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78" w:rsidRPr="00EA679D" w:rsidRDefault="00020D50" w:rsidP="00EA6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E127A" w:rsidRPr="00EA679D">
        <w:rPr>
          <w:rFonts w:ascii="Times New Roman" w:hAnsi="Times New Roman" w:cs="Times New Roman"/>
          <w:sz w:val="24"/>
          <w:szCs w:val="24"/>
        </w:rPr>
        <w:t>THE RE</w:t>
      </w:r>
      <w:r w:rsidR="00A95A55" w:rsidRPr="00EA679D">
        <w:rPr>
          <w:rFonts w:ascii="Times New Roman" w:hAnsi="Times New Roman" w:cs="Times New Roman"/>
          <w:sz w:val="24"/>
          <w:szCs w:val="24"/>
        </w:rPr>
        <w:t>PUBLIC OF UGANDA</w:t>
      </w:r>
    </w:p>
    <w:p w:rsidR="00A95A55" w:rsidRPr="00EA679D" w:rsidRDefault="00A95A55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79D">
        <w:rPr>
          <w:rFonts w:ascii="Times New Roman" w:hAnsi="Times New Roman" w:cs="Times New Roman"/>
          <w:b/>
          <w:sz w:val="24"/>
          <w:szCs w:val="24"/>
        </w:rPr>
        <w:t>IN THE COURT OF APPEAL OF UGANDA AT KAMPALA</w:t>
      </w:r>
    </w:p>
    <w:p w:rsidR="00A95A55" w:rsidRPr="00EA679D" w:rsidRDefault="00A95A55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79D">
        <w:rPr>
          <w:rFonts w:ascii="Times New Roman" w:hAnsi="Times New Roman" w:cs="Times New Roman"/>
          <w:b/>
          <w:sz w:val="24"/>
          <w:szCs w:val="24"/>
        </w:rPr>
        <w:t>MISC. APPLICATION NO.139 OF 2015</w:t>
      </w:r>
    </w:p>
    <w:p w:rsidR="00A95A55" w:rsidRPr="00EA679D" w:rsidRDefault="00A95A55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79D">
        <w:rPr>
          <w:rFonts w:ascii="Times New Roman" w:hAnsi="Times New Roman" w:cs="Times New Roman"/>
          <w:b/>
          <w:sz w:val="24"/>
          <w:szCs w:val="24"/>
        </w:rPr>
        <w:t>(Arising from Misc. Cause No.205 of 2008)</w:t>
      </w:r>
    </w:p>
    <w:p w:rsidR="00A95A55" w:rsidRPr="00EA679D" w:rsidRDefault="00A95A55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5A55" w:rsidRPr="00EA679D" w:rsidRDefault="00A95A55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A55" w:rsidRPr="00EA679D" w:rsidRDefault="00A95A55" w:rsidP="00EA679D">
      <w:pPr>
        <w:spacing w:line="360" w:lineRule="auto"/>
        <w:ind w:right="-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679D">
        <w:rPr>
          <w:rFonts w:ascii="Times New Roman" w:eastAsia="Calibri" w:hAnsi="Times New Roman" w:cs="Times New Roman"/>
          <w:b/>
          <w:sz w:val="24"/>
          <w:szCs w:val="24"/>
        </w:rPr>
        <w:t>HON. PAULA TURYAHIKAYO</w:t>
      </w:r>
      <w:proofErr w:type="gramStart"/>
      <w:r w:rsidRPr="00EA679D">
        <w:rPr>
          <w:rFonts w:ascii="Times New Roman" w:eastAsia="Calibri" w:hAnsi="Times New Roman" w:cs="Times New Roman"/>
          <w:b/>
          <w:sz w:val="24"/>
          <w:szCs w:val="24"/>
        </w:rPr>
        <w:t>::::::::::::::::::::::::::::::::::::::</w:t>
      </w:r>
      <w:proofErr w:type="gramEnd"/>
      <w:r w:rsidRPr="00EA679D">
        <w:rPr>
          <w:rFonts w:ascii="Times New Roman" w:eastAsia="Calibri" w:hAnsi="Times New Roman" w:cs="Times New Roman"/>
          <w:b/>
          <w:sz w:val="24"/>
          <w:szCs w:val="24"/>
        </w:rPr>
        <w:t xml:space="preserve"> APPLICANT</w:t>
      </w:r>
    </w:p>
    <w:p w:rsidR="00A95A55" w:rsidRPr="00EA679D" w:rsidRDefault="00A95A55" w:rsidP="00EA679D">
      <w:pPr>
        <w:spacing w:line="360" w:lineRule="auto"/>
        <w:ind w:right="-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A55" w:rsidRPr="00EA679D" w:rsidRDefault="00A95A55" w:rsidP="00EA679D">
      <w:pPr>
        <w:spacing w:line="360" w:lineRule="auto"/>
        <w:ind w:left="1170" w:right="-720" w:hanging="11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679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VS</w:t>
      </w:r>
    </w:p>
    <w:p w:rsidR="00A95A55" w:rsidRPr="00EA679D" w:rsidRDefault="00A95A55" w:rsidP="00EA679D">
      <w:pPr>
        <w:spacing w:line="360" w:lineRule="auto"/>
        <w:ind w:left="1170" w:right="-720" w:hanging="11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A55" w:rsidRPr="00EA679D" w:rsidRDefault="00A95A55" w:rsidP="00EA679D">
      <w:pPr>
        <w:spacing w:line="360" w:lineRule="auto"/>
        <w:ind w:left="-540" w:right="-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679D">
        <w:rPr>
          <w:rFonts w:ascii="Times New Roman" w:eastAsia="Calibri" w:hAnsi="Times New Roman" w:cs="Times New Roman"/>
          <w:b/>
          <w:sz w:val="24"/>
          <w:szCs w:val="24"/>
        </w:rPr>
        <w:t xml:space="preserve">     ATTORNEY </w:t>
      </w:r>
      <w:proofErr w:type="gramStart"/>
      <w:r w:rsidR="00C841F2" w:rsidRPr="00EA679D">
        <w:rPr>
          <w:rFonts w:ascii="Times New Roman" w:eastAsia="Calibri" w:hAnsi="Times New Roman" w:cs="Times New Roman"/>
          <w:b/>
          <w:sz w:val="24"/>
          <w:szCs w:val="24"/>
        </w:rPr>
        <w:t>GENERAL     ::::</w:t>
      </w:r>
      <w:r w:rsidRPr="00EA679D">
        <w:rPr>
          <w:rFonts w:ascii="Times New Roman" w:eastAsia="Calibri" w:hAnsi="Times New Roman" w:cs="Times New Roman"/>
          <w:b/>
          <w:sz w:val="24"/>
          <w:szCs w:val="24"/>
        </w:rPr>
        <w:t>:::::::::::::::::::::::::::::::::::::::::</w:t>
      </w:r>
      <w:proofErr w:type="gramEnd"/>
      <w:r w:rsidRPr="00EA679D">
        <w:rPr>
          <w:rFonts w:ascii="Times New Roman" w:eastAsia="Calibri" w:hAnsi="Times New Roman" w:cs="Times New Roman"/>
          <w:b/>
          <w:sz w:val="24"/>
          <w:szCs w:val="24"/>
        </w:rPr>
        <w:t xml:space="preserve"> RESPONDENT</w:t>
      </w:r>
    </w:p>
    <w:p w:rsidR="00A9697B" w:rsidRPr="00EA679D" w:rsidRDefault="00A9697B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97B" w:rsidRPr="00EA679D" w:rsidRDefault="00A9697B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79D">
        <w:rPr>
          <w:rFonts w:ascii="Times New Roman" w:hAnsi="Times New Roman" w:cs="Times New Roman"/>
          <w:b/>
          <w:sz w:val="24"/>
          <w:szCs w:val="24"/>
        </w:rPr>
        <w:t>CORAM:</w:t>
      </w:r>
      <w:r w:rsidRPr="00EA679D">
        <w:rPr>
          <w:rFonts w:ascii="Times New Roman" w:hAnsi="Times New Roman" w:cs="Times New Roman"/>
          <w:b/>
          <w:sz w:val="24"/>
          <w:szCs w:val="24"/>
        </w:rPr>
        <w:tab/>
      </w:r>
    </w:p>
    <w:p w:rsidR="00A95A55" w:rsidRPr="00EA679D" w:rsidRDefault="00A9697B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79D">
        <w:rPr>
          <w:rFonts w:ascii="Times New Roman" w:hAnsi="Times New Roman" w:cs="Times New Roman"/>
          <w:b/>
          <w:sz w:val="24"/>
          <w:szCs w:val="24"/>
        </w:rPr>
        <w:t xml:space="preserve">HON. JUSTICE. PROF. LILLIAN EKIRIKUBINZA TIBATEMWA, JA </w:t>
      </w:r>
      <w:r w:rsidRPr="00EA679D">
        <w:rPr>
          <w:rFonts w:ascii="Times New Roman" w:hAnsi="Times New Roman" w:cs="Times New Roman"/>
          <w:sz w:val="24"/>
          <w:szCs w:val="24"/>
        </w:rPr>
        <w:t>sitting as Single Justice</w:t>
      </w:r>
      <w:r w:rsidR="008D0F64" w:rsidRPr="00EA679D">
        <w:rPr>
          <w:rFonts w:ascii="Times New Roman" w:hAnsi="Times New Roman" w:cs="Times New Roman"/>
          <w:sz w:val="24"/>
          <w:szCs w:val="24"/>
        </w:rPr>
        <w:t>.</w:t>
      </w:r>
    </w:p>
    <w:p w:rsidR="00A9697B" w:rsidRPr="00EA679D" w:rsidRDefault="00A9697B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8C0" w:rsidRPr="00EA679D" w:rsidRDefault="002D48C0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8C0" w:rsidRPr="00EA679D" w:rsidRDefault="002D48C0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8C0" w:rsidRPr="00EA679D" w:rsidRDefault="002D48C0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8C0" w:rsidRPr="00EA679D" w:rsidRDefault="002D48C0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8C0" w:rsidRPr="00EA679D" w:rsidRDefault="002D48C0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8C0" w:rsidRPr="00EA679D" w:rsidRDefault="002D48C0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8C0" w:rsidRPr="00EA679D" w:rsidRDefault="002D48C0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8C0" w:rsidRPr="00EA679D" w:rsidRDefault="002D48C0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8C0" w:rsidRPr="00EA679D" w:rsidRDefault="002D48C0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8C0" w:rsidRPr="00EA679D" w:rsidRDefault="002D48C0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8C0" w:rsidRPr="00EA679D" w:rsidRDefault="002D48C0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8C0" w:rsidRPr="00EA679D" w:rsidRDefault="002D48C0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79D">
        <w:rPr>
          <w:rFonts w:ascii="Times New Roman" w:hAnsi="Times New Roman" w:cs="Times New Roman"/>
          <w:b/>
          <w:sz w:val="24"/>
          <w:szCs w:val="24"/>
        </w:rPr>
        <w:t>RULING OF COURT</w:t>
      </w:r>
    </w:p>
    <w:p w:rsidR="00A83776" w:rsidRPr="00EA679D" w:rsidRDefault="002D48C0" w:rsidP="00EA6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 xml:space="preserve">This </w:t>
      </w:r>
      <w:r w:rsidR="00A83776" w:rsidRPr="00EA679D">
        <w:rPr>
          <w:rFonts w:ascii="Times New Roman" w:hAnsi="Times New Roman" w:cs="Times New Roman"/>
          <w:sz w:val="24"/>
          <w:szCs w:val="24"/>
        </w:rPr>
        <w:t>application seeks an interim order restraining the respondent from carrying out investigations against the applicant until the substantive application for stay of proceedings is heard and determined.</w:t>
      </w:r>
    </w:p>
    <w:p w:rsidR="002D48C0" w:rsidRPr="00EA679D" w:rsidRDefault="00A83776" w:rsidP="00EA6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 xml:space="preserve">The </w:t>
      </w:r>
      <w:r w:rsidR="002D48C0" w:rsidRPr="00EA679D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EA679D">
        <w:rPr>
          <w:rFonts w:ascii="Times New Roman" w:hAnsi="Times New Roman" w:cs="Times New Roman"/>
          <w:sz w:val="24"/>
          <w:szCs w:val="24"/>
        </w:rPr>
        <w:t xml:space="preserve">is </w:t>
      </w:r>
      <w:r w:rsidR="002D48C0" w:rsidRPr="00EA679D">
        <w:rPr>
          <w:rFonts w:ascii="Times New Roman" w:hAnsi="Times New Roman" w:cs="Times New Roman"/>
          <w:sz w:val="24"/>
          <w:szCs w:val="24"/>
        </w:rPr>
        <w:t xml:space="preserve">by way of Notice of Motion under </w:t>
      </w:r>
      <w:r w:rsidR="002D48C0" w:rsidRPr="00EA679D">
        <w:rPr>
          <w:rFonts w:ascii="Times New Roman" w:hAnsi="Times New Roman" w:cs="Times New Roman"/>
          <w:b/>
          <w:sz w:val="24"/>
          <w:szCs w:val="24"/>
        </w:rPr>
        <w:t>Rules 2(2), 42 and 43</w:t>
      </w:r>
      <w:r w:rsidR="002D48C0" w:rsidRPr="00EA679D">
        <w:rPr>
          <w:rFonts w:ascii="Times New Roman" w:hAnsi="Times New Roman" w:cs="Times New Roman"/>
          <w:sz w:val="24"/>
          <w:szCs w:val="24"/>
        </w:rPr>
        <w:t xml:space="preserve"> of the </w:t>
      </w:r>
      <w:r w:rsidR="002D48C0" w:rsidRPr="00EA679D">
        <w:rPr>
          <w:rFonts w:ascii="Times New Roman" w:hAnsi="Times New Roman" w:cs="Times New Roman"/>
          <w:b/>
          <w:sz w:val="24"/>
          <w:szCs w:val="24"/>
        </w:rPr>
        <w:t>Judicature (Court of Appeal) Rules S.I 13-1</w:t>
      </w:r>
      <w:r w:rsidR="00BA4158" w:rsidRPr="00EA679D">
        <w:rPr>
          <w:rFonts w:ascii="Times New Roman" w:hAnsi="Times New Roman" w:cs="Times New Roman"/>
          <w:sz w:val="24"/>
          <w:szCs w:val="24"/>
        </w:rPr>
        <w:t>. The a</w:t>
      </w:r>
      <w:r w:rsidR="002D48C0" w:rsidRPr="00EA679D">
        <w:rPr>
          <w:rFonts w:ascii="Times New Roman" w:hAnsi="Times New Roman" w:cs="Times New Roman"/>
          <w:sz w:val="24"/>
          <w:szCs w:val="24"/>
        </w:rPr>
        <w:t>pplicant seeks orders that:</w:t>
      </w:r>
    </w:p>
    <w:p w:rsidR="002D48C0" w:rsidRPr="00EA679D" w:rsidRDefault="002D48C0" w:rsidP="00EA67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>The implementation</w:t>
      </w:r>
      <w:r w:rsidR="00110C35" w:rsidRPr="00EA679D">
        <w:rPr>
          <w:rFonts w:ascii="Times New Roman" w:hAnsi="Times New Roman" w:cs="Times New Roman"/>
          <w:sz w:val="24"/>
          <w:szCs w:val="24"/>
        </w:rPr>
        <w:t xml:space="preserve"> of the recommendations of the J</w:t>
      </w:r>
      <w:r w:rsidRPr="00EA679D">
        <w:rPr>
          <w:rFonts w:ascii="Times New Roman" w:hAnsi="Times New Roman" w:cs="Times New Roman"/>
          <w:sz w:val="24"/>
          <w:szCs w:val="24"/>
        </w:rPr>
        <w:t xml:space="preserve">udicial </w:t>
      </w:r>
      <w:r w:rsidR="00110C35" w:rsidRPr="00EA679D">
        <w:rPr>
          <w:rFonts w:ascii="Times New Roman" w:hAnsi="Times New Roman" w:cs="Times New Roman"/>
          <w:sz w:val="24"/>
          <w:szCs w:val="24"/>
        </w:rPr>
        <w:t>Commission</w:t>
      </w:r>
      <w:r w:rsidRPr="00EA679D">
        <w:rPr>
          <w:rFonts w:ascii="Times New Roman" w:hAnsi="Times New Roman" w:cs="Times New Roman"/>
          <w:sz w:val="24"/>
          <w:szCs w:val="24"/>
        </w:rPr>
        <w:t xml:space="preserve"> of inquiry into mismanagement of the global funds by the Applicant </w:t>
      </w:r>
      <w:proofErr w:type="gramStart"/>
      <w:r w:rsidRPr="00EA679D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EA679D">
        <w:rPr>
          <w:rFonts w:ascii="Times New Roman" w:hAnsi="Times New Roman" w:cs="Times New Roman"/>
          <w:sz w:val="24"/>
          <w:szCs w:val="24"/>
        </w:rPr>
        <w:t xml:space="preserve"> stayed pending determination of the applicant’s </w:t>
      </w:r>
      <w:r w:rsidR="00110C35" w:rsidRPr="00EA679D">
        <w:rPr>
          <w:rFonts w:ascii="Times New Roman" w:hAnsi="Times New Roman" w:cs="Times New Roman"/>
          <w:sz w:val="24"/>
          <w:szCs w:val="24"/>
        </w:rPr>
        <w:t>intended</w:t>
      </w:r>
      <w:r w:rsidRPr="00EA679D">
        <w:rPr>
          <w:rFonts w:ascii="Times New Roman" w:hAnsi="Times New Roman" w:cs="Times New Roman"/>
          <w:sz w:val="24"/>
          <w:szCs w:val="24"/>
        </w:rPr>
        <w:t xml:space="preserve"> appeal.</w:t>
      </w:r>
    </w:p>
    <w:p w:rsidR="002D48C0" w:rsidRPr="00EA679D" w:rsidRDefault="002D48C0" w:rsidP="00EA67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 xml:space="preserve">The costs of the application </w:t>
      </w:r>
      <w:proofErr w:type="gramStart"/>
      <w:r w:rsidRPr="00EA679D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EA679D">
        <w:rPr>
          <w:rFonts w:ascii="Times New Roman" w:hAnsi="Times New Roman" w:cs="Times New Roman"/>
          <w:sz w:val="24"/>
          <w:szCs w:val="24"/>
        </w:rPr>
        <w:t xml:space="preserve"> provided for</w:t>
      </w:r>
      <w:r w:rsidR="00960815" w:rsidRPr="00EA679D">
        <w:rPr>
          <w:rFonts w:ascii="Times New Roman" w:hAnsi="Times New Roman" w:cs="Times New Roman"/>
          <w:sz w:val="24"/>
          <w:szCs w:val="24"/>
        </w:rPr>
        <w:t>.</w:t>
      </w:r>
    </w:p>
    <w:p w:rsidR="006A7288" w:rsidRPr="00EA679D" w:rsidRDefault="006A7288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79D">
        <w:rPr>
          <w:rFonts w:ascii="Times New Roman" w:hAnsi="Times New Roman" w:cs="Times New Roman"/>
          <w:b/>
          <w:sz w:val="24"/>
          <w:szCs w:val="24"/>
        </w:rPr>
        <w:t>Background to application</w:t>
      </w:r>
    </w:p>
    <w:p w:rsidR="00960815" w:rsidRPr="00EA679D" w:rsidRDefault="00960815" w:rsidP="00EA6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>The background to the applicatio</w:t>
      </w:r>
      <w:r w:rsidR="00BA4158" w:rsidRPr="00EA679D">
        <w:rPr>
          <w:rFonts w:ascii="Times New Roman" w:hAnsi="Times New Roman" w:cs="Times New Roman"/>
          <w:sz w:val="24"/>
          <w:szCs w:val="24"/>
        </w:rPr>
        <w:t>n</w:t>
      </w:r>
      <w:r w:rsidRPr="00EA679D">
        <w:rPr>
          <w:rFonts w:ascii="Times New Roman" w:hAnsi="Times New Roman" w:cs="Times New Roman"/>
          <w:sz w:val="24"/>
          <w:szCs w:val="24"/>
        </w:rPr>
        <w:t xml:space="preserve"> is that the applicant on the 8</w:t>
      </w:r>
      <w:r w:rsidRPr="00EA67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A679D">
        <w:rPr>
          <w:rFonts w:ascii="Times New Roman" w:hAnsi="Times New Roman" w:cs="Times New Roman"/>
          <w:sz w:val="24"/>
          <w:szCs w:val="24"/>
        </w:rPr>
        <w:t xml:space="preserve"> of June </w:t>
      </w:r>
      <w:r w:rsidR="001B7410" w:rsidRPr="00EA679D">
        <w:rPr>
          <w:rFonts w:ascii="Times New Roman" w:hAnsi="Times New Roman" w:cs="Times New Roman"/>
          <w:sz w:val="24"/>
          <w:szCs w:val="24"/>
        </w:rPr>
        <w:t>2004</w:t>
      </w:r>
      <w:r w:rsidRPr="00EA679D">
        <w:rPr>
          <w:rFonts w:ascii="Times New Roman" w:hAnsi="Times New Roman" w:cs="Times New Roman"/>
          <w:sz w:val="24"/>
          <w:szCs w:val="24"/>
        </w:rPr>
        <w:t xml:space="preserve"> was appointed as an Assistant Public Sector Coordinator for Project Monitoring Unit of the Global Fund to fight Aids, </w:t>
      </w:r>
      <w:r w:rsidR="00AF6796" w:rsidRPr="00EA679D">
        <w:rPr>
          <w:rFonts w:ascii="Times New Roman" w:hAnsi="Times New Roman" w:cs="Times New Roman"/>
          <w:sz w:val="24"/>
          <w:szCs w:val="24"/>
        </w:rPr>
        <w:t>Tuberculosis</w:t>
      </w:r>
      <w:r w:rsidRPr="00EA679D">
        <w:rPr>
          <w:rFonts w:ascii="Times New Roman" w:hAnsi="Times New Roman" w:cs="Times New Roman"/>
          <w:sz w:val="24"/>
          <w:szCs w:val="24"/>
        </w:rPr>
        <w:t xml:space="preserve"> and malaria under the Ministry of Healt</w:t>
      </w:r>
      <w:r w:rsidR="00110C35" w:rsidRPr="00EA679D">
        <w:rPr>
          <w:rFonts w:ascii="Times New Roman" w:hAnsi="Times New Roman" w:cs="Times New Roman"/>
          <w:sz w:val="24"/>
          <w:szCs w:val="24"/>
        </w:rPr>
        <w:t>h. Due to</w:t>
      </w:r>
      <w:r w:rsidR="003A7234" w:rsidRPr="00EA679D">
        <w:rPr>
          <w:rFonts w:ascii="Times New Roman" w:hAnsi="Times New Roman" w:cs="Times New Roman"/>
          <w:sz w:val="24"/>
          <w:szCs w:val="24"/>
        </w:rPr>
        <w:t xml:space="preserve"> the allegation that the applicant had mismanaged funds</w:t>
      </w:r>
      <w:r w:rsidR="00110C35" w:rsidRPr="00EA679D">
        <w:rPr>
          <w:rFonts w:ascii="Times New Roman" w:hAnsi="Times New Roman" w:cs="Times New Roman"/>
          <w:sz w:val="24"/>
          <w:szCs w:val="24"/>
        </w:rPr>
        <w:t xml:space="preserve"> </w:t>
      </w:r>
      <w:r w:rsidR="001B7410" w:rsidRPr="00EA679D">
        <w:rPr>
          <w:rFonts w:ascii="Times New Roman" w:hAnsi="Times New Roman" w:cs="Times New Roman"/>
          <w:sz w:val="24"/>
          <w:szCs w:val="24"/>
        </w:rPr>
        <w:t>and given</w:t>
      </w:r>
      <w:r w:rsidR="003A7234" w:rsidRPr="00EA679D">
        <w:rPr>
          <w:rFonts w:ascii="Times New Roman" w:hAnsi="Times New Roman" w:cs="Times New Roman"/>
          <w:sz w:val="24"/>
          <w:szCs w:val="24"/>
        </w:rPr>
        <w:t xml:space="preserve"> </w:t>
      </w:r>
      <w:r w:rsidRPr="00EA679D">
        <w:rPr>
          <w:rFonts w:ascii="Times New Roman" w:hAnsi="Times New Roman" w:cs="Times New Roman"/>
          <w:sz w:val="24"/>
          <w:szCs w:val="24"/>
        </w:rPr>
        <w:t>fraudule</w:t>
      </w:r>
      <w:r w:rsidR="00D04AAF" w:rsidRPr="00EA679D">
        <w:rPr>
          <w:rFonts w:ascii="Times New Roman" w:hAnsi="Times New Roman" w:cs="Times New Roman"/>
          <w:sz w:val="24"/>
          <w:szCs w:val="24"/>
        </w:rPr>
        <w:t>nt accountabilities, Legal N</w:t>
      </w:r>
      <w:r w:rsidR="00110C35" w:rsidRPr="00EA679D">
        <w:rPr>
          <w:rFonts w:ascii="Times New Roman" w:hAnsi="Times New Roman" w:cs="Times New Roman"/>
          <w:sz w:val="24"/>
          <w:szCs w:val="24"/>
        </w:rPr>
        <w:t>otice N</w:t>
      </w:r>
      <w:r w:rsidRPr="00EA679D">
        <w:rPr>
          <w:rFonts w:ascii="Times New Roman" w:hAnsi="Times New Roman" w:cs="Times New Roman"/>
          <w:sz w:val="24"/>
          <w:szCs w:val="24"/>
        </w:rPr>
        <w:t>o.15 of 2005 was published that led to the appointment of a commission of inquiry into the alleged m</w:t>
      </w:r>
      <w:r w:rsidR="00BA4158" w:rsidRPr="00EA679D">
        <w:rPr>
          <w:rFonts w:ascii="Times New Roman" w:hAnsi="Times New Roman" w:cs="Times New Roman"/>
          <w:sz w:val="24"/>
          <w:szCs w:val="24"/>
        </w:rPr>
        <w:t>ismanagement of the funds. The C</w:t>
      </w:r>
      <w:r w:rsidRPr="00EA679D">
        <w:rPr>
          <w:rFonts w:ascii="Times New Roman" w:hAnsi="Times New Roman" w:cs="Times New Roman"/>
          <w:sz w:val="24"/>
          <w:szCs w:val="24"/>
        </w:rPr>
        <w:t>ommission ma</w:t>
      </w:r>
      <w:r w:rsidR="00BA4158" w:rsidRPr="00EA679D">
        <w:rPr>
          <w:rFonts w:ascii="Times New Roman" w:hAnsi="Times New Roman" w:cs="Times New Roman"/>
          <w:sz w:val="24"/>
          <w:szCs w:val="24"/>
        </w:rPr>
        <w:t>de recommendations against the a</w:t>
      </w:r>
      <w:r w:rsidRPr="00EA679D">
        <w:rPr>
          <w:rFonts w:ascii="Times New Roman" w:hAnsi="Times New Roman" w:cs="Times New Roman"/>
          <w:sz w:val="24"/>
          <w:szCs w:val="24"/>
        </w:rPr>
        <w:t>pplicant which briefly were that:</w:t>
      </w:r>
    </w:p>
    <w:p w:rsidR="00960815" w:rsidRPr="00EA679D" w:rsidRDefault="00960815" w:rsidP="00EA67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>The I</w:t>
      </w:r>
      <w:r w:rsidR="00D04AAF" w:rsidRPr="00EA679D">
        <w:rPr>
          <w:rFonts w:ascii="Times New Roman" w:hAnsi="Times New Roman" w:cs="Times New Roman"/>
          <w:sz w:val="24"/>
          <w:szCs w:val="24"/>
        </w:rPr>
        <w:t>nspectorate of Government</w:t>
      </w:r>
      <w:r w:rsidR="00802D63" w:rsidRPr="00EA679D">
        <w:rPr>
          <w:rFonts w:ascii="Times New Roman" w:hAnsi="Times New Roman" w:cs="Times New Roman"/>
          <w:sz w:val="24"/>
          <w:szCs w:val="24"/>
        </w:rPr>
        <w:t xml:space="preserve"> (IGG)</w:t>
      </w:r>
      <w:r w:rsidRPr="00EA679D">
        <w:rPr>
          <w:rFonts w:ascii="Times New Roman" w:hAnsi="Times New Roman" w:cs="Times New Roman"/>
          <w:sz w:val="24"/>
          <w:szCs w:val="24"/>
        </w:rPr>
        <w:t xml:space="preserve"> conducts further examination of the applicant’s alleged fraudulent accountabilities of the funds.</w:t>
      </w:r>
    </w:p>
    <w:p w:rsidR="00960815" w:rsidRPr="00EA679D" w:rsidRDefault="00960815" w:rsidP="00EA67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>The D</w:t>
      </w:r>
      <w:r w:rsidR="00CF662D" w:rsidRPr="00EA679D">
        <w:rPr>
          <w:rFonts w:ascii="Times New Roman" w:hAnsi="Times New Roman" w:cs="Times New Roman"/>
          <w:sz w:val="24"/>
          <w:szCs w:val="24"/>
        </w:rPr>
        <w:t>irectorate of Public Prosecutions (D</w:t>
      </w:r>
      <w:r w:rsidRPr="00EA679D">
        <w:rPr>
          <w:rFonts w:ascii="Times New Roman" w:hAnsi="Times New Roman" w:cs="Times New Roman"/>
          <w:sz w:val="24"/>
          <w:szCs w:val="24"/>
        </w:rPr>
        <w:t>PP</w:t>
      </w:r>
      <w:r w:rsidR="00CF662D" w:rsidRPr="00EA679D">
        <w:rPr>
          <w:rFonts w:ascii="Times New Roman" w:hAnsi="Times New Roman" w:cs="Times New Roman"/>
          <w:sz w:val="24"/>
          <w:szCs w:val="24"/>
        </w:rPr>
        <w:t>)</w:t>
      </w:r>
      <w:r w:rsidRPr="00EA679D">
        <w:rPr>
          <w:rFonts w:ascii="Times New Roman" w:hAnsi="Times New Roman" w:cs="Times New Roman"/>
          <w:sz w:val="24"/>
          <w:szCs w:val="24"/>
        </w:rPr>
        <w:t xml:space="preserve"> and the </w:t>
      </w:r>
      <w:r w:rsidR="00CF662D" w:rsidRPr="00EA679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Directorate of Criminal Investigations (CID) </w:t>
      </w:r>
      <w:r w:rsidR="00AF6796" w:rsidRPr="00EA679D">
        <w:rPr>
          <w:rFonts w:ascii="Times New Roman" w:hAnsi="Times New Roman" w:cs="Times New Roman"/>
          <w:sz w:val="24"/>
          <w:szCs w:val="24"/>
        </w:rPr>
        <w:t>to</w:t>
      </w:r>
      <w:r w:rsidRPr="00EA679D">
        <w:rPr>
          <w:rFonts w:ascii="Times New Roman" w:hAnsi="Times New Roman" w:cs="Times New Roman"/>
          <w:sz w:val="24"/>
          <w:szCs w:val="24"/>
        </w:rPr>
        <w:t xml:space="preserve"> commence prosecution proceedings against the applicant for </w:t>
      </w:r>
      <w:r w:rsidRPr="00EA679D">
        <w:rPr>
          <w:rFonts w:ascii="Times New Roman" w:hAnsi="Times New Roman" w:cs="Times New Roman"/>
          <w:sz w:val="24"/>
          <w:szCs w:val="24"/>
        </w:rPr>
        <w:lastRenderedPageBreak/>
        <w:t>interfering with evidence, thereby misleading the Commission’s investigations and committing perjury.</w:t>
      </w:r>
    </w:p>
    <w:p w:rsidR="00960815" w:rsidRPr="00EA679D" w:rsidRDefault="00960815" w:rsidP="00EA67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>That due to the financial losses caused by the applicant, any gratuity to her be forfeited.</w:t>
      </w:r>
    </w:p>
    <w:p w:rsidR="00960815" w:rsidRPr="00EA679D" w:rsidRDefault="00960815" w:rsidP="00EA6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>Following the Commission’s recommendations, the applicant sought for and obtained leave to file an application for judicial revie</w:t>
      </w:r>
      <w:r w:rsidR="00AF6796" w:rsidRPr="00EA679D">
        <w:rPr>
          <w:rFonts w:ascii="Times New Roman" w:hAnsi="Times New Roman" w:cs="Times New Roman"/>
          <w:sz w:val="24"/>
          <w:szCs w:val="24"/>
        </w:rPr>
        <w:t>w</w:t>
      </w:r>
      <w:r w:rsidR="007D4E94" w:rsidRPr="00EA679D">
        <w:rPr>
          <w:rFonts w:ascii="Times New Roman" w:hAnsi="Times New Roman" w:cs="Times New Roman"/>
          <w:sz w:val="24"/>
          <w:szCs w:val="24"/>
        </w:rPr>
        <w:t xml:space="preserve"> of the recommendations which in effect halted the implementation of the Commission’</w:t>
      </w:r>
      <w:r w:rsidR="00D04AAF" w:rsidRPr="00EA679D">
        <w:rPr>
          <w:rFonts w:ascii="Times New Roman" w:hAnsi="Times New Roman" w:cs="Times New Roman"/>
          <w:sz w:val="24"/>
          <w:szCs w:val="24"/>
        </w:rPr>
        <w:t>s recommendations</w:t>
      </w:r>
      <w:r w:rsidR="007D4E94" w:rsidRPr="00EA679D">
        <w:rPr>
          <w:rFonts w:ascii="Times New Roman" w:hAnsi="Times New Roman" w:cs="Times New Roman"/>
          <w:sz w:val="24"/>
          <w:szCs w:val="24"/>
        </w:rPr>
        <w:t>. However</w:t>
      </w:r>
      <w:r w:rsidR="00513E1C" w:rsidRPr="00EA679D">
        <w:rPr>
          <w:rFonts w:ascii="Times New Roman" w:hAnsi="Times New Roman" w:cs="Times New Roman"/>
          <w:sz w:val="24"/>
          <w:szCs w:val="24"/>
        </w:rPr>
        <w:t>,</w:t>
      </w:r>
      <w:r w:rsidR="007D4E94" w:rsidRPr="00EA679D">
        <w:rPr>
          <w:rFonts w:ascii="Times New Roman" w:hAnsi="Times New Roman" w:cs="Times New Roman"/>
          <w:sz w:val="24"/>
          <w:szCs w:val="24"/>
        </w:rPr>
        <w:t xml:space="preserve"> before the </w:t>
      </w:r>
      <w:r w:rsidR="00513E1C" w:rsidRPr="00EA679D">
        <w:rPr>
          <w:rFonts w:ascii="Times New Roman" w:hAnsi="Times New Roman" w:cs="Times New Roman"/>
          <w:sz w:val="24"/>
          <w:szCs w:val="24"/>
        </w:rPr>
        <w:t>application for judicial review was heard,</w:t>
      </w:r>
      <w:r w:rsidR="007D4E94" w:rsidRPr="00EA679D">
        <w:rPr>
          <w:rFonts w:ascii="Times New Roman" w:hAnsi="Times New Roman" w:cs="Times New Roman"/>
          <w:sz w:val="24"/>
          <w:szCs w:val="24"/>
        </w:rPr>
        <w:t xml:space="preserve"> the DPP institu</w:t>
      </w:r>
      <w:r w:rsidR="00513E1C" w:rsidRPr="00EA679D">
        <w:rPr>
          <w:rFonts w:ascii="Times New Roman" w:hAnsi="Times New Roman" w:cs="Times New Roman"/>
          <w:sz w:val="24"/>
          <w:szCs w:val="24"/>
        </w:rPr>
        <w:t>ted investigations</w:t>
      </w:r>
      <w:r w:rsidR="007D4E94" w:rsidRPr="00EA679D">
        <w:rPr>
          <w:rFonts w:ascii="Times New Roman" w:hAnsi="Times New Roman" w:cs="Times New Roman"/>
          <w:sz w:val="24"/>
          <w:szCs w:val="24"/>
        </w:rPr>
        <w:t xml:space="preserve"> agains</w:t>
      </w:r>
      <w:r w:rsidR="00D04AAF" w:rsidRPr="00EA679D">
        <w:rPr>
          <w:rFonts w:ascii="Times New Roman" w:hAnsi="Times New Roman" w:cs="Times New Roman"/>
          <w:sz w:val="24"/>
          <w:szCs w:val="24"/>
        </w:rPr>
        <w:t>t the applicant but</w:t>
      </w:r>
      <w:r w:rsidR="00513E1C" w:rsidRPr="00EA679D">
        <w:rPr>
          <w:rFonts w:ascii="Times New Roman" w:hAnsi="Times New Roman" w:cs="Times New Roman"/>
          <w:sz w:val="24"/>
          <w:szCs w:val="24"/>
        </w:rPr>
        <w:t xml:space="preserve"> later withdrew the same</w:t>
      </w:r>
      <w:r w:rsidR="00D04AAF" w:rsidRPr="00EA679D">
        <w:rPr>
          <w:rFonts w:ascii="Times New Roman" w:hAnsi="Times New Roman" w:cs="Times New Roman"/>
          <w:sz w:val="24"/>
          <w:szCs w:val="24"/>
        </w:rPr>
        <w:t xml:space="preserve"> upon the </w:t>
      </w:r>
      <w:r w:rsidR="007D4E94" w:rsidRPr="00EA679D">
        <w:rPr>
          <w:rFonts w:ascii="Times New Roman" w:hAnsi="Times New Roman" w:cs="Times New Roman"/>
          <w:sz w:val="24"/>
          <w:szCs w:val="24"/>
        </w:rPr>
        <w:t>applicant’s lawyers</w:t>
      </w:r>
      <w:r w:rsidR="00D04AAF" w:rsidRPr="00EA679D">
        <w:rPr>
          <w:rFonts w:ascii="Times New Roman" w:hAnsi="Times New Roman" w:cs="Times New Roman"/>
          <w:sz w:val="24"/>
          <w:szCs w:val="24"/>
        </w:rPr>
        <w:t xml:space="preserve"> notifying him that the above mentioned application was pen</w:t>
      </w:r>
      <w:r w:rsidR="00F542AF" w:rsidRPr="00EA679D">
        <w:rPr>
          <w:rFonts w:ascii="Times New Roman" w:hAnsi="Times New Roman" w:cs="Times New Roman"/>
          <w:sz w:val="24"/>
          <w:szCs w:val="24"/>
        </w:rPr>
        <w:t>ding before the court</w:t>
      </w:r>
      <w:r w:rsidR="007D4E94" w:rsidRPr="00EA679D">
        <w:rPr>
          <w:rFonts w:ascii="Times New Roman" w:hAnsi="Times New Roman" w:cs="Times New Roman"/>
          <w:sz w:val="24"/>
          <w:szCs w:val="24"/>
        </w:rPr>
        <w:t>.</w:t>
      </w:r>
    </w:p>
    <w:p w:rsidR="007D4E94" w:rsidRPr="00EA679D" w:rsidRDefault="007D4E94" w:rsidP="00EA6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>Subsequently, the judicial review</w:t>
      </w:r>
      <w:r w:rsidR="00513E1C" w:rsidRPr="00EA679D">
        <w:rPr>
          <w:rFonts w:ascii="Times New Roman" w:hAnsi="Times New Roman" w:cs="Times New Roman"/>
          <w:sz w:val="24"/>
          <w:szCs w:val="24"/>
        </w:rPr>
        <w:t xml:space="preserve"> application wa</w:t>
      </w:r>
      <w:r w:rsidR="003A560A" w:rsidRPr="00EA679D">
        <w:rPr>
          <w:rFonts w:ascii="Times New Roman" w:hAnsi="Times New Roman" w:cs="Times New Roman"/>
          <w:sz w:val="24"/>
          <w:szCs w:val="24"/>
        </w:rPr>
        <w:t xml:space="preserve">s heard by Hon. Justice </w:t>
      </w:r>
      <w:proofErr w:type="spellStart"/>
      <w:r w:rsidR="003A560A" w:rsidRPr="00EA679D">
        <w:rPr>
          <w:rFonts w:ascii="Times New Roman" w:hAnsi="Times New Roman" w:cs="Times New Roman"/>
          <w:sz w:val="24"/>
          <w:szCs w:val="24"/>
        </w:rPr>
        <w:t>Kibuuka</w:t>
      </w:r>
      <w:proofErr w:type="spellEnd"/>
      <w:r w:rsidR="003A560A" w:rsidRPr="00EA679D">
        <w:rPr>
          <w:rFonts w:ascii="Times New Roman" w:hAnsi="Times New Roman" w:cs="Times New Roman"/>
          <w:sz w:val="24"/>
          <w:szCs w:val="24"/>
        </w:rPr>
        <w:t xml:space="preserve"> who dismissed the application on 11.11.2014. The applicant, dissatisfi</w:t>
      </w:r>
      <w:r w:rsidR="00F542AF" w:rsidRPr="00EA679D">
        <w:rPr>
          <w:rFonts w:ascii="Times New Roman" w:hAnsi="Times New Roman" w:cs="Times New Roman"/>
          <w:sz w:val="24"/>
          <w:szCs w:val="24"/>
        </w:rPr>
        <w:t>ed with the dismissal, filed a Notice of A</w:t>
      </w:r>
      <w:r w:rsidR="003A560A" w:rsidRPr="00EA679D">
        <w:rPr>
          <w:rFonts w:ascii="Times New Roman" w:hAnsi="Times New Roman" w:cs="Times New Roman"/>
          <w:sz w:val="24"/>
          <w:szCs w:val="24"/>
        </w:rPr>
        <w:t xml:space="preserve">ppeal in this Court. </w:t>
      </w:r>
    </w:p>
    <w:p w:rsidR="003A560A" w:rsidRPr="00EA679D" w:rsidRDefault="00BA4158" w:rsidP="00EA6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>The a</w:t>
      </w:r>
      <w:r w:rsidR="003A560A" w:rsidRPr="00EA679D">
        <w:rPr>
          <w:rFonts w:ascii="Times New Roman" w:hAnsi="Times New Roman" w:cs="Times New Roman"/>
          <w:sz w:val="24"/>
          <w:szCs w:val="24"/>
        </w:rPr>
        <w:t>pplicant</w:t>
      </w:r>
      <w:r w:rsidRPr="00EA679D">
        <w:rPr>
          <w:rFonts w:ascii="Times New Roman" w:hAnsi="Times New Roman" w:cs="Times New Roman"/>
          <w:sz w:val="24"/>
          <w:szCs w:val="24"/>
        </w:rPr>
        <w:t>,</w:t>
      </w:r>
      <w:r w:rsidR="003A560A" w:rsidRPr="00EA679D">
        <w:rPr>
          <w:rFonts w:ascii="Times New Roman" w:hAnsi="Times New Roman" w:cs="Times New Roman"/>
          <w:sz w:val="24"/>
          <w:szCs w:val="24"/>
        </w:rPr>
        <w:t xml:space="preserve"> fearing that the DPP and the Commission may commence implementation of the recommendations since there is </w:t>
      </w:r>
      <w:r w:rsidR="00E60056" w:rsidRPr="00EA679D">
        <w:rPr>
          <w:rFonts w:ascii="Times New Roman" w:hAnsi="Times New Roman" w:cs="Times New Roman"/>
          <w:sz w:val="24"/>
          <w:szCs w:val="24"/>
        </w:rPr>
        <w:t>no longer</w:t>
      </w:r>
      <w:r w:rsidR="00DF66D7" w:rsidRPr="00EA679D">
        <w:rPr>
          <w:rFonts w:ascii="Times New Roman" w:hAnsi="Times New Roman" w:cs="Times New Roman"/>
          <w:sz w:val="24"/>
          <w:szCs w:val="24"/>
        </w:rPr>
        <w:t xml:space="preserve"> any order to bar the r</w:t>
      </w:r>
      <w:r w:rsidR="003A560A" w:rsidRPr="00EA679D">
        <w:rPr>
          <w:rFonts w:ascii="Times New Roman" w:hAnsi="Times New Roman" w:cs="Times New Roman"/>
          <w:sz w:val="24"/>
          <w:szCs w:val="24"/>
        </w:rPr>
        <w:t>espondent from carrying out th</w:t>
      </w:r>
      <w:r w:rsidR="009648E9" w:rsidRPr="00EA679D">
        <w:rPr>
          <w:rFonts w:ascii="Times New Roman" w:hAnsi="Times New Roman" w:cs="Times New Roman"/>
          <w:sz w:val="24"/>
          <w:szCs w:val="24"/>
        </w:rPr>
        <w:t xml:space="preserve">e investigations, </w:t>
      </w:r>
      <w:r w:rsidR="003A560A" w:rsidRPr="00EA679D">
        <w:rPr>
          <w:rFonts w:ascii="Times New Roman" w:hAnsi="Times New Roman" w:cs="Times New Roman"/>
          <w:sz w:val="24"/>
          <w:szCs w:val="24"/>
        </w:rPr>
        <w:t>has come to this court seeking an</w:t>
      </w:r>
      <w:r w:rsidR="003F44FA" w:rsidRPr="00EA679D">
        <w:rPr>
          <w:rFonts w:ascii="Times New Roman" w:hAnsi="Times New Roman" w:cs="Times New Roman"/>
          <w:sz w:val="24"/>
          <w:szCs w:val="24"/>
        </w:rPr>
        <w:t xml:space="preserve"> interim</w:t>
      </w:r>
      <w:r w:rsidR="003A560A" w:rsidRPr="00EA679D">
        <w:rPr>
          <w:rFonts w:ascii="Times New Roman" w:hAnsi="Times New Roman" w:cs="Times New Roman"/>
          <w:sz w:val="24"/>
          <w:szCs w:val="24"/>
        </w:rPr>
        <w:t xml:space="preserve"> order of stay of any proceedings and implementation of the said reco</w:t>
      </w:r>
      <w:r w:rsidR="00E60056" w:rsidRPr="00EA679D">
        <w:rPr>
          <w:rFonts w:ascii="Times New Roman" w:hAnsi="Times New Roman" w:cs="Times New Roman"/>
          <w:sz w:val="24"/>
          <w:szCs w:val="24"/>
        </w:rPr>
        <w:t>mmendations by the Commissio</w:t>
      </w:r>
      <w:r w:rsidR="009668A0" w:rsidRPr="00EA679D">
        <w:rPr>
          <w:rFonts w:ascii="Times New Roman" w:hAnsi="Times New Roman" w:cs="Times New Roman"/>
          <w:sz w:val="24"/>
          <w:szCs w:val="24"/>
        </w:rPr>
        <w:t>n.</w:t>
      </w:r>
    </w:p>
    <w:p w:rsidR="00E60056" w:rsidRPr="00EA679D" w:rsidRDefault="00E60056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79D">
        <w:rPr>
          <w:rFonts w:ascii="Times New Roman" w:hAnsi="Times New Roman" w:cs="Times New Roman"/>
          <w:b/>
          <w:sz w:val="24"/>
          <w:szCs w:val="24"/>
        </w:rPr>
        <w:t>Representation</w:t>
      </w:r>
    </w:p>
    <w:p w:rsidR="00E60056" w:rsidRPr="00EA679D" w:rsidRDefault="00DF66D7" w:rsidP="00EA6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 xml:space="preserve">At the hearing of the application, </w:t>
      </w:r>
      <w:r w:rsidR="00E60056" w:rsidRPr="00EA679D">
        <w:rPr>
          <w:rFonts w:ascii="Times New Roman" w:hAnsi="Times New Roman" w:cs="Times New Roman"/>
          <w:sz w:val="24"/>
          <w:szCs w:val="24"/>
        </w:rPr>
        <w:t>Mr.</w:t>
      </w:r>
      <w:r w:rsidR="003F44FA" w:rsidRPr="00EA679D">
        <w:rPr>
          <w:rFonts w:ascii="Times New Roman" w:hAnsi="Times New Roman" w:cs="Times New Roman"/>
          <w:sz w:val="24"/>
          <w:szCs w:val="24"/>
        </w:rPr>
        <w:t xml:space="preserve"> Blaze </w:t>
      </w:r>
      <w:proofErr w:type="spellStart"/>
      <w:r w:rsidR="003F44FA" w:rsidRPr="00EA679D">
        <w:rPr>
          <w:rFonts w:ascii="Times New Roman" w:hAnsi="Times New Roman" w:cs="Times New Roman"/>
          <w:sz w:val="24"/>
          <w:szCs w:val="24"/>
        </w:rPr>
        <w:t>Babigumira</w:t>
      </w:r>
      <w:proofErr w:type="spellEnd"/>
      <w:r w:rsidR="003F44FA" w:rsidRPr="00EA679D">
        <w:rPr>
          <w:rFonts w:ascii="Times New Roman" w:hAnsi="Times New Roman" w:cs="Times New Roman"/>
          <w:sz w:val="24"/>
          <w:szCs w:val="24"/>
        </w:rPr>
        <w:t xml:space="preserve"> </w:t>
      </w:r>
      <w:r w:rsidR="009668A0" w:rsidRPr="00EA679D">
        <w:rPr>
          <w:rFonts w:ascii="Times New Roman" w:hAnsi="Times New Roman" w:cs="Times New Roman"/>
          <w:sz w:val="24"/>
          <w:szCs w:val="24"/>
        </w:rPr>
        <w:t xml:space="preserve">of M/S </w:t>
      </w:r>
      <w:r w:rsidR="00BA4158" w:rsidRPr="00EA679D">
        <w:rPr>
          <w:rFonts w:ascii="Times New Roman" w:hAnsi="Times New Roman" w:cs="Times New Roman"/>
          <w:sz w:val="24"/>
          <w:szCs w:val="24"/>
        </w:rPr>
        <w:t xml:space="preserve">Blaze </w:t>
      </w:r>
      <w:proofErr w:type="spellStart"/>
      <w:r w:rsidR="00BA4158" w:rsidRPr="00EA679D">
        <w:rPr>
          <w:rFonts w:ascii="Times New Roman" w:hAnsi="Times New Roman" w:cs="Times New Roman"/>
          <w:sz w:val="24"/>
          <w:szCs w:val="24"/>
        </w:rPr>
        <w:t>Babigumira</w:t>
      </w:r>
      <w:proofErr w:type="spellEnd"/>
      <w:r w:rsidR="00BA4158" w:rsidRPr="00EA679D">
        <w:rPr>
          <w:rFonts w:ascii="Times New Roman" w:hAnsi="Times New Roman" w:cs="Times New Roman"/>
          <w:sz w:val="24"/>
          <w:szCs w:val="24"/>
        </w:rPr>
        <w:t xml:space="preserve"> &amp;</w:t>
      </w:r>
      <w:r w:rsidR="00CA1D9A" w:rsidRPr="00EA679D">
        <w:rPr>
          <w:rFonts w:ascii="Times New Roman" w:hAnsi="Times New Roman" w:cs="Times New Roman"/>
          <w:sz w:val="24"/>
          <w:szCs w:val="24"/>
        </w:rPr>
        <w:t xml:space="preserve"> </w:t>
      </w:r>
      <w:r w:rsidRPr="00EA679D">
        <w:rPr>
          <w:rFonts w:ascii="Times New Roman" w:hAnsi="Times New Roman" w:cs="Times New Roman"/>
          <w:sz w:val="24"/>
          <w:szCs w:val="24"/>
        </w:rPr>
        <w:t>Advocates appeared</w:t>
      </w:r>
      <w:r w:rsidR="00BA4158" w:rsidRPr="00EA679D">
        <w:rPr>
          <w:rFonts w:ascii="Times New Roman" w:hAnsi="Times New Roman" w:cs="Times New Roman"/>
          <w:sz w:val="24"/>
          <w:szCs w:val="24"/>
        </w:rPr>
        <w:t xml:space="preserve"> for the a</w:t>
      </w:r>
      <w:r w:rsidR="00E60056" w:rsidRPr="00EA679D">
        <w:rPr>
          <w:rFonts w:ascii="Times New Roman" w:hAnsi="Times New Roman" w:cs="Times New Roman"/>
          <w:sz w:val="24"/>
          <w:szCs w:val="24"/>
        </w:rPr>
        <w:t>pplicant</w:t>
      </w:r>
      <w:r w:rsidR="003F44FA" w:rsidRPr="00EA679D">
        <w:rPr>
          <w:rFonts w:ascii="Times New Roman" w:hAnsi="Times New Roman" w:cs="Times New Roman"/>
          <w:sz w:val="24"/>
          <w:szCs w:val="24"/>
        </w:rPr>
        <w:t xml:space="preserve"> and relied on the applicant’s deponed affidavit</w:t>
      </w:r>
      <w:r w:rsidR="00BA4158" w:rsidRPr="00EA679D">
        <w:rPr>
          <w:rFonts w:ascii="Times New Roman" w:hAnsi="Times New Roman" w:cs="Times New Roman"/>
          <w:sz w:val="24"/>
          <w:szCs w:val="24"/>
        </w:rPr>
        <w:t xml:space="preserve"> in arguing the applicant’s case.</w:t>
      </w:r>
      <w:r w:rsidR="00CA1D9A" w:rsidRPr="00EA679D">
        <w:rPr>
          <w:rFonts w:ascii="Times New Roman" w:hAnsi="Times New Roman" w:cs="Times New Roman"/>
          <w:sz w:val="24"/>
          <w:szCs w:val="24"/>
        </w:rPr>
        <w:t xml:space="preserve"> </w:t>
      </w:r>
      <w:r w:rsidRPr="00EA679D">
        <w:rPr>
          <w:rFonts w:ascii="Times New Roman" w:hAnsi="Times New Roman" w:cs="Times New Roman"/>
          <w:sz w:val="24"/>
          <w:szCs w:val="24"/>
        </w:rPr>
        <w:t xml:space="preserve">The respondent State was represented by </w:t>
      </w:r>
      <w:r w:rsidR="00F542AF" w:rsidRPr="00EA679D">
        <w:rPr>
          <w:rFonts w:ascii="Times New Roman" w:hAnsi="Times New Roman" w:cs="Times New Roman"/>
          <w:sz w:val="24"/>
          <w:szCs w:val="24"/>
        </w:rPr>
        <w:t xml:space="preserve">Miss Suzan </w:t>
      </w:r>
      <w:proofErr w:type="spellStart"/>
      <w:r w:rsidR="00F542AF" w:rsidRPr="00EA679D">
        <w:rPr>
          <w:rFonts w:ascii="Times New Roman" w:hAnsi="Times New Roman" w:cs="Times New Roman"/>
          <w:sz w:val="24"/>
          <w:szCs w:val="24"/>
        </w:rPr>
        <w:t>Akello</w:t>
      </w:r>
      <w:proofErr w:type="spellEnd"/>
      <w:r w:rsidR="00F542AF" w:rsidRPr="00EA6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2AF" w:rsidRPr="00EA679D">
        <w:rPr>
          <w:rFonts w:ascii="Times New Roman" w:hAnsi="Times New Roman" w:cs="Times New Roman"/>
          <w:sz w:val="24"/>
          <w:szCs w:val="24"/>
        </w:rPr>
        <w:t>Apit</w:t>
      </w:r>
      <w:r w:rsidR="008748C8" w:rsidRPr="00EA679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748C8" w:rsidRPr="00EA679D">
        <w:rPr>
          <w:rFonts w:ascii="Times New Roman" w:hAnsi="Times New Roman" w:cs="Times New Roman"/>
          <w:sz w:val="24"/>
          <w:szCs w:val="24"/>
        </w:rPr>
        <w:t>, State Attorney.</w:t>
      </w:r>
    </w:p>
    <w:p w:rsidR="00E60056" w:rsidRPr="00EA679D" w:rsidRDefault="00E60056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79D">
        <w:rPr>
          <w:rFonts w:ascii="Times New Roman" w:hAnsi="Times New Roman" w:cs="Times New Roman"/>
          <w:b/>
          <w:sz w:val="24"/>
          <w:szCs w:val="24"/>
        </w:rPr>
        <w:t>Applicant’s submission</w:t>
      </w:r>
    </w:p>
    <w:p w:rsidR="00A6145C" w:rsidRPr="00EA679D" w:rsidRDefault="00A6145C" w:rsidP="00EA6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>Applicant’s counsel filed written submissions and based his arguments on the points raised in the filed affidavit</w:t>
      </w:r>
      <w:r w:rsidR="00A63E94" w:rsidRPr="00EA679D">
        <w:rPr>
          <w:rFonts w:ascii="Times New Roman" w:hAnsi="Times New Roman" w:cs="Times New Roman"/>
          <w:sz w:val="24"/>
          <w:szCs w:val="24"/>
        </w:rPr>
        <w:t xml:space="preserve"> in support</w:t>
      </w:r>
      <w:r w:rsidR="00F542AF" w:rsidRPr="00EA679D">
        <w:rPr>
          <w:rFonts w:ascii="Times New Roman" w:hAnsi="Times New Roman" w:cs="Times New Roman"/>
          <w:sz w:val="24"/>
          <w:szCs w:val="24"/>
        </w:rPr>
        <w:t xml:space="preserve"> of the application</w:t>
      </w:r>
      <w:r w:rsidR="00D32734" w:rsidRPr="00EA679D">
        <w:rPr>
          <w:rFonts w:ascii="Times New Roman" w:hAnsi="Times New Roman" w:cs="Times New Roman"/>
          <w:sz w:val="24"/>
          <w:szCs w:val="24"/>
        </w:rPr>
        <w:t xml:space="preserve"> and the </w:t>
      </w:r>
      <w:r w:rsidR="00A63E94" w:rsidRPr="00EA679D">
        <w:rPr>
          <w:rFonts w:ascii="Times New Roman" w:hAnsi="Times New Roman" w:cs="Times New Roman"/>
          <w:sz w:val="24"/>
          <w:szCs w:val="24"/>
        </w:rPr>
        <w:t>affidavit</w:t>
      </w:r>
      <w:r w:rsidRPr="00EA679D">
        <w:rPr>
          <w:rFonts w:ascii="Times New Roman" w:hAnsi="Times New Roman" w:cs="Times New Roman"/>
          <w:sz w:val="24"/>
          <w:szCs w:val="24"/>
        </w:rPr>
        <w:t xml:space="preserve"> in reply. Counsel argued that it is not a requirement for an applicant to prove irreparable damage for a grant of an interim order.</w:t>
      </w:r>
    </w:p>
    <w:p w:rsidR="00A6145C" w:rsidRPr="00EA679D" w:rsidRDefault="00A6145C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lastRenderedPageBreak/>
        <w:t xml:space="preserve">He supported this submission with the </w:t>
      </w:r>
      <w:r w:rsidR="00DF66D7" w:rsidRPr="00EA679D">
        <w:rPr>
          <w:rFonts w:ascii="Times New Roman" w:hAnsi="Times New Roman" w:cs="Times New Roman"/>
          <w:sz w:val="24"/>
          <w:szCs w:val="24"/>
        </w:rPr>
        <w:t>authority</w:t>
      </w:r>
      <w:r w:rsidRPr="00EA679D">
        <w:rPr>
          <w:rFonts w:ascii="Times New Roman" w:hAnsi="Times New Roman" w:cs="Times New Roman"/>
          <w:sz w:val="24"/>
          <w:szCs w:val="24"/>
        </w:rPr>
        <w:t xml:space="preserve"> </w:t>
      </w:r>
      <w:r w:rsidR="001B7410" w:rsidRPr="00EA679D">
        <w:rPr>
          <w:rFonts w:ascii="Times New Roman" w:hAnsi="Times New Roman" w:cs="Times New Roman"/>
          <w:sz w:val="24"/>
          <w:szCs w:val="24"/>
        </w:rPr>
        <w:t>of</w:t>
      </w:r>
      <w:r w:rsidR="001B7410" w:rsidRPr="00EA679D">
        <w:rPr>
          <w:rFonts w:ascii="Times New Roman" w:hAnsi="Times New Roman" w:cs="Times New Roman"/>
          <w:b/>
          <w:sz w:val="24"/>
          <w:szCs w:val="24"/>
        </w:rPr>
        <w:t xml:space="preserve"> HON</w:t>
      </w:r>
      <w:r w:rsidR="00A83776" w:rsidRPr="00EA67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A679D">
        <w:rPr>
          <w:rFonts w:ascii="Times New Roman" w:hAnsi="Times New Roman" w:cs="Times New Roman"/>
          <w:b/>
          <w:sz w:val="24"/>
          <w:szCs w:val="24"/>
        </w:rPr>
        <w:t>THEODORE SSEKIKUBO &amp; 4 OTHERS V ATTORNEY GENERAL</w:t>
      </w:r>
      <w:r w:rsidR="00CA1D9A" w:rsidRPr="00EA6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776" w:rsidRPr="00EA679D">
        <w:rPr>
          <w:rFonts w:ascii="Times New Roman" w:hAnsi="Times New Roman" w:cs="Times New Roman"/>
          <w:b/>
          <w:sz w:val="24"/>
          <w:szCs w:val="24"/>
        </w:rPr>
        <w:t xml:space="preserve">&amp; 4 OTHERS IN CONSTITUTIONAL APPLICATION NO.4 of 2014 </w:t>
      </w:r>
      <w:r w:rsidR="00A83776" w:rsidRPr="00EA679D">
        <w:rPr>
          <w:rFonts w:ascii="Times New Roman" w:hAnsi="Times New Roman" w:cs="Times New Roman"/>
          <w:sz w:val="24"/>
          <w:szCs w:val="24"/>
        </w:rPr>
        <w:t xml:space="preserve">wherein </w:t>
      </w:r>
      <w:r w:rsidR="00226707" w:rsidRPr="00EA679D">
        <w:rPr>
          <w:rFonts w:ascii="Times New Roman" w:hAnsi="Times New Roman" w:cs="Times New Roman"/>
          <w:sz w:val="24"/>
          <w:szCs w:val="24"/>
        </w:rPr>
        <w:t xml:space="preserve">the Supreme </w:t>
      </w:r>
      <w:r w:rsidR="00A83776" w:rsidRPr="00EA679D">
        <w:rPr>
          <w:rFonts w:ascii="Times New Roman" w:hAnsi="Times New Roman" w:cs="Times New Roman"/>
          <w:sz w:val="24"/>
          <w:szCs w:val="24"/>
        </w:rPr>
        <w:t xml:space="preserve">Court </w:t>
      </w:r>
      <w:r w:rsidR="001B7410" w:rsidRPr="00EA679D">
        <w:rPr>
          <w:rFonts w:ascii="Times New Roman" w:hAnsi="Times New Roman" w:cs="Times New Roman"/>
          <w:sz w:val="24"/>
          <w:szCs w:val="24"/>
        </w:rPr>
        <w:t>held that</w:t>
      </w:r>
      <w:r w:rsidR="00A83776" w:rsidRPr="00EA679D">
        <w:rPr>
          <w:rFonts w:ascii="Times New Roman" w:hAnsi="Times New Roman" w:cs="Times New Roman"/>
          <w:b/>
          <w:sz w:val="24"/>
          <w:szCs w:val="24"/>
        </w:rPr>
        <w:t>:</w:t>
      </w:r>
    </w:p>
    <w:p w:rsidR="00A6145C" w:rsidRPr="00EA679D" w:rsidRDefault="00A83776" w:rsidP="00EA679D">
      <w:pPr>
        <w:spacing w:line="360" w:lineRule="auto"/>
        <w:ind w:left="864" w:right="8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79D">
        <w:rPr>
          <w:rFonts w:ascii="Times New Roman" w:hAnsi="Times New Roman" w:cs="Times New Roman"/>
          <w:b/>
          <w:sz w:val="24"/>
          <w:szCs w:val="24"/>
        </w:rPr>
        <w:t>“… Considerations for the grant of an interim order of stay of execution or interim injunction are whether there is a substantive application pending and whether there is a serious threat of execution before the hearing of the substantive application. Needless to say, there must be a Notice of Appeal.”</w:t>
      </w:r>
    </w:p>
    <w:p w:rsidR="00A6145C" w:rsidRPr="00EA679D" w:rsidRDefault="00A6145C" w:rsidP="00EA6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>Counsel for the applicant further argued that</w:t>
      </w:r>
      <w:r w:rsidR="00A63E94" w:rsidRPr="00EA679D">
        <w:rPr>
          <w:rFonts w:ascii="Times New Roman" w:hAnsi="Times New Roman" w:cs="Times New Roman"/>
          <w:sz w:val="24"/>
          <w:szCs w:val="24"/>
        </w:rPr>
        <w:t xml:space="preserve"> there was an impending threat of investigation</w:t>
      </w:r>
      <w:r w:rsidR="00401A1B" w:rsidRPr="00EA679D">
        <w:rPr>
          <w:rFonts w:ascii="Times New Roman" w:hAnsi="Times New Roman" w:cs="Times New Roman"/>
          <w:sz w:val="24"/>
          <w:szCs w:val="24"/>
        </w:rPr>
        <w:t>s</w:t>
      </w:r>
      <w:r w:rsidR="00A63E94" w:rsidRPr="00EA679D">
        <w:rPr>
          <w:rFonts w:ascii="Times New Roman" w:hAnsi="Times New Roman" w:cs="Times New Roman"/>
          <w:sz w:val="24"/>
          <w:szCs w:val="24"/>
        </w:rPr>
        <w:t xml:space="preserve"> against the applicant. He argued that the fact that the IGG and the DPP had previously commenced investigations against the applicant until </w:t>
      </w:r>
      <w:r w:rsidR="00D32734" w:rsidRPr="00EA679D">
        <w:rPr>
          <w:rFonts w:ascii="Times New Roman" w:hAnsi="Times New Roman" w:cs="Times New Roman"/>
          <w:sz w:val="24"/>
          <w:szCs w:val="24"/>
        </w:rPr>
        <w:t>t</w:t>
      </w:r>
      <w:r w:rsidR="00A63E94" w:rsidRPr="00EA679D">
        <w:rPr>
          <w:rFonts w:ascii="Times New Roman" w:hAnsi="Times New Roman" w:cs="Times New Roman"/>
          <w:sz w:val="24"/>
          <w:szCs w:val="24"/>
        </w:rPr>
        <w:t>he</w:t>
      </w:r>
      <w:r w:rsidR="00D32734" w:rsidRPr="00EA679D">
        <w:rPr>
          <w:rFonts w:ascii="Times New Roman" w:hAnsi="Times New Roman" w:cs="Times New Roman"/>
          <w:sz w:val="24"/>
          <w:szCs w:val="24"/>
        </w:rPr>
        <w:t>y were notified by the applicant’s lawyers</w:t>
      </w:r>
      <w:r w:rsidR="00410A38" w:rsidRPr="00EA679D">
        <w:rPr>
          <w:rFonts w:ascii="Times New Roman" w:hAnsi="Times New Roman" w:cs="Times New Roman"/>
          <w:sz w:val="24"/>
          <w:szCs w:val="24"/>
        </w:rPr>
        <w:t xml:space="preserve"> that an application for judicial review was before the High Court</w:t>
      </w:r>
      <w:r w:rsidR="00A63E94" w:rsidRPr="00EA679D">
        <w:rPr>
          <w:rFonts w:ascii="Times New Roman" w:hAnsi="Times New Roman" w:cs="Times New Roman"/>
          <w:sz w:val="24"/>
          <w:szCs w:val="24"/>
        </w:rPr>
        <w:t xml:space="preserve">, shows that the DPP and IGG </w:t>
      </w:r>
      <w:r w:rsidR="00DF66D7" w:rsidRPr="00EA679D">
        <w:rPr>
          <w:rFonts w:ascii="Times New Roman" w:hAnsi="Times New Roman" w:cs="Times New Roman"/>
          <w:sz w:val="24"/>
          <w:szCs w:val="24"/>
        </w:rPr>
        <w:t>would</w:t>
      </w:r>
      <w:r w:rsidR="00A63E94" w:rsidRPr="00EA679D">
        <w:rPr>
          <w:rFonts w:ascii="Times New Roman" w:hAnsi="Times New Roman" w:cs="Times New Roman"/>
          <w:sz w:val="24"/>
          <w:szCs w:val="24"/>
        </w:rPr>
        <w:t xml:space="preserve"> commence investigations again </w:t>
      </w:r>
      <w:r w:rsidR="00410A38" w:rsidRPr="00EA679D">
        <w:rPr>
          <w:rFonts w:ascii="Times New Roman" w:hAnsi="Times New Roman" w:cs="Times New Roman"/>
          <w:sz w:val="24"/>
          <w:szCs w:val="24"/>
        </w:rPr>
        <w:t xml:space="preserve">since </w:t>
      </w:r>
      <w:r w:rsidR="00A63E94" w:rsidRPr="00EA679D">
        <w:rPr>
          <w:rFonts w:ascii="Times New Roman" w:hAnsi="Times New Roman" w:cs="Times New Roman"/>
          <w:sz w:val="24"/>
          <w:szCs w:val="24"/>
        </w:rPr>
        <w:t xml:space="preserve">there was now no court order halting </w:t>
      </w:r>
      <w:r w:rsidR="00AF5048" w:rsidRPr="00EA679D">
        <w:rPr>
          <w:rFonts w:ascii="Times New Roman" w:hAnsi="Times New Roman" w:cs="Times New Roman"/>
          <w:sz w:val="24"/>
          <w:szCs w:val="24"/>
        </w:rPr>
        <w:t>action by the two institutions</w:t>
      </w:r>
      <w:r w:rsidR="00A63E94" w:rsidRPr="00EA679D">
        <w:rPr>
          <w:rFonts w:ascii="Times New Roman" w:hAnsi="Times New Roman" w:cs="Times New Roman"/>
          <w:sz w:val="24"/>
          <w:szCs w:val="24"/>
        </w:rPr>
        <w:t>. He emphasized that it w</w:t>
      </w:r>
      <w:r w:rsidR="00CF662D" w:rsidRPr="00EA679D">
        <w:rPr>
          <w:rFonts w:ascii="Times New Roman" w:hAnsi="Times New Roman" w:cs="Times New Roman"/>
          <w:sz w:val="24"/>
          <w:szCs w:val="24"/>
        </w:rPr>
        <w:t>ould be imprudent</w:t>
      </w:r>
      <w:r w:rsidR="00A63E94" w:rsidRPr="00EA679D">
        <w:rPr>
          <w:rFonts w:ascii="Times New Roman" w:hAnsi="Times New Roman" w:cs="Times New Roman"/>
          <w:sz w:val="24"/>
          <w:szCs w:val="24"/>
        </w:rPr>
        <w:t xml:space="preserve"> to sit back and wait for the applicant to be arrested</w:t>
      </w:r>
      <w:r w:rsidR="00CF662D" w:rsidRPr="00EA679D">
        <w:rPr>
          <w:rFonts w:ascii="Times New Roman" w:hAnsi="Times New Roman" w:cs="Times New Roman"/>
          <w:sz w:val="24"/>
          <w:szCs w:val="24"/>
        </w:rPr>
        <w:t xml:space="preserve"> before an application for the </w:t>
      </w:r>
      <w:r w:rsidR="00A63E94" w:rsidRPr="00EA679D">
        <w:rPr>
          <w:rFonts w:ascii="Times New Roman" w:hAnsi="Times New Roman" w:cs="Times New Roman"/>
          <w:sz w:val="24"/>
          <w:szCs w:val="24"/>
        </w:rPr>
        <w:t xml:space="preserve">interim order </w:t>
      </w:r>
      <w:r w:rsidR="00CF662D" w:rsidRPr="00EA679D">
        <w:rPr>
          <w:rFonts w:ascii="Times New Roman" w:hAnsi="Times New Roman" w:cs="Times New Roman"/>
          <w:sz w:val="24"/>
          <w:szCs w:val="24"/>
        </w:rPr>
        <w:t xml:space="preserve">would be </w:t>
      </w:r>
      <w:r w:rsidR="00A63E94" w:rsidRPr="00EA679D">
        <w:rPr>
          <w:rFonts w:ascii="Times New Roman" w:hAnsi="Times New Roman" w:cs="Times New Roman"/>
          <w:sz w:val="24"/>
          <w:szCs w:val="24"/>
        </w:rPr>
        <w:t>sought.</w:t>
      </w:r>
    </w:p>
    <w:p w:rsidR="00A63E94" w:rsidRPr="00EA679D" w:rsidRDefault="00A63E94" w:rsidP="00EA6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>Applicant’s counsel concluded his submission by praying</w:t>
      </w:r>
      <w:r w:rsidR="00086483" w:rsidRPr="00EA679D">
        <w:rPr>
          <w:rFonts w:ascii="Times New Roman" w:hAnsi="Times New Roman" w:cs="Times New Roman"/>
          <w:sz w:val="24"/>
          <w:szCs w:val="24"/>
        </w:rPr>
        <w:t xml:space="preserve"> that this court </w:t>
      </w:r>
      <w:r w:rsidRPr="00EA679D">
        <w:rPr>
          <w:rFonts w:ascii="Times New Roman" w:hAnsi="Times New Roman" w:cs="Times New Roman"/>
          <w:sz w:val="24"/>
          <w:szCs w:val="24"/>
        </w:rPr>
        <w:t>grant</w:t>
      </w:r>
      <w:r w:rsidR="00086483" w:rsidRPr="00EA679D">
        <w:rPr>
          <w:rFonts w:ascii="Times New Roman" w:hAnsi="Times New Roman" w:cs="Times New Roman"/>
          <w:sz w:val="24"/>
          <w:szCs w:val="24"/>
        </w:rPr>
        <w:t>s</w:t>
      </w:r>
      <w:r w:rsidRPr="00EA679D">
        <w:rPr>
          <w:rFonts w:ascii="Times New Roman" w:hAnsi="Times New Roman" w:cs="Times New Roman"/>
          <w:sz w:val="24"/>
          <w:szCs w:val="24"/>
        </w:rPr>
        <w:t xml:space="preserve"> the application for an interim order of stay.</w:t>
      </w:r>
    </w:p>
    <w:p w:rsidR="00A63E94" w:rsidRPr="00EA679D" w:rsidRDefault="00A63E94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79D">
        <w:rPr>
          <w:rFonts w:ascii="Times New Roman" w:hAnsi="Times New Roman" w:cs="Times New Roman"/>
          <w:b/>
          <w:sz w:val="24"/>
          <w:szCs w:val="24"/>
        </w:rPr>
        <w:t>Respondent’s arguments</w:t>
      </w:r>
    </w:p>
    <w:p w:rsidR="00872D52" w:rsidRPr="00EA679D" w:rsidRDefault="00A63E94" w:rsidP="00EA6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>On the other hand,</w:t>
      </w:r>
      <w:r w:rsidR="00872D52" w:rsidRPr="00EA679D">
        <w:rPr>
          <w:rFonts w:ascii="Times New Roman" w:hAnsi="Times New Roman" w:cs="Times New Roman"/>
          <w:sz w:val="24"/>
          <w:szCs w:val="24"/>
        </w:rPr>
        <w:t xml:space="preserve"> counsel for the respondent opposed the application and argued that there was no evidence that either the DPP or the </w:t>
      </w:r>
      <w:r w:rsidR="00CA1D9A" w:rsidRPr="00EA679D">
        <w:rPr>
          <w:rFonts w:ascii="Times New Roman" w:hAnsi="Times New Roman" w:cs="Times New Roman"/>
          <w:sz w:val="24"/>
          <w:szCs w:val="24"/>
        </w:rPr>
        <w:t xml:space="preserve">Directorate of </w:t>
      </w:r>
      <w:r w:rsidR="00872D52" w:rsidRPr="00EA679D">
        <w:rPr>
          <w:rFonts w:ascii="Times New Roman" w:hAnsi="Times New Roman" w:cs="Times New Roman"/>
          <w:sz w:val="24"/>
          <w:szCs w:val="24"/>
        </w:rPr>
        <w:t>Criminal Investigation</w:t>
      </w:r>
      <w:r w:rsidR="00CA1D9A" w:rsidRPr="00EA679D">
        <w:rPr>
          <w:rFonts w:ascii="Times New Roman" w:hAnsi="Times New Roman" w:cs="Times New Roman"/>
          <w:sz w:val="24"/>
          <w:szCs w:val="24"/>
        </w:rPr>
        <w:t xml:space="preserve">s </w:t>
      </w:r>
      <w:r w:rsidR="00872D52" w:rsidRPr="00EA679D">
        <w:rPr>
          <w:rFonts w:ascii="Times New Roman" w:hAnsi="Times New Roman" w:cs="Times New Roman"/>
          <w:sz w:val="24"/>
          <w:szCs w:val="24"/>
        </w:rPr>
        <w:t xml:space="preserve">or the IGG has taken any steps to implement the recommendations of the Commission of inquiry.  </w:t>
      </w:r>
      <w:proofErr w:type="gramStart"/>
      <w:r w:rsidR="00D20A45" w:rsidRPr="00EA679D">
        <w:rPr>
          <w:rFonts w:ascii="Times New Roman" w:hAnsi="Times New Roman" w:cs="Times New Roman"/>
          <w:sz w:val="24"/>
          <w:szCs w:val="24"/>
        </w:rPr>
        <w:t>That</w:t>
      </w:r>
      <w:r w:rsidR="00401A1B" w:rsidRPr="00EA679D">
        <w:rPr>
          <w:rFonts w:ascii="Times New Roman" w:hAnsi="Times New Roman" w:cs="Times New Roman"/>
          <w:sz w:val="24"/>
          <w:szCs w:val="24"/>
        </w:rPr>
        <w:t>, there</w:t>
      </w:r>
      <w:r w:rsidR="00872D52" w:rsidRPr="00EA679D">
        <w:rPr>
          <w:rFonts w:ascii="Times New Roman" w:hAnsi="Times New Roman" w:cs="Times New Roman"/>
          <w:sz w:val="24"/>
          <w:szCs w:val="24"/>
        </w:rPr>
        <w:t xml:space="preserve"> was no serious threat to implement the said recommendations.</w:t>
      </w:r>
      <w:proofErr w:type="gramEnd"/>
      <w:r w:rsidR="00872D52" w:rsidRPr="00EA679D">
        <w:rPr>
          <w:rFonts w:ascii="Times New Roman" w:hAnsi="Times New Roman" w:cs="Times New Roman"/>
          <w:sz w:val="24"/>
          <w:szCs w:val="24"/>
        </w:rPr>
        <w:t xml:space="preserve"> Counsel emphasized that one of the requirements for the grant of an interim order as laid out in the </w:t>
      </w:r>
      <w:r w:rsidR="00872D52" w:rsidRPr="00EA679D">
        <w:rPr>
          <w:rFonts w:ascii="Times New Roman" w:hAnsi="Times New Roman" w:cs="Times New Roman"/>
          <w:b/>
          <w:sz w:val="24"/>
          <w:szCs w:val="24"/>
        </w:rPr>
        <w:t>SSEKIKUBO case</w:t>
      </w:r>
      <w:r w:rsidR="00802D63" w:rsidRPr="00EA679D">
        <w:rPr>
          <w:rFonts w:ascii="Times New Roman" w:hAnsi="Times New Roman" w:cs="Times New Roman"/>
          <w:b/>
          <w:sz w:val="24"/>
          <w:szCs w:val="24"/>
        </w:rPr>
        <w:t xml:space="preserve"> (supra)</w:t>
      </w:r>
      <w:r w:rsidR="00872D52" w:rsidRPr="00EA679D">
        <w:rPr>
          <w:rFonts w:ascii="Times New Roman" w:hAnsi="Times New Roman" w:cs="Times New Roman"/>
          <w:sz w:val="24"/>
          <w:szCs w:val="24"/>
        </w:rPr>
        <w:t xml:space="preserve"> is that there must be a serious threat of execution before hearing of a substantive application which was lacking in this instant case. </w:t>
      </w:r>
      <w:proofErr w:type="gramStart"/>
      <w:r w:rsidR="00872D52" w:rsidRPr="00EA679D">
        <w:rPr>
          <w:rFonts w:ascii="Times New Roman" w:hAnsi="Times New Roman" w:cs="Times New Roman"/>
          <w:sz w:val="24"/>
          <w:szCs w:val="24"/>
        </w:rPr>
        <w:t>That</w:t>
      </w:r>
      <w:r w:rsidR="00401A1B" w:rsidRPr="00EA679D">
        <w:rPr>
          <w:rFonts w:ascii="Times New Roman" w:hAnsi="Times New Roman" w:cs="Times New Roman"/>
          <w:sz w:val="24"/>
          <w:szCs w:val="24"/>
        </w:rPr>
        <w:t>, the</w:t>
      </w:r>
      <w:r w:rsidR="00872D52" w:rsidRPr="00EA679D">
        <w:rPr>
          <w:rFonts w:ascii="Times New Roman" w:hAnsi="Times New Roman" w:cs="Times New Roman"/>
          <w:sz w:val="24"/>
          <w:szCs w:val="24"/>
        </w:rPr>
        <w:t xml:space="preserve"> applicant was merely speculating the threat.</w:t>
      </w:r>
      <w:proofErr w:type="gramEnd"/>
    </w:p>
    <w:p w:rsidR="00872D52" w:rsidRPr="00EA679D" w:rsidRDefault="00872D52" w:rsidP="00EA6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>Counsel concluded her submission by praying that this court dismisses the application with costs for lack of merit.</w:t>
      </w:r>
    </w:p>
    <w:p w:rsidR="00DF66D7" w:rsidRPr="00EA679D" w:rsidRDefault="00872D52" w:rsidP="00EA6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lastRenderedPageBreak/>
        <w:t>In reply, counsel for the applicant submitted</w:t>
      </w:r>
      <w:r w:rsidR="001554B7" w:rsidRPr="00EA679D">
        <w:rPr>
          <w:rFonts w:ascii="Times New Roman" w:hAnsi="Times New Roman" w:cs="Times New Roman"/>
          <w:sz w:val="24"/>
          <w:szCs w:val="24"/>
        </w:rPr>
        <w:t xml:space="preserve"> that the judicial review application which had the effect of staying the initial investigations by the DPP and the IGG was filed in 2008 and court gave its rul</w:t>
      </w:r>
      <w:r w:rsidR="00EC593A" w:rsidRPr="00EA679D">
        <w:rPr>
          <w:rFonts w:ascii="Times New Roman" w:hAnsi="Times New Roman" w:cs="Times New Roman"/>
          <w:sz w:val="24"/>
          <w:szCs w:val="24"/>
        </w:rPr>
        <w:t xml:space="preserve">ing in April 2015. That </w:t>
      </w:r>
      <w:r w:rsidR="001554B7" w:rsidRPr="00EA679D">
        <w:rPr>
          <w:rFonts w:ascii="Times New Roman" w:hAnsi="Times New Roman" w:cs="Times New Roman"/>
          <w:sz w:val="24"/>
          <w:szCs w:val="24"/>
        </w:rPr>
        <w:t>between 2008 and 2015</w:t>
      </w:r>
      <w:r w:rsidR="00EC593A" w:rsidRPr="00EA679D">
        <w:rPr>
          <w:rFonts w:ascii="Times New Roman" w:hAnsi="Times New Roman" w:cs="Times New Roman"/>
          <w:sz w:val="24"/>
          <w:szCs w:val="24"/>
        </w:rPr>
        <w:t>,</w:t>
      </w:r>
      <w:r w:rsidR="001554B7" w:rsidRPr="00EA679D">
        <w:rPr>
          <w:rFonts w:ascii="Times New Roman" w:hAnsi="Times New Roman" w:cs="Times New Roman"/>
          <w:sz w:val="24"/>
          <w:szCs w:val="24"/>
        </w:rPr>
        <w:t xml:space="preserve"> the IGG an</w:t>
      </w:r>
      <w:r w:rsidR="00EC593A" w:rsidRPr="00EA679D">
        <w:rPr>
          <w:rFonts w:ascii="Times New Roman" w:hAnsi="Times New Roman" w:cs="Times New Roman"/>
          <w:sz w:val="24"/>
          <w:szCs w:val="24"/>
        </w:rPr>
        <w:t xml:space="preserve">d the DPP had not commenced </w:t>
      </w:r>
      <w:r w:rsidR="001554B7" w:rsidRPr="00EA679D">
        <w:rPr>
          <w:rFonts w:ascii="Times New Roman" w:hAnsi="Times New Roman" w:cs="Times New Roman"/>
          <w:sz w:val="24"/>
          <w:szCs w:val="24"/>
        </w:rPr>
        <w:t>any further investigation</w:t>
      </w:r>
      <w:r w:rsidR="00EC593A" w:rsidRPr="00EA679D">
        <w:rPr>
          <w:rFonts w:ascii="Times New Roman" w:hAnsi="Times New Roman" w:cs="Times New Roman"/>
          <w:sz w:val="24"/>
          <w:szCs w:val="24"/>
        </w:rPr>
        <w:t>s</w:t>
      </w:r>
      <w:r w:rsidR="001554B7" w:rsidRPr="00EA679D">
        <w:rPr>
          <w:rFonts w:ascii="Times New Roman" w:hAnsi="Times New Roman" w:cs="Times New Roman"/>
          <w:sz w:val="24"/>
          <w:szCs w:val="24"/>
        </w:rPr>
        <w:t xml:space="preserve"> because the judicial review application was still pending in court. He further submitted that since the judicial review application had been dismissed on 24</w:t>
      </w:r>
      <w:r w:rsidR="001554B7" w:rsidRPr="00EA67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593A" w:rsidRPr="00EA679D">
        <w:rPr>
          <w:rFonts w:ascii="Times New Roman" w:hAnsi="Times New Roman" w:cs="Times New Roman"/>
          <w:sz w:val="24"/>
          <w:szCs w:val="24"/>
        </w:rPr>
        <w:t xml:space="preserve"> April 2015, im</w:t>
      </w:r>
      <w:r w:rsidR="001554B7" w:rsidRPr="00EA679D">
        <w:rPr>
          <w:rFonts w:ascii="Times New Roman" w:hAnsi="Times New Roman" w:cs="Times New Roman"/>
          <w:sz w:val="24"/>
          <w:szCs w:val="24"/>
        </w:rPr>
        <w:t>minent threat existed as any time investigations against the applicant would be commenced.</w:t>
      </w:r>
    </w:p>
    <w:p w:rsidR="002D48C0" w:rsidRPr="00EA679D" w:rsidRDefault="001554B7" w:rsidP="00EA6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b/>
          <w:sz w:val="24"/>
          <w:szCs w:val="24"/>
        </w:rPr>
        <w:t xml:space="preserve">Resolution of </w:t>
      </w:r>
      <w:r w:rsidR="00E60056" w:rsidRPr="00EA679D">
        <w:rPr>
          <w:rFonts w:ascii="Times New Roman" w:hAnsi="Times New Roman" w:cs="Times New Roman"/>
          <w:b/>
          <w:sz w:val="24"/>
          <w:szCs w:val="24"/>
        </w:rPr>
        <w:t>Court</w:t>
      </w:r>
    </w:p>
    <w:p w:rsidR="00CB4186" w:rsidRPr="00EA679D" w:rsidRDefault="00E60056" w:rsidP="00EA6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 xml:space="preserve">In an application for </w:t>
      </w:r>
      <w:r w:rsidR="001554B7" w:rsidRPr="00EA679D">
        <w:rPr>
          <w:rFonts w:ascii="Times New Roman" w:hAnsi="Times New Roman" w:cs="Times New Roman"/>
          <w:sz w:val="24"/>
          <w:szCs w:val="24"/>
        </w:rPr>
        <w:t xml:space="preserve">interim </w:t>
      </w:r>
      <w:r w:rsidR="00A83776" w:rsidRPr="00EA679D">
        <w:rPr>
          <w:rFonts w:ascii="Times New Roman" w:hAnsi="Times New Roman" w:cs="Times New Roman"/>
          <w:sz w:val="24"/>
          <w:szCs w:val="24"/>
        </w:rPr>
        <w:t>order</w:t>
      </w:r>
      <w:r w:rsidR="007A5697" w:rsidRPr="00EA679D">
        <w:rPr>
          <w:rFonts w:ascii="Times New Roman" w:hAnsi="Times New Roman" w:cs="Times New Roman"/>
          <w:sz w:val="24"/>
          <w:szCs w:val="24"/>
        </w:rPr>
        <w:t>, 2 major</w:t>
      </w:r>
      <w:r w:rsidRPr="00EA679D">
        <w:rPr>
          <w:rFonts w:ascii="Times New Roman" w:hAnsi="Times New Roman" w:cs="Times New Roman"/>
          <w:sz w:val="24"/>
          <w:szCs w:val="24"/>
        </w:rPr>
        <w:t xml:space="preserve"> conditions must be satisfied. These conditions</w:t>
      </w:r>
      <w:r w:rsidR="00A83776" w:rsidRPr="00EA679D">
        <w:rPr>
          <w:rFonts w:ascii="Times New Roman" w:hAnsi="Times New Roman" w:cs="Times New Roman"/>
          <w:sz w:val="24"/>
          <w:szCs w:val="24"/>
        </w:rPr>
        <w:t xml:space="preserve"> have been </w:t>
      </w:r>
      <w:r w:rsidR="00871811" w:rsidRPr="00EA679D">
        <w:rPr>
          <w:rFonts w:ascii="Times New Roman" w:hAnsi="Times New Roman" w:cs="Times New Roman"/>
          <w:sz w:val="24"/>
          <w:szCs w:val="24"/>
        </w:rPr>
        <w:t xml:space="preserve">laid down </w:t>
      </w:r>
      <w:r w:rsidR="00A83776" w:rsidRPr="00EA679D">
        <w:rPr>
          <w:rFonts w:ascii="Times New Roman" w:hAnsi="Times New Roman" w:cs="Times New Roman"/>
          <w:sz w:val="24"/>
          <w:szCs w:val="24"/>
        </w:rPr>
        <w:t>in various Supreme Court decisions</w:t>
      </w:r>
      <w:r w:rsidR="00CA1D9A" w:rsidRPr="00EA679D">
        <w:rPr>
          <w:rFonts w:ascii="Times New Roman" w:hAnsi="Times New Roman" w:cs="Times New Roman"/>
          <w:sz w:val="24"/>
          <w:szCs w:val="24"/>
        </w:rPr>
        <w:t>. [</w:t>
      </w:r>
      <w:r w:rsidR="00A83776" w:rsidRPr="00EA679D">
        <w:rPr>
          <w:rFonts w:ascii="Times New Roman" w:hAnsi="Times New Roman" w:cs="Times New Roman"/>
          <w:sz w:val="24"/>
          <w:szCs w:val="24"/>
        </w:rPr>
        <w:t xml:space="preserve">See for </w:t>
      </w:r>
      <w:r w:rsidR="00085260" w:rsidRPr="00EA679D">
        <w:rPr>
          <w:rFonts w:ascii="Times New Roman" w:hAnsi="Times New Roman" w:cs="Times New Roman"/>
          <w:sz w:val="24"/>
          <w:szCs w:val="24"/>
        </w:rPr>
        <w:t>e.g</w:t>
      </w:r>
      <w:r w:rsidR="00AF5048" w:rsidRPr="00EA679D">
        <w:rPr>
          <w:rFonts w:ascii="Times New Roman" w:hAnsi="Times New Roman" w:cs="Times New Roman"/>
          <w:sz w:val="24"/>
          <w:szCs w:val="24"/>
        </w:rPr>
        <w:t>.</w:t>
      </w:r>
      <w:r w:rsidR="001B7410" w:rsidRPr="00EA679D">
        <w:rPr>
          <w:rFonts w:ascii="Times New Roman" w:hAnsi="Times New Roman" w:cs="Times New Roman"/>
          <w:sz w:val="24"/>
          <w:szCs w:val="24"/>
        </w:rPr>
        <w:t xml:space="preserve"> </w:t>
      </w:r>
      <w:r w:rsidR="00A83776" w:rsidRPr="00EA679D">
        <w:rPr>
          <w:rFonts w:ascii="Times New Roman" w:hAnsi="Times New Roman" w:cs="Times New Roman"/>
          <w:b/>
          <w:sz w:val="24"/>
          <w:szCs w:val="24"/>
        </w:rPr>
        <w:t xml:space="preserve">HON. THEODORE SSEKIKUBO &amp; 4 OTHERS V ATTORNEY GENERAL &amp; 4 </w:t>
      </w:r>
      <w:r w:rsidR="007A5697" w:rsidRPr="00EA679D">
        <w:rPr>
          <w:rFonts w:ascii="Times New Roman" w:hAnsi="Times New Roman" w:cs="Times New Roman"/>
          <w:b/>
          <w:sz w:val="24"/>
          <w:szCs w:val="24"/>
        </w:rPr>
        <w:t>OTHERS (</w:t>
      </w:r>
      <w:r w:rsidR="00A83776" w:rsidRPr="00EA679D">
        <w:rPr>
          <w:rFonts w:ascii="Times New Roman" w:hAnsi="Times New Roman" w:cs="Times New Roman"/>
          <w:b/>
          <w:sz w:val="24"/>
          <w:szCs w:val="24"/>
        </w:rPr>
        <w:t>supra</w:t>
      </w:r>
      <w:r w:rsidR="007A5697" w:rsidRPr="00EA679D">
        <w:rPr>
          <w:rFonts w:ascii="Times New Roman" w:hAnsi="Times New Roman" w:cs="Times New Roman"/>
          <w:b/>
          <w:sz w:val="24"/>
          <w:szCs w:val="24"/>
        </w:rPr>
        <w:t>),</w:t>
      </w:r>
      <w:r w:rsidR="00226707" w:rsidRPr="00EA6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697" w:rsidRPr="00EA679D">
        <w:rPr>
          <w:rFonts w:ascii="Times New Roman" w:hAnsi="Times New Roman" w:cs="Times New Roman"/>
          <w:b/>
          <w:sz w:val="24"/>
          <w:szCs w:val="24"/>
        </w:rPr>
        <w:t>HWAN SUNG INDUSTRIES LTD V TOJDIN HUSSEIN &amp; 2 OTHERS SCCA NO.19 of 2008</w:t>
      </w:r>
      <w:r w:rsidR="00085260" w:rsidRPr="00EA679D">
        <w:rPr>
          <w:rFonts w:ascii="Times New Roman" w:hAnsi="Times New Roman" w:cs="Times New Roman"/>
          <w:b/>
          <w:sz w:val="24"/>
          <w:szCs w:val="24"/>
        </w:rPr>
        <w:t xml:space="preserve">, ALCON INTERNATIONAL LTD V THE NEW VISION PRINTING &amp; PUBLISHING CO.LTD &amp; </w:t>
      </w:r>
      <w:r w:rsidR="001B7410" w:rsidRPr="00EA679D">
        <w:rPr>
          <w:rFonts w:ascii="Times New Roman" w:hAnsi="Times New Roman" w:cs="Times New Roman"/>
          <w:b/>
          <w:sz w:val="24"/>
          <w:szCs w:val="24"/>
        </w:rPr>
        <w:t>ANOTHER CIVIL APPLICATION NO. 4 of 20</w:t>
      </w:r>
      <w:r w:rsidR="00085260" w:rsidRPr="00EA679D">
        <w:rPr>
          <w:rFonts w:ascii="Times New Roman" w:hAnsi="Times New Roman" w:cs="Times New Roman"/>
          <w:b/>
          <w:sz w:val="24"/>
          <w:szCs w:val="24"/>
        </w:rPr>
        <w:t>10 (SC)</w:t>
      </w:r>
      <w:r w:rsidR="00CA1D9A" w:rsidRPr="00EA679D">
        <w:rPr>
          <w:rFonts w:ascii="Times New Roman" w:hAnsi="Times New Roman" w:cs="Times New Roman"/>
          <w:sz w:val="24"/>
          <w:szCs w:val="24"/>
        </w:rPr>
        <w:t xml:space="preserve">] </w:t>
      </w:r>
      <w:r w:rsidR="007305CB" w:rsidRPr="00EA679D">
        <w:rPr>
          <w:rFonts w:ascii="Times New Roman" w:hAnsi="Times New Roman" w:cs="Times New Roman"/>
          <w:sz w:val="24"/>
          <w:szCs w:val="24"/>
        </w:rPr>
        <w:t>as follows:</w:t>
      </w:r>
    </w:p>
    <w:p w:rsidR="00465DD7" w:rsidRPr="00EA679D" w:rsidRDefault="007A5697" w:rsidP="00EA679D">
      <w:pPr>
        <w:spacing w:line="360" w:lineRule="auto"/>
        <w:ind w:left="864" w:right="864" w:hanging="144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 xml:space="preserve"> “First, the applicant has to show that a substantive application is p</w:t>
      </w:r>
      <w:r w:rsidR="007305CB" w:rsidRPr="00EA679D">
        <w:rPr>
          <w:rFonts w:ascii="Times New Roman" w:hAnsi="Times New Roman" w:cs="Times New Roman"/>
          <w:sz w:val="24"/>
          <w:szCs w:val="24"/>
        </w:rPr>
        <w:t>ending before court and that a Notice of A</w:t>
      </w:r>
      <w:r w:rsidRPr="00EA679D">
        <w:rPr>
          <w:rFonts w:ascii="Times New Roman" w:hAnsi="Times New Roman" w:cs="Times New Roman"/>
          <w:sz w:val="24"/>
          <w:szCs w:val="24"/>
        </w:rPr>
        <w:t>ppeal has been lodged.</w:t>
      </w:r>
    </w:p>
    <w:p w:rsidR="00BD50A2" w:rsidRPr="00EA679D" w:rsidRDefault="00062959" w:rsidP="00EA679D">
      <w:pPr>
        <w:spacing w:line="360" w:lineRule="auto"/>
        <w:ind w:left="864" w:right="864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 xml:space="preserve">Secondly, </w:t>
      </w:r>
      <w:r w:rsidR="007A5697" w:rsidRPr="00EA679D">
        <w:rPr>
          <w:rFonts w:ascii="Times New Roman" w:hAnsi="Times New Roman" w:cs="Times New Roman"/>
          <w:sz w:val="24"/>
          <w:szCs w:val="24"/>
        </w:rPr>
        <w:t>that there is a serious threat of execution before the hearing of the pending substantive application.</w:t>
      </w:r>
      <w:r w:rsidR="0059797C" w:rsidRPr="00EA679D">
        <w:rPr>
          <w:rFonts w:ascii="Times New Roman" w:hAnsi="Times New Roman" w:cs="Times New Roman"/>
          <w:sz w:val="24"/>
          <w:szCs w:val="24"/>
        </w:rPr>
        <w:t>”</w:t>
      </w:r>
    </w:p>
    <w:p w:rsidR="00526D4A" w:rsidRPr="00EA679D" w:rsidRDefault="00EC593A" w:rsidP="00EA6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 xml:space="preserve">Perusal of the </w:t>
      </w:r>
      <w:r w:rsidR="007A5697" w:rsidRPr="00EA679D">
        <w:rPr>
          <w:rFonts w:ascii="Times New Roman" w:hAnsi="Times New Roman" w:cs="Times New Roman"/>
          <w:sz w:val="24"/>
          <w:szCs w:val="24"/>
        </w:rPr>
        <w:t>affidavit in support</w:t>
      </w:r>
      <w:r w:rsidRPr="00EA679D">
        <w:rPr>
          <w:rFonts w:ascii="Times New Roman" w:hAnsi="Times New Roman" w:cs="Times New Roman"/>
          <w:sz w:val="24"/>
          <w:szCs w:val="24"/>
        </w:rPr>
        <w:t xml:space="preserve"> of the application</w:t>
      </w:r>
      <w:r w:rsidR="007A5697" w:rsidRPr="00EA679D">
        <w:rPr>
          <w:rFonts w:ascii="Times New Roman" w:hAnsi="Times New Roman" w:cs="Times New Roman"/>
          <w:sz w:val="24"/>
          <w:szCs w:val="24"/>
        </w:rPr>
        <w:t xml:space="preserve"> and</w:t>
      </w:r>
      <w:r w:rsidRPr="00EA679D">
        <w:rPr>
          <w:rFonts w:ascii="Times New Roman" w:hAnsi="Times New Roman" w:cs="Times New Roman"/>
          <w:sz w:val="24"/>
          <w:szCs w:val="24"/>
        </w:rPr>
        <w:t xml:space="preserve"> of the</w:t>
      </w:r>
      <w:r w:rsidR="007A5697" w:rsidRPr="00EA679D">
        <w:rPr>
          <w:rFonts w:ascii="Times New Roman" w:hAnsi="Times New Roman" w:cs="Times New Roman"/>
          <w:sz w:val="24"/>
          <w:szCs w:val="24"/>
        </w:rPr>
        <w:t xml:space="preserve"> written </w:t>
      </w:r>
      <w:r w:rsidR="001B7410" w:rsidRPr="00EA679D">
        <w:rPr>
          <w:rFonts w:ascii="Times New Roman" w:hAnsi="Times New Roman" w:cs="Times New Roman"/>
          <w:sz w:val="24"/>
          <w:szCs w:val="24"/>
        </w:rPr>
        <w:t>submissions</w:t>
      </w:r>
      <w:r w:rsidR="007A5697" w:rsidRPr="00EA679D">
        <w:rPr>
          <w:rFonts w:ascii="Times New Roman" w:hAnsi="Times New Roman" w:cs="Times New Roman"/>
          <w:sz w:val="24"/>
          <w:szCs w:val="24"/>
        </w:rPr>
        <w:t xml:space="preserve"> </w:t>
      </w:r>
      <w:r w:rsidRPr="00EA679D">
        <w:rPr>
          <w:rFonts w:ascii="Times New Roman" w:hAnsi="Times New Roman" w:cs="Times New Roman"/>
          <w:sz w:val="24"/>
          <w:szCs w:val="24"/>
        </w:rPr>
        <w:t xml:space="preserve">indicates that </w:t>
      </w:r>
      <w:r w:rsidR="007A5697" w:rsidRPr="00EA679D">
        <w:rPr>
          <w:rFonts w:ascii="Times New Roman" w:hAnsi="Times New Roman" w:cs="Times New Roman"/>
          <w:sz w:val="24"/>
          <w:szCs w:val="24"/>
        </w:rPr>
        <w:t xml:space="preserve">the applicant lodged an application for </w:t>
      </w:r>
      <w:proofErr w:type="gramStart"/>
      <w:r w:rsidR="001B7410" w:rsidRPr="00EA679D">
        <w:rPr>
          <w:rFonts w:ascii="Times New Roman" w:hAnsi="Times New Roman" w:cs="Times New Roman"/>
          <w:sz w:val="24"/>
          <w:szCs w:val="24"/>
        </w:rPr>
        <w:t>stay vide</w:t>
      </w:r>
      <w:proofErr w:type="gramEnd"/>
      <w:r w:rsidR="007A5697" w:rsidRPr="00EA679D">
        <w:rPr>
          <w:rFonts w:ascii="Times New Roman" w:hAnsi="Times New Roman" w:cs="Times New Roman"/>
          <w:sz w:val="24"/>
          <w:szCs w:val="24"/>
        </w:rPr>
        <w:t xml:space="preserve"> </w:t>
      </w:r>
      <w:r w:rsidR="007A5697" w:rsidRPr="00EA679D">
        <w:rPr>
          <w:rFonts w:ascii="Times New Roman" w:hAnsi="Times New Roman" w:cs="Times New Roman"/>
          <w:sz w:val="24"/>
          <w:szCs w:val="24"/>
          <w:u w:val="single"/>
        </w:rPr>
        <w:t>Misc</w:t>
      </w:r>
      <w:r w:rsidR="001E53B2" w:rsidRPr="00EA679D">
        <w:rPr>
          <w:rFonts w:ascii="Times New Roman" w:hAnsi="Times New Roman" w:cs="Times New Roman"/>
          <w:sz w:val="24"/>
          <w:szCs w:val="24"/>
          <w:u w:val="single"/>
        </w:rPr>
        <w:t>ellaneous</w:t>
      </w:r>
      <w:r w:rsidR="007A5697" w:rsidRPr="00EA679D">
        <w:rPr>
          <w:rFonts w:ascii="Times New Roman" w:hAnsi="Times New Roman" w:cs="Times New Roman"/>
          <w:sz w:val="24"/>
          <w:szCs w:val="24"/>
          <w:u w:val="single"/>
        </w:rPr>
        <w:t xml:space="preserve"> Application No. 139 of 2015</w:t>
      </w:r>
      <w:r w:rsidR="007A5697" w:rsidRPr="00EA679D">
        <w:rPr>
          <w:rFonts w:ascii="Times New Roman" w:hAnsi="Times New Roman" w:cs="Times New Roman"/>
          <w:sz w:val="24"/>
          <w:szCs w:val="24"/>
        </w:rPr>
        <w:t xml:space="preserve"> </w:t>
      </w:r>
      <w:r w:rsidR="00526D4A" w:rsidRPr="00EA679D">
        <w:rPr>
          <w:rFonts w:ascii="Times New Roman" w:hAnsi="Times New Roman" w:cs="Times New Roman"/>
          <w:sz w:val="24"/>
          <w:szCs w:val="24"/>
        </w:rPr>
        <w:t xml:space="preserve">which is still pending before this court. </w:t>
      </w:r>
      <w:r w:rsidR="00D036BA" w:rsidRPr="00EA679D">
        <w:rPr>
          <w:rFonts w:ascii="Times New Roman" w:hAnsi="Times New Roman" w:cs="Times New Roman"/>
          <w:sz w:val="24"/>
          <w:szCs w:val="24"/>
        </w:rPr>
        <w:t xml:space="preserve">The record </w:t>
      </w:r>
      <w:r w:rsidR="00526D4A" w:rsidRPr="00EA679D">
        <w:rPr>
          <w:rFonts w:ascii="Times New Roman" w:hAnsi="Times New Roman" w:cs="Times New Roman"/>
          <w:sz w:val="24"/>
          <w:szCs w:val="24"/>
        </w:rPr>
        <w:t xml:space="preserve">also </w:t>
      </w:r>
      <w:r w:rsidR="00D036BA" w:rsidRPr="00EA679D">
        <w:rPr>
          <w:rFonts w:ascii="Times New Roman" w:hAnsi="Times New Roman" w:cs="Times New Roman"/>
          <w:sz w:val="24"/>
          <w:szCs w:val="24"/>
        </w:rPr>
        <w:t>sh</w:t>
      </w:r>
      <w:r w:rsidRPr="00EA679D">
        <w:rPr>
          <w:rFonts w:ascii="Times New Roman" w:hAnsi="Times New Roman" w:cs="Times New Roman"/>
          <w:sz w:val="24"/>
          <w:szCs w:val="24"/>
        </w:rPr>
        <w:t>ows that the applicant filed a Notice of A</w:t>
      </w:r>
      <w:r w:rsidR="00D036BA" w:rsidRPr="00EA679D">
        <w:rPr>
          <w:rFonts w:ascii="Times New Roman" w:hAnsi="Times New Roman" w:cs="Times New Roman"/>
          <w:sz w:val="24"/>
          <w:szCs w:val="24"/>
        </w:rPr>
        <w:t>ppeal dated 30</w:t>
      </w:r>
      <w:r w:rsidR="00D036BA" w:rsidRPr="00EA67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036BA" w:rsidRPr="00EA679D">
        <w:rPr>
          <w:rFonts w:ascii="Times New Roman" w:hAnsi="Times New Roman" w:cs="Times New Roman"/>
          <w:sz w:val="24"/>
          <w:szCs w:val="24"/>
        </w:rPr>
        <w:t xml:space="preserve"> of April 2015 which was received in the High Court on the same </w:t>
      </w:r>
      <w:r w:rsidR="001E53B2" w:rsidRPr="00EA679D">
        <w:rPr>
          <w:rFonts w:ascii="Times New Roman" w:hAnsi="Times New Roman" w:cs="Times New Roman"/>
          <w:sz w:val="24"/>
          <w:szCs w:val="24"/>
        </w:rPr>
        <w:t xml:space="preserve">date. </w:t>
      </w:r>
    </w:p>
    <w:p w:rsidR="005A7FD9" w:rsidRPr="00EA679D" w:rsidRDefault="005A7FD9" w:rsidP="00EA6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0A2" w:rsidRPr="00EA679D" w:rsidRDefault="00D036BA" w:rsidP="00EA6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b/>
          <w:sz w:val="24"/>
          <w:szCs w:val="24"/>
        </w:rPr>
        <w:t>Rule 6(2) (b)</w:t>
      </w:r>
      <w:r w:rsidR="005A7FD9" w:rsidRPr="00EA679D">
        <w:rPr>
          <w:rFonts w:ascii="Times New Roman" w:hAnsi="Times New Roman" w:cs="Times New Roman"/>
          <w:sz w:val="24"/>
          <w:szCs w:val="24"/>
        </w:rPr>
        <w:t xml:space="preserve"> of the </w:t>
      </w:r>
      <w:r w:rsidR="005A7FD9" w:rsidRPr="00EA679D">
        <w:rPr>
          <w:rFonts w:ascii="Times New Roman" w:hAnsi="Times New Roman" w:cs="Times New Roman"/>
          <w:b/>
          <w:sz w:val="24"/>
          <w:szCs w:val="24"/>
        </w:rPr>
        <w:t>R</w:t>
      </w:r>
      <w:r w:rsidR="009668A0" w:rsidRPr="00EA679D">
        <w:rPr>
          <w:rFonts w:ascii="Times New Roman" w:hAnsi="Times New Roman" w:cs="Times New Roman"/>
          <w:b/>
          <w:sz w:val="24"/>
          <w:szCs w:val="24"/>
        </w:rPr>
        <w:t>ules of this Court</w:t>
      </w:r>
      <w:r w:rsidR="009668A0" w:rsidRPr="00EA679D">
        <w:rPr>
          <w:rFonts w:ascii="Times New Roman" w:hAnsi="Times New Roman" w:cs="Times New Roman"/>
          <w:sz w:val="24"/>
          <w:szCs w:val="24"/>
        </w:rPr>
        <w:t xml:space="preserve"> provides</w:t>
      </w:r>
      <w:r w:rsidR="00526D4A" w:rsidRPr="00EA679D">
        <w:rPr>
          <w:rFonts w:ascii="Times New Roman" w:hAnsi="Times New Roman" w:cs="Times New Roman"/>
          <w:sz w:val="24"/>
          <w:szCs w:val="24"/>
        </w:rPr>
        <w:t xml:space="preserve"> that</w:t>
      </w:r>
      <w:r w:rsidRPr="00EA679D">
        <w:rPr>
          <w:rFonts w:ascii="Times New Roman" w:hAnsi="Times New Roman" w:cs="Times New Roman"/>
          <w:sz w:val="24"/>
          <w:szCs w:val="24"/>
        </w:rPr>
        <w:t>:</w:t>
      </w:r>
    </w:p>
    <w:p w:rsidR="009668A0" w:rsidRPr="00EA679D" w:rsidRDefault="009668A0" w:rsidP="00EA679D">
      <w:pPr>
        <w:spacing w:line="360" w:lineRule="auto"/>
        <w:ind w:left="864" w:right="86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79D">
        <w:rPr>
          <w:rFonts w:ascii="Times New Roman" w:hAnsi="Times New Roman" w:cs="Times New Roman"/>
          <w:b/>
          <w:sz w:val="24"/>
          <w:szCs w:val="24"/>
        </w:rPr>
        <w:t>“</w:t>
      </w:r>
      <w:r w:rsidR="008F1C7B" w:rsidRPr="00EA679D">
        <w:rPr>
          <w:rFonts w:ascii="Times New Roman" w:hAnsi="Times New Roman" w:cs="Times New Roman"/>
          <w:b/>
          <w:sz w:val="24"/>
          <w:szCs w:val="24"/>
        </w:rPr>
        <w:t xml:space="preserve">The Court </w:t>
      </w:r>
      <w:r w:rsidR="008F1C7B" w:rsidRPr="00EA679D">
        <w:rPr>
          <w:rFonts w:ascii="Times New Roman" w:hAnsi="Times New Roman" w:cs="Times New Roman"/>
          <w:b/>
          <w:sz w:val="24"/>
          <w:szCs w:val="24"/>
          <w:u w:val="single"/>
        </w:rPr>
        <w:t>ma</w:t>
      </w:r>
      <w:r w:rsidR="00D036BA" w:rsidRPr="00EA679D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D036BA" w:rsidRPr="00EA679D">
        <w:rPr>
          <w:rFonts w:ascii="Times New Roman" w:hAnsi="Times New Roman" w:cs="Times New Roman"/>
          <w:b/>
          <w:sz w:val="24"/>
          <w:szCs w:val="24"/>
        </w:rPr>
        <w:t xml:space="preserve"> in any civil proceedings, where a notice of appeal has been lodged in accordance with rule 76, order a stay of proceedings on such terms as the court may think just.</w:t>
      </w:r>
      <w:r w:rsidRPr="00EA679D">
        <w:rPr>
          <w:rFonts w:ascii="Times New Roman" w:hAnsi="Times New Roman" w:cs="Times New Roman"/>
          <w:b/>
          <w:sz w:val="24"/>
          <w:szCs w:val="24"/>
        </w:rPr>
        <w:t>”</w:t>
      </w:r>
      <w:proofErr w:type="gramStart"/>
      <w:r w:rsidR="00EC593A" w:rsidRPr="00EA679D">
        <w:rPr>
          <w:rFonts w:ascii="Times New Roman" w:hAnsi="Times New Roman" w:cs="Times New Roman"/>
          <w:sz w:val="24"/>
          <w:szCs w:val="24"/>
        </w:rPr>
        <w:t>(</w:t>
      </w:r>
      <w:r w:rsidR="00EC593A" w:rsidRPr="00EA679D">
        <w:rPr>
          <w:rFonts w:ascii="Times New Roman" w:hAnsi="Times New Roman" w:cs="Times New Roman"/>
          <w:sz w:val="24"/>
          <w:szCs w:val="24"/>
          <w:u w:val="single"/>
        </w:rPr>
        <w:t>Emphasis ours</w:t>
      </w:r>
      <w:r w:rsidR="000D25AA" w:rsidRPr="00EA679D">
        <w:rPr>
          <w:rFonts w:ascii="Times New Roman" w:hAnsi="Times New Roman" w:cs="Times New Roman"/>
          <w:sz w:val="24"/>
          <w:szCs w:val="24"/>
        </w:rPr>
        <w:t>)</w:t>
      </w:r>
      <w:r w:rsidR="00EC593A" w:rsidRPr="00EA67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68A0" w:rsidRPr="00EA679D" w:rsidRDefault="00EC593A" w:rsidP="00EA679D">
      <w:pPr>
        <w:spacing w:line="36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lastRenderedPageBreak/>
        <w:t>From the above, it is clear that the power to grant the order</w:t>
      </w:r>
      <w:r w:rsidR="005A7FD9" w:rsidRPr="00EA679D">
        <w:rPr>
          <w:rFonts w:ascii="Times New Roman" w:hAnsi="Times New Roman" w:cs="Times New Roman"/>
          <w:sz w:val="24"/>
          <w:szCs w:val="24"/>
        </w:rPr>
        <w:t xml:space="preserve">s sought is discretionary. </w:t>
      </w:r>
      <w:r w:rsidR="00BE4A35" w:rsidRPr="00EA679D"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1B7410" w:rsidRPr="00EA679D">
        <w:rPr>
          <w:rFonts w:ascii="Times New Roman" w:hAnsi="Times New Roman" w:cs="Times New Roman"/>
          <w:b/>
          <w:sz w:val="24"/>
          <w:szCs w:val="24"/>
        </w:rPr>
        <w:t>Rule</w:t>
      </w:r>
      <w:r w:rsidR="009668A0" w:rsidRPr="00EA679D">
        <w:rPr>
          <w:rFonts w:ascii="Times New Roman" w:hAnsi="Times New Roman" w:cs="Times New Roman"/>
          <w:b/>
          <w:sz w:val="24"/>
          <w:szCs w:val="24"/>
        </w:rPr>
        <w:t xml:space="preserve"> 6 (</w:t>
      </w:r>
      <w:r w:rsidR="00090E9A" w:rsidRPr="00EA679D">
        <w:rPr>
          <w:rFonts w:ascii="Times New Roman" w:hAnsi="Times New Roman" w:cs="Times New Roman"/>
          <w:b/>
          <w:sz w:val="24"/>
          <w:szCs w:val="24"/>
        </w:rPr>
        <w:t>2</w:t>
      </w:r>
      <w:r w:rsidR="009668A0" w:rsidRPr="00EA679D">
        <w:rPr>
          <w:rFonts w:ascii="Times New Roman" w:hAnsi="Times New Roman" w:cs="Times New Roman"/>
          <w:b/>
          <w:sz w:val="24"/>
          <w:szCs w:val="24"/>
        </w:rPr>
        <w:t>)</w:t>
      </w:r>
      <w:r w:rsidR="009668A0" w:rsidRPr="00EA679D">
        <w:rPr>
          <w:rFonts w:ascii="Times New Roman" w:hAnsi="Times New Roman" w:cs="Times New Roman"/>
          <w:sz w:val="24"/>
          <w:szCs w:val="24"/>
        </w:rPr>
        <w:t xml:space="preserve"> of the </w:t>
      </w:r>
      <w:r w:rsidR="009668A0" w:rsidRPr="00EA679D">
        <w:rPr>
          <w:rFonts w:ascii="Times New Roman" w:hAnsi="Times New Roman" w:cs="Times New Roman"/>
          <w:b/>
          <w:sz w:val="24"/>
          <w:szCs w:val="24"/>
        </w:rPr>
        <w:t xml:space="preserve">Rules of this </w:t>
      </w:r>
      <w:proofErr w:type="gramStart"/>
      <w:r w:rsidR="001B7410" w:rsidRPr="00EA679D">
        <w:rPr>
          <w:rFonts w:ascii="Times New Roman" w:hAnsi="Times New Roman" w:cs="Times New Roman"/>
          <w:b/>
          <w:sz w:val="24"/>
          <w:szCs w:val="24"/>
        </w:rPr>
        <w:t>Court</w:t>
      </w:r>
      <w:r w:rsidR="001B7410" w:rsidRPr="00EA67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B7410" w:rsidRPr="00EA679D">
        <w:rPr>
          <w:rFonts w:ascii="Times New Roman" w:hAnsi="Times New Roman" w:cs="Times New Roman"/>
          <w:sz w:val="24"/>
          <w:szCs w:val="24"/>
        </w:rPr>
        <w:t xml:space="preserve"> is</w:t>
      </w:r>
      <w:r w:rsidR="008F1C7B" w:rsidRPr="00EA679D">
        <w:rPr>
          <w:rFonts w:ascii="Times New Roman" w:hAnsi="Times New Roman" w:cs="Times New Roman"/>
          <w:sz w:val="24"/>
          <w:szCs w:val="24"/>
        </w:rPr>
        <w:t xml:space="preserve"> to the effect that </w:t>
      </w:r>
      <w:r w:rsidR="00D036BA" w:rsidRPr="00EA679D">
        <w:rPr>
          <w:rFonts w:ascii="Times New Roman" w:hAnsi="Times New Roman" w:cs="Times New Roman"/>
          <w:sz w:val="24"/>
          <w:szCs w:val="24"/>
        </w:rPr>
        <w:t xml:space="preserve">institution of an </w:t>
      </w:r>
      <w:r w:rsidR="001B7410" w:rsidRPr="00EA679D">
        <w:rPr>
          <w:rFonts w:ascii="Times New Roman" w:hAnsi="Times New Roman" w:cs="Times New Roman"/>
          <w:sz w:val="24"/>
          <w:szCs w:val="24"/>
        </w:rPr>
        <w:t>appeal does</w:t>
      </w:r>
      <w:r w:rsidR="00D036BA" w:rsidRPr="00EA679D">
        <w:rPr>
          <w:rFonts w:ascii="Times New Roman" w:hAnsi="Times New Roman" w:cs="Times New Roman"/>
          <w:sz w:val="24"/>
          <w:szCs w:val="24"/>
        </w:rPr>
        <w:t xml:space="preserve"> not automatically g</w:t>
      </w:r>
      <w:r w:rsidR="009668A0" w:rsidRPr="00EA679D">
        <w:rPr>
          <w:rFonts w:ascii="Times New Roman" w:hAnsi="Times New Roman" w:cs="Times New Roman"/>
          <w:sz w:val="24"/>
          <w:szCs w:val="24"/>
        </w:rPr>
        <w:t>uarantee a stay of proceedings.</w:t>
      </w:r>
    </w:p>
    <w:p w:rsidR="005A7FD9" w:rsidRPr="00EA679D" w:rsidRDefault="00C31FFA" w:rsidP="00EA6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>T</w:t>
      </w:r>
      <w:r w:rsidR="005A7FD9" w:rsidRPr="00EA679D">
        <w:rPr>
          <w:rFonts w:ascii="Times New Roman" w:hAnsi="Times New Roman" w:cs="Times New Roman"/>
          <w:sz w:val="24"/>
          <w:szCs w:val="24"/>
        </w:rPr>
        <w:t xml:space="preserve">hus </w:t>
      </w:r>
      <w:r w:rsidRPr="00EA679D">
        <w:rPr>
          <w:rFonts w:ascii="Times New Roman" w:hAnsi="Times New Roman" w:cs="Times New Roman"/>
          <w:sz w:val="24"/>
          <w:szCs w:val="24"/>
        </w:rPr>
        <w:t xml:space="preserve">apart from </w:t>
      </w:r>
      <w:r w:rsidR="00C341EC" w:rsidRPr="00EA679D">
        <w:rPr>
          <w:rFonts w:ascii="Times New Roman" w:hAnsi="Times New Roman" w:cs="Times New Roman"/>
          <w:sz w:val="24"/>
          <w:szCs w:val="24"/>
        </w:rPr>
        <w:t xml:space="preserve">the applicant showing that </w:t>
      </w:r>
      <w:r w:rsidRPr="00EA679D">
        <w:rPr>
          <w:rFonts w:ascii="Times New Roman" w:hAnsi="Times New Roman" w:cs="Times New Roman"/>
          <w:sz w:val="24"/>
          <w:szCs w:val="24"/>
        </w:rPr>
        <w:t xml:space="preserve">there is a pending suit, </w:t>
      </w:r>
      <w:r w:rsidR="00526D4A" w:rsidRPr="00EA679D">
        <w:rPr>
          <w:rFonts w:ascii="Times New Roman" w:hAnsi="Times New Roman" w:cs="Times New Roman"/>
          <w:sz w:val="24"/>
          <w:szCs w:val="24"/>
        </w:rPr>
        <w:t xml:space="preserve">she </w:t>
      </w:r>
      <w:r w:rsidR="00090E9A" w:rsidRPr="00EA679D">
        <w:rPr>
          <w:rFonts w:ascii="Times New Roman" w:hAnsi="Times New Roman" w:cs="Times New Roman"/>
          <w:sz w:val="24"/>
          <w:szCs w:val="24"/>
        </w:rPr>
        <w:t xml:space="preserve">has to further show that </w:t>
      </w:r>
      <w:r w:rsidRPr="00EA679D">
        <w:rPr>
          <w:rFonts w:ascii="Times New Roman" w:hAnsi="Times New Roman" w:cs="Times New Roman"/>
          <w:sz w:val="24"/>
          <w:szCs w:val="24"/>
        </w:rPr>
        <w:t xml:space="preserve">the </w:t>
      </w:r>
      <w:r w:rsidR="00090E9A" w:rsidRPr="00EA679D">
        <w:rPr>
          <w:rFonts w:ascii="Times New Roman" w:hAnsi="Times New Roman" w:cs="Times New Roman"/>
          <w:sz w:val="24"/>
          <w:szCs w:val="24"/>
        </w:rPr>
        <w:t>pending suit has a probability of success.</w:t>
      </w:r>
      <w:r w:rsidRPr="00EA679D">
        <w:rPr>
          <w:rFonts w:ascii="Times New Roman" w:hAnsi="Times New Roman" w:cs="Times New Roman"/>
          <w:sz w:val="24"/>
          <w:szCs w:val="24"/>
        </w:rPr>
        <w:t xml:space="preserve"> This does not mean that the applicant ought to go to the merits of her case but as</w:t>
      </w:r>
      <w:r w:rsidR="00090E9A" w:rsidRPr="00EA679D">
        <w:rPr>
          <w:rFonts w:ascii="Times New Roman" w:hAnsi="Times New Roman" w:cs="Times New Roman"/>
          <w:sz w:val="24"/>
          <w:szCs w:val="24"/>
        </w:rPr>
        <w:t xml:space="preserve"> was held in </w:t>
      </w:r>
      <w:r w:rsidR="00090E9A" w:rsidRPr="00EA679D">
        <w:rPr>
          <w:rFonts w:ascii="Times New Roman" w:hAnsi="Times New Roman" w:cs="Times New Roman"/>
          <w:b/>
          <w:sz w:val="24"/>
          <w:szCs w:val="24"/>
        </w:rPr>
        <w:t xml:space="preserve">DEVON V BHADES [1972] E.A </w:t>
      </w:r>
      <w:r w:rsidR="009B26C1" w:rsidRPr="00EA679D">
        <w:rPr>
          <w:rFonts w:ascii="Times New Roman" w:hAnsi="Times New Roman" w:cs="Times New Roman"/>
          <w:b/>
          <w:sz w:val="24"/>
          <w:szCs w:val="24"/>
        </w:rPr>
        <w:t>22</w:t>
      </w:r>
      <w:r w:rsidRPr="00EA679D">
        <w:rPr>
          <w:rFonts w:ascii="Times New Roman" w:hAnsi="Times New Roman" w:cs="Times New Roman"/>
          <w:b/>
          <w:sz w:val="24"/>
          <w:szCs w:val="24"/>
        </w:rPr>
        <w:t>,</w:t>
      </w:r>
      <w:r w:rsidR="0059797C" w:rsidRPr="00EA6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E9A" w:rsidRPr="00EA679D">
        <w:rPr>
          <w:rFonts w:ascii="Times New Roman" w:hAnsi="Times New Roman" w:cs="Times New Roman"/>
          <w:sz w:val="24"/>
          <w:szCs w:val="24"/>
        </w:rPr>
        <w:t xml:space="preserve">all the applicant needs to shows is that there are triable issues which raise a </w:t>
      </w:r>
      <w:r w:rsidR="00090E9A" w:rsidRPr="00EA679D">
        <w:rPr>
          <w:rFonts w:ascii="Times New Roman" w:hAnsi="Times New Roman" w:cs="Times New Roman"/>
          <w:i/>
          <w:sz w:val="24"/>
          <w:szCs w:val="24"/>
        </w:rPr>
        <w:t>primafacie</w:t>
      </w:r>
      <w:r w:rsidR="00090E9A" w:rsidRPr="00EA679D">
        <w:rPr>
          <w:rFonts w:ascii="Times New Roman" w:hAnsi="Times New Roman" w:cs="Times New Roman"/>
          <w:sz w:val="24"/>
          <w:szCs w:val="24"/>
        </w:rPr>
        <w:t xml:space="preserve"> case for adjudication. </w:t>
      </w:r>
    </w:p>
    <w:p w:rsidR="00D036BA" w:rsidRPr="00EA679D" w:rsidRDefault="00090E9A" w:rsidP="00EA6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 xml:space="preserve">The order of court against which the applicant </w:t>
      </w:r>
      <w:r w:rsidR="00C341EC" w:rsidRPr="00EA679D">
        <w:rPr>
          <w:rFonts w:ascii="Times New Roman" w:hAnsi="Times New Roman" w:cs="Times New Roman"/>
          <w:sz w:val="24"/>
          <w:szCs w:val="24"/>
        </w:rPr>
        <w:t xml:space="preserve">intends to appeals is </w:t>
      </w:r>
      <w:r w:rsidRPr="00EA679D">
        <w:rPr>
          <w:rFonts w:ascii="Times New Roman" w:hAnsi="Times New Roman" w:cs="Times New Roman"/>
          <w:sz w:val="24"/>
          <w:szCs w:val="24"/>
        </w:rPr>
        <w:t>as follows:</w:t>
      </w:r>
    </w:p>
    <w:p w:rsidR="00090E9A" w:rsidRPr="00EA679D" w:rsidRDefault="009B26C1" w:rsidP="00EA679D">
      <w:pPr>
        <w:spacing w:line="360" w:lineRule="auto"/>
        <w:ind w:left="864" w:right="8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79D">
        <w:rPr>
          <w:rFonts w:ascii="Times New Roman" w:hAnsi="Times New Roman" w:cs="Times New Roman"/>
          <w:i/>
          <w:sz w:val="24"/>
          <w:szCs w:val="24"/>
        </w:rPr>
        <w:t>“</w:t>
      </w:r>
      <w:r w:rsidR="00090E9A" w:rsidRPr="00EA679D">
        <w:rPr>
          <w:rFonts w:ascii="Times New Roman" w:hAnsi="Times New Roman" w:cs="Times New Roman"/>
          <w:i/>
          <w:sz w:val="24"/>
          <w:szCs w:val="24"/>
        </w:rPr>
        <w:t>Court</w:t>
      </w:r>
      <w:r w:rsidR="00310A79" w:rsidRPr="00EA679D">
        <w:rPr>
          <w:rFonts w:ascii="Times New Roman" w:hAnsi="Times New Roman" w:cs="Times New Roman"/>
          <w:i/>
          <w:sz w:val="24"/>
          <w:szCs w:val="24"/>
        </w:rPr>
        <w:t xml:space="preserve"> has closely examined the reliefs the applicant sought vide this application. </w:t>
      </w:r>
      <w:r w:rsidR="00310A79" w:rsidRPr="00EA679D">
        <w:rPr>
          <w:rFonts w:ascii="Times New Roman" w:hAnsi="Times New Roman" w:cs="Times New Roman"/>
          <w:i/>
          <w:sz w:val="24"/>
          <w:szCs w:val="24"/>
          <w:u w:val="single"/>
        </w:rPr>
        <w:t xml:space="preserve">It is of the </w:t>
      </w:r>
      <w:proofErr w:type="gramStart"/>
      <w:r w:rsidR="00310A79" w:rsidRPr="00EA679D">
        <w:rPr>
          <w:rFonts w:ascii="Times New Roman" w:hAnsi="Times New Roman" w:cs="Times New Roman"/>
          <w:i/>
          <w:sz w:val="24"/>
          <w:szCs w:val="24"/>
          <w:u w:val="single"/>
        </w:rPr>
        <w:t>view that if the prerogative orders of certiorari and prohibition were</w:t>
      </w:r>
      <w:proofErr w:type="gramEnd"/>
      <w:r w:rsidR="00310A79" w:rsidRPr="00EA679D">
        <w:rPr>
          <w:rFonts w:ascii="Times New Roman" w:hAnsi="Times New Roman" w:cs="Times New Roman"/>
          <w:i/>
          <w:sz w:val="24"/>
          <w:szCs w:val="24"/>
          <w:u w:val="single"/>
        </w:rPr>
        <w:t xml:space="preserve"> to be issued within the circumstances of this application they would be in vain</w:t>
      </w:r>
      <w:r w:rsidR="00310A79" w:rsidRPr="00EA67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10A79" w:rsidRPr="00EA679D">
        <w:rPr>
          <w:rFonts w:ascii="Times New Roman" w:hAnsi="Times New Roman" w:cs="Times New Roman"/>
          <w:i/>
          <w:sz w:val="24"/>
          <w:szCs w:val="24"/>
          <w:u w:val="single"/>
        </w:rPr>
        <w:t>There appears to be no indication at all that there have been any steps taken to implement the Commission’s recommendations in as far as they relate to the applicant</w:t>
      </w:r>
      <w:r w:rsidR="00310A79" w:rsidRPr="00EA679D">
        <w:rPr>
          <w:rFonts w:ascii="Times New Roman" w:hAnsi="Times New Roman" w:cs="Times New Roman"/>
          <w:i/>
          <w:sz w:val="24"/>
          <w:szCs w:val="24"/>
        </w:rPr>
        <w:t xml:space="preserve">. Court invokes the provisions of S.36 (5) of the Judicature Act which provides that an order of mandamus, prohibition, </w:t>
      </w:r>
      <w:r w:rsidR="00EB65EC" w:rsidRPr="00EA679D">
        <w:rPr>
          <w:rFonts w:ascii="Times New Roman" w:hAnsi="Times New Roman" w:cs="Times New Roman"/>
          <w:i/>
          <w:sz w:val="24"/>
          <w:szCs w:val="24"/>
        </w:rPr>
        <w:t>and certiorari</w:t>
      </w:r>
      <w:r w:rsidR="00310A79" w:rsidRPr="00EA679D">
        <w:rPr>
          <w:rFonts w:ascii="Times New Roman" w:hAnsi="Times New Roman" w:cs="Times New Roman"/>
          <w:i/>
          <w:sz w:val="24"/>
          <w:szCs w:val="24"/>
        </w:rPr>
        <w:t xml:space="preserve"> shall not be made where the order applied for would be rendered unnecessary.</w:t>
      </w:r>
      <w:r w:rsidRPr="00EA679D">
        <w:rPr>
          <w:rFonts w:ascii="Times New Roman" w:hAnsi="Times New Roman" w:cs="Times New Roman"/>
          <w:i/>
          <w:sz w:val="24"/>
          <w:szCs w:val="24"/>
        </w:rPr>
        <w:t>”</w:t>
      </w:r>
      <w:proofErr w:type="gramStart"/>
      <w:r w:rsidR="00802D63" w:rsidRPr="00EA679D">
        <w:rPr>
          <w:rFonts w:ascii="Times New Roman" w:hAnsi="Times New Roman" w:cs="Times New Roman"/>
          <w:i/>
          <w:sz w:val="24"/>
          <w:szCs w:val="24"/>
        </w:rPr>
        <w:t>(Emphasis Ours).</w:t>
      </w:r>
      <w:proofErr w:type="gramEnd"/>
    </w:p>
    <w:p w:rsidR="005A7FD9" w:rsidRPr="00EA679D" w:rsidRDefault="00226707" w:rsidP="00EA6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>In my view</w:t>
      </w:r>
      <w:r w:rsidR="005A7FD9" w:rsidRPr="00EA679D">
        <w:rPr>
          <w:rFonts w:ascii="Times New Roman" w:hAnsi="Times New Roman" w:cs="Times New Roman"/>
          <w:sz w:val="24"/>
          <w:szCs w:val="24"/>
        </w:rPr>
        <w:t xml:space="preserve"> the circumstances wh</w:t>
      </w:r>
      <w:r w:rsidRPr="00EA679D">
        <w:rPr>
          <w:rFonts w:ascii="Times New Roman" w:hAnsi="Times New Roman" w:cs="Times New Roman"/>
          <w:sz w:val="24"/>
          <w:szCs w:val="24"/>
        </w:rPr>
        <w:t xml:space="preserve">ich existed at the time </w:t>
      </w:r>
      <w:proofErr w:type="spellStart"/>
      <w:r w:rsidRPr="00EA679D">
        <w:rPr>
          <w:rFonts w:ascii="Times New Roman" w:hAnsi="Times New Roman" w:cs="Times New Roman"/>
          <w:sz w:val="24"/>
          <w:szCs w:val="24"/>
          <w:u w:val="single"/>
        </w:rPr>
        <w:t>Kibuuka</w:t>
      </w:r>
      <w:proofErr w:type="spellEnd"/>
      <w:r w:rsidRPr="00EA67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7FD9" w:rsidRPr="00EA679D">
        <w:rPr>
          <w:rFonts w:ascii="Times New Roman" w:hAnsi="Times New Roman" w:cs="Times New Roman"/>
          <w:sz w:val="24"/>
          <w:szCs w:val="24"/>
          <w:u w:val="single"/>
        </w:rPr>
        <w:t>J</w:t>
      </w:r>
      <w:r w:rsidR="005A7FD9" w:rsidRPr="00EA679D">
        <w:rPr>
          <w:rFonts w:ascii="Times New Roman" w:hAnsi="Times New Roman" w:cs="Times New Roman"/>
          <w:sz w:val="24"/>
          <w:szCs w:val="24"/>
        </w:rPr>
        <w:t xml:space="preserve"> dismissed the application for the prerogative orders are</w:t>
      </w:r>
      <w:r w:rsidRPr="00EA679D">
        <w:rPr>
          <w:rFonts w:ascii="Times New Roman" w:hAnsi="Times New Roman" w:cs="Times New Roman"/>
          <w:sz w:val="24"/>
          <w:szCs w:val="24"/>
        </w:rPr>
        <w:t xml:space="preserve"> no different from what pertained at the time I heard this application.</w:t>
      </w:r>
    </w:p>
    <w:p w:rsidR="005A7FD9" w:rsidRPr="00EA679D" w:rsidRDefault="005A7FD9" w:rsidP="00EA6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>But perhaps more important is that the applicant is in essence asking this court to interfere in the constitutional mandate of the IGG and the DPP.</w:t>
      </w:r>
    </w:p>
    <w:p w:rsidR="005A7FD9" w:rsidRPr="00EA679D" w:rsidRDefault="005A7FD9" w:rsidP="00EA679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b/>
          <w:sz w:val="24"/>
          <w:szCs w:val="24"/>
        </w:rPr>
        <w:t>Article 225 of the Constitution</w:t>
      </w:r>
      <w:r w:rsidR="00802D63" w:rsidRPr="00EA679D">
        <w:rPr>
          <w:rFonts w:ascii="Times New Roman" w:hAnsi="Times New Roman" w:cs="Times New Roman"/>
          <w:sz w:val="24"/>
          <w:szCs w:val="24"/>
        </w:rPr>
        <w:t xml:space="preserve"> gives the IGG mandate </w:t>
      </w:r>
      <w:r w:rsidRPr="00EA679D">
        <w:rPr>
          <w:rFonts w:ascii="Times New Roman" w:hAnsi="Times New Roman" w:cs="Times New Roman"/>
          <w:sz w:val="24"/>
          <w:szCs w:val="24"/>
        </w:rPr>
        <w:t xml:space="preserve">to investigate any act, omission, advice, decision or recommendation by a public officer or any other authority to which this article applies, taken, made, given or done in exercise of administrative functions. Similarly, </w:t>
      </w:r>
      <w:r w:rsidRPr="00EA679D">
        <w:rPr>
          <w:rFonts w:ascii="Times New Roman" w:hAnsi="Times New Roman" w:cs="Times New Roman"/>
          <w:b/>
          <w:sz w:val="24"/>
          <w:szCs w:val="24"/>
        </w:rPr>
        <w:t xml:space="preserve">Article 120 (3) (a) of the Constitution </w:t>
      </w:r>
      <w:r w:rsidRPr="00EA679D">
        <w:rPr>
          <w:rFonts w:ascii="Times New Roman" w:hAnsi="Times New Roman" w:cs="Times New Roman"/>
          <w:sz w:val="24"/>
          <w:szCs w:val="24"/>
        </w:rPr>
        <w:t>gives the DPP the mandate to direct the police to investigate any act in form of a criminal nature and to report to him or her expeditiously.</w:t>
      </w:r>
    </w:p>
    <w:p w:rsidR="00951E48" w:rsidRPr="00EA679D" w:rsidRDefault="00C31FFA" w:rsidP="00EA6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 xml:space="preserve">The </w:t>
      </w:r>
      <w:r w:rsidR="002D45D5" w:rsidRPr="00EA679D">
        <w:rPr>
          <w:rFonts w:ascii="Times New Roman" w:hAnsi="Times New Roman" w:cs="Times New Roman"/>
          <w:sz w:val="24"/>
          <w:szCs w:val="24"/>
        </w:rPr>
        <w:t xml:space="preserve">purpose of carrying out investigations by either the IGG or the DPP </w:t>
      </w:r>
      <w:r w:rsidR="00951E48" w:rsidRPr="00EA679D">
        <w:rPr>
          <w:rFonts w:ascii="Times New Roman" w:hAnsi="Times New Roman" w:cs="Times New Roman"/>
          <w:sz w:val="24"/>
          <w:szCs w:val="24"/>
        </w:rPr>
        <w:t xml:space="preserve">or the Police </w:t>
      </w:r>
      <w:r w:rsidR="002D45D5" w:rsidRPr="00EA679D">
        <w:rPr>
          <w:rFonts w:ascii="Times New Roman" w:hAnsi="Times New Roman" w:cs="Times New Roman"/>
          <w:sz w:val="24"/>
          <w:szCs w:val="24"/>
        </w:rPr>
        <w:t>would necessarily be to establish at a</w:t>
      </w:r>
      <w:r w:rsidR="00951E48" w:rsidRPr="00EA679D">
        <w:rPr>
          <w:rFonts w:ascii="Times New Roman" w:hAnsi="Times New Roman" w:cs="Times New Roman"/>
          <w:sz w:val="24"/>
          <w:szCs w:val="24"/>
        </w:rPr>
        <w:t xml:space="preserve">n evidential scale whether the allegations made against the </w:t>
      </w:r>
      <w:r w:rsidR="00951E48" w:rsidRPr="00EA679D">
        <w:rPr>
          <w:rFonts w:ascii="Times New Roman" w:hAnsi="Times New Roman" w:cs="Times New Roman"/>
          <w:sz w:val="24"/>
          <w:szCs w:val="24"/>
        </w:rPr>
        <w:lastRenderedPageBreak/>
        <w:t>applicant are adequately established to warrant follow up by perhaps a criminal trial. The result can even be in favour of the applicant. On the other hand, the absence of the said investigations encumbers the relevant state institutions and make</w:t>
      </w:r>
      <w:r w:rsidR="00226707" w:rsidRPr="00EA679D">
        <w:rPr>
          <w:rFonts w:ascii="Times New Roman" w:hAnsi="Times New Roman" w:cs="Times New Roman"/>
          <w:sz w:val="24"/>
          <w:szCs w:val="24"/>
        </w:rPr>
        <w:t xml:space="preserve">s it impossible for them to </w:t>
      </w:r>
      <w:r w:rsidR="00773FE8" w:rsidRPr="00EA679D">
        <w:rPr>
          <w:rFonts w:ascii="Times New Roman" w:hAnsi="Times New Roman" w:cs="Times New Roman"/>
          <w:sz w:val="24"/>
          <w:szCs w:val="24"/>
        </w:rPr>
        <w:t>make</w:t>
      </w:r>
      <w:r w:rsidR="00951E48" w:rsidRPr="00EA679D">
        <w:rPr>
          <w:rFonts w:ascii="Times New Roman" w:hAnsi="Times New Roman" w:cs="Times New Roman"/>
          <w:sz w:val="24"/>
          <w:szCs w:val="24"/>
        </w:rPr>
        <w:t xml:space="preserve"> legitimate or knowledge based decisions.</w:t>
      </w:r>
    </w:p>
    <w:p w:rsidR="005A7FD9" w:rsidRPr="00EA679D" w:rsidRDefault="005A7FD9" w:rsidP="00EA6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>Regarding forfeiture of gratuity, this recommendation would only be adhered to if the investigations resulted into the applicant bein</w:t>
      </w:r>
      <w:r w:rsidR="00E335D2" w:rsidRPr="00EA679D">
        <w:rPr>
          <w:rFonts w:ascii="Times New Roman" w:hAnsi="Times New Roman" w:cs="Times New Roman"/>
          <w:sz w:val="24"/>
          <w:szCs w:val="24"/>
        </w:rPr>
        <w:t xml:space="preserve">g found </w:t>
      </w:r>
      <w:r w:rsidR="00945047" w:rsidRPr="00EA679D">
        <w:rPr>
          <w:rFonts w:ascii="Times New Roman" w:hAnsi="Times New Roman" w:cs="Times New Roman"/>
          <w:sz w:val="24"/>
          <w:szCs w:val="24"/>
        </w:rPr>
        <w:t>legally responsible for loss of state funds</w:t>
      </w:r>
      <w:r w:rsidRPr="00EA679D">
        <w:rPr>
          <w:rFonts w:ascii="Times New Roman" w:hAnsi="Times New Roman" w:cs="Times New Roman"/>
          <w:sz w:val="24"/>
          <w:szCs w:val="24"/>
        </w:rPr>
        <w:t>.</w:t>
      </w:r>
    </w:p>
    <w:p w:rsidR="005A7FD9" w:rsidRPr="00EA679D" w:rsidRDefault="00945047" w:rsidP="00EA6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 xml:space="preserve">Following from the above, </w:t>
      </w:r>
      <w:r w:rsidR="005A7FD9" w:rsidRPr="00EA679D">
        <w:rPr>
          <w:rFonts w:ascii="Times New Roman" w:hAnsi="Times New Roman" w:cs="Times New Roman"/>
          <w:sz w:val="24"/>
          <w:szCs w:val="24"/>
        </w:rPr>
        <w:t xml:space="preserve">I would hesitate to </w:t>
      </w:r>
      <w:r w:rsidRPr="00EA679D">
        <w:rPr>
          <w:rFonts w:ascii="Times New Roman" w:hAnsi="Times New Roman" w:cs="Times New Roman"/>
          <w:sz w:val="24"/>
          <w:szCs w:val="24"/>
        </w:rPr>
        <w:t>interfere into and stifle constitutional</w:t>
      </w:r>
      <w:r w:rsidR="005A7FD9" w:rsidRPr="00EA679D">
        <w:rPr>
          <w:rFonts w:ascii="Times New Roman" w:hAnsi="Times New Roman" w:cs="Times New Roman"/>
          <w:sz w:val="24"/>
          <w:szCs w:val="24"/>
        </w:rPr>
        <w:t xml:space="preserve"> mandate of the two bodies</w:t>
      </w:r>
      <w:r w:rsidRPr="00EA679D">
        <w:rPr>
          <w:rFonts w:ascii="Times New Roman" w:hAnsi="Times New Roman" w:cs="Times New Roman"/>
          <w:sz w:val="24"/>
          <w:szCs w:val="24"/>
        </w:rPr>
        <w:t>. And</w:t>
      </w:r>
      <w:r w:rsidR="005A7FD9" w:rsidRPr="00EA679D">
        <w:rPr>
          <w:rFonts w:ascii="Times New Roman" w:hAnsi="Times New Roman" w:cs="Times New Roman"/>
          <w:sz w:val="24"/>
          <w:szCs w:val="24"/>
        </w:rPr>
        <w:t xml:space="preserve"> in a case where I see no irreparable damage that would arise from the conduct of the DPP or IGG, </w:t>
      </w:r>
      <w:r w:rsidR="0059797C" w:rsidRPr="00EA679D">
        <w:rPr>
          <w:rFonts w:ascii="Times New Roman" w:hAnsi="Times New Roman" w:cs="Times New Roman"/>
          <w:sz w:val="24"/>
          <w:szCs w:val="24"/>
        </w:rPr>
        <w:t xml:space="preserve">or irreparability of any injustice that the process of investigation may cause to the applicant, </w:t>
      </w:r>
      <w:r w:rsidRPr="00EA679D">
        <w:rPr>
          <w:rFonts w:ascii="Times New Roman" w:hAnsi="Times New Roman" w:cs="Times New Roman"/>
          <w:sz w:val="24"/>
          <w:szCs w:val="24"/>
        </w:rPr>
        <w:t xml:space="preserve">I decline to </w:t>
      </w:r>
      <w:r w:rsidR="005A7FD9" w:rsidRPr="00EA679D">
        <w:rPr>
          <w:rFonts w:ascii="Times New Roman" w:hAnsi="Times New Roman" w:cs="Times New Roman"/>
          <w:sz w:val="24"/>
          <w:szCs w:val="24"/>
        </w:rPr>
        <w:t>grant the orders</w:t>
      </w:r>
      <w:r w:rsidRPr="00EA679D">
        <w:rPr>
          <w:rFonts w:ascii="Times New Roman" w:hAnsi="Times New Roman" w:cs="Times New Roman"/>
          <w:sz w:val="24"/>
          <w:szCs w:val="24"/>
        </w:rPr>
        <w:t xml:space="preserve"> prayed for</w:t>
      </w:r>
      <w:r w:rsidR="005A7FD9" w:rsidRPr="00EA679D">
        <w:rPr>
          <w:rFonts w:ascii="Times New Roman" w:hAnsi="Times New Roman" w:cs="Times New Roman"/>
          <w:sz w:val="24"/>
          <w:szCs w:val="24"/>
        </w:rPr>
        <w:t>.</w:t>
      </w:r>
    </w:p>
    <w:p w:rsidR="00945047" w:rsidRPr="00EA679D" w:rsidRDefault="00945047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5D2" w:rsidRPr="00EA679D" w:rsidRDefault="00E335D2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79D">
        <w:rPr>
          <w:rFonts w:ascii="Times New Roman" w:hAnsi="Times New Roman" w:cs="Times New Roman"/>
          <w:b/>
          <w:sz w:val="24"/>
          <w:szCs w:val="24"/>
        </w:rPr>
        <w:t>ORDER OF COURT</w:t>
      </w:r>
    </w:p>
    <w:p w:rsidR="00D20A45" w:rsidRPr="00EA679D" w:rsidRDefault="003F5C21" w:rsidP="00EA6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>For the foregoing reasons, t</w:t>
      </w:r>
      <w:r w:rsidR="00945047" w:rsidRPr="00EA679D">
        <w:rPr>
          <w:rFonts w:ascii="Times New Roman" w:hAnsi="Times New Roman" w:cs="Times New Roman"/>
          <w:sz w:val="24"/>
          <w:szCs w:val="24"/>
        </w:rPr>
        <w:t>he a</w:t>
      </w:r>
      <w:r w:rsidR="00D20A45" w:rsidRPr="00EA679D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5A7FD9" w:rsidRPr="00EA679D">
        <w:rPr>
          <w:rFonts w:ascii="Times New Roman" w:hAnsi="Times New Roman" w:cs="Times New Roman"/>
          <w:sz w:val="24"/>
          <w:szCs w:val="24"/>
        </w:rPr>
        <w:t xml:space="preserve">for </w:t>
      </w:r>
      <w:r w:rsidR="004F178D" w:rsidRPr="00EA679D">
        <w:rPr>
          <w:rFonts w:ascii="Times New Roman" w:hAnsi="Times New Roman" w:cs="Times New Roman"/>
          <w:sz w:val="24"/>
          <w:szCs w:val="24"/>
        </w:rPr>
        <w:t xml:space="preserve">an interim </w:t>
      </w:r>
      <w:r w:rsidR="005A7FD9" w:rsidRPr="00EA679D">
        <w:rPr>
          <w:rFonts w:ascii="Times New Roman" w:hAnsi="Times New Roman" w:cs="Times New Roman"/>
          <w:sz w:val="24"/>
          <w:szCs w:val="24"/>
        </w:rPr>
        <w:t>order</w:t>
      </w:r>
      <w:r w:rsidRPr="00EA679D">
        <w:rPr>
          <w:rFonts w:ascii="Times New Roman" w:hAnsi="Times New Roman" w:cs="Times New Roman"/>
          <w:sz w:val="24"/>
          <w:szCs w:val="24"/>
        </w:rPr>
        <w:t xml:space="preserve"> to restrain</w:t>
      </w:r>
      <w:r w:rsidR="004F178D" w:rsidRPr="00EA679D">
        <w:rPr>
          <w:rFonts w:ascii="Times New Roman" w:hAnsi="Times New Roman" w:cs="Times New Roman"/>
          <w:sz w:val="24"/>
          <w:szCs w:val="24"/>
        </w:rPr>
        <w:t xml:space="preserve"> the respondent from implementing </w:t>
      </w:r>
      <w:r w:rsidR="005A7FD9" w:rsidRPr="00EA679D">
        <w:rPr>
          <w:rFonts w:ascii="Times New Roman" w:hAnsi="Times New Roman" w:cs="Times New Roman"/>
          <w:sz w:val="24"/>
          <w:szCs w:val="24"/>
        </w:rPr>
        <w:t xml:space="preserve">the recommendations of the Commission of Inquiry </w:t>
      </w:r>
      <w:r w:rsidR="00945047" w:rsidRPr="00EA679D">
        <w:rPr>
          <w:rFonts w:ascii="Times New Roman" w:hAnsi="Times New Roman" w:cs="Times New Roman"/>
          <w:sz w:val="24"/>
          <w:szCs w:val="24"/>
        </w:rPr>
        <w:t>into the mismanagement of G</w:t>
      </w:r>
      <w:r w:rsidR="004F178D" w:rsidRPr="00EA679D">
        <w:rPr>
          <w:rFonts w:ascii="Times New Roman" w:hAnsi="Times New Roman" w:cs="Times New Roman"/>
          <w:sz w:val="24"/>
          <w:szCs w:val="24"/>
        </w:rPr>
        <w:t xml:space="preserve">lobal Funds by the applicant </w:t>
      </w:r>
      <w:r w:rsidR="00D20A45" w:rsidRPr="00EA679D">
        <w:rPr>
          <w:rFonts w:ascii="Times New Roman" w:hAnsi="Times New Roman" w:cs="Times New Roman"/>
          <w:sz w:val="24"/>
          <w:szCs w:val="24"/>
        </w:rPr>
        <w:t xml:space="preserve">is hereby dismissed. </w:t>
      </w:r>
    </w:p>
    <w:p w:rsidR="00C8172D" w:rsidRPr="00EA679D" w:rsidRDefault="00C8172D" w:rsidP="00EA6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>Costs of this application shall abide the outcome of the substantive application.</w:t>
      </w:r>
    </w:p>
    <w:p w:rsidR="00D20A45" w:rsidRPr="00EA679D" w:rsidRDefault="00D20A45" w:rsidP="00EA6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>I so order.</w:t>
      </w:r>
    </w:p>
    <w:p w:rsidR="00BC2101" w:rsidRPr="00EA679D" w:rsidRDefault="00BC2101" w:rsidP="00EA6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A45" w:rsidRPr="00EA679D" w:rsidRDefault="00070969" w:rsidP="00EA6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9D">
        <w:rPr>
          <w:rFonts w:ascii="Times New Roman" w:hAnsi="Times New Roman" w:cs="Times New Roman"/>
          <w:sz w:val="24"/>
          <w:szCs w:val="24"/>
        </w:rPr>
        <w:t>Dated at Kampala this …10th…</w:t>
      </w:r>
      <w:r w:rsidR="00BC2101" w:rsidRPr="00EA679D">
        <w:rPr>
          <w:rFonts w:ascii="Times New Roman" w:hAnsi="Times New Roman" w:cs="Times New Roman"/>
          <w:sz w:val="24"/>
          <w:szCs w:val="24"/>
        </w:rPr>
        <w:t xml:space="preserve"> day of …</w:t>
      </w:r>
      <w:r w:rsidRPr="00EA679D">
        <w:rPr>
          <w:rFonts w:ascii="Times New Roman" w:hAnsi="Times New Roman" w:cs="Times New Roman"/>
          <w:sz w:val="24"/>
          <w:szCs w:val="24"/>
        </w:rPr>
        <w:t>September</w:t>
      </w:r>
      <w:r w:rsidR="00BC2101" w:rsidRPr="00EA679D">
        <w:rPr>
          <w:rFonts w:ascii="Times New Roman" w:hAnsi="Times New Roman" w:cs="Times New Roman"/>
          <w:sz w:val="24"/>
          <w:szCs w:val="24"/>
        </w:rPr>
        <w:t>……… 2015.</w:t>
      </w:r>
    </w:p>
    <w:p w:rsidR="00D20A45" w:rsidRPr="00EA679D" w:rsidRDefault="00D20A45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5D2" w:rsidRPr="00EA679D" w:rsidRDefault="007C61B2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79D">
        <w:rPr>
          <w:rFonts w:ascii="Times New Roman" w:hAnsi="Times New Roman" w:cs="Times New Roman"/>
          <w:b/>
          <w:sz w:val="24"/>
          <w:szCs w:val="24"/>
        </w:rPr>
        <w:t xml:space="preserve">     …..………………………………………………………….</w:t>
      </w:r>
    </w:p>
    <w:p w:rsidR="007C61B2" w:rsidRPr="00EA679D" w:rsidRDefault="007C61B2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79D">
        <w:rPr>
          <w:rFonts w:ascii="Times New Roman" w:hAnsi="Times New Roman" w:cs="Times New Roman"/>
          <w:b/>
          <w:sz w:val="24"/>
          <w:szCs w:val="24"/>
        </w:rPr>
        <w:t xml:space="preserve">HON JUSTICE </w:t>
      </w:r>
      <w:r w:rsidR="00763D71" w:rsidRPr="00EA679D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Pr="00EA679D">
        <w:rPr>
          <w:rFonts w:ascii="Times New Roman" w:hAnsi="Times New Roman" w:cs="Times New Roman"/>
          <w:b/>
          <w:sz w:val="24"/>
          <w:szCs w:val="24"/>
        </w:rPr>
        <w:t>LILLIAN TIBATEMWA EKIRIKUBINZA, JA.</w:t>
      </w:r>
    </w:p>
    <w:p w:rsidR="00E335D2" w:rsidRPr="00EA679D" w:rsidRDefault="00E335D2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5D2" w:rsidRPr="00EA679D" w:rsidRDefault="00E335D2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5D2" w:rsidRPr="00EA679D" w:rsidRDefault="00E335D2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5D2" w:rsidRPr="00EA679D" w:rsidRDefault="00E335D2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5D2" w:rsidRPr="00EA679D" w:rsidRDefault="00E335D2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5D2" w:rsidRPr="00EA679D" w:rsidRDefault="00E335D2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5D2" w:rsidRPr="00EA679D" w:rsidRDefault="00E335D2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5D2" w:rsidRPr="00EA679D" w:rsidRDefault="00E335D2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5D2" w:rsidRPr="00EA679D" w:rsidRDefault="00E335D2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5D2" w:rsidRPr="00EA679D" w:rsidRDefault="00E335D2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5D2" w:rsidRPr="00EA679D" w:rsidRDefault="00E335D2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5D2" w:rsidRPr="00EA679D" w:rsidRDefault="00E335D2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5D2" w:rsidRPr="00EA679D" w:rsidRDefault="00E335D2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5D2" w:rsidRPr="00EA679D" w:rsidRDefault="00E335D2" w:rsidP="00EA6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335D2" w:rsidRPr="00EA679D" w:rsidSect="00360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C7" w:rsidRDefault="00CE4AC7" w:rsidP="001978A5">
      <w:pPr>
        <w:spacing w:after="0" w:line="240" w:lineRule="auto"/>
      </w:pPr>
      <w:r>
        <w:separator/>
      </w:r>
    </w:p>
  </w:endnote>
  <w:endnote w:type="continuationSeparator" w:id="0">
    <w:p w:rsidR="00CE4AC7" w:rsidRDefault="00CE4AC7" w:rsidP="0019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C7" w:rsidRDefault="00CE4AC7" w:rsidP="001978A5">
      <w:pPr>
        <w:spacing w:after="0" w:line="240" w:lineRule="auto"/>
      </w:pPr>
      <w:r>
        <w:separator/>
      </w:r>
    </w:p>
  </w:footnote>
  <w:footnote w:type="continuationSeparator" w:id="0">
    <w:p w:rsidR="00CE4AC7" w:rsidRDefault="00CE4AC7" w:rsidP="00197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A5C"/>
    <w:multiLevelType w:val="hybridMultilevel"/>
    <w:tmpl w:val="6592FA02"/>
    <w:lvl w:ilvl="0" w:tplc="F7A414CE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>
    <w:nsid w:val="28BD1921"/>
    <w:multiLevelType w:val="hybridMultilevel"/>
    <w:tmpl w:val="EA3CAAA0"/>
    <w:lvl w:ilvl="0" w:tplc="0088D9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F4382"/>
    <w:multiLevelType w:val="hybridMultilevel"/>
    <w:tmpl w:val="83E2F71E"/>
    <w:lvl w:ilvl="0" w:tplc="73F4C05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2379A"/>
    <w:multiLevelType w:val="hybridMultilevel"/>
    <w:tmpl w:val="835E511C"/>
    <w:lvl w:ilvl="0" w:tplc="F83EF8E6">
      <w:start w:val="23"/>
      <w:numFmt w:val="decimal"/>
      <w:lvlText w:val="%1."/>
      <w:lvlJc w:val="left"/>
      <w:pPr>
        <w:ind w:left="6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2003E">
      <w:start w:val="1"/>
      <w:numFmt w:val="decimal"/>
      <w:lvlText w:val="(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284A4C">
      <w:start w:val="1"/>
      <w:numFmt w:val="lowerRoman"/>
      <w:lvlText w:val="(%3)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880D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50C40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499D0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D60C5C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50B660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8AA9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7C7F54"/>
    <w:multiLevelType w:val="hybridMultilevel"/>
    <w:tmpl w:val="F7506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82804"/>
    <w:multiLevelType w:val="hybridMultilevel"/>
    <w:tmpl w:val="2AF20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122A5"/>
    <w:multiLevelType w:val="hybridMultilevel"/>
    <w:tmpl w:val="67882690"/>
    <w:lvl w:ilvl="0" w:tplc="BC9A01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3E36A7"/>
    <w:multiLevelType w:val="hybridMultilevel"/>
    <w:tmpl w:val="E1122A38"/>
    <w:lvl w:ilvl="0" w:tplc="29AACD48">
      <w:start w:val="1"/>
      <w:numFmt w:val="lowerLetter"/>
      <w:lvlText w:val="(%1)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551AE0"/>
    <w:multiLevelType w:val="hybridMultilevel"/>
    <w:tmpl w:val="0B1EB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A6999"/>
    <w:multiLevelType w:val="hybridMultilevel"/>
    <w:tmpl w:val="55589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44DC7"/>
    <w:multiLevelType w:val="hybridMultilevel"/>
    <w:tmpl w:val="0F08F3C6"/>
    <w:lvl w:ilvl="0" w:tplc="652833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559CB"/>
    <w:multiLevelType w:val="hybridMultilevel"/>
    <w:tmpl w:val="CD9EA19C"/>
    <w:lvl w:ilvl="0" w:tplc="ACDAD5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55"/>
    <w:rsid w:val="00020D50"/>
    <w:rsid w:val="00021AF3"/>
    <w:rsid w:val="000443B6"/>
    <w:rsid w:val="00062959"/>
    <w:rsid w:val="00070969"/>
    <w:rsid w:val="00085260"/>
    <w:rsid w:val="00086483"/>
    <w:rsid w:val="00090E9A"/>
    <w:rsid w:val="000D25AA"/>
    <w:rsid w:val="000F560F"/>
    <w:rsid w:val="00110C35"/>
    <w:rsid w:val="00135531"/>
    <w:rsid w:val="00141B4D"/>
    <w:rsid w:val="001538CC"/>
    <w:rsid w:val="001554B7"/>
    <w:rsid w:val="001978A5"/>
    <w:rsid w:val="001B7410"/>
    <w:rsid w:val="001D2DE0"/>
    <w:rsid w:val="001E53B2"/>
    <w:rsid w:val="00224AC1"/>
    <w:rsid w:val="00226707"/>
    <w:rsid w:val="00234D62"/>
    <w:rsid w:val="002520BF"/>
    <w:rsid w:val="002527C1"/>
    <w:rsid w:val="0025608E"/>
    <w:rsid w:val="00260CAD"/>
    <w:rsid w:val="002957AB"/>
    <w:rsid w:val="002A3B0F"/>
    <w:rsid w:val="002D45D5"/>
    <w:rsid w:val="002D48C0"/>
    <w:rsid w:val="0031028D"/>
    <w:rsid w:val="00310A79"/>
    <w:rsid w:val="00340FF7"/>
    <w:rsid w:val="003609BC"/>
    <w:rsid w:val="00364C1A"/>
    <w:rsid w:val="003A1A79"/>
    <w:rsid w:val="003A560A"/>
    <w:rsid w:val="003A7234"/>
    <w:rsid w:val="003B0F2A"/>
    <w:rsid w:val="003C6BE6"/>
    <w:rsid w:val="003D17B8"/>
    <w:rsid w:val="003F44FA"/>
    <w:rsid w:val="003F5C21"/>
    <w:rsid w:val="00401A1B"/>
    <w:rsid w:val="00410A38"/>
    <w:rsid w:val="004329D9"/>
    <w:rsid w:val="00442939"/>
    <w:rsid w:val="00465DD7"/>
    <w:rsid w:val="00482887"/>
    <w:rsid w:val="00483DF0"/>
    <w:rsid w:val="00486ABE"/>
    <w:rsid w:val="00487014"/>
    <w:rsid w:val="004B2C3F"/>
    <w:rsid w:val="004D68F1"/>
    <w:rsid w:val="004E07BA"/>
    <w:rsid w:val="004F178D"/>
    <w:rsid w:val="0050081D"/>
    <w:rsid w:val="00513E1C"/>
    <w:rsid w:val="00526D4A"/>
    <w:rsid w:val="00592568"/>
    <w:rsid w:val="00594DB2"/>
    <w:rsid w:val="00596940"/>
    <w:rsid w:val="0059797C"/>
    <w:rsid w:val="005A7FD9"/>
    <w:rsid w:val="005B1FA3"/>
    <w:rsid w:val="005B5C87"/>
    <w:rsid w:val="006129A7"/>
    <w:rsid w:val="00640E2C"/>
    <w:rsid w:val="00664F87"/>
    <w:rsid w:val="00665122"/>
    <w:rsid w:val="00665CDE"/>
    <w:rsid w:val="006A7288"/>
    <w:rsid w:val="006D56C8"/>
    <w:rsid w:val="006F0621"/>
    <w:rsid w:val="006F5EA6"/>
    <w:rsid w:val="007305CB"/>
    <w:rsid w:val="007329C6"/>
    <w:rsid w:val="00750E4D"/>
    <w:rsid w:val="00763D71"/>
    <w:rsid w:val="00767343"/>
    <w:rsid w:val="00773FE8"/>
    <w:rsid w:val="00794C11"/>
    <w:rsid w:val="007A2E14"/>
    <w:rsid w:val="007A5697"/>
    <w:rsid w:val="007C0D2E"/>
    <w:rsid w:val="007C61B2"/>
    <w:rsid w:val="007D4E94"/>
    <w:rsid w:val="00802D63"/>
    <w:rsid w:val="00823E6E"/>
    <w:rsid w:val="00833978"/>
    <w:rsid w:val="008420B9"/>
    <w:rsid w:val="00871811"/>
    <w:rsid w:val="00872D52"/>
    <w:rsid w:val="008748C8"/>
    <w:rsid w:val="0088622C"/>
    <w:rsid w:val="008A2573"/>
    <w:rsid w:val="008A5596"/>
    <w:rsid w:val="008A73D7"/>
    <w:rsid w:val="008D0F64"/>
    <w:rsid w:val="008F1C7B"/>
    <w:rsid w:val="00945047"/>
    <w:rsid w:val="00951E48"/>
    <w:rsid w:val="00960815"/>
    <w:rsid w:val="009648E9"/>
    <w:rsid w:val="009668A0"/>
    <w:rsid w:val="00990E59"/>
    <w:rsid w:val="009B26C1"/>
    <w:rsid w:val="009E0962"/>
    <w:rsid w:val="009E6E9A"/>
    <w:rsid w:val="00A26B27"/>
    <w:rsid w:val="00A355BC"/>
    <w:rsid w:val="00A6145C"/>
    <w:rsid w:val="00A63E94"/>
    <w:rsid w:val="00A72B86"/>
    <w:rsid w:val="00A83776"/>
    <w:rsid w:val="00A95A55"/>
    <w:rsid w:val="00A9697B"/>
    <w:rsid w:val="00AA2886"/>
    <w:rsid w:val="00AA6AC2"/>
    <w:rsid w:val="00AB2173"/>
    <w:rsid w:val="00AB2C12"/>
    <w:rsid w:val="00AC78C1"/>
    <w:rsid w:val="00AE127A"/>
    <w:rsid w:val="00AE5E65"/>
    <w:rsid w:val="00AF5048"/>
    <w:rsid w:val="00AF6796"/>
    <w:rsid w:val="00AF7C62"/>
    <w:rsid w:val="00B0580E"/>
    <w:rsid w:val="00B4221D"/>
    <w:rsid w:val="00B6484A"/>
    <w:rsid w:val="00B66A57"/>
    <w:rsid w:val="00B96E38"/>
    <w:rsid w:val="00BA4158"/>
    <w:rsid w:val="00BC2101"/>
    <w:rsid w:val="00BC21D9"/>
    <w:rsid w:val="00BD42D4"/>
    <w:rsid w:val="00BD50A2"/>
    <w:rsid w:val="00BD7FAE"/>
    <w:rsid w:val="00BE4A35"/>
    <w:rsid w:val="00C019AD"/>
    <w:rsid w:val="00C31FFA"/>
    <w:rsid w:val="00C341EC"/>
    <w:rsid w:val="00C5139F"/>
    <w:rsid w:val="00C8172D"/>
    <w:rsid w:val="00C841F2"/>
    <w:rsid w:val="00C93658"/>
    <w:rsid w:val="00CA1D9A"/>
    <w:rsid w:val="00CB4186"/>
    <w:rsid w:val="00CE4AC7"/>
    <w:rsid w:val="00CF662D"/>
    <w:rsid w:val="00D036BA"/>
    <w:rsid w:val="00D04AAF"/>
    <w:rsid w:val="00D17C59"/>
    <w:rsid w:val="00D20A45"/>
    <w:rsid w:val="00D32734"/>
    <w:rsid w:val="00D328C3"/>
    <w:rsid w:val="00D45940"/>
    <w:rsid w:val="00D7397C"/>
    <w:rsid w:val="00D75D97"/>
    <w:rsid w:val="00D8073C"/>
    <w:rsid w:val="00D85326"/>
    <w:rsid w:val="00D879D5"/>
    <w:rsid w:val="00DB7E49"/>
    <w:rsid w:val="00DF12CA"/>
    <w:rsid w:val="00DF66D7"/>
    <w:rsid w:val="00DF6DD9"/>
    <w:rsid w:val="00E02ED5"/>
    <w:rsid w:val="00E335D2"/>
    <w:rsid w:val="00E33624"/>
    <w:rsid w:val="00E37ED9"/>
    <w:rsid w:val="00E60056"/>
    <w:rsid w:val="00E61C11"/>
    <w:rsid w:val="00E750F0"/>
    <w:rsid w:val="00E847C8"/>
    <w:rsid w:val="00EA679D"/>
    <w:rsid w:val="00EB65EC"/>
    <w:rsid w:val="00EC593A"/>
    <w:rsid w:val="00ED15DA"/>
    <w:rsid w:val="00EE24F0"/>
    <w:rsid w:val="00EE2F64"/>
    <w:rsid w:val="00EF1CA1"/>
    <w:rsid w:val="00F37655"/>
    <w:rsid w:val="00F542AF"/>
    <w:rsid w:val="00F63F07"/>
    <w:rsid w:val="00F65B1C"/>
    <w:rsid w:val="00FC271E"/>
    <w:rsid w:val="00FC2F64"/>
    <w:rsid w:val="00FD4DBA"/>
    <w:rsid w:val="00FD625D"/>
    <w:rsid w:val="00FE0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8A5"/>
  </w:style>
  <w:style w:type="paragraph" w:styleId="Footer">
    <w:name w:val="footer"/>
    <w:basedOn w:val="Normal"/>
    <w:link w:val="FooterChar"/>
    <w:uiPriority w:val="99"/>
    <w:unhideWhenUsed/>
    <w:rsid w:val="0019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8A5"/>
  </w:style>
  <w:style w:type="character" w:styleId="Strong">
    <w:name w:val="Strong"/>
    <w:basedOn w:val="DefaultParagraphFont"/>
    <w:uiPriority w:val="22"/>
    <w:qFormat/>
    <w:rsid w:val="00CF66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8A5"/>
  </w:style>
  <w:style w:type="paragraph" w:styleId="Footer">
    <w:name w:val="footer"/>
    <w:basedOn w:val="Normal"/>
    <w:link w:val="FooterChar"/>
    <w:uiPriority w:val="99"/>
    <w:unhideWhenUsed/>
    <w:rsid w:val="0019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8A5"/>
  </w:style>
  <w:style w:type="character" w:styleId="Strong">
    <w:name w:val="Strong"/>
    <w:basedOn w:val="DefaultParagraphFont"/>
    <w:uiPriority w:val="22"/>
    <w:qFormat/>
    <w:rsid w:val="00CF6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89515-33BF-4433-ABBB-EF589513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1726</Words>
  <Characters>9844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Ben Mulingoki</cp:lastModifiedBy>
  <cp:revision>2</cp:revision>
  <cp:lastPrinted>2015-09-10T12:38:00Z</cp:lastPrinted>
  <dcterms:created xsi:type="dcterms:W3CDTF">2015-09-14T06:33:00Z</dcterms:created>
  <dcterms:modified xsi:type="dcterms:W3CDTF">2015-09-14T06:33:00Z</dcterms:modified>
</cp:coreProperties>
</file>