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156E" w14:textId="1B4B6547" w:rsidR="0025746B" w:rsidRPr="0025746B" w:rsidRDefault="0025746B" w:rsidP="0025746B">
      <w:pPr>
        <w:spacing w:after="0" w:line="360" w:lineRule="auto"/>
        <w:jc w:val="center"/>
        <w:rPr>
          <w:rFonts w:ascii="Arial" w:hAnsi="Arial" w:cs="Arial"/>
          <w:b/>
          <w:sz w:val="24"/>
          <w:szCs w:val="24"/>
          <w:u w:val="single"/>
        </w:rPr>
      </w:pPr>
      <w:r w:rsidRPr="0025746B">
        <w:rPr>
          <w:rFonts w:ascii="Arial" w:hAnsi="Arial" w:cs="Arial"/>
          <w:b/>
          <w:sz w:val="24"/>
          <w:szCs w:val="24"/>
          <w:u w:val="single"/>
        </w:rPr>
        <w:t>THE REPUBLIC OF UGANDA</w:t>
      </w:r>
    </w:p>
    <w:p w14:paraId="73EDF021" w14:textId="031D9D41" w:rsidR="0025746B" w:rsidRPr="0025746B" w:rsidRDefault="0025746B" w:rsidP="0025746B">
      <w:pPr>
        <w:spacing w:after="0" w:line="360" w:lineRule="auto"/>
        <w:jc w:val="center"/>
        <w:rPr>
          <w:rFonts w:ascii="Arial" w:hAnsi="Arial" w:cs="Arial"/>
          <w:b/>
          <w:sz w:val="24"/>
          <w:szCs w:val="24"/>
          <w:u w:val="single"/>
        </w:rPr>
      </w:pPr>
      <w:r w:rsidRPr="0025746B">
        <w:rPr>
          <w:rFonts w:ascii="Arial" w:hAnsi="Arial" w:cs="Arial"/>
          <w:b/>
          <w:sz w:val="24"/>
          <w:szCs w:val="24"/>
          <w:u w:val="single"/>
        </w:rPr>
        <w:t xml:space="preserve">IN THE TAX APPEALS TRIBUNAL </w:t>
      </w:r>
      <w:r w:rsidR="00E327C0">
        <w:rPr>
          <w:rFonts w:ascii="Arial" w:hAnsi="Arial" w:cs="Arial"/>
          <w:b/>
          <w:sz w:val="24"/>
          <w:szCs w:val="24"/>
          <w:u w:val="single"/>
        </w:rPr>
        <w:t xml:space="preserve">OF UGANDA </w:t>
      </w:r>
      <w:r w:rsidRPr="0025746B">
        <w:rPr>
          <w:rFonts w:ascii="Arial" w:hAnsi="Arial" w:cs="Arial"/>
          <w:b/>
          <w:sz w:val="24"/>
          <w:szCs w:val="24"/>
          <w:u w:val="single"/>
        </w:rPr>
        <w:t>AT KAMPALA</w:t>
      </w:r>
    </w:p>
    <w:p w14:paraId="3A61408E" w14:textId="4D8F48F3" w:rsidR="00994C51" w:rsidRPr="0025746B" w:rsidRDefault="0025746B" w:rsidP="0025746B">
      <w:pPr>
        <w:spacing w:after="0" w:line="360" w:lineRule="auto"/>
        <w:jc w:val="center"/>
        <w:rPr>
          <w:rFonts w:ascii="Arial" w:hAnsi="Arial" w:cs="Arial"/>
          <w:b/>
          <w:sz w:val="24"/>
          <w:szCs w:val="24"/>
          <w:u w:val="single"/>
        </w:rPr>
      </w:pPr>
      <w:r w:rsidRPr="0025746B">
        <w:rPr>
          <w:rFonts w:ascii="Arial" w:hAnsi="Arial" w:cs="Arial"/>
          <w:b/>
          <w:sz w:val="24"/>
          <w:szCs w:val="24"/>
          <w:u w:val="single"/>
        </w:rPr>
        <w:t xml:space="preserve"> APPLICATION NO. 105 OF 2021</w:t>
      </w:r>
    </w:p>
    <w:p w14:paraId="3FF65E5A" w14:textId="77777777" w:rsidR="00994C51" w:rsidRPr="0025746B" w:rsidRDefault="00994C51" w:rsidP="0025746B">
      <w:pPr>
        <w:spacing w:after="0" w:line="360" w:lineRule="auto"/>
        <w:jc w:val="center"/>
        <w:rPr>
          <w:rFonts w:ascii="Arial" w:hAnsi="Arial" w:cs="Arial"/>
          <w:b/>
          <w:sz w:val="24"/>
          <w:szCs w:val="24"/>
        </w:rPr>
      </w:pPr>
    </w:p>
    <w:p w14:paraId="698E8992" w14:textId="77777777" w:rsidR="00994C51" w:rsidRPr="0025746B" w:rsidRDefault="00FE40A3" w:rsidP="0025746B">
      <w:pPr>
        <w:spacing w:after="0" w:line="360" w:lineRule="auto"/>
        <w:rPr>
          <w:rFonts w:ascii="Arial" w:hAnsi="Arial" w:cs="Arial"/>
          <w:b/>
          <w:sz w:val="24"/>
          <w:szCs w:val="24"/>
        </w:rPr>
      </w:pPr>
      <w:r w:rsidRPr="0025746B">
        <w:rPr>
          <w:rFonts w:ascii="Arial" w:hAnsi="Arial" w:cs="Arial"/>
          <w:b/>
          <w:sz w:val="24"/>
          <w:szCs w:val="24"/>
        </w:rPr>
        <w:t>QUICKWAY PROPERTY SERVICES LIMITED ================</w:t>
      </w:r>
      <w:r w:rsidR="00994C51" w:rsidRPr="0025746B">
        <w:rPr>
          <w:rFonts w:ascii="Arial" w:hAnsi="Arial" w:cs="Arial"/>
          <w:b/>
          <w:sz w:val="24"/>
          <w:szCs w:val="24"/>
        </w:rPr>
        <w:t>=APPLICANT</w:t>
      </w:r>
    </w:p>
    <w:p w14:paraId="1C408EF1" w14:textId="77777777" w:rsidR="00994C51" w:rsidRPr="0025746B" w:rsidRDefault="00994C51" w:rsidP="0025746B">
      <w:pPr>
        <w:spacing w:after="0" w:line="360" w:lineRule="auto"/>
        <w:jc w:val="center"/>
        <w:rPr>
          <w:rFonts w:ascii="Arial" w:hAnsi="Arial" w:cs="Arial"/>
          <w:b/>
          <w:sz w:val="24"/>
          <w:szCs w:val="24"/>
        </w:rPr>
      </w:pPr>
      <w:r w:rsidRPr="0025746B">
        <w:rPr>
          <w:rFonts w:ascii="Arial" w:hAnsi="Arial" w:cs="Arial"/>
          <w:b/>
          <w:sz w:val="24"/>
          <w:szCs w:val="24"/>
        </w:rPr>
        <w:t>VERSUS</w:t>
      </w:r>
    </w:p>
    <w:p w14:paraId="73B8726A" w14:textId="77777777" w:rsidR="00994C51" w:rsidRPr="0025746B" w:rsidRDefault="00994C51" w:rsidP="0025746B">
      <w:pPr>
        <w:spacing w:after="0" w:line="360" w:lineRule="auto"/>
        <w:rPr>
          <w:rFonts w:ascii="Arial" w:hAnsi="Arial" w:cs="Arial"/>
          <w:b/>
          <w:sz w:val="24"/>
          <w:szCs w:val="24"/>
        </w:rPr>
      </w:pPr>
      <w:r w:rsidRPr="0025746B">
        <w:rPr>
          <w:rFonts w:ascii="Arial" w:hAnsi="Arial" w:cs="Arial"/>
          <w:b/>
          <w:sz w:val="24"/>
          <w:szCs w:val="24"/>
        </w:rPr>
        <w:t>UGANDA REVENUE AUTHORITY ========================RESPONDENT</w:t>
      </w:r>
    </w:p>
    <w:p w14:paraId="060A3590" w14:textId="77777777" w:rsidR="00994C51" w:rsidRPr="0025746B" w:rsidRDefault="00994C51" w:rsidP="0025746B">
      <w:pPr>
        <w:spacing w:after="0" w:line="360" w:lineRule="auto"/>
        <w:rPr>
          <w:rFonts w:ascii="Arial" w:hAnsi="Arial" w:cs="Arial"/>
          <w:b/>
          <w:sz w:val="24"/>
          <w:szCs w:val="24"/>
        </w:rPr>
      </w:pPr>
    </w:p>
    <w:p w14:paraId="50B57BE6" w14:textId="77777777" w:rsidR="00DF5010" w:rsidRPr="0025746B" w:rsidRDefault="00DF5010" w:rsidP="0025746B">
      <w:pPr>
        <w:spacing w:after="0" w:line="360" w:lineRule="auto"/>
        <w:rPr>
          <w:rFonts w:ascii="Arial" w:hAnsi="Arial" w:cs="Arial"/>
          <w:b/>
          <w:sz w:val="24"/>
          <w:szCs w:val="24"/>
        </w:rPr>
      </w:pPr>
      <w:r w:rsidRPr="0025746B">
        <w:rPr>
          <w:rFonts w:ascii="Arial" w:hAnsi="Arial" w:cs="Arial"/>
          <w:b/>
          <w:sz w:val="24"/>
          <w:szCs w:val="24"/>
        </w:rPr>
        <w:t>BEFORE:  DR. ASA MUGENYI</w:t>
      </w:r>
      <w:r w:rsidRPr="0025746B">
        <w:rPr>
          <w:rFonts w:ascii="Arial" w:hAnsi="Arial" w:cs="Arial"/>
          <w:b/>
          <w:sz w:val="24"/>
          <w:szCs w:val="24"/>
        </w:rPr>
        <w:tab/>
      </w:r>
      <w:r w:rsidR="002B12EC" w:rsidRPr="0025746B">
        <w:rPr>
          <w:rFonts w:ascii="Arial" w:hAnsi="Arial" w:cs="Arial"/>
          <w:b/>
          <w:sz w:val="24"/>
          <w:szCs w:val="24"/>
        </w:rPr>
        <w:t xml:space="preserve">   DR. STEPHEN AKABWAY</w:t>
      </w:r>
      <w:r w:rsidRPr="0025746B">
        <w:rPr>
          <w:rFonts w:ascii="Arial" w:hAnsi="Arial" w:cs="Arial"/>
          <w:b/>
          <w:sz w:val="24"/>
          <w:szCs w:val="24"/>
        </w:rPr>
        <w:tab/>
        <w:t xml:space="preserve">MR. SIRAJ ALI </w:t>
      </w:r>
    </w:p>
    <w:p w14:paraId="5D5F154C" w14:textId="77777777" w:rsidR="00DF5010" w:rsidRPr="0025746B" w:rsidRDefault="00DF5010" w:rsidP="0025746B">
      <w:pPr>
        <w:spacing w:after="0" w:line="360" w:lineRule="auto"/>
        <w:rPr>
          <w:rFonts w:ascii="Arial" w:hAnsi="Arial" w:cs="Arial"/>
          <w:b/>
          <w:sz w:val="24"/>
          <w:szCs w:val="24"/>
        </w:rPr>
      </w:pPr>
    </w:p>
    <w:p w14:paraId="23C0F049" w14:textId="77777777" w:rsidR="00994C51" w:rsidRPr="0025746B" w:rsidRDefault="00994C51" w:rsidP="0025746B">
      <w:pPr>
        <w:spacing w:after="0" w:line="360" w:lineRule="auto"/>
        <w:jc w:val="center"/>
        <w:rPr>
          <w:rFonts w:ascii="Arial" w:hAnsi="Arial" w:cs="Arial"/>
          <w:b/>
          <w:sz w:val="24"/>
          <w:szCs w:val="24"/>
          <w:u w:val="single"/>
        </w:rPr>
      </w:pPr>
      <w:r w:rsidRPr="0025746B">
        <w:rPr>
          <w:rFonts w:ascii="Arial" w:hAnsi="Arial" w:cs="Arial"/>
          <w:b/>
          <w:sz w:val="24"/>
          <w:szCs w:val="24"/>
          <w:u w:val="single"/>
        </w:rPr>
        <w:t>RULING</w:t>
      </w:r>
    </w:p>
    <w:p w14:paraId="3BCED4AC" w14:textId="41911B1E" w:rsidR="004D7B8C" w:rsidRDefault="00635D76" w:rsidP="0025746B">
      <w:pPr>
        <w:spacing w:after="0" w:line="360" w:lineRule="auto"/>
        <w:jc w:val="both"/>
        <w:rPr>
          <w:rFonts w:ascii="Arial" w:hAnsi="Arial" w:cs="Arial"/>
          <w:sz w:val="24"/>
          <w:szCs w:val="24"/>
        </w:rPr>
      </w:pPr>
      <w:r w:rsidRPr="0025746B">
        <w:rPr>
          <w:rFonts w:ascii="Arial" w:hAnsi="Arial" w:cs="Arial"/>
          <w:sz w:val="24"/>
          <w:szCs w:val="24"/>
        </w:rPr>
        <w:t>This ruling is in respect of an application</w:t>
      </w:r>
      <w:r w:rsidR="0025746B">
        <w:rPr>
          <w:rFonts w:ascii="Arial" w:hAnsi="Arial" w:cs="Arial"/>
          <w:sz w:val="24"/>
          <w:szCs w:val="24"/>
        </w:rPr>
        <w:t xml:space="preserve"> </w:t>
      </w:r>
      <w:r w:rsidRPr="0025746B">
        <w:rPr>
          <w:rFonts w:ascii="Arial" w:hAnsi="Arial" w:cs="Arial"/>
          <w:sz w:val="24"/>
          <w:szCs w:val="24"/>
        </w:rPr>
        <w:t>challengi</w:t>
      </w:r>
      <w:r w:rsidR="009546D0" w:rsidRPr="0025746B">
        <w:rPr>
          <w:rFonts w:ascii="Arial" w:hAnsi="Arial" w:cs="Arial"/>
          <w:sz w:val="24"/>
          <w:szCs w:val="24"/>
        </w:rPr>
        <w:t xml:space="preserve">ng </w:t>
      </w:r>
      <w:r w:rsidR="0025746B">
        <w:rPr>
          <w:rFonts w:ascii="Arial" w:hAnsi="Arial" w:cs="Arial"/>
          <w:sz w:val="24"/>
          <w:szCs w:val="24"/>
        </w:rPr>
        <w:t>Value Added Tax (</w:t>
      </w:r>
      <w:r w:rsidR="009546D0" w:rsidRPr="0025746B">
        <w:rPr>
          <w:rFonts w:ascii="Arial" w:hAnsi="Arial" w:cs="Arial"/>
          <w:sz w:val="24"/>
          <w:szCs w:val="24"/>
        </w:rPr>
        <w:t>VAT</w:t>
      </w:r>
      <w:r w:rsidR="0025746B">
        <w:rPr>
          <w:rFonts w:ascii="Arial" w:hAnsi="Arial" w:cs="Arial"/>
          <w:sz w:val="24"/>
          <w:szCs w:val="24"/>
        </w:rPr>
        <w:t>)</w:t>
      </w:r>
      <w:r w:rsidR="009546D0" w:rsidRPr="0025746B">
        <w:rPr>
          <w:rFonts w:ascii="Arial" w:hAnsi="Arial" w:cs="Arial"/>
          <w:sz w:val="24"/>
          <w:szCs w:val="24"/>
        </w:rPr>
        <w:t xml:space="preserve"> and Income tax assessments for the period March to May 2020 and July to June 2020.</w:t>
      </w:r>
    </w:p>
    <w:p w14:paraId="3012DF74" w14:textId="77777777" w:rsidR="0025746B" w:rsidRPr="0025746B" w:rsidRDefault="0025746B" w:rsidP="0025746B">
      <w:pPr>
        <w:spacing w:after="0" w:line="360" w:lineRule="auto"/>
        <w:jc w:val="both"/>
        <w:rPr>
          <w:rFonts w:ascii="Arial" w:hAnsi="Arial" w:cs="Arial"/>
          <w:sz w:val="24"/>
          <w:szCs w:val="24"/>
        </w:rPr>
      </w:pPr>
    </w:p>
    <w:p w14:paraId="08C18E26" w14:textId="0B634319" w:rsidR="006A4502" w:rsidRDefault="006A4502" w:rsidP="0025746B">
      <w:pPr>
        <w:spacing w:after="0" w:line="360" w:lineRule="auto"/>
        <w:jc w:val="both"/>
        <w:rPr>
          <w:rFonts w:ascii="Arial" w:hAnsi="Arial" w:cs="Arial"/>
          <w:sz w:val="24"/>
          <w:szCs w:val="24"/>
        </w:rPr>
      </w:pPr>
      <w:r w:rsidRPr="0025746B">
        <w:rPr>
          <w:rFonts w:ascii="Arial" w:hAnsi="Arial" w:cs="Arial"/>
          <w:sz w:val="24"/>
          <w:szCs w:val="24"/>
        </w:rPr>
        <w:t xml:space="preserve">The applicant is a company engaged in construction and engineering services. The applicant filed VAT returns for the period March to May 2020 and claimed input tax credit on purchases made from Hard Steel </w:t>
      </w:r>
      <w:r w:rsidR="00337530">
        <w:rPr>
          <w:rFonts w:ascii="Arial" w:hAnsi="Arial" w:cs="Arial"/>
          <w:sz w:val="24"/>
          <w:szCs w:val="24"/>
        </w:rPr>
        <w:t>Limited</w:t>
      </w:r>
      <w:r w:rsidR="0025746B">
        <w:rPr>
          <w:rFonts w:ascii="Arial" w:hAnsi="Arial" w:cs="Arial"/>
          <w:sz w:val="24"/>
          <w:szCs w:val="24"/>
        </w:rPr>
        <w:t>.</w:t>
      </w:r>
      <w:r w:rsidRPr="0025746B">
        <w:rPr>
          <w:rFonts w:ascii="Arial" w:hAnsi="Arial" w:cs="Arial"/>
          <w:sz w:val="24"/>
          <w:szCs w:val="24"/>
        </w:rPr>
        <w:t xml:space="preserve"> of Shs. 1,482,111,300. The applicant also filed an </w:t>
      </w:r>
      <w:r w:rsidR="0025746B">
        <w:rPr>
          <w:rFonts w:ascii="Arial" w:hAnsi="Arial" w:cs="Arial"/>
          <w:sz w:val="24"/>
          <w:szCs w:val="24"/>
        </w:rPr>
        <w:t>i</w:t>
      </w:r>
      <w:r w:rsidRPr="0025746B">
        <w:rPr>
          <w:rFonts w:ascii="Arial" w:hAnsi="Arial" w:cs="Arial"/>
          <w:sz w:val="24"/>
          <w:szCs w:val="24"/>
        </w:rPr>
        <w:t xml:space="preserve">ncome tax return for the period July 2019 to June 2020. The respondent disallowed the applicant`s input tax credit claim and issued an </w:t>
      </w:r>
      <w:r w:rsidR="0025746B">
        <w:rPr>
          <w:rFonts w:ascii="Arial" w:hAnsi="Arial" w:cs="Arial"/>
          <w:sz w:val="24"/>
          <w:szCs w:val="24"/>
        </w:rPr>
        <w:t>a</w:t>
      </w:r>
      <w:r w:rsidRPr="0025746B">
        <w:rPr>
          <w:rFonts w:ascii="Arial" w:hAnsi="Arial" w:cs="Arial"/>
          <w:sz w:val="24"/>
          <w:szCs w:val="24"/>
        </w:rPr>
        <w:t xml:space="preserve">dditional </w:t>
      </w:r>
      <w:r w:rsidR="0025746B">
        <w:rPr>
          <w:rFonts w:ascii="Arial" w:hAnsi="Arial" w:cs="Arial"/>
          <w:sz w:val="24"/>
          <w:szCs w:val="24"/>
        </w:rPr>
        <w:t>a</w:t>
      </w:r>
      <w:r w:rsidRPr="0025746B">
        <w:rPr>
          <w:rFonts w:ascii="Arial" w:hAnsi="Arial" w:cs="Arial"/>
          <w:sz w:val="24"/>
          <w:szCs w:val="24"/>
        </w:rPr>
        <w:t xml:space="preserve">dministrative </w:t>
      </w:r>
      <w:r w:rsidR="0025746B">
        <w:rPr>
          <w:rFonts w:ascii="Arial" w:hAnsi="Arial" w:cs="Arial"/>
          <w:sz w:val="24"/>
          <w:szCs w:val="24"/>
        </w:rPr>
        <w:t>a</w:t>
      </w:r>
      <w:r w:rsidRPr="0025746B">
        <w:rPr>
          <w:rFonts w:ascii="Arial" w:hAnsi="Arial" w:cs="Arial"/>
          <w:sz w:val="24"/>
          <w:szCs w:val="24"/>
        </w:rPr>
        <w:t>ssessment of Shs. 170,218,372 in respect of VAT and Shs. 283,067,797 for Incom</w:t>
      </w:r>
      <w:r w:rsidR="003D1CBE" w:rsidRPr="0025746B">
        <w:rPr>
          <w:rFonts w:ascii="Arial" w:hAnsi="Arial" w:cs="Arial"/>
          <w:sz w:val="24"/>
          <w:szCs w:val="24"/>
        </w:rPr>
        <w:t>e tax on the ground that the purchases in question had not been made and that the claim for input tax credit was a VAT invoice trading scheme.</w:t>
      </w:r>
    </w:p>
    <w:p w14:paraId="6F098CF9" w14:textId="77777777" w:rsidR="0025746B" w:rsidRPr="0025746B" w:rsidRDefault="0025746B" w:rsidP="0025746B">
      <w:pPr>
        <w:spacing w:after="0" w:line="360" w:lineRule="auto"/>
        <w:jc w:val="both"/>
        <w:rPr>
          <w:rFonts w:ascii="Arial" w:hAnsi="Arial" w:cs="Arial"/>
          <w:sz w:val="24"/>
          <w:szCs w:val="24"/>
        </w:rPr>
      </w:pPr>
    </w:p>
    <w:p w14:paraId="0476FC1C" w14:textId="77777777" w:rsidR="003D1CBE" w:rsidRPr="0025746B" w:rsidRDefault="003D1CBE" w:rsidP="0025746B">
      <w:pPr>
        <w:spacing w:after="0" w:line="360" w:lineRule="auto"/>
        <w:jc w:val="both"/>
        <w:rPr>
          <w:rFonts w:ascii="Arial" w:hAnsi="Arial" w:cs="Arial"/>
          <w:sz w:val="24"/>
          <w:szCs w:val="24"/>
        </w:rPr>
      </w:pPr>
      <w:r w:rsidRPr="0025746B">
        <w:rPr>
          <w:rFonts w:ascii="Arial" w:hAnsi="Arial" w:cs="Arial"/>
          <w:sz w:val="24"/>
          <w:szCs w:val="24"/>
        </w:rPr>
        <w:t>During scheduling the following issues were set down for determination.</w:t>
      </w:r>
    </w:p>
    <w:p w14:paraId="63B26967" w14:textId="77777777" w:rsidR="003D1CBE" w:rsidRPr="0025746B" w:rsidRDefault="003D1CBE" w:rsidP="0025746B">
      <w:pPr>
        <w:pStyle w:val="ListParagraph"/>
        <w:numPr>
          <w:ilvl w:val="0"/>
          <w:numId w:val="4"/>
        </w:numPr>
        <w:spacing w:after="0" w:line="360" w:lineRule="auto"/>
        <w:jc w:val="both"/>
        <w:rPr>
          <w:rFonts w:ascii="Arial" w:hAnsi="Arial" w:cs="Arial"/>
          <w:sz w:val="24"/>
          <w:szCs w:val="24"/>
        </w:rPr>
      </w:pPr>
      <w:r w:rsidRPr="0025746B">
        <w:rPr>
          <w:rFonts w:ascii="Arial" w:hAnsi="Arial" w:cs="Arial"/>
          <w:sz w:val="24"/>
          <w:szCs w:val="24"/>
        </w:rPr>
        <w:t>Whether the applicant is liable to pay the tax assessed?</w:t>
      </w:r>
    </w:p>
    <w:p w14:paraId="016FD63E" w14:textId="77777777" w:rsidR="003D1CBE" w:rsidRPr="0025746B" w:rsidRDefault="003D1CBE" w:rsidP="0025746B">
      <w:pPr>
        <w:pStyle w:val="ListParagraph"/>
        <w:numPr>
          <w:ilvl w:val="0"/>
          <w:numId w:val="4"/>
        </w:numPr>
        <w:spacing w:after="0" w:line="360" w:lineRule="auto"/>
        <w:jc w:val="both"/>
        <w:rPr>
          <w:rFonts w:ascii="Arial" w:hAnsi="Arial" w:cs="Arial"/>
          <w:sz w:val="24"/>
          <w:szCs w:val="24"/>
        </w:rPr>
      </w:pPr>
      <w:r w:rsidRPr="0025746B">
        <w:rPr>
          <w:rFonts w:ascii="Arial" w:hAnsi="Arial" w:cs="Arial"/>
          <w:sz w:val="24"/>
          <w:szCs w:val="24"/>
        </w:rPr>
        <w:t>What remedies are available to the parties?</w:t>
      </w:r>
    </w:p>
    <w:p w14:paraId="3A7AAD8A" w14:textId="77777777" w:rsidR="0033162B" w:rsidRPr="0025746B" w:rsidRDefault="0033162B" w:rsidP="0025746B">
      <w:pPr>
        <w:pStyle w:val="ListParagraph"/>
        <w:spacing w:after="0" w:line="360" w:lineRule="auto"/>
        <w:rPr>
          <w:rFonts w:ascii="Arial" w:hAnsi="Arial" w:cs="Arial"/>
          <w:sz w:val="24"/>
          <w:szCs w:val="24"/>
        </w:rPr>
      </w:pPr>
    </w:p>
    <w:p w14:paraId="0F6056A3" w14:textId="66810412" w:rsidR="0003387E" w:rsidRDefault="0033162B" w:rsidP="0025746B">
      <w:pPr>
        <w:spacing w:after="0" w:line="360" w:lineRule="auto"/>
        <w:jc w:val="both"/>
        <w:rPr>
          <w:rFonts w:ascii="Arial" w:hAnsi="Arial" w:cs="Arial"/>
          <w:sz w:val="24"/>
          <w:szCs w:val="24"/>
        </w:rPr>
      </w:pPr>
      <w:r w:rsidRPr="0025746B">
        <w:rPr>
          <w:rFonts w:ascii="Arial" w:hAnsi="Arial" w:cs="Arial"/>
          <w:sz w:val="24"/>
          <w:szCs w:val="24"/>
        </w:rPr>
        <w:t>The</w:t>
      </w:r>
      <w:r w:rsidR="00EE76F8" w:rsidRPr="0025746B">
        <w:rPr>
          <w:rFonts w:ascii="Arial" w:hAnsi="Arial" w:cs="Arial"/>
          <w:sz w:val="24"/>
          <w:szCs w:val="24"/>
        </w:rPr>
        <w:t xml:space="preserve"> applicant was represented by </w:t>
      </w:r>
      <w:r w:rsidR="007D5CAB">
        <w:rPr>
          <w:rFonts w:ascii="Arial" w:hAnsi="Arial" w:cs="Arial"/>
          <w:sz w:val="24"/>
          <w:szCs w:val="24"/>
        </w:rPr>
        <w:t xml:space="preserve">Ms. </w:t>
      </w:r>
      <w:r w:rsidR="00EE76F8" w:rsidRPr="0025746B">
        <w:rPr>
          <w:rFonts w:ascii="Arial" w:hAnsi="Arial" w:cs="Arial"/>
          <w:sz w:val="24"/>
          <w:szCs w:val="24"/>
        </w:rPr>
        <w:t xml:space="preserve">Shallon Asiimwe </w:t>
      </w:r>
      <w:r w:rsidRPr="0025746B">
        <w:rPr>
          <w:rFonts w:ascii="Arial" w:hAnsi="Arial" w:cs="Arial"/>
          <w:sz w:val="24"/>
          <w:szCs w:val="24"/>
        </w:rPr>
        <w:t xml:space="preserve">while the respondent by </w:t>
      </w:r>
      <w:r w:rsidR="007D5CAB">
        <w:rPr>
          <w:rFonts w:ascii="Arial" w:hAnsi="Arial" w:cs="Arial"/>
          <w:sz w:val="24"/>
          <w:szCs w:val="24"/>
        </w:rPr>
        <w:t xml:space="preserve">Mr. </w:t>
      </w:r>
      <w:r w:rsidRPr="0025746B">
        <w:rPr>
          <w:rFonts w:ascii="Arial" w:hAnsi="Arial" w:cs="Arial"/>
          <w:sz w:val="24"/>
          <w:szCs w:val="24"/>
        </w:rPr>
        <w:t>Bakashaba Donald.</w:t>
      </w:r>
    </w:p>
    <w:p w14:paraId="5FC8BC36" w14:textId="77777777" w:rsidR="007D5CAB" w:rsidRPr="0025746B" w:rsidRDefault="007D5CAB" w:rsidP="0025746B">
      <w:pPr>
        <w:spacing w:after="0" w:line="360" w:lineRule="auto"/>
        <w:jc w:val="both"/>
        <w:rPr>
          <w:rFonts w:ascii="Arial" w:hAnsi="Arial" w:cs="Arial"/>
          <w:sz w:val="24"/>
          <w:szCs w:val="24"/>
        </w:rPr>
      </w:pPr>
    </w:p>
    <w:p w14:paraId="2413A46B" w14:textId="719B7BED" w:rsidR="007D5CAB" w:rsidRDefault="0003387E" w:rsidP="0025746B">
      <w:pPr>
        <w:spacing w:after="0" w:line="360" w:lineRule="auto"/>
        <w:jc w:val="both"/>
        <w:rPr>
          <w:rFonts w:ascii="Arial" w:hAnsi="Arial" w:cs="Arial"/>
          <w:sz w:val="24"/>
          <w:szCs w:val="24"/>
        </w:rPr>
      </w:pPr>
      <w:r w:rsidRPr="0025746B">
        <w:rPr>
          <w:rFonts w:ascii="Arial" w:hAnsi="Arial" w:cs="Arial"/>
          <w:sz w:val="24"/>
          <w:szCs w:val="24"/>
        </w:rPr>
        <w:t>The applicant`s first witness</w:t>
      </w:r>
      <w:r w:rsidR="007D5CAB">
        <w:rPr>
          <w:rFonts w:ascii="Arial" w:hAnsi="Arial" w:cs="Arial"/>
          <w:sz w:val="24"/>
          <w:szCs w:val="24"/>
        </w:rPr>
        <w:t>, Ms.</w:t>
      </w:r>
      <w:r w:rsidRPr="0025746B">
        <w:rPr>
          <w:rFonts w:ascii="Arial" w:hAnsi="Arial" w:cs="Arial"/>
          <w:sz w:val="24"/>
          <w:szCs w:val="24"/>
        </w:rPr>
        <w:t xml:space="preserve"> Winnie Wanyetse Judith, </w:t>
      </w:r>
      <w:r w:rsidR="007D5CAB">
        <w:rPr>
          <w:rFonts w:ascii="Arial" w:hAnsi="Arial" w:cs="Arial"/>
          <w:sz w:val="24"/>
          <w:szCs w:val="24"/>
        </w:rPr>
        <w:t xml:space="preserve">its </w:t>
      </w:r>
      <w:r w:rsidRPr="0025746B">
        <w:rPr>
          <w:rFonts w:ascii="Arial" w:hAnsi="Arial" w:cs="Arial"/>
          <w:sz w:val="24"/>
          <w:szCs w:val="24"/>
        </w:rPr>
        <w:t xml:space="preserve">accountant testified that in January 2020, the applicant was awarded a contract by Capital Shoppers </w:t>
      </w:r>
      <w:r w:rsidR="00337530">
        <w:rPr>
          <w:rFonts w:ascii="Arial" w:hAnsi="Arial" w:cs="Arial"/>
          <w:sz w:val="24"/>
          <w:szCs w:val="24"/>
        </w:rPr>
        <w:t>Limited</w:t>
      </w:r>
      <w:r w:rsidRPr="0025746B">
        <w:rPr>
          <w:rFonts w:ascii="Arial" w:hAnsi="Arial" w:cs="Arial"/>
          <w:sz w:val="24"/>
          <w:szCs w:val="24"/>
        </w:rPr>
        <w:t xml:space="preserve"> for the </w:t>
      </w:r>
      <w:r w:rsidRPr="0025746B">
        <w:rPr>
          <w:rFonts w:ascii="Arial" w:hAnsi="Arial" w:cs="Arial"/>
          <w:sz w:val="24"/>
          <w:szCs w:val="24"/>
        </w:rPr>
        <w:lastRenderedPageBreak/>
        <w:t xml:space="preserve">construction of residential and commercial buildings on Market Street, Kampala. The construction materials for the said contract were purchased by the applicant from Hard Steel </w:t>
      </w:r>
      <w:r w:rsidR="00337530">
        <w:rPr>
          <w:rFonts w:ascii="Arial" w:hAnsi="Arial" w:cs="Arial"/>
          <w:sz w:val="24"/>
          <w:szCs w:val="24"/>
        </w:rPr>
        <w:t>Limited</w:t>
      </w:r>
      <w:r w:rsidRPr="0025746B">
        <w:rPr>
          <w:rFonts w:ascii="Arial" w:hAnsi="Arial" w:cs="Arial"/>
          <w:sz w:val="24"/>
          <w:szCs w:val="24"/>
        </w:rPr>
        <w:t xml:space="preserve">. </w:t>
      </w:r>
      <w:r w:rsidR="007D5CAB">
        <w:rPr>
          <w:rFonts w:ascii="Arial" w:hAnsi="Arial" w:cs="Arial"/>
          <w:sz w:val="24"/>
          <w:szCs w:val="24"/>
        </w:rPr>
        <w:t>S</w:t>
      </w:r>
      <w:r w:rsidRPr="0025746B">
        <w:rPr>
          <w:rFonts w:ascii="Arial" w:hAnsi="Arial" w:cs="Arial"/>
          <w:sz w:val="24"/>
          <w:szCs w:val="24"/>
        </w:rPr>
        <w:t xml:space="preserve">he would receive money for the purchase of the construction materials from Mr. Muhinda Sadat, the applicant`s </w:t>
      </w:r>
      <w:r w:rsidR="007D5CAB">
        <w:rPr>
          <w:rFonts w:ascii="Arial" w:hAnsi="Arial" w:cs="Arial"/>
          <w:sz w:val="24"/>
          <w:szCs w:val="24"/>
        </w:rPr>
        <w:t>m</w:t>
      </w:r>
      <w:r w:rsidRPr="0025746B">
        <w:rPr>
          <w:rFonts w:ascii="Arial" w:hAnsi="Arial" w:cs="Arial"/>
          <w:sz w:val="24"/>
          <w:szCs w:val="24"/>
        </w:rPr>
        <w:t xml:space="preserve">anaging </w:t>
      </w:r>
      <w:r w:rsidR="007D5CAB">
        <w:rPr>
          <w:rFonts w:ascii="Arial" w:hAnsi="Arial" w:cs="Arial"/>
          <w:sz w:val="24"/>
          <w:szCs w:val="24"/>
        </w:rPr>
        <w:t>d</w:t>
      </w:r>
      <w:r w:rsidRPr="0025746B">
        <w:rPr>
          <w:rFonts w:ascii="Arial" w:hAnsi="Arial" w:cs="Arial"/>
          <w:sz w:val="24"/>
          <w:szCs w:val="24"/>
        </w:rPr>
        <w:t xml:space="preserve">irector. The witness testified that the purchases were supported by purchase and sales ledgers maintained by both the applicant and Hard Steel </w:t>
      </w:r>
      <w:r w:rsidR="00337530">
        <w:rPr>
          <w:rFonts w:ascii="Arial" w:hAnsi="Arial" w:cs="Arial"/>
          <w:sz w:val="24"/>
          <w:szCs w:val="24"/>
        </w:rPr>
        <w:t>Limited</w:t>
      </w:r>
      <w:r w:rsidRPr="0025746B">
        <w:rPr>
          <w:rFonts w:ascii="Arial" w:hAnsi="Arial" w:cs="Arial"/>
          <w:sz w:val="24"/>
          <w:szCs w:val="24"/>
        </w:rPr>
        <w:t xml:space="preserve"> and invoices, delivery notes and a stock book showing the materials purchased. </w:t>
      </w:r>
      <w:r w:rsidR="007D5CAB">
        <w:rPr>
          <w:rFonts w:ascii="Arial" w:hAnsi="Arial" w:cs="Arial"/>
          <w:sz w:val="24"/>
          <w:szCs w:val="24"/>
        </w:rPr>
        <w:t>The</w:t>
      </w:r>
      <w:r w:rsidRPr="0025746B">
        <w:rPr>
          <w:rFonts w:ascii="Arial" w:hAnsi="Arial" w:cs="Arial"/>
          <w:sz w:val="24"/>
          <w:szCs w:val="24"/>
        </w:rPr>
        <w:t xml:space="preserve"> payments for the materials purchased were made in cash and receipts were issued by Hard Steel </w:t>
      </w:r>
      <w:r w:rsidR="00337530">
        <w:rPr>
          <w:rFonts w:ascii="Arial" w:hAnsi="Arial" w:cs="Arial"/>
          <w:sz w:val="24"/>
          <w:szCs w:val="24"/>
        </w:rPr>
        <w:t>Limited</w:t>
      </w:r>
      <w:r w:rsidRPr="0025746B">
        <w:rPr>
          <w:rFonts w:ascii="Arial" w:hAnsi="Arial" w:cs="Arial"/>
          <w:sz w:val="24"/>
          <w:szCs w:val="24"/>
        </w:rPr>
        <w:t xml:space="preserve"> for the said payments.</w:t>
      </w:r>
      <w:r w:rsidR="00A619A7" w:rsidRPr="0025746B">
        <w:rPr>
          <w:rFonts w:ascii="Arial" w:hAnsi="Arial" w:cs="Arial"/>
          <w:sz w:val="24"/>
          <w:szCs w:val="24"/>
        </w:rPr>
        <w:t xml:space="preserve"> The witness testified that the applicant filed VAT returns for the period March to May 2020 and Income tax for the period July 2019 to June 2020 and </w:t>
      </w:r>
      <w:r w:rsidR="007D5CAB">
        <w:rPr>
          <w:rFonts w:ascii="Arial" w:hAnsi="Arial" w:cs="Arial"/>
          <w:sz w:val="24"/>
          <w:szCs w:val="24"/>
        </w:rPr>
        <w:t xml:space="preserve">claimed </w:t>
      </w:r>
      <w:r w:rsidR="00A619A7" w:rsidRPr="0025746B">
        <w:rPr>
          <w:rFonts w:ascii="Arial" w:hAnsi="Arial" w:cs="Arial"/>
          <w:sz w:val="24"/>
          <w:szCs w:val="24"/>
        </w:rPr>
        <w:t>input tax credit of Shs.1,482,111,300.</w:t>
      </w:r>
    </w:p>
    <w:p w14:paraId="7DE85F70" w14:textId="47EB2C69" w:rsidR="0003387E" w:rsidRPr="0025746B" w:rsidRDefault="00A619A7" w:rsidP="0025746B">
      <w:pPr>
        <w:spacing w:after="0" w:line="360" w:lineRule="auto"/>
        <w:jc w:val="both"/>
        <w:rPr>
          <w:rFonts w:ascii="Arial" w:hAnsi="Arial" w:cs="Arial"/>
          <w:sz w:val="24"/>
          <w:szCs w:val="24"/>
        </w:rPr>
      </w:pPr>
      <w:r w:rsidRPr="0025746B">
        <w:rPr>
          <w:rFonts w:ascii="Arial" w:hAnsi="Arial" w:cs="Arial"/>
          <w:sz w:val="24"/>
          <w:szCs w:val="24"/>
        </w:rPr>
        <w:t xml:space="preserve"> </w:t>
      </w:r>
    </w:p>
    <w:p w14:paraId="56A23CAE" w14:textId="1FD8FF15" w:rsidR="00013F4B" w:rsidRDefault="00A619A7" w:rsidP="0025746B">
      <w:pPr>
        <w:spacing w:after="0" w:line="360" w:lineRule="auto"/>
        <w:jc w:val="both"/>
        <w:rPr>
          <w:rFonts w:ascii="Arial" w:hAnsi="Arial" w:cs="Arial"/>
          <w:sz w:val="24"/>
          <w:szCs w:val="24"/>
        </w:rPr>
      </w:pPr>
      <w:r w:rsidRPr="0025746B">
        <w:rPr>
          <w:rFonts w:ascii="Arial" w:hAnsi="Arial" w:cs="Arial"/>
          <w:sz w:val="24"/>
          <w:szCs w:val="24"/>
        </w:rPr>
        <w:t>The applicant`s second witness</w:t>
      </w:r>
      <w:r w:rsidR="00A43019">
        <w:rPr>
          <w:rFonts w:ascii="Arial" w:hAnsi="Arial" w:cs="Arial"/>
          <w:sz w:val="24"/>
          <w:szCs w:val="24"/>
        </w:rPr>
        <w:t>,</w:t>
      </w:r>
      <w:r w:rsidRPr="0025746B">
        <w:rPr>
          <w:rFonts w:ascii="Arial" w:hAnsi="Arial" w:cs="Arial"/>
          <w:sz w:val="24"/>
          <w:szCs w:val="24"/>
        </w:rPr>
        <w:t xml:space="preserve"> its </w:t>
      </w:r>
      <w:r w:rsidR="00A43019">
        <w:rPr>
          <w:rFonts w:ascii="Arial" w:hAnsi="Arial" w:cs="Arial"/>
          <w:sz w:val="24"/>
          <w:szCs w:val="24"/>
        </w:rPr>
        <w:t>m</w:t>
      </w:r>
      <w:r w:rsidRPr="0025746B">
        <w:rPr>
          <w:rFonts w:ascii="Arial" w:hAnsi="Arial" w:cs="Arial"/>
          <w:sz w:val="24"/>
          <w:szCs w:val="24"/>
        </w:rPr>
        <w:t xml:space="preserve">anaging </w:t>
      </w:r>
      <w:r w:rsidR="00A43019">
        <w:rPr>
          <w:rFonts w:ascii="Arial" w:hAnsi="Arial" w:cs="Arial"/>
          <w:sz w:val="24"/>
          <w:szCs w:val="24"/>
        </w:rPr>
        <w:t>d</w:t>
      </w:r>
      <w:r w:rsidRPr="0025746B">
        <w:rPr>
          <w:rFonts w:ascii="Arial" w:hAnsi="Arial" w:cs="Arial"/>
          <w:sz w:val="24"/>
          <w:szCs w:val="24"/>
        </w:rPr>
        <w:t xml:space="preserve">irector, </w:t>
      </w:r>
      <w:r w:rsidR="002D4047" w:rsidRPr="0025746B">
        <w:rPr>
          <w:rFonts w:ascii="Arial" w:hAnsi="Arial" w:cs="Arial"/>
          <w:sz w:val="24"/>
          <w:szCs w:val="24"/>
        </w:rPr>
        <w:t xml:space="preserve">Mr. </w:t>
      </w:r>
      <w:r w:rsidRPr="0025746B">
        <w:rPr>
          <w:rFonts w:ascii="Arial" w:hAnsi="Arial" w:cs="Arial"/>
          <w:sz w:val="24"/>
          <w:szCs w:val="24"/>
        </w:rPr>
        <w:t>Muhinda Sadat</w:t>
      </w:r>
      <w:r w:rsidR="00A43019">
        <w:rPr>
          <w:rFonts w:ascii="Arial" w:hAnsi="Arial" w:cs="Arial"/>
          <w:sz w:val="24"/>
          <w:szCs w:val="24"/>
        </w:rPr>
        <w:t xml:space="preserve"> </w:t>
      </w:r>
      <w:r w:rsidRPr="0025746B">
        <w:rPr>
          <w:rFonts w:ascii="Arial" w:hAnsi="Arial" w:cs="Arial"/>
          <w:sz w:val="24"/>
          <w:szCs w:val="24"/>
        </w:rPr>
        <w:t xml:space="preserve">testified that financing for the construction contract would be received from the Managing Director of Capital Shoppers </w:t>
      </w:r>
      <w:r w:rsidR="00337530">
        <w:rPr>
          <w:rFonts w:ascii="Arial" w:hAnsi="Arial" w:cs="Arial"/>
          <w:sz w:val="24"/>
          <w:szCs w:val="24"/>
        </w:rPr>
        <w:t>Limited</w:t>
      </w:r>
      <w:r w:rsidRPr="0025746B">
        <w:rPr>
          <w:rFonts w:ascii="Arial" w:hAnsi="Arial" w:cs="Arial"/>
          <w:sz w:val="24"/>
          <w:szCs w:val="24"/>
        </w:rPr>
        <w:t xml:space="preserve">, Mr. Ngabirano Ponsiano, who would sometimes make deposits into the applicant`s account or the witness` personal account or </w:t>
      </w:r>
      <w:r w:rsidR="002D4047" w:rsidRPr="0025746B">
        <w:rPr>
          <w:rFonts w:ascii="Arial" w:hAnsi="Arial" w:cs="Arial"/>
          <w:sz w:val="24"/>
          <w:szCs w:val="24"/>
        </w:rPr>
        <w:t xml:space="preserve">would make payments in cash. </w:t>
      </w:r>
      <w:r w:rsidR="00A43019">
        <w:rPr>
          <w:rFonts w:ascii="Arial" w:hAnsi="Arial" w:cs="Arial"/>
          <w:sz w:val="24"/>
          <w:szCs w:val="24"/>
        </w:rPr>
        <w:t xml:space="preserve">He </w:t>
      </w:r>
      <w:r w:rsidR="002D4047" w:rsidRPr="0025746B">
        <w:rPr>
          <w:rFonts w:ascii="Arial" w:hAnsi="Arial" w:cs="Arial"/>
          <w:sz w:val="24"/>
          <w:szCs w:val="24"/>
        </w:rPr>
        <w:t>that</w:t>
      </w:r>
      <w:r w:rsidR="00A43019">
        <w:rPr>
          <w:rFonts w:ascii="Arial" w:hAnsi="Arial" w:cs="Arial"/>
          <w:sz w:val="24"/>
          <w:szCs w:val="24"/>
        </w:rPr>
        <w:t xml:space="preserve"> the </w:t>
      </w:r>
      <w:r w:rsidR="002D4047" w:rsidRPr="0025746B">
        <w:rPr>
          <w:rFonts w:ascii="Arial" w:hAnsi="Arial" w:cs="Arial"/>
          <w:sz w:val="24"/>
          <w:szCs w:val="24"/>
        </w:rPr>
        <w:t xml:space="preserve">materials for the entire project were purchased from Hard Steel </w:t>
      </w:r>
      <w:r w:rsidR="00337530">
        <w:rPr>
          <w:rFonts w:ascii="Arial" w:hAnsi="Arial" w:cs="Arial"/>
          <w:sz w:val="24"/>
          <w:szCs w:val="24"/>
        </w:rPr>
        <w:t>Limited</w:t>
      </w:r>
      <w:r w:rsidR="002D4047" w:rsidRPr="0025746B">
        <w:rPr>
          <w:rFonts w:ascii="Arial" w:hAnsi="Arial" w:cs="Arial"/>
          <w:sz w:val="24"/>
          <w:szCs w:val="24"/>
        </w:rPr>
        <w:t xml:space="preserve"> and payments were made in cash. </w:t>
      </w:r>
      <w:r w:rsidR="00A43019">
        <w:rPr>
          <w:rFonts w:ascii="Arial" w:hAnsi="Arial" w:cs="Arial"/>
          <w:sz w:val="24"/>
          <w:szCs w:val="24"/>
        </w:rPr>
        <w:t>H</w:t>
      </w:r>
      <w:r w:rsidR="002D4047" w:rsidRPr="0025746B">
        <w:rPr>
          <w:rFonts w:ascii="Arial" w:hAnsi="Arial" w:cs="Arial"/>
          <w:sz w:val="24"/>
          <w:szCs w:val="24"/>
        </w:rPr>
        <w:t xml:space="preserve">e would withdraw money </w:t>
      </w:r>
      <w:r w:rsidR="00013F4B" w:rsidRPr="0025746B">
        <w:rPr>
          <w:rFonts w:ascii="Arial" w:hAnsi="Arial" w:cs="Arial"/>
          <w:sz w:val="24"/>
          <w:szCs w:val="24"/>
        </w:rPr>
        <w:t>for the purchase from the applicant`s account in DFCU Bank and from his own account at Standard Chartered Bank and give the money to the account</w:t>
      </w:r>
      <w:r w:rsidR="00A43019">
        <w:rPr>
          <w:rFonts w:ascii="Arial" w:hAnsi="Arial" w:cs="Arial"/>
          <w:sz w:val="24"/>
          <w:szCs w:val="24"/>
        </w:rPr>
        <w:t>’</w:t>
      </w:r>
      <w:r w:rsidR="00013F4B" w:rsidRPr="0025746B">
        <w:rPr>
          <w:rFonts w:ascii="Arial" w:hAnsi="Arial" w:cs="Arial"/>
          <w:sz w:val="24"/>
          <w:szCs w:val="24"/>
        </w:rPr>
        <w:t>s office.</w:t>
      </w:r>
      <w:r w:rsidR="00C03DDA" w:rsidRPr="0025746B">
        <w:rPr>
          <w:rFonts w:ascii="Arial" w:hAnsi="Arial" w:cs="Arial"/>
          <w:sz w:val="24"/>
          <w:szCs w:val="24"/>
        </w:rPr>
        <w:t xml:space="preserve"> </w:t>
      </w:r>
      <w:r w:rsidR="00A43019">
        <w:rPr>
          <w:rFonts w:ascii="Arial" w:hAnsi="Arial" w:cs="Arial"/>
          <w:sz w:val="24"/>
          <w:szCs w:val="24"/>
        </w:rPr>
        <w:t xml:space="preserve">Under cross examination, He confirmed </w:t>
      </w:r>
      <w:r w:rsidR="00C03DDA" w:rsidRPr="0025746B">
        <w:rPr>
          <w:rFonts w:ascii="Arial" w:hAnsi="Arial" w:cs="Arial"/>
          <w:sz w:val="24"/>
          <w:szCs w:val="24"/>
        </w:rPr>
        <w:t xml:space="preserve">that all payments for the purchases from Hard Steel </w:t>
      </w:r>
      <w:r w:rsidR="00337530">
        <w:rPr>
          <w:rFonts w:ascii="Arial" w:hAnsi="Arial" w:cs="Arial"/>
          <w:sz w:val="24"/>
          <w:szCs w:val="24"/>
        </w:rPr>
        <w:t>Limited</w:t>
      </w:r>
      <w:r w:rsidR="00C03DDA" w:rsidRPr="0025746B">
        <w:rPr>
          <w:rFonts w:ascii="Arial" w:hAnsi="Arial" w:cs="Arial"/>
          <w:sz w:val="24"/>
          <w:szCs w:val="24"/>
        </w:rPr>
        <w:t xml:space="preserve"> were in cash. </w:t>
      </w:r>
      <w:r w:rsidR="00A43019">
        <w:rPr>
          <w:rFonts w:ascii="Arial" w:hAnsi="Arial" w:cs="Arial"/>
          <w:sz w:val="24"/>
          <w:szCs w:val="24"/>
        </w:rPr>
        <w:t xml:space="preserve">This was </w:t>
      </w:r>
      <w:r w:rsidR="00C03DDA" w:rsidRPr="0025746B">
        <w:rPr>
          <w:rFonts w:ascii="Arial" w:hAnsi="Arial" w:cs="Arial"/>
          <w:sz w:val="24"/>
          <w:szCs w:val="24"/>
        </w:rPr>
        <w:t xml:space="preserve">the preference of the </w:t>
      </w:r>
      <w:r w:rsidR="00A43019">
        <w:rPr>
          <w:rFonts w:ascii="Arial" w:hAnsi="Arial" w:cs="Arial"/>
          <w:sz w:val="24"/>
          <w:szCs w:val="24"/>
        </w:rPr>
        <w:t>customer</w:t>
      </w:r>
      <w:r w:rsidR="00C03DDA" w:rsidRPr="0025746B">
        <w:rPr>
          <w:rFonts w:ascii="Arial" w:hAnsi="Arial" w:cs="Arial"/>
          <w:sz w:val="24"/>
          <w:szCs w:val="24"/>
        </w:rPr>
        <w:t>.</w:t>
      </w:r>
    </w:p>
    <w:p w14:paraId="6B6B7916" w14:textId="77777777" w:rsidR="00A43019" w:rsidRPr="0025746B" w:rsidRDefault="00A43019" w:rsidP="0025746B">
      <w:pPr>
        <w:spacing w:after="0" w:line="360" w:lineRule="auto"/>
        <w:jc w:val="both"/>
        <w:rPr>
          <w:rFonts w:ascii="Arial" w:hAnsi="Arial" w:cs="Arial"/>
          <w:sz w:val="24"/>
          <w:szCs w:val="24"/>
        </w:rPr>
      </w:pPr>
    </w:p>
    <w:p w14:paraId="3EA0B958" w14:textId="68D28C12" w:rsidR="0018411F" w:rsidRDefault="00013F4B" w:rsidP="0025746B">
      <w:pPr>
        <w:spacing w:after="0" w:line="360" w:lineRule="auto"/>
        <w:jc w:val="both"/>
        <w:rPr>
          <w:rFonts w:ascii="Arial" w:hAnsi="Arial" w:cs="Arial"/>
          <w:sz w:val="24"/>
          <w:szCs w:val="24"/>
        </w:rPr>
      </w:pPr>
      <w:r w:rsidRPr="0025746B">
        <w:rPr>
          <w:rFonts w:ascii="Arial" w:hAnsi="Arial" w:cs="Arial"/>
          <w:sz w:val="24"/>
          <w:szCs w:val="24"/>
        </w:rPr>
        <w:t>The respondent`s sole witness</w:t>
      </w:r>
      <w:r w:rsidR="00A43019">
        <w:rPr>
          <w:rFonts w:ascii="Arial" w:hAnsi="Arial" w:cs="Arial"/>
          <w:sz w:val="24"/>
          <w:szCs w:val="24"/>
        </w:rPr>
        <w:t>,</w:t>
      </w:r>
      <w:r w:rsidRPr="0025746B">
        <w:rPr>
          <w:rFonts w:ascii="Arial" w:hAnsi="Arial" w:cs="Arial"/>
          <w:sz w:val="24"/>
          <w:szCs w:val="24"/>
        </w:rPr>
        <w:t xml:space="preserve"> Mr. </w:t>
      </w:r>
      <w:r w:rsidR="00F75349" w:rsidRPr="0025746B">
        <w:rPr>
          <w:rFonts w:ascii="Arial" w:hAnsi="Arial" w:cs="Arial"/>
          <w:sz w:val="24"/>
          <w:szCs w:val="24"/>
        </w:rPr>
        <w:t>Caesar</w:t>
      </w:r>
      <w:r w:rsidRPr="0025746B">
        <w:rPr>
          <w:rFonts w:ascii="Arial" w:hAnsi="Arial" w:cs="Arial"/>
          <w:sz w:val="24"/>
          <w:szCs w:val="24"/>
        </w:rPr>
        <w:t xml:space="preserve"> Kisoro, a supervisor in </w:t>
      </w:r>
      <w:r w:rsidR="00337530">
        <w:rPr>
          <w:rFonts w:ascii="Arial" w:hAnsi="Arial" w:cs="Arial"/>
          <w:sz w:val="24"/>
          <w:szCs w:val="24"/>
        </w:rPr>
        <w:t>its t</w:t>
      </w:r>
      <w:r w:rsidRPr="0025746B">
        <w:rPr>
          <w:rFonts w:ascii="Arial" w:hAnsi="Arial" w:cs="Arial"/>
          <w:sz w:val="24"/>
          <w:szCs w:val="24"/>
        </w:rPr>
        <w:t xml:space="preserve">ax </w:t>
      </w:r>
      <w:r w:rsidR="00337530">
        <w:rPr>
          <w:rFonts w:ascii="Arial" w:hAnsi="Arial" w:cs="Arial"/>
          <w:sz w:val="24"/>
          <w:szCs w:val="24"/>
        </w:rPr>
        <w:t>i</w:t>
      </w:r>
      <w:r w:rsidRPr="0025746B">
        <w:rPr>
          <w:rFonts w:ascii="Arial" w:hAnsi="Arial" w:cs="Arial"/>
          <w:sz w:val="24"/>
          <w:szCs w:val="24"/>
        </w:rPr>
        <w:t xml:space="preserve">nvestigations </w:t>
      </w:r>
      <w:r w:rsidR="00337530">
        <w:rPr>
          <w:rFonts w:ascii="Arial" w:hAnsi="Arial" w:cs="Arial"/>
          <w:sz w:val="24"/>
          <w:szCs w:val="24"/>
        </w:rPr>
        <w:t>d</w:t>
      </w:r>
      <w:r w:rsidRPr="0025746B">
        <w:rPr>
          <w:rFonts w:ascii="Arial" w:hAnsi="Arial" w:cs="Arial"/>
          <w:sz w:val="24"/>
          <w:szCs w:val="24"/>
        </w:rPr>
        <w:t xml:space="preserve">epartment testified that the respondent carried out a return examination on the applicant`s tax affairs for the period January 2019 to October 2020. During the said examination the respondent requested the applicant to provide documents supporting purchases from Hard Steel </w:t>
      </w:r>
      <w:r w:rsidR="00337530">
        <w:rPr>
          <w:rFonts w:ascii="Arial" w:hAnsi="Arial" w:cs="Arial"/>
          <w:sz w:val="24"/>
          <w:szCs w:val="24"/>
        </w:rPr>
        <w:t>Limited</w:t>
      </w:r>
      <w:r w:rsidRPr="0025746B">
        <w:rPr>
          <w:rFonts w:ascii="Arial" w:hAnsi="Arial" w:cs="Arial"/>
          <w:sz w:val="24"/>
          <w:szCs w:val="24"/>
        </w:rPr>
        <w:t xml:space="preserve"> of Shs. 1,256,026,525</w:t>
      </w:r>
      <w:r w:rsidR="008D0F59" w:rsidRPr="0025746B">
        <w:rPr>
          <w:rFonts w:ascii="Arial" w:hAnsi="Arial" w:cs="Arial"/>
          <w:sz w:val="24"/>
          <w:szCs w:val="24"/>
        </w:rPr>
        <w:t xml:space="preserve">, of which VAT constituted Shs. 226,084,775. </w:t>
      </w:r>
      <w:r w:rsidR="003262DA">
        <w:rPr>
          <w:rFonts w:ascii="Arial" w:hAnsi="Arial" w:cs="Arial"/>
          <w:sz w:val="24"/>
          <w:szCs w:val="24"/>
        </w:rPr>
        <w:t>He</w:t>
      </w:r>
      <w:r w:rsidR="008D0F59" w:rsidRPr="0025746B">
        <w:rPr>
          <w:rFonts w:ascii="Arial" w:hAnsi="Arial" w:cs="Arial"/>
          <w:sz w:val="24"/>
          <w:szCs w:val="24"/>
        </w:rPr>
        <w:t xml:space="preserve"> testified that</w:t>
      </w:r>
      <w:r w:rsidR="003262DA">
        <w:rPr>
          <w:rFonts w:ascii="Arial" w:hAnsi="Arial" w:cs="Arial"/>
          <w:sz w:val="24"/>
          <w:szCs w:val="24"/>
        </w:rPr>
        <w:t xml:space="preserve"> the</w:t>
      </w:r>
      <w:r w:rsidR="008D0F59" w:rsidRPr="0025746B">
        <w:rPr>
          <w:rFonts w:ascii="Arial" w:hAnsi="Arial" w:cs="Arial"/>
          <w:sz w:val="24"/>
          <w:szCs w:val="24"/>
        </w:rPr>
        <w:t xml:space="preserve"> payments made by the applicant to Hard Steel </w:t>
      </w:r>
      <w:r w:rsidR="00337530">
        <w:rPr>
          <w:rFonts w:ascii="Arial" w:hAnsi="Arial" w:cs="Arial"/>
          <w:sz w:val="24"/>
          <w:szCs w:val="24"/>
        </w:rPr>
        <w:t>Limited</w:t>
      </w:r>
      <w:r w:rsidR="008D0F59" w:rsidRPr="0025746B">
        <w:rPr>
          <w:rFonts w:ascii="Arial" w:hAnsi="Arial" w:cs="Arial"/>
          <w:sz w:val="24"/>
          <w:szCs w:val="24"/>
        </w:rPr>
        <w:t xml:space="preserve"> against invoices and delivery notes could not be traced in Hard Steel </w:t>
      </w:r>
      <w:r w:rsidR="00337530">
        <w:rPr>
          <w:rFonts w:ascii="Arial" w:hAnsi="Arial" w:cs="Arial"/>
          <w:sz w:val="24"/>
          <w:szCs w:val="24"/>
        </w:rPr>
        <w:t>Limited</w:t>
      </w:r>
      <w:r w:rsidR="008D0F59" w:rsidRPr="0025746B">
        <w:rPr>
          <w:rFonts w:ascii="Arial" w:hAnsi="Arial" w:cs="Arial"/>
          <w:sz w:val="24"/>
          <w:szCs w:val="24"/>
        </w:rPr>
        <w:t xml:space="preserve">`s cash books and bank statements. The applicant`s director was asked to provide proof of cash payments made to Hard Steel </w:t>
      </w:r>
      <w:r w:rsidR="00337530">
        <w:rPr>
          <w:rFonts w:ascii="Arial" w:hAnsi="Arial" w:cs="Arial"/>
          <w:sz w:val="24"/>
          <w:szCs w:val="24"/>
        </w:rPr>
        <w:t>Limited</w:t>
      </w:r>
      <w:r w:rsidR="008D0F59" w:rsidRPr="0025746B">
        <w:rPr>
          <w:rFonts w:ascii="Arial" w:hAnsi="Arial" w:cs="Arial"/>
          <w:sz w:val="24"/>
          <w:szCs w:val="24"/>
        </w:rPr>
        <w:t xml:space="preserve"> and the documents showing the source of funds. </w:t>
      </w:r>
      <w:r w:rsidR="008D0F59" w:rsidRPr="0025746B">
        <w:rPr>
          <w:rFonts w:ascii="Arial" w:hAnsi="Arial" w:cs="Arial"/>
          <w:sz w:val="24"/>
          <w:szCs w:val="24"/>
        </w:rPr>
        <w:lastRenderedPageBreak/>
        <w:t xml:space="preserve">The applicant </w:t>
      </w:r>
      <w:r w:rsidR="00186783">
        <w:rPr>
          <w:rFonts w:ascii="Arial" w:hAnsi="Arial" w:cs="Arial"/>
          <w:sz w:val="24"/>
          <w:szCs w:val="24"/>
        </w:rPr>
        <w:t>did</w:t>
      </w:r>
      <w:r w:rsidR="008D0F59" w:rsidRPr="0025746B">
        <w:rPr>
          <w:rFonts w:ascii="Arial" w:hAnsi="Arial" w:cs="Arial"/>
          <w:sz w:val="24"/>
          <w:szCs w:val="24"/>
        </w:rPr>
        <w:t xml:space="preserve"> not provid</w:t>
      </w:r>
      <w:r w:rsidR="00186783">
        <w:rPr>
          <w:rFonts w:ascii="Arial" w:hAnsi="Arial" w:cs="Arial"/>
          <w:sz w:val="24"/>
          <w:szCs w:val="24"/>
        </w:rPr>
        <w:t>e</w:t>
      </w:r>
      <w:r w:rsidR="008D0F59" w:rsidRPr="0025746B">
        <w:rPr>
          <w:rFonts w:ascii="Arial" w:hAnsi="Arial" w:cs="Arial"/>
          <w:sz w:val="24"/>
          <w:szCs w:val="24"/>
        </w:rPr>
        <w:t xml:space="preserve"> substantial information to prove cash payments to the supplier.</w:t>
      </w:r>
      <w:r w:rsidR="00463DCD" w:rsidRPr="0025746B">
        <w:rPr>
          <w:rFonts w:ascii="Arial" w:hAnsi="Arial" w:cs="Arial"/>
          <w:sz w:val="24"/>
          <w:szCs w:val="24"/>
        </w:rPr>
        <w:t xml:space="preserve"> </w:t>
      </w:r>
      <w:r w:rsidR="00186783">
        <w:rPr>
          <w:rFonts w:ascii="Arial" w:hAnsi="Arial" w:cs="Arial"/>
          <w:sz w:val="24"/>
          <w:szCs w:val="24"/>
        </w:rPr>
        <w:t xml:space="preserve">He </w:t>
      </w:r>
      <w:r w:rsidR="00463DCD" w:rsidRPr="0025746B">
        <w:rPr>
          <w:rFonts w:ascii="Arial" w:hAnsi="Arial" w:cs="Arial"/>
          <w:sz w:val="24"/>
          <w:szCs w:val="24"/>
        </w:rPr>
        <w:t xml:space="preserve">testified further that the examination established that the applicant`s bank statement showed no direct payment transfer had been made by the applicant to Hard Steel </w:t>
      </w:r>
      <w:r w:rsidR="00337530">
        <w:rPr>
          <w:rFonts w:ascii="Arial" w:hAnsi="Arial" w:cs="Arial"/>
          <w:sz w:val="24"/>
          <w:szCs w:val="24"/>
        </w:rPr>
        <w:t>Limited</w:t>
      </w:r>
      <w:r w:rsidR="00463DCD" w:rsidRPr="0025746B">
        <w:rPr>
          <w:rFonts w:ascii="Arial" w:hAnsi="Arial" w:cs="Arial"/>
          <w:sz w:val="24"/>
          <w:szCs w:val="24"/>
        </w:rPr>
        <w:t>`s bank account</w:t>
      </w:r>
      <w:r w:rsidR="00186783">
        <w:rPr>
          <w:rFonts w:ascii="Arial" w:hAnsi="Arial" w:cs="Arial"/>
          <w:sz w:val="24"/>
          <w:szCs w:val="24"/>
        </w:rPr>
        <w:t>. Q</w:t>
      </w:r>
      <w:r w:rsidR="00463DCD" w:rsidRPr="0025746B">
        <w:rPr>
          <w:rFonts w:ascii="Arial" w:hAnsi="Arial" w:cs="Arial"/>
          <w:sz w:val="24"/>
          <w:szCs w:val="24"/>
        </w:rPr>
        <w:t xml:space="preserve">ueried purchases were not reflected in Hard Steel </w:t>
      </w:r>
      <w:r w:rsidR="00337530">
        <w:rPr>
          <w:rFonts w:ascii="Arial" w:hAnsi="Arial" w:cs="Arial"/>
          <w:sz w:val="24"/>
          <w:szCs w:val="24"/>
        </w:rPr>
        <w:t>Limited</w:t>
      </w:r>
      <w:r w:rsidR="00463DCD" w:rsidRPr="0025746B">
        <w:rPr>
          <w:rFonts w:ascii="Arial" w:hAnsi="Arial" w:cs="Arial"/>
          <w:sz w:val="24"/>
          <w:szCs w:val="24"/>
        </w:rPr>
        <w:t>`s cash books</w:t>
      </w:r>
      <w:r w:rsidR="00186783">
        <w:rPr>
          <w:rFonts w:ascii="Arial" w:hAnsi="Arial" w:cs="Arial"/>
          <w:sz w:val="24"/>
          <w:szCs w:val="24"/>
        </w:rPr>
        <w:t>. T</w:t>
      </w:r>
      <w:r w:rsidR="00463DCD" w:rsidRPr="0025746B">
        <w:rPr>
          <w:rFonts w:ascii="Arial" w:hAnsi="Arial" w:cs="Arial"/>
          <w:sz w:val="24"/>
          <w:szCs w:val="24"/>
        </w:rPr>
        <w:t xml:space="preserve">he applicant`s cash receipts did not have serial numbers and that there was a conflict between the information in the purchase ledger and the cash receipts. </w:t>
      </w:r>
    </w:p>
    <w:p w14:paraId="2ECB6535" w14:textId="77777777" w:rsidR="0018411F" w:rsidRDefault="0018411F" w:rsidP="0025746B">
      <w:pPr>
        <w:spacing w:after="0" w:line="360" w:lineRule="auto"/>
        <w:jc w:val="both"/>
        <w:rPr>
          <w:rFonts w:ascii="Arial" w:hAnsi="Arial" w:cs="Arial"/>
          <w:sz w:val="24"/>
          <w:szCs w:val="24"/>
        </w:rPr>
      </w:pPr>
    </w:p>
    <w:p w14:paraId="28FEB5C1" w14:textId="032B3C93" w:rsidR="00FE40A3" w:rsidRDefault="00463DCD" w:rsidP="0025746B">
      <w:pPr>
        <w:spacing w:after="0" w:line="360" w:lineRule="auto"/>
        <w:jc w:val="both"/>
        <w:rPr>
          <w:rFonts w:ascii="Arial" w:hAnsi="Arial" w:cs="Arial"/>
          <w:sz w:val="24"/>
          <w:szCs w:val="24"/>
        </w:rPr>
      </w:pPr>
      <w:r w:rsidRPr="0025746B">
        <w:rPr>
          <w:rFonts w:ascii="Arial" w:hAnsi="Arial" w:cs="Arial"/>
          <w:sz w:val="24"/>
          <w:szCs w:val="24"/>
        </w:rPr>
        <w:t xml:space="preserve">The </w:t>
      </w:r>
      <w:r w:rsidR="00FD15FD" w:rsidRPr="0025746B">
        <w:rPr>
          <w:rFonts w:ascii="Arial" w:hAnsi="Arial" w:cs="Arial"/>
          <w:sz w:val="24"/>
          <w:szCs w:val="24"/>
        </w:rPr>
        <w:t>witness testified</w:t>
      </w:r>
      <w:r w:rsidRPr="0025746B">
        <w:rPr>
          <w:rFonts w:ascii="Arial" w:hAnsi="Arial" w:cs="Arial"/>
          <w:sz w:val="24"/>
          <w:szCs w:val="24"/>
        </w:rPr>
        <w:t xml:space="preserve"> further that the respondent obtained third party information of VAT invoice trading against a </w:t>
      </w:r>
      <w:r w:rsidR="0018411F">
        <w:rPr>
          <w:rFonts w:ascii="Arial" w:hAnsi="Arial" w:cs="Arial"/>
          <w:sz w:val="24"/>
          <w:szCs w:val="24"/>
        </w:rPr>
        <w:t>customer</w:t>
      </w:r>
      <w:r w:rsidRPr="0025746B">
        <w:rPr>
          <w:rFonts w:ascii="Arial" w:hAnsi="Arial" w:cs="Arial"/>
          <w:sz w:val="24"/>
          <w:szCs w:val="24"/>
        </w:rPr>
        <w:t xml:space="preserve"> of Hard Steel </w:t>
      </w:r>
      <w:r w:rsidR="00337530">
        <w:rPr>
          <w:rFonts w:ascii="Arial" w:hAnsi="Arial" w:cs="Arial"/>
          <w:sz w:val="24"/>
          <w:szCs w:val="24"/>
        </w:rPr>
        <w:t>Limited</w:t>
      </w:r>
      <w:r w:rsidRPr="0025746B">
        <w:rPr>
          <w:rFonts w:ascii="Arial" w:hAnsi="Arial" w:cs="Arial"/>
          <w:sz w:val="24"/>
          <w:szCs w:val="24"/>
        </w:rPr>
        <w:t xml:space="preserve">. The witness testified that upon establishing the above facts he advised that the applicant`s claim of input tax credit be </w:t>
      </w:r>
      <w:r w:rsidR="0018411F" w:rsidRPr="0025746B">
        <w:rPr>
          <w:rFonts w:ascii="Arial" w:hAnsi="Arial" w:cs="Arial"/>
          <w:sz w:val="24"/>
          <w:szCs w:val="24"/>
        </w:rPr>
        <w:t>disallowed,</w:t>
      </w:r>
      <w:r w:rsidRPr="0025746B">
        <w:rPr>
          <w:rFonts w:ascii="Arial" w:hAnsi="Arial" w:cs="Arial"/>
          <w:sz w:val="24"/>
          <w:szCs w:val="24"/>
        </w:rPr>
        <w:t xml:space="preserve"> and </w:t>
      </w:r>
      <w:r w:rsidR="0018411F">
        <w:rPr>
          <w:rFonts w:ascii="Arial" w:hAnsi="Arial" w:cs="Arial"/>
          <w:sz w:val="24"/>
          <w:szCs w:val="24"/>
        </w:rPr>
        <w:t>a</w:t>
      </w:r>
      <w:r w:rsidRPr="0025746B">
        <w:rPr>
          <w:rFonts w:ascii="Arial" w:hAnsi="Arial" w:cs="Arial"/>
          <w:sz w:val="24"/>
          <w:szCs w:val="24"/>
        </w:rPr>
        <w:t xml:space="preserve">n </w:t>
      </w:r>
      <w:r w:rsidR="0018411F">
        <w:rPr>
          <w:rFonts w:ascii="Arial" w:hAnsi="Arial" w:cs="Arial"/>
          <w:sz w:val="24"/>
          <w:szCs w:val="24"/>
        </w:rPr>
        <w:t>a</w:t>
      </w:r>
      <w:r w:rsidRPr="0025746B">
        <w:rPr>
          <w:rFonts w:ascii="Arial" w:hAnsi="Arial" w:cs="Arial"/>
          <w:sz w:val="24"/>
          <w:szCs w:val="24"/>
        </w:rPr>
        <w:t xml:space="preserve">dditional </w:t>
      </w:r>
      <w:r w:rsidR="0018411F">
        <w:rPr>
          <w:rFonts w:ascii="Arial" w:hAnsi="Arial" w:cs="Arial"/>
          <w:sz w:val="24"/>
          <w:szCs w:val="24"/>
        </w:rPr>
        <w:t>a</w:t>
      </w:r>
      <w:r w:rsidRPr="0025746B">
        <w:rPr>
          <w:rFonts w:ascii="Arial" w:hAnsi="Arial" w:cs="Arial"/>
          <w:sz w:val="24"/>
          <w:szCs w:val="24"/>
        </w:rPr>
        <w:t xml:space="preserve">dministrative </w:t>
      </w:r>
      <w:r w:rsidR="0018411F">
        <w:rPr>
          <w:rFonts w:ascii="Arial" w:hAnsi="Arial" w:cs="Arial"/>
          <w:sz w:val="24"/>
          <w:szCs w:val="24"/>
        </w:rPr>
        <w:t>a</w:t>
      </w:r>
      <w:r w:rsidRPr="0025746B">
        <w:rPr>
          <w:rFonts w:ascii="Arial" w:hAnsi="Arial" w:cs="Arial"/>
          <w:sz w:val="24"/>
          <w:szCs w:val="24"/>
        </w:rPr>
        <w:t xml:space="preserve">ssessment be issued against the applicant. </w:t>
      </w:r>
      <w:r w:rsidR="0018411F">
        <w:rPr>
          <w:rFonts w:ascii="Arial" w:hAnsi="Arial" w:cs="Arial"/>
          <w:sz w:val="24"/>
          <w:szCs w:val="24"/>
        </w:rPr>
        <w:t>He</w:t>
      </w:r>
      <w:r w:rsidR="006E483F" w:rsidRPr="0025746B">
        <w:rPr>
          <w:rFonts w:ascii="Arial" w:hAnsi="Arial" w:cs="Arial"/>
          <w:sz w:val="24"/>
          <w:szCs w:val="24"/>
        </w:rPr>
        <w:t xml:space="preserve"> testified that the applicant failed to prove that the input tax credit had been incurred and the objection was disallowed. The witness stated that</w:t>
      </w:r>
      <w:r w:rsidR="00904AFD">
        <w:rPr>
          <w:rFonts w:ascii="Arial" w:hAnsi="Arial" w:cs="Arial"/>
          <w:sz w:val="24"/>
          <w:szCs w:val="24"/>
        </w:rPr>
        <w:t xml:space="preserve"> in</w:t>
      </w:r>
      <w:r w:rsidR="006E483F" w:rsidRPr="0025746B">
        <w:rPr>
          <w:rFonts w:ascii="Arial" w:hAnsi="Arial" w:cs="Arial"/>
          <w:sz w:val="24"/>
          <w:szCs w:val="24"/>
        </w:rPr>
        <w:t xml:space="preserve"> meetings between the respondent and the applicant</w:t>
      </w:r>
      <w:r w:rsidR="00904AFD">
        <w:rPr>
          <w:rFonts w:ascii="Arial" w:hAnsi="Arial" w:cs="Arial"/>
          <w:sz w:val="24"/>
          <w:szCs w:val="24"/>
        </w:rPr>
        <w:t xml:space="preserve"> </w:t>
      </w:r>
      <w:r w:rsidR="006E483F" w:rsidRPr="0025746B">
        <w:rPr>
          <w:rFonts w:ascii="Arial" w:hAnsi="Arial" w:cs="Arial"/>
          <w:sz w:val="24"/>
          <w:szCs w:val="24"/>
        </w:rPr>
        <w:t xml:space="preserve">the applicant failed to provide </w:t>
      </w:r>
      <w:r w:rsidR="0046564E">
        <w:rPr>
          <w:rFonts w:ascii="Arial" w:hAnsi="Arial" w:cs="Arial"/>
          <w:sz w:val="24"/>
          <w:szCs w:val="24"/>
        </w:rPr>
        <w:t xml:space="preserve">proper </w:t>
      </w:r>
      <w:r w:rsidR="006E483F" w:rsidRPr="0025746B">
        <w:rPr>
          <w:rFonts w:ascii="Arial" w:hAnsi="Arial" w:cs="Arial"/>
          <w:sz w:val="24"/>
          <w:szCs w:val="24"/>
        </w:rPr>
        <w:t xml:space="preserve">evidence to support </w:t>
      </w:r>
      <w:r w:rsidR="00904AFD">
        <w:rPr>
          <w:rFonts w:ascii="Arial" w:hAnsi="Arial" w:cs="Arial"/>
          <w:sz w:val="24"/>
          <w:szCs w:val="24"/>
        </w:rPr>
        <w:t xml:space="preserve">its </w:t>
      </w:r>
      <w:r w:rsidR="006E483F" w:rsidRPr="0025746B">
        <w:rPr>
          <w:rFonts w:ascii="Arial" w:hAnsi="Arial" w:cs="Arial"/>
          <w:sz w:val="24"/>
          <w:szCs w:val="24"/>
        </w:rPr>
        <w:t>input tax credit claim.</w:t>
      </w:r>
      <w:r w:rsidR="0041742A" w:rsidRPr="0025746B">
        <w:rPr>
          <w:rFonts w:ascii="Arial" w:hAnsi="Arial" w:cs="Arial"/>
          <w:sz w:val="24"/>
          <w:szCs w:val="24"/>
        </w:rPr>
        <w:t xml:space="preserve"> </w:t>
      </w:r>
      <w:r w:rsidR="0046564E">
        <w:rPr>
          <w:rFonts w:ascii="Arial" w:hAnsi="Arial" w:cs="Arial"/>
          <w:sz w:val="24"/>
          <w:szCs w:val="24"/>
        </w:rPr>
        <w:t>T</w:t>
      </w:r>
      <w:r w:rsidR="0041742A" w:rsidRPr="0025746B">
        <w:rPr>
          <w:rFonts w:ascii="Arial" w:hAnsi="Arial" w:cs="Arial"/>
          <w:sz w:val="24"/>
          <w:szCs w:val="24"/>
        </w:rPr>
        <w:t xml:space="preserve">he documents provided by the applicant failed to establish a clear trail on the input tax credit claimed since </w:t>
      </w:r>
      <w:r w:rsidR="0046564E">
        <w:rPr>
          <w:rFonts w:ascii="Arial" w:hAnsi="Arial" w:cs="Arial"/>
          <w:sz w:val="24"/>
          <w:szCs w:val="24"/>
        </w:rPr>
        <w:t xml:space="preserve">it </w:t>
      </w:r>
      <w:r w:rsidR="0041742A" w:rsidRPr="0025746B">
        <w:rPr>
          <w:rFonts w:ascii="Arial" w:hAnsi="Arial" w:cs="Arial"/>
          <w:sz w:val="24"/>
          <w:szCs w:val="24"/>
        </w:rPr>
        <w:t xml:space="preserve">made its payments in cash. The respondent </w:t>
      </w:r>
      <w:r w:rsidR="0046564E">
        <w:rPr>
          <w:rFonts w:ascii="Arial" w:hAnsi="Arial" w:cs="Arial"/>
          <w:sz w:val="24"/>
          <w:szCs w:val="24"/>
        </w:rPr>
        <w:t xml:space="preserve">conducted </w:t>
      </w:r>
      <w:r w:rsidR="0041742A" w:rsidRPr="0025746B">
        <w:rPr>
          <w:rFonts w:ascii="Arial" w:hAnsi="Arial" w:cs="Arial"/>
          <w:sz w:val="24"/>
          <w:szCs w:val="24"/>
        </w:rPr>
        <w:t xml:space="preserve">a VAT fraud investigation to confirm that </w:t>
      </w:r>
      <w:r w:rsidR="0046564E">
        <w:rPr>
          <w:rFonts w:ascii="Arial" w:hAnsi="Arial" w:cs="Arial"/>
          <w:sz w:val="24"/>
          <w:szCs w:val="24"/>
        </w:rPr>
        <w:t xml:space="preserve">whether </w:t>
      </w:r>
      <w:r w:rsidR="0041742A" w:rsidRPr="0025746B">
        <w:rPr>
          <w:rFonts w:ascii="Arial" w:hAnsi="Arial" w:cs="Arial"/>
          <w:sz w:val="24"/>
          <w:szCs w:val="24"/>
        </w:rPr>
        <w:t>the transactions in question were genuine. The respondent rejected the claim for input tax credit.</w:t>
      </w:r>
      <w:r w:rsidR="00C03DDA" w:rsidRPr="0025746B">
        <w:rPr>
          <w:rFonts w:ascii="Arial" w:hAnsi="Arial" w:cs="Arial"/>
          <w:sz w:val="24"/>
          <w:szCs w:val="24"/>
        </w:rPr>
        <w:t xml:space="preserve"> The receipts provided by the applicant did not comply with the requirements for documentation as they did not have serial numbers and they looked like they had been generated</w:t>
      </w:r>
      <w:r w:rsidR="00662FCC">
        <w:rPr>
          <w:rFonts w:ascii="Arial" w:hAnsi="Arial" w:cs="Arial"/>
          <w:sz w:val="24"/>
          <w:szCs w:val="24"/>
        </w:rPr>
        <w:t xml:space="preserve"> specifically for the claim</w:t>
      </w:r>
      <w:r w:rsidR="00C03DDA" w:rsidRPr="0025746B">
        <w:rPr>
          <w:rFonts w:ascii="Arial" w:hAnsi="Arial" w:cs="Arial"/>
          <w:sz w:val="24"/>
          <w:szCs w:val="24"/>
        </w:rPr>
        <w:t>.</w:t>
      </w:r>
    </w:p>
    <w:p w14:paraId="75E59DBA" w14:textId="77777777" w:rsidR="00186783" w:rsidRPr="0025746B" w:rsidRDefault="00186783" w:rsidP="0025746B">
      <w:pPr>
        <w:spacing w:after="0" w:line="360" w:lineRule="auto"/>
        <w:jc w:val="both"/>
        <w:rPr>
          <w:rFonts w:ascii="Arial" w:hAnsi="Arial" w:cs="Arial"/>
          <w:sz w:val="24"/>
          <w:szCs w:val="24"/>
        </w:rPr>
      </w:pPr>
    </w:p>
    <w:p w14:paraId="720B3DE4" w14:textId="76DFD78E" w:rsidR="00A45CAB" w:rsidRDefault="00FE40A3" w:rsidP="0025746B">
      <w:pPr>
        <w:spacing w:after="0" w:line="360" w:lineRule="auto"/>
        <w:jc w:val="both"/>
        <w:rPr>
          <w:rFonts w:ascii="Arial" w:hAnsi="Arial" w:cs="Arial"/>
          <w:sz w:val="24"/>
          <w:szCs w:val="24"/>
        </w:rPr>
      </w:pPr>
      <w:r w:rsidRPr="0025746B">
        <w:rPr>
          <w:rFonts w:ascii="Arial" w:hAnsi="Arial" w:cs="Arial"/>
          <w:sz w:val="24"/>
          <w:szCs w:val="24"/>
        </w:rPr>
        <w:t xml:space="preserve">The applicant submitted that under S. 28 of the VAT Act, a credit is allowed to a taxable person for the tax payable </w:t>
      </w:r>
      <w:r w:rsidR="00662FCC">
        <w:rPr>
          <w:rFonts w:ascii="Arial" w:hAnsi="Arial" w:cs="Arial"/>
          <w:sz w:val="24"/>
          <w:szCs w:val="24"/>
        </w:rPr>
        <w:t>for</w:t>
      </w:r>
      <w:r w:rsidRPr="0025746B">
        <w:rPr>
          <w:rFonts w:ascii="Arial" w:hAnsi="Arial" w:cs="Arial"/>
          <w:sz w:val="24"/>
          <w:szCs w:val="24"/>
        </w:rPr>
        <w:t xml:space="preserve"> taxable supplies made during the tax </w:t>
      </w:r>
      <w:r w:rsidR="00662FCC" w:rsidRPr="0025746B">
        <w:rPr>
          <w:rFonts w:ascii="Arial" w:hAnsi="Arial" w:cs="Arial"/>
          <w:sz w:val="24"/>
          <w:szCs w:val="24"/>
        </w:rPr>
        <w:t>period if</w:t>
      </w:r>
      <w:r w:rsidRPr="0025746B">
        <w:rPr>
          <w:rFonts w:ascii="Arial" w:hAnsi="Arial" w:cs="Arial"/>
          <w:sz w:val="24"/>
          <w:szCs w:val="24"/>
        </w:rPr>
        <w:t xml:space="preserve"> the supply is for use in the business of the taxable person. The applicant submitted that it </w:t>
      </w:r>
      <w:r w:rsidR="00662FCC">
        <w:rPr>
          <w:rFonts w:ascii="Arial" w:hAnsi="Arial" w:cs="Arial"/>
          <w:sz w:val="24"/>
          <w:szCs w:val="24"/>
        </w:rPr>
        <w:t>i</w:t>
      </w:r>
      <w:r w:rsidRPr="0025746B">
        <w:rPr>
          <w:rFonts w:ascii="Arial" w:hAnsi="Arial" w:cs="Arial"/>
          <w:sz w:val="24"/>
          <w:szCs w:val="24"/>
        </w:rPr>
        <w:t xml:space="preserve">s not in dispute that it was engaged in the business of construction and engineering services and that it </w:t>
      </w:r>
      <w:r w:rsidR="00662FCC">
        <w:rPr>
          <w:rFonts w:ascii="Arial" w:hAnsi="Arial" w:cs="Arial"/>
          <w:sz w:val="24"/>
          <w:szCs w:val="24"/>
        </w:rPr>
        <w:t>i</w:t>
      </w:r>
      <w:r w:rsidRPr="0025746B">
        <w:rPr>
          <w:rFonts w:ascii="Arial" w:hAnsi="Arial" w:cs="Arial"/>
          <w:sz w:val="24"/>
          <w:szCs w:val="24"/>
        </w:rPr>
        <w:t>s a taxable person and th</w:t>
      </w:r>
      <w:r w:rsidR="00662FCC">
        <w:rPr>
          <w:rFonts w:ascii="Arial" w:hAnsi="Arial" w:cs="Arial"/>
          <w:sz w:val="24"/>
          <w:szCs w:val="24"/>
        </w:rPr>
        <w:t>at</w:t>
      </w:r>
      <w:r w:rsidRPr="0025746B">
        <w:rPr>
          <w:rFonts w:ascii="Arial" w:hAnsi="Arial" w:cs="Arial"/>
          <w:sz w:val="24"/>
          <w:szCs w:val="24"/>
        </w:rPr>
        <w:t xml:space="preserve"> purchases were made for use in its business.</w:t>
      </w:r>
      <w:r w:rsidR="00A45CAB" w:rsidRPr="0025746B">
        <w:rPr>
          <w:rFonts w:ascii="Arial" w:hAnsi="Arial" w:cs="Arial"/>
          <w:sz w:val="24"/>
          <w:szCs w:val="24"/>
        </w:rPr>
        <w:t xml:space="preserve"> </w:t>
      </w:r>
      <w:r w:rsidR="00662FCC">
        <w:rPr>
          <w:rFonts w:ascii="Arial" w:hAnsi="Arial" w:cs="Arial"/>
          <w:sz w:val="24"/>
          <w:szCs w:val="24"/>
        </w:rPr>
        <w:t>W</w:t>
      </w:r>
      <w:r w:rsidR="00A45CAB" w:rsidRPr="0025746B">
        <w:rPr>
          <w:rFonts w:ascii="Arial" w:hAnsi="Arial" w:cs="Arial"/>
          <w:sz w:val="24"/>
          <w:szCs w:val="24"/>
        </w:rPr>
        <w:t xml:space="preserve">hat is in dispute was whether taxable supplies were </w:t>
      </w:r>
      <w:r w:rsidR="00825EB2" w:rsidRPr="0025746B">
        <w:rPr>
          <w:rFonts w:ascii="Arial" w:hAnsi="Arial" w:cs="Arial"/>
          <w:sz w:val="24"/>
          <w:szCs w:val="24"/>
        </w:rPr>
        <w:t>made</w:t>
      </w:r>
      <w:r w:rsidR="00A45CAB" w:rsidRPr="0025746B">
        <w:rPr>
          <w:rFonts w:ascii="Arial" w:hAnsi="Arial" w:cs="Arial"/>
          <w:sz w:val="24"/>
          <w:szCs w:val="24"/>
        </w:rPr>
        <w:t xml:space="preserve"> to the applicant.</w:t>
      </w:r>
      <w:r w:rsidR="00662FCC">
        <w:rPr>
          <w:rFonts w:ascii="Arial" w:hAnsi="Arial" w:cs="Arial"/>
          <w:sz w:val="24"/>
          <w:szCs w:val="24"/>
        </w:rPr>
        <w:t xml:space="preserve"> The applicant’s witness </w:t>
      </w:r>
      <w:r w:rsidR="00A45CAB" w:rsidRPr="0025746B">
        <w:rPr>
          <w:rFonts w:ascii="Arial" w:hAnsi="Arial" w:cs="Arial"/>
          <w:sz w:val="24"/>
          <w:szCs w:val="24"/>
        </w:rPr>
        <w:t xml:space="preserve">AW1 Winnie Wanyetse Judith, testified that the applicant got a contract from Capital Shoppers for the construction of a residential and commercial estate on Market Street, Kampala. The construction materials for the said construction were purchased from Hard Steel </w:t>
      </w:r>
      <w:r w:rsidR="00337530">
        <w:rPr>
          <w:rFonts w:ascii="Arial" w:hAnsi="Arial" w:cs="Arial"/>
          <w:sz w:val="24"/>
          <w:szCs w:val="24"/>
        </w:rPr>
        <w:t>Limited</w:t>
      </w:r>
      <w:r w:rsidR="00662FCC">
        <w:rPr>
          <w:rFonts w:ascii="Arial" w:hAnsi="Arial" w:cs="Arial"/>
          <w:sz w:val="24"/>
          <w:szCs w:val="24"/>
        </w:rPr>
        <w:t>. T</w:t>
      </w:r>
      <w:r w:rsidR="00A45CAB" w:rsidRPr="0025746B">
        <w:rPr>
          <w:rFonts w:ascii="Arial" w:hAnsi="Arial" w:cs="Arial"/>
          <w:sz w:val="24"/>
          <w:szCs w:val="24"/>
        </w:rPr>
        <w:t xml:space="preserve">he purchases were supported by </w:t>
      </w:r>
      <w:r w:rsidR="00662FCC">
        <w:rPr>
          <w:rFonts w:ascii="Arial" w:hAnsi="Arial" w:cs="Arial"/>
          <w:sz w:val="24"/>
          <w:szCs w:val="24"/>
        </w:rPr>
        <w:t>a</w:t>
      </w:r>
      <w:r w:rsidR="00A45CAB" w:rsidRPr="0025746B">
        <w:rPr>
          <w:rFonts w:ascii="Arial" w:hAnsi="Arial" w:cs="Arial"/>
          <w:sz w:val="24"/>
          <w:szCs w:val="24"/>
        </w:rPr>
        <w:t xml:space="preserve"> purchase ledger, Sales </w:t>
      </w:r>
      <w:r w:rsidR="00A45CAB" w:rsidRPr="0025746B">
        <w:rPr>
          <w:rFonts w:ascii="Arial" w:hAnsi="Arial" w:cs="Arial"/>
          <w:sz w:val="24"/>
          <w:szCs w:val="24"/>
        </w:rPr>
        <w:lastRenderedPageBreak/>
        <w:t xml:space="preserve">ledger, invoices, delivery notes and receipts. The applicant submitted that payments were made in cash and receipts acknowledging payment were provided by Hard Steel </w:t>
      </w:r>
      <w:r w:rsidR="00337530">
        <w:rPr>
          <w:rFonts w:ascii="Arial" w:hAnsi="Arial" w:cs="Arial"/>
          <w:sz w:val="24"/>
          <w:szCs w:val="24"/>
        </w:rPr>
        <w:t>Limited</w:t>
      </w:r>
      <w:r w:rsidR="00A45CAB" w:rsidRPr="0025746B">
        <w:rPr>
          <w:rFonts w:ascii="Arial" w:hAnsi="Arial" w:cs="Arial"/>
          <w:sz w:val="24"/>
          <w:szCs w:val="24"/>
        </w:rPr>
        <w:t>. The applicant submitted returns were filed.</w:t>
      </w:r>
      <w:r w:rsidR="00CE7DA4" w:rsidRPr="0025746B">
        <w:rPr>
          <w:rFonts w:ascii="Arial" w:hAnsi="Arial" w:cs="Arial"/>
          <w:sz w:val="24"/>
          <w:szCs w:val="24"/>
        </w:rPr>
        <w:t xml:space="preserve"> The applicant submitted that AW1`s testimony was corroborated by that of AW2.  The applicant submitted that it also provided bank statements to prove the availability of funds, the contract between Capital Shoppers and the applicant, completion certificates and the stock book as proof of the materials delivered.</w:t>
      </w:r>
    </w:p>
    <w:p w14:paraId="2DC0C0BC" w14:textId="77777777" w:rsidR="00662FCC" w:rsidRPr="0025746B" w:rsidRDefault="00662FCC" w:rsidP="0025746B">
      <w:pPr>
        <w:spacing w:after="0" w:line="360" w:lineRule="auto"/>
        <w:jc w:val="both"/>
        <w:rPr>
          <w:rFonts w:ascii="Arial" w:hAnsi="Arial" w:cs="Arial"/>
          <w:sz w:val="24"/>
          <w:szCs w:val="24"/>
        </w:rPr>
      </w:pPr>
    </w:p>
    <w:p w14:paraId="345237EF" w14:textId="765C878C" w:rsidR="00CE7DA4" w:rsidRDefault="00CE7DA4" w:rsidP="0025746B">
      <w:pPr>
        <w:spacing w:after="0" w:line="360" w:lineRule="auto"/>
        <w:jc w:val="both"/>
        <w:rPr>
          <w:rFonts w:ascii="Arial" w:hAnsi="Arial" w:cs="Arial"/>
          <w:sz w:val="24"/>
          <w:szCs w:val="24"/>
        </w:rPr>
      </w:pPr>
      <w:r w:rsidRPr="0025746B">
        <w:rPr>
          <w:rFonts w:ascii="Arial" w:hAnsi="Arial" w:cs="Arial"/>
          <w:sz w:val="24"/>
          <w:szCs w:val="24"/>
        </w:rPr>
        <w:t xml:space="preserve">The applicant submitted that the respondent`s witness, Mr. Kisoro </w:t>
      </w:r>
      <w:r w:rsidR="00F75349" w:rsidRPr="0025746B">
        <w:rPr>
          <w:rFonts w:ascii="Arial" w:hAnsi="Arial" w:cs="Arial"/>
          <w:sz w:val="24"/>
          <w:szCs w:val="24"/>
        </w:rPr>
        <w:t>Caesar</w:t>
      </w:r>
      <w:r w:rsidRPr="0025746B">
        <w:rPr>
          <w:rFonts w:ascii="Arial" w:hAnsi="Arial" w:cs="Arial"/>
          <w:sz w:val="24"/>
          <w:szCs w:val="24"/>
        </w:rPr>
        <w:t xml:space="preserve"> confirmed </w:t>
      </w:r>
      <w:r w:rsidR="00662FCC">
        <w:rPr>
          <w:rFonts w:ascii="Arial" w:hAnsi="Arial" w:cs="Arial"/>
          <w:sz w:val="24"/>
          <w:szCs w:val="24"/>
        </w:rPr>
        <w:t>t</w:t>
      </w:r>
      <w:r w:rsidRPr="0025746B">
        <w:rPr>
          <w:rFonts w:ascii="Arial" w:hAnsi="Arial" w:cs="Arial"/>
          <w:sz w:val="24"/>
          <w:szCs w:val="24"/>
        </w:rPr>
        <w:t>hat though the tax invoices</w:t>
      </w:r>
      <w:r w:rsidR="00F72AFA">
        <w:rPr>
          <w:rFonts w:ascii="Arial" w:hAnsi="Arial" w:cs="Arial"/>
          <w:sz w:val="24"/>
          <w:szCs w:val="24"/>
        </w:rPr>
        <w:t xml:space="preserve"> it </w:t>
      </w:r>
      <w:r w:rsidRPr="0025746B">
        <w:rPr>
          <w:rFonts w:ascii="Arial" w:hAnsi="Arial" w:cs="Arial"/>
          <w:sz w:val="24"/>
          <w:szCs w:val="24"/>
        </w:rPr>
        <w:t xml:space="preserve">issued </w:t>
      </w:r>
      <w:r w:rsidR="00F72AFA">
        <w:rPr>
          <w:rFonts w:ascii="Arial" w:hAnsi="Arial" w:cs="Arial"/>
          <w:sz w:val="24"/>
          <w:szCs w:val="24"/>
        </w:rPr>
        <w:t xml:space="preserve">were </w:t>
      </w:r>
      <w:r w:rsidRPr="0025746B">
        <w:rPr>
          <w:rFonts w:ascii="Arial" w:hAnsi="Arial" w:cs="Arial"/>
          <w:sz w:val="24"/>
          <w:szCs w:val="24"/>
        </w:rPr>
        <w:t xml:space="preserve">proper </w:t>
      </w:r>
      <w:r w:rsidR="00F908C7">
        <w:rPr>
          <w:rFonts w:ascii="Arial" w:hAnsi="Arial" w:cs="Arial"/>
          <w:sz w:val="24"/>
          <w:szCs w:val="24"/>
        </w:rPr>
        <w:t xml:space="preserve">but </w:t>
      </w:r>
      <w:r w:rsidRPr="0025746B">
        <w:rPr>
          <w:rFonts w:ascii="Arial" w:hAnsi="Arial" w:cs="Arial"/>
          <w:sz w:val="24"/>
          <w:szCs w:val="24"/>
        </w:rPr>
        <w:t xml:space="preserve">lacked serial numbers. </w:t>
      </w:r>
      <w:r w:rsidR="00F72AFA">
        <w:rPr>
          <w:rFonts w:ascii="Arial" w:hAnsi="Arial" w:cs="Arial"/>
          <w:sz w:val="24"/>
          <w:szCs w:val="24"/>
        </w:rPr>
        <w:t xml:space="preserve">It </w:t>
      </w:r>
      <w:r w:rsidR="00F908C7">
        <w:rPr>
          <w:rFonts w:ascii="Arial" w:hAnsi="Arial" w:cs="Arial"/>
          <w:sz w:val="24"/>
          <w:szCs w:val="24"/>
        </w:rPr>
        <w:t xml:space="preserve">contended </w:t>
      </w:r>
      <w:r w:rsidR="00F908C7" w:rsidRPr="0025746B">
        <w:rPr>
          <w:rFonts w:ascii="Arial" w:hAnsi="Arial" w:cs="Arial"/>
          <w:sz w:val="24"/>
          <w:szCs w:val="24"/>
        </w:rPr>
        <w:t>that</w:t>
      </w:r>
      <w:r w:rsidRPr="0025746B">
        <w:rPr>
          <w:rFonts w:ascii="Arial" w:hAnsi="Arial" w:cs="Arial"/>
          <w:sz w:val="24"/>
          <w:szCs w:val="24"/>
        </w:rPr>
        <w:t xml:space="preserve"> </w:t>
      </w:r>
      <w:r w:rsidR="00A8467E" w:rsidRPr="0025746B">
        <w:rPr>
          <w:rFonts w:ascii="Arial" w:hAnsi="Arial" w:cs="Arial"/>
          <w:sz w:val="24"/>
          <w:szCs w:val="24"/>
        </w:rPr>
        <w:t xml:space="preserve">no law prohibits the settlement of debts in cash and that receipts </w:t>
      </w:r>
      <w:r w:rsidR="00F72AFA">
        <w:rPr>
          <w:rFonts w:ascii="Arial" w:hAnsi="Arial" w:cs="Arial"/>
          <w:sz w:val="24"/>
          <w:szCs w:val="24"/>
        </w:rPr>
        <w:t xml:space="preserve">do not </w:t>
      </w:r>
      <w:r w:rsidR="00A8467E" w:rsidRPr="0025746B">
        <w:rPr>
          <w:rFonts w:ascii="Arial" w:hAnsi="Arial" w:cs="Arial"/>
          <w:sz w:val="24"/>
          <w:szCs w:val="24"/>
        </w:rPr>
        <w:t>need</w:t>
      </w:r>
      <w:r w:rsidR="00F72AFA">
        <w:rPr>
          <w:rFonts w:ascii="Arial" w:hAnsi="Arial" w:cs="Arial"/>
          <w:sz w:val="24"/>
          <w:szCs w:val="24"/>
        </w:rPr>
        <w:t xml:space="preserve"> to</w:t>
      </w:r>
      <w:r w:rsidR="00A8467E" w:rsidRPr="0025746B">
        <w:rPr>
          <w:rFonts w:ascii="Arial" w:hAnsi="Arial" w:cs="Arial"/>
          <w:sz w:val="24"/>
          <w:szCs w:val="24"/>
        </w:rPr>
        <w:t xml:space="preserve"> follow a specific format. </w:t>
      </w:r>
      <w:r w:rsidR="00F908C7">
        <w:rPr>
          <w:rFonts w:ascii="Arial" w:hAnsi="Arial" w:cs="Arial"/>
          <w:sz w:val="24"/>
          <w:szCs w:val="24"/>
        </w:rPr>
        <w:t>I</w:t>
      </w:r>
      <w:r w:rsidR="00A8467E" w:rsidRPr="0025746B">
        <w:rPr>
          <w:rFonts w:ascii="Arial" w:hAnsi="Arial" w:cs="Arial"/>
          <w:sz w:val="24"/>
          <w:szCs w:val="24"/>
        </w:rPr>
        <w:t xml:space="preserve">t is not a requirement of the law for receipts to have serial numbers. The applicant submitted that it adduced tax invoices, </w:t>
      </w:r>
      <w:r w:rsidR="00D62667" w:rsidRPr="0025746B">
        <w:rPr>
          <w:rFonts w:ascii="Arial" w:hAnsi="Arial" w:cs="Arial"/>
          <w:sz w:val="24"/>
          <w:szCs w:val="24"/>
        </w:rPr>
        <w:t xml:space="preserve">purchase ledgers, cash book, </w:t>
      </w:r>
      <w:r w:rsidR="00A8467E" w:rsidRPr="0025746B">
        <w:rPr>
          <w:rFonts w:ascii="Arial" w:hAnsi="Arial" w:cs="Arial"/>
          <w:sz w:val="24"/>
          <w:szCs w:val="24"/>
        </w:rPr>
        <w:t xml:space="preserve">receipts and sales ledgers bearing the official stamp and signature of Hard Steel </w:t>
      </w:r>
      <w:r w:rsidR="00337530">
        <w:rPr>
          <w:rFonts w:ascii="Arial" w:hAnsi="Arial" w:cs="Arial"/>
          <w:sz w:val="24"/>
          <w:szCs w:val="24"/>
        </w:rPr>
        <w:t>Limited</w:t>
      </w:r>
      <w:r w:rsidR="00A8467E" w:rsidRPr="0025746B">
        <w:rPr>
          <w:rFonts w:ascii="Arial" w:hAnsi="Arial" w:cs="Arial"/>
          <w:sz w:val="24"/>
          <w:szCs w:val="24"/>
        </w:rPr>
        <w:t xml:space="preserve">, which proved that </w:t>
      </w:r>
      <w:r w:rsidR="00F908C7">
        <w:rPr>
          <w:rFonts w:ascii="Arial" w:hAnsi="Arial" w:cs="Arial"/>
          <w:sz w:val="24"/>
          <w:szCs w:val="24"/>
        </w:rPr>
        <w:t xml:space="preserve">it purchased </w:t>
      </w:r>
      <w:r w:rsidR="00A8467E" w:rsidRPr="0025746B">
        <w:rPr>
          <w:rFonts w:ascii="Arial" w:hAnsi="Arial" w:cs="Arial"/>
          <w:sz w:val="24"/>
          <w:szCs w:val="24"/>
        </w:rPr>
        <w:t xml:space="preserve">construction materials from </w:t>
      </w:r>
      <w:r w:rsidR="00F908C7">
        <w:rPr>
          <w:rFonts w:ascii="Arial" w:hAnsi="Arial" w:cs="Arial"/>
          <w:sz w:val="24"/>
          <w:szCs w:val="24"/>
        </w:rPr>
        <w:t>the latter</w:t>
      </w:r>
      <w:r w:rsidR="00A8467E" w:rsidRPr="0025746B">
        <w:rPr>
          <w:rFonts w:ascii="Arial" w:hAnsi="Arial" w:cs="Arial"/>
          <w:sz w:val="24"/>
          <w:szCs w:val="24"/>
        </w:rPr>
        <w:t>. The applicant</w:t>
      </w:r>
      <w:r w:rsidR="00C5362C">
        <w:rPr>
          <w:rFonts w:ascii="Arial" w:hAnsi="Arial" w:cs="Arial"/>
          <w:sz w:val="24"/>
          <w:szCs w:val="24"/>
        </w:rPr>
        <w:t xml:space="preserve"> contended</w:t>
      </w:r>
      <w:r w:rsidR="00A8467E" w:rsidRPr="0025746B">
        <w:rPr>
          <w:rFonts w:ascii="Arial" w:hAnsi="Arial" w:cs="Arial"/>
          <w:sz w:val="24"/>
          <w:szCs w:val="24"/>
        </w:rPr>
        <w:t xml:space="preserve"> that the respondent</w:t>
      </w:r>
      <w:r w:rsidR="00C5362C">
        <w:rPr>
          <w:rFonts w:ascii="Arial" w:hAnsi="Arial" w:cs="Arial"/>
          <w:sz w:val="24"/>
          <w:szCs w:val="24"/>
        </w:rPr>
        <w:t xml:space="preserve">’s contention </w:t>
      </w:r>
      <w:r w:rsidR="00A8467E" w:rsidRPr="0025746B">
        <w:rPr>
          <w:rFonts w:ascii="Arial" w:hAnsi="Arial" w:cs="Arial"/>
          <w:sz w:val="24"/>
          <w:szCs w:val="24"/>
        </w:rPr>
        <w:t xml:space="preserve">that the tax invoices and delivery notes for the months of February to May 2020 could not be traced in Hard Steel`s cash books and bank statements had no bearing on the case as the records are not maintained by the applicant nor was it the applicant`s duty to ensure that Hard Steel remitted the tax to the respondent. The applicant </w:t>
      </w:r>
      <w:r w:rsidR="00C5362C">
        <w:rPr>
          <w:rFonts w:ascii="Arial" w:hAnsi="Arial" w:cs="Arial"/>
          <w:sz w:val="24"/>
          <w:szCs w:val="24"/>
        </w:rPr>
        <w:t xml:space="preserve">cited </w:t>
      </w:r>
      <w:r w:rsidR="00A8467E" w:rsidRPr="0025746B">
        <w:rPr>
          <w:rFonts w:ascii="Arial" w:hAnsi="Arial" w:cs="Arial"/>
          <w:sz w:val="24"/>
          <w:szCs w:val="24"/>
        </w:rPr>
        <w:t xml:space="preserve">High Court in </w:t>
      </w:r>
      <w:r w:rsidR="00A8467E" w:rsidRPr="0025746B">
        <w:rPr>
          <w:rFonts w:ascii="Arial" w:hAnsi="Arial" w:cs="Arial"/>
          <w:i/>
          <w:sz w:val="24"/>
          <w:szCs w:val="24"/>
        </w:rPr>
        <w:t>Target Well</w:t>
      </w:r>
      <w:r w:rsidR="00D62667" w:rsidRPr="0025746B">
        <w:rPr>
          <w:rFonts w:ascii="Arial" w:hAnsi="Arial" w:cs="Arial"/>
          <w:i/>
          <w:sz w:val="24"/>
          <w:szCs w:val="24"/>
        </w:rPr>
        <w:t xml:space="preserve"> Uganda </w:t>
      </w:r>
      <w:r w:rsidR="00337530">
        <w:rPr>
          <w:rFonts w:ascii="Arial" w:hAnsi="Arial" w:cs="Arial"/>
          <w:i/>
          <w:sz w:val="24"/>
          <w:szCs w:val="24"/>
        </w:rPr>
        <w:t>Limited</w:t>
      </w:r>
      <w:r w:rsidR="00D62667" w:rsidRPr="0025746B">
        <w:rPr>
          <w:rFonts w:ascii="Arial" w:hAnsi="Arial" w:cs="Arial"/>
          <w:i/>
          <w:sz w:val="24"/>
          <w:szCs w:val="24"/>
        </w:rPr>
        <w:t xml:space="preserve"> v. URA </w:t>
      </w:r>
      <w:r w:rsidR="00D62667" w:rsidRPr="0027422C">
        <w:rPr>
          <w:rFonts w:ascii="Arial" w:hAnsi="Arial" w:cs="Arial"/>
          <w:iCs/>
          <w:sz w:val="24"/>
          <w:szCs w:val="24"/>
        </w:rPr>
        <w:t>HCCS.  751 of 2015</w:t>
      </w:r>
      <w:r w:rsidR="00D62667" w:rsidRPr="0025746B">
        <w:rPr>
          <w:rFonts w:ascii="Arial" w:hAnsi="Arial" w:cs="Arial"/>
          <w:i/>
          <w:sz w:val="24"/>
          <w:szCs w:val="24"/>
        </w:rPr>
        <w:t xml:space="preserve"> </w:t>
      </w:r>
      <w:r w:rsidR="00D62667" w:rsidRPr="0025746B">
        <w:rPr>
          <w:rFonts w:ascii="Arial" w:hAnsi="Arial" w:cs="Arial"/>
          <w:sz w:val="24"/>
          <w:szCs w:val="24"/>
        </w:rPr>
        <w:t>where the Court held that it was not the duty of the taxpayer to confirm whether an agent remitted tax collected by it to the respondent.</w:t>
      </w:r>
    </w:p>
    <w:p w14:paraId="2682CF32" w14:textId="77777777" w:rsidR="00C5362C" w:rsidRPr="0025746B" w:rsidRDefault="00C5362C" w:rsidP="0025746B">
      <w:pPr>
        <w:spacing w:after="0" w:line="360" w:lineRule="auto"/>
        <w:jc w:val="both"/>
        <w:rPr>
          <w:rFonts w:ascii="Arial" w:hAnsi="Arial" w:cs="Arial"/>
          <w:sz w:val="24"/>
          <w:szCs w:val="24"/>
        </w:rPr>
      </w:pPr>
    </w:p>
    <w:p w14:paraId="51389913" w14:textId="6BE7929C" w:rsidR="005E2555" w:rsidRDefault="005E2555" w:rsidP="0025746B">
      <w:pPr>
        <w:spacing w:after="0" w:line="360" w:lineRule="auto"/>
        <w:jc w:val="both"/>
        <w:rPr>
          <w:rFonts w:ascii="Arial" w:hAnsi="Arial" w:cs="Arial"/>
          <w:sz w:val="24"/>
          <w:szCs w:val="24"/>
        </w:rPr>
      </w:pPr>
      <w:r w:rsidRPr="0025746B">
        <w:rPr>
          <w:rFonts w:ascii="Arial" w:hAnsi="Arial" w:cs="Arial"/>
          <w:sz w:val="24"/>
          <w:szCs w:val="24"/>
        </w:rPr>
        <w:t xml:space="preserve">The applicant submitted that it was issued with a VAT assessment of Shs. 170,218,372 for the months of March to May 2020 and Shs. 283,067,797 as income tax for the period July 2019 to June 2020 and that the entire amount was objected to and disallowed. The applicant concluded that it was entitled to VAT input </w:t>
      </w:r>
      <w:r w:rsidR="00825EB2" w:rsidRPr="0025746B">
        <w:rPr>
          <w:rFonts w:ascii="Arial" w:hAnsi="Arial" w:cs="Arial"/>
          <w:sz w:val="24"/>
          <w:szCs w:val="24"/>
        </w:rPr>
        <w:t>credit,</w:t>
      </w:r>
      <w:r w:rsidR="0027422C">
        <w:rPr>
          <w:rFonts w:ascii="Arial" w:hAnsi="Arial" w:cs="Arial"/>
          <w:sz w:val="24"/>
          <w:szCs w:val="24"/>
        </w:rPr>
        <w:t xml:space="preserve"> and </w:t>
      </w:r>
      <w:r w:rsidRPr="0025746B">
        <w:rPr>
          <w:rFonts w:ascii="Arial" w:hAnsi="Arial" w:cs="Arial"/>
          <w:sz w:val="24"/>
          <w:szCs w:val="24"/>
        </w:rPr>
        <w:t>it was not liable to pay the total assessed tax of Shs. 453,286,169 in respect of both VAT and Income Tax.</w:t>
      </w:r>
    </w:p>
    <w:p w14:paraId="2E164889" w14:textId="77777777" w:rsidR="0027422C" w:rsidRPr="0025746B" w:rsidRDefault="0027422C" w:rsidP="0025746B">
      <w:pPr>
        <w:spacing w:after="0" w:line="360" w:lineRule="auto"/>
        <w:jc w:val="both"/>
        <w:rPr>
          <w:rFonts w:ascii="Arial" w:hAnsi="Arial" w:cs="Arial"/>
          <w:sz w:val="24"/>
          <w:szCs w:val="24"/>
        </w:rPr>
      </w:pPr>
    </w:p>
    <w:p w14:paraId="03555229" w14:textId="35B4DA9F" w:rsidR="00FC11E7" w:rsidRDefault="00FC11E7" w:rsidP="0025746B">
      <w:pPr>
        <w:spacing w:after="0" w:line="360" w:lineRule="auto"/>
        <w:jc w:val="both"/>
        <w:rPr>
          <w:rFonts w:ascii="Arial" w:hAnsi="Arial" w:cs="Arial"/>
          <w:sz w:val="24"/>
          <w:szCs w:val="24"/>
        </w:rPr>
      </w:pPr>
      <w:r w:rsidRPr="0025746B">
        <w:rPr>
          <w:rFonts w:ascii="Arial" w:hAnsi="Arial" w:cs="Arial"/>
          <w:sz w:val="24"/>
          <w:szCs w:val="24"/>
        </w:rPr>
        <w:t xml:space="preserve">The respondent submitted that </w:t>
      </w:r>
      <w:r w:rsidR="00B050AA">
        <w:rPr>
          <w:rFonts w:ascii="Arial" w:hAnsi="Arial" w:cs="Arial"/>
          <w:sz w:val="24"/>
          <w:szCs w:val="24"/>
        </w:rPr>
        <w:t>issue</w:t>
      </w:r>
      <w:r w:rsidRPr="0025746B">
        <w:rPr>
          <w:rFonts w:ascii="Arial" w:hAnsi="Arial" w:cs="Arial"/>
          <w:sz w:val="24"/>
          <w:szCs w:val="24"/>
        </w:rPr>
        <w:t xml:space="preserve"> before the tribunal was whether the decision to disallow the applicant`s input tax credit was lawful. </w:t>
      </w:r>
      <w:r w:rsidR="00B050AA">
        <w:rPr>
          <w:rFonts w:ascii="Arial" w:hAnsi="Arial" w:cs="Arial"/>
          <w:sz w:val="24"/>
          <w:szCs w:val="24"/>
        </w:rPr>
        <w:t>Citing</w:t>
      </w:r>
      <w:r w:rsidRPr="0025746B">
        <w:rPr>
          <w:rFonts w:ascii="Arial" w:hAnsi="Arial" w:cs="Arial"/>
          <w:sz w:val="24"/>
          <w:szCs w:val="24"/>
        </w:rPr>
        <w:t xml:space="preserve"> S. 28(1) of the VAT Act, the respondent </w:t>
      </w:r>
      <w:r w:rsidR="00B050AA">
        <w:rPr>
          <w:rFonts w:ascii="Arial" w:hAnsi="Arial" w:cs="Arial"/>
          <w:sz w:val="24"/>
          <w:szCs w:val="24"/>
        </w:rPr>
        <w:t xml:space="preserve">reiterated </w:t>
      </w:r>
      <w:r w:rsidRPr="0025746B">
        <w:rPr>
          <w:rFonts w:ascii="Arial" w:hAnsi="Arial" w:cs="Arial"/>
          <w:sz w:val="24"/>
          <w:szCs w:val="24"/>
        </w:rPr>
        <w:t xml:space="preserve">that for a taxable person to be granted an input tax credit, it must </w:t>
      </w:r>
      <w:r w:rsidRPr="0025746B">
        <w:rPr>
          <w:rFonts w:ascii="Arial" w:hAnsi="Arial" w:cs="Arial"/>
          <w:sz w:val="24"/>
          <w:szCs w:val="24"/>
        </w:rPr>
        <w:lastRenderedPageBreak/>
        <w:t xml:space="preserve">be shown that the tax payable was in respect of all taxable supplies made to that person during the tax period. </w:t>
      </w:r>
      <w:r w:rsidR="00B050AA">
        <w:rPr>
          <w:rFonts w:ascii="Arial" w:hAnsi="Arial" w:cs="Arial"/>
          <w:sz w:val="24"/>
          <w:szCs w:val="24"/>
        </w:rPr>
        <w:t xml:space="preserve">It </w:t>
      </w:r>
      <w:r w:rsidRPr="0025746B">
        <w:rPr>
          <w:rFonts w:ascii="Arial" w:hAnsi="Arial" w:cs="Arial"/>
          <w:sz w:val="24"/>
          <w:szCs w:val="24"/>
        </w:rPr>
        <w:t xml:space="preserve">that the taxable supplies have to be actually made to that person and should not be fictitious. The respondent submitted that from the facts before the tribunal the applicant had failed to prove that the construction materials were supplied to it, that consideration was paid by the applicant for the said supply, that the said supply was used in the applicant`s business or that the supply had been made. </w:t>
      </w:r>
      <w:r w:rsidR="00B050AA">
        <w:rPr>
          <w:rFonts w:ascii="Arial" w:hAnsi="Arial" w:cs="Arial"/>
          <w:sz w:val="24"/>
          <w:szCs w:val="24"/>
        </w:rPr>
        <w:t>A</w:t>
      </w:r>
      <w:r w:rsidRPr="0025746B">
        <w:rPr>
          <w:rFonts w:ascii="Arial" w:hAnsi="Arial" w:cs="Arial"/>
          <w:sz w:val="24"/>
          <w:szCs w:val="24"/>
        </w:rPr>
        <w:t xml:space="preserve"> review of the documents provided by the applicant in support of its claim for input tax credit showed that the tax invoices and delivery notes of February and March 2020 could not be traced in the applicant`s bank statements. The respondent submitted that this fact raised the suspicion that the transaction relied upon by the applicant were fictitious.</w:t>
      </w:r>
      <w:r w:rsidR="00527AE8" w:rsidRPr="0025746B">
        <w:rPr>
          <w:rFonts w:ascii="Arial" w:hAnsi="Arial" w:cs="Arial"/>
          <w:sz w:val="24"/>
          <w:szCs w:val="24"/>
        </w:rPr>
        <w:t xml:space="preserve"> </w:t>
      </w:r>
    </w:p>
    <w:p w14:paraId="7633E8BD" w14:textId="77777777" w:rsidR="00F95ACE" w:rsidRPr="0025746B" w:rsidRDefault="00F95ACE" w:rsidP="0025746B">
      <w:pPr>
        <w:spacing w:after="0" w:line="360" w:lineRule="auto"/>
        <w:jc w:val="both"/>
        <w:rPr>
          <w:rFonts w:ascii="Arial" w:hAnsi="Arial" w:cs="Arial"/>
          <w:sz w:val="24"/>
          <w:szCs w:val="24"/>
        </w:rPr>
      </w:pPr>
    </w:p>
    <w:p w14:paraId="7B3DA3B7" w14:textId="100259A1" w:rsidR="00527AE8" w:rsidRDefault="00527AE8" w:rsidP="0025746B">
      <w:pPr>
        <w:spacing w:after="0" w:line="360" w:lineRule="auto"/>
        <w:jc w:val="both"/>
        <w:rPr>
          <w:rFonts w:ascii="Arial" w:hAnsi="Arial" w:cs="Arial"/>
          <w:sz w:val="24"/>
          <w:szCs w:val="24"/>
        </w:rPr>
      </w:pPr>
      <w:r w:rsidRPr="0025746B">
        <w:rPr>
          <w:rFonts w:ascii="Arial" w:hAnsi="Arial" w:cs="Arial"/>
          <w:sz w:val="24"/>
          <w:szCs w:val="24"/>
        </w:rPr>
        <w:t>The respondent submitted that the invoices by the applicant in support of its claim did not indicate the recipient`s address, place of bu</w:t>
      </w:r>
      <w:r w:rsidR="003516CC" w:rsidRPr="0025746B">
        <w:rPr>
          <w:rFonts w:ascii="Arial" w:hAnsi="Arial" w:cs="Arial"/>
          <w:sz w:val="24"/>
          <w:szCs w:val="24"/>
        </w:rPr>
        <w:t xml:space="preserve">siness, </w:t>
      </w:r>
      <w:r w:rsidRPr="0025746B">
        <w:rPr>
          <w:rFonts w:ascii="Arial" w:hAnsi="Arial" w:cs="Arial"/>
          <w:sz w:val="24"/>
          <w:szCs w:val="24"/>
        </w:rPr>
        <w:t xml:space="preserve">Tax Identification Number or VAT registration number as required by S. 29(1) and paragraph 2 of the fourth schedule. </w:t>
      </w:r>
      <w:r w:rsidR="00F95ACE">
        <w:rPr>
          <w:rFonts w:ascii="Arial" w:hAnsi="Arial" w:cs="Arial"/>
          <w:sz w:val="24"/>
          <w:szCs w:val="24"/>
        </w:rPr>
        <w:t>It</w:t>
      </w:r>
      <w:r w:rsidRPr="0025746B">
        <w:rPr>
          <w:rFonts w:ascii="Arial" w:hAnsi="Arial" w:cs="Arial"/>
          <w:sz w:val="24"/>
          <w:szCs w:val="24"/>
        </w:rPr>
        <w:t xml:space="preserve"> s</w:t>
      </w:r>
      <w:r w:rsidR="003516CC" w:rsidRPr="0025746B">
        <w:rPr>
          <w:rFonts w:ascii="Arial" w:hAnsi="Arial" w:cs="Arial"/>
          <w:sz w:val="24"/>
          <w:szCs w:val="24"/>
        </w:rPr>
        <w:t>ubmitted that invoices without</w:t>
      </w:r>
      <w:r w:rsidRPr="0025746B">
        <w:rPr>
          <w:rFonts w:ascii="Arial" w:hAnsi="Arial" w:cs="Arial"/>
          <w:sz w:val="24"/>
          <w:szCs w:val="24"/>
        </w:rPr>
        <w:t xml:space="preserve"> VAT registration numbers created doubt as to whether the purchases in question were </w:t>
      </w:r>
      <w:r w:rsidR="00F95ACE" w:rsidRPr="0025746B">
        <w:rPr>
          <w:rFonts w:ascii="Arial" w:hAnsi="Arial" w:cs="Arial"/>
          <w:sz w:val="24"/>
          <w:szCs w:val="24"/>
        </w:rPr>
        <w:t>made</w:t>
      </w:r>
      <w:r w:rsidR="003516CC" w:rsidRPr="0025746B">
        <w:rPr>
          <w:rFonts w:ascii="Arial" w:hAnsi="Arial" w:cs="Arial"/>
          <w:sz w:val="24"/>
          <w:szCs w:val="24"/>
        </w:rPr>
        <w:t xml:space="preserve"> from taxable persons and </w:t>
      </w:r>
      <w:r w:rsidRPr="0025746B">
        <w:rPr>
          <w:rFonts w:ascii="Arial" w:hAnsi="Arial" w:cs="Arial"/>
          <w:sz w:val="24"/>
          <w:szCs w:val="24"/>
        </w:rPr>
        <w:t>whether the</w:t>
      </w:r>
      <w:r w:rsidR="003516CC" w:rsidRPr="0025746B">
        <w:rPr>
          <w:rFonts w:ascii="Arial" w:hAnsi="Arial" w:cs="Arial"/>
          <w:sz w:val="24"/>
          <w:szCs w:val="24"/>
        </w:rPr>
        <w:t>y arose out of genuine and not</w:t>
      </w:r>
      <w:r w:rsidRPr="0025746B">
        <w:rPr>
          <w:rFonts w:ascii="Arial" w:hAnsi="Arial" w:cs="Arial"/>
          <w:sz w:val="24"/>
          <w:szCs w:val="24"/>
        </w:rPr>
        <w:t xml:space="preserve"> fictitious transactions. The respondent submitted that </w:t>
      </w:r>
      <w:r w:rsidR="00770B03" w:rsidRPr="0025746B">
        <w:rPr>
          <w:rFonts w:ascii="Arial" w:hAnsi="Arial" w:cs="Arial"/>
          <w:sz w:val="24"/>
          <w:szCs w:val="24"/>
        </w:rPr>
        <w:t xml:space="preserve">the applicant failed to provide proof of payment for the transactions in question. </w:t>
      </w:r>
    </w:p>
    <w:p w14:paraId="45353FBE" w14:textId="77777777" w:rsidR="00F95ACE" w:rsidRPr="0025746B" w:rsidRDefault="00F95ACE" w:rsidP="0025746B">
      <w:pPr>
        <w:spacing w:after="0" w:line="360" w:lineRule="auto"/>
        <w:jc w:val="both"/>
        <w:rPr>
          <w:rFonts w:ascii="Arial" w:hAnsi="Arial" w:cs="Arial"/>
          <w:sz w:val="24"/>
          <w:szCs w:val="24"/>
        </w:rPr>
      </w:pPr>
    </w:p>
    <w:p w14:paraId="0A9D2976" w14:textId="77777777" w:rsidR="006B2595" w:rsidRDefault="00770B03" w:rsidP="0025746B">
      <w:pPr>
        <w:spacing w:after="0" w:line="360" w:lineRule="auto"/>
        <w:jc w:val="both"/>
        <w:rPr>
          <w:rFonts w:ascii="Arial" w:hAnsi="Arial" w:cs="Arial"/>
          <w:sz w:val="24"/>
          <w:szCs w:val="24"/>
        </w:rPr>
      </w:pPr>
      <w:r w:rsidRPr="0025746B">
        <w:rPr>
          <w:rFonts w:ascii="Arial" w:hAnsi="Arial" w:cs="Arial"/>
          <w:sz w:val="24"/>
          <w:szCs w:val="24"/>
        </w:rPr>
        <w:t>The respondent submitted that an analysis of the</w:t>
      </w:r>
      <w:r w:rsidR="006B2595" w:rsidRPr="006B2595">
        <w:rPr>
          <w:rFonts w:ascii="Arial" w:hAnsi="Arial" w:cs="Arial"/>
          <w:sz w:val="24"/>
          <w:szCs w:val="24"/>
        </w:rPr>
        <w:t xml:space="preserve"> </w:t>
      </w:r>
      <w:r w:rsidR="006B2595" w:rsidRPr="0025746B">
        <w:rPr>
          <w:rFonts w:ascii="Arial" w:hAnsi="Arial" w:cs="Arial"/>
          <w:sz w:val="24"/>
          <w:szCs w:val="24"/>
        </w:rPr>
        <w:t>applicant</w:t>
      </w:r>
      <w:r w:rsidR="006B2595">
        <w:rPr>
          <w:rFonts w:ascii="Arial" w:hAnsi="Arial" w:cs="Arial"/>
          <w:sz w:val="24"/>
          <w:szCs w:val="24"/>
        </w:rPr>
        <w:t>’s</w:t>
      </w:r>
      <w:r w:rsidRPr="0025746B">
        <w:rPr>
          <w:rFonts w:ascii="Arial" w:hAnsi="Arial" w:cs="Arial"/>
          <w:sz w:val="24"/>
          <w:szCs w:val="24"/>
        </w:rPr>
        <w:t xml:space="preserve"> bank statements </w:t>
      </w:r>
      <w:r w:rsidR="006B2595">
        <w:rPr>
          <w:rFonts w:ascii="Arial" w:hAnsi="Arial" w:cs="Arial"/>
          <w:sz w:val="24"/>
          <w:szCs w:val="24"/>
        </w:rPr>
        <w:t>showed t</w:t>
      </w:r>
      <w:r w:rsidRPr="0025746B">
        <w:rPr>
          <w:rFonts w:ascii="Arial" w:hAnsi="Arial" w:cs="Arial"/>
          <w:sz w:val="24"/>
          <w:szCs w:val="24"/>
        </w:rPr>
        <w:t xml:space="preserve">hat certain amounts were not supported by transfers to Hard Steel </w:t>
      </w:r>
      <w:r w:rsidR="00337530">
        <w:rPr>
          <w:rFonts w:ascii="Arial" w:hAnsi="Arial" w:cs="Arial"/>
          <w:sz w:val="24"/>
          <w:szCs w:val="24"/>
        </w:rPr>
        <w:t>Limited</w:t>
      </w:r>
      <w:r w:rsidRPr="0025746B">
        <w:rPr>
          <w:rFonts w:ascii="Arial" w:hAnsi="Arial" w:cs="Arial"/>
          <w:sz w:val="24"/>
          <w:szCs w:val="24"/>
        </w:rPr>
        <w:t xml:space="preserve">. The respondent submitted that a review of the applicant`s DFCU Bank </w:t>
      </w:r>
      <w:r w:rsidR="006B2595">
        <w:rPr>
          <w:rFonts w:ascii="Arial" w:hAnsi="Arial" w:cs="Arial"/>
          <w:sz w:val="24"/>
          <w:szCs w:val="24"/>
        </w:rPr>
        <w:t>a</w:t>
      </w:r>
      <w:r w:rsidRPr="0025746B">
        <w:rPr>
          <w:rFonts w:ascii="Arial" w:hAnsi="Arial" w:cs="Arial"/>
          <w:sz w:val="24"/>
          <w:szCs w:val="24"/>
        </w:rPr>
        <w:t>ccount 01983591009192 did not reflect transfers o</w:t>
      </w:r>
      <w:r w:rsidR="00EE76F8" w:rsidRPr="0025746B">
        <w:rPr>
          <w:rFonts w:ascii="Arial" w:hAnsi="Arial" w:cs="Arial"/>
          <w:sz w:val="24"/>
          <w:szCs w:val="24"/>
        </w:rPr>
        <w:t xml:space="preserve">f Shs. 1,113,400,000. </w:t>
      </w:r>
      <w:r w:rsidR="00BE5BDA" w:rsidRPr="0025746B">
        <w:rPr>
          <w:rFonts w:ascii="Arial" w:hAnsi="Arial" w:cs="Arial"/>
          <w:sz w:val="24"/>
          <w:szCs w:val="24"/>
        </w:rPr>
        <w:t xml:space="preserve">The respondent submitted that an analysis of Hard Steel </w:t>
      </w:r>
      <w:r w:rsidR="00337530">
        <w:rPr>
          <w:rFonts w:ascii="Arial" w:hAnsi="Arial" w:cs="Arial"/>
          <w:sz w:val="24"/>
          <w:szCs w:val="24"/>
        </w:rPr>
        <w:t>Limited</w:t>
      </w:r>
      <w:r w:rsidR="00BE5BDA" w:rsidRPr="0025746B">
        <w:rPr>
          <w:rFonts w:ascii="Arial" w:hAnsi="Arial" w:cs="Arial"/>
          <w:sz w:val="24"/>
          <w:szCs w:val="24"/>
        </w:rPr>
        <w:t>`s cashbooks and banking re</w:t>
      </w:r>
      <w:r w:rsidR="000D0B9C" w:rsidRPr="0025746B">
        <w:rPr>
          <w:rFonts w:ascii="Arial" w:hAnsi="Arial" w:cs="Arial"/>
          <w:sz w:val="24"/>
          <w:szCs w:val="24"/>
        </w:rPr>
        <w:t>cords showed</w:t>
      </w:r>
      <w:r w:rsidR="00BE5BDA" w:rsidRPr="0025746B">
        <w:rPr>
          <w:rFonts w:ascii="Arial" w:hAnsi="Arial" w:cs="Arial"/>
          <w:sz w:val="24"/>
          <w:szCs w:val="24"/>
        </w:rPr>
        <w:t xml:space="preserve"> no evidence of deposits made to support the cash rec</w:t>
      </w:r>
      <w:r w:rsidR="000D0B9C" w:rsidRPr="0025746B">
        <w:rPr>
          <w:rFonts w:ascii="Arial" w:hAnsi="Arial" w:cs="Arial"/>
          <w:sz w:val="24"/>
          <w:szCs w:val="24"/>
        </w:rPr>
        <w:t>eipts issued to the applicant on 16</w:t>
      </w:r>
      <w:r w:rsidR="000D0B9C" w:rsidRPr="0025746B">
        <w:rPr>
          <w:rFonts w:ascii="Arial" w:hAnsi="Arial" w:cs="Arial"/>
          <w:sz w:val="24"/>
          <w:szCs w:val="24"/>
          <w:vertAlign w:val="superscript"/>
        </w:rPr>
        <w:t>th</w:t>
      </w:r>
      <w:r w:rsidR="000D0B9C" w:rsidRPr="0025746B">
        <w:rPr>
          <w:rFonts w:ascii="Arial" w:hAnsi="Arial" w:cs="Arial"/>
          <w:sz w:val="24"/>
          <w:szCs w:val="24"/>
        </w:rPr>
        <w:t xml:space="preserve"> March 2020 for Shs. 412,4</w:t>
      </w:r>
      <w:r w:rsidR="00BE5BDA" w:rsidRPr="0025746B">
        <w:rPr>
          <w:rFonts w:ascii="Arial" w:hAnsi="Arial" w:cs="Arial"/>
          <w:sz w:val="24"/>
          <w:szCs w:val="24"/>
        </w:rPr>
        <w:t>00,000</w:t>
      </w:r>
      <w:r w:rsidR="000D0B9C" w:rsidRPr="0025746B">
        <w:rPr>
          <w:rFonts w:ascii="Arial" w:hAnsi="Arial" w:cs="Arial"/>
          <w:sz w:val="24"/>
          <w:szCs w:val="24"/>
        </w:rPr>
        <w:t xml:space="preserve">, Shs. 100,000,000 </w:t>
      </w:r>
      <w:r w:rsidR="00BE5BDA" w:rsidRPr="0025746B">
        <w:rPr>
          <w:rFonts w:ascii="Arial" w:hAnsi="Arial" w:cs="Arial"/>
          <w:sz w:val="24"/>
          <w:szCs w:val="24"/>
        </w:rPr>
        <w:t xml:space="preserve">on </w:t>
      </w:r>
      <w:r w:rsidR="000D0B9C" w:rsidRPr="0025746B">
        <w:rPr>
          <w:rFonts w:ascii="Arial" w:hAnsi="Arial" w:cs="Arial"/>
          <w:sz w:val="24"/>
          <w:szCs w:val="24"/>
        </w:rPr>
        <w:t>18</w:t>
      </w:r>
      <w:r w:rsidR="000D0B9C" w:rsidRPr="0025746B">
        <w:rPr>
          <w:rFonts w:ascii="Arial" w:hAnsi="Arial" w:cs="Arial"/>
          <w:sz w:val="24"/>
          <w:szCs w:val="24"/>
          <w:vertAlign w:val="superscript"/>
        </w:rPr>
        <w:t>th</w:t>
      </w:r>
      <w:r w:rsidR="000D0B9C" w:rsidRPr="0025746B">
        <w:rPr>
          <w:rFonts w:ascii="Arial" w:hAnsi="Arial" w:cs="Arial"/>
          <w:sz w:val="24"/>
          <w:szCs w:val="24"/>
        </w:rPr>
        <w:t xml:space="preserve"> May 2020, Shs. 200,000,000</w:t>
      </w:r>
      <w:r w:rsidR="00BE5BDA" w:rsidRPr="0025746B">
        <w:rPr>
          <w:rFonts w:ascii="Arial" w:hAnsi="Arial" w:cs="Arial"/>
          <w:sz w:val="24"/>
          <w:szCs w:val="24"/>
        </w:rPr>
        <w:t xml:space="preserve"> on 28</w:t>
      </w:r>
      <w:r w:rsidR="00BE5BDA" w:rsidRPr="0025746B">
        <w:rPr>
          <w:rFonts w:ascii="Arial" w:hAnsi="Arial" w:cs="Arial"/>
          <w:sz w:val="24"/>
          <w:szCs w:val="24"/>
          <w:vertAlign w:val="superscript"/>
        </w:rPr>
        <w:t>th</w:t>
      </w:r>
      <w:r w:rsidR="000D0B9C" w:rsidRPr="0025746B">
        <w:rPr>
          <w:rFonts w:ascii="Arial" w:hAnsi="Arial" w:cs="Arial"/>
          <w:sz w:val="24"/>
          <w:szCs w:val="24"/>
        </w:rPr>
        <w:t xml:space="preserve"> April 2020 and Shs. 4</w:t>
      </w:r>
      <w:r w:rsidR="00BE5BDA" w:rsidRPr="0025746B">
        <w:rPr>
          <w:rFonts w:ascii="Arial" w:hAnsi="Arial" w:cs="Arial"/>
          <w:sz w:val="24"/>
          <w:szCs w:val="24"/>
        </w:rPr>
        <w:t>00,000,000 on 18</w:t>
      </w:r>
      <w:r w:rsidR="00BE5BDA" w:rsidRPr="0025746B">
        <w:rPr>
          <w:rFonts w:ascii="Arial" w:hAnsi="Arial" w:cs="Arial"/>
          <w:sz w:val="24"/>
          <w:szCs w:val="24"/>
          <w:vertAlign w:val="superscript"/>
        </w:rPr>
        <w:t>th</w:t>
      </w:r>
      <w:r w:rsidR="000D0B9C" w:rsidRPr="0025746B">
        <w:rPr>
          <w:rFonts w:ascii="Arial" w:hAnsi="Arial" w:cs="Arial"/>
          <w:sz w:val="24"/>
          <w:szCs w:val="24"/>
        </w:rPr>
        <w:t xml:space="preserve"> May 2020. The cashbooks did not show that any amounts had been debited. The receipts were neither serialized nor did they indicate the applicant`s TIN. The </w:t>
      </w:r>
      <w:r w:rsidR="004F50FC" w:rsidRPr="0025746B">
        <w:rPr>
          <w:rFonts w:ascii="Arial" w:hAnsi="Arial" w:cs="Arial"/>
          <w:sz w:val="24"/>
          <w:szCs w:val="24"/>
        </w:rPr>
        <w:t xml:space="preserve">receipts were not stamped by the supplier. The respondent submitted that the failure to verify the transactions pointed to a deliberate VAT invoice trading scheme where invoices were issued by Hard Steel </w:t>
      </w:r>
      <w:r w:rsidR="00337530">
        <w:rPr>
          <w:rFonts w:ascii="Arial" w:hAnsi="Arial" w:cs="Arial"/>
          <w:sz w:val="24"/>
          <w:szCs w:val="24"/>
        </w:rPr>
        <w:t>Limited</w:t>
      </w:r>
      <w:r w:rsidR="004F50FC" w:rsidRPr="0025746B">
        <w:rPr>
          <w:rFonts w:ascii="Arial" w:hAnsi="Arial" w:cs="Arial"/>
          <w:sz w:val="24"/>
          <w:szCs w:val="24"/>
        </w:rPr>
        <w:t xml:space="preserve"> and </w:t>
      </w:r>
      <w:r w:rsidR="004F50FC" w:rsidRPr="0025746B">
        <w:rPr>
          <w:rFonts w:ascii="Arial" w:hAnsi="Arial" w:cs="Arial"/>
          <w:sz w:val="24"/>
          <w:szCs w:val="24"/>
        </w:rPr>
        <w:lastRenderedPageBreak/>
        <w:t xml:space="preserve">unsupported payments made to Hard Steel Bank accounts with no trace of related cash movement. </w:t>
      </w:r>
    </w:p>
    <w:p w14:paraId="6B3FEDCD" w14:textId="77777777" w:rsidR="006B2595" w:rsidRDefault="006B2595" w:rsidP="0025746B">
      <w:pPr>
        <w:spacing w:after="0" w:line="360" w:lineRule="auto"/>
        <w:jc w:val="both"/>
        <w:rPr>
          <w:rFonts w:ascii="Arial" w:hAnsi="Arial" w:cs="Arial"/>
          <w:sz w:val="24"/>
          <w:szCs w:val="24"/>
        </w:rPr>
      </w:pPr>
    </w:p>
    <w:p w14:paraId="06BEA5DD" w14:textId="7728BA82" w:rsidR="00770B03" w:rsidRDefault="004F50FC" w:rsidP="0025746B">
      <w:pPr>
        <w:spacing w:after="0" w:line="360" w:lineRule="auto"/>
        <w:jc w:val="both"/>
        <w:rPr>
          <w:rFonts w:ascii="Arial" w:hAnsi="Arial" w:cs="Arial"/>
          <w:sz w:val="24"/>
          <w:szCs w:val="24"/>
        </w:rPr>
      </w:pPr>
      <w:r w:rsidRPr="0025746B">
        <w:rPr>
          <w:rFonts w:ascii="Arial" w:hAnsi="Arial" w:cs="Arial"/>
          <w:sz w:val="24"/>
          <w:szCs w:val="24"/>
        </w:rPr>
        <w:t>The respondent submitted that th</w:t>
      </w:r>
      <w:r w:rsidR="006B2595">
        <w:rPr>
          <w:rFonts w:ascii="Arial" w:hAnsi="Arial" w:cs="Arial"/>
          <w:sz w:val="24"/>
          <w:szCs w:val="24"/>
        </w:rPr>
        <w:t>e</w:t>
      </w:r>
      <w:r w:rsidRPr="0025746B">
        <w:rPr>
          <w:rFonts w:ascii="Arial" w:hAnsi="Arial" w:cs="Arial"/>
          <w:sz w:val="24"/>
          <w:szCs w:val="24"/>
        </w:rPr>
        <w:t xml:space="preserve"> evidence </w:t>
      </w:r>
      <w:r w:rsidR="006B2595">
        <w:rPr>
          <w:rFonts w:ascii="Arial" w:hAnsi="Arial" w:cs="Arial"/>
          <w:sz w:val="24"/>
          <w:szCs w:val="24"/>
        </w:rPr>
        <w:t xml:space="preserve">of </w:t>
      </w:r>
      <w:r w:rsidRPr="0025746B">
        <w:rPr>
          <w:rFonts w:ascii="Arial" w:hAnsi="Arial" w:cs="Arial"/>
          <w:sz w:val="24"/>
          <w:szCs w:val="24"/>
        </w:rPr>
        <w:t xml:space="preserve">its witness </w:t>
      </w:r>
      <w:r w:rsidR="00F75349" w:rsidRPr="0025746B">
        <w:rPr>
          <w:rFonts w:ascii="Arial" w:hAnsi="Arial" w:cs="Arial"/>
          <w:sz w:val="24"/>
          <w:szCs w:val="24"/>
        </w:rPr>
        <w:t>Caesar</w:t>
      </w:r>
      <w:r w:rsidRPr="0025746B">
        <w:rPr>
          <w:rFonts w:ascii="Arial" w:hAnsi="Arial" w:cs="Arial"/>
          <w:sz w:val="24"/>
          <w:szCs w:val="24"/>
        </w:rPr>
        <w:t xml:space="preserve"> Kisoro was uncontroverted. The respondent </w:t>
      </w:r>
      <w:r w:rsidR="006B2595">
        <w:rPr>
          <w:rFonts w:ascii="Arial" w:hAnsi="Arial" w:cs="Arial"/>
          <w:sz w:val="24"/>
          <w:szCs w:val="24"/>
        </w:rPr>
        <w:t xml:space="preserve">contended </w:t>
      </w:r>
      <w:r w:rsidRPr="0025746B">
        <w:rPr>
          <w:rFonts w:ascii="Arial" w:hAnsi="Arial" w:cs="Arial"/>
          <w:sz w:val="24"/>
          <w:szCs w:val="24"/>
        </w:rPr>
        <w:t>that it was difficult to believe that in the absence of an invoice trading scheme, a prudent taxpayer duly registered for VAT would carry out transactions of amounts above Shs. 100,000,000 without backing the transactions with documentation</w:t>
      </w:r>
      <w:r w:rsidR="00EB53AA" w:rsidRPr="0025746B">
        <w:rPr>
          <w:rFonts w:ascii="Arial" w:hAnsi="Arial" w:cs="Arial"/>
          <w:sz w:val="24"/>
          <w:szCs w:val="24"/>
        </w:rPr>
        <w:t>.</w:t>
      </w:r>
      <w:r w:rsidR="006B2595">
        <w:rPr>
          <w:rFonts w:ascii="Arial" w:hAnsi="Arial" w:cs="Arial"/>
          <w:sz w:val="24"/>
          <w:szCs w:val="24"/>
        </w:rPr>
        <w:t xml:space="preserve"> It cited </w:t>
      </w:r>
      <w:r w:rsidR="00EB53AA" w:rsidRPr="0025746B">
        <w:rPr>
          <w:rFonts w:ascii="Arial" w:hAnsi="Arial" w:cs="Arial"/>
          <w:sz w:val="24"/>
          <w:szCs w:val="24"/>
        </w:rPr>
        <w:t xml:space="preserve">Regulation 8 of the VAT </w:t>
      </w:r>
      <w:r w:rsidR="006B2595">
        <w:rPr>
          <w:rFonts w:ascii="Arial" w:hAnsi="Arial" w:cs="Arial"/>
          <w:sz w:val="24"/>
          <w:szCs w:val="24"/>
        </w:rPr>
        <w:t>R</w:t>
      </w:r>
      <w:r w:rsidR="00EB53AA" w:rsidRPr="0025746B">
        <w:rPr>
          <w:rFonts w:ascii="Arial" w:hAnsi="Arial" w:cs="Arial"/>
          <w:sz w:val="24"/>
          <w:szCs w:val="24"/>
        </w:rPr>
        <w:t xml:space="preserve">egulations which provides that a registered person has a mandate to keep records and accounts of all supplies received or made </w:t>
      </w:r>
      <w:r w:rsidR="006B2595" w:rsidRPr="0025746B">
        <w:rPr>
          <w:rFonts w:ascii="Arial" w:hAnsi="Arial" w:cs="Arial"/>
          <w:sz w:val="24"/>
          <w:szCs w:val="24"/>
        </w:rPr>
        <w:t>during</w:t>
      </w:r>
      <w:r w:rsidR="00EB53AA" w:rsidRPr="0025746B">
        <w:rPr>
          <w:rFonts w:ascii="Arial" w:hAnsi="Arial" w:cs="Arial"/>
          <w:sz w:val="24"/>
          <w:szCs w:val="24"/>
        </w:rPr>
        <w:t xml:space="preserve"> </w:t>
      </w:r>
      <w:r w:rsidR="006B2595">
        <w:rPr>
          <w:rFonts w:ascii="Arial" w:hAnsi="Arial" w:cs="Arial"/>
          <w:sz w:val="24"/>
          <w:szCs w:val="24"/>
        </w:rPr>
        <w:t>its</w:t>
      </w:r>
      <w:r w:rsidR="00EB53AA" w:rsidRPr="0025746B">
        <w:rPr>
          <w:rFonts w:ascii="Arial" w:hAnsi="Arial" w:cs="Arial"/>
          <w:sz w:val="24"/>
          <w:szCs w:val="24"/>
        </w:rPr>
        <w:t xml:space="preserve"> business. The </w:t>
      </w:r>
      <w:r w:rsidR="006B2595">
        <w:rPr>
          <w:rFonts w:ascii="Arial" w:hAnsi="Arial" w:cs="Arial"/>
          <w:sz w:val="24"/>
          <w:szCs w:val="24"/>
        </w:rPr>
        <w:t>r</w:t>
      </w:r>
      <w:r w:rsidR="00EB53AA" w:rsidRPr="0025746B">
        <w:rPr>
          <w:rFonts w:ascii="Arial" w:hAnsi="Arial" w:cs="Arial"/>
          <w:sz w:val="24"/>
          <w:szCs w:val="24"/>
        </w:rPr>
        <w:t xml:space="preserve">espondent </w:t>
      </w:r>
      <w:r w:rsidR="006B2595">
        <w:rPr>
          <w:rFonts w:ascii="Arial" w:hAnsi="Arial" w:cs="Arial"/>
          <w:sz w:val="24"/>
          <w:szCs w:val="24"/>
        </w:rPr>
        <w:t xml:space="preserve">concluded </w:t>
      </w:r>
      <w:r w:rsidR="00EB53AA" w:rsidRPr="0025746B">
        <w:rPr>
          <w:rFonts w:ascii="Arial" w:hAnsi="Arial" w:cs="Arial"/>
          <w:sz w:val="24"/>
          <w:szCs w:val="24"/>
        </w:rPr>
        <w:t>that the applicant having failed to provide sufficient documentary evidence to prove payment for the purchases its claim for input tax credit of Shs. 1,113,400,000 was disallowed and additional assessments were lawfully issued.</w:t>
      </w:r>
    </w:p>
    <w:p w14:paraId="262CCD82" w14:textId="77777777" w:rsidR="006B2595" w:rsidRPr="0025746B" w:rsidRDefault="006B2595" w:rsidP="0025746B">
      <w:pPr>
        <w:spacing w:after="0" w:line="360" w:lineRule="auto"/>
        <w:jc w:val="both"/>
        <w:rPr>
          <w:rFonts w:ascii="Arial" w:hAnsi="Arial" w:cs="Arial"/>
          <w:sz w:val="24"/>
          <w:szCs w:val="24"/>
        </w:rPr>
      </w:pPr>
    </w:p>
    <w:p w14:paraId="4FFE97CA" w14:textId="6D31A198" w:rsidR="006B2595" w:rsidRDefault="00EB53AA" w:rsidP="0025746B">
      <w:pPr>
        <w:spacing w:after="0" w:line="360" w:lineRule="auto"/>
        <w:jc w:val="both"/>
        <w:rPr>
          <w:rFonts w:ascii="Arial" w:hAnsi="Arial" w:cs="Arial"/>
          <w:sz w:val="24"/>
          <w:szCs w:val="24"/>
        </w:rPr>
      </w:pPr>
      <w:r w:rsidRPr="0025746B">
        <w:rPr>
          <w:rFonts w:ascii="Arial" w:hAnsi="Arial" w:cs="Arial"/>
          <w:sz w:val="24"/>
          <w:szCs w:val="24"/>
        </w:rPr>
        <w:t xml:space="preserve">In rejoinder the applicant submitted that at all material times it had made it clear that the transactions were cash transaction that were supported by tax invoices, delivery notes and receipts issued by the supplier. The applicant submitted that it had not mentioned at any point that the supplies had been paid for through the bank. </w:t>
      </w:r>
      <w:r w:rsidR="006B2595">
        <w:rPr>
          <w:rFonts w:ascii="Arial" w:hAnsi="Arial" w:cs="Arial"/>
          <w:sz w:val="24"/>
          <w:szCs w:val="24"/>
        </w:rPr>
        <w:t>They were</w:t>
      </w:r>
      <w:r w:rsidRPr="0025746B">
        <w:rPr>
          <w:rFonts w:ascii="Arial" w:hAnsi="Arial" w:cs="Arial"/>
          <w:sz w:val="24"/>
          <w:szCs w:val="24"/>
        </w:rPr>
        <w:t xml:space="preserve"> supported by receipts issued by Hard Steel </w:t>
      </w:r>
      <w:r w:rsidR="00337530">
        <w:rPr>
          <w:rFonts w:ascii="Arial" w:hAnsi="Arial" w:cs="Arial"/>
          <w:sz w:val="24"/>
          <w:szCs w:val="24"/>
        </w:rPr>
        <w:t>Limited</w:t>
      </w:r>
      <w:r w:rsidRPr="0025746B">
        <w:rPr>
          <w:rFonts w:ascii="Arial" w:hAnsi="Arial" w:cs="Arial"/>
          <w:sz w:val="24"/>
          <w:szCs w:val="24"/>
        </w:rPr>
        <w:t>.  The receipts need not be serialized</w:t>
      </w:r>
      <w:r w:rsidR="009C0F52" w:rsidRPr="0025746B">
        <w:rPr>
          <w:rFonts w:ascii="Arial" w:hAnsi="Arial" w:cs="Arial"/>
          <w:sz w:val="24"/>
          <w:szCs w:val="24"/>
        </w:rPr>
        <w:t>.</w:t>
      </w:r>
    </w:p>
    <w:p w14:paraId="5AEDB592" w14:textId="7511F905" w:rsidR="00EB53AA" w:rsidRPr="0025746B" w:rsidRDefault="009C0F52" w:rsidP="0025746B">
      <w:pPr>
        <w:spacing w:after="0" w:line="360" w:lineRule="auto"/>
        <w:jc w:val="both"/>
        <w:rPr>
          <w:rFonts w:ascii="Arial" w:hAnsi="Arial" w:cs="Arial"/>
          <w:sz w:val="24"/>
          <w:szCs w:val="24"/>
        </w:rPr>
      </w:pPr>
      <w:r w:rsidRPr="0025746B">
        <w:rPr>
          <w:rFonts w:ascii="Arial" w:hAnsi="Arial" w:cs="Arial"/>
          <w:sz w:val="24"/>
          <w:szCs w:val="24"/>
        </w:rPr>
        <w:t xml:space="preserve"> </w:t>
      </w:r>
    </w:p>
    <w:p w14:paraId="6C5B9B45" w14:textId="77777777" w:rsidR="004D7B8C" w:rsidRPr="0025746B" w:rsidRDefault="005D447D" w:rsidP="0025746B">
      <w:pPr>
        <w:spacing w:after="0" w:line="360" w:lineRule="auto"/>
        <w:jc w:val="both"/>
        <w:rPr>
          <w:rFonts w:ascii="Arial" w:hAnsi="Arial" w:cs="Arial"/>
          <w:sz w:val="24"/>
          <w:szCs w:val="24"/>
        </w:rPr>
      </w:pPr>
      <w:r w:rsidRPr="0025746B">
        <w:rPr>
          <w:rFonts w:ascii="Arial" w:hAnsi="Arial" w:cs="Arial"/>
          <w:sz w:val="24"/>
          <w:szCs w:val="24"/>
        </w:rPr>
        <w:t>Having heard and perused the evidence of the parties and the submissions the following is the ruling of the tribunal.</w:t>
      </w:r>
    </w:p>
    <w:p w14:paraId="14B48A7D" w14:textId="77777777" w:rsidR="006B2595" w:rsidRDefault="006B2595" w:rsidP="0025746B">
      <w:pPr>
        <w:spacing w:after="0" w:line="360" w:lineRule="auto"/>
        <w:jc w:val="both"/>
        <w:rPr>
          <w:rFonts w:ascii="Arial" w:hAnsi="Arial" w:cs="Arial"/>
          <w:sz w:val="24"/>
          <w:szCs w:val="24"/>
        </w:rPr>
      </w:pPr>
    </w:p>
    <w:p w14:paraId="1160A23A" w14:textId="5D101572" w:rsidR="00691647" w:rsidRPr="0025746B" w:rsidRDefault="00691647" w:rsidP="0025746B">
      <w:pPr>
        <w:spacing w:after="0" w:line="360" w:lineRule="auto"/>
        <w:jc w:val="both"/>
        <w:rPr>
          <w:rFonts w:ascii="Arial" w:hAnsi="Arial" w:cs="Arial"/>
          <w:sz w:val="24"/>
          <w:szCs w:val="24"/>
        </w:rPr>
      </w:pPr>
      <w:r w:rsidRPr="0025746B">
        <w:rPr>
          <w:rFonts w:ascii="Arial" w:hAnsi="Arial" w:cs="Arial"/>
          <w:sz w:val="24"/>
          <w:szCs w:val="24"/>
        </w:rPr>
        <w:t xml:space="preserve">The </w:t>
      </w:r>
      <w:r w:rsidRPr="006C5549">
        <w:rPr>
          <w:rFonts w:ascii="Arial" w:hAnsi="Arial" w:cs="Arial"/>
          <w:sz w:val="24"/>
          <w:szCs w:val="24"/>
        </w:rPr>
        <w:t xml:space="preserve">term `input tax` has been defined under </w:t>
      </w:r>
      <w:r w:rsidRPr="006C5549">
        <w:rPr>
          <w:rFonts w:ascii="Arial" w:hAnsi="Arial" w:cs="Arial"/>
          <w:bCs/>
          <w:sz w:val="24"/>
          <w:szCs w:val="24"/>
        </w:rPr>
        <w:t>S. 1(l) of the VAT Act</w:t>
      </w:r>
      <w:r w:rsidRPr="006C5549">
        <w:rPr>
          <w:rFonts w:ascii="Arial" w:hAnsi="Arial" w:cs="Arial"/>
          <w:b/>
          <w:sz w:val="24"/>
          <w:szCs w:val="24"/>
        </w:rPr>
        <w:t xml:space="preserve"> </w:t>
      </w:r>
      <w:r w:rsidRPr="006C5549">
        <w:rPr>
          <w:rFonts w:ascii="Arial" w:hAnsi="Arial" w:cs="Arial"/>
          <w:sz w:val="24"/>
          <w:szCs w:val="24"/>
        </w:rPr>
        <w:t>as</w:t>
      </w:r>
      <w:r w:rsidR="006C5549" w:rsidRPr="006C5549">
        <w:rPr>
          <w:rFonts w:ascii="Arial" w:hAnsi="Arial" w:cs="Arial"/>
          <w:sz w:val="24"/>
          <w:szCs w:val="24"/>
        </w:rPr>
        <w:t xml:space="preserve"> </w:t>
      </w:r>
      <w:r w:rsidRPr="006C5549">
        <w:rPr>
          <w:rFonts w:ascii="Arial" w:hAnsi="Arial" w:cs="Arial"/>
          <w:sz w:val="24"/>
          <w:szCs w:val="24"/>
        </w:rPr>
        <w:t>`the tax paid or payable in respect of a taxable supply to or an import of goods or services by a taxable</w:t>
      </w:r>
      <w:r w:rsidRPr="0025746B">
        <w:rPr>
          <w:rFonts w:ascii="Arial" w:hAnsi="Arial" w:cs="Arial"/>
          <w:i/>
          <w:sz w:val="24"/>
          <w:szCs w:val="24"/>
        </w:rPr>
        <w:t xml:space="preserve"> person`. </w:t>
      </w:r>
      <w:r w:rsidRPr="0025746B">
        <w:rPr>
          <w:rFonts w:ascii="Arial" w:hAnsi="Arial" w:cs="Arial"/>
          <w:sz w:val="24"/>
          <w:szCs w:val="24"/>
        </w:rPr>
        <w:t>The right to claim for input tax credit is provided for under S. 28(1) of the VAT Act, which states as follows:</w:t>
      </w:r>
    </w:p>
    <w:p w14:paraId="791B93D2" w14:textId="77777777" w:rsidR="00691647" w:rsidRPr="006C5549" w:rsidRDefault="00691647" w:rsidP="006C5549">
      <w:pPr>
        <w:spacing w:after="0" w:line="360" w:lineRule="auto"/>
        <w:ind w:left="360"/>
        <w:jc w:val="both"/>
        <w:rPr>
          <w:rFonts w:ascii="Arial" w:hAnsi="Arial" w:cs="Arial"/>
        </w:rPr>
      </w:pPr>
      <w:r w:rsidRPr="006C5549">
        <w:rPr>
          <w:rFonts w:ascii="Arial" w:hAnsi="Arial" w:cs="Arial"/>
        </w:rPr>
        <w:t>`Where Section 25 applies for the purposes of calculating the tax payable by a taxable person for a tax period, a credit is allowed to the taxable person for the tax payable in respect of –</w:t>
      </w:r>
    </w:p>
    <w:p w14:paraId="3202E1E4" w14:textId="77777777" w:rsidR="00691647" w:rsidRPr="006C5549" w:rsidRDefault="00691647" w:rsidP="0025746B">
      <w:pPr>
        <w:pStyle w:val="ListParagraph"/>
        <w:numPr>
          <w:ilvl w:val="0"/>
          <w:numId w:val="5"/>
        </w:numPr>
        <w:spacing w:after="0" w:line="360" w:lineRule="auto"/>
        <w:jc w:val="both"/>
        <w:rPr>
          <w:rFonts w:ascii="Arial" w:hAnsi="Arial" w:cs="Arial"/>
        </w:rPr>
      </w:pPr>
      <w:r w:rsidRPr="006C5549">
        <w:rPr>
          <w:rFonts w:ascii="Arial" w:hAnsi="Arial" w:cs="Arial"/>
        </w:rPr>
        <w:t>All taxable supplies made to that person during the tax period:</w:t>
      </w:r>
    </w:p>
    <w:p w14:paraId="33A0B262" w14:textId="77777777" w:rsidR="00691647" w:rsidRPr="006C5549" w:rsidRDefault="00691647" w:rsidP="0025746B">
      <w:pPr>
        <w:pStyle w:val="ListParagraph"/>
        <w:numPr>
          <w:ilvl w:val="0"/>
          <w:numId w:val="5"/>
        </w:numPr>
        <w:spacing w:after="0" w:line="360" w:lineRule="auto"/>
        <w:jc w:val="both"/>
        <w:rPr>
          <w:rFonts w:ascii="Arial" w:hAnsi="Arial" w:cs="Arial"/>
        </w:rPr>
      </w:pPr>
      <w:r w:rsidRPr="006C5549">
        <w:rPr>
          <w:rFonts w:ascii="Arial" w:hAnsi="Arial" w:cs="Arial"/>
        </w:rPr>
        <w:t>All imports of goods made by that person during the tax period,</w:t>
      </w:r>
    </w:p>
    <w:p w14:paraId="36E8292D" w14:textId="77777777" w:rsidR="00691647" w:rsidRPr="006C5549" w:rsidRDefault="00691647" w:rsidP="0025746B">
      <w:pPr>
        <w:pStyle w:val="ListParagraph"/>
        <w:spacing w:after="0" w:line="360" w:lineRule="auto"/>
        <w:jc w:val="both"/>
        <w:rPr>
          <w:rFonts w:ascii="Arial" w:hAnsi="Arial" w:cs="Arial"/>
        </w:rPr>
      </w:pPr>
      <w:r w:rsidRPr="006C5549">
        <w:rPr>
          <w:rFonts w:ascii="Arial" w:hAnsi="Arial" w:cs="Arial"/>
        </w:rPr>
        <w:t>If the supply or import is for use in the business of the taxable person.</w:t>
      </w:r>
    </w:p>
    <w:p w14:paraId="72BFB293" w14:textId="77777777" w:rsidR="00691647" w:rsidRPr="0025746B" w:rsidRDefault="00691647" w:rsidP="0025746B">
      <w:pPr>
        <w:spacing w:after="0" w:line="360" w:lineRule="auto"/>
        <w:jc w:val="both"/>
        <w:rPr>
          <w:rFonts w:ascii="Arial" w:hAnsi="Arial" w:cs="Arial"/>
          <w:sz w:val="24"/>
          <w:szCs w:val="24"/>
        </w:rPr>
      </w:pPr>
      <w:r w:rsidRPr="0025746B">
        <w:rPr>
          <w:rFonts w:ascii="Arial" w:hAnsi="Arial" w:cs="Arial"/>
          <w:sz w:val="24"/>
          <w:szCs w:val="24"/>
        </w:rPr>
        <w:lastRenderedPageBreak/>
        <w:t>S. 28(11) of the VAT Act states as follows:</w:t>
      </w:r>
    </w:p>
    <w:p w14:paraId="1325837A" w14:textId="77777777" w:rsidR="00691647" w:rsidRPr="006C5549" w:rsidRDefault="00691647" w:rsidP="006C5549">
      <w:pPr>
        <w:spacing w:after="0" w:line="360" w:lineRule="auto"/>
        <w:ind w:left="360"/>
        <w:jc w:val="both"/>
        <w:rPr>
          <w:rFonts w:ascii="Arial" w:hAnsi="Arial" w:cs="Arial"/>
          <w:iCs/>
        </w:rPr>
      </w:pPr>
      <w:r w:rsidRPr="006C5549">
        <w:rPr>
          <w:rFonts w:ascii="Arial" w:hAnsi="Arial" w:cs="Arial"/>
          <w:iCs/>
        </w:rPr>
        <w:t>`Subject to subsection (13), an input tax credit allowed under this Section may not be claimed by the taxable person until the tax period in which the taxable person has-</w:t>
      </w:r>
    </w:p>
    <w:p w14:paraId="2131A24F" w14:textId="77777777" w:rsidR="00691647" w:rsidRPr="006C5549" w:rsidRDefault="00691647" w:rsidP="0025746B">
      <w:pPr>
        <w:pStyle w:val="ListParagraph"/>
        <w:numPr>
          <w:ilvl w:val="0"/>
          <w:numId w:val="6"/>
        </w:numPr>
        <w:spacing w:after="0" w:line="360" w:lineRule="auto"/>
        <w:jc w:val="both"/>
        <w:rPr>
          <w:rFonts w:ascii="Arial" w:hAnsi="Arial" w:cs="Arial"/>
          <w:iCs/>
        </w:rPr>
      </w:pPr>
      <w:r w:rsidRPr="006C5549">
        <w:rPr>
          <w:rFonts w:ascii="Arial" w:hAnsi="Arial" w:cs="Arial"/>
          <w:iCs/>
        </w:rPr>
        <w:t>An original tax invoice for the taxable supply: or</w:t>
      </w:r>
    </w:p>
    <w:p w14:paraId="082C7304" w14:textId="77777777" w:rsidR="00691647" w:rsidRPr="006C5549" w:rsidRDefault="00691647" w:rsidP="0025746B">
      <w:pPr>
        <w:pStyle w:val="ListParagraph"/>
        <w:numPr>
          <w:ilvl w:val="0"/>
          <w:numId w:val="6"/>
        </w:numPr>
        <w:spacing w:after="0" w:line="360" w:lineRule="auto"/>
        <w:jc w:val="both"/>
        <w:rPr>
          <w:rFonts w:ascii="Arial" w:hAnsi="Arial" w:cs="Arial"/>
          <w:iCs/>
        </w:rPr>
      </w:pPr>
      <w:r w:rsidRPr="006C5549">
        <w:rPr>
          <w:rFonts w:ascii="Arial" w:hAnsi="Arial" w:cs="Arial"/>
          <w:iCs/>
        </w:rPr>
        <w:t>A bill of entry or other document prescribed under the East African Community Customs Management Act, 2004 evidencing the amount of input tax.</w:t>
      </w:r>
    </w:p>
    <w:p w14:paraId="2C450A6A" w14:textId="3702881B" w:rsidR="00691647" w:rsidRPr="0025746B" w:rsidRDefault="00691647" w:rsidP="0025746B">
      <w:pPr>
        <w:spacing w:after="0" w:line="360" w:lineRule="auto"/>
        <w:jc w:val="both"/>
        <w:rPr>
          <w:rFonts w:ascii="Arial" w:hAnsi="Arial" w:cs="Arial"/>
          <w:sz w:val="24"/>
          <w:szCs w:val="24"/>
        </w:rPr>
      </w:pPr>
      <w:r w:rsidRPr="0025746B">
        <w:rPr>
          <w:rFonts w:ascii="Arial" w:hAnsi="Arial" w:cs="Arial"/>
          <w:sz w:val="24"/>
          <w:szCs w:val="24"/>
        </w:rPr>
        <w:t xml:space="preserve">In </w:t>
      </w:r>
      <w:r w:rsidRPr="006C5549">
        <w:rPr>
          <w:rFonts w:ascii="Arial" w:hAnsi="Arial" w:cs="Arial"/>
          <w:bCs/>
          <w:i/>
          <w:sz w:val="24"/>
          <w:szCs w:val="24"/>
        </w:rPr>
        <w:t xml:space="preserve">Enviroserv (U) </w:t>
      </w:r>
      <w:r w:rsidR="00337530" w:rsidRPr="006C5549">
        <w:rPr>
          <w:rFonts w:ascii="Arial" w:hAnsi="Arial" w:cs="Arial"/>
          <w:bCs/>
          <w:i/>
          <w:sz w:val="24"/>
          <w:szCs w:val="24"/>
        </w:rPr>
        <w:t>Limited</w:t>
      </w:r>
      <w:r w:rsidRPr="006C5549">
        <w:rPr>
          <w:rFonts w:ascii="Arial" w:hAnsi="Arial" w:cs="Arial"/>
          <w:bCs/>
          <w:i/>
          <w:sz w:val="24"/>
          <w:szCs w:val="24"/>
        </w:rPr>
        <w:t xml:space="preserve"> v URA </w:t>
      </w:r>
      <w:r w:rsidRPr="00FB7A17">
        <w:rPr>
          <w:rFonts w:ascii="Arial" w:hAnsi="Arial" w:cs="Arial"/>
          <w:bCs/>
          <w:iCs/>
          <w:sz w:val="24"/>
          <w:szCs w:val="24"/>
        </w:rPr>
        <w:t>Application 24 of 2017</w:t>
      </w:r>
      <w:r w:rsidRPr="0025746B">
        <w:rPr>
          <w:rFonts w:ascii="Arial" w:hAnsi="Arial" w:cs="Arial"/>
          <w:b/>
          <w:i/>
          <w:sz w:val="24"/>
          <w:szCs w:val="24"/>
        </w:rPr>
        <w:t xml:space="preserve"> </w:t>
      </w:r>
      <w:r w:rsidRPr="0025746B">
        <w:rPr>
          <w:rFonts w:ascii="Arial" w:hAnsi="Arial" w:cs="Arial"/>
          <w:sz w:val="24"/>
          <w:szCs w:val="24"/>
        </w:rPr>
        <w:t>the tribunal held that for an applicant to be entitled to input tax credit under S. 25 of the VAT Act, the following had to be proved. Firstly</w:t>
      </w:r>
      <w:r w:rsidR="00FB7A17">
        <w:rPr>
          <w:rFonts w:ascii="Arial" w:hAnsi="Arial" w:cs="Arial"/>
          <w:sz w:val="24"/>
          <w:szCs w:val="24"/>
        </w:rPr>
        <w:t>,</w:t>
      </w:r>
      <w:r w:rsidRPr="0025746B">
        <w:rPr>
          <w:rFonts w:ascii="Arial" w:hAnsi="Arial" w:cs="Arial"/>
          <w:sz w:val="24"/>
          <w:szCs w:val="24"/>
        </w:rPr>
        <w:t xml:space="preserve"> that the applicant is a taxable person, secondly</w:t>
      </w:r>
      <w:r w:rsidR="00FB7A17">
        <w:rPr>
          <w:rFonts w:ascii="Arial" w:hAnsi="Arial" w:cs="Arial"/>
          <w:sz w:val="24"/>
          <w:szCs w:val="24"/>
        </w:rPr>
        <w:t>.</w:t>
      </w:r>
      <w:r w:rsidRPr="0025746B">
        <w:rPr>
          <w:rFonts w:ascii="Arial" w:hAnsi="Arial" w:cs="Arial"/>
          <w:sz w:val="24"/>
          <w:szCs w:val="24"/>
        </w:rPr>
        <w:t xml:space="preserve"> that taxable supplies have been made to the applicant during the tax period and thirdly that the taxable supplies were for use in the business of the applicant. The </w:t>
      </w:r>
      <w:r w:rsidR="008D1F3B" w:rsidRPr="0025746B">
        <w:rPr>
          <w:rFonts w:ascii="Arial" w:hAnsi="Arial" w:cs="Arial"/>
          <w:sz w:val="24"/>
          <w:szCs w:val="24"/>
        </w:rPr>
        <w:t>tribunal</w:t>
      </w:r>
      <w:r w:rsidR="00577A34" w:rsidRPr="0025746B">
        <w:rPr>
          <w:rFonts w:ascii="Arial" w:hAnsi="Arial" w:cs="Arial"/>
          <w:sz w:val="24"/>
          <w:szCs w:val="24"/>
        </w:rPr>
        <w:t xml:space="preserve"> stated</w:t>
      </w:r>
      <w:r w:rsidR="008D1F3B" w:rsidRPr="0025746B">
        <w:rPr>
          <w:rFonts w:ascii="Arial" w:hAnsi="Arial" w:cs="Arial"/>
          <w:sz w:val="24"/>
          <w:szCs w:val="24"/>
        </w:rPr>
        <w:t xml:space="preserve"> further</w:t>
      </w:r>
      <w:r w:rsidR="00FB7A17">
        <w:rPr>
          <w:rFonts w:ascii="Arial" w:hAnsi="Arial" w:cs="Arial"/>
          <w:sz w:val="24"/>
          <w:szCs w:val="24"/>
        </w:rPr>
        <w:t>,</w:t>
      </w:r>
    </w:p>
    <w:p w14:paraId="6FAD538E" w14:textId="37FBA37B" w:rsidR="00691647" w:rsidRPr="00FB7A17" w:rsidRDefault="00691647" w:rsidP="00FB7A17">
      <w:pPr>
        <w:spacing w:after="0" w:line="360" w:lineRule="auto"/>
        <w:ind w:left="720"/>
        <w:jc w:val="both"/>
        <w:rPr>
          <w:rFonts w:ascii="Arial" w:hAnsi="Arial" w:cs="Arial"/>
        </w:rPr>
      </w:pPr>
      <w:r w:rsidRPr="00FB7A17">
        <w:rPr>
          <w:rFonts w:ascii="Arial" w:hAnsi="Arial" w:cs="Arial"/>
        </w:rPr>
        <w:t xml:space="preserve">`Therefore where the applicant presented evidence that invoices were issued and VAT was paid to suppliers for the respondent to pay input VAT, it is not the duty of the </w:t>
      </w:r>
      <w:r w:rsidR="00E327C0" w:rsidRPr="00FB7A17">
        <w:rPr>
          <w:rFonts w:ascii="Arial" w:hAnsi="Arial" w:cs="Arial"/>
        </w:rPr>
        <w:t>taxpayer</w:t>
      </w:r>
      <w:r w:rsidRPr="00FB7A17">
        <w:rPr>
          <w:rFonts w:ascii="Arial" w:hAnsi="Arial" w:cs="Arial"/>
        </w:rPr>
        <w:t xml:space="preserve"> to follow up with the suppliers to declare input VAT. Taking the above decision into mind, all the applicant is required to do, is to present the invoices and payment to the tribunal`.</w:t>
      </w:r>
    </w:p>
    <w:p w14:paraId="575729F6" w14:textId="77777777" w:rsidR="00FB7A17" w:rsidRDefault="00FB7A17" w:rsidP="0025746B">
      <w:pPr>
        <w:spacing w:after="0" w:line="360" w:lineRule="auto"/>
        <w:jc w:val="both"/>
        <w:rPr>
          <w:rFonts w:ascii="Arial" w:hAnsi="Arial" w:cs="Arial"/>
          <w:sz w:val="24"/>
          <w:szCs w:val="24"/>
        </w:rPr>
      </w:pPr>
    </w:p>
    <w:p w14:paraId="676B60A0" w14:textId="5DC87B5A" w:rsidR="004A1D68" w:rsidRPr="0025746B" w:rsidRDefault="005E6575" w:rsidP="0025746B">
      <w:pPr>
        <w:spacing w:after="0" w:line="360" w:lineRule="auto"/>
        <w:jc w:val="both"/>
        <w:rPr>
          <w:rFonts w:ascii="Arial" w:hAnsi="Arial" w:cs="Arial"/>
          <w:sz w:val="24"/>
          <w:szCs w:val="24"/>
        </w:rPr>
      </w:pPr>
      <w:r w:rsidRPr="0025746B">
        <w:rPr>
          <w:rFonts w:ascii="Arial" w:hAnsi="Arial" w:cs="Arial"/>
          <w:sz w:val="24"/>
          <w:szCs w:val="24"/>
        </w:rPr>
        <w:t>In th</w:t>
      </w:r>
      <w:r w:rsidR="00FB7A17">
        <w:rPr>
          <w:rFonts w:ascii="Arial" w:hAnsi="Arial" w:cs="Arial"/>
          <w:sz w:val="24"/>
          <w:szCs w:val="24"/>
        </w:rPr>
        <w:t>is</w:t>
      </w:r>
      <w:r w:rsidRPr="0025746B">
        <w:rPr>
          <w:rFonts w:ascii="Arial" w:hAnsi="Arial" w:cs="Arial"/>
          <w:sz w:val="24"/>
          <w:szCs w:val="24"/>
        </w:rPr>
        <w:t xml:space="preserve"> case</w:t>
      </w:r>
      <w:r w:rsidR="00FB7A17">
        <w:rPr>
          <w:rFonts w:ascii="Arial" w:hAnsi="Arial" w:cs="Arial"/>
          <w:sz w:val="24"/>
          <w:szCs w:val="24"/>
        </w:rPr>
        <w:t>,</w:t>
      </w:r>
      <w:r w:rsidRPr="0025746B">
        <w:rPr>
          <w:rFonts w:ascii="Arial" w:hAnsi="Arial" w:cs="Arial"/>
          <w:sz w:val="24"/>
          <w:szCs w:val="24"/>
        </w:rPr>
        <w:t xml:space="preserve"> for the applicant to succeed it must present its invoices and prove that it made the payments set out in the invoices. </w:t>
      </w:r>
      <w:r w:rsidR="00765286" w:rsidRPr="0025746B">
        <w:rPr>
          <w:rFonts w:ascii="Arial" w:hAnsi="Arial" w:cs="Arial"/>
          <w:sz w:val="24"/>
          <w:szCs w:val="24"/>
        </w:rPr>
        <w:t>Copies of t</w:t>
      </w:r>
      <w:r w:rsidRPr="0025746B">
        <w:rPr>
          <w:rFonts w:ascii="Arial" w:hAnsi="Arial" w:cs="Arial"/>
          <w:sz w:val="24"/>
          <w:szCs w:val="24"/>
        </w:rPr>
        <w:t xml:space="preserve">he invoices issued by the applicant`s supplier Hard Steel </w:t>
      </w:r>
      <w:r w:rsidR="00337530">
        <w:rPr>
          <w:rFonts w:ascii="Arial" w:hAnsi="Arial" w:cs="Arial"/>
          <w:sz w:val="24"/>
          <w:szCs w:val="24"/>
        </w:rPr>
        <w:t>Limited</w:t>
      </w:r>
      <w:r w:rsidRPr="0025746B">
        <w:rPr>
          <w:rFonts w:ascii="Arial" w:hAnsi="Arial" w:cs="Arial"/>
          <w:sz w:val="24"/>
          <w:szCs w:val="24"/>
        </w:rPr>
        <w:t xml:space="preserve"> are set out in the joint trial bundle at pages 59 to 136.</w:t>
      </w:r>
      <w:r w:rsidR="00765286" w:rsidRPr="0025746B">
        <w:rPr>
          <w:rFonts w:ascii="Arial" w:hAnsi="Arial" w:cs="Arial"/>
          <w:sz w:val="24"/>
          <w:szCs w:val="24"/>
        </w:rPr>
        <w:t xml:space="preserve"> The invoices are in respect of various construction materials. They were all issued by Hard Steel </w:t>
      </w:r>
      <w:r w:rsidR="00337530">
        <w:rPr>
          <w:rFonts w:ascii="Arial" w:hAnsi="Arial" w:cs="Arial"/>
          <w:sz w:val="24"/>
          <w:szCs w:val="24"/>
        </w:rPr>
        <w:t>Limited</w:t>
      </w:r>
      <w:r w:rsidR="00765286" w:rsidRPr="0025746B">
        <w:rPr>
          <w:rFonts w:ascii="Arial" w:hAnsi="Arial" w:cs="Arial"/>
          <w:sz w:val="24"/>
          <w:szCs w:val="24"/>
        </w:rPr>
        <w:t xml:space="preserve"> to the applicant. The supplier`s address is indicated as Plot 62 Oboja Road, Jinja. The proof of payment issued by the applicant are cash receipts. Copies of these receipts are in the joint trial bundle at pages 145-154. The supplier`s address is indicated as Plot 4189 Bombo Road, Bwaise, Kampala.</w:t>
      </w:r>
      <w:r w:rsidR="004A1D68" w:rsidRPr="0025746B">
        <w:rPr>
          <w:rFonts w:ascii="Arial" w:hAnsi="Arial" w:cs="Arial"/>
          <w:sz w:val="24"/>
          <w:szCs w:val="24"/>
        </w:rPr>
        <w:t xml:space="preserve"> The receipts indicate that all the payments were</w:t>
      </w:r>
      <w:r w:rsidR="00765286" w:rsidRPr="0025746B">
        <w:rPr>
          <w:rFonts w:ascii="Arial" w:hAnsi="Arial" w:cs="Arial"/>
          <w:sz w:val="24"/>
          <w:szCs w:val="24"/>
        </w:rPr>
        <w:t xml:space="preserve"> made in cash.</w:t>
      </w:r>
      <w:r w:rsidR="008E0900" w:rsidRPr="0025746B">
        <w:rPr>
          <w:rFonts w:ascii="Arial" w:hAnsi="Arial" w:cs="Arial"/>
          <w:sz w:val="24"/>
          <w:szCs w:val="24"/>
        </w:rPr>
        <w:t xml:space="preserve"> The receipts have not been issued from a receipt book and they are not sequentially numbered.</w:t>
      </w:r>
      <w:r w:rsidR="004A1D68" w:rsidRPr="0025746B">
        <w:rPr>
          <w:rFonts w:ascii="Arial" w:hAnsi="Arial" w:cs="Arial"/>
          <w:sz w:val="24"/>
          <w:szCs w:val="24"/>
        </w:rPr>
        <w:t xml:space="preserve"> It seem</w:t>
      </w:r>
      <w:r w:rsidR="004C1F48">
        <w:rPr>
          <w:rFonts w:ascii="Arial" w:hAnsi="Arial" w:cs="Arial"/>
          <w:sz w:val="24"/>
          <w:szCs w:val="24"/>
        </w:rPr>
        <w:t>s</w:t>
      </w:r>
      <w:r w:rsidR="004A1D68" w:rsidRPr="0025746B">
        <w:rPr>
          <w:rFonts w:ascii="Arial" w:hAnsi="Arial" w:cs="Arial"/>
          <w:sz w:val="24"/>
          <w:szCs w:val="24"/>
        </w:rPr>
        <w:t xml:space="preserve"> that they were computer generated and printed. </w:t>
      </w:r>
      <w:r w:rsidR="008D1F3B" w:rsidRPr="0025746B">
        <w:rPr>
          <w:rFonts w:ascii="Arial" w:hAnsi="Arial" w:cs="Arial"/>
          <w:sz w:val="24"/>
          <w:szCs w:val="24"/>
        </w:rPr>
        <w:t>Was this the kind of proof of payment that was envisaged</w:t>
      </w:r>
      <w:r w:rsidR="004A1D68" w:rsidRPr="0025746B">
        <w:rPr>
          <w:rFonts w:ascii="Arial" w:hAnsi="Arial" w:cs="Arial"/>
          <w:sz w:val="24"/>
          <w:szCs w:val="24"/>
        </w:rPr>
        <w:t xml:space="preserve"> in the </w:t>
      </w:r>
      <w:r w:rsidR="004A1D68" w:rsidRPr="0025746B">
        <w:rPr>
          <w:rFonts w:ascii="Arial" w:hAnsi="Arial" w:cs="Arial"/>
          <w:i/>
          <w:sz w:val="24"/>
          <w:szCs w:val="24"/>
        </w:rPr>
        <w:t>Enviroserv</w:t>
      </w:r>
      <w:r w:rsidR="004A1D68" w:rsidRPr="0025746B">
        <w:rPr>
          <w:rFonts w:ascii="Arial" w:hAnsi="Arial" w:cs="Arial"/>
          <w:sz w:val="24"/>
          <w:szCs w:val="24"/>
        </w:rPr>
        <w:t xml:space="preserve"> case? The proof of payment envisaged</w:t>
      </w:r>
      <w:r w:rsidR="00586A5E" w:rsidRPr="0025746B">
        <w:rPr>
          <w:rFonts w:ascii="Arial" w:hAnsi="Arial" w:cs="Arial"/>
          <w:sz w:val="24"/>
          <w:szCs w:val="24"/>
        </w:rPr>
        <w:t xml:space="preserve"> in the </w:t>
      </w:r>
      <w:r w:rsidR="00586A5E" w:rsidRPr="0025746B">
        <w:rPr>
          <w:rFonts w:ascii="Arial" w:hAnsi="Arial" w:cs="Arial"/>
          <w:i/>
          <w:sz w:val="24"/>
          <w:szCs w:val="24"/>
        </w:rPr>
        <w:t>Enviroserve</w:t>
      </w:r>
      <w:r w:rsidR="008D1F3B" w:rsidRPr="0025746B">
        <w:rPr>
          <w:rFonts w:ascii="Arial" w:hAnsi="Arial" w:cs="Arial"/>
          <w:sz w:val="24"/>
          <w:szCs w:val="24"/>
        </w:rPr>
        <w:t xml:space="preserve"> case is a document </w:t>
      </w:r>
      <w:r w:rsidR="00586A5E" w:rsidRPr="0025746B">
        <w:rPr>
          <w:rFonts w:ascii="Arial" w:hAnsi="Arial" w:cs="Arial"/>
          <w:sz w:val="24"/>
          <w:szCs w:val="24"/>
        </w:rPr>
        <w:t xml:space="preserve">that </w:t>
      </w:r>
      <w:r w:rsidR="004A1D68" w:rsidRPr="0025746B">
        <w:rPr>
          <w:rFonts w:ascii="Arial" w:hAnsi="Arial" w:cs="Arial"/>
          <w:sz w:val="24"/>
          <w:szCs w:val="24"/>
        </w:rPr>
        <w:t xml:space="preserve">is credible and </w:t>
      </w:r>
      <w:r w:rsidR="00586A5E" w:rsidRPr="0025746B">
        <w:rPr>
          <w:rFonts w:ascii="Arial" w:hAnsi="Arial" w:cs="Arial"/>
          <w:sz w:val="24"/>
          <w:szCs w:val="24"/>
        </w:rPr>
        <w:t>can be independently v</w:t>
      </w:r>
      <w:r w:rsidR="00EE76F8" w:rsidRPr="0025746B">
        <w:rPr>
          <w:rFonts w:ascii="Arial" w:hAnsi="Arial" w:cs="Arial"/>
          <w:sz w:val="24"/>
          <w:szCs w:val="24"/>
        </w:rPr>
        <w:t>erified.</w:t>
      </w:r>
      <w:r w:rsidR="0075633C" w:rsidRPr="0025746B">
        <w:rPr>
          <w:rFonts w:ascii="Arial" w:hAnsi="Arial" w:cs="Arial"/>
          <w:sz w:val="24"/>
          <w:szCs w:val="24"/>
        </w:rPr>
        <w:t xml:space="preserve"> Sequentially numbered documents, whether invoices, receipts or delivery notes form the basis of a robust and</w:t>
      </w:r>
      <w:r w:rsidR="004A1D68" w:rsidRPr="0025746B">
        <w:rPr>
          <w:rFonts w:ascii="Arial" w:hAnsi="Arial" w:cs="Arial"/>
          <w:sz w:val="24"/>
          <w:szCs w:val="24"/>
        </w:rPr>
        <w:t xml:space="preserve"> effective internal control system</w:t>
      </w:r>
      <w:r w:rsidR="0075633C" w:rsidRPr="0025746B">
        <w:rPr>
          <w:rFonts w:ascii="Arial" w:hAnsi="Arial" w:cs="Arial"/>
          <w:sz w:val="24"/>
          <w:szCs w:val="24"/>
        </w:rPr>
        <w:t>. When documents</w:t>
      </w:r>
      <w:r w:rsidR="004A1D68" w:rsidRPr="0025746B">
        <w:rPr>
          <w:rFonts w:ascii="Arial" w:hAnsi="Arial" w:cs="Arial"/>
          <w:sz w:val="24"/>
          <w:szCs w:val="24"/>
        </w:rPr>
        <w:t xml:space="preserve"> a</w:t>
      </w:r>
      <w:r w:rsidR="0075633C" w:rsidRPr="0025746B">
        <w:rPr>
          <w:rFonts w:ascii="Arial" w:hAnsi="Arial" w:cs="Arial"/>
          <w:sz w:val="24"/>
          <w:szCs w:val="24"/>
        </w:rPr>
        <w:t>re sequentially numbered their numerical sequence can be</w:t>
      </w:r>
      <w:r w:rsidR="007A6A1B" w:rsidRPr="0025746B">
        <w:rPr>
          <w:rFonts w:ascii="Arial" w:hAnsi="Arial" w:cs="Arial"/>
          <w:sz w:val="24"/>
          <w:szCs w:val="24"/>
        </w:rPr>
        <w:t xml:space="preserve"> accounted </w:t>
      </w:r>
      <w:r w:rsidR="004A1D68" w:rsidRPr="0025746B">
        <w:rPr>
          <w:rFonts w:ascii="Arial" w:hAnsi="Arial" w:cs="Arial"/>
          <w:sz w:val="24"/>
          <w:szCs w:val="24"/>
        </w:rPr>
        <w:t>for</w:t>
      </w:r>
      <w:r w:rsidR="007A6A1B" w:rsidRPr="0025746B">
        <w:rPr>
          <w:rFonts w:ascii="Arial" w:hAnsi="Arial" w:cs="Arial"/>
          <w:sz w:val="24"/>
          <w:szCs w:val="24"/>
        </w:rPr>
        <w:t xml:space="preserve"> to </w:t>
      </w:r>
      <w:r w:rsidR="004A1D68" w:rsidRPr="0025746B">
        <w:rPr>
          <w:rFonts w:ascii="Arial" w:hAnsi="Arial" w:cs="Arial"/>
          <w:sz w:val="24"/>
          <w:szCs w:val="24"/>
        </w:rPr>
        <w:t xml:space="preserve">determine whether any transactions have not been </w:t>
      </w:r>
      <w:r w:rsidR="004A1D68" w:rsidRPr="0025746B">
        <w:rPr>
          <w:rFonts w:ascii="Arial" w:hAnsi="Arial" w:cs="Arial"/>
          <w:sz w:val="24"/>
          <w:szCs w:val="24"/>
        </w:rPr>
        <w:lastRenderedPageBreak/>
        <w:t>recorde</w:t>
      </w:r>
      <w:r w:rsidR="007A6A1B" w:rsidRPr="0025746B">
        <w:rPr>
          <w:rFonts w:ascii="Arial" w:hAnsi="Arial" w:cs="Arial"/>
          <w:sz w:val="24"/>
          <w:szCs w:val="24"/>
        </w:rPr>
        <w:t>d. Sequentially numbered documents</w:t>
      </w:r>
      <w:r w:rsidR="004A1D68" w:rsidRPr="0025746B">
        <w:rPr>
          <w:rFonts w:ascii="Arial" w:hAnsi="Arial" w:cs="Arial"/>
          <w:sz w:val="24"/>
          <w:szCs w:val="24"/>
        </w:rPr>
        <w:t xml:space="preserve"> allow a company to make sure that no documents are missing or duplicated. This </w:t>
      </w:r>
      <w:r w:rsidR="007A6A1B" w:rsidRPr="0025746B">
        <w:rPr>
          <w:rFonts w:ascii="Arial" w:hAnsi="Arial" w:cs="Arial"/>
          <w:sz w:val="24"/>
          <w:szCs w:val="24"/>
        </w:rPr>
        <w:t>helps in the quick detection of errors and fraud. Sequentially numbered documents</w:t>
      </w:r>
      <w:r w:rsidR="004A1D68" w:rsidRPr="0025746B">
        <w:rPr>
          <w:rFonts w:ascii="Arial" w:hAnsi="Arial" w:cs="Arial"/>
          <w:sz w:val="24"/>
          <w:szCs w:val="24"/>
        </w:rPr>
        <w:t xml:space="preserve"> are also </w:t>
      </w:r>
      <w:r w:rsidR="007A6A1B" w:rsidRPr="0025746B">
        <w:rPr>
          <w:rFonts w:ascii="Arial" w:hAnsi="Arial" w:cs="Arial"/>
          <w:sz w:val="24"/>
          <w:szCs w:val="24"/>
        </w:rPr>
        <w:t xml:space="preserve">indispensable in facilitating proper audits and examinations. </w:t>
      </w:r>
      <w:r w:rsidR="008A4004" w:rsidRPr="0025746B">
        <w:rPr>
          <w:rFonts w:ascii="Arial" w:hAnsi="Arial" w:cs="Arial"/>
          <w:sz w:val="24"/>
          <w:szCs w:val="24"/>
        </w:rPr>
        <w:t>P</w:t>
      </w:r>
      <w:r w:rsidR="007A6A1B" w:rsidRPr="0025746B">
        <w:rPr>
          <w:rFonts w:ascii="Arial" w:hAnsi="Arial" w:cs="Arial"/>
          <w:sz w:val="24"/>
          <w:szCs w:val="24"/>
        </w:rPr>
        <w:t xml:space="preserve">ayment receipts </w:t>
      </w:r>
      <w:r w:rsidR="008A4004" w:rsidRPr="0025746B">
        <w:rPr>
          <w:rFonts w:ascii="Arial" w:hAnsi="Arial" w:cs="Arial"/>
          <w:sz w:val="24"/>
          <w:szCs w:val="24"/>
        </w:rPr>
        <w:t xml:space="preserve">that are not sequentially numbered such as that </w:t>
      </w:r>
      <w:r w:rsidR="007A6A1B" w:rsidRPr="0025746B">
        <w:rPr>
          <w:rFonts w:ascii="Arial" w:hAnsi="Arial" w:cs="Arial"/>
          <w:sz w:val="24"/>
          <w:szCs w:val="24"/>
        </w:rPr>
        <w:t>relied upon by the applic</w:t>
      </w:r>
      <w:r w:rsidR="008A4004" w:rsidRPr="0025746B">
        <w:rPr>
          <w:rFonts w:ascii="Arial" w:hAnsi="Arial" w:cs="Arial"/>
          <w:sz w:val="24"/>
          <w:szCs w:val="24"/>
        </w:rPr>
        <w:t>ant are not credible as they lack the most</w:t>
      </w:r>
      <w:r w:rsidR="007A6A1B" w:rsidRPr="0025746B">
        <w:rPr>
          <w:rFonts w:ascii="Arial" w:hAnsi="Arial" w:cs="Arial"/>
          <w:sz w:val="24"/>
          <w:szCs w:val="24"/>
        </w:rPr>
        <w:t xml:space="preserve"> </w:t>
      </w:r>
      <w:r w:rsidR="008A4004" w:rsidRPr="0025746B">
        <w:rPr>
          <w:rFonts w:ascii="Arial" w:hAnsi="Arial" w:cs="Arial"/>
          <w:sz w:val="24"/>
          <w:szCs w:val="24"/>
        </w:rPr>
        <w:t>basic featu</w:t>
      </w:r>
      <w:r w:rsidR="00EE76F8" w:rsidRPr="0025746B">
        <w:rPr>
          <w:rFonts w:ascii="Arial" w:hAnsi="Arial" w:cs="Arial"/>
          <w:sz w:val="24"/>
          <w:szCs w:val="24"/>
        </w:rPr>
        <w:t>re of a</w:t>
      </w:r>
      <w:r w:rsidR="008A4004" w:rsidRPr="0025746B">
        <w:rPr>
          <w:rFonts w:ascii="Arial" w:hAnsi="Arial" w:cs="Arial"/>
          <w:sz w:val="24"/>
          <w:szCs w:val="24"/>
        </w:rPr>
        <w:t xml:space="preserve"> cash receipting system.</w:t>
      </w:r>
    </w:p>
    <w:p w14:paraId="1D66C5A6" w14:textId="77777777" w:rsidR="004922E4" w:rsidRPr="0025746B" w:rsidRDefault="004922E4" w:rsidP="0025746B">
      <w:pPr>
        <w:spacing w:after="0" w:line="360" w:lineRule="auto"/>
        <w:jc w:val="both"/>
        <w:rPr>
          <w:rFonts w:ascii="Arial" w:hAnsi="Arial" w:cs="Arial"/>
          <w:sz w:val="24"/>
          <w:szCs w:val="24"/>
        </w:rPr>
      </w:pPr>
    </w:p>
    <w:p w14:paraId="0AB93DE3" w14:textId="1A3EE06E" w:rsidR="00432360" w:rsidRDefault="004922E4" w:rsidP="0025746B">
      <w:pPr>
        <w:spacing w:after="0" w:line="360" w:lineRule="auto"/>
        <w:jc w:val="both"/>
        <w:rPr>
          <w:rFonts w:ascii="Arial" w:hAnsi="Arial" w:cs="Arial"/>
          <w:sz w:val="24"/>
          <w:szCs w:val="24"/>
        </w:rPr>
      </w:pPr>
      <w:r w:rsidRPr="0025746B">
        <w:rPr>
          <w:rFonts w:ascii="Arial" w:hAnsi="Arial" w:cs="Arial"/>
          <w:sz w:val="24"/>
          <w:szCs w:val="24"/>
        </w:rPr>
        <w:t xml:space="preserve">Two pieces of evidence cast doubt on the applicant`s claim. The first is the payment by the applicant of large sums of money in cash when a less </w:t>
      </w:r>
      <w:r w:rsidR="008A4004" w:rsidRPr="0025746B">
        <w:rPr>
          <w:rFonts w:ascii="Arial" w:hAnsi="Arial" w:cs="Arial"/>
          <w:sz w:val="24"/>
          <w:szCs w:val="24"/>
        </w:rPr>
        <w:t>risky</w:t>
      </w:r>
      <w:r w:rsidRPr="0025746B">
        <w:rPr>
          <w:rFonts w:ascii="Arial" w:hAnsi="Arial" w:cs="Arial"/>
          <w:sz w:val="24"/>
          <w:szCs w:val="24"/>
        </w:rPr>
        <w:t xml:space="preserve"> and cheaper alternative was readily available. </w:t>
      </w:r>
      <w:r w:rsidR="008A4004" w:rsidRPr="0025746B">
        <w:rPr>
          <w:rFonts w:ascii="Arial" w:hAnsi="Arial" w:cs="Arial"/>
          <w:sz w:val="24"/>
          <w:szCs w:val="24"/>
        </w:rPr>
        <w:t>The testimony of th</w:t>
      </w:r>
      <w:r w:rsidR="00F942FD" w:rsidRPr="0025746B">
        <w:rPr>
          <w:rFonts w:ascii="Arial" w:hAnsi="Arial" w:cs="Arial"/>
          <w:sz w:val="24"/>
          <w:szCs w:val="24"/>
        </w:rPr>
        <w:t xml:space="preserve">e applicant`s </w:t>
      </w:r>
      <w:r w:rsidR="00E327C0">
        <w:rPr>
          <w:rFonts w:ascii="Arial" w:hAnsi="Arial" w:cs="Arial"/>
          <w:sz w:val="24"/>
          <w:szCs w:val="24"/>
        </w:rPr>
        <w:t>m</w:t>
      </w:r>
      <w:r w:rsidR="00F942FD" w:rsidRPr="0025746B">
        <w:rPr>
          <w:rFonts w:ascii="Arial" w:hAnsi="Arial" w:cs="Arial"/>
          <w:sz w:val="24"/>
          <w:szCs w:val="24"/>
        </w:rPr>
        <w:t xml:space="preserve">anaging </w:t>
      </w:r>
      <w:r w:rsidR="00E327C0">
        <w:rPr>
          <w:rFonts w:ascii="Arial" w:hAnsi="Arial" w:cs="Arial"/>
          <w:sz w:val="24"/>
          <w:szCs w:val="24"/>
        </w:rPr>
        <w:t>d</w:t>
      </w:r>
      <w:r w:rsidR="00F942FD" w:rsidRPr="0025746B">
        <w:rPr>
          <w:rFonts w:ascii="Arial" w:hAnsi="Arial" w:cs="Arial"/>
          <w:sz w:val="24"/>
          <w:szCs w:val="24"/>
        </w:rPr>
        <w:t xml:space="preserve">irector was that </w:t>
      </w:r>
      <w:r w:rsidR="00FF1030" w:rsidRPr="0025746B">
        <w:rPr>
          <w:rFonts w:ascii="Arial" w:hAnsi="Arial" w:cs="Arial"/>
          <w:sz w:val="24"/>
          <w:szCs w:val="24"/>
        </w:rPr>
        <w:t xml:space="preserve">he would withdraw </w:t>
      </w:r>
      <w:r w:rsidR="00F942FD" w:rsidRPr="0025746B">
        <w:rPr>
          <w:rFonts w:ascii="Arial" w:hAnsi="Arial" w:cs="Arial"/>
          <w:sz w:val="24"/>
          <w:szCs w:val="24"/>
        </w:rPr>
        <w:t>money for the purchase of the con</w:t>
      </w:r>
      <w:r w:rsidR="00FF1030" w:rsidRPr="0025746B">
        <w:rPr>
          <w:rFonts w:ascii="Arial" w:hAnsi="Arial" w:cs="Arial"/>
          <w:sz w:val="24"/>
          <w:szCs w:val="24"/>
        </w:rPr>
        <w:t>struction materials</w:t>
      </w:r>
      <w:r w:rsidR="00F942FD" w:rsidRPr="0025746B">
        <w:rPr>
          <w:rFonts w:ascii="Arial" w:hAnsi="Arial" w:cs="Arial"/>
          <w:sz w:val="24"/>
          <w:szCs w:val="24"/>
        </w:rPr>
        <w:t xml:space="preserve"> from his or the applicant`s bank account and </w:t>
      </w:r>
      <w:r w:rsidR="0091650B" w:rsidRPr="0025746B">
        <w:rPr>
          <w:rFonts w:ascii="Arial" w:hAnsi="Arial" w:cs="Arial"/>
          <w:sz w:val="24"/>
          <w:szCs w:val="24"/>
        </w:rPr>
        <w:t>hand them over to his accounts department at the applicant`s</w:t>
      </w:r>
      <w:r w:rsidR="00855731" w:rsidRPr="0025746B">
        <w:rPr>
          <w:rFonts w:ascii="Arial" w:hAnsi="Arial" w:cs="Arial"/>
          <w:sz w:val="24"/>
          <w:szCs w:val="24"/>
        </w:rPr>
        <w:t xml:space="preserve"> offices at 7</w:t>
      </w:r>
      <w:r w:rsidR="00855731" w:rsidRPr="0025746B">
        <w:rPr>
          <w:rFonts w:ascii="Arial" w:hAnsi="Arial" w:cs="Arial"/>
          <w:sz w:val="24"/>
          <w:szCs w:val="24"/>
          <w:vertAlign w:val="superscript"/>
        </w:rPr>
        <w:t>th</w:t>
      </w:r>
      <w:r w:rsidR="0091650B" w:rsidRPr="0025746B">
        <w:rPr>
          <w:rFonts w:ascii="Arial" w:hAnsi="Arial" w:cs="Arial"/>
          <w:sz w:val="24"/>
          <w:szCs w:val="24"/>
        </w:rPr>
        <w:t xml:space="preserve"> Street Industrial Area</w:t>
      </w:r>
      <w:r w:rsidR="006A30C5" w:rsidRPr="0025746B">
        <w:rPr>
          <w:rFonts w:ascii="Arial" w:hAnsi="Arial" w:cs="Arial"/>
          <w:sz w:val="24"/>
          <w:szCs w:val="24"/>
        </w:rPr>
        <w:t xml:space="preserve">. The money </w:t>
      </w:r>
      <w:r w:rsidR="00855731" w:rsidRPr="0025746B">
        <w:rPr>
          <w:rFonts w:ascii="Arial" w:hAnsi="Arial" w:cs="Arial"/>
          <w:sz w:val="24"/>
          <w:szCs w:val="24"/>
        </w:rPr>
        <w:t xml:space="preserve">would then </w:t>
      </w:r>
      <w:r w:rsidR="006A30C5" w:rsidRPr="0025746B">
        <w:rPr>
          <w:rFonts w:ascii="Arial" w:hAnsi="Arial" w:cs="Arial"/>
          <w:sz w:val="24"/>
          <w:szCs w:val="24"/>
        </w:rPr>
        <w:t xml:space="preserve">be </w:t>
      </w:r>
      <w:r w:rsidR="00855731" w:rsidRPr="0025746B">
        <w:rPr>
          <w:rFonts w:ascii="Arial" w:hAnsi="Arial" w:cs="Arial"/>
          <w:sz w:val="24"/>
          <w:szCs w:val="24"/>
        </w:rPr>
        <w:t>take</w:t>
      </w:r>
      <w:r w:rsidR="006A30C5" w:rsidRPr="0025746B">
        <w:rPr>
          <w:rFonts w:ascii="Arial" w:hAnsi="Arial" w:cs="Arial"/>
          <w:sz w:val="24"/>
          <w:szCs w:val="24"/>
        </w:rPr>
        <w:t>n</w:t>
      </w:r>
      <w:r w:rsidR="00855731" w:rsidRPr="0025746B">
        <w:rPr>
          <w:rFonts w:ascii="Arial" w:hAnsi="Arial" w:cs="Arial"/>
          <w:sz w:val="24"/>
          <w:szCs w:val="24"/>
        </w:rPr>
        <w:t xml:space="preserve"> in cash</w:t>
      </w:r>
      <w:r w:rsidR="008A4004" w:rsidRPr="0025746B">
        <w:rPr>
          <w:rFonts w:ascii="Arial" w:hAnsi="Arial" w:cs="Arial"/>
          <w:sz w:val="24"/>
          <w:szCs w:val="24"/>
        </w:rPr>
        <w:t xml:space="preserve"> to the supplier</w:t>
      </w:r>
      <w:r w:rsidR="00855731" w:rsidRPr="0025746B">
        <w:rPr>
          <w:rFonts w:ascii="Arial" w:hAnsi="Arial" w:cs="Arial"/>
          <w:sz w:val="24"/>
          <w:szCs w:val="24"/>
        </w:rPr>
        <w:t>`</w:t>
      </w:r>
      <w:r w:rsidR="008A4004" w:rsidRPr="0025746B">
        <w:rPr>
          <w:rFonts w:ascii="Arial" w:hAnsi="Arial" w:cs="Arial"/>
          <w:sz w:val="24"/>
          <w:szCs w:val="24"/>
        </w:rPr>
        <w:t xml:space="preserve">s outlet at Bwaise </w:t>
      </w:r>
      <w:r w:rsidR="006A30C5" w:rsidRPr="0025746B">
        <w:rPr>
          <w:rFonts w:ascii="Arial" w:hAnsi="Arial" w:cs="Arial"/>
          <w:sz w:val="24"/>
          <w:szCs w:val="24"/>
        </w:rPr>
        <w:t>where the materials would be</w:t>
      </w:r>
      <w:r w:rsidR="008A4004" w:rsidRPr="0025746B">
        <w:rPr>
          <w:rFonts w:ascii="Arial" w:hAnsi="Arial" w:cs="Arial"/>
          <w:sz w:val="24"/>
          <w:szCs w:val="24"/>
        </w:rPr>
        <w:t xml:space="preserve"> purchase</w:t>
      </w:r>
      <w:r w:rsidR="006A30C5" w:rsidRPr="0025746B">
        <w:rPr>
          <w:rFonts w:ascii="Arial" w:hAnsi="Arial" w:cs="Arial"/>
          <w:sz w:val="24"/>
          <w:szCs w:val="24"/>
        </w:rPr>
        <w:t>d</w:t>
      </w:r>
      <w:r w:rsidR="008A4004" w:rsidRPr="0025746B">
        <w:rPr>
          <w:rFonts w:ascii="Arial" w:hAnsi="Arial" w:cs="Arial"/>
          <w:sz w:val="24"/>
          <w:szCs w:val="24"/>
        </w:rPr>
        <w:t xml:space="preserve"> in cash</w:t>
      </w:r>
      <w:r w:rsidR="0091650B" w:rsidRPr="0025746B">
        <w:rPr>
          <w:rFonts w:ascii="Arial" w:hAnsi="Arial" w:cs="Arial"/>
          <w:sz w:val="24"/>
          <w:szCs w:val="24"/>
        </w:rPr>
        <w:t xml:space="preserve">. </w:t>
      </w:r>
      <w:r w:rsidR="008A4004" w:rsidRPr="0025746B">
        <w:rPr>
          <w:rFonts w:ascii="Arial" w:hAnsi="Arial" w:cs="Arial"/>
          <w:sz w:val="24"/>
          <w:szCs w:val="24"/>
        </w:rPr>
        <w:t xml:space="preserve">The receipts show </w:t>
      </w:r>
      <w:r w:rsidR="0091650B" w:rsidRPr="0025746B">
        <w:rPr>
          <w:rFonts w:ascii="Arial" w:hAnsi="Arial" w:cs="Arial"/>
          <w:sz w:val="24"/>
          <w:szCs w:val="24"/>
        </w:rPr>
        <w:t>purchases</w:t>
      </w:r>
      <w:r w:rsidR="008A4004" w:rsidRPr="0025746B">
        <w:rPr>
          <w:rFonts w:ascii="Arial" w:hAnsi="Arial" w:cs="Arial"/>
          <w:sz w:val="24"/>
          <w:szCs w:val="24"/>
        </w:rPr>
        <w:t xml:space="preserve"> of Shs. 312,400,000, Shs. 100,000,000, Shs. 200,000,000, Shs. 400,000,000, Shs. 196,000,000.</w:t>
      </w:r>
      <w:r w:rsidR="004C1F48">
        <w:rPr>
          <w:rFonts w:ascii="Arial" w:hAnsi="Arial" w:cs="Arial"/>
          <w:sz w:val="24"/>
          <w:szCs w:val="24"/>
        </w:rPr>
        <w:t xml:space="preserve"> </w:t>
      </w:r>
      <w:r w:rsidR="008A4004" w:rsidRPr="0025746B">
        <w:rPr>
          <w:rFonts w:ascii="Arial" w:hAnsi="Arial" w:cs="Arial"/>
          <w:sz w:val="24"/>
          <w:szCs w:val="24"/>
        </w:rPr>
        <w:t xml:space="preserve">The risk involved in carrying </w:t>
      </w:r>
      <w:r w:rsidR="0091650B" w:rsidRPr="0025746B">
        <w:rPr>
          <w:rFonts w:ascii="Arial" w:hAnsi="Arial" w:cs="Arial"/>
          <w:sz w:val="24"/>
          <w:szCs w:val="24"/>
        </w:rPr>
        <w:t>such large sums of money from one end of Kampala to another</w:t>
      </w:r>
      <w:r w:rsidR="008A4004" w:rsidRPr="0025746B">
        <w:rPr>
          <w:rFonts w:ascii="Arial" w:hAnsi="Arial" w:cs="Arial"/>
          <w:sz w:val="24"/>
          <w:szCs w:val="24"/>
        </w:rPr>
        <w:t xml:space="preserve"> is well known. It is</w:t>
      </w:r>
      <w:r w:rsidR="0091650B" w:rsidRPr="0025746B">
        <w:rPr>
          <w:rFonts w:ascii="Arial" w:hAnsi="Arial" w:cs="Arial"/>
          <w:sz w:val="24"/>
          <w:szCs w:val="24"/>
        </w:rPr>
        <w:t xml:space="preserve"> unlikely that a purchaser</w:t>
      </w:r>
      <w:r w:rsidR="008A4004" w:rsidRPr="0025746B">
        <w:rPr>
          <w:rFonts w:ascii="Arial" w:hAnsi="Arial" w:cs="Arial"/>
          <w:sz w:val="24"/>
          <w:szCs w:val="24"/>
        </w:rPr>
        <w:t xml:space="preserve"> would place himself in su</w:t>
      </w:r>
      <w:r w:rsidR="006A30C5" w:rsidRPr="0025746B">
        <w:rPr>
          <w:rFonts w:ascii="Arial" w:hAnsi="Arial" w:cs="Arial"/>
          <w:sz w:val="24"/>
          <w:szCs w:val="24"/>
        </w:rPr>
        <w:t>ch a position merely because a</w:t>
      </w:r>
      <w:r w:rsidR="008A4004" w:rsidRPr="0025746B">
        <w:rPr>
          <w:rFonts w:ascii="Arial" w:hAnsi="Arial" w:cs="Arial"/>
          <w:sz w:val="24"/>
          <w:szCs w:val="24"/>
        </w:rPr>
        <w:t xml:space="preserve"> supp</w:t>
      </w:r>
      <w:r w:rsidR="0091650B" w:rsidRPr="0025746B">
        <w:rPr>
          <w:rFonts w:ascii="Arial" w:hAnsi="Arial" w:cs="Arial"/>
          <w:sz w:val="24"/>
          <w:szCs w:val="24"/>
        </w:rPr>
        <w:t>lier prefers to be paid in cash</w:t>
      </w:r>
      <w:r w:rsidR="006A30C5" w:rsidRPr="0025746B">
        <w:rPr>
          <w:rFonts w:ascii="Arial" w:hAnsi="Arial" w:cs="Arial"/>
          <w:sz w:val="24"/>
          <w:szCs w:val="24"/>
        </w:rPr>
        <w:t>.</w:t>
      </w:r>
      <w:r w:rsidR="0091650B" w:rsidRPr="0025746B">
        <w:rPr>
          <w:rFonts w:ascii="Arial" w:hAnsi="Arial" w:cs="Arial"/>
          <w:sz w:val="24"/>
          <w:szCs w:val="24"/>
        </w:rPr>
        <w:t xml:space="preserve"> </w:t>
      </w:r>
      <w:r w:rsidR="006A30C5" w:rsidRPr="0025746B">
        <w:rPr>
          <w:rFonts w:ascii="Arial" w:hAnsi="Arial" w:cs="Arial"/>
          <w:sz w:val="24"/>
          <w:szCs w:val="24"/>
        </w:rPr>
        <w:t xml:space="preserve">Especially </w:t>
      </w:r>
      <w:r w:rsidR="0091650B" w:rsidRPr="0025746B">
        <w:rPr>
          <w:rFonts w:ascii="Arial" w:hAnsi="Arial" w:cs="Arial"/>
          <w:sz w:val="24"/>
          <w:szCs w:val="24"/>
        </w:rPr>
        <w:t>when such a purchaser could easily have made the payment for the purchases directly into the supplier`s bank account.</w:t>
      </w:r>
      <w:r w:rsidR="006A30C5" w:rsidRPr="0025746B">
        <w:rPr>
          <w:rFonts w:ascii="Arial" w:hAnsi="Arial" w:cs="Arial"/>
          <w:sz w:val="24"/>
          <w:szCs w:val="24"/>
        </w:rPr>
        <w:t xml:space="preserve"> The second piece of evidence is that a business such as that of the applicant`s supplier, whose monthly sales run into considerable su</w:t>
      </w:r>
      <w:r w:rsidR="00BE5BDA" w:rsidRPr="0025746B">
        <w:rPr>
          <w:rFonts w:ascii="Arial" w:hAnsi="Arial" w:cs="Arial"/>
          <w:sz w:val="24"/>
          <w:szCs w:val="24"/>
        </w:rPr>
        <w:t>ms of money would operate a cash receipting system</w:t>
      </w:r>
      <w:r w:rsidR="006A30C5" w:rsidRPr="0025746B">
        <w:rPr>
          <w:rFonts w:ascii="Arial" w:hAnsi="Arial" w:cs="Arial"/>
          <w:sz w:val="24"/>
          <w:szCs w:val="24"/>
        </w:rPr>
        <w:t xml:space="preserve"> lacking the most basic checks against fraud.</w:t>
      </w:r>
      <w:r w:rsidR="00A6796D" w:rsidRPr="0025746B">
        <w:rPr>
          <w:rFonts w:ascii="Arial" w:hAnsi="Arial" w:cs="Arial"/>
          <w:sz w:val="24"/>
          <w:szCs w:val="24"/>
        </w:rPr>
        <w:t xml:space="preserve"> </w:t>
      </w:r>
      <w:r w:rsidR="006A30C5" w:rsidRPr="0025746B">
        <w:rPr>
          <w:rFonts w:ascii="Arial" w:hAnsi="Arial" w:cs="Arial"/>
          <w:sz w:val="24"/>
          <w:szCs w:val="24"/>
        </w:rPr>
        <w:t xml:space="preserve"> </w:t>
      </w:r>
      <w:r w:rsidR="00A6796D" w:rsidRPr="0025746B">
        <w:rPr>
          <w:rFonts w:ascii="Arial" w:hAnsi="Arial" w:cs="Arial"/>
          <w:sz w:val="24"/>
          <w:szCs w:val="24"/>
        </w:rPr>
        <w:t>In both the above cases,</w:t>
      </w:r>
      <w:r w:rsidR="00432360" w:rsidRPr="0025746B">
        <w:rPr>
          <w:rFonts w:ascii="Arial" w:hAnsi="Arial" w:cs="Arial"/>
          <w:sz w:val="24"/>
          <w:szCs w:val="24"/>
        </w:rPr>
        <w:t xml:space="preserve"> the two businesses seem to be acting against their </w:t>
      </w:r>
      <w:r w:rsidR="00A6796D" w:rsidRPr="0025746B">
        <w:rPr>
          <w:rFonts w:ascii="Arial" w:hAnsi="Arial" w:cs="Arial"/>
          <w:sz w:val="24"/>
          <w:szCs w:val="24"/>
        </w:rPr>
        <w:t xml:space="preserve">own interests for no apparent gain. </w:t>
      </w:r>
      <w:r w:rsidR="00432360" w:rsidRPr="0025746B">
        <w:rPr>
          <w:rFonts w:ascii="Arial" w:hAnsi="Arial" w:cs="Arial"/>
          <w:sz w:val="24"/>
          <w:szCs w:val="24"/>
        </w:rPr>
        <w:t>It is not in the natural order of things for busin</w:t>
      </w:r>
      <w:r w:rsidR="00A6796D" w:rsidRPr="0025746B">
        <w:rPr>
          <w:rFonts w:ascii="Arial" w:hAnsi="Arial" w:cs="Arial"/>
          <w:sz w:val="24"/>
          <w:szCs w:val="24"/>
        </w:rPr>
        <w:t>esses, whose primary motivation is the pursuit of profit, to work against their own</w:t>
      </w:r>
      <w:r w:rsidR="00432360" w:rsidRPr="0025746B">
        <w:rPr>
          <w:rFonts w:ascii="Arial" w:hAnsi="Arial" w:cs="Arial"/>
          <w:sz w:val="24"/>
          <w:szCs w:val="24"/>
        </w:rPr>
        <w:t xml:space="preserve"> interests</w:t>
      </w:r>
      <w:r w:rsidR="00A6796D" w:rsidRPr="0025746B">
        <w:rPr>
          <w:rFonts w:ascii="Arial" w:hAnsi="Arial" w:cs="Arial"/>
          <w:sz w:val="24"/>
          <w:szCs w:val="24"/>
        </w:rPr>
        <w:t xml:space="preserve"> or to engage in risky behavior without the expectation of a reward. </w:t>
      </w:r>
      <w:r w:rsidR="00432360" w:rsidRPr="0025746B">
        <w:rPr>
          <w:rFonts w:ascii="Arial" w:hAnsi="Arial" w:cs="Arial"/>
          <w:sz w:val="24"/>
          <w:szCs w:val="24"/>
        </w:rPr>
        <w:t>While each of the above pieces of evidence are not conclusive on their own, yet taken together</w:t>
      </w:r>
      <w:r w:rsidR="00EE76F8" w:rsidRPr="0025746B">
        <w:rPr>
          <w:rFonts w:ascii="Arial" w:hAnsi="Arial" w:cs="Arial"/>
          <w:sz w:val="24"/>
          <w:szCs w:val="24"/>
        </w:rPr>
        <w:t>,</w:t>
      </w:r>
      <w:r w:rsidR="00432360" w:rsidRPr="0025746B">
        <w:rPr>
          <w:rFonts w:ascii="Arial" w:hAnsi="Arial" w:cs="Arial"/>
          <w:sz w:val="24"/>
          <w:szCs w:val="24"/>
        </w:rPr>
        <w:t xml:space="preserve"> they give rise to the inference that the purchases in question did not take place.</w:t>
      </w:r>
    </w:p>
    <w:p w14:paraId="715F2D58" w14:textId="6B5B814D" w:rsidR="004C1F48" w:rsidRDefault="004C1F48" w:rsidP="0025746B">
      <w:pPr>
        <w:spacing w:after="0" w:line="360" w:lineRule="auto"/>
        <w:jc w:val="both"/>
        <w:rPr>
          <w:rFonts w:ascii="Arial" w:hAnsi="Arial" w:cs="Arial"/>
          <w:sz w:val="24"/>
          <w:szCs w:val="24"/>
        </w:rPr>
      </w:pPr>
    </w:p>
    <w:p w14:paraId="307C5C63" w14:textId="57C38DFC" w:rsidR="004C1F48" w:rsidRPr="0025746B" w:rsidRDefault="004C1F48" w:rsidP="0025746B">
      <w:pPr>
        <w:spacing w:after="0" w:line="360" w:lineRule="auto"/>
        <w:jc w:val="both"/>
        <w:rPr>
          <w:rFonts w:ascii="Arial" w:hAnsi="Arial" w:cs="Arial"/>
          <w:sz w:val="24"/>
          <w:szCs w:val="24"/>
        </w:rPr>
      </w:pPr>
      <w:r>
        <w:rPr>
          <w:rFonts w:ascii="Arial" w:hAnsi="Arial" w:cs="Arial"/>
          <w:sz w:val="24"/>
          <w:szCs w:val="24"/>
        </w:rPr>
        <w:t xml:space="preserve">Where an administrative </w:t>
      </w:r>
      <w:r w:rsidR="00794A2F">
        <w:rPr>
          <w:rFonts w:ascii="Arial" w:hAnsi="Arial" w:cs="Arial"/>
          <w:sz w:val="24"/>
          <w:szCs w:val="24"/>
        </w:rPr>
        <w:t>body</w:t>
      </w:r>
      <w:r>
        <w:rPr>
          <w:rFonts w:ascii="Arial" w:hAnsi="Arial" w:cs="Arial"/>
          <w:sz w:val="24"/>
          <w:szCs w:val="24"/>
        </w:rPr>
        <w:t xml:space="preserve"> makes a decision, it can only be set aside if it is illegal, grossly unreasonable or because of procedural impropriety. In this case the decision of the respondent not to allow </w:t>
      </w:r>
      <w:r w:rsidR="00794A2F">
        <w:rPr>
          <w:rFonts w:ascii="Arial" w:hAnsi="Arial" w:cs="Arial"/>
          <w:sz w:val="24"/>
          <w:szCs w:val="24"/>
        </w:rPr>
        <w:t xml:space="preserve">the invoices and </w:t>
      </w:r>
      <w:r>
        <w:rPr>
          <w:rFonts w:ascii="Arial" w:hAnsi="Arial" w:cs="Arial"/>
          <w:sz w:val="24"/>
          <w:szCs w:val="24"/>
        </w:rPr>
        <w:t xml:space="preserve">receipts provided by the applicant cannot be </w:t>
      </w:r>
      <w:r>
        <w:rPr>
          <w:rFonts w:ascii="Arial" w:hAnsi="Arial" w:cs="Arial"/>
          <w:sz w:val="24"/>
          <w:szCs w:val="24"/>
        </w:rPr>
        <w:lastRenderedPageBreak/>
        <w:t xml:space="preserve">said to be illegal, grossly unreasonable or there was procedural impropriety. </w:t>
      </w:r>
      <w:r w:rsidR="00794A2F">
        <w:rPr>
          <w:rFonts w:ascii="Arial" w:hAnsi="Arial" w:cs="Arial"/>
          <w:sz w:val="24"/>
          <w:szCs w:val="24"/>
        </w:rPr>
        <w:t xml:space="preserve">As already stated, the tax invoices exhibit E did not bear any serial numbers. S. 28(8) of the VAT Act requires invoices to comply with Section 2 of the Fourth Schedule. S. 2(d) of the said Schedule requires tax invoices to bear individualized serial number. The receipts </w:t>
      </w:r>
      <w:r w:rsidR="00E327C0">
        <w:rPr>
          <w:rFonts w:ascii="Arial" w:hAnsi="Arial" w:cs="Arial"/>
          <w:sz w:val="24"/>
          <w:szCs w:val="24"/>
        </w:rPr>
        <w:t xml:space="preserve">which also do not bear serial numbers, </w:t>
      </w:r>
      <w:r w:rsidR="00794A2F">
        <w:rPr>
          <w:rFonts w:ascii="Arial" w:hAnsi="Arial" w:cs="Arial"/>
          <w:sz w:val="24"/>
          <w:szCs w:val="24"/>
        </w:rPr>
        <w:t>do not show which invoice was being paid. They also do not show whether VAT was actually paid and or in respect of which invoice. Whereas the tax invoice put the address of Hard Steel Limited at Plot 62 Oboja Road, Jinja the receipts put it at Plot 4189 Kampala. Bwaise. The difference in addresses was not explained, making it difficult to ascertain where the supplier was actually located and making the story of the applicant unbelievable.</w:t>
      </w:r>
      <w:r w:rsidR="00F75349">
        <w:rPr>
          <w:rFonts w:ascii="Arial" w:hAnsi="Arial" w:cs="Arial"/>
          <w:sz w:val="24"/>
          <w:szCs w:val="24"/>
        </w:rPr>
        <w:t xml:space="preserve"> If the applicant was getting the invoices from one </w:t>
      </w:r>
      <w:proofErr w:type="gramStart"/>
      <w:r w:rsidR="00F75349">
        <w:rPr>
          <w:rFonts w:ascii="Arial" w:hAnsi="Arial" w:cs="Arial"/>
          <w:sz w:val="24"/>
          <w:szCs w:val="24"/>
        </w:rPr>
        <w:t>outlet</w:t>
      </w:r>
      <w:proofErr w:type="gramEnd"/>
      <w:r w:rsidR="00F75349">
        <w:rPr>
          <w:rFonts w:ascii="Arial" w:hAnsi="Arial" w:cs="Arial"/>
          <w:sz w:val="24"/>
          <w:szCs w:val="24"/>
        </w:rPr>
        <w:t xml:space="preserve"> why was it paying them at another? </w:t>
      </w:r>
      <w:r w:rsidR="00E327C0">
        <w:rPr>
          <w:rFonts w:ascii="Arial" w:hAnsi="Arial" w:cs="Arial"/>
          <w:sz w:val="24"/>
          <w:szCs w:val="24"/>
        </w:rPr>
        <w:t xml:space="preserve"> The dates of the stamps on the receipts differ making it difficult to ascertain which day they were </w:t>
      </w:r>
      <w:proofErr w:type="gramStart"/>
      <w:r w:rsidR="00E327C0">
        <w:rPr>
          <w:rFonts w:ascii="Arial" w:hAnsi="Arial" w:cs="Arial"/>
          <w:sz w:val="24"/>
          <w:szCs w:val="24"/>
        </w:rPr>
        <w:t>actually made</w:t>
      </w:r>
      <w:proofErr w:type="gramEnd"/>
      <w:r w:rsidR="00E327C0">
        <w:rPr>
          <w:rFonts w:ascii="Arial" w:hAnsi="Arial" w:cs="Arial"/>
          <w:sz w:val="24"/>
          <w:szCs w:val="24"/>
        </w:rPr>
        <w:t>.</w:t>
      </w:r>
      <w:r w:rsidR="00F75349">
        <w:rPr>
          <w:rFonts w:ascii="Arial" w:hAnsi="Arial" w:cs="Arial"/>
          <w:sz w:val="24"/>
          <w:szCs w:val="24"/>
        </w:rPr>
        <w:t xml:space="preserve"> Payments of the amounts in the receipts could not be traced in the books and statements of Hard Steel Limited.  Where such serious allegations are made it does no harm for the taxpayer to call a witness from the supplier to verify the payments.</w:t>
      </w:r>
    </w:p>
    <w:p w14:paraId="7F87D300" w14:textId="77777777" w:rsidR="00432360" w:rsidRPr="0025746B" w:rsidRDefault="00432360" w:rsidP="0025746B">
      <w:pPr>
        <w:spacing w:after="0" w:line="360" w:lineRule="auto"/>
        <w:jc w:val="both"/>
        <w:rPr>
          <w:rFonts w:ascii="Arial" w:hAnsi="Arial" w:cs="Arial"/>
          <w:sz w:val="24"/>
          <w:szCs w:val="24"/>
        </w:rPr>
      </w:pPr>
    </w:p>
    <w:p w14:paraId="48C1A298" w14:textId="7766B842" w:rsidR="00432360" w:rsidRPr="0025746B" w:rsidRDefault="00432360" w:rsidP="0025746B">
      <w:pPr>
        <w:spacing w:after="0" w:line="360" w:lineRule="auto"/>
        <w:jc w:val="both"/>
        <w:rPr>
          <w:rFonts w:ascii="Arial" w:hAnsi="Arial" w:cs="Arial"/>
          <w:sz w:val="24"/>
          <w:szCs w:val="24"/>
        </w:rPr>
      </w:pPr>
      <w:r w:rsidRPr="0025746B">
        <w:rPr>
          <w:rFonts w:ascii="Arial" w:hAnsi="Arial" w:cs="Arial"/>
          <w:sz w:val="24"/>
          <w:szCs w:val="24"/>
        </w:rPr>
        <w:t>The burden of proof is on the applicant to prove on a balance of probability tha</w:t>
      </w:r>
      <w:r w:rsidR="00A6796D" w:rsidRPr="0025746B">
        <w:rPr>
          <w:rFonts w:ascii="Arial" w:hAnsi="Arial" w:cs="Arial"/>
          <w:sz w:val="24"/>
          <w:szCs w:val="24"/>
        </w:rPr>
        <w:t xml:space="preserve">t the input tax credit claimed was due and payable. </w:t>
      </w:r>
      <w:r w:rsidR="008D1F3B" w:rsidRPr="0025746B">
        <w:rPr>
          <w:rFonts w:ascii="Arial" w:hAnsi="Arial" w:cs="Arial"/>
          <w:sz w:val="24"/>
          <w:szCs w:val="24"/>
        </w:rPr>
        <w:t>As has been shown above the applicant has failed to discharge this burden</w:t>
      </w:r>
      <w:r w:rsidRPr="0025746B">
        <w:rPr>
          <w:rFonts w:ascii="Arial" w:hAnsi="Arial" w:cs="Arial"/>
          <w:sz w:val="24"/>
          <w:szCs w:val="24"/>
        </w:rPr>
        <w:t>.</w:t>
      </w:r>
      <w:r w:rsidR="00F75349">
        <w:rPr>
          <w:rFonts w:ascii="Arial" w:hAnsi="Arial" w:cs="Arial"/>
          <w:sz w:val="24"/>
          <w:szCs w:val="24"/>
        </w:rPr>
        <w:t xml:space="preserve"> </w:t>
      </w:r>
      <w:r w:rsidRPr="0025746B">
        <w:rPr>
          <w:rFonts w:ascii="Arial" w:hAnsi="Arial" w:cs="Arial"/>
          <w:sz w:val="24"/>
          <w:szCs w:val="24"/>
        </w:rPr>
        <w:t>This application is accordingly dismissed with costs.</w:t>
      </w:r>
    </w:p>
    <w:p w14:paraId="0722DAB9" w14:textId="77777777" w:rsidR="00794A2F" w:rsidRDefault="00794A2F" w:rsidP="0025746B">
      <w:pPr>
        <w:spacing w:after="0" w:line="360" w:lineRule="auto"/>
        <w:jc w:val="both"/>
        <w:rPr>
          <w:rFonts w:ascii="Arial" w:hAnsi="Arial" w:cs="Arial"/>
          <w:sz w:val="24"/>
          <w:szCs w:val="24"/>
        </w:rPr>
      </w:pPr>
    </w:p>
    <w:p w14:paraId="47876FD2" w14:textId="3A3CF804" w:rsidR="004A0746" w:rsidRPr="0025746B" w:rsidRDefault="00794A2F" w:rsidP="0025746B">
      <w:pPr>
        <w:spacing w:after="0" w:line="360" w:lineRule="auto"/>
        <w:jc w:val="both"/>
        <w:rPr>
          <w:rFonts w:ascii="Arial" w:hAnsi="Arial" w:cs="Arial"/>
          <w:sz w:val="24"/>
          <w:szCs w:val="24"/>
        </w:rPr>
      </w:pPr>
      <w:r>
        <w:rPr>
          <w:rFonts w:ascii="Arial" w:hAnsi="Arial" w:cs="Arial"/>
          <w:sz w:val="24"/>
          <w:szCs w:val="24"/>
        </w:rPr>
        <w:t>Dated at Kampala this                         day of                        2023.</w:t>
      </w:r>
      <w:r w:rsidR="004922E4" w:rsidRPr="0025746B">
        <w:rPr>
          <w:rFonts w:ascii="Arial" w:hAnsi="Arial" w:cs="Arial"/>
          <w:sz w:val="24"/>
          <w:szCs w:val="24"/>
        </w:rPr>
        <w:t xml:space="preserve"> </w:t>
      </w:r>
    </w:p>
    <w:p w14:paraId="175070E6" w14:textId="14AD0C0D" w:rsidR="0046564E" w:rsidRDefault="0046564E" w:rsidP="0025746B">
      <w:pPr>
        <w:spacing w:after="0" w:line="360" w:lineRule="auto"/>
        <w:jc w:val="both"/>
        <w:rPr>
          <w:rFonts w:ascii="Arial" w:hAnsi="Arial" w:cs="Arial"/>
          <w:b/>
          <w:sz w:val="24"/>
          <w:szCs w:val="24"/>
        </w:rPr>
      </w:pPr>
    </w:p>
    <w:p w14:paraId="4DB410BC" w14:textId="0FF2D71D" w:rsidR="00E327C0" w:rsidRDefault="00E327C0" w:rsidP="0025746B">
      <w:pPr>
        <w:spacing w:after="0" w:line="360" w:lineRule="auto"/>
        <w:jc w:val="both"/>
        <w:rPr>
          <w:rFonts w:ascii="Arial" w:hAnsi="Arial" w:cs="Arial"/>
          <w:b/>
          <w:sz w:val="24"/>
          <w:szCs w:val="24"/>
        </w:rPr>
      </w:pPr>
    </w:p>
    <w:p w14:paraId="72332CB4" w14:textId="3046E5EF" w:rsidR="00E327C0" w:rsidRDefault="00E327C0" w:rsidP="0025746B">
      <w:pPr>
        <w:spacing w:after="0" w:line="360" w:lineRule="auto"/>
        <w:jc w:val="both"/>
        <w:rPr>
          <w:rFonts w:ascii="Arial" w:hAnsi="Arial" w:cs="Arial"/>
          <w:b/>
          <w:sz w:val="24"/>
          <w:szCs w:val="24"/>
        </w:rPr>
      </w:pPr>
    </w:p>
    <w:p w14:paraId="2AEFD512" w14:textId="4DCDE5CF" w:rsidR="00E327C0" w:rsidRDefault="00E327C0" w:rsidP="0025746B">
      <w:pPr>
        <w:spacing w:after="0" w:line="360" w:lineRule="auto"/>
        <w:jc w:val="both"/>
        <w:rPr>
          <w:rFonts w:ascii="Arial" w:hAnsi="Arial" w:cs="Arial"/>
          <w:b/>
          <w:sz w:val="24"/>
          <w:szCs w:val="24"/>
        </w:rPr>
      </w:pPr>
    </w:p>
    <w:p w14:paraId="6EF620F8" w14:textId="77777777" w:rsidR="00E327C0" w:rsidRDefault="00E327C0" w:rsidP="0025746B">
      <w:pPr>
        <w:spacing w:after="0" w:line="360" w:lineRule="auto"/>
        <w:jc w:val="both"/>
        <w:rPr>
          <w:rFonts w:ascii="Arial" w:hAnsi="Arial" w:cs="Arial"/>
          <w:b/>
          <w:sz w:val="24"/>
          <w:szCs w:val="24"/>
        </w:rPr>
      </w:pPr>
    </w:p>
    <w:p w14:paraId="2C908927" w14:textId="5B51D4C4" w:rsidR="00794A2F" w:rsidRDefault="00794A2F" w:rsidP="0025746B">
      <w:pPr>
        <w:spacing w:after="0" w:line="360" w:lineRule="auto"/>
        <w:jc w:val="both"/>
        <w:rPr>
          <w:rFonts w:ascii="Arial" w:hAnsi="Arial" w:cs="Arial"/>
          <w:b/>
          <w:sz w:val="24"/>
          <w:szCs w:val="24"/>
        </w:rPr>
      </w:pPr>
    </w:p>
    <w:p w14:paraId="77949D98" w14:textId="6EC6A9FB" w:rsidR="004A0746" w:rsidRPr="0025746B" w:rsidRDefault="004A0746" w:rsidP="0025746B">
      <w:pPr>
        <w:spacing w:after="0" w:line="360" w:lineRule="auto"/>
        <w:jc w:val="both"/>
        <w:rPr>
          <w:rFonts w:ascii="Arial" w:hAnsi="Arial" w:cs="Arial"/>
          <w:b/>
          <w:sz w:val="24"/>
          <w:szCs w:val="24"/>
        </w:rPr>
      </w:pPr>
      <w:r w:rsidRPr="0025746B">
        <w:rPr>
          <w:rFonts w:ascii="Arial" w:hAnsi="Arial" w:cs="Arial"/>
          <w:b/>
          <w:sz w:val="24"/>
          <w:szCs w:val="24"/>
        </w:rPr>
        <w:t>________________           _____________________                       ______________</w:t>
      </w:r>
    </w:p>
    <w:p w14:paraId="1B6EC8EE" w14:textId="3D16305B" w:rsidR="004A0746" w:rsidRPr="0025746B" w:rsidRDefault="004A0746" w:rsidP="0025746B">
      <w:pPr>
        <w:spacing w:after="0" w:line="360" w:lineRule="auto"/>
        <w:rPr>
          <w:rFonts w:ascii="Arial" w:hAnsi="Arial" w:cs="Arial"/>
          <w:b/>
          <w:sz w:val="24"/>
          <w:szCs w:val="24"/>
        </w:rPr>
      </w:pPr>
      <w:r w:rsidRPr="0025746B">
        <w:rPr>
          <w:rFonts w:ascii="Arial" w:hAnsi="Arial" w:cs="Arial"/>
          <w:b/>
          <w:sz w:val="24"/>
          <w:szCs w:val="24"/>
        </w:rPr>
        <w:t xml:space="preserve">DR. ASA MUGENYI </w:t>
      </w:r>
      <w:r w:rsidR="00794A2F">
        <w:rPr>
          <w:rFonts w:ascii="Arial" w:hAnsi="Arial" w:cs="Arial"/>
          <w:b/>
          <w:sz w:val="24"/>
          <w:szCs w:val="24"/>
        </w:rPr>
        <w:t xml:space="preserve">       </w:t>
      </w:r>
      <w:r w:rsidRPr="0025746B">
        <w:rPr>
          <w:rFonts w:ascii="Arial" w:hAnsi="Arial" w:cs="Arial"/>
          <w:b/>
          <w:sz w:val="24"/>
          <w:szCs w:val="24"/>
        </w:rPr>
        <w:t xml:space="preserve">  DR. STEPHEN AKABWAY</w:t>
      </w:r>
      <w:r w:rsidRPr="0025746B">
        <w:rPr>
          <w:rFonts w:ascii="Arial" w:hAnsi="Arial" w:cs="Arial"/>
          <w:b/>
          <w:sz w:val="24"/>
          <w:szCs w:val="24"/>
        </w:rPr>
        <w:tab/>
      </w:r>
      <w:r w:rsidR="00794A2F">
        <w:rPr>
          <w:rFonts w:ascii="Arial" w:hAnsi="Arial" w:cs="Arial"/>
          <w:b/>
          <w:sz w:val="24"/>
          <w:szCs w:val="24"/>
        </w:rPr>
        <w:t xml:space="preserve">         </w:t>
      </w:r>
      <w:r w:rsidRPr="0025746B">
        <w:rPr>
          <w:rFonts w:ascii="Arial" w:hAnsi="Arial" w:cs="Arial"/>
          <w:b/>
          <w:sz w:val="24"/>
          <w:szCs w:val="24"/>
        </w:rPr>
        <w:t xml:space="preserve">MR. SIRAJ ALI </w:t>
      </w:r>
      <w:r w:rsidR="00794A2F">
        <w:rPr>
          <w:rFonts w:ascii="Arial" w:hAnsi="Arial" w:cs="Arial"/>
          <w:b/>
          <w:sz w:val="24"/>
          <w:szCs w:val="24"/>
        </w:rPr>
        <w:t>CHAIRMAN                       MEMBER                                                MEMBER</w:t>
      </w:r>
    </w:p>
    <w:p w14:paraId="041F1DEB" w14:textId="77777777" w:rsidR="005F7E3C" w:rsidRPr="0025746B" w:rsidRDefault="005F7E3C" w:rsidP="0025746B">
      <w:pPr>
        <w:spacing w:after="0" w:line="360" w:lineRule="auto"/>
        <w:rPr>
          <w:rFonts w:ascii="Arial" w:hAnsi="Arial" w:cs="Arial"/>
          <w:sz w:val="24"/>
          <w:szCs w:val="24"/>
        </w:rPr>
      </w:pPr>
    </w:p>
    <w:sectPr w:rsidR="005F7E3C" w:rsidRPr="0025746B" w:rsidSect="00E327C0">
      <w:headerReference w:type="even" r:id="rId8"/>
      <w:headerReference w:type="default" r:id="rId9"/>
      <w:footerReference w:type="even" r:id="rId10"/>
      <w:footerReference w:type="default" r:id="rId11"/>
      <w:headerReference w:type="first" r:id="rId12"/>
      <w:footerReference w:type="first" r:id="rId13"/>
      <w:pgSz w:w="12240" w:h="15840"/>
      <w:pgMar w:top="1361" w:right="1440" w:bottom="136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C07D" w14:textId="77777777" w:rsidR="008308C7" w:rsidRDefault="008308C7" w:rsidP="00F07C6E">
      <w:pPr>
        <w:spacing w:after="0" w:line="240" w:lineRule="auto"/>
      </w:pPr>
      <w:r>
        <w:separator/>
      </w:r>
    </w:p>
  </w:endnote>
  <w:endnote w:type="continuationSeparator" w:id="0">
    <w:p w14:paraId="77EAF0D4" w14:textId="77777777" w:rsidR="008308C7" w:rsidRDefault="008308C7" w:rsidP="00F07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F4FE" w14:textId="77777777" w:rsidR="00EF0315" w:rsidRDefault="00EF0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1417103"/>
      <w:docPartObj>
        <w:docPartGallery w:val="Page Numbers (Bottom of Page)"/>
        <w:docPartUnique/>
      </w:docPartObj>
    </w:sdtPr>
    <w:sdtEndPr>
      <w:rPr>
        <w:noProof/>
      </w:rPr>
    </w:sdtEndPr>
    <w:sdtContent>
      <w:p w14:paraId="17F6F464" w14:textId="2BD97153" w:rsidR="00F07C6E" w:rsidRDefault="00F07C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7FC647" w14:textId="77777777" w:rsidR="00F07C6E" w:rsidRDefault="00F07C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9E685" w14:textId="77777777" w:rsidR="00EF0315" w:rsidRDefault="00EF0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8B57" w14:textId="77777777" w:rsidR="008308C7" w:rsidRDefault="008308C7" w:rsidP="00F07C6E">
      <w:pPr>
        <w:spacing w:after="0" w:line="240" w:lineRule="auto"/>
      </w:pPr>
      <w:r>
        <w:separator/>
      </w:r>
    </w:p>
  </w:footnote>
  <w:footnote w:type="continuationSeparator" w:id="0">
    <w:p w14:paraId="148BFB66" w14:textId="77777777" w:rsidR="008308C7" w:rsidRDefault="008308C7" w:rsidP="00F07C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A000" w14:textId="5B9175DF" w:rsidR="00EF0315" w:rsidRDefault="00F873B1">
    <w:pPr>
      <w:pStyle w:val="Header"/>
    </w:pPr>
    <w:r>
      <w:rPr>
        <w:noProof/>
      </w:rPr>
      <w:pict w14:anchorId="7331E0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4571485" o:spid="_x0000_s1026" type="#_x0000_t136" style="position:absolute;margin-left:0;margin-top:0;width:439.9pt;height:219.95pt;rotation:315;z-index:-251655168;mso-position-horizontal:center;mso-position-horizontal-relative:margin;mso-position-vertical:center;mso-position-vertical-relative:margin" o:allowincell="f" fillcolor="gray [1629]" stroked="f">
          <v:fill opacity=".5"/>
          <v:textpath style="font-family:&quot;Calibri&quot;;font-size:1pt" string="RU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B0A1" w14:textId="5BE394FF" w:rsidR="00EF0315" w:rsidRDefault="00F873B1">
    <w:pPr>
      <w:pStyle w:val="Header"/>
    </w:pPr>
    <w:r>
      <w:rPr>
        <w:noProof/>
      </w:rPr>
      <w:pict w14:anchorId="2D9F85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4571486" o:spid="_x0000_s1027" type="#_x0000_t136" style="position:absolute;margin-left:0;margin-top:0;width:439.9pt;height:219.95pt;rotation:315;z-index:-251653120;mso-position-horizontal:center;mso-position-horizontal-relative:margin;mso-position-vertical:center;mso-position-vertical-relative:margin" o:allowincell="f" fillcolor="gray [1629]" stroked="f">
          <v:fill opacity=".5"/>
          <v:textpath style="font-family:&quot;Calibri&quot;;font-size:1pt" string="RULING"/>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EBC47" w14:textId="29119A71" w:rsidR="00EF0315" w:rsidRDefault="00F873B1">
    <w:pPr>
      <w:pStyle w:val="Header"/>
    </w:pPr>
    <w:r>
      <w:rPr>
        <w:noProof/>
      </w:rPr>
      <w:pict w14:anchorId="568E3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4571484" o:spid="_x0000_s1025" type="#_x0000_t136" style="position:absolute;margin-left:0;margin-top:0;width:439.9pt;height:219.95pt;rotation:315;z-index:-251657216;mso-position-horizontal:center;mso-position-horizontal-relative:margin;mso-position-vertical:center;mso-position-vertical-relative:margin" o:allowincell="f" fillcolor="gray [1629]" stroked="f">
          <v:fill opacity=".5"/>
          <v:textpath style="font-family:&quot;Calibri&quot;;font-size:1pt" string="RUL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E9D"/>
    <w:multiLevelType w:val="hybridMultilevel"/>
    <w:tmpl w:val="B55E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B293B"/>
    <w:multiLevelType w:val="hybridMultilevel"/>
    <w:tmpl w:val="B55E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405D9"/>
    <w:multiLevelType w:val="hybridMultilevel"/>
    <w:tmpl w:val="B55E6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B013D"/>
    <w:multiLevelType w:val="hybridMultilevel"/>
    <w:tmpl w:val="39D2ADBA"/>
    <w:lvl w:ilvl="0" w:tplc="80968E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25505"/>
    <w:multiLevelType w:val="hybridMultilevel"/>
    <w:tmpl w:val="AE04534C"/>
    <w:lvl w:ilvl="0" w:tplc="A210C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F16A56"/>
    <w:multiLevelType w:val="hybridMultilevel"/>
    <w:tmpl w:val="4C166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1856536">
    <w:abstractNumId w:val="2"/>
  </w:num>
  <w:num w:numId="2" w16cid:durableId="202713576">
    <w:abstractNumId w:val="1"/>
  </w:num>
  <w:num w:numId="3" w16cid:durableId="83504117">
    <w:abstractNumId w:val="0"/>
  </w:num>
  <w:num w:numId="4" w16cid:durableId="104275638">
    <w:abstractNumId w:val="5"/>
  </w:num>
  <w:num w:numId="5" w16cid:durableId="1456213885">
    <w:abstractNumId w:val="3"/>
  </w:num>
  <w:num w:numId="6" w16cid:durableId="18195663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YWTNQaWFFgFrFPuLt5DIpA/vhC5m6a5CcTs1ZDb+wuk/vxiLFPkqupjEsRAQjlWGVVIg+3UPZ3nTSoHBwB5Mg==" w:salt="7e1iEtvdG8jfXzEWBBBbig=="/>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C51"/>
    <w:rsid w:val="00010B75"/>
    <w:rsid w:val="00013F4B"/>
    <w:rsid w:val="0003387E"/>
    <w:rsid w:val="0005761F"/>
    <w:rsid w:val="000758E8"/>
    <w:rsid w:val="000B6E6D"/>
    <w:rsid w:val="000D0B9C"/>
    <w:rsid w:val="000E5F7B"/>
    <w:rsid w:val="00117EE7"/>
    <w:rsid w:val="00132786"/>
    <w:rsid w:val="0018411F"/>
    <w:rsid w:val="00186783"/>
    <w:rsid w:val="001961EC"/>
    <w:rsid w:val="00217B48"/>
    <w:rsid w:val="002502CF"/>
    <w:rsid w:val="0025746B"/>
    <w:rsid w:val="0027422C"/>
    <w:rsid w:val="002B12EC"/>
    <w:rsid w:val="002C0529"/>
    <w:rsid w:val="002D4047"/>
    <w:rsid w:val="0031321B"/>
    <w:rsid w:val="003262DA"/>
    <w:rsid w:val="0033162B"/>
    <w:rsid w:val="00331697"/>
    <w:rsid w:val="00337530"/>
    <w:rsid w:val="003516CC"/>
    <w:rsid w:val="00372A11"/>
    <w:rsid w:val="003841CE"/>
    <w:rsid w:val="003D16C9"/>
    <w:rsid w:val="003D1CBE"/>
    <w:rsid w:val="003F43FB"/>
    <w:rsid w:val="00416C05"/>
    <w:rsid w:val="0041727D"/>
    <w:rsid w:val="0041742A"/>
    <w:rsid w:val="00432360"/>
    <w:rsid w:val="00463DCD"/>
    <w:rsid w:val="0046564E"/>
    <w:rsid w:val="004922E4"/>
    <w:rsid w:val="004A0746"/>
    <w:rsid w:val="004A1D68"/>
    <w:rsid w:val="004C1F48"/>
    <w:rsid w:val="004C26F2"/>
    <w:rsid w:val="004C5B68"/>
    <w:rsid w:val="004D7B8C"/>
    <w:rsid w:val="004E354B"/>
    <w:rsid w:val="004F3C37"/>
    <w:rsid w:val="004F50FC"/>
    <w:rsid w:val="005101CC"/>
    <w:rsid w:val="00527AE8"/>
    <w:rsid w:val="0054723B"/>
    <w:rsid w:val="00571EE7"/>
    <w:rsid w:val="00577A34"/>
    <w:rsid w:val="00586A5E"/>
    <w:rsid w:val="005A7F6F"/>
    <w:rsid w:val="005C0A7F"/>
    <w:rsid w:val="005D447D"/>
    <w:rsid w:val="005E2555"/>
    <w:rsid w:val="005E6575"/>
    <w:rsid w:val="005F5ACF"/>
    <w:rsid w:val="005F7E3C"/>
    <w:rsid w:val="00635D76"/>
    <w:rsid w:val="00642A35"/>
    <w:rsid w:val="00662FCC"/>
    <w:rsid w:val="00671C88"/>
    <w:rsid w:val="00677B5C"/>
    <w:rsid w:val="006845D2"/>
    <w:rsid w:val="00691647"/>
    <w:rsid w:val="006A30C5"/>
    <w:rsid w:val="006A4502"/>
    <w:rsid w:val="006B2595"/>
    <w:rsid w:val="006B48D3"/>
    <w:rsid w:val="006C5549"/>
    <w:rsid w:val="006E483F"/>
    <w:rsid w:val="00737A01"/>
    <w:rsid w:val="0075633C"/>
    <w:rsid w:val="00765286"/>
    <w:rsid w:val="00770B03"/>
    <w:rsid w:val="00780D43"/>
    <w:rsid w:val="00794A2F"/>
    <w:rsid w:val="007A6A1B"/>
    <w:rsid w:val="007D5CAB"/>
    <w:rsid w:val="00822108"/>
    <w:rsid w:val="00825EB2"/>
    <w:rsid w:val="008308C7"/>
    <w:rsid w:val="00855731"/>
    <w:rsid w:val="0086201C"/>
    <w:rsid w:val="008A4004"/>
    <w:rsid w:val="008C6E7E"/>
    <w:rsid w:val="008D0F59"/>
    <w:rsid w:val="008D1F3B"/>
    <w:rsid w:val="008E0900"/>
    <w:rsid w:val="00904AFD"/>
    <w:rsid w:val="0091650B"/>
    <w:rsid w:val="009546D0"/>
    <w:rsid w:val="00994C51"/>
    <w:rsid w:val="009C0F52"/>
    <w:rsid w:val="009E158C"/>
    <w:rsid w:val="00A43019"/>
    <w:rsid w:val="00A45CAB"/>
    <w:rsid w:val="00A4783D"/>
    <w:rsid w:val="00A619A7"/>
    <w:rsid w:val="00A6796D"/>
    <w:rsid w:val="00A8467E"/>
    <w:rsid w:val="00A92EDC"/>
    <w:rsid w:val="00AE1A0B"/>
    <w:rsid w:val="00AE2F28"/>
    <w:rsid w:val="00B050AA"/>
    <w:rsid w:val="00B371D6"/>
    <w:rsid w:val="00B94BB3"/>
    <w:rsid w:val="00BA323D"/>
    <w:rsid w:val="00BE5BDA"/>
    <w:rsid w:val="00C03DDA"/>
    <w:rsid w:val="00C31450"/>
    <w:rsid w:val="00C5362C"/>
    <w:rsid w:val="00CC6769"/>
    <w:rsid w:val="00CE7DA4"/>
    <w:rsid w:val="00CF08CC"/>
    <w:rsid w:val="00CF17E3"/>
    <w:rsid w:val="00D61540"/>
    <w:rsid w:val="00D62667"/>
    <w:rsid w:val="00DC3275"/>
    <w:rsid w:val="00DE0ACF"/>
    <w:rsid w:val="00DF5010"/>
    <w:rsid w:val="00E13DC4"/>
    <w:rsid w:val="00E27D2E"/>
    <w:rsid w:val="00E327C0"/>
    <w:rsid w:val="00E703F7"/>
    <w:rsid w:val="00EA766F"/>
    <w:rsid w:val="00EB53AA"/>
    <w:rsid w:val="00EC7FED"/>
    <w:rsid w:val="00EE76F8"/>
    <w:rsid w:val="00EF0315"/>
    <w:rsid w:val="00EF1804"/>
    <w:rsid w:val="00EF32A8"/>
    <w:rsid w:val="00F07C6E"/>
    <w:rsid w:val="00F510F7"/>
    <w:rsid w:val="00F6742C"/>
    <w:rsid w:val="00F72AFA"/>
    <w:rsid w:val="00F75349"/>
    <w:rsid w:val="00F873B1"/>
    <w:rsid w:val="00F908C7"/>
    <w:rsid w:val="00F942FD"/>
    <w:rsid w:val="00F95ACE"/>
    <w:rsid w:val="00FB7A17"/>
    <w:rsid w:val="00FC11E7"/>
    <w:rsid w:val="00FC5214"/>
    <w:rsid w:val="00FD15FD"/>
    <w:rsid w:val="00FE40A3"/>
    <w:rsid w:val="00FF1030"/>
    <w:rsid w:val="00FF5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A6C352"/>
  <w15:docId w15:val="{57408C01-A6BD-468B-B6A3-C070ED1A0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A35"/>
    <w:pPr>
      <w:ind w:left="720"/>
      <w:contextualSpacing/>
    </w:pPr>
  </w:style>
  <w:style w:type="paragraph" w:styleId="Header">
    <w:name w:val="header"/>
    <w:basedOn w:val="Normal"/>
    <w:link w:val="HeaderChar"/>
    <w:uiPriority w:val="99"/>
    <w:unhideWhenUsed/>
    <w:rsid w:val="00F07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C6E"/>
  </w:style>
  <w:style w:type="paragraph" w:styleId="Footer">
    <w:name w:val="footer"/>
    <w:basedOn w:val="Normal"/>
    <w:link w:val="FooterChar"/>
    <w:uiPriority w:val="99"/>
    <w:unhideWhenUsed/>
    <w:rsid w:val="00F07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84435-5629-4286-8A81-A16D6C0F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3075</Words>
  <Characters>17529</Characters>
  <Application>Microsoft Office Word</Application>
  <DocSecurity>8</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Siraj ali</dc:creator>
  <cp:lastModifiedBy>Asa Mugenyi</cp:lastModifiedBy>
  <cp:revision>3</cp:revision>
  <cp:lastPrinted>2023-02-28T10:38:00Z</cp:lastPrinted>
  <dcterms:created xsi:type="dcterms:W3CDTF">2023-02-28T10:39:00Z</dcterms:created>
  <dcterms:modified xsi:type="dcterms:W3CDTF">2023-03-16T11:58:00Z</dcterms:modified>
</cp:coreProperties>
</file>