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15ECF" w14:textId="77777777" w:rsidR="0009003E" w:rsidRPr="00F27117" w:rsidRDefault="0009003E" w:rsidP="0009003E">
      <w:pPr>
        <w:spacing w:line="240" w:lineRule="auto"/>
        <w:jc w:val="center"/>
        <w:rPr>
          <w:rFonts w:ascii="Bookman Old Style" w:hAnsi="Bookman Old Style"/>
          <w:b/>
          <w:sz w:val="32"/>
          <w:szCs w:val="32"/>
        </w:rPr>
      </w:pPr>
      <w:r w:rsidRPr="00F27117">
        <w:rPr>
          <w:rFonts w:ascii="Bookman Old Style" w:hAnsi="Bookman Old Style"/>
          <w:b/>
          <w:sz w:val="32"/>
          <w:szCs w:val="32"/>
        </w:rPr>
        <w:t>THE REPUBLIC OF UGANDA</w:t>
      </w:r>
    </w:p>
    <w:p w14:paraId="410EF142" w14:textId="77777777" w:rsidR="0009003E" w:rsidRPr="00F27117" w:rsidRDefault="0009003E" w:rsidP="0009003E">
      <w:pPr>
        <w:spacing w:line="240" w:lineRule="auto"/>
        <w:jc w:val="center"/>
        <w:rPr>
          <w:rFonts w:ascii="Bookman Old Style" w:hAnsi="Bookman Old Style"/>
          <w:b/>
          <w:sz w:val="32"/>
          <w:szCs w:val="32"/>
        </w:rPr>
      </w:pPr>
      <w:r w:rsidRPr="00F27117">
        <w:rPr>
          <w:rFonts w:ascii="Bookman Old Style" w:hAnsi="Bookman Old Style"/>
          <w:b/>
          <w:sz w:val="32"/>
          <w:szCs w:val="32"/>
        </w:rPr>
        <w:t>IN THE SUPREME COURT OF UGANDA AT KAMPALA</w:t>
      </w:r>
    </w:p>
    <w:p w14:paraId="754A4472" w14:textId="77777777" w:rsidR="0009003E" w:rsidRPr="00F27117" w:rsidRDefault="006845F0" w:rsidP="0009003E">
      <w:pPr>
        <w:spacing w:line="240" w:lineRule="auto"/>
        <w:jc w:val="center"/>
        <w:rPr>
          <w:rFonts w:ascii="Bookman Old Style" w:hAnsi="Bookman Old Style"/>
          <w:b/>
          <w:sz w:val="32"/>
          <w:szCs w:val="32"/>
        </w:rPr>
      </w:pPr>
      <w:r w:rsidRPr="00F27117">
        <w:rPr>
          <w:rFonts w:ascii="Bookman Old Style" w:hAnsi="Bookman Old Style"/>
          <w:b/>
          <w:sz w:val="32"/>
          <w:szCs w:val="32"/>
        </w:rPr>
        <w:t>CONSTITUTIONAL</w:t>
      </w:r>
      <w:r w:rsidR="0009003E" w:rsidRPr="00F27117">
        <w:rPr>
          <w:rFonts w:ascii="Bookman Old Style" w:hAnsi="Bookman Old Style"/>
          <w:b/>
          <w:sz w:val="32"/>
          <w:szCs w:val="32"/>
        </w:rPr>
        <w:t xml:space="preserve"> APPEAL </w:t>
      </w:r>
      <w:r w:rsidR="008718B6" w:rsidRPr="00F27117">
        <w:rPr>
          <w:rFonts w:ascii="Bookman Old Style" w:hAnsi="Bookman Old Style"/>
          <w:b/>
          <w:caps/>
          <w:sz w:val="32"/>
          <w:szCs w:val="32"/>
        </w:rPr>
        <w:t>NO</w:t>
      </w:r>
      <w:r w:rsidRPr="00F27117">
        <w:rPr>
          <w:rFonts w:ascii="Bookman Old Style" w:hAnsi="Bookman Old Style"/>
          <w:b/>
          <w:caps/>
          <w:sz w:val="32"/>
          <w:szCs w:val="32"/>
        </w:rPr>
        <w:t>. 02</w:t>
      </w:r>
      <w:r w:rsidRPr="00F27117">
        <w:rPr>
          <w:rFonts w:ascii="Bookman Old Style" w:hAnsi="Bookman Old Style"/>
          <w:b/>
          <w:sz w:val="32"/>
          <w:szCs w:val="32"/>
        </w:rPr>
        <w:t xml:space="preserve"> OF 2016</w:t>
      </w:r>
      <w:r w:rsidR="0009003E" w:rsidRPr="00F27117">
        <w:rPr>
          <w:rFonts w:ascii="Bookman Old Style" w:hAnsi="Bookman Old Style"/>
          <w:b/>
          <w:sz w:val="32"/>
          <w:szCs w:val="32"/>
        </w:rPr>
        <w:t>.</w:t>
      </w:r>
    </w:p>
    <w:p w14:paraId="3D30B097" w14:textId="77777777" w:rsidR="0009003E" w:rsidRPr="00F27117" w:rsidRDefault="0009003E" w:rsidP="0009003E">
      <w:pPr>
        <w:spacing w:line="240" w:lineRule="auto"/>
        <w:jc w:val="center"/>
        <w:rPr>
          <w:rFonts w:ascii="Bookman Old Style" w:hAnsi="Bookman Old Style"/>
          <w:b/>
          <w:sz w:val="32"/>
          <w:szCs w:val="32"/>
        </w:rPr>
      </w:pPr>
    </w:p>
    <w:p w14:paraId="0FF36F58" w14:textId="77777777" w:rsidR="0009003E" w:rsidRPr="008C2A18" w:rsidRDefault="008718B6" w:rsidP="0009003E">
      <w:pPr>
        <w:pStyle w:val="BodyTextIndent"/>
        <w:ind w:left="1440"/>
        <w:rPr>
          <w:i w:val="0"/>
          <w:sz w:val="22"/>
          <w:szCs w:val="22"/>
        </w:rPr>
      </w:pPr>
      <w:r w:rsidRPr="008C2A18">
        <w:rPr>
          <w:i w:val="0"/>
          <w:sz w:val="22"/>
          <w:szCs w:val="22"/>
        </w:rPr>
        <w:t xml:space="preserve">(CORAM: </w:t>
      </w:r>
      <w:r w:rsidRPr="008C2A18">
        <w:rPr>
          <w:i w:val="0"/>
          <w:sz w:val="22"/>
          <w:szCs w:val="22"/>
        </w:rPr>
        <w:tab/>
      </w:r>
      <w:r w:rsidR="006845F0" w:rsidRPr="008C2A18">
        <w:rPr>
          <w:i w:val="0"/>
          <w:sz w:val="22"/>
          <w:szCs w:val="22"/>
        </w:rPr>
        <w:t>TUMWESIGYE</w:t>
      </w:r>
      <w:r w:rsidRPr="008C2A18">
        <w:rPr>
          <w:i w:val="0"/>
          <w:sz w:val="22"/>
          <w:szCs w:val="22"/>
        </w:rPr>
        <w:t xml:space="preserve">, </w:t>
      </w:r>
      <w:r w:rsidR="006845F0" w:rsidRPr="008C2A18">
        <w:rPr>
          <w:i w:val="0"/>
          <w:sz w:val="22"/>
          <w:szCs w:val="22"/>
        </w:rPr>
        <w:t>KISAAKYE, ARACH-AMOKO, NSHIMYE, MWANGUSYA, OPIO-AWERI,</w:t>
      </w:r>
      <w:r w:rsidRPr="008C2A18">
        <w:rPr>
          <w:i w:val="0"/>
          <w:sz w:val="22"/>
          <w:szCs w:val="22"/>
        </w:rPr>
        <w:t xml:space="preserve"> </w:t>
      </w:r>
      <w:r w:rsidR="0009003E" w:rsidRPr="008C2A18">
        <w:rPr>
          <w:i w:val="0"/>
          <w:sz w:val="22"/>
          <w:szCs w:val="22"/>
        </w:rPr>
        <w:t>TIBATEMWA-EKIRIKUBINZA, JJSC.)</w:t>
      </w:r>
    </w:p>
    <w:p w14:paraId="09033852" w14:textId="77777777" w:rsidR="0009003E" w:rsidRPr="00F27117" w:rsidRDefault="0009003E" w:rsidP="0009003E">
      <w:pPr>
        <w:pStyle w:val="BodyTextIndent"/>
        <w:ind w:left="1440"/>
        <w:rPr>
          <w:sz w:val="32"/>
          <w:szCs w:val="32"/>
        </w:rPr>
      </w:pPr>
    </w:p>
    <w:p w14:paraId="5B9461DA" w14:textId="3F45ACFC" w:rsidR="0009003E" w:rsidRPr="00F27117" w:rsidRDefault="0009003E" w:rsidP="005439CB">
      <w:pPr>
        <w:pStyle w:val="BodyTextIndent"/>
        <w:ind w:left="1440"/>
        <w:jc w:val="center"/>
        <w:rPr>
          <w:i w:val="0"/>
          <w:sz w:val="32"/>
          <w:szCs w:val="32"/>
        </w:rPr>
      </w:pPr>
      <w:r w:rsidRPr="00F27117">
        <w:rPr>
          <w:i w:val="0"/>
          <w:sz w:val="32"/>
          <w:szCs w:val="32"/>
        </w:rPr>
        <w:t>BETWEEN</w:t>
      </w:r>
    </w:p>
    <w:p w14:paraId="667ACDA5" w14:textId="77777777" w:rsidR="0009003E" w:rsidRPr="00F27117" w:rsidRDefault="0009003E" w:rsidP="0009003E">
      <w:pPr>
        <w:pStyle w:val="BodyTextIndent"/>
        <w:ind w:left="1440"/>
        <w:rPr>
          <w:sz w:val="32"/>
          <w:szCs w:val="32"/>
        </w:rPr>
      </w:pPr>
    </w:p>
    <w:p w14:paraId="103030E6" w14:textId="77777777" w:rsidR="0009003E" w:rsidRPr="00F27117" w:rsidRDefault="0009003E" w:rsidP="0009003E">
      <w:pPr>
        <w:pStyle w:val="BodyTextIndent"/>
        <w:ind w:left="1440"/>
        <w:rPr>
          <w:sz w:val="32"/>
          <w:szCs w:val="32"/>
        </w:rPr>
      </w:pPr>
    </w:p>
    <w:p w14:paraId="23D0A7FF" w14:textId="2BAF3C63" w:rsidR="0009003E" w:rsidRPr="00F27117" w:rsidRDefault="008718B6" w:rsidP="0009003E">
      <w:pPr>
        <w:spacing w:line="240" w:lineRule="auto"/>
        <w:rPr>
          <w:rFonts w:ascii="Bookman Old Style" w:hAnsi="Bookman Old Style"/>
          <w:b/>
          <w:sz w:val="32"/>
          <w:szCs w:val="32"/>
        </w:rPr>
      </w:pPr>
      <w:r w:rsidRPr="00F27117">
        <w:rPr>
          <w:rFonts w:ascii="Bookman Old Style" w:hAnsi="Bookman Old Style"/>
          <w:b/>
          <w:sz w:val="32"/>
          <w:szCs w:val="32"/>
        </w:rPr>
        <w:t>ATTORNEY GENERAL</w:t>
      </w:r>
      <w:r w:rsidR="0009003E" w:rsidRPr="00F27117">
        <w:rPr>
          <w:rFonts w:ascii="Bookman Old Style" w:hAnsi="Bookman Old Style"/>
          <w:b/>
          <w:sz w:val="32"/>
          <w:szCs w:val="32"/>
        </w:rPr>
        <w:t xml:space="preserve">  :::::</w:t>
      </w:r>
      <w:r w:rsidR="00F24461">
        <w:rPr>
          <w:rFonts w:ascii="Bookman Old Style" w:hAnsi="Bookman Old Style"/>
          <w:b/>
          <w:sz w:val="32"/>
          <w:szCs w:val="32"/>
        </w:rPr>
        <w:t>:::::::::::</w:t>
      </w:r>
      <w:r w:rsidR="0009003E" w:rsidRPr="00F27117">
        <w:rPr>
          <w:rFonts w:ascii="Bookman Old Style" w:hAnsi="Bookman Old Style"/>
          <w:b/>
          <w:sz w:val="32"/>
          <w:szCs w:val="32"/>
        </w:rPr>
        <w:t xml:space="preserve">::::::  APPELLANT </w:t>
      </w:r>
    </w:p>
    <w:p w14:paraId="16C99D35" w14:textId="77777777" w:rsidR="006845F0" w:rsidRPr="00F27117" w:rsidRDefault="006845F0" w:rsidP="0009003E">
      <w:pPr>
        <w:spacing w:line="240" w:lineRule="auto"/>
        <w:rPr>
          <w:rFonts w:ascii="Bookman Old Style" w:hAnsi="Bookman Old Style"/>
          <w:b/>
          <w:sz w:val="32"/>
          <w:szCs w:val="32"/>
        </w:rPr>
      </w:pPr>
    </w:p>
    <w:p w14:paraId="4FA0BD3D" w14:textId="1886C739" w:rsidR="0009003E" w:rsidRPr="00F27117" w:rsidRDefault="00D160EB" w:rsidP="0009003E">
      <w:pPr>
        <w:jc w:val="center"/>
        <w:rPr>
          <w:rFonts w:ascii="Bookman Old Style" w:hAnsi="Bookman Old Style"/>
          <w:b/>
          <w:sz w:val="32"/>
          <w:szCs w:val="32"/>
        </w:rPr>
      </w:pPr>
      <w:r>
        <w:rPr>
          <w:rFonts w:ascii="Bookman Old Style" w:hAnsi="Bookman Old Style"/>
          <w:b/>
          <w:sz w:val="32"/>
          <w:szCs w:val="32"/>
        </w:rPr>
        <w:t>A</w:t>
      </w:r>
      <w:r w:rsidR="006845F0" w:rsidRPr="00F27117">
        <w:rPr>
          <w:rFonts w:ascii="Bookman Old Style" w:hAnsi="Bookman Old Style"/>
          <w:b/>
          <w:sz w:val="32"/>
          <w:szCs w:val="32"/>
        </w:rPr>
        <w:t>ND</w:t>
      </w:r>
    </w:p>
    <w:p w14:paraId="6488B5D5" w14:textId="77777777" w:rsidR="006845F0" w:rsidRPr="00F27117" w:rsidRDefault="006845F0" w:rsidP="0009003E">
      <w:pPr>
        <w:jc w:val="center"/>
        <w:rPr>
          <w:rFonts w:ascii="Bookman Old Style" w:hAnsi="Bookman Old Style"/>
          <w:b/>
          <w:sz w:val="32"/>
          <w:szCs w:val="32"/>
        </w:rPr>
      </w:pPr>
    </w:p>
    <w:p w14:paraId="6BB4A310" w14:textId="1927F2C7" w:rsidR="0009003E" w:rsidRPr="00F27117" w:rsidRDefault="008718B6" w:rsidP="0009003E">
      <w:pPr>
        <w:rPr>
          <w:rFonts w:ascii="Bookman Old Style" w:hAnsi="Bookman Old Style"/>
          <w:b/>
          <w:sz w:val="32"/>
          <w:szCs w:val="32"/>
        </w:rPr>
      </w:pPr>
      <w:r w:rsidRPr="00F27117">
        <w:rPr>
          <w:rFonts w:ascii="Bookman Old Style" w:hAnsi="Bookman Old Style"/>
          <w:b/>
          <w:sz w:val="32"/>
          <w:szCs w:val="32"/>
        </w:rPr>
        <w:t>GLADYS NAKIBUULE</w:t>
      </w:r>
      <w:r w:rsidR="0009003E" w:rsidRPr="00F27117">
        <w:rPr>
          <w:rFonts w:ascii="Bookman Old Style" w:hAnsi="Bookman Old Style"/>
          <w:b/>
          <w:sz w:val="32"/>
          <w:szCs w:val="32"/>
        </w:rPr>
        <w:t xml:space="preserve"> </w:t>
      </w:r>
      <w:r w:rsidRPr="00F27117">
        <w:rPr>
          <w:rFonts w:ascii="Bookman Old Style" w:hAnsi="Bookman Old Style"/>
          <w:b/>
          <w:sz w:val="32"/>
          <w:szCs w:val="32"/>
        </w:rPr>
        <w:t>KISEKKA</w:t>
      </w:r>
      <w:r w:rsidR="00354E07">
        <w:rPr>
          <w:rFonts w:ascii="Bookman Old Style" w:hAnsi="Bookman Old Style"/>
          <w:b/>
          <w:sz w:val="32"/>
          <w:szCs w:val="32"/>
        </w:rPr>
        <w:t xml:space="preserve"> </w:t>
      </w:r>
      <w:r w:rsidR="0009003E" w:rsidRPr="00F27117">
        <w:rPr>
          <w:rFonts w:ascii="Bookman Old Style" w:hAnsi="Bookman Old Style"/>
          <w:b/>
          <w:sz w:val="32"/>
          <w:szCs w:val="32"/>
        </w:rPr>
        <w:t>:::</w:t>
      </w:r>
      <w:r w:rsidR="00422629" w:rsidRPr="00F27117">
        <w:rPr>
          <w:rFonts w:ascii="Bookman Old Style" w:hAnsi="Bookman Old Style"/>
          <w:b/>
          <w:sz w:val="32"/>
          <w:szCs w:val="32"/>
        </w:rPr>
        <w:t>::::</w:t>
      </w:r>
      <w:r w:rsidR="0009003E" w:rsidRPr="00F27117">
        <w:rPr>
          <w:rFonts w:ascii="Bookman Old Style" w:hAnsi="Bookman Old Style"/>
          <w:b/>
          <w:sz w:val="32"/>
          <w:szCs w:val="32"/>
        </w:rPr>
        <w:t>:::  RESPONDENT</w:t>
      </w:r>
    </w:p>
    <w:p w14:paraId="0BE0923B" w14:textId="37E2EC30" w:rsidR="0009003E" w:rsidRPr="00EF79F8" w:rsidRDefault="0009003E" w:rsidP="0009003E">
      <w:pPr>
        <w:rPr>
          <w:rFonts w:ascii="Bookman Old Style" w:hAnsi="Bookman Old Style"/>
          <w:i/>
          <w:sz w:val="28"/>
          <w:szCs w:val="28"/>
        </w:rPr>
      </w:pPr>
      <w:r w:rsidRPr="00EF79F8">
        <w:rPr>
          <w:rFonts w:ascii="Bookman Old Style" w:hAnsi="Bookman Old Style"/>
          <w:i/>
          <w:sz w:val="28"/>
          <w:szCs w:val="28"/>
        </w:rPr>
        <w:t>[Appeal from the decision of t</w:t>
      </w:r>
      <w:r w:rsidR="008718B6" w:rsidRPr="00EF79F8">
        <w:rPr>
          <w:rFonts w:ascii="Bookman Old Style" w:hAnsi="Bookman Old Style"/>
          <w:i/>
          <w:sz w:val="28"/>
          <w:szCs w:val="28"/>
        </w:rPr>
        <w:t xml:space="preserve">he </w:t>
      </w:r>
      <w:r w:rsidR="006845F0" w:rsidRPr="00EF79F8">
        <w:rPr>
          <w:rFonts w:ascii="Bookman Old Style" w:hAnsi="Bookman Old Style"/>
          <w:i/>
          <w:sz w:val="28"/>
          <w:szCs w:val="28"/>
        </w:rPr>
        <w:t xml:space="preserve">Constitutional </w:t>
      </w:r>
      <w:r w:rsidR="008718B6" w:rsidRPr="00EF79F8">
        <w:rPr>
          <w:rFonts w:ascii="Bookman Old Style" w:hAnsi="Bookman Old Style"/>
          <w:i/>
          <w:sz w:val="28"/>
          <w:szCs w:val="28"/>
        </w:rPr>
        <w:t>Court</w:t>
      </w:r>
      <w:r w:rsidR="006845F0" w:rsidRPr="00EF79F8">
        <w:rPr>
          <w:rFonts w:ascii="Bookman Old Style" w:hAnsi="Bookman Old Style"/>
          <w:i/>
          <w:sz w:val="28"/>
          <w:szCs w:val="28"/>
        </w:rPr>
        <w:t xml:space="preserve"> (Kavuma Ag.DCJ, Kasule, Mwondha, Bossa, Kakuru, JJA) </w:t>
      </w:r>
      <w:r w:rsidR="001C4671" w:rsidRPr="00EF79F8">
        <w:rPr>
          <w:rFonts w:ascii="Bookman Old Style" w:hAnsi="Bookman Old Style"/>
          <w:i/>
          <w:sz w:val="28"/>
          <w:szCs w:val="28"/>
        </w:rPr>
        <w:t xml:space="preserve">Constitutional Petition No. 55 of 2013, </w:t>
      </w:r>
      <w:r w:rsidR="006845F0" w:rsidRPr="00EF79F8">
        <w:rPr>
          <w:rFonts w:ascii="Bookman Old Style" w:hAnsi="Bookman Old Style"/>
          <w:i/>
          <w:sz w:val="28"/>
          <w:szCs w:val="28"/>
        </w:rPr>
        <w:t>dated 22</w:t>
      </w:r>
      <w:r w:rsidR="006845F0" w:rsidRPr="00EF79F8">
        <w:rPr>
          <w:rFonts w:ascii="Bookman Old Style" w:hAnsi="Bookman Old Style"/>
          <w:i/>
          <w:sz w:val="28"/>
          <w:szCs w:val="28"/>
          <w:vertAlign w:val="superscript"/>
        </w:rPr>
        <w:t>nd</w:t>
      </w:r>
      <w:r w:rsidR="001C4671" w:rsidRPr="00EF79F8">
        <w:rPr>
          <w:rFonts w:ascii="Bookman Old Style" w:hAnsi="Bookman Old Style"/>
          <w:i/>
          <w:sz w:val="28"/>
          <w:szCs w:val="28"/>
        </w:rPr>
        <w:t xml:space="preserve"> October </w:t>
      </w:r>
      <w:r w:rsidR="008C2A18" w:rsidRPr="00EF79F8">
        <w:rPr>
          <w:rFonts w:ascii="Bookman Old Style" w:hAnsi="Bookman Old Style"/>
          <w:i/>
          <w:sz w:val="28"/>
          <w:szCs w:val="28"/>
        </w:rPr>
        <w:t>2014</w:t>
      </w:r>
      <w:r w:rsidR="006845F0" w:rsidRPr="00EF79F8">
        <w:rPr>
          <w:rFonts w:ascii="Bookman Old Style" w:hAnsi="Bookman Old Style"/>
          <w:i/>
          <w:sz w:val="28"/>
          <w:szCs w:val="28"/>
        </w:rPr>
        <w:t>]</w:t>
      </w:r>
    </w:p>
    <w:p w14:paraId="671C79FF" w14:textId="77777777" w:rsidR="00782C85" w:rsidRPr="00F27117" w:rsidRDefault="00782C85" w:rsidP="00782C85">
      <w:pPr>
        <w:rPr>
          <w:rFonts w:ascii="Bookman Old Style" w:hAnsi="Bookman Old Style"/>
          <w:sz w:val="32"/>
          <w:szCs w:val="32"/>
        </w:rPr>
      </w:pPr>
    </w:p>
    <w:p w14:paraId="1E89CAB5" w14:textId="77777777" w:rsidR="00782C85" w:rsidRPr="00F27117" w:rsidRDefault="00782C85" w:rsidP="00782C85">
      <w:pPr>
        <w:rPr>
          <w:rFonts w:ascii="Bookman Old Style" w:hAnsi="Bookman Old Style"/>
          <w:b/>
          <w:sz w:val="32"/>
          <w:szCs w:val="32"/>
        </w:rPr>
      </w:pPr>
      <w:r w:rsidRPr="00F27117">
        <w:rPr>
          <w:rFonts w:ascii="Bookman Old Style" w:hAnsi="Bookman Old Style"/>
          <w:b/>
          <w:sz w:val="32"/>
          <w:szCs w:val="32"/>
        </w:rPr>
        <w:t>Representation</w:t>
      </w:r>
    </w:p>
    <w:p w14:paraId="1C159629" w14:textId="0075CF78" w:rsidR="00E231AD" w:rsidRPr="00EF79F8" w:rsidRDefault="00782C85" w:rsidP="0009003E">
      <w:pPr>
        <w:rPr>
          <w:rFonts w:ascii="Bookman Old Style" w:hAnsi="Bookman Old Style"/>
          <w:sz w:val="24"/>
          <w:szCs w:val="24"/>
        </w:rPr>
      </w:pPr>
      <w:r w:rsidRPr="00EF79F8">
        <w:rPr>
          <w:rFonts w:ascii="Bookman Old Style" w:hAnsi="Bookman Old Style"/>
          <w:sz w:val="24"/>
          <w:szCs w:val="24"/>
        </w:rPr>
        <w:t>Mr. Geoffrey Madet</w:t>
      </w:r>
      <w:r w:rsidR="00D160EB">
        <w:rPr>
          <w:rFonts w:ascii="Bookman Old Style" w:hAnsi="Bookman Old Style"/>
          <w:sz w:val="24"/>
          <w:szCs w:val="24"/>
        </w:rPr>
        <w:t>e, State Attorney appeared for t</w:t>
      </w:r>
      <w:r w:rsidRPr="00EF79F8">
        <w:rPr>
          <w:rFonts w:ascii="Bookman Old Style" w:hAnsi="Bookman Old Style"/>
          <w:sz w:val="24"/>
          <w:szCs w:val="24"/>
        </w:rPr>
        <w:t>he appellant whereas Mr. Fred Muwema and Mr. Andrew Oluka appeared for the respondent.</w:t>
      </w:r>
    </w:p>
    <w:p w14:paraId="71C80E60" w14:textId="77777777" w:rsidR="00E231AD" w:rsidRPr="00F27117" w:rsidRDefault="00E231AD" w:rsidP="0009003E">
      <w:pPr>
        <w:rPr>
          <w:rFonts w:ascii="Bookman Old Style" w:hAnsi="Bookman Old Style"/>
          <w:sz w:val="32"/>
          <w:szCs w:val="32"/>
        </w:rPr>
      </w:pPr>
    </w:p>
    <w:p w14:paraId="59784D3E" w14:textId="77777777" w:rsidR="00EF79F8" w:rsidRDefault="00EF79F8" w:rsidP="0009003E">
      <w:pPr>
        <w:rPr>
          <w:rFonts w:ascii="Bookman Old Style" w:hAnsi="Bookman Old Style"/>
          <w:b/>
          <w:caps/>
          <w:sz w:val="32"/>
          <w:szCs w:val="32"/>
          <w:u w:val="double"/>
        </w:rPr>
      </w:pPr>
    </w:p>
    <w:p w14:paraId="323A1467" w14:textId="77777777" w:rsidR="00EF79F8" w:rsidRDefault="00EF79F8" w:rsidP="0009003E">
      <w:pPr>
        <w:rPr>
          <w:rFonts w:ascii="Bookman Old Style" w:hAnsi="Bookman Old Style"/>
          <w:b/>
          <w:caps/>
          <w:sz w:val="32"/>
          <w:szCs w:val="32"/>
          <w:u w:val="double"/>
        </w:rPr>
      </w:pPr>
    </w:p>
    <w:p w14:paraId="2F7F18A2" w14:textId="21FCE0A2" w:rsidR="00913002" w:rsidRPr="00F27117" w:rsidRDefault="0009003E" w:rsidP="005439CB">
      <w:pPr>
        <w:jc w:val="center"/>
        <w:rPr>
          <w:rFonts w:ascii="Bookman Old Style" w:hAnsi="Bookman Old Style"/>
          <w:b/>
          <w:caps/>
          <w:sz w:val="32"/>
          <w:szCs w:val="32"/>
          <w:u w:val="double"/>
        </w:rPr>
      </w:pPr>
      <w:r w:rsidRPr="00F27117">
        <w:rPr>
          <w:rFonts w:ascii="Bookman Old Style" w:hAnsi="Bookman Old Style"/>
          <w:b/>
          <w:caps/>
          <w:sz w:val="32"/>
          <w:szCs w:val="32"/>
          <w:u w:val="double"/>
        </w:rPr>
        <w:lastRenderedPageBreak/>
        <w:t>JUDGMENT OF</w:t>
      </w:r>
      <w:r w:rsidR="00C86241" w:rsidRPr="00F27117">
        <w:rPr>
          <w:rFonts w:ascii="Bookman Old Style" w:hAnsi="Bookman Old Style"/>
          <w:b/>
          <w:caps/>
          <w:sz w:val="32"/>
          <w:szCs w:val="32"/>
          <w:u w:val="double"/>
        </w:rPr>
        <w:t xml:space="preserve"> </w:t>
      </w:r>
      <w:r w:rsidR="00743C3F">
        <w:rPr>
          <w:rFonts w:ascii="Bookman Old Style" w:hAnsi="Bookman Old Style"/>
          <w:b/>
          <w:caps/>
          <w:sz w:val="32"/>
          <w:szCs w:val="32"/>
          <w:u w:val="double"/>
        </w:rPr>
        <w:t xml:space="preserve">PROF. </w:t>
      </w:r>
      <w:r w:rsidR="008718B6" w:rsidRPr="00F27117">
        <w:rPr>
          <w:rFonts w:ascii="Bookman Old Style" w:hAnsi="Bookman Old Style"/>
          <w:b/>
          <w:caps/>
          <w:sz w:val="32"/>
          <w:szCs w:val="32"/>
          <w:u w:val="double"/>
        </w:rPr>
        <w:t>TIBATEMWA-EKIRIKUBINZA.</w:t>
      </w:r>
    </w:p>
    <w:p w14:paraId="55DDB494" w14:textId="77777777" w:rsidR="007953A6" w:rsidRPr="00F27117" w:rsidRDefault="007953A6" w:rsidP="007953A6">
      <w:pPr>
        <w:rPr>
          <w:rFonts w:ascii="Bookman Old Style" w:hAnsi="Bookman Old Style" w:cs="Times New Roman"/>
          <w:b/>
          <w:sz w:val="32"/>
          <w:szCs w:val="32"/>
        </w:rPr>
      </w:pPr>
      <w:r w:rsidRPr="00F27117">
        <w:rPr>
          <w:rFonts w:ascii="Bookman Old Style" w:hAnsi="Bookman Old Style" w:cs="Times New Roman"/>
          <w:b/>
          <w:sz w:val="32"/>
          <w:szCs w:val="32"/>
        </w:rPr>
        <w:t>BREIF FACTS</w:t>
      </w:r>
    </w:p>
    <w:p w14:paraId="35656E9A" w14:textId="77777777" w:rsidR="007953A6" w:rsidRDefault="007953A6" w:rsidP="003C230A">
      <w:pPr>
        <w:jc w:val="both"/>
        <w:rPr>
          <w:rFonts w:ascii="Bookman Old Style" w:hAnsi="Bookman Old Style" w:cs="Times New Roman"/>
          <w:sz w:val="32"/>
          <w:szCs w:val="32"/>
        </w:rPr>
      </w:pPr>
      <w:r>
        <w:rPr>
          <w:rFonts w:ascii="Bookman Old Style" w:hAnsi="Bookman Old Style" w:cs="Times New Roman"/>
          <w:sz w:val="32"/>
          <w:szCs w:val="32"/>
        </w:rPr>
        <w:t>The facts pertaining to this matter as contained in the respondent’s affidavit in support of the petition filed at the Constitutional Court were that:</w:t>
      </w:r>
    </w:p>
    <w:p w14:paraId="0F50E5D0" w14:textId="3F38434A" w:rsidR="007953A6" w:rsidRPr="00F27117" w:rsidRDefault="007953A6" w:rsidP="003C230A">
      <w:pPr>
        <w:jc w:val="both"/>
        <w:rPr>
          <w:rFonts w:ascii="Bookman Old Style" w:hAnsi="Bookman Old Style" w:cs="Times New Roman"/>
          <w:sz w:val="32"/>
          <w:szCs w:val="32"/>
        </w:rPr>
      </w:pPr>
      <w:r w:rsidRPr="00F27117">
        <w:rPr>
          <w:rFonts w:ascii="Bookman Old Style" w:hAnsi="Bookman Old Style" w:cs="Times New Roman"/>
          <w:sz w:val="32"/>
          <w:szCs w:val="32"/>
        </w:rPr>
        <w:t xml:space="preserve">Sometime in 2009, the respondent who was a judicial officer at the rank of Deputy Registrar issued a decree pursuant to a default judgment in </w:t>
      </w:r>
      <w:r w:rsidRPr="00F27117">
        <w:rPr>
          <w:rFonts w:ascii="Bookman Old Style" w:hAnsi="Bookman Old Style" w:cs="Times New Roman"/>
          <w:i/>
          <w:sz w:val="32"/>
          <w:szCs w:val="32"/>
        </w:rPr>
        <w:t>HCCS No. 2006 of 2008, Asiimwe Diana Jackline v. Dr. Aggrey Kiyingi</w:t>
      </w:r>
      <w:r w:rsidRPr="00F27117">
        <w:rPr>
          <w:rFonts w:ascii="Bookman Old Style" w:hAnsi="Bookman Old Style" w:cs="Times New Roman"/>
          <w:sz w:val="32"/>
          <w:szCs w:val="32"/>
        </w:rPr>
        <w:t xml:space="preserve">. On May 29, 2009, she issued a warrant of attachment </w:t>
      </w:r>
      <w:r w:rsidR="00DA363C">
        <w:rPr>
          <w:rFonts w:ascii="Bookman Old Style" w:hAnsi="Bookman Old Style" w:cs="Times New Roman"/>
          <w:sz w:val="32"/>
          <w:szCs w:val="32"/>
        </w:rPr>
        <w:t xml:space="preserve">in respect of the same matter. </w:t>
      </w:r>
      <w:r w:rsidRPr="00F27117">
        <w:rPr>
          <w:rFonts w:ascii="Bookman Old Style" w:hAnsi="Bookman Old Style" w:cs="Times New Roman"/>
          <w:sz w:val="32"/>
          <w:szCs w:val="32"/>
        </w:rPr>
        <w:t xml:space="preserve">On August 27, 2009, the respondent received a letter from MMAKS Advocates protesting the attachment of some of the plots that had been included in the warrant of attachment.  This letter indicated that the land comprised in the said plots of land did not belong to the judgment debtor but to their client, Muhammed Ssekatawa, who had, in 2006, obtained leases thereon and held duplicate titles to </w:t>
      </w:r>
      <w:r w:rsidR="006769C9" w:rsidRPr="00793B54">
        <w:rPr>
          <w:rFonts w:ascii="Bookman Old Style" w:hAnsi="Bookman Old Style" w:cs="Times New Roman"/>
          <w:sz w:val="32"/>
          <w:szCs w:val="32"/>
        </w:rPr>
        <w:t>the</w:t>
      </w:r>
      <w:r w:rsidR="006769C9" w:rsidRPr="006769C9">
        <w:rPr>
          <w:rFonts w:ascii="Bookman Old Style" w:hAnsi="Bookman Old Style" w:cs="Times New Roman"/>
          <w:color w:val="FF0000"/>
          <w:sz w:val="32"/>
          <w:szCs w:val="32"/>
        </w:rPr>
        <w:t xml:space="preserve"> </w:t>
      </w:r>
      <w:r w:rsidRPr="00F27117">
        <w:rPr>
          <w:rFonts w:ascii="Bookman Old Style" w:hAnsi="Bookman Old Style" w:cs="Times New Roman"/>
          <w:sz w:val="32"/>
          <w:szCs w:val="32"/>
        </w:rPr>
        <w:t>said land.</w:t>
      </w:r>
    </w:p>
    <w:p w14:paraId="2D8D0433" w14:textId="77777777" w:rsidR="007953A6" w:rsidRPr="00F27117" w:rsidRDefault="007953A6" w:rsidP="003C230A">
      <w:pPr>
        <w:jc w:val="both"/>
        <w:rPr>
          <w:rFonts w:ascii="Bookman Old Style" w:hAnsi="Bookman Old Style" w:cs="Times New Roman"/>
          <w:sz w:val="32"/>
          <w:szCs w:val="32"/>
        </w:rPr>
      </w:pPr>
      <w:r w:rsidRPr="00F27117">
        <w:rPr>
          <w:rFonts w:ascii="Bookman Old Style" w:hAnsi="Bookman Old Style" w:cs="Times New Roman"/>
          <w:sz w:val="32"/>
          <w:szCs w:val="32"/>
        </w:rPr>
        <w:t xml:space="preserve">The respondent responded to the complaint of the said advocates on the same day by recalling the warrant in respect of the property at issue, to avoid unnecessary objector proceedings.  She copied the letter recalling the warrant to all the parties; including the Commissioner of Lands, and also gave a copy to the complainant who was also the judgment creditor.  </w:t>
      </w:r>
    </w:p>
    <w:p w14:paraId="15E6F5BE" w14:textId="1360DE63" w:rsidR="007953A6" w:rsidRPr="00F27117" w:rsidRDefault="007953A6" w:rsidP="003C230A">
      <w:pPr>
        <w:jc w:val="both"/>
        <w:rPr>
          <w:rFonts w:ascii="Bookman Old Style" w:hAnsi="Bookman Old Style" w:cs="Times New Roman"/>
          <w:sz w:val="32"/>
          <w:szCs w:val="32"/>
        </w:rPr>
      </w:pPr>
      <w:r w:rsidRPr="00F27117">
        <w:rPr>
          <w:rFonts w:ascii="Bookman Old Style" w:hAnsi="Bookman Old Style" w:cs="Times New Roman"/>
          <w:sz w:val="32"/>
          <w:szCs w:val="32"/>
        </w:rPr>
        <w:t xml:space="preserve">On August 31, 2009, the said judgment creditor through her lawyer wrote to the respondent, protesting the recall of the </w:t>
      </w:r>
      <w:r w:rsidR="003D1E1C">
        <w:rPr>
          <w:rFonts w:ascii="Bookman Old Style" w:hAnsi="Bookman Old Style" w:cs="Times New Roman"/>
          <w:sz w:val="32"/>
          <w:szCs w:val="32"/>
        </w:rPr>
        <w:lastRenderedPageBreak/>
        <w:t xml:space="preserve">warrant. </w:t>
      </w:r>
      <w:r w:rsidRPr="00F27117">
        <w:rPr>
          <w:rFonts w:ascii="Bookman Old Style" w:hAnsi="Bookman Old Style" w:cs="Times New Roman"/>
          <w:sz w:val="32"/>
          <w:szCs w:val="32"/>
        </w:rPr>
        <w:t>The respondent advised the complainant</w:t>
      </w:r>
      <w:r w:rsidR="00DA363C">
        <w:rPr>
          <w:rFonts w:ascii="Bookman Old Style" w:hAnsi="Bookman Old Style" w:cs="Times New Roman"/>
          <w:sz w:val="32"/>
          <w:szCs w:val="32"/>
        </w:rPr>
        <w:t xml:space="preserve"> to file a formal application. </w:t>
      </w:r>
      <w:r w:rsidRPr="00F27117">
        <w:rPr>
          <w:rFonts w:ascii="Bookman Old Style" w:hAnsi="Bookman Old Style" w:cs="Times New Roman"/>
          <w:sz w:val="32"/>
          <w:szCs w:val="32"/>
        </w:rPr>
        <w:t>On October 6, 2009, the complainant wrote another letter to the Registrar of the High Court protesting the recall of the warrant.  This letter was copied to the Ministry of Lands, the Commissioner of Land Registration, the Honorable Principal Judge, and to the respondent.  The respondent did not respond, since she was never called to do so by any superior officer of the Judiciary. The judgment creditor subsequently lodged a complaint against the respondent with the Judicial Service Commission (JSC) about the recall of the warrant.  In the complaint, she alleged fraudulent frustration of the execution process by the respondent when she administratively vacated a warrant of attachment and sale of property that had been issued by her.  She further alleged that the respondent, together with other persons mentioned in the complaint, were involved in a corrupt agreement to deny her, as the decree holder in the suit, her right to execute her judgment against Dr. Kiyingi who was resident outside Uganda and had no other known property</w:t>
      </w:r>
    </w:p>
    <w:p w14:paraId="586E2C00" w14:textId="77777777" w:rsidR="007953A6" w:rsidRDefault="007953A6" w:rsidP="003C230A">
      <w:pPr>
        <w:jc w:val="both"/>
        <w:rPr>
          <w:rFonts w:ascii="Bookman Old Style" w:hAnsi="Bookman Old Style" w:cs="Times New Roman"/>
          <w:sz w:val="32"/>
          <w:szCs w:val="32"/>
        </w:rPr>
      </w:pPr>
      <w:r w:rsidRPr="00F27117">
        <w:rPr>
          <w:rFonts w:ascii="Bookman Old Style" w:hAnsi="Bookman Old Style" w:cs="Times New Roman"/>
          <w:sz w:val="32"/>
          <w:szCs w:val="32"/>
        </w:rPr>
        <w:t>On June 25, 2013, the JSC notified the respondent about the complaint by the judgment creditor and required her to make a reply to the complaint within 14 days.  On June 26, 2013, she responded to the allegations in the complaint denying any wrong doing; contending that the recall was a judicial administrative act exercised in her judicial discretion during the execution management process; for good cause.</w:t>
      </w:r>
    </w:p>
    <w:p w14:paraId="159ADBC3" w14:textId="52BEC649" w:rsidR="007953A6" w:rsidRPr="00F27117" w:rsidRDefault="007953A6" w:rsidP="003C230A">
      <w:pPr>
        <w:jc w:val="both"/>
        <w:rPr>
          <w:rFonts w:ascii="Bookman Old Style" w:hAnsi="Bookman Old Style" w:cs="Times New Roman"/>
          <w:sz w:val="32"/>
          <w:szCs w:val="32"/>
        </w:rPr>
      </w:pPr>
      <w:r>
        <w:rPr>
          <w:rFonts w:ascii="Bookman Old Style" w:hAnsi="Bookman Old Style" w:cs="Times New Roman"/>
          <w:sz w:val="32"/>
          <w:szCs w:val="32"/>
        </w:rPr>
        <w:lastRenderedPageBreak/>
        <w:t>On 13</w:t>
      </w:r>
      <w:r w:rsidRPr="00E073F2">
        <w:rPr>
          <w:rFonts w:ascii="Bookman Old Style" w:hAnsi="Bookman Old Style" w:cs="Times New Roman"/>
          <w:sz w:val="32"/>
          <w:szCs w:val="32"/>
          <w:vertAlign w:val="superscript"/>
        </w:rPr>
        <w:t>th</w:t>
      </w:r>
      <w:r>
        <w:rPr>
          <w:rFonts w:ascii="Bookman Old Style" w:hAnsi="Bookman Old Style" w:cs="Times New Roman"/>
          <w:sz w:val="32"/>
          <w:szCs w:val="32"/>
        </w:rPr>
        <w:t xml:space="preserve"> September 2013, the JSC served the</w:t>
      </w:r>
      <w:r w:rsidR="005D0FB3">
        <w:rPr>
          <w:rFonts w:ascii="Bookman Old Style" w:hAnsi="Bookman Old Style" w:cs="Times New Roman"/>
          <w:sz w:val="32"/>
          <w:szCs w:val="32"/>
        </w:rPr>
        <w:t xml:space="preserve"> respondent </w:t>
      </w:r>
      <w:r w:rsidR="005D0FB3" w:rsidRPr="009E45D1">
        <w:rPr>
          <w:rFonts w:ascii="Bookman Old Style" w:hAnsi="Bookman Old Style" w:cs="Times New Roman"/>
          <w:sz w:val="32"/>
          <w:szCs w:val="32"/>
        </w:rPr>
        <w:t>with a plea taking n</w:t>
      </w:r>
      <w:r w:rsidRPr="009E45D1">
        <w:rPr>
          <w:rFonts w:ascii="Bookman Old Style" w:hAnsi="Bookman Old Style" w:cs="Times New Roman"/>
          <w:sz w:val="32"/>
          <w:szCs w:val="32"/>
        </w:rPr>
        <w:t>otice scheduled for 3</w:t>
      </w:r>
      <w:r w:rsidRPr="009E45D1">
        <w:rPr>
          <w:rFonts w:ascii="Bookman Old Style" w:hAnsi="Bookman Old Style" w:cs="Times New Roman"/>
          <w:sz w:val="32"/>
          <w:szCs w:val="32"/>
          <w:vertAlign w:val="superscript"/>
        </w:rPr>
        <w:t>rd</w:t>
      </w:r>
      <w:r w:rsidRPr="009E45D1">
        <w:rPr>
          <w:rFonts w:ascii="Bookman Old Style" w:hAnsi="Bookman Old Style" w:cs="Times New Roman"/>
          <w:sz w:val="32"/>
          <w:szCs w:val="32"/>
        </w:rPr>
        <w:t xml:space="preserve"> October 2013.</w:t>
      </w:r>
      <w:r w:rsidR="005D0FB3" w:rsidRPr="009E45D1">
        <w:rPr>
          <w:rFonts w:ascii="Bookman Old Style" w:hAnsi="Bookman Old Style" w:cs="Times New Roman"/>
          <w:sz w:val="32"/>
          <w:szCs w:val="32"/>
        </w:rPr>
        <w:t xml:space="preserve"> The respondent had been charged with </w:t>
      </w:r>
      <w:r w:rsidR="009E45D1">
        <w:rPr>
          <w:rFonts w:ascii="Bookman Old Style" w:hAnsi="Bookman Old Style" w:cs="Times New Roman"/>
          <w:sz w:val="32"/>
          <w:szCs w:val="32"/>
        </w:rPr>
        <w:t>offences of</w:t>
      </w:r>
      <w:r w:rsidR="005D0FB3" w:rsidRPr="009E45D1">
        <w:rPr>
          <w:rFonts w:ascii="Bookman Old Style" w:hAnsi="Bookman Old Style" w:cs="Times New Roman"/>
          <w:sz w:val="32"/>
          <w:szCs w:val="32"/>
        </w:rPr>
        <w:t xml:space="preserve"> abusing judicial authority contrary to Regulation 23(n) and contravention of the Code of Judicial Conduct contrary to Regulation 23(j) of the Judicial Service Commission Regulations.</w:t>
      </w:r>
    </w:p>
    <w:p w14:paraId="70ED808F" w14:textId="77777777" w:rsidR="007953A6" w:rsidRDefault="007953A6" w:rsidP="003C230A">
      <w:pPr>
        <w:jc w:val="both"/>
        <w:rPr>
          <w:rFonts w:ascii="Bookman Old Style" w:hAnsi="Bookman Old Style" w:cs="Times New Roman"/>
          <w:sz w:val="32"/>
          <w:szCs w:val="32"/>
        </w:rPr>
      </w:pPr>
      <w:r w:rsidRPr="00F27117">
        <w:rPr>
          <w:rFonts w:ascii="Bookman Old Style" w:hAnsi="Bookman Old Style" w:cs="Times New Roman"/>
          <w:sz w:val="32"/>
          <w:szCs w:val="32"/>
        </w:rPr>
        <w:t>On October 3, 2013, the respondent appeared before the JSC Disciplinary Committee and objected, through her lawyer, to the plea taking</w:t>
      </w:r>
      <w:r>
        <w:rPr>
          <w:rFonts w:ascii="Bookman Old Style" w:hAnsi="Bookman Old Style" w:cs="Times New Roman"/>
          <w:sz w:val="32"/>
          <w:szCs w:val="32"/>
        </w:rPr>
        <w:t>. The lawyer also raised preliminary objections to the effect that the charges</w:t>
      </w:r>
      <w:r w:rsidRPr="00F27117">
        <w:rPr>
          <w:rFonts w:ascii="Bookman Old Style" w:hAnsi="Bookman Old Style" w:cs="Times New Roman"/>
          <w:sz w:val="32"/>
          <w:szCs w:val="32"/>
        </w:rPr>
        <w:t xml:space="preserve"> and JSC Disciplinary Committee proceedings were time barred, unfounded in law and unconstitutional.  </w:t>
      </w:r>
      <w:r>
        <w:rPr>
          <w:rFonts w:ascii="Bookman Old Style" w:hAnsi="Bookman Old Style" w:cs="Times New Roman"/>
          <w:sz w:val="32"/>
          <w:szCs w:val="32"/>
        </w:rPr>
        <w:t>The Disciplinary Committee reserved its Ruling on the preliminary objections for the 17</w:t>
      </w:r>
      <w:r w:rsidRPr="00E36690">
        <w:rPr>
          <w:rFonts w:ascii="Bookman Old Style" w:hAnsi="Bookman Old Style" w:cs="Times New Roman"/>
          <w:sz w:val="32"/>
          <w:szCs w:val="32"/>
          <w:vertAlign w:val="superscript"/>
        </w:rPr>
        <w:t>th</w:t>
      </w:r>
      <w:r>
        <w:rPr>
          <w:rFonts w:ascii="Bookman Old Style" w:hAnsi="Bookman Old Style" w:cs="Times New Roman"/>
          <w:sz w:val="32"/>
          <w:szCs w:val="32"/>
        </w:rPr>
        <w:t xml:space="preserve"> day of November 2013.</w:t>
      </w:r>
    </w:p>
    <w:p w14:paraId="6269DB0B" w14:textId="77777777" w:rsidR="007953A6" w:rsidRPr="00F27117" w:rsidRDefault="007953A6" w:rsidP="003C230A">
      <w:pPr>
        <w:jc w:val="both"/>
        <w:rPr>
          <w:rFonts w:ascii="Bookman Old Style" w:hAnsi="Bookman Old Style" w:cs="Times New Roman"/>
          <w:sz w:val="32"/>
          <w:szCs w:val="32"/>
        </w:rPr>
      </w:pPr>
      <w:r w:rsidRPr="00F27117">
        <w:rPr>
          <w:rFonts w:ascii="Bookman Old Style" w:hAnsi="Bookman Old Style" w:cs="Times New Roman"/>
          <w:sz w:val="32"/>
          <w:szCs w:val="32"/>
        </w:rPr>
        <w:t>On November 17, 2013, the respondent appeared before the Disciplinary Committee</w:t>
      </w:r>
      <w:r>
        <w:rPr>
          <w:rFonts w:ascii="Bookman Old Style" w:hAnsi="Bookman Old Style" w:cs="Times New Roman"/>
          <w:sz w:val="32"/>
          <w:szCs w:val="32"/>
        </w:rPr>
        <w:t>. However, before the Committee could deliver its Ruling, the respondent informed the Committee that the complainant was a non-existent person. The Disciplinary Committee promised to investigate the matter and to inform her of their findings.</w:t>
      </w:r>
      <w:r w:rsidRPr="00F27117">
        <w:rPr>
          <w:rFonts w:ascii="Bookman Old Style" w:hAnsi="Bookman Old Style" w:cs="Times New Roman"/>
          <w:sz w:val="32"/>
          <w:szCs w:val="32"/>
        </w:rPr>
        <w:t xml:space="preserve"> </w:t>
      </w:r>
    </w:p>
    <w:p w14:paraId="120520D2" w14:textId="77777777" w:rsidR="007953A6" w:rsidRPr="00F27117" w:rsidRDefault="007953A6" w:rsidP="003C230A">
      <w:pPr>
        <w:jc w:val="both"/>
        <w:rPr>
          <w:rFonts w:ascii="Bookman Old Style" w:hAnsi="Bookman Old Style" w:cs="Times New Roman"/>
          <w:sz w:val="32"/>
          <w:szCs w:val="32"/>
        </w:rPr>
      </w:pPr>
      <w:r w:rsidRPr="00F27117">
        <w:rPr>
          <w:rFonts w:ascii="Bookman Old Style" w:hAnsi="Bookman Old Style" w:cs="Times New Roman"/>
          <w:sz w:val="32"/>
          <w:szCs w:val="32"/>
        </w:rPr>
        <w:t>On December 3, 2013, the Discip</w:t>
      </w:r>
      <w:r>
        <w:rPr>
          <w:rFonts w:ascii="Bookman Old Style" w:hAnsi="Bookman Old Style" w:cs="Times New Roman"/>
          <w:sz w:val="32"/>
          <w:szCs w:val="32"/>
        </w:rPr>
        <w:t>linary Committee delivered its R</w:t>
      </w:r>
      <w:r w:rsidRPr="00F27117">
        <w:rPr>
          <w:rFonts w:ascii="Bookman Old Style" w:hAnsi="Bookman Old Style" w:cs="Times New Roman"/>
          <w:sz w:val="32"/>
          <w:szCs w:val="32"/>
        </w:rPr>
        <w:t>uling dismissing the preliminary objection</w:t>
      </w:r>
      <w:r>
        <w:rPr>
          <w:rFonts w:ascii="Bookman Old Style" w:hAnsi="Bookman Old Style" w:cs="Times New Roman"/>
          <w:sz w:val="32"/>
          <w:szCs w:val="32"/>
        </w:rPr>
        <w:t>s raised. Furthermore, the Committee stated that the charge sheet disclosed an offence and that it was fair and just to</w:t>
      </w:r>
      <w:r w:rsidRPr="00F27117">
        <w:rPr>
          <w:rFonts w:ascii="Bookman Old Style" w:hAnsi="Bookman Old Style" w:cs="Times New Roman"/>
          <w:sz w:val="32"/>
          <w:szCs w:val="32"/>
        </w:rPr>
        <w:t xml:space="preserve"> listen to the complainant’s grievance even though it was time barred.  The Disciplinary Committee also verbally informed the respondent that it had verified the existence of the </w:t>
      </w:r>
      <w:r w:rsidRPr="00F27117">
        <w:rPr>
          <w:rFonts w:ascii="Bookman Old Style" w:hAnsi="Bookman Old Style" w:cs="Times New Roman"/>
          <w:sz w:val="32"/>
          <w:szCs w:val="32"/>
        </w:rPr>
        <w:lastRenderedPageBreak/>
        <w:t xml:space="preserve">complainant.  The JSC Disciplinary Committee determined that the complaint disclosed a prima facie case meriting full investigation as to the truth of the allegation and instituted disciplinary charges against the respondent under the </w:t>
      </w:r>
      <w:r w:rsidRPr="00F27117">
        <w:rPr>
          <w:rFonts w:ascii="Bookman Old Style" w:hAnsi="Bookman Old Style" w:cs="Times New Roman"/>
          <w:i/>
          <w:sz w:val="32"/>
          <w:szCs w:val="32"/>
        </w:rPr>
        <w:t>Judicial Service Commission Regulations</w:t>
      </w:r>
      <w:r>
        <w:rPr>
          <w:rFonts w:ascii="Bookman Old Style" w:hAnsi="Bookman Old Style" w:cs="Times New Roman"/>
          <w:sz w:val="32"/>
          <w:szCs w:val="32"/>
        </w:rPr>
        <w:t>. The JSC then ordered the respondent to take plea on the charges and adjourned the matter to the 17</w:t>
      </w:r>
      <w:r w:rsidRPr="00CE3A86">
        <w:rPr>
          <w:rFonts w:ascii="Bookman Old Style" w:hAnsi="Bookman Old Style" w:cs="Times New Roman"/>
          <w:sz w:val="32"/>
          <w:szCs w:val="32"/>
          <w:vertAlign w:val="superscript"/>
        </w:rPr>
        <w:t>th</w:t>
      </w:r>
      <w:r>
        <w:rPr>
          <w:rFonts w:ascii="Bookman Old Style" w:hAnsi="Bookman Old Style" w:cs="Times New Roman"/>
          <w:sz w:val="32"/>
          <w:szCs w:val="32"/>
        </w:rPr>
        <w:t xml:space="preserve"> day of </w:t>
      </w:r>
      <w:r w:rsidRPr="00F27117">
        <w:rPr>
          <w:rFonts w:ascii="Bookman Old Style" w:hAnsi="Bookman Old Style" w:cs="Times New Roman"/>
          <w:sz w:val="32"/>
          <w:szCs w:val="32"/>
        </w:rPr>
        <w:t>On December 2013</w:t>
      </w:r>
      <w:r>
        <w:rPr>
          <w:rFonts w:ascii="Bookman Old Style" w:hAnsi="Bookman Old Style" w:cs="Times New Roman"/>
          <w:sz w:val="32"/>
          <w:szCs w:val="32"/>
        </w:rPr>
        <w:t xml:space="preserve"> for plea taking.</w:t>
      </w:r>
    </w:p>
    <w:p w14:paraId="62A6840F" w14:textId="77777777" w:rsidR="008B6234" w:rsidRDefault="007953A6" w:rsidP="003C230A">
      <w:pPr>
        <w:jc w:val="both"/>
        <w:rPr>
          <w:rFonts w:ascii="Bookman Old Style" w:hAnsi="Bookman Old Style" w:cs="Times New Roman"/>
          <w:sz w:val="32"/>
          <w:szCs w:val="32"/>
        </w:rPr>
      </w:pPr>
      <w:r>
        <w:rPr>
          <w:rFonts w:ascii="Bookman Old Style" w:hAnsi="Bookman Old Style" w:cs="Times New Roman"/>
          <w:sz w:val="32"/>
          <w:szCs w:val="32"/>
        </w:rPr>
        <w:t>However, on 10</w:t>
      </w:r>
      <w:r w:rsidRPr="00AA35D5">
        <w:rPr>
          <w:rFonts w:ascii="Bookman Old Style" w:hAnsi="Bookman Old Style" w:cs="Times New Roman"/>
          <w:sz w:val="32"/>
          <w:szCs w:val="32"/>
          <w:vertAlign w:val="superscript"/>
        </w:rPr>
        <w:t>th</w:t>
      </w:r>
      <w:r>
        <w:rPr>
          <w:rFonts w:ascii="Bookman Old Style" w:hAnsi="Bookman Old Style" w:cs="Times New Roman"/>
          <w:sz w:val="32"/>
          <w:szCs w:val="32"/>
        </w:rPr>
        <w:t xml:space="preserve"> December 2013, the respondent filed a petition in the Constitutional Court</w:t>
      </w:r>
      <w:r w:rsidRPr="00F27117">
        <w:rPr>
          <w:rFonts w:ascii="Bookman Old Style" w:hAnsi="Bookman Old Style" w:cs="Times New Roman"/>
          <w:sz w:val="32"/>
          <w:szCs w:val="32"/>
        </w:rPr>
        <w:t xml:space="preserve"> wi</w:t>
      </w:r>
      <w:r>
        <w:rPr>
          <w:rFonts w:ascii="Bookman Old Style" w:hAnsi="Bookman Old Style" w:cs="Times New Roman"/>
          <w:sz w:val="32"/>
          <w:szCs w:val="32"/>
        </w:rPr>
        <w:t xml:space="preserve">th eight (8) grounds. </w:t>
      </w:r>
      <w:r w:rsidRPr="00F27117">
        <w:rPr>
          <w:rFonts w:ascii="Bookman Old Style" w:hAnsi="Bookman Old Style" w:cs="Times New Roman"/>
          <w:sz w:val="32"/>
          <w:szCs w:val="32"/>
        </w:rPr>
        <w:t>Of the eight (8), only two grounds were upheld by the Constitutional Court</w:t>
      </w:r>
      <w:r w:rsidR="008B6234">
        <w:rPr>
          <w:rFonts w:ascii="Bookman Old Style" w:hAnsi="Bookman Old Style" w:cs="Times New Roman"/>
          <w:sz w:val="32"/>
          <w:szCs w:val="32"/>
        </w:rPr>
        <w:t xml:space="preserve"> to wit:</w:t>
      </w:r>
    </w:p>
    <w:p w14:paraId="232450C4" w14:textId="111217F7" w:rsidR="008B6234" w:rsidRDefault="008B6234" w:rsidP="003C230A">
      <w:pPr>
        <w:jc w:val="both"/>
        <w:rPr>
          <w:rFonts w:ascii="Bookman Old Style" w:hAnsi="Bookman Old Style" w:cs="Times New Roman"/>
          <w:sz w:val="32"/>
          <w:szCs w:val="32"/>
        </w:rPr>
      </w:pPr>
      <w:r>
        <w:rPr>
          <w:rFonts w:ascii="Bookman Old Style" w:hAnsi="Bookman Old Style" w:cs="Times New Roman"/>
          <w:sz w:val="32"/>
          <w:szCs w:val="32"/>
        </w:rPr>
        <w:t>i)</w:t>
      </w:r>
      <w:r w:rsidR="007C0971">
        <w:rPr>
          <w:rFonts w:ascii="Bookman Old Style" w:hAnsi="Bookman Old Style" w:cs="Times New Roman"/>
          <w:sz w:val="32"/>
          <w:szCs w:val="32"/>
        </w:rPr>
        <w:t xml:space="preserve"> </w:t>
      </w:r>
      <w:r w:rsidR="007953A6" w:rsidRPr="00F27117">
        <w:rPr>
          <w:rFonts w:ascii="Bookman Old Style" w:hAnsi="Bookman Old Style" w:cs="Times New Roman"/>
          <w:sz w:val="32"/>
          <w:szCs w:val="32"/>
        </w:rPr>
        <w:t>t</w:t>
      </w:r>
      <w:r>
        <w:rPr>
          <w:rFonts w:ascii="Bookman Old Style" w:hAnsi="Bookman Old Style" w:cs="Times New Roman"/>
          <w:sz w:val="32"/>
          <w:szCs w:val="32"/>
        </w:rPr>
        <w:t>hat</w:t>
      </w:r>
      <w:r w:rsidR="007953A6" w:rsidRPr="00F27117">
        <w:rPr>
          <w:rFonts w:ascii="Bookman Old Style" w:hAnsi="Bookman Old Style" w:cs="Times New Roman"/>
          <w:sz w:val="32"/>
          <w:szCs w:val="32"/>
        </w:rPr>
        <w:t xml:space="preserve"> the act and/or conduct of the JSC of preferring charges against the respondent in respect of acts/or omissions involving the recall of a warrant, which are judicial acts is inconsistent with and in contravention of </w:t>
      </w:r>
      <w:r w:rsidR="007953A6" w:rsidRPr="00F27117">
        <w:rPr>
          <w:rFonts w:ascii="Bookman Old Style" w:hAnsi="Bookman Old Style" w:cs="Times New Roman"/>
          <w:i/>
          <w:sz w:val="32"/>
          <w:szCs w:val="32"/>
        </w:rPr>
        <w:t>Articles, 2, 20, 28, 42, and 44 of the Constitution of the Republic of Uganda</w:t>
      </w:r>
      <w:r w:rsidR="007953A6" w:rsidRPr="00F27117">
        <w:rPr>
          <w:rFonts w:ascii="Bookman Old Style" w:hAnsi="Bookman Old Style" w:cs="Times New Roman"/>
          <w:sz w:val="32"/>
          <w:szCs w:val="32"/>
        </w:rPr>
        <w:t xml:space="preserve">.  </w:t>
      </w:r>
    </w:p>
    <w:p w14:paraId="24C9D572" w14:textId="77777777" w:rsidR="004B48C4" w:rsidRDefault="008B6234" w:rsidP="003C230A">
      <w:pPr>
        <w:jc w:val="both"/>
        <w:rPr>
          <w:rFonts w:ascii="Bookman Old Style" w:hAnsi="Bookman Old Style" w:cs="Times New Roman"/>
          <w:sz w:val="32"/>
          <w:szCs w:val="32"/>
        </w:rPr>
      </w:pPr>
      <w:r>
        <w:rPr>
          <w:rFonts w:ascii="Bookman Old Style" w:hAnsi="Bookman Old Style" w:cs="Times New Roman"/>
          <w:sz w:val="32"/>
          <w:szCs w:val="32"/>
        </w:rPr>
        <w:t>ii</w:t>
      </w:r>
      <w:r w:rsidR="005439CB">
        <w:rPr>
          <w:rFonts w:ascii="Bookman Old Style" w:hAnsi="Bookman Old Style" w:cs="Times New Roman"/>
          <w:sz w:val="32"/>
          <w:szCs w:val="32"/>
        </w:rPr>
        <w:t>)</w:t>
      </w:r>
      <w:r w:rsidR="005439CB" w:rsidRPr="00F27117">
        <w:rPr>
          <w:rFonts w:ascii="Bookman Old Style" w:hAnsi="Bookman Old Style" w:cs="Times New Roman"/>
          <w:sz w:val="32"/>
          <w:szCs w:val="32"/>
        </w:rPr>
        <w:t xml:space="preserve"> that</w:t>
      </w:r>
      <w:r w:rsidR="007953A6" w:rsidRPr="00F27117">
        <w:rPr>
          <w:rFonts w:ascii="Bookman Old Style" w:hAnsi="Bookman Old Style" w:cs="Times New Roman"/>
          <w:sz w:val="32"/>
          <w:szCs w:val="32"/>
        </w:rPr>
        <w:t xml:space="preserve"> the act/or conduct of the JSC of lifting the judicial immunity accorded to the respondent and holding her personally liable for her judicial act of recalling the warrant in the discharge of her judicial work is inconsistent with and in contravention of </w:t>
      </w:r>
      <w:r w:rsidR="007953A6" w:rsidRPr="00F27117">
        <w:rPr>
          <w:rFonts w:ascii="Bookman Old Style" w:hAnsi="Bookman Old Style" w:cs="Times New Roman"/>
          <w:i/>
          <w:sz w:val="32"/>
          <w:szCs w:val="32"/>
        </w:rPr>
        <w:t>Articles, 2, 20, 28, 42, 44, 128(4) and 173 of the Constitution of the Republic of Uganda</w:t>
      </w:r>
      <w:r w:rsidR="007953A6" w:rsidRPr="00F27117">
        <w:rPr>
          <w:rFonts w:ascii="Bookman Old Style" w:hAnsi="Bookman Old Style" w:cs="Times New Roman"/>
          <w:sz w:val="32"/>
          <w:szCs w:val="32"/>
        </w:rPr>
        <w:t xml:space="preserve">.  </w:t>
      </w:r>
    </w:p>
    <w:p w14:paraId="69C8DA60" w14:textId="6E0E4DEE" w:rsidR="007953A6" w:rsidRPr="00F27117" w:rsidRDefault="007953A6" w:rsidP="003C230A">
      <w:pPr>
        <w:jc w:val="both"/>
        <w:rPr>
          <w:rFonts w:ascii="Bookman Old Style" w:hAnsi="Bookman Old Style" w:cs="Times New Roman"/>
          <w:sz w:val="32"/>
          <w:szCs w:val="32"/>
        </w:rPr>
      </w:pPr>
      <w:r w:rsidRPr="00F27117">
        <w:rPr>
          <w:rFonts w:ascii="Bookman Old Style" w:hAnsi="Bookman Old Style" w:cs="Times New Roman"/>
          <w:sz w:val="32"/>
          <w:szCs w:val="32"/>
        </w:rPr>
        <w:t>The Court additionally awarded her the costs of the petition.</w:t>
      </w:r>
    </w:p>
    <w:p w14:paraId="596E76A8" w14:textId="2A0F00E4" w:rsidR="007953A6" w:rsidRPr="00F27117" w:rsidRDefault="00872552" w:rsidP="003C230A">
      <w:pPr>
        <w:jc w:val="both"/>
        <w:rPr>
          <w:rFonts w:ascii="Bookman Old Style" w:hAnsi="Bookman Old Style" w:cs="Times New Roman"/>
          <w:sz w:val="32"/>
          <w:szCs w:val="32"/>
        </w:rPr>
      </w:pPr>
      <w:r>
        <w:rPr>
          <w:rFonts w:ascii="Bookman Old Style" w:hAnsi="Bookman Old Style" w:cs="Times New Roman"/>
          <w:sz w:val="32"/>
          <w:szCs w:val="32"/>
        </w:rPr>
        <w:t>From this R</w:t>
      </w:r>
      <w:r w:rsidR="007953A6" w:rsidRPr="00F27117">
        <w:rPr>
          <w:rFonts w:ascii="Bookman Old Style" w:hAnsi="Bookman Old Style" w:cs="Times New Roman"/>
          <w:sz w:val="32"/>
          <w:szCs w:val="32"/>
        </w:rPr>
        <w:t>uling, the Attorney General of Uganda filed an appeal in this Court</w:t>
      </w:r>
      <w:r w:rsidR="008D7834">
        <w:rPr>
          <w:rFonts w:ascii="Bookman Old Style" w:hAnsi="Bookman Old Style" w:cs="Times New Roman"/>
          <w:sz w:val="32"/>
          <w:szCs w:val="32"/>
        </w:rPr>
        <w:t xml:space="preserve"> on the following grounds:</w:t>
      </w:r>
      <w:r w:rsidR="007953A6" w:rsidRPr="00F27117">
        <w:rPr>
          <w:rFonts w:ascii="Bookman Old Style" w:hAnsi="Bookman Old Style" w:cs="Times New Roman"/>
          <w:sz w:val="32"/>
          <w:szCs w:val="32"/>
        </w:rPr>
        <w:t xml:space="preserve"> </w:t>
      </w:r>
    </w:p>
    <w:p w14:paraId="7DCAE671" w14:textId="77777777" w:rsidR="007953A6" w:rsidRPr="00F27117" w:rsidRDefault="007953A6" w:rsidP="003C230A">
      <w:pPr>
        <w:jc w:val="both"/>
        <w:rPr>
          <w:rFonts w:ascii="Bookman Old Style" w:hAnsi="Bookman Old Style" w:cs="Times New Roman"/>
          <w:b/>
          <w:sz w:val="32"/>
          <w:szCs w:val="32"/>
        </w:rPr>
      </w:pPr>
      <w:r w:rsidRPr="00F27117">
        <w:rPr>
          <w:rFonts w:ascii="Bookman Old Style" w:hAnsi="Bookman Old Style" w:cs="Times New Roman"/>
          <w:b/>
          <w:sz w:val="32"/>
          <w:szCs w:val="32"/>
        </w:rPr>
        <w:lastRenderedPageBreak/>
        <w:t>Grounds of Appeal</w:t>
      </w:r>
    </w:p>
    <w:p w14:paraId="6BF76DF7" w14:textId="77777777" w:rsidR="007953A6" w:rsidRPr="00F27117" w:rsidRDefault="007953A6" w:rsidP="003C230A">
      <w:pPr>
        <w:pStyle w:val="ListParagraph"/>
        <w:numPr>
          <w:ilvl w:val="0"/>
          <w:numId w:val="3"/>
        </w:numPr>
        <w:jc w:val="both"/>
        <w:rPr>
          <w:rFonts w:ascii="Bookman Old Style" w:hAnsi="Bookman Old Style" w:cs="Times New Roman"/>
          <w:b/>
          <w:sz w:val="32"/>
          <w:szCs w:val="32"/>
        </w:rPr>
      </w:pPr>
      <w:r w:rsidRPr="00F27117">
        <w:rPr>
          <w:rFonts w:ascii="Bookman Old Style" w:hAnsi="Bookman Old Style" w:cs="Times New Roman"/>
          <w:b/>
          <w:sz w:val="32"/>
          <w:szCs w:val="32"/>
        </w:rPr>
        <w:t>The Justices of the Constitutional Court erred in law and in fact in declaring that the act and/or conduct of the Commission of preferring charges against the petitioner in respect of acts/ or omissions involving the recall of a warrant, which are judicial acts, is inconsistent with and in contravention of Articles 2, 20, 28, 42 and 44 of the Constitution of the Republic of Uganda.</w:t>
      </w:r>
    </w:p>
    <w:p w14:paraId="0E4292BF" w14:textId="77777777" w:rsidR="007953A6" w:rsidRPr="00F27117" w:rsidRDefault="007953A6" w:rsidP="003C230A">
      <w:pPr>
        <w:pStyle w:val="ListParagraph"/>
        <w:jc w:val="both"/>
        <w:rPr>
          <w:rFonts w:ascii="Bookman Old Style" w:hAnsi="Bookman Old Style" w:cs="Times New Roman"/>
          <w:b/>
          <w:sz w:val="32"/>
          <w:szCs w:val="32"/>
        </w:rPr>
      </w:pPr>
    </w:p>
    <w:p w14:paraId="2B046029" w14:textId="77777777" w:rsidR="007953A6" w:rsidRPr="00F27117" w:rsidRDefault="007953A6" w:rsidP="003C230A">
      <w:pPr>
        <w:pStyle w:val="ListParagraph"/>
        <w:numPr>
          <w:ilvl w:val="0"/>
          <w:numId w:val="3"/>
        </w:numPr>
        <w:jc w:val="both"/>
        <w:rPr>
          <w:rFonts w:ascii="Bookman Old Style" w:hAnsi="Bookman Old Style" w:cs="Times New Roman"/>
          <w:b/>
          <w:sz w:val="32"/>
          <w:szCs w:val="32"/>
        </w:rPr>
      </w:pPr>
      <w:r w:rsidRPr="00F27117">
        <w:rPr>
          <w:rFonts w:ascii="Bookman Old Style" w:hAnsi="Bookman Old Style" w:cs="Times New Roman"/>
          <w:b/>
          <w:sz w:val="32"/>
          <w:szCs w:val="32"/>
        </w:rPr>
        <w:t>The Justices of the Constitutional Court erred in law and in fact in declaring that the act and or conduct of the Commission of lifting the judicial immunity accorded to the petitioner and holding her personally liable for her judicial act of recalling the warrant in the discharge of her judicial functions is inconsistent with and in contravention of Articles 2, 20, 28, 42, 44, 128 (4) and 173 of the Constitution of the Republic of Uganda.</w:t>
      </w:r>
    </w:p>
    <w:p w14:paraId="3A7FF29A" w14:textId="77777777" w:rsidR="00634D5E" w:rsidRDefault="00634D5E" w:rsidP="003C230A">
      <w:pPr>
        <w:jc w:val="both"/>
        <w:rPr>
          <w:rFonts w:ascii="Bookman Old Style" w:hAnsi="Bookman Old Style"/>
          <w:b/>
          <w:sz w:val="32"/>
          <w:szCs w:val="32"/>
        </w:rPr>
      </w:pPr>
    </w:p>
    <w:p w14:paraId="15CEF993" w14:textId="77777777" w:rsidR="00634D5E" w:rsidRPr="00634D5E" w:rsidRDefault="00634D5E" w:rsidP="003C230A">
      <w:pPr>
        <w:jc w:val="both"/>
        <w:rPr>
          <w:rFonts w:ascii="Bookman Old Style" w:hAnsi="Bookman Old Style"/>
          <w:b/>
          <w:sz w:val="32"/>
          <w:szCs w:val="32"/>
        </w:rPr>
      </w:pPr>
      <w:r w:rsidRPr="00634D5E">
        <w:rPr>
          <w:rFonts w:ascii="Bookman Old Style" w:hAnsi="Bookman Old Style"/>
          <w:b/>
          <w:sz w:val="32"/>
          <w:szCs w:val="32"/>
        </w:rPr>
        <w:t>Appellant’s submissions</w:t>
      </w:r>
    </w:p>
    <w:p w14:paraId="40493CFE" w14:textId="77777777" w:rsidR="00634D5E" w:rsidRPr="00634D5E" w:rsidRDefault="00634D5E" w:rsidP="003C230A">
      <w:pPr>
        <w:jc w:val="both"/>
        <w:rPr>
          <w:rFonts w:ascii="Bookman Old Style" w:hAnsi="Bookman Old Style"/>
          <w:b/>
          <w:sz w:val="32"/>
          <w:szCs w:val="32"/>
        </w:rPr>
      </w:pPr>
      <w:r w:rsidRPr="00634D5E">
        <w:rPr>
          <w:rFonts w:ascii="Bookman Old Style" w:hAnsi="Bookman Old Style"/>
          <w:b/>
          <w:sz w:val="32"/>
          <w:szCs w:val="32"/>
        </w:rPr>
        <w:t>Ground 1</w:t>
      </w:r>
    </w:p>
    <w:p w14:paraId="54B5A5C7" w14:textId="460DD5A5" w:rsidR="00634D5E" w:rsidRPr="00634D5E" w:rsidRDefault="00634D5E" w:rsidP="003C230A">
      <w:pPr>
        <w:jc w:val="both"/>
        <w:rPr>
          <w:rFonts w:ascii="Bookman Old Style" w:hAnsi="Bookman Old Style"/>
          <w:sz w:val="32"/>
          <w:szCs w:val="32"/>
        </w:rPr>
      </w:pPr>
      <w:r w:rsidRPr="00634D5E">
        <w:rPr>
          <w:rFonts w:ascii="Bookman Old Style" w:hAnsi="Bookman Old Style"/>
          <w:sz w:val="32"/>
          <w:szCs w:val="32"/>
        </w:rPr>
        <w:t xml:space="preserve">The appellant’s counsel submitted that the act of the JSC Disciplinary Committee of </w:t>
      </w:r>
      <w:r w:rsidR="00DA1201">
        <w:rPr>
          <w:rFonts w:ascii="Bookman Old Style" w:hAnsi="Bookman Old Style"/>
          <w:sz w:val="32"/>
          <w:szCs w:val="32"/>
        </w:rPr>
        <w:t>preferring charges against the r</w:t>
      </w:r>
      <w:r w:rsidR="002F6B7E">
        <w:rPr>
          <w:rFonts w:ascii="Bookman Old Style" w:hAnsi="Bookman Old Style"/>
          <w:sz w:val="32"/>
          <w:szCs w:val="32"/>
        </w:rPr>
        <w:t>espondent was not inconsistent </w:t>
      </w:r>
      <w:r w:rsidRPr="00634D5E">
        <w:rPr>
          <w:rFonts w:ascii="Bookman Old Style" w:hAnsi="Bookman Old Style"/>
          <w:sz w:val="32"/>
          <w:szCs w:val="32"/>
        </w:rPr>
        <w:t>w</w:t>
      </w:r>
      <w:r w:rsidR="002F6B7E">
        <w:rPr>
          <w:rFonts w:ascii="Bookman Old Style" w:hAnsi="Bookman Old Style"/>
          <w:sz w:val="32"/>
          <w:szCs w:val="32"/>
        </w:rPr>
        <w:t>ith Articles </w:t>
      </w:r>
      <w:r w:rsidRPr="00634D5E">
        <w:rPr>
          <w:rFonts w:ascii="Bookman Old Style" w:hAnsi="Bookman Old Style"/>
          <w:sz w:val="32"/>
          <w:szCs w:val="32"/>
        </w:rPr>
        <w:t>2,20,28,42,</w:t>
      </w:r>
      <w:r w:rsidR="002F6B7E">
        <w:rPr>
          <w:rFonts w:ascii="Bookman Old Style" w:hAnsi="Bookman Old Style"/>
          <w:sz w:val="32"/>
          <w:szCs w:val="32"/>
        </w:rPr>
        <w:t xml:space="preserve"> </w:t>
      </w:r>
      <w:r w:rsidRPr="00634D5E">
        <w:rPr>
          <w:rFonts w:ascii="Bookman Old Style" w:hAnsi="Bookman Old Style"/>
          <w:sz w:val="32"/>
          <w:szCs w:val="32"/>
        </w:rPr>
        <w:t>44,128 (4) and 173 of the Constitution.</w:t>
      </w:r>
    </w:p>
    <w:p w14:paraId="6104365D" w14:textId="77777777" w:rsidR="005A603C" w:rsidRDefault="00634D5E" w:rsidP="003C230A">
      <w:pPr>
        <w:jc w:val="both"/>
        <w:rPr>
          <w:rFonts w:ascii="Bookman Old Style" w:hAnsi="Bookman Old Style"/>
          <w:sz w:val="32"/>
          <w:szCs w:val="32"/>
        </w:rPr>
      </w:pPr>
      <w:r w:rsidRPr="00634D5E">
        <w:rPr>
          <w:rFonts w:ascii="Bookman Old Style" w:hAnsi="Bookman Old Style"/>
          <w:sz w:val="32"/>
          <w:szCs w:val="32"/>
        </w:rPr>
        <w:lastRenderedPageBreak/>
        <w:t xml:space="preserve">That in fact the act of preferring charges by the JSC was consistent with the functions of the Commission which it is enjoined to perform under </w:t>
      </w:r>
      <w:r w:rsidRPr="00634D5E">
        <w:rPr>
          <w:rFonts w:ascii="Bookman Old Style" w:hAnsi="Bookman Old Style"/>
          <w:b/>
          <w:sz w:val="32"/>
          <w:szCs w:val="32"/>
        </w:rPr>
        <w:t>Articles 147 (d) and 148</w:t>
      </w:r>
      <w:r w:rsidRPr="00634D5E">
        <w:rPr>
          <w:rFonts w:ascii="Bookman Old Style" w:hAnsi="Bookman Old Style"/>
          <w:sz w:val="32"/>
          <w:szCs w:val="32"/>
        </w:rPr>
        <w:t xml:space="preserve"> of the </w:t>
      </w:r>
      <w:r w:rsidRPr="00634D5E">
        <w:rPr>
          <w:rFonts w:ascii="Bookman Old Style" w:hAnsi="Bookman Old Style"/>
          <w:b/>
          <w:sz w:val="32"/>
          <w:szCs w:val="32"/>
        </w:rPr>
        <w:t>Constitution</w:t>
      </w:r>
      <w:r w:rsidRPr="00634D5E">
        <w:rPr>
          <w:rFonts w:ascii="Bookman Old Style" w:hAnsi="Bookman Old Style"/>
          <w:sz w:val="32"/>
          <w:szCs w:val="32"/>
        </w:rPr>
        <w:t>.</w:t>
      </w:r>
      <w:r>
        <w:rPr>
          <w:rFonts w:ascii="Bookman Old Style" w:hAnsi="Bookman Old Style"/>
          <w:sz w:val="32"/>
          <w:szCs w:val="32"/>
        </w:rPr>
        <w:t> </w:t>
      </w:r>
    </w:p>
    <w:p w14:paraId="38AB532C" w14:textId="6FE28C8F" w:rsidR="008045BC" w:rsidRDefault="005A603C" w:rsidP="003C230A">
      <w:pPr>
        <w:jc w:val="both"/>
        <w:rPr>
          <w:rFonts w:ascii="Bookman Old Style" w:hAnsi="Bookman Old Style"/>
          <w:sz w:val="32"/>
          <w:szCs w:val="32"/>
        </w:rPr>
      </w:pPr>
      <w:r w:rsidRPr="00514F7C">
        <w:rPr>
          <w:rFonts w:ascii="Bookman Old Style" w:hAnsi="Bookman Old Style"/>
          <w:sz w:val="32"/>
          <w:szCs w:val="32"/>
        </w:rPr>
        <w:t xml:space="preserve">Counsel conceded that Article 128(4) of the Constitution grants judicial immunity to the respondent. </w:t>
      </w:r>
      <w:r w:rsidR="00514F7C">
        <w:rPr>
          <w:rFonts w:ascii="Bookman Old Style" w:hAnsi="Bookman Old Style"/>
          <w:sz w:val="32"/>
          <w:szCs w:val="32"/>
        </w:rPr>
        <w:t xml:space="preserve">He however argued </w:t>
      </w:r>
      <w:r w:rsidR="00927F88" w:rsidRPr="00514F7C">
        <w:rPr>
          <w:rFonts w:ascii="Bookman Old Style" w:hAnsi="Bookman Old Style"/>
          <w:sz w:val="32"/>
          <w:szCs w:val="32"/>
        </w:rPr>
        <w:t>t</w:t>
      </w:r>
      <w:r w:rsidRPr="00514F7C">
        <w:rPr>
          <w:rFonts w:ascii="Bookman Old Style" w:hAnsi="Bookman Old Style"/>
          <w:sz w:val="32"/>
          <w:szCs w:val="32"/>
        </w:rPr>
        <w:t>hat</w:t>
      </w:r>
      <w:r w:rsidR="00927F88" w:rsidRPr="00514F7C">
        <w:rPr>
          <w:rFonts w:ascii="Bookman Old Style" w:hAnsi="Bookman Old Style"/>
          <w:sz w:val="32"/>
          <w:szCs w:val="32"/>
        </w:rPr>
        <w:t xml:space="preserve"> </w:t>
      </w:r>
      <w:r w:rsidRPr="00514F7C">
        <w:rPr>
          <w:rFonts w:ascii="Bookman Old Style" w:hAnsi="Bookman Old Style"/>
          <w:sz w:val="32"/>
          <w:szCs w:val="32"/>
        </w:rPr>
        <w:t xml:space="preserve">the right </w:t>
      </w:r>
      <w:r w:rsidR="00514F7C">
        <w:rPr>
          <w:rFonts w:ascii="Bookman Old Style" w:hAnsi="Bookman Old Style"/>
          <w:sz w:val="32"/>
          <w:szCs w:val="32"/>
        </w:rPr>
        <w:t>i</w:t>
      </w:r>
      <w:r w:rsidRPr="00514F7C">
        <w:rPr>
          <w:rFonts w:ascii="Bookman Old Style" w:hAnsi="Bookman Old Style"/>
          <w:sz w:val="32"/>
          <w:szCs w:val="32"/>
        </w:rPr>
        <w:t>n</w:t>
      </w:r>
      <w:r w:rsidR="00514F7C">
        <w:rPr>
          <w:rFonts w:ascii="Bookman Old Style" w:hAnsi="Bookman Old Style"/>
          <w:sz w:val="32"/>
          <w:szCs w:val="32"/>
        </w:rPr>
        <w:t>herent in Article 128(4)</w:t>
      </w:r>
      <w:r w:rsidRPr="00514F7C">
        <w:rPr>
          <w:rFonts w:ascii="Bookman Old Style" w:hAnsi="Bookman Old Style"/>
          <w:sz w:val="32"/>
          <w:szCs w:val="32"/>
        </w:rPr>
        <w:t xml:space="preserve"> must be interpreted alongside the constitutional mandate of the Commission.</w:t>
      </w:r>
      <w:r w:rsidRPr="00927F88">
        <w:rPr>
          <w:rFonts w:ascii="Bookman Old Style" w:hAnsi="Bookman Old Style"/>
          <w:sz w:val="32"/>
          <w:szCs w:val="32"/>
        </w:rPr>
        <w:t xml:space="preserve"> </w:t>
      </w:r>
    </w:p>
    <w:p w14:paraId="57A5A466" w14:textId="1B28D876" w:rsidR="00634D5E" w:rsidRPr="00634D5E" w:rsidRDefault="005A603C" w:rsidP="003C230A">
      <w:pPr>
        <w:jc w:val="both"/>
        <w:rPr>
          <w:rFonts w:ascii="Bookman Old Style" w:hAnsi="Bookman Old Style"/>
          <w:sz w:val="32"/>
          <w:szCs w:val="32"/>
        </w:rPr>
      </w:pPr>
      <w:r w:rsidRPr="00927F88">
        <w:rPr>
          <w:rFonts w:ascii="Bookman Old Style" w:hAnsi="Bookman Old Style"/>
          <w:sz w:val="32"/>
          <w:szCs w:val="32"/>
        </w:rPr>
        <w:t xml:space="preserve">Counsel thus submitted that the two Constitutional provisions on which the present matter rotated viz </w:t>
      </w:r>
      <w:r w:rsidRPr="00927F88">
        <w:rPr>
          <w:rFonts w:ascii="Bookman Old Style" w:hAnsi="Bookman Old Style"/>
          <w:b/>
          <w:sz w:val="32"/>
          <w:szCs w:val="32"/>
        </w:rPr>
        <w:t>Article 128 (1)</w:t>
      </w:r>
      <w:r w:rsidRPr="00927F88">
        <w:rPr>
          <w:rFonts w:ascii="Bookman Old Style" w:hAnsi="Bookman Old Style"/>
          <w:sz w:val="32"/>
          <w:szCs w:val="32"/>
        </w:rPr>
        <w:t xml:space="preserve"> providing for a judicial officer’s immunity against suits and </w:t>
      </w:r>
      <w:r w:rsidRPr="00927F88">
        <w:rPr>
          <w:rFonts w:ascii="Bookman Old Style" w:hAnsi="Bookman Old Style"/>
          <w:b/>
          <w:sz w:val="32"/>
          <w:szCs w:val="32"/>
        </w:rPr>
        <w:t>Article 147 (d)</w:t>
      </w:r>
      <w:r w:rsidRPr="00927F88">
        <w:rPr>
          <w:rFonts w:ascii="Bookman Old Style" w:hAnsi="Bookman Old Style"/>
          <w:sz w:val="32"/>
          <w:szCs w:val="32"/>
        </w:rPr>
        <w:t xml:space="preserve"> providing for the disciplinary mandate of the Commission cannot be read in isolation of each other</w:t>
      </w:r>
      <w:r w:rsidR="00281C2B" w:rsidRPr="00927F88">
        <w:rPr>
          <w:rFonts w:ascii="Bookman Old Style" w:hAnsi="Bookman Old Style"/>
          <w:sz w:val="32"/>
          <w:szCs w:val="32"/>
        </w:rPr>
        <w:t xml:space="preserve">. </w:t>
      </w:r>
      <w:r w:rsidR="00927F88" w:rsidRPr="00514F7C">
        <w:rPr>
          <w:rFonts w:ascii="Bookman Old Style" w:hAnsi="Bookman Old Style"/>
          <w:sz w:val="32"/>
          <w:szCs w:val="32"/>
        </w:rPr>
        <w:t>That this wa</w:t>
      </w:r>
      <w:r w:rsidR="00281C2B" w:rsidRPr="00514F7C">
        <w:rPr>
          <w:rFonts w:ascii="Bookman Old Style" w:hAnsi="Bookman Old Style"/>
          <w:sz w:val="32"/>
          <w:szCs w:val="32"/>
        </w:rPr>
        <w:t xml:space="preserve">s in line with the </w:t>
      </w:r>
      <w:r w:rsidR="00514F7C">
        <w:rPr>
          <w:rFonts w:ascii="Bookman Old Style" w:hAnsi="Bookman Old Style"/>
          <w:sz w:val="32"/>
          <w:szCs w:val="32"/>
        </w:rPr>
        <w:t xml:space="preserve">renowned principle that </w:t>
      </w:r>
      <w:r w:rsidR="00281C2B" w:rsidRPr="00514F7C">
        <w:rPr>
          <w:rFonts w:ascii="Bookman Old Style" w:hAnsi="Bookman Old Style"/>
          <w:sz w:val="32"/>
          <w:szCs w:val="32"/>
        </w:rPr>
        <w:t>the Constitution</w:t>
      </w:r>
      <w:r w:rsidR="00514F7C">
        <w:rPr>
          <w:rFonts w:ascii="Bookman Old Style" w:hAnsi="Bookman Old Style"/>
          <w:sz w:val="32"/>
          <w:szCs w:val="32"/>
        </w:rPr>
        <w:t xml:space="preserve"> must be interpreted</w:t>
      </w:r>
      <w:r w:rsidR="00281C2B" w:rsidRPr="00514F7C">
        <w:rPr>
          <w:rFonts w:ascii="Bookman Old Style" w:hAnsi="Bookman Old Style"/>
          <w:sz w:val="32"/>
          <w:szCs w:val="32"/>
        </w:rPr>
        <w:t xml:space="preserve"> </w:t>
      </w:r>
      <w:r w:rsidR="00634D5E" w:rsidRPr="00514F7C">
        <w:rPr>
          <w:rFonts w:ascii="Bookman Old Style" w:hAnsi="Bookman Old Style"/>
          <w:sz w:val="32"/>
          <w:szCs w:val="32"/>
        </w:rPr>
        <w:t>as an integral whole with no particular</w:t>
      </w:r>
      <w:r w:rsidR="00281C2B" w:rsidRPr="00514F7C">
        <w:rPr>
          <w:rFonts w:ascii="Bookman Old Style" w:hAnsi="Bookman Old Style"/>
          <w:sz w:val="32"/>
          <w:szCs w:val="32"/>
        </w:rPr>
        <w:t xml:space="preserve"> provision destroying the other.</w:t>
      </w:r>
      <w:r w:rsidR="00511506">
        <w:rPr>
          <w:rFonts w:ascii="Bookman Old Style" w:hAnsi="Bookman Old Style"/>
          <w:sz w:val="32"/>
          <w:szCs w:val="32"/>
        </w:rPr>
        <w:t> </w:t>
      </w:r>
      <w:r w:rsidR="00927F88" w:rsidRPr="00514F7C">
        <w:rPr>
          <w:rFonts w:ascii="Bookman Old Style" w:hAnsi="Bookman Old Style"/>
          <w:sz w:val="32"/>
          <w:szCs w:val="32"/>
        </w:rPr>
        <w:t>C</w:t>
      </w:r>
      <w:r w:rsidR="00514F7C">
        <w:rPr>
          <w:rFonts w:ascii="Bookman Old Style" w:hAnsi="Bookman Old Style"/>
          <w:sz w:val="32"/>
          <w:szCs w:val="32"/>
        </w:rPr>
        <w:t>ounsel relied on the </w:t>
      </w:r>
      <w:r w:rsidR="00D47CB6" w:rsidRPr="00514F7C">
        <w:rPr>
          <w:rFonts w:ascii="Bookman Old Style" w:hAnsi="Bookman Old Style"/>
          <w:sz w:val="32"/>
          <w:szCs w:val="32"/>
        </w:rPr>
        <w:t>authorities</w:t>
      </w:r>
      <w:r w:rsidR="00514F7C">
        <w:rPr>
          <w:rFonts w:ascii="Bookman Old Style" w:hAnsi="Bookman Old Style"/>
          <w:sz w:val="32"/>
          <w:szCs w:val="32"/>
        </w:rPr>
        <w:t xml:space="preserve"> of                           </w:t>
      </w:r>
      <w:r w:rsidR="00511506" w:rsidRPr="00927F88">
        <w:rPr>
          <w:rFonts w:ascii="Bookman Old Style" w:hAnsi="Bookman Old Style"/>
          <w:b/>
          <w:sz w:val="32"/>
          <w:szCs w:val="32"/>
        </w:rPr>
        <w:t xml:space="preserve">P.K.Ssemwogerere </w:t>
      </w:r>
      <w:r w:rsidR="00511506">
        <w:rPr>
          <w:rFonts w:ascii="Bookman Old Style" w:hAnsi="Bookman Old Style"/>
          <w:b/>
          <w:sz w:val="32"/>
          <w:szCs w:val="32"/>
        </w:rPr>
        <w:t>&amp;</w:t>
      </w:r>
      <w:r w:rsidR="00D47CB6" w:rsidRPr="00927F88">
        <w:rPr>
          <w:rFonts w:ascii="Bookman Old Style" w:hAnsi="Bookman Old Style"/>
          <w:b/>
          <w:sz w:val="32"/>
          <w:szCs w:val="32"/>
        </w:rPr>
        <w:t xml:space="preserve"> Ano</w:t>
      </w:r>
      <w:r w:rsidR="00354E07">
        <w:rPr>
          <w:rFonts w:ascii="Bookman Old Style" w:hAnsi="Bookman Old Style"/>
          <w:b/>
          <w:sz w:val="32"/>
          <w:szCs w:val="32"/>
        </w:rPr>
        <w:t>r</w:t>
      </w:r>
      <w:r w:rsidR="00D47CB6" w:rsidRPr="00927F88">
        <w:rPr>
          <w:rFonts w:ascii="Bookman Old Style" w:hAnsi="Bookman Old Style"/>
          <w:b/>
          <w:sz w:val="32"/>
          <w:szCs w:val="32"/>
        </w:rPr>
        <w:t xml:space="preserve"> vs. AG Supreme Court Constitutional Appeal No. 1 of 2002</w:t>
      </w:r>
      <w:r w:rsidR="00D47CB6" w:rsidRPr="00927F88">
        <w:rPr>
          <w:rFonts w:ascii="Bookman Old Style" w:hAnsi="Bookman Old Style"/>
          <w:sz w:val="32"/>
          <w:szCs w:val="32"/>
        </w:rPr>
        <w:t xml:space="preserve"> and </w:t>
      </w:r>
      <w:r w:rsidR="00D47CB6" w:rsidRPr="00927F88">
        <w:rPr>
          <w:rFonts w:ascii="Bookman Old Style" w:hAnsi="Bookman Old Style"/>
          <w:b/>
          <w:sz w:val="32"/>
          <w:szCs w:val="32"/>
        </w:rPr>
        <w:t>AG of Tanzania vs. Rev. Christopher Mitikila [2010] E.A 13</w:t>
      </w:r>
      <w:r w:rsidR="00D47CB6" w:rsidRPr="00927F88">
        <w:rPr>
          <w:rFonts w:ascii="Bookman Old Style" w:hAnsi="Bookman Old Style"/>
          <w:sz w:val="32"/>
          <w:szCs w:val="32"/>
        </w:rPr>
        <w:t>.</w:t>
      </w:r>
    </w:p>
    <w:p w14:paraId="08A0C67C" w14:textId="77777777" w:rsidR="00634D5E" w:rsidRPr="00634D5E" w:rsidRDefault="00634D5E" w:rsidP="003C230A">
      <w:pPr>
        <w:jc w:val="both"/>
        <w:rPr>
          <w:rFonts w:ascii="Bookman Old Style" w:hAnsi="Bookman Old Style"/>
          <w:sz w:val="32"/>
          <w:szCs w:val="32"/>
        </w:rPr>
      </w:pPr>
      <w:r w:rsidRPr="00634D5E">
        <w:rPr>
          <w:rFonts w:ascii="Bookman Old Style" w:hAnsi="Bookman Old Style"/>
          <w:sz w:val="32"/>
          <w:szCs w:val="32"/>
        </w:rPr>
        <w:t>In conclusion, the appellant’s counsel prayed that this Court makes a finding that the learned Justices of the Constitutional Court erred in law and or in fact when they declared that the act of the JSC of preferring charges against the Respondent was inconsistent with the provisions of the Constitution and reverses the decision of the lower court.</w:t>
      </w:r>
    </w:p>
    <w:p w14:paraId="48CB7C1E" w14:textId="77777777" w:rsidR="00135ECC" w:rsidRDefault="00135ECC" w:rsidP="003C230A">
      <w:pPr>
        <w:jc w:val="both"/>
        <w:rPr>
          <w:rFonts w:ascii="Bookman Old Style" w:hAnsi="Bookman Old Style"/>
          <w:b/>
          <w:sz w:val="32"/>
          <w:szCs w:val="32"/>
        </w:rPr>
      </w:pPr>
    </w:p>
    <w:p w14:paraId="1AEB25F7" w14:textId="3B7AE573" w:rsidR="00634D5E" w:rsidRPr="00634D5E" w:rsidRDefault="00634D5E" w:rsidP="003C230A">
      <w:pPr>
        <w:jc w:val="both"/>
        <w:rPr>
          <w:rFonts w:ascii="Bookman Old Style" w:hAnsi="Bookman Old Style"/>
          <w:b/>
          <w:sz w:val="32"/>
          <w:szCs w:val="32"/>
        </w:rPr>
      </w:pPr>
      <w:r w:rsidRPr="00634D5E">
        <w:rPr>
          <w:rFonts w:ascii="Bookman Old Style" w:hAnsi="Bookman Old Style"/>
          <w:b/>
          <w:sz w:val="32"/>
          <w:szCs w:val="32"/>
        </w:rPr>
        <w:lastRenderedPageBreak/>
        <w:t>Respondent’</w:t>
      </w:r>
      <w:r>
        <w:rPr>
          <w:rFonts w:ascii="Bookman Old Style" w:hAnsi="Bookman Old Style"/>
          <w:b/>
          <w:sz w:val="32"/>
          <w:szCs w:val="32"/>
        </w:rPr>
        <w:t>s Submission</w:t>
      </w:r>
      <w:r w:rsidR="008D137A">
        <w:rPr>
          <w:rFonts w:ascii="Bookman Old Style" w:hAnsi="Bookman Old Style"/>
          <w:b/>
          <w:sz w:val="32"/>
          <w:szCs w:val="32"/>
        </w:rPr>
        <w:t>s</w:t>
      </w:r>
    </w:p>
    <w:p w14:paraId="4A1C40EF" w14:textId="77777777" w:rsidR="00634D5E" w:rsidRPr="00634D5E" w:rsidRDefault="00634D5E" w:rsidP="003C230A">
      <w:pPr>
        <w:jc w:val="both"/>
        <w:rPr>
          <w:rFonts w:ascii="Bookman Old Style" w:hAnsi="Bookman Old Style"/>
          <w:sz w:val="32"/>
          <w:szCs w:val="32"/>
        </w:rPr>
      </w:pPr>
      <w:r w:rsidRPr="00634D5E">
        <w:rPr>
          <w:rFonts w:ascii="Bookman Old Style" w:hAnsi="Bookman Old Style"/>
          <w:sz w:val="32"/>
          <w:szCs w:val="32"/>
        </w:rPr>
        <w:t>In reply to the above submission, the respondent’s counsel argued that Article 147 (d) of the Constitution should not be invoked to undermine Article 128 of the Constitution which guarantees and protects the immunity of judicial officers for actions done in exercise of their judicial duty.</w:t>
      </w:r>
    </w:p>
    <w:p w14:paraId="38F3E040" w14:textId="77777777" w:rsidR="00634D5E" w:rsidRPr="00634D5E" w:rsidRDefault="00634D5E" w:rsidP="003C230A">
      <w:pPr>
        <w:jc w:val="both"/>
        <w:rPr>
          <w:rFonts w:ascii="Bookman Old Style" w:hAnsi="Bookman Old Style"/>
          <w:sz w:val="32"/>
          <w:szCs w:val="32"/>
        </w:rPr>
      </w:pPr>
      <w:r w:rsidRPr="00634D5E">
        <w:rPr>
          <w:rFonts w:ascii="Bookman Old Style" w:hAnsi="Bookman Old Style"/>
          <w:sz w:val="32"/>
          <w:szCs w:val="32"/>
        </w:rPr>
        <w:t>The respondent’s counsel further contended that the Appellant had not demonstrated to this Court or in the court below the irregularity involved in recalling the warrant so as to subject the respondent to disciplinary action.</w:t>
      </w:r>
    </w:p>
    <w:p w14:paraId="7EEEBF67" w14:textId="77777777" w:rsidR="00634D5E" w:rsidRPr="00634D5E" w:rsidRDefault="00634D5E" w:rsidP="003C230A">
      <w:pPr>
        <w:jc w:val="both"/>
        <w:rPr>
          <w:rFonts w:ascii="Bookman Old Style" w:hAnsi="Bookman Old Style"/>
          <w:sz w:val="32"/>
          <w:szCs w:val="32"/>
        </w:rPr>
      </w:pPr>
      <w:r w:rsidRPr="00634D5E">
        <w:rPr>
          <w:rFonts w:ascii="Bookman Old Style" w:hAnsi="Bookman Old Style"/>
          <w:sz w:val="32"/>
          <w:szCs w:val="32"/>
        </w:rPr>
        <w:t>It was the view of the respondent’s counsel that the act of recalling the warrant of attachment and sale was a judicial act and thus protected by Article 128 (1) of the Constitution.</w:t>
      </w:r>
    </w:p>
    <w:p w14:paraId="2831CF8D" w14:textId="0CF2C20C" w:rsidR="00634D5E" w:rsidRPr="00634D5E" w:rsidRDefault="00634D5E" w:rsidP="003C230A">
      <w:pPr>
        <w:jc w:val="both"/>
        <w:rPr>
          <w:rFonts w:ascii="Bookman Old Style" w:hAnsi="Bookman Old Style"/>
          <w:sz w:val="32"/>
          <w:szCs w:val="32"/>
        </w:rPr>
      </w:pPr>
      <w:r w:rsidRPr="00634D5E">
        <w:rPr>
          <w:rFonts w:ascii="Bookman Old Style" w:hAnsi="Bookman Old Style"/>
          <w:sz w:val="32"/>
          <w:szCs w:val="32"/>
        </w:rPr>
        <w:t xml:space="preserve">In conclusion, the respondent prayed that this Court </w:t>
      </w:r>
      <w:r w:rsidR="00AD2A1E">
        <w:rPr>
          <w:rFonts w:ascii="Bookman Old Style" w:hAnsi="Bookman Old Style"/>
          <w:sz w:val="32"/>
          <w:szCs w:val="32"/>
        </w:rPr>
        <w:t xml:space="preserve">upholds and adopts the finding of </w:t>
      </w:r>
      <w:r w:rsidRPr="00634D5E">
        <w:rPr>
          <w:rFonts w:ascii="Bookman Old Style" w:hAnsi="Bookman Old Style"/>
          <w:sz w:val="32"/>
          <w:szCs w:val="32"/>
        </w:rPr>
        <w:t>the Constitutional Court</w:t>
      </w:r>
      <w:r w:rsidR="00AD2A1E">
        <w:rPr>
          <w:rFonts w:ascii="Bookman Old Style" w:hAnsi="Bookman Old Style"/>
          <w:sz w:val="32"/>
          <w:szCs w:val="32"/>
        </w:rPr>
        <w:t xml:space="preserve">. </w:t>
      </w:r>
    </w:p>
    <w:p w14:paraId="19F414E3" w14:textId="77777777" w:rsidR="00634D5E" w:rsidRPr="00634D5E" w:rsidRDefault="00634D5E" w:rsidP="003C230A">
      <w:pPr>
        <w:jc w:val="both"/>
        <w:rPr>
          <w:rFonts w:ascii="Bookman Old Style" w:hAnsi="Bookman Old Style"/>
          <w:b/>
          <w:sz w:val="32"/>
          <w:szCs w:val="32"/>
        </w:rPr>
      </w:pPr>
      <w:r w:rsidRPr="00634D5E">
        <w:rPr>
          <w:rFonts w:ascii="Bookman Old Style" w:hAnsi="Bookman Old Style"/>
          <w:b/>
          <w:sz w:val="32"/>
          <w:szCs w:val="32"/>
        </w:rPr>
        <w:t>Ground 2</w:t>
      </w:r>
    </w:p>
    <w:p w14:paraId="43D218F0" w14:textId="77777777" w:rsidR="00634D5E" w:rsidRPr="00634D5E" w:rsidRDefault="00634D5E" w:rsidP="003C230A">
      <w:pPr>
        <w:jc w:val="both"/>
        <w:rPr>
          <w:rFonts w:ascii="Bookman Old Style" w:hAnsi="Bookman Old Style"/>
          <w:b/>
          <w:sz w:val="32"/>
          <w:szCs w:val="32"/>
        </w:rPr>
      </w:pPr>
      <w:r w:rsidRPr="00634D5E">
        <w:rPr>
          <w:rFonts w:ascii="Bookman Old Style" w:hAnsi="Bookman Old Style"/>
          <w:b/>
          <w:sz w:val="32"/>
          <w:szCs w:val="32"/>
        </w:rPr>
        <w:t>Appellant’s Submission</w:t>
      </w:r>
    </w:p>
    <w:p w14:paraId="6E138C2C" w14:textId="77777777" w:rsidR="00634D5E" w:rsidRPr="00634D5E" w:rsidRDefault="00634D5E" w:rsidP="003C230A">
      <w:pPr>
        <w:jc w:val="both"/>
        <w:rPr>
          <w:rFonts w:ascii="Bookman Old Style" w:hAnsi="Bookman Old Style"/>
          <w:sz w:val="32"/>
          <w:szCs w:val="32"/>
        </w:rPr>
      </w:pPr>
      <w:r w:rsidRPr="00634D5E">
        <w:rPr>
          <w:rFonts w:ascii="Bookman Old Style" w:hAnsi="Bookman Old Style"/>
          <w:sz w:val="32"/>
          <w:szCs w:val="32"/>
        </w:rPr>
        <w:t>The appellant contended that the Justices of the Constitutional Court erred in law and fact in declaring that the act of lifting the judicial immunity accorded to the respondent by the JSC was in contravention of Articles 2, 20, 28, 42, 44,128(4) and 173 of the Constitution. The appellant argued that the JSC was exercising its constitutional mandate and that as such its actions did not amount to lifting of the respondent’s immunity.</w:t>
      </w:r>
    </w:p>
    <w:p w14:paraId="7EF55DC8" w14:textId="7ABD47D3" w:rsidR="00634D5E" w:rsidRPr="00634D5E" w:rsidRDefault="00634D5E" w:rsidP="003C230A">
      <w:pPr>
        <w:jc w:val="both"/>
        <w:rPr>
          <w:rFonts w:ascii="Bookman Old Style" w:hAnsi="Bookman Old Style"/>
          <w:sz w:val="32"/>
          <w:szCs w:val="32"/>
        </w:rPr>
      </w:pPr>
      <w:r w:rsidRPr="00634D5E">
        <w:rPr>
          <w:rFonts w:ascii="Bookman Old Style" w:hAnsi="Bookman Old Style"/>
          <w:sz w:val="32"/>
          <w:szCs w:val="32"/>
        </w:rPr>
        <w:lastRenderedPageBreak/>
        <w:t xml:space="preserve">The appellant further contended that the Honourable Justices of the Constitutional Court did not address their minds to the Constitutional mandate of the JSC and thereby came to a wrong conclusion. That had the learned Justices addressed </w:t>
      </w:r>
      <w:r w:rsidRPr="00634D5E">
        <w:rPr>
          <w:rFonts w:ascii="Bookman Old Style" w:hAnsi="Bookman Old Style"/>
          <w:b/>
          <w:sz w:val="32"/>
          <w:szCs w:val="32"/>
        </w:rPr>
        <w:t>Article 128 (4)</w:t>
      </w:r>
      <w:r w:rsidRPr="00634D5E">
        <w:rPr>
          <w:rFonts w:ascii="Bookman Old Style" w:hAnsi="Bookman Old Style"/>
          <w:sz w:val="32"/>
          <w:szCs w:val="32"/>
        </w:rPr>
        <w:t xml:space="preserve"> together with </w:t>
      </w:r>
      <w:r w:rsidRPr="00634D5E">
        <w:rPr>
          <w:rFonts w:ascii="Bookman Old Style" w:hAnsi="Bookman Old Style"/>
          <w:b/>
          <w:sz w:val="32"/>
          <w:szCs w:val="32"/>
        </w:rPr>
        <w:t>Articles 147 (d)</w:t>
      </w:r>
      <w:r w:rsidRPr="00634D5E">
        <w:rPr>
          <w:rFonts w:ascii="Bookman Old Style" w:hAnsi="Bookman Old Style"/>
          <w:sz w:val="32"/>
          <w:szCs w:val="32"/>
        </w:rPr>
        <w:t xml:space="preserve"> and </w:t>
      </w:r>
      <w:r w:rsidRPr="00634D5E">
        <w:rPr>
          <w:rFonts w:ascii="Bookman Old Style" w:hAnsi="Bookman Old Style"/>
          <w:b/>
          <w:sz w:val="32"/>
          <w:szCs w:val="32"/>
        </w:rPr>
        <w:t xml:space="preserve">148 </w:t>
      </w:r>
      <w:r w:rsidRPr="00634D5E">
        <w:rPr>
          <w:rFonts w:ascii="Bookman Old Style" w:hAnsi="Bookman Old Style"/>
          <w:sz w:val="32"/>
          <w:szCs w:val="32"/>
        </w:rPr>
        <w:t>of the</w:t>
      </w:r>
      <w:r w:rsidRPr="00634D5E">
        <w:rPr>
          <w:rFonts w:ascii="Bookman Old Style" w:hAnsi="Bookman Old Style"/>
          <w:b/>
          <w:sz w:val="32"/>
          <w:szCs w:val="32"/>
        </w:rPr>
        <w:t xml:space="preserve"> Constitution</w:t>
      </w:r>
      <w:r w:rsidRPr="00634D5E">
        <w:rPr>
          <w:rFonts w:ascii="Bookman Old Style" w:hAnsi="Bookman Old Style"/>
          <w:sz w:val="32"/>
          <w:szCs w:val="32"/>
        </w:rPr>
        <w:t xml:space="preserve">, they would have been alive to the principle that judicial immunity is not absolute. Counsel submitted that </w:t>
      </w:r>
      <w:r w:rsidR="007C0971" w:rsidRPr="00793B54">
        <w:rPr>
          <w:rFonts w:ascii="Bookman Old Style" w:hAnsi="Bookman Old Style"/>
          <w:sz w:val="32"/>
          <w:szCs w:val="32"/>
        </w:rPr>
        <w:t>although</w:t>
      </w:r>
      <w:r w:rsidR="007C0971">
        <w:rPr>
          <w:rFonts w:ascii="Bookman Old Style" w:hAnsi="Bookman Old Style"/>
          <w:sz w:val="32"/>
          <w:szCs w:val="32"/>
        </w:rPr>
        <w:t xml:space="preserve"> </w:t>
      </w:r>
      <w:r w:rsidRPr="00634D5E">
        <w:rPr>
          <w:rFonts w:ascii="Bookman Old Style" w:hAnsi="Bookman Old Style"/>
          <w:sz w:val="32"/>
          <w:szCs w:val="32"/>
        </w:rPr>
        <w:t xml:space="preserve">judicial officers enjoy protection under </w:t>
      </w:r>
      <w:r w:rsidRPr="00634D5E">
        <w:rPr>
          <w:rFonts w:ascii="Bookman Old Style" w:hAnsi="Bookman Old Style"/>
          <w:b/>
          <w:sz w:val="32"/>
          <w:szCs w:val="32"/>
        </w:rPr>
        <w:t>Article 128 (4)</w:t>
      </w:r>
      <w:r w:rsidRPr="00634D5E">
        <w:rPr>
          <w:rFonts w:ascii="Bookman Old Style" w:hAnsi="Bookman Old Style"/>
          <w:sz w:val="32"/>
          <w:szCs w:val="32"/>
        </w:rPr>
        <w:t xml:space="preserve">, disciplinary proceedings of the JSC are a special procedure during which immunity can be lifted </w:t>
      </w:r>
      <w:r w:rsidR="007C4104" w:rsidRPr="00511506">
        <w:rPr>
          <w:rFonts w:ascii="Bookman Old Style" w:hAnsi="Bookman Old Style"/>
          <w:sz w:val="32"/>
          <w:szCs w:val="32"/>
        </w:rPr>
        <w:t>so that</w:t>
      </w:r>
      <w:r w:rsidRPr="00511506">
        <w:rPr>
          <w:rFonts w:ascii="Bookman Old Style" w:hAnsi="Bookman Old Style"/>
          <w:sz w:val="32"/>
          <w:szCs w:val="32"/>
        </w:rPr>
        <w:t xml:space="preserve"> </w:t>
      </w:r>
      <w:r w:rsidR="007C4104" w:rsidRPr="00511506">
        <w:rPr>
          <w:rFonts w:ascii="Bookman Old Style" w:hAnsi="Bookman Old Style"/>
          <w:sz w:val="32"/>
          <w:szCs w:val="32"/>
        </w:rPr>
        <w:t>complaint</w:t>
      </w:r>
      <w:r w:rsidRPr="00511506">
        <w:rPr>
          <w:rFonts w:ascii="Bookman Old Style" w:hAnsi="Bookman Old Style"/>
          <w:sz w:val="32"/>
          <w:szCs w:val="32"/>
        </w:rPr>
        <w:t xml:space="preserve">s against a judicial officer </w:t>
      </w:r>
      <w:r w:rsidR="007C4104" w:rsidRPr="00511506">
        <w:rPr>
          <w:rFonts w:ascii="Bookman Old Style" w:hAnsi="Bookman Old Style"/>
          <w:sz w:val="32"/>
          <w:szCs w:val="32"/>
        </w:rPr>
        <w:t xml:space="preserve">can be </w:t>
      </w:r>
      <w:r w:rsidRPr="00511506">
        <w:rPr>
          <w:rFonts w:ascii="Bookman Old Style" w:hAnsi="Bookman Old Style"/>
          <w:sz w:val="32"/>
          <w:szCs w:val="32"/>
        </w:rPr>
        <w:t>examined by the Commission in line with provisions of the Constitution</w:t>
      </w:r>
      <w:r w:rsidRPr="00634D5E">
        <w:rPr>
          <w:rFonts w:ascii="Bookman Old Style" w:hAnsi="Bookman Old Style"/>
          <w:sz w:val="32"/>
          <w:szCs w:val="32"/>
        </w:rPr>
        <w:t xml:space="preserve">. That </w:t>
      </w:r>
      <w:r w:rsidR="0067674A">
        <w:rPr>
          <w:rFonts w:ascii="Bookman Old Style" w:hAnsi="Bookman Old Style"/>
          <w:sz w:val="32"/>
          <w:szCs w:val="32"/>
        </w:rPr>
        <w:t xml:space="preserve">nevertheless </w:t>
      </w:r>
      <w:r w:rsidRPr="00634D5E">
        <w:rPr>
          <w:rFonts w:ascii="Bookman Old Style" w:hAnsi="Bookman Old Style"/>
          <w:sz w:val="32"/>
          <w:szCs w:val="32"/>
        </w:rPr>
        <w:t>in the instant case, the respondent’s immunity was not lifted by the JSC since the JSC was at the time only investigating the veracity of the complaint it had received. Counsel submitted that the defence of immunity was still available to the respondent.</w:t>
      </w:r>
    </w:p>
    <w:p w14:paraId="261BADC8" w14:textId="27AE240A" w:rsidR="00634D5E" w:rsidRDefault="00634D5E" w:rsidP="003C230A">
      <w:pPr>
        <w:jc w:val="both"/>
        <w:rPr>
          <w:rFonts w:ascii="Bookman Old Style" w:hAnsi="Bookman Old Style"/>
          <w:sz w:val="32"/>
          <w:szCs w:val="32"/>
        </w:rPr>
      </w:pPr>
      <w:r w:rsidRPr="00634D5E">
        <w:rPr>
          <w:rFonts w:ascii="Bookman Old Style" w:hAnsi="Bookman Old Style"/>
          <w:sz w:val="32"/>
          <w:szCs w:val="32"/>
        </w:rPr>
        <w:t>The appellant therefore prayed that this Court</w:t>
      </w:r>
      <w:r w:rsidR="000F3C8B">
        <w:rPr>
          <w:rFonts w:ascii="Bookman Old Style" w:hAnsi="Bookman Old Style"/>
          <w:sz w:val="32"/>
          <w:szCs w:val="32"/>
        </w:rPr>
        <w:t xml:space="preserve"> overturns the finding</w:t>
      </w:r>
      <w:r w:rsidR="008A3653">
        <w:rPr>
          <w:rFonts w:ascii="Bookman Old Style" w:hAnsi="Bookman Old Style"/>
          <w:sz w:val="32"/>
          <w:szCs w:val="32"/>
        </w:rPr>
        <w:t>s</w:t>
      </w:r>
      <w:r w:rsidR="00CE26D8">
        <w:rPr>
          <w:rFonts w:ascii="Bookman Old Style" w:hAnsi="Bookman Old Style"/>
          <w:sz w:val="32"/>
          <w:szCs w:val="32"/>
        </w:rPr>
        <w:t xml:space="preserve"> of the Constitutional Court</w:t>
      </w:r>
      <w:r w:rsidR="008A3653">
        <w:rPr>
          <w:rFonts w:ascii="Bookman Old Style" w:hAnsi="Bookman Old Style"/>
          <w:sz w:val="32"/>
          <w:szCs w:val="32"/>
        </w:rPr>
        <w:t xml:space="preserve"> on this ground and that</w:t>
      </w:r>
      <w:r w:rsidRPr="00634D5E">
        <w:rPr>
          <w:rFonts w:ascii="Bookman Old Style" w:hAnsi="Bookman Old Style"/>
          <w:sz w:val="32"/>
          <w:szCs w:val="32"/>
        </w:rPr>
        <w:t xml:space="preserve"> the declarations and orders of the Constitutional Court be set aside</w:t>
      </w:r>
      <w:r w:rsidR="008743CE">
        <w:rPr>
          <w:rFonts w:ascii="Bookman Old Style" w:hAnsi="Bookman Old Style"/>
          <w:sz w:val="32"/>
          <w:szCs w:val="32"/>
        </w:rPr>
        <w:t>. Furthermore, counsel prayed that</w:t>
      </w:r>
      <w:r w:rsidRPr="00634D5E">
        <w:rPr>
          <w:rFonts w:ascii="Bookman Old Style" w:hAnsi="Bookman Old Style"/>
          <w:sz w:val="32"/>
          <w:szCs w:val="32"/>
        </w:rPr>
        <w:t xml:space="preserve"> costs of the appeal be provided for.</w:t>
      </w:r>
    </w:p>
    <w:p w14:paraId="0EE68955" w14:textId="367AFF06" w:rsidR="00634D5E" w:rsidRPr="00634D5E" w:rsidRDefault="00634D5E" w:rsidP="003C230A">
      <w:pPr>
        <w:jc w:val="both"/>
        <w:rPr>
          <w:rFonts w:ascii="Bookman Old Style" w:hAnsi="Bookman Old Style"/>
          <w:b/>
          <w:sz w:val="32"/>
          <w:szCs w:val="32"/>
        </w:rPr>
      </w:pPr>
      <w:r w:rsidRPr="00634D5E">
        <w:rPr>
          <w:rFonts w:ascii="Bookman Old Style" w:hAnsi="Bookman Old Style"/>
          <w:b/>
          <w:sz w:val="32"/>
          <w:szCs w:val="32"/>
        </w:rPr>
        <w:t>Respondent’s Submission</w:t>
      </w:r>
      <w:r w:rsidR="008A276D">
        <w:rPr>
          <w:rFonts w:ascii="Bookman Old Style" w:hAnsi="Bookman Old Style"/>
          <w:b/>
          <w:sz w:val="32"/>
          <w:szCs w:val="32"/>
        </w:rPr>
        <w:t>s</w:t>
      </w:r>
    </w:p>
    <w:p w14:paraId="3D2F33C8" w14:textId="2333FF5C" w:rsidR="00634D5E" w:rsidRPr="00634D5E" w:rsidRDefault="00634D5E" w:rsidP="003C230A">
      <w:pPr>
        <w:jc w:val="both"/>
        <w:rPr>
          <w:rFonts w:ascii="Bookman Old Style" w:hAnsi="Bookman Old Style"/>
          <w:sz w:val="32"/>
          <w:szCs w:val="32"/>
        </w:rPr>
      </w:pPr>
      <w:r w:rsidRPr="00634D5E">
        <w:rPr>
          <w:rFonts w:ascii="Bookman Old Style" w:hAnsi="Bookman Old Style"/>
          <w:sz w:val="32"/>
          <w:szCs w:val="32"/>
        </w:rPr>
        <w:t xml:space="preserve">In reply to the submissions of the appellant on ground 2, the respondent’s counsel argued that judicial immunity is an absolute right enjoyed by judicial officers for anything done, whether wrong or right, spiteful or envious, malicious or done with hatred provided it is done in exercise of judicial </w:t>
      </w:r>
      <w:r w:rsidRPr="00634D5E">
        <w:rPr>
          <w:rFonts w:ascii="Bookman Old Style" w:hAnsi="Bookman Old Style"/>
          <w:sz w:val="32"/>
          <w:szCs w:val="32"/>
        </w:rPr>
        <w:lastRenderedPageBreak/>
        <w:t xml:space="preserve">authority. </w:t>
      </w:r>
      <w:r w:rsidR="0067674A" w:rsidRPr="00F31F78">
        <w:rPr>
          <w:rFonts w:ascii="Bookman Old Style" w:hAnsi="Bookman Old Style"/>
          <w:sz w:val="32"/>
          <w:szCs w:val="32"/>
        </w:rPr>
        <w:t xml:space="preserve">That charging the respondent with the offences of abuse of judicial authority and contravention of the Judicial Code of Conduct would deny her judicial immunity which </w:t>
      </w:r>
      <w:r w:rsidRPr="00F31F78">
        <w:rPr>
          <w:rFonts w:ascii="Bookman Old Style" w:hAnsi="Bookman Old Style"/>
          <w:sz w:val="32"/>
          <w:szCs w:val="32"/>
        </w:rPr>
        <w:t xml:space="preserve">is guaranteed under </w:t>
      </w:r>
      <w:r w:rsidRPr="00F31F78">
        <w:rPr>
          <w:rFonts w:ascii="Bookman Old Style" w:hAnsi="Bookman Old Style"/>
          <w:b/>
          <w:sz w:val="32"/>
          <w:szCs w:val="32"/>
        </w:rPr>
        <w:t>Article 128</w:t>
      </w:r>
      <w:r w:rsidRPr="00F31F78">
        <w:rPr>
          <w:rFonts w:ascii="Bookman Old Style" w:hAnsi="Bookman Old Style"/>
          <w:sz w:val="32"/>
          <w:szCs w:val="32"/>
        </w:rPr>
        <w:t xml:space="preserve"> of the </w:t>
      </w:r>
      <w:r w:rsidRPr="00F31F78">
        <w:rPr>
          <w:rFonts w:ascii="Bookman Old Style" w:hAnsi="Bookman Old Style"/>
          <w:b/>
          <w:sz w:val="32"/>
          <w:szCs w:val="32"/>
        </w:rPr>
        <w:t>Constitution</w:t>
      </w:r>
      <w:r w:rsidRPr="00F31F78">
        <w:rPr>
          <w:rFonts w:ascii="Bookman Old Style" w:hAnsi="Bookman Old Style"/>
          <w:sz w:val="32"/>
          <w:szCs w:val="32"/>
        </w:rPr>
        <w:t>.</w:t>
      </w:r>
    </w:p>
    <w:p w14:paraId="56E25872" w14:textId="12794D35" w:rsidR="00634D5E" w:rsidRPr="00634D5E" w:rsidRDefault="00634D5E" w:rsidP="003C230A">
      <w:pPr>
        <w:jc w:val="both"/>
        <w:rPr>
          <w:rFonts w:ascii="Bookman Old Style" w:hAnsi="Bookman Old Style"/>
          <w:sz w:val="32"/>
          <w:szCs w:val="32"/>
        </w:rPr>
      </w:pPr>
      <w:r w:rsidRPr="00634D5E">
        <w:rPr>
          <w:rFonts w:ascii="Bookman Old Style" w:hAnsi="Bookman Old Style"/>
          <w:sz w:val="32"/>
          <w:szCs w:val="32"/>
        </w:rPr>
        <w:t>In respect to the two overriding Articles viz Article 128 and Article 147 (d), the respondent’s counsel argued that</w:t>
      </w:r>
      <w:r w:rsidRPr="00634D5E">
        <w:rPr>
          <w:rFonts w:ascii="Bookman Old Style" w:hAnsi="Bookman Old Style"/>
          <w:b/>
          <w:sz w:val="32"/>
          <w:szCs w:val="32"/>
        </w:rPr>
        <w:t xml:space="preserve"> Article 128 (3)</w:t>
      </w:r>
      <w:r w:rsidRPr="00634D5E">
        <w:rPr>
          <w:rFonts w:ascii="Bookman Old Style" w:hAnsi="Bookman Old Style"/>
          <w:sz w:val="32"/>
          <w:szCs w:val="32"/>
        </w:rPr>
        <w:t xml:space="preserve"> of the </w:t>
      </w:r>
      <w:r w:rsidRPr="00634D5E">
        <w:rPr>
          <w:rFonts w:ascii="Bookman Old Style" w:hAnsi="Bookman Old Style"/>
          <w:b/>
          <w:sz w:val="32"/>
          <w:szCs w:val="32"/>
        </w:rPr>
        <w:t>Constitution</w:t>
      </w:r>
      <w:r w:rsidRPr="00634D5E">
        <w:rPr>
          <w:rFonts w:ascii="Bookman Old Style" w:hAnsi="Bookman Old Style"/>
          <w:sz w:val="32"/>
          <w:szCs w:val="32"/>
        </w:rPr>
        <w:t xml:space="preserve"> enjoins every government organ/agency such as the JSC to accord courts such assistance as may be required to ensure the effectiveness of the Courts.</w:t>
      </w:r>
    </w:p>
    <w:p w14:paraId="4467F09F" w14:textId="77777777" w:rsidR="00634D5E" w:rsidRPr="00634D5E" w:rsidRDefault="00634D5E" w:rsidP="003C230A">
      <w:pPr>
        <w:jc w:val="both"/>
        <w:rPr>
          <w:rFonts w:ascii="Bookman Old Style" w:hAnsi="Bookman Old Style"/>
          <w:sz w:val="32"/>
          <w:szCs w:val="32"/>
        </w:rPr>
      </w:pPr>
      <w:r w:rsidRPr="00634D5E">
        <w:rPr>
          <w:rFonts w:ascii="Bookman Old Style" w:hAnsi="Bookman Old Style"/>
          <w:sz w:val="32"/>
          <w:szCs w:val="32"/>
        </w:rPr>
        <w:t>Counsel further submitted that the use of the word ‘shall’ in Article 128 implies that the Article is couched in mandatory terms unlike Article 147. It was therefore the view of counsel that since Article 147 – delimiting immunity - is not couched in mandatory language, it cannot prevail over Article 128. That it was the intention of the framers of the Constitution to allow judicial immunity to prevail.</w:t>
      </w:r>
    </w:p>
    <w:p w14:paraId="6286CA1E" w14:textId="77777777" w:rsidR="00634D5E" w:rsidRPr="00634D5E" w:rsidRDefault="00634D5E" w:rsidP="003C230A">
      <w:pPr>
        <w:jc w:val="both"/>
        <w:rPr>
          <w:rFonts w:ascii="Bookman Old Style" w:hAnsi="Bookman Old Style"/>
          <w:sz w:val="32"/>
          <w:szCs w:val="32"/>
        </w:rPr>
      </w:pPr>
      <w:r w:rsidRPr="00634D5E">
        <w:rPr>
          <w:rFonts w:ascii="Bookman Old Style" w:hAnsi="Bookman Old Style"/>
          <w:sz w:val="32"/>
          <w:szCs w:val="32"/>
        </w:rPr>
        <w:t xml:space="preserve">The respondent’s counsel thus prayed that the appeal fails, the decision of the Constitutional Court be upheld and that this Court rejects any suggestion that a judicial officer be punished for doing their work. Furthermore, that costs for the appeal and in the lower court be awarded to the respondent. </w:t>
      </w:r>
    </w:p>
    <w:p w14:paraId="6804D03D" w14:textId="77777777" w:rsidR="00634D5E" w:rsidRPr="00634D5E" w:rsidRDefault="00634D5E" w:rsidP="003C230A">
      <w:pPr>
        <w:jc w:val="both"/>
        <w:rPr>
          <w:rFonts w:ascii="Bookman Old Style" w:hAnsi="Bookman Old Style"/>
          <w:sz w:val="32"/>
          <w:szCs w:val="32"/>
        </w:rPr>
      </w:pPr>
    </w:p>
    <w:p w14:paraId="0764D49F" w14:textId="60A85653" w:rsidR="00634D5E" w:rsidRPr="00634D5E" w:rsidRDefault="00634D5E" w:rsidP="003C230A">
      <w:pPr>
        <w:jc w:val="both"/>
        <w:rPr>
          <w:rFonts w:ascii="Bookman Old Style" w:hAnsi="Bookman Old Style" w:cs="Times New Roman"/>
          <w:b/>
          <w:sz w:val="32"/>
          <w:szCs w:val="32"/>
        </w:rPr>
      </w:pPr>
      <w:r w:rsidRPr="00634D5E">
        <w:rPr>
          <w:rFonts w:ascii="Bookman Old Style" w:hAnsi="Bookman Old Style" w:cs="Times New Roman"/>
          <w:b/>
          <w:sz w:val="32"/>
          <w:szCs w:val="32"/>
        </w:rPr>
        <w:t>Analysis of Court</w:t>
      </w:r>
    </w:p>
    <w:p w14:paraId="61E9D644" w14:textId="4C99197F" w:rsidR="007953A6" w:rsidRDefault="007953A6" w:rsidP="003C230A">
      <w:pPr>
        <w:jc w:val="both"/>
        <w:rPr>
          <w:rFonts w:ascii="Bookman Old Style" w:hAnsi="Bookman Old Style" w:cs="Times New Roman"/>
          <w:sz w:val="32"/>
          <w:szCs w:val="32"/>
        </w:rPr>
      </w:pPr>
      <w:r w:rsidRPr="00F27117">
        <w:rPr>
          <w:rFonts w:ascii="Bookman Old Style" w:hAnsi="Bookman Old Style" w:cs="Times New Roman"/>
          <w:sz w:val="32"/>
          <w:szCs w:val="32"/>
        </w:rPr>
        <w:t xml:space="preserve">Although the appellant presented two grounds of appeal, I will </w:t>
      </w:r>
      <w:r w:rsidR="00C3351A">
        <w:rPr>
          <w:rFonts w:ascii="Bookman Old Style" w:hAnsi="Bookman Old Style" w:cs="Times New Roman"/>
          <w:sz w:val="32"/>
          <w:szCs w:val="32"/>
        </w:rPr>
        <w:t xml:space="preserve">analyse </w:t>
      </w:r>
      <w:r w:rsidRPr="00F27117">
        <w:rPr>
          <w:rFonts w:ascii="Bookman Old Style" w:hAnsi="Bookman Old Style" w:cs="Times New Roman"/>
          <w:sz w:val="32"/>
          <w:szCs w:val="32"/>
        </w:rPr>
        <w:t xml:space="preserve">them </w:t>
      </w:r>
      <w:r w:rsidR="00C3351A">
        <w:rPr>
          <w:rFonts w:ascii="Bookman Old Style" w:hAnsi="Bookman Old Style" w:cs="Times New Roman"/>
          <w:sz w:val="32"/>
          <w:szCs w:val="32"/>
        </w:rPr>
        <w:t>jointly</w:t>
      </w:r>
      <w:r w:rsidRPr="00F27117">
        <w:rPr>
          <w:rFonts w:ascii="Bookman Old Style" w:hAnsi="Bookman Old Style" w:cs="Times New Roman"/>
          <w:sz w:val="32"/>
          <w:szCs w:val="32"/>
        </w:rPr>
        <w:t xml:space="preserve">. This is because it is the decision of </w:t>
      </w:r>
      <w:r w:rsidRPr="00F27117">
        <w:rPr>
          <w:rFonts w:ascii="Bookman Old Style" w:hAnsi="Bookman Old Style" w:cs="Times New Roman"/>
          <w:sz w:val="32"/>
          <w:szCs w:val="32"/>
        </w:rPr>
        <w:lastRenderedPageBreak/>
        <w:t>preferring charges against the respondent that is in essence being challenged as</w:t>
      </w:r>
      <w:r w:rsidR="00E50B20">
        <w:rPr>
          <w:rFonts w:ascii="Bookman Old Style" w:hAnsi="Bookman Old Style" w:cs="Times New Roman"/>
          <w:sz w:val="32"/>
          <w:szCs w:val="32"/>
        </w:rPr>
        <w:t xml:space="preserve"> constituting</w:t>
      </w:r>
      <w:r w:rsidRPr="00F27117">
        <w:rPr>
          <w:rFonts w:ascii="Bookman Old Style" w:hAnsi="Bookman Old Style" w:cs="Times New Roman"/>
          <w:sz w:val="32"/>
          <w:szCs w:val="32"/>
        </w:rPr>
        <w:t xml:space="preserve"> lifting of the immunity accorded to a judicial officer.</w:t>
      </w:r>
    </w:p>
    <w:p w14:paraId="54992310" w14:textId="6C8C5B78" w:rsidR="000B7DC1" w:rsidRPr="00E33BB1" w:rsidRDefault="00580884" w:rsidP="003C230A">
      <w:pPr>
        <w:jc w:val="both"/>
        <w:rPr>
          <w:rFonts w:ascii="Bookman Old Style" w:hAnsi="Bookman Old Style" w:cs="Times New Roman"/>
          <w:sz w:val="32"/>
          <w:szCs w:val="32"/>
        </w:rPr>
      </w:pPr>
      <w:r w:rsidRPr="00E33BB1">
        <w:rPr>
          <w:rFonts w:ascii="Bookman Old Style" w:hAnsi="Bookman Old Style" w:cs="Times New Roman"/>
          <w:sz w:val="32"/>
          <w:szCs w:val="32"/>
        </w:rPr>
        <w:t>I must also make mention of the fact that several constitutional provisions</w:t>
      </w:r>
      <w:r w:rsidR="00593999" w:rsidRPr="00E33BB1">
        <w:rPr>
          <w:rFonts w:ascii="Bookman Old Style" w:hAnsi="Bookman Old Style" w:cs="Times New Roman"/>
          <w:sz w:val="32"/>
          <w:szCs w:val="32"/>
        </w:rPr>
        <w:t xml:space="preserve"> were cited in the grounds of</w:t>
      </w:r>
      <w:r w:rsidR="004D2D43" w:rsidRPr="00E33BB1">
        <w:rPr>
          <w:rFonts w:ascii="Bookman Old Style" w:hAnsi="Bookman Old Style" w:cs="Times New Roman"/>
          <w:sz w:val="32"/>
          <w:szCs w:val="32"/>
        </w:rPr>
        <w:t xml:space="preserve"> appeal presented before this Court. </w:t>
      </w:r>
      <w:r w:rsidR="000E69EE" w:rsidRPr="0017633B">
        <w:rPr>
          <w:rFonts w:ascii="Bookman Old Style" w:hAnsi="Bookman Old Style" w:cs="Times New Roman"/>
          <w:sz w:val="32"/>
          <w:szCs w:val="32"/>
        </w:rPr>
        <w:t>The grounds of appeal were derived from</w:t>
      </w:r>
      <w:r w:rsidR="004D2D43" w:rsidRPr="0017633B">
        <w:rPr>
          <w:rFonts w:ascii="Bookman Old Style" w:hAnsi="Bookman Old Style" w:cs="Times New Roman"/>
          <w:sz w:val="32"/>
          <w:szCs w:val="32"/>
        </w:rPr>
        <w:t xml:space="preserve"> the holdings of the Constitutional Court</w:t>
      </w:r>
      <w:r w:rsidR="00E33BB1" w:rsidRPr="0017633B">
        <w:rPr>
          <w:rFonts w:ascii="Bookman Old Style" w:hAnsi="Bookman Old Style" w:cs="Times New Roman"/>
          <w:sz w:val="32"/>
          <w:szCs w:val="32"/>
        </w:rPr>
        <w:t xml:space="preserve"> which declared</w:t>
      </w:r>
      <w:r w:rsidR="00E031E0" w:rsidRPr="0017633B">
        <w:rPr>
          <w:rFonts w:ascii="Bookman Old Style" w:hAnsi="Bookman Old Style" w:cs="Times New Roman"/>
          <w:sz w:val="32"/>
          <w:szCs w:val="32"/>
        </w:rPr>
        <w:t xml:space="preserve"> that the actions of the JSC had contravened the said Constitutional Articles. The Articles in issue were:</w:t>
      </w:r>
      <w:r w:rsidR="00927F88" w:rsidRPr="0017633B">
        <w:rPr>
          <w:rFonts w:ascii="Bookman Old Style" w:hAnsi="Bookman Old Style" w:cs="Times New Roman"/>
          <w:sz w:val="32"/>
          <w:szCs w:val="32"/>
        </w:rPr>
        <w:t xml:space="preserve"> </w:t>
      </w:r>
      <w:r w:rsidR="004D2D43" w:rsidRPr="0017633B">
        <w:rPr>
          <w:rFonts w:ascii="Bookman Old Style" w:hAnsi="Bookman Old Style" w:cs="Times New Roman"/>
          <w:sz w:val="32"/>
          <w:szCs w:val="32"/>
        </w:rPr>
        <w:t>Article 2 on the supremacy of the Constitution</w:t>
      </w:r>
      <w:r w:rsidR="00E031E0" w:rsidRPr="0017633B">
        <w:rPr>
          <w:rFonts w:ascii="Bookman Old Style" w:hAnsi="Bookman Old Style" w:cs="Times New Roman"/>
          <w:sz w:val="32"/>
          <w:szCs w:val="32"/>
        </w:rPr>
        <w:t>;</w:t>
      </w:r>
      <w:r w:rsidR="00D04914" w:rsidRPr="0017633B">
        <w:rPr>
          <w:rFonts w:ascii="Bookman Old Style" w:hAnsi="Bookman Old Style" w:cs="Times New Roman"/>
          <w:sz w:val="32"/>
          <w:szCs w:val="32"/>
        </w:rPr>
        <w:t xml:space="preserve"> Article 20 </w:t>
      </w:r>
      <w:r w:rsidR="00E031E0" w:rsidRPr="0017633B">
        <w:rPr>
          <w:rFonts w:ascii="Bookman Old Style" w:hAnsi="Bookman Old Style" w:cs="Times New Roman"/>
          <w:sz w:val="32"/>
          <w:szCs w:val="32"/>
        </w:rPr>
        <w:t xml:space="preserve">providing for </w:t>
      </w:r>
      <w:r w:rsidR="00D04914" w:rsidRPr="0017633B">
        <w:rPr>
          <w:rFonts w:ascii="Bookman Old Style" w:hAnsi="Bookman Old Style" w:cs="Times New Roman"/>
          <w:sz w:val="32"/>
          <w:szCs w:val="32"/>
        </w:rPr>
        <w:t>fundamental and other human rights and freedoms</w:t>
      </w:r>
      <w:r w:rsidR="00E031E0" w:rsidRPr="0017633B">
        <w:rPr>
          <w:rFonts w:ascii="Bookman Old Style" w:hAnsi="Bookman Old Style" w:cs="Times New Roman"/>
          <w:sz w:val="32"/>
          <w:szCs w:val="32"/>
        </w:rPr>
        <w:t>;</w:t>
      </w:r>
      <w:r w:rsidR="00D04914" w:rsidRPr="0017633B">
        <w:rPr>
          <w:rFonts w:ascii="Bookman Old Style" w:hAnsi="Bookman Old Style" w:cs="Times New Roman"/>
          <w:sz w:val="32"/>
          <w:szCs w:val="32"/>
        </w:rPr>
        <w:t xml:space="preserve"> Article 28 on the right to a fair hearing</w:t>
      </w:r>
      <w:r w:rsidR="00E031E0" w:rsidRPr="0017633B">
        <w:rPr>
          <w:rFonts w:ascii="Bookman Old Style" w:hAnsi="Bookman Old Style" w:cs="Times New Roman"/>
          <w:sz w:val="32"/>
          <w:szCs w:val="32"/>
        </w:rPr>
        <w:t>;</w:t>
      </w:r>
      <w:r w:rsidR="00D04914" w:rsidRPr="0017633B">
        <w:rPr>
          <w:rFonts w:ascii="Bookman Old Style" w:hAnsi="Bookman Old Style" w:cs="Times New Roman"/>
          <w:sz w:val="32"/>
          <w:szCs w:val="32"/>
        </w:rPr>
        <w:t xml:space="preserve"> Article 42 on</w:t>
      </w:r>
      <w:r w:rsidR="00E031E0" w:rsidRPr="0017633B">
        <w:rPr>
          <w:rFonts w:ascii="Bookman Old Style" w:hAnsi="Bookman Old Style" w:cs="Times New Roman"/>
          <w:sz w:val="32"/>
          <w:szCs w:val="32"/>
        </w:rPr>
        <w:t xml:space="preserve"> an individual’s</w:t>
      </w:r>
      <w:r w:rsidR="00D04914" w:rsidRPr="0017633B">
        <w:rPr>
          <w:rFonts w:ascii="Bookman Old Style" w:hAnsi="Bookman Old Style" w:cs="Times New Roman"/>
          <w:sz w:val="32"/>
          <w:szCs w:val="32"/>
        </w:rPr>
        <w:t xml:space="preserve"> right to just and fair treatm</w:t>
      </w:r>
      <w:r w:rsidR="00E031E0" w:rsidRPr="0017633B">
        <w:rPr>
          <w:rFonts w:ascii="Bookman Old Style" w:hAnsi="Bookman Old Style" w:cs="Times New Roman"/>
          <w:sz w:val="32"/>
          <w:szCs w:val="32"/>
        </w:rPr>
        <w:t>ent in administrative decisions;</w:t>
      </w:r>
      <w:r w:rsidR="00D04914" w:rsidRPr="0017633B">
        <w:rPr>
          <w:rFonts w:ascii="Bookman Old Style" w:hAnsi="Bookman Old Style" w:cs="Times New Roman"/>
          <w:sz w:val="32"/>
          <w:szCs w:val="32"/>
        </w:rPr>
        <w:t xml:space="preserve"> Article 44</w:t>
      </w:r>
      <w:r w:rsidR="001C3685" w:rsidRPr="0017633B">
        <w:rPr>
          <w:rFonts w:ascii="Bookman Old Style" w:hAnsi="Bookman Old Style" w:cs="Times New Roman"/>
          <w:sz w:val="32"/>
          <w:szCs w:val="32"/>
        </w:rPr>
        <w:t xml:space="preserve"> which prohibits derogation from</w:t>
      </w:r>
      <w:r w:rsidR="00E031E0" w:rsidRPr="0017633B">
        <w:rPr>
          <w:rFonts w:ascii="Bookman Old Style" w:hAnsi="Bookman Old Style" w:cs="Times New Roman"/>
          <w:sz w:val="32"/>
          <w:szCs w:val="32"/>
        </w:rPr>
        <w:t xml:space="preserve"> particular</w:t>
      </w:r>
      <w:r w:rsidR="00D04914" w:rsidRPr="0017633B">
        <w:rPr>
          <w:rFonts w:ascii="Bookman Old Style" w:hAnsi="Bookman Old Style" w:cs="Times New Roman"/>
          <w:sz w:val="32"/>
          <w:szCs w:val="32"/>
        </w:rPr>
        <w:t xml:space="preserve"> human rights and freedom</w:t>
      </w:r>
      <w:r w:rsidR="0017633B" w:rsidRPr="0017633B">
        <w:rPr>
          <w:rFonts w:ascii="Bookman Old Style" w:hAnsi="Bookman Old Style" w:cs="Times New Roman"/>
          <w:sz w:val="32"/>
          <w:szCs w:val="32"/>
        </w:rPr>
        <w:t>s</w:t>
      </w:r>
      <w:r w:rsidR="00D04914" w:rsidRPr="0017633B">
        <w:rPr>
          <w:rFonts w:ascii="Bookman Old Style" w:hAnsi="Bookman Old Style" w:cs="Times New Roman"/>
          <w:sz w:val="32"/>
          <w:szCs w:val="32"/>
        </w:rPr>
        <w:t xml:space="preserve"> and Article 173 </w:t>
      </w:r>
      <w:r w:rsidR="001C3685" w:rsidRPr="0017633B">
        <w:rPr>
          <w:rFonts w:ascii="Bookman Old Style" w:hAnsi="Bookman Old Style" w:cs="Times New Roman"/>
          <w:sz w:val="32"/>
          <w:szCs w:val="32"/>
        </w:rPr>
        <w:t>which protects</w:t>
      </w:r>
      <w:r w:rsidR="00E031E0" w:rsidRPr="0017633B">
        <w:rPr>
          <w:rFonts w:ascii="Bookman Old Style" w:hAnsi="Bookman Old Style" w:cs="Times New Roman"/>
          <w:sz w:val="32"/>
          <w:szCs w:val="32"/>
        </w:rPr>
        <w:t xml:space="preserve"> Public O</w:t>
      </w:r>
      <w:r w:rsidR="00D04914" w:rsidRPr="0017633B">
        <w:rPr>
          <w:rFonts w:ascii="Bookman Old Style" w:hAnsi="Bookman Old Style" w:cs="Times New Roman"/>
          <w:sz w:val="32"/>
          <w:szCs w:val="32"/>
        </w:rPr>
        <w:t xml:space="preserve">fficers from victimization or discrimination for </w:t>
      </w:r>
      <w:r w:rsidR="000B7DC1" w:rsidRPr="0017633B">
        <w:rPr>
          <w:rFonts w:ascii="Bookman Old Style" w:hAnsi="Bookman Old Style" w:cs="Times New Roman"/>
          <w:sz w:val="32"/>
          <w:szCs w:val="32"/>
        </w:rPr>
        <w:t xml:space="preserve">having performed their duties. I </w:t>
      </w:r>
      <w:r w:rsidR="00263DFB" w:rsidRPr="0017633B">
        <w:rPr>
          <w:rFonts w:ascii="Bookman Old Style" w:hAnsi="Bookman Old Style" w:cs="Times New Roman"/>
          <w:sz w:val="32"/>
          <w:szCs w:val="32"/>
        </w:rPr>
        <w:t xml:space="preserve">have, </w:t>
      </w:r>
      <w:r w:rsidR="000B7DC1" w:rsidRPr="0017633B">
        <w:rPr>
          <w:rFonts w:ascii="Bookman Old Style" w:hAnsi="Bookman Old Style" w:cs="Times New Roman"/>
          <w:sz w:val="32"/>
          <w:szCs w:val="32"/>
        </w:rPr>
        <w:t>however</w:t>
      </w:r>
      <w:r w:rsidR="00263DFB" w:rsidRPr="0017633B">
        <w:rPr>
          <w:rFonts w:ascii="Bookman Old Style" w:hAnsi="Bookman Old Style" w:cs="Times New Roman"/>
          <w:sz w:val="32"/>
          <w:szCs w:val="32"/>
        </w:rPr>
        <w:t>,</w:t>
      </w:r>
      <w:r w:rsidR="000B7DC1" w:rsidRPr="0017633B">
        <w:rPr>
          <w:rFonts w:ascii="Bookman Old Style" w:hAnsi="Bookman Old Style" w:cs="Times New Roman"/>
          <w:sz w:val="32"/>
          <w:szCs w:val="32"/>
        </w:rPr>
        <w:t xml:space="preserve"> not found these provisions of relevance in determining the matter before </w:t>
      </w:r>
      <w:r w:rsidR="00263DFB" w:rsidRPr="0017633B">
        <w:rPr>
          <w:rFonts w:ascii="Bookman Old Style" w:hAnsi="Bookman Old Style" w:cs="Times New Roman"/>
          <w:sz w:val="32"/>
          <w:szCs w:val="32"/>
        </w:rPr>
        <w:t>Court</w:t>
      </w:r>
      <w:r w:rsidR="000B7DC1" w:rsidRPr="0017633B">
        <w:rPr>
          <w:rFonts w:ascii="Bookman Old Style" w:hAnsi="Bookman Old Style" w:cs="Times New Roman"/>
          <w:sz w:val="32"/>
          <w:szCs w:val="32"/>
        </w:rPr>
        <w:t>. I will therefore limit my analysis to Article 128(4)</w:t>
      </w:r>
      <w:r w:rsidR="001C3685" w:rsidRPr="0017633B">
        <w:rPr>
          <w:rFonts w:ascii="Bookman Old Style" w:hAnsi="Bookman Old Style" w:cs="Times New Roman"/>
          <w:sz w:val="32"/>
          <w:szCs w:val="32"/>
        </w:rPr>
        <w:t xml:space="preserve"> which deals with judicial immunity on the one hand and Articles </w:t>
      </w:r>
      <w:r w:rsidR="000B7DC1" w:rsidRPr="0017633B">
        <w:rPr>
          <w:rFonts w:ascii="Bookman Old Style" w:hAnsi="Bookman Old Style" w:cs="Times New Roman"/>
          <w:sz w:val="32"/>
          <w:szCs w:val="32"/>
        </w:rPr>
        <w:t>147 and 148</w:t>
      </w:r>
      <w:r w:rsidR="001C3685" w:rsidRPr="0017633B">
        <w:rPr>
          <w:rFonts w:ascii="Bookman Old Style" w:hAnsi="Bookman Old Style" w:cs="Times New Roman"/>
          <w:sz w:val="32"/>
          <w:szCs w:val="32"/>
        </w:rPr>
        <w:t xml:space="preserve"> which deal with</w:t>
      </w:r>
      <w:r w:rsidR="000B7DC1" w:rsidRPr="0017633B">
        <w:rPr>
          <w:rFonts w:ascii="Bookman Old Style" w:hAnsi="Bookman Old Style" w:cs="Times New Roman"/>
          <w:sz w:val="32"/>
          <w:szCs w:val="32"/>
        </w:rPr>
        <w:t xml:space="preserve"> the mandate of the JSC on the other hand.</w:t>
      </w:r>
    </w:p>
    <w:p w14:paraId="0E063FD4" w14:textId="03F5E98F" w:rsidR="00DB1F75" w:rsidRPr="00F27117" w:rsidRDefault="00EF79F8" w:rsidP="003C230A">
      <w:pPr>
        <w:jc w:val="both"/>
        <w:rPr>
          <w:rFonts w:ascii="Bookman Old Style" w:hAnsi="Bookman Old Style"/>
          <w:i/>
          <w:sz w:val="32"/>
          <w:szCs w:val="32"/>
        </w:rPr>
      </w:pPr>
      <w:r>
        <w:rPr>
          <w:rFonts w:ascii="Bookman Old Style" w:hAnsi="Bookman Old Style"/>
          <w:sz w:val="32"/>
          <w:szCs w:val="32"/>
        </w:rPr>
        <w:t xml:space="preserve">In resolving this appeal, </w:t>
      </w:r>
      <w:r w:rsidR="000C2042" w:rsidRPr="00F27117">
        <w:rPr>
          <w:rFonts w:ascii="Bookman Old Style" w:hAnsi="Bookman Old Style"/>
          <w:sz w:val="32"/>
          <w:szCs w:val="32"/>
        </w:rPr>
        <w:t xml:space="preserve">I have </w:t>
      </w:r>
      <w:r w:rsidR="00076F3A" w:rsidRPr="00F27117">
        <w:rPr>
          <w:rFonts w:ascii="Bookman Old Style" w:hAnsi="Bookman Old Style"/>
          <w:sz w:val="32"/>
          <w:szCs w:val="32"/>
        </w:rPr>
        <w:t xml:space="preserve">found it pertinent to answer </w:t>
      </w:r>
      <w:r w:rsidR="005A62A4" w:rsidRPr="00F27117">
        <w:rPr>
          <w:rFonts w:ascii="Bookman Old Style" w:hAnsi="Bookman Old Style"/>
          <w:sz w:val="32"/>
          <w:szCs w:val="32"/>
        </w:rPr>
        <w:t xml:space="preserve">a </w:t>
      </w:r>
      <w:r w:rsidR="000C2042" w:rsidRPr="00F27117">
        <w:rPr>
          <w:rFonts w:ascii="Bookman Old Style" w:hAnsi="Bookman Old Style"/>
          <w:sz w:val="32"/>
          <w:szCs w:val="32"/>
        </w:rPr>
        <w:t xml:space="preserve">question </w:t>
      </w:r>
      <w:r w:rsidR="005A62A4" w:rsidRPr="00F27117">
        <w:rPr>
          <w:rFonts w:ascii="Bookman Old Style" w:hAnsi="Bookman Old Style"/>
          <w:sz w:val="32"/>
          <w:szCs w:val="32"/>
        </w:rPr>
        <w:t xml:space="preserve">which </w:t>
      </w:r>
      <w:r w:rsidR="00AB52A7" w:rsidRPr="00F27117">
        <w:rPr>
          <w:rFonts w:ascii="Bookman Old Style" w:hAnsi="Bookman Old Style"/>
          <w:sz w:val="32"/>
          <w:szCs w:val="32"/>
        </w:rPr>
        <w:t xml:space="preserve">inherently </w:t>
      </w:r>
      <w:r w:rsidR="00076F3A" w:rsidRPr="00F27117">
        <w:rPr>
          <w:rFonts w:ascii="Bookman Old Style" w:hAnsi="Bookman Old Style"/>
          <w:sz w:val="32"/>
          <w:szCs w:val="32"/>
        </w:rPr>
        <w:t>arise</w:t>
      </w:r>
      <w:r w:rsidR="005A62A4" w:rsidRPr="00F27117">
        <w:rPr>
          <w:rFonts w:ascii="Bookman Old Style" w:hAnsi="Bookman Old Style"/>
          <w:sz w:val="32"/>
          <w:szCs w:val="32"/>
        </w:rPr>
        <w:t>s</w:t>
      </w:r>
      <w:r w:rsidR="000C2042" w:rsidRPr="00F27117">
        <w:rPr>
          <w:rFonts w:ascii="Bookman Old Style" w:hAnsi="Bookman Old Style"/>
          <w:sz w:val="32"/>
          <w:szCs w:val="32"/>
        </w:rPr>
        <w:t xml:space="preserve"> from the facts of </w:t>
      </w:r>
      <w:r w:rsidRPr="00F27117">
        <w:rPr>
          <w:rFonts w:ascii="Bookman Old Style" w:hAnsi="Bookman Old Style"/>
          <w:sz w:val="32"/>
          <w:szCs w:val="32"/>
        </w:rPr>
        <w:t>the matter</w:t>
      </w:r>
      <w:r>
        <w:rPr>
          <w:rFonts w:ascii="Bookman Old Style" w:hAnsi="Bookman Old Style"/>
          <w:sz w:val="32"/>
          <w:szCs w:val="32"/>
        </w:rPr>
        <w:t xml:space="preserve"> before </w:t>
      </w:r>
      <w:r w:rsidR="000E00A7">
        <w:rPr>
          <w:rFonts w:ascii="Bookman Old Style" w:hAnsi="Bookman Old Style"/>
          <w:sz w:val="32"/>
          <w:szCs w:val="32"/>
        </w:rPr>
        <w:t>Court</w:t>
      </w:r>
      <w:r w:rsidR="000C2042" w:rsidRPr="00F27117">
        <w:rPr>
          <w:rFonts w:ascii="Bookman Old Style" w:hAnsi="Bookman Old Style"/>
          <w:sz w:val="32"/>
          <w:szCs w:val="32"/>
        </w:rPr>
        <w:t xml:space="preserve">: </w:t>
      </w:r>
      <w:r w:rsidR="00AB52A7" w:rsidRPr="00F27117">
        <w:rPr>
          <w:rFonts w:ascii="Bookman Old Style" w:hAnsi="Bookman Old Style"/>
          <w:i/>
          <w:sz w:val="32"/>
          <w:szCs w:val="32"/>
        </w:rPr>
        <w:t xml:space="preserve">Is judicial immunity absolute or do we acknowledge the possibility of </w:t>
      </w:r>
      <w:r w:rsidR="001C795B" w:rsidRPr="00F27117">
        <w:rPr>
          <w:rFonts w:ascii="Bookman Old Style" w:hAnsi="Bookman Old Style"/>
          <w:i/>
          <w:sz w:val="32"/>
          <w:szCs w:val="32"/>
        </w:rPr>
        <w:t>abuse of judicial authority</w:t>
      </w:r>
      <w:r w:rsidR="009D0E7C" w:rsidRPr="00F27117">
        <w:rPr>
          <w:rFonts w:ascii="Bookman Old Style" w:hAnsi="Bookman Old Style"/>
          <w:i/>
          <w:sz w:val="32"/>
          <w:szCs w:val="32"/>
        </w:rPr>
        <w:t>/discretion</w:t>
      </w:r>
      <w:r w:rsidR="00A7026F" w:rsidRPr="00F27117">
        <w:rPr>
          <w:rFonts w:ascii="Bookman Old Style" w:hAnsi="Bookman Old Style"/>
          <w:i/>
          <w:sz w:val="32"/>
          <w:szCs w:val="32"/>
        </w:rPr>
        <w:t>?</w:t>
      </w:r>
    </w:p>
    <w:p w14:paraId="7D344607" w14:textId="35983037" w:rsidR="00B518AC" w:rsidRPr="00F27117" w:rsidRDefault="000C2042" w:rsidP="003C230A">
      <w:pPr>
        <w:jc w:val="both"/>
        <w:rPr>
          <w:rFonts w:ascii="Bookman Old Style" w:hAnsi="Bookman Old Style"/>
          <w:sz w:val="32"/>
          <w:szCs w:val="32"/>
        </w:rPr>
      </w:pPr>
      <w:r w:rsidRPr="00F27117">
        <w:rPr>
          <w:rFonts w:ascii="Bookman Old Style" w:hAnsi="Bookman Old Style"/>
          <w:sz w:val="32"/>
          <w:szCs w:val="32"/>
        </w:rPr>
        <w:lastRenderedPageBreak/>
        <w:t>An answer to th</w:t>
      </w:r>
      <w:r w:rsidR="009D4D43" w:rsidRPr="00F27117">
        <w:rPr>
          <w:rFonts w:ascii="Bookman Old Style" w:hAnsi="Bookman Old Style"/>
          <w:sz w:val="32"/>
          <w:szCs w:val="32"/>
        </w:rPr>
        <w:t xml:space="preserve">is </w:t>
      </w:r>
      <w:r w:rsidRPr="00F27117">
        <w:rPr>
          <w:rFonts w:ascii="Bookman Old Style" w:hAnsi="Bookman Old Style"/>
          <w:sz w:val="32"/>
          <w:szCs w:val="32"/>
        </w:rPr>
        <w:t>question is critical</w:t>
      </w:r>
      <w:r w:rsidR="00B518AC" w:rsidRPr="00F27117">
        <w:rPr>
          <w:rFonts w:ascii="Bookman Old Style" w:hAnsi="Bookman Old Style"/>
          <w:sz w:val="32"/>
          <w:szCs w:val="32"/>
        </w:rPr>
        <w:t xml:space="preserve"> because of the submission of cou</w:t>
      </w:r>
      <w:r w:rsidR="00EF79F8">
        <w:rPr>
          <w:rFonts w:ascii="Bookman Old Style" w:hAnsi="Bookman Old Style"/>
          <w:sz w:val="32"/>
          <w:szCs w:val="32"/>
        </w:rPr>
        <w:t>nsel f</w:t>
      </w:r>
      <w:r w:rsidR="00D5453B" w:rsidRPr="00F27117">
        <w:rPr>
          <w:rFonts w:ascii="Bookman Old Style" w:hAnsi="Bookman Old Style"/>
          <w:sz w:val="32"/>
          <w:szCs w:val="32"/>
        </w:rPr>
        <w:t>o</w:t>
      </w:r>
      <w:r w:rsidR="00EF79F8">
        <w:rPr>
          <w:rFonts w:ascii="Bookman Old Style" w:hAnsi="Bookman Old Style"/>
          <w:sz w:val="32"/>
          <w:szCs w:val="32"/>
        </w:rPr>
        <w:t>r</w:t>
      </w:r>
      <w:r w:rsidR="00D5453B" w:rsidRPr="00F27117">
        <w:rPr>
          <w:rFonts w:ascii="Bookman Old Style" w:hAnsi="Bookman Old Style"/>
          <w:sz w:val="32"/>
          <w:szCs w:val="32"/>
        </w:rPr>
        <w:t xml:space="preserve"> the responde</w:t>
      </w:r>
      <w:r w:rsidR="00C75DDF" w:rsidRPr="00F27117">
        <w:rPr>
          <w:rFonts w:ascii="Bookman Old Style" w:hAnsi="Bookman Old Style"/>
          <w:sz w:val="32"/>
          <w:szCs w:val="32"/>
        </w:rPr>
        <w:t>nt that “judicial immunity is an absolute right enjoyed by judicial officers for anything done, whether wrong or right,</w:t>
      </w:r>
      <w:r w:rsidR="00C75DDF" w:rsidRPr="00F27117">
        <w:rPr>
          <w:rFonts w:ascii="Bookman Old Style" w:hAnsi="Bookman Old Style"/>
          <w:i/>
          <w:sz w:val="32"/>
          <w:szCs w:val="32"/>
        </w:rPr>
        <w:t xml:space="preserve"> spiteful or envious, malicious or done with hatred</w:t>
      </w:r>
      <w:r w:rsidR="00C75DDF" w:rsidRPr="00F27117">
        <w:rPr>
          <w:rFonts w:ascii="Bookman Old Style" w:hAnsi="Bookman Old Style"/>
          <w:sz w:val="32"/>
          <w:szCs w:val="32"/>
        </w:rPr>
        <w:t xml:space="preserve"> provided it is done in the exercise of judicial authority/power and the only remedy availa</w:t>
      </w:r>
      <w:r w:rsidR="00162A23" w:rsidRPr="00F27117">
        <w:rPr>
          <w:rFonts w:ascii="Bookman Old Style" w:hAnsi="Bookman Old Style"/>
          <w:sz w:val="32"/>
          <w:szCs w:val="32"/>
        </w:rPr>
        <w:t>ble to a party aggrieved is to a</w:t>
      </w:r>
      <w:r w:rsidR="00C75DDF" w:rsidRPr="00F27117">
        <w:rPr>
          <w:rFonts w:ascii="Bookman Old Style" w:hAnsi="Bookman Old Style"/>
          <w:sz w:val="32"/>
          <w:szCs w:val="32"/>
        </w:rPr>
        <w:t>ppeal against such decision.”</w:t>
      </w:r>
      <w:r w:rsidR="00A37F5F">
        <w:rPr>
          <w:rFonts w:ascii="Bookman Old Style" w:hAnsi="Bookman Old Style"/>
          <w:sz w:val="32"/>
          <w:szCs w:val="32"/>
        </w:rPr>
        <w:t xml:space="preserve"> </w:t>
      </w:r>
      <w:r w:rsidR="00FB4FB9">
        <w:rPr>
          <w:rFonts w:ascii="Bookman Old Style" w:hAnsi="Bookman Old Style"/>
          <w:sz w:val="32"/>
          <w:szCs w:val="32"/>
        </w:rPr>
        <w:t>In support of his arguments, counsel relied on the English case of</w:t>
      </w:r>
      <w:r w:rsidR="00A37F5F">
        <w:rPr>
          <w:rFonts w:ascii="Bookman Old Style" w:hAnsi="Bookman Old Style"/>
          <w:sz w:val="32"/>
          <w:szCs w:val="32"/>
        </w:rPr>
        <w:t xml:space="preserve"> </w:t>
      </w:r>
      <w:r w:rsidR="00A37F5F" w:rsidRPr="00F27117">
        <w:rPr>
          <w:rFonts w:ascii="Bookman Old Style" w:hAnsi="Bookman Old Style"/>
          <w:b/>
          <w:sz w:val="32"/>
          <w:szCs w:val="32"/>
        </w:rPr>
        <w:t>Sirros v</w:t>
      </w:r>
      <w:r w:rsidR="00A37F5F">
        <w:rPr>
          <w:rFonts w:ascii="Bookman Old Style" w:hAnsi="Bookman Old Style"/>
          <w:b/>
          <w:sz w:val="32"/>
          <w:szCs w:val="32"/>
        </w:rPr>
        <w:t>s.</w:t>
      </w:r>
      <w:r w:rsidR="00A37F5F" w:rsidRPr="00F27117">
        <w:rPr>
          <w:rFonts w:ascii="Bookman Old Style" w:hAnsi="Bookman Old Style"/>
          <w:b/>
          <w:sz w:val="32"/>
          <w:szCs w:val="32"/>
        </w:rPr>
        <w:t xml:space="preserve"> Moore [1974] 3 All ER 776</w:t>
      </w:r>
      <w:r w:rsidR="00663008">
        <w:rPr>
          <w:rFonts w:ascii="Bookman Old Style" w:hAnsi="Bookman Old Style"/>
          <w:sz w:val="32"/>
          <w:szCs w:val="32"/>
        </w:rPr>
        <w:t>.</w:t>
      </w:r>
      <w:r w:rsidR="00A37F5F">
        <w:rPr>
          <w:rFonts w:ascii="Bookman Old Style" w:hAnsi="Bookman Old Style"/>
          <w:sz w:val="32"/>
          <w:szCs w:val="32"/>
        </w:rPr>
        <w:t xml:space="preserve"> </w:t>
      </w:r>
    </w:p>
    <w:p w14:paraId="596F768C" w14:textId="69128189" w:rsidR="00B518AC" w:rsidRPr="00F27117" w:rsidRDefault="00B518AC" w:rsidP="003C230A">
      <w:pPr>
        <w:jc w:val="both"/>
        <w:rPr>
          <w:rFonts w:ascii="Bookman Old Style" w:hAnsi="Bookman Old Style"/>
          <w:sz w:val="32"/>
          <w:szCs w:val="32"/>
        </w:rPr>
      </w:pPr>
      <w:r w:rsidRPr="00F27117">
        <w:rPr>
          <w:rFonts w:ascii="Bookman Old Style" w:hAnsi="Bookman Old Style"/>
          <w:sz w:val="32"/>
          <w:szCs w:val="32"/>
        </w:rPr>
        <w:t xml:space="preserve">The answer to the above question is also pertinent if we are to exhaustively deal with </w:t>
      </w:r>
      <w:r w:rsidR="00837DE6" w:rsidRPr="00F27117">
        <w:rPr>
          <w:rFonts w:ascii="Bookman Old Style" w:hAnsi="Bookman Old Style"/>
          <w:sz w:val="32"/>
          <w:szCs w:val="32"/>
        </w:rPr>
        <w:t>4</w:t>
      </w:r>
      <w:r w:rsidRPr="00F27117">
        <w:rPr>
          <w:rFonts w:ascii="Bookman Old Style" w:hAnsi="Bookman Old Style"/>
          <w:sz w:val="32"/>
          <w:szCs w:val="32"/>
        </w:rPr>
        <w:t xml:space="preserve"> concepts which are at the heart of the administration of justice: judicial independence and </w:t>
      </w:r>
      <w:r w:rsidR="00837DE6" w:rsidRPr="00F27117">
        <w:rPr>
          <w:rFonts w:ascii="Bookman Old Style" w:hAnsi="Bookman Old Style"/>
          <w:sz w:val="32"/>
          <w:szCs w:val="32"/>
        </w:rPr>
        <w:t xml:space="preserve">the </w:t>
      </w:r>
      <w:r w:rsidRPr="00F27117">
        <w:rPr>
          <w:rFonts w:ascii="Bookman Old Style" w:hAnsi="Bookman Old Style"/>
          <w:sz w:val="32"/>
          <w:szCs w:val="32"/>
        </w:rPr>
        <w:t>related principle</w:t>
      </w:r>
      <w:r w:rsidR="00837DE6" w:rsidRPr="00F27117">
        <w:rPr>
          <w:rFonts w:ascii="Bookman Old Style" w:hAnsi="Bookman Old Style"/>
          <w:sz w:val="32"/>
          <w:szCs w:val="32"/>
        </w:rPr>
        <w:t>s</w:t>
      </w:r>
      <w:r w:rsidRPr="00F27117">
        <w:rPr>
          <w:rFonts w:ascii="Bookman Old Style" w:hAnsi="Bookman Old Style"/>
          <w:sz w:val="32"/>
          <w:szCs w:val="32"/>
        </w:rPr>
        <w:t xml:space="preserve"> of judicial discretion </w:t>
      </w:r>
      <w:r w:rsidR="00837DE6" w:rsidRPr="00F27117">
        <w:rPr>
          <w:rFonts w:ascii="Bookman Old Style" w:hAnsi="Bookman Old Style"/>
          <w:sz w:val="32"/>
          <w:szCs w:val="32"/>
        </w:rPr>
        <w:t xml:space="preserve">and judicial immunity </w:t>
      </w:r>
      <w:r w:rsidRPr="00F27117">
        <w:rPr>
          <w:rFonts w:ascii="Bookman Old Style" w:hAnsi="Bookman Old Style"/>
          <w:sz w:val="32"/>
          <w:szCs w:val="32"/>
        </w:rPr>
        <w:t>on the one hand, juxtaposed with the principle of judicial accountability on the other hand.</w:t>
      </w:r>
      <w:r w:rsidR="00AB52A7" w:rsidRPr="00F27117">
        <w:rPr>
          <w:rFonts w:ascii="Bookman Old Style" w:hAnsi="Bookman Old Style"/>
          <w:sz w:val="32"/>
          <w:szCs w:val="32"/>
        </w:rPr>
        <w:t xml:space="preserve"> Dealing with </w:t>
      </w:r>
      <w:r w:rsidR="003C230A">
        <w:rPr>
          <w:rFonts w:ascii="Bookman Old Style" w:hAnsi="Bookman Old Style"/>
          <w:sz w:val="32"/>
          <w:szCs w:val="32"/>
        </w:rPr>
        <w:t>this question</w:t>
      </w:r>
      <w:r w:rsidR="00AB52A7" w:rsidRPr="00F27117">
        <w:rPr>
          <w:rFonts w:ascii="Bookman Old Style" w:hAnsi="Bookman Old Style"/>
          <w:sz w:val="32"/>
          <w:szCs w:val="32"/>
        </w:rPr>
        <w:t xml:space="preserve"> will enable </w:t>
      </w:r>
      <w:r w:rsidR="003C230A">
        <w:rPr>
          <w:rFonts w:ascii="Bookman Old Style" w:hAnsi="Bookman Old Style"/>
          <w:sz w:val="32"/>
          <w:szCs w:val="32"/>
        </w:rPr>
        <w:t>me</w:t>
      </w:r>
      <w:r w:rsidR="00AB52A7" w:rsidRPr="00F27117">
        <w:rPr>
          <w:rFonts w:ascii="Bookman Old Style" w:hAnsi="Bookman Old Style"/>
          <w:sz w:val="32"/>
          <w:szCs w:val="32"/>
        </w:rPr>
        <w:t xml:space="preserve"> answer the question; what is the essence of </w:t>
      </w:r>
      <w:r w:rsidR="00622151" w:rsidRPr="00F27117">
        <w:rPr>
          <w:rFonts w:ascii="Bookman Old Style" w:hAnsi="Bookman Old Style"/>
          <w:sz w:val="32"/>
          <w:szCs w:val="32"/>
        </w:rPr>
        <w:t>Articl</w:t>
      </w:r>
      <w:r w:rsidR="004D36CA" w:rsidRPr="00F27117">
        <w:rPr>
          <w:rFonts w:ascii="Bookman Old Style" w:hAnsi="Bookman Old Style"/>
          <w:sz w:val="32"/>
          <w:szCs w:val="32"/>
        </w:rPr>
        <w:t>e 148 of the Constitution – an A</w:t>
      </w:r>
      <w:r w:rsidR="00622151" w:rsidRPr="00F27117">
        <w:rPr>
          <w:rFonts w:ascii="Bookman Old Style" w:hAnsi="Bookman Old Style"/>
          <w:sz w:val="32"/>
          <w:szCs w:val="32"/>
        </w:rPr>
        <w:t xml:space="preserve">rticle which deals with the mandate </w:t>
      </w:r>
      <w:r w:rsidR="00AB52A7" w:rsidRPr="00F27117">
        <w:rPr>
          <w:rFonts w:ascii="Bookman Old Style" w:hAnsi="Bookman Old Style"/>
          <w:sz w:val="32"/>
          <w:szCs w:val="32"/>
        </w:rPr>
        <w:t>of the Judicial Service Commission</w:t>
      </w:r>
      <w:r w:rsidR="00622151" w:rsidRPr="00F27117">
        <w:rPr>
          <w:rFonts w:ascii="Bookman Old Style" w:hAnsi="Bookman Old Style"/>
          <w:sz w:val="32"/>
          <w:szCs w:val="32"/>
        </w:rPr>
        <w:t>. And under what circums</w:t>
      </w:r>
      <w:r w:rsidR="004D36CA" w:rsidRPr="00F27117">
        <w:rPr>
          <w:rFonts w:ascii="Bookman Old Style" w:hAnsi="Bookman Old Style"/>
          <w:sz w:val="32"/>
          <w:szCs w:val="32"/>
        </w:rPr>
        <w:t>tances can it be said that the C</w:t>
      </w:r>
      <w:r w:rsidR="00622151" w:rsidRPr="00F27117">
        <w:rPr>
          <w:rFonts w:ascii="Bookman Old Style" w:hAnsi="Bookman Old Style"/>
          <w:sz w:val="32"/>
          <w:szCs w:val="32"/>
        </w:rPr>
        <w:t>ommission has overstepped its power and authority?</w:t>
      </w:r>
      <w:r w:rsidR="00076F3A" w:rsidRPr="00F27117">
        <w:rPr>
          <w:rFonts w:ascii="Bookman Old Style" w:hAnsi="Bookman Old Style"/>
          <w:sz w:val="32"/>
          <w:szCs w:val="32"/>
        </w:rPr>
        <w:t xml:space="preserve"> What is the effect o</w:t>
      </w:r>
      <w:r w:rsidR="004D36CA" w:rsidRPr="00F27117">
        <w:rPr>
          <w:rFonts w:ascii="Bookman Old Style" w:hAnsi="Bookman Old Style"/>
          <w:sz w:val="32"/>
          <w:szCs w:val="32"/>
        </w:rPr>
        <w:t>f juxtaposing Article 148 with A</w:t>
      </w:r>
      <w:r w:rsidR="00076F3A" w:rsidRPr="00F27117">
        <w:rPr>
          <w:rFonts w:ascii="Bookman Old Style" w:hAnsi="Bookman Old Style"/>
          <w:sz w:val="32"/>
          <w:szCs w:val="32"/>
        </w:rPr>
        <w:t xml:space="preserve">rticle 128 of the Constitution which deals with the Independence of the </w:t>
      </w:r>
      <w:r w:rsidR="00955E33" w:rsidRPr="00F27117">
        <w:rPr>
          <w:rFonts w:ascii="Bookman Old Style" w:hAnsi="Bookman Old Style"/>
          <w:sz w:val="32"/>
          <w:szCs w:val="32"/>
        </w:rPr>
        <w:t>Judiciary</w:t>
      </w:r>
      <w:r w:rsidR="00076F3A" w:rsidRPr="00F27117">
        <w:rPr>
          <w:rFonts w:ascii="Bookman Old Style" w:hAnsi="Bookman Old Style"/>
          <w:sz w:val="32"/>
          <w:szCs w:val="32"/>
        </w:rPr>
        <w:t>?</w:t>
      </w:r>
    </w:p>
    <w:p w14:paraId="48D95BAD" w14:textId="77777777" w:rsidR="007953A6" w:rsidRDefault="007953A6" w:rsidP="003C230A">
      <w:pPr>
        <w:jc w:val="both"/>
        <w:rPr>
          <w:rFonts w:ascii="Bookman Old Style" w:hAnsi="Bookman Old Style"/>
          <w:sz w:val="32"/>
          <w:szCs w:val="32"/>
        </w:rPr>
      </w:pPr>
      <w:r w:rsidRPr="00F27117">
        <w:rPr>
          <w:rFonts w:ascii="Bookman Old Style" w:hAnsi="Bookman Old Style" w:cs="Times New Roman"/>
          <w:sz w:val="32"/>
          <w:szCs w:val="32"/>
        </w:rPr>
        <w:t>I now proceed to discuss the concepts relevant to determination of the matter.</w:t>
      </w:r>
    </w:p>
    <w:p w14:paraId="6A0825FA" w14:textId="75F03EF5" w:rsidR="006D6349" w:rsidRPr="00F27117" w:rsidRDefault="00031F73" w:rsidP="003C230A">
      <w:pPr>
        <w:jc w:val="both"/>
        <w:rPr>
          <w:rFonts w:ascii="Bookman Old Style" w:hAnsi="Bookman Old Style"/>
          <w:b/>
          <w:sz w:val="32"/>
          <w:szCs w:val="32"/>
        </w:rPr>
      </w:pPr>
      <w:r w:rsidRPr="00F27117">
        <w:rPr>
          <w:rFonts w:ascii="Bookman Old Style" w:hAnsi="Bookman Old Style"/>
          <w:b/>
          <w:sz w:val="32"/>
          <w:szCs w:val="32"/>
        </w:rPr>
        <w:t>JUDICIAL INDEPENDENCE</w:t>
      </w:r>
    </w:p>
    <w:p w14:paraId="409EAF30" w14:textId="7E80CE07" w:rsidR="00C11DEC" w:rsidRPr="00F27117" w:rsidRDefault="00605C34" w:rsidP="003C230A">
      <w:pPr>
        <w:jc w:val="both"/>
        <w:rPr>
          <w:rFonts w:ascii="Bookman Old Style" w:hAnsi="Bookman Old Style"/>
          <w:sz w:val="32"/>
          <w:szCs w:val="32"/>
        </w:rPr>
      </w:pPr>
      <w:r w:rsidRPr="00F27117">
        <w:rPr>
          <w:rFonts w:ascii="Bookman Old Style" w:hAnsi="Bookman Old Style"/>
          <w:sz w:val="32"/>
          <w:szCs w:val="32"/>
        </w:rPr>
        <w:t xml:space="preserve">Counsel for the appellant submitted that the personal independence of the judicial officer is one of the two main </w:t>
      </w:r>
      <w:r w:rsidRPr="00F27117">
        <w:rPr>
          <w:rFonts w:ascii="Bookman Old Style" w:hAnsi="Bookman Old Style"/>
          <w:sz w:val="32"/>
          <w:szCs w:val="32"/>
        </w:rPr>
        <w:lastRenderedPageBreak/>
        <w:t xml:space="preserve">aspects of judicial independence. He relied on the Canadian authority of </w:t>
      </w:r>
      <w:r w:rsidRPr="00F27117">
        <w:rPr>
          <w:rFonts w:ascii="Bookman Old Style" w:hAnsi="Bookman Old Style"/>
          <w:b/>
          <w:sz w:val="32"/>
          <w:szCs w:val="32"/>
        </w:rPr>
        <w:t>Valente vs. The Queen [1985] 2 S.C.R 673</w:t>
      </w:r>
      <w:r w:rsidRPr="00F27117">
        <w:rPr>
          <w:rFonts w:ascii="Bookman Old Style" w:hAnsi="Bookman Old Style"/>
          <w:sz w:val="32"/>
          <w:szCs w:val="32"/>
        </w:rPr>
        <w:t>, wherein Le Dain J observed that the constitutional principle of judicial independence has two major elements, the individual element and institutional</w:t>
      </w:r>
      <w:r w:rsidR="00E27C51">
        <w:rPr>
          <w:rFonts w:ascii="Bookman Old Style" w:hAnsi="Bookman Old Style"/>
          <w:sz w:val="32"/>
          <w:szCs w:val="32"/>
        </w:rPr>
        <w:t xml:space="preserve"> element. </w:t>
      </w:r>
      <w:r w:rsidR="00E27C51" w:rsidRPr="00793B54">
        <w:rPr>
          <w:rFonts w:ascii="Bookman Old Style" w:hAnsi="Bookman Old Style"/>
          <w:sz w:val="32"/>
          <w:szCs w:val="32"/>
        </w:rPr>
        <w:t xml:space="preserve">The appellant however </w:t>
      </w:r>
      <w:r w:rsidRPr="00793B54">
        <w:rPr>
          <w:rFonts w:ascii="Bookman Old Style" w:hAnsi="Bookman Old Style"/>
          <w:sz w:val="32"/>
          <w:szCs w:val="32"/>
        </w:rPr>
        <w:t xml:space="preserve">contended that </w:t>
      </w:r>
      <w:r w:rsidR="00020846" w:rsidRPr="00793B54">
        <w:rPr>
          <w:rFonts w:ascii="Bookman Old Style" w:hAnsi="Bookman Old Style"/>
          <w:sz w:val="32"/>
          <w:szCs w:val="32"/>
        </w:rPr>
        <w:t xml:space="preserve">judicial independence </w:t>
      </w:r>
      <w:r w:rsidRPr="00793B54">
        <w:rPr>
          <w:rFonts w:ascii="Bookman Old Style" w:hAnsi="Bookman Old Style"/>
          <w:sz w:val="32"/>
          <w:szCs w:val="32"/>
        </w:rPr>
        <w:t xml:space="preserve">has the potential to act as a shield behind which judges have the opportunity to conceal possible unethical behavior. </w:t>
      </w:r>
      <w:r w:rsidR="00E27C51" w:rsidRPr="00793B54">
        <w:rPr>
          <w:rFonts w:ascii="Bookman Old Style" w:hAnsi="Bookman Old Style"/>
          <w:sz w:val="32"/>
          <w:szCs w:val="32"/>
        </w:rPr>
        <w:t xml:space="preserve">And that therefore, </w:t>
      </w:r>
      <w:r w:rsidRPr="00793B54">
        <w:rPr>
          <w:rFonts w:ascii="Bookman Old Style" w:hAnsi="Bookman Old Style"/>
          <w:sz w:val="32"/>
          <w:szCs w:val="32"/>
        </w:rPr>
        <w:t xml:space="preserve">judicial officers who violate the code </w:t>
      </w:r>
      <w:r w:rsidRPr="00F27117">
        <w:rPr>
          <w:rFonts w:ascii="Bookman Old Style" w:hAnsi="Bookman Old Style"/>
          <w:sz w:val="32"/>
          <w:szCs w:val="32"/>
        </w:rPr>
        <w:t>of conduct and the principles entrenched in the Bangalore Principles of Judicial conduct, 2002 are liable to judicial accountability for their conduct.</w:t>
      </w:r>
    </w:p>
    <w:p w14:paraId="59DD7039" w14:textId="5D2AB91C" w:rsidR="00605C34" w:rsidRPr="00F27117" w:rsidRDefault="00605C34" w:rsidP="003C230A">
      <w:pPr>
        <w:jc w:val="both"/>
        <w:rPr>
          <w:rFonts w:ascii="Bookman Old Style" w:hAnsi="Bookman Old Style"/>
          <w:sz w:val="32"/>
          <w:szCs w:val="32"/>
        </w:rPr>
      </w:pPr>
      <w:r w:rsidRPr="00F27117">
        <w:rPr>
          <w:rFonts w:ascii="Bookman Old Style" w:hAnsi="Bookman Old Style"/>
          <w:sz w:val="32"/>
          <w:szCs w:val="32"/>
        </w:rPr>
        <w:t>The respondent on the other hand submitted that Article 147 should not be invoked to undermine Article 128 which guarantees independence of the judiciary and protects the right of immunity of judicial officer for actions done in the exercise of their judicial duty because Judicial Independence/ immunity is the substratum upon which any judicial system is built. Further that Judicial independence will not be obtained where there is a threat of disciplinary action when a judicial officer makes a wrong decision.</w:t>
      </w:r>
    </w:p>
    <w:p w14:paraId="70DCDC26" w14:textId="1B28EBD0" w:rsidR="00723970" w:rsidRPr="00F27117" w:rsidRDefault="00837DE6" w:rsidP="003C230A">
      <w:pPr>
        <w:jc w:val="both"/>
        <w:rPr>
          <w:rFonts w:ascii="Bookman Old Style" w:eastAsiaTheme="minorHAnsi" w:hAnsi="Bookman Old Style" w:cs="Times New Roman"/>
          <w:sz w:val="32"/>
          <w:szCs w:val="32"/>
        </w:rPr>
      </w:pPr>
      <w:r w:rsidRPr="00F27117">
        <w:rPr>
          <w:rFonts w:ascii="Bookman Old Style" w:hAnsi="Bookman Old Style"/>
          <w:b/>
          <w:sz w:val="32"/>
          <w:szCs w:val="32"/>
        </w:rPr>
        <w:t xml:space="preserve">Article 128 </w:t>
      </w:r>
      <w:r w:rsidR="00723970" w:rsidRPr="00F27117">
        <w:rPr>
          <w:rFonts w:ascii="Bookman Old Style" w:hAnsi="Bookman Old Style"/>
          <w:b/>
          <w:sz w:val="32"/>
          <w:szCs w:val="32"/>
        </w:rPr>
        <w:t xml:space="preserve">(1) </w:t>
      </w:r>
      <w:r w:rsidRPr="00F27117">
        <w:rPr>
          <w:rFonts w:ascii="Bookman Old Style" w:hAnsi="Bookman Old Style"/>
          <w:b/>
          <w:sz w:val="32"/>
          <w:szCs w:val="32"/>
        </w:rPr>
        <w:t xml:space="preserve">of the Constitution </w:t>
      </w:r>
      <w:r w:rsidR="00C11DEC">
        <w:rPr>
          <w:rFonts w:ascii="Bookman Old Style" w:hAnsi="Bookman Old Style"/>
          <w:sz w:val="32"/>
          <w:szCs w:val="32"/>
        </w:rPr>
        <w:t>states that,</w:t>
      </w:r>
      <w:r w:rsidR="00C11DEC" w:rsidRPr="00F27117">
        <w:rPr>
          <w:rFonts w:ascii="Bookman Old Style" w:hAnsi="Bookman Old Style"/>
          <w:sz w:val="32"/>
          <w:szCs w:val="32"/>
        </w:rPr>
        <w:t xml:space="preserve"> “</w:t>
      </w:r>
      <w:r w:rsidR="00C11DEC" w:rsidRPr="0080678D">
        <w:rPr>
          <w:rFonts w:ascii="Bookman Old Style" w:hAnsi="Bookman Old Style"/>
          <w:b/>
          <w:sz w:val="32"/>
          <w:szCs w:val="32"/>
        </w:rPr>
        <w:t>in</w:t>
      </w:r>
      <w:r w:rsidRPr="0080678D">
        <w:rPr>
          <w:rFonts w:ascii="Bookman Old Style" w:hAnsi="Bookman Old Style"/>
          <w:b/>
          <w:sz w:val="32"/>
          <w:szCs w:val="32"/>
        </w:rPr>
        <w:t xml:space="preserve"> the exercise of judicial power, the courts shall be independent and shall not be subject to the control or direction of any person or </w:t>
      </w:r>
      <w:r w:rsidR="00C11DEC" w:rsidRPr="0080678D">
        <w:rPr>
          <w:rFonts w:ascii="Bookman Old Style" w:hAnsi="Bookman Old Style"/>
          <w:b/>
          <w:sz w:val="32"/>
          <w:szCs w:val="32"/>
        </w:rPr>
        <w:t>authority.</w:t>
      </w:r>
      <w:r w:rsidR="00C11DEC">
        <w:rPr>
          <w:rFonts w:ascii="Bookman Old Style" w:hAnsi="Bookman Old Style"/>
          <w:sz w:val="32"/>
          <w:szCs w:val="32"/>
        </w:rPr>
        <w:t>”</w:t>
      </w:r>
      <w:r w:rsidR="00C11DEC" w:rsidRPr="00F27117">
        <w:rPr>
          <w:rFonts w:ascii="Bookman Old Style" w:hAnsi="Bookman Old Style"/>
          <w:sz w:val="32"/>
          <w:szCs w:val="32"/>
        </w:rPr>
        <w:t xml:space="preserve"> </w:t>
      </w:r>
      <w:r w:rsidR="00C11DEC">
        <w:rPr>
          <w:rFonts w:ascii="Bookman Old Style" w:hAnsi="Bookman Old Style"/>
          <w:sz w:val="32"/>
          <w:szCs w:val="32"/>
        </w:rPr>
        <w:t>And Article 128 (2) provides </w:t>
      </w:r>
      <w:r w:rsidR="00723970" w:rsidRPr="00F27117">
        <w:rPr>
          <w:rFonts w:ascii="Bookman Old Style" w:hAnsi="Bookman Old Style"/>
          <w:sz w:val="32"/>
          <w:szCs w:val="32"/>
        </w:rPr>
        <w:t>that</w:t>
      </w:r>
      <w:r w:rsidR="00C11DEC">
        <w:rPr>
          <w:rFonts w:ascii="Bookman Old Style" w:hAnsi="Bookman Old Style"/>
          <w:sz w:val="32"/>
          <w:szCs w:val="32"/>
        </w:rPr>
        <w:t>, “</w:t>
      </w:r>
      <w:r w:rsidR="00723970" w:rsidRPr="0080678D">
        <w:rPr>
          <w:rFonts w:ascii="Bookman Old Style" w:eastAsiaTheme="minorHAnsi" w:hAnsi="Bookman Old Style" w:cs="Times New Roman"/>
          <w:b/>
          <w:sz w:val="32"/>
          <w:szCs w:val="32"/>
        </w:rPr>
        <w:t>No person or authority shall interfere with the courts or judicial officers in the exercise of their judicial functions.</w:t>
      </w:r>
      <w:r w:rsidR="00723970" w:rsidRPr="00F27117">
        <w:rPr>
          <w:rFonts w:ascii="Bookman Old Style" w:eastAsiaTheme="minorHAnsi" w:hAnsi="Bookman Old Style" w:cs="Times New Roman"/>
          <w:sz w:val="32"/>
          <w:szCs w:val="32"/>
        </w:rPr>
        <w:t>”</w:t>
      </w:r>
    </w:p>
    <w:p w14:paraId="3C2B8B55" w14:textId="2C3464BB" w:rsidR="00E85F22" w:rsidRPr="00F27117" w:rsidRDefault="008F677F" w:rsidP="003C230A">
      <w:pPr>
        <w:jc w:val="both"/>
        <w:rPr>
          <w:rFonts w:ascii="Bookman Old Style" w:hAnsi="Bookman Old Style"/>
          <w:sz w:val="32"/>
          <w:szCs w:val="32"/>
        </w:rPr>
      </w:pPr>
      <w:r>
        <w:rPr>
          <w:rFonts w:ascii="Bookman Old Style" w:hAnsi="Bookman Old Style"/>
          <w:sz w:val="32"/>
          <w:szCs w:val="32"/>
        </w:rPr>
        <w:lastRenderedPageBreak/>
        <w:t xml:space="preserve">I am aware that </w:t>
      </w:r>
      <w:r w:rsidRPr="00F27117">
        <w:rPr>
          <w:rFonts w:ascii="Bookman Old Style" w:hAnsi="Bookman Old Style"/>
          <w:sz w:val="32"/>
          <w:szCs w:val="32"/>
        </w:rPr>
        <w:t>judicial</w:t>
      </w:r>
      <w:r w:rsidR="00E85F22" w:rsidRPr="00F27117">
        <w:rPr>
          <w:rFonts w:ascii="Bookman Old Style" w:hAnsi="Bookman Old Style"/>
          <w:sz w:val="32"/>
          <w:szCs w:val="32"/>
        </w:rPr>
        <w:t xml:space="preserve"> independence is now universally recognized as one of the hallmarks of constitutional democracy and rule of law. It is accepted that an independent judiciary is the key to upholding the rule of law in</w:t>
      </w:r>
      <w:r w:rsidR="0080678D">
        <w:rPr>
          <w:rFonts w:ascii="Bookman Old Style" w:hAnsi="Bookman Old Style"/>
          <w:sz w:val="32"/>
          <w:szCs w:val="32"/>
        </w:rPr>
        <w:t xml:space="preserve"> a</w:t>
      </w:r>
      <w:r w:rsidR="00E85F22" w:rsidRPr="00F27117">
        <w:rPr>
          <w:rFonts w:ascii="Bookman Old Style" w:hAnsi="Bookman Old Style"/>
          <w:sz w:val="32"/>
          <w:szCs w:val="32"/>
        </w:rPr>
        <w:t xml:space="preserve"> democratic society. Judicial independence requires that </w:t>
      </w:r>
      <w:r w:rsidR="00020248" w:rsidRPr="00F27117">
        <w:rPr>
          <w:rFonts w:ascii="Bookman Old Style" w:hAnsi="Bookman Old Style"/>
          <w:sz w:val="32"/>
          <w:szCs w:val="32"/>
        </w:rPr>
        <w:t xml:space="preserve">an individual </w:t>
      </w:r>
      <w:r w:rsidR="00E85F22" w:rsidRPr="00F27117">
        <w:rPr>
          <w:rFonts w:ascii="Bookman Old Style" w:hAnsi="Bookman Old Style"/>
          <w:sz w:val="32"/>
          <w:szCs w:val="32"/>
        </w:rPr>
        <w:t xml:space="preserve">judge be unconstrained by collegial and institutional pressures when deciding a question of fact and law.  </w:t>
      </w:r>
    </w:p>
    <w:p w14:paraId="0E905C97" w14:textId="3D99CD99" w:rsidR="004D36CA" w:rsidRPr="00F27117" w:rsidRDefault="00C75DDF" w:rsidP="003C230A">
      <w:pPr>
        <w:jc w:val="both"/>
        <w:rPr>
          <w:rFonts w:ascii="Bookman Old Style" w:hAnsi="Bookman Old Style"/>
          <w:sz w:val="32"/>
          <w:szCs w:val="32"/>
        </w:rPr>
      </w:pPr>
      <w:r w:rsidRPr="00F27117">
        <w:rPr>
          <w:rFonts w:ascii="Bookman Old Style" w:hAnsi="Bookman Old Style"/>
          <w:sz w:val="32"/>
          <w:szCs w:val="32"/>
        </w:rPr>
        <w:t>The purpose of judicial independence is the complete liberty of the judicial officer to impartial</w:t>
      </w:r>
      <w:r w:rsidR="00A00044" w:rsidRPr="00F27117">
        <w:rPr>
          <w:rFonts w:ascii="Bookman Old Style" w:hAnsi="Bookman Old Style"/>
          <w:sz w:val="32"/>
          <w:szCs w:val="32"/>
        </w:rPr>
        <w:t xml:space="preserve">ly and independently decide </w:t>
      </w:r>
      <w:r w:rsidRPr="00F27117">
        <w:rPr>
          <w:rFonts w:ascii="Bookman Old Style" w:hAnsi="Bookman Old Style"/>
          <w:sz w:val="32"/>
          <w:szCs w:val="32"/>
        </w:rPr>
        <w:t>cases</w:t>
      </w:r>
      <w:r w:rsidR="00C04201">
        <w:rPr>
          <w:rFonts w:ascii="Bookman Old Style" w:hAnsi="Bookman Old Style"/>
          <w:sz w:val="32"/>
          <w:szCs w:val="32"/>
        </w:rPr>
        <w:t xml:space="preserve"> that come before the court</w:t>
      </w:r>
      <w:r w:rsidRPr="00F27117">
        <w:rPr>
          <w:rFonts w:ascii="Bookman Old Style" w:hAnsi="Bookman Old Style"/>
          <w:sz w:val="32"/>
          <w:szCs w:val="32"/>
        </w:rPr>
        <w:t xml:space="preserve"> and no outsider be it government, individual or other judicial officer should interfere with the manner in which an officer makes a decision</w:t>
      </w:r>
      <w:r w:rsidR="00C04201">
        <w:rPr>
          <w:rFonts w:ascii="Bookman Old Style" w:hAnsi="Bookman Old Style"/>
          <w:sz w:val="32"/>
          <w:szCs w:val="32"/>
        </w:rPr>
        <w:t xml:space="preserve">. [Per Chief Justice Dickson in </w:t>
      </w:r>
      <w:r w:rsidR="00C04201" w:rsidRPr="00C04201">
        <w:rPr>
          <w:rFonts w:ascii="Bookman Old Style" w:hAnsi="Bookman Old Style"/>
          <w:b/>
          <w:sz w:val="32"/>
          <w:szCs w:val="32"/>
        </w:rPr>
        <w:t>The Queen vs.</w:t>
      </w:r>
      <w:r w:rsidRPr="00F27117">
        <w:rPr>
          <w:rFonts w:ascii="Bookman Old Style" w:hAnsi="Bookman Old Style"/>
          <w:b/>
          <w:sz w:val="32"/>
          <w:szCs w:val="32"/>
        </w:rPr>
        <w:t xml:space="preserve"> Beauregard, Supreme Court of Canada, (1987) LRC (Const) 180 at 188</w:t>
      </w:r>
      <w:r w:rsidR="00C04201">
        <w:rPr>
          <w:rFonts w:ascii="Bookman Old Style" w:hAnsi="Bookman Old Style"/>
          <w:b/>
          <w:sz w:val="32"/>
          <w:szCs w:val="32"/>
        </w:rPr>
        <w:t>].</w:t>
      </w:r>
      <w:r w:rsidRPr="00F27117">
        <w:rPr>
          <w:rFonts w:ascii="Bookman Old Style" w:hAnsi="Bookman Old Style"/>
          <w:sz w:val="32"/>
          <w:szCs w:val="32"/>
        </w:rPr>
        <w:t xml:space="preserve">  </w:t>
      </w:r>
    </w:p>
    <w:p w14:paraId="62DA6164" w14:textId="640A302F" w:rsidR="002B4CC2" w:rsidRPr="00F27117" w:rsidRDefault="00C75DDF" w:rsidP="003C230A">
      <w:pPr>
        <w:jc w:val="both"/>
        <w:rPr>
          <w:rFonts w:ascii="Bookman Old Style" w:hAnsi="Bookman Old Style"/>
          <w:sz w:val="32"/>
          <w:szCs w:val="32"/>
        </w:rPr>
      </w:pPr>
      <w:r w:rsidRPr="00F27117">
        <w:rPr>
          <w:rFonts w:ascii="Bookman Old Style" w:hAnsi="Bookman Old Style"/>
          <w:sz w:val="32"/>
          <w:szCs w:val="32"/>
        </w:rPr>
        <w:t xml:space="preserve">The principle of judicial independence </w:t>
      </w:r>
      <w:r w:rsidR="00E0538B" w:rsidRPr="00F27117">
        <w:rPr>
          <w:rFonts w:ascii="Bookman Old Style" w:hAnsi="Bookman Old Style"/>
          <w:sz w:val="32"/>
          <w:szCs w:val="32"/>
        </w:rPr>
        <w:t>aim</w:t>
      </w:r>
      <w:r w:rsidR="00C44AB5" w:rsidRPr="00F27117">
        <w:rPr>
          <w:rFonts w:ascii="Bookman Old Style" w:hAnsi="Bookman Old Style"/>
          <w:sz w:val="32"/>
          <w:szCs w:val="32"/>
        </w:rPr>
        <w:t>s</w:t>
      </w:r>
      <w:r w:rsidR="00E0538B" w:rsidRPr="00F27117">
        <w:rPr>
          <w:rFonts w:ascii="Bookman Old Style" w:hAnsi="Bookman Old Style"/>
          <w:sz w:val="32"/>
          <w:szCs w:val="32"/>
        </w:rPr>
        <w:t xml:space="preserve"> at </w:t>
      </w:r>
      <w:r w:rsidRPr="00F27117">
        <w:rPr>
          <w:rFonts w:ascii="Bookman Old Style" w:hAnsi="Bookman Old Style"/>
          <w:sz w:val="32"/>
          <w:szCs w:val="32"/>
        </w:rPr>
        <w:t>protect</w:t>
      </w:r>
      <w:r w:rsidR="00E0538B" w:rsidRPr="00F27117">
        <w:rPr>
          <w:rFonts w:ascii="Bookman Old Style" w:hAnsi="Bookman Old Style"/>
          <w:sz w:val="32"/>
          <w:szCs w:val="32"/>
        </w:rPr>
        <w:t>ing</w:t>
      </w:r>
      <w:r w:rsidRPr="00F27117">
        <w:rPr>
          <w:rFonts w:ascii="Bookman Old Style" w:hAnsi="Bookman Old Style"/>
          <w:sz w:val="32"/>
          <w:szCs w:val="32"/>
        </w:rPr>
        <w:t xml:space="preserve"> judicial decision-making from intimid</w:t>
      </w:r>
      <w:r w:rsidR="00CE3451">
        <w:rPr>
          <w:rFonts w:ascii="Bookman Old Style" w:hAnsi="Bookman Old Style"/>
          <w:sz w:val="32"/>
          <w:szCs w:val="32"/>
        </w:rPr>
        <w:t>ation and outside interference. [See:</w:t>
      </w:r>
      <w:r w:rsidRPr="00F27117">
        <w:rPr>
          <w:rFonts w:ascii="Bookman Old Style" w:hAnsi="Bookman Old Style"/>
          <w:sz w:val="32"/>
          <w:szCs w:val="32"/>
        </w:rPr>
        <w:t xml:space="preserve"> </w:t>
      </w:r>
      <w:r w:rsidRPr="00F27117">
        <w:rPr>
          <w:rFonts w:ascii="Bookman Old Style" w:hAnsi="Bookman Old Style"/>
          <w:b/>
          <w:sz w:val="32"/>
          <w:szCs w:val="32"/>
        </w:rPr>
        <w:t>Pullman v</w:t>
      </w:r>
      <w:r w:rsidR="00CE3451">
        <w:rPr>
          <w:rFonts w:ascii="Bookman Old Style" w:hAnsi="Bookman Old Style"/>
          <w:b/>
          <w:sz w:val="32"/>
          <w:szCs w:val="32"/>
        </w:rPr>
        <w:t>s</w:t>
      </w:r>
      <w:r w:rsidRPr="00F27117">
        <w:rPr>
          <w:rFonts w:ascii="Bookman Old Style" w:hAnsi="Bookman Old Style"/>
          <w:b/>
          <w:sz w:val="32"/>
          <w:szCs w:val="32"/>
        </w:rPr>
        <w:t>. Allen, 466 U.S. 522 (Supreme Court of the United States, 1984</w:t>
      </w:r>
      <w:r w:rsidR="00CE3451" w:rsidRPr="00CE3451">
        <w:rPr>
          <w:rFonts w:ascii="Bookman Old Style" w:hAnsi="Bookman Old Style"/>
          <w:sz w:val="32"/>
          <w:szCs w:val="32"/>
        </w:rPr>
        <w:t>]</w:t>
      </w:r>
      <w:r w:rsidRPr="00CE3451">
        <w:rPr>
          <w:rFonts w:ascii="Bookman Old Style" w:hAnsi="Bookman Old Style"/>
          <w:sz w:val="32"/>
          <w:szCs w:val="32"/>
        </w:rPr>
        <w:t>.</w:t>
      </w:r>
      <w:r w:rsidRPr="00F27117">
        <w:rPr>
          <w:rFonts w:ascii="Bookman Old Style" w:hAnsi="Bookman Old Style"/>
          <w:sz w:val="32"/>
          <w:szCs w:val="32"/>
        </w:rPr>
        <w:t xml:space="preserve">  </w:t>
      </w:r>
    </w:p>
    <w:p w14:paraId="078E3243" w14:textId="52E1F9E9" w:rsidR="007953A6" w:rsidRPr="00F27117" w:rsidRDefault="00C75DDF" w:rsidP="003C230A">
      <w:pPr>
        <w:jc w:val="both"/>
        <w:rPr>
          <w:rFonts w:ascii="Bookman Old Style" w:hAnsi="Bookman Old Style"/>
          <w:b/>
          <w:sz w:val="32"/>
          <w:szCs w:val="32"/>
        </w:rPr>
      </w:pPr>
      <w:r w:rsidRPr="00F27117">
        <w:rPr>
          <w:rFonts w:ascii="Bookman Old Style" w:hAnsi="Bookman Old Style"/>
          <w:sz w:val="32"/>
          <w:szCs w:val="32"/>
        </w:rPr>
        <w:t>Judicial independence</w:t>
      </w:r>
      <w:r w:rsidR="00E0538B" w:rsidRPr="00F27117">
        <w:rPr>
          <w:rFonts w:ascii="Bookman Old Style" w:hAnsi="Bookman Old Style"/>
          <w:sz w:val="32"/>
          <w:szCs w:val="32"/>
        </w:rPr>
        <w:t xml:space="preserve"> is </w:t>
      </w:r>
      <w:r w:rsidRPr="00F27117">
        <w:rPr>
          <w:rFonts w:ascii="Bookman Old Style" w:hAnsi="Bookman Old Style"/>
          <w:sz w:val="32"/>
          <w:szCs w:val="32"/>
        </w:rPr>
        <w:t xml:space="preserve">a critical feature of the Judiciary, requiring the judiciary to ensure that judicial proceedings are conducted fairly and that the rights of the parties are equitably observed – </w:t>
      </w:r>
      <w:r w:rsidRPr="00F27117">
        <w:rPr>
          <w:rFonts w:ascii="Bookman Old Style" w:hAnsi="Bookman Old Style"/>
          <w:b/>
          <w:sz w:val="32"/>
          <w:szCs w:val="32"/>
        </w:rPr>
        <w:t>Nakibuule v</w:t>
      </w:r>
      <w:r w:rsidR="00580A43">
        <w:rPr>
          <w:rFonts w:ascii="Bookman Old Style" w:hAnsi="Bookman Old Style"/>
          <w:b/>
          <w:sz w:val="32"/>
          <w:szCs w:val="32"/>
        </w:rPr>
        <w:t>s</w:t>
      </w:r>
      <w:r w:rsidRPr="00F27117">
        <w:rPr>
          <w:rFonts w:ascii="Bookman Old Style" w:hAnsi="Bookman Old Style"/>
          <w:b/>
          <w:sz w:val="32"/>
          <w:szCs w:val="32"/>
        </w:rPr>
        <w:t>. Attorney General, Constitutiona</w:t>
      </w:r>
      <w:r w:rsidR="004D36CA" w:rsidRPr="00F27117">
        <w:rPr>
          <w:rFonts w:ascii="Bookman Old Style" w:hAnsi="Bookman Old Style"/>
          <w:b/>
          <w:sz w:val="32"/>
          <w:szCs w:val="32"/>
        </w:rPr>
        <w:t>l Court Petition No. 55 of 2013</w:t>
      </w:r>
      <w:r w:rsidRPr="00F27117">
        <w:rPr>
          <w:rFonts w:ascii="Bookman Old Style" w:hAnsi="Bookman Old Style"/>
          <w:b/>
          <w:sz w:val="32"/>
          <w:szCs w:val="32"/>
        </w:rPr>
        <w:t>.</w:t>
      </w:r>
    </w:p>
    <w:p w14:paraId="42CFD6CB" w14:textId="77777777" w:rsidR="001B536D" w:rsidRDefault="001B536D" w:rsidP="003C230A">
      <w:pPr>
        <w:jc w:val="both"/>
        <w:rPr>
          <w:rFonts w:ascii="Bookman Old Style" w:hAnsi="Bookman Old Style"/>
          <w:b/>
          <w:sz w:val="32"/>
          <w:szCs w:val="32"/>
        </w:rPr>
      </w:pPr>
    </w:p>
    <w:p w14:paraId="2AD03167" w14:textId="77777777" w:rsidR="001B536D" w:rsidRDefault="001B536D" w:rsidP="003C230A">
      <w:pPr>
        <w:jc w:val="both"/>
        <w:rPr>
          <w:rFonts w:ascii="Bookman Old Style" w:hAnsi="Bookman Old Style"/>
          <w:b/>
          <w:sz w:val="32"/>
          <w:szCs w:val="32"/>
        </w:rPr>
      </w:pPr>
    </w:p>
    <w:p w14:paraId="17C46CE5" w14:textId="77777777" w:rsidR="00E20A75" w:rsidRPr="00F27117" w:rsidRDefault="00B727A6" w:rsidP="003C230A">
      <w:pPr>
        <w:jc w:val="both"/>
        <w:rPr>
          <w:rFonts w:ascii="Bookman Old Style" w:hAnsi="Bookman Old Style"/>
          <w:b/>
          <w:sz w:val="32"/>
          <w:szCs w:val="32"/>
        </w:rPr>
      </w:pPr>
      <w:r w:rsidRPr="00F27117">
        <w:rPr>
          <w:rFonts w:ascii="Bookman Old Style" w:hAnsi="Bookman Old Style"/>
          <w:b/>
          <w:sz w:val="32"/>
          <w:szCs w:val="32"/>
        </w:rPr>
        <w:lastRenderedPageBreak/>
        <w:t>JUDICIAL DISCRETION</w:t>
      </w:r>
    </w:p>
    <w:p w14:paraId="61755C48" w14:textId="77777777" w:rsidR="007F0A47" w:rsidRPr="00F27117" w:rsidRDefault="007F0A47" w:rsidP="003C230A">
      <w:pPr>
        <w:jc w:val="both"/>
        <w:rPr>
          <w:rFonts w:ascii="Bookman Old Style" w:hAnsi="Bookman Old Style" w:cs="Times New Roman"/>
          <w:sz w:val="32"/>
          <w:szCs w:val="32"/>
        </w:rPr>
      </w:pPr>
      <w:r w:rsidRPr="00F27117">
        <w:rPr>
          <w:rFonts w:ascii="Bookman Old Style" w:hAnsi="Bookman Old Style" w:cs="Times New Roman"/>
          <w:sz w:val="32"/>
          <w:szCs w:val="32"/>
        </w:rPr>
        <w:t xml:space="preserve">Because the judiciary is designed to be independent, judicial officers must have discretion in order for the legal system to function properly. </w:t>
      </w:r>
    </w:p>
    <w:p w14:paraId="0D763D21" w14:textId="5C7AF99C" w:rsidR="00C44AB5" w:rsidRPr="00F27117" w:rsidRDefault="00C44AB5" w:rsidP="003C230A">
      <w:pPr>
        <w:jc w:val="both"/>
        <w:rPr>
          <w:rFonts w:ascii="Bookman Old Style" w:hAnsi="Bookman Old Style" w:cs="Times New Roman"/>
          <w:sz w:val="32"/>
          <w:szCs w:val="32"/>
        </w:rPr>
      </w:pPr>
      <w:r w:rsidRPr="00F27117">
        <w:rPr>
          <w:rFonts w:ascii="Bookman Old Style" w:hAnsi="Bookman Old Style" w:cs="Times New Roman"/>
          <w:sz w:val="32"/>
          <w:szCs w:val="32"/>
        </w:rPr>
        <w:t xml:space="preserve">Discretion refers to the power or right given to an individual to make decisions </w:t>
      </w:r>
      <w:r w:rsidR="00BD3F57" w:rsidRPr="00F27117">
        <w:rPr>
          <w:rFonts w:ascii="Bookman Old Style" w:hAnsi="Bookman Old Style" w:cs="Times New Roman"/>
          <w:sz w:val="32"/>
          <w:szCs w:val="32"/>
        </w:rPr>
        <w:t xml:space="preserve">or act </w:t>
      </w:r>
      <w:r w:rsidRPr="00F27117">
        <w:rPr>
          <w:rFonts w:ascii="Bookman Old Style" w:hAnsi="Bookman Old Style" w:cs="Times New Roman"/>
          <w:sz w:val="32"/>
          <w:szCs w:val="32"/>
        </w:rPr>
        <w:t xml:space="preserve">according to her/his </w:t>
      </w:r>
      <w:r w:rsidR="00BD3F57" w:rsidRPr="00F27117">
        <w:rPr>
          <w:rFonts w:ascii="Bookman Old Style" w:hAnsi="Bookman Old Style" w:cs="Times New Roman"/>
          <w:sz w:val="32"/>
          <w:szCs w:val="32"/>
        </w:rPr>
        <w:t xml:space="preserve">own </w:t>
      </w:r>
      <w:r w:rsidRPr="00F27117">
        <w:rPr>
          <w:rFonts w:ascii="Bookman Old Style" w:hAnsi="Bookman Old Style" w:cs="Times New Roman"/>
          <w:sz w:val="32"/>
          <w:szCs w:val="32"/>
        </w:rPr>
        <w:t>judgment</w:t>
      </w:r>
      <w:r w:rsidR="00BD3F57" w:rsidRPr="00F27117">
        <w:rPr>
          <w:rFonts w:ascii="Bookman Old Style" w:hAnsi="Bookman Old Style" w:cs="Times New Roman"/>
          <w:sz w:val="32"/>
          <w:szCs w:val="32"/>
        </w:rPr>
        <w:t>.</w:t>
      </w:r>
      <w:r w:rsidR="007F0A47" w:rsidRPr="00F27117">
        <w:rPr>
          <w:rFonts w:ascii="Bookman Old Style" w:hAnsi="Bookman Old Style" w:cs="Times New Roman"/>
          <w:sz w:val="32"/>
          <w:szCs w:val="32"/>
        </w:rPr>
        <w:t xml:space="preserve"> </w:t>
      </w:r>
      <w:r w:rsidRPr="00F27117">
        <w:rPr>
          <w:rFonts w:ascii="Bookman Old Style" w:hAnsi="Bookman Old Style" w:cs="Times New Roman"/>
          <w:sz w:val="32"/>
          <w:szCs w:val="32"/>
        </w:rPr>
        <w:t>Judicial discretion is therefore the power of a judicial officer to make legal decisions based on her opinion</w:t>
      </w:r>
      <w:r w:rsidR="0043753D" w:rsidRPr="00F27117">
        <w:rPr>
          <w:rFonts w:ascii="Bookman Old Style" w:hAnsi="Bookman Old Style" w:cs="Times New Roman"/>
          <w:sz w:val="32"/>
          <w:szCs w:val="32"/>
        </w:rPr>
        <w:t xml:space="preserve"> - but I hasten to add -</w:t>
      </w:r>
      <w:r w:rsidRPr="00F27117">
        <w:rPr>
          <w:rFonts w:ascii="Bookman Old Style" w:hAnsi="Bookman Old Style" w:cs="Times New Roman"/>
          <w:sz w:val="32"/>
          <w:szCs w:val="32"/>
        </w:rPr>
        <w:t xml:space="preserve"> </w:t>
      </w:r>
      <w:r w:rsidR="007C5551" w:rsidRPr="00F27117">
        <w:rPr>
          <w:rFonts w:ascii="Bookman Old Style" w:hAnsi="Bookman Old Style" w:cs="Times New Roman"/>
          <w:i/>
          <w:sz w:val="32"/>
          <w:szCs w:val="32"/>
        </w:rPr>
        <w:t xml:space="preserve">but </w:t>
      </w:r>
      <w:r w:rsidRPr="00F27117">
        <w:rPr>
          <w:rFonts w:ascii="Bookman Old Style" w:hAnsi="Bookman Old Style" w:cs="Times New Roman"/>
          <w:i/>
          <w:sz w:val="32"/>
          <w:szCs w:val="32"/>
        </w:rPr>
        <w:t xml:space="preserve">within general legal guidelines. </w:t>
      </w:r>
      <w:r w:rsidRPr="00F27117">
        <w:rPr>
          <w:rFonts w:ascii="Bookman Old Style" w:hAnsi="Bookman Old Style" w:cs="Times New Roman"/>
          <w:sz w:val="32"/>
          <w:szCs w:val="32"/>
        </w:rPr>
        <w:t>In Black’s Law Dictionary 5</w:t>
      </w:r>
      <w:r w:rsidRPr="00F27117">
        <w:rPr>
          <w:rFonts w:ascii="Bookman Old Style" w:hAnsi="Bookman Old Style" w:cs="Times New Roman"/>
          <w:sz w:val="32"/>
          <w:szCs w:val="32"/>
          <w:vertAlign w:val="superscript"/>
        </w:rPr>
        <w:t>nd</w:t>
      </w:r>
      <w:r w:rsidRPr="00F27117">
        <w:rPr>
          <w:rFonts w:ascii="Bookman Old Style" w:hAnsi="Bookman Old Style" w:cs="Times New Roman"/>
          <w:sz w:val="32"/>
          <w:szCs w:val="32"/>
        </w:rPr>
        <w:t xml:space="preserve"> Edition, “judicial and legal discretion” is defined as “discretion </w:t>
      </w:r>
      <w:r w:rsidRPr="00F27117">
        <w:rPr>
          <w:rFonts w:ascii="Bookman Old Style" w:hAnsi="Bookman Old Style" w:cs="Times New Roman"/>
          <w:i/>
          <w:sz w:val="32"/>
          <w:szCs w:val="32"/>
        </w:rPr>
        <w:t>bounded by the rules and principles of law, and not arbitrary, capricious, or unrestrained</w:t>
      </w:r>
      <w:r w:rsidRPr="00F27117">
        <w:rPr>
          <w:rFonts w:ascii="Bookman Old Style" w:hAnsi="Bookman Old Style" w:cs="Times New Roman"/>
          <w:sz w:val="32"/>
          <w:szCs w:val="32"/>
        </w:rPr>
        <w:t xml:space="preserve">.”  </w:t>
      </w:r>
      <w:r w:rsidR="00547193" w:rsidRPr="00F27117">
        <w:rPr>
          <w:rFonts w:ascii="Bookman Old Style" w:hAnsi="Bookman Old Style" w:cs="Times New Roman"/>
          <w:sz w:val="32"/>
          <w:szCs w:val="32"/>
        </w:rPr>
        <w:t>(My emphasis).</w:t>
      </w:r>
      <w:r w:rsidR="007F0A47" w:rsidRPr="00F27117">
        <w:rPr>
          <w:rFonts w:ascii="Bookman Old Style" w:hAnsi="Bookman Old Style" w:cs="Times New Roman"/>
          <w:sz w:val="32"/>
          <w:szCs w:val="32"/>
        </w:rPr>
        <w:t xml:space="preserve"> Judicial discretion does not therefore provide a license for a judge to merely act as he or she chooses.</w:t>
      </w:r>
    </w:p>
    <w:p w14:paraId="65925499" w14:textId="4494393A" w:rsidR="00E20A75" w:rsidRPr="00F27117" w:rsidRDefault="00E20A75" w:rsidP="003C230A">
      <w:pPr>
        <w:jc w:val="both"/>
        <w:rPr>
          <w:rFonts w:ascii="Bookman Old Style" w:hAnsi="Bookman Old Style" w:cs="Times New Roman"/>
          <w:sz w:val="32"/>
          <w:szCs w:val="32"/>
        </w:rPr>
      </w:pPr>
      <w:r w:rsidRPr="00F27117">
        <w:rPr>
          <w:rFonts w:ascii="Bookman Old Style" w:hAnsi="Bookman Old Style" w:cs="Times New Roman"/>
          <w:sz w:val="32"/>
          <w:szCs w:val="32"/>
        </w:rPr>
        <w:t xml:space="preserve">Ideally, judicial decisions will involve minimal discretion as judges apply proven facts to </w:t>
      </w:r>
      <w:r w:rsidR="005856CC" w:rsidRPr="00F27117">
        <w:rPr>
          <w:rFonts w:ascii="Bookman Old Style" w:hAnsi="Bookman Old Style" w:cs="Times New Roman"/>
          <w:sz w:val="32"/>
          <w:szCs w:val="32"/>
        </w:rPr>
        <w:t xml:space="preserve">the </w:t>
      </w:r>
      <w:r w:rsidRPr="00F27117">
        <w:rPr>
          <w:rFonts w:ascii="Bookman Old Style" w:hAnsi="Bookman Old Style" w:cs="Times New Roman"/>
          <w:sz w:val="32"/>
          <w:szCs w:val="32"/>
        </w:rPr>
        <w:t xml:space="preserve">established law, and a case could be given to any judge and </w:t>
      </w:r>
      <w:r w:rsidR="00AD018A">
        <w:rPr>
          <w:rFonts w:ascii="Bookman Old Style" w:hAnsi="Bookman Old Style" w:cs="Times New Roman"/>
          <w:sz w:val="32"/>
          <w:szCs w:val="32"/>
        </w:rPr>
        <w:t>the results would be</w:t>
      </w:r>
      <w:r w:rsidRPr="00F27117">
        <w:rPr>
          <w:rFonts w:ascii="Bookman Old Style" w:hAnsi="Bookman Old Style" w:cs="Times New Roman"/>
          <w:sz w:val="32"/>
          <w:szCs w:val="32"/>
        </w:rPr>
        <w:t xml:space="preserve"> the same.  However, legal issues are not always clearly defined as black and white, right and wrong.  It is not possible to create laws for every possible issue that could come up in a given case.  Therefore, judicial officers must make many discretionary decisions within each case that influence the outcome of the case or the </w:t>
      </w:r>
      <w:r w:rsidR="00AD018A">
        <w:rPr>
          <w:rFonts w:ascii="Bookman Old Style" w:hAnsi="Bookman Old Style" w:cs="Times New Roman"/>
          <w:sz w:val="32"/>
          <w:szCs w:val="32"/>
        </w:rPr>
        <w:t>legal recourse of the parties. [</w:t>
      </w:r>
      <w:r w:rsidRPr="00AD018A">
        <w:rPr>
          <w:rFonts w:ascii="Bookman Old Style" w:hAnsi="Bookman Old Style" w:cs="Times New Roman"/>
          <w:sz w:val="32"/>
          <w:szCs w:val="32"/>
        </w:rPr>
        <w:t>See</w:t>
      </w:r>
      <w:r w:rsidR="00AD018A" w:rsidRPr="00AD018A">
        <w:rPr>
          <w:rFonts w:ascii="Bookman Old Style" w:hAnsi="Bookman Old Style" w:cs="Times New Roman"/>
          <w:sz w:val="32"/>
          <w:szCs w:val="32"/>
        </w:rPr>
        <w:t>:</w:t>
      </w:r>
      <w:r w:rsidRPr="00F27117">
        <w:rPr>
          <w:rFonts w:ascii="Bookman Old Style" w:hAnsi="Bookman Old Style" w:cs="Times New Roman"/>
          <w:b/>
          <w:i/>
          <w:sz w:val="32"/>
          <w:szCs w:val="32"/>
        </w:rPr>
        <w:t xml:space="preserve"> </w:t>
      </w:r>
      <w:r w:rsidRPr="00F27117">
        <w:rPr>
          <w:rFonts w:ascii="Bookman Old Style" w:hAnsi="Bookman Old Style" w:cs="Times New Roman"/>
          <w:b/>
          <w:sz w:val="32"/>
          <w:szCs w:val="32"/>
        </w:rPr>
        <w:t>Natayi v</w:t>
      </w:r>
      <w:r w:rsidR="00AD018A">
        <w:rPr>
          <w:rFonts w:ascii="Bookman Old Style" w:hAnsi="Bookman Old Style" w:cs="Times New Roman"/>
          <w:b/>
          <w:sz w:val="32"/>
          <w:szCs w:val="32"/>
        </w:rPr>
        <w:t>s.</w:t>
      </w:r>
      <w:r w:rsidRPr="00F27117">
        <w:rPr>
          <w:rFonts w:ascii="Bookman Old Style" w:hAnsi="Bookman Old Style" w:cs="Times New Roman"/>
          <w:b/>
          <w:sz w:val="32"/>
          <w:szCs w:val="32"/>
        </w:rPr>
        <w:t xml:space="preserve"> Barclays </w:t>
      </w:r>
      <w:r w:rsidR="00E8473A" w:rsidRPr="00F27117">
        <w:rPr>
          <w:rFonts w:ascii="Bookman Old Style" w:hAnsi="Bookman Old Style" w:cs="Times New Roman"/>
          <w:b/>
          <w:sz w:val="32"/>
          <w:szCs w:val="32"/>
        </w:rPr>
        <w:t>Bank of Uganda Ltd (MA No. 263 o</w:t>
      </w:r>
      <w:r w:rsidRPr="00F27117">
        <w:rPr>
          <w:rFonts w:ascii="Bookman Old Style" w:hAnsi="Bookman Old Style" w:cs="Times New Roman"/>
          <w:b/>
          <w:sz w:val="32"/>
          <w:szCs w:val="32"/>
        </w:rPr>
        <w:t>f 2013) UGHCLD 60 (14 June 2013); Kaweesa v</w:t>
      </w:r>
      <w:r w:rsidR="00AD018A">
        <w:rPr>
          <w:rFonts w:ascii="Bookman Old Style" w:hAnsi="Bookman Old Style" w:cs="Times New Roman"/>
          <w:b/>
          <w:sz w:val="32"/>
          <w:szCs w:val="32"/>
        </w:rPr>
        <w:t>s.</w:t>
      </w:r>
      <w:r w:rsidRPr="00F27117">
        <w:rPr>
          <w:rFonts w:ascii="Bookman Old Style" w:hAnsi="Bookman Old Style" w:cs="Times New Roman"/>
          <w:b/>
          <w:sz w:val="32"/>
          <w:szCs w:val="32"/>
        </w:rPr>
        <w:t xml:space="preserve"> Mugisha (CIVIL APPEAL NO. 28 OF 2013) [2014] UGHCLD 21 (22 April 2014)</w:t>
      </w:r>
      <w:r w:rsidR="00AD018A" w:rsidRPr="00AD018A">
        <w:rPr>
          <w:rFonts w:ascii="Bookman Old Style" w:hAnsi="Bookman Old Style" w:cs="Times New Roman"/>
          <w:sz w:val="32"/>
          <w:szCs w:val="32"/>
        </w:rPr>
        <w:t>]</w:t>
      </w:r>
      <w:r w:rsidRPr="00AD018A">
        <w:rPr>
          <w:rFonts w:ascii="Bookman Old Style" w:hAnsi="Bookman Old Style" w:cs="Times New Roman"/>
          <w:sz w:val="32"/>
          <w:szCs w:val="32"/>
        </w:rPr>
        <w:t>.</w:t>
      </w:r>
      <w:r w:rsidRPr="00F27117">
        <w:rPr>
          <w:rFonts w:ascii="Bookman Old Style" w:hAnsi="Bookman Old Style" w:cs="Times New Roman"/>
          <w:sz w:val="32"/>
          <w:szCs w:val="32"/>
        </w:rPr>
        <w:t xml:space="preserve"> </w:t>
      </w:r>
    </w:p>
    <w:p w14:paraId="1364A758" w14:textId="77777777" w:rsidR="0036602F" w:rsidRPr="00F27117" w:rsidRDefault="0036602F" w:rsidP="003C230A">
      <w:pPr>
        <w:jc w:val="both"/>
        <w:rPr>
          <w:rStyle w:val="tgc"/>
          <w:rFonts w:ascii="Bookman Old Style" w:hAnsi="Bookman Old Style"/>
          <w:sz w:val="32"/>
          <w:szCs w:val="32"/>
        </w:rPr>
      </w:pPr>
      <w:r w:rsidRPr="00F27117">
        <w:rPr>
          <w:rStyle w:val="tgc"/>
          <w:rFonts w:ascii="Bookman Old Style" w:hAnsi="Bookman Old Style"/>
          <w:sz w:val="32"/>
          <w:szCs w:val="32"/>
        </w:rPr>
        <w:lastRenderedPageBreak/>
        <w:t xml:space="preserve">Under the doctrine of the separation of powers, the ability of judges to exercise </w:t>
      </w:r>
      <w:r w:rsidRPr="00F27117">
        <w:rPr>
          <w:rStyle w:val="tgc"/>
          <w:rFonts w:ascii="Bookman Old Style" w:hAnsi="Bookman Old Style"/>
          <w:b/>
          <w:bCs/>
          <w:sz w:val="32"/>
          <w:szCs w:val="32"/>
        </w:rPr>
        <w:t>discretion</w:t>
      </w:r>
      <w:r w:rsidRPr="00F27117">
        <w:rPr>
          <w:rStyle w:val="tgc"/>
          <w:rFonts w:ascii="Bookman Old Style" w:hAnsi="Bookman Old Style"/>
          <w:sz w:val="32"/>
          <w:szCs w:val="32"/>
        </w:rPr>
        <w:t xml:space="preserve"> is an aspect of judicial independence. </w:t>
      </w:r>
    </w:p>
    <w:p w14:paraId="19827BEF" w14:textId="3527B5B0" w:rsidR="0036602F" w:rsidRPr="005E185D" w:rsidRDefault="0036602F" w:rsidP="003C230A">
      <w:pPr>
        <w:jc w:val="both"/>
        <w:rPr>
          <w:rFonts w:ascii="Bookman Old Style" w:hAnsi="Bookman Old Style" w:cs="Times New Roman"/>
          <w:b/>
          <w:sz w:val="32"/>
          <w:szCs w:val="32"/>
        </w:rPr>
      </w:pPr>
      <w:r w:rsidRPr="00F27117">
        <w:rPr>
          <w:rFonts w:ascii="Bookman Old Style" w:hAnsi="Bookman Old Style" w:cs="Times New Roman"/>
          <w:sz w:val="32"/>
          <w:szCs w:val="32"/>
        </w:rPr>
        <w:t xml:space="preserve">Nevertheless, while a judicial officer may have the discretion to decide the issues and outcomes within a case, this does not mean he or she will always make the right decision. Sometimes, judges misunderstand the law or pertinent facts and make an unfair decision. Therefore, while much deference is given to the judge’s decision, an erroneous judicial decision may be overturned through the appeals process in order to maintain the integrity of the legal system.  </w:t>
      </w:r>
      <w:r w:rsidRPr="005E185D">
        <w:rPr>
          <w:rFonts w:ascii="Bookman Old Style" w:hAnsi="Bookman Old Style" w:cs="Times New Roman"/>
          <w:b/>
          <w:sz w:val="32"/>
          <w:szCs w:val="32"/>
        </w:rPr>
        <w:t xml:space="preserve">A question however remains: if a judicial officer intentionally misuses this discretion to reach </w:t>
      </w:r>
      <w:r w:rsidR="00663A9A" w:rsidRPr="005E185D">
        <w:rPr>
          <w:rFonts w:ascii="Bookman Old Style" w:hAnsi="Bookman Old Style" w:cs="Times New Roman"/>
          <w:b/>
          <w:sz w:val="32"/>
          <w:szCs w:val="32"/>
        </w:rPr>
        <w:t>their own purposes, is the officer</w:t>
      </w:r>
      <w:r w:rsidRPr="005E185D">
        <w:rPr>
          <w:rFonts w:ascii="Bookman Old Style" w:hAnsi="Bookman Old Style" w:cs="Times New Roman"/>
          <w:b/>
          <w:sz w:val="32"/>
          <w:szCs w:val="32"/>
        </w:rPr>
        <w:t xml:space="preserve"> in any way liable</w:t>
      </w:r>
      <w:r w:rsidR="004E5E54" w:rsidRPr="005E185D">
        <w:rPr>
          <w:rFonts w:ascii="Bookman Old Style" w:hAnsi="Bookman Old Style" w:cs="Times New Roman"/>
          <w:b/>
          <w:sz w:val="32"/>
          <w:szCs w:val="32"/>
        </w:rPr>
        <w:t xml:space="preserve">/accountable or </w:t>
      </w:r>
      <w:r w:rsidR="00663A9A" w:rsidRPr="005E185D">
        <w:rPr>
          <w:rFonts w:ascii="Bookman Old Style" w:hAnsi="Bookman Old Style" w:cs="Times New Roman"/>
          <w:b/>
          <w:sz w:val="32"/>
          <w:szCs w:val="32"/>
        </w:rPr>
        <w:t>are they</w:t>
      </w:r>
      <w:r w:rsidR="004E5E54" w:rsidRPr="005E185D">
        <w:rPr>
          <w:rFonts w:ascii="Bookman Old Style" w:hAnsi="Bookman Old Style" w:cs="Times New Roman"/>
          <w:b/>
          <w:sz w:val="32"/>
          <w:szCs w:val="32"/>
        </w:rPr>
        <w:t xml:space="preserve"> immune to </w:t>
      </w:r>
      <w:r w:rsidR="006B1927" w:rsidRPr="005E185D">
        <w:rPr>
          <w:rFonts w:ascii="Bookman Old Style" w:hAnsi="Bookman Old Style" w:cs="Times New Roman"/>
          <w:b/>
          <w:sz w:val="32"/>
          <w:szCs w:val="32"/>
        </w:rPr>
        <w:t>questioning</w:t>
      </w:r>
      <w:r w:rsidRPr="005E185D">
        <w:rPr>
          <w:rFonts w:ascii="Bookman Old Style" w:hAnsi="Bookman Old Style" w:cs="Times New Roman"/>
          <w:b/>
          <w:sz w:val="32"/>
          <w:szCs w:val="32"/>
        </w:rPr>
        <w:t>?</w:t>
      </w:r>
    </w:p>
    <w:p w14:paraId="52CA6CE0" w14:textId="5E1208FA" w:rsidR="00720A37" w:rsidRPr="00F27117" w:rsidRDefault="0032311B" w:rsidP="003C230A">
      <w:pPr>
        <w:jc w:val="both"/>
        <w:rPr>
          <w:rFonts w:ascii="Bookman Old Style" w:hAnsi="Bookman Old Style"/>
          <w:b/>
          <w:sz w:val="32"/>
          <w:szCs w:val="32"/>
        </w:rPr>
      </w:pPr>
      <w:r w:rsidRPr="00F27117">
        <w:rPr>
          <w:rFonts w:ascii="Bookman Old Style" w:hAnsi="Bookman Old Style"/>
          <w:b/>
          <w:sz w:val="32"/>
          <w:szCs w:val="32"/>
        </w:rPr>
        <w:t>JUDICIAL IMMUNITY</w:t>
      </w:r>
    </w:p>
    <w:p w14:paraId="28416138" w14:textId="77777777" w:rsidR="00051DBA" w:rsidRPr="00F27117" w:rsidRDefault="00051DBA" w:rsidP="003C230A">
      <w:pPr>
        <w:jc w:val="both"/>
        <w:rPr>
          <w:rFonts w:ascii="Bookman Old Style" w:hAnsi="Bookman Old Style"/>
          <w:sz w:val="32"/>
          <w:szCs w:val="32"/>
        </w:rPr>
      </w:pPr>
      <w:r w:rsidRPr="00F27117">
        <w:rPr>
          <w:rFonts w:ascii="Bookman Old Style" w:hAnsi="Bookman Old Style"/>
          <w:sz w:val="32"/>
          <w:szCs w:val="32"/>
        </w:rPr>
        <w:t xml:space="preserve">The concept of judicial immunity originated in early seventeenth-century England. In two English decisions, </w:t>
      </w:r>
      <w:r w:rsidRPr="00F27117">
        <w:rPr>
          <w:rFonts w:ascii="Bookman Old Style" w:hAnsi="Bookman Old Style"/>
          <w:b/>
          <w:sz w:val="32"/>
          <w:szCs w:val="32"/>
        </w:rPr>
        <w:t xml:space="preserve">Floyd &amp; Barker, 77 Eng. Rep. 1305 (1607) </w:t>
      </w:r>
      <w:r w:rsidRPr="00F27117">
        <w:rPr>
          <w:rFonts w:ascii="Bookman Old Style" w:hAnsi="Bookman Old Style"/>
          <w:sz w:val="32"/>
          <w:szCs w:val="32"/>
        </w:rPr>
        <w:t>and</w:t>
      </w:r>
      <w:r w:rsidRPr="00F27117">
        <w:rPr>
          <w:rFonts w:ascii="Bookman Old Style" w:hAnsi="Bookman Old Style"/>
          <w:b/>
          <w:sz w:val="32"/>
          <w:szCs w:val="32"/>
        </w:rPr>
        <w:t xml:space="preserve"> The Case of the Marshalsea, 77 Eng. Rep. 1027 (1612) </w:t>
      </w:r>
      <w:r w:rsidRPr="00F27117">
        <w:rPr>
          <w:rFonts w:ascii="Bookman Old Style" w:hAnsi="Bookman Old Style"/>
          <w:sz w:val="32"/>
          <w:szCs w:val="32"/>
        </w:rPr>
        <w:t>Lord Edward Coke laid the foundation for the doctrine of judicial immunity based on four public policy grounds. One of the grounds was maintenance of judicial independence. Another was respect and confidence in the judiciary.</w:t>
      </w:r>
    </w:p>
    <w:p w14:paraId="6B31C4DE" w14:textId="4B1ABA24" w:rsidR="002821A7" w:rsidRPr="00F27117" w:rsidRDefault="00E8473A" w:rsidP="003C230A">
      <w:pPr>
        <w:jc w:val="both"/>
        <w:rPr>
          <w:rFonts w:ascii="Bookman Old Style" w:hAnsi="Bookman Old Style"/>
          <w:b/>
          <w:sz w:val="32"/>
          <w:szCs w:val="32"/>
        </w:rPr>
      </w:pPr>
      <w:r w:rsidRPr="00F27117">
        <w:rPr>
          <w:rFonts w:ascii="Bookman Old Style" w:hAnsi="Bookman Old Style"/>
          <w:sz w:val="32"/>
          <w:szCs w:val="32"/>
        </w:rPr>
        <w:t>In Uganda j</w:t>
      </w:r>
      <w:r w:rsidR="002821A7" w:rsidRPr="00F27117">
        <w:rPr>
          <w:rFonts w:ascii="Bookman Old Style" w:hAnsi="Bookman Old Style"/>
          <w:sz w:val="32"/>
          <w:szCs w:val="32"/>
        </w:rPr>
        <w:t>udicial immunity is enshrined in</w:t>
      </w:r>
      <w:r w:rsidR="002821A7" w:rsidRPr="00F27117">
        <w:rPr>
          <w:rFonts w:ascii="Bookman Old Style" w:hAnsi="Bookman Old Style"/>
          <w:i/>
          <w:sz w:val="32"/>
          <w:szCs w:val="32"/>
        </w:rPr>
        <w:t xml:space="preserve"> </w:t>
      </w:r>
      <w:r w:rsidR="002821A7" w:rsidRPr="00F27117">
        <w:rPr>
          <w:rFonts w:ascii="Bookman Old Style" w:hAnsi="Bookman Old Style"/>
          <w:b/>
          <w:sz w:val="32"/>
          <w:szCs w:val="32"/>
        </w:rPr>
        <w:t xml:space="preserve">Article 128 (4) of the Constitution </w:t>
      </w:r>
      <w:r w:rsidR="002821A7" w:rsidRPr="00F27117">
        <w:rPr>
          <w:rFonts w:ascii="Bookman Old Style" w:hAnsi="Bookman Old Style"/>
          <w:sz w:val="32"/>
          <w:szCs w:val="32"/>
        </w:rPr>
        <w:t>which</w:t>
      </w:r>
      <w:r w:rsidR="002821A7" w:rsidRPr="00F27117">
        <w:rPr>
          <w:rFonts w:ascii="Bookman Old Style" w:hAnsi="Bookman Old Style"/>
          <w:b/>
          <w:sz w:val="32"/>
          <w:szCs w:val="32"/>
        </w:rPr>
        <w:t xml:space="preserve"> </w:t>
      </w:r>
      <w:r w:rsidR="002821A7" w:rsidRPr="00F27117">
        <w:rPr>
          <w:rFonts w:ascii="Bookman Old Style" w:hAnsi="Bookman Old Style"/>
          <w:sz w:val="32"/>
          <w:szCs w:val="32"/>
        </w:rPr>
        <w:t>provides: “</w:t>
      </w:r>
      <w:r w:rsidR="002821A7" w:rsidRPr="00F27117">
        <w:rPr>
          <w:rFonts w:ascii="Bookman Old Style" w:hAnsi="Bookman Old Style"/>
          <w:b/>
          <w:sz w:val="32"/>
          <w:szCs w:val="32"/>
        </w:rPr>
        <w:t xml:space="preserve">A person exercising judicial power shall not be liable to any action or suit for </w:t>
      </w:r>
      <w:r w:rsidR="002821A7" w:rsidRPr="00F27117">
        <w:rPr>
          <w:rFonts w:ascii="Bookman Old Style" w:hAnsi="Bookman Old Style"/>
          <w:b/>
          <w:sz w:val="32"/>
          <w:szCs w:val="32"/>
        </w:rPr>
        <w:lastRenderedPageBreak/>
        <w:t>any act or omission by that person in the exercise of judicial power.”</w:t>
      </w:r>
    </w:p>
    <w:p w14:paraId="689A22F1" w14:textId="03C4D154" w:rsidR="00F53CAE" w:rsidRPr="00F27117" w:rsidRDefault="00566922" w:rsidP="003C230A">
      <w:pPr>
        <w:jc w:val="both"/>
        <w:rPr>
          <w:rFonts w:ascii="Bookman Old Style" w:hAnsi="Bookman Old Style"/>
          <w:sz w:val="32"/>
          <w:szCs w:val="32"/>
        </w:rPr>
      </w:pPr>
      <w:r w:rsidRPr="00F27117">
        <w:rPr>
          <w:rFonts w:ascii="Bookman Old Style" w:hAnsi="Bookman Old Style"/>
          <w:sz w:val="32"/>
          <w:szCs w:val="32"/>
        </w:rPr>
        <w:t>In</w:t>
      </w:r>
      <w:r w:rsidRPr="00F27117">
        <w:rPr>
          <w:rFonts w:ascii="Bookman Old Style" w:hAnsi="Bookman Old Style"/>
          <w:b/>
          <w:sz w:val="32"/>
          <w:szCs w:val="32"/>
        </w:rPr>
        <w:t xml:space="preserve"> H/W Aggrey Bwire vs. AG &amp; Judicial Service Commission, SCCA No. 8 of 2010, </w:t>
      </w:r>
      <w:r w:rsidRPr="00F27117">
        <w:rPr>
          <w:rFonts w:ascii="Bookman Old Style" w:hAnsi="Bookman Old Style"/>
          <w:sz w:val="32"/>
          <w:szCs w:val="32"/>
        </w:rPr>
        <w:t xml:space="preserve">Kitumba JSC agreed </w:t>
      </w:r>
      <w:r w:rsidR="003F33E2" w:rsidRPr="00F27117">
        <w:rPr>
          <w:rFonts w:ascii="Bookman Old Style" w:hAnsi="Bookman Old Style"/>
          <w:sz w:val="32"/>
          <w:szCs w:val="32"/>
        </w:rPr>
        <w:t xml:space="preserve">with the Court of Appeal </w:t>
      </w:r>
      <w:r w:rsidRPr="00F27117">
        <w:rPr>
          <w:rFonts w:ascii="Bookman Old Style" w:hAnsi="Bookman Old Style"/>
          <w:sz w:val="32"/>
          <w:szCs w:val="32"/>
        </w:rPr>
        <w:t>stat</w:t>
      </w:r>
      <w:r w:rsidR="003F33E2" w:rsidRPr="00F27117">
        <w:rPr>
          <w:rFonts w:ascii="Bookman Old Style" w:hAnsi="Bookman Old Style"/>
          <w:sz w:val="32"/>
          <w:szCs w:val="32"/>
        </w:rPr>
        <w:t>ement that:</w:t>
      </w:r>
      <w:r w:rsidR="00F53CAE" w:rsidRPr="00F27117">
        <w:rPr>
          <w:rFonts w:ascii="Bookman Old Style" w:hAnsi="Bookman Old Style"/>
          <w:sz w:val="32"/>
          <w:szCs w:val="32"/>
        </w:rPr>
        <w:t xml:space="preserve">  </w:t>
      </w:r>
    </w:p>
    <w:p w14:paraId="7570ED57" w14:textId="77777777" w:rsidR="00566922" w:rsidRPr="00F27117" w:rsidRDefault="00566922" w:rsidP="003C230A">
      <w:pPr>
        <w:ind w:left="720" w:right="720"/>
        <w:jc w:val="both"/>
        <w:rPr>
          <w:rFonts w:ascii="Bookman Old Style" w:hAnsi="Bookman Old Style"/>
          <w:b/>
          <w:sz w:val="32"/>
          <w:szCs w:val="32"/>
        </w:rPr>
      </w:pPr>
      <w:r w:rsidRPr="00F27117">
        <w:rPr>
          <w:rFonts w:ascii="Bookman Old Style" w:hAnsi="Bookman Old Style"/>
          <w:b/>
          <w:sz w:val="32"/>
          <w:szCs w:val="32"/>
        </w:rPr>
        <w:t xml:space="preserve">Judicial </w:t>
      </w:r>
      <w:r w:rsidRPr="00F27117">
        <w:rPr>
          <w:rFonts w:ascii="Bookman Old Style" w:hAnsi="Bookman Old Style"/>
          <w:b/>
          <w:sz w:val="32"/>
          <w:szCs w:val="32"/>
          <w:u w:val="single"/>
        </w:rPr>
        <w:t>independence or immunity is not a privilege of the individual judicial officer</w:t>
      </w:r>
      <w:r w:rsidRPr="00F27117">
        <w:rPr>
          <w:rFonts w:ascii="Bookman Old Style" w:hAnsi="Bookman Old Style"/>
          <w:b/>
          <w:sz w:val="32"/>
          <w:szCs w:val="32"/>
        </w:rPr>
        <w:t xml:space="preserve">. It is the responsibility imposed on each officer to enable him or her to adjudicate a dispute </w:t>
      </w:r>
      <w:r w:rsidRPr="00F27117">
        <w:rPr>
          <w:rFonts w:ascii="Bookman Old Style" w:hAnsi="Bookman Old Style"/>
          <w:b/>
          <w:sz w:val="32"/>
          <w:szCs w:val="32"/>
          <w:u w:val="single"/>
        </w:rPr>
        <w:t>honestly and impartially</w:t>
      </w:r>
      <w:r w:rsidRPr="00F27117">
        <w:rPr>
          <w:rFonts w:ascii="Bookman Old Style" w:hAnsi="Bookman Old Style"/>
          <w:b/>
          <w:sz w:val="32"/>
          <w:szCs w:val="32"/>
        </w:rPr>
        <w:t xml:space="preserve"> on basis of the law and the evidence, without external pressure or influence and without fear of interference from anyone. </w:t>
      </w:r>
      <w:r w:rsidRPr="00F27117">
        <w:rPr>
          <w:rFonts w:ascii="Bookman Old Style" w:hAnsi="Bookman Old Style"/>
          <w:sz w:val="32"/>
          <w:szCs w:val="32"/>
        </w:rPr>
        <w:t>(My emphasis)</w:t>
      </w:r>
    </w:p>
    <w:p w14:paraId="7A4B8665" w14:textId="588BEA8B" w:rsidR="00566922" w:rsidRPr="00724193" w:rsidRDefault="00566922" w:rsidP="003C230A">
      <w:pPr>
        <w:jc w:val="both"/>
        <w:rPr>
          <w:rFonts w:ascii="Bookman Old Style" w:hAnsi="Bookman Old Style"/>
          <w:sz w:val="32"/>
          <w:szCs w:val="32"/>
        </w:rPr>
      </w:pPr>
      <w:r w:rsidRPr="00F27117">
        <w:rPr>
          <w:rFonts w:ascii="Bookman Old Style" w:hAnsi="Bookman Old Style"/>
          <w:sz w:val="32"/>
          <w:szCs w:val="32"/>
        </w:rPr>
        <w:t xml:space="preserve">It is clear that the court </w:t>
      </w:r>
      <w:r w:rsidR="009C2F6B" w:rsidRPr="00F27117">
        <w:rPr>
          <w:rFonts w:ascii="Bookman Old Style" w:hAnsi="Bookman Old Style"/>
          <w:sz w:val="32"/>
          <w:szCs w:val="32"/>
        </w:rPr>
        <w:t>acknowledged that immunity and</w:t>
      </w:r>
      <w:r w:rsidRPr="00F27117">
        <w:rPr>
          <w:rFonts w:ascii="Bookman Old Style" w:hAnsi="Bookman Old Style"/>
          <w:sz w:val="32"/>
          <w:szCs w:val="32"/>
        </w:rPr>
        <w:t xml:space="preserve"> independence</w:t>
      </w:r>
      <w:r w:rsidR="009C2F6B" w:rsidRPr="00F27117">
        <w:rPr>
          <w:rFonts w:ascii="Bookman Old Style" w:hAnsi="Bookman Old Style"/>
          <w:sz w:val="32"/>
          <w:szCs w:val="32"/>
        </w:rPr>
        <w:t xml:space="preserve"> are interlinked</w:t>
      </w:r>
      <w:r w:rsidRPr="00F27117">
        <w:rPr>
          <w:rFonts w:ascii="Bookman Old Style" w:hAnsi="Bookman Old Style"/>
          <w:sz w:val="32"/>
          <w:szCs w:val="32"/>
        </w:rPr>
        <w:t>.</w:t>
      </w:r>
      <w:r w:rsidR="009C2F6B" w:rsidRPr="00F27117">
        <w:rPr>
          <w:rFonts w:ascii="Bookman Old Style" w:hAnsi="Bookman Old Style"/>
          <w:sz w:val="32"/>
          <w:szCs w:val="32"/>
        </w:rPr>
        <w:t xml:space="preserve"> </w:t>
      </w:r>
      <w:r w:rsidR="007F0A47" w:rsidRPr="00F27117">
        <w:rPr>
          <w:rFonts w:ascii="Bookman Old Style" w:hAnsi="Bookman Old Style"/>
          <w:sz w:val="32"/>
          <w:szCs w:val="32"/>
        </w:rPr>
        <w:t>But w</w:t>
      </w:r>
      <w:r w:rsidR="00E8473A" w:rsidRPr="00F27117">
        <w:rPr>
          <w:rFonts w:ascii="Bookman Old Style" w:hAnsi="Bookman Old Style"/>
          <w:sz w:val="32"/>
          <w:szCs w:val="32"/>
        </w:rPr>
        <w:t xml:space="preserve">hat is perhaps even more critical to note is that </w:t>
      </w:r>
      <w:r w:rsidR="009C2F6B" w:rsidRPr="00F27117">
        <w:rPr>
          <w:rFonts w:ascii="Bookman Old Style" w:hAnsi="Bookman Old Style"/>
          <w:sz w:val="32"/>
          <w:szCs w:val="32"/>
        </w:rPr>
        <w:t>these priv</w:t>
      </w:r>
      <w:r w:rsidR="005376F8" w:rsidRPr="00F27117">
        <w:rPr>
          <w:rFonts w:ascii="Bookman Old Style" w:hAnsi="Bookman Old Style"/>
          <w:sz w:val="32"/>
          <w:szCs w:val="32"/>
        </w:rPr>
        <w:t xml:space="preserve">ileges come with responsibility – </w:t>
      </w:r>
      <w:r w:rsidR="005376F8" w:rsidRPr="00724193">
        <w:rPr>
          <w:rFonts w:ascii="Bookman Old Style" w:hAnsi="Bookman Old Style"/>
          <w:sz w:val="32"/>
          <w:szCs w:val="32"/>
          <w:u w:val="single"/>
        </w:rPr>
        <w:t>the liberty is to be used honestly and impartially</w:t>
      </w:r>
      <w:r w:rsidR="005376F8" w:rsidRPr="00724193">
        <w:rPr>
          <w:rFonts w:ascii="Bookman Old Style" w:hAnsi="Bookman Old Style"/>
          <w:sz w:val="32"/>
          <w:szCs w:val="32"/>
        </w:rPr>
        <w:t>.</w:t>
      </w:r>
    </w:p>
    <w:p w14:paraId="6A183218" w14:textId="57EC5114" w:rsidR="00E87FA4" w:rsidRDefault="00723970" w:rsidP="003C230A">
      <w:pPr>
        <w:jc w:val="both"/>
        <w:rPr>
          <w:rFonts w:ascii="Bookman Old Style" w:hAnsi="Bookman Old Style"/>
          <w:sz w:val="32"/>
          <w:szCs w:val="32"/>
        </w:rPr>
      </w:pPr>
      <w:r w:rsidRPr="00724193">
        <w:rPr>
          <w:rFonts w:ascii="Bookman Old Style" w:hAnsi="Bookman Old Style"/>
          <w:sz w:val="32"/>
          <w:szCs w:val="32"/>
        </w:rPr>
        <w:t>Counsel for the appellant</w:t>
      </w:r>
      <w:r w:rsidRPr="00F27117">
        <w:rPr>
          <w:rFonts w:ascii="Bookman Old Style" w:hAnsi="Bookman Old Style"/>
          <w:sz w:val="32"/>
          <w:szCs w:val="32"/>
        </w:rPr>
        <w:t xml:space="preserve"> conceded that Article 128 (4) of the Constitution provides immunity to a judicial officer. He however argued that immunity did not mean that the judicial officer could not be subjected to disciplinary proceedings. In support of this argument, counsel relied on the Bangalore Principle</w:t>
      </w:r>
      <w:r w:rsidR="006D60A6">
        <w:rPr>
          <w:rFonts w:ascii="Bookman Old Style" w:hAnsi="Bookman Old Style"/>
          <w:sz w:val="32"/>
          <w:szCs w:val="32"/>
        </w:rPr>
        <w:t>s</w:t>
      </w:r>
      <w:r w:rsidRPr="00F27117">
        <w:rPr>
          <w:rFonts w:ascii="Bookman Old Style" w:hAnsi="Bookman Old Style"/>
          <w:sz w:val="32"/>
          <w:szCs w:val="32"/>
        </w:rPr>
        <w:t xml:space="preserve"> of Judicial </w:t>
      </w:r>
      <w:r w:rsidR="00135C85">
        <w:rPr>
          <w:rFonts w:ascii="Bookman Old Style" w:hAnsi="Bookman Old Style"/>
          <w:sz w:val="32"/>
          <w:szCs w:val="32"/>
        </w:rPr>
        <w:t>conduct, 2002, which state that:</w:t>
      </w:r>
      <w:r w:rsidRPr="00F27117">
        <w:rPr>
          <w:rFonts w:ascii="Bookman Old Style" w:hAnsi="Bookman Old Style"/>
          <w:sz w:val="32"/>
          <w:szCs w:val="32"/>
        </w:rPr>
        <w:t xml:space="preserve"> </w:t>
      </w:r>
    </w:p>
    <w:p w14:paraId="7B21F963" w14:textId="13133406" w:rsidR="00E87FA4" w:rsidRDefault="00EA05B1" w:rsidP="00E87FA4">
      <w:pPr>
        <w:ind w:left="680" w:right="680"/>
        <w:jc w:val="both"/>
        <w:rPr>
          <w:rFonts w:ascii="Bookman Old Style" w:hAnsi="Bookman Old Style"/>
          <w:color w:val="FF0000"/>
          <w:sz w:val="32"/>
          <w:szCs w:val="32"/>
        </w:rPr>
      </w:pPr>
      <w:r>
        <w:rPr>
          <w:rFonts w:ascii="Bookman Old Style" w:hAnsi="Bookman Old Style"/>
          <w:b/>
          <w:sz w:val="32"/>
          <w:szCs w:val="32"/>
        </w:rPr>
        <w:t>Judges</w:t>
      </w:r>
      <w:r w:rsidR="00723970" w:rsidRPr="00E87FA4">
        <w:rPr>
          <w:rFonts w:ascii="Bookman Old Style" w:hAnsi="Bookman Old Style"/>
          <w:b/>
          <w:sz w:val="32"/>
          <w:szCs w:val="32"/>
        </w:rPr>
        <w:t xml:space="preserve"> are accountable for their conduct to their appropriate institutions to maintain </w:t>
      </w:r>
      <w:r w:rsidR="00723970" w:rsidRPr="00E87FA4">
        <w:rPr>
          <w:rFonts w:ascii="Bookman Old Style" w:hAnsi="Bookman Old Style"/>
          <w:b/>
          <w:sz w:val="32"/>
          <w:szCs w:val="32"/>
        </w:rPr>
        <w:lastRenderedPageBreak/>
        <w:t>judicial standards which are themselves independent and impartial and are intended to supplement and not to derogate from the existing rules of law and conduct which bind the judge</w:t>
      </w:r>
      <w:r w:rsidR="00723970" w:rsidRPr="00F27117">
        <w:rPr>
          <w:rFonts w:ascii="Bookman Old Style" w:hAnsi="Bookman Old Style"/>
          <w:i/>
          <w:sz w:val="32"/>
          <w:szCs w:val="32"/>
        </w:rPr>
        <w:t>.</w:t>
      </w:r>
      <w:r w:rsidR="007D5556" w:rsidRPr="00F27117">
        <w:rPr>
          <w:rFonts w:ascii="Bookman Old Style" w:hAnsi="Bookman Old Style"/>
          <w:color w:val="FF0000"/>
          <w:sz w:val="32"/>
          <w:szCs w:val="32"/>
        </w:rPr>
        <w:t xml:space="preserve"> </w:t>
      </w:r>
    </w:p>
    <w:p w14:paraId="5B93437C" w14:textId="3DD6016A" w:rsidR="007D5556" w:rsidRPr="00F27117" w:rsidRDefault="007D5556" w:rsidP="00E87FA4">
      <w:pPr>
        <w:ind w:left="57"/>
        <w:jc w:val="both"/>
        <w:rPr>
          <w:rFonts w:ascii="Bookman Old Style" w:hAnsi="Bookman Old Style"/>
          <w:color w:val="FF0000"/>
          <w:sz w:val="32"/>
          <w:szCs w:val="32"/>
          <w:highlight w:val="yellow"/>
        </w:rPr>
      </w:pPr>
      <w:r w:rsidRPr="00F27117">
        <w:rPr>
          <w:rFonts w:ascii="Bookman Old Style" w:hAnsi="Bookman Old Style"/>
          <w:sz w:val="32"/>
          <w:szCs w:val="32"/>
        </w:rPr>
        <w:t>The appellant also contended that had the learned Justices of</w:t>
      </w:r>
      <w:r w:rsidR="00EA05B1">
        <w:rPr>
          <w:rFonts w:ascii="Bookman Old Style" w:hAnsi="Bookman Old Style"/>
          <w:sz w:val="32"/>
          <w:szCs w:val="32"/>
        </w:rPr>
        <w:t xml:space="preserve"> </w:t>
      </w:r>
      <w:r w:rsidR="001608D1" w:rsidRPr="00F27117">
        <w:rPr>
          <w:rFonts w:ascii="Bookman Old Style" w:hAnsi="Bookman Old Style"/>
          <w:sz w:val="32"/>
          <w:szCs w:val="32"/>
        </w:rPr>
        <w:t xml:space="preserve">the Constitutional Court </w:t>
      </w:r>
      <w:r w:rsidRPr="00F27117">
        <w:rPr>
          <w:rFonts w:ascii="Bookman Old Style" w:hAnsi="Bookman Old Style"/>
          <w:sz w:val="32"/>
          <w:szCs w:val="32"/>
        </w:rPr>
        <w:t xml:space="preserve">read Article 128 of the Constitution together with Articles 147 (d) and 148, they would have come to the conclusion that judicial immunity is not absolute.  </w:t>
      </w:r>
    </w:p>
    <w:p w14:paraId="4167046C" w14:textId="77777777" w:rsidR="00723970" w:rsidRPr="00F27117" w:rsidRDefault="00723970" w:rsidP="003C230A">
      <w:pPr>
        <w:jc w:val="both"/>
        <w:rPr>
          <w:rFonts w:ascii="Bookman Old Style" w:hAnsi="Bookman Old Style"/>
          <w:sz w:val="32"/>
          <w:szCs w:val="32"/>
        </w:rPr>
      </w:pPr>
      <w:r w:rsidRPr="00F27117">
        <w:rPr>
          <w:rFonts w:ascii="Bookman Old Style" w:hAnsi="Bookman Old Style"/>
          <w:sz w:val="32"/>
          <w:szCs w:val="32"/>
        </w:rPr>
        <w:t>On the other hand, counsel for the respondent argued that the provisions of Article 128 (4) are couched in mandatory terms and that as long as a judicial officer is performing their duty under a judicial oath, they are immune and such immunity is absolute. Counsel further argued that had the legislature intended to limit this immunity it would have clearly stated so in Article 147 of the Constitution that details the functions of the Judicial Service Commission. Counsel concluded that as long as a judicial officer was doing a judicial act, then he or she should not appear before the Judicial Service Commission for disciplinary action.</w:t>
      </w:r>
    </w:p>
    <w:p w14:paraId="0401CF50" w14:textId="32DF9EDA" w:rsidR="00C1748D" w:rsidRPr="00F27117" w:rsidRDefault="00967DD2" w:rsidP="003C230A">
      <w:pPr>
        <w:jc w:val="both"/>
        <w:rPr>
          <w:rFonts w:ascii="Bookman Old Style" w:hAnsi="Bookman Old Style"/>
          <w:sz w:val="32"/>
          <w:szCs w:val="32"/>
        </w:rPr>
      </w:pPr>
      <w:r>
        <w:rPr>
          <w:rFonts w:ascii="Bookman Old Style" w:hAnsi="Bookman Old Style"/>
          <w:sz w:val="32"/>
          <w:szCs w:val="32"/>
        </w:rPr>
        <w:t>I therefore conclude</w:t>
      </w:r>
      <w:r w:rsidR="00C1748D" w:rsidRPr="00F27117">
        <w:rPr>
          <w:rFonts w:ascii="Bookman Old Style" w:hAnsi="Bookman Old Style"/>
          <w:sz w:val="32"/>
          <w:szCs w:val="32"/>
        </w:rPr>
        <w:t xml:space="preserve"> that whereas counsel for the respondent opined that judicial immunity is absolute, counsel for the appellant argued that in exercising discretion a judicial officer is accountable</w:t>
      </w:r>
      <w:r>
        <w:rPr>
          <w:rFonts w:ascii="Bookman Old Style" w:hAnsi="Bookman Old Style"/>
          <w:sz w:val="32"/>
          <w:szCs w:val="32"/>
        </w:rPr>
        <w:t xml:space="preserve"> to the JSC</w:t>
      </w:r>
      <w:r w:rsidR="00C1748D" w:rsidRPr="00F27117">
        <w:rPr>
          <w:rFonts w:ascii="Bookman Old Style" w:hAnsi="Bookman Old Style"/>
          <w:sz w:val="32"/>
          <w:szCs w:val="32"/>
        </w:rPr>
        <w:t>.</w:t>
      </w:r>
    </w:p>
    <w:p w14:paraId="385E59C2" w14:textId="6A4DBAFB" w:rsidR="006B1927" w:rsidRPr="00F27117" w:rsidRDefault="00723970" w:rsidP="003C230A">
      <w:pPr>
        <w:autoSpaceDE w:val="0"/>
        <w:autoSpaceDN w:val="0"/>
        <w:adjustRightInd w:val="0"/>
        <w:spacing w:after="0"/>
        <w:rPr>
          <w:rFonts w:ascii="Bookman Old Style" w:hAnsi="Bookman Old Style" w:cs="Times New Roman"/>
          <w:color w:val="000000"/>
          <w:sz w:val="32"/>
          <w:szCs w:val="32"/>
        </w:rPr>
      </w:pPr>
      <w:r w:rsidRPr="00F27117">
        <w:rPr>
          <w:rFonts w:ascii="Bookman Old Style" w:hAnsi="Bookman Old Style" w:cs="Times New Roman"/>
          <w:color w:val="000000"/>
          <w:sz w:val="32"/>
          <w:szCs w:val="32"/>
        </w:rPr>
        <w:t xml:space="preserve">I </w:t>
      </w:r>
      <w:r w:rsidR="004A761A" w:rsidRPr="00F27117">
        <w:rPr>
          <w:rFonts w:ascii="Bookman Old Style" w:hAnsi="Bookman Old Style" w:cs="Times New Roman"/>
          <w:color w:val="000000"/>
          <w:sz w:val="32"/>
          <w:szCs w:val="32"/>
        </w:rPr>
        <w:t xml:space="preserve">am aware </w:t>
      </w:r>
      <w:r w:rsidRPr="00F27117">
        <w:rPr>
          <w:rFonts w:ascii="Bookman Old Style" w:hAnsi="Bookman Old Style" w:cs="Times New Roman"/>
          <w:color w:val="000000"/>
          <w:sz w:val="32"/>
          <w:szCs w:val="32"/>
        </w:rPr>
        <w:t>that j</w:t>
      </w:r>
      <w:r w:rsidR="006B1927" w:rsidRPr="00F27117">
        <w:rPr>
          <w:rFonts w:ascii="Bookman Old Style" w:hAnsi="Bookman Old Style" w:cs="Times New Roman"/>
          <w:color w:val="000000"/>
          <w:sz w:val="32"/>
          <w:szCs w:val="32"/>
        </w:rPr>
        <w:t>udicial independence and judicial accountability have long been</w:t>
      </w:r>
      <w:r w:rsidR="001608D1" w:rsidRPr="00F27117">
        <w:rPr>
          <w:rFonts w:ascii="Bookman Old Style" w:hAnsi="Bookman Old Style" w:cs="Times New Roman"/>
          <w:color w:val="000000"/>
          <w:sz w:val="32"/>
          <w:szCs w:val="32"/>
        </w:rPr>
        <w:t xml:space="preserve"> </w:t>
      </w:r>
      <w:r w:rsidR="006B1927" w:rsidRPr="00F27117">
        <w:rPr>
          <w:rFonts w:ascii="Bookman Old Style" w:hAnsi="Bookman Old Style" w:cs="Times New Roman"/>
          <w:color w:val="000000"/>
          <w:sz w:val="32"/>
          <w:szCs w:val="32"/>
        </w:rPr>
        <w:t xml:space="preserve">viewed </w:t>
      </w:r>
      <w:r w:rsidR="006B1927" w:rsidRPr="0049514E">
        <w:rPr>
          <w:rFonts w:ascii="Bookman Old Style" w:hAnsi="Bookman Old Style" w:cs="Times New Roman"/>
          <w:color w:val="000000"/>
          <w:sz w:val="32"/>
          <w:szCs w:val="32"/>
        </w:rPr>
        <w:t>as</w:t>
      </w:r>
      <w:r w:rsidR="00A24AD2" w:rsidRPr="0049514E">
        <w:rPr>
          <w:rFonts w:ascii="Bookman Old Style" w:hAnsi="Bookman Old Style" w:cs="Times New Roman"/>
          <w:color w:val="000000"/>
          <w:sz w:val="32"/>
          <w:szCs w:val="32"/>
        </w:rPr>
        <w:t xml:space="preserve"> being</w:t>
      </w:r>
      <w:r w:rsidR="006B1927" w:rsidRPr="0049514E">
        <w:rPr>
          <w:rFonts w:ascii="Bookman Old Style" w:hAnsi="Bookman Old Style" w:cs="Times New Roman"/>
          <w:color w:val="000000"/>
          <w:sz w:val="32"/>
          <w:szCs w:val="32"/>
        </w:rPr>
        <w:t xml:space="preserve"> in tension</w:t>
      </w:r>
      <w:r w:rsidR="006B1927" w:rsidRPr="00F27117">
        <w:rPr>
          <w:rFonts w:ascii="Bookman Old Style" w:hAnsi="Bookman Old Style" w:cs="Times New Roman"/>
          <w:color w:val="000000"/>
          <w:sz w:val="32"/>
          <w:szCs w:val="32"/>
        </w:rPr>
        <w:t xml:space="preserve"> with each other. The </w:t>
      </w:r>
      <w:r w:rsidR="001608D1" w:rsidRPr="00F27117">
        <w:rPr>
          <w:rFonts w:ascii="Bookman Old Style" w:hAnsi="Bookman Old Style" w:cs="Times New Roman"/>
          <w:color w:val="000000"/>
          <w:sz w:val="32"/>
          <w:szCs w:val="32"/>
        </w:rPr>
        <w:t>a</w:t>
      </w:r>
      <w:r w:rsidR="006B1927" w:rsidRPr="00F27117">
        <w:rPr>
          <w:rFonts w:ascii="Bookman Old Style" w:hAnsi="Bookman Old Style" w:cs="Times New Roman"/>
          <w:color w:val="000000"/>
          <w:sz w:val="32"/>
          <w:szCs w:val="32"/>
        </w:rPr>
        <w:t>ssumption is that any effort to</w:t>
      </w:r>
      <w:r w:rsidR="001608D1" w:rsidRPr="00F27117">
        <w:rPr>
          <w:rFonts w:ascii="Bookman Old Style" w:hAnsi="Bookman Old Style" w:cs="Times New Roman"/>
          <w:color w:val="000000"/>
          <w:sz w:val="32"/>
          <w:szCs w:val="32"/>
        </w:rPr>
        <w:t xml:space="preserve"> </w:t>
      </w:r>
      <w:r w:rsidR="006B1927" w:rsidRPr="00F27117">
        <w:rPr>
          <w:rFonts w:ascii="Bookman Old Style" w:hAnsi="Bookman Old Style" w:cs="Times New Roman"/>
          <w:color w:val="000000"/>
          <w:sz w:val="32"/>
          <w:szCs w:val="32"/>
        </w:rPr>
        <w:lastRenderedPageBreak/>
        <w:t>strengthen judicial independence makes it difficult to hold judges</w:t>
      </w:r>
      <w:r w:rsidR="00664FEA">
        <w:rPr>
          <w:rFonts w:ascii="Bookman Old Style" w:hAnsi="Bookman Old Style" w:cs="Times New Roman"/>
          <w:color w:val="000000"/>
          <w:sz w:val="32"/>
          <w:szCs w:val="32"/>
        </w:rPr>
        <w:t xml:space="preserve"> </w:t>
      </w:r>
      <w:r w:rsidR="006B1927" w:rsidRPr="00F27117">
        <w:rPr>
          <w:rFonts w:ascii="Bookman Old Style" w:hAnsi="Bookman Old Style" w:cs="Times New Roman"/>
          <w:color w:val="000000"/>
          <w:sz w:val="32"/>
          <w:szCs w:val="32"/>
        </w:rPr>
        <w:t xml:space="preserve">accountable, and that any </w:t>
      </w:r>
      <w:r w:rsidR="001608D1" w:rsidRPr="00F27117">
        <w:rPr>
          <w:rFonts w:ascii="Bookman Old Style" w:hAnsi="Bookman Old Style" w:cs="Times New Roman"/>
          <w:color w:val="000000"/>
          <w:sz w:val="32"/>
          <w:szCs w:val="32"/>
        </w:rPr>
        <w:t>a</w:t>
      </w:r>
      <w:r w:rsidR="006B1927" w:rsidRPr="00F27117">
        <w:rPr>
          <w:rFonts w:ascii="Bookman Old Style" w:hAnsi="Bookman Old Style" w:cs="Times New Roman"/>
          <w:color w:val="000000"/>
          <w:sz w:val="32"/>
          <w:szCs w:val="32"/>
        </w:rPr>
        <w:t>ccountability initiative undermines judicial</w:t>
      </w:r>
      <w:r w:rsidR="001608D1" w:rsidRPr="00F27117">
        <w:rPr>
          <w:rFonts w:ascii="Bookman Old Style" w:hAnsi="Bookman Old Style" w:cs="Times New Roman"/>
          <w:color w:val="000000"/>
          <w:sz w:val="32"/>
          <w:szCs w:val="32"/>
        </w:rPr>
        <w:t xml:space="preserve"> </w:t>
      </w:r>
      <w:r w:rsidR="006B1927" w:rsidRPr="00F27117">
        <w:rPr>
          <w:rFonts w:ascii="Bookman Old Style" w:hAnsi="Bookman Old Style" w:cs="Times New Roman"/>
          <w:color w:val="000000"/>
          <w:sz w:val="32"/>
          <w:szCs w:val="32"/>
        </w:rPr>
        <w:t xml:space="preserve">independence. </w:t>
      </w:r>
    </w:p>
    <w:p w14:paraId="16A646DD" w14:textId="77777777" w:rsidR="006B1927" w:rsidRPr="00F27117" w:rsidRDefault="006B1927" w:rsidP="003C230A">
      <w:pPr>
        <w:autoSpaceDE w:val="0"/>
        <w:autoSpaceDN w:val="0"/>
        <w:adjustRightInd w:val="0"/>
        <w:spacing w:after="0"/>
        <w:rPr>
          <w:rFonts w:ascii="Bookman Old Style" w:hAnsi="Bookman Old Style" w:cs="Times New Roman"/>
          <w:color w:val="000000"/>
          <w:sz w:val="32"/>
          <w:szCs w:val="32"/>
        </w:rPr>
      </w:pPr>
    </w:p>
    <w:p w14:paraId="22A2434E" w14:textId="77777777" w:rsidR="00803BB6" w:rsidRDefault="000307D3" w:rsidP="003C230A">
      <w:pPr>
        <w:jc w:val="both"/>
        <w:rPr>
          <w:rFonts w:ascii="Bookman Old Style" w:hAnsi="Bookman Old Style" w:cs="Times New Roman"/>
          <w:iCs/>
          <w:color w:val="000000"/>
          <w:sz w:val="32"/>
          <w:szCs w:val="32"/>
        </w:rPr>
      </w:pPr>
      <w:r w:rsidRPr="00F27117">
        <w:rPr>
          <w:rFonts w:ascii="Bookman Old Style" w:hAnsi="Bookman Old Style" w:cs="Times New Roman"/>
          <w:color w:val="000000"/>
          <w:sz w:val="32"/>
          <w:szCs w:val="32"/>
        </w:rPr>
        <w:t>I</w:t>
      </w:r>
      <w:r w:rsidR="005376F8" w:rsidRPr="00F27117">
        <w:rPr>
          <w:rFonts w:ascii="Bookman Old Style" w:hAnsi="Bookman Old Style" w:cs="Times New Roman"/>
          <w:color w:val="000000"/>
          <w:sz w:val="32"/>
          <w:szCs w:val="32"/>
        </w:rPr>
        <w:t>n my view,</w:t>
      </w:r>
      <w:r w:rsidRPr="00F27117">
        <w:rPr>
          <w:rFonts w:ascii="Bookman Old Style" w:hAnsi="Bookman Old Style" w:cs="Times New Roman"/>
          <w:color w:val="000000"/>
          <w:sz w:val="32"/>
          <w:szCs w:val="32"/>
        </w:rPr>
        <w:t xml:space="preserve"> t</w:t>
      </w:r>
      <w:r w:rsidR="006B1927" w:rsidRPr="00F27117">
        <w:rPr>
          <w:rFonts w:ascii="Bookman Old Style" w:hAnsi="Bookman Old Style" w:cs="Times New Roman"/>
          <w:color w:val="000000"/>
          <w:sz w:val="32"/>
          <w:szCs w:val="32"/>
        </w:rPr>
        <w:t xml:space="preserve">he starting point is to understand that independence and </w:t>
      </w:r>
      <w:r w:rsidR="00723970" w:rsidRPr="00F27117">
        <w:rPr>
          <w:rFonts w:ascii="Bookman Old Style" w:hAnsi="Bookman Old Style" w:cs="Times New Roman"/>
          <w:color w:val="000000"/>
          <w:sz w:val="32"/>
          <w:szCs w:val="32"/>
        </w:rPr>
        <w:t xml:space="preserve">the related principle of immunity on the one hand and </w:t>
      </w:r>
      <w:r w:rsidR="006B1927" w:rsidRPr="00F27117">
        <w:rPr>
          <w:rFonts w:ascii="Bookman Old Style" w:hAnsi="Bookman Old Style" w:cs="Times New Roman"/>
          <w:color w:val="000000"/>
          <w:sz w:val="32"/>
          <w:szCs w:val="32"/>
        </w:rPr>
        <w:t>accountability</w:t>
      </w:r>
      <w:r w:rsidR="00723970" w:rsidRPr="00F27117">
        <w:rPr>
          <w:rFonts w:ascii="Bookman Old Style" w:hAnsi="Bookman Old Style" w:cs="Times New Roman"/>
          <w:color w:val="000000"/>
          <w:sz w:val="32"/>
          <w:szCs w:val="32"/>
        </w:rPr>
        <w:t xml:space="preserve"> on the other </w:t>
      </w:r>
      <w:r w:rsidR="00D81F69">
        <w:rPr>
          <w:rFonts w:ascii="Bookman Old Style" w:hAnsi="Bookman Old Style" w:cs="Times New Roman"/>
          <w:color w:val="000000"/>
          <w:sz w:val="32"/>
          <w:szCs w:val="32"/>
        </w:rPr>
        <w:t>are not ends in themselves. These principles are for purposes of ensuring</w:t>
      </w:r>
      <w:r w:rsidR="006B1927" w:rsidRPr="00F27117">
        <w:rPr>
          <w:rFonts w:ascii="Bookman Old Style" w:hAnsi="Bookman Old Style" w:cs="Times New Roman"/>
          <w:color w:val="000000"/>
          <w:sz w:val="32"/>
          <w:szCs w:val="32"/>
        </w:rPr>
        <w:t xml:space="preserve"> fair,</w:t>
      </w:r>
      <w:r w:rsidR="00723970" w:rsidRPr="00F27117">
        <w:rPr>
          <w:rFonts w:ascii="Bookman Old Style" w:hAnsi="Bookman Old Style" w:cs="Times New Roman"/>
          <w:color w:val="000000"/>
          <w:sz w:val="32"/>
          <w:szCs w:val="32"/>
        </w:rPr>
        <w:t xml:space="preserve"> </w:t>
      </w:r>
      <w:r w:rsidR="00D81F69">
        <w:rPr>
          <w:rFonts w:ascii="Bookman Old Style" w:hAnsi="Bookman Old Style" w:cs="Times New Roman"/>
          <w:color w:val="000000"/>
          <w:sz w:val="32"/>
          <w:szCs w:val="32"/>
        </w:rPr>
        <w:t>impartial</w:t>
      </w:r>
      <w:r w:rsidR="006B1927" w:rsidRPr="00F27117">
        <w:rPr>
          <w:rFonts w:ascii="Bookman Old Style" w:hAnsi="Bookman Old Style" w:cs="Times New Roman"/>
          <w:color w:val="000000"/>
          <w:sz w:val="32"/>
          <w:szCs w:val="32"/>
        </w:rPr>
        <w:t xml:space="preserve"> and effective j</w:t>
      </w:r>
      <w:r w:rsidR="009D2119">
        <w:rPr>
          <w:rFonts w:ascii="Bookman Old Style" w:hAnsi="Bookman Old Style" w:cs="Times New Roman"/>
          <w:color w:val="000000"/>
          <w:sz w:val="32"/>
          <w:szCs w:val="32"/>
        </w:rPr>
        <w:t>ustice. Whereas independence can</w:t>
      </w:r>
      <w:r w:rsidR="00723970" w:rsidRPr="00F27117">
        <w:rPr>
          <w:rFonts w:ascii="Bookman Old Style" w:hAnsi="Bookman Old Style" w:cs="Times New Roman"/>
          <w:color w:val="000000"/>
          <w:sz w:val="32"/>
          <w:szCs w:val="32"/>
        </w:rPr>
        <w:t xml:space="preserve"> </w:t>
      </w:r>
      <w:r w:rsidR="009D2119">
        <w:rPr>
          <w:rFonts w:ascii="Bookman Old Style" w:hAnsi="Bookman Old Style" w:cs="Times New Roman"/>
          <w:color w:val="000000"/>
          <w:sz w:val="32"/>
          <w:szCs w:val="32"/>
        </w:rPr>
        <w:t xml:space="preserve">bolster </w:t>
      </w:r>
      <w:r w:rsidR="006B1927" w:rsidRPr="00F27117">
        <w:rPr>
          <w:rFonts w:ascii="Bookman Old Style" w:hAnsi="Bookman Old Style" w:cs="Times New Roman"/>
          <w:color w:val="000000"/>
          <w:sz w:val="32"/>
          <w:szCs w:val="32"/>
        </w:rPr>
        <w:t>judicial courage exercised by judges called upon to rule in</w:t>
      </w:r>
      <w:r w:rsidR="00723970" w:rsidRPr="00F27117">
        <w:rPr>
          <w:rFonts w:ascii="Bookman Old Style" w:hAnsi="Bookman Old Style" w:cs="Times New Roman"/>
          <w:color w:val="000000"/>
          <w:sz w:val="32"/>
          <w:szCs w:val="32"/>
        </w:rPr>
        <w:t xml:space="preserve"> </w:t>
      </w:r>
      <w:r w:rsidR="006B1927" w:rsidRPr="00F27117">
        <w:rPr>
          <w:rFonts w:ascii="Bookman Old Style" w:hAnsi="Bookman Old Style" w:cs="Times New Roman"/>
          <w:color w:val="000000"/>
          <w:sz w:val="32"/>
          <w:szCs w:val="32"/>
        </w:rPr>
        <w:t xml:space="preserve">difficult cases, accountability can </w:t>
      </w:r>
      <w:r w:rsidR="009D2119">
        <w:rPr>
          <w:rFonts w:ascii="Bookman Old Style" w:hAnsi="Bookman Old Style" w:cs="Times New Roman"/>
          <w:color w:val="000000"/>
          <w:sz w:val="32"/>
          <w:szCs w:val="32"/>
        </w:rPr>
        <w:t>bolster</w:t>
      </w:r>
      <w:r w:rsidR="006B1927" w:rsidRPr="00F27117">
        <w:rPr>
          <w:rFonts w:ascii="Bookman Old Style" w:hAnsi="Bookman Old Style" w:cs="Times New Roman"/>
          <w:color w:val="000000"/>
          <w:sz w:val="32"/>
          <w:szCs w:val="32"/>
        </w:rPr>
        <w:t xml:space="preserve"> the</w:t>
      </w:r>
      <w:r w:rsidR="00723970" w:rsidRPr="00F27117">
        <w:rPr>
          <w:rFonts w:ascii="Bookman Old Style" w:hAnsi="Bookman Old Style" w:cs="Times New Roman"/>
          <w:color w:val="000000"/>
          <w:sz w:val="32"/>
          <w:szCs w:val="32"/>
        </w:rPr>
        <w:t xml:space="preserve"> </w:t>
      </w:r>
      <w:r w:rsidR="006B1927" w:rsidRPr="00F27117">
        <w:rPr>
          <w:rFonts w:ascii="Bookman Old Style" w:hAnsi="Bookman Old Style" w:cs="Times New Roman"/>
          <w:color w:val="000000"/>
          <w:sz w:val="32"/>
          <w:szCs w:val="32"/>
        </w:rPr>
        <w:t>integrity judges demonstrate in t</w:t>
      </w:r>
      <w:r w:rsidR="00954EC6">
        <w:rPr>
          <w:rFonts w:ascii="Bookman Old Style" w:hAnsi="Bookman Old Style" w:cs="Times New Roman"/>
          <w:color w:val="000000"/>
          <w:sz w:val="32"/>
          <w:szCs w:val="32"/>
        </w:rPr>
        <w:t xml:space="preserve">heir performance on the bench. [Per </w:t>
      </w:r>
      <w:r w:rsidR="006B1927" w:rsidRPr="00F27117">
        <w:rPr>
          <w:rFonts w:ascii="Bookman Old Style" w:hAnsi="Bookman Old Style" w:cs="Times New Roman"/>
          <w:iCs/>
          <w:color w:val="000000"/>
          <w:sz w:val="32"/>
          <w:szCs w:val="32"/>
        </w:rPr>
        <w:t>David Pimentel</w:t>
      </w:r>
      <w:r w:rsidR="00954EC6">
        <w:rPr>
          <w:rFonts w:ascii="Bookman Old Style" w:hAnsi="Bookman Old Style" w:cs="Times New Roman"/>
          <w:iCs/>
          <w:color w:val="000000"/>
          <w:sz w:val="32"/>
          <w:szCs w:val="32"/>
        </w:rPr>
        <w:t xml:space="preserve">, </w:t>
      </w:r>
      <w:r w:rsidR="00954EC6" w:rsidRPr="00954EC6">
        <w:rPr>
          <w:rFonts w:ascii="Bookman Old Style" w:hAnsi="Bookman Old Style" w:cs="Times New Roman"/>
          <w:i/>
          <w:iCs/>
          <w:color w:val="000000"/>
          <w:sz w:val="32"/>
          <w:szCs w:val="32"/>
        </w:rPr>
        <w:t>Balancing Judicial Independence and Accountability in a Transnational State: The case of Thailand</w:t>
      </w:r>
      <w:r w:rsidR="00954EC6">
        <w:rPr>
          <w:rFonts w:ascii="Bookman Old Style" w:hAnsi="Bookman Old Style" w:cs="Times New Roman"/>
          <w:iCs/>
          <w:color w:val="000000"/>
          <w:sz w:val="32"/>
          <w:szCs w:val="32"/>
        </w:rPr>
        <w:t>.]</w:t>
      </w:r>
      <w:r w:rsidR="00954EC6">
        <w:rPr>
          <w:rStyle w:val="FootnoteReference"/>
          <w:rFonts w:ascii="Bookman Old Style" w:hAnsi="Bookman Old Style" w:cs="Times New Roman"/>
          <w:iCs/>
          <w:color w:val="000000"/>
          <w:sz w:val="32"/>
          <w:szCs w:val="32"/>
        </w:rPr>
        <w:footnoteReference w:id="1"/>
      </w:r>
      <w:r w:rsidR="00E8473A" w:rsidRPr="00F27117">
        <w:rPr>
          <w:rFonts w:ascii="Bookman Old Style" w:hAnsi="Bookman Old Style" w:cs="Times New Roman"/>
          <w:iCs/>
          <w:color w:val="000000"/>
          <w:sz w:val="32"/>
          <w:szCs w:val="32"/>
        </w:rPr>
        <w:t xml:space="preserve"> </w:t>
      </w:r>
    </w:p>
    <w:p w14:paraId="64E4EE6B" w14:textId="77777777" w:rsidR="00803BB6" w:rsidRDefault="00E8473A" w:rsidP="003C230A">
      <w:pPr>
        <w:jc w:val="both"/>
        <w:rPr>
          <w:rFonts w:ascii="Bookman Old Style" w:hAnsi="Bookman Old Style"/>
          <w:sz w:val="32"/>
          <w:szCs w:val="32"/>
        </w:rPr>
      </w:pPr>
      <w:r w:rsidRPr="00F27117">
        <w:rPr>
          <w:rFonts w:ascii="Bookman Old Style" w:hAnsi="Bookman Old Style" w:cs="Times New Roman"/>
          <w:iCs/>
          <w:color w:val="000000"/>
          <w:sz w:val="32"/>
          <w:szCs w:val="32"/>
        </w:rPr>
        <w:t xml:space="preserve">There is </w:t>
      </w:r>
      <w:r w:rsidR="004E3A68" w:rsidRPr="00F27117">
        <w:rPr>
          <w:rFonts w:ascii="Bookman Old Style" w:hAnsi="Bookman Old Style" w:cs="Times New Roman"/>
          <w:iCs/>
          <w:color w:val="000000"/>
          <w:sz w:val="32"/>
          <w:szCs w:val="32"/>
        </w:rPr>
        <w:t xml:space="preserve">also </w:t>
      </w:r>
      <w:r w:rsidRPr="00F27117">
        <w:rPr>
          <w:rFonts w:ascii="Bookman Old Style" w:hAnsi="Bookman Old Style" w:cs="Times New Roman"/>
          <w:iCs/>
          <w:color w:val="000000"/>
          <w:sz w:val="32"/>
          <w:szCs w:val="32"/>
        </w:rPr>
        <w:t xml:space="preserve">no doubt that respect and confidence in the judiciary, which is one of the </w:t>
      </w:r>
      <w:r w:rsidRPr="00F27117">
        <w:rPr>
          <w:rFonts w:ascii="Bookman Old Style" w:hAnsi="Bookman Old Style"/>
          <w:sz w:val="32"/>
          <w:szCs w:val="32"/>
        </w:rPr>
        <w:t>four public policy grounds</w:t>
      </w:r>
      <w:r w:rsidRPr="00F27117">
        <w:rPr>
          <w:rFonts w:ascii="Bookman Old Style" w:hAnsi="Bookman Old Style" w:cs="Times New Roman"/>
          <w:iCs/>
          <w:color w:val="000000"/>
          <w:sz w:val="32"/>
          <w:szCs w:val="32"/>
        </w:rPr>
        <w:t xml:space="preserve"> for independence of </w:t>
      </w:r>
      <w:r w:rsidR="005376F8" w:rsidRPr="00F27117">
        <w:rPr>
          <w:rFonts w:ascii="Bookman Old Style" w:hAnsi="Bookman Old Style" w:cs="Times New Roman"/>
          <w:iCs/>
          <w:color w:val="000000"/>
          <w:sz w:val="32"/>
          <w:szCs w:val="32"/>
        </w:rPr>
        <w:t>the judiciary is rooted in the i</w:t>
      </w:r>
      <w:r w:rsidRPr="00F27117">
        <w:rPr>
          <w:rFonts w:ascii="Bookman Old Style" w:hAnsi="Bookman Old Style" w:cs="Times New Roman"/>
          <w:iCs/>
          <w:color w:val="000000"/>
          <w:sz w:val="32"/>
          <w:szCs w:val="32"/>
        </w:rPr>
        <w:t>ntegrity of judicial officers</w:t>
      </w:r>
      <w:r w:rsidRPr="00F27117">
        <w:rPr>
          <w:rFonts w:ascii="Bookman Old Style" w:hAnsi="Bookman Old Style"/>
          <w:sz w:val="32"/>
          <w:szCs w:val="32"/>
        </w:rPr>
        <w:t xml:space="preserve">. </w:t>
      </w:r>
      <w:r w:rsidR="00103650" w:rsidRPr="00F27117">
        <w:rPr>
          <w:rFonts w:ascii="Bookman Old Style" w:hAnsi="Bookman Old Style"/>
          <w:sz w:val="32"/>
          <w:szCs w:val="32"/>
        </w:rPr>
        <w:t>It is therefore important that one sees judicial accountability as crucial to judicial integrity.</w:t>
      </w:r>
      <w:r w:rsidRPr="00F27117">
        <w:rPr>
          <w:rFonts w:ascii="Bookman Old Style" w:hAnsi="Bookman Old Style"/>
          <w:sz w:val="32"/>
          <w:szCs w:val="32"/>
        </w:rPr>
        <w:t xml:space="preserve"> </w:t>
      </w:r>
    </w:p>
    <w:p w14:paraId="37B77AD9" w14:textId="30875AE8" w:rsidR="00CF77F8" w:rsidRPr="00F27117" w:rsidRDefault="001608D1" w:rsidP="003C230A">
      <w:pPr>
        <w:jc w:val="both"/>
        <w:rPr>
          <w:rFonts w:ascii="Bookman Old Style" w:hAnsi="Bookman Old Style"/>
          <w:sz w:val="32"/>
          <w:szCs w:val="32"/>
        </w:rPr>
      </w:pPr>
      <w:r w:rsidRPr="00F27117">
        <w:rPr>
          <w:rFonts w:ascii="Bookman Old Style" w:hAnsi="Bookman Old Style"/>
          <w:sz w:val="32"/>
          <w:szCs w:val="32"/>
        </w:rPr>
        <w:t>In answering the question whether as contended by counsel for the respondent, judicial immunity is absolu</w:t>
      </w:r>
      <w:r w:rsidR="00106570" w:rsidRPr="00F27117">
        <w:rPr>
          <w:rFonts w:ascii="Bookman Old Style" w:hAnsi="Bookman Old Style"/>
          <w:sz w:val="32"/>
          <w:szCs w:val="32"/>
        </w:rPr>
        <w:t>te</w:t>
      </w:r>
      <w:r w:rsidR="00F94E7B" w:rsidRPr="00F27117">
        <w:rPr>
          <w:rFonts w:ascii="Bookman Old Style" w:hAnsi="Bookman Old Style"/>
          <w:sz w:val="32"/>
          <w:szCs w:val="32"/>
        </w:rPr>
        <w:t>, despite the existence of Articles 147 and 148 of the Constitution,</w:t>
      </w:r>
      <w:r w:rsidR="00106570" w:rsidRPr="00F27117">
        <w:rPr>
          <w:rFonts w:ascii="Bookman Old Style" w:hAnsi="Bookman Old Style"/>
          <w:sz w:val="32"/>
          <w:szCs w:val="32"/>
        </w:rPr>
        <w:t xml:space="preserve"> I must be guided by the well-known</w:t>
      </w:r>
      <w:r w:rsidRPr="00F27117">
        <w:rPr>
          <w:rFonts w:ascii="Bookman Old Style" w:hAnsi="Bookman Old Style"/>
          <w:sz w:val="32"/>
          <w:szCs w:val="32"/>
        </w:rPr>
        <w:t xml:space="preserve"> rule of constitutional interp</w:t>
      </w:r>
      <w:r w:rsidR="00F94E7B" w:rsidRPr="00F27117">
        <w:rPr>
          <w:rFonts w:ascii="Bookman Old Style" w:hAnsi="Bookman Old Style"/>
          <w:sz w:val="32"/>
          <w:szCs w:val="32"/>
        </w:rPr>
        <w:t xml:space="preserve">retation which is articulated in </w:t>
      </w:r>
      <w:r w:rsidR="00CF77F8" w:rsidRPr="00F27117">
        <w:rPr>
          <w:rFonts w:ascii="Bookman Old Style" w:hAnsi="Bookman Old Style"/>
          <w:sz w:val="32"/>
          <w:szCs w:val="32"/>
        </w:rPr>
        <w:t xml:space="preserve">the </w:t>
      </w:r>
      <w:r w:rsidR="00E310D6" w:rsidRPr="00F27117">
        <w:rPr>
          <w:rFonts w:ascii="Bookman Old Style" w:hAnsi="Bookman Old Style"/>
          <w:sz w:val="32"/>
          <w:szCs w:val="32"/>
        </w:rPr>
        <w:t>judgment</w:t>
      </w:r>
      <w:r w:rsidR="00A00868">
        <w:rPr>
          <w:rFonts w:ascii="Bookman Old Style" w:hAnsi="Bookman Old Style"/>
          <w:sz w:val="32"/>
          <w:szCs w:val="32"/>
        </w:rPr>
        <w:t xml:space="preserve"> of this Court in </w:t>
      </w:r>
      <w:r w:rsidR="00130E5C">
        <w:rPr>
          <w:rFonts w:ascii="Bookman Old Style" w:hAnsi="Bookman Old Style"/>
          <w:b/>
          <w:sz w:val="32"/>
          <w:szCs w:val="32"/>
        </w:rPr>
        <w:t>Tinyefu</w:t>
      </w:r>
      <w:r w:rsidR="00106570" w:rsidRPr="00F27117">
        <w:rPr>
          <w:rFonts w:ascii="Bookman Old Style" w:hAnsi="Bookman Old Style"/>
          <w:b/>
          <w:sz w:val="32"/>
          <w:szCs w:val="32"/>
        </w:rPr>
        <w:t>za vs</w:t>
      </w:r>
      <w:r w:rsidR="00954EC6">
        <w:rPr>
          <w:rFonts w:ascii="Bookman Old Style" w:hAnsi="Bookman Old Style"/>
          <w:b/>
          <w:sz w:val="32"/>
          <w:szCs w:val="32"/>
        </w:rPr>
        <w:t>.</w:t>
      </w:r>
      <w:r w:rsidR="00106570" w:rsidRPr="00F27117">
        <w:rPr>
          <w:rFonts w:ascii="Bookman Old Style" w:hAnsi="Bookman Old Style"/>
          <w:b/>
          <w:sz w:val="32"/>
          <w:szCs w:val="32"/>
        </w:rPr>
        <w:t xml:space="preserve"> the Attorney General, Constitutional Appeal No.1 of 1997</w:t>
      </w:r>
      <w:r w:rsidR="00F94E7B" w:rsidRPr="00F27117">
        <w:rPr>
          <w:rFonts w:ascii="Bookman Old Style" w:hAnsi="Bookman Old Style"/>
          <w:b/>
          <w:sz w:val="32"/>
          <w:szCs w:val="32"/>
        </w:rPr>
        <w:t>.</w:t>
      </w:r>
      <w:r w:rsidR="00106570" w:rsidRPr="00F27117">
        <w:rPr>
          <w:rFonts w:ascii="Bookman Old Style" w:hAnsi="Bookman Old Style"/>
          <w:b/>
          <w:sz w:val="32"/>
          <w:szCs w:val="32"/>
        </w:rPr>
        <w:t xml:space="preserve"> </w:t>
      </w:r>
      <w:r w:rsidR="00CF77F8" w:rsidRPr="00F27117">
        <w:rPr>
          <w:rFonts w:ascii="Bookman Old Style" w:hAnsi="Bookman Old Style"/>
          <w:sz w:val="32"/>
          <w:szCs w:val="32"/>
        </w:rPr>
        <w:t xml:space="preserve">In line with the said </w:t>
      </w:r>
      <w:r w:rsidR="00CF77F8" w:rsidRPr="00F27117">
        <w:rPr>
          <w:rFonts w:ascii="Bookman Old Style" w:hAnsi="Bookman Old Style"/>
          <w:sz w:val="32"/>
          <w:szCs w:val="32"/>
        </w:rPr>
        <w:lastRenderedPageBreak/>
        <w:t>authority</w:t>
      </w:r>
      <w:r w:rsidR="00106570" w:rsidRPr="00F27117">
        <w:rPr>
          <w:rFonts w:ascii="Bookman Old Style" w:hAnsi="Bookman Old Style"/>
          <w:sz w:val="32"/>
          <w:szCs w:val="32"/>
        </w:rPr>
        <w:t xml:space="preserve"> I cannot look at the essence of Article 128 in isolation of Article 147 since</w:t>
      </w:r>
      <w:r w:rsidR="00CF77F8" w:rsidRPr="00F27117">
        <w:rPr>
          <w:rFonts w:ascii="Bookman Old Style" w:hAnsi="Bookman Old Style"/>
          <w:sz w:val="32"/>
          <w:szCs w:val="32"/>
        </w:rPr>
        <w:t>:</w:t>
      </w:r>
    </w:p>
    <w:p w14:paraId="60D68C3F" w14:textId="2905A091" w:rsidR="00CF77F8" w:rsidRPr="00F27117" w:rsidRDefault="00CF77F8" w:rsidP="003C230A">
      <w:pPr>
        <w:ind w:left="864" w:right="864"/>
        <w:jc w:val="both"/>
        <w:rPr>
          <w:rFonts w:ascii="Bookman Old Style" w:hAnsi="Bookman Old Style"/>
          <w:b/>
          <w:sz w:val="32"/>
          <w:szCs w:val="32"/>
        </w:rPr>
      </w:pPr>
      <w:r w:rsidRPr="00F27117">
        <w:rPr>
          <w:rFonts w:ascii="Bookman Old Style" w:hAnsi="Bookman Old Style"/>
          <w:b/>
          <w:sz w:val="32"/>
          <w:szCs w:val="32"/>
        </w:rPr>
        <w:t xml:space="preserve">… </w:t>
      </w:r>
      <w:r w:rsidR="00106570" w:rsidRPr="00F27117">
        <w:rPr>
          <w:rFonts w:ascii="Bookman Old Style" w:hAnsi="Bookman Old Style"/>
          <w:b/>
          <w:sz w:val="32"/>
          <w:szCs w:val="32"/>
        </w:rPr>
        <w:t>the entire Constitution has to be read as an integrated whole and no one particular provision destroying the other but each sustaining the other.  This is the rule of harmony, rule of completeness and exhaustiveness and the rule of paramount</w:t>
      </w:r>
      <w:r w:rsidR="00954EC6">
        <w:rPr>
          <w:rFonts w:ascii="Bookman Old Style" w:hAnsi="Bookman Old Style"/>
          <w:b/>
          <w:sz w:val="32"/>
          <w:szCs w:val="32"/>
        </w:rPr>
        <w:t>cy of the written Constitution.</w:t>
      </w:r>
      <w:r w:rsidR="00106570" w:rsidRPr="00F27117">
        <w:rPr>
          <w:rFonts w:ascii="Bookman Old Style" w:hAnsi="Bookman Old Style"/>
          <w:b/>
          <w:sz w:val="32"/>
          <w:szCs w:val="32"/>
        </w:rPr>
        <w:t xml:space="preserve"> </w:t>
      </w:r>
    </w:p>
    <w:p w14:paraId="10EE2E06" w14:textId="77777777" w:rsidR="00CD2D72" w:rsidRDefault="00106570" w:rsidP="003C230A">
      <w:pPr>
        <w:jc w:val="both"/>
        <w:rPr>
          <w:rFonts w:ascii="Bookman Old Style" w:hAnsi="Bookman Old Style"/>
          <w:b/>
          <w:sz w:val="32"/>
          <w:szCs w:val="32"/>
        </w:rPr>
      </w:pPr>
      <w:r w:rsidRPr="00F27117">
        <w:rPr>
          <w:rFonts w:ascii="Bookman Old Style" w:hAnsi="Bookman Old Style"/>
          <w:sz w:val="32"/>
          <w:szCs w:val="32"/>
        </w:rPr>
        <w:t xml:space="preserve">I must ensure that both </w:t>
      </w:r>
      <w:r w:rsidRPr="00F27117">
        <w:rPr>
          <w:rFonts w:ascii="Bookman Old Style" w:hAnsi="Bookman Old Style"/>
          <w:sz w:val="32"/>
          <w:szCs w:val="32"/>
          <w:u w:val="single"/>
        </w:rPr>
        <w:t>purpose</w:t>
      </w:r>
      <w:r w:rsidRPr="00F27117">
        <w:rPr>
          <w:rFonts w:ascii="Bookman Old Style" w:hAnsi="Bookman Old Style"/>
          <w:sz w:val="32"/>
          <w:szCs w:val="32"/>
        </w:rPr>
        <w:t xml:space="preserve"> and effect are relevant in interpreting the provisions.</w:t>
      </w:r>
      <w:r w:rsidR="00954EC6">
        <w:rPr>
          <w:rFonts w:ascii="Bookman Old Style" w:hAnsi="Bookman Old Style"/>
          <w:b/>
          <w:sz w:val="32"/>
          <w:szCs w:val="32"/>
        </w:rPr>
        <w:t xml:space="preserve"> </w:t>
      </w:r>
      <w:r w:rsidR="00954EC6" w:rsidRPr="00954EC6">
        <w:rPr>
          <w:rFonts w:ascii="Bookman Old Style" w:hAnsi="Bookman Old Style"/>
          <w:sz w:val="32"/>
          <w:szCs w:val="32"/>
        </w:rPr>
        <w:t>[</w:t>
      </w:r>
      <w:r w:rsidRPr="00954EC6">
        <w:rPr>
          <w:rFonts w:ascii="Bookman Old Style" w:hAnsi="Bookman Old Style"/>
          <w:sz w:val="32"/>
          <w:szCs w:val="32"/>
        </w:rPr>
        <w:t>See</w:t>
      </w:r>
      <w:r w:rsidR="00954EC6" w:rsidRPr="00954EC6">
        <w:rPr>
          <w:rFonts w:ascii="Bookman Old Style" w:hAnsi="Bookman Old Style"/>
          <w:sz w:val="32"/>
          <w:szCs w:val="32"/>
        </w:rPr>
        <w:t>:</w:t>
      </w:r>
      <w:r w:rsidRPr="00F27117">
        <w:rPr>
          <w:rFonts w:ascii="Bookman Old Style" w:hAnsi="Bookman Old Style"/>
          <w:b/>
          <w:sz w:val="32"/>
          <w:szCs w:val="32"/>
        </w:rPr>
        <w:t xml:space="preserve"> Ssem</w:t>
      </w:r>
      <w:r w:rsidR="00972A53" w:rsidRPr="00F27117">
        <w:rPr>
          <w:rFonts w:ascii="Bookman Old Style" w:hAnsi="Bookman Old Style"/>
          <w:b/>
          <w:sz w:val="32"/>
          <w:szCs w:val="32"/>
        </w:rPr>
        <w:t>w</w:t>
      </w:r>
      <w:r w:rsidRPr="00F27117">
        <w:rPr>
          <w:rFonts w:ascii="Bookman Old Style" w:hAnsi="Bookman Old Style"/>
          <w:b/>
          <w:sz w:val="32"/>
          <w:szCs w:val="32"/>
        </w:rPr>
        <w:t xml:space="preserve">ogerere &amp; others </w:t>
      </w:r>
      <w:r w:rsidR="00354E07" w:rsidRPr="00F27117">
        <w:rPr>
          <w:rFonts w:ascii="Bookman Old Style" w:hAnsi="Bookman Old Style"/>
          <w:b/>
          <w:sz w:val="32"/>
          <w:szCs w:val="32"/>
        </w:rPr>
        <w:t>vs.</w:t>
      </w:r>
      <w:r w:rsidRPr="00F27117">
        <w:rPr>
          <w:rFonts w:ascii="Bookman Old Style" w:hAnsi="Bookman Old Style"/>
          <w:b/>
          <w:sz w:val="32"/>
          <w:szCs w:val="32"/>
        </w:rPr>
        <w:t xml:space="preserve"> Attorney General, EALR [2004] 2 EA 276 at p.319)</w:t>
      </w:r>
      <w:r w:rsidR="00CF77F8" w:rsidRPr="00F27117">
        <w:rPr>
          <w:rFonts w:ascii="Bookman Old Style" w:hAnsi="Bookman Old Style"/>
          <w:b/>
          <w:sz w:val="32"/>
          <w:szCs w:val="32"/>
        </w:rPr>
        <w:t>;</w:t>
      </w:r>
      <w:r w:rsidRPr="00F27117">
        <w:rPr>
          <w:rFonts w:ascii="Bookman Old Style" w:hAnsi="Bookman Old Style"/>
          <w:b/>
          <w:i/>
          <w:sz w:val="32"/>
          <w:szCs w:val="32"/>
        </w:rPr>
        <w:t xml:space="preserve"> </w:t>
      </w:r>
      <w:r w:rsidR="00E57F07">
        <w:rPr>
          <w:rFonts w:ascii="Bookman Old Style" w:hAnsi="Bookman Old Style"/>
          <w:b/>
          <w:sz w:val="32"/>
          <w:szCs w:val="32"/>
        </w:rPr>
        <w:t>Attorney G</w:t>
      </w:r>
      <w:r w:rsidR="00E57F07" w:rsidRPr="00F27117">
        <w:rPr>
          <w:rFonts w:ascii="Bookman Old Style" w:hAnsi="Bookman Old Style"/>
          <w:b/>
          <w:sz w:val="32"/>
          <w:szCs w:val="32"/>
        </w:rPr>
        <w:t xml:space="preserve">eneral </w:t>
      </w:r>
      <w:r w:rsidR="00E57F07">
        <w:rPr>
          <w:rFonts w:ascii="Bookman Old Style" w:hAnsi="Bookman Old Style"/>
          <w:b/>
          <w:sz w:val="32"/>
          <w:szCs w:val="32"/>
        </w:rPr>
        <w:t>vs. Salvatori A</w:t>
      </w:r>
      <w:r w:rsidR="00E57F07" w:rsidRPr="00F27117">
        <w:rPr>
          <w:rFonts w:ascii="Bookman Old Style" w:hAnsi="Bookman Old Style"/>
          <w:b/>
          <w:sz w:val="32"/>
          <w:szCs w:val="32"/>
        </w:rPr>
        <w:t>buki</w:t>
      </w:r>
      <w:r w:rsidRPr="00F27117">
        <w:rPr>
          <w:rFonts w:ascii="Bookman Old Style" w:hAnsi="Bookman Old Style"/>
          <w:b/>
          <w:sz w:val="32"/>
          <w:szCs w:val="32"/>
        </w:rPr>
        <w:t>, Supreme Court of Uganda Constitutional Appeal No.1 of 1998.</w:t>
      </w:r>
      <w:r w:rsidR="00954EC6" w:rsidRPr="00954EC6">
        <w:rPr>
          <w:rFonts w:ascii="Bookman Old Style" w:hAnsi="Bookman Old Style"/>
          <w:sz w:val="32"/>
          <w:szCs w:val="32"/>
        </w:rPr>
        <w:t>]</w:t>
      </w:r>
      <w:r w:rsidR="00393C96" w:rsidRPr="00F27117">
        <w:rPr>
          <w:rFonts w:ascii="Bookman Old Style" w:hAnsi="Bookman Old Style"/>
          <w:b/>
          <w:sz w:val="32"/>
          <w:szCs w:val="32"/>
        </w:rPr>
        <w:t xml:space="preserve"> </w:t>
      </w:r>
    </w:p>
    <w:p w14:paraId="1A5A29B2" w14:textId="1C68616A" w:rsidR="00106570" w:rsidRPr="00F27117" w:rsidRDefault="00393C96" w:rsidP="003C230A">
      <w:pPr>
        <w:jc w:val="both"/>
        <w:rPr>
          <w:rFonts w:ascii="Bookman Old Style" w:eastAsia="Calibri" w:hAnsi="Bookman Old Style"/>
          <w:sz w:val="32"/>
          <w:szCs w:val="32"/>
        </w:rPr>
      </w:pPr>
      <w:r w:rsidRPr="00F27117">
        <w:rPr>
          <w:rFonts w:ascii="Bookman Old Style" w:hAnsi="Bookman Old Style"/>
          <w:sz w:val="32"/>
          <w:szCs w:val="32"/>
        </w:rPr>
        <w:t xml:space="preserve">I opine that whereas </w:t>
      </w:r>
      <w:r w:rsidR="005376F8" w:rsidRPr="00F27117">
        <w:rPr>
          <w:rFonts w:ascii="Bookman Old Style" w:hAnsi="Bookman Old Style"/>
          <w:sz w:val="32"/>
          <w:szCs w:val="32"/>
        </w:rPr>
        <w:t>the purpose of A</w:t>
      </w:r>
      <w:r w:rsidRPr="00F27117">
        <w:rPr>
          <w:rFonts w:ascii="Bookman Old Style" w:hAnsi="Bookman Old Style"/>
          <w:sz w:val="32"/>
          <w:szCs w:val="32"/>
        </w:rPr>
        <w:t xml:space="preserve">rticle 128 on judicial </w:t>
      </w:r>
      <w:r w:rsidRPr="00171F77">
        <w:rPr>
          <w:rFonts w:ascii="Bookman Old Style" w:hAnsi="Bookman Old Style"/>
          <w:sz w:val="32"/>
          <w:szCs w:val="32"/>
        </w:rPr>
        <w:t xml:space="preserve">immunity </w:t>
      </w:r>
      <w:r w:rsidR="008F47A6" w:rsidRPr="00171F77">
        <w:rPr>
          <w:rFonts w:ascii="Bookman Old Style" w:hAnsi="Bookman Old Style"/>
          <w:sz w:val="32"/>
          <w:szCs w:val="32"/>
        </w:rPr>
        <w:t>is to bolster</w:t>
      </w:r>
      <w:r w:rsidRPr="00171F77">
        <w:rPr>
          <w:rFonts w:ascii="Bookman Old Style" w:hAnsi="Bookman Old Style"/>
          <w:sz w:val="32"/>
          <w:szCs w:val="32"/>
        </w:rPr>
        <w:t xml:space="preserve"> judicial courage, Articles 147 and 148</w:t>
      </w:r>
      <w:r w:rsidRPr="00F27117">
        <w:rPr>
          <w:rFonts w:ascii="Bookman Old Style" w:hAnsi="Bookman Old Style"/>
          <w:sz w:val="32"/>
          <w:szCs w:val="32"/>
        </w:rPr>
        <w:t xml:space="preserve"> on accountability bolster judicial integrity. </w:t>
      </w:r>
      <w:r w:rsidR="00875020" w:rsidRPr="00F27117">
        <w:rPr>
          <w:rFonts w:ascii="Bookman Old Style" w:hAnsi="Bookman Old Style"/>
          <w:sz w:val="32"/>
          <w:szCs w:val="32"/>
        </w:rPr>
        <w:t>Each of these principles is a means to the same end – ensuring a fair, impartial and effective judicial system.</w:t>
      </w:r>
      <w:r w:rsidRPr="00F27117">
        <w:rPr>
          <w:rFonts w:ascii="Bookman Old Style" w:hAnsi="Bookman Old Style"/>
          <w:b/>
          <w:sz w:val="32"/>
          <w:szCs w:val="32"/>
        </w:rPr>
        <w:t xml:space="preserve"> </w:t>
      </w:r>
      <w:r w:rsidR="00A357B6" w:rsidRPr="00F27117">
        <w:rPr>
          <w:rFonts w:ascii="Bookman Old Style" w:hAnsi="Bookman Old Style"/>
          <w:sz w:val="32"/>
          <w:szCs w:val="32"/>
        </w:rPr>
        <w:t>Whereas I am in no doubt that judicial immunity is the substratum upon which any judicial system is built, I am also in no doubt that immunity is not an end in itself.</w:t>
      </w:r>
    </w:p>
    <w:p w14:paraId="1124133A" w14:textId="2BC524B7" w:rsidR="00E57F07" w:rsidRPr="00C01C67" w:rsidRDefault="0032311B" w:rsidP="003C230A">
      <w:pPr>
        <w:jc w:val="both"/>
        <w:rPr>
          <w:rFonts w:ascii="Bookman Old Style" w:hAnsi="Bookman Old Style"/>
          <w:sz w:val="32"/>
          <w:szCs w:val="32"/>
        </w:rPr>
      </w:pPr>
      <w:r w:rsidRPr="00F27117">
        <w:rPr>
          <w:rFonts w:ascii="Bookman Old Style" w:hAnsi="Bookman Old Style"/>
          <w:sz w:val="32"/>
          <w:szCs w:val="32"/>
        </w:rPr>
        <w:t xml:space="preserve">I </w:t>
      </w:r>
      <w:r w:rsidR="003F33E2" w:rsidRPr="00F27117">
        <w:rPr>
          <w:rFonts w:ascii="Bookman Old Style" w:hAnsi="Bookman Old Style"/>
          <w:sz w:val="32"/>
          <w:szCs w:val="32"/>
        </w:rPr>
        <w:t xml:space="preserve">further </w:t>
      </w:r>
      <w:r w:rsidRPr="00F27117">
        <w:rPr>
          <w:rFonts w:ascii="Bookman Old Style" w:hAnsi="Bookman Old Style"/>
          <w:sz w:val="32"/>
          <w:szCs w:val="32"/>
        </w:rPr>
        <w:t>opine that the concept</w:t>
      </w:r>
      <w:r w:rsidRPr="00F27117">
        <w:rPr>
          <w:rFonts w:ascii="Bookman Old Style" w:hAnsi="Bookman Old Style"/>
          <w:b/>
          <w:sz w:val="32"/>
          <w:szCs w:val="32"/>
        </w:rPr>
        <w:t xml:space="preserve"> </w:t>
      </w:r>
      <w:r w:rsidRPr="00F27117">
        <w:rPr>
          <w:rFonts w:ascii="Bookman Old Style" w:hAnsi="Bookman Old Style"/>
          <w:sz w:val="32"/>
          <w:szCs w:val="32"/>
        </w:rPr>
        <w:t>of judicial immunity</w:t>
      </w:r>
      <w:r w:rsidRPr="00F27117">
        <w:rPr>
          <w:rFonts w:ascii="Bookman Old Style" w:hAnsi="Bookman Old Style"/>
          <w:b/>
          <w:sz w:val="32"/>
          <w:szCs w:val="32"/>
        </w:rPr>
        <w:t xml:space="preserve"> </w:t>
      </w:r>
      <w:r w:rsidR="00533B39" w:rsidRPr="00F27117">
        <w:rPr>
          <w:rFonts w:ascii="Bookman Old Style" w:hAnsi="Bookman Old Style"/>
          <w:sz w:val="32"/>
          <w:szCs w:val="32"/>
        </w:rPr>
        <w:t xml:space="preserve">is </w:t>
      </w:r>
      <w:r w:rsidR="00B853B2" w:rsidRPr="00F27117">
        <w:rPr>
          <w:rFonts w:ascii="Bookman Old Style" w:hAnsi="Bookman Old Style"/>
          <w:sz w:val="32"/>
          <w:szCs w:val="32"/>
        </w:rPr>
        <w:t xml:space="preserve">only </w:t>
      </w:r>
      <w:r w:rsidR="00533B39" w:rsidRPr="00F27117">
        <w:rPr>
          <w:rFonts w:ascii="Bookman Old Style" w:hAnsi="Bookman Old Style"/>
          <w:sz w:val="32"/>
          <w:szCs w:val="32"/>
        </w:rPr>
        <w:t>applicable</w:t>
      </w:r>
      <w:r w:rsidR="00533B39" w:rsidRPr="00F27117">
        <w:rPr>
          <w:rFonts w:ascii="Bookman Old Style" w:hAnsi="Bookman Old Style"/>
          <w:b/>
          <w:sz w:val="32"/>
          <w:szCs w:val="32"/>
        </w:rPr>
        <w:t xml:space="preserve"> </w:t>
      </w:r>
      <w:r w:rsidRPr="00F27117">
        <w:rPr>
          <w:rFonts w:ascii="Bookman Old Style" w:hAnsi="Bookman Old Style"/>
          <w:sz w:val="32"/>
          <w:szCs w:val="32"/>
        </w:rPr>
        <w:t>to judicial acts properly so called. The concept cannot extend to acts not qualified as judicial</w:t>
      </w:r>
      <w:r w:rsidR="00A62BE9" w:rsidRPr="00F27117">
        <w:rPr>
          <w:rFonts w:ascii="Bookman Old Style" w:hAnsi="Bookman Old Style"/>
          <w:sz w:val="32"/>
          <w:szCs w:val="32"/>
        </w:rPr>
        <w:t xml:space="preserve"> although performed by a judicial officer</w:t>
      </w:r>
      <w:r w:rsidRPr="00F27117">
        <w:rPr>
          <w:rFonts w:ascii="Bookman Old Style" w:hAnsi="Bookman Old Style"/>
          <w:sz w:val="32"/>
          <w:szCs w:val="32"/>
        </w:rPr>
        <w:t xml:space="preserve">. Even if so qualified, judicial immunity </w:t>
      </w:r>
      <w:r w:rsidR="00D56EFD">
        <w:rPr>
          <w:rFonts w:ascii="Bookman Old Style" w:hAnsi="Bookman Old Style"/>
          <w:sz w:val="32"/>
          <w:szCs w:val="32"/>
        </w:rPr>
        <w:t>is not applicable where a body constitutionally mandated</w:t>
      </w:r>
      <w:r w:rsidRPr="00F27117">
        <w:rPr>
          <w:rFonts w:ascii="Bookman Old Style" w:hAnsi="Bookman Old Style"/>
          <w:sz w:val="32"/>
          <w:szCs w:val="32"/>
        </w:rPr>
        <w:t xml:space="preserve"> to investigate the propriety of a judicial act</w:t>
      </w:r>
      <w:r w:rsidR="00D56EFD">
        <w:rPr>
          <w:rFonts w:ascii="Bookman Old Style" w:hAnsi="Bookman Old Style"/>
          <w:sz w:val="32"/>
          <w:szCs w:val="32"/>
        </w:rPr>
        <w:t xml:space="preserve"> </w:t>
      </w:r>
      <w:r w:rsidR="00D56EFD" w:rsidRPr="00CD2D72">
        <w:rPr>
          <w:rFonts w:ascii="Bookman Old Style" w:hAnsi="Bookman Old Style"/>
          <w:sz w:val="32"/>
          <w:szCs w:val="32"/>
          <w:u w:val="single"/>
        </w:rPr>
        <w:lastRenderedPageBreak/>
        <w:t>appropriately exercises the said mandate</w:t>
      </w:r>
      <w:r w:rsidR="00D56EFD">
        <w:rPr>
          <w:rFonts w:ascii="Bookman Old Style" w:hAnsi="Bookman Old Style"/>
          <w:sz w:val="32"/>
          <w:szCs w:val="32"/>
        </w:rPr>
        <w:t xml:space="preserve"> </w:t>
      </w:r>
      <w:r w:rsidR="009F3A9E">
        <w:rPr>
          <w:rFonts w:ascii="Bookman Old Style" w:hAnsi="Bookman Old Style"/>
          <w:sz w:val="32"/>
          <w:szCs w:val="32"/>
        </w:rPr>
        <w:t>and</w:t>
      </w:r>
      <w:r w:rsidR="00D775DD">
        <w:rPr>
          <w:rFonts w:ascii="Bookman Old Style" w:hAnsi="Bookman Old Style"/>
          <w:sz w:val="32"/>
          <w:szCs w:val="32"/>
        </w:rPr>
        <w:t xml:space="preserve"> </w:t>
      </w:r>
      <w:r w:rsidR="00D56EFD">
        <w:rPr>
          <w:rFonts w:ascii="Bookman Old Style" w:hAnsi="Bookman Old Style"/>
          <w:sz w:val="32"/>
          <w:szCs w:val="32"/>
        </w:rPr>
        <w:t>in effect invokes</w:t>
      </w:r>
      <w:r w:rsidRPr="00F27117">
        <w:rPr>
          <w:rFonts w:ascii="Bookman Old Style" w:hAnsi="Bookman Old Style"/>
          <w:sz w:val="32"/>
          <w:szCs w:val="32"/>
        </w:rPr>
        <w:t xml:space="preserve"> </w:t>
      </w:r>
      <w:r w:rsidR="00533B39" w:rsidRPr="00F27117">
        <w:rPr>
          <w:rFonts w:ascii="Bookman Old Style" w:hAnsi="Bookman Old Style"/>
          <w:sz w:val="32"/>
          <w:szCs w:val="32"/>
        </w:rPr>
        <w:t xml:space="preserve">the principle of </w:t>
      </w:r>
      <w:r w:rsidRPr="00F27117">
        <w:rPr>
          <w:rFonts w:ascii="Bookman Old Style" w:hAnsi="Bookman Old Style"/>
          <w:sz w:val="32"/>
          <w:szCs w:val="32"/>
        </w:rPr>
        <w:t>judicial accountability.</w:t>
      </w:r>
      <w:r w:rsidR="00533B39" w:rsidRPr="00F27117">
        <w:rPr>
          <w:rFonts w:ascii="Bookman Old Style" w:eastAsia="Times New Roman" w:hAnsi="Bookman Old Style" w:cs="Times New Roman"/>
          <w:b/>
          <w:bCs/>
          <w:sz w:val="32"/>
          <w:szCs w:val="32"/>
        </w:rPr>
        <w:t xml:space="preserve"> </w:t>
      </w:r>
      <w:r w:rsidR="00C82C37" w:rsidRPr="00F27117">
        <w:rPr>
          <w:rFonts w:ascii="Bookman Old Style" w:eastAsia="Times New Roman" w:hAnsi="Bookman Old Style" w:cs="Times New Roman"/>
          <w:bCs/>
          <w:sz w:val="32"/>
          <w:szCs w:val="32"/>
        </w:rPr>
        <w:t>This is because j</w:t>
      </w:r>
      <w:r w:rsidR="00533B39" w:rsidRPr="00F27117">
        <w:rPr>
          <w:rFonts w:ascii="Bookman Old Style" w:eastAsia="Times New Roman" w:hAnsi="Bookman Old Style" w:cs="Times New Roman"/>
          <w:bCs/>
          <w:sz w:val="32"/>
          <w:szCs w:val="32"/>
        </w:rPr>
        <w:t>udicial</w:t>
      </w:r>
      <w:r w:rsidR="00533B39" w:rsidRPr="00F27117">
        <w:rPr>
          <w:rFonts w:ascii="Bookman Old Style" w:eastAsia="Times New Roman" w:hAnsi="Bookman Old Style" w:cs="Times New Roman"/>
          <w:sz w:val="32"/>
          <w:szCs w:val="32"/>
        </w:rPr>
        <w:t xml:space="preserve"> </w:t>
      </w:r>
      <w:r w:rsidR="00C82C37" w:rsidRPr="00F27117">
        <w:rPr>
          <w:rFonts w:ascii="Bookman Old Style" w:eastAsia="Times New Roman" w:hAnsi="Bookman Old Style" w:cs="Times New Roman"/>
          <w:sz w:val="32"/>
          <w:szCs w:val="32"/>
        </w:rPr>
        <w:t xml:space="preserve">independence and immunity are </w:t>
      </w:r>
      <w:r w:rsidR="00533B39" w:rsidRPr="00F27117">
        <w:rPr>
          <w:rFonts w:ascii="Bookman Old Style" w:eastAsia="Times New Roman" w:hAnsi="Bookman Old Style" w:cs="Times New Roman"/>
          <w:sz w:val="32"/>
          <w:szCs w:val="32"/>
        </w:rPr>
        <w:t>not intended to be a shield from public scrutiny.</w:t>
      </w:r>
      <w:r w:rsidR="003F33E2" w:rsidRPr="00F27117">
        <w:rPr>
          <w:rFonts w:ascii="Bookman Old Style" w:eastAsia="Times New Roman" w:hAnsi="Bookman Old Style" w:cs="Times New Roman"/>
          <w:sz w:val="32"/>
          <w:szCs w:val="32"/>
        </w:rPr>
        <w:t xml:space="preserve"> Judicial independence and immunity do not </w:t>
      </w:r>
      <w:r w:rsidR="0065385B" w:rsidRPr="00F27117">
        <w:rPr>
          <w:rFonts w:ascii="Bookman Old Style" w:eastAsia="Times New Roman" w:hAnsi="Bookman Old Style" w:cs="Times New Roman"/>
          <w:sz w:val="32"/>
          <w:szCs w:val="32"/>
        </w:rPr>
        <w:t>shield a judicial officer from accountability.</w:t>
      </w:r>
      <w:r w:rsidR="000307D3" w:rsidRPr="00F27117">
        <w:rPr>
          <w:rFonts w:ascii="Bookman Old Style" w:hAnsi="Bookman Old Style"/>
          <w:sz w:val="32"/>
          <w:szCs w:val="32"/>
        </w:rPr>
        <w:t xml:space="preserve"> </w:t>
      </w:r>
      <w:r w:rsidR="000307D3" w:rsidRPr="00EC2B72">
        <w:rPr>
          <w:rFonts w:ascii="Bookman Old Style" w:hAnsi="Bookman Old Style"/>
          <w:sz w:val="32"/>
          <w:szCs w:val="32"/>
          <w:u w:val="single"/>
        </w:rPr>
        <w:t xml:space="preserve">I must </w:t>
      </w:r>
      <w:r w:rsidR="00972A53" w:rsidRPr="00EC2B72">
        <w:rPr>
          <w:rFonts w:ascii="Bookman Old Style" w:hAnsi="Bookman Old Style"/>
          <w:sz w:val="32"/>
          <w:szCs w:val="32"/>
          <w:u w:val="single"/>
        </w:rPr>
        <w:t>emphasize</w:t>
      </w:r>
      <w:r w:rsidR="000307D3" w:rsidRPr="00EC2B72">
        <w:rPr>
          <w:rFonts w:ascii="Bookman Old Style" w:hAnsi="Bookman Old Style"/>
          <w:sz w:val="32"/>
          <w:szCs w:val="32"/>
          <w:u w:val="single"/>
        </w:rPr>
        <w:t xml:space="preserve"> that in a democratic polity, it is inconceivable, that any person, whether an individual or an authority, exercises power without being answerable for the exercise</w:t>
      </w:r>
      <w:r w:rsidR="000307D3" w:rsidRPr="00F27117">
        <w:rPr>
          <w:rFonts w:ascii="Bookman Old Style" w:hAnsi="Bookman Old Style"/>
          <w:sz w:val="32"/>
          <w:szCs w:val="32"/>
        </w:rPr>
        <w:t xml:space="preserve">. Judicial accountability like judicial independence has thus come to be recognized as a bulwark of the Rule of Law. </w:t>
      </w:r>
    </w:p>
    <w:p w14:paraId="3ABFAF75" w14:textId="506B46A5" w:rsidR="00720A37" w:rsidRPr="00F27117" w:rsidRDefault="0032311B" w:rsidP="003C230A">
      <w:pPr>
        <w:jc w:val="both"/>
        <w:rPr>
          <w:rFonts w:ascii="Bookman Old Style" w:hAnsi="Bookman Old Style"/>
          <w:b/>
          <w:sz w:val="32"/>
          <w:szCs w:val="32"/>
        </w:rPr>
      </w:pPr>
      <w:r w:rsidRPr="00F27117">
        <w:rPr>
          <w:rFonts w:ascii="Bookman Old Style" w:hAnsi="Bookman Old Style"/>
          <w:b/>
          <w:sz w:val="32"/>
          <w:szCs w:val="32"/>
        </w:rPr>
        <w:t>JUDICIAL ACCOUNTABILITY</w:t>
      </w:r>
    </w:p>
    <w:p w14:paraId="4C531C5E" w14:textId="48772ABA" w:rsidR="00C01C67" w:rsidRDefault="00103650" w:rsidP="003C230A">
      <w:pPr>
        <w:spacing w:after="0"/>
        <w:rPr>
          <w:rFonts w:ascii="Bookman Old Style" w:eastAsia="Times New Roman" w:hAnsi="Bookman Old Style" w:cs="Times New Roman"/>
          <w:i/>
          <w:sz w:val="32"/>
          <w:szCs w:val="32"/>
        </w:rPr>
      </w:pPr>
      <w:r w:rsidRPr="00F27117">
        <w:rPr>
          <w:rFonts w:ascii="Bookman Old Style" w:eastAsia="Times New Roman" w:hAnsi="Bookman Old Style" w:cs="Times New Roman"/>
          <w:bCs/>
          <w:sz w:val="32"/>
          <w:szCs w:val="32"/>
        </w:rPr>
        <w:t>But what constitutes accountability</w:t>
      </w:r>
      <w:r w:rsidRPr="00EC2B72">
        <w:rPr>
          <w:rFonts w:ascii="Bookman Old Style" w:eastAsia="Times New Roman" w:hAnsi="Bookman Old Style" w:cs="Times New Roman"/>
          <w:bCs/>
          <w:sz w:val="32"/>
          <w:szCs w:val="32"/>
          <w:u w:val="single"/>
        </w:rPr>
        <w:t xml:space="preserve">? </w:t>
      </w:r>
      <w:r w:rsidR="00723970" w:rsidRPr="00EC2B72">
        <w:rPr>
          <w:rFonts w:ascii="Bookman Old Style" w:eastAsia="Times New Roman" w:hAnsi="Bookman Old Style" w:cs="Times New Roman"/>
          <w:bCs/>
          <w:sz w:val="32"/>
          <w:szCs w:val="32"/>
          <w:u w:val="single"/>
        </w:rPr>
        <w:t>Judicial Accountability</w:t>
      </w:r>
      <w:r w:rsidR="00723970" w:rsidRPr="00EC2B72">
        <w:rPr>
          <w:rFonts w:ascii="Bookman Old Style" w:eastAsia="Times New Roman" w:hAnsi="Bookman Old Style" w:cs="Times New Roman"/>
          <w:sz w:val="32"/>
          <w:szCs w:val="32"/>
          <w:u w:val="single"/>
        </w:rPr>
        <w:t xml:space="preserve"> can be </w:t>
      </w:r>
      <w:r w:rsidR="00723970" w:rsidRPr="00EC2B72">
        <w:rPr>
          <w:rFonts w:ascii="Bookman Old Style" w:eastAsia="Times New Roman" w:hAnsi="Bookman Old Style" w:cs="Times New Roman"/>
          <w:bCs/>
          <w:sz w:val="32"/>
          <w:szCs w:val="32"/>
          <w:u w:val="single"/>
        </w:rPr>
        <w:t>defined</w:t>
      </w:r>
      <w:r w:rsidR="00C909F8" w:rsidRPr="00EC2B72">
        <w:rPr>
          <w:rFonts w:ascii="Bookman Old Style" w:eastAsia="Times New Roman" w:hAnsi="Bookman Old Style" w:cs="Times New Roman"/>
          <w:sz w:val="32"/>
          <w:szCs w:val="32"/>
          <w:u w:val="single"/>
        </w:rPr>
        <w:t xml:space="preserve"> as the cost</w:t>
      </w:r>
      <w:r w:rsidR="00723970" w:rsidRPr="00EC2B72">
        <w:rPr>
          <w:rFonts w:ascii="Bookman Old Style" w:eastAsia="Times New Roman" w:hAnsi="Bookman Old Style" w:cs="Times New Roman"/>
          <w:sz w:val="32"/>
          <w:szCs w:val="32"/>
          <w:u w:val="single"/>
        </w:rPr>
        <w:t xml:space="preserve"> that a judge expects to incur in case his/her behavior and/or decisions </w:t>
      </w:r>
      <w:r w:rsidR="00723970" w:rsidRPr="00EC2B72">
        <w:rPr>
          <w:rFonts w:ascii="Bookman Old Style" w:eastAsia="Times New Roman" w:hAnsi="Bookman Old Style" w:cs="Times New Roman"/>
          <w:i/>
          <w:sz w:val="32"/>
          <w:szCs w:val="32"/>
          <w:u w:val="single"/>
        </w:rPr>
        <w:t>deviate too much from a generally recognized standard</w:t>
      </w:r>
      <w:r w:rsidR="00723970" w:rsidRPr="00F27117">
        <w:rPr>
          <w:rFonts w:ascii="Bookman Old Style" w:eastAsia="Times New Roman" w:hAnsi="Bookman Old Style" w:cs="Times New Roman"/>
          <w:i/>
          <w:sz w:val="32"/>
          <w:szCs w:val="32"/>
        </w:rPr>
        <w:t>.</w:t>
      </w:r>
    </w:p>
    <w:p w14:paraId="1EB6AED1" w14:textId="2B74195E" w:rsidR="00723970" w:rsidRPr="00F27117" w:rsidRDefault="00723970" w:rsidP="003C230A">
      <w:pPr>
        <w:spacing w:after="0"/>
        <w:rPr>
          <w:rFonts w:ascii="Bookman Old Style" w:eastAsia="Times New Roman" w:hAnsi="Bookman Old Style" w:cs="Times New Roman"/>
          <w:i/>
          <w:sz w:val="32"/>
          <w:szCs w:val="32"/>
        </w:rPr>
      </w:pPr>
      <w:r w:rsidRPr="00F27117">
        <w:rPr>
          <w:rFonts w:ascii="Bookman Old Style" w:eastAsia="Times New Roman" w:hAnsi="Bookman Old Style" w:cs="Times New Roman"/>
          <w:i/>
          <w:sz w:val="32"/>
          <w:szCs w:val="32"/>
        </w:rPr>
        <w:t xml:space="preserve"> </w:t>
      </w:r>
    </w:p>
    <w:p w14:paraId="40F8D0C7" w14:textId="42A3CEC0" w:rsidR="000A44B4" w:rsidRPr="00F27117" w:rsidRDefault="00E1686D" w:rsidP="003C230A">
      <w:pPr>
        <w:jc w:val="both"/>
        <w:rPr>
          <w:rFonts w:ascii="Bookman Old Style" w:hAnsi="Bookman Old Style"/>
          <w:sz w:val="32"/>
          <w:szCs w:val="32"/>
        </w:rPr>
      </w:pPr>
      <w:r w:rsidRPr="00F27117">
        <w:rPr>
          <w:rFonts w:ascii="Bookman Old Style" w:hAnsi="Bookman Old Style"/>
          <w:sz w:val="32"/>
          <w:szCs w:val="32"/>
        </w:rPr>
        <w:t>T</w:t>
      </w:r>
      <w:r w:rsidR="000A44B4" w:rsidRPr="00F27117">
        <w:rPr>
          <w:rFonts w:ascii="Bookman Old Style" w:hAnsi="Bookman Old Style"/>
          <w:sz w:val="32"/>
          <w:szCs w:val="32"/>
        </w:rPr>
        <w:t xml:space="preserve">he </w:t>
      </w:r>
      <w:r w:rsidR="000A44B4" w:rsidRPr="00E57F07">
        <w:rPr>
          <w:rFonts w:ascii="Bookman Old Style" w:hAnsi="Bookman Old Style"/>
          <w:i/>
          <w:sz w:val="32"/>
          <w:szCs w:val="32"/>
        </w:rPr>
        <w:t xml:space="preserve">Law Reform Commission of </w:t>
      </w:r>
      <w:r w:rsidR="0032311B" w:rsidRPr="00E57F07">
        <w:rPr>
          <w:rFonts w:ascii="Bookman Old Style" w:hAnsi="Bookman Old Style"/>
          <w:i/>
          <w:sz w:val="32"/>
          <w:szCs w:val="32"/>
        </w:rPr>
        <w:t>Western Australia</w:t>
      </w:r>
      <w:r w:rsidR="000A44B4" w:rsidRPr="00E57F07">
        <w:rPr>
          <w:rFonts w:ascii="Bookman Old Style" w:hAnsi="Bookman Old Style"/>
          <w:i/>
          <w:sz w:val="32"/>
          <w:szCs w:val="32"/>
        </w:rPr>
        <w:t>, Complaints Against Judiciary</w:t>
      </w:r>
      <w:r w:rsidR="00E57F07">
        <w:rPr>
          <w:rFonts w:ascii="Bookman Old Style" w:hAnsi="Bookman Old Style"/>
          <w:b/>
          <w:sz w:val="32"/>
          <w:szCs w:val="32"/>
        </w:rPr>
        <w:t xml:space="preserve"> </w:t>
      </w:r>
      <w:r w:rsidR="00E57F07" w:rsidRPr="00E57F07">
        <w:rPr>
          <w:rFonts w:ascii="Bookman Old Style" w:hAnsi="Bookman Old Style"/>
          <w:i/>
          <w:sz w:val="32"/>
          <w:szCs w:val="32"/>
        </w:rPr>
        <w:t>Report</w:t>
      </w:r>
      <w:r w:rsidR="00E57F07">
        <w:rPr>
          <w:rStyle w:val="FootnoteReference"/>
          <w:rFonts w:ascii="Bookman Old Style" w:hAnsi="Bookman Old Style"/>
          <w:b/>
          <w:sz w:val="32"/>
          <w:szCs w:val="32"/>
        </w:rPr>
        <w:footnoteReference w:id="2"/>
      </w:r>
      <w:r w:rsidR="00E57F07" w:rsidRPr="00E57F07">
        <w:rPr>
          <w:rFonts w:ascii="Bookman Old Style" w:hAnsi="Bookman Old Style"/>
          <w:sz w:val="32"/>
          <w:szCs w:val="32"/>
        </w:rPr>
        <w:t>,</w:t>
      </w:r>
      <w:r w:rsidR="00E57F07">
        <w:rPr>
          <w:rFonts w:ascii="Bookman Old Style" w:hAnsi="Bookman Old Style"/>
          <w:b/>
          <w:sz w:val="32"/>
          <w:szCs w:val="32"/>
        </w:rPr>
        <w:t xml:space="preserve"> </w:t>
      </w:r>
      <w:r w:rsidR="000A44B4" w:rsidRPr="00F27117">
        <w:rPr>
          <w:rFonts w:ascii="Bookman Old Style" w:hAnsi="Bookman Old Style"/>
          <w:sz w:val="32"/>
          <w:szCs w:val="32"/>
        </w:rPr>
        <w:t xml:space="preserve">states that, </w:t>
      </w:r>
      <w:r w:rsidR="00E57F07" w:rsidRPr="00F27117">
        <w:rPr>
          <w:rFonts w:ascii="Bookman Old Style" w:hAnsi="Bookman Old Style"/>
          <w:sz w:val="32"/>
          <w:szCs w:val="32"/>
        </w:rPr>
        <w:t>judicial</w:t>
      </w:r>
      <w:r w:rsidR="000A44B4" w:rsidRPr="00F27117">
        <w:rPr>
          <w:rFonts w:ascii="Bookman Old Style" w:hAnsi="Bookman Old Style"/>
          <w:sz w:val="32"/>
          <w:szCs w:val="32"/>
        </w:rPr>
        <w:t xml:space="preserve"> accountability refers to judges being answerable for their actions and decisions to the community to whom they owe their allegiance.</w:t>
      </w:r>
    </w:p>
    <w:p w14:paraId="5566BDF9" w14:textId="77777777" w:rsidR="00A83992" w:rsidRDefault="000A44B4" w:rsidP="003C230A">
      <w:pPr>
        <w:jc w:val="both"/>
        <w:rPr>
          <w:rFonts w:ascii="Bookman Old Style" w:hAnsi="Bookman Old Style"/>
          <w:sz w:val="32"/>
          <w:szCs w:val="32"/>
        </w:rPr>
      </w:pPr>
      <w:r w:rsidRPr="00F27117">
        <w:rPr>
          <w:rFonts w:ascii="Bookman Old Style" w:hAnsi="Bookman Old Style"/>
          <w:sz w:val="32"/>
          <w:szCs w:val="32"/>
        </w:rPr>
        <w:t xml:space="preserve">The need for judicial accountability has now been recognized in </w:t>
      </w:r>
      <w:r w:rsidR="00991C9A" w:rsidRPr="00F27117">
        <w:rPr>
          <w:rFonts w:ascii="Bookman Old Style" w:hAnsi="Bookman Old Style"/>
          <w:sz w:val="32"/>
          <w:szCs w:val="32"/>
        </w:rPr>
        <w:t xml:space="preserve">most democracies. </w:t>
      </w:r>
      <w:r w:rsidR="004372B1" w:rsidRPr="00F27117">
        <w:rPr>
          <w:rFonts w:ascii="Bookman Old Style" w:hAnsi="Bookman Old Style"/>
          <w:sz w:val="32"/>
          <w:szCs w:val="32"/>
        </w:rPr>
        <w:t xml:space="preserve">And judicial accountability has today become a catch word all over the world. Judges can no longer oppose calls for greater accountability on the ground that it will impinge upon their independence. </w:t>
      </w:r>
      <w:r w:rsidR="00991C9A" w:rsidRPr="00F27117">
        <w:rPr>
          <w:rFonts w:ascii="Bookman Old Style" w:hAnsi="Bookman Old Style"/>
          <w:sz w:val="32"/>
          <w:szCs w:val="32"/>
        </w:rPr>
        <w:t xml:space="preserve">P D Finn, in </w:t>
      </w:r>
      <w:r w:rsidRPr="00D503A6">
        <w:rPr>
          <w:rFonts w:ascii="Bookman Old Style" w:hAnsi="Bookman Old Style"/>
          <w:i/>
          <w:sz w:val="32"/>
          <w:szCs w:val="32"/>
        </w:rPr>
        <w:t xml:space="preserve">The </w:t>
      </w:r>
      <w:r w:rsidRPr="00D503A6">
        <w:rPr>
          <w:rFonts w:ascii="Bookman Old Style" w:hAnsi="Bookman Old Style"/>
          <w:i/>
          <w:sz w:val="32"/>
          <w:szCs w:val="32"/>
        </w:rPr>
        <w:lastRenderedPageBreak/>
        <w:t>Abuse of Public Power in Australia: Making our Governors our Servants</w:t>
      </w:r>
      <w:r w:rsidR="00D503A6">
        <w:rPr>
          <w:rStyle w:val="FootnoteReference"/>
          <w:rFonts w:ascii="Bookman Old Style" w:hAnsi="Bookman Old Style"/>
          <w:i/>
          <w:sz w:val="32"/>
          <w:szCs w:val="32"/>
        </w:rPr>
        <w:footnoteReference w:id="3"/>
      </w:r>
      <w:r w:rsidR="00D503A6">
        <w:rPr>
          <w:rFonts w:ascii="Bookman Old Style" w:hAnsi="Bookman Old Style"/>
          <w:sz w:val="32"/>
          <w:szCs w:val="32"/>
        </w:rPr>
        <w:t xml:space="preserve"> </w:t>
      </w:r>
      <w:r w:rsidRPr="00F27117">
        <w:rPr>
          <w:rFonts w:ascii="Bookman Old Style" w:hAnsi="Bookman Old Style"/>
          <w:sz w:val="32"/>
          <w:szCs w:val="32"/>
        </w:rPr>
        <w:t xml:space="preserve">states that the accountability of the judiciary cannot be seen in isolation. It must be viewed in the context of a general trend to render governors answerable to the people in ways that are transparent, accessible and effective. </w:t>
      </w:r>
    </w:p>
    <w:p w14:paraId="35058A84" w14:textId="56F9770C" w:rsidR="000A44B4" w:rsidRPr="00F27117" w:rsidRDefault="000A44B4" w:rsidP="003C230A">
      <w:pPr>
        <w:jc w:val="both"/>
        <w:rPr>
          <w:rFonts w:ascii="Bookman Old Style" w:hAnsi="Bookman Old Style"/>
          <w:sz w:val="32"/>
          <w:szCs w:val="32"/>
        </w:rPr>
      </w:pPr>
      <w:r w:rsidRPr="00F27117">
        <w:rPr>
          <w:rFonts w:ascii="Bookman Old Style" w:hAnsi="Bookman Old Style"/>
          <w:sz w:val="32"/>
          <w:szCs w:val="32"/>
        </w:rPr>
        <w:t xml:space="preserve">As noted by </w:t>
      </w:r>
      <w:r w:rsidR="00533B39" w:rsidRPr="00F27117">
        <w:rPr>
          <w:rFonts w:ascii="Bookman Old Style" w:hAnsi="Bookman Old Style"/>
          <w:sz w:val="32"/>
          <w:szCs w:val="32"/>
        </w:rPr>
        <w:t xml:space="preserve">Uganda’s Chief Justice </w:t>
      </w:r>
      <w:r w:rsidRPr="00F27117">
        <w:rPr>
          <w:rFonts w:ascii="Bookman Old Style" w:hAnsi="Bookman Old Style"/>
          <w:sz w:val="32"/>
          <w:szCs w:val="32"/>
        </w:rPr>
        <w:t xml:space="preserve">Bart Katureebe </w:t>
      </w:r>
      <w:r w:rsidR="005D79F8">
        <w:rPr>
          <w:rFonts w:ascii="Bookman Old Style" w:hAnsi="Bookman Old Style"/>
          <w:sz w:val="32"/>
          <w:szCs w:val="32"/>
        </w:rPr>
        <w:t xml:space="preserve">in his address </w:t>
      </w:r>
      <w:r w:rsidRPr="00F27117">
        <w:rPr>
          <w:rFonts w:ascii="Bookman Old Style" w:hAnsi="Bookman Old Style"/>
          <w:sz w:val="32"/>
          <w:szCs w:val="32"/>
        </w:rPr>
        <w:t>at the 18</w:t>
      </w:r>
      <w:r w:rsidRPr="00F27117">
        <w:rPr>
          <w:rFonts w:ascii="Bookman Old Style" w:hAnsi="Bookman Old Style"/>
          <w:sz w:val="32"/>
          <w:szCs w:val="32"/>
          <w:vertAlign w:val="superscript"/>
        </w:rPr>
        <w:t>th</w:t>
      </w:r>
      <w:r w:rsidRPr="00F27117">
        <w:rPr>
          <w:rFonts w:ascii="Bookman Old Style" w:hAnsi="Bookman Old Style"/>
          <w:sz w:val="32"/>
          <w:szCs w:val="32"/>
        </w:rPr>
        <w:t xml:space="preserve"> Annua</w:t>
      </w:r>
      <w:r w:rsidR="00533B39" w:rsidRPr="00F27117">
        <w:rPr>
          <w:rFonts w:ascii="Bookman Old Style" w:hAnsi="Bookman Old Style"/>
          <w:sz w:val="32"/>
          <w:szCs w:val="32"/>
        </w:rPr>
        <w:t>l Judges</w:t>
      </w:r>
      <w:r w:rsidR="008633F6">
        <w:rPr>
          <w:rFonts w:ascii="Bookman Old Style" w:hAnsi="Bookman Old Style"/>
          <w:sz w:val="32"/>
          <w:szCs w:val="32"/>
        </w:rPr>
        <w:t xml:space="preserve"> </w:t>
      </w:r>
      <w:r w:rsidR="00533B39" w:rsidRPr="00F27117">
        <w:rPr>
          <w:rFonts w:ascii="Bookman Old Style" w:hAnsi="Bookman Old Style"/>
          <w:sz w:val="32"/>
          <w:szCs w:val="32"/>
        </w:rPr>
        <w:t>Conference</w:t>
      </w:r>
      <w:r w:rsidR="008633F6">
        <w:rPr>
          <w:rStyle w:val="FootnoteReference"/>
          <w:rFonts w:ascii="Bookman Old Style" w:hAnsi="Bookman Old Style"/>
          <w:sz w:val="32"/>
          <w:szCs w:val="32"/>
        </w:rPr>
        <w:footnoteReference w:id="4"/>
      </w:r>
      <w:r w:rsidR="00533B39" w:rsidRPr="00F27117">
        <w:rPr>
          <w:rFonts w:ascii="Bookman Old Style" w:hAnsi="Bookman Old Style"/>
          <w:sz w:val="32"/>
          <w:szCs w:val="32"/>
        </w:rPr>
        <w:t xml:space="preserve"> </w:t>
      </w:r>
      <w:r w:rsidR="005D79F8">
        <w:rPr>
          <w:rFonts w:ascii="Bookman Old Style" w:hAnsi="Bookman Old Style"/>
          <w:sz w:val="32"/>
          <w:szCs w:val="32"/>
        </w:rPr>
        <w:t>in Uganda</w:t>
      </w:r>
      <w:r w:rsidRPr="00F27117">
        <w:rPr>
          <w:rFonts w:ascii="Bookman Old Style" w:hAnsi="Bookman Old Style"/>
          <w:sz w:val="32"/>
          <w:szCs w:val="32"/>
        </w:rPr>
        <w:t>:</w:t>
      </w:r>
    </w:p>
    <w:p w14:paraId="309FADD7" w14:textId="57A0E0D0" w:rsidR="000A44B4" w:rsidRPr="00F27117" w:rsidRDefault="000A44B4" w:rsidP="005D79F8">
      <w:pPr>
        <w:ind w:left="720" w:right="720"/>
        <w:jc w:val="both"/>
        <w:rPr>
          <w:rFonts w:ascii="Bookman Old Style" w:hAnsi="Bookman Old Style"/>
          <w:i/>
          <w:sz w:val="32"/>
          <w:szCs w:val="32"/>
        </w:rPr>
      </w:pPr>
      <w:r w:rsidRPr="003D5748">
        <w:rPr>
          <w:rFonts w:ascii="Bookman Old Style" w:hAnsi="Bookman Old Style"/>
          <w:b/>
          <w:sz w:val="32"/>
          <w:szCs w:val="32"/>
        </w:rPr>
        <w:t xml:space="preserve">The rule of law is not a self-effecting concept and therefore requires a strong, independent and accountable Judiciary to uphold … </w:t>
      </w:r>
      <w:r w:rsidRPr="003D5748">
        <w:rPr>
          <w:rFonts w:ascii="Bookman Old Style" w:hAnsi="Bookman Old Style"/>
          <w:b/>
          <w:sz w:val="32"/>
          <w:szCs w:val="32"/>
          <w:u w:val="single"/>
        </w:rPr>
        <w:t xml:space="preserve">As Judges, we can only do our job well in promoting the rule of law by, among other things, </w:t>
      </w:r>
      <w:r w:rsidR="003D5748">
        <w:rPr>
          <w:rFonts w:ascii="Bookman Old Style" w:hAnsi="Bookman Old Style"/>
          <w:b/>
          <w:sz w:val="32"/>
          <w:szCs w:val="32"/>
          <w:u w:val="single"/>
        </w:rPr>
        <w:t>…</w:t>
      </w:r>
      <w:r w:rsidRPr="003D5748">
        <w:rPr>
          <w:rFonts w:ascii="Bookman Old Style" w:hAnsi="Bookman Old Style"/>
          <w:b/>
          <w:sz w:val="32"/>
          <w:szCs w:val="32"/>
          <w:u w:val="single"/>
        </w:rPr>
        <w:t xml:space="preserve"> accepting restraints imposed on us by the doctrine of accountability</w:t>
      </w:r>
      <w:r w:rsidRPr="003D5748">
        <w:rPr>
          <w:rFonts w:ascii="Bookman Old Style" w:hAnsi="Bookman Old Style"/>
          <w:b/>
          <w:sz w:val="32"/>
          <w:szCs w:val="32"/>
        </w:rPr>
        <w:t xml:space="preserve"> in Article 126 of the Constitution. Article 126 (1) provides that: Judicial power is derived from the people and shall be exercised by the courts established under this Constitution in the name of the people and in conformity with the values, norms and aspirations of the people.</w:t>
      </w:r>
      <w:r w:rsidRPr="00F27117">
        <w:rPr>
          <w:rFonts w:ascii="Bookman Old Style" w:hAnsi="Bookman Old Style"/>
          <w:i/>
          <w:sz w:val="32"/>
          <w:szCs w:val="32"/>
        </w:rPr>
        <w:t xml:space="preserve"> </w:t>
      </w:r>
    </w:p>
    <w:p w14:paraId="78DCDA4F" w14:textId="26BF03EE" w:rsidR="000A44B4" w:rsidRPr="008633F6" w:rsidRDefault="00103650" w:rsidP="003C230A">
      <w:pPr>
        <w:jc w:val="both"/>
        <w:rPr>
          <w:rFonts w:ascii="Bookman Old Style" w:hAnsi="Bookman Old Style"/>
          <w:sz w:val="32"/>
          <w:szCs w:val="32"/>
          <w:u w:val="single"/>
        </w:rPr>
      </w:pPr>
      <w:r w:rsidRPr="00F27117">
        <w:rPr>
          <w:rFonts w:ascii="Bookman Old Style" w:hAnsi="Bookman Old Style"/>
          <w:sz w:val="32"/>
          <w:szCs w:val="32"/>
        </w:rPr>
        <w:t xml:space="preserve">Katureebe CJ referred </w:t>
      </w:r>
      <w:r w:rsidR="000A44B4" w:rsidRPr="00F27117">
        <w:rPr>
          <w:rFonts w:ascii="Bookman Old Style" w:hAnsi="Bookman Old Style"/>
          <w:sz w:val="32"/>
          <w:szCs w:val="32"/>
        </w:rPr>
        <w:t xml:space="preserve">to the </w:t>
      </w:r>
      <w:r w:rsidR="00BE5E77">
        <w:rPr>
          <w:rFonts w:ascii="Bookman Old Style" w:hAnsi="Bookman Old Style"/>
          <w:sz w:val="32"/>
          <w:szCs w:val="32"/>
        </w:rPr>
        <w:t>Commonwealth (</w:t>
      </w:r>
      <w:r w:rsidR="000A44B4" w:rsidRPr="00F27117">
        <w:rPr>
          <w:rFonts w:ascii="Bookman Old Style" w:hAnsi="Bookman Old Style"/>
          <w:sz w:val="32"/>
          <w:szCs w:val="32"/>
        </w:rPr>
        <w:t>Latimer House</w:t>
      </w:r>
      <w:r w:rsidR="00BE5E77">
        <w:rPr>
          <w:rFonts w:ascii="Bookman Old Style" w:hAnsi="Bookman Old Style"/>
          <w:sz w:val="32"/>
          <w:szCs w:val="32"/>
        </w:rPr>
        <w:t>) P</w:t>
      </w:r>
      <w:r w:rsidR="000A44B4" w:rsidRPr="00F27117">
        <w:rPr>
          <w:rFonts w:ascii="Bookman Old Style" w:hAnsi="Bookman Old Style"/>
          <w:sz w:val="32"/>
          <w:szCs w:val="32"/>
        </w:rPr>
        <w:t xml:space="preserve">rinciples on the </w:t>
      </w:r>
      <w:r w:rsidR="00BE5E77">
        <w:rPr>
          <w:rFonts w:ascii="Bookman Old Style" w:hAnsi="Bookman Old Style"/>
          <w:sz w:val="32"/>
          <w:szCs w:val="32"/>
        </w:rPr>
        <w:t>Three B</w:t>
      </w:r>
      <w:r w:rsidR="000A44B4" w:rsidRPr="00F27117">
        <w:rPr>
          <w:rFonts w:ascii="Bookman Old Style" w:hAnsi="Bookman Old Style"/>
          <w:sz w:val="32"/>
          <w:szCs w:val="32"/>
        </w:rPr>
        <w:t>ranches of Government</w:t>
      </w:r>
      <w:r w:rsidRPr="00F27117">
        <w:rPr>
          <w:rFonts w:ascii="Bookman Old Style" w:hAnsi="Bookman Old Style"/>
          <w:sz w:val="32"/>
          <w:szCs w:val="32"/>
        </w:rPr>
        <w:t xml:space="preserve"> which provide that</w:t>
      </w:r>
      <w:r w:rsidR="000A44B4" w:rsidRPr="00F27117">
        <w:rPr>
          <w:rFonts w:ascii="Bookman Old Style" w:hAnsi="Bookman Old Style"/>
          <w:sz w:val="32"/>
          <w:szCs w:val="32"/>
        </w:rPr>
        <w:t xml:space="preserve">: </w:t>
      </w:r>
      <w:r w:rsidR="00BB22D6" w:rsidRPr="00D13C61">
        <w:rPr>
          <w:rFonts w:ascii="Bookman Old Style" w:hAnsi="Bookman Old Style"/>
          <w:sz w:val="32"/>
          <w:szCs w:val="32"/>
        </w:rPr>
        <w:t>“</w:t>
      </w:r>
      <w:r w:rsidR="000A44B4" w:rsidRPr="00D13C61">
        <w:rPr>
          <w:rFonts w:ascii="Bookman Old Style" w:hAnsi="Bookman Old Style"/>
          <w:sz w:val="32"/>
          <w:szCs w:val="32"/>
          <w:u w:val="single"/>
        </w:rPr>
        <w:t>Judges are accountable to the Constitution and to the law which they must apply honestly, independently and with integrity.</w:t>
      </w:r>
      <w:r w:rsidR="00BB22D6" w:rsidRPr="00D13C61">
        <w:rPr>
          <w:rFonts w:ascii="Bookman Old Style" w:hAnsi="Bookman Old Style"/>
          <w:sz w:val="32"/>
          <w:szCs w:val="32"/>
        </w:rPr>
        <w:t>”</w:t>
      </w:r>
      <w:r w:rsidR="000A44B4" w:rsidRPr="004F5DD9">
        <w:rPr>
          <w:rFonts w:ascii="Bookman Old Style" w:hAnsi="Bookman Old Style"/>
          <w:sz w:val="32"/>
          <w:szCs w:val="32"/>
        </w:rPr>
        <w:t xml:space="preserve"> </w:t>
      </w:r>
      <w:r w:rsidR="00E62A39">
        <w:rPr>
          <w:rFonts w:ascii="Bookman Old Style" w:hAnsi="Bookman Old Style"/>
          <w:sz w:val="32"/>
          <w:szCs w:val="32"/>
        </w:rPr>
        <w:t>(My emphasis)</w:t>
      </w:r>
    </w:p>
    <w:p w14:paraId="6DF016F8" w14:textId="7C04EBEF" w:rsidR="00CE5089" w:rsidRPr="00F27117" w:rsidRDefault="004E2281" w:rsidP="003C230A">
      <w:pPr>
        <w:jc w:val="both"/>
        <w:rPr>
          <w:rFonts w:ascii="Bookman Old Style" w:hAnsi="Bookman Old Style"/>
          <w:sz w:val="32"/>
          <w:szCs w:val="32"/>
        </w:rPr>
      </w:pPr>
      <w:r w:rsidRPr="00F27117">
        <w:rPr>
          <w:rFonts w:ascii="Bookman Old Style" w:hAnsi="Bookman Old Style"/>
          <w:sz w:val="32"/>
          <w:szCs w:val="32"/>
        </w:rPr>
        <w:lastRenderedPageBreak/>
        <w:t>Recogniz</w:t>
      </w:r>
      <w:r w:rsidR="00F0298E" w:rsidRPr="00F27117">
        <w:rPr>
          <w:rFonts w:ascii="Bookman Old Style" w:hAnsi="Bookman Old Style"/>
          <w:sz w:val="32"/>
          <w:szCs w:val="32"/>
        </w:rPr>
        <w:t xml:space="preserve">ing the perceived tension between judicial independence and judicial accountability, </w:t>
      </w:r>
      <w:r w:rsidR="000A44B4" w:rsidRPr="00F27117">
        <w:rPr>
          <w:rFonts w:ascii="Bookman Old Style" w:hAnsi="Bookman Old Style"/>
          <w:sz w:val="32"/>
          <w:szCs w:val="32"/>
        </w:rPr>
        <w:t>Justice Michael Kirby</w:t>
      </w:r>
      <w:r w:rsidR="00E745A3" w:rsidRPr="00F27117">
        <w:rPr>
          <w:rFonts w:ascii="Bookman Old Style" w:hAnsi="Bookman Old Style"/>
          <w:sz w:val="32"/>
          <w:szCs w:val="32"/>
        </w:rPr>
        <w:t xml:space="preserve"> of </w:t>
      </w:r>
      <w:r w:rsidR="000A44B4" w:rsidRPr="00F27117">
        <w:rPr>
          <w:rFonts w:ascii="Bookman Old Style" w:hAnsi="Bookman Old Style"/>
          <w:sz w:val="32"/>
          <w:szCs w:val="32"/>
        </w:rPr>
        <w:t xml:space="preserve">the High Court of Australia </w:t>
      </w:r>
      <w:r w:rsidR="00E745A3" w:rsidRPr="00F27117">
        <w:rPr>
          <w:rFonts w:ascii="Bookman Old Style" w:hAnsi="Bookman Old Style"/>
          <w:sz w:val="32"/>
          <w:szCs w:val="32"/>
        </w:rPr>
        <w:t xml:space="preserve">rightly stated that </w:t>
      </w:r>
      <w:r w:rsidR="000A44B4" w:rsidRPr="00F27117">
        <w:rPr>
          <w:rFonts w:ascii="Bookman Old Style" w:hAnsi="Bookman Old Style"/>
          <w:sz w:val="32"/>
          <w:szCs w:val="32"/>
        </w:rPr>
        <w:t xml:space="preserve">the </w:t>
      </w:r>
      <w:r w:rsidR="00E745A3" w:rsidRPr="00F27117">
        <w:rPr>
          <w:rFonts w:ascii="Bookman Old Style" w:hAnsi="Bookman Old Style"/>
          <w:sz w:val="32"/>
          <w:szCs w:val="32"/>
        </w:rPr>
        <w:t xml:space="preserve">important </w:t>
      </w:r>
      <w:r w:rsidR="000A44B4" w:rsidRPr="00F27117">
        <w:rPr>
          <w:rFonts w:ascii="Bookman Old Style" w:hAnsi="Bookman Old Style"/>
          <w:sz w:val="32"/>
          <w:szCs w:val="32"/>
        </w:rPr>
        <w:t>question</w:t>
      </w:r>
      <w:r w:rsidR="00E745A3" w:rsidRPr="00F27117">
        <w:rPr>
          <w:rFonts w:ascii="Bookman Old Style" w:hAnsi="Bookman Old Style"/>
          <w:sz w:val="32"/>
          <w:szCs w:val="32"/>
        </w:rPr>
        <w:t xml:space="preserve"> should be</w:t>
      </w:r>
      <w:r w:rsidR="000A44B4" w:rsidRPr="00F27117">
        <w:rPr>
          <w:rFonts w:ascii="Bookman Old Style" w:hAnsi="Bookman Old Style"/>
          <w:sz w:val="32"/>
          <w:szCs w:val="32"/>
        </w:rPr>
        <w:t xml:space="preserve">: </w:t>
      </w:r>
      <w:r w:rsidR="001027BD">
        <w:rPr>
          <w:rFonts w:ascii="Bookman Old Style" w:hAnsi="Bookman Old Style"/>
          <w:sz w:val="32"/>
          <w:szCs w:val="32"/>
        </w:rPr>
        <w:t>“</w:t>
      </w:r>
      <w:r w:rsidR="000A44B4" w:rsidRPr="001027BD">
        <w:rPr>
          <w:rFonts w:ascii="Bookman Old Style" w:hAnsi="Bookman Old Style"/>
          <w:sz w:val="32"/>
          <w:szCs w:val="32"/>
          <w:u w:val="single"/>
        </w:rPr>
        <w:t>How can accountability be improved but in a way that does not weaken the adherence of the judge, and society, to the principles of judicial independence?</w:t>
      </w:r>
      <w:r w:rsidR="001027BD" w:rsidRPr="001027BD">
        <w:rPr>
          <w:rFonts w:ascii="Bookman Old Style" w:hAnsi="Bookman Old Style"/>
          <w:sz w:val="32"/>
          <w:szCs w:val="32"/>
        </w:rPr>
        <w:t>”</w:t>
      </w:r>
      <w:r w:rsidR="00D503A6">
        <w:rPr>
          <w:rStyle w:val="FootnoteReference"/>
          <w:rFonts w:ascii="Bookman Old Style" w:hAnsi="Bookman Old Style"/>
          <w:sz w:val="32"/>
          <w:szCs w:val="32"/>
        </w:rPr>
        <w:footnoteReference w:id="5"/>
      </w:r>
      <w:r w:rsidR="000A44B4" w:rsidRPr="00F27117">
        <w:rPr>
          <w:rFonts w:ascii="Bookman Old Style" w:hAnsi="Bookman Old Style"/>
          <w:sz w:val="32"/>
          <w:szCs w:val="32"/>
        </w:rPr>
        <w:t xml:space="preserve"> </w:t>
      </w:r>
    </w:p>
    <w:p w14:paraId="1D2F6344" w14:textId="56FCBE24" w:rsidR="0099617A" w:rsidRPr="00F27117" w:rsidRDefault="0099617A" w:rsidP="003C230A">
      <w:pPr>
        <w:jc w:val="both"/>
        <w:rPr>
          <w:rFonts w:ascii="Bookman Old Style" w:hAnsi="Bookman Old Style"/>
          <w:sz w:val="32"/>
          <w:szCs w:val="32"/>
          <w:u w:val="single"/>
        </w:rPr>
      </w:pPr>
      <w:r w:rsidRPr="0037648B">
        <w:rPr>
          <w:rFonts w:ascii="Bookman Old Style" w:hAnsi="Bookman Old Style"/>
          <w:sz w:val="32"/>
          <w:szCs w:val="32"/>
        </w:rPr>
        <w:t xml:space="preserve">Griffith G, </w:t>
      </w:r>
      <w:r w:rsidRPr="0037648B">
        <w:rPr>
          <w:rFonts w:ascii="Bookman Old Style" w:hAnsi="Bookman Old Style"/>
          <w:i/>
          <w:sz w:val="32"/>
          <w:szCs w:val="32"/>
        </w:rPr>
        <w:t>Judicial Accountability, Background paper No.1</w:t>
      </w:r>
      <w:r w:rsidR="0037648B">
        <w:rPr>
          <w:rStyle w:val="FootnoteReference"/>
          <w:rFonts w:ascii="Bookman Old Style" w:hAnsi="Bookman Old Style"/>
          <w:i/>
          <w:sz w:val="32"/>
          <w:szCs w:val="32"/>
        </w:rPr>
        <w:footnoteReference w:id="6"/>
      </w:r>
      <w:r w:rsidRPr="00F27117">
        <w:rPr>
          <w:rFonts w:ascii="Bookman Old Style" w:hAnsi="Bookman Old Style"/>
          <w:b/>
          <w:sz w:val="32"/>
          <w:szCs w:val="32"/>
        </w:rPr>
        <w:t xml:space="preserve"> </w:t>
      </w:r>
      <w:r w:rsidRPr="00F27117">
        <w:rPr>
          <w:rFonts w:ascii="Bookman Old Style" w:hAnsi="Bookman Old Style"/>
          <w:sz w:val="32"/>
          <w:szCs w:val="32"/>
        </w:rPr>
        <w:t xml:space="preserve">defines the concept of accountability as a person or class of persons being answerable for </w:t>
      </w:r>
      <w:r w:rsidR="00755256">
        <w:rPr>
          <w:rFonts w:ascii="Bookman Old Style" w:hAnsi="Bookman Old Style"/>
          <w:sz w:val="32"/>
          <w:szCs w:val="32"/>
        </w:rPr>
        <w:t>their</w:t>
      </w:r>
      <w:r w:rsidRPr="00F27117">
        <w:rPr>
          <w:rFonts w:ascii="Bookman Old Style" w:hAnsi="Bookman Old Style"/>
          <w:sz w:val="32"/>
          <w:szCs w:val="32"/>
        </w:rPr>
        <w:t xml:space="preserve"> actions and decisions </w:t>
      </w:r>
      <w:r w:rsidRPr="00F27117">
        <w:rPr>
          <w:rFonts w:ascii="Bookman Old Style" w:hAnsi="Bookman Old Style"/>
          <w:sz w:val="32"/>
          <w:szCs w:val="32"/>
          <w:u w:val="single"/>
        </w:rPr>
        <w:t>to some clearly identified individual/body.</w:t>
      </w:r>
      <w:r w:rsidRPr="00CF6706">
        <w:rPr>
          <w:rFonts w:ascii="Bookman Old Style" w:hAnsi="Bookman Old Style"/>
          <w:sz w:val="32"/>
          <w:szCs w:val="32"/>
        </w:rPr>
        <w:t xml:space="preserve"> </w:t>
      </w:r>
      <w:r w:rsidRPr="0037648B">
        <w:rPr>
          <w:rFonts w:ascii="Bookman Old Style" w:hAnsi="Bookman Old Style"/>
          <w:sz w:val="32"/>
          <w:szCs w:val="32"/>
        </w:rPr>
        <w:t>(My emphasis).</w:t>
      </w:r>
      <w:r w:rsidRPr="00F27117">
        <w:rPr>
          <w:rFonts w:ascii="Bookman Old Style" w:hAnsi="Bookman Old Style"/>
          <w:sz w:val="32"/>
          <w:szCs w:val="32"/>
          <w:u w:val="single"/>
        </w:rPr>
        <w:t xml:space="preserve"> </w:t>
      </w:r>
    </w:p>
    <w:p w14:paraId="7D30AF71" w14:textId="4747EC5A" w:rsidR="005C0128" w:rsidRPr="00F27117" w:rsidRDefault="00E745A3" w:rsidP="003C230A">
      <w:pPr>
        <w:jc w:val="both"/>
        <w:rPr>
          <w:rFonts w:ascii="Bookman Old Style" w:hAnsi="Bookman Old Style"/>
          <w:b/>
          <w:sz w:val="32"/>
          <w:szCs w:val="32"/>
        </w:rPr>
      </w:pPr>
      <w:r w:rsidRPr="00F27117">
        <w:rPr>
          <w:rFonts w:ascii="Bookman Old Style" w:hAnsi="Bookman Old Style"/>
          <w:sz w:val="32"/>
          <w:szCs w:val="32"/>
        </w:rPr>
        <w:t xml:space="preserve">I opine that the answer to </w:t>
      </w:r>
      <w:r w:rsidR="00A75A48" w:rsidRPr="00F27117">
        <w:rPr>
          <w:rFonts w:ascii="Bookman Old Style" w:hAnsi="Bookman Old Style"/>
          <w:sz w:val="32"/>
          <w:szCs w:val="32"/>
        </w:rPr>
        <w:t>Kirby’s</w:t>
      </w:r>
      <w:r w:rsidRPr="00F27117">
        <w:rPr>
          <w:rFonts w:ascii="Bookman Old Style" w:hAnsi="Bookman Old Style"/>
          <w:sz w:val="32"/>
          <w:szCs w:val="32"/>
        </w:rPr>
        <w:t xml:space="preserve"> critical question lies in the establishment of institutions such as </w:t>
      </w:r>
      <w:r w:rsidR="00547450" w:rsidRPr="00F27117">
        <w:rPr>
          <w:rFonts w:ascii="Bookman Old Style" w:hAnsi="Bookman Old Style"/>
          <w:sz w:val="32"/>
          <w:szCs w:val="32"/>
        </w:rPr>
        <w:t xml:space="preserve">the Judicial </w:t>
      </w:r>
      <w:r w:rsidRPr="00F27117">
        <w:rPr>
          <w:rFonts w:ascii="Bookman Old Style" w:hAnsi="Bookman Old Style"/>
          <w:sz w:val="32"/>
          <w:szCs w:val="32"/>
        </w:rPr>
        <w:t xml:space="preserve">Service </w:t>
      </w:r>
      <w:r w:rsidR="00547450" w:rsidRPr="00F27117">
        <w:rPr>
          <w:rFonts w:ascii="Bookman Old Style" w:hAnsi="Bookman Old Style"/>
          <w:sz w:val="32"/>
          <w:szCs w:val="32"/>
        </w:rPr>
        <w:t>C</w:t>
      </w:r>
      <w:r w:rsidR="00267239">
        <w:rPr>
          <w:rFonts w:ascii="Bookman Old Style" w:hAnsi="Bookman Old Style"/>
          <w:sz w:val="32"/>
          <w:szCs w:val="32"/>
        </w:rPr>
        <w:t>ommission</w:t>
      </w:r>
      <w:r w:rsidR="005C0128" w:rsidRPr="00F27117">
        <w:rPr>
          <w:rFonts w:ascii="Bookman Old Style" w:hAnsi="Bookman Old Style"/>
          <w:sz w:val="32"/>
          <w:szCs w:val="32"/>
        </w:rPr>
        <w:t xml:space="preserve">, institutions which as envisaged by the Bangalore Principles are themselves independent and impartial. It is this principle that is captured in Article </w:t>
      </w:r>
      <w:r w:rsidR="00A75A48" w:rsidRPr="00F27117">
        <w:rPr>
          <w:rFonts w:ascii="Bookman Old Style" w:hAnsi="Bookman Old Style"/>
          <w:sz w:val="32"/>
          <w:szCs w:val="32"/>
        </w:rPr>
        <w:t>147 (2)</w:t>
      </w:r>
      <w:r w:rsidR="005C0128" w:rsidRPr="00F27117">
        <w:rPr>
          <w:rFonts w:ascii="Bookman Old Style" w:hAnsi="Bookman Old Style"/>
          <w:sz w:val="32"/>
          <w:szCs w:val="32"/>
        </w:rPr>
        <w:t xml:space="preserve"> of the Constitution thus:</w:t>
      </w:r>
      <w:r w:rsidR="00A75A48" w:rsidRPr="00F27117">
        <w:rPr>
          <w:rFonts w:ascii="Bookman Old Style" w:hAnsi="Bookman Old Style"/>
          <w:sz w:val="32"/>
          <w:szCs w:val="32"/>
        </w:rPr>
        <w:t xml:space="preserve"> </w:t>
      </w:r>
      <w:r w:rsidR="00A75A48" w:rsidRPr="00F27117">
        <w:rPr>
          <w:rFonts w:ascii="Bookman Old Style" w:hAnsi="Bookman Old Style"/>
          <w:b/>
          <w:sz w:val="32"/>
          <w:szCs w:val="32"/>
        </w:rPr>
        <w:t>“In the performance of its functions, the Judicial Service Commission shall be independent and shall not be subject to the direction or control of any person or authority”.</w:t>
      </w:r>
    </w:p>
    <w:p w14:paraId="0BC85151" w14:textId="26156E62" w:rsidR="005376F8" w:rsidRPr="00F27117" w:rsidRDefault="005376F8" w:rsidP="003C230A">
      <w:pPr>
        <w:jc w:val="both"/>
        <w:rPr>
          <w:rFonts w:ascii="Bookman Old Style" w:hAnsi="Bookman Old Style"/>
          <w:sz w:val="32"/>
          <w:szCs w:val="32"/>
        </w:rPr>
      </w:pPr>
      <w:r w:rsidRPr="00F27117">
        <w:rPr>
          <w:rFonts w:ascii="Bookman Old Style" w:hAnsi="Bookman Old Style"/>
          <w:sz w:val="32"/>
          <w:szCs w:val="32"/>
        </w:rPr>
        <w:t>In my view, the JSC is a clearly identified body</w:t>
      </w:r>
      <w:r w:rsidR="004C3504" w:rsidRPr="00F27117">
        <w:rPr>
          <w:rFonts w:ascii="Bookman Old Style" w:hAnsi="Bookman Old Style"/>
          <w:sz w:val="32"/>
          <w:szCs w:val="32"/>
        </w:rPr>
        <w:t xml:space="preserve"> to which judicial officers are accountable.</w:t>
      </w:r>
    </w:p>
    <w:p w14:paraId="19B20F96" w14:textId="64755168" w:rsidR="00C82C37" w:rsidRPr="00F27117" w:rsidRDefault="000A44B4" w:rsidP="003C230A">
      <w:pPr>
        <w:jc w:val="both"/>
        <w:rPr>
          <w:rFonts w:ascii="Bookman Old Style" w:hAnsi="Bookman Old Style"/>
          <w:sz w:val="32"/>
          <w:szCs w:val="32"/>
        </w:rPr>
      </w:pPr>
      <w:r w:rsidRPr="00F27117">
        <w:rPr>
          <w:rFonts w:ascii="Bookman Old Style" w:hAnsi="Bookman Old Style"/>
          <w:sz w:val="32"/>
          <w:szCs w:val="32"/>
        </w:rPr>
        <w:t xml:space="preserve">Indeed Justice Michael Kirby (infra) argues that </w:t>
      </w:r>
      <w:r w:rsidRPr="001368BF">
        <w:rPr>
          <w:rFonts w:ascii="Bookman Old Style" w:hAnsi="Bookman Old Style"/>
          <w:sz w:val="32"/>
          <w:szCs w:val="32"/>
          <w:u w:val="single"/>
        </w:rPr>
        <w:t>a judge is, by law, accountable to the public through the disciplinary process</w:t>
      </w:r>
      <w:r w:rsidRPr="00F27117">
        <w:rPr>
          <w:rFonts w:ascii="Bookman Old Style" w:hAnsi="Bookman Old Style"/>
          <w:sz w:val="32"/>
          <w:szCs w:val="32"/>
        </w:rPr>
        <w:t>.</w:t>
      </w:r>
      <w:r w:rsidR="006279FF" w:rsidRPr="00F27117">
        <w:rPr>
          <w:rFonts w:ascii="Bookman Old Style" w:hAnsi="Bookman Old Style"/>
          <w:sz w:val="32"/>
          <w:szCs w:val="32"/>
        </w:rPr>
        <w:t xml:space="preserve"> </w:t>
      </w:r>
      <w:r w:rsidR="008F5271" w:rsidRPr="00F27117">
        <w:rPr>
          <w:rFonts w:ascii="Bookman Old Style" w:hAnsi="Bookman Old Style"/>
          <w:sz w:val="32"/>
          <w:szCs w:val="32"/>
        </w:rPr>
        <w:t>I subscribe to the same view.</w:t>
      </w:r>
    </w:p>
    <w:p w14:paraId="37CB62F5" w14:textId="544C1D23" w:rsidR="00C82C37" w:rsidRPr="00F27117" w:rsidRDefault="00C82C37" w:rsidP="003C230A">
      <w:pPr>
        <w:jc w:val="both"/>
        <w:rPr>
          <w:rFonts w:ascii="Bookman Old Style" w:hAnsi="Bookman Old Style"/>
          <w:sz w:val="32"/>
          <w:szCs w:val="32"/>
        </w:rPr>
      </w:pPr>
      <w:r w:rsidRPr="00F27117">
        <w:rPr>
          <w:rFonts w:ascii="Bookman Old Style" w:hAnsi="Bookman Old Style"/>
          <w:sz w:val="32"/>
          <w:szCs w:val="32"/>
        </w:rPr>
        <w:lastRenderedPageBreak/>
        <w:t>This then takes me to an exposition of</w:t>
      </w:r>
      <w:r w:rsidR="008C07FA" w:rsidRPr="00F27117">
        <w:rPr>
          <w:rFonts w:ascii="Bookman Old Style" w:hAnsi="Bookman Old Style"/>
          <w:sz w:val="32"/>
          <w:szCs w:val="32"/>
        </w:rPr>
        <w:t xml:space="preserve"> </w:t>
      </w:r>
      <w:r w:rsidRPr="00F27117">
        <w:rPr>
          <w:rFonts w:ascii="Bookman Old Style" w:hAnsi="Bookman Old Style"/>
          <w:sz w:val="32"/>
          <w:szCs w:val="32"/>
        </w:rPr>
        <w:t>the m</w:t>
      </w:r>
      <w:r w:rsidR="008C07FA" w:rsidRPr="00F27117">
        <w:rPr>
          <w:rFonts w:ascii="Bookman Old Style" w:hAnsi="Bookman Old Style"/>
          <w:sz w:val="32"/>
          <w:szCs w:val="32"/>
        </w:rPr>
        <w:t>andate of the Judicial Service C</w:t>
      </w:r>
      <w:r w:rsidRPr="00F27117">
        <w:rPr>
          <w:rFonts w:ascii="Bookman Old Style" w:hAnsi="Bookman Old Style"/>
          <w:sz w:val="32"/>
          <w:szCs w:val="32"/>
        </w:rPr>
        <w:t>ommission.</w:t>
      </w:r>
      <w:r w:rsidR="00017DFA" w:rsidRPr="00F27117">
        <w:rPr>
          <w:rFonts w:ascii="Bookman Old Style" w:hAnsi="Bookman Old Style"/>
          <w:sz w:val="32"/>
          <w:szCs w:val="32"/>
        </w:rPr>
        <w:t xml:space="preserve"> It also takes me back to the question: under what circumstances can it be said that the commission has overstepped it</w:t>
      </w:r>
      <w:r w:rsidR="004D11B7" w:rsidRPr="00F27117">
        <w:rPr>
          <w:rFonts w:ascii="Bookman Old Style" w:hAnsi="Bookman Old Style"/>
          <w:sz w:val="32"/>
          <w:szCs w:val="32"/>
        </w:rPr>
        <w:t>s</w:t>
      </w:r>
      <w:r w:rsidR="00017DFA" w:rsidRPr="00F27117">
        <w:rPr>
          <w:rFonts w:ascii="Bookman Old Style" w:hAnsi="Bookman Old Style"/>
          <w:sz w:val="32"/>
          <w:szCs w:val="32"/>
        </w:rPr>
        <w:t xml:space="preserve"> authority?</w:t>
      </w:r>
    </w:p>
    <w:p w14:paraId="6572C8B4" w14:textId="2A756E56" w:rsidR="004D11B7" w:rsidRPr="00F27117" w:rsidRDefault="004D11B7" w:rsidP="003C230A">
      <w:pPr>
        <w:jc w:val="both"/>
        <w:rPr>
          <w:rFonts w:ascii="Bookman Old Style" w:hAnsi="Bookman Old Style"/>
          <w:b/>
          <w:sz w:val="32"/>
          <w:szCs w:val="32"/>
        </w:rPr>
      </w:pPr>
      <w:r w:rsidRPr="00F27117">
        <w:rPr>
          <w:rFonts w:ascii="Bookman Old Style" w:hAnsi="Bookman Old Style"/>
          <w:b/>
          <w:sz w:val="32"/>
          <w:szCs w:val="32"/>
        </w:rPr>
        <w:t>The Mandate of the Judicial Service Commission.</w:t>
      </w:r>
    </w:p>
    <w:p w14:paraId="1E18E259" w14:textId="0D9716D7" w:rsidR="004D11B7" w:rsidRPr="00F27117" w:rsidRDefault="004D11B7" w:rsidP="003C230A">
      <w:pPr>
        <w:jc w:val="both"/>
        <w:rPr>
          <w:rFonts w:ascii="Bookman Old Style" w:hAnsi="Bookman Old Style"/>
          <w:sz w:val="32"/>
          <w:szCs w:val="32"/>
        </w:rPr>
      </w:pPr>
      <w:r w:rsidRPr="00F27117">
        <w:rPr>
          <w:rFonts w:ascii="Bookman Old Style" w:hAnsi="Bookman Old Style"/>
          <w:sz w:val="32"/>
          <w:szCs w:val="32"/>
        </w:rPr>
        <w:t xml:space="preserve">According to </w:t>
      </w:r>
      <w:r w:rsidRPr="00F27117">
        <w:rPr>
          <w:rFonts w:ascii="Bookman Old Style" w:hAnsi="Bookman Old Style"/>
          <w:b/>
          <w:sz w:val="32"/>
          <w:szCs w:val="32"/>
        </w:rPr>
        <w:t>Article 147 (1)</w:t>
      </w:r>
      <w:r w:rsidRPr="00F27117">
        <w:rPr>
          <w:rFonts w:ascii="Bookman Old Style" w:hAnsi="Bookman Old Style"/>
          <w:sz w:val="32"/>
          <w:szCs w:val="32"/>
        </w:rPr>
        <w:t>:</w:t>
      </w:r>
    </w:p>
    <w:p w14:paraId="3BB01FB0" w14:textId="77777777" w:rsidR="004D11B7" w:rsidRPr="00F27117" w:rsidRDefault="004D11B7" w:rsidP="003C230A">
      <w:pPr>
        <w:ind w:left="720" w:right="720"/>
        <w:jc w:val="both"/>
        <w:rPr>
          <w:rFonts w:ascii="Bookman Old Style" w:hAnsi="Bookman Old Style"/>
          <w:b/>
          <w:sz w:val="32"/>
          <w:szCs w:val="32"/>
        </w:rPr>
      </w:pPr>
      <w:r w:rsidRPr="00F27117">
        <w:rPr>
          <w:rFonts w:ascii="Bookman Old Style" w:hAnsi="Bookman Old Style"/>
          <w:b/>
          <w:sz w:val="32"/>
          <w:szCs w:val="32"/>
        </w:rPr>
        <w:t>The functions of the Judicial Service Commission are-</w:t>
      </w:r>
    </w:p>
    <w:p w14:paraId="319699BA" w14:textId="77777777" w:rsidR="00BD566A" w:rsidRDefault="0050040E" w:rsidP="003C230A">
      <w:pPr>
        <w:pStyle w:val="ListParagraph"/>
        <w:ind w:left="1095" w:right="540"/>
        <w:jc w:val="both"/>
        <w:rPr>
          <w:rFonts w:ascii="Bookman Old Style" w:hAnsi="Bookman Old Style"/>
          <w:b/>
          <w:sz w:val="32"/>
          <w:szCs w:val="32"/>
        </w:rPr>
      </w:pPr>
      <w:r>
        <w:rPr>
          <w:rFonts w:ascii="Bookman Old Style" w:hAnsi="Bookman Old Style"/>
          <w:b/>
          <w:sz w:val="32"/>
          <w:szCs w:val="32"/>
        </w:rPr>
        <w:t>(d)</w:t>
      </w:r>
      <w:r w:rsidR="00BD566A">
        <w:rPr>
          <w:rFonts w:ascii="Bookman Old Style" w:hAnsi="Bookman Old Style"/>
          <w:b/>
          <w:sz w:val="32"/>
          <w:szCs w:val="32"/>
        </w:rPr>
        <w:t> </w:t>
      </w:r>
      <w:r w:rsidR="004D11B7" w:rsidRPr="00F27117">
        <w:rPr>
          <w:rFonts w:ascii="Bookman Old Style" w:hAnsi="Bookman Old Style"/>
          <w:b/>
          <w:sz w:val="32"/>
          <w:szCs w:val="32"/>
        </w:rPr>
        <w:t>to</w:t>
      </w:r>
      <w:r w:rsidR="00BD566A">
        <w:rPr>
          <w:rFonts w:ascii="Bookman Old Style" w:hAnsi="Bookman Old Style"/>
          <w:b/>
          <w:sz w:val="32"/>
          <w:szCs w:val="32"/>
        </w:rPr>
        <w:t> </w:t>
      </w:r>
      <w:r>
        <w:rPr>
          <w:rFonts w:ascii="Bookman Old Style" w:hAnsi="Bookman Old Style"/>
          <w:b/>
          <w:sz w:val="32"/>
          <w:szCs w:val="32"/>
        </w:rPr>
        <w:t>receive</w:t>
      </w:r>
      <w:r w:rsidR="00BD566A">
        <w:rPr>
          <w:rFonts w:ascii="Bookman Old Style" w:hAnsi="Bookman Old Style"/>
          <w:b/>
          <w:sz w:val="32"/>
          <w:szCs w:val="32"/>
        </w:rPr>
        <w:t> </w:t>
      </w:r>
      <w:r>
        <w:rPr>
          <w:rFonts w:ascii="Bookman Old Style" w:hAnsi="Bookman Old Style"/>
          <w:b/>
          <w:sz w:val="32"/>
          <w:szCs w:val="32"/>
        </w:rPr>
        <w:t>and</w:t>
      </w:r>
      <w:r w:rsidR="00BD566A">
        <w:rPr>
          <w:rFonts w:ascii="Bookman Old Style" w:hAnsi="Bookman Old Style"/>
          <w:b/>
          <w:sz w:val="32"/>
          <w:szCs w:val="32"/>
        </w:rPr>
        <w:t xml:space="preserve"> process people's               </w:t>
      </w:r>
    </w:p>
    <w:p w14:paraId="6EBC74FB" w14:textId="1593DF92" w:rsidR="004D11B7" w:rsidRPr="00F27117" w:rsidRDefault="00BD566A" w:rsidP="003C230A">
      <w:pPr>
        <w:pStyle w:val="ListParagraph"/>
        <w:ind w:left="1095" w:right="540"/>
        <w:jc w:val="both"/>
        <w:rPr>
          <w:rFonts w:ascii="Bookman Old Style" w:hAnsi="Bookman Old Style"/>
          <w:b/>
          <w:sz w:val="32"/>
          <w:szCs w:val="32"/>
        </w:rPr>
      </w:pPr>
      <w:r>
        <w:rPr>
          <w:rFonts w:ascii="Bookman Old Style" w:hAnsi="Bookman Old Style"/>
          <w:b/>
          <w:sz w:val="32"/>
          <w:szCs w:val="32"/>
        </w:rPr>
        <w:t xml:space="preserve">recommendations and complaints </w:t>
      </w:r>
      <w:r w:rsidR="004D11B7" w:rsidRPr="00F27117">
        <w:rPr>
          <w:rFonts w:ascii="Bookman Old Style" w:hAnsi="Bookman Old Style"/>
          <w:b/>
          <w:sz w:val="32"/>
          <w:szCs w:val="32"/>
        </w:rPr>
        <w:t>concerning the Judiciary and the administration of justice and</w:t>
      </w:r>
      <w:r w:rsidR="00736CAB">
        <w:rPr>
          <w:rFonts w:ascii="Bookman Old Style" w:hAnsi="Bookman Old Style"/>
          <w:b/>
          <w:sz w:val="32"/>
          <w:szCs w:val="32"/>
        </w:rPr>
        <w:t>,</w:t>
      </w:r>
      <w:r w:rsidR="004D11B7" w:rsidRPr="00F27117">
        <w:rPr>
          <w:rFonts w:ascii="Bookman Old Style" w:hAnsi="Bookman Old Style"/>
          <w:b/>
          <w:sz w:val="32"/>
          <w:szCs w:val="32"/>
        </w:rPr>
        <w:t xml:space="preserve"> generally, to act as a link betwe</w:t>
      </w:r>
      <w:r>
        <w:rPr>
          <w:rFonts w:ascii="Bookman Old Style" w:hAnsi="Bookman Old Style"/>
          <w:b/>
          <w:sz w:val="32"/>
          <w:szCs w:val="32"/>
        </w:rPr>
        <w:t>en the people and the Judiciary.</w:t>
      </w:r>
    </w:p>
    <w:p w14:paraId="4EE0BD6A" w14:textId="77777777" w:rsidR="004D11B7" w:rsidRPr="00F27117" w:rsidRDefault="004D11B7" w:rsidP="003C230A">
      <w:pPr>
        <w:jc w:val="both"/>
        <w:rPr>
          <w:rFonts w:ascii="Bookman Old Style" w:hAnsi="Bookman Old Style"/>
          <w:sz w:val="32"/>
          <w:szCs w:val="32"/>
        </w:rPr>
      </w:pPr>
      <w:r w:rsidRPr="00F27117">
        <w:rPr>
          <w:rFonts w:ascii="Bookman Old Style" w:hAnsi="Bookman Old Style"/>
          <w:b/>
          <w:sz w:val="32"/>
          <w:szCs w:val="32"/>
        </w:rPr>
        <w:t xml:space="preserve">Article 148 </w:t>
      </w:r>
      <w:r w:rsidRPr="00F27117">
        <w:rPr>
          <w:rFonts w:ascii="Bookman Old Style" w:hAnsi="Bookman Old Style"/>
          <w:sz w:val="32"/>
          <w:szCs w:val="32"/>
        </w:rPr>
        <w:t xml:space="preserve">provides </w:t>
      </w:r>
      <w:r w:rsidRPr="00F27117">
        <w:rPr>
          <w:rFonts w:ascii="Bookman Old Style" w:hAnsi="Bookman Old Style"/>
          <w:i/>
          <w:sz w:val="32"/>
          <w:szCs w:val="32"/>
        </w:rPr>
        <w:t>inter alia</w:t>
      </w:r>
      <w:r w:rsidRPr="00F27117">
        <w:rPr>
          <w:rFonts w:ascii="Bookman Old Style" w:hAnsi="Bookman Old Style"/>
          <w:sz w:val="32"/>
          <w:szCs w:val="32"/>
        </w:rPr>
        <w:t xml:space="preserve"> that:</w:t>
      </w:r>
    </w:p>
    <w:p w14:paraId="62437AB1" w14:textId="7DCD923F" w:rsidR="00B33EBD" w:rsidRPr="00F27117" w:rsidRDefault="004D11B7" w:rsidP="003C230A">
      <w:pPr>
        <w:ind w:left="720" w:right="720"/>
        <w:jc w:val="both"/>
        <w:rPr>
          <w:rFonts w:ascii="Bookman Old Style" w:hAnsi="Bookman Old Style"/>
          <w:b/>
          <w:sz w:val="32"/>
          <w:szCs w:val="32"/>
        </w:rPr>
      </w:pPr>
      <w:r w:rsidRPr="00F27117">
        <w:rPr>
          <w:rFonts w:ascii="Bookman Old Style" w:hAnsi="Bookman Old Style"/>
          <w:b/>
          <w:sz w:val="32"/>
          <w:szCs w:val="32"/>
        </w:rPr>
        <w:t xml:space="preserve">Subject to the provisions of this Constitution, the Judicial Service Commission may … exercise disciplinary control over persons holding </w:t>
      </w:r>
      <w:r w:rsidR="00B33EBD" w:rsidRPr="00F27117">
        <w:rPr>
          <w:rFonts w:ascii="Bookman Old Style" w:hAnsi="Bookman Old Style"/>
          <w:b/>
          <w:sz w:val="32"/>
          <w:szCs w:val="32"/>
        </w:rPr>
        <w:t>[judicial office].</w:t>
      </w:r>
    </w:p>
    <w:p w14:paraId="0373FB2C" w14:textId="6D18F0DF" w:rsidR="00633F47" w:rsidRPr="00F27117" w:rsidRDefault="00633F47" w:rsidP="003C230A">
      <w:pPr>
        <w:jc w:val="both"/>
        <w:rPr>
          <w:rFonts w:ascii="Bookman Old Style" w:hAnsi="Bookman Old Style"/>
          <w:sz w:val="32"/>
          <w:szCs w:val="32"/>
        </w:rPr>
      </w:pPr>
      <w:r w:rsidRPr="00F27117">
        <w:rPr>
          <w:rFonts w:ascii="Bookman Old Style" w:hAnsi="Bookman Old Style"/>
          <w:sz w:val="32"/>
          <w:szCs w:val="32"/>
        </w:rPr>
        <w:t>Following the above constitutional mandate of the Judicial Service Commission and Section 5 the Judicial Service Act, the Judicial Service Commission Regulations, 2005 were promulgated. Regulation 23 stipulates the offences which warrant disciplinary action by the Ju</w:t>
      </w:r>
      <w:r w:rsidR="00267239">
        <w:rPr>
          <w:rFonts w:ascii="Bookman Old Style" w:hAnsi="Bookman Old Style"/>
          <w:sz w:val="32"/>
          <w:szCs w:val="32"/>
        </w:rPr>
        <w:t xml:space="preserve">dicial Service Commission. </w:t>
      </w:r>
      <w:r w:rsidR="00267239" w:rsidRPr="00F15F9C">
        <w:rPr>
          <w:rFonts w:ascii="Bookman Old Style" w:hAnsi="Bookman Old Style"/>
          <w:sz w:val="32"/>
          <w:szCs w:val="32"/>
        </w:rPr>
        <w:t>E</w:t>
      </w:r>
      <w:r w:rsidRPr="00F15F9C">
        <w:rPr>
          <w:rFonts w:ascii="Bookman Old Style" w:hAnsi="Bookman Old Style"/>
          <w:sz w:val="32"/>
          <w:szCs w:val="32"/>
        </w:rPr>
        <w:t>xample</w:t>
      </w:r>
      <w:r w:rsidR="00267239" w:rsidRPr="00F15F9C">
        <w:rPr>
          <w:rFonts w:ascii="Bookman Old Style" w:hAnsi="Bookman Old Style"/>
          <w:sz w:val="32"/>
          <w:szCs w:val="32"/>
        </w:rPr>
        <w:t>s</w:t>
      </w:r>
      <w:r w:rsidRPr="00F15F9C">
        <w:rPr>
          <w:rFonts w:ascii="Bookman Old Style" w:hAnsi="Bookman Old Style"/>
          <w:sz w:val="32"/>
          <w:szCs w:val="32"/>
        </w:rPr>
        <w:t xml:space="preserve"> of such offence</w:t>
      </w:r>
      <w:r w:rsidR="00267239" w:rsidRPr="00F15F9C">
        <w:rPr>
          <w:rFonts w:ascii="Bookman Old Style" w:hAnsi="Bookman Old Style"/>
          <w:sz w:val="32"/>
          <w:szCs w:val="32"/>
        </w:rPr>
        <w:t>s are:</w:t>
      </w:r>
      <w:r w:rsidR="0099617A" w:rsidRPr="00F15F9C">
        <w:rPr>
          <w:rFonts w:ascii="Bookman Old Style" w:hAnsi="Bookman Old Style"/>
          <w:sz w:val="32"/>
          <w:szCs w:val="32"/>
        </w:rPr>
        <w:t xml:space="preserve"> </w:t>
      </w:r>
      <w:r w:rsidRPr="00F15F9C">
        <w:rPr>
          <w:rFonts w:ascii="Bookman Old Style" w:hAnsi="Bookman Old Style"/>
          <w:sz w:val="32"/>
          <w:szCs w:val="32"/>
        </w:rPr>
        <w:t>abuse of judicial authority</w:t>
      </w:r>
      <w:r w:rsidR="00267239" w:rsidRPr="00F15F9C">
        <w:rPr>
          <w:rFonts w:ascii="Bookman Old Style" w:hAnsi="Bookman Old Style"/>
          <w:sz w:val="32"/>
          <w:szCs w:val="32"/>
        </w:rPr>
        <w:t xml:space="preserve"> and contravention of the Code of Judicial </w:t>
      </w:r>
      <w:r w:rsidR="00267239" w:rsidRPr="00F15F9C">
        <w:rPr>
          <w:rFonts w:ascii="Bookman Old Style" w:hAnsi="Bookman Old Style"/>
          <w:sz w:val="32"/>
          <w:szCs w:val="32"/>
        </w:rPr>
        <w:lastRenderedPageBreak/>
        <w:t>Conduct</w:t>
      </w:r>
      <w:r w:rsidR="00F15F9C">
        <w:rPr>
          <w:rFonts w:ascii="Bookman Old Style" w:hAnsi="Bookman Old Style"/>
          <w:sz w:val="32"/>
          <w:szCs w:val="32"/>
        </w:rPr>
        <w:t xml:space="preserve">, </w:t>
      </w:r>
      <w:r w:rsidR="00267239" w:rsidRPr="00F15F9C">
        <w:rPr>
          <w:rFonts w:ascii="Bookman Old Style" w:hAnsi="Bookman Old Style"/>
          <w:sz w:val="32"/>
          <w:szCs w:val="32"/>
        </w:rPr>
        <w:t>the</w:t>
      </w:r>
      <w:r w:rsidR="00267239" w:rsidRPr="00F15F9C">
        <w:rPr>
          <w:rFonts w:ascii="Bookman Old Style" w:hAnsi="Bookman Old Style"/>
          <w:b/>
          <w:sz w:val="32"/>
          <w:szCs w:val="32"/>
        </w:rPr>
        <w:t xml:space="preserve"> </w:t>
      </w:r>
      <w:r w:rsidRPr="00F15F9C">
        <w:rPr>
          <w:rFonts w:ascii="Bookman Old Style" w:hAnsi="Bookman Old Style"/>
          <w:sz w:val="32"/>
          <w:szCs w:val="32"/>
        </w:rPr>
        <w:t>offence</w:t>
      </w:r>
      <w:r w:rsidR="00267239" w:rsidRPr="00F15F9C">
        <w:rPr>
          <w:rFonts w:ascii="Bookman Old Style" w:hAnsi="Bookman Old Style"/>
          <w:sz w:val="32"/>
          <w:szCs w:val="32"/>
        </w:rPr>
        <w:t>s</w:t>
      </w:r>
      <w:r w:rsidRPr="00F15F9C">
        <w:rPr>
          <w:rFonts w:ascii="Bookman Old Style" w:hAnsi="Bookman Old Style"/>
          <w:sz w:val="32"/>
          <w:szCs w:val="32"/>
        </w:rPr>
        <w:t xml:space="preserve"> that the respondent in the present </w:t>
      </w:r>
      <w:r w:rsidR="00E24569" w:rsidRPr="00F15F9C">
        <w:rPr>
          <w:rFonts w:ascii="Bookman Old Style" w:hAnsi="Bookman Old Style"/>
          <w:sz w:val="32"/>
          <w:szCs w:val="32"/>
        </w:rPr>
        <w:t xml:space="preserve">matter </w:t>
      </w:r>
      <w:r w:rsidRPr="00F15F9C">
        <w:rPr>
          <w:rFonts w:ascii="Bookman Old Style" w:hAnsi="Bookman Old Style"/>
          <w:sz w:val="32"/>
          <w:szCs w:val="32"/>
        </w:rPr>
        <w:t>was charged with.</w:t>
      </w:r>
    </w:p>
    <w:p w14:paraId="0A7FC176" w14:textId="43848D80" w:rsidR="009D6E12" w:rsidRPr="00F27117" w:rsidRDefault="00286C0E" w:rsidP="003C230A">
      <w:pPr>
        <w:jc w:val="both"/>
        <w:rPr>
          <w:rFonts w:ascii="Bookman Old Style" w:hAnsi="Bookman Old Style"/>
          <w:sz w:val="32"/>
          <w:szCs w:val="32"/>
        </w:rPr>
      </w:pPr>
      <w:r w:rsidRPr="00F27117">
        <w:rPr>
          <w:rFonts w:ascii="Bookman Old Style" w:hAnsi="Bookman Old Style"/>
          <w:sz w:val="32"/>
          <w:szCs w:val="32"/>
        </w:rPr>
        <w:t>In h</w:t>
      </w:r>
      <w:r w:rsidR="008C07FA" w:rsidRPr="00F27117">
        <w:rPr>
          <w:rFonts w:ascii="Bookman Old Style" w:hAnsi="Bookman Old Style"/>
          <w:sz w:val="32"/>
          <w:szCs w:val="32"/>
        </w:rPr>
        <w:t xml:space="preserve">is </w:t>
      </w:r>
      <w:r w:rsidR="009D6E12" w:rsidRPr="00F27117">
        <w:rPr>
          <w:rFonts w:ascii="Bookman Old Style" w:hAnsi="Bookman Old Style"/>
          <w:sz w:val="32"/>
          <w:szCs w:val="32"/>
        </w:rPr>
        <w:t xml:space="preserve">submissions, counsel for the appellant argued that the learned Justices of the Constitutional Court erred </w:t>
      </w:r>
      <w:r w:rsidR="002627AF">
        <w:rPr>
          <w:rFonts w:ascii="Bookman Old Style" w:hAnsi="Bookman Old Style"/>
          <w:sz w:val="32"/>
          <w:szCs w:val="32"/>
        </w:rPr>
        <w:t>when they</w:t>
      </w:r>
      <w:r w:rsidR="008C07FA" w:rsidRPr="00F27117">
        <w:rPr>
          <w:rFonts w:ascii="Bookman Old Style" w:hAnsi="Bookman Old Style"/>
          <w:sz w:val="32"/>
          <w:szCs w:val="32"/>
        </w:rPr>
        <w:t xml:space="preserve"> held that the lifting of judicial immunity accorded to the respondent in Article 128 </w:t>
      </w:r>
      <w:r w:rsidR="009D6E12" w:rsidRPr="00F27117">
        <w:rPr>
          <w:rFonts w:ascii="Bookman Old Style" w:hAnsi="Bookman Old Style"/>
          <w:sz w:val="32"/>
          <w:szCs w:val="32"/>
        </w:rPr>
        <w:t xml:space="preserve">of the </w:t>
      </w:r>
      <w:r w:rsidR="008C07FA" w:rsidRPr="00F27117">
        <w:rPr>
          <w:rFonts w:ascii="Bookman Old Style" w:hAnsi="Bookman Old Style"/>
          <w:sz w:val="32"/>
          <w:szCs w:val="32"/>
        </w:rPr>
        <w:t xml:space="preserve">Constitution, by the Judicial Service Commission </w:t>
      </w:r>
      <w:r w:rsidR="00BE4018" w:rsidRPr="00F27117">
        <w:rPr>
          <w:rFonts w:ascii="Bookman Old Style" w:hAnsi="Bookman Old Style"/>
          <w:sz w:val="32"/>
          <w:szCs w:val="32"/>
        </w:rPr>
        <w:t>and inviting</w:t>
      </w:r>
      <w:r w:rsidR="009D6E12" w:rsidRPr="00F27117">
        <w:rPr>
          <w:rFonts w:ascii="Bookman Old Style" w:hAnsi="Bookman Old Style"/>
          <w:sz w:val="32"/>
          <w:szCs w:val="32"/>
        </w:rPr>
        <w:t xml:space="preserve"> </w:t>
      </w:r>
      <w:r w:rsidR="00BE4018" w:rsidRPr="00F27117">
        <w:rPr>
          <w:rFonts w:ascii="Bookman Old Style" w:hAnsi="Bookman Old Style"/>
          <w:sz w:val="32"/>
          <w:szCs w:val="32"/>
        </w:rPr>
        <w:t>her</w:t>
      </w:r>
      <w:r w:rsidR="009D6E12" w:rsidRPr="00F27117">
        <w:rPr>
          <w:rFonts w:ascii="Bookman Old Style" w:hAnsi="Bookman Old Style"/>
          <w:sz w:val="32"/>
          <w:szCs w:val="32"/>
        </w:rPr>
        <w:t xml:space="preserve"> to respond to the complaint lodged against her was unconstitutional</w:t>
      </w:r>
      <w:r w:rsidR="00BE4018" w:rsidRPr="00F27117">
        <w:rPr>
          <w:rFonts w:ascii="Bookman Old Style" w:hAnsi="Bookman Old Style"/>
          <w:sz w:val="32"/>
          <w:szCs w:val="32"/>
        </w:rPr>
        <w:t xml:space="preserve">. </w:t>
      </w:r>
      <w:r w:rsidR="009D6E12" w:rsidRPr="00F27117">
        <w:rPr>
          <w:rFonts w:ascii="Bookman Old Style" w:hAnsi="Bookman Old Style"/>
          <w:sz w:val="32"/>
          <w:szCs w:val="32"/>
        </w:rPr>
        <w:t xml:space="preserve">He further argued that the actions of the Judicial Service Commission </w:t>
      </w:r>
      <w:r w:rsidR="008C07FA" w:rsidRPr="00F27117">
        <w:rPr>
          <w:rFonts w:ascii="Bookman Old Style" w:hAnsi="Bookman Old Style"/>
          <w:sz w:val="32"/>
          <w:szCs w:val="32"/>
        </w:rPr>
        <w:t xml:space="preserve">were based </w:t>
      </w:r>
      <w:r w:rsidR="009D6E12" w:rsidRPr="00F27117">
        <w:rPr>
          <w:rFonts w:ascii="Bookman Old Style" w:hAnsi="Bookman Old Style"/>
          <w:sz w:val="32"/>
          <w:szCs w:val="32"/>
        </w:rPr>
        <w:t>in the Constitution</w:t>
      </w:r>
      <w:r w:rsidR="008C07FA" w:rsidRPr="00F27117">
        <w:rPr>
          <w:rFonts w:ascii="Bookman Old Style" w:hAnsi="Bookman Old Style"/>
          <w:sz w:val="32"/>
          <w:szCs w:val="32"/>
        </w:rPr>
        <w:t>. He</w:t>
      </w:r>
      <w:r w:rsidR="009D6E12" w:rsidRPr="00F27117">
        <w:rPr>
          <w:rFonts w:ascii="Bookman Old Style" w:hAnsi="Bookman Old Style"/>
          <w:sz w:val="32"/>
          <w:szCs w:val="32"/>
        </w:rPr>
        <w:t xml:space="preserve"> therefore faulted the learned Justices of the Constitutional Court for not addressing their minds to the constitutional mandate of the Commission.</w:t>
      </w:r>
    </w:p>
    <w:p w14:paraId="21854154" w14:textId="3FA182FA" w:rsidR="00BD566A" w:rsidRDefault="002436B5" w:rsidP="003C230A">
      <w:pPr>
        <w:jc w:val="both"/>
        <w:rPr>
          <w:rFonts w:ascii="Bookman Old Style" w:hAnsi="Bookman Old Style"/>
          <w:b/>
          <w:sz w:val="32"/>
          <w:szCs w:val="32"/>
        </w:rPr>
      </w:pPr>
      <w:r w:rsidRPr="00F27117">
        <w:rPr>
          <w:rFonts w:ascii="Bookman Old Style" w:hAnsi="Bookman Old Style"/>
          <w:sz w:val="32"/>
          <w:szCs w:val="32"/>
        </w:rPr>
        <w:t>On the other hand, counsel for the respondent argued that recalling of a warrant was a judicial act and not subject to disciplinary action before the Commission.</w:t>
      </w:r>
    </w:p>
    <w:p w14:paraId="137BA195" w14:textId="482FA680" w:rsidR="009601A2" w:rsidRPr="00F27117" w:rsidRDefault="009601A2" w:rsidP="003C230A">
      <w:pPr>
        <w:jc w:val="both"/>
        <w:rPr>
          <w:rFonts w:ascii="Bookman Old Style" w:hAnsi="Bookman Old Style"/>
          <w:b/>
          <w:sz w:val="32"/>
          <w:szCs w:val="32"/>
        </w:rPr>
      </w:pPr>
      <w:r w:rsidRPr="00F27117">
        <w:rPr>
          <w:rFonts w:ascii="Bookman Old Style" w:hAnsi="Bookman Old Style"/>
          <w:b/>
          <w:sz w:val="32"/>
          <w:szCs w:val="32"/>
        </w:rPr>
        <w:t>ABUSE OF JUDICIAL AUTHORITY</w:t>
      </w:r>
    </w:p>
    <w:p w14:paraId="4B7D3A8C" w14:textId="1C19933D" w:rsidR="00295EA1" w:rsidRDefault="00256D26" w:rsidP="003C230A">
      <w:pPr>
        <w:jc w:val="both"/>
        <w:rPr>
          <w:rFonts w:ascii="Bookman Old Style" w:hAnsi="Bookman Old Style"/>
          <w:sz w:val="32"/>
          <w:szCs w:val="32"/>
        </w:rPr>
      </w:pPr>
      <w:r w:rsidRPr="00F27117">
        <w:rPr>
          <w:rFonts w:ascii="Bookman Old Style" w:hAnsi="Bookman Old Style"/>
          <w:sz w:val="32"/>
          <w:szCs w:val="32"/>
        </w:rPr>
        <w:t xml:space="preserve">It was submitted for the appellant that where a judicial officer’s conduct is </w:t>
      </w:r>
      <w:r w:rsidRPr="00F27117">
        <w:rPr>
          <w:rFonts w:ascii="Bookman Old Style" w:hAnsi="Bookman Old Style"/>
          <w:i/>
          <w:sz w:val="32"/>
          <w:szCs w:val="32"/>
        </w:rPr>
        <w:t>ultravires</w:t>
      </w:r>
      <w:r w:rsidRPr="00F27117">
        <w:rPr>
          <w:rFonts w:ascii="Bookman Old Style" w:hAnsi="Bookman Old Style"/>
          <w:sz w:val="32"/>
          <w:szCs w:val="32"/>
        </w:rPr>
        <w:t xml:space="preserve"> the </w:t>
      </w:r>
      <w:r w:rsidR="00295EA1">
        <w:rPr>
          <w:rFonts w:ascii="Bookman Old Style" w:hAnsi="Bookman Old Style"/>
          <w:sz w:val="32"/>
          <w:szCs w:val="32"/>
        </w:rPr>
        <w:t>Uganda Code of Judicial Conduct</w:t>
      </w:r>
      <w:r w:rsidRPr="00F27117">
        <w:rPr>
          <w:rFonts w:ascii="Bookman Old Style" w:hAnsi="Bookman Old Style"/>
          <w:sz w:val="32"/>
          <w:szCs w:val="32"/>
        </w:rPr>
        <w:t xml:space="preserve"> and the Bangalore Principles on Judicial Conduct, </w:t>
      </w:r>
      <w:r w:rsidR="00295EA1">
        <w:rPr>
          <w:rFonts w:ascii="Bookman Old Style" w:hAnsi="Bookman Old Style"/>
          <w:sz w:val="32"/>
          <w:szCs w:val="32"/>
        </w:rPr>
        <w:t>then such a judicial officer has</w:t>
      </w:r>
      <w:r w:rsidRPr="00F27117">
        <w:rPr>
          <w:rFonts w:ascii="Bookman Old Style" w:hAnsi="Bookman Old Style"/>
          <w:sz w:val="32"/>
          <w:szCs w:val="32"/>
        </w:rPr>
        <w:t xml:space="preserve"> to account for the misconduct. </w:t>
      </w:r>
    </w:p>
    <w:p w14:paraId="6077041B" w14:textId="1E3BE953" w:rsidR="00256D26" w:rsidRPr="00F27117" w:rsidRDefault="00F12880" w:rsidP="003C230A">
      <w:pPr>
        <w:jc w:val="both"/>
        <w:rPr>
          <w:rFonts w:ascii="Bookman Old Style" w:hAnsi="Bookman Old Style"/>
          <w:sz w:val="32"/>
          <w:szCs w:val="32"/>
        </w:rPr>
      </w:pPr>
      <w:r w:rsidRPr="00F27117">
        <w:rPr>
          <w:rFonts w:ascii="Bookman Old Style" w:hAnsi="Bookman Old Style"/>
          <w:sz w:val="32"/>
          <w:szCs w:val="32"/>
        </w:rPr>
        <w:t>On the other hand, c</w:t>
      </w:r>
      <w:r w:rsidR="00256D26" w:rsidRPr="00F27117">
        <w:rPr>
          <w:rFonts w:ascii="Bookman Old Style" w:hAnsi="Bookman Old Style"/>
          <w:sz w:val="32"/>
          <w:szCs w:val="32"/>
        </w:rPr>
        <w:t xml:space="preserve">ounsel for the respondent </w:t>
      </w:r>
      <w:r w:rsidRPr="00F27117">
        <w:rPr>
          <w:rFonts w:ascii="Bookman Old Style" w:hAnsi="Bookman Old Style"/>
          <w:sz w:val="32"/>
          <w:szCs w:val="32"/>
        </w:rPr>
        <w:t>a</w:t>
      </w:r>
      <w:r w:rsidR="00256D26" w:rsidRPr="00F27117">
        <w:rPr>
          <w:rFonts w:ascii="Bookman Old Style" w:hAnsi="Bookman Old Style"/>
          <w:sz w:val="32"/>
          <w:szCs w:val="32"/>
        </w:rPr>
        <w:t xml:space="preserve">rgued that there was no misconduct by recalling a warrant for attachment and sale. That the practice of recalling a warrant was an acceptable judicial practice worldwide and therefore </w:t>
      </w:r>
      <w:r w:rsidR="00256D26" w:rsidRPr="00F27117">
        <w:rPr>
          <w:rFonts w:ascii="Bookman Old Style" w:hAnsi="Bookman Old Style"/>
          <w:sz w:val="32"/>
          <w:szCs w:val="32"/>
        </w:rPr>
        <w:lastRenderedPageBreak/>
        <w:t>there was no need for the Commission to charge the respondent with abuse of judicial authority.</w:t>
      </w:r>
    </w:p>
    <w:p w14:paraId="36E49D9C" w14:textId="71080D66" w:rsidR="006E39A7" w:rsidRPr="00F27117" w:rsidRDefault="008A4370" w:rsidP="003C230A">
      <w:pPr>
        <w:jc w:val="both"/>
        <w:rPr>
          <w:rFonts w:ascii="Bookman Old Style" w:hAnsi="Bookman Old Style"/>
          <w:sz w:val="32"/>
          <w:szCs w:val="32"/>
        </w:rPr>
      </w:pPr>
      <w:r w:rsidRPr="00F27117">
        <w:rPr>
          <w:rFonts w:ascii="Bookman Old Style" w:hAnsi="Bookman Old Style"/>
          <w:sz w:val="32"/>
          <w:szCs w:val="32"/>
        </w:rPr>
        <w:t>T</w:t>
      </w:r>
      <w:r w:rsidR="009601A2" w:rsidRPr="00F27117">
        <w:rPr>
          <w:rFonts w:ascii="Bookman Old Style" w:hAnsi="Bookman Old Style"/>
          <w:sz w:val="32"/>
          <w:szCs w:val="32"/>
        </w:rPr>
        <w:t xml:space="preserve">he </w:t>
      </w:r>
      <w:r w:rsidR="0099617A" w:rsidRPr="00F27117">
        <w:rPr>
          <w:rFonts w:ascii="Bookman Old Style" w:hAnsi="Bookman Old Style"/>
          <w:sz w:val="32"/>
          <w:szCs w:val="32"/>
        </w:rPr>
        <w:t xml:space="preserve">Judicial Service Commission </w:t>
      </w:r>
      <w:r w:rsidR="00B61007" w:rsidRPr="00F27117">
        <w:rPr>
          <w:rFonts w:ascii="Bookman Old Style" w:hAnsi="Bookman Old Style"/>
          <w:sz w:val="32"/>
          <w:szCs w:val="32"/>
        </w:rPr>
        <w:t>R</w:t>
      </w:r>
      <w:r w:rsidR="006E39A7" w:rsidRPr="00F27117">
        <w:rPr>
          <w:rFonts w:ascii="Bookman Old Style" w:hAnsi="Bookman Old Style"/>
          <w:sz w:val="32"/>
          <w:szCs w:val="32"/>
        </w:rPr>
        <w:t xml:space="preserve">egulations do not define </w:t>
      </w:r>
      <w:r w:rsidR="002C5F9E" w:rsidRPr="00F27117">
        <w:rPr>
          <w:rFonts w:ascii="Bookman Old Style" w:hAnsi="Bookman Old Style"/>
          <w:sz w:val="32"/>
          <w:szCs w:val="32"/>
        </w:rPr>
        <w:t>what constitutes abuse of judicial authority</w:t>
      </w:r>
      <w:r w:rsidR="006E39A7" w:rsidRPr="00F27117">
        <w:rPr>
          <w:rFonts w:ascii="Bookman Old Style" w:hAnsi="Bookman Old Style"/>
          <w:sz w:val="32"/>
          <w:szCs w:val="32"/>
        </w:rPr>
        <w:t>.</w:t>
      </w:r>
      <w:r w:rsidR="00346E65">
        <w:rPr>
          <w:rFonts w:ascii="Bookman Old Style" w:hAnsi="Bookman Old Style"/>
          <w:sz w:val="32"/>
          <w:szCs w:val="32"/>
        </w:rPr>
        <w:t xml:space="preserve"> </w:t>
      </w:r>
      <w:r w:rsidR="00BD566A">
        <w:rPr>
          <w:rFonts w:ascii="Bookman Old Style" w:hAnsi="Bookman Old Style"/>
          <w:b/>
          <w:sz w:val="32"/>
          <w:szCs w:val="32"/>
        </w:rPr>
        <w:t>Black’s Law D</w:t>
      </w:r>
      <w:r w:rsidR="006E39A7" w:rsidRPr="00F27117">
        <w:rPr>
          <w:rFonts w:ascii="Bookman Old Style" w:hAnsi="Bookman Old Style"/>
          <w:b/>
          <w:sz w:val="32"/>
          <w:szCs w:val="32"/>
        </w:rPr>
        <w:t>ictionary</w:t>
      </w:r>
      <w:r w:rsidR="00BD566A">
        <w:rPr>
          <w:rStyle w:val="FootnoteReference"/>
          <w:rFonts w:ascii="Bookman Old Style" w:hAnsi="Bookman Old Style"/>
          <w:b/>
          <w:sz w:val="32"/>
          <w:szCs w:val="32"/>
        </w:rPr>
        <w:footnoteReference w:id="7"/>
      </w:r>
      <w:r w:rsidR="006E39A7" w:rsidRPr="00F27117">
        <w:rPr>
          <w:rFonts w:ascii="Bookman Old Style" w:hAnsi="Bookman Old Style"/>
          <w:b/>
          <w:sz w:val="32"/>
          <w:szCs w:val="32"/>
        </w:rPr>
        <w:t xml:space="preserve"> </w:t>
      </w:r>
      <w:r w:rsidR="006E39A7" w:rsidRPr="00F27117">
        <w:rPr>
          <w:rFonts w:ascii="Bookman Old Style" w:hAnsi="Bookman Old Style"/>
          <w:sz w:val="32"/>
          <w:szCs w:val="32"/>
        </w:rPr>
        <w:t>defines “judicial authority” as the power and authority appertaining to the office of a judge.</w:t>
      </w:r>
      <w:r w:rsidR="0099617A" w:rsidRPr="00F27117">
        <w:rPr>
          <w:rFonts w:ascii="Bookman Old Style" w:hAnsi="Bookman Old Style"/>
          <w:sz w:val="32"/>
          <w:szCs w:val="32"/>
        </w:rPr>
        <w:t xml:space="preserve"> On the other hand,</w:t>
      </w:r>
      <w:r w:rsidR="00B61007" w:rsidRPr="00F27117">
        <w:rPr>
          <w:rFonts w:ascii="Bookman Old Style" w:hAnsi="Bookman Old Style"/>
          <w:sz w:val="32"/>
          <w:szCs w:val="32"/>
        </w:rPr>
        <w:t xml:space="preserve"> </w:t>
      </w:r>
      <w:r w:rsidR="006E39A7" w:rsidRPr="00F27117">
        <w:rPr>
          <w:rFonts w:ascii="Bookman Old Style" w:hAnsi="Bookman Old Style"/>
          <w:sz w:val="32"/>
          <w:szCs w:val="32"/>
        </w:rPr>
        <w:t xml:space="preserve">“abuse” </w:t>
      </w:r>
      <w:r w:rsidR="0099617A" w:rsidRPr="00F27117">
        <w:rPr>
          <w:rFonts w:ascii="Bookman Old Style" w:hAnsi="Bookman Old Style"/>
          <w:sz w:val="32"/>
          <w:szCs w:val="32"/>
        </w:rPr>
        <w:t xml:space="preserve">is defined </w:t>
      </w:r>
      <w:r w:rsidR="00C13A2E">
        <w:rPr>
          <w:rFonts w:ascii="Bookman Old Style" w:hAnsi="Bookman Old Style"/>
          <w:sz w:val="32"/>
          <w:szCs w:val="32"/>
        </w:rPr>
        <w:t>as</w:t>
      </w:r>
      <w:r w:rsidR="006E39A7" w:rsidRPr="00F27117">
        <w:rPr>
          <w:rFonts w:ascii="Bookman Old Style" w:hAnsi="Bookman Old Style"/>
          <w:sz w:val="32"/>
          <w:szCs w:val="32"/>
        </w:rPr>
        <w:t xml:space="preserve"> everything which is contrary to </w:t>
      </w:r>
      <w:r w:rsidR="00B61007" w:rsidRPr="00F27117">
        <w:rPr>
          <w:rFonts w:ascii="Bookman Old Style" w:hAnsi="Bookman Old Style"/>
          <w:sz w:val="32"/>
          <w:szCs w:val="32"/>
        </w:rPr>
        <w:t>good order established by usage; d</w:t>
      </w:r>
      <w:r w:rsidR="006E39A7" w:rsidRPr="00F27117">
        <w:rPr>
          <w:rFonts w:ascii="Bookman Old Style" w:hAnsi="Bookman Old Style"/>
          <w:sz w:val="32"/>
          <w:szCs w:val="32"/>
        </w:rPr>
        <w:t>eparture from reasonable use; immoderate or improper use.</w:t>
      </w:r>
      <w:r w:rsidR="00736CAB">
        <w:rPr>
          <w:rStyle w:val="FootnoteReference"/>
          <w:rFonts w:ascii="Bookman Old Style" w:hAnsi="Bookman Old Style"/>
          <w:sz w:val="32"/>
          <w:szCs w:val="32"/>
        </w:rPr>
        <w:footnoteReference w:id="8"/>
      </w:r>
    </w:p>
    <w:p w14:paraId="58B313C6" w14:textId="3CCA6A69" w:rsidR="005D6BD1" w:rsidRPr="00F27117" w:rsidRDefault="00662E2B" w:rsidP="003C230A">
      <w:pPr>
        <w:jc w:val="both"/>
        <w:rPr>
          <w:rFonts w:ascii="Bookman Old Style" w:hAnsi="Bookman Old Style"/>
          <w:sz w:val="32"/>
          <w:szCs w:val="32"/>
        </w:rPr>
      </w:pPr>
      <w:r>
        <w:rPr>
          <w:rFonts w:ascii="Bookman Old Style" w:hAnsi="Bookman Old Style"/>
          <w:sz w:val="32"/>
          <w:szCs w:val="32"/>
        </w:rPr>
        <w:t>F</w:t>
      </w:r>
      <w:r w:rsidR="006E39A7" w:rsidRPr="00F27117">
        <w:rPr>
          <w:rFonts w:ascii="Bookman Old Style" w:hAnsi="Bookman Old Style"/>
          <w:sz w:val="32"/>
          <w:szCs w:val="32"/>
        </w:rPr>
        <w:t xml:space="preserve">rom the above definitions, I </w:t>
      </w:r>
      <w:r>
        <w:rPr>
          <w:rFonts w:ascii="Bookman Old Style" w:hAnsi="Bookman Old Style"/>
          <w:sz w:val="32"/>
          <w:szCs w:val="32"/>
        </w:rPr>
        <w:t xml:space="preserve">conclude </w:t>
      </w:r>
      <w:r w:rsidR="006E39A7" w:rsidRPr="00F27117">
        <w:rPr>
          <w:rFonts w:ascii="Bookman Old Style" w:hAnsi="Bookman Old Style"/>
          <w:sz w:val="32"/>
          <w:szCs w:val="32"/>
        </w:rPr>
        <w:t>that what constitutes abuse of j</w:t>
      </w:r>
      <w:r w:rsidR="00BD566A">
        <w:rPr>
          <w:rFonts w:ascii="Bookman Old Style" w:hAnsi="Bookman Old Style"/>
          <w:sz w:val="32"/>
          <w:szCs w:val="32"/>
        </w:rPr>
        <w:t>udicial authority is improper/ inappropriate</w:t>
      </w:r>
      <w:r w:rsidR="00B61007" w:rsidRPr="00F27117">
        <w:rPr>
          <w:rFonts w:ascii="Bookman Old Style" w:hAnsi="Bookman Old Style"/>
          <w:sz w:val="32"/>
          <w:szCs w:val="32"/>
        </w:rPr>
        <w:t xml:space="preserve"> use of the power of a</w:t>
      </w:r>
      <w:r w:rsidR="006E39A7" w:rsidRPr="00F27117">
        <w:rPr>
          <w:rFonts w:ascii="Bookman Old Style" w:hAnsi="Bookman Old Style"/>
          <w:sz w:val="32"/>
          <w:szCs w:val="32"/>
        </w:rPr>
        <w:t xml:space="preserve"> judicial office.</w:t>
      </w:r>
      <w:r w:rsidR="00DA2C8C">
        <w:rPr>
          <w:rFonts w:ascii="Bookman Old Style" w:hAnsi="Bookman Old Style"/>
          <w:sz w:val="32"/>
          <w:szCs w:val="32"/>
        </w:rPr>
        <w:t xml:space="preserve"> </w:t>
      </w:r>
      <w:r w:rsidR="00FB5947" w:rsidRPr="00F27117">
        <w:rPr>
          <w:rFonts w:ascii="Bookman Old Style" w:hAnsi="Bookman Old Style"/>
          <w:sz w:val="32"/>
          <w:szCs w:val="32"/>
        </w:rPr>
        <w:t xml:space="preserve">This must be differentiated from a judicial officer’s error in law which can only be the subject of </w:t>
      </w:r>
      <w:r w:rsidR="004A72D7" w:rsidRPr="00F27117">
        <w:rPr>
          <w:rFonts w:ascii="Bookman Old Style" w:hAnsi="Bookman Old Style"/>
          <w:sz w:val="32"/>
          <w:szCs w:val="32"/>
        </w:rPr>
        <w:t>appeal</w:t>
      </w:r>
      <w:r w:rsidR="00FB5947" w:rsidRPr="00F27117">
        <w:rPr>
          <w:rFonts w:ascii="Bookman Old Style" w:hAnsi="Bookman Old Style"/>
          <w:sz w:val="32"/>
          <w:szCs w:val="32"/>
        </w:rPr>
        <w:t>.</w:t>
      </w:r>
      <w:r w:rsidR="00320FA9">
        <w:rPr>
          <w:rFonts w:ascii="Bookman Old Style" w:hAnsi="Bookman Old Style"/>
          <w:sz w:val="32"/>
          <w:szCs w:val="32"/>
        </w:rPr>
        <w:t xml:space="preserve"> </w:t>
      </w:r>
      <w:r w:rsidR="000F7523" w:rsidRPr="00D27C0D">
        <w:rPr>
          <w:rFonts w:ascii="Bookman Old Style" w:hAnsi="Bookman Old Style"/>
          <w:sz w:val="32"/>
          <w:szCs w:val="32"/>
        </w:rPr>
        <w:t>Thus</w:t>
      </w:r>
      <w:r w:rsidR="00320FA9">
        <w:rPr>
          <w:rFonts w:ascii="Bookman Old Style" w:hAnsi="Bookman Old Style"/>
          <w:sz w:val="32"/>
          <w:szCs w:val="32"/>
        </w:rPr>
        <w:t xml:space="preserve"> i</w:t>
      </w:r>
      <w:r w:rsidR="009D0289" w:rsidRPr="00F27117">
        <w:rPr>
          <w:rFonts w:ascii="Bookman Old Style" w:hAnsi="Bookman Old Style"/>
          <w:sz w:val="32"/>
          <w:szCs w:val="32"/>
        </w:rPr>
        <w:t xml:space="preserve">n the </w:t>
      </w:r>
      <w:r w:rsidR="00ED3FE6" w:rsidRPr="00F27117">
        <w:rPr>
          <w:rFonts w:ascii="Bookman Old Style" w:hAnsi="Bookman Old Style"/>
          <w:sz w:val="32"/>
          <w:szCs w:val="32"/>
        </w:rPr>
        <w:t xml:space="preserve">United States </w:t>
      </w:r>
      <w:r w:rsidR="009D0289" w:rsidRPr="00F27117">
        <w:rPr>
          <w:rFonts w:ascii="Bookman Old Style" w:hAnsi="Bookman Old Style"/>
          <w:sz w:val="32"/>
          <w:szCs w:val="32"/>
        </w:rPr>
        <w:t>persua</w:t>
      </w:r>
      <w:r w:rsidR="00DF5C62">
        <w:rPr>
          <w:rFonts w:ascii="Bookman Old Style" w:hAnsi="Bookman Old Style"/>
          <w:sz w:val="32"/>
          <w:szCs w:val="32"/>
        </w:rPr>
        <w:t xml:space="preserve">sive authority </w:t>
      </w:r>
      <w:r w:rsidR="009D0289" w:rsidRPr="00F27117">
        <w:rPr>
          <w:rFonts w:ascii="Bookman Old Style" w:hAnsi="Bookman Old Style"/>
          <w:sz w:val="32"/>
          <w:szCs w:val="32"/>
        </w:rPr>
        <w:t xml:space="preserve">of </w:t>
      </w:r>
      <w:r w:rsidR="009D0289" w:rsidRPr="00F27117">
        <w:rPr>
          <w:rFonts w:ascii="Bookman Old Style" w:hAnsi="Bookman Old Style"/>
          <w:b/>
          <w:sz w:val="32"/>
          <w:szCs w:val="32"/>
        </w:rPr>
        <w:t>Oberholzer vs. Commission on Judicial Performance</w:t>
      </w:r>
      <w:r w:rsidR="00ED3FE6">
        <w:rPr>
          <w:rStyle w:val="FootnoteReference"/>
          <w:rFonts w:ascii="Bookman Old Style" w:hAnsi="Bookman Old Style"/>
          <w:sz w:val="32"/>
          <w:szCs w:val="32"/>
        </w:rPr>
        <w:footnoteReference w:id="9"/>
      </w:r>
      <w:r w:rsidR="009D0289" w:rsidRPr="00F27117">
        <w:rPr>
          <w:rFonts w:ascii="Bookman Old Style" w:hAnsi="Bookman Old Style"/>
          <w:sz w:val="32"/>
          <w:szCs w:val="32"/>
        </w:rPr>
        <w:t xml:space="preserve">, </w:t>
      </w:r>
      <w:r w:rsidR="00EF6359" w:rsidRPr="00F27117">
        <w:rPr>
          <w:rFonts w:ascii="Bookman Old Style" w:hAnsi="Bookman Old Style"/>
          <w:sz w:val="32"/>
          <w:szCs w:val="32"/>
        </w:rPr>
        <w:t xml:space="preserve">the Tennessee Supreme Court stated </w:t>
      </w:r>
      <w:r w:rsidR="00EF6359" w:rsidRPr="001239DE">
        <w:rPr>
          <w:rFonts w:ascii="Bookman Old Style" w:hAnsi="Bookman Old Style"/>
          <w:sz w:val="32"/>
          <w:szCs w:val="32"/>
        </w:rPr>
        <w:t xml:space="preserve">that </w:t>
      </w:r>
      <w:r w:rsidR="009D0289" w:rsidRPr="001239DE">
        <w:rPr>
          <w:rFonts w:ascii="Bookman Old Style" w:hAnsi="Bookman Old Style"/>
          <w:sz w:val="32"/>
          <w:szCs w:val="32"/>
        </w:rPr>
        <w:t xml:space="preserve">a judge’s legal error is </w:t>
      </w:r>
      <w:r w:rsidR="009D0289" w:rsidRPr="008038EC">
        <w:rPr>
          <w:rFonts w:ascii="Bookman Old Style" w:hAnsi="Bookman Old Style"/>
          <w:sz w:val="32"/>
          <w:szCs w:val="32"/>
          <w:u w:val="single"/>
        </w:rPr>
        <w:t>not ordinarily</w:t>
      </w:r>
      <w:r w:rsidR="009D0289" w:rsidRPr="001239DE">
        <w:rPr>
          <w:rFonts w:ascii="Bookman Old Style" w:hAnsi="Bookman Old Style"/>
          <w:sz w:val="32"/>
          <w:szCs w:val="32"/>
        </w:rPr>
        <w:t xml:space="preserve"> misconduct warranting disciplinary action</w:t>
      </w:r>
      <w:r w:rsidR="00EA59C3" w:rsidRPr="001239DE">
        <w:rPr>
          <w:rFonts w:ascii="Bookman Old Style" w:hAnsi="Bookman Old Style"/>
          <w:sz w:val="32"/>
          <w:szCs w:val="32"/>
        </w:rPr>
        <w:t>.</w:t>
      </w:r>
      <w:r w:rsidR="009D0289" w:rsidRPr="001239DE">
        <w:rPr>
          <w:rFonts w:ascii="Bookman Old Style" w:hAnsi="Bookman Old Style"/>
          <w:b/>
          <w:sz w:val="32"/>
          <w:szCs w:val="32"/>
        </w:rPr>
        <w:t xml:space="preserve"> </w:t>
      </w:r>
      <w:r w:rsidR="009D0289" w:rsidRPr="001239DE">
        <w:rPr>
          <w:rFonts w:ascii="Bookman Old Style" w:hAnsi="Bookman Old Style"/>
          <w:sz w:val="32"/>
          <w:szCs w:val="32"/>
        </w:rPr>
        <w:t>Furthe</w:t>
      </w:r>
      <w:r w:rsidR="009D0289" w:rsidRPr="00F27117">
        <w:rPr>
          <w:rFonts w:ascii="Bookman Old Style" w:hAnsi="Bookman Old Style"/>
          <w:sz w:val="32"/>
          <w:szCs w:val="32"/>
        </w:rPr>
        <w:t>r</w:t>
      </w:r>
      <w:r w:rsidR="00EF6359" w:rsidRPr="00F27117">
        <w:rPr>
          <w:rFonts w:ascii="Bookman Old Style" w:hAnsi="Bookman Old Style"/>
          <w:sz w:val="32"/>
          <w:szCs w:val="32"/>
        </w:rPr>
        <w:t>more</w:t>
      </w:r>
      <w:r w:rsidR="002C4583" w:rsidRPr="00D70FBC">
        <w:rPr>
          <w:rFonts w:ascii="Bookman Old Style" w:hAnsi="Bookman Old Style"/>
          <w:sz w:val="32"/>
          <w:szCs w:val="32"/>
        </w:rPr>
        <w:t xml:space="preserve">, </w:t>
      </w:r>
      <w:r w:rsidR="000F7523" w:rsidRPr="00D70FBC">
        <w:rPr>
          <w:rFonts w:ascii="Bookman Old Style" w:hAnsi="Bookman Old Style"/>
          <w:sz w:val="32"/>
          <w:szCs w:val="32"/>
        </w:rPr>
        <w:t>in the same case,</w:t>
      </w:r>
      <w:r w:rsidR="000F7523">
        <w:rPr>
          <w:rFonts w:ascii="Bookman Old Style" w:hAnsi="Bookman Old Style"/>
          <w:sz w:val="32"/>
          <w:szCs w:val="32"/>
        </w:rPr>
        <w:t xml:space="preserve"> </w:t>
      </w:r>
      <w:r w:rsidR="002C4583" w:rsidRPr="00F27117">
        <w:rPr>
          <w:rFonts w:ascii="Bookman Old Style" w:hAnsi="Bookman Old Style"/>
          <w:sz w:val="32"/>
          <w:szCs w:val="32"/>
        </w:rPr>
        <w:t xml:space="preserve">Hon. Adolpho A. Birch </w:t>
      </w:r>
      <w:r w:rsidR="0099617A" w:rsidRPr="00F27117">
        <w:rPr>
          <w:rFonts w:ascii="Bookman Old Style" w:hAnsi="Bookman Old Style"/>
          <w:sz w:val="32"/>
          <w:szCs w:val="32"/>
        </w:rPr>
        <w:t>CJ</w:t>
      </w:r>
      <w:r w:rsidR="002C4583" w:rsidRPr="00F27117">
        <w:rPr>
          <w:rFonts w:ascii="Bookman Old Style" w:hAnsi="Bookman Old Style"/>
          <w:sz w:val="32"/>
          <w:szCs w:val="32"/>
        </w:rPr>
        <w:t>,</w:t>
      </w:r>
      <w:r w:rsidR="0099617A" w:rsidRPr="00F27117">
        <w:rPr>
          <w:rFonts w:ascii="Bookman Old Style" w:hAnsi="Bookman Old Style"/>
          <w:sz w:val="32"/>
          <w:szCs w:val="32"/>
        </w:rPr>
        <w:t xml:space="preserve"> as he was then</w:t>
      </w:r>
      <w:r w:rsidR="00EF6359" w:rsidRPr="00F27117">
        <w:rPr>
          <w:rFonts w:ascii="Bookman Old Style" w:hAnsi="Bookman Old Style"/>
          <w:sz w:val="32"/>
          <w:szCs w:val="32"/>
        </w:rPr>
        <w:t xml:space="preserve"> held that</w:t>
      </w:r>
      <w:r w:rsidR="009D0289" w:rsidRPr="00F27117">
        <w:rPr>
          <w:rFonts w:ascii="Bookman Old Style" w:hAnsi="Bookman Old Style"/>
          <w:sz w:val="32"/>
          <w:szCs w:val="32"/>
        </w:rPr>
        <w:t xml:space="preserve">: “Judicial independence is the judge's right to do the right thing or, </w:t>
      </w:r>
      <w:r w:rsidR="009D0289" w:rsidRPr="00BB22D6">
        <w:rPr>
          <w:rFonts w:ascii="Bookman Old Style" w:hAnsi="Bookman Old Style"/>
          <w:sz w:val="32"/>
          <w:szCs w:val="32"/>
          <w:u w:val="single"/>
        </w:rPr>
        <w:t>believing it to be the right thing, to do the wrong thing</w:t>
      </w:r>
      <w:r w:rsidR="009D0289" w:rsidRPr="00F27117">
        <w:rPr>
          <w:rFonts w:ascii="Bookman Old Style" w:hAnsi="Bookman Old Style"/>
          <w:sz w:val="32"/>
          <w:szCs w:val="32"/>
        </w:rPr>
        <w:t>.”</w:t>
      </w:r>
      <w:r w:rsidR="005D6BD1" w:rsidRPr="00F27117">
        <w:rPr>
          <w:rFonts w:ascii="Bookman Old Style" w:hAnsi="Bookman Old Style"/>
          <w:sz w:val="32"/>
          <w:szCs w:val="32"/>
        </w:rPr>
        <w:t xml:space="preserve"> </w:t>
      </w:r>
      <w:r w:rsidR="00367D42" w:rsidRPr="00F27117">
        <w:rPr>
          <w:rFonts w:ascii="Bookman Old Style" w:hAnsi="Bookman Old Style"/>
          <w:sz w:val="32"/>
          <w:szCs w:val="32"/>
        </w:rPr>
        <w:t>(My emphasis)</w:t>
      </w:r>
    </w:p>
    <w:p w14:paraId="690A7EE6" w14:textId="6A72851D" w:rsidR="005D6BD1" w:rsidRPr="00F27117" w:rsidRDefault="00320FA9" w:rsidP="003C230A">
      <w:pPr>
        <w:jc w:val="both"/>
        <w:rPr>
          <w:rFonts w:ascii="Bookman Old Style" w:hAnsi="Bookman Old Style"/>
          <w:sz w:val="32"/>
          <w:szCs w:val="32"/>
        </w:rPr>
      </w:pPr>
      <w:r>
        <w:rPr>
          <w:rFonts w:ascii="Bookman Old Style" w:hAnsi="Bookman Old Style"/>
          <w:sz w:val="32"/>
          <w:szCs w:val="32"/>
        </w:rPr>
        <w:t xml:space="preserve">And </w:t>
      </w:r>
      <w:r w:rsidR="005D6BD1" w:rsidRPr="00F27117">
        <w:rPr>
          <w:rFonts w:ascii="Bookman Old Style" w:hAnsi="Bookman Old Style"/>
          <w:sz w:val="32"/>
          <w:szCs w:val="32"/>
        </w:rPr>
        <w:t xml:space="preserve">Jeffrey M. Shaman et al in </w:t>
      </w:r>
      <w:r w:rsidR="00787B7A" w:rsidRPr="00F27117">
        <w:rPr>
          <w:rFonts w:ascii="Bookman Old Style" w:hAnsi="Bookman Old Style"/>
          <w:sz w:val="32"/>
          <w:szCs w:val="32"/>
        </w:rPr>
        <w:t xml:space="preserve">their </w:t>
      </w:r>
      <w:r w:rsidR="005D6BD1" w:rsidRPr="00F27117">
        <w:rPr>
          <w:rFonts w:ascii="Bookman Old Style" w:hAnsi="Bookman Old Style"/>
          <w:sz w:val="32"/>
          <w:szCs w:val="32"/>
        </w:rPr>
        <w:t xml:space="preserve">book, </w:t>
      </w:r>
      <w:r w:rsidR="005D6BD1" w:rsidRPr="00F27117">
        <w:rPr>
          <w:rFonts w:ascii="Bookman Old Style" w:hAnsi="Bookman Old Style"/>
          <w:sz w:val="32"/>
          <w:szCs w:val="32"/>
          <w:u w:val="single"/>
        </w:rPr>
        <w:t>Judicial Conduct and Ethics</w:t>
      </w:r>
      <w:r w:rsidR="00EA59C3" w:rsidRPr="00F27117">
        <w:rPr>
          <w:rFonts w:ascii="Bookman Old Style" w:hAnsi="Bookman Old Style"/>
          <w:sz w:val="32"/>
          <w:szCs w:val="32"/>
        </w:rPr>
        <w:t xml:space="preserve">, (1995) </w:t>
      </w:r>
      <w:r w:rsidR="00787B7A" w:rsidRPr="00F27117">
        <w:rPr>
          <w:rFonts w:ascii="Bookman Old Style" w:hAnsi="Bookman Old Style"/>
          <w:sz w:val="32"/>
          <w:szCs w:val="32"/>
        </w:rPr>
        <w:t>state</w:t>
      </w:r>
      <w:r w:rsidR="005D6BD1" w:rsidRPr="00F27117">
        <w:rPr>
          <w:rFonts w:ascii="Bookman Old Style" w:hAnsi="Bookman Old Style"/>
          <w:sz w:val="32"/>
          <w:szCs w:val="32"/>
        </w:rPr>
        <w:t xml:space="preserve">: </w:t>
      </w:r>
    </w:p>
    <w:p w14:paraId="52B333F1" w14:textId="5B05C7B3" w:rsidR="005D6BD1" w:rsidRPr="00F27117" w:rsidRDefault="005D6BD1" w:rsidP="003C230A">
      <w:pPr>
        <w:ind w:left="360"/>
        <w:jc w:val="both"/>
        <w:rPr>
          <w:rFonts w:ascii="Bookman Old Style" w:hAnsi="Bookman Old Style"/>
          <w:b/>
          <w:sz w:val="32"/>
          <w:szCs w:val="32"/>
        </w:rPr>
      </w:pPr>
      <w:r w:rsidRPr="00F27117">
        <w:rPr>
          <w:rFonts w:ascii="Bookman Old Style" w:hAnsi="Bookman Old Style"/>
          <w:b/>
          <w:sz w:val="32"/>
          <w:szCs w:val="32"/>
        </w:rPr>
        <w:lastRenderedPageBreak/>
        <w:t>The preservation of an independent judiciary requires that judges not be exposed to personal discipline on the basis of case outcomes or particular rulings,</w:t>
      </w:r>
      <w:r w:rsidRPr="00F27117">
        <w:rPr>
          <w:rFonts w:ascii="Bookman Old Style" w:hAnsi="Bookman Old Style"/>
          <w:b/>
          <w:sz w:val="32"/>
          <w:szCs w:val="32"/>
          <w:u w:val="single"/>
        </w:rPr>
        <w:t xml:space="preserve"> other than in extreme or compelling circumstances</w:t>
      </w:r>
      <w:r w:rsidRPr="00F27117">
        <w:rPr>
          <w:rFonts w:ascii="Bookman Old Style" w:hAnsi="Bookman Old Style"/>
          <w:b/>
          <w:sz w:val="32"/>
          <w:szCs w:val="32"/>
        </w:rPr>
        <w:t xml:space="preserve">. An independent judge is one who is able to rule as he or she determines appropriate, without fear of jeopardy or sanction. </w:t>
      </w:r>
      <w:r w:rsidRPr="00F27117">
        <w:rPr>
          <w:rFonts w:ascii="Bookman Old Style" w:hAnsi="Bookman Old Style"/>
          <w:b/>
          <w:sz w:val="32"/>
          <w:szCs w:val="32"/>
          <w:u w:val="single"/>
        </w:rPr>
        <w:t>So long as the rulings are made in good faith, and in an effort to follow the law as the judge understands it</w:t>
      </w:r>
      <w:r w:rsidRPr="005038C4">
        <w:rPr>
          <w:rFonts w:ascii="Bookman Old Style" w:hAnsi="Bookman Old Style"/>
          <w:b/>
          <w:sz w:val="32"/>
          <w:szCs w:val="32"/>
          <w:u w:val="single"/>
        </w:rPr>
        <w:t>, the usual safeguard against error or overreaching lies in</w:t>
      </w:r>
      <w:r w:rsidRPr="00F27117">
        <w:rPr>
          <w:rFonts w:ascii="Bookman Old Style" w:hAnsi="Bookman Old Style"/>
          <w:b/>
          <w:sz w:val="32"/>
          <w:szCs w:val="32"/>
        </w:rPr>
        <w:t xml:space="preserve"> the adversary system and </w:t>
      </w:r>
      <w:r w:rsidRPr="005038C4">
        <w:rPr>
          <w:rFonts w:ascii="Bookman Old Style" w:hAnsi="Bookman Old Style"/>
          <w:b/>
          <w:sz w:val="32"/>
          <w:szCs w:val="32"/>
          <w:u w:val="single"/>
        </w:rPr>
        <w:t>appellate review</w:t>
      </w:r>
      <w:r w:rsidRPr="00F27117">
        <w:rPr>
          <w:rFonts w:ascii="Bookman Old Style" w:hAnsi="Bookman Old Style"/>
          <w:b/>
          <w:sz w:val="32"/>
          <w:szCs w:val="32"/>
        </w:rPr>
        <w:t xml:space="preserve">. </w:t>
      </w:r>
      <w:r w:rsidRPr="000B74C9">
        <w:rPr>
          <w:rFonts w:ascii="Bookman Old Style" w:hAnsi="Bookman Old Style"/>
          <w:b/>
          <w:sz w:val="32"/>
          <w:szCs w:val="32"/>
          <w:u w:val="single"/>
        </w:rPr>
        <w:t>As the courts have often said, the</w:t>
      </w:r>
      <w:r w:rsidRPr="005711CB">
        <w:rPr>
          <w:rFonts w:ascii="Bookman Old Style" w:hAnsi="Bookman Old Style"/>
          <w:b/>
          <w:sz w:val="32"/>
          <w:szCs w:val="32"/>
          <w:u w:val="single"/>
        </w:rPr>
        <w:t xml:space="preserve"> disciplinary process should not be used as a substitute</w:t>
      </w:r>
      <w:r w:rsidRPr="00F27117">
        <w:rPr>
          <w:rFonts w:ascii="Bookman Old Style" w:hAnsi="Bookman Old Style"/>
          <w:b/>
          <w:sz w:val="32"/>
          <w:szCs w:val="32"/>
        </w:rPr>
        <w:t xml:space="preserve"> </w:t>
      </w:r>
      <w:r w:rsidRPr="005711CB">
        <w:rPr>
          <w:rFonts w:ascii="Bookman Old Style" w:hAnsi="Bookman Old Style"/>
          <w:b/>
          <w:sz w:val="32"/>
          <w:szCs w:val="32"/>
          <w:u w:val="single"/>
        </w:rPr>
        <w:t>for appeal</w:t>
      </w:r>
      <w:r w:rsidRPr="00F27117">
        <w:rPr>
          <w:rFonts w:ascii="Bookman Old Style" w:hAnsi="Bookman Old Style"/>
          <w:b/>
          <w:sz w:val="32"/>
          <w:szCs w:val="32"/>
        </w:rPr>
        <w:t>. Due to the possible threat to judicial independence, it has been suggested that legal error should be dealt with only in the appellate process and never should be considered judicial misconduct."</w:t>
      </w:r>
      <w:r w:rsidRPr="00F27117">
        <w:rPr>
          <w:rFonts w:ascii="Bookman Old Style" w:hAnsi="Bookman Old Style"/>
          <w:i/>
          <w:sz w:val="32"/>
          <w:szCs w:val="32"/>
        </w:rPr>
        <w:t xml:space="preserve"> </w:t>
      </w:r>
      <w:r w:rsidRPr="00F27117">
        <w:rPr>
          <w:rFonts w:ascii="Bookman Old Style" w:hAnsi="Bookman Old Style"/>
          <w:sz w:val="32"/>
          <w:szCs w:val="32"/>
        </w:rPr>
        <w:t>(Emphasis mine).</w:t>
      </w:r>
    </w:p>
    <w:p w14:paraId="3BA708E8" w14:textId="2C7EBA91" w:rsidR="006A7257" w:rsidRPr="00CF6706" w:rsidRDefault="006F77C7" w:rsidP="006A7257">
      <w:pPr>
        <w:jc w:val="both"/>
        <w:rPr>
          <w:rFonts w:ascii="Bookman Old Style" w:hAnsi="Bookman Old Style"/>
          <w:sz w:val="32"/>
          <w:szCs w:val="32"/>
          <w:u w:val="single"/>
        </w:rPr>
      </w:pPr>
      <w:r w:rsidRPr="00CF6706">
        <w:rPr>
          <w:rFonts w:ascii="Bookman Old Style" w:hAnsi="Bookman Old Style"/>
          <w:sz w:val="32"/>
          <w:szCs w:val="32"/>
        </w:rPr>
        <w:t xml:space="preserve">Counsel </w:t>
      </w:r>
      <w:r w:rsidR="00DF2791" w:rsidRPr="00CF6706">
        <w:rPr>
          <w:rFonts w:ascii="Bookman Old Style" w:hAnsi="Bookman Old Style"/>
          <w:sz w:val="32"/>
          <w:szCs w:val="32"/>
        </w:rPr>
        <w:t xml:space="preserve">for the respondent cited the authority of </w:t>
      </w:r>
      <w:r w:rsidR="00DF2791" w:rsidRPr="00CF6706">
        <w:rPr>
          <w:rFonts w:ascii="Bookman Old Style" w:hAnsi="Bookman Old Style"/>
          <w:b/>
          <w:sz w:val="32"/>
          <w:szCs w:val="32"/>
        </w:rPr>
        <w:t>Sirros vs. Moore (supra)</w:t>
      </w:r>
      <w:r w:rsidR="00DF2791" w:rsidRPr="00CF6706">
        <w:rPr>
          <w:rFonts w:ascii="Bookman Old Style" w:hAnsi="Bookman Old Style"/>
          <w:sz w:val="32"/>
          <w:szCs w:val="32"/>
        </w:rPr>
        <w:t xml:space="preserve"> to support his argument that the Judicial Service Commission erred in summoning the respondent to </w:t>
      </w:r>
      <w:r w:rsidR="00F6728F" w:rsidRPr="00CF6706">
        <w:rPr>
          <w:rFonts w:ascii="Bookman Old Style" w:hAnsi="Bookman Old Style"/>
          <w:sz w:val="32"/>
          <w:szCs w:val="32"/>
        </w:rPr>
        <w:t>answer complaints</w:t>
      </w:r>
      <w:r w:rsidR="002A3440" w:rsidRPr="00CF6706">
        <w:rPr>
          <w:rFonts w:ascii="Bookman Old Style" w:hAnsi="Bookman Old Style"/>
          <w:sz w:val="32"/>
          <w:szCs w:val="32"/>
        </w:rPr>
        <w:t xml:space="preserve"> brought against her for recalling a warrant of attachment. Counsel’s argument was that this contravened the respondent’s right to absolute </w:t>
      </w:r>
      <w:r w:rsidR="00F6728F" w:rsidRPr="00CF6706">
        <w:rPr>
          <w:rFonts w:ascii="Bookman Old Style" w:hAnsi="Bookman Old Style"/>
          <w:sz w:val="32"/>
          <w:szCs w:val="32"/>
        </w:rPr>
        <w:t>immunity in the exercise of judicial duties.</w:t>
      </w:r>
      <w:r w:rsidR="00320FA9" w:rsidRPr="00CF6706">
        <w:rPr>
          <w:rFonts w:ascii="Bookman Old Style" w:hAnsi="Bookman Old Style"/>
          <w:sz w:val="32"/>
          <w:szCs w:val="32"/>
        </w:rPr>
        <w:t xml:space="preserve"> In </w:t>
      </w:r>
      <w:r w:rsidR="00320FA9" w:rsidRPr="00746C7F">
        <w:rPr>
          <w:rFonts w:ascii="Bookman Old Style" w:hAnsi="Bookman Old Style"/>
          <w:b/>
          <w:sz w:val="32"/>
          <w:szCs w:val="32"/>
        </w:rPr>
        <w:t>Sirros</w:t>
      </w:r>
      <w:r w:rsidR="006A7257" w:rsidRPr="00746C7F">
        <w:rPr>
          <w:rFonts w:ascii="Bookman Old Style" w:hAnsi="Bookman Old Style"/>
          <w:b/>
          <w:sz w:val="32"/>
          <w:szCs w:val="32"/>
        </w:rPr>
        <w:t xml:space="preserve"> v Moore (supra)</w:t>
      </w:r>
      <w:r w:rsidR="000F7523" w:rsidRPr="00CF6706">
        <w:rPr>
          <w:rFonts w:ascii="Bookman Old Style" w:hAnsi="Bookman Old Style"/>
          <w:sz w:val="32"/>
          <w:szCs w:val="32"/>
        </w:rPr>
        <w:t>,</w:t>
      </w:r>
      <w:r w:rsidR="00320FA9" w:rsidRPr="00CF6706">
        <w:rPr>
          <w:rFonts w:ascii="Bookman Old Style" w:hAnsi="Bookman Old Style"/>
          <w:sz w:val="32"/>
          <w:szCs w:val="32"/>
        </w:rPr>
        <w:t xml:space="preserve"> Denning LJ held </w:t>
      </w:r>
      <w:r w:rsidR="006A7257" w:rsidRPr="00CF6706">
        <w:rPr>
          <w:rFonts w:ascii="Bookman Old Style" w:hAnsi="Bookman Old Style"/>
          <w:sz w:val="32"/>
          <w:szCs w:val="32"/>
        </w:rPr>
        <w:t>that:</w:t>
      </w:r>
    </w:p>
    <w:p w14:paraId="0623C6B8" w14:textId="3574FA25" w:rsidR="00320FA9" w:rsidRPr="00CF6706" w:rsidRDefault="006A7257" w:rsidP="006A7257">
      <w:pPr>
        <w:ind w:left="720" w:right="720"/>
        <w:jc w:val="both"/>
        <w:rPr>
          <w:rFonts w:ascii="Bookman Old Style" w:hAnsi="Bookman Old Style"/>
          <w:b/>
          <w:sz w:val="32"/>
          <w:szCs w:val="32"/>
          <w:u w:val="single"/>
        </w:rPr>
      </w:pPr>
      <w:r w:rsidRPr="00CF6706">
        <w:rPr>
          <w:rFonts w:ascii="Bookman Old Style" w:hAnsi="Bookman Old Style"/>
          <w:b/>
          <w:sz w:val="32"/>
          <w:szCs w:val="32"/>
        </w:rPr>
        <w:t xml:space="preserve">… no action is maintainable against a Judge for anything said or done by him in the exercise of a jurisdiction which belongs to him. The words which he speaks are protected by an absolute </w:t>
      </w:r>
      <w:r w:rsidRPr="00CF6706">
        <w:rPr>
          <w:rFonts w:ascii="Bookman Old Style" w:hAnsi="Bookman Old Style"/>
          <w:b/>
          <w:sz w:val="32"/>
          <w:szCs w:val="32"/>
        </w:rPr>
        <w:lastRenderedPageBreak/>
        <w:t xml:space="preserve">privilege. </w:t>
      </w:r>
      <w:r w:rsidRPr="00BB22D6">
        <w:rPr>
          <w:rFonts w:ascii="Bookman Old Style" w:hAnsi="Bookman Old Style"/>
          <w:b/>
          <w:sz w:val="32"/>
          <w:szCs w:val="32"/>
          <w:u w:val="single"/>
        </w:rPr>
        <w:t xml:space="preserve">The orders which he gives … cannot be made the subject of civil proceedings against him. </w:t>
      </w:r>
      <w:r w:rsidRPr="00CF6706">
        <w:rPr>
          <w:rFonts w:ascii="Bookman Old Style" w:hAnsi="Bookman Old Style"/>
          <w:b/>
          <w:sz w:val="32"/>
          <w:szCs w:val="32"/>
          <w:u w:val="single"/>
        </w:rPr>
        <w:t xml:space="preserve">No matter that the judge was … actuated by envy, hatred and malice, and all uncharitableness, he is not liable to an </w:t>
      </w:r>
      <w:r w:rsidR="00354E07" w:rsidRPr="00CF6706">
        <w:rPr>
          <w:rFonts w:ascii="Bookman Old Style" w:hAnsi="Bookman Old Style"/>
          <w:b/>
          <w:sz w:val="32"/>
          <w:szCs w:val="32"/>
          <w:u w:val="single"/>
        </w:rPr>
        <w:t>action ...</w:t>
      </w:r>
      <w:r w:rsidR="008E42AE" w:rsidRPr="00CF6706">
        <w:rPr>
          <w:rFonts w:ascii="Bookman Old Style" w:hAnsi="Bookman Old Style"/>
          <w:sz w:val="32"/>
          <w:szCs w:val="32"/>
        </w:rPr>
        <w:t xml:space="preserve"> </w:t>
      </w:r>
      <w:r w:rsidR="008E42AE" w:rsidRPr="00CF6706">
        <w:rPr>
          <w:rStyle w:val="FootnoteReference"/>
          <w:rFonts w:ascii="Bookman Old Style" w:hAnsi="Bookman Old Style"/>
          <w:sz w:val="32"/>
          <w:szCs w:val="32"/>
        </w:rPr>
        <w:footnoteReference w:id="10"/>
      </w:r>
    </w:p>
    <w:p w14:paraId="7BDE5DE6" w14:textId="795035B0" w:rsidR="00B153AF" w:rsidRPr="00CF6706" w:rsidRDefault="00F6728F" w:rsidP="003C230A">
      <w:pPr>
        <w:jc w:val="both"/>
        <w:rPr>
          <w:rFonts w:ascii="Bookman Old Style" w:hAnsi="Bookman Old Style"/>
          <w:sz w:val="32"/>
          <w:szCs w:val="32"/>
        </w:rPr>
      </w:pPr>
      <w:r w:rsidRPr="00CF6706">
        <w:rPr>
          <w:rFonts w:ascii="Bookman Old Style" w:hAnsi="Bookman Old Style"/>
          <w:sz w:val="32"/>
          <w:szCs w:val="32"/>
        </w:rPr>
        <w:t xml:space="preserve">Whereas I agree with Lord Denning’s </w:t>
      </w:r>
      <w:r w:rsidR="002A4CF0" w:rsidRPr="00CF6706">
        <w:rPr>
          <w:rFonts w:ascii="Bookman Old Style" w:hAnsi="Bookman Old Style"/>
          <w:sz w:val="32"/>
          <w:szCs w:val="32"/>
        </w:rPr>
        <w:t xml:space="preserve">statement </w:t>
      </w:r>
      <w:r w:rsidRPr="00CF6706">
        <w:rPr>
          <w:rFonts w:ascii="Bookman Old Style" w:hAnsi="Bookman Old Style"/>
          <w:sz w:val="32"/>
          <w:szCs w:val="32"/>
        </w:rPr>
        <w:t>that a judicial officer cannot be subjected to a civil suit for anything done in the exe</w:t>
      </w:r>
      <w:r w:rsidR="00AE3952" w:rsidRPr="00CF6706">
        <w:rPr>
          <w:rFonts w:ascii="Bookman Old Style" w:hAnsi="Bookman Old Style"/>
          <w:sz w:val="32"/>
          <w:szCs w:val="32"/>
        </w:rPr>
        <w:t>rcise of his or her judicial discretion</w:t>
      </w:r>
      <w:r w:rsidRPr="00CF6706">
        <w:rPr>
          <w:rFonts w:ascii="Bookman Old Style" w:hAnsi="Bookman Old Style"/>
          <w:sz w:val="32"/>
          <w:szCs w:val="32"/>
        </w:rPr>
        <w:t xml:space="preserve">, </w:t>
      </w:r>
      <w:r w:rsidR="00320FA9" w:rsidRPr="00CF6706">
        <w:rPr>
          <w:rFonts w:ascii="Bookman Old Style" w:hAnsi="Bookman Old Style"/>
          <w:sz w:val="32"/>
          <w:szCs w:val="32"/>
        </w:rPr>
        <w:t xml:space="preserve">the very principle </w:t>
      </w:r>
      <w:r w:rsidR="002A4CF0" w:rsidRPr="00CF6706">
        <w:rPr>
          <w:rFonts w:ascii="Bookman Old Style" w:hAnsi="Bookman Old Style"/>
          <w:sz w:val="32"/>
          <w:szCs w:val="32"/>
        </w:rPr>
        <w:t>articulated</w:t>
      </w:r>
      <w:r w:rsidR="00320FA9" w:rsidRPr="00CF6706">
        <w:rPr>
          <w:rFonts w:ascii="Bookman Old Style" w:hAnsi="Bookman Old Style"/>
          <w:sz w:val="32"/>
          <w:szCs w:val="32"/>
        </w:rPr>
        <w:t xml:space="preserve"> in</w:t>
      </w:r>
      <w:r w:rsidR="00320FA9" w:rsidRPr="00CF6706">
        <w:rPr>
          <w:rFonts w:ascii="Bookman Old Style" w:hAnsi="Bookman Old Style"/>
          <w:b/>
          <w:sz w:val="32"/>
          <w:szCs w:val="32"/>
        </w:rPr>
        <w:t xml:space="preserve"> Oberholzer</w:t>
      </w:r>
      <w:r w:rsidR="00320FA9" w:rsidRPr="00CF6706">
        <w:rPr>
          <w:rFonts w:ascii="Bookman Old Style" w:hAnsi="Bookman Old Style"/>
          <w:sz w:val="32"/>
          <w:szCs w:val="32"/>
        </w:rPr>
        <w:t xml:space="preserve"> (Supra) and by </w:t>
      </w:r>
      <w:r w:rsidR="00320FA9" w:rsidRPr="00CF6706">
        <w:rPr>
          <w:rFonts w:ascii="Bookman Old Style" w:hAnsi="Bookman Old Style"/>
          <w:b/>
          <w:sz w:val="32"/>
          <w:szCs w:val="32"/>
        </w:rPr>
        <w:t>Shaman et al</w:t>
      </w:r>
      <w:r w:rsidR="000F7523" w:rsidRPr="00CF6706">
        <w:rPr>
          <w:rFonts w:ascii="Bookman Old Style" w:hAnsi="Bookman Old Style"/>
          <w:b/>
          <w:sz w:val="32"/>
          <w:szCs w:val="32"/>
        </w:rPr>
        <w:t xml:space="preserve"> </w:t>
      </w:r>
      <w:r w:rsidR="00D00512">
        <w:rPr>
          <w:rFonts w:ascii="Bookman Old Style" w:hAnsi="Bookman Old Style"/>
          <w:sz w:val="32"/>
          <w:szCs w:val="32"/>
        </w:rPr>
        <w:t>(supra)</w:t>
      </w:r>
      <w:r w:rsidR="00320FA9" w:rsidRPr="00D00512">
        <w:rPr>
          <w:rFonts w:ascii="Bookman Old Style" w:hAnsi="Bookman Old Style"/>
          <w:sz w:val="32"/>
          <w:szCs w:val="32"/>
        </w:rPr>
        <w:t>,</w:t>
      </w:r>
      <w:r w:rsidR="00320FA9" w:rsidRPr="00CF6706">
        <w:rPr>
          <w:rFonts w:ascii="Bookman Old Style" w:hAnsi="Bookman Old Style"/>
          <w:sz w:val="32"/>
          <w:szCs w:val="32"/>
        </w:rPr>
        <w:t xml:space="preserve"> </w:t>
      </w:r>
      <w:r w:rsidRPr="00CF6706">
        <w:rPr>
          <w:rFonts w:ascii="Bookman Old Style" w:hAnsi="Bookman Old Style"/>
          <w:sz w:val="32"/>
          <w:szCs w:val="32"/>
        </w:rPr>
        <w:t>the</w:t>
      </w:r>
      <w:r w:rsidR="002A4CF0" w:rsidRPr="00CF6706">
        <w:rPr>
          <w:rFonts w:ascii="Bookman Old Style" w:hAnsi="Bookman Old Style"/>
          <w:sz w:val="32"/>
          <w:szCs w:val="32"/>
        </w:rPr>
        <w:t xml:space="preserve"> pr</w:t>
      </w:r>
      <w:r w:rsidR="004B0E37" w:rsidRPr="00CF6706">
        <w:rPr>
          <w:rFonts w:ascii="Bookman Old Style" w:hAnsi="Bookman Old Style"/>
          <w:sz w:val="32"/>
          <w:szCs w:val="32"/>
        </w:rPr>
        <w:t>onouncement</w:t>
      </w:r>
      <w:r w:rsidR="000F7523" w:rsidRPr="00CF6706">
        <w:rPr>
          <w:rFonts w:ascii="Bookman Old Style" w:hAnsi="Bookman Old Style"/>
          <w:sz w:val="32"/>
          <w:szCs w:val="32"/>
        </w:rPr>
        <w:t>s</w:t>
      </w:r>
      <w:r w:rsidR="004B0E37" w:rsidRPr="00CF6706">
        <w:rPr>
          <w:rFonts w:ascii="Bookman Old Style" w:hAnsi="Bookman Old Style"/>
          <w:sz w:val="32"/>
          <w:szCs w:val="32"/>
        </w:rPr>
        <w:t xml:space="preserve"> </w:t>
      </w:r>
      <w:r w:rsidR="000F7523" w:rsidRPr="00CF6706">
        <w:rPr>
          <w:rFonts w:ascii="Bookman Old Style" w:hAnsi="Bookman Old Style"/>
          <w:sz w:val="32"/>
          <w:szCs w:val="32"/>
        </w:rPr>
        <w:t>are</w:t>
      </w:r>
      <w:r w:rsidR="002A4CF0" w:rsidRPr="00CF6706">
        <w:rPr>
          <w:rFonts w:ascii="Bookman Old Style" w:hAnsi="Bookman Old Style"/>
          <w:sz w:val="32"/>
          <w:szCs w:val="32"/>
        </w:rPr>
        <w:t xml:space="preserve"> </w:t>
      </w:r>
      <w:r w:rsidRPr="00CF6706">
        <w:rPr>
          <w:rFonts w:ascii="Bookman Old Style" w:hAnsi="Bookman Old Style"/>
          <w:sz w:val="32"/>
          <w:szCs w:val="32"/>
        </w:rPr>
        <w:t xml:space="preserve">not applicable to </w:t>
      </w:r>
      <w:r w:rsidR="00B01122">
        <w:rPr>
          <w:rFonts w:ascii="Bookman Old Style" w:hAnsi="Bookman Old Style"/>
          <w:sz w:val="32"/>
          <w:szCs w:val="32"/>
        </w:rPr>
        <w:t xml:space="preserve">the work of </w:t>
      </w:r>
      <w:r w:rsidRPr="00CF6706">
        <w:rPr>
          <w:rFonts w:ascii="Bookman Old Style" w:hAnsi="Bookman Old Style"/>
          <w:sz w:val="32"/>
          <w:szCs w:val="32"/>
        </w:rPr>
        <w:t xml:space="preserve">a </w:t>
      </w:r>
      <w:r w:rsidR="000F7523" w:rsidRPr="00CF6706">
        <w:rPr>
          <w:rFonts w:ascii="Bookman Old Style" w:hAnsi="Bookman Old Style"/>
          <w:sz w:val="32"/>
          <w:szCs w:val="32"/>
        </w:rPr>
        <w:t xml:space="preserve">body legally </w:t>
      </w:r>
      <w:r w:rsidR="00320FA9" w:rsidRPr="00CF6706">
        <w:rPr>
          <w:rFonts w:ascii="Bookman Old Style" w:hAnsi="Bookman Old Style"/>
          <w:sz w:val="32"/>
          <w:szCs w:val="32"/>
        </w:rPr>
        <w:t xml:space="preserve">mandated to </w:t>
      </w:r>
      <w:r w:rsidR="000F7523" w:rsidRPr="00CF6706">
        <w:rPr>
          <w:rFonts w:ascii="Bookman Old Style" w:hAnsi="Bookman Old Style"/>
          <w:sz w:val="32"/>
          <w:szCs w:val="32"/>
        </w:rPr>
        <w:t>investigate the conduct</w:t>
      </w:r>
      <w:r w:rsidR="00320FA9" w:rsidRPr="00CF6706">
        <w:rPr>
          <w:rFonts w:ascii="Bookman Old Style" w:hAnsi="Bookman Old Style"/>
          <w:sz w:val="32"/>
          <w:szCs w:val="32"/>
        </w:rPr>
        <w:t xml:space="preserve"> of a judicial officer</w:t>
      </w:r>
      <w:r w:rsidR="000F7523" w:rsidRPr="00CF6706">
        <w:rPr>
          <w:rFonts w:ascii="Bookman Old Style" w:hAnsi="Bookman Old Style"/>
          <w:sz w:val="32"/>
          <w:szCs w:val="32"/>
        </w:rPr>
        <w:t>. The JSC is such a body.</w:t>
      </w:r>
      <w:r w:rsidR="002A4CF0" w:rsidRPr="00CF6706">
        <w:rPr>
          <w:rFonts w:ascii="Bookman Old Style" w:hAnsi="Bookman Old Style"/>
          <w:sz w:val="32"/>
          <w:szCs w:val="32"/>
        </w:rPr>
        <w:t xml:space="preserve"> </w:t>
      </w:r>
      <w:r w:rsidRPr="00CF6706">
        <w:rPr>
          <w:rFonts w:ascii="Bookman Old Style" w:hAnsi="Bookman Old Style"/>
          <w:sz w:val="32"/>
          <w:szCs w:val="32"/>
        </w:rPr>
        <w:t>The absolute immunity that Lord Denning was referring to</w:t>
      </w:r>
      <w:r w:rsidR="00B153AF" w:rsidRPr="00CF6706">
        <w:rPr>
          <w:rFonts w:ascii="Bookman Old Style" w:hAnsi="Bookman Old Style"/>
          <w:sz w:val="32"/>
          <w:szCs w:val="32"/>
        </w:rPr>
        <w:t xml:space="preserve"> is immunity from civil action. </w:t>
      </w:r>
      <w:r w:rsidR="00E32827">
        <w:rPr>
          <w:rFonts w:ascii="Bookman Old Style" w:hAnsi="Bookman Old Style"/>
          <w:b/>
          <w:sz w:val="32"/>
          <w:szCs w:val="32"/>
        </w:rPr>
        <w:t>Black’s Law D</w:t>
      </w:r>
      <w:r w:rsidR="00B153AF" w:rsidRPr="00CF6706">
        <w:rPr>
          <w:rFonts w:ascii="Bookman Old Style" w:hAnsi="Bookman Old Style"/>
          <w:b/>
          <w:sz w:val="32"/>
          <w:szCs w:val="32"/>
        </w:rPr>
        <w:t>ictionary,</w:t>
      </w:r>
      <w:r w:rsidR="009C6857" w:rsidRPr="00CF6706">
        <w:rPr>
          <w:rStyle w:val="FootnoteReference"/>
          <w:rFonts w:ascii="Bookman Old Style" w:hAnsi="Bookman Old Style"/>
          <w:b/>
          <w:sz w:val="32"/>
          <w:szCs w:val="32"/>
        </w:rPr>
        <w:footnoteReference w:id="11"/>
      </w:r>
      <w:r w:rsidR="00B153AF" w:rsidRPr="00CF6706">
        <w:rPr>
          <w:rFonts w:ascii="Bookman Old Style" w:hAnsi="Bookman Old Style"/>
          <w:b/>
          <w:sz w:val="32"/>
          <w:szCs w:val="32"/>
        </w:rPr>
        <w:t xml:space="preserve"> </w:t>
      </w:r>
      <w:r w:rsidR="00B153AF" w:rsidRPr="00CF6706">
        <w:rPr>
          <w:rFonts w:ascii="Bookman Old Style" w:hAnsi="Bookman Old Style"/>
          <w:sz w:val="32"/>
          <w:szCs w:val="32"/>
        </w:rPr>
        <w:t>defines a</w:t>
      </w:r>
      <w:r w:rsidRPr="00CF6706">
        <w:rPr>
          <w:rFonts w:ascii="Bookman Old Style" w:hAnsi="Bookman Old Style"/>
          <w:sz w:val="32"/>
          <w:szCs w:val="32"/>
        </w:rPr>
        <w:t xml:space="preserve"> civil action or suit </w:t>
      </w:r>
      <w:r w:rsidR="00B153AF" w:rsidRPr="00CF6706">
        <w:rPr>
          <w:rFonts w:ascii="Bookman Old Style" w:hAnsi="Bookman Old Style"/>
          <w:sz w:val="32"/>
          <w:szCs w:val="32"/>
        </w:rPr>
        <w:t>as;</w:t>
      </w:r>
    </w:p>
    <w:p w14:paraId="33969140" w14:textId="796B57F2" w:rsidR="00B153AF" w:rsidRPr="00CF6706" w:rsidRDefault="00B153AF" w:rsidP="008E42AE">
      <w:pPr>
        <w:ind w:left="720" w:right="720"/>
        <w:jc w:val="both"/>
        <w:rPr>
          <w:rFonts w:ascii="Bookman Old Style" w:hAnsi="Bookman Old Style"/>
          <w:b/>
          <w:sz w:val="32"/>
          <w:szCs w:val="32"/>
        </w:rPr>
      </w:pPr>
      <w:r w:rsidRPr="00CF6706">
        <w:rPr>
          <w:rFonts w:ascii="Bookman Old Style" w:hAnsi="Bookman Old Style"/>
          <w:b/>
          <w:sz w:val="32"/>
          <w:szCs w:val="32"/>
        </w:rPr>
        <w:t xml:space="preserve">An ordinary proceeding in a court of justice, by which one party prosecutes another party for the enforcement or protection of a right, the redress or prevention of a wrong, or the punishment of a public offence … More accurately, it is defined to be any judicial proceeding, which, if conducted to a determination, will result in a judgment or decree. </w:t>
      </w:r>
    </w:p>
    <w:p w14:paraId="4989CEF7" w14:textId="6B3CDA23" w:rsidR="00F6728F" w:rsidRPr="00CF6706" w:rsidRDefault="00F6728F" w:rsidP="003C230A">
      <w:pPr>
        <w:jc w:val="both"/>
        <w:rPr>
          <w:rFonts w:ascii="Bookman Old Style" w:hAnsi="Bookman Old Style"/>
          <w:sz w:val="32"/>
          <w:szCs w:val="32"/>
        </w:rPr>
      </w:pPr>
      <w:r w:rsidRPr="00CF6706">
        <w:rPr>
          <w:rFonts w:ascii="Bookman Old Style" w:hAnsi="Bookman Old Style"/>
          <w:sz w:val="32"/>
          <w:szCs w:val="32"/>
        </w:rPr>
        <w:lastRenderedPageBreak/>
        <w:t xml:space="preserve">Proceedings before the Judicial Service Commission </w:t>
      </w:r>
      <w:r w:rsidR="008E42AE" w:rsidRPr="00CF6706">
        <w:rPr>
          <w:rFonts w:ascii="Bookman Old Style" w:hAnsi="Bookman Old Style"/>
          <w:sz w:val="32"/>
          <w:szCs w:val="32"/>
        </w:rPr>
        <w:t xml:space="preserve">are not in the nature of and do not culminate into </w:t>
      </w:r>
      <w:r w:rsidR="00B153AF" w:rsidRPr="00CF6706">
        <w:rPr>
          <w:rFonts w:ascii="Bookman Old Style" w:hAnsi="Bookman Old Style"/>
          <w:sz w:val="32"/>
          <w:szCs w:val="32"/>
        </w:rPr>
        <w:t xml:space="preserve">a civil suit. </w:t>
      </w:r>
      <w:r w:rsidR="008E42AE" w:rsidRPr="00CF6706">
        <w:rPr>
          <w:rFonts w:ascii="Bookman Old Style" w:hAnsi="Bookman Old Style"/>
          <w:sz w:val="32"/>
          <w:szCs w:val="32"/>
        </w:rPr>
        <w:t xml:space="preserve">The JSC is not a court of law. </w:t>
      </w:r>
      <w:r w:rsidRPr="00CF6706">
        <w:rPr>
          <w:rFonts w:ascii="Bookman Old Style" w:hAnsi="Bookman Old Style"/>
          <w:sz w:val="32"/>
          <w:szCs w:val="32"/>
        </w:rPr>
        <w:t>Therefore</w:t>
      </w:r>
      <w:r w:rsidR="00B153AF" w:rsidRPr="00CF6706">
        <w:rPr>
          <w:rFonts w:ascii="Bookman Old Style" w:hAnsi="Bookman Old Style"/>
          <w:sz w:val="32"/>
          <w:szCs w:val="32"/>
        </w:rPr>
        <w:t>,</w:t>
      </w:r>
      <w:r w:rsidRPr="00CF6706">
        <w:rPr>
          <w:rFonts w:ascii="Bookman Old Style" w:hAnsi="Bookman Old Style"/>
          <w:sz w:val="32"/>
          <w:szCs w:val="32"/>
        </w:rPr>
        <w:t xml:space="preserve"> the authority of </w:t>
      </w:r>
      <w:r w:rsidRPr="00CF6706">
        <w:rPr>
          <w:rFonts w:ascii="Bookman Old Style" w:hAnsi="Bookman Old Style"/>
          <w:b/>
          <w:sz w:val="32"/>
          <w:szCs w:val="32"/>
        </w:rPr>
        <w:t>Sirros vs. Moore</w:t>
      </w:r>
      <w:r w:rsidR="00B01122">
        <w:rPr>
          <w:rFonts w:ascii="Bookman Old Style" w:hAnsi="Bookman Old Style"/>
          <w:b/>
          <w:sz w:val="32"/>
          <w:szCs w:val="32"/>
        </w:rPr>
        <w:t xml:space="preserve"> (Supra)</w:t>
      </w:r>
      <w:r w:rsidRPr="00CF6706">
        <w:rPr>
          <w:rFonts w:ascii="Bookman Old Style" w:hAnsi="Bookman Old Style"/>
          <w:sz w:val="32"/>
          <w:szCs w:val="32"/>
        </w:rPr>
        <w:t xml:space="preserve"> is not applicable to the </w:t>
      </w:r>
      <w:r w:rsidR="00B153AF" w:rsidRPr="00CF6706">
        <w:rPr>
          <w:rFonts w:ascii="Bookman Old Style" w:hAnsi="Bookman Old Style"/>
          <w:sz w:val="32"/>
          <w:szCs w:val="32"/>
        </w:rPr>
        <w:t>present matter</w:t>
      </w:r>
      <w:r w:rsidR="00AB4D87" w:rsidRPr="00CF6706">
        <w:rPr>
          <w:rFonts w:ascii="Bookman Old Style" w:hAnsi="Bookman Old Style"/>
          <w:sz w:val="32"/>
          <w:szCs w:val="32"/>
        </w:rPr>
        <w:t>.</w:t>
      </w:r>
    </w:p>
    <w:p w14:paraId="4988DCD0" w14:textId="4368CE38" w:rsidR="001C4E62" w:rsidRPr="00CF6706" w:rsidRDefault="008E42AE" w:rsidP="003C230A">
      <w:pPr>
        <w:rPr>
          <w:rFonts w:ascii="Bookman Old Style" w:hAnsi="Bookman Old Style"/>
          <w:b/>
          <w:sz w:val="32"/>
          <w:szCs w:val="32"/>
        </w:rPr>
      </w:pPr>
      <w:r w:rsidRPr="00CF6706">
        <w:rPr>
          <w:rFonts w:ascii="Bookman Old Style" w:hAnsi="Bookman Old Style"/>
          <w:sz w:val="32"/>
          <w:szCs w:val="32"/>
        </w:rPr>
        <w:t>Lord Denning held that no action is maintainable against a judge in the exercise of judicial power even when the decision arrived at was “</w:t>
      </w:r>
      <w:r w:rsidRPr="00CF6706">
        <w:rPr>
          <w:rFonts w:ascii="Bookman Old Style" w:hAnsi="Bookman Old Style"/>
          <w:b/>
          <w:sz w:val="32"/>
          <w:szCs w:val="32"/>
        </w:rPr>
        <w:t xml:space="preserve">actuated by envy, hatred and malice, and all uncharitableness.” </w:t>
      </w:r>
      <w:r w:rsidRPr="00CF6706">
        <w:rPr>
          <w:rFonts w:ascii="Bookman Old Style" w:hAnsi="Bookman Old Style"/>
          <w:sz w:val="32"/>
          <w:szCs w:val="32"/>
        </w:rPr>
        <w:t xml:space="preserve">It is this statement that counsel for the respondent was emphatic about. However, </w:t>
      </w:r>
      <w:r w:rsidR="001C4E62" w:rsidRPr="00CF6706">
        <w:rPr>
          <w:rFonts w:ascii="Bookman Old Style" w:hAnsi="Bookman Old Style"/>
          <w:sz w:val="32"/>
          <w:szCs w:val="32"/>
        </w:rPr>
        <w:t xml:space="preserve">it must be noted that </w:t>
      </w:r>
      <w:r w:rsidRPr="00CF6706">
        <w:rPr>
          <w:rFonts w:ascii="Bookman Old Style" w:hAnsi="Bookman Old Style"/>
          <w:sz w:val="32"/>
          <w:szCs w:val="32"/>
        </w:rPr>
        <w:t xml:space="preserve">in the same case, after stating that a judge who performs a judicial </w:t>
      </w:r>
      <w:r w:rsidR="001C4E62" w:rsidRPr="00CF6706">
        <w:rPr>
          <w:rFonts w:ascii="Bookman Old Style" w:hAnsi="Bookman Old Style"/>
          <w:sz w:val="32"/>
          <w:szCs w:val="32"/>
        </w:rPr>
        <w:t xml:space="preserve">act </w:t>
      </w:r>
      <w:r w:rsidRPr="00CF6706">
        <w:rPr>
          <w:rFonts w:ascii="Bookman Old Style" w:hAnsi="Bookman Old Style"/>
          <w:sz w:val="32"/>
          <w:szCs w:val="32"/>
        </w:rPr>
        <w:t>is immune from civil liability</w:t>
      </w:r>
      <w:r w:rsidR="001C4E62" w:rsidRPr="00CF6706">
        <w:rPr>
          <w:rFonts w:ascii="Bookman Old Style" w:hAnsi="Bookman Old Style"/>
          <w:sz w:val="32"/>
          <w:szCs w:val="32"/>
        </w:rPr>
        <w:t>,</w:t>
      </w:r>
      <w:r w:rsidRPr="00CF6706">
        <w:rPr>
          <w:rFonts w:ascii="Bookman Old Style" w:hAnsi="Bookman Old Style"/>
          <w:sz w:val="32"/>
          <w:szCs w:val="32"/>
        </w:rPr>
        <w:t xml:space="preserve"> Buckley LJ</w:t>
      </w:r>
      <w:r w:rsidRPr="00CF6706">
        <w:rPr>
          <w:rFonts w:ascii="Bookman Old Style" w:hAnsi="Bookman Old Style"/>
          <w:b/>
          <w:sz w:val="32"/>
          <w:szCs w:val="32"/>
        </w:rPr>
        <w:t xml:space="preserve"> </w:t>
      </w:r>
      <w:r w:rsidR="001C4E62" w:rsidRPr="00CF6706">
        <w:rPr>
          <w:rFonts w:ascii="Bookman Old Style" w:hAnsi="Bookman Old Style"/>
          <w:sz w:val="32"/>
          <w:szCs w:val="32"/>
        </w:rPr>
        <w:t>further held:</w:t>
      </w:r>
    </w:p>
    <w:p w14:paraId="4384480D" w14:textId="2049D42C" w:rsidR="001C4E62" w:rsidRPr="00CF6706" w:rsidRDefault="001C4E62" w:rsidP="001C4E62">
      <w:pPr>
        <w:ind w:left="720" w:right="720"/>
        <w:rPr>
          <w:rFonts w:ascii="Bookman Old Style" w:hAnsi="Bookman Old Style"/>
          <w:b/>
          <w:sz w:val="32"/>
          <w:szCs w:val="32"/>
        </w:rPr>
      </w:pPr>
      <w:r w:rsidRPr="00CF6706">
        <w:rPr>
          <w:rFonts w:ascii="Bookman Old Style" w:hAnsi="Bookman Old Style"/>
          <w:b/>
          <w:sz w:val="32"/>
          <w:szCs w:val="32"/>
        </w:rPr>
        <w:t xml:space="preserve">It is perhaps arguable that a judge, though acting within his powers, might be shown to have acted so perversely or so irrationally that what he did should not be treated as a judicial act at all. In such a case the remedy of his removal from office would be available. </w:t>
      </w:r>
      <w:r w:rsidR="008E42AE" w:rsidRPr="00CF6706">
        <w:rPr>
          <w:rFonts w:ascii="Bookman Old Style" w:hAnsi="Bookman Old Style"/>
          <w:b/>
          <w:sz w:val="32"/>
          <w:szCs w:val="32"/>
        </w:rPr>
        <w:t xml:space="preserve">I </w:t>
      </w:r>
      <w:r w:rsidRPr="00CF6706">
        <w:rPr>
          <w:rFonts w:ascii="Bookman Old Style" w:hAnsi="Bookman Old Style"/>
          <w:b/>
          <w:sz w:val="32"/>
          <w:szCs w:val="32"/>
        </w:rPr>
        <w:t>doubt whether it would be in the public interest that his conduct should be open to debate in a private action.</w:t>
      </w:r>
      <w:r w:rsidR="008E42AE" w:rsidRPr="00CF6706">
        <w:rPr>
          <w:rFonts w:ascii="Bookman Old Style" w:hAnsi="Bookman Old Style"/>
          <w:b/>
          <w:sz w:val="32"/>
          <w:szCs w:val="32"/>
        </w:rPr>
        <w:t xml:space="preserve"> </w:t>
      </w:r>
    </w:p>
    <w:p w14:paraId="304219E1" w14:textId="1E84FD45" w:rsidR="00714A7A" w:rsidRPr="005A4BAB" w:rsidRDefault="009F0739" w:rsidP="003C230A">
      <w:pPr>
        <w:rPr>
          <w:rFonts w:ascii="Bookman Old Style" w:hAnsi="Bookman Old Style"/>
          <w:sz w:val="32"/>
          <w:szCs w:val="32"/>
        </w:rPr>
      </w:pPr>
      <w:r>
        <w:rPr>
          <w:rFonts w:ascii="Bookman Old Style" w:hAnsi="Bookman Old Style"/>
          <w:sz w:val="32"/>
          <w:szCs w:val="32"/>
        </w:rPr>
        <w:t>I</w:t>
      </w:r>
      <w:r w:rsidR="00C71F29" w:rsidRPr="005A4BAB">
        <w:rPr>
          <w:rFonts w:ascii="Bookman Old Style" w:hAnsi="Bookman Old Style"/>
          <w:sz w:val="32"/>
          <w:szCs w:val="32"/>
        </w:rPr>
        <w:t xml:space="preserve">t is </w:t>
      </w:r>
      <w:r w:rsidR="001C4E62">
        <w:rPr>
          <w:rFonts w:ascii="Bookman Old Style" w:hAnsi="Bookman Old Style"/>
          <w:sz w:val="32"/>
          <w:szCs w:val="32"/>
        </w:rPr>
        <w:t xml:space="preserve">conduct such as that referred to by Buckley LJ that the JSC </w:t>
      </w:r>
      <w:r w:rsidR="00C71F29" w:rsidRPr="005A4BAB">
        <w:rPr>
          <w:rFonts w:ascii="Bookman Old Style" w:hAnsi="Bookman Old Style"/>
          <w:sz w:val="32"/>
          <w:szCs w:val="32"/>
        </w:rPr>
        <w:t>would unearth in its investigations.</w:t>
      </w:r>
      <w:r w:rsidR="004B0E37">
        <w:rPr>
          <w:rFonts w:ascii="Bookman Old Style" w:hAnsi="Bookman Old Style"/>
          <w:sz w:val="32"/>
          <w:szCs w:val="32"/>
        </w:rPr>
        <w:t xml:space="preserve"> </w:t>
      </w:r>
      <w:r w:rsidR="00714A7A" w:rsidRPr="005A4BAB">
        <w:rPr>
          <w:rFonts w:ascii="Bookman Old Style" w:hAnsi="Bookman Old Style"/>
          <w:sz w:val="32"/>
          <w:szCs w:val="32"/>
        </w:rPr>
        <w:t>It is therefore not the correctness</w:t>
      </w:r>
      <w:r w:rsidR="000729A5">
        <w:rPr>
          <w:rFonts w:ascii="Bookman Old Style" w:hAnsi="Bookman Old Style"/>
          <w:sz w:val="32"/>
          <w:szCs w:val="32"/>
        </w:rPr>
        <w:t>/merit</w:t>
      </w:r>
      <w:r w:rsidR="00714A7A" w:rsidRPr="005A4BAB">
        <w:rPr>
          <w:rFonts w:ascii="Bookman Old Style" w:hAnsi="Bookman Old Style"/>
          <w:sz w:val="32"/>
          <w:szCs w:val="32"/>
        </w:rPr>
        <w:t xml:space="preserve"> of the </w:t>
      </w:r>
      <w:r w:rsidR="005D16E6">
        <w:rPr>
          <w:rFonts w:ascii="Bookman Old Style" w:hAnsi="Bookman Old Style"/>
          <w:sz w:val="32"/>
          <w:szCs w:val="32"/>
        </w:rPr>
        <w:t xml:space="preserve">judicial </w:t>
      </w:r>
      <w:r w:rsidR="00714A7A" w:rsidRPr="005A4BAB">
        <w:rPr>
          <w:rFonts w:ascii="Bookman Old Style" w:hAnsi="Bookman Old Style"/>
          <w:sz w:val="32"/>
          <w:szCs w:val="32"/>
        </w:rPr>
        <w:t xml:space="preserve">decision that </w:t>
      </w:r>
      <w:r w:rsidR="001C4E62">
        <w:rPr>
          <w:rFonts w:ascii="Bookman Old Style" w:hAnsi="Bookman Old Style"/>
          <w:sz w:val="32"/>
          <w:szCs w:val="32"/>
        </w:rPr>
        <w:t xml:space="preserve">would </w:t>
      </w:r>
      <w:r w:rsidR="00714A7A" w:rsidRPr="005A4BAB">
        <w:rPr>
          <w:rFonts w:ascii="Bookman Old Style" w:hAnsi="Bookman Old Style"/>
          <w:sz w:val="32"/>
          <w:szCs w:val="32"/>
        </w:rPr>
        <w:t xml:space="preserve">be a subject of investigation by the </w:t>
      </w:r>
      <w:r w:rsidR="00B153AF" w:rsidRPr="005A4BAB">
        <w:rPr>
          <w:rFonts w:ascii="Bookman Old Style" w:hAnsi="Bookman Old Style"/>
          <w:sz w:val="32"/>
          <w:szCs w:val="32"/>
        </w:rPr>
        <w:t>commission</w:t>
      </w:r>
      <w:r w:rsidR="001C4E62">
        <w:rPr>
          <w:rFonts w:ascii="Bookman Old Style" w:hAnsi="Bookman Old Style"/>
          <w:sz w:val="32"/>
          <w:szCs w:val="32"/>
        </w:rPr>
        <w:t xml:space="preserve"> - since </w:t>
      </w:r>
      <w:r w:rsidR="00A20FC5" w:rsidRPr="005A4BAB">
        <w:rPr>
          <w:rFonts w:ascii="Bookman Old Style" w:hAnsi="Bookman Old Style"/>
          <w:sz w:val="32"/>
          <w:szCs w:val="32"/>
        </w:rPr>
        <w:t>such would be ultra vires the mandate of the commission</w:t>
      </w:r>
      <w:r w:rsidR="001C4E62">
        <w:rPr>
          <w:rFonts w:ascii="Bookman Old Style" w:hAnsi="Bookman Old Style"/>
          <w:sz w:val="32"/>
          <w:szCs w:val="32"/>
        </w:rPr>
        <w:t xml:space="preserve"> -</w:t>
      </w:r>
      <w:r w:rsidR="00714A7A" w:rsidRPr="005A4BAB">
        <w:rPr>
          <w:rFonts w:ascii="Bookman Old Style" w:hAnsi="Bookman Old Style"/>
          <w:sz w:val="32"/>
          <w:szCs w:val="32"/>
        </w:rPr>
        <w:t xml:space="preserve"> but rather whether the decision </w:t>
      </w:r>
      <w:r w:rsidR="00F87EB5">
        <w:rPr>
          <w:rFonts w:ascii="Bookman Old Style" w:hAnsi="Bookman Old Style"/>
          <w:sz w:val="32"/>
          <w:szCs w:val="32"/>
        </w:rPr>
        <w:t>resulted from improper</w:t>
      </w:r>
      <w:r w:rsidR="00714A7A" w:rsidRPr="005A4BAB">
        <w:rPr>
          <w:rFonts w:ascii="Bookman Old Style" w:hAnsi="Bookman Old Style"/>
          <w:sz w:val="32"/>
          <w:szCs w:val="32"/>
        </w:rPr>
        <w:t xml:space="preserve"> exercise of judicial power. </w:t>
      </w:r>
    </w:p>
    <w:p w14:paraId="72E7A394" w14:textId="71339D36" w:rsidR="00714A7A" w:rsidRPr="00F27117" w:rsidRDefault="00BB7F35" w:rsidP="003C230A">
      <w:pPr>
        <w:rPr>
          <w:sz w:val="32"/>
          <w:szCs w:val="32"/>
        </w:rPr>
      </w:pPr>
      <w:r w:rsidRPr="0094363B">
        <w:rPr>
          <w:rFonts w:ascii="Bookman Old Style" w:hAnsi="Bookman Old Style"/>
          <w:sz w:val="32"/>
          <w:szCs w:val="32"/>
        </w:rPr>
        <w:lastRenderedPageBreak/>
        <w:t>On the other hand,</w:t>
      </w:r>
      <w:r w:rsidR="00714A7A" w:rsidRPr="005A4BAB">
        <w:rPr>
          <w:rFonts w:ascii="Bookman Old Style" w:hAnsi="Bookman Old Style"/>
          <w:sz w:val="32"/>
          <w:szCs w:val="32"/>
        </w:rPr>
        <w:t xml:space="preserve"> an appellate court has no mandate to discipline a judicial Officer</w:t>
      </w:r>
      <w:r w:rsidR="00692ECE" w:rsidRPr="005A4BAB">
        <w:rPr>
          <w:rFonts w:ascii="Bookman Old Style" w:hAnsi="Bookman Old Style"/>
          <w:sz w:val="32"/>
          <w:szCs w:val="32"/>
        </w:rPr>
        <w:t xml:space="preserve"> and indeed a</w:t>
      </w:r>
      <w:r w:rsidR="00714A7A" w:rsidRPr="005A4BAB">
        <w:rPr>
          <w:rFonts w:ascii="Bookman Old Style" w:hAnsi="Bookman Old Style"/>
          <w:sz w:val="32"/>
          <w:szCs w:val="32"/>
        </w:rPr>
        <w:t xml:space="preserve"> party who appeals against a decision of </w:t>
      </w:r>
      <w:r w:rsidRPr="0094363B">
        <w:rPr>
          <w:rFonts w:ascii="Bookman Old Style" w:hAnsi="Bookman Old Style"/>
          <w:sz w:val="32"/>
          <w:szCs w:val="32"/>
        </w:rPr>
        <w:t>a</w:t>
      </w:r>
      <w:r>
        <w:rPr>
          <w:rFonts w:ascii="Bookman Old Style" w:hAnsi="Bookman Old Style"/>
          <w:sz w:val="32"/>
          <w:szCs w:val="32"/>
        </w:rPr>
        <w:t xml:space="preserve"> </w:t>
      </w:r>
      <w:r w:rsidR="00714A7A" w:rsidRPr="005A4BAB">
        <w:rPr>
          <w:rFonts w:ascii="Bookman Old Style" w:hAnsi="Bookman Old Style"/>
          <w:sz w:val="32"/>
          <w:szCs w:val="32"/>
        </w:rPr>
        <w:t>Judicial Officer is not alleging abuse of judicial authority.</w:t>
      </w:r>
      <w:r w:rsidR="00714A7A" w:rsidRPr="00F27117">
        <w:rPr>
          <w:sz w:val="32"/>
          <w:szCs w:val="32"/>
        </w:rPr>
        <w:t xml:space="preserve">                                                                                                                                                       </w:t>
      </w:r>
    </w:p>
    <w:p w14:paraId="7A4C8B4B" w14:textId="7EBF2358" w:rsidR="008934B3" w:rsidRDefault="00A12972" w:rsidP="003C230A">
      <w:pPr>
        <w:jc w:val="both"/>
        <w:rPr>
          <w:rFonts w:ascii="Bookman Old Style" w:hAnsi="Bookman Old Style"/>
          <w:sz w:val="32"/>
          <w:szCs w:val="32"/>
        </w:rPr>
      </w:pPr>
      <w:r w:rsidRPr="00F27117">
        <w:rPr>
          <w:rFonts w:ascii="Bookman Old Style" w:hAnsi="Bookman Old Style"/>
          <w:sz w:val="32"/>
          <w:szCs w:val="32"/>
        </w:rPr>
        <w:t xml:space="preserve">What therefore must be emphasized is that </w:t>
      </w:r>
      <w:r w:rsidR="00EA59C3" w:rsidRPr="00F27117">
        <w:rPr>
          <w:rFonts w:ascii="Bookman Old Style" w:hAnsi="Bookman Old Style"/>
          <w:sz w:val="32"/>
          <w:szCs w:val="32"/>
        </w:rPr>
        <w:t xml:space="preserve">in a bid to protect judicial independence and judicial officers from </w:t>
      </w:r>
      <w:r w:rsidR="006279FF" w:rsidRPr="00BD1557">
        <w:rPr>
          <w:rFonts w:ascii="Bookman Old Style" w:hAnsi="Bookman Old Style"/>
          <w:sz w:val="32"/>
          <w:szCs w:val="32"/>
          <w:u w:val="single"/>
        </w:rPr>
        <w:t>uncalled</w:t>
      </w:r>
      <w:r w:rsidR="006279FF" w:rsidRPr="00E57946">
        <w:rPr>
          <w:rFonts w:ascii="Bookman Old Style" w:hAnsi="Bookman Old Style"/>
          <w:i/>
          <w:sz w:val="32"/>
          <w:szCs w:val="32"/>
          <w:u w:val="single"/>
        </w:rPr>
        <w:t xml:space="preserve"> </w:t>
      </w:r>
      <w:r w:rsidR="00EA59C3" w:rsidRPr="00E57946">
        <w:rPr>
          <w:rFonts w:ascii="Bookman Old Style" w:hAnsi="Bookman Old Style"/>
          <w:sz w:val="32"/>
          <w:szCs w:val="32"/>
          <w:u w:val="single"/>
        </w:rPr>
        <w:t>for</w:t>
      </w:r>
      <w:r w:rsidR="00EA59C3" w:rsidRPr="00E41FF2">
        <w:rPr>
          <w:rFonts w:ascii="Bookman Old Style" w:hAnsi="Bookman Old Style"/>
          <w:sz w:val="32"/>
          <w:szCs w:val="32"/>
        </w:rPr>
        <w:t xml:space="preserve"> </w:t>
      </w:r>
      <w:r w:rsidR="00EA59C3" w:rsidRPr="00F27117">
        <w:rPr>
          <w:rFonts w:ascii="Bookman Old Style" w:hAnsi="Bookman Old Style"/>
          <w:sz w:val="32"/>
          <w:szCs w:val="32"/>
        </w:rPr>
        <w:t>disciplinary action</w:t>
      </w:r>
      <w:r w:rsidR="00267578" w:rsidRPr="00F27117">
        <w:rPr>
          <w:rFonts w:ascii="Bookman Old Style" w:hAnsi="Bookman Old Style"/>
          <w:sz w:val="32"/>
          <w:szCs w:val="32"/>
        </w:rPr>
        <w:t xml:space="preserve"> for judicial decisions</w:t>
      </w:r>
      <w:r w:rsidR="00EA59C3" w:rsidRPr="00F27117">
        <w:rPr>
          <w:rFonts w:ascii="Bookman Old Style" w:hAnsi="Bookman Old Style"/>
          <w:sz w:val="32"/>
          <w:szCs w:val="32"/>
        </w:rPr>
        <w:t xml:space="preserve">, judicial accountability should not </w:t>
      </w:r>
      <w:r w:rsidR="006279FF" w:rsidRPr="00F27117">
        <w:rPr>
          <w:rFonts w:ascii="Bookman Old Style" w:hAnsi="Bookman Old Style"/>
          <w:sz w:val="32"/>
          <w:szCs w:val="32"/>
        </w:rPr>
        <w:t xml:space="preserve">be </w:t>
      </w:r>
      <w:r w:rsidR="00EA59C3" w:rsidRPr="00F27117">
        <w:rPr>
          <w:rFonts w:ascii="Bookman Old Style" w:hAnsi="Bookman Old Style"/>
          <w:sz w:val="32"/>
          <w:szCs w:val="32"/>
        </w:rPr>
        <w:t xml:space="preserve">undermined. </w:t>
      </w:r>
      <w:r w:rsidR="00DE66BA" w:rsidRPr="00F27117">
        <w:rPr>
          <w:rFonts w:ascii="Bookman Old Style" w:hAnsi="Bookman Old Style"/>
          <w:sz w:val="32"/>
          <w:szCs w:val="32"/>
        </w:rPr>
        <w:t xml:space="preserve">I am of the view that it can never be said that a judicial officer should never be investigated for abuse of judicial discretion. </w:t>
      </w:r>
    </w:p>
    <w:p w14:paraId="08DE1485" w14:textId="6588C404" w:rsidR="00DE66BA" w:rsidRPr="00F27117" w:rsidRDefault="00DE66BA" w:rsidP="003C230A">
      <w:pPr>
        <w:jc w:val="both"/>
        <w:rPr>
          <w:rFonts w:ascii="Bookman Old Style" w:hAnsi="Bookman Old Style"/>
          <w:sz w:val="32"/>
          <w:szCs w:val="32"/>
        </w:rPr>
      </w:pPr>
      <w:r w:rsidRPr="00F27117">
        <w:rPr>
          <w:rFonts w:ascii="Bookman Old Style" w:hAnsi="Bookman Old Style"/>
          <w:sz w:val="32"/>
          <w:szCs w:val="32"/>
        </w:rPr>
        <w:t>However, I must quickly add that this should be backed with extrinsic evidence and not mere speculation.</w:t>
      </w:r>
    </w:p>
    <w:p w14:paraId="4AC5F5D4" w14:textId="682B4177" w:rsidR="00076F3A" w:rsidRPr="00F27117" w:rsidRDefault="009F497B" w:rsidP="003C230A">
      <w:pPr>
        <w:spacing w:after="0"/>
        <w:jc w:val="both"/>
        <w:rPr>
          <w:rFonts w:ascii="Bookman Old Style" w:hAnsi="Bookman Old Style"/>
          <w:sz w:val="32"/>
          <w:szCs w:val="32"/>
        </w:rPr>
      </w:pPr>
      <w:r>
        <w:rPr>
          <w:rFonts w:ascii="Bookman Old Style" w:hAnsi="Bookman Old Style"/>
          <w:sz w:val="32"/>
          <w:szCs w:val="32"/>
        </w:rPr>
        <w:t>What is critical is that a</w:t>
      </w:r>
      <w:r w:rsidR="006B5B9E" w:rsidRPr="00F27117">
        <w:rPr>
          <w:rFonts w:ascii="Bookman Old Style" w:hAnsi="Bookman Old Style"/>
          <w:sz w:val="32"/>
          <w:szCs w:val="32"/>
        </w:rPr>
        <w:t xml:space="preserve"> right</w:t>
      </w:r>
      <w:r w:rsidR="001C2553" w:rsidRPr="00F27117">
        <w:rPr>
          <w:rFonts w:ascii="Bookman Old Style" w:hAnsi="Bookman Old Style"/>
          <w:sz w:val="32"/>
          <w:szCs w:val="32"/>
        </w:rPr>
        <w:t xml:space="preserve"> balance between the principles</w:t>
      </w:r>
      <w:r w:rsidR="00536BBB" w:rsidRPr="00F27117">
        <w:rPr>
          <w:rFonts w:ascii="Bookman Old Style" w:hAnsi="Bookman Old Style"/>
          <w:sz w:val="32"/>
          <w:szCs w:val="32"/>
        </w:rPr>
        <w:t xml:space="preserve"> of judicial independence and accountability</w:t>
      </w:r>
      <w:r w:rsidR="001C2553" w:rsidRPr="00F27117">
        <w:rPr>
          <w:rFonts w:ascii="Bookman Old Style" w:hAnsi="Bookman Old Style"/>
          <w:sz w:val="32"/>
          <w:szCs w:val="32"/>
        </w:rPr>
        <w:t xml:space="preserve"> needs to be maintained.</w:t>
      </w:r>
      <w:r w:rsidR="00382A3F" w:rsidRPr="00F27117">
        <w:rPr>
          <w:rFonts w:ascii="Bookman Old Style" w:hAnsi="Bookman Old Style"/>
          <w:sz w:val="32"/>
          <w:szCs w:val="32"/>
        </w:rPr>
        <w:t xml:space="preserve"> For as stated by Gibson L. James</w:t>
      </w:r>
      <w:r w:rsidR="00CC59FD">
        <w:rPr>
          <w:rFonts w:ascii="Bookman Old Style" w:hAnsi="Bookman Old Style"/>
          <w:sz w:val="32"/>
          <w:szCs w:val="32"/>
        </w:rPr>
        <w:t xml:space="preserve"> in his article, Balancing Independence and Accountability of State Court Judges,</w:t>
      </w:r>
      <w:r w:rsidR="00CC59FD">
        <w:rPr>
          <w:rStyle w:val="FootnoteReference"/>
          <w:rFonts w:ascii="Bookman Old Style" w:hAnsi="Bookman Old Style"/>
          <w:sz w:val="32"/>
          <w:szCs w:val="32"/>
        </w:rPr>
        <w:footnoteReference w:id="12"/>
      </w:r>
      <w:r w:rsidR="00CC59FD">
        <w:rPr>
          <w:rFonts w:ascii="Bookman Old Style" w:hAnsi="Bookman Old Style"/>
          <w:sz w:val="32"/>
          <w:szCs w:val="32"/>
        </w:rPr>
        <w:t xml:space="preserve"> </w:t>
      </w:r>
      <w:r w:rsidR="00A12972" w:rsidRPr="00CC59FD">
        <w:rPr>
          <w:rFonts w:ascii="Bookman Old Style" w:hAnsi="Bookman Old Style"/>
          <w:b/>
          <w:sz w:val="32"/>
          <w:szCs w:val="32"/>
        </w:rPr>
        <w:t>“</w:t>
      </w:r>
      <w:r w:rsidR="00382A3F" w:rsidRPr="00CC59FD">
        <w:rPr>
          <w:rFonts w:ascii="Bookman Old Style" w:hAnsi="Bookman Old Style"/>
          <w:b/>
          <w:sz w:val="32"/>
          <w:szCs w:val="32"/>
        </w:rPr>
        <w:t>only the thoughtless and lazy prefer total independence or total accountability.</w:t>
      </w:r>
      <w:r w:rsidR="00A12972" w:rsidRPr="00CC59FD">
        <w:rPr>
          <w:rFonts w:ascii="Bookman Old Style" w:hAnsi="Bookman Old Style"/>
          <w:b/>
          <w:sz w:val="32"/>
          <w:szCs w:val="32"/>
        </w:rPr>
        <w:t>”</w:t>
      </w:r>
      <w:r w:rsidR="00382A3F" w:rsidRPr="00F27117">
        <w:rPr>
          <w:rFonts w:ascii="Bookman Old Style" w:hAnsi="Bookman Old Style"/>
          <w:sz w:val="32"/>
          <w:szCs w:val="32"/>
        </w:rPr>
        <w:t xml:space="preserve"> </w:t>
      </w:r>
      <w:r w:rsidR="001D417F" w:rsidRPr="00F27117">
        <w:rPr>
          <w:rFonts w:ascii="Bookman Old Style" w:hAnsi="Bookman Old Style"/>
          <w:sz w:val="32"/>
          <w:szCs w:val="32"/>
        </w:rPr>
        <w:t>Judicial officers</w:t>
      </w:r>
      <w:r w:rsidR="00E07F6F" w:rsidRPr="00F27117">
        <w:rPr>
          <w:rFonts w:ascii="Bookman Old Style" w:hAnsi="Bookman Old Style"/>
          <w:sz w:val="32"/>
          <w:szCs w:val="32"/>
        </w:rPr>
        <w:t xml:space="preserve"> should be accountable </w:t>
      </w:r>
      <w:r w:rsidR="001D417F" w:rsidRPr="00F27117">
        <w:rPr>
          <w:rFonts w:ascii="Bookman Old Style" w:hAnsi="Bookman Old Style"/>
          <w:sz w:val="32"/>
          <w:szCs w:val="32"/>
        </w:rPr>
        <w:t>to the people</w:t>
      </w:r>
      <w:r w:rsidR="006B5B9E" w:rsidRPr="00F27117">
        <w:rPr>
          <w:rFonts w:ascii="Bookman Old Style" w:hAnsi="Bookman Old Style"/>
          <w:sz w:val="32"/>
          <w:szCs w:val="32"/>
        </w:rPr>
        <w:t xml:space="preserve"> from whom power is derived</w:t>
      </w:r>
      <w:r w:rsidR="00E07F6F" w:rsidRPr="00F27117">
        <w:rPr>
          <w:rFonts w:ascii="Bookman Old Style" w:hAnsi="Bookman Old Style"/>
          <w:sz w:val="32"/>
          <w:szCs w:val="32"/>
        </w:rPr>
        <w:t xml:space="preserve"> </w:t>
      </w:r>
      <w:r w:rsidR="00E07F6F" w:rsidRPr="00967DD2">
        <w:rPr>
          <w:rFonts w:ascii="Bookman Old Style" w:hAnsi="Bookman Old Style"/>
          <w:sz w:val="32"/>
          <w:szCs w:val="32"/>
          <w:u w:val="single"/>
        </w:rPr>
        <w:t xml:space="preserve">through </w:t>
      </w:r>
      <w:r w:rsidR="002C4583" w:rsidRPr="00967DD2">
        <w:rPr>
          <w:rFonts w:ascii="Bookman Old Style" w:hAnsi="Bookman Old Style"/>
          <w:sz w:val="32"/>
          <w:szCs w:val="32"/>
          <w:u w:val="single"/>
        </w:rPr>
        <w:t xml:space="preserve">appropriately established </w:t>
      </w:r>
      <w:r w:rsidR="00DE66BA" w:rsidRPr="00967DD2">
        <w:rPr>
          <w:rFonts w:ascii="Bookman Old Style" w:hAnsi="Bookman Old Style"/>
          <w:sz w:val="32"/>
          <w:szCs w:val="32"/>
          <w:u w:val="single"/>
        </w:rPr>
        <w:t>institutions</w:t>
      </w:r>
      <w:r w:rsidR="009618B4" w:rsidRPr="008B6F74">
        <w:rPr>
          <w:rFonts w:ascii="Bookman Old Style" w:hAnsi="Bookman Old Style"/>
          <w:sz w:val="32"/>
          <w:szCs w:val="32"/>
        </w:rPr>
        <w:t>. I</w:t>
      </w:r>
      <w:r w:rsidR="00E07F6F" w:rsidRPr="008B6F74">
        <w:rPr>
          <w:rFonts w:ascii="Bookman Old Style" w:hAnsi="Bookman Old Style"/>
          <w:sz w:val="32"/>
          <w:szCs w:val="32"/>
        </w:rPr>
        <w:t xml:space="preserve">n Uganda’s </w:t>
      </w:r>
      <w:r w:rsidR="005D6BD1" w:rsidRPr="008B6F74">
        <w:rPr>
          <w:rFonts w:ascii="Bookman Old Style" w:hAnsi="Bookman Old Style"/>
          <w:sz w:val="32"/>
          <w:szCs w:val="32"/>
        </w:rPr>
        <w:t>context</w:t>
      </w:r>
      <w:r w:rsidR="00E07F6F" w:rsidRPr="008B6F74">
        <w:rPr>
          <w:rFonts w:ascii="Bookman Old Style" w:hAnsi="Bookman Old Style"/>
          <w:sz w:val="32"/>
          <w:szCs w:val="32"/>
        </w:rPr>
        <w:t>, this is the</w:t>
      </w:r>
      <w:r w:rsidR="005D6BD1" w:rsidRPr="008B6F74">
        <w:rPr>
          <w:rFonts w:ascii="Bookman Old Style" w:hAnsi="Bookman Old Style"/>
          <w:sz w:val="32"/>
          <w:szCs w:val="32"/>
        </w:rPr>
        <w:t xml:space="preserve"> Judicial Service</w:t>
      </w:r>
      <w:r w:rsidR="005D6BD1" w:rsidRPr="00F27117">
        <w:rPr>
          <w:rFonts w:ascii="Bookman Old Style" w:hAnsi="Bookman Old Style"/>
          <w:sz w:val="32"/>
          <w:szCs w:val="32"/>
        </w:rPr>
        <w:t xml:space="preserve"> Commission.</w:t>
      </w:r>
      <w:r w:rsidR="001D417F" w:rsidRPr="00F27117">
        <w:rPr>
          <w:rFonts w:ascii="Bookman Old Style" w:hAnsi="Bookman Old Style"/>
          <w:sz w:val="32"/>
          <w:szCs w:val="32"/>
        </w:rPr>
        <w:t xml:space="preserve"> </w:t>
      </w:r>
      <w:r w:rsidR="00076F3A" w:rsidRPr="00F27117">
        <w:rPr>
          <w:rFonts w:ascii="Bookman Old Style" w:hAnsi="Bookman Old Style"/>
          <w:sz w:val="32"/>
          <w:szCs w:val="32"/>
        </w:rPr>
        <w:t xml:space="preserve">Judicial Independence has an important corollary – judicial accountability. </w:t>
      </w:r>
      <w:r w:rsidR="00960AF3" w:rsidRPr="00F27117">
        <w:rPr>
          <w:rFonts w:ascii="Bookman Old Style" w:hAnsi="Bookman Old Style"/>
          <w:sz w:val="32"/>
          <w:szCs w:val="32"/>
        </w:rPr>
        <w:t xml:space="preserve">Indeed, whereas </w:t>
      </w:r>
      <w:r w:rsidR="00960AF3" w:rsidRPr="00F27117">
        <w:rPr>
          <w:rFonts w:ascii="Bookman Old Style" w:hAnsi="Bookman Old Style"/>
          <w:b/>
          <w:sz w:val="32"/>
          <w:szCs w:val="32"/>
        </w:rPr>
        <w:t>Article 128 (4)</w:t>
      </w:r>
      <w:r w:rsidR="00267578" w:rsidRPr="00F27117">
        <w:rPr>
          <w:rFonts w:ascii="Bookman Old Style" w:hAnsi="Bookman Old Style"/>
          <w:b/>
          <w:sz w:val="32"/>
          <w:szCs w:val="32"/>
        </w:rPr>
        <w:t xml:space="preserve"> </w:t>
      </w:r>
      <w:r w:rsidR="00267578" w:rsidRPr="00F27117">
        <w:rPr>
          <w:rFonts w:ascii="Bookman Old Style" w:hAnsi="Bookman Old Style"/>
          <w:sz w:val="32"/>
          <w:szCs w:val="32"/>
        </w:rPr>
        <w:t>of the</w:t>
      </w:r>
      <w:r w:rsidR="00267578" w:rsidRPr="00F27117">
        <w:rPr>
          <w:rFonts w:ascii="Bookman Old Style" w:hAnsi="Bookman Old Style"/>
          <w:b/>
          <w:sz w:val="32"/>
          <w:szCs w:val="32"/>
        </w:rPr>
        <w:t xml:space="preserve"> Constitution</w:t>
      </w:r>
      <w:r w:rsidR="00960AF3" w:rsidRPr="00F27117">
        <w:rPr>
          <w:rFonts w:ascii="Bookman Old Style" w:hAnsi="Bookman Old Style"/>
          <w:sz w:val="32"/>
          <w:szCs w:val="32"/>
        </w:rPr>
        <w:t xml:space="preserve"> provides that a judicia</w:t>
      </w:r>
      <w:r w:rsidR="00267578" w:rsidRPr="00F27117">
        <w:rPr>
          <w:rFonts w:ascii="Bookman Old Style" w:hAnsi="Bookman Old Style"/>
          <w:sz w:val="32"/>
          <w:szCs w:val="32"/>
        </w:rPr>
        <w:t>l officer shall not be liable for</w:t>
      </w:r>
      <w:r w:rsidR="00960AF3" w:rsidRPr="00F27117">
        <w:rPr>
          <w:rFonts w:ascii="Bookman Old Style" w:hAnsi="Bookman Old Style"/>
          <w:sz w:val="32"/>
          <w:szCs w:val="32"/>
        </w:rPr>
        <w:t xml:space="preserve"> any action in exercise of judicial power, abuse of judicial power cannot qualify as exercise of </w:t>
      </w:r>
      <w:r w:rsidR="00076F3A" w:rsidRPr="00F27117">
        <w:rPr>
          <w:rFonts w:ascii="Bookman Old Style" w:hAnsi="Bookman Old Style"/>
          <w:sz w:val="32"/>
          <w:szCs w:val="32"/>
        </w:rPr>
        <w:t>judicial</w:t>
      </w:r>
      <w:r w:rsidR="003F2950" w:rsidRPr="00F27117">
        <w:rPr>
          <w:rFonts w:ascii="Bookman Old Style" w:hAnsi="Bookman Old Style"/>
          <w:sz w:val="32"/>
          <w:szCs w:val="32"/>
        </w:rPr>
        <w:t xml:space="preserve"> </w:t>
      </w:r>
      <w:r w:rsidR="00076F3A" w:rsidRPr="00057AE2">
        <w:rPr>
          <w:rFonts w:ascii="Bookman Old Style" w:hAnsi="Bookman Old Style"/>
          <w:sz w:val="32"/>
          <w:szCs w:val="32"/>
        </w:rPr>
        <w:t>authority</w:t>
      </w:r>
      <w:r w:rsidR="009618B4" w:rsidRPr="00057AE2">
        <w:rPr>
          <w:rFonts w:ascii="Bookman Old Style" w:hAnsi="Bookman Old Style"/>
          <w:sz w:val="32"/>
          <w:szCs w:val="32"/>
        </w:rPr>
        <w:t xml:space="preserve"> deserving protection</w:t>
      </w:r>
      <w:r w:rsidR="00076F3A" w:rsidRPr="00057AE2">
        <w:rPr>
          <w:rFonts w:ascii="Bookman Old Style" w:hAnsi="Bookman Old Style"/>
          <w:sz w:val="32"/>
          <w:szCs w:val="32"/>
        </w:rPr>
        <w:t>.</w:t>
      </w:r>
    </w:p>
    <w:p w14:paraId="04254CD5" w14:textId="77777777" w:rsidR="00367D42" w:rsidRPr="00F27117" w:rsidRDefault="00367D42" w:rsidP="003C230A">
      <w:pPr>
        <w:spacing w:after="0"/>
        <w:jc w:val="both"/>
        <w:rPr>
          <w:rFonts w:ascii="Bookman Old Style" w:hAnsi="Bookman Old Style"/>
          <w:sz w:val="32"/>
          <w:szCs w:val="32"/>
        </w:rPr>
      </w:pPr>
    </w:p>
    <w:p w14:paraId="1BBCA57C" w14:textId="2EAECA3A" w:rsidR="00382A3F" w:rsidRPr="00F27117" w:rsidRDefault="00E07E60" w:rsidP="003C230A">
      <w:pPr>
        <w:spacing w:after="0"/>
        <w:jc w:val="both"/>
        <w:rPr>
          <w:rFonts w:ascii="Bookman Old Style" w:eastAsia="Calibri" w:hAnsi="Bookman Old Style"/>
          <w:b/>
          <w:sz w:val="32"/>
          <w:szCs w:val="32"/>
        </w:rPr>
      </w:pPr>
      <w:r w:rsidRPr="00F27117">
        <w:rPr>
          <w:rFonts w:ascii="Bookman Old Style" w:hAnsi="Bookman Old Style"/>
          <w:sz w:val="32"/>
          <w:szCs w:val="32"/>
        </w:rPr>
        <w:t xml:space="preserve">The tough question therefore is: </w:t>
      </w:r>
      <w:r w:rsidRPr="009F497B">
        <w:rPr>
          <w:rFonts w:ascii="Bookman Old Style" w:hAnsi="Bookman Old Style"/>
          <w:b/>
          <w:sz w:val="32"/>
          <w:szCs w:val="32"/>
        </w:rPr>
        <w:t>how can we balance judicial independence and judicial accountability?</w:t>
      </w:r>
      <w:r w:rsidRPr="00F27117">
        <w:rPr>
          <w:rFonts w:ascii="Bookman Old Style" w:hAnsi="Bookman Old Style"/>
          <w:sz w:val="32"/>
          <w:szCs w:val="32"/>
        </w:rPr>
        <w:t xml:space="preserve"> </w:t>
      </w:r>
      <w:r w:rsidR="00382A3F" w:rsidRPr="00F27117">
        <w:rPr>
          <w:rFonts w:ascii="Bookman Old Style" w:hAnsi="Bookman Old Style"/>
          <w:sz w:val="32"/>
          <w:szCs w:val="32"/>
        </w:rPr>
        <w:t>And which institutional structures can contribute to maintaining the desirable balance? It is in recognition of the need to balance independence and accountability that the Constitution carries Article 128</w:t>
      </w:r>
      <w:r w:rsidR="00642ED1" w:rsidRPr="00F27117">
        <w:rPr>
          <w:rFonts w:ascii="Bookman Old Style" w:hAnsi="Bookman Old Style"/>
          <w:sz w:val="32"/>
          <w:szCs w:val="32"/>
        </w:rPr>
        <w:t xml:space="preserve"> which clothes judicial officers with independence and immunity</w:t>
      </w:r>
      <w:r w:rsidR="00382A3F" w:rsidRPr="00F27117">
        <w:rPr>
          <w:rFonts w:ascii="Bookman Old Style" w:hAnsi="Bookman Old Style"/>
          <w:sz w:val="32"/>
          <w:szCs w:val="32"/>
        </w:rPr>
        <w:t xml:space="preserve"> on the one hand and </w:t>
      </w:r>
      <w:r w:rsidR="00642ED1" w:rsidRPr="007E65C0">
        <w:rPr>
          <w:rFonts w:ascii="Bookman Old Style" w:hAnsi="Bookman Old Style"/>
          <w:b/>
          <w:sz w:val="32"/>
          <w:szCs w:val="32"/>
        </w:rPr>
        <w:t>also</w:t>
      </w:r>
      <w:r w:rsidR="00642ED1" w:rsidRPr="00F27117">
        <w:rPr>
          <w:rFonts w:ascii="Bookman Old Style" w:hAnsi="Bookman Old Style"/>
          <w:sz w:val="32"/>
          <w:szCs w:val="32"/>
        </w:rPr>
        <w:t xml:space="preserve"> </w:t>
      </w:r>
      <w:r w:rsidR="00382A3F" w:rsidRPr="00F27117">
        <w:rPr>
          <w:rFonts w:ascii="Bookman Old Style" w:hAnsi="Bookman Old Style"/>
          <w:sz w:val="32"/>
          <w:szCs w:val="32"/>
        </w:rPr>
        <w:t xml:space="preserve">Articles 147 and 148 </w:t>
      </w:r>
      <w:r w:rsidR="00642ED1" w:rsidRPr="00F27117">
        <w:rPr>
          <w:rFonts w:ascii="Bookman Old Style" w:hAnsi="Bookman Old Style"/>
          <w:sz w:val="32"/>
          <w:szCs w:val="32"/>
        </w:rPr>
        <w:t>which empower the Judicial Service Commission to exercise disciplinary control over judicial officers.</w:t>
      </w:r>
      <w:r w:rsidR="00382A3F" w:rsidRPr="00F27117">
        <w:rPr>
          <w:rFonts w:ascii="Bookman Old Style" w:hAnsi="Bookman Old Style"/>
          <w:sz w:val="32"/>
          <w:szCs w:val="32"/>
        </w:rPr>
        <w:t xml:space="preserve"> </w:t>
      </w:r>
    </w:p>
    <w:p w14:paraId="26DB0377" w14:textId="77777777" w:rsidR="00382A3F" w:rsidRPr="00F27117" w:rsidRDefault="00382A3F" w:rsidP="003C230A">
      <w:pPr>
        <w:spacing w:after="0"/>
        <w:jc w:val="both"/>
        <w:rPr>
          <w:rFonts w:ascii="Bookman Old Style" w:hAnsi="Bookman Old Style"/>
          <w:sz w:val="32"/>
          <w:szCs w:val="32"/>
        </w:rPr>
      </w:pPr>
    </w:p>
    <w:p w14:paraId="327BAF28" w14:textId="2850FDC1" w:rsidR="0075394A" w:rsidRDefault="00E07E60" w:rsidP="003C230A">
      <w:pPr>
        <w:spacing w:after="0"/>
        <w:jc w:val="both"/>
        <w:rPr>
          <w:rFonts w:ascii="Bookman Old Style" w:hAnsi="Bookman Old Style"/>
          <w:sz w:val="32"/>
          <w:szCs w:val="32"/>
        </w:rPr>
      </w:pPr>
      <w:r w:rsidRPr="00F27117">
        <w:rPr>
          <w:rFonts w:ascii="Bookman Old Style" w:hAnsi="Bookman Old Style"/>
          <w:sz w:val="32"/>
          <w:szCs w:val="32"/>
        </w:rPr>
        <w:t>Judicial officers cannot oppose calls for accountability on the ground that it will impinge upon their independence. Independence and accountability must be sufficiently balanced so as to strengthen judicial integrity. Whereas independence bolsters judici</w:t>
      </w:r>
      <w:r w:rsidR="00993EDD" w:rsidRPr="00F27117">
        <w:rPr>
          <w:rFonts w:ascii="Bookman Old Style" w:hAnsi="Bookman Old Style"/>
          <w:sz w:val="32"/>
          <w:szCs w:val="32"/>
        </w:rPr>
        <w:t xml:space="preserve">al courage, </w:t>
      </w:r>
      <w:r w:rsidRPr="00F27117">
        <w:rPr>
          <w:rFonts w:ascii="Bookman Old Style" w:hAnsi="Bookman Old Style"/>
          <w:sz w:val="32"/>
          <w:szCs w:val="32"/>
        </w:rPr>
        <w:t>accountability bolsters the integrity a judge</w:t>
      </w:r>
      <w:r w:rsidR="00353D28">
        <w:rPr>
          <w:rFonts w:ascii="Bookman Old Style" w:hAnsi="Bookman Old Style"/>
          <w:sz w:val="32"/>
          <w:szCs w:val="32"/>
        </w:rPr>
        <w:t xml:space="preserve"> demonstrates in the exercise</w:t>
      </w:r>
      <w:r w:rsidRPr="00F27117">
        <w:rPr>
          <w:rFonts w:ascii="Bookman Old Style" w:hAnsi="Bookman Old Style"/>
          <w:sz w:val="32"/>
          <w:szCs w:val="32"/>
        </w:rPr>
        <w:t xml:space="preserve"> of judicial discretion.</w:t>
      </w:r>
      <w:r w:rsidR="006279FF" w:rsidRPr="00F27117">
        <w:rPr>
          <w:rFonts w:ascii="Bookman Old Style" w:hAnsi="Bookman Old Style"/>
          <w:sz w:val="32"/>
          <w:szCs w:val="32"/>
        </w:rPr>
        <w:t xml:space="preserve"> </w:t>
      </w:r>
    </w:p>
    <w:p w14:paraId="5380AFE2" w14:textId="77777777" w:rsidR="00C017A0" w:rsidRDefault="00C017A0" w:rsidP="003C230A">
      <w:pPr>
        <w:spacing w:after="0"/>
        <w:jc w:val="both"/>
        <w:rPr>
          <w:rFonts w:ascii="Bookman Old Style" w:hAnsi="Bookman Old Style"/>
          <w:color w:val="0070C0"/>
          <w:sz w:val="32"/>
          <w:szCs w:val="32"/>
        </w:rPr>
      </w:pPr>
    </w:p>
    <w:p w14:paraId="29629769" w14:textId="7F8D0F93" w:rsidR="00945FC4" w:rsidRDefault="00F73236" w:rsidP="003C230A">
      <w:pPr>
        <w:spacing w:after="0"/>
        <w:jc w:val="both"/>
        <w:rPr>
          <w:rFonts w:ascii="Bookman Old Style" w:hAnsi="Bookman Old Style"/>
          <w:sz w:val="32"/>
          <w:szCs w:val="32"/>
        </w:rPr>
      </w:pPr>
      <w:r>
        <w:rPr>
          <w:rFonts w:ascii="Bookman Old Style" w:hAnsi="Bookman Old Style"/>
          <w:sz w:val="32"/>
          <w:szCs w:val="32"/>
        </w:rPr>
        <w:t>I</w:t>
      </w:r>
      <w:r w:rsidR="0075394A" w:rsidRPr="00CF6706">
        <w:rPr>
          <w:rFonts w:ascii="Bookman Old Style" w:hAnsi="Bookman Old Style"/>
          <w:sz w:val="32"/>
          <w:szCs w:val="32"/>
        </w:rPr>
        <w:t>nstitutions such as the Judicial Service Commission</w:t>
      </w:r>
      <w:r w:rsidR="00C017A0" w:rsidRPr="00CF6706">
        <w:rPr>
          <w:rFonts w:ascii="Bookman Old Style" w:hAnsi="Bookman Old Style"/>
          <w:sz w:val="32"/>
          <w:szCs w:val="32"/>
        </w:rPr>
        <w:t>,</w:t>
      </w:r>
      <w:r w:rsidR="0075394A" w:rsidRPr="00CF6706">
        <w:rPr>
          <w:rFonts w:ascii="Bookman Old Style" w:hAnsi="Bookman Old Style"/>
          <w:sz w:val="32"/>
          <w:szCs w:val="32"/>
        </w:rPr>
        <w:t xml:space="preserve"> </w:t>
      </w:r>
      <w:r w:rsidR="00C017A0" w:rsidRPr="00CF6706">
        <w:rPr>
          <w:rFonts w:ascii="Bookman Old Style" w:hAnsi="Bookman Old Style"/>
          <w:sz w:val="32"/>
          <w:szCs w:val="32"/>
        </w:rPr>
        <w:t xml:space="preserve">which are </w:t>
      </w:r>
      <w:r w:rsidR="0075394A" w:rsidRPr="00CF6706">
        <w:rPr>
          <w:rFonts w:ascii="Bookman Old Style" w:hAnsi="Bookman Old Style"/>
          <w:sz w:val="32"/>
          <w:szCs w:val="32"/>
        </w:rPr>
        <w:t>legally mandated to discipline judicial officers</w:t>
      </w:r>
      <w:r w:rsidR="00C017A0" w:rsidRPr="00CF6706">
        <w:rPr>
          <w:rFonts w:ascii="Bookman Old Style" w:hAnsi="Bookman Old Style"/>
          <w:sz w:val="32"/>
          <w:szCs w:val="32"/>
        </w:rPr>
        <w:t>,</w:t>
      </w:r>
      <w:r w:rsidR="0075394A" w:rsidRPr="00CF6706">
        <w:rPr>
          <w:rFonts w:ascii="Bookman Old Style" w:hAnsi="Bookman Old Style"/>
          <w:sz w:val="32"/>
          <w:szCs w:val="32"/>
        </w:rPr>
        <w:t xml:space="preserve"> cannot be prevented from doing their work by a judicial officer citing judicial immunity. This is because </w:t>
      </w:r>
      <w:r w:rsidR="00AD5DC4" w:rsidRPr="00CF6706">
        <w:rPr>
          <w:rFonts w:ascii="Bookman Old Style" w:hAnsi="Bookman Old Style"/>
          <w:sz w:val="32"/>
          <w:szCs w:val="32"/>
        </w:rPr>
        <w:t xml:space="preserve">proceedings before </w:t>
      </w:r>
      <w:r>
        <w:rPr>
          <w:rFonts w:ascii="Bookman Old Style" w:hAnsi="Bookman Old Style"/>
          <w:sz w:val="32"/>
          <w:szCs w:val="32"/>
        </w:rPr>
        <w:t xml:space="preserve">the JSC </w:t>
      </w:r>
      <w:r w:rsidR="00AD5DC4">
        <w:rPr>
          <w:rFonts w:ascii="Bookman Old Style" w:hAnsi="Bookman Old Style"/>
          <w:sz w:val="32"/>
          <w:szCs w:val="32"/>
        </w:rPr>
        <w:t>do not constitute an act</w:t>
      </w:r>
      <w:r w:rsidR="0075394A">
        <w:rPr>
          <w:rFonts w:ascii="Bookman Old Style" w:hAnsi="Bookman Old Style"/>
          <w:sz w:val="32"/>
          <w:szCs w:val="32"/>
        </w:rPr>
        <w:t>ion</w:t>
      </w:r>
      <w:r w:rsidR="00AD5DC4">
        <w:rPr>
          <w:rFonts w:ascii="Bookman Old Style" w:hAnsi="Bookman Old Style"/>
          <w:sz w:val="32"/>
          <w:szCs w:val="32"/>
        </w:rPr>
        <w:t xml:space="preserve"> or “suit” envisaged under </w:t>
      </w:r>
      <w:r w:rsidR="00AD5DC4" w:rsidRPr="00AD5DC4">
        <w:rPr>
          <w:rFonts w:ascii="Bookman Old Style" w:hAnsi="Bookman Old Style"/>
          <w:b/>
          <w:sz w:val="32"/>
          <w:szCs w:val="32"/>
        </w:rPr>
        <w:t>Article 128</w:t>
      </w:r>
      <w:r w:rsidR="0075394A">
        <w:rPr>
          <w:rFonts w:ascii="Bookman Old Style" w:hAnsi="Bookman Old Style"/>
          <w:b/>
          <w:sz w:val="32"/>
          <w:szCs w:val="32"/>
        </w:rPr>
        <w:t xml:space="preserve"> </w:t>
      </w:r>
      <w:r w:rsidR="00AD5DC4" w:rsidRPr="00AD5DC4">
        <w:rPr>
          <w:rFonts w:ascii="Bookman Old Style" w:hAnsi="Bookman Old Style"/>
          <w:b/>
          <w:sz w:val="32"/>
          <w:szCs w:val="32"/>
        </w:rPr>
        <w:t>(4)</w:t>
      </w:r>
      <w:r w:rsidR="00AD5DC4">
        <w:rPr>
          <w:rFonts w:ascii="Bookman Old Style" w:hAnsi="Bookman Old Style"/>
          <w:sz w:val="32"/>
          <w:szCs w:val="32"/>
        </w:rPr>
        <w:t xml:space="preserve"> of the </w:t>
      </w:r>
      <w:r w:rsidR="00AD5DC4" w:rsidRPr="00AD5DC4">
        <w:rPr>
          <w:rFonts w:ascii="Bookman Old Style" w:hAnsi="Bookman Old Style"/>
          <w:b/>
          <w:sz w:val="32"/>
          <w:szCs w:val="32"/>
        </w:rPr>
        <w:t>Constitution</w:t>
      </w:r>
      <w:r w:rsidR="00AD5DC4">
        <w:rPr>
          <w:rFonts w:ascii="Bookman Old Style" w:hAnsi="Bookman Old Style"/>
          <w:sz w:val="32"/>
          <w:szCs w:val="32"/>
        </w:rPr>
        <w:t xml:space="preserve"> from which a judicial officer is protected</w:t>
      </w:r>
      <w:r w:rsidR="003B0C96">
        <w:rPr>
          <w:rFonts w:ascii="Bookman Old Style" w:hAnsi="Bookman Old Style"/>
          <w:sz w:val="32"/>
          <w:szCs w:val="32"/>
        </w:rPr>
        <w:t xml:space="preserve">. </w:t>
      </w:r>
    </w:p>
    <w:p w14:paraId="66D10698" w14:textId="77777777" w:rsidR="00B85B36" w:rsidRDefault="00B85B36" w:rsidP="003C230A">
      <w:pPr>
        <w:spacing w:after="0"/>
        <w:jc w:val="both"/>
        <w:rPr>
          <w:rFonts w:ascii="Bookman Old Style" w:hAnsi="Bookman Old Style"/>
          <w:sz w:val="32"/>
          <w:szCs w:val="32"/>
        </w:rPr>
      </w:pPr>
    </w:p>
    <w:p w14:paraId="4BBA6056" w14:textId="035EFBA9" w:rsidR="00945FC4" w:rsidRDefault="00945FC4" w:rsidP="003C230A">
      <w:pPr>
        <w:spacing w:after="0"/>
        <w:jc w:val="both"/>
        <w:rPr>
          <w:rFonts w:ascii="Bookman Old Style" w:hAnsi="Bookman Old Style"/>
          <w:sz w:val="32"/>
          <w:szCs w:val="32"/>
        </w:rPr>
      </w:pPr>
      <w:r>
        <w:rPr>
          <w:rFonts w:ascii="Bookman Old Style" w:hAnsi="Bookman Old Style"/>
          <w:sz w:val="32"/>
          <w:szCs w:val="32"/>
        </w:rPr>
        <w:t xml:space="preserve">Consequently, I respectfully differ with the decision of the Constitutional Court that preferring charges against a </w:t>
      </w:r>
      <w:r>
        <w:rPr>
          <w:rFonts w:ascii="Bookman Old Style" w:hAnsi="Bookman Old Style"/>
          <w:sz w:val="32"/>
          <w:szCs w:val="32"/>
        </w:rPr>
        <w:lastRenderedPageBreak/>
        <w:t>judicial officer by the JSC for purposes of effecting Articles 147 and 148, is in and of itself, a contravention of the constitutional protection accorded to a judicial officer</w:t>
      </w:r>
      <w:r w:rsidR="00131E54">
        <w:rPr>
          <w:rFonts w:ascii="Bookman Old Style" w:hAnsi="Bookman Old Style"/>
          <w:sz w:val="32"/>
          <w:szCs w:val="32"/>
        </w:rPr>
        <w:t xml:space="preserve"> by </w:t>
      </w:r>
      <w:r w:rsidR="00131E54" w:rsidRPr="00131E54">
        <w:rPr>
          <w:rFonts w:ascii="Bookman Old Style" w:hAnsi="Bookman Old Style"/>
          <w:b/>
          <w:sz w:val="32"/>
          <w:szCs w:val="32"/>
        </w:rPr>
        <w:t>Article 128 (4) (supra)</w:t>
      </w:r>
      <w:r>
        <w:rPr>
          <w:rFonts w:ascii="Bookman Old Style" w:hAnsi="Bookman Old Style"/>
          <w:sz w:val="32"/>
          <w:szCs w:val="32"/>
        </w:rPr>
        <w:t>.</w:t>
      </w:r>
    </w:p>
    <w:p w14:paraId="056F1962" w14:textId="77777777" w:rsidR="00200F12" w:rsidRDefault="00200F12" w:rsidP="003C230A">
      <w:pPr>
        <w:spacing w:after="0"/>
        <w:jc w:val="both"/>
        <w:rPr>
          <w:rFonts w:ascii="Bookman Old Style" w:hAnsi="Bookman Old Style"/>
          <w:sz w:val="32"/>
          <w:szCs w:val="32"/>
        </w:rPr>
      </w:pPr>
    </w:p>
    <w:p w14:paraId="0A3722A5" w14:textId="225B26B4" w:rsidR="00DE70CF" w:rsidRPr="00200F12" w:rsidRDefault="00DE70CF" w:rsidP="003C230A">
      <w:pPr>
        <w:spacing w:after="0"/>
        <w:jc w:val="both"/>
        <w:rPr>
          <w:rFonts w:ascii="Bookman Old Style" w:hAnsi="Bookman Old Style"/>
          <w:b/>
          <w:sz w:val="32"/>
          <w:szCs w:val="32"/>
        </w:rPr>
      </w:pPr>
      <w:r w:rsidRPr="00200F12">
        <w:rPr>
          <w:rFonts w:ascii="Bookman Old Style" w:hAnsi="Bookman Old Style"/>
          <w:b/>
          <w:sz w:val="32"/>
          <w:szCs w:val="32"/>
        </w:rPr>
        <w:t>Ground 1 of th</w:t>
      </w:r>
      <w:r w:rsidR="00F35EEF" w:rsidRPr="00200F12">
        <w:rPr>
          <w:rFonts w:ascii="Bookman Old Style" w:hAnsi="Bookman Old Style"/>
          <w:b/>
          <w:sz w:val="32"/>
          <w:szCs w:val="32"/>
        </w:rPr>
        <w:t>e A</w:t>
      </w:r>
      <w:r w:rsidRPr="00200F12">
        <w:rPr>
          <w:rFonts w:ascii="Bookman Old Style" w:hAnsi="Bookman Old Style"/>
          <w:b/>
          <w:sz w:val="32"/>
          <w:szCs w:val="32"/>
        </w:rPr>
        <w:t>ppeal therefore succeeds.</w:t>
      </w:r>
    </w:p>
    <w:p w14:paraId="49627A80" w14:textId="77777777" w:rsidR="00DE70CF" w:rsidRPr="00200F12" w:rsidRDefault="00DE70CF" w:rsidP="003C230A">
      <w:pPr>
        <w:spacing w:after="0"/>
        <w:jc w:val="both"/>
        <w:rPr>
          <w:rFonts w:ascii="Bookman Old Style" w:hAnsi="Bookman Old Style"/>
          <w:b/>
          <w:sz w:val="32"/>
          <w:szCs w:val="32"/>
        </w:rPr>
      </w:pPr>
    </w:p>
    <w:p w14:paraId="7DE4D3F2" w14:textId="48C67893" w:rsidR="00650AFA" w:rsidRDefault="008730AE" w:rsidP="00945FC4">
      <w:pPr>
        <w:jc w:val="both"/>
        <w:rPr>
          <w:rFonts w:ascii="Bookman Old Style" w:hAnsi="Bookman Old Style"/>
          <w:sz w:val="32"/>
          <w:szCs w:val="32"/>
        </w:rPr>
      </w:pPr>
      <w:r>
        <w:rPr>
          <w:rFonts w:ascii="Bookman Old Style" w:hAnsi="Bookman Old Style"/>
          <w:color w:val="000000" w:themeColor="text1"/>
          <w:sz w:val="32"/>
          <w:szCs w:val="32"/>
        </w:rPr>
        <w:t>Furthermore, t</w:t>
      </w:r>
      <w:r w:rsidR="00945FC4" w:rsidRPr="009273E4">
        <w:rPr>
          <w:rFonts w:ascii="Bookman Old Style" w:hAnsi="Bookman Old Style"/>
          <w:color w:val="000000" w:themeColor="text1"/>
          <w:sz w:val="32"/>
          <w:szCs w:val="32"/>
        </w:rPr>
        <w:t xml:space="preserve">he respondent’s counsel contended that the </w:t>
      </w:r>
      <w:r w:rsidR="00945FC4">
        <w:rPr>
          <w:rFonts w:ascii="Bookman Old Style" w:hAnsi="Bookman Old Style"/>
          <w:color w:val="000000" w:themeColor="text1"/>
          <w:sz w:val="32"/>
          <w:szCs w:val="32"/>
        </w:rPr>
        <w:t>a</w:t>
      </w:r>
      <w:r w:rsidR="00945FC4" w:rsidRPr="009273E4">
        <w:rPr>
          <w:rFonts w:ascii="Bookman Old Style" w:hAnsi="Bookman Old Style"/>
          <w:color w:val="000000" w:themeColor="text1"/>
          <w:sz w:val="32"/>
          <w:szCs w:val="32"/>
        </w:rPr>
        <w:t>ppellant had not demonstrated the irregularity involved in recalling the warrant so as to subject the respondent to disciplinary action.</w:t>
      </w:r>
      <w:r w:rsidR="00945FC4" w:rsidRPr="009273E4">
        <w:rPr>
          <w:rFonts w:ascii="Bookman Old Style" w:hAnsi="Bookman Old Style"/>
          <w:color w:val="000000" w:themeColor="text1"/>
          <w:sz w:val="32"/>
          <w:szCs w:val="32"/>
          <w:lang w:val="en-GB"/>
        </w:rPr>
        <w:t xml:space="preserve"> </w:t>
      </w:r>
      <w:r w:rsidR="00945FC4">
        <w:rPr>
          <w:rFonts w:ascii="Bookman Old Style" w:hAnsi="Bookman Old Style"/>
          <w:color w:val="000000" w:themeColor="text1"/>
          <w:sz w:val="32"/>
          <w:szCs w:val="32"/>
          <w:lang w:val="en-GB"/>
        </w:rPr>
        <w:t>It is however a fact that t</w:t>
      </w:r>
      <w:r w:rsidR="00945FC4" w:rsidRPr="009273E4">
        <w:rPr>
          <w:rFonts w:ascii="Bookman Old Style" w:hAnsi="Bookman Old Style"/>
          <w:color w:val="000000" w:themeColor="text1"/>
          <w:sz w:val="32"/>
          <w:szCs w:val="32"/>
          <w:lang w:val="en-GB"/>
        </w:rPr>
        <w:t xml:space="preserve">he respondent’s action of going to the Constitutional Court prevented the JSC from carrying out investigations into the complaint brought against her. </w:t>
      </w:r>
      <w:r w:rsidR="00945FC4" w:rsidRPr="00793B54">
        <w:rPr>
          <w:rFonts w:ascii="Bookman Old Style" w:hAnsi="Bookman Old Style"/>
          <w:sz w:val="32"/>
          <w:szCs w:val="32"/>
          <w:lang w:val="en-GB"/>
        </w:rPr>
        <w:t xml:space="preserve">In the circumstances, the Commission could not arrive at a decision as to whether or not </w:t>
      </w:r>
      <w:r w:rsidR="00CA48B8" w:rsidRPr="00793B54">
        <w:rPr>
          <w:rFonts w:ascii="Bookman Old Style" w:hAnsi="Bookman Old Style"/>
          <w:sz w:val="32"/>
          <w:szCs w:val="32"/>
          <w:lang w:val="en-GB"/>
        </w:rPr>
        <w:t xml:space="preserve">the respondent’s conduct had been irregular and whether she </w:t>
      </w:r>
      <w:r w:rsidR="00945FC4" w:rsidRPr="00793B54">
        <w:rPr>
          <w:rFonts w:ascii="Bookman Old Style" w:hAnsi="Bookman Old Style"/>
          <w:sz w:val="32"/>
          <w:szCs w:val="32"/>
          <w:lang w:val="en-GB"/>
        </w:rPr>
        <w:t>had abused her authority.</w:t>
      </w:r>
      <w:r w:rsidR="00945FC4" w:rsidRPr="00793B54">
        <w:rPr>
          <w:rFonts w:ascii="Bookman Old Style" w:hAnsi="Bookman Old Style"/>
          <w:sz w:val="32"/>
          <w:szCs w:val="32"/>
        </w:rPr>
        <w:t xml:space="preserve"> </w:t>
      </w:r>
      <w:r w:rsidR="00945FC4" w:rsidRPr="00F27117">
        <w:rPr>
          <w:rFonts w:ascii="Bookman Old Style" w:hAnsi="Bookman Old Style"/>
          <w:sz w:val="32"/>
          <w:szCs w:val="32"/>
        </w:rPr>
        <w:t xml:space="preserve">It </w:t>
      </w:r>
      <w:r w:rsidR="00945FC4">
        <w:rPr>
          <w:rFonts w:ascii="Bookman Old Style" w:hAnsi="Bookman Old Style"/>
          <w:sz w:val="32"/>
          <w:szCs w:val="32"/>
        </w:rPr>
        <w:t>may as well be that the JS</w:t>
      </w:r>
      <w:r w:rsidR="00945FC4" w:rsidRPr="00F27117">
        <w:rPr>
          <w:rFonts w:ascii="Bookman Old Style" w:hAnsi="Bookman Old Style"/>
          <w:sz w:val="32"/>
          <w:szCs w:val="32"/>
        </w:rPr>
        <w:t xml:space="preserve">C would </w:t>
      </w:r>
      <w:r w:rsidR="00945FC4">
        <w:rPr>
          <w:rFonts w:ascii="Bookman Old Style" w:hAnsi="Bookman Old Style"/>
          <w:sz w:val="32"/>
          <w:szCs w:val="32"/>
        </w:rPr>
        <w:t xml:space="preserve">have </w:t>
      </w:r>
      <w:r w:rsidR="00945FC4" w:rsidRPr="00F27117">
        <w:rPr>
          <w:rFonts w:ascii="Bookman Old Style" w:hAnsi="Bookman Old Style"/>
          <w:sz w:val="32"/>
          <w:szCs w:val="32"/>
        </w:rPr>
        <w:t>conclude</w:t>
      </w:r>
      <w:r w:rsidR="00945FC4">
        <w:rPr>
          <w:rFonts w:ascii="Bookman Old Style" w:hAnsi="Bookman Old Style"/>
          <w:sz w:val="32"/>
          <w:szCs w:val="32"/>
        </w:rPr>
        <w:t>d not only</w:t>
      </w:r>
      <w:r w:rsidR="00945FC4" w:rsidRPr="00F27117">
        <w:rPr>
          <w:rFonts w:ascii="Bookman Old Style" w:hAnsi="Bookman Old Style"/>
          <w:sz w:val="32"/>
          <w:szCs w:val="32"/>
        </w:rPr>
        <w:t xml:space="preserve"> that the act complained of fell </w:t>
      </w:r>
      <w:r w:rsidR="00945FC4">
        <w:rPr>
          <w:rFonts w:ascii="Bookman Old Style" w:hAnsi="Bookman Old Style"/>
          <w:sz w:val="32"/>
          <w:szCs w:val="32"/>
        </w:rPr>
        <w:t>with</w:t>
      </w:r>
      <w:r w:rsidR="00945FC4" w:rsidRPr="00F27117">
        <w:rPr>
          <w:rFonts w:ascii="Bookman Old Style" w:hAnsi="Bookman Old Style"/>
          <w:sz w:val="32"/>
          <w:szCs w:val="32"/>
        </w:rPr>
        <w:t>in the realm of judicial conduct</w:t>
      </w:r>
      <w:r w:rsidR="00945FC4">
        <w:rPr>
          <w:rFonts w:ascii="Bookman Old Style" w:hAnsi="Bookman Old Style"/>
          <w:sz w:val="32"/>
          <w:szCs w:val="32"/>
        </w:rPr>
        <w:t xml:space="preserve"> but also </w:t>
      </w:r>
      <w:r w:rsidR="00945FC4" w:rsidRPr="00F27117">
        <w:rPr>
          <w:rFonts w:ascii="Bookman Old Style" w:hAnsi="Bookman Old Style"/>
          <w:sz w:val="32"/>
          <w:szCs w:val="32"/>
        </w:rPr>
        <w:t>that the officer appropriately exercised judicial discret</w:t>
      </w:r>
      <w:r w:rsidR="00945FC4">
        <w:rPr>
          <w:rFonts w:ascii="Bookman Old Style" w:hAnsi="Bookman Old Style"/>
          <w:sz w:val="32"/>
          <w:szCs w:val="32"/>
        </w:rPr>
        <w:t>ion in arriving at her decision.</w:t>
      </w:r>
      <w:r w:rsidR="00945FC4" w:rsidRPr="00F27117">
        <w:rPr>
          <w:rFonts w:ascii="Bookman Old Style" w:hAnsi="Bookman Old Style"/>
          <w:sz w:val="32"/>
          <w:szCs w:val="32"/>
        </w:rPr>
        <w:t xml:space="preserve"> But it is only if the officer </w:t>
      </w:r>
      <w:r w:rsidR="00945FC4">
        <w:rPr>
          <w:rFonts w:ascii="Bookman Old Style" w:hAnsi="Bookman Old Style"/>
          <w:sz w:val="32"/>
          <w:szCs w:val="32"/>
        </w:rPr>
        <w:t xml:space="preserve">answers the </w:t>
      </w:r>
      <w:r w:rsidR="00945FC4" w:rsidRPr="00FB227D">
        <w:rPr>
          <w:rFonts w:ascii="Bookman Old Style" w:hAnsi="Bookman Old Style"/>
          <w:sz w:val="32"/>
          <w:szCs w:val="32"/>
        </w:rPr>
        <w:t>charges preferred against her</w:t>
      </w:r>
      <w:r w:rsidR="00945FC4">
        <w:rPr>
          <w:rFonts w:ascii="Bookman Old Style" w:hAnsi="Bookman Old Style"/>
          <w:sz w:val="32"/>
          <w:szCs w:val="32"/>
        </w:rPr>
        <w:t xml:space="preserve"> that the C</w:t>
      </w:r>
      <w:r w:rsidR="00945FC4" w:rsidRPr="00F27117">
        <w:rPr>
          <w:rFonts w:ascii="Bookman Old Style" w:hAnsi="Bookman Old Style"/>
          <w:sz w:val="32"/>
          <w:szCs w:val="32"/>
        </w:rPr>
        <w:t xml:space="preserve">ommission is able to arrive at such a conclusion. </w:t>
      </w:r>
    </w:p>
    <w:p w14:paraId="38EADC1F" w14:textId="7A4596BE" w:rsidR="00E67E10" w:rsidRPr="00945FC4" w:rsidRDefault="00945FC4" w:rsidP="00945FC4">
      <w:pPr>
        <w:jc w:val="both"/>
        <w:rPr>
          <w:rFonts w:ascii="Bookman Old Style" w:hAnsi="Bookman Old Style"/>
          <w:sz w:val="32"/>
          <w:szCs w:val="32"/>
          <w:lang w:val="en-GB"/>
        </w:rPr>
      </w:pPr>
      <w:r w:rsidRPr="001413FB">
        <w:rPr>
          <w:rFonts w:ascii="Bookman Old Style" w:hAnsi="Bookman Old Style"/>
          <w:sz w:val="32"/>
          <w:szCs w:val="32"/>
          <w:lang w:val="en-GB"/>
        </w:rPr>
        <w:t xml:space="preserve">Since no decision was reached, I respectfully disagree with the conclusion of the Constitutional Court that the JSC had held the respondent personally liable for a judicial act. </w:t>
      </w:r>
    </w:p>
    <w:p w14:paraId="513668C2" w14:textId="77777777" w:rsidR="00A94394" w:rsidRDefault="0040690B" w:rsidP="001413FB">
      <w:pPr>
        <w:spacing w:after="0"/>
        <w:jc w:val="both"/>
        <w:rPr>
          <w:rFonts w:ascii="Bookman Old Style" w:hAnsi="Bookman Old Style"/>
          <w:sz w:val="32"/>
          <w:szCs w:val="32"/>
        </w:rPr>
      </w:pPr>
      <w:r>
        <w:rPr>
          <w:rFonts w:ascii="Bookman Old Style" w:hAnsi="Bookman Old Style"/>
          <w:sz w:val="32"/>
          <w:szCs w:val="32"/>
        </w:rPr>
        <w:t xml:space="preserve">I </w:t>
      </w:r>
      <w:r w:rsidR="00267578" w:rsidRPr="00F27117">
        <w:rPr>
          <w:rFonts w:ascii="Bookman Old Style" w:hAnsi="Bookman Old Style"/>
          <w:sz w:val="32"/>
          <w:szCs w:val="32"/>
        </w:rPr>
        <w:t xml:space="preserve">therefore </w:t>
      </w:r>
      <w:r>
        <w:rPr>
          <w:rFonts w:ascii="Bookman Old Style" w:hAnsi="Bookman Old Style"/>
          <w:sz w:val="32"/>
          <w:szCs w:val="32"/>
        </w:rPr>
        <w:t xml:space="preserve">conclude </w:t>
      </w:r>
      <w:r w:rsidR="00461038" w:rsidRPr="00F27117">
        <w:rPr>
          <w:rFonts w:ascii="Bookman Old Style" w:hAnsi="Bookman Old Style"/>
          <w:sz w:val="32"/>
          <w:szCs w:val="32"/>
        </w:rPr>
        <w:t>that a</w:t>
      </w:r>
      <w:r w:rsidR="00C107CB" w:rsidRPr="00F27117">
        <w:rPr>
          <w:rFonts w:ascii="Bookman Old Style" w:hAnsi="Bookman Old Style"/>
          <w:sz w:val="32"/>
          <w:szCs w:val="32"/>
        </w:rPr>
        <w:t xml:space="preserve"> judicial officer once notified of a complaint lodged against them</w:t>
      </w:r>
      <w:r w:rsidR="00413545">
        <w:rPr>
          <w:rFonts w:ascii="Bookman Old Style" w:hAnsi="Bookman Old Style"/>
          <w:sz w:val="32"/>
          <w:szCs w:val="32"/>
        </w:rPr>
        <w:t xml:space="preserve"> before the JSC</w:t>
      </w:r>
      <w:r w:rsidR="00C107CB" w:rsidRPr="00F27117">
        <w:rPr>
          <w:rFonts w:ascii="Bookman Old Style" w:hAnsi="Bookman Old Style"/>
          <w:sz w:val="32"/>
          <w:szCs w:val="32"/>
        </w:rPr>
        <w:t xml:space="preserve"> for abuse of </w:t>
      </w:r>
      <w:r w:rsidR="00C107CB" w:rsidRPr="00F27117">
        <w:rPr>
          <w:rFonts w:ascii="Bookman Old Style" w:hAnsi="Bookman Old Style"/>
          <w:sz w:val="32"/>
          <w:szCs w:val="32"/>
        </w:rPr>
        <w:lastRenderedPageBreak/>
        <w:t xml:space="preserve">judicial authority </w:t>
      </w:r>
      <w:r w:rsidR="00F61021" w:rsidRPr="00F27117">
        <w:rPr>
          <w:rFonts w:ascii="Bookman Old Style" w:hAnsi="Bookman Old Style"/>
          <w:sz w:val="32"/>
          <w:szCs w:val="32"/>
        </w:rPr>
        <w:t xml:space="preserve">cannot answer that call with the shield of judicial immunity. </w:t>
      </w:r>
    </w:p>
    <w:p w14:paraId="3321CD4B" w14:textId="77777777" w:rsidR="00DE70CF" w:rsidRDefault="00DE70CF" w:rsidP="001413FB">
      <w:pPr>
        <w:spacing w:after="0"/>
        <w:jc w:val="both"/>
        <w:rPr>
          <w:rFonts w:ascii="Bookman Old Style" w:hAnsi="Bookman Old Style"/>
          <w:sz w:val="32"/>
          <w:szCs w:val="32"/>
        </w:rPr>
      </w:pPr>
    </w:p>
    <w:p w14:paraId="0F043CDF" w14:textId="626D7BCB" w:rsidR="00DE70CF" w:rsidRPr="00200F12" w:rsidRDefault="00DE70CF" w:rsidP="001413FB">
      <w:pPr>
        <w:spacing w:after="0"/>
        <w:jc w:val="both"/>
        <w:rPr>
          <w:rFonts w:ascii="Bookman Old Style" w:hAnsi="Bookman Old Style"/>
          <w:b/>
          <w:sz w:val="32"/>
          <w:szCs w:val="32"/>
        </w:rPr>
      </w:pPr>
      <w:r w:rsidRPr="00200F12">
        <w:rPr>
          <w:rFonts w:ascii="Bookman Old Style" w:hAnsi="Bookman Old Style"/>
          <w:b/>
          <w:sz w:val="32"/>
          <w:szCs w:val="32"/>
        </w:rPr>
        <w:t xml:space="preserve">Ground </w:t>
      </w:r>
      <w:r w:rsidR="00F35EEF" w:rsidRPr="00200F12">
        <w:rPr>
          <w:rFonts w:ascii="Bookman Old Style" w:hAnsi="Bookman Old Style"/>
          <w:b/>
          <w:sz w:val="32"/>
          <w:szCs w:val="32"/>
        </w:rPr>
        <w:t>2 of the A</w:t>
      </w:r>
      <w:r w:rsidRPr="00200F12">
        <w:rPr>
          <w:rFonts w:ascii="Bookman Old Style" w:hAnsi="Bookman Old Style"/>
          <w:b/>
          <w:sz w:val="32"/>
          <w:szCs w:val="32"/>
        </w:rPr>
        <w:t>ppeal succeeds.</w:t>
      </w:r>
    </w:p>
    <w:p w14:paraId="058218D9" w14:textId="77777777" w:rsidR="00945FC4" w:rsidRPr="00200F12" w:rsidRDefault="00945FC4" w:rsidP="000E374F">
      <w:pPr>
        <w:spacing w:after="0"/>
        <w:jc w:val="both"/>
        <w:rPr>
          <w:rFonts w:ascii="Bookman Old Style" w:hAnsi="Bookman Old Style"/>
          <w:b/>
          <w:sz w:val="32"/>
          <w:szCs w:val="32"/>
        </w:rPr>
      </w:pPr>
    </w:p>
    <w:p w14:paraId="7953A59E" w14:textId="77777777" w:rsidR="00945FC4" w:rsidRDefault="00945FC4" w:rsidP="000E374F">
      <w:pPr>
        <w:spacing w:after="0"/>
        <w:jc w:val="both"/>
        <w:rPr>
          <w:rFonts w:ascii="Bookman Old Style" w:hAnsi="Bookman Old Style"/>
          <w:sz w:val="32"/>
          <w:szCs w:val="32"/>
        </w:rPr>
      </w:pPr>
    </w:p>
    <w:p w14:paraId="5E048264" w14:textId="32C38354" w:rsidR="000E374F" w:rsidRPr="000E374F" w:rsidRDefault="000E374F" w:rsidP="000E374F">
      <w:pPr>
        <w:spacing w:after="0"/>
        <w:jc w:val="both"/>
        <w:rPr>
          <w:rFonts w:ascii="Bookman Old Style" w:hAnsi="Bookman Old Style"/>
          <w:b/>
          <w:sz w:val="32"/>
          <w:szCs w:val="32"/>
        </w:rPr>
      </w:pPr>
      <w:r w:rsidRPr="000E374F">
        <w:rPr>
          <w:rFonts w:ascii="Bookman Old Style" w:hAnsi="Bookman Old Style"/>
          <w:b/>
          <w:sz w:val="32"/>
          <w:szCs w:val="32"/>
        </w:rPr>
        <w:t>Orders</w:t>
      </w:r>
    </w:p>
    <w:p w14:paraId="4D2A7D82" w14:textId="02A3CFD5" w:rsidR="00F33037" w:rsidRDefault="001B4291" w:rsidP="003C230A">
      <w:pPr>
        <w:spacing w:after="0"/>
        <w:jc w:val="both"/>
        <w:rPr>
          <w:rFonts w:ascii="Bookman Old Style" w:hAnsi="Bookman Old Style"/>
          <w:sz w:val="32"/>
          <w:szCs w:val="32"/>
        </w:rPr>
      </w:pPr>
      <w:r w:rsidRPr="00F27117">
        <w:rPr>
          <w:rFonts w:ascii="Bookman Old Style" w:hAnsi="Bookman Old Style"/>
          <w:sz w:val="32"/>
          <w:szCs w:val="32"/>
        </w:rPr>
        <w:t xml:space="preserve">I </w:t>
      </w:r>
      <w:r w:rsidR="00F33037">
        <w:rPr>
          <w:rFonts w:ascii="Bookman Old Style" w:hAnsi="Bookman Old Style"/>
          <w:sz w:val="32"/>
          <w:szCs w:val="32"/>
        </w:rPr>
        <w:t>would reverse the</w:t>
      </w:r>
      <w:r w:rsidRPr="00F27117">
        <w:rPr>
          <w:rFonts w:ascii="Bookman Old Style" w:hAnsi="Bookman Old Style"/>
          <w:sz w:val="32"/>
          <w:szCs w:val="32"/>
        </w:rPr>
        <w:t xml:space="preserve"> decis</w:t>
      </w:r>
      <w:r w:rsidR="00F33037">
        <w:rPr>
          <w:rFonts w:ascii="Bookman Old Style" w:hAnsi="Bookman Old Style"/>
          <w:sz w:val="32"/>
          <w:szCs w:val="32"/>
        </w:rPr>
        <w:t>ion of the Constitutional Court, set aside its declarations and substitute an order dismissing the petition.</w:t>
      </w:r>
    </w:p>
    <w:p w14:paraId="0FD98213" w14:textId="77777777" w:rsidR="00DE70CF" w:rsidRDefault="00DE70CF" w:rsidP="008D11DF">
      <w:pPr>
        <w:spacing w:after="0"/>
        <w:jc w:val="both"/>
        <w:rPr>
          <w:rFonts w:ascii="Bookman Old Style" w:hAnsi="Bookman Old Style"/>
          <w:sz w:val="32"/>
          <w:szCs w:val="32"/>
        </w:rPr>
      </w:pPr>
    </w:p>
    <w:p w14:paraId="7D5C009F" w14:textId="3CFCEFB9" w:rsidR="006A5988" w:rsidRDefault="004217B8" w:rsidP="008D11DF">
      <w:pPr>
        <w:spacing w:after="0"/>
        <w:jc w:val="both"/>
        <w:rPr>
          <w:rFonts w:ascii="Bookman Old Style" w:hAnsi="Bookman Old Style"/>
          <w:sz w:val="32"/>
          <w:szCs w:val="32"/>
        </w:rPr>
      </w:pPr>
      <w:r>
        <w:rPr>
          <w:rFonts w:ascii="Bookman Old Style" w:hAnsi="Bookman Old Style"/>
          <w:sz w:val="32"/>
          <w:szCs w:val="32"/>
        </w:rPr>
        <w:t xml:space="preserve">Since the appeal raises matters of public importance, </w:t>
      </w:r>
      <w:r w:rsidR="00E824A2" w:rsidRPr="00E824A2">
        <w:rPr>
          <w:rFonts w:ascii="Bookman Old Style" w:hAnsi="Bookman Old Style"/>
          <w:sz w:val="32"/>
          <w:szCs w:val="32"/>
        </w:rPr>
        <w:t>I would order that each party bears their own costs.</w:t>
      </w:r>
    </w:p>
    <w:p w14:paraId="1A9570D6" w14:textId="77777777" w:rsidR="00F33037" w:rsidRDefault="00F33037" w:rsidP="003C230A">
      <w:pPr>
        <w:rPr>
          <w:rFonts w:ascii="Bookman Old Style" w:hAnsi="Bookman Old Style"/>
          <w:b/>
          <w:sz w:val="32"/>
          <w:szCs w:val="32"/>
        </w:rPr>
      </w:pPr>
    </w:p>
    <w:p w14:paraId="07B98147" w14:textId="77777777" w:rsidR="006A5197" w:rsidRDefault="006A5197" w:rsidP="003C230A">
      <w:pPr>
        <w:rPr>
          <w:rFonts w:ascii="Bookman Old Style" w:hAnsi="Bookman Old Style"/>
          <w:b/>
          <w:sz w:val="32"/>
          <w:szCs w:val="32"/>
        </w:rPr>
      </w:pPr>
    </w:p>
    <w:p w14:paraId="01B74CC5" w14:textId="77777777" w:rsidR="00945FC4" w:rsidRDefault="00945FC4" w:rsidP="003C230A">
      <w:pPr>
        <w:rPr>
          <w:rFonts w:ascii="Bookman Old Style" w:hAnsi="Bookman Old Style"/>
          <w:b/>
          <w:sz w:val="32"/>
          <w:szCs w:val="32"/>
        </w:rPr>
      </w:pPr>
    </w:p>
    <w:p w14:paraId="449EA9D4" w14:textId="56172E2B" w:rsidR="00370D3B" w:rsidRDefault="00422629" w:rsidP="003C230A">
      <w:pPr>
        <w:rPr>
          <w:rFonts w:ascii="Bookman Old Style" w:hAnsi="Bookman Old Style"/>
          <w:b/>
          <w:sz w:val="32"/>
          <w:szCs w:val="32"/>
        </w:rPr>
      </w:pPr>
      <w:r w:rsidRPr="00F27117">
        <w:rPr>
          <w:rFonts w:ascii="Bookman Old Style" w:hAnsi="Bookman Old Style"/>
          <w:b/>
          <w:sz w:val="32"/>
          <w:szCs w:val="32"/>
        </w:rPr>
        <w:t>Dated</w:t>
      </w:r>
      <w:r w:rsidR="004C3470">
        <w:rPr>
          <w:rFonts w:ascii="Bookman Old Style" w:hAnsi="Bookman Old Style"/>
          <w:b/>
          <w:sz w:val="32"/>
          <w:szCs w:val="32"/>
        </w:rPr>
        <w:t xml:space="preserve"> at Kampala this …</w:t>
      </w:r>
      <w:r w:rsidR="00550B74">
        <w:rPr>
          <w:rFonts w:ascii="Bookman Old Style" w:hAnsi="Bookman Old Style"/>
          <w:b/>
          <w:sz w:val="32"/>
          <w:szCs w:val="32"/>
        </w:rPr>
        <w:t>11</w:t>
      </w:r>
      <w:r w:rsidR="00550B74" w:rsidRPr="00550B74">
        <w:rPr>
          <w:rFonts w:ascii="Bookman Old Style" w:hAnsi="Bookman Old Style"/>
          <w:b/>
          <w:sz w:val="32"/>
          <w:szCs w:val="32"/>
          <w:vertAlign w:val="superscript"/>
        </w:rPr>
        <w:t>TH</w:t>
      </w:r>
      <w:r w:rsidR="004C3470">
        <w:rPr>
          <w:rFonts w:ascii="Bookman Old Style" w:hAnsi="Bookman Old Style"/>
          <w:b/>
          <w:sz w:val="32"/>
          <w:szCs w:val="32"/>
        </w:rPr>
        <w:t>… day of …</w:t>
      </w:r>
      <w:r w:rsidR="00550B74">
        <w:rPr>
          <w:rFonts w:ascii="Bookman Old Style" w:hAnsi="Bookman Old Style"/>
          <w:b/>
          <w:sz w:val="32"/>
          <w:szCs w:val="32"/>
        </w:rPr>
        <w:t>JULY</w:t>
      </w:r>
      <w:bookmarkStart w:id="0" w:name="_GoBack"/>
      <w:bookmarkEnd w:id="0"/>
      <w:r w:rsidR="004C3470">
        <w:rPr>
          <w:rFonts w:ascii="Bookman Old Style" w:hAnsi="Bookman Old Style"/>
          <w:b/>
          <w:sz w:val="32"/>
          <w:szCs w:val="32"/>
        </w:rPr>
        <w:t>…. 2018</w:t>
      </w:r>
      <w:r w:rsidRPr="00F27117">
        <w:rPr>
          <w:rFonts w:ascii="Bookman Old Style" w:hAnsi="Bookman Old Style"/>
          <w:b/>
          <w:sz w:val="32"/>
          <w:szCs w:val="32"/>
        </w:rPr>
        <w:t>.</w:t>
      </w:r>
    </w:p>
    <w:p w14:paraId="7DBD8372" w14:textId="77777777" w:rsidR="003B0727" w:rsidRDefault="003B0727" w:rsidP="003C230A">
      <w:pPr>
        <w:spacing w:after="0"/>
        <w:rPr>
          <w:rFonts w:ascii="Bookman Old Style" w:hAnsi="Bookman Old Style"/>
          <w:b/>
          <w:sz w:val="32"/>
          <w:szCs w:val="32"/>
        </w:rPr>
      </w:pPr>
    </w:p>
    <w:p w14:paraId="46DF7BE5" w14:textId="77777777" w:rsidR="003B0727" w:rsidRDefault="003B0727" w:rsidP="003C230A">
      <w:pPr>
        <w:spacing w:after="0"/>
        <w:rPr>
          <w:rFonts w:ascii="Bookman Old Style" w:hAnsi="Bookman Old Style"/>
          <w:b/>
          <w:sz w:val="32"/>
          <w:szCs w:val="32"/>
        </w:rPr>
      </w:pPr>
    </w:p>
    <w:p w14:paraId="15E5FE8A" w14:textId="62A59EBF" w:rsidR="00536BBB" w:rsidRPr="00F27117" w:rsidRDefault="00422629" w:rsidP="000E374F">
      <w:pPr>
        <w:spacing w:after="0" w:line="240" w:lineRule="auto"/>
        <w:rPr>
          <w:rFonts w:ascii="Bookman Old Style" w:hAnsi="Bookman Old Style"/>
          <w:b/>
          <w:sz w:val="32"/>
          <w:szCs w:val="32"/>
        </w:rPr>
      </w:pPr>
      <w:r w:rsidRPr="00F27117">
        <w:rPr>
          <w:rFonts w:ascii="Bookman Old Style" w:hAnsi="Bookman Old Style"/>
          <w:b/>
          <w:sz w:val="32"/>
          <w:szCs w:val="32"/>
        </w:rPr>
        <w:t>……………</w:t>
      </w:r>
      <w:r w:rsidR="0024773F">
        <w:rPr>
          <w:rFonts w:ascii="Bookman Old Style" w:hAnsi="Bookman Old Style"/>
          <w:b/>
          <w:sz w:val="32"/>
          <w:szCs w:val="32"/>
        </w:rPr>
        <w:t>……….</w:t>
      </w:r>
      <w:r w:rsidRPr="00F27117">
        <w:rPr>
          <w:rFonts w:ascii="Bookman Old Style" w:hAnsi="Bookman Old Style"/>
          <w:b/>
          <w:sz w:val="32"/>
          <w:szCs w:val="32"/>
        </w:rPr>
        <w:t>…………………………………….</w:t>
      </w:r>
    </w:p>
    <w:p w14:paraId="3362A36A" w14:textId="1413B540" w:rsidR="00422629" w:rsidRPr="00F27117" w:rsidRDefault="00B674D1" w:rsidP="000E374F">
      <w:pPr>
        <w:spacing w:after="0" w:line="240" w:lineRule="auto"/>
        <w:rPr>
          <w:rFonts w:ascii="Bookman Old Style" w:hAnsi="Bookman Old Style"/>
          <w:b/>
          <w:sz w:val="32"/>
          <w:szCs w:val="32"/>
        </w:rPr>
      </w:pPr>
      <w:r>
        <w:rPr>
          <w:rFonts w:ascii="Bookman Old Style" w:hAnsi="Bookman Old Style"/>
          <w:b/>
          <w:sz w:val="32"/>
          <w:szCs w:val="32"/>
        </w:rPr>
        <w:t>PROF.</w:t>
      </w:r>
      <w:r w:rsidR="00422629" w:rsidRPr="00F27117">
        <w:rPr>
          <w:rFonts w:ascii="Bookman Old Style" w:hAnsi="Bookman Old Style"/>
          <w:b/>
          <w:sz w:val="32"/>
          <w:szCs w:val="32"/>
        </w:rPr>
        <w:t xml:space="preserve"> LILLIAN TIBATEMWA-EKIRIKUBINZA</w:t>
      </w:r>
    </w:p>
    <w:p w14:paraId="6A23E495" w14:textId="77777777" w:rsidR="006F2D57" w:rsidRDefault="00422629" w:rsidP="000E374F">
      <w:pPr>
        <w:spacing w:after="0" w:line="240" w:lineRule="auto"/>
        <w:rPr>
          <w:rFonts w:ascii="Bookman Old Style" w:hAnsi="Bookman Old Style"/>
          <w:b/>
          <w:sz w:val="32"/>
          <w:szCs w:val="32"/>
        </w:rPr>
      </w:pPr>
      <w:r w:rsidRPr="00F27117">
        <w:rPr>
          <w:rFonts w:ascii="Bookman Old Style" w:hAnsi="Bookman Old Style"/>
          <w:b/>
          <w:sz w:val="32"/>
          <w:szCs w:val="32"/>
        </w:rPr>
        <w:t>JUSTICE OF THE SUPREME COURT.</w:t>
      </w:r>
    </w:p>
    <w:p w14:paraId="6C91ABCE" w14:textId="77777777" w:rsidR="00145B56" w:rsidRDefault="00145B56" w:rsidP="000E374F">
      <w:pPr>
        <w:spacing w:after="0" w:line="240" w:lineRule="auto"/>
        <w:rPr>
          <w:rFonts w:ascii="Bookman Old Style" w:hAnsi="Bookman Old Style"/>
          <w:b/>
          <w:sz w:val="32"/>
          <w:szCs w:val="32"/>
        </w:rPr>
      </w:pPr>
    </w:p>
    <w:p w14:paraId="5AE7A0B1" w14:textId="34734C6B" w:rsidR="00145B56" w:rsidRPr="002D1289" w:rsidRDefault="009968BB" w:rsidP="000E374F">
      <w:pPr>
        <w:spacing w:after="0" w:line="240" w:lineRule="auto"/>
        <w:rPr>
          <w:rFonts w:ascii="Bookman Old Style" w:hAnsi="Bookman Old Style"/>
          <w:b/>
          <w:i/>
          <w:sz w:val="32"/>
          <w:szCs w:val="32"/>
        </w:rPr>
      </w:pPr>
      <w:r w:rsidRPr="002D1289">
        <w:rPr>
          <w:rFonts w:ascii="Bookman Old Style" w:hAnsi="Bookman Old Style"/>
          <w:b/>
          <w:i/>
          <w:sz w:val="32"/>
          <w:szCs w:val="32"/>
        </w:rPr>
        <w:t>11</w:t>
      </w:r>
      <w:r w:rsidR="00145B56" w:rsidRPr="002D1289">
        <w:rPr>
          <w:rFonts w:ascii="Bookman Old Style" w:hAnsi="Bookman Old Style"/>
          <w:b/>
          <w:i/>
          <w:sz w:val="32"/>
          <w:szCs w:val="32"/>
        </w:rPr>
        <w:t>/7/18</w:t>
      </w:r>
      <w:r w:rsidR="002D1289" w:rsidRPr="002D1289">
        <w:rPr>
          <w:rFonts w:ascii="Bookman Old Style" w:hAnsi="Bookman Old Style"/>
          <w:b/>
          <w:i/>
          <w:sz w:val="32"/>
          <w:szCs w:val="32"/>
        </w:rPr>
        <w:t>(delivered)</w:t>
      </w:r>
    </w:p>
    <w:sectPr w:rsidR="00145B56" w:rsidRPr="002D1289" w:rsidSect="004C2B45">
      <w:headerReference w:type="default" r:id="rId8"/>
      <w:footerReference w:type="default" r:id="rId9"/>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884E5" w14:textId="77777777" w:rsidR="009B2630" w:rsidRDefault="009B2630" w:rsidP="00422629">
      <w:pPr>
        <w:spacing w:after="0" w:line="240" w:lineRule="auto"/>
      </w:pPr>
      <w:r>
        <w:separator/>
      </w:r>
    </w:p>
  </w:endnote>
  <w:endnote w:type="continuationSeparator" w:id="0">
    <w:p w14:paraId="13EBE1F7" w14:textId="77777777" w:rsidR="009B2630" w:rsidRDefault="009B2630" w:rsidP="0042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884949"/>
      <w:docPartObj>
        <w:docPartGallery w:val="Page Numbers (Bottom of Page)"/>
        <w:docPartUnique/>
      </w:docPartObj>
    </w:sdtPr>
    <w:sdtEndPr>
      <w:rPr>
        <w:noProof/>
      </w:rPr>
    </w:sdtEndPr>
    <w:sdtContent>
      <w:p w14:paraId="1494C9F9" w14:textId="77777777" w:rsidR="0071577C" w:rsidRDefault="0071577C">
        <w:pPr>
          <w:pStyle w:val="Footer"/>
          <w:jc w:val="center"/>
        </w:pPr>
        <w:r>
          <w:fldChar w:fldCharType="begin"/>
        </w:r>
        <w:r>
          <w:instrText xml:space="preserve"> PAGE   \* MERGEFORMAT </w:instrText>
        </w:r>
        <w:r>
          <w:fldChar w:fldCharType="separate"/>
        </w:r>
        <w:r w:rsidR="00342D39">
          <w:rPr>
            <w:noProof/>
          </w:rPr>
          <w:t>32</w:t>
        </w:r>
        <w:r>
          <w:rPr>
            <w:noProof/>
          </w:rPr>
          <w:fldChar w:fldCharType="end"/>
        </w:r>
      </w:p>
    </w:sdtContent>
  </w:sdt>
  <w:p w14:paraId="2B1511C7" w14:textId="77777777" w:rsidR="00422629" w:rsidRDefault="00422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01066" w14:textId="77777777" w:rsidR="009B2630" w:rsidRDefault="009B2630" w:rsidP="00422629">
      <w:pPr>
        <w:spacing w:after="0" w:line="240" w:lineRule="auto"/>
      </w:pPr>
      <w:r>
        <w:separator/>
      </w:r>
    </w:p>
  </w:footnote>
  <w:footnote w:type="continuationSeparator" w:id="0">
    <w:p w14:paraId="31C53545" w14:textId="77777777" w:rsidR="009B2630" w:rsidRDefault="009B2630" w:rsidP="00422629">
      <w:pPr>
        <w:spacing w:after="0" w:line="240" w:lineRule="auto"/>
      </w:pPr>
      <w:r>
        <w:continuationSeparator/>
      </w:r>
    </w:p>
  </w:footnote>
  <w:footnote w:id="1">
    <w:p w14:paraId="281D8DCD" w14:textId="20B9E46E" w:rsidR="00954EC6" w:rsidRDefault="00954EC6">
      <w:pPr>
        <w:pStyle w:val="FootnoteText"/>
      </w:pPr>
      <w:r>
        <w:rPr>
          <w:rStyle w:val="FootnoteReference"/>
        </w:rPr>
        <w:footnoteRef/>
      </w:r>
      <w:r>
        <w:t xml:space="preserve"> </w:t>
      </w:r>
      <w:r w:rsidR="00667A4C">
        <w:t xml:space="preserve">33 </w:t>
      </w:r>
      <w:r>
        <w:t xml:space="preserve">Pacific Basin Law Journal </w:t>
      </w:r>
      <w:r w:rsidR="00667A4C">
        <w:t>155 (2016)</w:t>
      </w:r>
      <w:r>
        <w:t>.</w:t>
      </w:r>
    </w:p>
  </w:footnote>
  <w:footnote w:id="2">
    <w:p w14:paraId="6A9A12CF" w14:textId="4C21EDEF" w:rsidR="00E57F07" w:rsidRDefault="00E57F07">
      <w:pPr>
        <w:pStyle w:val="FootnoteText"/>
      </w:pPr>
      <w:r>
        <w:rPr>
          <w:rStyle w:val="FootnoteReference"/>
        </w:rPr>
        <w:footnoteRef/>
      </w:r>
      <w:r>
        <w:t xml:space="preserve"> Project No.102 at </w:t>
      </w:r>
      <w:hyperlink r:id="rId1" w:history="1">
        <w:r w:rsidRPr="00150933">
          <w:rPr>
            <w:rStyle w:val="Hyperlink"/>
          </w:rPr>
          <w:t>http://www.Irc.justice.wa.gov.au</w:t>
        </w:r>
      </w:hyperlink>
      <w:r>
        <w:t>, accessed on 22/12/17.</w:t>
      </w:r>
    </w:p>
  </w:footnote>
  <w:footnote w:id="3">
    <w:p w14:paraId="0DA7E830" w14:textId="2C015576" w:rsidR="00D503A6" w:rsidRDefault="00D503A6">
      <w:pPr>
        <w:pStyle w:val="FootnoteText"/>
      </w:pPr>
      <w:r>
        <w:rPr>
          <w:rStyle w:val="FootnoteReference"/>
        </w:rPr>
        <w:footnoteRef/>
      </w:r>
      <w:r>
        <w:t xml:space="preserve"> (1994) 5 (1) Public Law Review, 43.</w:t>
      </w:r>
    </w:p>
  </w:footnote>
  <w:footnote w:id="4">
    <w:p w14:paraId="1BA7DE4C" w14:textId="180C2806" w:rsidR="008633F6" w:rsidRDefault="008633F6">
      <w:pPr>
        <w:pStyle w:val="FootnoteText"/>
      </w:pPr>
      <w:r>
        <w:rPr>
          <w:rStyle w:val="FootnoteReference"/>
        </w:rPr>
        <w:footnoteRef/>
      </w:r>
      <w:r>
        <w:t xml:space="preserve"> 19</w:t>
      </w:r>
      <w:r w:rsidRPr="008633F6">
        <w:rPr>
          <w:vertAlign w:val="superscript"/>
        </w:rPr>
        <w:t>th</w:t>
      </w:r>
      <w:r>
        <w:t xml:space="preserve"> January, 2016.</w:t>
      </w:r>
    </w:p>
  </w:footnote>
  <w:footnote w:id="5">
    <w:p w14:paraId="7D5E5099" w14:textId="0D207EAB" w:rsidR="00D503A6" w:rsidRDefault="00D503A6">
      <w:pPr>
        <w:pStyle w:val="FootnoteText"/>
      </w:pPr>
      <w:r>
        <w:rPr>
          <w:rStyle w:val="FootnoteReference"/>
        </w:rPr>
        <w:footnoteRef/>
      </w:r>
      <w:r>
        <w:t xml:space="preserve"> </w:t>
      </w:r>
      <w:r w:rsidR="008C2F3E">
        <w:t>A</w:t>
      </w:r>
      <w:r w:rsidRPr="00D503A6">
        <w:t xml:space="preserve"> text for a lecture delivered in Brisbane on 6th October 2001 at the University of Queensland and the Common Wea</w:t>
      </w:r>
      <w:r w:rsidR="008C2F3E">
        <w:t>lth Legal Education Association.</w:t>
      </w:r>
    </w:p>
  </w:footnote>
  <w:footnote w:id="6">
    <w:p w14:paraId="622D57C7" w14:textId="54D42987" w:rsidR="0037648B" w:rsidRDefault="0037648B">
      <w:pPr>
        <w:pStyle w:val="FootnoteText"/>
      </w:pPr>
      <w:r>
        <w:rPr>
          <w:rStyle w:val="FootnoteReference"/>
        </w:rPr>
        <w:footnoteRef/>
      </w:r>
      <w:r>
        <w:t xml:space="preserve"> </w:t>
      </w:r>
      <w:r w:rsidRPr="0037648B">
        <w:t>New South Wales Parliamentary</w:t>
      </w:r>
      <w:r>
        <w:t xml:space="preserve"> Library Research Service, 1998,</w:t>
      </w:r>
      <w:r w:rsidRPr="0037648B">
        <w:t xml:space="preserve"> 14</w:t>
      </w:r>
      <w:r>
        <w:t>.</w:t>
      </w:r>
    </w:p>
  </w:footnote>
  <w:footnote w:id="7">
    <w:p w14:paraId="45C1F8F4" w14:textId="2D177B1A" w:rsidR="00BD566A" w:rsidRDefault="00BD566A">
      <w:pPr>
        <w:pStyle w:val="FootnoteText"/>
      </w:pPr>
      <w:r>
        <w:rPr>
          <w:rStyle w:val="FootnoteReference"/>
        </w:rPr>
        <w:footnoteRef/>
      </w:r>
      <w:r>
        <w:t xml:space="preserve"> </w:t>
      </w:r>
      <w:r w:rsidRPr="00BD566A">
        <w:t>5</w:t>
      </w:r>
      <w:r w:rsidRPr="00BD566A">
        <w:rPr>
          <w:vertAlign w:val="superscript"/>
        </w:rPr>
        <w:t>th</w:t>
      </w:r>
      <w:r w:rsidR="00346E65">
        <w:t xml:space="preserve"> edition at page 760</w:t>
      </w:r>
      <w:r>
        <w:t>.</w:t>
      </w:r>
    </w:p>
  </w:footnote>
  <w:footnote w:id="8">
    <w:p w14:paraId="664FD4B6" w14:textId="127CDC08" w:rsidR="00736CAB" w:rsidRPr="00736CAB" w:rsidRDefault="00736CAB">
      <w:pPr>
        <w:pStyle w:val="FootnoteText"/>
        <w:rPr>
          <w:lang w:val="en-GB"/>
        </w:rPr>
      </w:pPr>
      <w:r>
        <w:rPr>
          <w:rStyle w:val="FootnoteReference"/>
        </w:rPr>
        <w:footnoteRef/>
      </w:r>
      <w:r>
        <w:t xml:space="preserve"> </w:t>
      </w:r>
      <w:r w:rsidR="00346E65">
        <w:t>Page 10,</w:t>
      </w:r>
      <w:r>
        <w:t xml:space="preserve"> </w:t>
      </w:r>
      <w:r w:rsidRPr="00736CAB">
        <w:rPr>
          <w:i/>
        </w:rPr>
        <w:t>infra</w:t>
      </w:r>
      <w:r>
        <w:t>.</w:t>
      </w:r>
    </w:p>
  </w:footnote>
  <w:footnote w:id="9">
    <w:p w14:paraId="61C58415" w14:textId="301E492B" w:rsidR="00ED3FE6" w:rsidRPr="00855398" w:rsidRDefault="00ED3FE6">
      <w:pPr>
        <w:pStyle w:val="FootnoteText"/>
      </w:pPr>
      <w:r w:rsidRPr="00855398">
        <w:rPr>
          <w:rStyle w:val="FootnoteReference"/>
        </w:rPr>
        <w:footnoteRef/>
      </w:r>
      <w:r w:rsidRPr="00855398">
        <w:t xml:space="preserve"> </w:t>
      </w:r>
      <w:r w:rsidR="00855398" w:rsidRPr="00855398">
        <w:t>No. 5064923 May 13, 1999</w:t>
      </w:r>
      <w:r w:rsidR="00855398">
        <w:t>.</w:t>
      </w:r>
    </w:p>
  </w:footnote>
  <w:footnote w:id="10">
    <w:p w14:paraId="55ED8E5D" w14:textId="2505CA1E" w:rsidR="008E42AE" w:rsidRDefault="008E42AE">
      <w:pPr>
        <w:pStyle w:val="FootnoteText"/>
      </w:pPr>
      <w:r>
        <w:rPr>
          <w:rStyle w:val="FootnoteReference"/>
        </w:rPr>
        <w:footnoteRef/>
      </w:r>
      <w:r>
        <w:t xml:space="preserve"> </w:t>
      </w:r>
      <w:r w:rsidRPr="00900CD8">
        <w:t>Pages 781-782</w:t>
      </w:r>
      <w:r w:rsidR="00900CD8">
        <w:t>.</w:t>
      </w:r>
    </w:p>
  </w:footnote>
  <w:footnote w:id="11">
    <w:p w14:paraId="25D5B0C1" w14:textId="3B74416F" w:rsidR="009C6857" w:rsidRDefault="009C6857">
      <w:pPr>
        <w:pStyle w:val="FootnoteText"/>
      </w:pPr>
      <w:r>
        <w:rPr>
          <w:rStyle w:val="FootnoteReference"/>
        </w:rPr>
        <w:footnoteRef/>
      </w:r>
      <w:r>
        <w:t xml:space="preserve"> </w:t>
      </w:r>
      <w:r w:rsidRPr="00900CD8">
        <w:t>9</w:t>
      </w:r>
      <w:r w:rsidRPr="00900CD8">
        <w:rPr>
          <w:vertAlign w:val="superscript"/>
        </w:rPr>
        <w:t>th</w:t>
      </w:r>
      <w:r w:rsidRPr="00900CD8">
        <w:t xml:space="preserve"> edition at page 32.</w:t>
      </w:r>
    </w:p>
  </w:footnote>
  <w:footnote w:id="12">
    <w:p w14:paraId="0372F35C" w14:textId="23869C41" w:rsidR="00CC59FD" w:rsidRDefault="00CC59FD">
      <w:pPr>
        <w:pStyle w:val="FootnoteText"/>
      </w:pPr>
      <w:r>
        <w:rPr>
          <w:rStyle w:val="FootnoteReference"/>
        </w:rPr>
        <w:footnoteRef/>
      </w:r>
      <w:r>
        <w:t xml:space="preserve"> 7</w:t>
      </w:r>
      <w:r w:rsidRPr="00CC59FD">
        <w:rPr>
          <w:vertAlign w:val="superscript"/>
        </w:rPr>
        <w:t>th</w:t>
      </w:r>
      <w:r>
        <w:t xml:space="preserve"> July 2013 at </w:t>
      </w:r>
      <w:hyperlink r:id="rId2" w:history="1">
        <w:r w:rsidRPr="00150933">
          <w:rPr>
            <w:rStyle w:val="Hyperlink"/>
          </w:rPr>
          <w:t>http://www.libertylawsite.org</w:t>
        </w:r>
      </w:hyperlink>
      <w:r>
        <w:t xml:space="preserve"> accessed on 22/12/17.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02702" w14:textId="77777777" w:rsidR="00B518AC" w:rsidRDefault="00B518AC">
    <w:pPr>
      <w:pStyle w:val="Header"/>
    </w:pPr>
  </w:p>
  <w:p w14:paraId="27654DF9" w14:textId="77777777" w:rsidR="00B518AC" w:rsidRDefault="00B51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A7348"/>
    <w:multiLevelType w:val="hybridMultilevel"/>
    <w:tmpl w:val="2A0C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042BF"/>
    <w:multiLevelType w:val="hybridMultilevel"/>
    <w:tmpl w:val="AE92A334"/>
    <w:lvl w:ilvl="0" w:tplc="548255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463D63"/>
    <w:multiLevelType w:val="hybridMultilevel"/>
    <w:tmpl w:val="78E4474E"/>
    <w:lvl w:ilvl="0" w:tplc="ECB47C5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C12689"/>
    <w:multiLevelType w:val="hybridMultilevel"/>
    <w:tmpl w:val="5AA84862"/>
    <w:lvl w:ilvl="0" w:tplc="5F189AA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3E"/>
    <w:rsid w:val="00003572"/>
    <w:rsid w:val="000143C1"/>
    <w:rsid w:val="00015114"/>
    <w:rsid w:val="00017D5C"/>
    <w:rsid w:val="00017DFA"/>
    <w:rsid w:val="00017E8E"/>
    <w:rsid w:val="00020248"/>
    <w:rsid w:val="00020846"/>
    <w:rsid w:val="00023B7D"/>
    <w:rsid w:val="000307D3"/>
    <w:rsid w:val="00031F73"/>
    <w:rsid w:val="00035E66"/>
    <w:rsid w:val="00041969"/>
    <w:rsid w:val="000439B4"/>
    <w:rsid w:val="00051DBA"/>
    <w:rsid w:val="00057AE2"/>
    <w:rsid w:val="00066B97"/>
    <w:rsid w:val="000729A5"/>
    <w:rsid w:val="00072D49"/>
    <w:rsid w:val="00076F3A"/>
    <w:rsid w:val="0008309E"/>
    <w:rsid w:val="0009003E"/>
    <w:rsid w:val="000A08E9"/>
    <w:rsid w:val="000A37CF"/>
    <w:rsid w:val="000A44B4"/>
    <w:rsid w:val="000A7DEA"/>
    <w:rsid w:val="000B165C"/>
    <w:rsid w:val="000B1ED4"/>
    <w:rsid w:val="000B74C9"/>
    <w:rsid w:val="000B7DC1"/>
    <w:rsid w:val="000C0CA1"/>
    <w:rsid w:val="000C2042"/>
    <w:rsid w:val="000C6AD5"/>
    <w:rsid w:val="000D2FD9"/>
    <w:rsid w:val="000D7AD1"/>
    <w:rsid w:val="000E00A7"/>
    <w:rsid w:val="000E374F"/>
    <w:rsid w:val="000E4627"/>
    <w:rsid w:val="000E4E6B"/>
    <w:rsid w:val="000E69EE"/>
    <w:rsid w:val="000F3C8B"/>
    <w:rsid w:val="000F7523"/>
    <w:rsid w:val="001027BD"/>
    <w:rsid w:val="00103650"/>
    <w:rsid w:val="00106570"/>
    <w:rsid w:val="00112A8F"/>
    <w:rsid w:val="00116778"/>
    <w:rsid w:val="001230E3"/>
    <w:rsid w:val="001239DE"/>
    <w:rsid w:val="00124B5A"/>
    <w:rsid w:val="00125E11"/>
    <w:rsid w:val="0012733D"/>
    <w:rsid w:val="00127530"/>
    <w:rsid w:val="00130E5C"/>
    <w:rsid w:val="0013138C"/>
    <w:rsid w:val="00131E54"/>
    <w:rsid w:val="00135C85"/>
    <w:rsid w:val="00135ECC"/>
    <w:rsid w:val="001368BF"/>
    <w:rsid w:val="001413FB"/>
    <w:rsid w:val="00145B56"/>
    <w:rsid w:val="001516A3"/>
    <w:rsid w:val="001525C6"/>
    <w:rsid w:val="001608D1"/>
    <w:rsid w:val="00162A23"/>
    <w:rsid w:val="00171F77"/>
    <w:rsid w:val="0017633B"/>
    <w:rsid w:val="001A6B2C"/>
    <w:rsid w:val="001B4291"/>
    <w:rsid w:val="001B536D"/>
    <w:rsid w:val="001B7ED4"/>
    <w:rsid w:val="001C2553"/>
    <w:rsid w:val="001C3685"/>
    <w:rsid w:val="001C4671"/>
    <w:rsid w:val="001C4E62"/>
    <w:rsid w:val="001C795B"/>
    <w:rsid w:val="001C7B8C"/>
    <w:rsid w:val="001C7C9C"/>
    <w:rsid w:val="001D009B"/>
    <w:rsid w:val="001D0185"/>
    <w:rsid w:val="001D0726"/>
    <w:rsid w:val="001D417F"/>
    <w:rsid w:val="001D576B"/>
    <w:rsid w:val="001E2B31"/>
    <w:rsid w:val="001E304C"/>
    <w:rsid w:val="001E34C4"/>
    <w:rsid w:val="001F5ADA"/>
    <w:rsid w:val="00200F12"/>
    <w:rsid w:val="002042CF"/>
    <w:rsid w:val="00210942"/>
    <w:rsid w:val="002142DA"/>
    <w:rsid w:val="002201E7"/>
    <w:rsid w:val="00241527"/>
    <w:rsid w:val="00242DC5"/>
    <w:rsid w:val="002436B5"/>
    <w:rsid w:val="0024773F"/>
    <w:rsid w:val="00251E89"/>
    <w:rsid w:val="00256D26"/>
    <w:rsid w:val="002601EA"/>
    <w:rsid w:val="00262124"/>
    <w:rsid w:val="002627AF"/>
    <w:rsid w:val="00263DFB"/>
    <w:rsid w:val="002656BD"/>
    <w:rsid w:val="00267239"/>
    <w:rsid w:val="0026744A"/>
    <w:rsid w:val="00267578"/>
    <w:rsid w:val="00281C2B"/>
    <w:rsid w:val="002821A7"/>
    <w:rsid w:val="00283C82"/>
    <w:rsid w:val="00285408"/>
    <w:rsid w:val="00286C0E"/>
    <w:rsid w:val="00290628"/>
    <w:rsid w:val="00290971"/>
    <w:rsid w:val="00294868"/>
    <w:rsid w:val="00295EA1"/>
    <w:rsid w:val="002961D5"/>
    <w:rsid w:val="002973A1"/>
    <w:rsid w:val="002A0FA8"/>
    <w:rsid w:val="002A3440"/>
    <w:rsid w:val="002A4B6B"/>
    <w:rsid w:val="002A4CF0"/>
    <w:rsid w:val="002A5EDB"/>
    <w:rsid w:val="002A7D34"/>
    <w:rsid w:val="002B33C8"/>
    <w:rsid w:val="002B4CC2"/>
    <w:rsid w:val="002C1FC2"/>
    <w:rsid w:val="002C4583"/>
    <w:rsid w:val="002C5F9E"/>
    <w:rsid w:val="002C7761"/>
    <w:rsid w:val="002D0E3B"/>
    <w:rsid w:val="002D1289"/>
    <w:rsid w:val="002E23E1"/>
    <w:rsid w:val="002F5BFE"/>
    <w:rsid w:val="002F6B7E"/>
    <w:rsid w:val="003031E2"/>
    <w:rsid w:val="00303924"/>
    <w:rsid w:val="00320780"/>
    <w:rsid w:val="00320F33"/>
    <w:rsid w:val="00320FA9"/>
    <w:rsid w:val="0032311B"/>
    <w:rsid w:val="003300E4"/>
    <w:rsid w:val="003322F0"/>
    <w:rsid w:val="00342D39"/>
    <w:rsid w:val="00346E65"/>
    <w:rsid w:val="00353D28"/>
    <w:rsid w:val="00354E07"/>
    <w:rsid w:val="0035720E"/>
    <w:rsid w:val="003573AD"/>
    <w:rsid w:val="003655FD"/>
    <w:rsid w:val="0036602F"/>
    <w:rsid w:val="00367D42"/>
    <w:rsid w:val="00370D3B"/>
    <w:rsid w:val="003721B9"/>
    <w:rsid w:val="00372665"/>
    <w:rsid w:val="0037648B"/>
    <w:rsid w:val="00382A3F"/>
    <w:rsid w:val="0038369C"/>
    <w:rsid w:val="00393C96"/>
    <w:rsid w:val="00395532"/>
    <w:rsid w:val="003A12E9"/>
    <w:rsid w:val="003A2E8B"/>
    <w:rsid w:val="003B0727"/>
    <w:rsid w:val="003B0C96"/>
    <w:rsid w:val="003C0F65"/>
    <w:rsid w:val="003C230A"/>
    <w:rsid w:val="003D1E1C"/>
    <w:rsid w:val="003D498A"/>
    <w:rsid w:val="003D5748"/>
    <w:rsid w:val="003F21E2"/>
    <w:rsid w:val="003F2950"/>
    <w:rsid w:val="003F33E2"/>
    <w:rsid w:val="0040690B"/>
    <w:rsid w:val="004130B6"/>
    <w:rsid w:val="00413545"/>
    <w:rsid w:val="00421293"/>
    <w:rsid w:val="004217B8"/>
    <w:rsid w:val="00422629"/>
    <w:rsid w:val="0042328E"/>
    <w:rsid w:val="004372B1"/>
    <w:rsid w:val="0043753D"/>
    <w:rsid w:val="00444CC4"/>
    <w:rsid w:val="00461038"/>
    <w:rsid w:val="00470555"/>
    <w:rsid w:val="00491105"/>
    <w:rsid w:val="0049514E"/>
    <w:rsid w:val="004A5004"/>
    <w:rsid w:val="004A72D7"/>
    <w:rsid w:val="004A761A"/>
    <w:rsid w:val="004B0E37"/>
    <w:rsid w:val="004B48C4"/>
    <w:rsid w:val="004B55CF"/>
    <w:rsid w:val="004C2B45"/>
    <w:rsid w:val="004C3470"/>
    <w:rsid w:val="004C3504"/>
    <w:rsid w:val="004C6063"/>
    <w:rsid w:val="004C6CDA"/>
    <w:rsid w:val="004D11B7"/>
    <w:rsid w:val="004D2D43"/>
    <w:rsid w:val="004D36CA"/>
    <w:rsid w:val="004D4D74"/>
    <w:rsid w:val="004E2281"/>
    <w:rsid w:val="004E3A68"/>
    <w:rsid w:val="004E4406"/>
    <w:rsid w:val="004E5E54"/>
    <w:rsid w:val="004F41A2"/>
    <w:rsid w:val="004F4B5A"/>
    <w:rsid w:val="004F5DD9"/>
    <w:rsid w:val="004F7D86"/>
    <w:rsid w:val="0050040E"/>
    <w:rsid w:val="00501C74"/>
    <w:rsid w:val="005038C4"/>
    <w:rsid w:val="00511506"/>
    <w:rsid w:val="00511687"/>
    <w:rsid w:val="00514F7C"/>
    <w:rsid w:val="00515ABC"/>
    <w:rsid w:val="00517B84"/>
    <w:rsid w:val="00533B08"/>
    <w:rsid w:val="00533B39"/>
    <w:rsid w:val="00536BBB"/>
    <w:rsid w:val="005376F8"/>
    <w:rsid w:val="00540DFE"/>
    <w:rsid w:val="005439CB"/>
    <w:rsid w:val="00547193"/>
    <w:rsid w:val="00547450"/>
    <w:rsid w:val="00550B74"/>
    <w:rsid w:val="0055602B"/>
    <w:rsid w:val="00566922"/>
    <w:rsid w:val="005711CB"/>
    <w:rsid w:val="00573E71"/>
    <w:rsid w:val="005753AD"/>
    <w:rsid w:val="00580884"/>
    <w:rsid w:val="00580A43"/>
    <w:rsid w:val="005856CC"/>
    <w:rsid w:val="00585DC7"/>
    <w:rsid w:val="00587678"/>
    <w:rsid w:val="00593999"/>
    <w:rsid w:val="00594FAA"/>
    <w:rsid w:val="005A4BAB"/>
    <w:rsid w:val="005A603C"/>
    <w:rsid w:val="005A62A4"/>
    <w:rsid w:val="005B4413"/>
    <w:rsid w:val="005C0128"/>
    <w:rsid w:val="005C0A85"/>
    <w:rsid w:val="005C2643"/>
    <w:rsid w:val="005C7A10"/>
    <w:rsid w:val="005D0FB3"/>
    <w:rsid w:val="005D16E6"/>
    <w:rsid w:val="005D6BD1"/>
    <w:rsid w:val="005D79F8"/>
    <w:rsid w:val="005E185D"/>
    <w:rsid w:val="005E7420"/>
    <w:rsid w:val="005F2A8F"/>
    <w:rsid w:val="005F47C1"/>
    <w:rsid w:val="005F489A"/>
    <w:rsid w:val="005F601F"/>
    <w:rsid w:val="006014D3"/>
    <w:rsid w:val="00605C34"/>
    <w:rsid w:val="00622151"/>
    <w:rsid w:val="00623BAD"/>
    <w:rsid w:val="006279FF"/>
    <w:rsid w:val="00633F47"/>
    <w:rsid w:val="00634D5E"/>
    <w:rsid w:val="00637136"/>
    <w:rsid w:val="00637BA9"/>
    <w:rsid w:val="00642ED1"/>
    <w:rsid w:val="00650AFA"/>
    <w:rsid w:val="0065385B"/>
    <w:rsid w:val="00662E2B"/>
    <w:rsid w:val="00663008"/>
    <w:rsid w:val="00663A9A"/>
    <w:rsid w:val="00664FEA"/>
    <w:rsid w:val="00667A4C"/>
    <w:rsid w:val="00676063"/>
    <w:rsid w:val="0067674A"/>
    <w:rsid w:val="006769C9"/>
    <w:rsid w:val="006845F0"/>
    <w:rsid w:val="00686362"/>
    <w:rsid w:val="006922A7"/>
    <w:rsid w:val="00692ECE"/>
    <w:rsid w:val="006948D4"/>
    <w:rsid w:val="006A371E"/>
    <w:rsid w:val="006A5197"/>
    <w:rsid w:val="006A5988"/>
    <w:rsid w:val="006A7257"/>
    <w:rsid w:val="006B02BE"/>
    <w:rsid w:val="006B1927"/>
    <w:rsid w:val="006B430C"/>
    <w:rsid w:val="006B523D"/>
    <w:rsid w:val="006B5B9E"/>
    <w:rsid w:val="006C22AC"/>
    <w:rsid w:val="006C28A6"/>
    <w:rsid w:val="006C3AFC"/>
    <w:rsid w:val="006C3FE4"/>
    <w:rsid w:val="006C4616"/>
    <w:rsid w:val="006D1D58"/>
    <w:rsid w:val="006D503B"/>
    <w:rsid w:val="006D60A6"/>
    <w:rsid w:val="006D6349"/>
    <w:rsid w:val="006E39A7"/>
    <w:rsid w:val="006E43D6"/>
    <w:rsid w:val="006E4CC0"/>
    <w:rsid w:val="006E6BBB"/>
    <w:rsid w:val="006F23BA"/>
    <w:rsid w:val="006F2D57"/>
    <w:rsid w:val="006F6FE4"/>
    <w:rsid w:val="006F77C7"/>
    <w:rsid w:val="00703E77"/>
    <w:rsid w:val="00714A7A"/>
    <w:rsid w:val="0071577C"/>
    <w:rsid w:val="00720A37"/>
    <w:rsid w:val="00721075"/>
    <w:rsid w:val="00721332"/>
    <w:rsid w:val="00723970"/>
    <w:rsid w:val="00724193"/>
    <w:rsid w:val="007244FB"/>
    <w:rsid w:val="007319FE"/>
    <w:rsid w:val="00736CAB"/>
    <w:rsid w:val="00740DD4"/>
    <w:rsid w:val="00743C3F"/>
    <w:rsid w:val="00745B31"/>
    <w:rsid w:val="00746C7F"/>
    <w:rsid w:val="0075394A"/>
    <w:rsid w:val="007539BF"/>
    <w:rsid w:val="00755256"/>
    <w:rsid w:val="00756C17"/>
    <w:rsid w:val="00762F9B"/>
    <w:rsid w:val="00781852"/>
    <w:rsid w:val="00782C85"/>
    <w:rsid w:val="00782CEB"/>
    <w:rsid w:val="00783E1C"/>
    <w:rsid w:val="0078759F"/>
    <w:rsid w:val="00787B7A"/>
    <w:rsid w:val="00793B54"/>
    <w:rsid w:val="007953A6"/>
    <w:rsid w:val="00797571"/>
    <w:rsid w:val="007B3005"/>
    <w:rsid w:val="007B7F9D"/>
    <w:rsid w:val="007C0971"/>
    <w:rsid w:val="007C0F11"/>
    <w:rsid w:val="007C4104"/>
    <w:rsid w:val="007C5463"/>
    <w:rsid w:val="007C5551"/>
    <w:rsid w:val="007C6819"/>
    <w:rsid w:val="007D3F73"/>
    <w:rsid w:val="007D5556"/>
    <w:rsid w:val="007D7D75"/>
    <w:rsid w:val="007E4D4A"/>
    <w:rsid w:val="007E5030"/>
    <w:rsid w:val="007E65C0"/>
    <w:rsid w:val="007F0A47"/>
    <w:rsid w:val="008037D3"/>
    <w:rsid w:val="008038EC"/>
    <w:rsid w:val="00803BB6"/>
    <w:rsid w:val="008045BC"/>
    <w:rsid w:val="0080678D"/>
    <w:rsid w:val="008156A2"/>
    <w:rsid w:val="00825C82"/>
    <w:rsid w:val="00837DE6"/>
    <w:rsid w:val="00845896"/>
    <w:rsid w:val="00853763"/>
    <w:rsid w:val="008546DA"/>
    <w:rsid w:val="00855398"/>
    <w:rsid w:val="008559A6"/>
    <w:rsid w:val="008633F6"/>
    <w:rsid w:val="008713CD"/>
    <w:rsid w:val="008718B6"/>
    <w:rsid w:val="00872552"/>
    <w:rsid w:val="00872649"/>
    <w:rsid w:val="008730AE"/>
    <w:rsid w:val="008743CE"/>
    <w:rsid w:val="00875020"/>
    <w:rsid w:val="0088078E"/>
    <w:rsid w:val="008816AB"/>
    <w:rsid w:val="008934B3"/>
    <w:rsid w:val="0089744E"/>
    <w:rsid w:val="008A276D"/>
    <w:rsid w:val="008A3653"/>
    <w:rsid w:val="008A3D55"/>
    <w:rsid w:val="008A400A"/>
    <w:rsid w:val="008A4370"/>
    <w:rsid w:val="008A7FA7"/>
    <w:rsid w:val="008B13EE"/>
    <w:rsid w:val="008B4456"/>
    <w:rsid w:val="008B5F43"/>
    <w:rsid w:val="008B6234"/>
    <w:rsid w:val="008B66A7"/>
    <w:rsid w:val="008B66B1"/>
    <w:rsid w:val="008B6F74"/>
    <w:rsid w:val="008C07FA"/>
    <w:rsid w:val="008C1F0D"/>
    <w:rsid w:val="008C2A18"/>
    <w:rsid w:val="008C2F3E"/>
    <w:rsid w:val="008D11DF"/>
    <w:rsid w:val="008D137A"/>
    <w:rsid w:val="008D7834"/>
    <w:rsid w:val="008E390A"/>
    <w:rsid w:val="008E3986"/>
    <w:rsid w:val="008E42AE"/>
    <w:rsid w:val="008F097A"/>
    <w:rsid w:val="008F47A6"/>
    <w:rsid w:val="008F5271"/>
    <w:rsid w:val="008F677F"/>
    <w:rsid w:val="00900CD8"/>
    <w:rsid w:val="00903779"/>
    <w:rsid w:val="009038C3"/>
    <w:rsid w:val="00903929"/>
    <w:rsid w:val="00913002"/>
    <w:rsid w:val="009273E4"/>
    <w:rsid w:val="00927F88"/>
    <w:rsid w:val="0094363B"/>
    <w:rsid w:val="00945FC4"/>
    <w:rsid w:val="00946590"/>
    <w:rsid w:val="00954EC6"/>
    <w:rsid w:val="00955E33"/>
    <w:rsid w:val="009601A2"/>
    <w:rsid w:val="00960AF3"/>
    <w:rsid w:val="009618B4"/>
    <w:rsid w:val="009640AA"/>
    <w:rsid w:val="00967DD2"/>
    <w:rsid w:val="00972A53"/>
    <w:rsid w:val="00991C9A"/>
    <w:rsid w:val="009934DE"/>
    <w:rsid w:val="00993EDD"/>
    <w:rsid w:val="009944E9"/>
    <w:rsid w:val="0099617A"/>
    <w:rsid w:val="009968BB"/>
    <w:rsid w:val="009B1F76"/>
    <w:rsid w:val="009B2630"/>
    <w:rsid w:val="009C2F6B"/>
    <w:rsid w:val="009C6857"/>
    <w:rsid w:val="009C697B"/>
    <w:rsid w:val="009C751E"/>
    <w:rsid w:val="009D0289"/>
    <w:rsid w:val="009D0E7C"/>
    <w:rsid w:val="009D2119"/>
    <w:rsid w:val="009D370B"/>
    <w:rsid w:val="009D4D43"/>
    <w:rsid w:val="009D5278"/>
    <w:rsid w:val="009D6261"/>
    <w:rsid w:val="009D6E12"/>
    <w:rsid w:val="009E109B"/>
    <w:rsid w:val="009E45D1"/>
    <w:rsid w:val="009F0739"/>
    <w:rsid w:val="009F2324"/>
    <w:rsid w:val="009F3A9E"/>
    <w:rsid w:val="009F497B"/>
    <w:rsid w:val="00A00044"/>
    <w:rsid w:val="00A00868"/>
    <w:rsid w:val="00A01688"/>
    <w:rsid w:val="00A029C7"/>
    <w:rsid w:val="00A10917"/>
    <w:rsid w:val="00A11BDE"/>
    <w:rsid w:val="00A12972"/>
    <w:rsid w:val="00A20FC5"/>
    <w:rsid w:val="00A24AD2"/>
    <w:rsid w:val="00A32B84"/>
    <w:rsid w:val="00A357B6"/>
    <w:rsid w:val="00A36200"/>
    <w:rsid w:val="00A37F5F"/>
    <w:rsid w:val="00A5737C"/>
    <w:rsid w:val="00A57540"/>
    <w:rsid w:val="00A62BE9"/>
    <w:rsid w:val="00A7026F"/>
    <w:rsid w:val="00A729EE"/>
    <w:rsid w:val="00A75A48"/>
    <w:rsid w:val="00A83992"/>
    <w:rsid w:val="00A905BB"/>
    <w:rsid w:val="00A94394"/>
    <w:rsid w:val="00A97864"/>
    <w:rsid w:val="00AA35D5"/>
    <w:rsid w:val="00AA7033"/>
    <w:rsid w:val="00AB04ED"/>
    <w:rsid w:val="00AB205B"/>
    <w:rsid w:val="00AB4D87"/>
    <w:rsid w:val="00AB52A7"/>
    <w:rsid w:val="00AC5B5B"/>
    <w:rsid w:val="00AC7395"/>
    <w:rsid w:val="00AD018A"/>
    <w:rsid w:val="00AD2A1E"/>
    <w:rsid w:val="00AD42EB"/>
    <w:rsid w:val="00AD5DC4"/>
    <w:rsid w:val="00AE3952"/>
    <w:rsid w:val="00AE46D2"/>
    <w:rsid w:val="00B01122"/>
    <w:rsid w:val="00B0382D"/>
    <w:rsid w:val="00B153AF"/>
    <w:rsid w:val="00B33EBD"/>
    <w:rsid w:val="00B44824"/>
    <w:rsid w:val="00B4676D"/>
    <w:rsid w:val="00B514CB"/>
    <w:rsid w:val="00B518AC"/>
    <w:rsid w:val="00B61007"/>
    <w:rsid w:val="00B674D1"/>
    <w:rsid w:val="00B727A6"/>
    <w:rsid w:val="00B752E7"/>
    <w:rsid w:val="00B853B2"/>
    <w:rsid w:val="00B85B36"/>
    <w:rsid w:val="00BA5303"/>
    <w:rsid w:val="00BA7225"/>
    <w:rsid w:val="00BB22D6"/>
    <w:rsid w:val="00BB3817"/>
    <w:rsid w:val="00BB7F35"/>
    <w:rsid w:val="00BC1B5F"/>
    <w:rsid w:val="00BC5EE0"/>
    <w:rsid w:val="00BD1557"/>
    <w:rsid w:val="00BD3F57"/>
    <w:rsid w:val="00BD543D"/>
    <w:rsid w:val="00BD566A"/>
    <w:rsid w:val="00BE0D59"/>
    <w:rsid w:val="00BE15BB"/>
    <w:rsid w:val="00BE4018"/>
    <w:rsid w:val="00BE5E77"/>
    <w:rsid w:val="00BE6A4E"/>
    <w:rsid w:val="00BF1229"/>
    <w:rsid w:val="00BF3BB1"/>
    <w:rsid w:val="00C00D70"/>
    <w:rsid w:val="00C017A0"/>
    <w:rsid w:val="00C01C67"/>
    <w:rsid w:val="00C0349C"/>
    <w:rsid w:val="00C04201"/>
    <w:rsid w:val="00C107CB"/>
    <w:rsid w:val="00C11DEC"/>
    <w:rsid w:val="00C13826"/>
    <w:rsid w:val="00C13A2E"/>
    <w:rsid w:val="00C15160"/>
    <w:rsid w:val="00C16A81"/>
    <w:rsid w:val="00C1748D"/>
    <w:rsid w:val="00C30A92"/>
    <w:rsid w:val="00C3351A"/>
    <w:rsid w:val="00C43E45"/>
    <w:rsid w:val="00C442F9"/>
    <w:rsid w:val="00C44AB5"/>
    <w:rsid w:val="00C45786"/>
    <w:rsid w:val="00C52054"/>
    <w:rsid w:val="00C528A4"/>
    <w:rsid w:val="00C615F0"/>
    <w:rsid w:val="00C63C8C"/>
    <w:rsid w:val="00C71F29"/>
    <w:rsid w:val="00C75DDF"/>
    <w:rsid w:val="00C82C37"/>
    <w:rsid w:val="00C830DB"/>
    <w:rsid w:val="00C86241"/>
    <w:rsid w:val="00C87406"/>
    <w:rsid w:val="00C909F8"/>
    <w:rsid w:val="00C913FF"/>
    <w:rsid w:val="00C93CFC"/>
    <w:rsid w:val="00C93D90"/>
    <w:rsid w:val="00CA4191"/>
    <w:rsid w:val="00CA48B8"/>
    <w:rsid w:val="00CB3EC3"/>
    <w:rsid w:val="00CC59FD"/>
    <w:rsid w:val="00CD08B7"/>
    <w:rsid w:val="00CD2D72"/>
    <w:rsid w:val="00CD3053"/>
    <w:rsid w:val="00CE12A1"/>
    <w:rsid w:val="00CE26D8"/>
    <w:rsid w:val="00CE3451"/>
    <w:rsid w:val="00CE3A86"/>
    <w:rsid w:val="00CE5089"/>
    <w:rsid w:val="00CF2FDA"/>
    <w:rsid w:val="00CF6706"/>
    <w:rsid w:val="00CF743E"/>
    <w:rsid w:val="00CF77F8"/>
    <w:rsid w:val="00D00512"/>
    <w:rsid w:val="00D030FA"/>
    <w:rsid w:val="00D04914"/>
    <w:rsid w:val="00D13C61"/>
    <w:rsid w:val="00D14D16"/>
    <w:rsid w:val="00D160EB"/>
    <w:rsid w:val="00D243FA"/>
    <w:rsid w:val="00D27C0D"/>
    <w:rsid w:val="00D35745"/>
    <w:rsid w:val="00D477CC"/>
    <w:rsid w:val="00D47CB6"/>
    <w:rsid w:val="00D503A6"/>
    <w:rsid w:val="00D50E30"/>
    <w:rsid w:val="00D5453B"/>
    <w:rsid w:val="00D56EFD"/>
    <w:rsid w:val="00D57E8F"/>
    <w:rsid w:val="00D708AA"/>
    <w:rsid w:val="00D70FBC"/>
    <w:rsid w:val="00D775DD"/>
    <w:rsid w:val="00D81F69"/>
    <w:rsid w:val="00D86718"/>
    <w:rsid w:val="00D95F3C"/>
    <w:rsid w:val="00DA10ED"/>
    <w:rsid w:val="00DA1201"/>
    <w:rsid w:val="00DA2C8C"/>
    <w:rsid w:val="00DA363C"/>
    <w:rsid w:val="00DA629A"/>
    <w:rsid w:val="00DA6317"/>
    <w:rsid w:val="00DA7A6C"/>
    <w:rsid w:val="00DB1F75"/>
    <w:rsid w:val="00DD2669"/>
    <w:rsid w:val="00DD5097"/>
    <w:rsid w:val="00DE0ACE"/>
    <w:rsid w:val="00DE66BA"/>
    <w:rsid w:val="00DE70CF"/>
    <w:rsid w:val="00DF1904"/>
    <w:rsid w:val="00DF2791"/>
    <w:rsid w:val="00DF5C62"/>
    <w:rsid w:val="00DF61D4"/>
    <w:rsid w:val="00DF7C4E"/>
    <w:rsid w:val="00E00E00"/>
    <w:rsid w:val="00E0212C"/>
    <w:rsid w:val="00E031E0"/>
    <w:rsid w:val="00E04931"/>
    <w:rsid w:val="00E0538B"/>
    <w:rsid w:val="00E05C7B"/>
    <w:rsid w:val="00E073F2"/>
    <w:rsid w:val="00E07E60"/>
    <w:rsid w:val="00E07F6F"/>
    <w:rsid w:val="00E1686D"/>
    <w:rsid w:val="00E17C40"/>
    <w:rsid w:val="00E20A75"/>
    <w:rsid w:val="00E21D6B"/>
    <w:rsid w:val="00E231AD"/>
    <w:rsid w:val="00E23C3A"/>
    <w:rsid w:val="00E24569"/>
    <w:rsid w:val="00E24D55"/>
    <w:rsid w:val="00E25223"/>
    <w:rsid w:val="00E25E6B"/>
    <w:rsid w:val="00E264C6"/>
    <w:rsid w:val="00E27C51"/>
    <w:rsid w:val="00E310D6"/>
    <w:rsid w:val="00E32827"/>
    <w:rsid w:val="00E33BB1"/>
    <w:rsid w:val="00E36690"/>
    <w:rsid w:val="00E41FF2"/>
    <w:rsid w:val="00E50B20"/>
    <w:rsid w:val="00E57946"/>
    <w:rsid w:val="00E57F07"/>
    <w:rsid w:val="00E62A39"/>
    <w:rsid w:val="00E67E10"/>
    <w:rsid w:val="00E745A3"/>
    <w:rsid w:val="00E804BC"/>
    <w:rsid w:val="00E80C79"/>
    <w:rsid w:val="00E824A2"/>
    <w:rsid w:val="00E83AC0"/>
    <w:rsid w:val="00E83ACD"/>
    <w:rsid w:val="00E8473A"/>
    <w:rsid w:val="00E85F22"/>
    <w:rsid w:val="00E87A3D"/>
    <w:rsid w:val="00E87FA4"/>
    <w:rsid w:val="00E918F0"/>
    <w:rsid w:val="00EA05B1"/>
    <w:rsid w:val="00EA33F9"/>
    <w:rsid w:val="00EA59C3"/>
    <w:rsid w:val="00EC2B72"/>
    <w:rsid w:val="00ED3FE6"/>
    <w:rsid w:val="00EE2B40"/>
    <w:rsid w:val="00EE3273"/>
    <w:rsid w:val="00EF6359"/>
    <w:rsid w:val="00EF79F8"/>
    <w:rsid w:val="00F0298E"/>
    <w:rsid w:val="00F12880"/>
    <w:rsid w:val="00F15F9C"/>
    <w:rsid w:val="00F22873"/>
    <w:rsid w:val="00F24461"/>
    <w:rsid w:val="00F251D0"/>
    <w:rsid w:val="00F27117"/>
    <w:rsid w:val="00F3133D"/>
    <w:rsid w:val="00F31F78"/>
    <w:rsid w:val="00F32036"/>
    <w:rsid w:val="00F33037"/>
    <w:rsid w:val="00F35EEF"/>
    <w:rsid w:val="00F4115B"/>
    <w:rsid w:val="00F439F7"/>
    <w:rsid w:val="00F44F62"/>
    <w:rsid w:val="00F53CAE"/>
    <w:rsid w:val="00F54211"/>
    <w:rsid w:val="00F61021"/>
    <w:rsid w:val="00F62387"/>
    <w:rsid w:val="00F6728F"/>
    <w:rsid w:val="00F70092"/>
    <w:rsid w:val="00F73236"/>
    <w:rsid w:val="00F831A4"/>
    <w:rsid w:val="00F85774"/>
    <w:rsid w:val="00F87EB5"/>
    <w:rsid w:val="00F9321C"/>
    <w:rsid w:val="00F94E7B"/>
    <w:rsid w:val="00FA0C2C"/>
    <w:rsid w:val="00FA1EC0"/>
    <w:rsid w:val="00FA5684"/>
    <w:rsid w:val="00FA74FA"/>
    <w:rsid w:val="00FB227D"/>
    <w:rsid w:val="00FB4FB9"/>
    <w:rsid w:val="00FB5947"/>
    <w:rsid w:val="00FB7908"/>
    <w:rsid w:val="00FE4760"/>
    <w:rsid w:val="00FE65D1"/>
    <w:rsid w:val="00FF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9953A"/>
  <w15:docId w15:val="{5AE91E0B-0740-44BB-9470-78DB230B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03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09003E"/>
    <w:pPr>
      <w:spacing w:after="0" w:line="240" w:lineRule="auto"/>
      <w:ind w:left="2160" w:hanging="1440"/>
    </w:pPr>
    <w:rPr>
      <w:rFonts w:ascii="Bookman Old Style" w:eastAsia="Times New Roman" w:hAnsi="Bookman Old Style" w:cs="Times New Roman"/>
      <w:b/>
      <w:i/>
      <w:sz w:val="28"/>
      <w:szCs w:val="20"/>
    </w:rPr>
  </w:style>
  <w:style w:type="character" w:customStyle="1" w:styleId="BodyTextIndentChar">
    <w:name w:val="Body Text Indent Char"/>
    <w:basedOn w:val="DefaultParagraphFont"/>
    <w:link w:val="BodyTextIndent"/>
    <w:semiHidden/>
    <w:rsid w:val="0009003E"/>
    <w:rPr>
      <w:rFonts w:ascii="Bookman Old Style" w:eastAsia="Times New Roman" w:hAnsi="Bookman Old Style" w:cs="Times New Roman"/>
      <w:b/>
      <w:i/>
      <w:sz w:val="28"/>
      <w:szCs w:val="20"/>
    </w:rPr>
  </w:style>
  <w:style w:type="paragraph" w:styleId="Header">
    <w:name w:val="header"/>
    <w:basedOn w:val="Normal"/>
    <w:link w:val="HeaderChar"/>
    <w:uiPriority w:val="99"/>
    <w:unhideWhenUsed/>
    <w:rsid w:val="0042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629"/>
    <w:rPr>
      <w:rFonts w:eastAsiaTheme="minorEastAsia"/>
    </w:rPr>
  </w:style>
  <w:style w:type="paragraph" w:styleId="Footer">
    <w:name w:val="footer"/>
    <w:basedOn w:val="Normal"/>
    <w:link w:val="FooterChar"/>
    <w:uiPriority w:val="99"/>
    <w:unhideWhenUsed/>
    <w:rsid w:val="0042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629"/>
    <w:rPr>
      <w:rFonts w:eastAsiaTheme="minorEastAsia"/>
    </w:rPr>
  </w:style>
  <w:style w:type="paragraph" w:styleId="NormalWeb">
    <w:name w:val="Normal (Web)"/>
    <w:basedOn w:val="Normal"/>
    <w:uiPriority w:val="99"/>
    <w:semiHidden/>
    <w:unhideWhenUsed/>
    <w:rsid w:val="006845F0"/>
    <w:rPr>
      <w:rFonts w:ascii="Times New Roman" w:hAnsi="Times New Roman" w:cs="Times New Roman"/>
      <w:sz w:val="24"/>
      <w:szCs w:val="24"/>
    </w:rPr>
  </w:style>
  <w:style w:type="character" w:styleId="LineNumber">
    <w:name w:val="line number"/>
    <w:basedOn w:val="DefaultParagraphFont"/>
    <w:uiPriority w:val="99"/>
    <w:semiHidden/>
    <w:unhideWhenUsed/>
    <w:rsid w:val="004C2B45"/>
  </w:style>
  <w:style w:type="paragraph" w:styleId="ListParagraph">
    <w:name w:val="List Paragraph"/>
    <w:basedOn w:val="Normal"/>
    <w:uiPriority w:val="34"/>
    <w:qFormat/>
    <w:rsid w:val="000B1ED4"/>
    <w:pPr>
      <w:ind w:left="720"/>
      <w:contextualSpacing/>
    </w:pPr>
  </w:style>
  <w:style w:type="paragraph" w:styleId="BalloonText">
    <w:name w:val="Balloon Text"/>
    <w:basedOn w:val="Normal"/>
    <w:link w:val="BalloonTextChar"/>
    <w:uiPriority w:val="99"/>
    <w:semiHidden/>
    <w:unhideWhenUsed/>
    <w:rsid w:val="00F2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73"/>
    <w:rPr>
      <w:rFonts w:ascii="Segoe UI" w:eastAsiaTheme="minorEastAsia" w:hAnsi="Segoe UI" w:cs="Segoe UI"/>
      <w:sz w:val="18"/>
      <w:szCs w:val="18"/>
    </w:rPr>
  </w:style>
  <w:style w:type="character" w:customStyle="1" w:styleId="tgc">
    <w:name w:val="_tgc"/>
    <w:basedOn w:val="DefaultParagraphFont"/>
    <w:rsid w:val="00491105"/>
  </w:style>
  <w:style w:type="paragraph" w:customStyle="1" w:styleId="Pa5">
    <w:name w:val="Pa5"/>
    <w:basedOn w:val="Normal"/>
    <w:next w:val="Normal"/>
    <w:uiPriority w:val="99"/>
    <w:rsid w:val="005E7420"/>
    <w:pPr>
      <w:autoSpaceDE w:val="0"/>
      <w:autoSpaceDN w:val="0"/>
      <w:adjustRightInd w:val="0"/>
      <w:spacing w:after="0" w:line="201" w:lineRule="atLeast"/>
    </w:pPr>
    <w:rPr>
      <w:rFonts w:ascii="Georgia" w:eastAsiaTheme="minorHAnsi" w:hAnsi="Georgia"/>
      <w:sz w:val="24"/>
      <w:szCs w:val="24"/>
    </w:rPr>
  </w:style>
  <w:style w:type="paragraph" w:customStyle="1" w:styleId="Pa2">
    <w:name w:val="Pa2"/>
    <w:basedOn w:val="Normal"/>
    <w:next w:val="Normal"/>
    <w:uiPriority w:val="99"/>
    <w:rsid w:val="005E7420"/>
    <w:pPr>
      <w:autoSpaceDE w:val="0"/>
      <w:autoSpaceDN w:val="0"/>
      <w:adjustRightInd w:val="0"/>
      <w:spacing w:after="0" w:line="201" w:lineRule="atLeast"/>
    </w:pPr>
    <w:rPr>
      <w:rFonts w:ascii="Georgia" w:eastAsiaTheme="minorHAnsi" w:hAnsi="Georgia"/>
      <w:sz w:val="24"/>
      <w:szCs w:val="24"/>
    </w:rPr>
  </w:style>
  <w:style w:type="paragraph" w:styleId="FootnoteText">
    <w:name w:val="footnote text"/>
    <w:basedOn w:val="Normal"/>
    <w:link w:val="FootnoteTextChar"/>
    <w:uiPriority w:val="99"/>
    <w:semiHidden/>
    <w:unhideWhenUsed/>
    <w:rsid w:val="00954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EC6"/>
    <w:rPr>
      <w:rFonts w:eastAsiaTheme="minorEastAsia"/>
      <w:sz w:val="20"/>
      <w:szCs w:val="20"/>
    </w:rPr>
  </w:style>
  <w:style w:type="character" w:styleId="FootnoteReference">
    <w:name w:val="footnote reference"/>
    <w:basedOn w:val="DefaultParagraphFont"/>
    <w:uiPriority w:val="99"/>
    <w:semiHidden/>
    <w:unhideWhenUsed/>
    <w:rsid w:val="00954EC6"/>
    <w:rPr>
      <w:vertAlign w:val="superscript"/>
    </w:rPr>
  </w:style>
  <w:style w:type="character" w:styleId="Hyperlink">
    <w:name w:val="Hyperlink"/>
    <w:basedOn w:val="DefaultParagraphFont"/>
    <w:uiPriority w:val="99"/>
    <w:unhideWhenUsed/>
    <w:rsid w:val="00E57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1129">
      <w:bodyDiv w:val="1"/>
      <w:marLeft w:val="0"/>
      <w:marRight w:val="0"/>
      <w:marTop w:val="0"/>
      <w:marBottom w:val="0"/>
      <w:divBdr>
        <w:top w:val="none" w:sz="0" w:space="0" w:color="auto"/>
        <w:left w:val="none" w:sz="0" w:space="0" w:color="auto"/>
        <w:bottom w:val="none" w:sz="0" w:space="0" w:color="auto"/>
        <w:right w:val="none" w:sz="0" w:space="0" w:color="auto"/>
      </w:divBdr>
      <w:divsChild>
        <w:div w:id="901408931">
          <w:marLeft w:val="0"/>
          <w:marRight w:val="0"/>
          <w:marTop w:val="0"/>
          <w:marBottom w:val="0"/>
          <w:divBdr>
            <w:top w:val="none" w:sz="0" w:space="0" w:color="auto"/>
            <w:left w:val="none" w:sz="0" w:space="0" w:color="auto"/>
            <w:bottom w:val="none" w:sz="0" w:space="0" w:color="auto"/>
            <w:right w:val="none" w:sz="0" w:space="0" w:color="auto"/>
          </w:divBdr>
        </w:div>
        <w:div w:id="1702440403">
          <w:marLeft w:val="0"/>
          <w:marRight w:val="0"/>
          <w:marTop w:val="0"/>
          <w:marBottom w:val="0"/>
          <w:divBdr>
            <w:top w:val="none" w:sz="0" w:space="0" w:color="auto"/>
            <w:left w:val="none" w:sz="0" w:space="0" w:color="auto"/>
            <w:bottom w:val="none" w:sz="0" w:space="0" w:color="auto"/>
            <w:right w:val="none" w:sz="0" w:space="0" w:color="auto"/>
          </w:divBdr>
        </w:div>
      </w:divsChild>
    </w:div>
    <w:div w:id="1042707156">
      <w:bodyDiv w:val="1"/>
      <w:marLeft w:val="0"/>
      <w:marRight w:val="0"/>
      <w:marTop w:val="0"/>
      <w:marBottom w:val="0"/>
      <w:divBdr>
        <w:top w:val="none" w:sz="0" w:space="0" w:color="auto"/>
        <w:left w:val="none" w:sz="0" w:space="0" w:color="auto"/>
        <w:bottom w:val="none" w:sz="0" w:space="0" w:color="auto"/>
        <w:right w:val="none" w:sz="0" w:space="0" w:color="auto"/>
      </w:divBdr>
    </w:div>
    <w:div w:id="1115100193">
      <w:bodyDiv w:val="1"/>
      <w:marLeft w:val="0"/>
      <w:marRight w:val="0"/>
      <w:marTop w:val="0"/>
      <w:marBottom w:val="0"/>
      <w:divBdr>
        <w:top w:val="none" w:sz="0" w:space="0" w:color="auto"/>
        <w:left w:val="none" w:sz="0" w:space="0" w:color="auto"/>
        <w:bottom w:val="none" w:sz="0" w:space="0" w:color="auto"/>
        <w:right w:val="none" w:sz="0" w:space="0" w:color="auto"/>
      </w:divBdr>
      <w:divsChild>
        <w:div w:id="1541896089">
          <w:marLeft w:val="0"/>
          <w:marRight w:val="0"/>
          <w:marTop w:val="0"/>
          <w:marBottom w:val="0"/>
          <w:divBdr>
            <w:top w:val="none" w:sz="0" w:space="0" w:color="auto"/>
            <w:left w:val="none" w:sz="0" w:space="0" w:color="auto"/>
            <w:bottom w:val="none" w:sz="0" w:space="0" w:color="auto"/>
            <w:right w:val="none" w:sz="0" w:space="0" w:color="auto"/>
          </w:divBdr>
        </w:div>
        <w:div w:id="1385518622">
          <w:marLeft w:val="0"/>
          <w:marRight w:val="0"/>
          <w:marTop w:val="0"/>
          <w:marBottom w:val="0"/>
          <w:divBdr>
            <w:top w:val="none" w:sz="0" w:space="0" w:color="auto"/>
            <w:left w:val="none" w:sz="0" w:space="0" w:color="auto"/>
            <w:bottom w:val="none" w:sz="0" w:space="0" w:color="auto"/>
            <w:right w:val="none" w:sz="0" w:space="0" w:color="auto"/>
          </w:divBdr>
        </w:div>
        <w:div w:id="1428651285">
          <w:marLeft w:val="0"/>
          <w:marRight w:val="0"/>
          <w:marTop w:val="0"/>
          <w:marBottom w:val="0"/>
          <w:divBdr>
            <w:top w:val="none" w:sz="0" w:space="0" w:color="auto"/>
            <w:left w:val="none" w:sz="0" w:space="0" w:color="auto"/>
            <w:bottom w:val="none" w:sz="0" w:space="0" w:color="auto"/>
            <w:right w:val="none" w:sz="0" w:space="0" w:color="auto"/>
          </w:divBdr>
        </w:div>
        <w:div w:id="1157455670">
          <w:marLeft w:val="0"/>
          <w:marRight w:val="0"/>
          <w:marTop w:val="0"/>
          <w:marBottom w:val="0"/>
          <w:divBdr>
            <w:top w:val="none" w:sz="0" w:space="0" w:color="auto"/>
            <w:left w:val="none" w:sz="0" w:space="0" w:color="auto"/>
            <w:bottom w:val="none" w:sz="0" w:space="0" w:color="auto"/>
            <w:right w:val="none" w:sz="0" w:space="0" w:color="auto"/>
          </w:divBdr>
        </w:div>
      </w:divsChild>
    </w:div>
    <w:div w:id="1341858580">
      <w:bodyDiv w:val="1"/>
      <w:marLeft w:val="0"/>
      <w:marRight w:val="0"/>
      <w:marTop w:val="0"/>
      <w:marBottom w:val="0"/>
      <w:divBdr>
        <w:top w:val="none" w:sz="0" w:space="0" w:color="auto"/>
        <w:left w:val="none" w:sz="0" w:space="0" w:color="auto"/>
        <w:bottom w:val="none" w:sz="0" w:space="0" w:color="auto"/>
        <w:right w:val="none" w:sz="0" w:space="0" w:color="auto"/>
      </w:divBdr>
    </w:div>
    <w:div w:id="1364751738">
      <w:bodyDiv w:val="1"/>
      <w:marLeft w:val="0"/>
      <w:marRight w:val="0"/>
      <w:marTop w:val="0"/>
      <w:marBottom w:val="0"/>
      <w:divBdr>
        <w:top w:val="none" w:sz="0" w:space="0" w:color="auto"/>
        <w:left w:val="none" w:sz="0" w:space="0" w:color="auto"/>
        <w:bottom w:val="none" w:sz="0" w:space="0" w:color="auto"/>
        <w:right w:val="none" w:sz="0" w:space="0" w:color="auto"/>
      </w:divBdr>
    </w:div>
    <w:div w:id="1816097291">
      <w:bodyDiv w:val="1"/>
      <w:marLeft w:val="0"/>
      <w:marRight w:val="0"/>
      <w:marTop w:val="0"/>
      <w:marBottom w:val="0"/>
      <w:divBdr>
        <w:top w:val="none" w:sz="0" w:space="0" w:color="auto"/>
        <w:left w:val="none" w:sz="0" w:space="0" w:color="auto"/>
        <w:bottom w:val="none" w:sz="0" w:space="0" w:color="auto"/>
        <w:right w:val="none" w:sz="0" w:space="0" w:color="auto"/>
      </w:divBdr>
    </w:div>
    <w:div w:id="1841191589">
      <w:bodyDiv w:val="1"/>
      <w:marLeft w:val="0"/>
      <w:marRight w:val="0"/>
      <w:marTop w:val="0"/>
      <w:marBottom w:val="0"/>
      <w:divBdr>
        <w:top w:val="none" w:sz="0" w:space="0" w:color="auto"/>
        <w:left w:val="none" w:sz="0" w:space="0" w:color="auto"/>
        <w:bottom w:val="none" w:sz="0" w:space="0" w:color="auto"/>
        <w:right w:val="none" w:sz="0" w:space="0" w:color="auto"/>
      </w:divBdr>
      <w:divsChild>
        <w:div w:id="837384427">
          <w:marLeft w:val="0"/>
          <w:marRight w:val="0"/>
          <w:marTop w:val="0"/>
          <w:marBottom w:val="0"/>
          <w:divBdr>
            <w:top w:val="none" w:sz="0" w:space="0" w:color="auto"/>
            <w:left w:val="none" w:sz="0" w:space="0" w:color="auto"/>
            <w:bottom w:val="none" w:sz="0" w:space="0" w:color="auto"/>
            <w:right w:val="none" w:sz="0" w:space="0" w:color="auto"/>
          </w:divBdr>
        </w:div>
        <w:div w:id="1931235813">
          <w:marLeft w:val="0"/>
          <w:marRight w:val="0"/>
          <w:marTop w:val="0"/>
          <w:marBottom w:val="0"/>
          <w:divBdr>
            <w:top w:val="none" w:sz="0" w:space="0" w:color="auto"/>
            <w:left w:val="none" w:sz="0" w:space="0" w:color="auto"/>
            <w:bottom w:val="none" w:sz="0" w:space="0" w:color="auto"/>
            <w:right w:val="none" w:sz="0" w:space="0" w:color="auto"/>
          </w:divBdr>
        </w:div>
        <w:div w:id="1561287232">
          <w:marLeft w:val="0"/>
          <w:marRight w:val="0"/>
          <w:marTop w:val="0"/>
          <w:marBottom w:val="0"/>
          <w:divBdr>
            <w:top w:val="none" w:sz="0" w:space="0" w:color="auto"/>
            <w:left w:val="none" w:sz="0" w:space="0" w:color="auto"/>
            <w:bottom w:val="none" w:sz="0" w:space="0" w:color="auto"/>
            <w:right w:val="none" w:sz="0" w:space="0" w:color="auto"/>
          </w:divBdr>
        </w:div>
        <w:div w:id="1909343101">
          <w:marLeft w:val="0"/>
          <w:marRight w:val="0"/>
          <w:marTop w:val="0"/>
          <w:marBottom w:val="0"/>
          <w:divBdr>
            <w:top w:val="none" w:sz="0" w:space="0" w:color="auto"/>
            <w:left w:val="none" w:sz="0" w:space="0" w:color="auto"/>
            <w:bottom w:val="none" w:sz="0" w:space="0" w:color="auto"/>
            <w:right w:val="none" w:sz="0" w:space="0" w:color="auto"/>
          </w:divBdr>
        </w:div>
        <w:div w:id="1001155988">
          <w:marLeft w:val="0"/>
          <w:marRight w:val="0"/>
          <w:marTop w:val="0"/>
          <w:marBottom w:val="0"/>
          <w:divBdr>
            <w:top w:val="none" w:sz="0" w:space="0" w:color="auto"/>
            <w:left w:val="none" w:sz="0" w:space="0" w:color="auto"/>
            <w:bottom w:val="none" w:sz="0" w:space="0" w:color="auto"/>
            <w:right w:val="none" w:sz="0" w:space="0" w:color="auto"/>
          </w:divBdr>
        </w:div>
        <w:div w:id="1728066870">
          <w:marLeft w:val="0"/>
          <w:marRight w:val="0"/>
          <w:marTop w:val="0"/>
          <w:marBottom w:val="0"/>
          <w:divBdr>
            <w:top w:val="none" w:sz="0" w:space="0" w:color="auto"/>
            <w:left w:val="none" w:sz="0" w:space="0" w:color="auto"/>
            <w:bottom w:val="none" w:sz="0" w:space="0" w:color="auto"/>
            <w:right w:val="none" w:sz="0" w:space="0" w:color="auto"/>
          </w:divBdr>
        </w:div>
      </w:divsChild>
    </w:div>
    <w:div w:id="1918634395">
      <w:bodyDiv w:val="1"/>
      <w:marLeft w:val="0"/>
      <w:marRight w:val="0"/>
      <w:marTop w:val="0"/>
      <w:marBottom w:val="0"/>
      <w:divBdr>
        <w:top w:val="none" w:sz="0" w:space="0" w:color="auto"/>
        <w:left w:val="none" w:sz="0" w:space="0" w:color="auto"/>
        <w:bottom w:val="none" w:sz="0" w:space="0" w:color="auto"/>
        <w:right w:val="none" w:sz="0" w:space="0" w:color="auto"/>
      </w:divBdr>
    </w:div>
    <w:div w:id="1959296565">
      <w:bodyDiv w:val="1"/>
      <w:marLeft w:val="0"/>
      <w:marRight w:val="0"/>
      <w:marTop w:val="0"/>
      <w:marBottom w:val="0"/>
      <w:divBdr>
        <w:top w:val="none" w:sz="0" w:space="0" w:color="auto"/>
        <w:left w:val="none" w:sz="0" w:space="0" w:color="auto"/>
        <w:bottom w:val="none" w:sz="0" w:space="0" w:color="auto"/>
        <w:right w:val="none" w:sz="0" w:space="0" w:color="auto"/>
      </w:divBdr>
      <w:divsChild>
        <w:div w:id="1744065060">
          <w:marLeft w:val="0"/>
          <w:marRight w:val="0"/>
          <w:marTop w:val="0"/>
          <w:marBottom w:val="0"/>
          <w:divBdr>
            <w:top w:val="none" w:sz="0" w:space="0" w:color="auto"/>
            <w:left w:val="none" w:sz="0" w:space="0" w:color="auto"/>
            <w:bottom w:val="none" w:sz="0" w:space="0" w:color="auto"/>
            <w:right w:val="none" w:sz="0" w:space="0" w:color="auto"/>
          </w:divBdr>
        </w:div>
        <w:div w:id="106163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ibertylawsite.org" TargetMode="External"/><Relationship Id="rId1" Type="http://schemas.openxmlformats.org/officeDocument/2006/relationships/hyperlink" Target="http://www.Irc.justice.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56EE-76DB-4EEC-A8F0-4657DC4E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6641</Words>
  <Characters>37860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2018-07-12T07:43:00Z</cp:lastPrinted>
  <dcterms:created xsi:type="dcterms:W3CDTF">2018-07-12T13:47:00Z</dcterms:created>
  <dcterms:modified xsi:type="dcterms:W3CDTF">2018-07-16T09:33:00Z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