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BF" w:rsidRPr="004D26F3" w:rsidRDefault="00C616E5" w:rsidP="004D26F3">
      <w:pPr>
        <w:pStyle w:val="NoSpacing"/>
        <w:jc w:val="center"/>
        <w:rPr>
          <w:rFonts w:ascii="Times New Roman" w:hAnsi="Times New Roman" w:cs="Times New Roman"/>
          <w:b/>
          <w:sz w:val="28"/>
          <w:szCs w:val="28"/>
        </w:rPr>
      </w:pPr>
      <w:bookmarkStart w:id="0" w:name="_GoBack"/>
      <w:bookmarkEnd w:id="0"/>
      <w:r w:rsidRPr="004D26F3">
        <w:rPr>
          <w:rFonts w:ascii="Times New Roman" w:hAnsi="Times New Roman" w:cs="Times New Roman"/>
          <w:b/>
          <w:sz w:val="28"/>
          <w:szCs w:val="28"/>
        </w:rPr>
        <w:t>THE REPUBLIC OF UGANDA</w:t>
      </w:r>
    </w:p>
    <w:p w:rsidR="00C616E5" w:rsidRDefault="00C616E5" w:rsidP="004D26F3">
      <w:pPr>
        <w:pStyle w:val="NoSpacing"/>
        <w:jc w:val="center"/>
        <w:rPr>
          <w:rFonts w:ascii="Times New Roman" w:hAnsi="Times New Roman" w:cs="Times New Roman"/>
          <w:b/>
          <w:sz w:val="28"/>
          <w:szCs w:val="28"/>
        </w:rPr>
      </w:pPr>
      <w:r w:rsidRPr="004D26F3">
        <w:rPr>
          <w:rFonts w:ascii="Times New Roman" w:hAnsi="Times New Roman" w:cs="Times New Roman"/>
          <w:b/>
          <w:sz w:val="28"/>
          <w:szCs w:val="28"/>
        </w:rPr>
        <w:t>IN THE SUPREME COURT OF UGANDA AT KAMPALA</w:t>
      </w:r>
    </w:p>
    <w:p w:rsidR="004D26F3" w:rsidRPr="004D26F3" w:rsidRDefault="004D26F3" w:rsidP="004D26F3">
      <w:pPr>
        <w:pStyle w:val="NoSpacing"/>
        <w:jc w:val="center"/>
        <w:rPr>
          <w:rFonts w:ascii="Times New Roman" w:hAnsi="Times New Roman" w:cs="Times New Roman"/>
          <w:b/>
          <w:sz w:val="28"/>
          <w:szCs w:val="28"/>
        </w:rPr>
      </w:pPr>
    </w:p>
    <w:p w:rsidR="00C616E5" w:rsidRPr="004D26F3" w:rsidRDefault="00C616E5" w:rsidP="004D26F3">
      <w:pPr>
        <w:pStyle w:val="NoSpacing"/>
        <w:jc w:val="center"/>
        <w:rPr>
          <w:rFonts w:ascii="Times New Roman" w:hAnsi="Times New Roman" w:cs="Times New Roman"/>
          <w:b/>
          <w:sz w:val="28"/>
          <w:szCs w:val="28"/>
        </w:rPr>
      </w:pPr>
      <w:r w:rsidRPr="004D26F3">
        <w:rPr>
          <w:rFonts w:ascii="Times New Roman" w:hAnsi="Times New Roman" w:cs="Times New Roman"/>
          <w:b/>
          <w:sz w:val="28"/>
          <w:szCs w:val="28"/>
        </w:rPr>
        <w:t>CIVIL APPLICATION NO. 03 OF 2018</w:t>
      </w:r>
    </w:p>
    <w:p w:rsidR="00C616E5" w:rsidRDefault="002127C9" w:rsidP="004D26F3">
      <w:pPr>
        <w:pStyle w:val="NoSpacing"/>
        <w:jc w:val="center"/>
        <w:rPr>
          <w:rFonts w:ascii="Times New Roman" w:hAnsi="Times New Roman" w:cs="Times New Roman"/>
          <w:b/>
          <w:sz w:val="28"/>
          <w:szCs w:val="28"/>
        </w:rPr>
      </w:pPr>
      <w:r w:rsidRPr="004D26F3">
        <w:rPr>
          <w:rFonts w:ascii="Times New Roman" w:hAnsi="Times New Roman" w:cs="Times New Roman"/>
          <w:b/>
          <w:sz w:val="28"/>
          <w:szCs w:val="28"/>
        </w:rPr>
        <w:t xml:space="preserve">(Arising </w:t>
      </w:r>
      <w:r w:rsidR="003B4023">
        <w:rPr>
          <w:rFonts w:ascii="Times New Roman" w:hAnsi="Times New Roman" w:cs="Times New Roman"/>
          <w:b/>
          <w:sz w:val="28"/>
          <w:szCs w:val="28"/>
        </w:rPr>
        <w:t>f</w:t>
      </w:r>
      <w:r w:rsidR="00133177" w:rsidRPr="004D26F3">
        <w:rPr>
          <w:rFonts w:ascii="Times New Roman" w:hAnsi="Times New Roman" w:cs="Times New Roman"/>
          <w:b/>
          <w:sz w:val="28"/>
          <w:szCs w:val="28"/>
        </w:rPr>
        <w:t>rom Civil Application No. 02 of</w:t>
      </w:r>
      <w:r w:rsidRPr="004D26F3">
        <w:rPr>
          <w:rFonts w:ascii="Times New Roman" w:hAnsi="Times New Roman" w:cs="Times New Roman"/>
          <w:b/>
          <w:sz w:val="28"/>
          <w:szCs w:val="28"/>
        </w:rPr>
        <w:t xml:space="preserve"> 2018)</w:t>
      </w:r>
    </w:p>
    <w:p w:rsidR="003B4023" w:rsidRDefault="003B4023" w:rsidP="004D26F3">
      <w:pPr>
        <w:pStyle w:val="NoSpacing"/>
        <w:jc w:val="center"/>
        <w:rPr>
          <w:rFonts w:ascii="Times New Roman" w:hAnsi="Times New Roman" w:cs="Times New Roman"/>
          <w:b/>
          <w:sz w:val="28"/>
          <w:szCs w:val="28"/>
        </w:rPr>
      </w:pPr>
    </w:p>
    <w:p w:rsidR="003B4023" w:rsidRDefault="003B4023" w:rsidP="003B4023">
      <w:pPr>
        <w:pStyle w:val="NoSpacing"/>
        <w:jc w:val="center"/>
        <w:rPr>
          <w:rFonts w:ascii="Times New Roman" w:hAnsi="Times New Roman" w:cs="Times New Roman"/>
          <w:b/>
          <w:sz w:val="28"/>
          <w:szCs w:val="28"/>
        </w:rPr>
      </w:pPr>
      <w:r w:rsidRPr="004D26F3">
        <w:rPr>
          <w:rFonts w:ascii="Times New Roman" w:hAnsi="Times New Roman" w:cs="Times New Roman"/>
          <w:b/>
          <w:sz w:val="28"/>
          <w:szCs w:val="28"/>
        </w:rPr>
        <w:t xml:space="preserve">CORAM: </w:t>
      </w:r>
      <w:r>
        <w:rPr>
          <w:rFonts w:ascii="Times New Roman" w:hAnsi="Times New Roman" w:cs="Times New Roman"/>
          <w:b/>
          <w:sz w:val="28"/>
          <w:szCs w:val="28"/>
        </w:rPr>
        <w:t xml:space="preserve">HON. JUSTICE R. </w:t>
      </w:r>
      <w:r w:rsidRPr="004D26F3">
        <w:rPr>
          <w:rFonts w:ascii="Times New Roman" w:hAnsi="Times New Roman" w:cs="Times New Roman"/>
          <w:b/>
          <w:sz w:val="28"/>
          <w:szCs w:val="28"/>
        </w:rPr>
        <w:t>BUTEERA,</w:t>
      </w:r>
      <w:r>
        <w:rPr>
          <w:rFonts w:ascii="Times New Roman" w:hAnsi="Times New Roman" w:cs="Times New Roman"/>
          <w:b/>
          <w:sz w:val="28"/>
          <w:szCs w:val="28"/>
        </w:rPr>
        <w:t xml:space="preserve"> J</w:t>
      </w:r>
      <w:r w:rsidRPr="004D26F3">
        <w:rPr>
          <w:rFonts w:ascii="Times New Roman" w:hAnsi="Times New Roman" w:cs="Times New Roman"/>
          <w:b/>
          <w:sz w:val="28"/>
          <w:szCs w:val="28"/>
        </w:rPr>
        <w:t>SC</w:t>
      </w:r>
      <w:r>
        <w:rPr>
          <w:rFonts w:ascii="Times New Roman" w:hAnsi="Times New Roman" w:cs="Times New Roman"/>
          <w:b/>
          <w:sz w:val="28"/>
          <w:szCs w:val="28"/>
        </w:rPr>
        <w:t xml:space="preserve"> (SINGLE JUSTICE</w:t>
      </w:r>
      <w:r w:rsidRPr="004D26F3">
        <w:rPr>
          <w:rFonts w:ascii="Times New Roman" w:hAnsi="Times New Roman" w:cs="Times New Roman"/>
          <w:b/>
          <w:sz w:val="28"/>
          <w:szCs w:val="28"/>
        </w:rPr>
        <w:t>)</w:t>
      </w:r>
    </w:p>
    <w:p w:rsidR="003B4023" w:rsidRDefault="003B4023" w:rsidP="004D26F3">
      <w:pPr>
        <w:pStyle w:val="NoSpacing"/>
        <w:jc w:val="center"/>
        <w:rPr>
          <w:rFonts w:ascii="Times New Roman" w:hAnsi="Times New Roman" w:cs="Times New Roman"/>
          <w:b/>
          <w:sz w:val="28"/>
          <w:szCs w:val="28"/>
        </w:rPr>
      </w:pPr>
    </w:p>
    <w:p w:rsidR="003B4023" w:rsidRPr="004D26F3" w:rsidRDefault="003B4023" w:rsidP="004D26F3">
      <w:pPr>
        <w:pStyle w:val="NoSpacing"/>
        <w:jc w:val="center"/>
        <w:rPr>
          <w:rFonts w:ascii="Times New Roman" w:hAnsi="Times New Roman" w:cs="Times New Roman"/>
          <w:b/>
          <w:sz w:val="28"/>
          <w:szCs w:val="28"/>
        </w:rPr>
      </w:pPr>
    </w:p>
    <w:p w:rsidR="00133177" w:rsidRPr="004D26F3" w:rsidRDefault="00133177" w:rsidP="004D26F3">
      <w:pPr>
        <w:pStyle w:val="NoSpacing"/>
        <w:jc w:val="center"/>
        <w:rPr>
          <w:rFonts w:ascii="Times New Roman" w:hAnsi="Times New Roman" w:cs="Times New Roman"/>
          <w:b/>
          <w:sz w:val="28"/>
          <w:szCs w:val="28"/>
        </w:rPr>
      </w:pPr>
    </w:p>
    <w:p w:rsidR="00C616E5" w:rsidRDefault="00133177" w:rsidP="004D26F3">
      <w:pPr>
        <w:pStyle w:val="NoSpacing"/>
        <w:jc w:val="center"/>
        <w:rPr>
          <w:rFonts w:ascii="Times New Roman" w:hAnsi="Times New Roman" w:cs="Times New Roman"/>
          <w:b/>
          <w:sz w:val="28"/>
          <w:szCs w:val="28"/>
        </w:rPr>
      </w:pPr>
      <w:r w:rsidRPr="004D26F3">
        <w:rPr>
          <w:rFonts w:ascii="Times New Roman" w:hAnsi="Times New Roman" w:cs="Times New Roman"/>
          <w:b/>
          <w:sz w:val="28"/>
          <w:szCs w:val="28"/>
        </w:rPr>
        <w:t>BETWEEN</w:t>
      </w:r>
    </w:p>
    <w:p w:rsidR="003B4023" w:rsidRPr="004D26F3" w:rsidRDefault="003B4023" w:rsidP="004D26F3">
      <w:pPr>
        <w:pStyle w:val="NoSpacing"/>
        <w:jc w:val="center"/>
        <w:rPr>
          <w:rFonts w:ascii="Times New Roman" w:hAnsi="Times New Roman" w:cs="Times New Roman"/>
          <w:b/>
          <w:sz w:val="28"/>
          <w:szCs w:val="28"/>
        </w:rPr>
      </w:pPr>
    </w:p>
    <w:p w:rsidR="00C616E5" w:rsidRDefault="00D73268" w:rsidP="004D26F3">
      <w:pPr>
        <w:pStyle w:val="NoSpacing"/>
        <w:jc w:val="both"/>
        <w:rPr>
          <w:rFonts w:ascii="Times New Roman" w:hAnsi="Times New Roman" w:cs="Times New Roman"/>
          <w:b/>
          <w:sz w:val="28"/>
          <w:szCs w:val="28"/>
        </w:rPr>
      </w:pPr>
      <w:r w:rsidRPr="004D26F3">
        <w:rPr>
          <w:rFonts w:ascii="Times New Roman" w:hAnsi="Times New Roman" w:cs="Times New Roman"/>
          <w:b/>
          <w:sz w:val="28"/>
          <w:szCs w:val="28"/>
        </w:rPr>
        <w:t xml:space="preserve">PATRICK KAUMBA </w:t>
      </w:r>
      <w:r w:rsidR="00C616E5" w:rsidRPr="004D26F3">
        <w:rPr>
          <w:rFonts w:ascii="Times New Roman" w:hAnsi="Times New Roman" w:cs="Times New Roman"/>
          <w:b/>
          <w:sz w:val="28"/>
          <w:szCs w:val="28"/>
        </w:rPr>
        <w:t>WILTSHIRE::::::::::::::</w:t>
      </w:r>
      <w:r w:rsidRPr="004D26F3">
        <w:rPr>
          <w:rFonts w:ascii="Times New Roman" w:hAnsi="Times New Roman" w:cs="Times New Roman"/>
          <w:b/>
          <w:sz w:val="28"/>
          <w:szCs w:val="28"/>
        </w:rPr>
        <w:t>::::::::</w:t>
      </w:r>
      <w:r w:rsidR="003B4023">
        <w:rPr>
          <w:rFonts w:ascii="Times New Roman" w:hAnsi="Times New Roman" w:cs="Times New Roman"/>
          <w:b/>
          <w:sz w:val="28"/>
          <w:szCs w:val="28"/>
        </w:rPr>
        <w:t>:::::::::</w:t>
      </w:r>
      <w:proofErr w:type="gramStart"/>
      <w:r w:rsidR="003B4023">
        <w:rPr>
          <w:rFonts w:ascii="Times New Roman" w:hAnsi="Times New Roman" w:cs="Times New Roman"/>
          <w:b/>
          <w:sz w:val="28"/>
          <w:szCs w:val="28"/>
        </w:rPr>
        <w:t>:</w:t>
      </w:r>
      <w:r w:rsidR="00C616E5" w:rsidRPr="004D26F3">
        <w:rPr>
          <w:rFonts w:ascii="Times New Roman" w:hAnsi="Times New Roman" w:cs="Times New Roman"/>
          <w:b/>
          <w:sz w:val="28"/>
          <w:szCs w:val="28"/>
        </w:rPr>
        <w:t>APPLICANT</w:t>
      </w:r>
      <w:proofErr w:type="gramEnd"/>
    </w:p>
    <w:p w:rsidR="003B4023" w:rsidRPr="004D26F3" w:rsidRDefault="003B4023" w:rsidP="004D26F3">
      <w:pPr>
        <w:pStyle w:val="NoSpacing"/>
        <w:jc w:val="both"/>
        <w:rPr>
          <w:rFonts w:ascii="Times New Roman" w:hAnsi="Times New Roman" w:cs="Times New Roman"/>
          <w:b/>
          <w:sz w:val="28"/>
          <w:szCs w:val="28"/>
        </w:rPr>
      </w:pPr>
    </w:p>
    <w:p w:rsidR="00C616E5" w:rsidRDefault="00133177" w:rsidP="003B4023">
      <w:pPr>
        <w:pStyle w:val="NoSpacing"/>
        <w:jc w:val="center"/>
        <w:rPr>
          <w:rFonts w:ascii="Times New Roman" w:hAnsi="Times New Roman" w:cs="Times New Roman"/>
          <w:b/>
          <w:sz w:val="28"/>
          <w:szCs w:val="28"/>
        </w:rPr>
      </w:pPr>
      <w:r w:rsidRPr="004D26F3">
        <w:rPr>
          <w:rFonts w:ascii="Times New Roman" w:hAnsi="Times New Roman" w:cs="Times New Roman"/>
          <w:b/>
          <w:sz w:val="28"/>
          <w:szCs w:val="28"/>
        </w:rPr>
        <w:t>AND</w:t>
      </w:r>
    </w:p>
    <w:p w:rsidR="003B4023" w:rsidRPr="004D26F3" w:rsidRDefault="003B4023" w:rsidP="003B4023">
      <w:pPr>
        <w:pStyle w:val="NoSpacing"/>
        <w:jc w:val="center"/>
        <w:rPr>
          <w:rFonts w:ascii="Times New Roman" w:hAnsi="Times New Roman" w:cs="Times New Roman"/>
          <w:b/>
          <w:sz w:val="28"/>
          <w:szCs w:val="28"/>
        </w:rPr>
      </w:pPr>
    </w:p>
    <w:p w:rsidR="00C616E5" w:rsidRPr="004D26F3" w:rsidRDefault="00C616E5" w:rsidP="004D26F3">
      <w:pPr>
        <w:pStyle w:val="NoSpacing"/>
        <w:jc w:val="both"/>
        <w:rPr>
          <w:rFonts w:ascii="Times New Roman" w:hAnsi="Times New Roman" w:cs="Times New Roman"/>
          <w:b/>
          <w:sz w:val="28"/>
          <w:szCs w:val="28"/>
        </w:rPr>
      </w:pPr>
      <w:r w:rsidRPr="004D26F3">
        <w:rPr>
          <w:rFonts w:ascii="Times New Roman" w:hAnsi="Times New Roman" w:cs="Times New Roman"/>
          <w:b/>
          <w:sz w:val="28"/>
          <w:szCs w:val="28"/>
        </w:rPr>
        <w:t>ISMAIL DABULE</w:t>
      </w:r>
      <w:proofErr w:type="gramStart"/>
      <w:r w:rsidRPr="004D26F3">
        <w:rPr>
          <w:rFonts w:ascii="Times New Roman" w:hAnsi="Times New Roman" w:cs="Times New Roman"/>
          <w:b/>
          <w:sz w:val="28"/>
          <w:szCs w:val="28"/>
        </w:rPr>
        <w:t>:::::::</w:t>
      </w:r>
      <w:r w:rsidR="00133177" w:rsidRPr="004D26F3">
        <w:rPr>
          <w:rFonts w:ascii="Times New Roman" w:hAnsi="Times New Roman" w:cs="Times New Roman"/>
          <w:b/>
          <w:sz w:val="28"/>
          <w:szCs w:val="28"/>
        </w:rPr>
        <w:t>:::::::::::::</w:t>
      </w:r>
      <w:r w:rsidRPr="004D26F3">
        <w:rPr>
          <w:rFonts w:ascii="Times New Roman" w:hAnsi="Times New Roman" w:cs="Times New Roman"/>
          <w:b/>
          <w:sz w:val="28"/>
          <w:szCs w:val="28"/>
        </w:rPr>
        <w:t>::::::::::</w:t>
      </w:r>
      <w:r w:rsidR="003B4023">
        <w:rPr>
          <w:rFonts w:ascii="Times New Roman" w:hAnsi="Times New Roman" w:cs="Times New Roman"/>
          <w:b/>
          <w:sz w:val="28"/>
          <w:szCs w:val="28"/>
        </w:rPr>
        <w:t>:::::::::::::::::::::</w:t>
      </w:r>
      <w:proofErr w:type="gramEnd"/>
      <w:r w:rsidR="00D73268" w:rsidRPr="004D26F3">
        <w:rPr>
          <w:rFonts w:ascii="Times New Roman" w:hAnsi="Times New Roman" w:cs="Times New Roman"/>
          <w:b/>
          <w:sz w:val="28"/>
          <w:szCs w:val="28"/>
        </w:rPr>
        <w:t xml:space="preserve"> </w:t>
      </w:r>
      <w:r w:rsidRPr="004D26F3">
        <w:rPr>
          <w:rFonts w:ascii="Times New Roman" w:hAnsi="Times New Roman" w:cs="Times New Roman"/>
          <w:b/>
          <w:sz w:val="28"/>
          <w:szCs w:val="28"/>
        </w:rPr>
        <w:t>RESPONDENT</w:t>
      </w:r>
    </w:p>
    <w:p w:rsidR="002127C9" w:rsidRPr="004D26F3" w:rsidRDefault="002127C9" w:rsidP="004D26F3">
      <w:pPr>
        <w:pStyle w:val="NoSpacing"/>
        <w:jc w:val="both"/>
        <w:rPr>
          <w:rFonts w:ascii="Times New Roman" w:hAnsi="Times New Roman" w:cs="Times New Roman"/>
          <w:b/>
          <w:sz w:val="28"/>
          <w:szCs w:val="28"/>
        </w:rPr>
      </w:pPr>
    </w:p>
    <w:p w:rsidR="002127C9" w:rsidRPr="006F0770" w:rsidRDefault="002127C9" w:rsidP="004D26F3">
      <w:pPr>
        <w:pStyle w:val="NoSpacing"/>
        <w:jc w:val="both"/>
        <w:rPr>
          <w:rFonts w:ascii="Times New Roman" w:hAnsi="Times New Roman" w:cs="Times New Roman"/>
          <w:b/>
          <w:sz w:val="28"/>
          <w:szCs w:val="28"/>
        </w:rPr>
      </w:pPr>
      <w:r w:rsidRPr="006F0770">
        <w:rPr>
          <w:rFonts w:ascii="Times New Roman" w:hAnsi="Times New Roman" w:cs="Times New Roman"/>
          <w:b/>
          <w:sz w:val="28"/>
          <w:szCs w:val="28"/>
        </w:rPr>
        <w:t>(An application arising from Civil Application No. 02 of 2018</w:t>
      </w:r>
      <w:r w:rsidR="00133177" w:rsidRPr="006F0770">
        <w:rPr>
          <w:rFonts w:ascii="Times New Roman" w:hAnsi="Times New Roman" w:cs="Times New Roman"/>
          <w:b/>
          <w:sz w:val="28"/>
          <w:szCs w:val="28"/>
        </w:rPr>
        <w:t>)</w:t>
      </w:r>
    </w:p>
    <w:p w:rsidR="00151E51" w:rsidRPr="004D26F3" w:rsidRDefault="00151E51" w:rsidP="004D26F3">
      <w:pPr>
        <w:pStyle w:val="NoSpacing"/>
        <w:jc w:val="both"/>
        <w:rPr>
          <w:rFonts w:ascii="Times New Roman" w:hAnsi="Times New Roman" w:cs="Times New Roman"/>
          <w:i/>
          <w:sz w:val="28"/>
          <w:szCs w:val="28"/>
        </w:rPr>
      </w:pPr>
    </w:p>
    <w:p w:rsidR="00133177" w:rsidRPr="004D26F3" w:rsidRDefault="00133177" w:rsidP="004D26F3">
      <w:pPr>
        <w:pStyle w:val="NoSpacing"/>
        <w:jc w:val="both"/>
        <w:rPr>
          <w:rFonts w:ascii="Times New Roman" w:hAnsi="Times New Roman" w:cs="Times New Roman"/>
          <w:sz w:val="28"/>
          <w:szCs w:val="28"/>
        </w:rPr>
      </w:pPr>
    </w:p>
    <w:p w:rsidR="00133177" w:rsidRPr="003B4023" w:rsidRDefault="00133177" w:rsidP="004D26F3">
      <w:pPr>
        <w:pStyle w:val="NoSpacing"/>
        <w:jc w:val="both"/>
        <w:rPr>
          <w:rFonts w:ascii="Times New Roman" w:hAnsi="Times New Roman" w:cs="Times New Roman"/>
          <w:b/>
          <w:sz w:val="28"/>
          <w:szCs w:val="28"/>
          <w:u w:val="single"/>
        </w:rPr>
      </w:pPr>
      <w:r w:rsidRPr="003B4023">
        <w:rPr>
          <w:rFonts w:ascii="Times New Roman" w:hAnsi="Times New Roman" w:cs="Times New Roman"/>
          <w:b/>
          <w:sz w:val="28"/>
          <w:szCs w:val="28"/>
          <w:u w:val="single"/>
        </w:rPr>
        <w:t>RULING OF THE COURT</w:t>
      </w:r>
    </w:p>
    <w:p w:rsidR="003B4023" w:rsidRPr="004D26F3" w:rsidRDefault="003B4023" w:rsidP="004D26F3">
      <w:pPr>
        <w:pStyle w:val="NoSpacing"/>
        <w:jc w:val="both"/>
        <w:rPr>
          <w:rFonts w:ascii="Times New Roman" w:hAnsi="Times New Roman" w:cs="Times New Roman"/>
          <w:sz w:val="28"/>
          <w:szCs w:val="28"/>
          <w:u w:val="single"/>
        </w:rPr>
      </w:pPr>
    </w:p>
    <w:p w:rsidR="00151E51" w:rsidRPr="004D26F3" w:rsidRDefault="00133177"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The applicant instituted this application b</w:t>
      </w:r>
      <w:r w:rsidR="00151E51" w:rsidRPr="004D26F3">
        <w:rPr>
          <w:rFonts w:ascii="Times New Roman" w:hAnsi="Times New Roman" w:cs="Times New Roman"/>
          <w:sz w:val="28"/>
          <w:szCs w:val="28"/>
        </w:rPr>
        <w:t xml:space="preserve">y Notice </w:t>
      </w:r>
      <w:r w:rsidR="00534BD5" w:rsidRPr="004D26F3">
        <w:rPr>
          <w:rFonts w:ascii="Times New Roman" w:hAnsi="Times New Roman" w:cs="Times New Roman"/>
          <w:sz w:val="28"/>
          <w:szCs w:val="28"/>
        </w:rPr>
        <w:t xml:space="preserve">of </w:t>
      </w:r>
      <w:r w:rsidR="00534BD5">
        <w:rPr>
          <w:rFonts w:ascii="Times New Roman" w:hAnsi="Times New Roman" w:cs="Times New Roman"/>
          <w:sz w:val="28"/>
          <w:szCs w:val="28"/>
        </w:rPr>
        <w:t>Motion</w:t>
      </w:r>
      <w:r w:rsidR="00151E51" w:rsidRPr="004D26F3">
        <w:rPr>
          <w:rFonts w:ascii="Times New Roman" w:hAnsi="Times New Roman" w:cs="Times New Roman"/>
          <w:sz w:val="28"/>
          <w:szCs w:val="28"/>
        </w:rPr>
        <w:t xml:space="preserve"> seeking for orders that;</w:t>
      </w:r>
    </w:p>
    <w:p w:rsidR="00151E51" w:rsidRDefault="00151E51" w:rsidP="00267E97">
      <w:pPr>
        <w:pStyle w:val="NoSpacing"/>
        <w:numPr>
          <w:ilvl w:val="0"/>
          <w:numId w:val="4"/>
        </w:numPr>
        <w:spacing w:line="360" w:lineRule="auto"/>
        <w:jc w:val="both"/>
        <w:rPr>
          <w:rFonts w:ascii="Times New Roman" w:hAnsi="Times New Roman" w:cs="Times New Roman"/>
          <w:b/>
          <w:sz w:val="28"/>
          <w:szCs w:val="28"/>
        </w:rPr>
      </w:pPr>
      <w:r w:rsidRPr="003B4023">
        <w:rPr>
          <w:rFonts w:ascii="Times New Roman" w:hAnsi="Times New Roman" w:cs="Times New Roman"/>
          <w:b/>
          <w:sz w:val="28"/>
          <w:szCs w:val="28"/>
        </w:rPr>
        <w:t>An interim order to restrain the respondent, his agents, servants or anyone claiming under him or under the judgment in Court of Appeal Civil Appeal No.130 of 2015 from obtaining a grant of freehold or leasehold from Kampala District Land Board, acquiring or processing a certificate of title, alienating or in any way dealing with the property known as LRV 194 Folio 13 at plot 21 Kampala Road (hereafter called the suit property) until the determination of the substantive application for a temporary injunction pending before this court.</w:t>
      </w:r>
    </w:p>
    <w:p w:rsidR="009F1B50" w:rsidRDefault="009F1B50" w:rsidP="009F1B50">
      <w:pPr>
        <w:pStyle w:val="NoSpacing"/>
        <w:spacing w:line="360" w:lineRule="auto"/>
        <w:ind w:left="720"/>
        <w:jc w:val="both"/>
        <w:rPr>
          <w:rFonts w:ascii="Times New Roman" w:hAnsi="Times New Roman" w:cs="Times New Roman"/>
          <w:b/>
          <w:sz w:val="28"/>
          <w:szCs w:val="28"/>
        </w:rPr>
      </w:pPr>
    </w:p>
    <w:p w:rsidR="0051332A" w:rsidRPr="003C6CD9" w:rsidRDefault="00151E51" w:rsidP="003B4023">
      <w:pPr>
        <w:pStyle w:val="NoSpacing"/>
        <w:numPr>
          <w:ilvl w:val="0"/>
          <w:numId w:val="4"/>
        </w:numPr>
        <w:spacing w:line="360" w:lineRule="auto"/>
        <w:jc w:val="both"/>
        <w:rPr>
          <w:rFonts w:ascii="Times New Roman" w:hAnsi="Times New Roman" w:cs="Times New Roman"/>
          <w:b/>
          <w:sz w:val="28"/>
          <w:szCs w:val="28"/>
        </w:rPr>
      </w:pPr>
      <w:r w:rsidRPr="00267E97">
        <w:rPr>
          <w:rFonts w:ascii="Times New Roman" w:hAnsi="Times New Roman" w:cs="Times New Roman"/>
          <w:b/>
          <w:sz w:val="28"/>
          <w:szCs w:val="28"/>
        </w:rPr>
        <w:t>The costs abide the outcome of the substantive application.</w:t>
      </w:r>
    </w:p>
    <w:p w:rsidR="00017D56" w:rsidRDefault="00A501D6"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lastRenderedPageBreak/>
        <w:t>This application</w:t>
      </w:r>
      <w:r w:rsidR="00017D56" w:rsidRPr="004D26F3">
        <w:rPr>
          <w:rFonts w:ascii="Times New Roman" w:hAnsi="Times New Roman" w:cs="Times New Roman"/>
          <w:sz w:val="28"/>
          <w:szCs w:val="28"/>
        </w:rPr>
        <w:t xml:space="preserve"> was brought under the provisions of </w:t>
      </w:r>
      <w:r w:rsidR="00C51B8A" w:rsidRPr="004D26F3">
        <w:rPr>
          <w:rFonts w:ascii="Times New Roman" w:hAnsi="Times New Roman" w:cs="Times New Roman"/>
          <w:sz w:val="28"/>
          <w:szCs w:val="28"/>
        </w:rPr>
        <w:t>Rules 2(2), 41(2)</w:t>
      </w:r>
      <w:r w:rsidR="00017D56" w:rsidRPr="004D26F3">
        <w:rPr>
          <w:rFonts w:ascii="Times New Roman" w:hAnsi="Times New Roman" w:cs="Times New Roman"/>
          <w:sz w:val="28"/>
          <w:szCs w:val="28"/>
        </w:rPr>
        <w:t xml:space="preserve">, 42 and 43 of the Judicature (Supreme </w:t>
      </w:r>
      <w:r w:rsidR="006278C8" w:rsidRPr="004D26F3">
        <w:rPr>
          <w:rFonts w:ascii="Times New Roman" w:hAnsi="Times New Roman" w:cs="Times New Roman"/>
          <w:sz w:val="28"/>
          <w:szCs w:val="28"/>
        </w:rPr>
        <w:t>Court</w:t>
      </w:r>
      <w:r w:rsidR="00937EA6" w:rsidRPr="004D26F3">
        <w:rPr>
          <w:rFonts w:ascii="Times New Roman" w:hAnsi="Times New Roman" w:cs="Times New Roman"/>
          <w:sz w:val="28"/>
          <w:szCs w:val="28"/>
        </w:rPr>
        <w:t>) Rules.</w:t>
      </w:r>
    </w:p>
    <w:p w:rsidR="00267E97" w:rsidRPr="004D26F3" w:rsidRDefault="00267E97" w:rsidP="003B4023">
      <w:pPr>
        <w:pStyle w:val="NoSpacing"/>
        <w:spacing w:line="360" w:lineRule="auto"/>
        <w:jc w:val="both"/>
        <w:rPr>
          <w:rFonts w:ascii="Times New Roman" w:hAnsi="Times New Roman" w:cs="Times New Roman"/>
          <w:sz w:val="28"/>
          <w:szCs w:val="28"/>
        </w:rPr>
      </w:pPr>
    </w:p>
    <w:p w:rsidR="00A501D6" w:rsidRPr="004D26F3" w:rsidRDefault="00937EA6"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The application is supported by an affidavit by sworn by the applicant, Patrick </w:t>
      </w:r>
      <w:proofErr w:type="spellStart"/>
      <w:r w:rsidRPr="004D26F3">
        <w:rPr>
          <w:rFonts w:ascii="Times New Roman" w:hAnsi="Times New Roman" w:cs="Times New Roman"/>
          <w:sz w:val="28"/>
          <w:szCs w:val="28"/>
        </w:rPr>
        <w:t>Kaumba</w:t>
      </w:r>
      <w:proofErr w:type="spellEnd"/>
      <w:r w:rsidRPr="004D26F3">
        <w:rPr>
          <w:rFonts w:ascii="Times New Roman" w:hAnsi="Times New Roman" w:cs="Times New Roman"/>
          <w:sz w:val="28"/>
          <w:szCs w:val="28"/>
        </w:rPr>
        <w:t xml:space="preserve"> Wiltshire</w:t>
      </w:r>
      <w:r w:rsidR="00860794" w:rsidRPr="004D26F3">
        <w:rPr>
          <w:rFonts w:ascii="Times New Roman" w:hAnsi="Times New Roman" w:cs="Times New Roman"/>
          <w:sz w:val="28"/>
          <w:szCs w:val="28"/>
        </w:rPr>
        <w:t>. It is opposed by</w:t>
      </w:r>
      <w:r w:rsidR="00C426F0">
        <w:rPr>
          <w:rFonts w:ascii="Times New Roman" w:hAnsi="Times New Roman" w:cs="Times New Roman"/>
          <w:sz w:val="28"/>
          <w:szCs w:val="28"/>
        </w:rPr>
        <w:t xml:space="preserve"> the respondent,</w:t>
      </w:r>
      <w:r w:rsidR="00C426F0" w:rsidRPr="00C426F0">
        <w:rPr>
          <w:rFonts w:ascii="Times New Roman" w:hAnsi="Times New Roman" w:cs="Times New Roman"/>
          <w:sz w:val="28"/>
          <w:szCs w:val="28"/>
        </w:rPr>
        <w:t xml:space="preserve"> </w:t>
      </w:r>
      <w:r w:rsidR="00C426F0" w:rsidRPr="004D26F3">
        <w:rPr>
          <w:rFonts w:ascii="Times New Roman" w:hAnsi="Times New Roman" w:cs="Times New Roman"/>
          <w:sz w:val="28"/>
          <w:szCs w:val="28"/>
        </w:rPr>
        <w:t xml:space="preserve">Ismail </w:t>
      </w:r>
      <w:proofErr w:type="spellStart"/>
      <w:r w:rsidR="00C426F0" w:rsidRPr="004D26F3">
        <w:rPr>
          <w:rFonts w:ascii="Times New Roman" w:hAnsi="Times New Roman" w:cs="Times New Roman"/>
          <w:sz w:val="28"/>
          <w:szCs w:val="28"/>
        </w:rPr>
        <w:t>Dabule</w:t>
      </w:r>
      <w:proofErr w:type="spellEnd"/>
      <w:r w:rsidR="00C426F0">
        <w:rPr>
          <w:rFonts w:ascii="Times New Roman" w:hAnsi="Times New Roman" w:cs="Times New Roman"/>
          <w:sz w:val="28"/>
          <w:szCs w:val="28"/>
        </w:rPr>
        <w:t xml:space="preserve"> who swore </w:t>
      </w:r>
      <w:r w:rsidR="00C426F0" w:rsidRPr="004D26F3">
        <w:rPr>
          <w:rFonts w:ascii="Times New Roman" w:hAnsi="Times New Roman" w:cs="Times New Roman"/>
          <w:sz w:val="28"/>
          <w:szCs w:val="28"/>
        </w:rPr>
        <w:t>an</w:t>
      </w:r>
      <w:r w:rsidR="00860794" w:rsidRPr="004D26F3">
        <w:rPr>
          <w:rFonts w:ascii="Times New Roman" w:hAnsi="Times New Roman" w:cs="Times New Roman"/>
          <w:sz w:val="28"/>
          <w:szCs w:val="28"/>
        </w:rPr>
        <w:t xml:space="preserve"> affidavit </w:t>
      </w:r>
      <w:r w:rsidR="00C426F0">
        <w:rPr>
          <w:rFonts w:ascii="Times New Roman" w:hAnsi="Times New Roman" w:cs="Times New Roman"/>
          <w:sz w:val="28"/>
          <w:szCs w:val="28"/>
        </w:rPr>
        <w:t>to support his objection to the Application.</w:t>
      </w:r>
      <w:r w:rsidR="00860794" w:rsidRPr="004D26F3">
        <w:rPr>
          <w:rFonts w:ascii="Times New Roman" w:hAnsi="Times New Roman" w:cs="Times New Roman"/>
          <w:sz w:val="28"/>
          <w:szCs w:val="28"/>
        </w:rPr>
        <w:t xml:space="preserve"> </w:t>
      </w:r>
    </w:p>
    <w:p w:rsidR="0051332A" w:rsidRPr="004D26F3" w:rsidRDefault="0051332A" w:rsidP="003B4023">
      <w:pPr>
        <w:pStyle w:val="NoSpacing"/>
        <w:spacing w:line="360" w:lineRule="auto"/>
        <w:jc w:val="both"/>
        <w:rPr>
          <w:rFonts w:ascii="Times New Roman" w:hAnsi="Times New Roman" w:cs="Times New Roman"/>
          <w:sz w:val="28"/>
          <w:szCs w:val="28"/>
        </w:rPr>
      </w:pPr>
    </w:p>
    <w:p w:rsidR="00A501D6" w:rsidRPr="00267E97" w:rsidRDefault="00A501D6" w:rsidP="003B4023">
      <w:pPr>
        <w:pStyle w:val="NoSpacing"/>
        <w:spacing w:line="360" w:lineRule="auto"/>
        <w:jc w:val="both"/>
        <w:rPr>
          <w:rFonts w:ascii="Times New Roman" w:hAnsi="Times New Roman" w:cs="Times New Roman"/>
          <w:b/>
          <w:sz w:val="28"/>
          <w:szCs w:val="28"/>
        </w:rPr>
      </w:pPr>
      <w:r w:rsidRPr="00267E97">
        <w:rPr>
          <w:rFonts w:ascii="Times New Roman" w:hAnsi="Times New Roman" w:cs="Times New Roman"/>
          <w:b/>
          <w:sz w:val="28"/>
          <w:szCs w:val="28"/>
        </w:rPr>
        <w:t xml:space="preserve">Background </w:t>
      </w:r>
    </w:p>
    <w:p w:rsidR="00BB6008" w:rsidRDefault="00BB6008"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From the record, the </w:t>
      </w:r>
      <w:r w:rsidR="00C426F0">
        <w:rPr>
          <w:rFonts w:ascii="Times New Roman" w:hAnsi="Times New Roman" w:cs="Times New Roman"/>
          <w:sz w:val="28"/>
          <w:szCs w:val="28"/>
        </w:rPr>
        <w:t xml:space="preserve">background </w:t>
      </w:r>
      <w:r w:rsidRPr="004D26F3">
        <w:rPr>
          <w:rFonts w:ascii="Times New Roman" w:hAnsi="Times New Roman" w:cs="Times New Roman"/>
          <w:sz w:val="28"/>
          <w:szCs w:val="28"/>
        </w:rPr>
        <w:t xml:space="preserve">facts </w:t>
      </w:r>
      <w:r w:rsidR="00C426F0">
        <w:rPr>
          <w:rFonts w:ascii="Times New Roman" w:hAnsi="Times New Roman" w:cs="Times New Roman"/>
          <w:sz w:val="28"/>
          <w:szCs w:val="28"/>
        </w:rPr>
        <w:t>of this</w:t>
      </w:r>
      <w:r w:rsidRPr="004D26F3">
        <w:rPr>
          <w:rFonts w:ascii="Times New Roman" w:hAnsi="Times New Roman" w:cs="Times New Roman"/>
          <w:sz w:val="28"/>
          <w:szCs w:val="28"/>
        </w:rPr>
        <w:t xml:space="preserve"> application are that the respondent is </w:t>
      </w:r>
      <w:r w:rsidR="00C426F0">
        <w:rPr>
          <w:rFonts w:ascii="Times New Roman" w:hAnsi="Times New Roman" w:cs="Times New Roman"/>
          <w:sz w:val="28"/>
          <w:szCs w:val="28"/>
        </w:rPr>
        <w:t>a</w:t>
      </w:r>
      <w:r w:rsidRPr="004D26F3">
        <w:rPr>
          <w:rFonts w:ascii="Times New Roman" w:hAnsi="Times New Roman" w:cs="Times New Roman"/>
          <w:sz w:val="28"/>
          <w:szCs w:val="28"/>
        </w:rPr>
        <w:t xml:space="preserve"> stepfather to the applicant married the applicant’s mother, Jane </w:t>
      </w:r>
      <w:proofErr w:type="spellStart"/>
      <w:r w:rsidRPr="004D26F3">
        <w:rPr>
          <w:rFonts w:ascii="Times New Roman" w:hAnsi="Times New Roman" w:cs="Times New Roman"/>
          <w:sz w:val="28"/>
          <w:szCs w:val="28"/>
        </w:rPr>
        <w:t>Kogere</w:t>
      </w:r>
      <w:proofErr w:type="spellEnd"/>
      <w:r w:rsidRPr="004D26F3">
        <w:rPr>
          <w:rFonts w:ascii="Times New Roman" w:hAnsi="Times New Roman" w:cs="Times New Roman"/>
          <w:sz w:val="28"/>
          <w:szCs w:val="28"/>
        </w:rPr>
        <w:t xml:space="preserve"> Wiltshire (the deceased) in 1973. In 1976, the respondent purchased the suit property from Georgia </w:t>
      </w:r>
      <w:proofErr w:type="spellStart"/>
      <w:r w:rsidRPr="004D26F3">
        <w:rPr>
          <w:rFonts w:ascii="Times New Roman" w:hAnsi="Times New Roman" w:cs="Times New Roman"/>
          <w:sz w:val="28"/>
          <w:szCs w:val="28"/>
        </w:rPr>
        <w:t>Pantelakis</w:t>
      </w:r>
      <w:proofErr w:type="spellEnd"/>
      <w:r w:rsidRPr="004D26F3">
        <w:rPr>
          <w:rFonts w:ascii="Times New Roman" w:hAnsi="Times New Roman" w:cs="Times New Roman"/>
          <w:sz w:val="28"/>
          <w:szCs w:val="28"/>
        </w:rPr>
        <w:t xml:space="preserve"> and deposited the Certificate of Title thereof with the then Libyan Arab Bank for safe custody before he went into exile in 1979.  While in exile, the respondent gave Powers of Attorney to his wife to </w:t>
      </w:r>
      <w:proofErr w:type="spellStart"/>
      <w:r w:rsidRPr="004D26F3">
        <w:rPr>
          <w:rFonts w:ascii="Times New Roman" w:hAnsi="Times New Roman" w:cs="Times New Roman"/>
          <w:sz w:val="28"/>
          <w:szCs w:val="28"/>
        </w:rPr>
        <w:t>mange</w:t>
      </w:r>
      <w:proofErr w:type="spellEnd"/>
      <w:r w:rsidRPr="004D26F3">
        <w:rPr>
          <w:rFonts w:ascii="Times New Roman" w:hAnsi="Times New Roman" w:cs="Times New Roman"/>
          <w:sz w:val="28"/>
          <w:szCs w:val="28"/>
        </w:rPr>
        <w:t xml:space="preserve"> his properties. In due course, the wife discovered that the duplicate Certificate of Title of the suit property was missing and could not be traced. She applied for special Certificate of Title and she was registered thereon as proprietor of the property. </w:t>
      </w:r>
    </w:p>
    <w:p w:rsidR="00267E97" w:rsidRPr="004D26F3" w:rsidRDefault="00267E97" w:rsidP="003B4023">
      <w:pPr>
        <w:pStyle w:val="NoSpacing"/>
        <w:spacing w:line="360" w:lineRule="auto"/>
        <w:jc w:val="both"/>
        <w:rPr>
          <w:rFonts w:ascii="Times New Roman" w:hAnsi="Times New Roman" w:cs="Times New Roman"/>
          <w:sz w:val="28"/>
          <w:szCs w:val="28"/>
        </w:rPr>
      </w:pPr>
    </w:p>
    <w:p w:rsidR="00BB6008" w:rsidRDefault="00BB6008"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Upon his return from exile, the respondent applied for Letters Of Administration for the estate of his late wife and was registered on the special Certificate of Title as Administrator of the estate of the late Jane </w:t>
      </w:r>
      <w:proofErr w:type="spellStart"/>
      <w:r w:rsidRPr="004D26F3">
        <w:rPr>
          <w:rFonts w:ascii="Times New Roman" w:hAnsi="Times New Roman" w:cs="Times New Roman"/>
          <w:sz w:val="28"/>
          <w:szCs w:val="28"/>
        </w:rPr>
        <w:t>Kogere</w:t>
      </w:r>
      <w:proofErr w:type="spellEnd"/>
      <w:r w:rsidRPr="004D26F3">
        <w:rPr>
          <w:rFonts w:ascii="Times New Roman" w:hAnsi="Times New Roman" w:cs="Times New Roman"/>
          <w:sz w:val="28"/>
          <w:szCs w:val="28"/>
        </w:rPr>
        <w:t xml:space="preserve"> Wiltshire. In due course, however, the respondent’s duplicate Certificate of Title which was lost was recovered. The respondent sought to have the special Certificate of Title cancelled but the Registrar of Titles declined to do so because the applicant had lodged a caveat on the suit property as beneficiary in the estate of his late mother.</w:t>
      </w:r>
    </w:p>
    <w:p w:rsidR="00267E97" w:rsidRPr="004D26F3" w:rsidRDefault="00267E97" w:rsidP="003B4023">
      <w:pPr>
        <w:pStyle w:val="NoSpacing"/>
        <w:spacing w:line="360" w:lineRule="auto"/>
        <w:jc w:val="both"/>
        <w:rPr>
          <w:rFonts w:ascii="Times New Roman" w:hAnsi="Times New Roman" w:cs="Times New Roman"/>
          <w:sz w:val="28"/>
          <w:szCs w:val="28"/>
        </w:rPr>
      </w:pPr>
    </w:p>
    <w:p w:rsidR="00BB6008" w:rsidRPr="004D26F3" w:rsidRDefault="00D56C60"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rPr>
        <w:lastRenderedPageBreak/>
        <w:t xml:space="preserve">The trial Court gave judgment in favour of the respondent. Being dissatisfied, the </w:t>
      </w:r>
      <w:r w:rsidR="00F93088" w:rsidRPr="004D26F3">
        <w:rPr>
          <w:rFonts w:ascii="Times New Roman" w:hAnsi="Times New Roman" w:cs="Times New Roman"/>
          <w:sz w:val="28"/>
          <w:szCs w:val="28"/>
        </w:rPr>
        <w:t>applicant</w:t>
      </w:r>
      <w:r w:rsidRPr="004D26F3">
        <w:rPr>
          <w:rFonts w:ascii="Times New Roman" w:hAnsi="Times New Roman" w:cs="Times New Roman"/>
          <w:sz w:val="28"/>
          <w:szCs w:val="28"/>
        </w:rPr>
        <w:t xml:space="preserve"> appealed to the Court of Appeal, which also ruled in favour of the respondent.  </w:t>
      </w:r>
      <w:r w:rsidR="00F93088" w:rsidRPr="004D26F3">
        <w:rPr>
          <w:rFonts w:ascii="Times New Roman" w:hAnsi="Times New Roman" w:cs="Times New Roman"/>
          <w:sz w:val="28"/>
          <w:szCs w:val="28"/>
        </w:rPr>
        <w:t xml:space="preserve">The applicant was dissatisfied with the Court of Appeal’s </w:t>
      </w:r>
      <w:r w:rsidR="009447FD" w:rsidRPr="004D26F3">
        <w:rPr>
          <w:rFonts w:ascii="Times New Roman" w:hAnsi="Times New Roman" w:cs="Times New Roman"/>
          <w:sz w:val="28"/>
          <w:szCs w:val="28"/>
        </w:rPr>
        <w:t>decision</w:t>
      </w:r>
      <w:r w:rsidR="009447FD" w:rsidRPr="004D26F3">
        <w:rPr>
          <w:rFonts w:ascii="Times New Roman" w:hAnsi="Times New Roman" w:cs="Times New Roman"/>
          <w:sz w:val="28"/>
          <w:szCs w:val="28"/>
          <w:shd w:val="clear" w:color="auto" w:fill="FFFFFF"/>
        </w:rPr>
        <w:t xml:space="preserve"> and </w:t>
      </w:r>
      <w:r w:rsidR="00EE1B58" w:rsidRPr="004D26F3">
        <w:rPr>
          <w:rFonts w:ascii="Times New Roman" w:hAnsi="Times New Roman" w:cs="Times New Roman"/>
          <w:sz w:val="28"/>
          <w:szCs w:val="28"/>
          <w:shd w:val="clear" w:color="auto" w:fill="FFFFFF"/>
        </w:rPr>
        <w:t>filed a Notice of Appeal on 31</w:t>
      </w:r>
      <w:r w:rsidR="00EE1B58" w:rsidRPr="004D26F3">
        <w:rPr>
          <w:rFonts w:ascii="Times New Roman" w:hAnsi="Times New Roman" w:cs="Times New Roman"/>
          <w:sz w:val="28"/>
          <w:szCs w:val="28"/>
          <w:shd w:val="clear" w:color="auto" w:fill="FFFFFF"/>
          <w:vertAlign w:val="superscript"/>
        </w:rPr>
        <w:t>st</w:t>
      </w:r>
      <w:r w:rsidR="00C426F0">
        <w:rPr>
          <w:rFonts w:ascii="Times New Roman" w:hAnsi="Times New Roman" w:cs="Times New Roman"/>
          <w:sz w:val="28"/>
          <w:szCs w:val="28"/>
          <w:shd w:val="clear" w:color="auto" w:fill="FFFFFF"/>
        </w:rPr>
        <w:t xml:space="preserve"> January 2018.  O</w:t>
      </w:r>
      <w:r w:rsidR="00EE1B58" w:rsidRPr="004D26F3">
        <w:rPr>
          <w:rFonts w:ascii="Times New Roman" w:hAnsi="Times New Roman" w:cs="Times New Roman"/>
          <w:sz w:val="28"/>
          <w:szCs w:val="28"/>
          <w:shd w:val="clear" w:color="auto" w:fill="FFFFFF"/>
        </w:rPr>
        <w:t>n 2</w:t>
      </w:r>
      <w:r w:rsidR="00EE1B58" w:rsidRPr="004D26F3">
        <w:rPr>
          <w:rFonts w:ascii="Times New Roman" w:hAnsi="Times New Roman" w:cs="Times New Roman"/>
          <w:sz w:val="28"/>
          <w:szCs w:val="28"/>
          <w:shd w:val="clear" w:color="auto" w:fill="FFFFFF"/>
          <w:vertAlign w:val="superscript"/>
        </w:rPr>
        <w:t>nd</w:t>
      </w:r>
      <w:r w:rsidR="00C426F0">
        <w:rPr>
          <w:rFonts w:ascii="Times New Roman" w:hAnsi="Times New Roman" w:cs="Times New Roman"/>
          <w:sz w:val="28"/>
          <w:szCs w:val="28"/>
          <w:shd w:val="clear" w:color="auto" w:fill="FFFFFF"/>
        </w:rPr>
        <w:t xml:space="preserve"> February 2018, he </w:t>
      </w:r>
      <w:r w:rsidR="00EE1B58" w:rsidRPr="004D26F3">
        <w:rPr>
          <w:rFonts w:ascii="Times New Roman" w:hAnsi="Times New Roman" w:cs="Times New Roman"/>
          <w:sz w:val="28"/>
          <w:szCs w:val="28"/>
          <w:shd w:val="clear" w:color="auto" w:fill="FFFFFF"/>
        </w:rPr>
        <w:t xml:space="preserve">filed </w:t>
      </w:r>
      <w:r w:rsidR="00267E97">
        <w:rPr>
          <w:rFonts w:ascii="Times New Roman" w:hAnsi="Times New Roman" w:cs="Times New Roman"/>
          <w:sz w:val="28"/>
          <w:szCs w:val="28"/>
          <w:shd w:val="clear" w:color="auto" w:fill="FFFFFF"/>
        </w:rPr>
        <w:t>Civil Application N</w:t>
      </w:r>
      <w:r w:rsidR="0051332A" w:rsidRPr="004D26F3">
        <w:rPr>
          <w:rFonts w:ascii="Times New Roman" w:hAnsi="Times New Roman" w:cs="Times New Roman"/>
          <w:sz w:val="28"/>
          <w:szCs w:val="28"/>
          <w:shd w:val="clear" w:color="auto" w:fill="FFFFFF"/>
        </w:rPr>
        <w:t>o. 02 of 2018</w:t>
      </w:r>
      <w:r w:rsidR="008442DE">
        <w:rPr>
          <w:rFonts w:ascii="Times New Roman" w:hAnsi="Times New Roman" w:cs="Times New Roman"/>
          <w:sz w:val="28"/>
          <w:szCs w:val="28"/>
          <w:shd w:val="clear" w:color="auto" w:fill="FFFFFF"/>
        </w:rPr>
        <w:t xml:space="preserve"> </w:t>
      </w:r>
      <w:r w:rsidR="00B163E8" w:rsidRPr="004D26F3">
        <w:rPr>
          <w:rFonts w:ascii="Times New Roman" w:hAnsi="Times New Roman" w:cs="Times New Roman"/>
          <w:sz w:val="28"/>
          <w:szCs w:val="28"/>
          <w:shd w:val="clear" w:color="auto" w:fill="FFFFFF"/>
        </w:rPr>
        <w:t xml:space="preserve">(main Application) </w:t>
      </w:r>
      <w:r w:rsidR="00AE1648" w:rsidRPr="004D26F3">
        <w:rPr>
          <w:rFonts w:ascii="Times New Roman" w:hAnsi="Times New Roman" w:cs="Times New Roman"/>
          <w:sz w:val="28"/>
          <w:szCs w:val="28"/>
          <w:shd w:val="clear" w:color="auto" w:fill="FFFFFF"/>
        </w:rPr>
        <w:t>for a temporary injunction</w:t>
      </w:r>
      <w:r w:rsidR="00655622" w:rsidRPr="004D26F3">
        <w:rPr>
          <w:rFonts w:ascii="Times New Roman" w:hAnsi="Times New Roman" w:cs="Times New Roman"/>
          <w:sz w:val="28"/>
          <w:szCs w:val="28"/>
          <w:shd w:val="clear" w:color="auto" w:fill="FFFFFF"/>
        </w:rPr>
        <w:t xml:space="preserve"> </w:t>
      </w:r>
      <w:r w:rsidR="00AE1648" w:rsidRPr="004D26F3">
        <w:rPr>
          <w:rFonts w:ascii="Times New Roman" w:hAnsi="Times New Roman" w:cs="Times New Roman"/>
          <w:sz w:val="28"/>
          <w:szCs w:val="28"/>
          <w:shd w:val="clear" w:color="auto" w:fill="FFFFFF"/>
        </w:rPr>
        <w:t xml:space="preserve">and </w:t>
      </w:r>
      <w:r w:rsidR="00267E97">
        <w:rPr>
          <w:rFonts w:ascii="Times New Roman" w:hAnsi="Times New Roman" w:cs="Times New Roman"/>
          <w:sz w:val="28"/>
          <w:szCs w:val="28"/>
          <w:shd w:val="clear" w:color="auto" w:fill="FFFFFF"/>
        </w:rPr>
        <w:t>Civil Application N</w:t>
      </w:r>
      <w:r w:rsidR="0051332A" w:rsidRPr="004D26F3">
        <w:rPr>
          <w:rFonts w:ascii="Times New Roman" w:hAnsi="Times New Roman" w:cs="Times New Roman"/>
          <w:sz w:val="28"/>
          <w:szCs w:val="28"/>
          <w:shd w:val="clear" w:color="auto" w:fill="FFFFFF"/>
        </w:rPr>
        <w:t xml:space="preserve">o. 03 of 2018 </w:t>
      </w:r>
      <w:r w:rsidR="00267E97">
        <w:rPr>
          <w:rFonts w:ascii="Times New Roman" w:hAnsi="Times New Roman" w:cs="Times New Roman"/>
          <w:sz w:val="28"/>
          <w:szCs w:val="28"/>
          <w:shd w:val="clear" w:color="auto" w:fill="FFFFFF"/>
        </w:rPr>
        <w:t>for an Interim O</w:t>
      </w:r>
      <w:r w:rsidR="00EE1B58" w:rsidRPr="004D26F3">
        <w:rPr>
          <w:rFonts w:ascii="Times New Roman" w:hAnsi="Times New Roman" w:cs="Times New Roman"/>
          <w:sz w:val="28"/>
          <w:szCs w:val="28"/>
          <w:shd w:val="clear" w:color="auto" w:fill="FFFFFF"/>
        </w:rPr>
        <w:t>rder to restrain the respondent from alienating the disputed property as his personal property.</w:t>
      </w:r>
      <w:r w:rsidR="00AE1648" w:rsidRPr="004D26F3">
        <w:rPr>
          <w:rFonts w:ascii="Times New Roman" w:hAnsi="Times New Roman" w:cs="Times New Roman"/>
          <w:sz w:val="28"/>
          <w:szCs w:val="28"/>
          <w:shd w:val="clear" w:color="auto" w:fill="FFFFFF"/>
        </w:rPr>
        <w:t xml:space="preserve"> The </w:t>
      </w:r>
      <w:r w:rsidR="00B163E8" w:rsidRPr="004D26F3">
        <w:rPr>
          <w:rFonts w:ascii="Times New Roman" w:hAnsi="Times New Roman" w:cs="Times New Roman"/>
          <w:sz w:val="28"/>
          <w:szCs w:val="28"/>
          <w:shd w:val="clear" w:color="auto" w:fill="FFFFFF"/>
        </w:rPr>
        <w:t>A</w:t>
      </w:r>
      <w:r w:rsidR="00AE1648" w:rsidRPr="004D26F3">
        <w:rPr>
          <w:rFonts w:ascii="Times New Roman" w:hAnsi="Times New Roman" w:cs="Times New Roman"/>
          <w:sz w:val="28"/>
          <w:szCs w:val="28"/>
          <w:shd w:val="clear" w:color="auto" w:fill="FFFFFF"/>
        </w:rPr>
        <w:t xml:space="preserve">ppeal and </w:t>
      </w:r>
      <w:r w:rsidR="009447FD" w:rsidRPr="004D26F3">
        <w:rPr>
          <w:rFonts w:ascii="Times New Roman" w:hAnsi="Times New Roman" w:cs="Times New Roman"/>
          <w:sz w:val="28"/>
          <w:szCs w:val="28"/>
          <w:shd w:val="clear" w:color="auto" w:fill="FFFFFF"/>
        </w:rPr>
        <w:t xml:space="preserve">the </w:t>
      </w:r>
      <w:r w:rsidR="00AE1648" w:rsidRPr="004D26F3">
        <w:rPr>
          <w:rFonts w:ascii="Times New Roman" w:hAnsi="Times New Roman" w:cs="Times New Roman"/>
          <w:sz w:val="28"/>
          <w:szCs w:val="28"/>
          <w:shd w:val="clear" w:color="auto" w:fill="FFFFFF"/>
        </w:rPr>
        <w:t xml:space="preserve">main </w:t>
      </w:r>
      <w:r w:rsidR="00B163E8" w:rsidRPr="004D26F3">
        <w:rPr>
          <w:rFonts w:ascii="Times New Roman" w:hAnsi="Times New Roman" w:cs="Times New Roman"/>
          <w:sz w:val="28"/>
          <w:szCs w:val="28"/>
          <w:shd w:val="clear" w:color="auto" w:fill="FFFFFF"/>
        </w:rPr>
        <w:t>A</w:t>
      </w:r>
      <w:r w:rsidR="009447FD" w:rsidRPr="004D26F3">
        <w:rPr>
          <w:rFonts w:ascii="Times New Roman" w:hAnsi="Times New Roman" w:cs="Times New Roman"/>
          <w:sz w:val="28"/>
          <w:szCs w:val="28"/>
          <w:shd w:val="clear" w:color="auto" w:fill="FFFFFF"/>
        </w:rPr>
        <w:t>pplication for a temporary injunction</w:t>
      </w:r>
      <w:r w:rsidR="00655622" w:rsidRPr="004D26F3">
        <w:rPr>
          <w:rFonts w:ascii="Times New Roman" w:hAnsi="Times New Roman" w:cs="Times New Roman"/>
          <w:sz w:val="28"/>
          <w:szCs w:val="28"/>
          <w:shd w:val="clear" w:color="auto" w:fill="FFFFFF"/>
        </w:rPr>
        <w:t xml:space="preserve"> </w:t>
      </w:r>
      <w:r w:rsidR="009447FD" w:rsidRPr="004D26F3">
        <w:rPr>
          <w:rFonts w:ascii="Times New Roman" w:hAnsi="Times New Roman" w:cs="Times New Roman"/>
          <w:sz w:val="28"/>
          <w:szCs w:val="28"/>
          <w:shd w:val="clear" w:color="auto" w:fill="FFFFFF"/>
        </w:rPr>
        <w:t>are pending before this Court</w:t>
      </w:r>
      <w:r w:rsidR="00B163E8" w:rsidRPr="004D26F3">
        <w:rPr>
          <w:rFonts w:ascii="Times New Roman" w:hAnsi="Times New Roman" w:cs="Times New Roman"/>
          <w:sz w:val="28"/>
          <w:szCs w:val="28"/>
          <w:shd w:val="clear" w:color="auto" w:fill="FFFFFF"/>
        </w:rPr>
        <w:t>.</w:t>
      </w:r>
    </w:p>
    <w:p w:rsidR="00224C06" w:rsidRPr="004D26F3" w:rsidRDefault="00224C06" w:rsidP="003B4023">
      <w:pPr>
        <w:pStyle w:val="NoSpacing"/>
        <w:spacing w:line="360" w:lineRule="auto"/>
        <w:jc w:val="both"/>
        <w:rPr>
          <w:rFonts w:ascii="Times New Roman" w:hAnsi="Times New Roman" w:cs="Times New Roman"/>
          <w:sz w:val="28"/>
          <w:szCs w:val="28"/>
          <w:shd w:val="clear" w:color="auto" w:fill="FFFFFF"/>
        </w:rPr>
      </w:pPr>
    </w:p>
    <w:p w:rsidR="009447FD" w:rsidRPr="00267E97" w:rsidRDefault="009447FD" w:rsidP="003B4023">
      <w:pPr>
        <w:pStyle w:val="NoSpacing"/>
        <w:spacing w:line="360" w:lineRule="auto"/>
        <w:jc w:val="both"/>
        <w:rPr>
          <w:rFonts w:ascii="Times New Roman" w:hAnsi="Times New Roman" w:cs="Times New Roman"/>
          <w:b/>
          <w:sz w:val="28"/>
          <w:szCs w:val="28"/>
          <w:shd w:val="clear" w:color="auto" w:fill="FFFFFF"/>
        </w:rPr>
      </w:pPr>
      <w:r w:rsidRPr="00267E97">
        <w:rPr>
          <w:rFonts w:ascii="Times New Roman" w:hAnsi="Times New Roman" w:cs="Times New Roman"/>
          <w:b/>
          <w:sz w:val="28"/>
          <w:szCs w:val="28"/>
          <w:shd w:val="clear" w:color="auto" w:fill="FFFFFF"/>
        </w:rPr>
        <w:t>Grounds</w:t>
      </w:r>
    </w:p>
    <w:p w:rsidR="009447FD" w:rsidRDefault="009447FD"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 xml:space="preserve">The grounds in support of the Application are contained in the Notice of Motion and the affidavit in support </w:t>
      </w:r>
      <w:proofErr w:type="spellStart"/>
      <w:r w:rsidRPr="004D26F3">
        <w:rPr>
          <w:rFonts w:ascii="Times New Roman" w:hAnsi="Times New Roman" w:cs="Times New Roman"/>
          <w:sz w:val="28"/>
          <w:szCs w:val="28"/>
          <w:shd w:val="clear" w:color="auto" w:fill="FFFFFF"/>
        </w:rPr>
        <w:t>deponed</w:t>
      </w:r>
      <w:proofErr w:type="spellEnd"/>
      <w:r w:rsidRPr="004D26F3">
        <w:rPr>
          <w:rFonts w:ascii="Times New Roman" w:hAnsi="Times New Roman" w:cs="Times New Roman"/>
          <w:sz w:val="28"/>
          <w:szCs w:val="28"/>
          <w:shd w:val="clear" w:color="auto" w:fill="FFFFFF"/>
        </w:rPr>
        <w:t xml:space="preserve"> by the applic</w:t>
      </w:r>
      <w:r w:rsidR="00267E97">
        <w:rPr>
          <w:rFonts w:ascii="Times New Roman" w:hAnsi="Times New Roman" w:cs="Times New Roman"/>
          <w:sz w:val="28"/>
          <w:szCs w:val="28"/>
          <w:shd w:val="clear" w:color="auto" w:fill="FFFFFF"/>
        </w:rPr>
        <w:t>ant. The grounds are as follows:</w:t>
      </w:r>
    </w:p>
    <w:p w:rsidR="00267E97" w:rsidRPr="004D26F3" w:rsidRDefault="00267E97" w:rsidP="003B4023">
      <w:pPr>
        <w:pStyle w:val="NoSpacing"/>
        <w:spacing w:line="360" w:lineRule="auto"/>
        <w:jc w:val="both"/>
        <w:rPr>
          <w:rFonts w:ascii="Times New Roman" w:hAnsi="Times New Roman" w:cs="Times New Roman"/>
          <w:sz w:val="28"/>
          <w:szCs w:val="28"/>
          <w:shd w:val="clear" w:color="auto" w:fill="FFFFFF"/>
        </w:rPr>
      </w:pPr>
    </w:p>
    <w:p w:rsidR="009447FD" w:rsidRPr="00C426F0" w:rsidRDefault="009447FD" w:rsidP="00267E97">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t xml:space="preserve">The applicant is a son and beneficiary of Alice </w:t>
      </w:r>
      <w:proofErr w:type="spellStart"/>
      <w:r w:rsidRPr="00C426F0">
        <w:rPr>
          <w:rFonts w:ascii="Times New Roman" w:hAnsi="Times New Roman" w:cs="Times New Roman"/>
          <w:b/>
          <w:i/>
          <w:sz w:val="28"/>
          <w:szCs w:val="28"/>
          <w:shd w:val="clear" w:color="auto" w:fill="FFFFFF"/>
        </w:rPr>
        <w:t>Kogere</w:t>
      </w:r>
      <w:proofErr w:type="spellEnd"/>
      <w:r w:rsidRPr="00C426F0">
        <w:rPr>
          <w:rFonts w:ascii="Times New Roman" w:hAnsi="Times New Roman" w:cs="Times New Roman"/>
          <w:b/>
          <w:i/>
          <w:sz w:val="28"/>
          <w:szCs w:val="28"/>
          <w:shd w:val="clear" w:color="auto" w:fill="FFFFFF"/>
        </w:rPr>
        <w:t xml:space="preserve"> Wiltshire who was the registered proprietor of the suit property.</w:t>
      </w:r>
    </w:p>
    <w:p w:rsidR="009447FD" w:rsidRPr="00C426F0" w:rsidRDefault="009447FD" w:rsidP="003B4023">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t xml:space="preserve">The respondent is registered on the Title as Administrator of the estate of Alice </w:t>
      </w:r>
      <w:proofErr w:type="spellStart"/>
      <w:r w:rsidRPr="00C426F0">
        <w:rPr>
          <w:rFonts w:ascii="Times New Roman" w:hAnsi="Times New Roman" w:cs="Times New Roman"/>
          <w:b/>
          <w:i/>
          <w:sz w:val="28"/>
          <w:szCs w:val="28"/>
          <w:shd w:val="clear" w:color="auto" w:fill="FFFFFF"/>
        </w:rPr>
        <w:t>Kogere</w:t>
      </w:r>
      <w:proofErr w:type="spellEnd"/>
      <w:r w:rsidRPr="00C426F0">
        <w:rPr>
          <w:rFonts w:ascii="Times New Roman" w:hAnsi="Times New Roman" w:cs="Times New Roman"/>
          <w:b/>
          <w:i/>
          <w:sz w:val="28"/>
          <w:szCs w:val="28"/>
          <w:shd w:val="clear" w:color="auto" w:fill="FFFFFF"/>
        </w:rPr>
        <w:t xml:space="preserve"> Wiltshire.</w:t>
      </w:r>
    </w:p>
    <w:p w:rsidR="009447FD" w:rsidRPr="00C426F0" w:rsidRDefault="00F87F7E" w:rsidP="003B4023">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t>The applicant lodged a caveat on the suit property to protect his interest as a beneficiary.</w:t>
      </w:r>
    </w:p>
    <w:p w:rsidR="00F87F7E" w:rsidRPr="00C426F0" w:rsidRDefault="00F87F7E" w:rsidP="003B4023">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t xml:space="preserve">The respondent filed HCCS No. 155 of 2010 against the applicant for removal of the caveat claiming the suit property was his personal property and not forming part of Jane </w:t>
      </w:r>
      <w:proofErr w:type="spellStart"/>
      <w:r w:rsidRPr="00C426F0">
        <w:rPr>
          <w:rFonts w:ascii="Times New Roman" w:hAnsi="Times New Roman" w:cs="Times New Roman"/>
          <w:b/>
          <w:i/>
          <w:sz w:val="28"/>
          <w:szCs w:val="28"/>
          <w:shd w:val="clear" w:color="auto" w:fill="FFFFFF"/>
        </w:rPr>
        <w:t>Kogere</w:t>
      </w:r>
      <w:proofErr w:type="spellEnd"/>
      <w:r w:rsidRPr="00C426F0">
        <w:rPr>
          <w:rFonts w:ascii="Times New Roman" w:hAnsi="Times New Roman" w:cs="Times New Roman"/>
          <w:b/>
          <w:i/>
          <w:sz w:val="28"/>
          <w:szCs w:val="28"/>
          <w:shd w:val="clear" w:color="auto" w:fill="FFFFFF"/>
        </w:rPr>
        <w:t xml:space="preserve"> Wiltshire’s estate.</w:t>
      </w:r>
    </w:p>
    <w:p w:rsidR="00F87F7E" w:rsidRPr="00C426F0" w:rsidRDefault="00F87F7E" w:rsidP="003B4023">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t xml:space="preserve">The High Court held that the property belongs to the respondent in his personal capacity but not as administrator and ordered the cancellation of Jane </w:t>
      </w:r>
      <w:proofErr w:type="spellStart"/>
      <w:r w:rsidRPr="00C426F0">
        <w:rPr>
          <w:rFonts w:ascii="Times New Roman" w:hAnsi="Times New Roman" w:cs="Times New Roman"/>
          <w:b/>
          <w:i/>
          <w:sz w:val="28"/>
          <w:szCs w:val="28"/>
          <w:shd w:val="clear" w:color="auto" w:fill="FFFFFF"/>
        </w:rPr>
        <w:t>Kogere</w:t>
      </w:r>
      <w:proofErr w:type="spellEnd"/>
      <w:r w:rsidRPr="00C426F0">
        <w:rPr>
          <w:rFonts w:ascii="Times New Roman" w:hAnsi="Times New Roman" w:cs="Times New Roman"/>
          <w:b/>
          <w:i/>
          <w:sz w:val="28"/>
          <w:szCs w:val="28"/>
          <w:shd w:val="clear" w:color="auto" w:fill="FFFFFF"/>
        </w:rPr>
        <w:t xml:space="preserve"> Wiltshire’s Title and the applicants caveat.</w:t>
      </w:r>
    </w:p>
    <w:p w:rsidR="009F1B50" w:rsidRPr="00C426F0" w:rsidRDefault="00F87F7E" w:rsidP="003B4023">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t>The Court of Appeal has confirmed the decision of the High Court.</w:t>
      </w:r>
      <w:r w:rsidR="00267E97" w:rsidRPr="00C426F0">
        <w:rPr>
          <w:rFonts w:ascii="Times New Roman" w:hAnsi="Times New Roman" w:cs="Times New Roman"/>
          <w:b/>
          <w:i/>
          <w:sz w:val="28"/>
          <w:szCs w:val="28"/>
          <w:shd w:val="clear" w:color="auto" w:fill="FFFFFF"/>
        </w:rPr>
        <w:t xml:space="preserve">  </w:t>
      </w:r>
    </w:p>
    <w:p w:rsidR="009F1B50" w:rsidRPr="00C426F0" w:rsidRDefault="00F87F7E" w:rsidP="003B4023">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lastRenderedPageBreak/>
        <w:t>If the application is not granted, the suit property will be alienated and the main application and appeal will be rendered nugatory.</w:t>
      </w:r>
      <w:r w:rsidR="00267E97" w:rsidRPr="00C426F0">
        <w:rPr>
          <w:rFonts w:ascii="Times New Roman" w:hAnsi="Times New Roman" w:cs="Times New Roman"/>
          <w:b/>
          <w:i/>
          <w:sz w:val="28"/>
          <w:szCs w:val="28"/>
          <w:shd w:val="clear" w:color="auto" w:fill="FFFFFF"/>
        </w:rPr>
        <w:t xml:space="preserve">  </w:t>
      </w:r>
    </w:p>
    <w:p w:rsidR="005620CB" w:rsidRPr="00C426F0" w:rsidRDefault="00F87F7E" w:rsidP="003B4023">
      <w:pPr>
        <w:pStyle w:val="NoSpacing"/>
        <w:numPr>
          <w:ilvl w:val="0"/>
          <w:numId w:val="5"/>
        </w:numPr>
        <w:spacing w:line="360" w:lineRule="auto"/>
        <w:jc w:val="both"/>
        <w:rPr>
          <w:rFonts w:ascii="Times New Roman" w:hAnsi="Times New Roman" w:cs="Times New Roman"/>
          <w:b/>
          <w:i/>
          <w:sz w:val="28"/>
          <w:szCs w:val="28"/>
          <w:shd w:val="clear" w:color="auto" w:fill="FFFFFF"/>
        </w:rPr>
      </w:pPr>
      <w:r w:rsidRPr="00C426F0">
        <w:rPr>
          <w:rFonts w:ascii="Times New Roman" w:hAnsi="Times New Roman" w:cs="Times New Roman"/>
          <w:b/>
          <w:i/>
          <w:sz w:val="28"/>
          <w:szCs w:val="28"/>
          <w:shd w:val="clear" w:color="auto" w:fill="FFFFFF"/>
        </w:rPr>
        <w:t>The subject matter of the appeal is a prime family pr</w:t>
      </w:r>
      <w:r w:rsidR="00267E97" w:rsidRPr="00C426F0">
        <w:rPr>
          <w:rFonts w:ascii="Times New Roman" w:hAnsi="Times New Roman" w:cs="Times New Roman"/>
          <w:b/>
          <w:i/>
          <w:sz w:val="28"/>
          <w:szCs w:val="28"/>
          <w:shd w:val="clear" w:color="auto" w:fill="FFFFFF"/>
        </w:rPr>
        <w:t>operty in the central business D</w:t>
      </w:r>
      <w:r w:rsidRPr="00C426F0">
        <w:rPr>
          <w:rFonts w:ascii="Times New Roman" w:hAnsi="Times New Roman" w:cs="Times New Roman"/>
          <w:b/>
          <w:i/>
          <w:sz w:val="28"/>
          <w:szCs w:val="28"/>
          <w:shd w:val="clear" w:color="auto" w:fill="FFFFFF"/>
        </w:rPr>
        <w:t>istrict of Kampala Road and once it is alienated, it will be impossible to get it back.</w:t>
      </w:r>
    </w:p>
    <w:p w:rsidR="005620CB" w:rsidRPr="004D26F3" w:rsidRDefault="005620CB" w:rsidP="003B4023">
      <w:pPr>
        <w:pStyle w:val="NoSpacing"/>
        <w:spacing w:line="360" w:lineRule="auto"/>
        <w:jc w:val="both"/>
        <w:rPr>
          <w:rFonts w:ascii="Times New Roman" w:hAnsi="Times New Roman" w:cs="Times New Roman"/>
          <w:sz w:val="28"/>
          <w:szCs w:val="28"/>
          <w:shd w:val="clear" w:color="auto" w:fill="FFFFFF"/>
        </w:rPr>
      </w:pPr>
    </w:p>
    <w:p w:rsidR="005620CB" w:rsidRPr="00267E97" w:rsidRDefault="005620CB" w:rsidP="003B4023">
      <w:pPr>
        <w:pStyle w:val="NoSpacing"/>
        <w:spacing w:line="360" w:lineRule="auto"/>
        <w:jc w:val="both"/>
        <w:rPr>
          <w:rFonts w:ascii="Times New Roman" w:hAnsi="Times New Roman" w:cs="Times New Roman"/>
          <w:b/>
          <w:sz w:val="28"/>
          <w:szCs w:val="28"/>
          <w:shd w:val="clear" w:color="auto" w:fill="FFFFFF"/>
        </w:rPr>
      </w:pPr>
      <w:r w:rsidRPr="00267E97">
        <w:rPr>
          <w:rFonts w:ascii="Times New Roman" w:hAnsi="Times New Roman" w:cs="Times New Roman"/>
          <w:b/>
          <w:sz w:val="28"/>
          <w:szCs w:val="28"/>
          <w:shd w:val="clear" w:color="auto" w:fill="FFFFFF"/>
        </w:rPr>
        <w:t>Representation</w:t>
      </w:r>
    </w:p>
    <w:p w:rsidR="00B23422" w:rsidRDefault="005620CB"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At the hearing of the application, the applicant was represen</w:t>
      </w:r>
      <w:r w:rsidR="007F6AD5" w:rsidRPr="004D26F3">
        <w:rPr>
          <w:rFonts w:ascii="Times New Roman" w:hAnsi="Times New Roman" w:cs="Times New Roman"/>
          <w:sz w:val="28"/>
          <w:szCs w:val="28"/>
          <w:shd w:val="clear" w:color="auto" w:fill="FFFFFF"/>
        </w:rPr>
        <w:t xml:space="preserve">ted by </w:t>
      </w:r>
      <w:r w:rsidR="00C426F0">
        <w:rPr>
          <w:rFonts w:ascii="Times New Roman" w:hAnsi="Times New Roman" w:cs="Times New Roman"/>
          <w:sz w:val="28"/>
          <w:szCs w:val="28"/>
          <w:shd w:val="clear" w:color="auto" w:fill="FFFFFF"/>
        </w:rPr>
        <w:t xml:space="preserve">learned counsel, </w:t>
      </w:r>
      <w:proofErr w:type="spellStart"/>
      <w:r w:rsidR="007F6AD5" w:rsidRPr="004D26F3">
        <w:rPr>
          <w:rFonts w:ascii="Times New Roman" w:hAnsi="Times New Roman" w:cs="Times New Roman"/>
          <w:sz w:val="28"/>
          <w:szCs w:val="28"/>
          <w:shd w:val="clear" w:color="auto" w:fill="FFFFFF"/>
        </w:rPr>
        <w:t>Mr.</w:t>
      </w:r>
      <w:proofErr w:type="spellEnd"/>
      <w:r w:rsidR="007F6AD5" w:rsidRPr="004D26F3">
        <w:rPr>
          <w:rFonts w:ascii="Times New Roman" w:hAnsi="Times New Roman" w:cs="Times New Roman"/>
          <w:sz w:val="28"/>
          <w:szCs w:val="28"/>
          <w:shd w:val="clear" w:color="auto" w:fill="FFFFFF"/>
        </w:rPr>
        <w:t xml:space="preserve"> Nelson </w:t>
      </w:r>
      <w:proofErr w:type="spellStart"/>
      <w:r w:rsidR="007F6AD5" w:rsidRPr="004D26F3">
        <w:rPr>
          <w:rFonts w:ascii="Times New Roman" w:hAnsi="Times New Roman" w:cs="Times New Roman"/>
          <w:sz w:val="28"/>
          <w:szCs w:val="28"/>
          <w:shd w:val="clear" w:color="auto" w:fill="FFFFFF"/>
        </w:rPr>
        <w:t>Nelima</w:t>
      </w:r>
      <w:proofErr w:type="spellEnd"/>
      <w:r w:rsidR="007F6AD5" w:rsidRPr="004D26F3">
        <w:rPr>
          <w:rFonts w:ascii="Times New Roman" w:hAnsi="Times New Roman" w:cs="Times New Roman"/>
          <w:sz w:val="28"/>
          <w:szCs w:val="28"/>
          <w:shd w:val="clear" w:color="auto" w:fill="FFFFFF"/>
        </w:rPr>
        <w:t xml:space="preserve"> and </w:t>
      </w:r>
      <w:proofErr w:type="spellStart"/>
      <w:r w:rsidR="007F6AD5" w:rsidRPr="004D26F3">
        <w:rPr>
          <w:rFonts w:ascii="Times New Roman" w:hAnsi="Times New Roman" w:cs="Times New Roman"/>
          <w:sz w:val="28"/>
          <w:szCs w:val="28"/>
          <w:shd w:val="clear" w:color="auto" w:fill="FFFFFF"/>
        </w:rPr>
        <w:t>Mr.</w:t>
      </w:r>
      <w:proofErr w:type="spellEnd"/>
      <w:r w:rsidR="007F6AD5" w:rsidRPr="004D26F3">
        <w:rPr>
          <w:rFonts w:ascii="Times New Roman" w:hAnsi="Times New Roman" w:cs="Times New Roman"/>
          <w:sz w:val="28"/>
          <w:szCs w:val="28"/>
          <w:shd w:val="clear" w:color="auto" w:fill="FFFFFF"/>
        </w:rPr>
        <w:t xml:space="preserve"> </w:t>
      </w:r>
      <w:r w:rsidRPr="004D26F3">
        <w:rPr>
          <w:rFonts w:ascii="Times New Roman" w:hAnsi="Times New Roman" w:cs="Times New Roman"/>
          <w:sz w:val="28"/>
          <w:szCs w:val="28"/>
          <w:shd w:val="clear" w:color="auto" w:fill="FFFFFF"/>
        </w:rPr>
        <w:t xml:space="preserve">Alex </w:t>
      </w:r>
      <w:proofErr w:type="spellStart"/>
      <w:r w:rsidRPr="004D26F3">
        <w:rPr>
          <w:rFonts w:ascii="Times New Roman" w:hAnsi="Times New Roman" w:cs="Times New Roman"/>
          <w:sz w:val="28"/>
          <w:szCs w:val="28"/>
          <w:shd w:val="clear" w:color="auto" w:fill="FFFFFF"/>
        </w:rPr>
        <w:t>Chandia</w:t>
      </w:r>
      <w:proofErr w:type="spellEnd"/>
      <w:r w:rsidR="007F6AD5" w:rsidRPr="004D26F3">
        <w:rPr>
          <w:rFonts w:ascii="Times New Roman" w:hAnsi="Times New Roman" w:cs="Times New Roman"/>
          <w:sz w:val="28"/>
          <w:szCs w:val="28"/>
          <w:shd w:val="clear" w:color="auto" w:fill="FFFFFF"/>
        </w:rPr>
        <w:t xml:space="preserve"> while the </w:t>
      </w:r>
      <w:r w:rsidR="00677F45" w:rsidRPr="004D26F3">
        <w:rPr>
          <w:rFonts w:ascii="Times New Roman" w:hAnsi="Times New Roman" w:cs="Times New Roman"/>
          <w:sz w:val="28"/>
          <w:szCs w:val="28"/>
          <w:shd w:val="clear" w:color="auto" w:fill="FFFFFF"/>
        </w:rPr>
        <w:t xml:space="preserve">respondent was represented by </w:t>
      </w:r>
      <w:r w:rsidR="00C426F0">
        <w:rPr>
          <w:rFonts w:ascii="Times New Roman" w:hAnsi="Times New Roman" w:cs="Times New Roman"/>
          <w:sz w:val="28"/>
          <w:szCs w:val="28"/>
          <w:shd w:val="clear" w:color="auto" w:fill="FFFFFF"/>
        </w:rPr>
        <w:t xml:space="preserve">learned counsel, </w:t>
      </w:r>
      <w:proofErr w:type="spellStart"/>
      <w:r w:rsidR="00677F45" w:rsidRPr="004D26F3">
        <w:rPr>
          <w:rFonts w:ascii="Times New Roman" w:hAnsi="Times New Roman" w:cs="Times New Roman"/>
          <w:sz w:val="28"/>
          <w:szCs w:val="28"/>
          <w:shd w:val="clear" w:color="auto" w:fill="FFFFFF"/>
        </w:rPr>
        <w:t>M</w:t>
      </w:r>
      <w:r w:rsidR="007F6AD5" w:rsidRPr="004D26F3">
        <w:rPr>
          <w:rFonts w:ascii="Times New Roman" w:hAnsi="Times New Roman" w:cs="Times New Roman"/>
          <w:sz w:val="28"/>
          <w:szCs w:val="28"/>
          <w:shd w:val="clear" w:color="auto" w:fill="FFFFFF"/>
        </w:rPr>
        <w:t>r.</w:t>
      </w:r>
      <w:proofErr w:type="spellEnd"/>
      <w:r w:rsidR="007F6AD5" w:rsidRPr="004D26F3">
        <w:rPr>
          <w:rFonts w:ascii="Times New Roman" w:hAnsi="Times New Roman" w:cs="Times New Roman"/>
          <w:sz w:val="28"/>
          <w:szCs w:val="28"/>
          <w:shd w:val="clear" w:color="auto" w:fill="FFFFFF"/>
        </w:rPr>
        <w:t xml:space="preserve"> Richard </w:t>
      </w:r>
      <w:proofErr w:type="spellStart"/>
      <w:r w:rsidR="007F6AD5" w:rsidRPr="004D26F3">
        <w:rPr>
          <w:rFonts w:ascii="Times New Roman" w:hAnsi="Times New Roman" w:cs="Times New Roman"/>
          <w:sz w:val="28"/>
          <w:szCs w:val="28"/>
          <w:shd w:val="clear" w:color="auto" w:fill="FFFFFF"/>
        </w:rPr>
        <w:t>Omongole</w:t>
      </w:r>
      <w:proofErr w:type="spellEnd"/>
      <w:r w:rsidR="007F6AD5" w:rsidRPr="004D26F3">
        <w:rPr>
          <w:rFonts w:ascii="Times New Roman" w:hAnsi="Times New Roman" w:cs="Times New Roman"/>
          <w:sz w:val="28"/>
          <w:szCs w:val="28"/>
          <w:shd w:val="clear" w:color="auto" w:fill="FFFFFF"/>
        </w:rPr>
        <w:t>. The applicant was present in Court while the respondent was absent.</w:t>
      </w:r>
    </w:p>
    <w:p w:rsidR="003D0B6D" w:rsidRPr="004D26F3" w:rsidRDefault="003D0B6D" w:rsidP="003B4023">
      <w:pPr>
        <w:pStyle w:val="NoSpacing"/>
        <w:spacing w:line="360" w:lineRule="auto"/>
        <w:jc w:val="both"/>
        <w:rPr>
          <w:rFonts w:ascii="Times New Roman" w:hAnsi="Times New Roman" w:cs="Times New Roman"/>
          <w:sz w:val="28"/>
          <w:szCs w:val="28"/>
          <w:shd w:val="clear" w:color="auto" w:fill="FFFFFF"/>
        </w:rPr>
      </w:pPr>
    </w:p>
    <w:p w:rsidR="009E542A" w:rsidRPr="003D0B6D" w:rsidRDefault="009E542A" w:rsidP="003B4023">
      <w:pPr>
        <w:pStyle w:val="NoSpacing"/>
        <w:spacing w:line="360" w:lineRule="auto"/>
        <w:jc w:val="both"/>
        <w:rPr>
          <w:rFonts w:ascii="Times New Roman" w:hAnsi="Times New Roman" w:cs="Times New Roman"/>
          <w:b/>
          <w:sz w:val="28"/>
          <w:szCs w:val="28"/>
        </w:rPr>
      </w:pPr>
      <w:r w:rsidRPr="003D0B6D">
        <w:rPr>
          <w:rFonts w:ascii="Times New Roman" w:hAnsi="Times New Roman" w:cs="Times New Roman"/>
          <w:b/>
          <w:sz w:val="28"/>
          <w:szCs w:val="28"/>
        </w:rPr>
        <w:t>Submissions of counsel for the applicant</w:t>
      </w:r>
    </w:p>
    <w:p w:rsidR="00821A80" w:rsidRDefault="00821A80"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Counsel for the applicant submitted that there is a dispute between the applican</w:t>
      </w:r>
      <w:r w:rsidR="003D0B6D">
        <w:rPr>
          <w:rFonts w:ascii="Times New Roman" w:hAnsi="Times New Roman" w:cs="Times New Roman"/>
          <w:sz w:val="28"/>
          <w:szCs w:val="28"/>
          <w:shd w:val="clear" w:color="auto" w:fill="FFFFFF"/>
        </w:rPr>
        <w:t>t and the respondent regarding Plot 21 Kampala R</w:t>
      </w:r>
      <w:r w:rsidRPr="004D26F3">
        <w:rPr>
          <w:rFonts w:ascii="Times New Roman" w:hAnsi="Times New Roman" w:cs="Times New Roman"/>
          <w:sz w:val="28"/>
          <w:szCs w:val="28"/>
          <w:shd w:val="clear" w:color="auto" w:fill="FFFFFF"/>
        </w:rPr>
        <w:t xml:space="preserve">oad. The property is registered in the name of the respondent as the Administrator of the estate. He </w:t>
      </w:r>
      <w:r w:rsidR="009B014B" w:rsidRPr="004D26F3">
        <w:rPr>
          <w:rFonts w:ascii="Times New Roman" w:hAnsi="Times New Roman" w:cs="Times New Roman"/>
          <w:sz w:val="28"/>
          <w:szCs w:val="28"/>
          <w:shd w:val="clear" w:color="auto" w:fill="FFFFFF"/>
        </w:rPr>
        <w:t>argued</w:t>
      </w:r>
      <w:r w:rsidRPr="004D26F3">
        <w:rPr>
          <w:rFonts w:ascii="Times New Roman" w:hAnsi="Times New Roman" w:cs="Times New Roman"/>
          <w:sz w:val="28"/>
          <w:szCs w:val="28"/>
          <w:shd w:val="clear" w:color="auto" w:fill="FFFFFF"/>
        </w:rPr>
        <w:t xml:space="preserve"> that the estate property is not the respondent’s personal property.</w:t>
      </w:r>
    </w:p>
    <w:p w:rsidR="003D0B6D" w:rsidRPr="004D26F3" w:rsidRDefault="003D0B6D" w:rsidP="003B4023">
      <w:pPr>
        <w:pStyle w:val="NoSpacing"/>
        <w:spacing w:line="360" w:lineRule="auto"/>
        <w:jc w:val="both"/>
        <w:rPr>
          <w:rFonts w:ascii="Times New Roman" w:hAnsi="Times New Roman" w:cs="Times New Roman"/>
          <w:sz w:val="28"/>
          <w:szCs w:val="28"/>
          <w:shd w:val="clear" w:color="auto" w:fill="FFFFFF"/>
        </w:rPr>
      </w:pPr>
    </w:p>
    <w:p w:rsidR="00821A80" w:rsidRDefault="00821A80"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 xml:space="preserve">Counsel submitted that </w:t>
      </w:r>
      <w:r w:rsidR="004D609A">
        <w:rPr>
          <w:rFonts w:ascii="Times New Roman" w:hAnsi="Times New Roman" w:cs="Times New Roman"/>
          <w:sz w:val="28"/>
          <w:szCs w:val="28"/>
          <w:shd w:val="clear" w:color="auto" w:fill="FFFFFF"/>
        </w:rPr>
        <w:t xml:space="preserve">when this matter was before the Court of Appeal, there was a communication from the Land Board addressed to the respondent, notifying him that the Board would not act in relation to the disputed property until Court pronounced its position. </w:t>
      </w:r>
      <w:r w:rsidR="009B014B" w:rsidRPr="004D26F3">
        <w:rPr>
          <w:rFonts w:ascii="Times New Roman" w:hAnsi="Times New Roman" w:cs="Times New Roman"/>
          <w:sz w:val="28"/>
          <w:szCs w:val="28"/>
          <w:shd w:val="clear" w:color="auto" w:fill="FFFFFF"/>
        </w:rPr>
        <w:t xml:space="preserve">According to counsel, there is a </w:t>
      </w:r>
      <w:r w:rsidR="004D609A">
        <w:rPr>
          <w:rFonts w:ascii="Times New Roman" w:hAnsi="Times New Roman" w:cs="Times New Roman"/>
          <w:sz w:val="28"/>
          <w:szCs w:val="28"/>
          <w:shd w:val="clear" w:color="auto" w:fill="FFFFFF"/>
        </w:rPr>
        <w:t xml:space="preserve">serious threat </w:t>
      </w:r>
      <w:r w:rsidR="009B014B" w:rsidRPr="004D26F3">
        <w:rPr>
          <w:rFonts w:ascii="Times New Roman" w:hAnsi="Times New Roman" w:cs="Times New Roman"/>
          <w:sz w:val="28"/>
          <w:szCs w:val="28"/>
          <w:shd w:val="clear" w:color="auto" w:fill="FFFFFF"/>
        </w:rPr>
        <w:t xml:space="preserve">that since </w:t>
      </w:r>
      <w:r w:rsidR="004D609A" w:rsidRPr="004D26F3">
        <w:rPr>
          <w:rFonts w:ascii="Times New Roman" w:hAnsi="Times New Roman" w:cs="Times New Roman"/>
          <w:sz w:val="28"/>
          <w:szCs w:val="28"/>
          <w:shd w:val="clear" w:color="auto" w:fill="FFFFFF"/>
        </w:rPr>
        <w:t xml:space="preserve">the High Court and the Court of Appeal </w:t>
      </w:r>
      <w:r w:rsidR="009B014B" w:rsidRPr="004D26F3">
        <w:rPr>
          <w:rFonts w:ascii="Times New Roman" w:hAnsi="Times New Roman" w:cs="Times New Roman"/>
          <w:sz w:val="28"/>
          <w:szCs w:val="28"/>
          <w:shd w:val="clear" w:color="auto" w:fill="FFFFFF"/>
        </w:rPr>
        <w:t xml:space="preserve">pronounced </w:t>
      </w:r>
      <w:r w:rsidR="004D609A">
        <w:rPr>
          <w:rFonts w:ascii="Times New Roman" w:hAnsi="Times New Roman" w:cs="Times New Roman"/>
          <w:sz w:val="28"/>
          <w:szCs w:val="28"/>
          <w:shd w:val="clear" w:color="auto" w:fill="FFFFFF"/>
        </w:rPr>
        <w:t>their position</w:t>
      </w:r>
      <w:r w:rsidR="007125D6">
        <w:rPr>
          <w:rFonts w:ascii="Times New Roman" w:hAnsi="Times New Roman" w:cs="Times New Roman"/>
          <w:sz w:val="28"/>
          <w:szCs w:val="28"/>
          <w:shd w:val="clear" w:color="auto" w:fill="FFFFFF"/>
        </w:rPr>
        <w:t xml:space="preserve"> and cancelled the applicant’s caveat</w:t>
      </w:r>
      <w:r w:rsidR="004D609A">
        <w:rPr>
          <w:rFonts w:ascii="Times New Roman" w:hAnsi="Times New Roman" w:cs="Times New Roman"/>
          <w:sz w:val="28"/>
          <w:szCs w:val="28"/>
          <w:shd w:val="clear" w:color="auto" w:fill="FFFFFF"/>
        </w:rPr>
        <w:t xml:space="preserve">, </w:t>
      </w:r>
      <w:r w:rsidR="009B014B" w:rsidRPr="004D26F3">
        <w:rPr>
          <w:rFonts w:ascii="Times New Roman" w:hAnsi="Times New Roman" w:cs="Times New Roman"/>
          <w:sz w:val="28"/>
          <w:szCs w:val="28"/>
          <w:shd w:val="clear" w:color="auto" w:fill="FFFFFF"/>
        </w:rPr>
        <w:t>there is nothing to prevent the respondent from getting title in his personal capacity rather than on behalf of the estate.</w:t>
      </w:r>
    </w:p>
    <w:p w:rsidR="003D0B6D" w:rsidRPr="004D26F3" w:rsidRDefault="003D0B6D" w:rsidP="003B4023">
      <w:pPr>
        <w:pStyle w:val="NoSpacing"/>
        <w:spacing w:line="360" w:lineRule="auto"/>
        <w:jc w:val="both"/>
        <w:rPr>
          <w:rFonts w:ascii="Times New Roman" w:hAnsi="Times New Roman" w:cs="Times New Roman"/>
          <w:sz w:val="28"/>
          <w:szCs w:val="28"/>
          <w:shd w:val="clear" w:color="auto" w:fill="FFFFFF"/>
        </w:rPr>
      </w:pPr>
    </w:p>
    <w:p w:rsidR="003D0B6D" w:rsidRDefault="009E542A"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lastRenderedPageBreak/>
        <w:t xml:space="preserve">He further contended that if the estate property is titled in the name of the respondent, there would be nothing to litigate about and the main application and the appeal </w:t>
      </w:r>
      <w:r w:rsidR="00D136BB" w:rsidRPr="00E10AF3">
        <w:rPr>
          <w:rFonts w:ascii="Times New Roman" w:hAnsi="Times New Roman" w:cs="Times New Roman"/>
          <w:sz w:val="28"/>
          <w:szCs w:val="28"/>
          <w:shd w:val="clear" w:color="auto" w:fill="FFFFFF"/>
        </w:rPr>
        <w:t>would then</w:t>
      </w:r>
      <w:r w:rsidRPr="004D26F3">
        <w:rPr>
          <w:rFonts w:ascii="Times New Roman" w:hAnsi="Times New Roman" w:cs="Times New Roman"/>
          <w:sz w:val="28"/>
          <w:szCs w:val="28"/>
          <w:shd w:val="clear" w:color="auto" w:fill="FFFFFF"/>
        </w:rPr>
        <w:t xml:space="preserve"> be rendered nugatory. </w:t>
      </w:r>
    </w:p>
    <w:p w:rsidR="00862EB9" w:rsidRPr="004D26F3" w:rsidRDefault="00862EB9" w:rsidP="003B4023">
      <w:pPr>
        <w:pStyle w:val="NoSpacing"/>
        <w:spacing w:line="360" w:lineRule="auto"/>
        <w:jc w:val="both"/>
        <w:rPr>
          <w:rFonts w:ascii="Times New Roman" w:hAnsi="Times New Roman" w:cs="Times New Roman"/>
          <w:sz w:val="28"/>
          <w:szCs w:val="28"/>
          <w:shd w:val="clear" w:color="auto" w:fill="FFFFFF"/>
        </w:rPr>
      </w:pPr>
    </w:p>
    <w:p w:rsidR="009E542A" w:rsidRPr="004D26F3" w:rsidRDefault="00094077"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 xml:space="preserve">He prayed that Court grants this application so that the status quo can be preserved and the costs to be in the cause. </w:t>
      </w:r>
    </w:p>
    <w:p w:rsidR="00094077" w:rsidRPr="004D26F3" w:rsidRDefault="00094077" w:rsidP="003B4023">
      <w:pPr>
        <w:pStyle w:val="NoSpacing"/>
        <w:spacing w:line="360" w:lineRule="auto"/>
        <w:jc w:val="both"/>
        <w:rPr>
          <w:rFonts w:ascii="Times New Roman" w:hAnsi="Times New Roman" w:cs="Times New Roman"/>
          <w:sz w:val="28"/>
          <w:szCs w:val="28"/>
          <w:shd w:val="clear" w:color="auto" w:fill="FFFFFF"/>
        </w:rPr>
      </w:pPr>
    </w:p>
    <w:p w:rsidR="00094077" w:rsidRPr="003D0B6D" w:rsidRDefault="00094077" w:rsidP="003B4023">
      <w:pPr>
        <w:pStyle w:val="NoSpacing"/>
        <w:spacing w:line="360" w:lineRule="auto"/>
        <w:jc w:val="both"/>
        <w:rPr>
          <w:rFonts w:ascii="Times New Roman" w:hAnsi="Times New Roman" w:cs="Times New Roman"/>
          <w:b/>
          <w:sz w:val="28"/>
          <w:szCs w:val="28"/>
        </w:rPr>
      </w:pPr>
      <w:r w:rsidRPr="003D0B6D">
        <w:rPr>
          <w:rFonts w:ascii="Times New Roman" w:hAnsi="Times New Roman" w:cs="Times New Roman"/>
          <w:b/>
          <w:sz w:val="28"/>
          <w:szCs w:val="28"/>
        </w:rPr>
        <w:t>Submissions of counsel for the respondent</w:t>
      </w:r>
    </w:p>
    <w:p w:rsidR="00D136BB" w:rsidRPr="004D26F3" w:rsidRDefault="0058326E" w:rsidP="00D136BB">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In response, c</w:t>
      </w:r>
      <w:r w:rsidR="00094077" w:rsidRPr="004D26F3">
        <w:rPr>
          <w:rFonts w:ascii="Times New Roman" w:hAnsi="Times New Roman" w:cs="Times New Roman"/>
          <w:sz w:val="28"/>
          <w:szCs w:val="28"/>
        </w:rPr>
        <w:t xml:space="preserve">ounsel for the </w:t>
      </w:r>
      <w:r w:rsidRPr="004D26F3">
        <w:rPr>
          <w:rFonts w:ascii="Times New Roman" w:hAnsi="Times New Roman" w:cs="Times New Roman"/>
          <w:sz w:val="28"/>
          <w:szCs w:val="28"/>
        </w:rPr>
        <w:t xml:space="preserve">respondent submitted that the application is speculative and has no merit. He contended the applicant’s complaint stems from obtaining a grant of freehold or leasehold from the District Land Board and processing/acquiring a Certificate of Title alienating </w:t>
      </w:r>
      <w:r w:rsidR="00370E47" w:rsidRPr="004D26F3">
        <w:rPr>
          <w:rFonts w:ascii="Times New Roman" w:hAnsi="Times New Roman" w:cs="Times New Roman"/>
          <w:sz w:val="28"/>
          <w:szCs w:val="28"/>
        </w:rPr>
        <w:t>the propert</w:t>
      </w:r>
      <w:r w:rsidR="003D0B6D">
        <w:rPr>
          <w:rFonts w:ascii="Times New Roman" w:hAnsi="Times New Roman" w:cs="Times New Roman"/>
          <w:sz w:val="28"/>
          <w:szCs w:val="28"/>
        </w:rPr>
        <w:t>y known as LRV 194 Folio 13 at P</w:t>
      </w:r>
      <w:r w:rsidR="00370E47" w:rsidRPr="004D26F3">
        <w:rPr>
          <w:rFonts w:ascii="Times New Roman" w:hAnsi="Times New Roman" w:cs="Times New Roman"/>
          <w:sz w:val="28"/>
          <w:szCs w:val="28"/>
        </w:rPr>
        <w:t xml:space="preserve">lot 21 Kampala Road. </w:t>
      </w:r>
      <w:r w:rsidR="00D136BB">
        <w:rPr>
          <w:rFonts w:ascii="Times New Roman" w:hAnsi="Times New Roman" w:cs="Times New Roman"/>
          <w:sz w:val="28"/>
          <w:szCs w:val="28"/>
        </w:rPr>
        <w:t xml:space="preserve"> </w:t>
      </w:r>
      <w:r w:rsidR="00D136BB" w:rsidRPr="004D26F3">
        <w:rPr>
          <w:rFonts w:ascii="Times New Roman" w:hAnsi="Times New Roman" w:cs="Times New Roman"/>
          <w:sz w:val="28"/>
          <w:szCs w:val="28"/>
        </w:rPr>
        <w:t xml:space="preserve">He </w:t>
      </w:r>
      <w:r w:rsidR="00D136BB">
        <w:rPr>
          <w:rFonts w:ascii="Times New Roman" w:hAnsi="Times New Roman" w:cs="Times New Roman"/>
          <w:sz w:val="28"/>
          <w:szCs w:val="28"/>
        </w:rPr>
        <w:t xml:space="preserve">explained </w:t>
      </w:r>
      <w:r w:rsidR="00D136BB" w:rsidRPr="004D26F3">
        <w:rPr>
          <w:rFonts w:ascii="Times New Roman" w:hAnsi="Times New Roman" w:cs="Times New Roman"/>
          <w:sz w:val="28"/>
          <w:szCs w:val="28"/>
        </w:rPr>
        <w:t xml:space="preserve">that the freehold was granted long ago in 2009. According to counsel, there is no leasehold to be renewed because the property </w:t>
      </w:r>
      <w:r w:rsidR="00534BD5">
        <w:rPr>
          <w:rFonts w:ascii="Times New Roman" w:hAnsi="Times New Roman" w:cs="Times New Roman"/>
          <w:sz w:val="28"/>
          <w:szCs w:val="28"/>
        </w:rPr>
        <w:t>was</w:t>
      </w:r>
      <w:r w:rsidR="00D136BB" w:rsidRPr="004D26F3">
        <w:rPr>
          <w:rFonts w:ascii="Times New Roman" w:hAnsi="Times New Roman" w:cs="Times New Roman"/>
          <w:sz w:val="28"/>
          <w:szCs w:val="28"/>
        </w:rPr>
        <w:t xml:space="preserve"> already converted to freehold in 2009 before the suit was filed in 2010.</w:t>
      </w:r>
      <w:r w:rsidR="00D136BB">
        <w:rPr>
          <w:rFonts w:ascii="Times New Roman" w:hAnsi="Times New Roman" w:cs="Times New Roman"/>
          <w:sz w:val="28"/>
          <w:szCs w:val="28"/>
        </w:rPr>
        <w:t xml:space="preserve"> </w:t>
      </w:r>
      <w:r w:rsidR="00534BD5">
        <w:rPr>
          <w:rFonts w:ascii="Times New Roman" w:hAnsi="Times New Roman" w:cs="Times New Roman"/>
          <w:sz w:val="28"/>
          <w:szCs w:val="28"/>
        </w:rPr>
        <w:t>That</w:t>
      </w:r>
      <w:r w:rsidR="00D136BB" w:rsidRPr="004D26F3">
        <w:rPr>
          <w:rFonts w:ascii="Times New Roman" w:hAnsi="Times New Roman" w:cs="Times New Roman"/>
          <w:sz w:val="28"/>
          <w:szCs w:val="28"/>
        </w:rPr>
        <w:t xml:space="preserve"> what the applicant is seeking is overtaken by events carried out in 2009.</w:t>
      </w:r>
    </w:p>
    <w:p w:rsidR="0013190D" w:rsidRPr="004D26F3" w:rsidRDefault="0013190D" w:rsidP="003B4023">
      <w:pPr>
        <w:pStyle w:val="NoSpacing"/>
        <w:spacing w:line="360" w:lineRule="auto"/>
        <w:jc w:val="both"/>
        <w:rPr>
          <w:rFonts w:ascii="Times New Roman" w:hAnsi="Times New Roman" w:cs="Times New Roman"/>
          <w:sz w:val="28"/>
          <w:szCs w:val="28"/>
        </w:rPr>
      </w:pPr>
    </w:p>
    <w:p w:rsidR="001F3F5E" w:rsidRPr="004D26F3" w:rsidRDefault="0013190D"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Counsel contended that the applicant was trying to bring in a </w:t>
      </w:r>
      <w:r w:rsidR="00D136BB" w:rsidRPr="004D26F3">
        <w:rPr>
          <w:rFonts w:ascii="Times New Roman" w:hAnsi="Times New Roman" w:cs="Times New Roman"/>
          <w:sz w:val="28"/>
          <w:szCs w:val="28"/>
        </w:rPr>
        <w:t xml:space="preserve">completely </w:t>
      </w:r>
      <w:r w:rsidRPr="004D26F3">
        <w:rPr>
          <w:rFonts w:ascii="Times New Roman" w:hAnsi="Times New Roman" w:cs="Times New Roman"/>
          <w:sz w:val="28"/>
          <w:szCs w:val="28"/>
        </w:rPr>
        <w:t xml:space="preserve">new cause of action in the application. </w:t>
      </w:r>
      <w:r w:rsidR="00F62E89" w:rsidRPr="004D26F3">
        <w:rPr>
          <w:rFonts w:ascii="Times New Roman" w:hAnsi="Times New Roman" w:cs="Times New Roman"/>
          <w:sz w:val="28"/>
          <w:szCs w:val="28"/>
        </w:rPr>
        <w:t>T</w:t>
      </w:r>
      <w:r w:rsidRPr="004D26F3">
        <w:rPr>
          <w:rFonts w:ascii="Times New Roman" w:hAnsi="Times New Roman" w:cs="Times New Roman"/>
          <w:sz w:val="28"/>
          <w:szCs w:val="28"/>
        </w:rPr>
        <w:t xml:space="preserve">he issue of grant of freehold or leasehold by the Land Board was never in contention in the High Court and the Court of Appeal.  </w:t>
      </w:r>
    </w:p>
    <w:p w:rsidR="004E6137" w:rsidRPr="004D26F3" w:rsidRDefault="004E6137" w:rsidP="003B4023">
      <w:pPr>
        <w:pStyle w:val="NoSpacing"/>
        <w:spacing w:line="360" w:lineRule="auto"/>
        <w:jc w:val="both"/>
        <w:rPr>
          <w:rFonts w:ascii="Times New Roman" w:hAnsi="Times New Roman" w:cs="Times New Roman"/>
          <w:sz w:val="28"/>
          <w:szCs w:val="28"/>
        </w:rPr>
      </w:pPr>
    </w:p>
    <w:p w:rsidR="008D6993" w:rsidRPr="004D26F3" w:rsidRDefault="004E6137"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Counsel further submitted that there is no threat as contended by the applicant. According to counsel, there has been no injunction for stay since 2015 </w:t>
      </w:r>
      <w:r w:rsidR="001F3F5E" w:rsidRPr="004D26F3">
        <w:rPr>
          <w:rFonts w:ascii="Times New Roman" w:hAnsi="Times New Roman" w:cs="Times New Roman"/>
          <w:sz w:val="28"/>
          <w:szCs w:val="28"/>
        </w:rPr>
        <w:t xml:space="preserve">and nothing has been attempted by the respondent that the applicant is trying to </w:t>
      </w:r>
      <w:proofErr w:type="spellStart"/>
      <w:r w:rsidR="001F3F5E" w:rsidRPr="004D26F3">
        <w:rPr>
          <w:rFonts w:ascii="Times New Roman" w:hAnsi="Times New Roman" w:cs="Times New Roman"/>
          <w:sz w:val="28"/>
          <w:szCs w:val="28"/>
        </w:rPr>
        <w:t>injunct</w:t>
      </w:r>
      <w:proofErr w:type="spellEnd"/>
      <w:r w:rsidR="001F3F5E" w:rsidRPr="004D26F3">
        <w:rPr>
          <w:rFonts w:ascii="Times New Roman" w:hAnsi="Times New Roman" w:cs="Times New Roman"/>
          <w:sz w:val="28"/>
          <w:szCs w:val="28"/>
        </w:rPr>
        <w:t xml:space="preserve"> now. </w:t>
      </w:r>
      <w:r w:rsidR="00B23422" w:rsidRPr="004D26F3">
        <w:rPr>
          <w:rFonts w:ascii="Times New Roman" w:hAnsi="Times New Roman" w:cs="Times New Roman"/>
          <w:sz w:val="28"/>
          <w:szCs w:val="28"/>
        </w:rPr>
        <w:t xml:space="preserve">There are no developments and no </w:t>
      </w:r>
      <w:r w:rsidR="00DF7CE9">
        <w:rPr>
          <w:rFonts w:ascii="Times New Roman" w:hAnsi="Times New Roman" w:cs="Times New Roman"/>
          <w:sz w:val="28"/>
          <w:szCs w:val="28"/>
        </w:rPr>
        <w:t xml:space="preserve">intended sale of the suit property. The respondent is running a restaurant on the suit property and does </w:t>
      </w:r>
      <w:r w:rsidR="00DF7CE9">
        <w:rPr>
          <w:rFonts w:ascii="Times New Roman" w:hAnsi="Times New Roman" w:cs="Times New Roman"/>
          <w:sz w:val="28"/>
          <w:szCs w:val="28"/>
        </w:rPr>
        <w:lastRenderedPageBreak/>
        <w:t>not intend to s</w:t>
      </w:r>
      <w:r w:rsidR="00534BD5">
        <w:rPr>
          <w:rFonts w:ascii="Times New Roman" w:hAnsi="Times New Roman" w:cs="Times New Roman"/>
          <w:sz w:val="28"/>
          <w:szCs w:val="28"/>
        </w:rPr>
        <w:t>ell</w:t>
      </w:r>
      <w:r w:rsidR="00DF7CE9">
        <w:rPr>
          <w:rFonts w:ascii="Times New Roman" w:hAnsi="Times New Roman" w:cs="Times New Roman"/>
          <w:sz w:val="28"/>
          <w:szCs w:val="28"/>
        </w:rPr>
        <w:t xml:space="preserve"> it</w:t>
      </w:r>
      <w:r w:rsidR="00B23422" w:rsidRPr="004D26F3">
        <w:rPr>
          <w:rFonts w:ascii="Times New Roman" w:hAnsi="Times New Roman" w:cs="Times New Roman"/>
          <w:sz w:val="28"/>
          <w:szCs w:val="28"/>
        </w:rPr>
        <w:t xml:space="preserve">. </w:t>
      </w:r>
      <w:r w:rsidR="001F3F5E" w:rsidRPr="004D26F3">
        <w:rPr>
          <w:rFonts w:ascii="Times New Roman" w:hAnsi="Times New Roman" w:cs="Times New Roman"/>
          <w:sz w:val="28"/>
          <w:szCs w:val="28"/>
        </w:rPr>
        <w:t>That the letter written in January 2017 by the Land Board cannot be a threat now and it is not a letter from the respondent in anyway.</w:t>
      </w:r>
    </w:p>
    <w:p w:rsidR="008D6993" w:rsidRPr="004D26F3" w:rsidRDefault="008D6993" w:rsidP="003B4023">
      <w:pPr>
        <w:pStyle w:val="NoSpacing"/>
        <w:spacing w:line="360" w:lineRule="auto"/>
        <w:jc w:val="both"/>
        <w:rPr>
          <w:rFonts w:ascii="Times New Roman" w:hAnsi="Times New Roman" w:cs="Times New Roman"/>
          <w:sz w:val="28"/>
          <w:szCs w:val="28"/>
        </w:rPr>
      </w:pPr>
    </w:p>
    <w:p w:rsidR="00101297" w:rsidRPr="004D26F3" w:rsidRDefault="00101297"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He </w:t>
      </w:r>
      <w:r w:rsidR="008D6993" w:rsidRPr="004D26F3">
        <w:rPr>
          <w:rFonts w:ascii="Times New Roman" w:hAnsi="Times New Roman" w:cs="Times New Roman"/>
          <w:sz w:val="28"/>
          <w:szCs w:val="28"/>
        </w:rPr>
        <w:t>contended</w:t>
      </w:r>
      <w:r w:rsidRPr="004D26F3">
        <w:rPr>
          <w:rFonts w:ascii="Times New Roman" w:hAnsi="Times New Roman" w:cs="Times New Roman"/>
          <w:sz w:val="28"/>
          <w:szCs w:val="28"/>
        </w:rPr>
        <w:t xml:space="preserve"> that there is no sale going on to dispose </w:t>
      </w:r>
      <w:r w:rsidR="00534BD5" w:rsidRPr="004D26F3">
        <w:rPr>
          <w:rFonts w:ascii="Times New Roman" w:hAnsi="Times New Roman" w:cs="Times New Roman"/>
          <w:sz w:val="28"/>
          <w:szCs w:val="28"/>
        </w:rPr>
        <w:t>of</w:t>
      </w:r>
      <w:r w:rsidRPr="004D26F3">
        <w:rPr>
          <w:rFonts w:ascii="Times New Roman" w:hAnsi="Times New Roman" w:cs="Times New Roman"/>
          <w:sz w:val="28"/>
          <w:szCs w:val="28"/>
        </w:rPr>
        <w:t xml:space="preserve"> the propert</w:t>
      </w:r>
      <w:r w:rsidR="008D6993" w:rsidRPr="004D26F3">
        <w:rPr>
          <w:rFonts w:ascii="Times New Roman" w:hAnsi="Times New Roman" w:cs="Times New Roman"/>
          <w:sz w:val="28"/>
          <w:szCs w:val="28"/>
        </w:rPr>
        <w:t xml:space="preserve">y as contended by the applicant and there is no evidence that has been adduced to that allegation. Counsel relied on the </w:t>
      </w:r>
      <w:proofErr w:type="spellStart"/>
      <w:r w:rsidR="008D6993" w:rsidRPr="004B02F9">
        <w:rPr>
          <w:rFonts w:ascii="Times New Roman" w:hAnsi="Times New Roman" w:cs="Times New Roman"/>
          <w:b/>
          <w:sz w:val="28"/>
          <w:szCs w:val="28"/>
        </w:rPr>
        <w:t>Rukikaire</w:t>
      </w:r>
      <w:proofErr w:type="spellEnd"/>
      <w:r w:rsidR="008D6993" w:rsidRPr="004B02F9">
        <w:rPr>
          <w:rFonts w:ascii="Times New Roman" w:hAnsi="Times New Roman" w:cs="Times New Roman"/>
          <w:b/>
          <w:sz w:val="28"/>
          <w:szCs w:val="28"/>
        </w:rPr>
        <w:t xml:space="preserve"> vs. </w:t>
      </w:r>
      <w:proofErr w:type="spellStart"/>
      <w:r w:rsidR="008D6993" w:rsidRPr="004B02F9">
        <w:rPr>
          <w:rFonts w:ascii="Times New Roman" w:hAnsi="Times New Roman" w:cs="Times New Roman"/>
          <w:b/>
          <w:sz w:val="28"/>
          <w:szCs w:val="28"/>
        </w:rPr>
        <w:t>Incafex</w:t>
      </w:r>
      <w:proofErr w:type="spellEnd"/>
      <w:r w:rsidR="008D6993" w:rsidRPr="004B02F9">
        <w:rPr>
          <w:rFonts w:ascii="Times New Roman" w:hAnsi="Times New Roman" w:cs="Times New Roman"/>
          <w:b/>
          <w:sz w:val="28"/>
          <w:szCs w:val="28"/>
        </w:rPr>
        <w:t xml:space="preserve"> Ltd (Civil Application No.11 of 2015) UGSC</w:t>
      </w:r>
      <w:r w:rsidR="008D6993" w:rsidRPr="004D26F3">
        <w:rPr>
          <w:rFonts w:ascii="Times New Roman" w:hAnsi="Times New Roman" w:cs="Times New Roman"/>
          <w:sz w:val="28"/>
          <w:szCs w:val="28"/>
        </w:rPr>
        <w:t xml:space="preserve"> </w:t>
      </w:r>
      <w:r w:rsidR="0051332A" w:rsidRPr="004D26F3">
        <w:rPr>
          <w:rFonts w:ascii="Times New Roman" w:hAnsi="Times New Roman" w:cs="Times New Roman"/>
          <w:sz w:val="28"/>
          <w:szCs w:val="28"/>
        </w:rPr>
        <w:t xml:space="preserve">where the position of a threat was emphasised. He submitted that the applicant has not shown any threat warranting the interim order. </w:t>
      </w:r>
    </w:p>
    <w:p w:rsidR="0051332A" w:rsidRPr="004D26F3" w:rsidRDefault="0051332A" w:rsidP="003B4023">
      <w:pPr>
        <w:pStyle w:val="NoSpacing"/>
        <w:spacing w:line="360" w:lineRule="auto"/>
        <w:jc w:val="both"/>
        <w:rPr>
          <w:rFonts w:ascii="Times New Roman" w:hAnsi="Times New Roman" w:cs="Times New Roman"/>
          <w:sz w:val="28"/>
          <w:szCs w:val="28"/>
        </w:rPr>
      </w:pPr>
    </w:p>
    <w:p w:rsidR="0051332A" w:rsidRPr="004D26F3" w:rsidRDefault="0051332A"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Counsel prayed that the Court dismisses the application for being speculative and offering no threat that warrants an injunction.</w:t>
      </w:r>
    </w:p>
    <w:p w:rsidR="00532DEF" w:rsidRPr="004D26F3" w:rsidRDefault="00532DEF" w:rsidP="003B4023">
      <w:pPr>
        <w:pStyle w:val="NoSpacing"/>
        <w:spacing w:line="360" w:lineRule="auto"/>
        <w:jc w:val="both"/>
        <w:rPr>
          <w:rFonts w:ascii="Times New Roman" w:hAnsi="Times New Roman" w:cs="Times New Roman"/>
          <w:sz w:val="28"/>
          <w:szCs w:val="28"/>
        </w:rPr>
      </w:pPr>
    </w:p>
    <w:p w:rsidR="0051332A" w:rsidRPr="004B02F9" w:rsidRDefault="0051332A" w:rsidP="003B4023">
      <w:pPr>
        <w:pStyle w:val="NoSpacing"/>
        <w:spacing w:line="360" w:lineRule="auto"/>
        <w:jc w:val="both"/>
        <w:rPr>
          <w:rFonts w:ascii="Times New Roman" w:hAnsi="Times New Roman" w:cs="Times New Roman"/>
          <w:b/>
          <w:sz w:val="28"/>
          <w:szCs w:val="28"/>
        </w:rPr>
      </w:pPr>
      <w:r w:rsidRPr="004B02F9">
        <w:rPr>
          <w:rFonts w:ascii="Times New Roman" w:hAnsi="Times New Roman" w:cs="Times New Roman"/>
          <w:b/>
          <w:sz w:val="28"/>
          <w:szCs w:val="28"/>
        </w:rPr>
        <w:t>Submissions of counsel for the applicant in rejoinder</w:t>
      </w:r>
    </w:p>
    <w:p w:rsidR="00B163E8" w:rsidRPr="004D26F3" w:rsidRDefault="00B163E8"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Counsel for the applicant conceded that the Land Board </w:t>
      </w:r>
      <w:r w:rsidR="009B2BB1" w:rsidRPr="004D26F3">
        <w:rPr>
          <w:rFonts w:ascii="Times New Roman" w:hAnsi="Times New Roman" w:cs="Times New Roman"/>
          <w:sz w:val="28"/>
          <w:szCs w:val="28"/>
        </w:rPr>
        <w:t xml:space="preserve">granted the conversion to freehold in 2009 but </w:t>
      </w:r>
      <w:r w:rsidR="00534BD5">
        <w:rPr>
          <w:rFonts w:ascii="Times New Roman" w:hAnsi="Times New Roman" w:cs="Times New Roman"/>
          <w:sz w:val="28"/>
          <w:szCs w:val="28"/>
        </w:rPr>
        <w:t>explained</w:t>
      </w:r>
      <w:r w:rsidR="009B2BB1" w:rsidRPr="004D26F3">
        <w:rPr>
          <w:rFonts w:ascii="Times New Roman" w:hAnsi="Times New Roman" w:cs="Times New Roman"/>
          <w:sz w:val="28"/>
          <w:szCs w:val="28"/>
        </w:rPr>
        <w:t xml:space="preserve"> that the grant </w:t>
      </w:r>
      <w:r w:rsidR="00534BD5">
        <w:rPr>
          <w:rFonts w:ascii="Times New Roman" w:hAnsi="Times New Roman" w:cs="Times New Roman"/>
          <w:sz w:val="28"/>
          <w:szCs w:val="28"/>
        </w:rPr>
        <w:t>was</w:t>
      </w:r>
      <w:r w:rsidR="009B2BB1" w:rsidRPr="004D26F3">
        <w:rPr>
          <w:rFonts w:ascii="Times New Roman" w:hAnsi="Times New Roman" w:cs="Times New Roman"/>
          <w:sz w:val="28"/>
          <w:szCs w:val="28"/>
        </w:rPr>
        <w:t xml:space="preserve"> to </w:t>
      </w:r>
      <w:proofErr w:type="spellStart"/>
      <w:r w:rsidR="00FF5D3D" w:rsidRPr="004D26F3">
        <w:rPr>
          <w:rFonts w:ascii="Times New Roman" w:hAnsi="Times New Roman" w:cs="Times New Roman"/>
          <w:sz w:val="28"/>
          <w:szCs w:val="28"/>
        </w:rPr>
        <w:t>Mr.</w:t>
      </w:r>
      <w:proofErr w:type="spellEnd"/>
      <w:r w:rsidR="00FF5D3D" w:rsidRPr="004D26F3">
        <w:rPr>
          <w:rFonts w:ascii="Times New Roman" w:hAnsi="Times New Roman" w:cs="Times New Roman"/>
          <w:sz w:val="28"/>
          <w:szCs w:val="28"/>
        </w:rPr>
        <w:t xml:space="preserve"> Ismail </w:t>
      </w:r>
      <w:proofErr w:type="spellStart"/>
      <w:r w:rsidR="00FF5D3D" w:rsidRPr="004D26F3">
        <w:rPr>
          <w:rFonts w:ascii="Times New Roman" w:hAnsi="Times New Roman" w:cs="Times New Roman"/>
          <w:sz w:val="28"/>
          <w:szCs w:val="28"/>
        </w:rPr>
        <w:t>Dabule</w:t>
      </w:r>
      <w:proofErr w:type="spellEnd"/>
      <w:r w:rsidR="00FF5D3D" w:rsidRPr="004D26F3">
        <w:rPr>
          <w:rFonts w:ascii="Times New Roman" w:hAnsi="Times New Roman" w:cs="Times New Roman"/>
          <w:sz w:val="28"/>
          <w:szCs w:val="28"/>
        </w:rPr>
        <w:t xml:space="preserve"> as Administrator of</w:t>
      </w:r>
      <w:r w:rsidR="00534BD5">
        <w:rPr>
          <w:rFonts w:ascii="Times New Roman" w:hAnsi="Times New Roman" w:cs="Times New Roman"/>
          <w:sz w:val="28"/>
          <w:szCs w:val="28"/>
        </w:rPr>
        <w:t xml:space="preserve"> the estate and not for him as his</w:t>
      </w:r>
      <w:r w:rsidR="00FF5D3D" w:rsidRPr="004D26F3">
        <w:rPr>
          <w:rFonts w:ascii="Times New Roman" w:hAnsi="Times New Roman" w:cs="Times New Roman"/>
          <w:sz w:val="28"/>
          <w:szCs w:val="28"/>
        </w:rPr>
        <w:t xml:space="preserve"> personal property. He contended that the letter from the </w:t>
      </w:r>
      <w:r w:rsidR="004B02F9">
        <w:rPr>
          <w:rFonts w:ascii="Times New Roman" w:hAnsi="Times New Roman" w:cs="Times New Roman"/>
          <w:sz w:val="28"/>
          <w:szCs w:val="28"/>
        </w:rPr>
        <w:t>Land B</w:t>
      </w:r>
      <w:r w:rsidR="00FF5D3D" w:rsidRPr="004D26F3">
        <w:rPr>
          <w:rFonts w:ascii="Times New Roman" w:hAnsi="Times New Roman" w:cs="Times New Roman"/>
          <w:sz w:val="28"/>
          <w:szCs w:val="28"/>
        </w:rPr>
        <w:t>oard was cited becau</w:t>
      </w:r>
      <w:r w:rsidR="004B02F9">
        <w:rPr>
          <w:rFonts w:ascii="Times New Roman" w:hAnsi="Times New Roman" w:cs="Times New Roman"/>
          <w:sz w:val="28"/>
          <w:szCs w:val="28"/>
        </w:rPr>
        <w:t>se the respondent moved to the L</w:t>
      </w:r>
      <w:r w:rsidR="00FF5D3D" w:rsidRPr="004D26F3">
        <w:rPr>
          <w:rFonts w:ascii="Times New Roman" w:hAnsi="Times New Roman" w:cs="Times New Roman"/>
          <w:sz w:val="28"/>
          <w:szCs w:val="28"/>
        </w:rPr>
        <w:t>and Board to give him grant in his personal name when he won the case of the High Court. That</w:t>
      </w:r>
      <w:r w:rsidR="00655622" w:rsidRPr="004D26F3">
        <w:rPr>
          <w:rFonts w:ascii="Times New Roman" w:hAnsi="Times New Roman" w:cs="Times New Roman"/>
          <w:sz w:val="28"/>
          <w:szCs w:val="28"/>
        </w:rPr>
        <w:t xml:space="preserve"> </w:t>
      </w:r>
      <w:r w:rsidR="00FF5D3D" w:rsidRPr="004D26F3">
        <w:rPr>
          <w:rFonts w:ascii="Times New Roman" w:hAnsi="Times New Roman" w:cs="Times New Roman"/>
          <w:sz w:val="28"/>
          <w:szCs w:val="28"/>
        </w:rPr>
        <w:t xml:space="preserve">this is the reason why the </w:t>
      </w:r>
      <w:r w:rsidR="004B02F9">
        <w:rPr>
          <w:rFonts w:ascii="Times New Roman" w:hAnsi="Times New Roman" w:cs="Times New Roman"/>
          <w:sz w:val="28"/>
          <w:szCs w:val="28"/>
        </w:rPr>
        <w:t xml:space="preserve">Land </w:t>
      </w:r>
      <w:r w:rsidR="00FF5D3D" w:rsidRPr="004D26F3">
        <w:rPr>
          <w:rFonts w:ascii="Times New Roman" w:hAnsi="Times New Roman" w:cs="Times New Roman"/>
          <w:sz w:val="28"/>
          <w:szCs w:val="28"/>
        </w:rPr>
        <w:t xml:space="preserve">Board wrote to the respondent’s lawyer to tell </w:t>
      </w:r>
      <w:r w:rsidR="004B02F9">
        <w:rPr>
          <w:rFonts w:ascii="Times New Roman" w:hAnsi="Times New Roman" w:cs="Times New Roman"/>
          <w:sz w:val="28"/>
          <w:szCs w:val="28"/>
        </w:rPr>
        <w:t xml:space="preserve">him </w:t>
      </w:r>
      <w:r w:rsidR="00FF5D3D" w:rsidRPr="004D26F3">
        <w:rPr>
          <w:rFonts w:ascii="Times New Roman" w:hAnsi="Times New Roman" w:cs="Times New Roman"/>
          <w:sz w:val="28"/>
          <w:szCs w:val="28"/>
        </w:rPr>
        <w:t xml:space="preserve">that the </w:t>
      </w:r>
      <w:r w:rsidR="004B02F9">
        <w:rPr>
          <w:rFonts w:ascii="Times New Roman" w:hAnsi="Times New Roman" w:cs="Times New Roman"/>
          <w:sz w:val="28"/>
          <w:szCs w:val="28"/>
        </w:rPr>
        <w:t xml:space="preserve">Land </w:t>
      </w:r>
      <w:r w:rsidR="00FF5D3D" w:rsidRPr="004D26F3">
        <w:rPr>
          <w:rFonts w:ascii="Times New Roman" w:hAnsi="Times New Roman" w:cs="Times New Roman"/>
          <w:sz w:val="28"/>
          <w:szCs w:val="28"/>
        </w:rPr>
        <w:t>Board would not act until court pronounces itself on the matter.</w:t>
      </w:r>
    </w:p>
    <w:p w:rsidR="00FF5D3D" w:rsidRPr="004D26F3" w:rsidRDefault="00FF5D3D" w:rsidP="003B4023">
      <w:pPr>
        <w:pStyle w:val="NoSpacing"/>
        <w:spacing w:line="360" w:lineRule="auto"/>
        <w:jc w:val="both"/>
        <w:rPr>
          <w:rFonts w:ascii="Times New Roman" w:hAnsi="Times New Roman" w:cs="Times New Roman"/>
          <w:sz w:val="28"/>
          <w:szCs w:val="28"/>
        </w:rPr>
      </w:pPr>
    </w:p>
    <w:p w:rsidR="00FF5D3D" w:rsidRPr="004D26F3" w:rsidRDefault="00FF5D3D"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He </w:t>
      </w:r>
      <w:r w:rsidR="00C44A54" w:rsidRPr="004D26F3">
        <w:rPr>
          <w:rFonts w:ascii="Times New Roman" w:hAnsi="Times New Roman" w:cs="Times New Roman"/>
          <w:sz w:val="28"/>
          <w:szCs w:val="28"/>
        </w:rPr>
        <w:t xml:space="preserve">submitted that since the respondent won the case in the Court of Appeal, there is nothing to prevent him from acquiring title as </w:t>
      </w:r>
      <w:proofErr w:type="spellStart"/>
      <w:r w:rsidR="00C44A54" w:rsidRPr="004D26F3">
        <w:rPr>
          <w:rFonts w:ascii="Times New Roman" w:hAnsi="Times New Roman" w:cs="Times New Roman"/>
          <w:sz w:val="28"/>
          <w:szCs w:val="28"/>
        </w:rPr>
        <w:t>Mr.</w:t>
      </w:r>
      <w:proofErr w:type="spellEnd"/>
      <w:r w:rsidR="00C44A54" w:rsidRPr="004D26F3">
        <w:rPr>
          <w:rFonts w:ascii="Times New Roman" w:hAnsi="Times New Roman" w:cs="Times New Roman"/>
          <w:sz w:val="28"/>
          <w:szCs w:val="28"/>
        </w:rPr>
        <w:t xml:space="preserve"> </w:t>
      </w:r>
      <w:proofErr w:type="spellStart"/>
      <w:r w:rsidR="00C44A54" w:rsidRPr="004D26F3">
        <w:rPr>
          <w:rFonts w:ascii="Times New Roman" w:hAnsi="Times New Roman" w:cs="Times New Roman"/>
          <w:sz w:val="28"/>
          <w:szCs w:val="28"/>
        </w:rPr>
        <w:t>Dabule</w:t>
      </w:r>
      <w:proofErr w:type="spellEnd"/>
      <w:r w:rsidR="00C44A54" w:rsidRPr="004D26F3">
        <w:rPr>
          <w:rFonts w:ascii="Times New Roman" w:hAnsi="Times New Roman" w:cs="Times New Roman"/>
          <w:sz w:val="28"/>
          <w:szCs w:val="28"/>
        </w:rPr>
        <w:t xml:space="preserve"> but not as </w:t>
      </w:r>
      <w:proofErr w:type="spellStart"/>
      <w:r w:rsidR="00C44A54" w:rsidRPr="004D26F3">
        <w:rPr>
          <w:rFonts w:ascii="Times New Roman" w:hAnsi="Times New Roman" w:cs="Times New Roman"/>
          <w:sz w:val="28"/>
          <w:szCs w:val="28"/>
        </w:rPr>
        <w:t>Mr.</w:t>
      </w:r>
      <w:proofErr w:type="spellEnd"/>
      <w:r w:rsidR="00C44A54" w:rsidRPr="004D26F3">
        <w:rPr>
          <w:rFonts w:ascii="Times New Roman" w:hAnsi="Times New Roman" w:cs="Times New Roman"/>
          <w:sz w:val="28"/>
          <w:szCs w:val="28"/>
        </w:rPr>
        <w:t xml:space="preserve"> </w:t>
      </w:r>
      <w:proofErr w:type="spellStart"/>
      <w:r w:rsidR="00C44A54" w:rsidRPr="004D26F3">
        <w:rPr>
          <w:rFonts w:ascii="Times New Roman" w:hAnsi="Times New Roman" w:cs="Times New Roman"/>
          <w:sz w:val="28"/>
          <w:szCs w:val="28"/>
        </w:rPr>
        <w:t>Dabule</w:t>
      </w:r>
      <w:proofErr w:type="spellEnd"/>
      <w:r w:rsidR="00C44A54" w:rsidRPr="004D26F3">
        <w:rPr>
          <w:rFonts w:ascii="Times New Roman" w:hAnsi="Times New Roman" w:cs="Times New Roman"/>
          <w:sz w:val="28"/>
          <w:szCs w:val="28"/>
        </w:rPr>
        <w:t xml:space="preserve"> the Administrator of the estate. </w:t>
      </w:r>
      <w:r w:rsidR="009149E8" w:rsidRPr="004D26F3">
        <w:rPr>
          <w:rFonts w:ascii="Times New Roman" w:hAnsi="Times New Roman" w:cs="Times New Roman"/>
          <w:sz w:val="28"/>
          <w:szCs w:val="28"/>
        </w:rPr>
        <w:t>I</w:t>
      </w:r>
      <w:r w:rsidR="00C44A54" w:rsidRPr="004D26F3">
        <w:rPr>
          <w:rFonts w:ascii="Times New Roman" w:hAnsi="Times New Roman" w:cs="Times New Roman"/>
          <w:sz w:val="28"/>
          <w:szCs w:val="28"/>
        </w:rPr>
        <w:t xml:space="preserve">f the land changes from the estate to </w:t>
      </w:r>
      <w:proofErr w:type="spellStart"/>
      <w:r w:rsidR="009149E8" w:rsidRPr="004D26F3">
        <w:rPr>
          <w:rFonts w:ascii="Times New Roman" w:hAnsi="Times New Roman" w:cs="Times New Roman"/>
          <w:sz w:val="28"/>
          <w:szCs w:val="28"/>
        </w:rPr>
        <w:t>Mr.</w:t>
      </w:r>
      <w:proofErr w:type="spellEnd"/>
      <w:r w:rsidR="009149E8" w:rsidRPr="004D26F3">
        <w:rPr>
          <w:rFonts w:ascii="Times New Roman" w:hAnsi="Times New Roman" w:cs="Times New Roman"/>
          <w:sz w:val="28"/>
          <w:szCs w:val="28"/>
        </w:rPr>
        <w:t xml:space="preserve"> </w:t>
      </w:r>
      <w:proofErr w:type="spellStart"/>
      <w:r w:rsidR="00C44A54" w:rsidRPr="004D26F3">
        <w:rPr>
          <w:rFonts w:ascii="Times New Roman" w:hAnsi="Times New Roman" w:cs="Times New Roman"/>
          <w:sz w:val="28"/>
          <w:szCs w:val="28"/>
        </w:rPr>
        <w:t>Dabule</w:t>
      </w:r>
      <w:proofErr w:type="spellEnd"/>
      <w:r w:rsidR="00C44A54" w:rsidRPr="004D26F3">
        <w:rPr>
          <w:rFonts w:ascii="Times New Roman" w:hAnsi="Times New Roman" w:cs="Times New Roman"/>
          <w:sz w:val="28"/>
          <w:szCs w:val="28"/>
        </w:rPr>
        <w:t xml:space="preserve"> as a person, the applicant shall have nothing to litigate about. </w:t>
      </w:r>
    </w:p>
    <w:p w:rsidR="00C44A54" w:rsidRPr="004D26F3" w:rsidRDefault="00C44A54" w:rsidP="003B4023">
      <w:pPr>
        <w:pStyle w:val="NoSpacing"/>
        <w:spacing w:line="360" w:lineRule="auto"/>
        <w:jc w:val="both"/>
        <w:rPr>
          <w:rFonts w:ascii="Times New Roman" w:hAnsi="Times New Roman" w:cs="Times New Roman"/>
          <w:sz w:val="28"/>
          <w:szCs w:val="28"/>
        </w:rPr>
      </w:pPr>
    </w:p>
    <w:p w:rsidR="008A7D23" w:rsidRPr="004D26F3" w:rsidRDefault="00C44A54"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lastRenderedPageBreak/>
        <w:t xml:space="preserve">Counsel further conceded on the respondent’s contention that the applicant is raising an issue that was not litigated </w:t>
      </w:r>
      <w:r w:rsidR="009149E8" w:rsidRPr="004D26F3">
        <w:rPr>
          <w:rFonts w:ascii="Times New Roman" w:hAnsi="Times New Roman" w:cs="Times New Roman"/>
          <w:sz w:val="28"/>
          <w:szCs w:val="28"/>
        </w:rPr>
        <w:t>but</w:t>
      </w:r>
      <w:r w:rsidRPr="004D26F3">
        <w:rPr>
          <w:rFonts w:ascii="Times New Roman" w:hAnsi="Times New Roman" w:cs="Times New Roman"/>
          <w:sz w:val="28"/>
          <w:szCs w:val="28"/>
        </w:rPr>
        <w:t xml:space="preserve"> argued that </w:t>
      </w:r>
      <w:r w:rsidR="00F62E89" w:rsidRPr="004D26F3">
        <w:rPr>
          <w:rFonts w:ascii="Times New Roman" w:hAnsi="Times New Roman" w:cs="Times New Roman"/>
          <w:sz w:val="28"/>
          <w:szCs w:val="28"/>
        </w:rPr>
        <w:t xml:space="preserve">under </w:t>
      </w:r>
      <w:r w:rsidRPr="004D26F3">
        <w:rPr>
          <w:rFonts w:ascii="Times New Roman" w:hAnsi="Times New Roman" w:cs="Times New Roman"/>
          <w:sz w:val="28"/>
          <w:szCs w:val="28"/>
        </w:rPr>
        <w:t xml:space="preserve">rule 2 and rule 6 of the Judicature (Supreme Court) Rules, Court has power to grant an injunction either for stay of execution or an injunction and there is no limit. </w:t>
      </w:r>
      <w:r w:rsidR="008A7D23" w:rsidRPr="004D26F3">
        <w:rPr>
          <w:rFonts w:ascii="Times New Roman" w:hAnsi="Times New Roman" w:cs="Times New Roman"/>
          <w:sz w:val="28"/>
          <w:szCs w:val="28"/>
        </w:rPr>
        <w:t>He contended that the applicant therefore has a right to seek an interim order to preserve the status quo. He prayed that the Court grants an interim order to preserve the disputed property as it is now.</w:t>
      </w:r>
    </w:p>
    <w:p w:rsidR="00F62E89" w:rsidRPr="004D26F3" w:rsidRDefault="00F62E89" w:rsidP="003B4023">
      <w:pPr>
        <w:pStyle w:val="NoSpacing"/>
        <w:spacing w:line="360" w:lineRule="auto"/>
        <w:jc w:val="both"/>
        <w:rPr>
          <w:rFonts w:ascii="Times New Roman" w:hAnsi="Times New Roman" w:cs="Times New Roman"/>
          <w:sz w:val="28"/>
          <w:szCs w:val="28"/>
        </w:rPr>
      </w:pPr>
    </w:p>
    <w:p w:rsidR="0075229C" w:rsidRPr="004B02F9" w:rsidRDefault="00FF0F8A" w:rsidP="003B4023">
      <w:pPr>
        <w:pStyle w:val="NoSpacing"/>
        <w:spacing w:line="360" w:lineRule="auto"/>
        <w:jc w:val="both"/>
        <w:rPr>
          <w:rFonts w:ascii="Times New Roman" w:hAnsi="Times New Roman" w:cs="Times New Roman"/>
          <w:b/>
          <w:sz w:val="28"/>
          <w:szCs w:val="28"/>
        </w:rPr>
      </w:pPr>
      <w:r w:rsidRPr="004B02F9">
        <w:rPr>
          <w:rFonts w:ascii="Times New Roman" w:hAnsi="Times New Roman" w:cs="Times New Roman"/>
          <w:b/>
          <w:sz w:val="28"/>
          <w:szCs w:val="28"/>
        </w:rPr>
        <w:t>Consideration</w:t>
      </w:r>
      <w:r w:rsidR="005627BA" w:rsidRPr="004B02F9">
        <w:rPr>
          <w:rFonts w:ascii="Times New Roman" w:hAnsi="Times New Roman" w:cs="Times New Roman"/>
          <w:b/>
          <w:sz w:val="28"/>
          <w:szCs w:val="28"/>
        </w:rPr>
        <w:t xml:space="preserve"> of the merits of the application</w:t>
      </w:r>
    </w:p>
    <w:p w:rsidR="00AE30F4" w:rsidRPr="004D26F3" w:rsidRDefault="00AE30F4"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This court has inherent power to make such orders as may be necessary for achieving the end of justice or to prevent abuse of the process of Court under rule 2 (2) of the Judicature (Supreme Court) Rules.</w:t>
      </w:r>
    </w:p>
    <w:p w:rsidR="00CD5B94" w:rsidRPr="004B02F9" w:rsidRDefault="00325BC3" w:rsidP="000C525F">
      <w:pPr>
        <w:pStyle w:val="NoSpacing"/>
        <w:spacing w:line="360" w:lineRule="auto"/>
        <w:ind w:firstLine="720"/>
        <w:jc w:val="both"/>
        <w:rPr>
          <w:rFonts w:ascii="Times New Roman" w:eastAsia="Times New Roman" w:hAnsi="Times New Roman" w:cs="Times New Roman"/>
          <w:b/>
          <w:sz w:val="28"/>
          <w:szCs w:val="28"/>
          <w:lang w:eastAsia="en-GB"/>
        </w:rPr>
      </w:pPr>
      <w:r w:rsidRPr="004B02F9">
        <w:rPr>
          <w:rFonts w:ascii="Times New Roman" w:eastAsia="Times New Roman" w:hAnsi="Times New Roman" w:cs="Times New Roman"/>
          <w:b/>
          <w:sz w:val="28"/>
          <w:szCs w:val="28"/>
          <w:lang w:eastAsia="en-GB"/>
        </w:rPr>
        <w:t>Rule 2(2)</w:t>
      </w:r>
      <w:r w:rsidR="00AE30F4" w:rsidRPr="004B02F9">
        <w:rPr>
          <w:rFonts w:ascii="Times New Roman" w:eastAsia="Times New Roman" w:hAnsi="Times New Roman" w:cs="Times New Roman"/>
          <w:b/>
          <w:sz w:val="28"/>
          <w:szCs w:val="28"/>
          <w:lang w:eastAsia="en-GB"/>
        </w:rPr>
        <w:t xml:space="preserve"> provides</w:t>
      </w:r>
      <w:r w:rsidR="000C525F">
        <w:rPr>
          <w:rFonts w:ascii="Times New Roman" w:eastAsia="Times New Roman" w:hAnsi="Times New Roman" w:cs="Times New Roman"/>
          <w:b/>
          <w:sz w:val="28"/>
          <w:szCs w:val="28"/>
          <w:lang w:eastAsia="en-GB"/>
        </w:rPr>
        <w:t>:</w:t>
      </w:r>
      <w:r w:rsidR="00CD5B94" w:rsidRPr="004B02F9">
        <w:rPr>
          <w:rFonts w:ascii="Times New Roman" w:eastAsia="Times New Roman" w:hAnsi="Times New Roman" w:cs="Times New Roman"/>
          <w:b/>
          <w:sz w:val="28"/>
          <w:szCs w:val="28"/>
          <w:lang w:eastAsia="en-GB"/>
        </w:rPr>
        <w:t xml:space="preserve"> </w:t>
      </w:r>
    </w:p>
    <w:p w:rsidR="00CD5B94" w:rsidRPr="004B02F9" w:rsidRDefault="00CD5B94" w:rsidP="004B02F9">
      <w:pPr>
        <w:pStyle w:val="NoSpacing"/>
        <w:spacing w:line="360" w:lineRule="auto"/>
        <w:ind w:left="720"/>
        <w:jc w:val="both"/>
        <w:rPr>
          <w:rFonts w:ascii="Times New Roman" w:eastAsia="Times New Roman" w:hAnsi="Times New Roman" w:cs="Times New Roman"/>
          <w:b/>
          <w:sz w:val="28"/>
          <w:szCs w:val="28"/>
          <w:lang w:eastAsia="en-GB"/>
        </w:rPr>
      </w:pPr>
      <w:r w:rsidRPr="004B02F9">
        <w:rPr>
          <w:rFonts w:ascii="Times New Roman" w:eastAsia="Times New Roman" w:hAnsi="Times New Roman" w:cs="Times New Roman"/>
          <w:b/>
          <w:sz w:val="28"/>
          <w:szCs w:val="28"/>
          <w:lang w:eastAsia="en-GB"/>
        </w:rPr>
        <w:t>“</w:t>
      </w:r>
      <w:r w:rsidR="00325BC3" w:rsidRPr="004B02F9">
        <w:rPr>
          <w:rFonts w:ascii="Times New Roman" w:eastAsia="Times New Roman" w:hAnsi="Times New Roman" w:cs="Times New Roman"/>
          <w:b/>
          <w:sz w:val="28"/>
          <w:szCs w:val="28"/>
          <w:lang w:eastAsia="en-GB"/>
        </w:rPr>
        <w:t xml:space="preserve">Nothing in these Rules shall be taken to limit or otherwise affect the inherent power of the court, and the Court of Appeal, to make such orders as may be necessary for achieving the ends of justice or to prevent abuse of the process of any such court, and that power shall extend to setting aside </w:t>
      </w:r>
      <w:r w:rsidR="007B6EA9" w:rsidRPr="004B02F9">
        <w:rPr>
          <w:rFonts w:ascii="Times New Roman" w:eastAsia="Times New Roman" w:hAnsi="Times New Roman" w:cs="Times New Roman"/>
          <w:b/>
          <w:sz w:val="28"/>
          <w:szCs w:val="28"/>
          <w:lang w:eastAsia="en-GB"/>
        </w:rPr>
        <w:t xml:space="preserve">judgments which </w:t>
      </w:r>
      <w:proofErr w:type="gramStart"/>
      <w:r w:rsidR="00325BC3" w:rsidRPr="004B02F9">
        <w:rPr>
          <w:rFonts w:ascii="Times New Roman" w:eastAsia="Times New Roman" w:hAnsi="Times New Roman" w:cs="Times New Roman"/>
          <w:b/>
          <w:sz w:val="28"/>
          <w:szCs w:val="28"/>
          <w:lang w:eastAsia="en-GB"/>
        </w:rPr>
        <w:t>have  been</w:t>
      </w:r>
      <w:proofErr w:type="gramEnd"/>
      <w:r w:rsidR="00325BC3" w:rsidRPr="004B02F9">
        <w:rPr>
          <w:rFonts w:ascii="Times New Roman" w:eastAsia="Times New Roman" w:hAnsi="Times New Roman" w:cs="Times New Roman"/>
          <w:b/>
          <w:sz w:val="28"/>
          <w:szCs w:val="28"/>
          <w:lang w:eastAsia="en-GB"/>
        </w:rPr>
        <w:t xml:space="preserve">  proved  null  and  void  after  they  have  been passed, and shall be exercised to prevent an abuse of the process of any court caused by delay.</w:t>
      </w:r>
      <w:r w:rsidRPr="004B02F9">
        <w:rPr>
          <w:rFonts w:ascii="Times New Roman" w:eastAsia="Times New Roman" w:hAnsi="Times New Roman" w:cs="Times New Roman"/>
          <w:b/>
          <w:sz w:val="28"/>
          <w:szCs w:val="28"/>
          <w:lang w:eastAsia="en-GB"/>
        </w:rPr>
        <w:t>”</w:t>
      </w:r>
    </w:p>
    <w:p w:rsidR="007B6EA9" w:rsidRPr="004D26F3" w:rsidRDefault="007B6EA9" w:rsidP="003B4023">
      <w:pPr>
        <w:pStyle w:val="NoSpacing"/>
        <w:spacing w:line="360" w:lineRule="auto"/>
        <w:jc w:val="both"/>
        <w:rPr>
          <w:rFonts w:ascii="Times New Roman" w:eastAsia="Times New Roman" w:hAnsi="Times New Roman" w:cs="Times New Roman"/>
          <w:sz w:val="28"/>
          <w:szCs w:val="28"/>
          <w:lang w:eastAsia="en-GB"/>
        </w:rPr>
      </w:pPr>
    </w:p>
    <w:p w:rsidR="007B6EA9" w:rsidRDefault="007B6EA9" w:rsidP="003B4023">
      <w:pPr>
        <w:pStyle w:val="NoSpacing"/>
        <w:spacing w:line="360" w:lineRule="auto"/>
        <w:jc w:val="both"/>
        <w:rPr>
          <w:rFonts w:ascii="Times New Roman" w:eastAsia="Times New Roman" w:hAnsi="Times New Roman" w:cs="Times New Roman"/>
          <w:sz w:val="28"/>
          <w:szCs w:val="28"/>
          <w:lang w:eastAsia="en-GB"/>
        </w:rPr>
      </w:pPr>
      <w:r w:rsidRPr="004D26F3">
        <w:rPr>
          <w:rFonts w:ascii="Times New Roman" w:eastAsia="Times New Roman" w:hAnsi="Times New Roman" w:cs="Times New Roman"/>
          <w:sz w:val="28"/>
          <w:szCs w:val="28"/>
          <w:lang w:eastAsia="en-GB"/>
        </w:rPr>
        <w:t xml:space="preserve">This Court </w:t>
      </w:r>
      <w:r w:rsidR="00E656BB">
        <w:rPr>
          <w:rFonts w:ascii="Times New Roman" w:eastAsia="Times New Roman" w:hAnsi="Times New Roman" w:cs="Times New Roman"/>
          <w:sz w:val="28"/>
          <w:szCs w:val="28"/>
          <w:lang w:eastAsia="en-GB"/>
        </w:rPr>
        <w:t xml:space="preserve"> has had occasion to state the law as to when the Court will as empowered by rule 2(2) of the rules of Court above quoted issue interim orders in order “to achieve the ends of Justice” </w:t>
      </w:r>
      <w:r w:rsidRPr="004D26F3">
        <w:rPr>
          <w:rFonts w:ascii="Times New Roman" w:eastAsia="Times New Roman" w:hAnsi="Times New Roman" w:cs="Times New Roman"/>
          <w:sz w:val="28"/>
          <w:szCs w:val="28"/>
          <w:lang w:eastAsia="en-GB"/>
        </w:rPr>
        <w:t xml:space="preserve">in </w:t>
      </w:r>
      <w:proofErr w:type="spellStart"/>
      <w:r w:rsidRPr="00510097">
        <w:rPr>
          <w:rFonts w:ascii="Times New Roman" w:eastAsia="Times New Roman" w:hAnsi="Times New Roman" w:cs="Times New Roman"/>
          <w:b/>
          <w:sz w:val="28"/>
          <w:szCs w:val="28"/>
          <w:lang w:eastAsia="en-GB"/>
        </w:rPr>
        <w:t>Zubeda</w:t>
      </w:r>
      <w:proofErr w:type="spellEnd"/>
      <w:r w:rsidRPr="00510097">
        <w:rPr>
          <w:rFonts w:ascii="Times New Roman" w:eastAsia="Times New Roman" w:hAnsi="Times New Roman" w:cs="Times New Roman"/>
          <w:b/>
          <w:sz w:val="28"/>
          <w:szCs w:val="28"/>
          <w:lang w:eastAsia="en-GB"/>
        </w:rPr>
        <w:t xml:space="preserve"> Mohamed &amp; </w:t>
      </w:r>
      <w:proofErr w:type="spellStart"/>
      <w:r w:rsidRPr="00510097">
        <w:rPr>
          <w:rFonts w:ascii="Times New Roman" w:eastAsia="Times New Roman" w:hAnsi="Times New Roman" w:cs="Times New Roman"/>
          <w:b/>
          <w:sz w:val="28"/>
          <w:szCs w:val="28"/>
          <w:lang w:eastAsia="en-GB"/>
        </w:rPr>
        <w:t>Anor</w:t>
      </w:r>
      <w:proofErr w:type="spellEnd"/>
      <w:r w:rsidRPr="00510097">
        <w:rPr>
          <w:rFonts w:ascii="Times New Roman" w:eastAsia="Times New Roman" w:hAnsi="Times New Roman" w:cs="Times New Roman"/>
          <w:b/>
          <w:sz w:val="28"/>
          <w:szCs w:val="28"/>
          <w:lang w:eastAsia="en-GB"/>
        </w:rPr>
        <w:t xml:space="preserve"> vs. </w:t>
      </w:r>
      <w:proofErr w:type="spellStart"/>
      <w:r w:rsidRPr="00510097">
        <w:rPr>
          <w:rFonts w:ascii="Times New Roman" w:eastAsia="Times New Roman" w:hAnsi="Times New Roman" w:cs="Times New Roman"/>
          <w:b/>
          <w:sz w:val="28"/>
          <w:szCs w:val="28"/>
          <w:lang w:eastAsia="en-GB"/>
        </w:rPr>
        <w:t>Laila</w:t>
      </w:r>
      <w:proofErr w:type="spellEnd"/>
      <w:r w:rsidRPr="00510097">
        <w:rPr>
          <w:rFonts w:ascii="Times New Roman" w:eastAsia="Times New Roman" w:hAnsi="Times New Roman" w:cs="Times New Roman"/>
          <w:b/>
          <w:sz w:val="28"/>
          <w:szCs w:val="28"/>
          <w:lang w:eastAsia="en-GB"/>
        </w:rPr>
        <w:t xml:space="preserve"> </w:t>
      </w:r>
      <w:proofErr w:type="spellStart"/>
      <w:r w:rsidRPr="00510097">
        <w:rPr>
          <w:rFonts w:ascii="Times New Roman" w:eastAsia="Times New Roman" w:hAnsi="Times New Roman" w:cs="Times New Roman"/>
          <w:b/>
          <w:sz w:val="28"/>
          <w:szCs w:val="28"/>
          <w:lang w:eastAsia="en-GB"/>
        </w:rPr>
        <w:t>Wallia</w:t>
      </w:r>
      <w:proofErr w:type="spellEnd"/>
      <w:r w:rsidRPr="00510097">
        <w:rPr>
          <w:rFonts w:ascii="Times New Roman" w:eastAsia="Times New Roman" w:hAnsi="Times New Roman" w:cs="Times New Roman"/>
          <w:b/>
          <w:sz w:val="28"/>
          <w:szCs w:val="28"/>
          <w:lang w:eastAsia="en-GB"/>
        </w:rPr>
        <w:t xml:space="preserve"> &amp; </w:t>
      </w:r>
      <w:proofErr w:type="spellStart"/>
      <w:r w:rsidRPr="00510097">
        <w:rPr>
          <w:rFonts w:ascii="Times New Roman" w:eastAsia="Times New Roman" w:hAnsi="Times New Roman" w:cs="Times New Roman"/>
          <w:b/>
          <w:sz w:val="28"/>
          <w:szCs w:val="28"/>
          <w:lang w:eastAsia="en-GB"/>
        </w:rPr>
        <w:t>Anor</w:t>
      </w:r>
      <w:proofErr w:type="spellEnd"/>
      <w:r w:rsidRPr="00510097">
        <w:rPr>
          <w:rFonts w:ascii="Times New Roman" w:eastAsia="Times New Roman" w:hAnsi="Times New Roman" w:cs="Times New Roman"/>
          <w:b/>
          <w:sz w:val="28"/>
          <w:szCs w:val="28"/>
          <w:lang w:eastAsia="en-GB"/>
        </w:rPr>
        <w:t>, Civil Reference No.07 of 2016</w:t>
      </w:r>
      <w:r w:rsidR="00E656BB">
        <w:rPr>
          <w:rFonts w:ascii="Times New Roman" w:eastAsia="Times New Roman" w:hAnsi="Times New Roman" w:cs="Times New Roman"/>
          <w:b/>
          <w:sz w:val="28"/>
          <w:szCs w:val="28"/>
          <w:lang w:eastAsia="en-GB"/>
        </w:rPr>
        <w:t xml:space="preserve"> </w:t>
      </w:r>
      <w:r w:rsidR="00E656BB">
        <w:rPr>
          <w:rFonts w:ascii="Times New Roman" w:eastAsia="Times New Roman" w:hAnsi="Times New Roman" w:cs="Times New Roman"/>
          <w:sz w:val="28"/>
          <w:szCs w:val="28"/>
          <w:lang w:eastAsia="en-GB"/>
        </w:rPr>
        <w:t>where it was held</w:t>
      </w:r>
      <w:r w:rsidR="003C60E0" w:rsidRPr="004D26F3">
        <w:rPr>
          <w:rFonts w:ascii="Times New Roman" w:eastAsia="Times New Roman" w:hAnsi="Times New Roman" w:cs="Times New Roman"/>
          <w:sz w:val="28"/>
          <w:szCs w:val="28"/>
          <w:lang w:eastAsia="en-GB"/>
        </w:rPr>
        <w:t xml:space="preserve">; </w:t>
      </w:r>
    </w:p>
    <w:p w:rsidR="00293EF1" w:rsidRPr="00E656BB" w:rsidRDefault="00293EF1" w:rsidP="003B4023">
      <w:pPr>
        <w:pStyle w:val="NoSpacing"/>
        <w:spacing w:line="360" w:lineRule="auto"/>
        <w:jc w:val="both"/>
        <w:rPr>
          <w:rFonts w:ascii="Times New Roman" w:eastAsia="Times New Roman" w:hAnsi="Times New Roman" w:cs="Times New Roman"/>
          <w:b/>
          <w:sz w:val="28"/>
          <w:szCs w:val="28"/>
          <w:lang w:eastAsia="en-GB"/>
        </w:rPr>
      </w:pPr>
    </w:p>
    <w:p w:rsidR="00E656BB" w:rsidRPr="00E656BB" w:rsidRDefault="00E656BB" w:rsidP="00E656BB">
      <w:pPr>
        <w:shd w:val="clear" w:color="auto" w:fill="FFFFFF"/>
        <w:spacing w:after="360" w:line="240" w:lineRule="auto"/>
        <w:ind w:left="72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color w:val="000222"/>
          <w:sz w:val="28"/>
          <w:szCs w:val="28"/>
          <w:lang w:eastAsia="en-GB"/>
        </w:rPr>
        <w:t>“The principles followed by our courts were clearly stated in the celebrated case of </w:t>
      </w:r>
      <w:r w:rsidRPr="00E656BB">
        <w:rPr>
          <w:rFonts w:ascii="Times New Roman" w:eastAsia="Times New Roman" w:hAnsi="Times New Roman" w:cs="Times New Roman"/>
          <w:b/>
          <w:bCs/>
          <w:i/>
          <w:color w:val="000222"/>
          <w:sz w:val="28"/>
          <w:szCs w:val="28"/>
          <w:lang w:eastAsia="en-GB"/>
        </w:rPr>
        <w:t xml:space="preserve">Hwang Sung Industries Limited v </w:t>
      </w:r>
      <w:proofErr w:type="spellStart"/>
      <w:r w:rsidRPr="00E656BB">
        <w:rPr>
          <w:rFonts w:ascii="Times New Roman" w:eastAsia="Times New Roman" w:hAnsi="Times New Roman" w:cs="Times New Roman"/>
          <w:b/>
          <w:bCs/>
          <w:i/>
          <w:color w:val="000222"/>
          <w:sz w:val="28"/>
          <w:szCs w:val="28"/>
          <w:lang w:eastAsia="en-GB"/>
        </w:rPr>
        <w:t>Tajdin</w:t>
      </w:r>
      <w:proofErr w:type="spellEnd"/>
      <w:r w:rsidRPr="00E656BB">
        <w:rPr>
          <w:rFonts w:ascii="Times New Roman" w:eastAsia="Times New Roman" w:hAnsi="Times New Roman" w:cs="Times New Roman"/>
          <w:b/>
          <w:bCs/>
          <w:i/>
          <w:color w:val="000222"/>
          <w:sz w:val="28"/>
          <w:szCs w:val="28"/>
          <w:lang w:eastAsia="en-GB"/>
        </w:rPr>
        <w:t xml:space="preserve"> Hussein &amp; Others, SC Civil Application No. 19of 2008 </w:t>
      </w:r>
      <w:r w:rsidRPr="00E656BB">
        <w:rPr>
          <w:rFonts w:ascii="Times New Roman" w:eastAsia="Times New Roman" w:hAnsi="Times New Roman" w:cs="Times New Roman"/>
          <w:b/>
          <w:i/>
          <w:color w:val="000222"/>
          <w:sz w:val="28"/>
          <w:szCs w:val="28"/>
          <w:lang w:eastAsia="en-GB"/>
        </w:rPr>
        <w:t xml:space="preserve">where </w:t>
      </w:r>
      <w:proofErr w:type="spellStart"/>
      <w:r w:rsidRPr="00E656BB">
        <w:rPr>
          <w:rFonts w:ascii="Times New Roman" w:eastAsia="Times New Roman" w:hAnsi="Times New Roman" w:cs="Times New Roman"/>
          <w:b/>
          <w:i/>
          <w:color w:val="000222"/>
          <w:sz w:val="28"/>
          <w:szCs w:val="28"/>
          <w:lang w:eastAsia="en-GB"/>
        </w:rPr>
        <w:t>Okello</w:t>
      </w:r>
      <w:proofErr w:type="spellEnd"/>
      <w:r w:rsidRPr="00E656BB">
        <w:rPr>
          <w:rFonts w:ascii="Times New Roman" w:eastAsia="Times New Roman" w:hAnsi="Times New Roman" w:cs="Times New Roman"/>
          <w:b/>
          <w:i/>
          <w:color w:val="000222"/>
          <w:sz w:val="28"/>
          <w:szCs w:val="28"/>
          <w:lang w:eastAsia="en-GB"/>
        </w:rPr>
        <w:t xml:space="preserve"> JSC, as he then was said:</w:t>
      </w:r>
    </w:p>
    <w:p w:rsidR="00E656BB" w:rsidRPr="00E656BB" w:rsidRDefault="00E656BB" w:rsidP="00293EF1">
      <w:pPr>
        <w:shd w:val="clear" w:color="auto" w:fill="FFFFFF"/>
        <w:spacing w:after="360" w:line="240" w:lineRule="auto"/>
        <w:ind w:left="144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color w:val="000222"/>
          <w:sz w:val="28"/>
          <w:szCs w:val="28"/>
          <w:lang w:eastAsia="en-GB"/>
        </w:rPr>
        <w:lastRenderedPageBreak/>
        <w:t>“</w:t>
      </w:r>
      <w:r w:rsidRPr="00E656BB">
        <w:rPr>
          <w:rFonts w:ascii="Times New Roman" w:eastAsia="Times New Roman" w:hAnsi="Times New Roman" w:cs="Times New Roman"/>
          <w:b/>
          <w:i/>
          <w:iCs/>
          <w:color w:val="000222"/>
          <w:sz w:val="28"/>
          <w:szCs w:val="28"/>
          <w:lang w:eastAsia="en-GB"/>
        </w:rPr>
        <w:t>For an application for an interim stay, it suffices to show that a substantive application is pending and that there is a serious threat of execution before the hearing of the substantive application. It is not necessary to pre-empt consideration of matters necessary in deciding whether or not to grant the substantive application for stay.”</w:t>
      </w:r>
    </w:p>
    <w:p w:rsidR="00E656BB" w:rsidRPr="00E656BB" w:rsidRDefault="00E656BB" w:rsidP="00E656BB">
      <w:pPr>
        <w:shd w:val="clear" w:color="auto" w:fill="FFFFFF"/>
        <w:spacing w:after="360" w:line="240" w:lineRule="auto"/>
        <w:ind w:left="72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color w:val="000222"/>
          <w:sz w:val="28"/>
          <w:szCs w:val="28"/>
          <w:lang w:eastAsia="en-GB"/>
        </w:rPr>
        <w:t>We</w:t>
      </w:r>
      <w:r>
        <w:rPr>
          <w:rFonts w:ascii="Times New Roman" w:eastAsia="Times New Roman" w:hAnsi="Times New Roman" w:cs="Times New Roman"/>
          <w:b/>
          <w:i/>
          <w:color w:val="000222"/>
          <w:sz w:val="28"/>
          <w:szCs w:val="28"/>
          <w:lang w:eastAsia="en-GB"/>
        </w:rPr>
        <w:t xml:space="preserve"> </w:t>
      </w:r>
      <w:r w:rsidRPr="00E656BB">
        <w:rPr>
          <w:rFonts w:ascii="Times New Roman" w:eastAsia="Times New Roman" w:hAnsi="Times New Roman" w:cs="Times New Roman"/>
          <w:b/>
          <w:i/>
          <w:color w:val="000222"/>
          <w:sz w:val="28"/>
          <w:szCs w:val="28"/>
          <w:lang w:eastAsia="en-GB"/>
        </w:rPr>
        <w:t>also found an instructive summary by this Court in </w:t>
      </w:r>
      <w:r w:rsidRPr="00E656BB">
        <w:rPr>
          <w:rFonts w:ascii="Times New Roman" w:eastAsia="Times New Roman" w:hAnsi="Times New Roman" w:cs="Times New Roman"/>
          <w:b/>
          <w:bCs/>
          <w:i/>
          <w:color w:val="000222"/>
          <w:sz w:val="28"/>
          <w:szCs w:val="28"/>
          <w:lang w:eastAsia="en-GB"/>
        </w:rPr>
        <w:t xml:space="preserve">Hon. Theodore </w:t>
      </w:r>
      <w:proofErr w:type="spellStart"/>
      <w:r w:rsidRPr="00E656BB">
        <w:rPr>
          <w:rFonts w:ascii="Times New Roman" w:eastAsia="Times New Roman" w:hAnsi="Times New Roman" w:cs="Times New Roman"/>
          <w:b/>
          <w:bCs/>
          <w:i/>
          <w:color w:val="000222"/>
          <w:sz w:val="28"/>
          <w:szCs w:val="28"/>
          <w:lang w:eastAsia="en-GB"/>
        </w:rPr>
        <w:t>Ssekikuubo</w:t>
      </w:r>
      <w:proofErr w:type="spellEnd"/>
      <w:r w:rsidRPr="00E656BB">
        <w:rPr>
          <w:rFonts w:ascii="Times New Roman" w:eastAsia="Times New Roman" w:hAnsi="Times New Roman" w:cs="Times New Roman"/>
          <w:b/>
          <w:bCs/>
          <w:i/>
          <w:color w:val="000222"/>
          <w:sz w:val="28"/>
          <w:szCs w:val="28"/>
          <w:lang w:eastAsia="en-GB"/>
        </w:rPr>
        <w:t xml:space="preserve"> and others v The Attorney General and others, SC Constitutional Application No. 04 of 2014</w:t>
      </w:r>
      <w:r w:rsidRPr="00E656BB">
        <w:rPr>
          <w:rFonts w:ascii="Times New Roman" w:eastAsia="Times New Roman" w:hAnsi="Times New Roman" w:cs="Times New Roman"/>
          <w:b/>
          <w:i/>
          <w:color w:val="000222"/>
          <w:sz w:val="28"/>
          <w:szCs w:val="28"/>
          <w:lang w:eastAsia="en-GB"/>
        </w:rPr>
        <w:t> where this Court said:</w:t>
      </w:r>
    </w:p>
    <w:p w:rsidR="00E656BB" w:rsidRPr="00E656BB" w:rsidRDefault="00E656BB" w:rsidP="00293EF1">
      <w:pPr>
        <w:shd w:val="clear" w:color="auto" w:fill="FFFFFF"/>
        <w:spacing w:after="360" w:line="240" w:lineRule="auto"/>
        <w:ind w:left="144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iCs/>
          <w:color w:val="000222"/>
          <w:sz w:val="28"/>
          <w:szCs w:val="28"/>
          <w:lang w:eastAsia="en-GB"/>
        </w:rPr>
        <w:t>“Rule 2(2) of the Judicature Supreme Court Rules gives this Court very wide discretion to make such orders as may be necessary to achieve the ends of justice. One of the ends of justice is to preserve the right of appeal. In</w:t>
      </w:r>
      <w:r>
        <w:rPr>
          <w:rFonts w:ascii="Times New Roman" w:eastAsia="Times New Roman" w:hAnsi="Times New Roman" w:cs="Times New Roman"/>
          <w:b/>
          <w:i/>
          <w:iCs/>
          <w:color w:val="000222"/>
          <w:sz w:val="28"/>
          <w:szCs w:val="28"/>
          <w:lang w:eastAsia="en-GB"/>
        </w:rPr>
        <w:t xml:space="preserve"> </w:t>
      </w:r>
      <w:r w:rsidRPr="00E656BB">
        <w:rPr>
          <w:rFonts w:ascii="Times New Roman" w:eastAsia="Times New Roman" w:hAnsi="Times New Roman" w:cs="Times New Roman"/>
          <w:b/>
          <w:i/>
          <w:iCs/>
          <w:color w:val="000222"/>
          <w:sz w:val="28"/>
          <w:szCs w:val="28"/>
          <w:lang w:eastAsia="en-GB"/>
        </w:rPr>
        <w:t>the cases of </w:t>
      </w:r>
      <w:proofErr w:type="spellStart"/>
      <w:r w:rsidRPr="00E656BB">
        <w:rPr>
          <w:rFonts w:ascii="Times New Roman" w:eastAsia="Times New Roman" w:hAnsi="Times New Roman" w:cs="Times New Roman"/>
          <w:b/>
          <w:bCs/>
          <w:i/>
          <w:color w:val="000222"/>
          <w:sz w:val="28"/>
          <w:szCs w:val="28"/>
          <w:lang w:eastAsia="en-GB"/>
        </w:rPr>
        <w:t>Yakobo</w:t>
      </w:r>
      <w:proofErr w:type="spellEnd"/>
      <w:r w:rsidRPr="00E656BB">
        <w:rPr>
          <w:rFonts w:ascii="Times New Roman" w:eastAsia="Times New Roman" w:hAnsi="Times New Roman" w:cs="Times New Roman"/>
          <w:b/>
          <w:bCs/>
          <w:i/>
          <w:color w:val="000222"/>
          <w:sz w:val="28"/>
          <w:szCs w:val="28"/>
          <w:lang w:eastAsia="en-GB"/>
        </w:rPr>
        <w:t xml:space="preserve"> </w:t>
      </w:r>
      <w:proofErr w:type="spellStart"/>
      <w:r w:rsidRPr="00E656BB">
        <w:rPr>
          <w:rFonts w:ascii="Times New Roman" w:eastAsia="Times New Roman" w:hAnsi="Times New Roman" w:cs="Times New Roman"/>
          <w:b/>
          <w:bCs/>
          <w:i/>
          <w:color w:val="000222"/>
          <w:sz w:val="28"/>
          <w:szCs w:val="28"/>
          <w:lang w:eastAsia="en-GB"/>
        </w:rPr>
        <w:t>Senkungu</w:t>
      </w:r>
      <w:proofErr w:type="spellEnd"/>
      <w:r w:rsidRPr="00E656BB">
        <w:rPr>
          <w:rFonts w:ascii="Times New Roman" w:eastAsia="Times New Roman" w:hAnsi="Times New Roman" w:cs="Times New Roman"/>
          <w:b/>
          <w:bCs/>
          <w:i/>
          <w:color w:val="000222"/>
          <w:sz w:val="28"/>
          <w:szCs w:val="28"/>
          <w:lang w:eastAsia="en-GB"/>
        </w:rPr>
        <w:t xml:space="preserve"> and others </w:t>
      </w:r>
      <w:proofErr w:type="spellStart"/>
      <w:r w:rsidRPr="00E656BB">
        <w:rPr>
          <w:rFonts w:ascii="Times New Roman" w:eastAsia="Times New Roman" w:hAnsi="Times New Roman" w:cs="Times New Roman"/>
          <w:b/>
          <w:bCs/>
          <w:i/>
          <w:color w:val="000222"/>
          <w:sz w:val="28"/>
          <w:szCs w:val="28"/>
          <w:lang w:eastAsia="en-GB"/>
        </w:rPr>
        <w:t>vs</w:t>
      </w:r>
      <w:proofErr w:type="spellEnd"/>
      <w:r w:rsidRPr="00E656BB">
        <w:rPr>
          <w:rFonts w:ascii="Times New Roman" w:eastAsia="Times New Roman" w:hAnsi="Times New Roman" w:cs="Times New Roman"/>
          <w:b/>
          <w:bCs/>
          <w:i/>
          <w:color w:val="000222"/>
          <w:sz w:val="28"/>
          <w:szCs w:val="28"/>
          <w:lang w:eastAsia="en-GB"/>
        </w:rPr>
        <w:t xml:space="preserve"> </w:t>
      </w:r>
      <w:proofErr w:type="spellStart"/>
      <w:r w:rsidRPr="00E656BB">
        <w:rPr>
          <w:rFonts w:ascii="Times New Roman" w:eastAsia="Times New Roman" w:hAnsi="Times New Roman" w:cs="Times New Roman"/>
          <w:b/>
          <w:bCs/>
          <w:i/>
          <w:color w:val="000222"/>
          <w:sz w:val="28"/>
          <w:szCs w:val="28"/>
          <w:lang w:eastAsia="en-GB"/>
        </w:rPr>
        <w:t>Cerencio</w:t>
      </w:r>
      <w:proofErr w:type="spellEnd"/>
      <w:r w:rsidRPr="00E656BB">
        <w:rPr>
          <w:rFonts w:ascii="Times New Roman" w:eastAsia="Times New Roman" w:hAnsi="Times New Roman" w:cs="Times New Roman"/>
          <w:b/>
          <w:bCs/>
          <w:i/>
          <w:color w:val="000222"/>
          <w:sz w:val="28"/>
          <w:szCs w:val="28"/>
          <w:lang w:eastAsia="en-GB"/>
        </w:rPr>
        <w:t xml:space="preserve"> </w:t>
      </w:r>
      <w:proofErr w:type="spellStart"/>
      <w:r w:rsidRPr="00E656BB">
        <w:rPr>
          <w:rFonts w:ascii="Times New Roman" w:eastAsia="Times New Roman" w:hAnsi="Times New Roman" w:cs="Times New Roman"/>
          <w:b/>
          <w:bCs/>
          <w:i/>
          <w:color w:val="000222"/>
          <w:sz w:val="28"/>
          <w:szCs w:val="28"/>
          <w:lang w:eastAsia="en-GB"/>
        </w:rPr>
        <w:t>Mukasa</w:t>
      </w:r>
      <w:proofErr w:type="spellEnd"/>
      <w:r w:rsidRPr="00E656BB">
        <w:rPr>
          <w:rFonts w:ascii="Times New Roman" w:eastAsia="Times New Roman" w:hAnsi="Times New Roman" w:cs="Times New Roman"/>
          <w:b/>
          <w:bCs/>
          <w:i/>
          <w:color w:val="000222"/>
          <w:sz w:val="28"/>
          <w:szCs w:val="28"/>
          <w:lang w:eastAsia="en-GB"/>
        </w:rPr>
        <w:t>, SC Civil Application No. 5 of 2013 </w:t>
      </w:r>
      <w:r w:rsidRPr="00E656BB">
        <w:rPr>
          <w:rFonts w:ascii="Times New Roman" w:eastAsia="Times New Roman" w:hAnsi="Times New Roman" w:cs="Times New Roman"/>
          <w:b/>
          <w:i/>
          <w:color w:val="000222"/>
          <w:sz w:val="28"/>
          <w:szCs w:val="28"/>
          <w:lang w:eastAsia="en-GB"/>
        </w:rPr>
        <w:t>and </w:t>
      </w:r>
      <w:proofErr w:type="spellStart"/>
      <w:r w:rsidRPr="00E656BB">
        <w:rPr>
          <w:rFonts w:ascii="Times New Roman" w:eastAsia="Times New Roman" w:hAnsi="Times New Roman" w:cs="Times New Roman"/>
          <w:b/>
          <w:bCs/>
          <w:i/>
          <w:color w:val="000222"/>
          <w:sz w:val="28"/>
          <w:szCs w:val="28"/>
          <w:lang w:eastAsia="en-GB"/>
        </w:rPr>
        <w:t>Guliano</w:t>
      </w:r>
      <w:proofErr w:type="spellEnd"/>
      <w:r w:rsidRPr="00E656BB">
        <w:rPr>
          <w:rFonts w:ascii="Times New Roman" w:eastAsia="Times New Roman" w:hAnsi="Times New Roman" w:cs="Times New Roman"/>
          <w:b/>
          <w:bCs/>
          <w:i/>
          <w:color w:val="000222"/>
          <w:sz w:val="28"/>
          <w:szCs w:val="28"/>
          <w:lang w:eastAsia="en-GB"/>
        </w:rPr>
        <w:t xml:space="preserve"> </w:t>
      </w:r>
      <w:proofErr w:type="spellStart"/>
      <w:r w:rsidRPr="00E656BB">
        <w:rPr>
          <w:rFonts w:ascii="Times New Roman" w:eastAsia="Times New Roman" w:hAnsi="Times New Roman" w:cs="Times New Roman"/>
          <w:b/>
          <w:bCs/>
          <w:i/>
          <w:color w:val="000222"/>
          <w:sz w:val="28"/>
          <w:szCs w:val="28"/>
          <w:lang w:eastAsia="en-GB"/>
        </w:rPr>
        <w:t>Gargio</w:t>
      </w:r>
      <w:proofErr w:type="spellEnd"/>
      <w:r w:rsidRPr="00E656BB">
        <w:rPr>
          <w:rFonts w:ascii="Times New Roman" w:eastAsia="Times New Roman" w:hAnsi="Times New Roman" w:cs="Times New Roman"/>
          <w:b/>
          <w:bCs/>
          <w:i/>
          <w:color w:val="000222"/>
          <w:sz w:val="28"/>
          <w:szCs w:val="28"/>
          <w:lang w:eastAsia="en-GB"/>
        </w:rPr>
        <w:t xml:space="preserve"> </w:t>
      </w:r>
      <w:proofErr w:type="spellStart"/>
      <w:r w:rsidRPr="00E656BB">
        <w:rPr>
          <w:rFonts w:ascii="Times New Roman" w:eastAsia="Times New Roman" w:hAnsi="Times New Roman" w:cs="Times New Roman"/>
          <w:b/>
          <w:bCs/>
          <w:i/>
          <w:color w:val="000222"/>
          <w:sz w:val="28"/>
          <w:szCs w:val="28"/>
          <w:lang w:eastAsia="en-GB"/>
        </w:rPr>
        <w:t>vs</w:t>
      </w:r>
      <w:proofErr w:type="spellEnd"/>
      <w:r w:rsidRPr="00E656BB">
        <w:rPr>
          <w:rFonts w:ascii="Times New Roman" w:eastAsia="Times New Roman" w:hAnsi="Times New Roman" w:cs="Times New Roman"/>
          <w:b/>
          <w:bCs/>
          <w:i/>
          <w:color w:val="000222"/>
          <w:sz w:val="28"/>
          <w:szCs w:val="28"/>
          <w:lang w:eastAsia="en-GB"/>
        </w:rPr>
        <w:t xml:space="preserve"> </w:t>
      </w:r>
      <w:proofErr w:type="spellStart"/>
      <w:r w:rsidRPr="00E656BB">
        <w:rPr>
          <w:rFonts w:ascii="Times New Roman" w:eastAsia="Times New Roman" w:hAnsi="Times New Roman" w:cs="Times New Roman"/>
          <w:b/>
          <w:bCs/>
          <w:i/>
          <w:color w:val="000222"/>
          <w:sz w:val="28"/>
          <w:szCs w:val="28"/>
          <w:lang w:eastAsia="en-GB"/>
        </w:rPr>
        <w:t>Calaudio</w:t>
      </w:r>
      <w:proofErr w:type="spellEnd"/>
      <w:r w:rsidRPr="00E656BB">
        <w:rPr>
          <w:rFonts w:ascii="Times New Roman" w:eastAsia="Times New Roman" w:hAnsi="Times New Roman" w:cs="Times New Roman"/>
          <w:b/>
          <w:bCs/>
          <w:i/>
          <w:color w:val="000222"/>
          <w:sz w:val="28"/>
          <w:szCs w:val="28"/>
          <w:lang w:eastAsia="en-GB"/>
        </w:rPr>
        <w:t xml:space="preserve"> </w:t>
      </w:r>
      <w:proofErr w:type="spellStart"/>
      <w:r w:rsidRPr="00E656BB">
        <w:rPr>
          <w:rFonts w:ascii="Times New Roman" w:eastAsia="Times New Roman" w:hAnsi="Times New Roman" w:cs="Times New Roman"/>
          <w:b/>
          <w:bCs/>
          <w:i/>
          <w:color w:val="000222"/>
          <w:sz w:val="28"/>
          <w:szCs w:val="28"/>
          <w:lang w:eastAsia="en-GB"/>
        </w:rPr>
        <w:t>Casadio</w:t>
      </w:r>
      <w:r w:rsidRPr="00E656BB">
        <w:rPr>
          <w:rFonts w:ascii="Times New Roman" w:eastAsia="Times New Roman" w:hAnsi="Times New Roman" w:cs="Times New Roman"/>
          <w:b/>
          <w:i/>
          <w:iCs/>
          <w:color w:val="000222"/>
          <w:sz w:val="28"/>
          <w:szCs w:val="28"/>
          <w:lang w:eastAsia="en-GB"/>
        </w:rPr>
        <w:t>this</w:t>
      </w:r>
      <w:proofErr w:type="spellEnd"/>
      <w:r w:rsidRPr="00E656BB">
        <w:rPr>
          <w:rFonts w:ascii="Times New Roman" w:eastAsia="Times New Roman" w:hAnsi="Times New Roman" w:cs="Times New Roman"/>
          <w:b/>
          <w:i/>
          <w:iCs/>
          <w:color w:val="000222"/>
          <w:sz w:val="28"/>
          <w:szCs w:val="28"/>
          <w:lang w:eastAsia="en-GB"/>
        </w:rPr>
        <w:t xml:space="preserve"> Court stated that ‘the granting of interim orders is meant to help parties to preserve the status quo and then have the main issues between the parties determined by the full court as per the Rules”</w:t>
      </w:r>
    </w:p>
    <w:p w:rsidR="00E656BB" w:rsidRDefault="00E656BB" w:rsidP="00E656BB">
      <w:pPr>
        <w:shd w:val="clear" w:color="auto" w:fill="FFFFFF"/>
        <w:spacing w:after="360" w:line="240" w:lineRule="auto"/>
        <w:ind w:left="720"/>
        <w:jc w:val="both"/>
        <w:rPr>
          <w:rFonts w:ascii="Times New Roman" w:eastAsia="Times New Roman" w:hAnsi="Times New Roman" w:cs="Times New Roman"/>
          <w:b/>
          <w:bCs/>
          <w:i/>
          <w:color w:val="000222"/>
          <w:sz w:val="28"/>
          <w:szCs w:val="28"/>
          <w:lang w:eastAsia="en-GB"/>
        </w:rPr>
      </w:pPr>
      <w:r w:rsidRPr="00E656BB">
        <w:rPr>
          <w:rFonts w:ascii="Times New Roman" w:eastAsia="Times New Roman" w:hAnsi="Times New Roman" w:cs="Times New Roman"/>
          <w:b/>
          <w:i/>
          <w:iCs/>
          <w:color w:val="000222"/>
          <w:sz w:val="28"/>
          <w:szCs w:val="28"/>
          <w:lang w:eastAsia="en-GB"/>
        </w:rPr>
        <w:t>Considerations for the grant of an interim order of stay of execution or interim injunction are whether there is a substantive application pending and whether there is a serious threat of execution before hearing of the substantive application. Needless to say, there must be a Notice of Appeal.</w:t>
      </w:r>
      <w:r>
        <w:rPr>
          <w:rFonts w:ascii="Times New Roman" w:eastAsia="Times New Roman" w:hAnsi="Times New Roman" w:cs="Times New Roman"/>
          <w:b/>
          <w:i/>
          <w:iCs/>
          <w:color w:val="000222"/>
          <w:sz w:val="28"/>
          <w:szCs w:val="28"/>
          <w:lang w:eastAsia="en-GB"/>
        </w:rPr>
        <w:t xml:space="preserve"> </w:t>
      </w:r>
      <w:r w:rsidRPr="00E656BB">
        <w:rPr>
          <w:rFonts w:ascii="Times New Roman" w:eastAsia="Times New Roman" w:hAnsi="Times New Roman" w:cs="Times New Roman"/>
          <w:b/>
          <w:bCs/>
          <w:i/>
          <w:color w:val="000222"/>
          <w:sz w:val="28"/>
          <w:szCs w:val="28"/>
          <w:lang w:eastAsia="en-GB"/>
        </w:rPr>
        <w:t xml:space="preserve">See Hwang Sung Industries Ltd vs. </w:t>
      </w:r>
      <w:proofErr w:type="spellStart"/>
      <w:r w:rsidRPr="00E656BB">
        <w:rPr>
          <w:rFonts w:ascii="Times New Roman" w:eastAsia="Times New Roman" w:hAnsi="Times New Roman" w:cs="Times New Roman"/>
          <w:b/>
          <w:bCs/>
          <w:i/>
          <w:color w:val="000222"/>
          <w:sz w:val="28"/>
          <w:szCs w:val="28"/>
          <w:lang w:eastAsia="en-GB"/>
        </w:rPr>
        <w:t>Tajdin</w:t>
      </w:r>
      <w:proofErr w:type="spellEnd"/>
      <w:r w:rsidRPr="00E656BB">
        <w:rPr>
          <w:rFonts w:ascii="Times New Roman" w:eastAsia="Times New Roman" w:hAnsi="Times New Roman" w:cs="Times New Roman"/>
          <w:b/>
          <w:bCs/>
          <w:i/>
          <w:color w:val="000222"/>
          <w:sz w:val="28"/>
          <w:szCs w:val="28"/>
          <w:lang w:eastAsia="en-GB"/>
        </w:rPr>
        <w:t xml:space="preserve"> Hussein and 2 Others</w:t>
      </w:r>
      <w:r>
        <w:rPr>
          <w:rFonts w:ascii="Times New Roman" w:eastAsia="Times New Roman" w:hAnsi="Times New Roman" w:cs="Times New Roman"/>
          <w:b/>
          <w:bCs/>
          <w:i/>
          <w:color w:val="000222"/>
          <w:sz w:val="28"/>
          <w:szCs w:val="28"/>
          <w:lang w:eastAsia="en-GB"/>
        </w:rPr>
        <w:t xml:space="preserve"> </w:t>
      </w:r>
      <w:r w:rsidRPr="00E656BB">
        <w:rPr>
          <w:rFonts w:ascii="Times New Roman" w:eastAsia="Times New Roman" w:hAnsi="Times New Roman" w:cs="Times New Roman"/>
          <w:b/>
          <w:bCs/>
          <w:i/>
          <w:color w:val="000222"/>
          <w:sz w:val="28"/>
          <w:szCs w:val="28"/>
          <w:lang w:eastAsia="en-GB"/>
        </w:rPr>
        <w:t>(SCCA NO. 19 of 2008</w:t>
      </w:r>
    </w:p>
    <w:p w:rsidR="00E656BB" w:rsidRPr="00E656BB" w:rsidRDefault="00E656BB" w:rsidP="00E656BB">
      <w:pPr>
        <w:shd w:val="clear" w:color="auto" w:fill="FFFFFF"/>
        <w:spacing w:after="360" w:line="240" w:lineRule="auto"/>
        <w:ind w:left="72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color w:val="000222"/>
          <w:sz w:val="28"/>
          <w:szCs w:val="28"/>
          <w:lang w:eastAsia="en-GB"/>
        </w:rPr>
        <w:t>In summary, there are three conditions that an applicant must satisfy to justify the grant of an interim order:</w:t>
      </w:r>
    </w:p>
    <w:p w:rsidR="00E656BB" w:rsidRPr="00E656BB" w:rsidRDefault="00E656BB" w:rsidP="00E656BB">
      <w:pPr>
        <w:numPr>
          <w:ilvl w:val="0"/>
          <w:numId w:val="7"/>
        </w:numPr>
        <w:shd w:val="clear" w:color="auto" w:fill="FFFFFF"/>
        <w:tabs>
          <w:tab w:val="clear" w:pos="720"/>
          <w:tab w:val="num" w:pos="1440"/>
        </w:tabs>
        <w:spacing w:before="100" w:beforeAutospacing="1" w:after="100" w:afterAutospacing="1" w:line="240" w:lineRule="auto"/>
        <w:ind w:left="132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color w:val="000222"/>
          <w:sz w:val="28"/>
          <w:szCs w:val="28"/>
          <w:lang w:eastAsia="en-GB"/>
        </w:rPr>
        <w:t>A Competent Notice of Appeal;</w:t>
      </w:r>
    </w:p>
    <w:p w:rsidR="00E656BB" w:rsidRPr="00E656BB" w:rsidRDefault="00E656BB" w:rsidP="00E656BB">
      <w:pPr>
        <w:numPr>
          <w:ilvl w:val="0"/>
          <w:numId w:val="7"/>
        </w:numPr>
        <w:shd w:val="clear" w:color="auto" w:fill="FFFFFF"/>
        <w:tabs>
          <w:tab w:val="clear" w:pos="720"/>
          <w:tab w:val="num" w:pos="1440"/>
        </w:tabs>
        <w:spacing w:before="100" w:beforeAutospacing="1" w:after="100" w:afterAutospacing="1" w:line="240" w:lineRule="auto"/>
        <w:ind w:left="132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color w:val="000222"/>
          <w:sz w:val="28"/>
          <w:szCs w:val="28"/>
          <w:lang w:eastAsia="en-GB"/>
        </w:rPr>
        <w:t>A substantive application; and</w:t>
      </w:r>
    </w:p>
    <w:p w:rsidR="00E656BB" w:rsidRPr="00E656BB" w:rsidRDefault="00E656BB" w:rsidP="00E656BB">
      <w:pPr>
        <w:numPr>
          <w:ilvl w:val="0"/>
          <w:numId w:val="7"/>
        </w:numPr>
        <w:shd w:val="clear" w:color="auto" w:fill="FFFFFF"/>
        <w:tabs>
          <w:tab w:val="clear" w:pos="720"/>
          <w:tab w:val="num" w:pos="1440"/>
        </w:tabs>
        <w:spacing w:before="100" w:beforeAutospacing="1" w:after="100" w:afterAutospacing="1" w:line="240" w:lineRule="auto"/>
        <w:ind w:left="1320"/>
        <w:jc w:val="both"/>
        <w:rPr>
          <w:rFonts w:ascii="Times New Roman" w:eastAsia="Times New Roman" w:hAnsi="Times New Roman" w:cs="Times New Roman"/>
          <w:b/>
          <w:i/>
          <w:color w:val="000222"/>
          <w:sz w:val="28"/>
          <w:szCs w:val="28"/>
          <w:lang w:eastAsia="en-GB"/>
        </w:rPr>
      </w:pPr>
      <w:r w:rsidRPr="00E656BB">
        <w:rPr>
          <w:rFonts w:ascii="Times New Roman" w:eastAsia="Times New Roman" w:hAnsi="Times New Roman" w:cs="Times New Roman"/>
          <w:b/>
          <w:i/>
          <w:color w:val="000222"/>
          <w:sz w:val="28"/>
          <w:szCs w:val="28"/>
          <w:lang w:eastAsia="en-GB"/>
        </w:rPr>
        <w:t>A serious threat of execution.”</w:t>
      </w:r>
    </w:p>
    <w:p w:rsidR="00510097" w:rsidRPr="004D26F3" w:rsidRDefault="00510097" w:rsidP="003B4023">
      <w:pPr>
        <w:pStyle w:val="NoSpacing"/>
        <w:spacing w:line="360" w:lineRule="auto"/>
        <w:jc w:val="both"/>
        <w:rPr>
          <w:rFonts w:ascii="Times New Roman" w:hAnsi="Times New Roman" w:cs="Times New Roman"/>
          <w:bCs/>
          <w:sz w:val="28"/>
          <w:szCs w:val="28"/>
        </w:rPr>
      </w:pPr>
    </w:p>
    <w:p w:rsidR="00890278" w:rsidRDefault="00697435"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rPr>
        <w:t>In the instant A</w:t>
      </w:r>
      <w:r w:rsidR="00710C8E" w:rsidRPr="004D26F3">
        <w:rPr>
          <w:rFonts w:ascii="Times New Roman" w:hAnsi="Times New Roman" w:cs="Times New Roman"/>
          <w:sz w:val="28"/>
          <w:szCs w:val="28"/>
        </w:rPr>
        <w:t>pplication</w:t>
      </w:r>
      <w:r w:rsidRPr="004D26F3">
        <w:rPr>
          <w:rFonts w:ascii="Times New Roman" w:hAnsi="Times New Roman" w:cs="Times New Roman"/>
          <w:sz w:val="28"/>
          <w:szCs w:val="28"/>
        </w:rPr>
        <w:t>,</w:t>
      </w:r>
      <w:r w:rsidR="00710C8E" w:rsidRPr="004D26F3">
        <w:rPr>
          <w:rFonts w:ascii="Times New Roman" w:hAnsi="Times New Roman" w:cs="Times New Roman"/>
          <w:sz w:val="28"/>
          <w:szCs w:val="28"/>
        </w:rPr>
        <w:t xml:space="preserve"> it is established that</w:t>
      </w:r>
      <w:r w:rsidR="001252AD" w:rsidRPr="004D26F3">
        <w:rPr>
          <w:rFonts w:ascii="Times New Roman" w:hAnsi="Times New Roman" w:cs="Times New Roman"/>
          <w:sz w:val="28"/>
          <w:szCs w:val="28"/>
        </w:rPr>
        <w:t xml:space="preserve"> a Notice of Appeal was </w:t>
      </w:r>
      <w:r w:rsidRPr="004D26F3">
        <w:rPr>
          <w:rFonts w:ascii="Times New Roman" w:hAnsi="Times New Roman" w:cs="Times New Roman"/>
          <w:sz w:val="28"/>
          <w:szCs w:val="28"/>
        </w:rPr>
        <w:t>lodged</w:t>
      </w:r>
      <w:r w:rsidR="001252AD" w:rsidRPr="004D26F3">
        <w:rPr>
          <w:rFonts w:ascii="Times New Roman" w:hAnsi="Times New Roman" w:cs="Times New Roman"/>
          <w:sz w:val="28"/>
          <w:szCs w:val="28"/>
        </w:rPr>
        <w:t xml:space="preserve"> by the applicant on 31</w:t>
      </w:r>
      <w:r w:rsidR="001252AD" w:rsidRPr="004D26F3">
        <w:rPr>
          <w:rFonts w:ascii="Times New Roman" w:hAnsi="Times New Roman" w:cs="Times New Roman"/>
          <w:sz w:val="28"/>
          <w:szCs w:val="28"/>
          <w:vertAlign w:val="superscript"/>
        </w:rPr>
        <w:t>st</w:t>
      </w:r>
      <w:r w:rsidR="001252AD" w:rsidRPr="004D26F3">
        <w:rPr>
          <w:rFonts w:ascii="Times New Roman" w:hAnsi="Times New Roman" w:cs="Times New Roman"/>
          <w:sz w:val="28"/>
          <w:szCs w:val="28"/>
        </w:rPr>
        <w:t xml:space="preserve"> January 2018</w:t>
      </w:r>
      <w:r w:rsidR="00655622" w:rsidRPr="004D26F3">
        <w:rPr>
          <w:rFonts w:ascii="Times New Roman" w:hAnsi="Times New Roman" w:cs="Times New Roman"/>
          <w:sz w:val="28"/>
          <w:szCs w:val="28"/>
        </w:rPr>
        <w:t xml:space="preserve"> </w:t>
      </w:r>
      <w:r w:rsidRPr="004D26F3">
        <w:rPr>
          <w:rStyle w:val="Strong"/>
          <w:rFonts w:ascii="Times New Roman" w:hAnsi="Times New Roman" w:cs="Times New Roman"/>
          <w:b w:val="0"/>
          <w:sz w:val="28"/>
          <w:szCs w:val="28"/>
        </w:rPr>
        <w:t>in accordance with rule 72</w:t>
      </w:r>
      <w:r w:rsidR="00E656BB">
        <w:rPr>
          <w:rStyle w:val="Strong"/>
          <w:rFonts w:ascii="Times New Roman" w:hAnsi="Times New Roman" w:cs="Times New Roman"/>
          <w:b w:val="0"/>
          <w:sz w:val="28"/>
          <w:szCs w:val="28"/>
        </w:rPr>
        <w:t xml:space="preserve">. </w:t>
      </w:r>
      <w:r w:rsidR="00E656BB" w:rsidRPr="004D26F3">
        <w:rPr>
          <w:rFonts w:ascii="Times New Roman" w:hAnsi="Times New Roman" w:cs="Times New Roman"/>
          <w:sz w:val="28"/>
          <w:szCs w:val="28"/>
        </w:rPr>
        <w:t>There</w:t>
      </w:r>
      <w:r w:rsidR="00710C8E" w:rsidRPr="004D26F3">
        <w:rPr>
          <w:rFonts w:ascii="Times New Roman" w:hAnsi="Times New Roman" w:cs="Times New Roman"/>
          <w:sz w:val="28"/>
          <w:szCs w:val="28"/>
        </w:rPr>
        <w:t xml:space="preserve"> is a pending </w:t>
      </w:r>
      <w:r w:rsidR="001252AD" w:rsidRPr="004D26F3">
        <w:rPr>
          <w:rFonts w:ascii="Times New Roman" w:hAnsi="Times New Roman" w:cs="Times New Roman"/>
          <w:sz w:val="28"/>
          <w:szCs w:val="28"/>
        </w:rPr>
        <w:t>substantive</w:t>
      </w:r>
      <w:r w:rsidR="00C67DA4" w:rsidRPr="004D26F3">
        <w:rPr>
          <w:rFonts w:ascii="Times New Roman" w:hAnsi="Times New Roman" w:cs="Times New Roman"/>
          <w:sz w:val="28"/>
          <w:szCs w:val="28"/>
        </w:rPr>
        <w:t xml:space="preserve"> A</w:t>
      </w:r>
      <w:r w:rsidR="00710C8E" w:rsidRPr="004D26F3">
        <w:rPr>
          <w:rFonts w:ascii="Times New Roman" w:hAnsi="Times New Roman" w:cs="Times New Roman"/>
          <w:sz w:val="28"/>
          <w:szCs w:val="28"/>
        </w:rPr>
        <w:t xml:space="preserve">pplication for </w:t>
      </w:r>
      <w:r w:rsidR="0017797A" w:rsidRPr="004D26F3">
        <w:rPr>
          <w:rFonts w:ascii="Times New Roman" w:hAnsi="Times New Roman" w:cs="Times New Roman"/>
          <w:sz w:val="28"/>
          <w:szCs w:val="28"/>
        </w:rPr>
        <w:t>a temporary injunction in</w:t>
      </w:r>
      <w:r w:rsidR="00655622" w:rsidRPr="004D26F3">
        <w:rPr>
          <w:rFonts w:ascii="Times New Roman" w:hAnsi="Times New Roman" w:cs="Times New Roman"/>
          <w:sz w:val="28"/>
          <w:szCs w:val="28"/>
        </w:rPr>
        <w:t xml:space="preserve"> </w:t>
      </w:r>
      <w:r w:rsidR="00710C8E" w:rsidRPr="004D26F3">
        <w:rPr>
          <w:rFonts w:ascii="Times New Roman" w:hAnsi="Times New Roman" w:cs="Times New Roman"/>
          <w:sz w:val="28"/>
          <w:szCs w:val="28"/>
        </w:rPr>
        <w:t xml:space="preserve">Civil Application </w:t>
      </w:r>
      <w:r w:rsidR="0017797A" w:rsidRPr="004D26F3">
        <w:rPr>
          <w:rFonts w:ascii="Times New Roman" w:hAnsi="Times New Roman" w:cs="Times New Roman"/>
          <w:sz w:val="28"/>
          <w:szCs w:val="28"/>
        </w:rPr>
        <w:t>No. 02 of 2018</w:t>
      </w:r>
      <w:r w:rsidR="00E656BB">
        <w:rPr>
          <w:rFonts w:ascii="Times New Roman" w:hAnsi="Times New Roman" w:cs="Times New Roman"/>
          <w:sz w:val="28"/>
          <w:szCs w:val="28"/>
        </w:rPr>
        <w:t xml:space="preserve"> </w:t>
      </w:r>
      <w:r w:rsidR="00C67DA4" w:rsidRPr="004D26F3">
        <w:rPr>
          <w:rFonts w:ascii="Times New Roman" w:hAnsi="Times New Roman" w:cs="Times New Roman"/>
          <w:sz w:val="28"/>
          <w:szCs w:val="28"/>
        </w:rPr>
        <w:t>filed on</w:t>
      </w:r>
      <w:r w:rsidR="00890278">
        <w:rPr>
          <w:rFonts w:ascii="Times New Roman" w:hAnsi="Times New Roman" w:cs="Times New Roman"/>
          <w:sz w:val="28"/>
          <w:szCs w:val="28"/>
        </w:rPr>
        <w:t xml:space="preserve"> </w:t>
      </w:r>
      <w:r w:rsidR="00C67DA4" w:rsidRPr="004D26F3">
        <w:rPr>
          <w:rFonts w:ascii="Times New Roman" w:hAnsi="Times New Roman" w:cs="Times New Roman"/>
          <w:color w:val="000222"/>
          <w:sz w:val="28"/>
          <w:szCs w:val="28"/>
          <w:shd w:val="clear" w:color="auto" w:fill="FFFFFF"/>
        </w:rPr>
        <w:t>2</w:t>
      </w:r>
      <w:r w:rsidR="00C67DA4" w:rsidRPr="004D26F3">
        <w:rPr>
          <w:rFonts w:ascii="Times New Roman" w:hAnsi="Times New Roman" w:cs="Times New Roman"/>
          <w:color w:val="000222"/>
          <w:sz w:val="28"/>
          <w:szCs w:val="28"/>
          <w:shd w:val="clear" w:color="auto" w:fill="FFFFFF"/>
          <w:vertAlign w:val="superscript"/>
        </w:rPr>
        <w:t>nd</w:t>
      </w:r>
      <w:r w:rsidR="00C67DA4" w:rsidRPr="004D26F3">
        <w:rPr>
          <w:rFonts w:ascii="Times New Roman" w:hAnsi="Times New Roman" w:cs="Times New Roman"/>
          <w:color w:val="000222"/>
          <w:sz w:val="28"/>
          <w:szCs w:val="28"/>
          <w:shd w:val="clear" w:color="auto" w:fill="FFFFFF"/>
        </w:rPr>
        <w:t xml:space="preserve"> February 2018</w:t>
      </w:r>
      <w:r w:rsidR="00710C8E" w:rsidRPr="004D26F3">
        <w:rPr>
          <w:rFonts w:ascii="Times New Roman" w:hAnsi="Times New Roman" w:cs="Times New Roman"/>
          <w:sz w:val="28"/>
          <w:szCs w:val="28"/>
        </w:rPr>
        <w:t xml:space="preserve">. </w:t>
      </w:r>
      <w:r w:rsidR="009A4172" w:rsidRPr="004D26F3">
        <w:rPr>
          <w:rFonts w:ascii="Times New Roman" w:hAnsi="Times New Roman" w:cs="Times New Roman"/>
          <w:sz w:val="28"/>
          <w:szCs w:val="28"/>
        </w:rPr>
        <w:t xml:space="preserve">According to counsel for the </w:t>
      </w:r>
      <w:r w:rsidR="009A4172" w:rsidRPr="004D26F3">
        <w:rPr>
          <w:rFonts w:ascii="Times New Roman" w:hAnsi="Times New Roman" w:cs="Times New Roman"/>
          <w:sz w:val="28"/>
          <w:szCs w:val="28"/>
        </w:rPr>
        <w:lastRenderedPageBreak/>
        <w:t>applicant, t</w:t>
      </w:r>
      <w:r w:rsidR="00710C8E" w:rsidRPr="004D26F3">
        <w:rPr>
          <w:rFonts w:ascii="Times New Roman" w:hAnsi="Times New Roman" w:cs="Times New Roman"/>
          <w:sz w:val="28"/>
          <w:szCs w:val="28"/>
        </w:rPr>
        <w:t xml:space="preserve">here is a threat </w:t>
      </w:r>
      <w:r w:rsidR="00AB4314" w:rsidRPr="004D26F3">
        <w:rPr>
          <w:rFonts w:ascii="Times New Roman" w:hAnsi="Times New Roman" w:cs="Times New Roman"/>
          <w:sz w:val="28"/>
          <w:szCs w:val="28"/>
        </w:rPr>
        <w:t xml:space="preserve">that the respondent </w:t>
      </w:r>
      <w:r w:rsidR="00C67DA4" w:rsidRPr="004D26F3">
        <w:rPr>
          <w:rFonts w:ascii="Times New Roman" w:hAnsi="Times New Roman" w:cs="Times New Roman"/>
          <w:sz w:val="28"/>
          <w:szCs w:val="28"/>
        </w:rPr>
        <w:t xml:space="preserve">may </w:t>
      </w:r>
      <w:r w:rsidR="00BB33DF" w:rsidRPr="004D26F3">
        <w:rPr>
          <w:rFonts w:ascii="Times New Roman" w:hAnsi="Times New Roman" w:cs="Times New Roman"/>
          <w:sz w:val="28"/>
          <w:szCs w:val="28"/>
        </w:rPr>
        <w:t>alienate</w:t>
      </w:r>
      <w:r w:rsidR="00C94568">
        <w:rPr>
          <w:rFonts w:ascii="Times New Roman" w:hAnsi="Times New Roman" w:cs="Times New Roman"/>
          <w:sz w:val="28"/>
          <w:szCs w:val="28"/>
        </w:rPr>
        <w:t xml:space="preserve"> or dispose of</w:t>
      </w:r>
      <w:r w:rsidR="00BB33DF" w:rsidRPr="004D26F3">
        <w:rPr>
          <w:rFonts w:ascii="Times New Roman" w:hAnsi="Times New Roman" w:cs="Times New Roman"/>
          <w:sz w:val="28"/>
          <w:szCs w:val="28"/>
        </w:rPr>
        <w:t xml:space="preserve"> </w:t>
      </w:r>
      <w:r w:rsidR="00AB4314" w:rsidRPr="004D26F3">
        <w:rPr>
          <w:rFonts w:ascii="Times New Roman" w:hAnsi="Times New Roman" w:cs="Times New Roman"/>
          <w:sz w:val="28"/>
          <w:szCs w:val="28"/>
        </w:rPr>
        <w:t xml:space="preserve">the property in question </w:t>
      </w:r>
      <w:r w:rsidR="00AB4314" w:rsidRPr="004D26F3">
        <w:rPr>
          <w:rFonts w:ascii="Times New Roman" w:hAnsi="Times New Roman" w:cs="Times New Roman"/>
          <w:sz w:val="28"/>
          <w:szCs w:val="28"/>
          <w:shd w:val="clear" w:color="auto" w:fill="FFFFFF"/>
        </w:rPr>
        <w:t xml:space="preserve">before the </w:t>
      </w:r>
      <w:r w:rsidR="00C94568">
        <w:rPr>
          <w:rFonts w:ascii="Times New Roman" w:hAnsi="Times New Roman" w:cs="Times New Roman"/>
          <w:sz w:val="28"/>
          <w:szCs w:val="28"/>
          <w:shd w:val="clear" w:color="auto" w:fill="FFFFFF"/>
        </w:rPr>
        <w:t>disposal</w:t>
      </w:r>
      <w:r w:rsidR="00AB4314" w:rsidRPr="004D26F3">
        <w:rPr>
          <w:rFonts w:ascii="Times New Roman" w:hAnsi="Times New Roman" w:cs="Times New Roman"/>
          <w:sz w:val="28"/>
          <w:szCs w:val="28"/>
          <w:shd w:val="clear" w:color="auto" w:fill="FFFFFF"/>
        </w:rPr>
        <w:t xml:space="preserve"> of the substantive application</w:t>
      </w:r>
      <w:r w:rsidR="009A4172" w:rsidRPr="004D26F3">
        <w:rPr>
          <w:rFonts w:ascii="Times New Roman" w:hAnsi="Times New Roman" w:cs="Times New Roman"/>
          <w:sz w:val="28"/>
          <w:szCs w:val="28"/>
          <w:shd w:val="clear" w:color="auto" w:fill="FFFFFF"/>
        </w:rPr>
        <w:t>.</w:t>
      </w:r>
      <w:r w:rsidR="00C67DA4" w:rsidRPr="004D26F3">
        <w:rPr>
          <w:rFonts w:ascii="Times New Roman" w:hAnsi="Times New Roman" w:cs="Times New Roman"/>
          <w:sz w:val="28"/>
          <w:szCs w:val="28"/>
          <w:shd w:val="clear" w:color="auto" w:fill="FFFFFF"/>
        </w:rPr>
        <w:t xml:space="preserve"> </w:t>
      </w:r>
    </w:p>
    <w:p w:rsidR="00E656BB" w:rsidRPr="004D26F3" w:rsidRDefault="00E656BB" w:rsidP="003B4023">
      <w:pPr>
        <w:pStyle w:val="NoSpacing"/>
        <w:spacing w:line="360" w:lineRule="auto"/>
        <w:jc w:val="both"/>
        <w:rPr>
          <w:rFonts w:ascii="Times New Roman" w:hAnsi="Times New Roman" w:cs="Times New Roman"/>
          <w:sz w:val="28"/>
          <w:szCs w:val="28"/>
          <w:shd w:val="clear" w:color="auto" w:fill="FFFFFF"/>
        </w:rPr>
      </w:pPr>
    </w:p>
    <w:p w:rsidR="00E61771" w:rsidRDefault="002F3448"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The</w:t>
      </w:r>
      <w:r w:rsidR="00203A6C" w:rsidRPr="004D26F3">
        <w:rPr>
          <w:rFonts w:ascii="Times New Roman" w:hAnsi="Times New Roman" w:cs="Times New Roman"/>
          <w:sz w:val="28"/>
          <w:szCs w:val="28"/>
          <w:shd w:val="clear" w:color="auto" w:fill="FFFFFF"/>
        </w:rPr>
        <w:t xml:space="preserve"> threat stems from</w:t>
      </w:r>
      <w:r w:rsidR="00655622" w:rsidRPr="004D26F3">
        <w:rPr>
          <w:rFonts w:ascii="Times New Roman" w:hAnsi="Times New Roman" w:cs="Times New Roman"/>
          <w:sz w:val="28"/>
          <w:szCs w:val="28"/>
          <w:shd w:val="clear" w:color="auto" w:fill="FFFFFF"/>
        </w:rPr>
        <w:t xml:space="preserve"> </w:t>
      </w:r>
      <w:r w:rsidR="00203A6C" w:rsidRPr="004D26F3">
        <w:rPr>
          <w:rFonts w:ascii="Times New Roman" w:hAnsi="Times New Roman" w:cs="Times New Roman"/>
          <w:sz w:val="28"/>
          <w:szCs w:val="28"/>
          <w:shd w:val="clear" w:color="auto" w:fill="FFFFFF"/>
        </w:rPr>
        <w:t>the letter</w:t>
      </w:r>
      <w:r w:rsidR="009149E8" w:rsidRPr="004D26F3">
        <w:rPr>
          <w:rFonts w:ascii="Times New Roman" w:hAnsi="Times New Roman" w:cs="Times New Roman"/>
          <w:sz w:val="28"/>
          <w:szCs w:val="28"/>
          <w:shd w:val="clear" w:color="auto" w:fill="FFFFFF"/>
        </w:rPr>
        <w:t xml:space="preserve"> dated 10</w:t>
      </w:r>
      <w:r w:rsidR="009149E8" w:rsidRPr="004D26F3">
        <w:rPr>
          <w:rFonts w:ascii="Times New Roman" w:hAnsi="Times New Roman" w:cs="Times New Roman"/>
          <w:sz w:val="28"/>
          <w:szCs w:val="28"/>
          <w:shd w:val="clear" w:color="auto" w:fill="FFFFFF"/>
          <w:vertAlign w:val="superscript"/>
        </w:rPr>
        <w:t>th</w:t>
      </w:r>
      <w:r w:rsidR="009149E8" w:rsidRPr="004D26F3">
        <w:rPr>
          <w:rFonts w:ascii="Times New Roman" w:hAnsi="Times New Roman" w:cs="Times New Roman"/>
          <w:sz w:val="28"/>
          <w:szCs w:val="28"/>
          <w:shd w:val="clear" w:color="auto" w:fill="FFFFFF"/>
        </w:rPr>
        <w:t xml:space="preserve"> January 2017</w:t>
      </w:r>
      <w:r w:rsidR="00203A6C" w:rsidRPr="004D26F3">
        <w:rPr>
          <w:rFonts w:ascii="Times New Roman" w:hAnsi="Times New Roman" w:cs="Times New Roman"/>
          <w:sz w:val="28"/>
          <w:szCs w:val="28"/>
          <w:shd w:val="clear" w:color="auto" w:fill="FFFFFF"/>
        </w:rPr>
        <w:t xml:space="preserve"> from </w:t>
      </w:r>
      <w:r w:rsidRPr="004D26F3">
        <w:rPr>
          <w:rFonts w:ascii="Times New Roman" w:hAnsi="Times New Roman" w:cs="Times New Roman"/>
          <w:sz w:val="28"/>
          <w:szCs w:val="28"/>
          <w:shd w:val="clear" w:color="auto" w:fill="FFFFFF"/>
        </w:rPr>
        <w:t xml:space="preserve">the Kampala District Land Board </w:t>
      </w:r>
      <w:r w:rsidR="00203A6C" w:rsidRPr="004D26F3">
        <w:rPr>
          <w:rFonts w:ascii="Times New Roman" w:hAnsi="Times New Roman" w:cs="Times New Roman"/>
          <w:sz w:val="28"/>
          <w:szCs w:val="28"/>
          <w:shd w:val="clear" w:color="auto" w:fill="FFFFFF"/>
        </w:rPr>
        <w:t xml:space="preserve">which </w:t>
      </w:r>
      <w:r w:rsidR="00D45170">
        <w:rPr>
          <w:rFonts w:ascii="Times New Roman" w:hAnsi="Times New Roman" w:cs="Times New Roman"/>
          <w:sz w:val="28"/>
          <w:szCs w:val="28"/>
          <w:shd w:val="clear" w:color="auto" w:fill="FFFFFF"/>
        </w:rPr>
        <w:t>was</w:t>
      </w:r>
      <w:r w:rsidR="00203A6C" w:rsidRPr="004D26F3">
        <w:rPr>
          <w:rFonts w:ascii="Times New Roman" w:hAnsi="Times New Roman" w:cs="Times New Roman"/>
          <w:sz w:val="28"/>
          <w:szCs w:val="28"/>
          <w:shd w:val="clear" w:color="auto" w:fill="FFFFFF"/>
        </w:rPr>
        <w:t xml:space="preserve"> addressed to counsel for the respondent notifying them that the </w:t>
      </w:r>
      <w:r w:rsidR="009149E8" w:rsidRPr="004D26F3">
        <w:rPr>
          <w:rFonts w:ascii="Times New Roman" w:hAnsi="Times New Roman" w:cs="Times New Roman"/>
          <w:sz w:val="28"/>
          <w:szCs w:val="28"/>
          <w:shd w:val="clear" w:color="auto" w:fill="FFFFFF"/>
        </w:rPr>
        <w:t>Land</w:t>
      </w:r>
      <w:r w:rsidR="00890278">
        <w:rPr>
          <w:rFonts w:ascii="Times New Roman" w:hAnsi="Times New Roman" w:cs="Times New Roman"/>
          <w:sz w:val="28"/>
          <w:szCs w:val="28"/>
          <w:shd w:val="clear" w:color="auto" w:fill="FFFFFF"/>
        </w:rPr>
        <w:t xml:space="preserve"> B</w:t>
      </w:r>
      <w:r w:rsidR="00203A6C" w:rsidRPr="004D26F3">
        <w:rPr>
          <w:rFonts w:ascii="Times New Roman" w:hAnsi="Times New Roman" w:cs="Times New Roman"/>
          <w:sz w:val="28"/>
          <w:szCs w:val="28"/>
          <w:shd w:val="clear" w:color="auto" w:fill="FFFFFF"/>
        </w:rPr>
        <w:t xml:space="preserve">oard would not </w:t>
      </w:r>
      <w:r w:rsidR="008D7424" w:rsidRPr="004D26F3">
        <w:rPr>
          <w:rFonts w:ascii="Times New Roman" w:hAnsi="Times New Roman" w:cs="Times New Roman"/>
          <w:sz w:val="28"/>
          <w:szCs w:val="28"/>
          <w:shd w:val="clear" w:color="auto" w:fill="FFFFFF"/>
        </w:rPr>
        <w:t>act</w:t>
      </w:r>
      <w:r w:rsidR="00655622" w:rsidRPr="004D26F3">
        <w:rPr>
          <w:rFonts w:ascii="Times New Roman" w:hAnsi="Times New Roman" w:cs="Times New Roman"/>
          <w:sz w:val="28"/>
          <w:szCs w:val="28"/>
          <w:shd w:val="clear" w:color="auto" w:fill="FFFFFF"/>
        </w:rPr>
        <w:t xml:space="preserve"> </w:t>
      </w:r>
      <w:r w:rsidR="009149E8" w:rsidRPr="004D26F3">
        <w:rPr>
          <w:rFonts w:ascii="Times New Roman" w:hAnsi="Times New Roman" w:cs="Times New Roman"/>
          <w:sz w:val="28"/>
          <w:szCs w:val="28"/>
          <w:shd w:val="clear" w:color="auto" w:fill="FFFFFF"/>
        </w:rPr>
        <w:t xml:space="preserve">until the pending appeal in the Court of Appeal is resolved. </w:t>
      </w:r>
      <w:r w:rsidR="002006A5" w:rsidRPr="004D26F3">
        <w:rPr>
          <w:rFonts w:ascii="Times New Roman" w:hAnsi="Times New Roman" w:cs="Times New Roman"/>
          <w:sz w:val="28"/>
          <w:szCs w:val="28"/>
          <w:shd w:val="clear" w:color="auto" w:fill="FFFFFF"/>
        </w:rPr>
        <w:t>Now that the</w:t>
      </w:r>
      <w:r w:rsidR="00BE5062" w:rsidRPr="004D26F3">
        <w:rPr>
          <w:rFonts w:ascii="Times New Roman" w:hAnsi="Times New Roman" w:cs="Times New Roman"/>
          <w:sz w:val="28"/>
          <w:szCs w:val="28"/>
          <w:shd w:val="clear" w:color="auto" w:fill="FFFFFF"/>
        </w:rPr>
        <w:t xml:space="preserve"> Court of Appeal resolved the appeal in favour of the respondent</w:t>
      </w:r>
      <w:r w:rsidR="002006A5" w:rsidRPr="004D26F3">
        <w:rPr>
          <w:rFonts w:ascii="Times New Roman" w:hAnsi="Times New Roman" w:cs="Times New Roman"/>
          <w:sz w:val="28"/>
          <w:szCs w:val="28"/>
          <w:shd w:val="clear" w:color="auto" w:fill="FFFFFF"/>
        </w:rPr>
        <w:t>,</w:t>
      </w:r>
      <w:r w:rsidR="00655622" w:rsidRPr="004D26F3">
        <w:rPr>
          <w:rFonts w:ascii="Times New Roman" w:hAnsi="Times New Roman" w:cs="Times New Roman"/>
          <w:sz w:val="28"/>
          <w:szCs w:val="28"/>
          <w:shd w:val="clear" w:color="auto" w:fill="FFFFFF"/>
        </w:rPr>
        <w:t xml:space="preserve"> </w:t>
      </w:r>
      <w:r w:rsidR="00BE5062" w:rsidRPr="004D26F3">
        <w:rPr>
          <w:rFonts w:ascii="Times New Roman" w:hAnsi="Times New Roman" w:cs="Times New Roman"/>
          <w:sz w:val="28"/>
          <w:szCs w:val="28"/>
          <w:shd w:val="clear" w:color="auto" w:fill="FFFFFF"/>
        </w:rPr>
        <w:t xml:space="preserve">the Land Board is free to </w:t>
      </w:r>
      <w:r w:rsidR="00E61771" w:rsidRPr="004D26F3">
        <w:rPr>
          <w:rFonts w:ascii="Times New Roman" w:hAnsi="Times New Roman" w:cs="Times New Roman"/>
          <w:sz w:val="28"/>
          <w:szCs w:val="28"/>
          <w:shd w:val="clear" w:color="auto" w:fill="FFFFFF"/>
        </w:rPr>
        <w:t>act</w:t>
      </w:r>
      <w:r w:rsidR="00BE5062" w:rsidRPr="004D26F3">
        <w:rPr>
          <w:rFonts w:ascii="Times New Roman" w:hAnsi="Times New Roman" w:cs="Times New Roman"/>
          <w:sz w:val="28"/>
          <w:szCs w:val="28"/>
          <w:shd w:val="clear" w:color="auto" w:fill="FFFFFF"/>
        </w:rPr>
        <w:t xml:space="preserve"> in relation to the property as there is no </w:t>
      </w:r>
      <w:r w:rsidR="00E61771" w:rsidRPr="004D26F3">
        <w:rPr>
          <w:rFonts w:ascii="Times New Roman" w:hAnsi="Times New Roman" w:cs="Times New Roman"/>
          <w:sz w:val="28"/>
          <w:szCs w:val="28"/>
          <w:shd w:val="clear" w:color="auto" w:fill="FFFFFF"/>
        </w:rPr>
        <w:t xml:space="preserve">current </w:t>
      </w:r>
      <w:r w:rsidR="00890278">
        <w:rPr>
          <w:rFonts w:ascii="Times New Roman" w:hAnsi="Times New Roman" w:cs="Times New Roman"/>
          <w:sz w:val="28"/>
          <w:szCs w:val="28"/>
          <w:shd w:val="clear" w:color="auto" w:fill="FFFFFF"/>
        </w:rPr>
        <w:t>Court O</w:t>
      </w:r>
      <w:r w:rsidR="00BE5062" w:rsidRPr="004D26F3">
        <w:rPr>
          <w:rFonts w:ascii="Times New Roman" w:hAnsi="Times New Roman" w:cs="Times New Roman"/>
          <w:sz w:val="28"/>
          <w:szCs w:val="28"/>
          <w:shd w:val="clear" w:color="auto" w:fill="FFFFFF"/>
        </w:rPr>
        <w:t>rder stopping it from acting.</w:t>
      </w:r>
    </w:p>
    <w:p w:rsidR="00890278" w:rsidRPr="004D26F3" w:rsidRDefault="00890278" w:rsidP="003B4023">
      <w:pPr>
        <w:pStyle w:val="NoSpacing"/>
        <w:spacing w:line="360" w:lineRule="auto"/>
        <w:jc w:val="both"/>
        <w:rPr>
          <w:rFonts w:ascii="Times New Roman" w:hAnsi="Times New Roman" w:cs="Times New Roman"/>
          <w:sz w:val="28"/>
          <w:szCs w:val="28"/>
          <w:shd w:val="clear" w:color="auto" w:fill="FFFFFF"/>
        </w:rPr>
      </w:pPr>
    </w:p>
    <w:p w:rsidR="00DF6E50" w:rsidRDefault="00E61771" w:rsidP="003B4023">
      <w:pPr>
        <w:pStyle w:val="NoSpacing"/>
        <w:spacing w:line="360" w:lineRule="auto"/>
        <w:jc w:val="both"/>
        <w:rPr>
          <w:rFonts w:ascii="Times New Roman" w:hAnsi="Times New Roman" w:cs="Times New Roman"/>
          <w:sz w:val="28"/>
          <w:szCs w:val="28"/>
          <w:shd w:val="clear" w:color="auto" w:fill="FFFFFF"/>
        </w:rPr>
      </w:pPr>
      <w:r w:rsidRPr="004D26F3">
        <w:rPr>
          <w:rFonts w:ascii="Times New Roman" w:hAnsi="Times New Roman" w:cs="Times New Roman"/>
          <w:sz w:val="28"/>
          <w:szCs w:val="28"/>
          <w:shd w:val="clear" w:color="auto" w:fill="FFFFFF"/>
        </w:rPr>
        <w:t xml:space="preserve">The fact that the Court of Appeal </w:t>
      </w:r>
      <w:r w:rsidR="001A03EF" w:rsidRPr="004D26F3">
        <w:rPr>
          <w:rFonts w:ascii="Times New Roman" w:hAnsi="Times New Roman" w:cs="Times New Roman"/>
          <w:sz w:val="28"/>
          <w:szCs w:val="28"/>
          <w:shd w:val="clear" w:color="auto" w:fill="FFFFFF"/>
        </w:rPr>
        <w:t xml:space="preserve">upheld the trial Court’s decision that the property belongs to the respondent in his personal capacity but not as administrator </w:t>
      </w:r>
      <w:r w:rsidR="00C55F84" w:rsidRPr="004D26F3">
        <w:rPr>
          <w:rFonts w:ascii="Times New Roman" w:hAnsi="Times New Roman" w:cs="Times New Roman"/>
          <w:sz w:val="28"/>
          <w:szCs w:val="28"/>
          <w:shd w:val="clear" w:color="auto" w:fill="FFFFFF"/>
        </w:rPr>
        <w:t>i</w:t>
      </w:r>
      <w:r w:rsidRPr="004D26F3">
        <w:rPr>
          <w:rFonts w:ascii="Times New Roman" w:hAnsi="Times New Roman" w:cs="Times New Roman"/>
          <w:sz w:val="28"/>
          <w:szCs w:val="28"/>
          <w:shd w:val="clear" w:color="auto" w:fill="FFFFFF"/>
        </w:rPr>
        <w:t>ndeed creates a threat</w:t>
      </w:r>
      <w:r w:rsidR="00BB33DF" w:rsidRPr="004D26F3">
        <w:rPr>
          <w:rFonts w:ascii="Times New Roman" w:hAnsi="Times New Roman" w:cs="Times New Roman"/>
          <w:sz w:val="28"/>
          <w:szCs w:val="28"/>
          <w:shd w:val="clear" w:color="auto" w:fill="FFFFFF"/>
        </w:rPr>
        <w:t xml:space="preserve"> as the respondent could deal with th</w:t>
      </w:r>
      <w:r w:rsidR="00C55F84" w:rsidRPr="004D26F3">
        <w:rPr>
          <w:rFonts w:ascii="Times New Roman" w:hAnsi="Times New Roman" w:cs="Times New Roman"/>
          <w:sz w:val="28"/>
          <w:szCs w:val="28"/>
          <w:shd w:val="clear" w:color="auto" w:fill="FFFFFF"/>
        </w:rPr>
        <w:t>e property as he wishes.</w:t>
      </w:r>
    </w:p>
    <w:p w:rsidR="00890278" w:rsidRPr="004D26F3" w:rsidRDefault="00890278" w:rsidP="003B4023">
      <w:pPr>
        <w:pStyle w:val="NoSpacing"/>
        <w:spacing w:line="360" w:lineRule="auto"/>
        <w:jc w:val="both"/>
        <w:rPr>
          <w:rFonts w:ascii="Times New Roman" w:hAnsi="Times New Roman" w:cs="Times New Roman"/>
          <w:sz w:val="28"/>
          <w:szCs w:val="28"/>
          <w:shd w:val="clear" w:color="auto" w:fill="FFFFFF"/>
        </w:rPr>
      </w:pPr>
    </w:p>
    <w:p w:rsidR="00800845" w:rsidRDefault="00830E2D"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I do find that if the </w:t>
      </w:r>
      <w:r w:rsidR="00A31E23" w:rsidRPr="004D26F3">
        <w:rPr>
          <w:rFonts w:ascii="Times New Roman" w:hAnsi="Times New Roman" w:cs="Times New Roman"/>
          <w:sz w:val="28"/>
          <w:szCs w:val="28"/>
        </w:rPr>
        <w:t>respondent alienate</w:t>
      </w:r>
      <w:r w:rsidR="00BB33DF" w:rsidRPr="004D26F3">
        <w:rPr>
          <w:rFonts w:ascii="Times New Roman" w:hAnsi="Times New Roman" w:cs="Times New Roman"/>
          <w:sz w:val="28"/>
          <w:szCs w:val="28"/>
        </w:rPr>
        <w:t>s</w:t>
      </w:r>
      <w:r w:rsidR="00D45170">
        <w:rPr>
          <w:rFonts w:ascii="Times New Roman" w:hAnsi="Times New Roman" w:cs="Times New Roman"/>
          <w:sz w:val="28"/>
          <w:szCs w:val="28"/>
        </w:rPr>
        <w:t xml:space="preserve"> or disposes of</w:t>
      </w:r>
      <w:r w:rsidR="00BB33DF" w:rsidRPr="004D26F3">
        <w:rPr>
          <w:rFonts w:ascii="Times New Roman" w:hAnsi="Times New Roman" w:cs="Times New Roman"/>
          <w:sz w:val="28"/>
          <w:szCs w:val="28"/>
        </w:rPr>
        <w:t xml:space="preserve"> </w:t>
      </w:r>
      <w:r w:rsidR="00A31E23" w:rsidRPr="004D26F3">
        <w:rPr>
          <w:rFonts w:ascii="Times New Roman" w:hAnsi="Times New Roman" w:cs="Times New Roman"/>
          <w:sz w:val="28"/>
          <w:szCs w:val="28"/>
        </w:rPr>
        <w:t>the property</w:t>
      </w:r>
      <w:r w:rsidR="00D45170">
        <w:rPr>
          <w:rFonts w:ascii="Times New Roman" w:hAnsi="Times New Roman" w:cs="Times New Roman"/>
          <w:sz w:val="28"/>
          <w:szCs w:val="28"/>
        </w:rPr>
        <w:t>, it</w:t>
      </w:r>
      <w:r w:rsidRPr="004D26F3">
        <w:rPr>
          <w:rFonts w:ascii="Times New Roman" w:hAnsi="Times New Roman" w:cs="Times New Roman"/>
          <w:sz w:val="28"/>
          <w:szCs w:val="28"/>
        </w:rPr>
        <w:t xml:space="preserve"> would render the main application for </w:t>
      </w:r>
      <w:r w:rsidR="00A31E23" w:rsidRPr="004D26F3">
        <w:rPr>
          <w:rFonts w:ascii="Times New Roman" w:hAnsi="Times New Roman" w:cs="Times New Roman"/>
          <w:sz w:val="28"/>
          <w:szCs w:val="28"/>
        </w:rPr>
        <w:t xml:space="preserve">a temporary </w:t>
      </w:r>
      <w:r w:rsidR="00BB33DF" w:rsidRPr="004D26F3">
        <w:rPr>
          <w:rFonts w:ascii="Times New Roman" w:hAnsi="Times New Roman" w:cs="Times New Roman"/>
          <w:sz w:val="28"/>
          <w:szCs w:val="28"/>
        </w:rPr>
        <w:t>injunction</w:t>
      </w:r>
      <w:r w:rsidR="00655622" w:rsidRPr="004D26F3">
        <w:rPr>
          <w:rFonts w:ascii="Times New Roman" w:hAnsi="Times New Roman" w:cs="Times New Roman"/>
          <w:sz w:val="28"/>
          <w:szCs w:val="28"/>
        </w:rPr>
        <w:t xml:space="preserve"> </w:t>
      </w:r>
      <w:r w:rsidR="00BB33DF" w:rsidRPr="004D26F3">
        <w:rPr>
          <w:rFonts w:ascii="Times New Roman" w:hAnsi="Times New Roman" w:cs="Times New Roman"/>
          <w:sz w:val="28"/>
          <w:szCs w:val="28"/>
        </w:rPr>
        <w:t xml:space="preserve">order nugatory. </w:t>
      </w:r>
    </w:p>
    <w:p w:rsidR="00890278" w:rsidRPr="004D26F3" w:rsidRDefault="00890278" w:rsidP="003B4023">
      <w:pPr>
        <w:pStyle w:val="NoSpacing"/>
        <w:spacing w:line="360" w:lineRule="auto"/>
        <w:jc w:val="both"/>
        <w:rPr>
          <w:rFonts w:ascii="Times New Roman" w:hAnsi="Times New Roman" w:cs="Times New Roman"/>
          <w:sz w:val="28"/>
          <w:szCs w:val="28"/>
        </w:rPr>
      </w:pPr>
    </w:p>
    <w:p w:rsidR="00963A64" w:rsidRPr="00890278" w:rsidRDefault="00D45170" w:rsidP="003B4023">
      <w:pPr>
        <w:pStyle w:val="NoSpacing"/>
        <w:spacing w:line="360" w:lineRule="auto"/>
        <w:jc w:val="both"/>
        <w:rPr>
          <w:rStyle w:val="Emphasis"/>
          <w:rFonts w:ascii="Times New Roman" w:hAnsi="Times New Roman" w:cs="Times New Roman"/>
          <w:b/>
          <w:bCs/>
          <w:i w:val="0"/>
          <w:color w:val="000222"/>
          <w:sz w:val="28"/>
          <w:szCs w:val="28"/>
        </w:rPr>
      </w:pPr>
      <w:r>
        <w:rPr>
          <w:rFonts w:ascii="Times New Roman" w:hAnsi="Times New Roman" w:cs="Times New Roman"/>
          <w:sz w:val="28"/>
          <w:szCs w:val="28"/>
        </w:rPr>
        <w:t>The Interim O</w:t>
      </w:r>
      <w:r w:rsidR="00800845" w:rsidRPr="004D26F3">
        <w:rPr>
          <w:rFonts w:ascii="Times New Roman" w:hAnsi="Times New Roman" w:cs="Times New Roman"/>
          <w:sz w:val="28"/>
          <w:szCs w:val="28"/>
        </w:rPr>
        <w:t xml:space="preserve">rder sought by the applicant is to necessarily preserve the status quo </w:t>
      </w:r>
      <w:r w:rsidR="00800845" w:rsidRPr="004D26F3">
        <w:rPr>
          <w:rFonts w:ascii="Times New Roman" w:hAnsi="Times New Roman" w:cs="Times New Roman"/>
          <w:sz w:val="28"/>
          <w:szCs w:val="28"/>
          <w:shd w:val="clear" w:color="auto" w:fill="FFFFFF"/>
        </w:rPr>
        <w:t xml:space="preserve">until the substantive application for a temporary injunction is heard and determined. </w:t>
      </w:r>
      <w:r w:rsidR="00472A49" w:rsidRPr="004D26F3">
        <w:rPr>
          <w:rFonts w:ascii="Times New Roman" w:hAnsi="Times New Roman" w:cs="Times New Roman"/>
          <w:sz w:val="28"/>
          <w:szCs w:val="28"/>
          <w:shd w:val="clear" w:color="auto" w:fill="FFFFFF"/>
        </w:rPr>
        <w:t xml:space="preserve">See </w:t>
      </w:r>
      <w:proofErr w:type="spellStart"/>
      <w:r w:rsidR="00472A49" w:rsidRPr="00890278">
        <w:rPr>
          <w:rStyle w:val="Emphasis"/>
          <w:rFonts w:ascii="Times New Roman" w:hAnsi="Times New Roman" w:cs="Times New Roman"/>
          <w:b/>
          <w:bCs/>
          <w:i w:val="0"/>
          <w:sz w:val="28"/>
          <w:szCs w:val="28"/>
        </w:rPr>
        <w:t>Guiliano</w:t>
      </w:r>
      <w:proofErr w:type="spellEnd"/>
      <w:r w:rsidR="00472A49" w:rsidRPr="00890278">
        <w:rPr>
          <w:rStyle w:val="Emphasis"/>
          <w:rFonts w:ascii="Times New Roman" w:hAnsi="Times New Roman" w:cs="Times New Roman"/>
          <w:b/>
          <w:bCs/>
          <w:i w:val="0"/>
          <w:sz w:val="28"/>
          <w:szCs w:val="28"/>
        </w:rPr>
        <w:t xml:space="preserve"> </w:t>
      </w:r>
      <w:proofErr w:type="spellStart"/>
      <w:r w:rsidR="00472A49" w:rsidRPr="00890278">
        <w:rPr>
          <w:rStyle w:val="Emphasis"/>
          <w:rFonts w:ascii="Times New Roman" w:hAnsi="Times New Roman" w:cs="Times New Roman"/>
          <w:b/>
          <w:bCs/>
          <w:i w:val="0"/>
          <w:sz w:val="28"/>
          <w:szCs w:val="28"/>
        </w:rPr>
        <w:t>Gariggio</w:t>
      </w:r>
      <w:proofErr w:type="spellEnd"/>
      <w:r w:rsidR="00472A49" w:rsidRPr="00890278">
        <w:rPr>
          <w:rStyle w:val="Emphasis"/>
          <w:rFonts w:ascii="Times New Roman" w:hAnsi="Times New Roman" w:cs="Times New Roman"/>
          <w:b/>
          <w:bCs/>
          <w:i w:val="0"/>
          <w:sz w:val="28"/>
          <w:szCs w:val="28"/>
        </w:rPr>
        <w:t xml:space="preserve"> vs</w:t>
      </w:r>
      <w:r w:rsidR="002A7417" w:rsidRPr="00890278">
        <w:rPr>
          <w:rStyle w:val="Emphasis"/>
          <w:rFonts w:ascii="Times New Roman" w:hAnsi="Times New Roman" w:cs="Times New Roman"/>
          <w:b/>
          <w:bCs/>
          <w:i w:val="0"/>
          <w:sz w:val="28"/>
          <w:szCs w:val="28"/>
        </w:rPr>
        <w:t>.</w:t>
      </w:r>
      <w:r w:rsidR="00472A49" w:rsidRPr="00890278">
        <w:rPr>
          <w:rStyle w:val="Emphasis"/>
          <w:rFonts w:ascii="Times New Roman" w:hAnsi="Times New Roman" w:cs="Times New Roman"/>
          <w:b/>
          <w:bCs/>
          <w:i w:val="0"/>
          <w:sz w:val="28"/>
          <w:szCs w:val="28"/>
        </w:rPr>
        <w:t xml:space="preserve"> Claudio </w:t>
      </w:r>
      <w:proofErr w:type="spellStart"/>
      <w:r w:rsidR="00472A49" w:rsidRPr="00890278">
        <w:rPr>
          <w:rStyle w:val="Emphasis"/>
          <w:rFonts w:ascii="Times New Roman" w:hAnsi="Times New Roman" w:cs="Times New Roman"/>
          <w:b/>
          <w:bCs/>
          <w:i w:val="0"/>
          <w:sz w:val="28"/>
          <w:szCs w:val="28"/>
        </w:rPr>
        <w:t>Casadio</w:t>
      </w:r>
      <w:proofErr w:type="spellEnd"/>
      <w:r w:rsidR="00472A49" w:rsidRPr="00890278">
        <w:rPr>
          <w:rStyle w:val="Emphasis"/>
          <w:rFonts w:ascii="Times New Roman" w:hAnsi="Times New Roman" w:cs="Times New Roman"/>
          <w:b/>
          <w:bCs/>
          <w:i w:val="0"/>
          <w:sz w:val="28"/>
          <w:szCs w:val="28"/>
        </w:rPr>
        <w:t xml:space="preserve"> (Civil Application No. 03 of 2013</w:t>
      </w:r>
      <w:r w:rsidR="00472A49" w:rsidRPr="00890278">
        <w:rPr>
          <w:rStyle w:val="Emphasis"/>
          <w:rFonts w:ascii="Times New Roman" w:hAnsi="Times New Roman" w:cs="Times New Roman"/>
          <w:b/>
          <w:bCs/>
          <w:i w:val="0"/>
          <w:color w:val="000222"/>
          <w:sz w:val="28"/>
          <w:szCs w:val="28"/>
        </w:rPr>
        <w:t>).</w:t>
      </w:r>
    </w:p>
    <w:p w:rsidR="00890278" w:rsidRPr="004D26F3" w:rsidRDefault="00890278" w:rsidP="003B4023">
      <w:pPr>
        <w:pStyle w:val="NoSpacing"/>
        <w:spacing w:line="360" w:lineRule="auto"/>
        <w:jc w:val="both"/>
        <w:rPr>
          <w:rFonts w:ascii="Times New Roman" w:hAnsi="Times New Roman" w:cs="Times New Roman"/>
          <w:sz w:val="28"/>
          <w:szCs w:val="28"/>
          <w:shd w:val="clear" w:color="auto" w:fill="FFFFFF"/>
        </w:rPr>
      </w:pPr>
    </w:p>
    <w:p w:rsidR="00AE30F4" w:rsidRDefault="00AE30F4"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In the circumstances of the instant application, I do find that the grant of an interim order t</w:t>
      </w:r>
      <w:r w:rsidR="00C55F84" w:rsidRPr="004D26F3">
        <w:rPr>
          <w:rFonts w:ascii="Times New Roman" w:hAnsi="Times New Roman" w:cs="Times New Roman"/>
          <w:sz w:val="28"/>
          <w:szCs w:val="28"/>
        </w:rPr>
        <w:t xml:space="preserve">o restrain the respondent from </w:t>
      </w:r>
      <w:r w:rsidR="00C55F84" w:rsidRPr="004D26F3">
        <w:rPr>
          <w:rFonts w:ascii="Times New Roman" w:hAnsi="Times New Roman" w:cs="Times New Roman"/>
          <w:color w:val="000222"/>
          <w:sz w:val="28"/>
          <w:szCs w:val="28"/>
          <w:shd w:val="clear" w:color="auto" w:fill="FFFFFF"/>
        </w:rPr>
        <w:t xml:space="preserve">alienating </w:t>
      </w:r>
      <w:r w:rsidR="00D45170">
        <w:rPr>
          <w:rFonts w:ascii="Times New Roman" w:hAnsi="Times New Roman" w:cs="Times New Roman"/>
          <w:color w:val="000222"/>
          <w:sz w:val="28"/>
          <w:szCs w:val="28"/>
          <w:shd w:val="clear" w:color="auto" w:fill="FFFFFF"/>
        </w:rPr>
        <w:t xml:space="preserve">or disposing of </w:t>
      </w:r>
      <w:r w:rsidR="00C55F84" w:rsidRPr="004D26F3">
        <w:rPr>
          <w:rFonts w:ascii="Times New Roman" w:hAnsi="Times New Roman" w:cs="Times New Roman"/>
          <w:color w:val="000222"/>
          <w:sz w:val="28"/>
          <w:szCs w:val="28"/>
          <w:shd w:val="clear" w:color="auto" w:fill="FFFFFF"/>
        </w:rPr>
        <w:t>the disputed property as his personal property</w:t>
      </w:r>
      <w:r w:rsidR="00655622" w:rsidRPr="004D26F3">
        <w:rPr>
          <w:rFonts w:ascii="Times New Roman" w:hAnsi="Times New Roman" w:cs="Times New Roman"/>
          <w:color w:val="000222"/>
          <w:sz w:val="28"/>
          <w:szCs w:val="28"/>
          <w:shd w:val="clear" w:color="auto" w:fill="FFFFFF"/>
        </w:rPr>
        <w:t xml:space="preserve"> </w:t>
      </w:r>
      <w:r w:rsidRPr="004D26F3">
        <w:rPr>
          <w:rFonts w:ascii="Times New Roman" w:hAnsi="Times New Roman" w:cs="Times New Roman"/>
          <w:sz w:val="28"/>
          <w:szCs w:val="28"/>
        </w:rPr>
        <w:t xml:space="preserve">pending the determination of Civil Application No. 02 of 2018 would be in the interest of justice. </w:t>
      </w:r>
    </w:p>
    <w:p w:rsidR="00890278" w:rsidRPr="004D26F3" w:rsidRDefault="00890278" w:rsidP="003B4023">
      <w:pPr>
        <w:pStyle w:val="NoSpacing"/>
        <w:spacing w:line="360" w:lineRule="auto"/>
        <w:jc w:val="both"/>
        <w:rPr>
          <w:rFonts w:ascii="Times New Roman" w:hAnsi="Times New Roman" w:cs="Times New Roman"/>
          <w:sz w:val="28"/>
          <w:szCs w:val="28"/>
        </w:rPr>
      </w:pPr>
    </w:p>
    <w:p w:rsidR="00890278" w:rsidRDefault="00AE30F4"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 xml:space="preserve">I do hereby grant the interim order as prayed for. </w:t>
      </w:r>
    </w:p>
    <w:p w:rsidR="00F448AC" w:rsidRPr="004D26F3" w:rsidRDefault="00F448AC" w:rsidP="003B4023">
      <w:pPr>
        <w:pStyle w:val="NoSpacing"/>
        <w:spacing w:line="360" w:lineRule="auto"/>
        <w:jc w:val="both"/>
        <w:rPr>
          <w:rFonts w:ascii="Times New Roman" w:hAnsi="Times New Roman" w:cs="Times New Roman"/>
          <w:sz w:val="28"/>
          <w:szCs w:val="28"/>
        </w:rPr>
      </w:pPr>
    </w:p>
    <w:p w:rsidR="00D45170" w:rsidRDefault="00C55F84" w:rsidP="003B4023">
      <w:pPr>
        <w:pStyle w:val="NoSpacing"/>
        <w:spacing w:line="360" w:lineRule="auto"/>
        <w:jc w:val="both"/>
        <w:rPr>
          <w:rFonts w:ascii="Times New Roman" w:hAnsi="Times New Roman" w:cs="Times New Roman"/>
          <w:sz w:val="28"/>
          <w:szCs w:val="28"/>
        </w:rPr>
      </w:pPr>
      <w:r w:rsidRPr="004D26F3">
        <w:rPr>
          <w:rFonts w:ascii="Times New Roman" w:hAnsi="Times New Roman" w:cs="Times New Roman"/>
          <w:sz w:val="28"/>
          <w:szCs w:val="28"/>
        </w:rPr>
        <w:t>An interim order to restrain the respondent</w:t>
      </w:r>
      <w:r w:rsidR="009621CB">
        <w:rPr>
          <w:rFonts w:ascii="Times New Roman" w:hAnsi="Times New Roman" w:cs="Times New Roman"/>
          <w:sz w:val="28"/>
          <w:szCs w:val="28"/>
        </w:rPr>
        <w:t>,</w:t>
      </w:r>
      <w:r w:rsidR="00D45170">
        <w:rPr>
          <w:rFonts w:ascii="Times New Roman" w:hAnsi="Times New Roman" w:cs="Times New Roman"/>
          <w:sz w:val="28"/>
          <w:szCs w:val="28"/>
        </w:rPr>
        <w:t xml:space="preserve"> his agents, servants or anyone claiming under him or under the Judgment in Court of Appeal Civil Appeal No. 130 of 2015 from alienating or in any way disposing of </w:t>
      </w:r>
      <w:r w:rsidRPr="004D26F3">
        <w:rPr>
          <w:rFonts w:ascii="Times New Roman" w:hAnsi="Times New Roman" w:cs="Times New Roman"/>
          <w:sz w:val="28"/>
          <w:szCs w:val="28"/>
          <w:shd w:val="clear" w:color="auto" w:fill="FFFFFF"/>
        </w:rPr>
        <w:t xml:space="preserve">the disputed property </w:t>
      </w:r>
      <w:r w:rsidR="00D45170" w:rsidRPr="00D45170">
        <w:rPr>
          <w:rFonts w:ascii="Times New Roman" w:hAnsi="Times New Roman" w:cs="Times New Roman"/>
          <w:sz w:val="28"/>
          <w:szCs w:val="28"/>
        </w:rPr>
        <w:t>known as LRV 194 Folio 13 at plot 21 Kampala Road</w:t>
      </w:r>
      <w:r w:rsidR="00D45170" w:rsidRPr="004D26F3">
        <w:rPr>
          <w:rFonts w:ascii="Times New Roman" w:hAnsi="Times New Roman" w:cs="Times New Roman"/>
          <w:sz w:val="28"/>
          <w:szCs w:val="28"/>
          <w:shd w:val="clear" w:color="auto" w:fill="FFFFFF"/>
        </w:rPr>
        <w:t xml:space="preserve"> </w:t>
      </w:r>
      <w:r w:rsidR="00AE30F4" w:rsidRPr="004D26F3">
        <w:rPr>
          <w:rFonts w:ascii="Times New Roman" w:hAnsi="Times New Roman" w:cs="Times New Roman"/>
          <w:sz w:val="28"/>
          <w:szCs w:val="28"/>
        </w:rPr>
        <w:t>is granted pending the hearing and disposal of Civil Application No. 02 of 2018.</w:t>
      </w:r>
    </w:p>
    <w:p w:rsidR="003C6CD9" w:rsidRPr="004D26F3" w:rsidRDefault="003C6CD9" w:rsidP="003B4023">
      <w:pPr>
        <w:pStyle w:val="NoSpacing"/>
        <w:spacing w:line="360" w:lineRule="auto"/>
        <w:jc w:val="both"/>
        <w:rPr>
          <w:rFonts w:ascii="Times New Roman" w:hAnsi="Times New Roman" w:cs="Times New Roman"/>
          <w:sz w:val="28"/>
          <w:szCs w:val="28"/>
        </w:rPr>
      </w:pPr>
    </w:p>
    <w:p w:rsidR="00697435" w:rsidRPr="004D26F3" w:rsidRDefault="00697435" w:rsidP="003B4023">
      <w:pPr>
        <w:pStyle w:val="NoSpacing"/>
        <w:spacing w:line="360" w:lineRule="auto"/>
        <w:jc w:val="both"/>
        <w:rPr>
          <w:rFonts w:ascii="Times New Roman" w:hAnsi="Times New Roman" w:cs="Times New Roman"/>
          <w:sz w:val="28"/>
          <w:szCs w:val="28"/>
        </w:rPr>
      </w:pPr>
    </w:p>
    <w:p w:rsidR="004A6302" w:rsidRDefault="004A6302" w:rsidP="003B4023">
      <w:pPr>
        <w:pStyle w:val="NoSpacing"/>
        <w:spacing w:line="360" w:lineRule="auto"/>
        <w:jc w:val="both"/>
        <w:rPr>
          <w:rFonts w:ascii="Times New Roman" w:hAnsi="Times New Roman" w:cs="Times New Roman"/>
          <w:w w:val="112"/>
          <w:sz w:val="28"/>
          <w:szCs w:val="28"/>
        </w:rPr>
      </w:pPr>
      <w:r w:rsidRPr="004D26F3">
        <w:rPr>
          <w:rFonts w:ascii="Times New Roman" w:hAnsi="Times New Roman" w:cs="Times New Roman"/>
          <w:bCs/>
          <w:w w:val="112"/>
          <w:sz w:val="28"/>
          <w:szCs w:val="28"/>
        </w:rPr>
        <w:t xml:space="preserve">Dated at </w:t>
      </w:r>
      <w:r w:rsidR="00556D02" w:rsidRPr="004D26F3">
        <w:rPr>
          <w:rFonts w:ascii="Times New Roman" w:hAnsi="Times New Roman" w:cs="Times New Roman"/>
          <w:bCs/>
          <w:w w:val="112"/>
          <w:sz w:val="28"/>
          <w:szCs w:val="28"/>
        </w:rPr>
        <w:t>this day.....</w:t>
      </w:r>
      <w:r w:rsidR="00207622">
        <w:rPr>
          <w:rFonts w:ascii="Times New Roman" w:hAnsi="Times New Roman" w:cs="Times New Roman"/>
          <w:bCs/>
          <w:w w:val="112"/>
          <w:sz w:val="28"/>
          <w:szCs w:val="28"/>
        </w:rPr>
        <w:t>27</w:t>
      </w:r>
      <w:r w:rsidR="00207622" w:rsidRPr="00207622">
        <w:rPr>
          <w:rFonts w:ascii="Times New Roman" w:hAnsi="Times New Roman" w:cs="Times New Roman"/>
          <w:bCs/>
          <w:w w:val="112"/>
          <w:sz w:val="28"/>
          <w:szCs w:val="28"/>
          <w:vertAlign w:val="superscript"/>
        </w:rPr>
        <w:t>TH</w:t>
      </w:r>
      <w:r w:rsidR="00556D02" w:rsidRPr="004D26F3">
        <w:rPr>
          <w:rFonts w:ascii="Times New Roman" w:hAnsi="Times New Roman" w:cs="Times New Roman"/>
          <w:bCs/>
          <w:w w:val="112"/>
          <w:sz w:val="28"/>
          <w:szCs w:val="28"/>
        </w:rPr>
        <w:t>......of......</w:t>
      </w:r>
      <w:r w:rsidR="00207622">
        <w:rPr>
          <w:rFonts w:ascii="Times New Roman" w:hAnsi="Times New Roman" w:cs="Times New Roman"/>
          <w:bCs/>
          <w:w w:val="112"/>
          <w:sz w:val="28"/>
          <w:szCs w:val="28"/>
        </w:rPr>
        <w:t>MARCH</w:t>
      </w:r>
      <w:r w:rsidR="00556D02" w:rsidRPr="004D26F3">
        <w:rPr>
          <w:rFonts w:ascii="Times New Roman" w:hAnsi="Times New Roman" w:cs="Times New Roman"/>
          <w:bCs/>
          <w:w w:val="112"/>
          <w:sz w:val="28"/>
          <w:szCs w:val="28"/>
        </w:rPr>
        <w:t>.......</w:t>
      </w:r>
      <w:r w:rsidRPr="004D26F3">
        <w:rPr>
          <w:rFonts w:ascii="Times New Roman" w:hAnsi="Times New Roman" w:cs="Times New Roman"/>
          <w:w w:val="112"/>
          <w:sz w:val="28"/>
          <w:szCs w:val="28"/>
        </w:rPr>
        <w:t>201</w:t>
      </w:r>
      <w:r w:rsidR="00556D02" w:rsidRPr="004D26F3">
        <w:rPr>
          <w:rFonts w:ascii="Times New Roman" w:hAnsi="Times New Roman" w:cs="Times New Roman"/>
          <w:w w:val="112"/>
          <w:sz w:val="28"/>
          <w:szCs w:val="28"/>
        </w:rPr>
        <w:t>8</w:t>
      </w:r>
      <w:r w:rsidR="009F1B50">
        <w:rPr>
          <w:rFonts w:ascii="Times New Roman" w:hAnsi="Times New Roman" w:cs="Times New Roman"/>
          <w:w w:val="112"/>
          <w:sz w:val="28"/>
          <w:szCs w:val="28"/>
        </w:rPr>
        <w:t>.</w:t>
      </w:r>
    </w:p>
    <w:p w:rsidR="009F1B50" w:rsidRDefault="009F1B50" w:rsidP="003B4023">
      <w:pPr>
        <w:pStyle w:val="NoSpacing"/>
        <w:spacing w:line="360" w:lineRule="auto"/>
        <w:jc w:val="both"/>
        <w:rPr>
          <w:rFonts w:ascii="Times New Roman" w:hAnsi="Times New Roman" w:cs="Times New Roman"/>
          <w:w w:val="112"/>
          <w:sz w:val="28"/>
          <w:szCs w:val="28"/>
        </w:rPr>
      </w:pPr>
    </w:p>
    <w:p w:rsidR="009F1B50" w:rsidRDefault="009F1B50" w:rsidP="003B4023">
      <w:pPr>
        <w:pStyle w:val="NoSpacing"/>
        <w:spacing w:line="360" w:lineRule="auto"/>
        <w:jc w:val="both"/>
        <w:rPr>
          <w:rFonts w:ascii="Times New Roman" w:hAnsi="Times New Roman" w:cs="Times New Roman"/>
          <w:w w:val="112"/>
          <w:sz w:val="28"/>
          <w:szCs w:val="28"/>
        </w:rPr>
      </w:pPr>
    </w:p>
    <w:p w:rsidR="009F1B50" w:rsidRPr="009F1B50" w:rsidRDefault="009F1B50" w:rsidP="009F1B50">
      <w:pPr>
        <w:pStyle w:val="NoSpacing"/>
        <w:rPr>
          <w:rFonts w:ascii="Times New Roman" w:hAnsi="Times New Roman" w:cs="Times New Roman"/>
          <w:sz w:val="28"/>
          <w:szCs w:val="28"/>
        </w:rPr>
      </w:pPr>
      <w:r w:rsidRPr="009F1B50">
        <w:rPr>
          <w:rFonts w:ascii="Times New Roman" w:hAnsi="Times New Roman" w:cs="Times New Roman"/>
          <w:sz w:val="28"/>
          <w:szCs w:val="28"/>
        </w:rPr>
        <w:t>..............................................</w:t>
      </w:r>
    </w:p>
    <w:p w:rsidR="009F1B50" w:rsidRPr="009F1B50" w:rsidRDefault="009F1B50" w:rsidP="009F1B50">
      <w:pPr>
        <w:pStyle w:val="NoSpacing"/>
        <w:rPr>
          <w:rFonts w:ascii="Times New Roman" w:hAnsi="Times New Roman" w:cs="Times New Roman"/>
          <w:sz w:val="28"/>
          <w:szCs w:val="28"/>
        </w:rPr>
      </w:pPr>
      <w:r w:rsidRPr="009F1B50">
        <w:rPr>
          <w:rFonts w:ascii="Times New Roman" w:hAnsi="Times New Roman" w:cs="Times New Roman"/>
          <w:sz w:val="28"/>
          <w:szCs w:val="28"/>
        </w:rPr>
        <w:t xml:space="preserve">Hon. Justice Richard </w:t>
      </w:r>
      <w:proofErr w:type="spellStart"/>
      <w:r w:rsidRPr="009F1B50">
        <w:rPr>
          <w:rFonts w:ascii="Times New Roman" w:hAnsi="Times New Roman" w:cs="Times New Roman"/>
          <w:sz w:val="28"/>
          <w:szCs w:val="28"/>
        </w:rPr>
        <w:t>Buteera</w:t>
      </w:r>
      <w:proofErr w:type="spellEnd"/>
    </w:p>
    <w:p w:rsidR="009F1B50" w:rsidRPr="009F1B50" w:rsidRDefault="009F1B50" w:rsidP="009F1B50">
      <w:pPr>
        <w:pStyle w:val="NoSpacing"/>
        <w:rPr>
          <w:rFonts w:ascii="Times New Roman" w:hAnsi="Times New Roman" w:cs="Times New Roman"/>
          <w:b/>
          <w:sz w:val="28"/>
          <w:szCs w:val="28"/>
        </w:rPr>
      </w:pPr>
      <w:r w:rsidRPr="009F1B50">
        <w:rPr>
          <w:rFonts w:ascii="Times New Roman" w:hAnsi="Times New Roman" w:cs="Times New Roman"/>
          <w:b/>
          <w:sz w:val="28"/>
          <w:szCs w:val="28"/>
        </w:rPr>
        <w:t>JUSTICE OF THE SUPREME COURT</w:t>
      </w:r>
    </w:p>
    <w:p w:rsidR="009F1B50" w:rsidRPr="009F1B50" w:rsidRDefault="009F1B50" w:rsidP="009F1B50">
      <w:pPr>
        <w:pStyle w:val="NoSpacing"/>
      </w:pPr>
    </w:p>
    <w:p w:rsidR="00BE5062" w:rsidRPr="004D26F3" w:rsidRDefault="00BE5062" w:rsidP="004D26F3">
      <w:pPr>
        <w:pStyle w:val="NoSpacing"/>
        <w:jc w:val="both"/>
        <w:rPr>
          <w:rFonts w:ascii="Times New Roman" w:hAnsi="Times New Roman" w:cs="Times New Roman"/>
          <w:sz w:val="28"/>
          <w:szCs w:val="28"/>
          <w:shd w:val="clear" w:color="auto" w:fill="FFFFFF"/>
        </w:rPr>
      </w:pPr>
    </w:p>
    <w:p w:rsidR="00C44A54" w:rsidRPr="004D26F3" w:rsidRDefault="00C44A54" w:rsidP="004D26F3">
      <w:pPr>
        <w:pStyle w:val="NoSpacing"/>
        <w:rPr>
          <w:rFonts w:ascii="Times New Roman" w:hAnsi="Times New Roman" w:cs="Times New Roman"/>
          <w:sz w:val="28"/>
          <w:szCs w:val="28"/>
        </w:rPr>
      </w:pPr>
    </w:p>
    <w:p w:rsidR="001F3F5E" w:rsidRPr="004D26F3" w:rsidRDefault="001F3F5E" w:rsidP="004D26F3">
      <w:pPr>
        <w:pStyle w:val="NoSpacing"/>
        <w:rPr>
          <w:rFonts w:ascii="Times New Roman" w:hAnsi="Times New Roman" w:cs="Times New Roman"/>
          <w:sz w:val="28"/>
          <w:szCs w:val="28"/>
        </w:rPr>
      </w:pPr>
    </w:p>
    <w:p w:rsidR="001F3F5E" w:rsidRPr="004D26F3" w:rsidRDefault="001F3F5E" w:rsidP="004D26F3">
      <w:pPr>
        <w:pStyle w:val="NoSpacing"/>
        <w:rPr>
          <w:rFonts w:ascii="Times New Roman" w:hAnsi="Times New Roman" w:cs="Times New Roman"/>
          <w:sz w:val="28"/>
          <w:szCs w:val="28"/>
        </w:rPr>
      </w:pPr>
    </w:p>
    <w:p w:rsidR="004E6137" w:rsidRPr="004D26F3" w:rsidRDefault="004E6137" w:rsidP="004D26F3">
      <w:pPr>
        <w:pStyle w:val="NoSpacing"/>
        <w:rPr>
          <w:rFonts w:ascii="Times New Roman" w:hAnsi="Times New Roman" w:cs="Times New Roman"/>
          <w:sz w:val="28"/>
          <w:szCs w:val="28"/>
        </w:rPr>
      </w:pPr>
    </w:p>
    <w:p w:rsidR="004E6137" w:rsidRPr="004D26F3" w:rsidRDefault="004E6137" w:rsidP="004D26F3">
      <w:pPr>
        <w:pStyle w:val="NoSpacing"/>
        <w:rPr>
          <w:rFonts w:ascii="Times New Roman" w:hAnsi="Times New Roman" w:cs="Times New Roman"/>
          <w:sz w:val="28"/>
          <w:szCs w:val="28"/>
        </w:rPr>
      </w:pPr>
    </w:p>
    <w:p w:rsidR="00094077" w:rsidRPr="004D26F3" w:rsidRDefault="00094077" w:rsidP="004D26F3">
      <w:pPr>
        <w:pStyle w:val="NoSpacing"/>
        <w:rPr>
          <w:rFonts w:ascii="Times New Roman" w:hAnsi="Times New Roman" w:cs="Times New Roman"/>
          <w:sz w:val="28"/>
          <w:szCs w:val="28"/>
          <w:shd w:val="clear" w:color="auto" w:fill="FFFFFF"/>
        </w:rPr>
      </w:pPr>
    </w:p>
    <w:p w:rsidR="009E542A" w:rsidRPr="004D26F3" w:rsidRDefault="009E542A" w:rsidP="004D26F3">
      <w:pPr>
        <w:pStyle w:val="NoSpacing"/>
        <w:rPr>
          <w:rFonts w:ascii="Times New Roman" w:hAnsi="Times New Roman" w:cs="Times New Roman"/>
          <w:sz w:val="28"/>
          <w:szCs w:val="28"/>
          <w:shd w:val="clear" w:color="auto" w:fill="FFFFFF"/>
        </w:rPr>
      </w:pPr>
    </w:p>
    <w:p w:rsidR="00821A80" w:rsidRPr="004D26F3" w:rsidRDefault="00821A80" w:rsidP="004D26F3">
      <w:pPr>
        <w:pStyle w:val="NoSpacing"/>
        <w:rPr>
          <w:rFonts w:ascii="Times New Roman" w:hAnsi="Times New Roman" w:cs="Times New Roman"/>
          <w:sz w:val="28"/>
          <w:szCs w:val="28"/>
          <w:shd w:val="clear" w:color="auto" w:fill="FFFFFF"/>
        </w:rPr>
      </w:pPr>
    </w:p>
    <w:p w:rsidR="00EE1B58" w:rsidRPr="004D26F3" w:rsidRDefault="00EE1B58" w:rsidP="004D26F3">
      <w:pPr>
        <w:pStyle w:val="NoSpacing"/>
        <w:rPr>
          <w:rFonts w:ascii="Times New Roman" w:hAnsi="Times New Roman" w:cs="Times New Roman"/>
          <w:sz w:val="28"/>
          <w:szCs w:val="28"/>
        </w:rPr>
      </w:pPr>
    </w:p>
    <w:p w:rsidR="00987F8C" w:rsidRPr="004D26F3" w:rsidRDefault="00987F8C" w:rsidP="004D26F3">
      <w:pPr>
        <w:pStyle w:val="NoSpacing"/>
        <w:rPr>
          <w:rFonts w:ascii="Times New Roman" w:hAnsi="Times New Roman" w:cs="Times New Roman"/>
          <w:sz w:val="28"/>
          <w:szCs w:val="28"/>
        </w:rPr>
      </w:pPr>
    </w:p>
    <w:sectPr w:rsidR="00987F8C" w:rsidRPr="004D26F3" w:rsidSect="001F78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E0" w:rsidRDefault="002676E0" w:rsidP="00B971BD">
      <w:pPr>
        <w:spacing w:after="0" w:line="240" w:lineRule="auto"/>
      </w:pPr>
      <w:r>
        <w:separator/>
      </w:r>
    </w:p>
  </w:endnote>
  <w:endnote w:type="continuationSeparator" w:id="0">
    <w:p w:rsidR="002676E0" w:rsidRDefault="002676E0" w:rsidP="00B9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D" w:rsidRDefault="009F7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57001"/>
      <w:docPartObj>
        <w:docPartGallery w:val="Page Numbers (Bottom of Page)"/>
        <w:docPartUnique/>
      </w:docPartObj>
    </w:sdtPr>
    <w:sdtEndPr/>
    <w:sdtContent>
      <w:p w:rsidR="002006A5" w:rsidRDefault="00472666">
        <w:pPr>
          <w:pStyle w:val="Footer"/>
          <w:jc w:val="center"/>
        </w:pPr>
        <w:r>
          <w:fldChar w:fldCharType="begin"/>
        </w:r>
        <w:r w:rsidR="00F01EF5">
          <w:instrText xml:space="preserve"> PAGE   \* MERGEFORMAT </w:instrText>
        </w:r>
        <w:r>
          <w:fldChar w:fldCharType="separate"/>
        </w:r>
        <w:r w:rsidR="00A225D4">
          <w:rPr>
            <w:noProof/>
          </w:rPr>
          <w:t>1</w:t>
        </w:r>
        <w:r>
          <w:rPr>
            <w:noProof/>
          </w:rPr>
          <w:fldChar w:fldCharType="end"/>
        </w:r>
      </w:p>
    </w:sdtContent>
  </w:sdt>
  <w:p w:rsidR="002006A5" w:rsidRDefault="00200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D" w:rsidRDefault="009F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E0" w:rsidRDefault="002676E0" w:rsidP="00B971BD">
      <w:pPr>
        <w:spacing w:after="0" w:line="240" w:lineRule="auto"/>
      </w:pPr>
      <w:r>
        <w:separator/>
      </w:r>
    </w:p>
  </w:footnote>
  <w:footnote w:type="continuationSeparator" w:id="0">
    <w:p w:rsidR="002676E0" w:rsidRDefault="002676E0" w:rsidP="00B97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D" w:rsidRDefault="009F7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D" w:rsidRDefault="009F7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D" w:rsidRDefault="009F7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4F"/>
    <w:multiLevelType w:val="hybridMultilevel"/>
    <w:tmpl w:val="8130A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246F5"/>
    <w:multiLevelType w:val="hybridMultilevel"/>
    <w:tmpl w:val="073241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ED15A2"/>
    <w:multiLevelType w:val="hybridMultilevel"/>
    <w:tmpl w:val="69185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E91A69"/>
    <w:multiLevelType w:val="hybridMultilevel"/>
    <w:tmpl w:val="B7C6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63E0D"/>
    <w:multiLevelType w:val="hybridMultilevel"/>
    <w:tmpl w:val="6D060CE0"/>
    <w:lvl w:ilvl="0" w:tplc="F012A6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E40D54"/>
    <w:multiLevelType w:val="hybridMultilevel"/>
    <w:tmpl w:val="0512F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484428"/>
    <w:multiLevelType w:val="multilevel"/>
    <w:tmpl w:val="D6E6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E5"/>
    <w:rsid w:val="0001364A"/>
    <w:rsid w:val="00017D56"/>
    <w:rsid w:val="000244BF"/>
    <w:rsid w:val="00092975"/>
    <w:rsid w:val="00094077"/>
    <w:rsid w:val="000A7835"/>
    <w:rsid w:val="000C525F"/>
    <w:rsid w:val="00101297"/>
    <w:rsid w:val="001148DC"/>
    <w:rsid w:val="001252AD"/>
    <w:rsid w:val="00126250"/>
    <w:rsid w:val="0013190D"/>
    <w:rsid w:val="00133177"/>
    <w:rsid w:val="00151E51"/>
    <w:rsid w:val="001678F8"/>
    <w:rsid w:val="0017797A"/>
    <w:rsid w:val="001A03EF"/>
    <w:rsid w:val="001C3995"/>
    <w:rsid w:val="001F3F5E"/>
    <w:rsid w:val="001F78EA"/>
    <w:rsid w:val="002006A5"/>
    <w:rsid w:val="00203A6C"/>
    <w:rsid w:val="00205C73"/>
    <w:rsid w:val="00207622"/>
    <w:rsid w:val="002127C9"/>
    <w:rsid w:val="00223F58"/>
    <w:rsid w:val="00224C06"/>
    <w:rsid w:val="002676E0"/>
    <w:rsid w:val="00267E97"/>
    <w:rsid w:val="00293EF1"/>
    <w:rsid w:val="00294EDB"/>
    <w:rsid w:val="002A7417"/>
    <w:rsid w:val="002F3448"/>
    <w:rsid w:val="00325BC3"/>
    <w:rsid w:val="00360256"/>
    <w:rsid w:val="00370E47"/>
    <w:rsid w:val="003847ED"/>
    <w:rsid w:val="003A08A3"/>
    <w:rsid w:val="003B4023"/>
    <w:rsid w:val="003C60E0"/>
    <w:rsid w:val="003C6CD9"/>
    <w:rsid w:val="003D0B6D"/>
    <w:rsid w:val="00442585"/>
    <w:rsid w:val="00472666"/>
    <w:rsid w:val="00472A49"/>
    <w:rsid w:val="004962C2"/>
    <w:rsid w:val="004A6302"/>
    <w:rsid w:val="004B02F9"/>
    <w:rsid w:val="004D26F3"/>
    <w:rsid w:val="004D4314"/>
    <w:rsid w:val="004D609A"/>
    <w:rsid w:val="004E6137"/>
    <w:rsid w:val="00510097"/>
    <w:rsid w:val="0051332A"/>
    <w:rsid w:val="00527819"/>
    <w:rsid w:val="00532DEF"/>
    <w:rsid w:val="00534BD5"/>
    <w:rsid w:val="00543AC3"/>
    <w:rsid w:val="00556D02"/>
    <w:rsid w:val="005620CB"/>
    <w:rsid w:val="005627BA"/>
    <w:rsid w:val="00565CDA"/>
    <w:rsid w:val="00573950"/>
    <w:rsid w:val="0058326E"/>
    <w:rsid w:val="005C1D45"/>
    <w:rsid w:val="005C6295"/>
    <w:rsid w:val="005E4191"/>
    <w:rsid w:val="005F608E"/>
    <w:rsid w:val="006278C8"/>
    <w:rsid w:val="00655622"/>
    <w:rsid w:val="00677F45"/>
    <w:rsid w:val="00691537"/>
    <w:rsid w:val="00697435"/>
    <w:rsid w:val="006C39C4"/>
    <w:rsid w:val="006D2681"/>
    <w:rsid w:val="006E3476"/>
    <w:rsid w:val="006F0770"/>
    <w:rsid w:val="00710C8E"/>
    <w:rsid w:val="007125D6"/>
    <w:rsid w:val="00714C85"/>
    <w:rsid w:val="0075229C"/>
    <w:rsid w:val="00764D84"/>
    <w:rsid w:val="00776DD7"/>
    <w:rsid w:val="00787BC1"/>
    <w:rsid w:val="007B6EA9"/>
    <w:rsid w:val="007C526F"/>
    <w:rsid w:val="007D4B30"/>
    <w:rsid w:val="007D5BF8"/>
    <w:rsid w:val="007E0B24"/>
    <w:rsid w:val="007F6AD5"/>
    <w:rsid w:val="00800845"/>
    <w:rsid w:val="00821A80"/>
    <w:rsid w:val="00830E2D"/>
    <w:rsid w:val="008442DE"/>
    <w:rsid w:val="00860794"/>
    <w:rsid w:val="00862EB9"/>
    <w:rsid w:val="00890278"/>
    <w:rsid w:val="008A7D23"/>
    <w:rsid w:val="008C5010"/>
    <w:rsid w:val="008D6993"/>
    <w:rsid w:val="008D7424"/>
    <w:rsid w:val="00903832"/>
    <w:rsid w:val="009149E8"/>
    <w:rsid w:val="00915A27"/>
    <w:rsid w:val="00937EA6"/>
    <w:rsid w:val="009447FD"/>
    <w:rsid w:val="0095057F"/>
    <w:rsid w:val="009621CB"/>
    <w:rsid w:val="00963A64"/>
    <w:rsid w:val="00987F8C"/>
    <w:rsid w:val="009A4172"/>
    <w:rsid w:val="009B014B"/>
    <w:rsid w:val="009B2BB1"/>
    <w:rsid w:val="009E542A"/>
    <w:rsid w:val="009F1B50"/>
    <w:rsid w:val="009F77BD"/>
    <w:rsid w:val="00A079E8"/>
    <w:rsid w:val="00A225D4"/>
    <w:rsid w:val="00A31E23"/>
    <w:rsid w:val="00A44375"/>
    <w:rsid w:val="00A501D6"/>
    <w:rsid w:val="00A54E24"/>
    <w:rsid w:val="00A74BFF"/>
    <w:rsid w:val="00AB4314"/>
    <w:rsid w:val="00AC1A38"/>
    <w:rsid w:val="00AD4110"/>
    <w:rsid w:val="00AE1648"/>
    <w:rsid w:val="00AE30F4"/>
    <w:rsid w:val="00AF0434"/>
    <w:rsid w:val="00B163E8"/>
    <w:rsid w:val="00B23422"/>
    <w:rsid w:val="00B45AD5"/>
    <w:rsid w:val="00B45CAD"/>
    <w:rsid w:val="00B61973"/>
    <w:rsid w:val="00B64678"/>
    <w:rsid w:val="00B718EA"/>
    <w:rsid w:val="00B971BD"/>
    <w:rsid w:val="00BB33DF"/>
    <w:rsid w:val="00BB6008"/>
    <w:rsid w:val="00BC249D"/>
    <w:rsid w:val="00BE5062"/>
    <w:rsid w:val="00C126E7"/>
    <w:rsid w:val="00C426F0"/>
    <w:rsid w:val="00C44A54"/>
    <w:rsid w:val="00C51B8A"/>
    <w:rsid w:val="00C55F84"/>
    <w:rsid w:val="00C616E5"/>
    <w:rsid w:val="00C67DA4"/>
    <w:rsid w:val="00C84CFC"/>
    <w:rsid w:val="00C91072"/>
    <w:rsid w:val="00C94568"/>
    <w:rsid w:val="00CD16F5"/>
    <w:rsid w:val="00CD5B94"/>
    <w:rsid w:val="00CE00A7"/>
    <w:rsid w:val="00CE1F51"/>
    <w:rsid w:val="00D136BB"/>
    <w:rsid w:val="00D24B8E"/>
    <w:rsid w:val="00D45170"/>
    <w:rsid w:val="00D47324"/>
    <w:rsid w:val="00D56C60"/>
    <w:rsid w:val="00D73268"/>
    <w:rsid w:val="00DB02DB"/>
    <w:rsid w:val="00DB6A86"/>
    <w:rsid w:val="00DF6E50"/>
    <w:rsid w:val="00DF7CE9"/>
    <w:rsid w:val="00E10AF3"/>
    <w:rsid w:val="00E61771"/>
    <w:rsid w:val="00E64A22"/>
    <w:rsid w:val="00E656BB"/>
    <w:rsid w:val="00E738B9"/>
    <w:rsid w:val="00E74F82"/>
    <w:rsid w:val="00E861BB"/>
    <w:rsid w:val="00EB5E05"/>
    <w:rsid w:val="00EC345D"/>
    <w:rsid w:val="00EE1B58"/>
    <w:rsid w:val="00EE4642"/>
    <w:rsid w:val="00EF7961"/>
    <w:rsid w:val="00F01EF5"/>
    <w:rsid w:val="00F448AC"/>
    <w:rsid w:val="00F62E89"/>
    <w:rsid w:val="00F7060C"/>
    <w:rsid w:val="00F70F12"/>
    <w:rsid w:val="00F87F7E"/>
    <w:rsid w:val="00F93088"/>
    <w:rsid w:val="00FC117D"/>
    <w:rsid w:val="00FD5EAB"/>
    <w:rsid w:val="00FF0F87"/>
    <w:rsid w:val="00FF0F8A"/>
    <w:rsid w:val="00FF193E"/>
    <w:rsid w:val="00FF45EF"/>
    <w:rsid w:val="00FF5D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EA"/>
  </w:style>
  <w:style w:type="paragraph" w:styleId="Heading1">
    <w:name w:val="heading 1"/>
    <w:basedOn w:val="Normal"/>
    <w:link w:val="Heading1Char"/>
    <w:uiPriority w:val="9"/>
    <w:qFormat/>
    <w:rsid w:val="00FF4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51"/>
    <w:pPr>
      <w:ind w:left="720"/>
      <w:contextualSpacing/>
    </w:pPr>
  </w:style>
  <w:style w:type="paragraph" w:styleId="Header">
    <w:name w:val="header"/>
    <w:basedOn w:val="Normal"/>
    <w:link w:val="HeaderChar"/>
    <w:uiPriority w:val="99"/>
    <w:semiHidden/>
    <w:unhideWhenUsed/>
    <w:rsid w:val="00B971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71BD"/>
  </w:style>
  <w:style w:type="paragraph" w:styleId="Footer">
    <w:name w:val="footer"/>
    <w:basedOn w:val="Normal"/>
    <w:link w:val="FooterChar"/>
    <w:uiPriority w:val="99"/>
    <w:unhideWhenUsed/>
    <w:rsid w:val="00B9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BD"/>
  </w:style>
  <w:style w:type="paragraph" w:styleId="NormalWeb">
    <w:name w:val="Normal (Web)"/>
    <w:basedOn w:val="Normal"/>
    <w:uiPriority w:val="99"/>
    <w:unhideWhenUsed/>
    <w:rsid w:val="00710C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
    <w:name w:val="scayt-misspell"/>
    <w:basedOn w:val="DefaultParagraphFont"/>
    <w:rsid w:val="00EC345D"/>
  </w:style>
  <w:style w:type="character" w:styleId="Strong">
    <w:name w:val="Strong"/>
    <w:basedOn w:val="DefaultParagraphFont"/>
    <w:uiPriority w:val="22"/>
    <w:qFormat/>
    <w:rsid w:val="00FF45EF"/>
    <w:rPr>
      <w:b/>
      <w:bCs/>
    </w:rPr>
  </w:style>
  <w:style w:type="character" w:styleId="Emphasis">
    <w:name w:val="Emphasis"/>
    <w:basedOn w:val="DefaultParagraphFont"/>
    <w:uiPriority w:val="20"/>
    <w:qFormat/>
    <w:rsid w:val="00FF45EF"/>
    <w:rPr>
      <w:i/>
      <w:iCs/>
    </w:rPr>
  </w:style>
  <w:style w:type="character" w:customStyle="1" w:styleId="Heading1Char">
    <w:name w:val="Heading 1 Char"/>
    <w:basedOn w:val="DefaultParagraphFont"/>
    <w:link w:val="Heading1"/>
    <w:uiPriority w:val="9"/>
    <w:rsid w:val="00FF45EF"/>
    <w:rPr>
      <w:rFonts w:ascii="Times New Roman" w:eastAsia="Times New Roman" w:hAnsi="Times New Roman" w:cs="Times New Roman"/>
      <w:b/>
      <w:bCs/>
      <w:kern w:val="36"/>
      <w:sz w:val="48"/>
      <w:szCs w:val="48"/>
      <w:lang w:eastAsia="en-GB"/>
    </w:rPr>
  </w:style>
  <w:style w:type="paragraph" w:styleId="NoSpacing">
    <w:name w:val="No Spacing"/>
    <w:uiPriority w:val="1"/>
    <w:qFormat/>
    <w:rsid w:val="00543A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EA"/>
  </w:style>
  <w:style w:type="paragraph" w:styleId="Heading1">
    <w:name w:val="heading 1"/>
    <w:basedOn w:val="Normal"/>
    <w:link w:val="Heading1Char"/>
    <w:uiPriority w:val="9"/>
    <w:qFormat/>
    <w:rsid w:val="00FF4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51"/>
    <w:pPr>
      <w:ind w:left="720"/>
      <w:contextualSpacing/>
    </w:pPr>
  </w:style>
  <w:style w:type="paragraph" w:styleId="Header">
    <w:name w:val="header"/>
    <w:basedOn w:val="Normal"/>
    <w:link w:val="HeaderChar"/>
    <w:uiPriority w:val="99"/>
    <w:semiHidden/>
    <w:unhideWhenUsed/>
    <w:rsid w:val="00B971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71BD"/>
  </w:style>
  <w:style w:type="paragraph" w:styleId="Footer">
    <w:name w:val="footer"/>
    <w:basedOn w:val="Normal"/>
    <w:link w:val="FooterChar"/>
    <w:uiPriority w:val="99"/>
    <w:unhideWhenUsed/>
    <w:rsid w:val="00B9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BD"/>
  </w:style>
  <w:style w:type="paragraph" w:styleId="NormalWeb">
    <w:name w:val="Normal (Web)"/>
    <w:basedOn w:val="Normal"/>
    <w:uiPriority w:val="99"/>
    <w:unhideWhenUsed/>
    <w:rsid w:val="00710C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
    <w:name w:val="scayt-misspell"/>
    <w:basedOn w:val="DefaultParagraphFont"/>
    <w:rsid w:val="00EC345D"/>
  </w:style>
  <w:style w:type="character" w:styleId="Strong">
    <w:name w:val="Strong"/>
    <w:basedOn w:val="DefaultParagraphFont"/>
    <w:uiPriority w:val="22"/>
    <w:qFormat/>
    <w:rsid w:val="00FF45EF"/>
    <w:rPr>
      <w:b/>
      <w:bCs/>
    </w:rPr>
  </w:style>
  <w:style w:type="character" w:styleId="Emphasis">
    <w:name w:val="Emphasis"/>
    <w:basedOn w:val="DefaultParagraphFont"/>
    <w:uiPriority w:val="20"/>
    <w:qFormat/>
    <w:rsid w:val="00FF45EF"/>
    <w:rPr>
      <w:i/>
      <w:iCs/>
    </w:rPr>
  </w:style>
  <w:style w:type="character" w:customStyle="1" w:styleId="Heading1Char">
    <w:name w:val="Heading 1 Char"/>
    <w:basedOn w:val="DefaultParagraphFont"/>
    <w:link w:val="Heading1"/>
    <w:uiPriority w:val="9"/>
    <w:rsid w:val="00FF45EF"/>
    <w:rPr>
      <w:rFonts w:ascii="Times New Roman" w:eastAsia="Times New Roman" w:hAnsi="Times New Roman" w:cs="Times New Roman"/>
      <w:b/>
      <w:bCs/>
      <w:kern w:val="36"/>
      <w:sz w:val="48"/>
      <w:szCs w:val="48"/>
      <w:lang w:eastAsia="en-GB"/>
    </w:rPr>
  </w:style>
  <w:style w:type="paragraph" w:styleId="NoSpacing">
    <w:name w:val="No Spacing"/>
    <w:uiPriority w:val="1"/>
    <w:qFormat/>
    <w:rsid w:val="00543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6933">
      <w:bodyDiv w:val="1"/>
      <w:marLeft w:val="0"/>
      <w:marRight w:val="0"/>
      <w:marTop w:val="0"/>
      <w:marBottom w:val="0"/>
      <w:divBdr>
        <w:top w:val="none" w:sz="0" w:space="0" w:color="auto"/>
        <w:left w:val="none" w:sz="0" w:space="0" w:color="auto"/>
        <w:bottom w:val="none" w:sz="0" w:space="0" w:color="auto"/>
        <w:right w:val="none" w:sz="0" w:space="0" w:color="auto"/>
      </w:divBdr>
    </w:div>
    <w:div w:id="277950389">
      <w:bodyDiv w:val="1"/>
      <w:marLeft w:val="0"/>
      <w:marRight w:val="0"/>
      <w:marTop w:val="0"/>
      <w:marBottom w:val="0"/>
      <w:divBdr>
        <w:top w:val="none" w:sz="0" w:space="0" w:color="auto"/>
        <w:left w:val="none" w:sz="0" w:space="0" w:color="auto"/>
        <w:bottom w:val="none" w:sz="0" w:space="0" w:color="auto"/>
        <w:right w:val="none" w:sz="0" w:space="0" w:color="auto"/>
      </w:divBdr>
    </w:div>
    <w:div w:id="688605637">
      <w:bodyDiv w:val="1"/>
      <w:marLeft w:val="0"/>
      <w:marRight w:val="0"/>
      <w:marTop w:val="0"/>
      <w:marBottom w:val="0"/>
      <w:divBdr>
        <w:top w:val="none" w:sz="0" w:space="0" w:color="auto"/>
        <w:left w:val="none" w:sz="0" w:space="0" w:color="auto"/>
        <w:bottom w:val="none" w:sz="0" w:space="0" w:color="auto"/>
        <w:right w:val="none" w:sz="0" w:space="0" w:color="auto"/>
      </w:divBdr>
      <w:divsChild>
        <w:div w:id="1706102978">
          <w:marLeft w:val="0"/>
          <w:marRight w:val="0"/>
          <w:marTop w:val="0"/>
          <w:marBottom w:val="0"/>
          <w:divBdr>
            <w:top w:val="none" w:sz="0" w:space="0" w:color="auto"/>
            <w:left w:val="none" w:sz="0" w:space="0" w:color="auto"/>
            <w:bottom w:val="none" w:sz="0" w:space="0" w:color="auto"/>
            <w:right w:val="none" w:sz="0" w:space="0" w:color="auto"/>
          </w:divBdr>
        </w:div>
        <w:div w:id="1574394859">
          <w:marLeft w:val="0"/>
          <w:marRight w:val="0"/>
          <w:marTop w:val="0"/>
          <w:marBottom w:val="0"/>
          <w:divBdr>
            <w:top w:val="none" w:sz="0" w:space="0" w:color="auto"/>
            <w:left w:val="none" w:sz="0" w:space="0" w:color="auto"/>
            <w:bottom w:val="none" w:sz="0" w:space="0" w:color="auto"/>
            <w:right w:val="none" w:sz="0" w:space="0" w:color="auto"/>
          </w:divBdr>
        </w:div>
        <w:div w:id="1806971125">
          <w:marLeft w:val="0"/>
          <w:marRight w:val="0"/>
          <w:marTop w:val="0"/>
          <w:marBottom w:val="0"/>
          <w:divBdr>
            <w:top w:val="none" w:sz="0" w:space="0" w:color="auto"/>
            <w:left w:val="none" w:sz="0" w:space="0" w:color="auto"/>
            <w:bottom w:val="none" w:sz="0" w:space="0" w:color="auto"/>
            <w:right w:val="none" w:sz="0" w:space="0" w:color="auto"/>
          </w:divBdr>
        </w:div>
        <w:div w:id="1124619203">
          <w:marLeft w:val="0"/>
          <w:marRight w:val="0"/>
          <w:marTop w:val="0"/>
          <w:marBottom w:val="0"/>
          <w:divBdr>
            <w:top w:val="none" w:sz="0" w:space="0" w:color="auto"/>
            <w:left w:val="none" w:sz="0" w:space="0" w:color="auto"/>
            <w:bottom w:val="none" w:sz="0" w:space="0" w:color="auto"/>
            <w:right w:val="none" w:sz="0" w:space="0" w:color="auto"/>
          </w:divBdr>
        </w:div>
        <w:div w:id="241305200">
          <w:marLeft w:val="0"/>
          <w:marRight w:val="0"/>
          <w:marTop w:val="0"/>
          <w:marBottom w:val="0"/>
          <w:divBdr>
            <w:top w:val="none" w:sz="0" w:space="0" w:color="auto"/>
            <w:left w:val="none" w:sz="0" w:space="0" w:color="auto"/>
            <w:bottom w:val="none" w:sz="0" w:space="0" w:color="auto"/>
            <w:right w:val="none" w:sz="0" w:space="0" w:color="auto"/>
          </w:divBdr>
        </w:div>
        <w:div w:id="2088653148">
          <w:marLeft w:val="0"/>
          <w:marRight w:val="0"/>
          <w:marTop w:val="0"/>
          <w:marBottom w:val="0"/>
          <w:divBdr>
            <w:top w:val="none" w:sz="0" w:space="0" w:color="auto"/>
            <w:left w:val="none" w:sz="0" w:space="0" w:color="auto"/>
            <w:bottom w:val="none" w:sz="0" w:space="0" w:color="auto"/>
            <w:right w:val="none" w:sz="0" w:space="0" w:color="auto"/>
          </w:divBdr>
        </w:div>
        <w:div w:id="1391269344">
          <w:marLeft w:val="0"/>
          <w:marRight w:val="0"/>
          <w:marTop w:val="0"/>
          <w:marBottom w:val="0"/>
          <w:divBdr>
            <w:top w:val="none" w:sz="0" w:space="0" w:color="auto"/>
            <w:left w:val="none" w:sz="0" w:space="0" w:color="auto"/>
            <w:bottom w:val="none" w:sz="0" w:space="0" w:color="auto"/>
            <w:right w:val="none" w:sz="0" w:space="0" w:color="auto"/>
          </w:divBdr>
        </w:div>
        <w:div w:id="1318458217">
          <w:marLeft w:val="0"/>
          <w:marRight w:val="0"/>
          <w:marTop w:val="0"/>
          <w:marBottom w:val="0"/>
          <w:divBdr>
            <w:top w:val="none" w:sz="0" w:space="0" w:color="auto"/>
            <w:left w:val="none" w:sz="0" w:space="0" w:color="auto"/>
            <w:bottom w:val="none" w:sz="0" w:space="0" w:color="auto"/>
            <w:right w:val="none" w:sz="0" w:space="0" w:color="auto"/>
          </w:divBdr>
        </w:div>
      </w:divsChild>
    </w:div>
    <w:div w:id="794520050">
      <w:bodyDiv w:val="1"/>
      <w:marLeft w:val="0"/>
      <w:marRight w:val="0"/>
      <w:marTop w:val="0"/>
      <w:marBottom w:val="0"/>
      <w:divBdr>
        <w:top w:val="none" w:sz="0" w:space="0" w:color="auto"/>
        <w:left w:val="none" w:sz="0" w:space="0" w:color="auto"/>
        <w:bottom w:val="none" w:sz="0" w:space="0" w:color="auto"/>
        <w:right w:val="none" w:sz="0" w:space="0" w:color="auto"/>
      </w:divBdr>
    </w:div>
    <w:div w:id="1055157438">
      <w:bodyDiv w:val="1"/>
      <w:marLeft w:val="0"/>
      <w:marRight w:val="0"/>
      <w:marTop w:val="0"/>
      <w:marBottom w:val="0"/>
      <w:divBdr>
        <w:top w:val="none" w:sz="0" w:space="0" w:color="auto"/>
        <w:left w:val="none" w:sz="0" w:space="0" w:color="auto"/>
        <w:bottom w:val="none" w:sz="0" w:space="0" w:color="auto"/>
        <w:right w:val="none" w:sz="0" w:space="0" w:color="auto"/>
      </w:divBdr>
    </w:div>
    <w:div w:id="1098672123">
      <w:bodyDiv w:val="1"/>
      <w:marLeft w:val="0"/>
      <w:marRight w:val="0"/>
      <w:marTop w:val="0"/>
      <w:marBottom w:val="0"/>
      <w:divBdr>
        <w:top w:val="none" w:sz="0" w:space="0" w:color="auto"/>
        <w:left w:val="none" w:sz="0" w:space="0" w:color="auto"/>
        <w:bottom w:val="none" w:sz="0" w:space="0" w:color="auto"/>
        <w:right w:val="none" w:sz="0" w:space="0" w:color="auto"/>
      </w:divBdr>
      <w:divsChild>
        <w:div w:id="206335690">
          <w:marLeft w:val="0"/>
          <w:marRight w:val="0"/>
          <w:marTop w:val="15"/>
          <w:marBottom w:val="0"/>
          <w:divBdr>
            <w:top w:val="none" w:sz="0" w:space="0" w:color="auto"/>
            <w:left w:val="none" w:sz="0" w:space="0" w:color="auto"/>
            <w:bottom w:val="none" w:sz="0" w:space="0" w:color="auto"/>
            <w:right w:val="none" w:sz="0" w:space="0" w:color="auto"/>
          </w:divBdr>
          <w:divsChild>
            <w:div w:id="780730538">
              <w:marLeft w:val="0"/>
              <w:marRight w:val="0"/>
              <w:marTop w:val="0"/>
              <w:marBottom w:val="0"/>
              <w:divBdr>
                <w:top w:val="none" w:sz="0" w:space="0" w:color="auto"/>
                <w:left w:val="none" w:sz="0" w:space="0" w:color="auto"/>
                <w:bottom w:val="none" w:sz="0" w:space="0" w:color="auto"/>
                <w:right w:val="none" w:sz="0" w:space="0" w:color="auto"/>
              </w:divBdr>
              <w:divsChild>
                <w:div w:id="266356465">
                  <w:marLeft w:val="0"/>
                  <w:marRight w:val="0"/>
                  <w:marTop w:val="0"/>
                  <w:marBottom w:val="0"/>
                  <w:divBdr>
                    <w:top w:val="none" w:sz="0" w:space="0" w:color="auto"/>
                    <w:left w:val="none" w:sz="0" w:space="0" w:color="auto"/>
                    <w:bottom w:val="none" w:sz="0" w:space="0" w:color="auto"/>
                    <w:right w:val="none" w:sz="0" w:space="0" w:color="auto"/>
                  </w:divBdr>
                </w:div>
                <w:div w:id="824587639">
                  <w:marLeft w:val="0"/>
                  <w:marRight w:val="0"/>
                  <w:marTop w:val="0"/>
                  <w:marBottom w:val="0"/>
                  <w:divBdr>
                    <w:top w:val="none" w:sz="0" w:space="0" w:color="auto"/>
                    <w:left w:val="none" w:sz="0" w:space="0" w:color="auto"/>
                    <w:bottom w:val="none" w:sz="0" w:space="0" w:color="auto"/>
                    <w:right w:val="none" w:sz="0" w:space="0" w:color="auto"/>
                  </w:divBdr>
                </w:div>
                <w:div w:id="542595424">
                  <w:marLeft w:val="0"/>
                  <w:marRight w:val="0"/>
                  <w:marTop w:val="0"/>
                  <w:marBottom w:val="0"/>
                  <w:divBdr>
                    <w:top w:val="none" w:sz="0" w:space="0" w:color="auto"/>
                    <w:left w:val="none" w:sz="0" w:space="0" w:color="auto"/>
                    <w:bottom w:val="none" w:sz="0" w:space="0" w:color="auto"/>
                    <w:right w:val="none" w:sz="0" w:space="0" w:color="auto"/>
                  </w:divBdr>
                </w:div>
                <w:div w:id="1679117013">
                  <w:marLeft w:val="0"/>
                  <w:marRight w:val="0"/>
                  <w:marTop w:val="0"/>
                  <w:marBottom w:val="0"/>
                  <w:divBdr>
                    <w:top w:val="none" w:sz="0" w:space="0" w:color="auto"/>
                    <w:left w:val="none" w:sz="0" w:space="0" w:color="auto"/>
                    <w:bottom w:val="none" w:sz="0" w:space="0" w:color="auto"/>
                    <w:right w:val="none" w:sz="0" w:space="0" w:color="auto"/>
                  </w:divBdr>
                </w:div>
                <w:div w:id="2060932982">
                  <w:marLeft w:val="0"/>
                  <w:marRight w:val="0"/>
                  <w:marTop w:val="0"/>
                  <w:marBottom w:val="0"/>
                  <w:divBdr>
                    <w:top w:val="none" w:sz="0" w:space="0" w:color="auto"/>
                    <w:left w:val="none" w:sz="0" w:space="0" w:color="auto"/>
                    <w:bottom w:val="none" w:sz="0" w:space="0" w:color="auto"/>
                    <w:right w:val="none" w:sz="0" w:space="0" w:color="auto"/>
                  </w:divBdr>
                </w:div>
                <w:div w:id="19238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536">
      <w:bodyDiv w:val="1"/>
      <w:marLeft w:val="0"/>
      <w:marRight w:val="0"/>
      <w:marTop w:val="0"/>
      <w:marBottom w:val="0"/>
      <w:divBdr>
        <w:top w:val="none" w:sz="0" w:space="0" w:color="auto"/>
        <w:left w:val="none" w:sz="0" w:space="0" w:color="auto"/>
        <w:bottom w:val="none" w:sz="0" w:space="0" w:color="auto"/>
        <w:right w:val="none" w:sz="0" w:space="0" w:color="auto"/>
      </w:divBdr>
    </w:div>
    <w:div w:id="18959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B9A6-3722-4778-BA7D-772E03E0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Negesa</dc:creator>
  <cp:lastModifiedBy>User</cp:lastModifiedBy>
  <cp:revision>2</cp:revision>
  <cp:lastPrinted>2018-03-14T07:19:00Z</cp:lastPrinted>
  <dcterms:created xsi:type="dcterms:W3CDTF">2018-07-03T12:41:00Z</dcterms:created>
  <dcterms:modified xsi:type="dcterms:W3CDTF">2018-07-03T12:41:00Z</dcterms:modified>
</cp:coreProperties>
</file>