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4A9" w:rsidRDefault="00D70CA7" w:rsidP="004D24A9">
      <w:pPr>
        <w:pStyle w:val="Heading30"/>
        <w:keepNext/>
        <w:keepLines/>
        <w:shd w:val="clear" w:color="auto" w:fill="auto"/>
        <w:tabs>
          <w:tab w:val="left" w:pos="2943"/>
        </w:tabs>
        <w:spacing w:after="958" w:line="270" w:lineRule="exact"/>
        <w:ind w:left="1280" w:right="680" w:hanging="1260"/>
        <w:jc w:val="center"/>
        <w:rPr>
          <w:rFonts w:ascii="Times New Roman" w:hAnsi="Times New Roman" w:cs="Times New Roman"/>
          <w:sz w:val="24"/>
          <w:szCs w:val="24"/>
        </w:rPr>
      </w:pPr>
      <w:bookmarkStart w:id="0" w:name="bookmark0"/>
      <w:r w:rsidRPr="004D24A9">
        <w:rPr>
          <w:rFonts w:ascii="Times New Roman" w:hAnsi="Times New Roman" w:cs="Times New Roman"/>
          <w:sz w:val="24"/>
          <w:szCs w:val="24"/>
        </w:rPr>
        <w:t>THE REPUBLIC OF UGANDA</w:t>
      </w:r>
    </w:p>
    <w:p w:rsidR="005C680F" w:rsidRPr="004D24A9" w:rsidRDefault="00D70CA7" w:rsidP="004D24A9">
      <w:pPr>
        <w:pStyle w:val="Heading30"/>
        <w:keepNext/>
        <w:keepLines/>
        <w:shd w:val="clear" w:color="auto" w:fill="auto"/>
        <w:tabs>
          <w:tab w:val="left" w:pos="2943"/>
        </w:tabs>
        <w:spacing w:after="958" w:line="270" w:lineRule="exact"/>
        <w:ind w:left="1280" w:right="680" w:hanging="1260"/>
        <w:jc w:val="center"/>
        <w:rPr>
          <w:rFonts w:ascii="Times New Roman" w:hAnsi="Times New Roman" w:cs="Times New Roman"/>
          <w:sz w:val="24"/>
          <w:szCs w:val="24"/>
        </w:rPr>
      </w:pPr>
      <w:r w:rsidRPr="004D24A9">
        <w:rPr>
          <w:rFonts w:ascii="Times New Roman" w:hAnsi="Times New Roman" w:cs="Times New Roman"/>
          <w:sz w:val="24"/>
          <w:szCs w:val="24"/>
        </w:rPr>
        <w:t>IN THE SUPREME COURT OF UGANDA AT KAMPALA</w:t>
      </w:r>
      <w:bookmarkEnd w:id="0"/>
    </w:p>
    <w:p w:rsidR="005C680F" w:rsidRPr="004D24A9" w:rsidRDefault="00D70CA7" w:rsidP="004D24A9">
      <w:pPr>
        <w:pStyle w:val="Bodytext20"/>
        <w:shd w:val="clear" w:color="auto" w:fill="auto"/>
        <w:spacing w:before="0" w:after="265" w:line="190" w:lineRule="exact"/>
        <w:ind w:left="20"/>
        <w:jc w:val="center"/>
        <w:rPr>
          <w:rFonts w:ascii="Times New Roman" w:hAnsi="Times New Roman" w:cs="Times New Roman"/>
          <w:sz w:val="24"/>
          <w:szCs w:val="24"/>
        </w:rPr>
      </w:pPr>
      <w:r w:rsidRPr="004D24A9">
        <w:rPr>
          <w:rStyle w:val="Bodytext2Bold"/>
          <w:rFonts w:ascii="Times New Roman" w:hAnsi="Times New Roman" w:cs="Times New Roman"/>
          <w:i/>
          <w:iCs/>
          <w:sz w:val="24"/>
          <w:szCs w:val="24"/>
        </w:rPr>
        <w:t xml:space="preserve">(Coram: </w:t>
      </w:r>
      <w:r w:rsidRPr="004D24A9">
        <w:rPr>
          <w:rFonts w:ascii="Times New Roman" w:hAnsi="Times New Roman" w:cs="Times New Roman"/>
          <w:sz w:val="24"/>
          <w:szCs w:val="24"/>
        </w:rPr>
        <w:t>Katureebe; C.J., Tumwesigye; Arach-Amoko; Mwangusya; Mwondha; JJ.S.C.)</w:t>
      </w:r>
    </w:p>
    <w:p w:rsidR="005C680F" w:rsidRPr="004D24A9" w:rsidRDefault="005C680F" w:rsidP="004D24A9">
      <w:pPr>
        <w:pStyle w:val="Bodytext30"/>
        <w:shd w:val="clear" w:color="auto" w:fill="auto"/>
        <w:spacing w:before="0" w:after="0" w:line="170" w:lineRule="exact"/>
        <w:ind w:firstLine="0"/>
        <w:rPr>
          <w:rFonts w:ascii="Times New Roman" w:hAnsi="Times New Roman" w:cs="Times New Roman"/>
          <w:sz w:val="24"/>
          <w:szCs w:val="24"/>
        </w:rPr>
      </w:pPr>
    </w:p>
    <w:p w:rsidR="004D24A9" w:rsidRDefault="00D70CA7">
      <w:pPr>
        <w:pStyle w:val="Heading30"/>
        <w:keepNext/>
        <w:keepLines/>
        <w:shd w:val="clear" w:color="auto" w:fill="auto"/>
        <w:spacing w:after="0" w:line="821" w:lineRule="exact"/>
        <w:ind w:right="540" w:firstLine="0"/>
        <w:jc w:val="center"/>
        <w:rPr>
          <w:rFonts w:ascii="Times New Roman" w:hAnsi="Times New Roman" w:cs="Times New Roman"/>
          <w:sz w:val="24"/>
          <w:szCs w:val="24"/>
        </w:rPr>
      </w:pPr>
      <w:bookmarkStart w:id="1" w:name="bookmark1"/>
      <w:r w:rsidRPr="004D24A9">
        <w:rPr>
          <w:rFonts w:ascii="Times New Roman" w:hAnsi="Times New Roman" w:cs="Times New Roman"/>
          <w:sz w:val="24"/>
          <w:szCs w:val="24"/>
        </w:rPr>
        <w:t xml:space="preserve">CIVIL APPEAL NO. 013 OF 2014 </w:t>
      </w:r>
    </w:p>
    <w:p w:rsidR="005C680F" w:rsidRPr="004D24A9" w:rsidRDefault="00D70CA7">
      <w:pPr>
        <w:pStyle w:val="Heading30"/>
        <w:keepNext/>
        <w:keepLines/>
        <w:shd w:val="clear" w:color="auto" w:fill="auto"/>
        <w:spacing w:after="0" w:line="821" w:lineRule="exact"/>
        <w:ind w:right="540" w:firstLine="0"/>
        <w:jc w:val="center"/>
        <w:rPr>
          <w:rFonts w:ascii="Times New Roman" w:hAnsi="Times New Roman" w:cs="Times New Roman"/>
          <w:sz w:val="24"/>
          <w:szCs w:val="24"/>
        </w:rPr>
      </w:pPr>
      <w:r w:rsidRPr="004D24A9">
        <w:rPr>
          <w:rFonts w:ascii="Times New Roman" w:hAnsi="Times New Roman" w:cs="Times New Roman"/>
          <w:sz w:val="24"/>
          <w:szCs w:val="24"/>
        </w:rPr>
        <w:t>BETWEEN</w:t>
      </w:r>
      <w:bookmarkEnd w:id="1"/>
    </w:p>
    <w:p w:rsidR="006A20B3" w:rsidRDefault="00D70CA7">
      <w:pPr>
        <w:pStyle w:val="Bodytext40"/>
        <w:shd w:val="clear" w:color="auto" w:fill="auto"/>
        <w:tabs>
          <w:tab w:val="left" w:leader="dot" w:pos="7254"/>
        </w:tabs>
        <w:spacing w:after="624" w:line="230" w:lineRule="exact"/>
        <w:ind w:left="20" w:right="40" w:firstLine="0"/>
        <w:rPr>
          <w:rFonts w:ascii="Times New Roman" w:hAnsi="Times New Roman" w:cs="Times New Roman"/>
          <w:sz w:val="24"/>
          <w:szCs w:val="24"/>
        </w:rPr>
      </w:pPr>
      <w:bookmarkStart w:id="2" w:name="bookmark2"/>
      <w:r w:rsidRPr="004D24A9">
        <w:rPr>
          <w:rStyle w:val="Bodytext49pt"/>
          <w:rFonts w:ascii="Times New Roman" w:hAnsi="Times New Roman" w:cs="Times New Roman"/>
          <w:sz w:val="24"/>
          <w:szCs w:val="24"/>
        </w:rPr>
        <w:t xml:space="preserve"> </w:t>
      </w:r>
      <w:r w:rsidRPr="004D24A9">
        <w:rPr>
          <w:rFonts w:ascii="Times New Roman" w:hAnsi="Times New Roman" w:cs="Times New Roman"/>
          <w:sz w:val="24"/>
          <w:szCs w:val="24"/>
        </w:rPr>
        <w:t>KAMPALA CAPITAL CITY AUTHORITY</w:t>
      </w:r>
      <w:r w:rsidRPr="004D24A9">
        <w:rPr>
          <w:rFonts w:ascii="Times New Roman" w:hAnsi="Times New Roman" w:cs="Times New Roman"/>
          <w:sz w:val="24"/>
          <w:szCs w:val="24"/>
        </w:rPr>
        <w:tab/>
      </w:r>
      <w:r w:rsidRPr="004D24A9">
        <w:rPr>
          <w:rFonts w:ascii="Times New Roman" w:hAnsi="Times New Roman" w:cs="Times New Roman"/>
          <w:sz w:val="24"/>
          <w:szCs w:val="24"/>
        </w:rPr>
        <w:t xml:space="preserve"> </w:t>
      </w:r>
      <w:r w:rsidR="00AB4F1D" w:rsidRPr="004D24A9">
        <w:rPr>
          <w:rFonts w:ascii="Times New Roman" w:hAnsi="Times New Roman" w:cs="Times New Roman"/>
          <w:sz w:val="24"/>
          <w:szCs w:val="24"/>
        </w:rPr>
        <w:t>APPELLANT</w:t>
      </w:r>
    </w:p>
    <w:p w:rsidR="006A20B3" w:rsidRDefault="006A20B3">
      <w:pPr>
        <w:pStyle w:val="Bodytext40"/>
        <w:shd w:val="clear" w:color="auto" w:fill="auto"/>
        <w:tabs>
          <w:tab w:val="left" w:leader="dot" w:pos="7254"/>
        </w:tabs>
        <w:spacing w:after="624" w:line="230" w:lineRule="exact"/>
        <w:ind w:left="20" w:right="40" w:firstLine="0"/>
        <w:rPr>
          <w:rFonts w:ascii="Times New Roman" w:hAnsi="Times New Roman" w:cs="Times New Roman"/>
          <w:sz w:val="24"/>
          <w:szCs w:val="24"/>
        </w:rPr>
      </w:pPr>
      <w:r>
        <w:rPr>
          <w:rFonts w:ascii="Times New Roman" w:hAnsi="Times New Roman" w:cs="Times New Roman"/>
          <w:sz w:val="24"/>
          <w:szCs w:val="24"/>
        </w:rPr>
        <w:t xml:space="preserve">                                                                                </w:t>
      </w:r>
      <w:r w:rsidRPr="004D24A9">
        <w:rPr>
          <w:rFonts w:ascii="Times New Roman" w:hAnsi="Times New Roman" w:cs="Times New Roman"/>
          <w:sz w:val="24"/>
          <w:szCs w:val="24"/>
        </w:rPr>
        <w:t>AND</w:t>
      </w:r>
    </w:p>
    <w:p w:rsidR="005C680F" w:rsidRPr="004D24A9" w:rsidRDefault="00D70CA7">
      <w:pPr>
        <w:pStyle w:val="Bodytext40"/>
        <w:shd w:val="clear" w:color="auto" w:fill="auto"/>
        <w:tabs>
          <w:tab w:val="left" w:leader="dot" w:pos="7254"/>
        </w:tabs>
        <w:spacing w:after="624" w:line="230" w:lineRule="exact"/>
        <w:ind w:left="20" w:right="40" w:firstLine="0"/>
        <w:rPr>
          <w:rFonts w:ascii="Times New Roman" w:hAnsi="Times New Roman" w:cs="Times New Roman"/>
          <w:sz w:val="24"/>
          <w:szCs w:val="24"/>
        </w:rPr>
      </w:pPr>
      <w:r w:rsidRPr="004D24A9">
        <w:rPr>
          <w:rFonts w:ascii="Times New Roman" w:hAnsi="Times New Roman" w:cs="Times New Roman"/>
          <w:sz w:val="24"/>
          <w:szCs w:val="24"/>
        </w:rPr>
        <w:t xml:space="preserve"> </w:t>
      </w:r>
      <w:r w:rsidRPr="004D24A9">
        <w:rPr>
          <w:rFonts w:ascii="Times New Roman" w:hAnsi="Times New Roman" w:cs="Times New Roman"/>
          <w:sz w:val="24"/>
          <w:szCs w:val="24"/>
        </w:rPr>
        <w:t xml:space="preserve">KABANDIZE AND 20 OTHERS </w:t>
      </w:r>
      <w:r w:rsidRPr="004D24A9">
        <w:rPr>
          <w:rFonts w:ascii="Times New Roman" w:hAnsi="Times New Roman" w:cs="Times New Roman"/>
          <w:sz w:val="24"/>
          <w:szCs w:val="24"/>
        </w:rPr>
        <w:tab/>
        <w:t xml:space="preserve"> RESPONDENTS</w:t>
      </w:r>
      <w:bookmarkEnd w:id="2"/>
    </w:p>
    <w:p w:rsidR="005C680F" w:rsidRPr="004D24A9" w:rsidRDefault="00D70CA7">
      <w:pPr>
        <w:pStyle w:val="Bodytext50"/>
        <w:shd w:val="clear" w:color="auto" w:fill="auto"/>
        <w:spacing w:before="0" w:after="699"/>
        <w:ind w:left="600" w:right="40"/>
        <w:rPr>
          <w:rFonts w:ascii="Times New Roman" w:hAnsi="Times New Roman" w:cs="Times New Roman"/>
          <w:sz w:val="24"/>
          <w:szCs w:val="24"/>
        </w:rPr>
      </w:pPr>
      <w:r w:rsidRPr="004D24A9">
        <w:rPr>
          <w:rStyle w:val="Bodytext59pt"/>
          <w:rFonts w:ascii="Times New Roman" w:hAnsi="Times New Roman" w:cs="Times New Roman"/>
          <w:sz w:val="24"/>
          <w:szCs w:val="24"/>
        </w:rPr>
        <w:t xml:space="preserve"> </w:t>
      </w:r>
      <w:r w:rsidRPr="004D24A9">
        <w:rPr>
          <w:rFonts w:ascii="Times New Roman" w:hAnsi="Times New Roman" w:cs="Times New Roman"/>
          <w:sz w:val="24"/>
          <w:szCs w:val="24"/>
        </w:rPr>
        <w:t>(Appeal and Cross Appeal arising from the judgment of the Court of Appeal in Civil Appeal No 28. of 2011 by Nshimye, Kakuru and Tibatemwa JJA dated 4</w:t>
      </w:r>
      <w:r w:rsidRPr="004D24A9">
        <w:rPr>
          <w:rFonts w:ascii="Times New Roman" w:hAnsi="Times New Roman" w:cs="Times New Roman"/>
          <w:sz w:val="24"/>
          <w:szCs w:val="24"/>
          <w:vertAlign w:val="superscript"/>
        </w:rPr>
        <w:t>th</w:t>
      </w:r>
      <w:r w:rsidRPr="004D24A9">
        <w:rPr>
          <w:rFonts w:ascii="Times New Roman" w:hAnsi="Times New Roman" w:cs="Times New Roman"/>
          <w:sz w:val="24"/>
          <w:szCs w:val="24"/>
        </w:rPr>
        <w:t xml:space="preserve"> March 2014)</w:t>
      </w:r>
    </w:p>
    <w:p w:rsidR="005C680F" w:rsidRPr="004D24A9" w:rsidRDefault="00D70CA7">
      <w:pPr>
        <w:pStyle w:val="Bodytext40"/>
        <w:shd w:val="clear" w:color="auto" w:fill="auto"/>
        <w:spacing w:after="94" w:line="230" w:lineRule="exact"/>
        <w:ind w:right="540" w:firstLine="0"/>
        <w:jc w:val="center"/>
        <w:rPr>
          <w:rFonts w:ascii="Times New Roman" w:hAnsi="Times New Roman" w:cs="Times New Roman"/>
          <w:sz w:val="24"/>
          <w:szCs w:val="24"/>
        </w:rPr>
      </w:pPr>
      <w:bookmarkStart w:id="3" w:name="bookmark3"/>
      <w:r w:rsidRPr="004D24A9">
        <w:rPr>
          <w:rStyle w:val="Bodytext41"/>
          <w:rFonts w:ascii="Times New Roman" w:hAnsi="Times New Roman" w:cs="Times New Roman"/>
          <w:b/>
          <w:bCs/>
          <w:sz w:val="24"/>
          <w:szCs w:val="24"/>
        </w:rPr>
        <w:t>JUDGMENT OF MWANGUSYA JSC</w:t>
      </w:r>
      <w:bookmarkEnd w:id="3"/>
    </w:p>
    <w:p w:rsidR="005C680F" w:rsidRPr="004D24A9" w:rsidRDefault="00D70CA7" w:rsidP="004D24A9">
      <w:pPr>
        <w:pStyle w:val="Bodytext0"/>
        <w:shd w:val="clear" w:color="auto" w:fill="auto"/>
        <w:spacing w:before="0"/>
        <w:ind w:left="40" w:right="40" w:firstLine="0"/>
        <w:rPr>
          <w:rFonts w:ascii="Times New Roman" w:hAnsi="Times New Roman" w:cs="Times New Roman"/>
          <w:sz w:val="24"/>
          <w:szCs w:val="24"/>
        </w:rPr>
      </w:pPr>
      <w:r w:rsidRPr="004D24A9">
        <w:rPr>
          <w:rStyle w:val="Bodytext9pt"/>
          <w:rFonts w:ascii="Times New Roman" w:hAnsi="Times New Roman" w:cs="Times New Roman"/>
          <w:sz w:val="24"/>
          <w:szCs w:val="24"/>
        </w:rPr>
        <w:t xml:space="preserve"> </w:t>
      </w:r>
      <w:r w:rsidRPr="004D24A9">
        <w:rPr>
          <w:rFonts w:ascii="Times New Roman" w:hAnsi="Times New Roman" w:cs="Times New Roman"/>
          <w:sz w:val="24"/>
          <w:szCs w:val="24"/>
        </w:rPr>
        <w:t xml:space="preserve">The </w:t>
      </w:r>
      <w:r w:rsidRPr="004D24A9">
        <w:rPr>
          <w:rFonts w:ascii="Times New Roman" w:hAnsi="Times New Roman" w:cs="Times New Roman"/>
          <w:sz w:val="24"/>
          <w:szCs w:val="24"/>
        </w:rPr>
        <w:t>respondents/cross appellants were all employees of the appellant for periods ranging from 6 to 36 years on permanent terms. On 4</w:t>
      </w:r>
      <w:r w:rsidRPr="004D24A9">
        <w:rPr>
          <w:rFonts w:ascii="Times New Roman" w:hAnsi="Times New Roman" w:cs="Times New Roman"/>
          <w:sz w:val="24"/>
          <w:szCs w:val="24"/>
          <w:vertAlign w:val="superscript"/>
        </w:rPr>
        <w:t>th</w:t>
      </w:r>
      <w:r w:rsidRPr="004D24A9">
        <w:rPr>
          <w:rFonts w:ascii="Times New Roman" w:hAnsi="Times New Roman" w:cs="Times New Roman"/>
          <w:sz w:val="24"/>
          <w:szCs w:val="24"/>
        </w:rPr>
        <w:t xml:space="preserve"> April 1997 the appellant terminated the services of the respondents who were paid various amounts specified in their letters </w:t>
      </w:r>
      <w:r w:rsidRPr="004D24A9">
        <w:rPr>
          <w:rFonts w:ascii="Times New Roman" w:hAnsi="Times New Roman" w:cs="Times New Roman"/>
          <w:sz w:val="24"/>
          <w:szCs w:val="24"/>
        </w:rPr>
        <w:t>as their terminal package. The respondents were not satisfied with the said package claiming that some of</w:t>
      </w:r>
      <w:r w:rsidRPr="004D24A9">
        <w:rPr>
          <w:rStyle w:val="Bodytext9pt"/>
          <w:rFonts w:ascii="Times New Roman" w:hAnsi="Times New Roman" w:cs="Times New Roman"/>
          <w:sz w:val="24"/>
          <w:szCs w:val="24"/>
        </w:rPr>
        <w:t xml:space="preserve"> </w:t>
      </w:r>
      <w:r w:rsidRPr="004D24A9">
        <w:rPr>
          <w:rFonts w:ascii="Times New Roman" w:hAnsi="Times New Roman" w:cs="Times New Roman"/>
          <w:sz w:val="24"/>
          <w:szCs w:val="24"/>
        </w:rPr>
        <w:t>their entitlements had not been met. They filed a suit in the High Court seeking various reliefs pertaining to what they claim were their unpaid en</w:t>
      </w:r>
      <w:r w:rsidRPr="004D24A9">
        <w:rPr>
          <w:rFonts w:ascii="Times New Roman" w:hAnsi="Times New Roman" w:cs="Times New Roman"/>
          <w:sz w:val="24"/>
          <w:szCs w:val="24"/>
        </w:rPr>
        <w:t>titlements under the Local Government Act, 1997.</w:t>
      </w:r>
    </w:p>
    <w:p w:rsidR="005C680F" w:rsidRPr="004D24A9" w:rsidRDefault="00D70CA7" w:rsidP="004D24A9">
      <w:pPr>
        <w:pStyle w:val="Bodytext0"/>
        <w:shd w:val="clear" w:color="auto" w:fill="auto"/>
        <w:spacing w:before="0" w:after="0"/>
        <w:ind w:left="20" w:right="40" w:firstLine="0"/>
        <w:jc w:val="left"/>
        <w:rPr>
          <w:rFonts w:ascii="Times New Roman" w:hAnsi="Times New Roman" w:cs="Times New Roman"/>
          <w:sz w:val="24"/>
          <w:szCs w:val="24"/>
        </w:rPr>
      </w:pPr>
      <w:r w:rsidRPr="004D24A9">
        <w:rPr>
          <w:rFonts w:ascii="Times New Roman" w:hAnsi="Times New Roman" w:cs="Times New Roman"/>
          <w:sz w:val="24"/>
          <w:szCs w:val="24"/>
        </w:rPr>
        <w:t>According to paragraph 7 of the plaint, it was pleaded that a Statutory Notice of Intention to sue was duly served on the Town Clerk of the City</w:t>
      </w:r>
      <w:r w:rsidRPr="004D24A9">
        <w:rPr>
          <w:rStyle w:val="Bodytext9pt"/>
          <w:rFonts w:ascii="Times New Roman" w:hAnsi="Times New Roman" w:cs="Times New Roman"/>
          <w:sz w:val="24"/>
          <w:szCs w:val="24"/>
        </w:rPr>
        <w:t xml:space="preserve"> </w:t>
      </w:r>
      <w:r w:rsidRPr="004D24A9">
        <w:rPr>
          <w:rFonts w:ascii="Times New Roman" w:hAnsi="Times New Roman" w:cs="Times New Roman"/>
          <w:sz w:val="24"/>
          <w:szCs w:val="24"/>
        </w:rPr>
        <w:t>Council of Kampala in accordance with the provisions of Sec</w:t>
      </w:r>
      <w:r w:rsidRPr="004D24A9">
        <w:rPr>
          <w:rFonts w:ascii="Times New Roman" w:hAnsi="Times New Roman" w:cs="Times New Roman"/>
          <w:sz w:val="24"/>
          <w:szCs w:val="24"/>
        </w:rPr>
        <w:t>tion 1 of the Civil Procedure and Limitation (Miscellaneous Provisions) Act, 1969.</w:t>
      </w:r>
    </w:p>
    <w:p w:rsidR="005C680F" w:rsidRPr="004D24A9" w:rsidRDefault="00D70CA7" w:rsidP="004D24A9">
      <w:pPr>
        <w:pStyle w:val="Bodytext0"/>
        <w:shd w:val="clear" w:color="auto" w:fill="auto"/>
        <w:spacing w:before="0" w:after="334"/>
        <w:ind w:right="20" w:firstLine="0"/>
        <w:jc w:val="left"/>
        <w:rPr>
          <w:rFonts w:ascii="Times New Roman" w:hAnsi="Times New Roman" w:cs="Times New Roman"/>
          <w:sz w:val="24"/>
          <w:szCs w:val="24"/>
        </w:rPr>
      </w:pPr>
      <w:r w:rsidRPr="004D24A9">
        <w:rPr>
          <w:rFonts w:ascii="Times New Roman" w:hAnsi="Times New Roman" w:cs="Times New Roman"/>
          <w:sz w:val="24"/>
          <w:szCs w:val="24"/>
        </w:rPr>
        <w:t>In paragraph 7 of the written statement of defence it was stated that no admission is made of the claim in paragraph 7 of the plaint that the statutory notice of intention t</w:t>
      </w:r>
      <w:r w:rsidRPr="004D24A9">
        <w:rPr>
          <w:rFonts w:ascii="Times New Roman" w:hAnsi="Times New Roman" w:cs="Times New Roman"/>
          <w:sz w:val="24"/>
          <w:szCs w:val="24"/>
        </w:rPr>
        <w:t xml:space="preserve">o sue was duly served on the </w:t>
      </w:r>
      <w:r w:rsidRPr="004D24A9">
        <w:rPr>
          <w:rFonts w:ascii="Times New Roman" w:hAnsi="Times New Roman" w:cs="Times New Roman"/>
          <w:sz w:val="24"/>
          <w:szCs w:val="24"/>
        </w:rPr>
        <w:lastRenderedPageBreak/>
        <w:t>City Council. At</w:t>
      </w:r>
      <w:r w:rsidRPr="004D24A9">
        <w:rPr>
          <w:rStyle w:val="Bodytext9pt"/>
          <w:rFonts w:ascii="Times New Roman" w:hAnsi="Times New Roman" w:cs="Times New Roman"/>
          <w:sz w:val="24"/>
          <w:szCs w:val="24"/>
        </w:rPr>
        <w:t xml:space="preserve"> </w:t>
      </w:r>
      <w:r w:rsidRPr="004D24A9">
        <w:rPr>
          <w:rFonts w:ascii="Times New Roman" w:hAnsi="Times New Roman" w:cs="Times New Roman"/>
          <w:sz w:val="24"/>
          <w:szCs w:val="24"/>
        </w:rPr>
        <w:t>the scheduling Conference two issues were framed for trial as follows:-</w:t>
      </w:r>
    </w:p>
    <w:p w:rsidR="005C680F" w:rsidRPr="004D24A9" w:rsidRDefault="00D70CA7">
      <w:pPr>
        <w:pStyle w:val="Bodytext0"/>
        <w:numPr>
          <w:ilvl w:val="0"/>
          <w:numId w:val="1"/>
        </w:numPr>
        <w:shd w:val="clear" w:color="auto" w:fill="auto"/>
        <w:tabs>
          <w:tab w:val="left" w:pos="1301"/>
        </w:tabs>
        <w:spacing w:before="0" w:after="218" w:line="230" w:lineRule="exact"/>
        <w:ind w:left="1320" w:hanging="360"/>
        <w:jc w:val="left"/>
        <w:rPr>
          <w:rFonts w:ascii="Times New Roman" w:hAnsi="Times New Roman" w:cs="Times New Roman"/>
          <w:sz w:val="24"/>
          <w:szCs w:val="24"/>
        </w:rPr>
      </w:pPr>
      <w:r w:rsidRPr="004D24A9">
        <w:rPr>
          <w:rFonts w:ascii="Times New Roman" w:hAnsi="Times New Roman" w:cs="Times New Roman"/>
          <w:sz w:val="24"/>
          <w:szCs w:val="24"/>
        </w:rPr>
        <w:t>Whether the statutory notice was served on the defendant.</w:t>
      </w:r>
    </w:p>
    <w:p w:rsidR="005C680F" w:rsidRPr="004D24A9" w:rsidRDefault="00D70CA7">
      <w:pPr>
        <w:pStyle w:val="Bodytext0"/>
        <w:numPr>
          <w:ilvl w:val="0"/>
          <w:numId w:val="1"/>
        </w:numPr>
        <w:shd w:val="clear" w:color="auto" w:fill="auto"/>
        <w:tabs>
          <w:tab w:val="left" w:pos="1301"/>
        </w:tabs>
        <w:spacing w:before="0" w:after="176" w:line="418" w:lineRule="exact"/>
        <w:ind w:left="1320" w:right="20" w:hanging="360"/>
        <w:jc w:val="left"/>
        <w:rPr>
          <w:rFonts w:ascii="Times New Roman" w:hAnsi="Times New Roman" w:cs="Times New Roman"/>
          <w:sz w:val="24"/>
          <w:szCs w:val="24"/>
        </w:rPr>
      </w:pPr>
      <w:r w:rsidRPr="004D24A9">
        <w:rPr>
          <w:rFonts w:ascii="Times New Roman" w:hAnsi="Times New Roman" w:cs="Times New Roman"/>
          <w:sz w:val="24"/>
          <w:szCs w:val="24"/>
        </w:rPr>
        <w:t xml:space="preserve">Whether the plaintiffs are entitled to the reliefs which they are seeking in </w:t>
      </w:r>
      <w:r w:rsidRPr="004D24A9">
        <w:rPr>
          <w:rFonts w:ascii="Times New Roman" w:hAnsi="Times New Roman" w:cs="Times New Roman"/>
          <w:sz w:val="24"/>
          <w:szCs w:val="24"/>
        </w:rPr>
        <w:t>the plaint.</w:t>
      </w:r>
    </w:p>
    <w:p w:rsidR="005C680F" w:rsidRPr="004D24A9" w:rsidRDefault="00D70CA7" w:rsidP="006A20B3">
      <w:pPr>
        <w:pStyle w:val="Bodytext0"/>
        <w:shd w:val="clear" w:color="auto" w:fill="auto"/>
        <w:spacing w:before="0"/>
        <w:ind w:right="20" w:firstLine="0"/>
        <w:rPr>
          <w:rFonts w:ascii="Times New Roman" w:hAnsi="Times New Roman" w:cs="Times New Roman"/>
          <w:sz w:val="24"/>
          <w:szCs w:val="24"/>
        </w:rPr>
      </w:pPr>
      <w:r w:rsidRPr="004D24A9">
        <w:rPr>
          <w:rFonts w:ascii="Times New Roman" w:hAnsi="Times New Roman" w:cs="Times New Roman"/>
          <w:sz w:val="24"/>
          <w:szCs w:val="24"/>
        </w:rPr>
        <w:t>The trial of the case proceeded with the parties adducing evidence to prove</w:t>
      </w:r>
      <w:r w:rsidRPr="004D24A9">
        <w:rPr>
          <w:rStyle w:val="Bodytext9pt"/>
          <w:rFonts w:ascii="Times New Roman" w:hAnsi="Times New Roman" w:cs="Times New Roman"/>
          <w:sz w:val="24"/>
          <w:szCs w:val="24"/>
        </w:rPr>
        <w:t xml:space="preserve"> </w:t>
      </w:r>
      <w:r w:rsidRPr="004D24A9">
        <w:rPr>
          <w:rFonts w:ascii="Times New Roman" w:hAnsi="Times New Roman" w:cs="Times New Roman"/>
          <w:sz w:val="24"/>
          <w:szCs w:val="24"/>
        </w:rPr>
        <w:t>their respective cases. The issue relating to service of the statutory notice was not canvassed by any of the parties until after final submissions had been made and</w:t>
      </w:r>
      <w:r w:rsidRPr="004D24A9">
        <w:rPr>
          <w:rFonts w:ascii="Times New Roman" w:hAnsi="Times New Roman" w:cs="Times New Roman"/>
          <w:sz w:val="24"/>
          <w:szCs w:val="24"/>
        </w:rPr>
        <w:t xml:space="preserve"> the case was pending judgment. It was then that Counsel for the appellant applied to re-open the case for trial of the issue as to whether or not the requisite statutory notice was served on the appellant</w:t>
      </w:r>
      <w:r w:rsidRPr="004D24A9">
        <w:rPr>
          <w:rStyle w:val="Bodytext9pt"/>
          <w:rFonts w:ascii="Times New Roman" w:hAnsi="Times New Roman" w:cs="Times New Roman"/>
          <w:sz w:val="24"/>
          <w:szCs w:val="24"/>
        </w:rPr>
        <w:t xml:space="preserve"> </w:t>
      </w:r>
      <w:r w:rsidRPr="004D24A9">
        <w:rPr>
          <w:rFonts w:ascii="Times New Roman" w:hAnsi="Times New Roman" w:cs="Times New Roman"/>
          <w:sz w:val="24"/>
          <w:szCs w:val="24"/>
        </w:rPr>
        <w:t>and if not whether the failure to serve the not</w:t>
      </w:r>
      <w:r w:rsidRPr="004D24A9">
        <w:rPr>
          <w:rFonts w:ascii="Times New Roman" w:hAnsi="Times New Roman" w:cs="Times New Roman"/>
          <w:sz w:val="24"/>
          <w:szCs w:val="24"/>
        </w:rPr>
        <w:t>ice vitiated the trial.</w:t>
      </w:r>
    </w:p>
    <w:p w:rsidR="005C680F" w:rsidRPr="004D24A9" w:rsidRDefault="00D70CA7" w:rsidP="006A20B3">
      <w:pPr>
        <w:pStyle w:val="Bodytext0"/>
        <w:shd w:val="clear" w:color="auto" w:fill="auto"/>
        <w:spacing w:before="0"/>
        <w:ind w:right="20" w:firstLine="0"/>
        <w:rPr>
          <w:rFonts w:ascii="Times New Roman" w:hAnsi="Times New Roman" w:cs="Times New Roman"/>
          <w:sz w:val="24"/>
          <w:szCs w:val="24"/>
        </w:rPr>
      </w:pPr>
      <w:r w:rsidRPr="004D24A9">
        <w:rPr>
          <w:rFonts w:ascii="Times New Roman" w:hAnsi="Times New Roman" w:cs="Times New Roman"/>
          <w:sz w:val="24"/>
          <w:szCs w:val="24"/>
        </w:rPr>
        <w:t>The trial Judge (Vincent Musoke Kibuuka) after a thorough analysis of the evidence regarding service of the Notice made a finding that the Statutory Notice, a mandatory requirement under Section 2 of the Civil Procedure and Limitati</w:t>
      </w:r>
      <w:r w:rsidRPr="004D24A9">
        <w:rPr>
          <w:rFonts w:ascii="Times New Roman" w:hAnsi="Times New Roman" w:cs="Times New Roman"/>
          <w:sz w:val="24"/>
          <w:szCs w:val="24"/>
        </w:rPr>
        <w:t>ons (Miscellaneous Provisions) Act had not been served on the</w:t>
      </w:r>
      <w:r w:rsidRPr="004D24A9">
        <w:rPr>
          <w:rStyle w:val="Bodytext9pt"/>
          <w:rFonts w:ascii="Times New Roman" w:hAnsi="Times New Roman" w:cs="Times New Roman"/>
          <w:sz w:val="24"/>
          <w:szCs w:val="24"/>
        </w:rPr>
        <w:t xml:space="preserve"> </w:t>
      </w:r>
      <w:r w:rsidRPr="004D24A9">
        <w:rPr>
          <w:rFonts w:ascii="Times New Roman" w:hAnsi="Times New Roman" w:cs="Times New Roman"/>
          <w:sz w:val="24"/>
          <w:szCs w:val="24"/>
        </w:rPr>
        <w:t>appellant and the effect of the failure to serve the notice was that the suit was rendered incompetent. He went ahead to dismiss the suit after finding that it was not necessary to proceed wi</w:t>
      </w:r>
      <w:r w:rsidRPr="004D24A9">
        <w:rPr>
          <w:rFonts w:ascii="Times New Roman" w:hAnsi="Times New Roman" w:cs="Times New Roman"/>
          <w:sz w:val="24"/>
          <w:szCs w:val="24"/>
        </w:rPr>
        <w:t>th resolution of substantive issue whether the plaintiffs were entitled to the reliefs sought. He also ordered that each party meets its own costs.</w:t>
      </w:r>
    </w:p>
    <w:p w:rsidR="005C680F" w:rsidRPr="004D24A9" w:rsidRDefault="00D70CA7" w:rsidP="006A20B3">
      <w:pPr>
        <w:pStyle w:val="Bodytext0"/>
        <w:shd w:val="clear" w:color="auto" w:fill="auto"/>
        <w:spacing w:before="0"/>
        <w:ind w:left="20" w:right="20" w:firstLine="0"/>
        <w:rPr>
          <w:rFonts w:ascii="Times New Roman" w:hAnsi="Times New Roman" w:cs="Times New Roman"/>
          <w:sz w:val="24"/>
          <w:szCs w:val="24"/>
        </w:rPr>
      </w:pPr>
      <w:r w:rsidRPr="004D24A9">
        <w:rPr>
          <w:rStyle w:val="Bodytext9pt"/>
          <w:rFonts w:ascii="Times New Roman" w:hAnsi="Times New Roman" w:cs="Times New Roman"/>
          <w:sz w:val="24"/>
          <w:szCs w:val="24"/>
        </w:rPr>
        <w:t xml:space="preserve"> </w:t>
      </w:r>
      <w:r w:rsidRPr="004D24A9">
        <w:rPr>
          <w:rFonts w:ascii="Times New Roman" w:hAnsi="Times New Roman" w:cs="Times New Roman"/>
          <w:sz w:val="24"/>
          <w:szCs w:val="24"/>
        </w:rPr>
        <w:t>The respondents appealed to the Court of Appeal on ground that the learned trial Judge had erred in law and fact when he held that the respondents had not proved that the statutory notice was served upon the appellant. In the alternative that the Learned t</w:t>
      </w:r>
      <w:r w:rsidRPr="004D24A9">
        <w:rPr>
          <w:rFonts w:ascii="Times New Roman" w:hAnsi="Times New Roman" w:cs="Times New Roman"/>
          <w:sz w:val="24"/>
          <w:szCs w:val="24"/>
        </w:rPr>
        <w:t>rial Judge erred in law when he held that a suit filed without serving a Statutory Notice on the appellant was</w:t>
      </w:r>
      <w:r w:rsidRPr="004D24A9">
        <w:rPr>
          <w:rStyle w:val="Bodytext9pt"/>
          <w:rFonts w:ascii="Times New Roman" w:hAnsi="Times New Roman" w:cs="Times New Roman"/>
          <w:sz w:val="24"/>
          <w:szCs w:val="24"/>
        </w:rPr>
        <w:t xml:space="preserve"> </w:t>
      </w:r>
      <w:r w:rsidRPr="004D24A9">
        <w:rPr>
          <w:rFonts w:ascii="Times New Roman" w:hAnsi="Times New Roman" w:cs="Times New Roman"/>
          <w:sz w:val="24"/>
          <w:szCs w:val="24"/>
        </w:rPr>
        <w:t>incompetent and secondly that the learned trial judge erred in law when he failed to grant to the appellants now respondents the remedies pray</w:t>
      </w:r>
      <w:r w:rsidRPr="004D24A9">
        <w:rPr>
          <w:rFonts w:ascii="Times New Roman" w:hAnsi="Times New Roman" w:cs="Times New Roman"/>
          <w:sz w:val="24"/>
          <w:szCs w:val="24"/>
        </w:rPr>
        <w:t>ed for in the plaint and submissions.</w:t>
      </w:r>
    </w:p>
    <w:p w:rsidR="005C680F" w:rsidRPr="004D24A9" w:rsidRDefault="00D70CA7" w:rsidP="006A20B3">
      <w:pPr>
        <w:pStyle w:val="Bodytext0"/>
        <w:shd w:val="clear" w:color="auto" w:fill="auto"/>
        <w:spacing w:before="0" w:after="0"/>
        <w:ind w:right="40" w:firstLine="0"/>
        <w:rPr>
          <w:rFonts w:ascii="Times New Roman" w:hAnsi="Times New Roman" w:cs="Times New Roman"/>
          <w:sz w:val="24"/>
          <w:szCs w:val="24"/>
        </w:rPr>
      </w:pPr>
      <w:r w:rsidRPr="004D24A9">
        <w:rPr>
          <w:rFonts w:ascii="Times New Roman" w:hAnsi="Times New Roman" w:cs="Times New Roman"/>
          <w:sz w:val="24"/>
          <w:szCs w:val="24"/>
        </w:rPr>
        <w:t>The Court of Appeal after a re evaluation of the evidence agreed with the finding of the trial Court that the Statutory Notice had not been served.</w:t>
      </w:r>
    </w:p>
    <w:p w:rsidR="005C680F" w:rsidRPr="004D24A9" w:rsidRDefault="00D70CA7" w:rsidP="006A20B3">
      <w:pPr>
        <w:pStyle w:val="Bodytext0"/>
        <w:shd w:val="clear" w:color="auto" w:fill="auto"/>
        <w:spacing w:before="0"/>
        <w:ind w:right="40" w:firstLine="0"/>
        <w:rPr>
          <w:rFonts w:ascii="Times New Roman" w:hAnsi="Times New Roman" w:cs="Times New Roman"/>
          <w:sz w:val="24"/>
          <w:szCs w:val="24"/>
        </w:rPr>
      </w:pPr>
      <w:r w:rsidRPr="004D24A9">
        <w:rPr>
          <w:rFonts w:ascii="Times New Roman" w:hAnsi="Times New Roman" w:cs="Times New Roman"/>
          <w:sz w:val="24"/>
          <w:szCs w:val="24"/>
        </w:rPr>
        <w:t xml:space="preserve">However, it disagreed with the finding of the trial Court that the </w:t>
      </w:r>
      <w:r w:rsidRPr="004D24A9">
        <w:rPr>
          <w:rFonts w:ascii="Times New Roman" w:hAnsi="Times New Roman" w:cs="Times New Roman"/>
          <w:sz w:val="24"/>
          <w:szCs w:val="24"/>
        </w:rPr>
        <w:t>requirement to serve a Statutory Notice of intention to sue is a mandatory requirement the non compliance of which renders a suit subsequently filed incompetent.</w:t>
      </w:r>
    </w:p>
    <w:p w:rsidR="005C680F" w:rsidRPr="004D24A9" w:rsidRDefault="00D70CA7" w:rsidP="006A20B3">
      <w:pPr>
        <w:pStyle w:val="Bodytext0"/>
        <w:shd w:val="clear" w:color="auto" w:fill="auto"/>
        <w:spacing w:before="0" w:after="0"/>
        <w:ind w:right="40" w:firstLine="0"/>
        <w:rPr>
          <w:rFonts w:ascii="Times New Roman" w:hAnsi="Times New Roman" w:cs="Times New Roman"/>
          <w:sz w:val="24"/>
          <w:szCs w:val="24"/>
        </w:rPr>
      </w:pPr>
      <w:r w:rsidRPr="004D24A9">
        <w:rPr>
          <w:rFonts w:ascii="Times New Roman" w:hAnsi="Times New Roman" w:cs="Times New Roman"/>
          <w:sz w:val="24"/>
          <w:szCs w:val="24"/>
        </w:rPr>
        <w:t>The Court of Appeal also found that the appellant had terminated the services of the responden</w:t>
      </w:r>
      <w:r w:rsidRPr="004D24A9">
        <w:rPr>
          <w:rFonts w:ascii="Times New Roman" w:hAnsi="Times New Roman" w:cs="Times New Roman"/>
          <w:sz w:val="24"/>
          <w:szCs w:val="24"/>
        </w:rPr>
        <w:t>ts in contravention of their terms and conditions of</w:t>
      </w:r>
      <w:r w:rsidRPr="004D24A9">
        <w:rPr>
          <w:rStyle w:val="Bodytext9pt"/>
          <w:rFonts w:ascii="Times New Roman" w:hAnsi="Times New Roman" w:cs="Times New Roman"/>
          <w:sz w:val="24"/>
          <w:szCs w:val="24"/>
        </w:rPr>
        <w:t xml:space="preserve"> </w:t>
      </w:r>
      <w:r w:rsidRPr="004D24A9">
        <w:rPr>
          <w:rFonts w:ascii="Times New Roman" w:hAnsi="Times New Roman" w:cs="Times New Roman"/>
          <w:sz w:val="24"/>
          <w:szCs w:val="24"/>
        </w:rPr>
        <w:t xml:space="preserve">service and remitted the file to the High Court for </w:t>
      </w:r>
      <w:r w:rsidRPr="004D24A9">
        <w:rPr>
          <w:rFonts w:ascii="Times New Roman" w:hAnsi="Times New Roman" w:cs="Times New Roman"/>
          <w:sz w:val="24"/>
          <w:szCs w:val="24"/>
        </w:rPr>
        <w:lastRenderedPageBreak/>
        <w:t>conclusion of the hearing and disposal of the suit on merit. The respondents were awarded half the costs in the Court of Appeal but no order as to c</w:t>
      </w:r>
      <w:r w:rsidRPr="004D24A9">
        <w:rPr>
          <w:rFonts w:ascii="Times New Roman" w:hAnsi="Times New Roman" w:cs="Times New Roman"/>
          <w:sz w:val="24"/>
          <w:szCs w:val="24"/>
        </w:rPr>
        <w:t>osts in the Court below.</w:t>
      </w:r>
    </w:p>
    <w:p w:rsidR="006A20B3" w:rsidRDefault="00D70CA7" w:rsidP="006A20B3">
      <w:pPr>
        <w:pStyle w:val="Bodytext0"/>
        <w:shd w:val="clear" w:color="auto" w:fill="auto"/>
        <w:spacing w:before="0" w:after="176" w:line="418" w:lineRule="exact"/>
        <w:ind w:right="40" w:firstLine="0"/>
        <w:rPr>
          <w:rFonts w:ascii="Times New Roman" w:hAnsi="Times New Roman" w:cs="Times New Roman"/>
          <w:sz w:val="24"/>
          <w:szCs w:val="24"/>
        </w:rPr>
      </w:pPr>
      <w:r w:rsidRPr="004D24A9">
        <w:rPr>
          <w:rFonts w:ascii="Times New Roman" w:hAnsi="Times New Roman" w:cs="Times New Roman"/>
          <w:sz w:val="24"/>
          <w:szCs w:val="24"/>
        </w:rPr>
        <w:t>This appeal is against the findings and orders of the Court of Appeal.</w:t>
      </w:r>
    </w:p>
    <w:p w:rsidR="005C680F" w:rsidRPr="004D24A9" w:rsidRDefault="00D70CA7" w:rsidP="006A20B3">
      <w:pPr>
        <w:pStyle w:val="Bodytext0"/>
        <w:shd w:val="clear" w:color="auto" w:fill="auto"/>
        <w:spacing w:before="0" w:after="176" w:line="418" w:lineRule="exact"/>
        <w:ind w:right="40" w:firstLine="0"/>
        <w:rPr>
          <w:rFonts w:ascii="Times New Roman" w:hAnsi="Times New Roman" w:cs="Times New Roman"/>
          <w:sz w:val="24"/>
          <w:szCs w:val="24"/>
        </w:rPr>
      </w:pPr>
      <w:r w:rsidRPr="004D24A9">
        <w:rPr>
          <w:rFonts w:ascii="Times New Roman" w:hAnsi="Times New Roman" w:cs="Times New Roman"/>
          <w:sz w:val="24"/>
          <w:szCs w:val="24"/>
        </w:rPr>
        <w:t xml:space="preserve"> </w:t>
      </w:r>
      <w:r w:rsidRPr="004D24A9">
        <w:rPr>
          <w:rStyle w:val="BodytextBold"/>
          <w:rFonts w:ascii="Times New Roman" w:hAnsi="Times New Roman" w:cs="Times New Roman"/>
          <w:sz w:val="24"/>
          <w:szCs w:val="24"/>
        </w:rPr>
        <w:t>Grounds of appeal</w:t>
      </w:r>
    </w:p>
    <w:p w:rsidR="005C680F" w:rsidRPr="004D24A9" w:rsidRDefault="00D70CA7" w:rsidP="006A20B3">
      <w:pPr>
        <w:pStyle w:val="Bodytext0"/>
        <w:shd w:val="clear" w:color="auto" w:fill="auto"/>
        <w:spacing w:before="0"/>
        <w:ind w:left="20" w:right="40" w:firstLine="0"/>
        <w:rPr>
          <w:rFonts w:ascii="Times New Roman" w:hAnsi="Times New Roman" w:cs="Times New Roman"/>
          <w:sz w:val="24"/>
          <w:szCs w:val="24"/>
        </w:rPr>
      </w:pPr>
      <w:r w:rsidRPr="004D24A9">
        <w:rPr>
          <w:rFonts w:ascii="Times New Roman" w:hAnsi="Times New Roman" w:cs="Times New Roman"/>
          <w:sz w:val="24"/>
          <w:szCs w:val="24"/>
        </w:rPr>
        <w:t>1. That the Learned Justices of appeal erred in law and fact when they held that the requirement to serve a Statutory Notice of intention t</w:t>
      </w:r>
      <w:r w:rsidRPr="004D24A9">
        <w:rPr>
          <w:rFonts w:ascii="Times New Roman" w:hAnsi="Times New Roman" w:cs="Times New Roman"/>
          <w:sz w:val="24"/>
          <w:szCs w:val="24"/>
        </w:rPr>
        <w:t>o sue against the Government, Local Authority or scheduled corporation is no longer a mandatory requirement in view of Articles 20 (i) and 274 of the 1995 constitution of the Republic of Uganda as amended.</w:t>
      </w:r>
    </w:p>
    <w:p w:rsidR="005C680F" w:rsidRPr="004D24A9" w:rsidRDefault="00D70CA7" w:rsidP="006A20B3">
      <w:pPr>
        <w:pStyle w:val="Bodytext0"/>
        <w:shd w:val="clear" w:color="auto" w:fill="auto"/>
        <w:spacing w:before="0" w:after="23"/>
        <w:ind w:right="40" w:firstLine="0"/>
        <w:rPr>
          <w:rFonts w:ascii="Times New Roman" w:hAnsi="Times New Roman" w:cs="Times New Roman"/>
          <w:sz w:val="24"/>
          <w:szCs w:val="24"/>
        </w:rPr>
      </w:pPr>
      <w:r w:rsidRPr="004D24A9">
        <w:rPr>
          <w:rStyle w:val="Bodytext9pt"/>
          <w:rFonts w:ascii="Times New Roman" w:hAnsi="Times New Roman" w:cs="Times New Roman"/>
          <w:sz w:val="24"/>
          <w:szCs w:val="24"/>
        </w:rPr>
        <w:t xml:space="preserve"> </w:t>
      </w:r>
      <w:r w:rsidRPr="004D24A9">
        <w:rPr>
          <w:rFonts w:ascii="Times New Roman" w:hAnsi="Times New Roman" w:cs="Times New Roman"/>
          <w:sz w:val="24"/>
          <w:szCs w:val="24"/>
        </w:rPr>
        <w:t>2. That the Learned Justices of Appeal erred in</w:t>
      </w:r>
      <w:r w:rsidRPr="004D24A9">
        <w:rPr>
          <w:rFonts w:ascii="Times New Roman" w:hAnsi="Times New Roman" w:cs="Times New Roman"/>
          <w:sz w:val="24"/>
          <w:szCs w:val="24"/>
        </w:rPr>
        <w:t xml:space="preserve"> law and fact when they held that non-compliance with the requirement to serve a statutory notice of intention to sue upon the Government, Local Authority or scheduled corporation does not render a suit subsequently filed incompetent.</w:t>
      </w:r>
    </w:p>
    <w:p w:rsidR="005C680F" w:rsidRPr="004D24A9" w:rsidRDefault="00D70CA7" w:rsidP="006A20B3">
      <w:pPr>
        <w:pStyle w:val="Bodytext0"/>
        <w:shd w:val="clear" w:color="auto" w:fill="auto"/>
        <w:spacing w:before="0" w:after="0" w:line="619" w:lineRule="exact"/>
        <w:ind w:firstLine="0"/>
        <w:rPr>
          <w:rFonts w:ascii="Times New Roman" w:hAnsi="Times New Roman" w:cs="Times New Roman"/>
          <w:sz w:val="24"/>
          <w:szCs w:val="24"/>
        </w:rPr>
      </w:pPr>
      <w:r w:rsidRPr="004D24A9">
        <w:rPr>
          <w:rStyle w:val="Bodytext9pt"/>
          <w:rFonts w:ascii="Times New Roman" w:hAnsi="Times New Roman" w:cs="Times New Roman"/>
          <w:sz w:val="24"/>
          <w:szCs w:val="24"/>
        </w:rPr>
        <w:t xml:space="preserve"> </w:t>
      </w:r>
      <w:r w:rsidRPr="004D24A9">
        <w:rPr>
          <w:rFonts w:ascii="Times New Roman" w:hAnsi="Times New Roman" w:cs="Times New Roman"/>
          <w:sz w:val="24"/>
          <w:szCs w:val="24"/>
        </w:rPr>
        <w:t>The prayer was for</w:t>
      </w:r>
      <w:r w:rsidRPr="004D24A9">
        <w:rPr>
          <w:rFonts w:ascii="Times New Roman" w:hAnsi="Times New Roman" w:cs="Times New Roman"/>
          <w:sz w:val="24"/>
          <w:szCs w:val="24"/>
        </w:rPr>
        <w:t xml:space="preserve"> orders that:-</w:t>
      </w:r>
    </w:p>
    <w:p w:rsidR="005C680F" w:rsidRPr="004D24A9" w:rsidRDefault="00D70CA7">
      <w:pPr>
        <w:pStyle w:val="Bodytext0"/>
        <w:numPr>
          <w:ilvl w:val="0"/>
          <w:numId w:val="2"/>
        </w:numPr>
        <w:shd w:val="clear" w:color="auto" w:fill="auto"/>
        <w:tabs>
          <w:tab w:val="left" w:pos="1373"/>
        </w:tabs>
        <w:spacing w:before="0" w:after="0" w:line="619" w:lineRule="exact"/>
        <w:ind w:left="960" w:firstLine="0"/>
        <w:jc w:val="left"/>
        <w:rPr>
          <w:rFonts w:ascii="Times New Roman" w:hAnsi="Times New Roman" w:cs="Times New Roman"/>
          <w:sz w:val="24"/>
          <w:szCs w:val="24"/>
        </w:rPr>
      </w:pPr>
      <w:r w:rsidRPr="004D24A9">
        <w:rPr>
          <w:rFonts w:ascii="Times New Roman" w:hAnsi="Times New Roman" w:cs="Times New Roman"/>
          <w:sz w:val="24"/>
          <w:szCs w:val="24"/>
        </w:rPr>
        <w:t>The appeal be allowed.</w:t>
      </w:r>
    </w:p>
    <w:p w:rsidR="005C680F" w:rsidRPr="004D24A9" w:rsidRDefault="00D70CA7">
      <w:pPr>
        <w:pStyle w:val="Bodytext0"/>
        <w:numPr>
          <w:ilvl w:val="0"/>
          <w:numId w:val="2"/>
        </w:numPr>
        <w:shd w:val="clear" w:color="auto" w:fill="auto"/>
        <w:tabs>
          <w:tab w:val="left" w:pos="1296"/>
        </w:tabs>
        <w:spacing w:before="0" w:after="0" w:line="619" w:lineRule="exact"/>
        <w:ind w:left="960" w:firstLine="0"/>
        <w:jc w:val="left"/>
        <w:rPr>
          <w:rFonts w:ascii="Times New Roman" w:hAnsi="Times New Roman" w:cs="Times New Roman"/>
          <w:sz w:val="24"/>
          <w:szCs w:val="24"/>
        </w:rPr>
      </w:pPr>
      <w:r w:rsidRPr="004D24A9">
        <w:rPr>
          <w:rFonts w:ascii="Times New Roman" w:hAnsi="Times New Roman" w:cs="Times New Roman"/>
          <w:sz w:val="24"/>
          <w:szCs w:val="24"/>
        </w:rPr>
        <w:t>The judgment of the Court of Appeal be set aside.</w:t>
      </w:r>
    </w:p>
    <w:p w:rsidR="005C680F" w:rsidRPr="004D24A9" w:rsidRDefault="00D70CA7">
      <w:pPr>
        <w:pStyle w:val="Bodytext0"/>
        <w:numPr>
          <w:ilvl w:val="0"/>
          <w:numId w:val="2"/>
        </w:numPr>
        <w:shd w:val="clear" w:color="auto" w:fill="auto"/>
        <w:tabs>
          <w:tab w:val="left" w:pos="355"/>
        </w:tabs>
        <w:spacing w:before="0" w:after="0" w:line="619" w:lineRule="exact"/>
        <w:ind w:right="40" w:firstLine="0"/>
        <w:jc w:val="right"/>
        <w:rPr>
          <w:rFonts w:ascii="Times New Roman" w:hAnsi="Times New Roman" w:cs="Times New Roman"/>
          <w:sz w:val="24"/>
          <w:szCs w:val="24"/>
        </w:rPr>
        <w:sectPr w:rsidR="005C680F" w:rsidRPr="004D24A9">
          <w:type w:val="continuous"/>
          <w:pgSz w:w="12240" w:h="15840"/>
          <w:pgMar w:top="893" w:right="1241" w:bottom="1103" w:left="1265" w:header="0" w:footer="3" w:gutter="0"/>
          <w:cols w:space="720"/>
          <w:noEndnote/>
          <w:docGrid w:linePitch="360"/>
        </w:sectPr>
      </w:pPr>
      <w:r w:rsidRPr="004D24A9">
        <w:rPr>
          <w:rFonts w:ascii="Times New Roman" w:hAnsi="Times New Roman" w:cs="Times New Roman"/>
          <w:sz w:val="24"/>
          <w:szCs w:val="24"/>
        </w:rPr>
        <w:t xml:space="preserve">Costs of this appeal </w:t>
      </w:r>
      <w:r w:rsidRPr="004D24A9">
        <w:rPr>
          <w:rFonts w:ascii="Times New Roman" w:hAnsi="Times New Roman" w:cs="Times New Roman"/>
          <w:sz w:val="24"/>
          <w:szCs w:val="24"/>
        </w:rPr>
        <w:t>and the lower Court be awarded to the Appellant</w:t>
      </w:r>
    </w:p>
    <w:p w:rsidR="005C680F" w:rsidRPr="004D24A9" w:rsidRDefault="00D70CA7" w:rsidP="006A20B3">
      <w:pPr>
        <w:pStyle w:val="Bodytext0"/>
        <w:shd w:val="clear" w:color="auto" w:fill="auto"/>
        <w:spacing w:before="0"/>
        <w:ind w:left="20" w:right="20" w:firstLine="0"/>
        <w:jc w:val="left"/>
        <w:rPr>
          <w:rFonts w:ascii="Times New Roman" w:hAnsi="Times New Roman" w:cs="Times New Roman"/>
          <w:sz w:val="24"/>
          <w:szCs w:val="24"/>
        </w:rPr>
      </w:pPr>
      <w:r w:rsidRPr="004D24A9">
        <w:rPr>
          <w:rFonts w:ascii="Times New Roman" w:hAnsi="Times New Roman" w:cs="Times New Roman"/>
          <w:sz w:val="24"/>
          <w:szCs w:val="24"/>
        </w:rPr>
        <w:lastRenderedPageBreak/>
        <w:t xml:space="preserve">The appellant was represented by Mr. Akena Dickson Ronny and Mr. </w:t>
      </w:r>
      <w:r w:rsidRPr="004D24A9">
        <w:rPr>
          <w:rFonts w:ascii="Times New Roman" w:hAnsi="Times New Roman" w:cs="Times New Roman"/>
          <w:sz w:val="24"/>
          <w:szCs w:val="24"/>
        </w:rPr>
        <w:t>Byaruhanga Dennis while the Respondent was represented by Mr. Joseph Luswata.</w:t>
      </w:r>
    </w:p>
    <w:p w:rsidR="005C680F" w:rsidRPr="004D24A9" w:rsidRDefault="00D70CA7" w:rsidP="00061406">
      <w:pPr>
        <w:pStyle w:val="Bodytext0"/>
        <w:shd w:val="clear" w:color="auto" w:fill="auto"/>
        <w:spacing w:before="0"/>
        <w:ind w:left="20" w:right="20" w:firstLine="0"/>
        <w:rPr>
          <w:rFonts w:ascii="Times New Roman" w:hAnsi="Times New Roman" w:cs="Times New Roman"/>
          <w:sz w:val="24"/>
          <w:szCs w:val="24"/>
        </w:rPr>
      </w:pPr>
      <w:r w:rsidRPr="004D24A9">
        <w:rPr>
          <w:rFonts w:ascii="Times New Roman" w:hAnsi="Times New Roman" w:cs="Times New Roman"/>
          <w:sz w:val="24"/>
          <w:szCs w:val="24"/>
        </w:rPr>
        <w:t>Before proceeding with the appeal Mr. Akena applied to this Co</w:t>
      </w:r>
      <w:r w:rsidRPr="004D24A9">
        <w:rPr>
          <w:rFonts w:ascii="Times New Roman" w:hAnsi="Times New Roman" w:cs="Times New Roman"/>
          <w:sz w:val="24"/>
          <w:szCs w:val="24"/>
        </w:rPr>
        <w:t>urt to bring on board the Attorney General to address the Court on what he described as a “serious matter of gigantic and legal importance”. He made the application</w:t>
      </w:r>
      <w:r w:rsidRPr="004D24A9">
        <w:rPr>
          <w:rStyle w:val="Bodytext9pt"/>
          <w:rFonts w:ascii="Times New Roman" w:hAnsi="Times New Roman" w:cs="Times New Roman"/>
          <w:sz w:val="24"/>
          <w:szCs w:val="24"/>
        </w:rPr>
        <w:t xml:space="preserve"> </w:t>
      </w:r>
      <w:r w:rsidRPr="004D24A9">
        <w:rPr>
          <w:rFonts w:ascii="Times New Roman" w:hAnsi="Times New Roman" w:cs="Times New Roman"/>
          <w:sz w:val="24"/>
          <w:szCs w:val="24"/>
        </w:rPr>
        <w:t xml:space="preserve">pursuant to Rule 2(2) of the Rules of this Court which empowers the Court to make such </w:t>
      </w:r>
      <w:r w:rsidRPr="004D24A9">
        <w:rPr>
          <w:rFonts w:ascii="Times New Roman" w:hAnsi="Times New Roman" w:cs="Times New Roman"/>
          <w:sz w:val="24"/>
          <w:szCs w:val="24"/>
        </w:rPr>
        <w:t>orders as would ensure the ends of justice are met. He also referred to Rule 42(3) (a) of the Rules of this Court which allows informal applications of this nature and Rule 98(c) which provides that the Court shall not allow an appeal or cross appeal on an</w:t>
      </w:r>
      <w:r w:rsidRPr="004D24A9">
        <w:rPr>
          <w:rFonts w:ascii="Times New Roman" w:hAnsi="Times New Roman" w:cs="Times New Roman"/>
          <w:sz w:val="24"/>
          <w:szCs w:val="24"/>
        </w:rPr>
        <w:t>y ground not set forth or</w:t>
      </w:r>
      <w:r w:rsidRPr="004D24A9">
        <w:rPr>
          <w:rStyle w:val="Bodytext9pt"/>
          <w:rFonts w:ascii="Times New Roman" w:hAnsi="Times New Roman" w:cs="Times New Roman"/>
          <w:sz w:val="24"/>
          <w:szCs w:val="24"/>
        </w:rPr>
        <w:t xml:space="preserve"> </w:t>
      </w:r>
      <w:r w:rsidRPr="004D24A9">
        <w:rPr>
          <w:rFonts w:ascii="Times New Roman" w:hAnsi="Times New Roman" w:cs="Times New Roman"/>
          <w:sz w:val="24"/>
          <w:szCs w:val="24"/>
        </w:rPr>
        <w:t>implicit in the memorandum of appeal or notice of cross-appeal, without affording the respondent, or any person who in relation to that ground should have been made a respondent, or the appellant, as the case may, be an opport</w:t>
      </w:r>
      <w:r w:rsidRPr="004D24A9">
        <w:rPr>
          <w:rFonts w:ascii="Times New Roman" w:hAnsi="Times New Roman" w:cs="Times New Roman"/>
          <w:sz w:val="24"/>
          <w:szCs w:val="24"/>
        </w:rPr>
        <w:t xml:space="preserve">unity of being heard on that ground. According to Counsel the Attorney General should be heard on the issue to assist Court in its </w:t>
      </w:r>
      <w:r w:rsidRPr="004D24A9">
        <w:rPr>
          <w:rFonts w:ascii="Times New Roman" w:hAnsi="Times New Roman" w:cs="Times New Roman"/>
          <w:sz w:val="24"/>
          <w:szCs w:val="24"/>
        </w:rPr>
        <w:t>resolution of this issue.</w:t>
      </w:r>
    </w:p>
    <w:p w:rsidR="005C680F" w:rsidRPr="004D24A9" w:rsidRDefault="00D70CA7" w:rsidP="00061406">
      <w:pPr>
        <w:pStyle w:val="Bodytext0"/>
        <w:shd w:val="clear" w:color="auto" w:fill="auto"/>
        <w:spacing w:before="0"/>
        <w:ind w:right="20" w:firstLine="0"/>
        <w:rPr>
          <w:rFonts w:ascii="Times New Roman" w:hAnsi="Times New Roman" w:cs="Times New Roman"/>
          <w:sz w:val="24"/>
          <w:szCs w:val="24"/>
        </w:rPr>
      </w:pPr>
      <w:r w:rsidRPr="004D24A9">
        <w:rPr>
          <w:rFonts w:ascii="Times New Roman" w:hAnsi="Times New Roman" w:cs="Times New Roman"/>
          <w:sz w:val="24"/>
          <w:szCs w:val="24"/>
        </w:rPr>
        <w:t>Mr. Luswata opposed the application to serve the Attorney General on three grounds. First that the case is a very old case of 1998 which should be disposed of as soon as possible. Secondly, he contended that an opportunity was availed to the Attorney Gener</w:t>
      </w:r>
      <w:r w:rsidRPr="004D24A9">
        <w:rPr>
          <w:rFonts w:ascii="Times New Roman" w:hAnsi="Times New Roman" w:cs="Times New Roman"/>
          <w:sz w:val="24"/>
          <w:szCs w:val="24"/>
        </w:rPr>
        <w:t xml:space="preserve">al by the Court of Appeal and </w:t>
      </w:r>
      <w:r w:rsidRPr="004D24A9">
        <w:rPr>
          <w:rFonts w:ascii="Times New Roman" w:hAnsi="Times New Roman" w:cs="Times New Roman"/>
          <w:sz w:val="24"/>
          <w:szCs w:val="24"/>
        </w:rPr>
        <w:t xml:space="preserve">they showed no interest in the matter and thirdly, that the Attorney General was a party to the case of </w:t>
      </w:r>
      <w:r w:rsidRPr="004D24A9">
        <w:rPr>
          <w:rStyle w:val="BodytextBold"/>
          <w:rFonts w:ascii="Times New Roman" w:hAnsi="Times New Roman" w:cs="Times New Roman"/>
          <w:sz w:val="24"/>
          <w:szCs w:val="24"/>
        </w:rPr>
        <w:t xml:space="preserve">Ostraco Ltd Vs Attorney General (2003) 2 EA 654 </w:t>
      </w:r>
      <w:r w:rsidRPr="004D24A9">
        <w:rPr>
          <w:rFonts w:ascii="Times New Roman" w:hAnsi="Times New Roman" w:cs="Times New Roman"/>
          <w:sz w:val="24"/>
          <w:szCs w:val="24"/>
        </w:rPr>
        <w:t xml:space="preserve">and </w:t>
      </w:r>
      <w:r w:rsidRPr="004D24A9">
        <w:rPr>
          <w:rStyle w:val="BodytextBold"/>
          <w:rFonts w:ascii="Times New Roman" w:hAnsi="Times New Roman" w:cs="Times New Roman"/>
          <w:sz w:val="24"/>
          <w:szCs w:val="24"/>
        </w:rPr>
        <w:t xml:space="preserve">Rwanyarare and others Vs Attorney General (2003) 2 EA. 664 </w:t>
      </w:r>
      <w:r w:rsidRPr="004D24A9">
        <w:rPr>
          <w:rFonts w:ascii="Times New Roman" w:hAnsi="Times New Roman" w:cs="Times New Roman"/>
          <w:sz w:val="24"/>
          <w:szCs w:val="24"/>
        </w:rPr>
        <w:t>and his</w:t>
      </w:r>
      <w:r w:rsidRPr="004D24A9">
        <w:rPr>
          <w:rFonts w:ascii="Times New Roman" w:hAnsi="Times New Roman" w:cs="Times New Roman"/>
          <w:sz w:val="24"/>
          <w:szCs w:val="24"/>
        </w:rPr>
        <w:t xml:space="preserve"> views on this matter are well known. I will comment on these authorities in the course of this judgment.</w:t>
      </w:r>
    </w:p>
    <w:p w:rsidR="005C680F" w:rsidRPr="004D24A9" w:rsidRDefault="00D70CA7" w:rsidP="00061406">
      <w:pPr>
        <w:pStyle w:val="Bodytext0"/>
        <w:shd w:val="clear" w:color="auto" w:fill="auto"/>
        <w:spacing w:before="0" w:after="0"/>
        <w:ind w:left="40" w:right="20" w:firstLine="0"/>
        <w:rPr>
          <w:rFonts w:ascii="Times New Roman" w:hAnsi="Times New Roman" w:cs="Times New Roman"/>
          <w:sz w:val="24"/>
          <w:szCs w:val="24"/>
        </w:rPr>
        <w:sectPr w:rsidR="005C680F" w:rsidRPr="004D24A9">
          <w:footerReference w:type="even" r:id="rId7"/>
          <w:footerReference w:type="default" r:id="rId8"/>
          <w:pgSz w:w="12240" w:h="15840"/>
          <w:pgMar w:top="893" w:right="1241" w:bottom="1103" w:left="1265" w:header="0" w:footer="3" w:gutter="0"/>
          <w:cols w:space="720"/>
          <w:noEndnote/>
          <w:docGrid w:linePitch="360"/>
        </w:sectPr>
      </w:pPr>
      <w:r w:rsidRPr="004D24A9">
        <w:rPr>
          <w:rFonts w:ascii="Times New Roman" w:hAnsi="Times New Roman" w:cs="Times New Roman"/>
          <w:sz w:val="24"/>
          <w:szCs w:val="24"/>
        </w:rPr>
        <w:t>On perusal of the record, it was noted that at the hearing of the appeal at the Court of Appeal, the Attorney General had, at the request of Couns</w:t>
      </w:r>
      <w:r w:rsidRPr="004D24A9">
        <w:rPr>
          <w:rFonts w:ascii="Times New Roman" w:hAnsi="Times New Roman" w:cs="Times New Roman"/>
          <w:sz w:val="24"/>
          <w:szCs w:val="24"/>
        </w:rPr>
        <w:t>el for the appellant been served with the necessary documents and proceedings to enable him address the same issue at the Court of Appeal but the Attorney General never appeared in Court. T</w:t>
      </w:r>
      <w:r w:rsidR="00061406">
        <w:rPr>
          <w:rFonts w:ascii="Times New Roman" w:hAnsi="Times New Roman" w:cs="Times New Roman"/>
          <w:sz w:val="24"/>
          <w:szCs w:val="24"/>
        </w:rPr>
        <w:t>he Court of Appeal went ahead to</w:t>
      </w:r>
    </w:p>
    <w:p w:rsidR="005C680F" w:rsidRPr="004D24A9" w:rsidRDefault="00D70CA7" w:rsidP="00061406">
      <w:pPr>
        <w:pStyle w:val="Bodytext0"/>
        <w:shd w:val="clear" w:color="auto" w:fill="auto"/>
        <w:spacing w:before="0"/>
        <w:ind w:right="20" w:firstLine="0"/>
        <w:jc w:val="left"/>
        <w:rPr>
          <w:rFonts w:ascii="Times New Roman" w:hAnsi="Times New Roman" w:cs="Times New Roman"/>
          <w:sz w:val="24"/>
          <w:szCs w:val="24"/>
        </w:rPr>
      </w:pPr>
      <w:r w:rsidRPr="004D24A9">
        <w:rPr>
          <w:rStyle w:val="Bodytext9pt"/>
          <w:rFonts w:ascii="Times New Roman" w:hAnsi="Times New Roman" w:cs="Times New Roman"/>
          <w:sz w:val="24"/>
          <w:szCs w:val="24"/>
        </w:rPr>
        <w:lastRenderedPageBreak/>
        <w:t xml:space="preserve"> </w:t>
      </w:r>
      <w:r w:rsidRPr="004D24A9">
        <w:rPr>
          <w:rFonts w:ascii="Times New Roman" w:hAnsi="Times New Roman" w:cs="Times New Roman"/>
          <w:sz w:val="24"/>
          <w:szCs w:val="24"/>
        </w:rPr>
        <w:t>determine</w:t>
      </w:r>
      <w:r w:rsidRPr="004D24A9">
        <w:rPr>
          <w:rFonts w:ascii="Times New Roman" w:hAnsi="Times New Roman" w:cs="Times New Roman"/>
          <w:sz w:val="24"/>
          <w:szCs w:val="24"/>
        </w:rPr>
        <w:t xml:space="preserve"> the issue on the basis of the legal arguments and available authorities supplied by both parties.</w:t>
      </w:r>
    </w:p>
    <w:p w:rsidR="005C680F" w:rsidRPr="004D24A9" w:rsidRDefault="00D70CA7" w:rsidP="005C78D7">
      <w:pPr>
        <w:pStyle w:val="Bodytext0"/>
        <w:shd w:val="clear" w:color="auto" w:fill="auto"/>
        <w:spacing w:before="0"/>
        <w:ind w:right="20" w:firstLine="0"/>
        <w:rPr>
          <w:rFonts w:ascii="Times New Roman" w:hAnsi="Times New Roman" w:cs="Times New Roman"/>
          <w:sz w:val="24"/>
          <w:szCs w:val="24"/>
        </w:rPr>
      </w:pPr>
      <w:r w:rsidRPr="004D24A9">
        <w:rPr>
          <w:rFonts w:ascii="Times New Roman" w:hAnsi="Times New Roman" w:cs="Times New Roman"/>
          <w:sz w:val="24"/>
          <w:szCs w:val="24"/>
        </w:rPr>
        <w:t>This Court decided to proceed without summoning the Attorney General because apart from the objections of Mr. Luswata which I find valid, this is a legal mat</w:t>
      </w:r>
      <w:r w:rsidRPr="004D24A9">
        <w:rPr>
          <w:rFonts w:ascii="Times New Roman" w:hAnsi="Times New Roman" w:cs="Times New Roman"/>
          <w:sz w:val="24"/>
          <w:szCs w:val="24"/>
        </w:rPr>
        <w:t xml:space="preserve">ter which was well canvassed by Counsel representing the parties </w:t>
      </w:r>
      <w:r w:rsidRPr="004D24A9">
        <w:rPr>
          <w:rFonts w:ascii="Times New Roman" w:hAnsi="Times New Roman" w:cs="Times New Roman"/>
          <w:sz w:val="24"/>
          <w:szCs w:val="24"/>
        </w:rPr>
        <w:t>at both the High Court and the Court of Appeal and both Courts ably addressed it to the extent that with or without the Attorney General this Court can resolve the issue of non compliance</w:t>
      </w:r>
      <w:r w:rsidRPr="004D24A9">
        <w:rPr>
          <w:rFonts w:ascii="Times New Roman" w:hAnsi="Times New Roman" w:cs="Times New Roman"/>
          <w:sz w:val="24"/>
          <w:szCs w:val="24"/>
        </w:rPr>
        <w:t xml:space="preserve"> with a statutory provision that appears to be mandatory and the implications of non compliance. I only wish to observe that as an officer of Court and Chief Legal Adviser to </w:t>
      </w:r>
      <w:r w:rsidRPr="004D24A9">
        <w:rPr>
          <w:rFonts w:ascii="Times New Roman" w:hAnsi="Times New Roman" w:cs="Times New Roman"/>
          <w:sz w:val="24"/>
          <w:szCs w:val="24"/>
        </w:rPr>
        <w:t>Government the Attorney General should be the last person to ignore a Court S</w:t>
      </w:r>
      <w:r w:rsidRPr="004D24A9">
        <w:rPr>
          <w:rFonts w:ascii="Times New Roman" w:hAnsi="Times New Roman" w:cs="Times New Roman"/>
          <w:sz w:val="24"/>
          <w:szCs w:val="24"/>
        </w:rPr>
        <w:t>ummons when required by Court to explain an issue. The Court of Appeal must have had strong reasons to summon the Attorney General and he was expected to comply with the order of Court and attend Court without fail. I take exception to the failure of the A</w:t>
      </w:r>
      <w:r w:rsidRPr="004D24A9">
        <w:rPr>
          <w:rFonts w:ascii="Times New Roman" w:hAnsi="Times New Roman" w:cs="Times New Roman"/>
          <w:sz w:val="24"/>
          <w:szCs w:val="24"/>
        </w:rPr>
        <w:t>ttorney to attend Court without</w:t>
      </w:r>
      <w:r w:rsidRPr="004D24A9">
        <w:rPr>
          <w:rStyle w:val="Bodytext9pt"/>
          <w:rFonts w:ascii="Times New Roman" w:hAnsi="Times New Roman" w:cs="Times New Roman"/>
          <w:sz w:val="24"/>
          <w:szCs w:val="24"/>
        </w:rPr>
        <w:t xml:space="preserve"> </w:t>
      </w:r>
      <w:r w:rsidRPr="004D24A9">
        <w:rPr>
          <w:rFonts w:ascii="Times New Roman" w:hAnsi="Times New Roman" w:cs="Times New Roman"/>
          <w:sz w:val="24"/>
          <w:szCs w:val="24"/>
        </w:rPr>
        <w:t>giving any reason and hope that the practice will stop.</w:t>
      </w:r>
    </w:p>
    <w:p w:rsidR="005C680F" w:rsidRPr="004D24A9" w:rsidRDefault="00D70CA7" w:rsidP="005C78D7">
      <w:pPr>
        <w:pStyle w:val="Bodytext0"/>
        <w:shd w:val="clear" w:color="auto" w:fill="auto"/>
        <w:spacing w:before="0" w:after="0"/>
        <w:ind w:right="20" w:firstLine="0"/>
        <w:rPr>
          <w:rFonts w:ascii="Times New Roman" w:hAnsi="Times New Roman" w:cs="Times New Roman"/>
          <w:sz w:val="24"/>
          <w:szCs w:val="24"/>
        </w:rPr>
      </w:pPr>
      <w:r w:rsidRPr="004D24A9">
        <w:rPr>
          <w:rFonts w:ascii="Times New Roman" w:hAnsi="Times New Roman" w:cs="Times New Roman"/>
          <w:sz w:val="24"/>
          <w:szCs w:val="24"/>
        </w:rPr>
        <w:t xml:space="preserve">On the first ground Mr. Akena faulted the Court of Appeal for having decided that it is no longer a requirement in light of Articles 21 and 274 of the Constitution </w:t>
      </w:r>
      <w:r w:rsidRPr="004D24A9">
        <w:rPr>
          <w:rFonts w:ascii="Times New Roman" w:hAnsi="Times New Roman" w:cs="Times New Roman"/>
          <w:sz w:val="24"/>
          <w:szCs w:val="24"/>
        </w:rPr>
        <w:t>to issue such a statutory notice. In his view the Court of Appeal decision places an unusually heavy burden on the appellant as well</w:t>
      </w:r>
      <w:r w:rsidRPr="004D24A9">
        <w:rPr>
          <w:rStyle w:val="Bodytext9pt"/>
          <w:rFonts w:ascii="Times New Roman" w:hAnsi="Times New Roman" w:cs="Times New Roman"/>
          <w:sz w:val="24"/>
          <w:szCs w:val="24"/>
        </w:rPr>
        <w:t xml:space="preserve"> </w:t>
      </w:r>
      <w:r w:rsidRPr="004D24A9">
        <w:rPr>
          <w:rFonts w:ascii="Times New Roman" w:hAnsi="Times New Roman" w:cs="Times New Roman"/>
          <w:sz w:val="24"/>
          <w:szCs w:val="24"/>
        </w:rPr>
        <w:t>as government or a scheduled corporation to defend suits which would otherwise be settled without recourse to litigatio</w:t>
      </w:r>
      <w:r w:rsidRPr="004D24A9">
        <w:rPr>
          <w:rFonts w:ascii="Times New Roman" w:hAnsi="Times New Roman" w:cs="Times New Roman"/>
          <w:sz w:val="24"/>
          <w:szCs w:val="24"/>
        </w:rPr>
        <w:t>n. The decision makes it difficult for the respondents or government for that matter to marshal resources, collect evidence and ensure that it files an appropriate defence in any suit of such a nature and so if the requirement to give the notice is done</w:t>
      </w:r>
      <w:r w:rsidRPr="004D24A9">
        <w:rPr>
          <w:rStyle w:val="Bodytext9pt"/>
          <w:rFonts w:ascii="Times New Roman" w:hAnsi="Times New Roman" w:cs="Times New Roman"/>
          <w:sz w:val="24"/>
          <w:szCs w:val="24"/>
        </w:rPr>
        <w:t xml:space="preserve"> </w:t>
      </w:r>
      <w:r w:rsidRPr="004D24A9">
        <w:rPr>
          <w:rFonts w:ascii="Times New Roman" w:hAnsi="Times New Roman" w:cs="Times New Roman"/>
          <w:sz w:val="24"/>
          <w:szCs w:val="24"/>
        </w:rPr>
        <w:t xml:space="preserve">away with, an unnecessary number of cases will flood the Court’s Registries. The other argument Mr. Akena advanced is that in order to achieve parity and equality before the law, other than doing away with such a notice, it would have been better if the </w:t>
      </w:r>
      <w:r w:rsidRPr="004D24A9">
        <w:rPr>
          <w:rFonts w:ascii="Times New Roman" w:hAnsi="Times New Roman" w:cs="Times New Roman"/>
          <w:sz w:val="24"/>
          <w:szCs w:val="24"/>
        </w:rPr>
        <w:t>Court has instead expanded the scope of the provision so that both the private individual and the government entities are</w:t>
      </w:r>
      <w:r w:rsidRPr="004D24A9">
        <w:rPr>
          <w:rStyle w:val="Bodytext9pt"/>
          <w:rFonts w:ascii="Times New Roman" w:hAnsi="Times New Roman" w:cs="Times New Roman"/>
          <w:sz w:val="24"/>
          <w:szCs w:val="24"/>
        </w:rPr>
        <w:t xml:space="preserve"> </w:t>
      </w:r>
      <w:r w:rsidRPr="004D24A9">
        <w:rPr>
          <w:rFonts w:ascii="Times New Roman" w:hAnsi="Times New Roman" w:cs="Times New Roman"/>
          <w:sz w:val="24"/>
          <w:szCs w:val="24"/>
        </w:rPr>
        <w:t>required to issue a similar notice.</w:t>
      </w:r>
    </w:p>
    <w:p w:rsidR="005C680F" w:rsidRPr="004D24A9" w:rsidRDefault="00D70CA7" w:rsidP="005C78D7">
      <w:pPr>
        <w:pStyle w:val="Bodytext0"/>
        <w:shd w:val="clear" w:color="auto" w:fill="auto"/>
        <w:spacing w:before="0" w:after="120"/>
        <w:ind w:right="40" w:firstLine="0"/>
        <w:rPr>
          <w:rFonts w:ascii="Times New Roman" w:hAnsi="Times New Roman" w:cs="Times New Roman"/>
          <w:sz w:val="24"/>
          <w:szCs w:val="24"/>
        </w:rPr>
      </w:pPr>
      <w:r w:rsidRPr="004D24A9">
        <w:rPr>
          <w:rFonts w:ascii="Times New Roman" w:hAnsi="Times New Roman" w:cs="Times New Roman"/>
          <w:sz w:val="24"/>
          <w:szCs w:val="24"/>
        </w:rPr>
        <w:t>In reply Mr. Luswata supported the decision of the Court of Appeal which is to the effect that</w:t>
      </w:r>
      <w:r w:rsidRPr="004D24A9">
        <w:rPr>
          <w:rFonts w:ascii="Times New Roman" w:hAnsi="Times New Roman" w:cs="Times New Roman"/>
          <w:sz w:val="24"/>
          <w:szCs w:val="24"/>
        </w:rPr>
        <w:t xml:space="preserve"> the requirement to serve the Statutory Notice under S.2 of the Civil Procedure and Limitation (Miscellaneous Provisions) Act violates Article 20 which is now Article 21 of the Constitution to the extent that it</w:t>
      </w:r>
      <w:r w:rsidRPr="004D24A9">
        <w:rPr>
          <w:rStyle w:val="Bodytext9pt"/>
          <w:rFonts w:ascii="Times New Roman" w:hAnsi="Times New Roman" w:cs="Times New Roman"/>
          <w:sz w:val="24"/>
          <w:szCs w:val="24"/>
        </w:rPr>
        <w:t xml:space="preserve"> </w:t>
      </w:r>
      <w:r w:rsidRPr="004D24A9">
        <w:rPr>
          <w:rFonts w:ascii="Times New Roman" w:hAnsi="Times New Roman" w:cs="Times New Roman"/>
          <w:sz w:val="24"/>
          <w:szCs w:val="24"/>
        </w:rPr>
        <w:t>discriminates between parties who are in</w:t>
      </w:r>
      <w:r w:rsidRPr="004D24A9">
        <w:rPr>
          <w:rFonts w:ascii="Times New Roman" w:hAnsi="Times New Roman" w:cs="Times New Roman"/>
          <w:sz w:val="24"/>
          <w:szCs w:val="24"/>
        </w:rPr>
        <w:t xml:space="preserve">dividuals and the Government. He relied on the authorities of </w:t>
      </w:r>
      <w:r w:rsidRPr="004D24A9">
        <w:rPr>
          <w:rStyle w:val="BodytextBold"/>
          <w:rFonts w:ascii="Times New Roman" w:hAnsi="Times New Roman" w:cs="Times New Roman"/>
          <w:sz w:val="24"/>
          <w:szCs w:val="24"/>
        </w:rPr>
        <w:t xml:space="preserve">Ostraco Limited Vs Attorney General </w:t>
      </w:r>
      <w:r w:rsidRPr="004D24A9">
        <w:rPr>
          <w:rFonts w:ascii="Times New Roman" w:hAnsi="Times New Roman" w:cs="Times New Roman"/>
          <w:sz w:val="24"/>
          <w:szCs w:val="24"/>
        </w:rPr>
        <w:t xml:space="preserve">(Supra) and </w:t>
      </w:r>
      <w:r w:rsidRPr="004D24A9">
        <w:rPr>
          <w:rStyle w:val="BodytextBold"/>
          <w:rFonts w:ascii="Times New Roman" w:hAnsi="Times New Roman" w:cs="Times New Roman"/>
          <w:sz w:val="24"/>
          <w:szCs w:val="24"/>
        </w:rPr>
        <w:t xml:space="preserve">Rwanyarare and Others Vs Attorney General (Supra) </w:t>
      </w:r>
      <w:r w:rsidRPr="004D24A9">
        <w:rPr>
          <w:rFonts w:ascii="Times New Roman" w:hAnsi="Times New Roman" w:cs="Times New Roman"/>
          <w:sz w:val="24"/>
          <w:szCs w:val="24"/>
        </w:rPr>
        <w:t>for the proposition that unjustified state protection is not fashionable these days. He however,</w:t>
      </w:r>
      <w:r w:rsidRPr="004D24A9">
        <w:rPr>
          <w:rFonts w:ascii="Times New Roman" w:hAnsi="Times New Roman" w:cs="Times New Roman"/>
          <w:sz w:val="24"/>
          <w:szCs w:val="24"/>
        </w:rPr>
        <w:t xml:space="preserve"> conceded that there is absolutely no problem </w:t>
      </w:r>
      <w:r w:rsidRPr="004D24A9">
        <w:rPr>
          <w:rFonts w:ascii="Times New Roman" w:hAnsi="Times New Roman" w:cs="Times New Roman"/>
          <w:sz w:val="24"/>
          <w:szCs w:val="24"/>
        </w:rPr>
        <w:lastRenderedPageBreak/>
        <w:t>with the issuance</w:t>
      </w:r>
      <w:r w:rsidRPr="004D24A9">
        <w:rPr>
          <w:rStyle w:val="Bodytext9pt"/>
          <w:rFonts w:ascii="Times New Roman" w:hAnsi="Times New Roman" w:cs="Times New Roman"/>
          <w:sz w:val="24"/>
          <w:szCs w:val="24"/>
        </w:rPr>
        <w:t xml:space="preserve"> </w:t>
      </w:r>
      <w:r w:rsidRPr="004D24A9">
        <w:rPr>
          <w:rFonts w:ascii="Times New Roman" w:hAnsi="Times New Roman" w:cs="Times New Roman"/>
          <w:sz w:val="24"/>
          <w:szCs w:val="24"/>
        </w:rPr>
        <w:t>of the notice to enable Government or Statutory body to investigate a matter before deciding whether to defend it or not. According to Counsel the only problem is whether the failure to se</w:t>
      </w:r>
      <w:r w:rsidRPr="004D24A9">
        <w:rPr>
          <w:rFonts w:ascii="Times New Roman" w:hAnsi="Times New Roman" w:cs="Times New Roman"/>
          <w:sz w:val="24"/>
          <w:szCs w:val="24"/>
        </w:rPr>
        <w:t>rve the notice is fatal and it vitiates the whole trial as was urged by the respondents.</w:t>
      </w:r>
    </w:p>
    <w:p w:rsidR="005C680F" w:rsidRPr="004D24A9" w:rsidRDefault="00D70CA7" w:rsidP="005C78D7">
      <w:pPr>
        <w:pStyle w:val="Bodytext0"/>
        <w:shd w:val="clear" w:color="auto" w:fill="auto"/>
        <w:spacing w:before="0" w:after="120"/>
        <w:ind w:right="40" w:firstLine="0"/>
        <w:rPr>
          <w:rFonts w:ascii="Times New Roman" w:hAnsi="Times New Roman" w:cs="Times New Roman"/>
          <w:sz w:val="24"/>
          <w:szCs w:val="24"/>
        </w:rPr>
      </w:pPr>
      <w:r w:rsidRPr="004D24A9">
        <w:rPr>
          <w:rFonts w:ascii="Times New Roman" w:hAnsi="Times New Roman" w:cs="Times New Roman"/>
          <w:sz w:val="24"/>
          <w:szCs w:val="24"/>
        </w:rPr>
        <w:t xml:space="preserve">In my view the cases of </w:t>
      </w:r>
      <w:r w:rsidRPr="004D24A9">
        <w:rPr>
          <w:rStyle w:val="BodytextBold"/>
          <w:rFonts w:ascii="Times New Roman" w:hAnsi="Times New Roman" w:cs="Times New Roman"/>
          <w:sz w:val="24"/>
          <w:szCs w:val="24"/>
        </w:rPr>
        <w:t xml:space="preserve">Ostraco Vs Attorney General </w:t>
      </w:r>
      <w:r w:rsidRPr="004D24A9">
        <w:rPr>
          <w:rFonts w:ascii="Times New Roman" w:hAnsi="Times New Roman" w:cs="Times New Roman"/>
          <w:sz w:val="24"/>
          <w:szCs w:val="24"/>
        </w:rPr>
        <w:t xml:space="preserve">and </w:t>
      </w:r>
      <w:r w:rsidRPr="004D24A9">
        <w:rPr>
          <w:rStyle w:val="BodytextBold"/>
          <w:rFonts w:ascii="Times New Roman" w:hAnsi="Times New Roman" w:cs="Times New Roman"/>
          <w:sz w:val="24"/>
          <w:szCs w:val="24"/>
        </w:rPr>
        <w:t>Rwanyarare and</w:t>
      </w:r>
      <w:r w:rsidRPr="004D24A9">
        <w:rPr>
          <w:rStyle w:val="Bodytext9pt"/>
          <w:rFonts w:ascii="Times New Roman" w:hAnsi="Times New Roman" w:cs="Times New Roman"/>
          <w:sz w:val="24"/>
          <w:szCs w:val="24"/>
        </w:rPr>
        <w:t xml:space="preserve"> </w:t>
      </w:r>
      <w:r w:rsidRPr="004D24A9">
        <w:rPr>
          <w:rStyle w:val="BodytextBold"/>
          <w:rFonts w:ascii="Times New Roman" w:hAnsi="Times New Roman" w:cs="Times New Roman"/>
          <w:sz w:val="24"/>
          <w:szCs w:val="24"/>
        </w:rPr>
        <w:t xml:space="preserve">Others Vs Attorney General </w:t>
      </w:r>
      <w:r w:rsidRPr="004D24A9">
        <w:rPr>
          <w:rFonts w:ascii="Times New Roman" w:hAnsi="Times New Roman" w:cs="Times New Roman"/>
          <w:sz w:val="24"/>
          <w:szCs w:val="24"/>
        </w:rPr>
        <w:t>cited by counsel for the respondent for proposition that unjustif</w:t>
      </w:r>
      <w:r w:rsidRPr="004D24A9">
        <w:rPr>
          <w:rFonts w:ascii="Times New Roman" w:hAnsi="Times New Roman" w:cs="Times New Roman"/>
          <w:sz w:val="24"/>
          <w:szCs w:val="24"/>
        </w:rPr>
        <w:t xml:space="preserve">ied state protection is no longer fashionable, are not relevant to this case. In the case of Rwanyarare the Constitutional Court was considering an application for a temporary injunction to preserve the rights of the applicants as the Constitutionality of </w:t>
      </w:r>
      <w:r w:rsidRPr="004D24A9">
        <w:rPr>
          <w:rFonts w:ascii="Times New Roman" w:hAnsi="Times New Roman" w:cs="Times New Roman"/>
          <w:sz w:val="24"/>
          <w:szCs w:val="24"/>
        </w:rPr>
        <w:t>some provisions of the</w:t>
      </w:r>
      <w:r w:rsidRPr="004D24A9">
        <w:rPr>
          <w:rStyle w:val="Bodytext9pt"/>
          <w:rFonts w:ascii="Times New Roman" w:hAnsi="Times New Roman" w:cs="Times New Roman"/>
          <w:sz w:val="24"/>
          <w:szCs w:val="24"/>
        </w:rPr>
        <w:t xml:space="preserve"> </w:t>
      </w:r>
      <w:r w:rsidRPr="004D24A9">
        <w:rPr>
          <w:rFonts w:ascii="Times New Roman" w:hAnsi="Times New Roman" w:cs="Times New Roman"/>
          <w:sz w:val="24"/>
          <w:szCs w:val="24"/>
        </w:rPr>
        <w:t>political parties and organisational Act 2002 was being investigated. The Court made an order for stay of the operation of Section 6 (3) and (4) of the Act pending final disposal of petition regarding their Constitutionality.</w:t>
      </w:r>
    </w:p>
    <w:p w:rsidR="005C680F" w:rsidRPr="004D24A9" w:rsidRDefault="00D70CA7" w:rsidP="005C78D7">
      <w:pPr>
        <w:pStyle w:val="Bodytext0"/>
        <w:shd w:val="clear" w:color="auto" w:fill="auto"/>
        <w:spacing w:before="0" w:after="120"/>
        <w:ind w:right="40" w:firstLine="0"/>
        <w:rPr>
          <w:rFonts w:ascii="Times New Roman" w:hAnsi="Times New Roman" w:cs="Times New Roman"/>
          <w:sz w:val="24"/>
          <w:szCs w:val="24"/>
        </w:rPr>
      </w:pPr>
      <w:r w:rsidRPr="004D24A9">
        <w:rPr>
          <w:rFonts w:ascii="Times New Roman" w:hAnsi="Times New Roman" w:cs="Times New Roman"/>
          <w:sz w:val="24"/>
          <w:szCs w:val="24"/>
        </w:rPr>
        <w:t xml:space="preserve">In </w:t>
      </w:r>
      <w:r w:rsidRPr="004D24A9">
        <w:rPr>
          <w:rFonts w:ascii="Times New Roman" w:hAnsi="Times New Roman" w:cs="Times New Roman"/>
          <w:sz w:val="24"/>
          <w:szCs w:val="24"/>
        </w:rPr>
        <w:t xml:space="preserve">the case of </w:t>
      </w:r>
      <w:r w:rsidRPr="004D24A9">
        <w:rPr>
          <w:rStyle w:val="BodytextBold"/>
          <w:rFonts w:ascii="Times New Roman" w:hAnsi="Times New Roman" w:cs="Times New Roman"/>
          <w:sz w:val="24"/>
          <w:szCs w:val="24"/>
        </w:rPr>
        <w:t xml:space="preserve">Ostraco </w:t>
      </w:r>
      <w:r w:rsidRPr="004D24A9">
        <w:rPr>
          <w:rFonts w:ascii="Times New Roman" w:hAnsi="Times New Roman" w:cs="Times New Roman"/>
          <w:sz w:val="24"/>
          <w:szCs w:val="24"/>
        </w:rPr>
        <w:t xml:space="preserve">the issue was whether the Government which had refused to vacate the suit property registered in the name of the plaintiff </w:t>
      </w:r>
      <w:r w:rsidRPr="004D24A9">
        <w:rPr>
          <w:rFonts w:ascii="Times New Roman" w:hAnsi="Times New Roman" w:cs="Times New Roman"/>
          <w:sz w:val="24"/>
          <w:szCs w:val="24"/>
        </w:rPr>
        <w:t>could be evicted and the Court ordered its eviction. There is no question that the issuance of a statutory no</w:t>
      </w:r>
      <w:r w:rsidRPr="004D24A9">
        <w:rPr>
          <w:rFonts w:ascii="Times New Roman" w:hAnsi="Times New Roman" w:cs="Times New Roman"/>
          <w:sz w:val="24"/>
          <w:szCs w:val="24"/>
        </w:rPr>
        <w:t>tice affords the Government or Statutory defendant any protection because it will still be sued if the matter is not settled.</w:t>
      </w:r>
    </w:p>
    <w:p w:rsidR="005C680F" w:rsidRPr="004D24A9" w:rsidRDefault="00D70CA7" w:rsidP="005C78D7">
      <w:pPr>
        <w:pStyle w:val="Bodytext0"/>
        <w:shd w:val="clear" w:color="auto" w:fill="auto"/>
        <w:spacing w:before="0" w:after="0"/>
        <w:ind w:right="40" w:firstLine="0"/>
        <w:rPr>
          <w:rFonts w:ascii="Times New Roman" w:hAnsi="Times New Roman" w:cs="Times New Roman"/>
          <w:sz w:val="24"/>
          <w:szCs w:val="24"/>
        </w:rPr>
        <w:sectPr w:rsidR="005C680F" w:rsidRPr="004D24A9">
          <w:headerReference w:type="default" r:id="rId9"/>
          <w:footerReference w:type="default" r:id="rId10"/>
          <w:footerReference w:type="first" r:id="rId11"/>
          <w:pgSz w:w="12240" w:h="15840"/>
          <w:pgMar w:top="893" w:right="1241" w:bottom="1103" w:left="1265" w:header="0" w:footer="3" w:gutter="0"/>
          <w:cols w:space="720"/>
          <w:noEndnote/>
          <w:titlePg/>
          <w:docGrid w:linePitch="360"/>
        </w:sectPr>
      </w:pPr>
      <w:r w:rsidRPr="004D24A9">
        <w:rPr>
          <w:rFonts w:ascii="Times New Roman" w:hAnsi="Times New Roman" w:cs="Times New Roman"/>
          <w:sz w:val="24"/>
          <w:szCs w:val="24"/>
        </w:rPr>
        <w:t xml:space="preserve">From the submission of both Counsel it is clear that the requirement to </w:t>
      </w:r>
      <w:r w:rsidR="005C78D7">
        <w:rPr>
          <w:rFonts w:ascii="Times New Roman" w:hAnsi="Times New Roman" w:cs="Times New Roman"/>
          <w:sz w:val="24"/>
          <w:szCs w:val="24"/>
        </w:rPr>
        <w:t xml:space="preserve">serve the statutory notice </w:t>
      </w:r>
      <w:r w:rsidRPr="004D24A9">
        <w:rPr>
          <w:rFonts w:ascii="Times New Roman" w:hAnsi="Times New Roman" w:cs="Times New Roman"/>
          <w:sz w:val="24"/>
          <w:szCs w:val="24"/>
        </w:rPr>
        <w:t>is well founded. I do not u</w:t>
      </w:r>
      <w:r w:rsidRPr="004D24A9">
        <w:rPr>
          <w:rFonts w:ascii="Times New Roman" w:hAnsi="Times New Roman" w:cs="Times New Roman"/>
          <w:sz w:val="24"/>
          <w:szCs w:val="24"/>
        </w:rPr>
        <w:t>nderstand Mr. Akena’s argument that in order to achieve parity and equality before the law, other</w:t>
      </w:r>
    </w:p>
    <w:p w:rsidR="005C680F" w:rsidRPr="004D24A9" w:rsidRDefault="00D70CA7" w:rsidP="005C78D7">
      <w:pPr>
        <w:pStyle w:val="Bodytext0"/>
        <w:shd w:val="clear" w:color="auto" w:fill="auto"/>
        <w:spacing w:before="0" w:after="334"/>
        <w:ind w:right="20" w:firstLine="0"/>
        <w:rPr>
          <w:rFonts w:ascii="Times New Roman" w:hAnsi="Times New Roman" w:cs="Times New Roman"/>
          <w:sz w:val="24"/>
          <w:szCs w:val="24"/>
        </w:rPr>
      </w:pPr>
      <w:r w:rsidRPr="004D24A9">
        <w:rPr>
          <w:rFonts w:ascii="Times New Roman" w:hAnsi="Times New Roman" w:cs="Times New Roman"/>
          <w:sz w:val="24"/>
          <w:szCs w:val="24"/>
        </w:rPr>
        <w:lastRenderedPageBreak/>
        <w:t xml:space="preserve">than doing away with the Notice the scope of the provision </w:t>
      </w:r>
      <w:r w:rsidRPr="004D24A9">
        <w:rPr>
          <w:rFonts w:ascii="Times New Roman" w:hAnsi="Times New Roman" w:cs="Times New Roman"/>
          <w:sz w:val="24"/>
          <w:szCs w:val="24"/>
        </w:rPr>
        <w:t>should be widened so that individuals and government entities are required to issue a similar notice. In my view an individual does not require as much time as the Attorney General or Statutory body to investigate a matter before defending it. While the in</w:t>
      </w:r>
      <w:r w:rsidRPr="004D24A9">
        <w:rPr>
          <w:rFonts w:ascii="Times New Roman" w:hAnsi="Times New Roman" w:cs="Times New Roman"/>
          <w:sz w:val="24"/>
          <w:szCs w:val="24"/>
        </w:rPr>
        <w:t>dividual may have the facts on which to defend a suit readily available the Attorney General has to consult and seek instructions from the various departments of Government before deciding on whether or not to defend a suit. The appellant would also requir</w:t>
      </w:r>
      <w:r w:rsidRPr="004D24A9">
        <w:rPr>
          <w:rFonts w:ascii="Times New Roman" w:hAnsi="Times New Roman" w:cs="Times New Roman"/>
          <w:sz w:val="24"/>
          <w:szCs w:val="24"/>
        </w:rPr>
        <w:t>e time to investigate a matter before defending it and Mr. Luswata acknowledges that the rationale for service of the Statutory Notice is still relevant and should not be done away with. However, the question that remains to be answered is whether the desi</w:t>
      </w:r>
      <w:r w:rsidRPr="004D24A9">
        <w:rPr>
          <w:rFonts w:ascii="Times New Roman" w:hAnsi="Times New Roman" w:cs="Times New Roman"/>
          <w:sz w:val="24"/>
          <w:szCs w:val="24"/>
        </w:rPr>
        <w:t>rability of the requirement necessarily makes it mandatory.</w:t>
      </w:r>
    </w:p>
    <w:p w:rsidR="005C680F" w:rsidRPr="004D24A9" w:rsidRDefault="00D70CA7">
      <w:pPr>
        <w:pStyle w:val="Bodytext0"/>
        <w:shd w:val="clear" w:color="auto" w:fill="auto"/>
        <w:spacing w:before="0" w:after="363" w:line="230" w:lineRule="exact"/>
        <w:ind w:left="60" w:firstLine="0"/>
        <w:rPr>
          <w:rFonts w:ascii="Times New Roman" w:hAnsi="Times New Roman" w:cs="Times New Roman"/>
          <w:sz w:val="24"/>
          <w:szCs w:val="24"/>
        </w:rPr>
      </w:pPr>
      <w:r w:rsidRPr="004D24A9">
        <w:rPr>
          <w:rFonts w:ascii="Times New Roman" w:hAnsi="Times New Roman" w:cs="Times New Roman"/>
          <w:sz w:val="24"/>
          <w:szCs w:val="24"/>
        </w:rPr>
        <w:t>Section 2 of the Civil Procedure (Miscellaneous Provisions) Act provides:-</w:t>
      </w:r>
    </w:p>
    <w:p w:rsidR="005C680F" w:rsidRPr="004D24A9" w:rsidRDefault="00D70CA7">
      <w:pPr>
        <w:pStyle w:val="Bodytext40"/>
        <w:shd w:val="clear" w:color="auto" w:fill="auto"/>
        <w:spacing w:after="209" w:line="230" w:lineRule="exact"/>
        <w:ind w:left="360" w:firstLine="0"/>
        <w:jc w:val="both"/>
        <w:rPr>
          <w:rFonts w:ascii="Times New Roman" w:hAnsi="Times New Roman" w:cs="Times New Roman"/>
          <w:sz w:val="24"/>
          <w:szCs w:val="24"/>
        </w:rPr>
      </w:pPr>
      <w:r w:rsidRPr="004D24A9">
        <w:rPr>
          <w:rFonts w:ascii="Times New Roman" w:hAnsi="Times New Roman" w:cs="Times New Roman"/>
          <w:sz w:val="24"/>
          <w:szCs w:val="24"/>
        </w:rPr>
        <w:t>“2. Notice prior to suing</w:t>
      </w:r>
    </w:p>
    <w:p w:rsidR="005C680F" w:rsidRPr="004D24A9" w:rsidRDefault="00D70CA7">
      <w:pPr>
        <w:pStyle w:val="Bodytext40"/>
        <w:numPr>
          <w:ilvl w:val="0"/>
          <w:numId w:val="3"/>
        </w:numPr>
        <w:shd w:val="clear" w:color="auto" w:fill="auto"/>
        <w:tabs>
          <w:tab w:val="left" w:pos="406"/>
        </w:tabs>
        <w:spacing w:after="23" w:line="422" w:lineRule="exact"/>
        <w:ind w:left="360" w:right="300" w:hanging="300"/>
        <w:jc w:val="both"/>
        <w:rPr>
          <w:rFonts w:ascii="Times New Roman" w:hAnsi="Times New Roman" w:cs="Times New Roman"/>
          <w:sz w:val="24"/>
          <w:szCs w:val="24"/>
        </w:rPr>
      </w:pPr>
      <w:r w:rsidRPr="004D24A9">
        <w:rPr>
          <w:rFonts w:ascii="Times New Roman" w:hAnsi="Times New Roman" w:cs="Times New Roman"/>
          <w:sz w:val="24"/>
          <w:szCs w:val="24"/>
        </w:rPr>
        <w:t xml:space="preserve">After the coming into force of this Act, notwithstanding the provision of any other written law, no suit </w:t>
      </w:r>
      <w:r w:rsidRPr="004D24A9">
        <w:rPr>
          <w:rStyle w:val="Bodytext41"/>
          <w:rFonts w:ascii="Times New Roman" w:hAnsi="Times New Roman" w:cs="Times New Roman"/>
          <w:b/>
          <w:bCs/>
          <w:sz w:val="24"/>
          <w:szCs w:val="24"/>
        </w:rPr>
        <w:t>shall</w:t>
      </w:r>
      <w:r w:rsidRPr="004D24A9">
        <w:rPr>
          <w:rFonts w:ascii="Times New Roman" w:hAnsi="Times New Roman" w:cs="Times New Roman"/>
          <w:sz w:val="24"/>
          <w:szCs w:val="24"/>
        </w:rPr>
        <w:t xml:space="preserve"> lie or be instituted against -</w:t>
      </w:r>
    </w:p>
    <w:p w:rsidR="005C680F" w:rsidRPr="004D24A9" w:rsidRDefault="00D70CA7">
      <w:pPr>
        <w:pStyle w:val="Bodytext40"/>
        <w:numPr>
          <w:ilvl w:val="0"/>
          <w:numId w:val="4"/>
        </w:numPr>
        <w:shd w:val="clear" w:color="auto" w:fill="auto"/>
        <w:tabs>
          <w:tab w:val="left" w:pos="406"/>
        </w:tabs>
        <w:spacing w:after="0" w:line="619" w:lineRule="exact"/>
        <w:ind w:left="60" w:firstLine="0"/>
        <w:jc w:val="both"/>
        <w:rPr>
          <w:rFonts w:ascii="Times New Roman" w:hAnsi="Times New Roman" w:cs="Times New Roman"/>
          <w:sz w:val="24"/>
          <w:szCs w:val="24"/>
        </w:rPr>
      </w:pPr>
      <w:r w:rsidRPr="004D24A9">
        <w:rPr>
          <w:rFonts w:ascii="Times New Roman" w:hAnsi="Times New Roman" w:cs="Times New Roman"/>
          <w:sz w:val="24"/>
          <w:szCs w:val="24"/>
        </w:rPr>
        <w:t>The Government</w:t>
      </w:r>
    </w:p>
    <w:p w:rsidR="005C680F" w:rsidRPr="004D24A9" w:rsidRDefault="00D70CA7">
      <w:pPr>
        <w:pStyle w:val="Bodytext40"/>
        <w:numPr>
          <w:ilvl w:val="0"/>
          <w:numId w:val="4"/>
        </w:numPr>
        <w:shd w:val="clear" w:color="auto" w:fill="auto"/>
        <w:tabs>
          <w:tab w:val="left" w:pos="406"/>
        </w:tabs>
        <w:spacing w:after="0" w:line="619" w:lineRule="exact"/>
        <w:ind w:left="60" w:firstLine="0"/>
        <w:jc w:val="both"/>
        <w:rPr>
          <w:rFonts w:ascii="Times New Roman" w:hAnsi="Times New Roman" w:cs="Times New Roman"/>
          <w:sz w:val="24"/>
          <w:szCs w:val="24"/>
        </w:rPr>
      </w:pPr>
      <w:r w:rsidRPr="004D24A9">
        <w:rPr>
          <w:rFonts w:ascii="Times New Roman" w:hAnsi="Times New Roman" w:cs="Times New Roman"/>
          <w:sz w:val="24"/>
          <w:szCs w:val="24"/>
        </w:rPr>
        <w:t>A Local Authority; or</w:t>
      </w:r>
    </w:p>
    <w:p w:rsidR="005C680F" w:rsidRPr="004D24A9" w:rsidRDefault="00D70CA7">
      <w:pPr>
        <w:pStyle w:val="Bodytext40"/>
        <w:numPr>
          <w:ilvl w:val="0"/>
          <w:numId w:val="4"/>
        </w:numPr>
        <w:shd w:val="clear" w:color="auto" w:fill="auto"/>
        <w:tabs>
          <w:tab w:val="left" w:pos="406"/>
        </w:tabs>
        <w:spacing w:after="0" w:line="619" w:lineRule="exact"/>
        <w:ind w:left="60" w:firstLine="0"/>
        <w:jc w:val="both"/>
        <w:rPr>
          <w:rFonts w:ascii="Times New Roman" w:hAnsi="Times New Roman" w:cs="Times New Roman"/>
          <w:sz w:val="24"/>
          <w:szCs w:val="24"/>
        </w:rPr>
      </w:pPr>
      <w:r w:rsidRPr="004D24A9">
        <w:rPr>
          <w:rFonts w:ascii="Times New Roman" w:hAnsi="Times New Roman" w:cs="Times New Roman"/>
          <w:sz w:val="24"/>
          <w:szCs w:val="24"/>
        </w:rPr>
        <w:t>A scheduled Corporation,</w:t>
      </w:r>
    </w:p>
    <w:p w:rsidR="005C680F" w:rsidRPr="004D24A9" w:rsidRDefault="00D70CA7">
      <w:pPr>
        <w:pStyle w:val="Bodytext40"/>
        <w:shd w:val="clear" w:color="auto" w:fill="auto"/>
        <w:spacing w:after="0" w:line="418" w:lineRule="exact"/>
        <w:ind w:left="360" w:right="300" w:firstLine="0"/>
        <w:jc w:val="both"/>
        <w:rPr>
          <w:rFonts w:ascii="Times New Roman" w:hAnsi="Times New Roman" w:cs="Times New Roman"/>
          <w:sz w:val="24"/>
          <w:szCs w:val="24"/>
        </w:rPr>
        <w:sectPr w:rsidR="005C680F" w:rsidRPr="004D24A9">
          <w:pgSz w:w="12240" w:h="15840"/>
          <w:pgMar w:top="998" w:right="1257" w:bottom="1416" w:left="1876" w:header="0" w:footer="3" w:gutter="0"/>
          <w:cols w:space="720"/>
          <w:noEndnote/>
          <w:docGrid w:linePitch="360"/>
        </w:sectPr>
      </w:pPr>
      <w:r w:rsidRPr="004D24A9">
        <w:rPr>
          <w:rFonts w:ascii="Times New Roman" w:hAnsi="Times New Roman" w:cs="Times New Roman"/>
          <w:sz w:val="24"/>
          <w:szCs w:val="24"/>
        </w:rPr>
        <w:t xml:space="preserve">Until the expiration </w:t>
      </w:r>
      <w:r w:rsidRPr="004D24A9">
        <w:rPr>
          <w:rFonts w:ascii="Times New Roman" w:hAnsi="Times New Roman" w:cs="Times New Roman"/>
          <w:sz w:val="24"/>
          <w:szCs w:val="24"/>
        </w:rPr>
        <w:t>of forty five days after a written notice has been delivered to or left at the office of the person specified in the first schedule to the this Act, stating the name, description and place of residence of the intended plaintiff, the name of the Court in wh</w:t>
      </w:r>
      <w:r w:rsidRPr="004D24A9">
        <w:rPr>
          <w:rFonts w:ascii="Times New Roman" w:hAnsi="Times New Roman" w:cs="Times New Roman"/>
          <w:sz w:val="24"/>
          <w:szCs w:val="24"/>
        </w:rPr>
        <w:t>ich it is intended the suit be instituted, the facts constituting the cause of action and when it arose, the relief that will be claimed and, so far as the circumstances admit, the value of the intended suit.</w:t>
      </w:r>
    </w:p>
    <w:p w:rsidR="005C680F" w:rsidRPr="004D24A9" w:rsidRDefault="00D70CA7">
      <w:pPr>
        <w:pStyle w:val="Bodytext40"/>
        <w:numPr>
          <w:ilvl w:val="0"/>
          <w:numId w:val="3"/>
        </w:numPr>
        <w:shd w:val="clear" w:color="auto" w:fill="auto"/>
        <w:tabs>
          <w:tab w:val="left" w:pos="401"/>
        </w:tabs>
        <w:spacing w:after="180" w:line="422" w:lineRule="exact"/>
        <w:ind w:left="360" w:right="320" w:hanging="300"/>
        <w:jc w:val="both"/>
        <w:rPr>
          <w:rFonts w:ascii="Times New Roman" w:hAnsi="Times New Roman" w:cs="Times New Roman"/>
          <w:sz w:val="24"/>
          <w:szCs w:val="24"/>
        </w:rPr>
      </w:pPr>
      <w:r w:rsidRPr="004D24A9">
        <w:rPr>
          <w:rFonts w:ascii="Times New Roman" w:hAnsi="Times New Roman" w:cs="Times New Roman"/>
          <w:sz w:val="24"/>
          <w:szCs w:val="24"/>
        </w:rPr>
        <w:lastRenderedPageBreak/>
        <w:t xml:space="preserve">The written notice required by this section </w:t>
      </w:r>
      <w:r w:rsidRPr="004D24A9">
        <w:rPr>
          <w:rStyle w:val="Bodytext41"/>
          <w:rFonts w:ascii="Times New Roman" w:hAnsi="Times New Roman" w:cs="Times New Roman"/>
          <w:b/>
          <w:bCs/>
          <w:sz w:val="24"/>
          <w:szCs w:val="24"/>
        </w:rPr>
        <w:t>sha</w:t>
      </w:r>
      <w:r w:rsidRPr="004D24A9">
        <w:rPr>
          <w:rStyle w:val="Bodytext41"/>
          <w:rFonts w:ascii="Times New Roman" w:hAnsi="Times New Roman" w:cs="Times New Roman"/>
          <w:b/>
          <w:bCs/>
          <w:sz w:val="24"/>
          <w:szCs w:val="24"/>
        </w:rPr>
        <w:t>ll</w:t>
      </w:r>
      <w:r w:rsidRPr="004D24A9">
        <w:rPr>
          <w:rFonts w:ascii="Times New Roman" w:hAnsi="Times New Roman" w:cs="Times New Roman"/>
          <w:sz w:val="24"/>
          <w:szCs w:val="24"/>
        </w:rPr>
        <w:t xml:space="preserve"> be in the form set out in the second schedule to this Act, and every plaint subsequently filed shall contain a statement that such notice has been delivered or left in accordance with the provisions of this Section.” </w:t>
      </w:r>
      <w:r w:rsidRPr="004D24A9">
        <w:rPr>
          <w:rStyle w:val="Bodytext4NotBold"/>
          <w:rFonts w:ascii="Times New Roman" w:hAnsi="Times New Roman" w:cs="Times New Roman"/>
          <w:sz w:val="24"/>
          <w:szCs w:val="24"/>
        </w:rPr>
        <w:t>(Underlining provided)</w:t>
      </w:r>
    </w:p>
    <w:p w:rsidR="005C680F" w:rsidRPr="004D24A9" w:rsidRDefault="00D70CA7">
      <w:pPr>
        <w:pStyle w:val="Bodytext0"/>
        <w:shd w:val="clear" w:color="auto" w:fill="auto"/>
        <w:spacing w:before="0"/>
        <w:ind w:left="60" w:right="20" w:firstLine="0"/>
        <w:rPr>
          <w:rFonts w:ascii="Times New Roman" w:hAnsi="Times New Roman" w:cs="Times New Roman"/>
          <w:sz w:val="24"/>
          <w:szCs w:val="24"/>
        </w:rPr>
      </w:pPr>
      <w:r w:rsidRPr="004D24A9">
        <w:rPr>
          <w:rFonts w:ascii="Times New Roman" w:hAnsi="Times New Roman" w:cs="Times New Roman"/>
          <w:sz w:val="24"/>
          <w:szCs w:val="24"/>
        </w:rPr>
        <w:t xml:space="preserve">The use of the word “shall” was interpreted by the High Court to mean that the requirement to issue statutory notice was mandatory. In the case of </w:t>
      </w:r>
      <w:r w:rsidRPr="004D24A9">
        <w:rPr>
          <w:rStyle w:val="BodytextBold"/>
          <w:rFonts w:ascii="Times New Roman" w:hAnsi="Times New Roman" w:cs="Times New Roman"/>
          <w:sz w:val="24"/>
          <w:szCs w:val="24"/>
        </w:rPr>
        <w:t xml:space="preserve">Sitenda Sebalu vs Sam K. Njuba and the Electoral Commission (Election Appeal No 26 of 2007) </w:t>
      </w:r>
      <w:r w:rsidRPr="004D24A9">
        <w:rPr>
          <w:rFonts w:ascii="Times New Roman" w:hAnsi="Times New Roman" w:cs="Times New Roman"/>
          <w:sz w:val="24"/>
          <w:szCs w:val="24"/>
        </w:rPr>
        <w:t xml:space="preserve">(unreported) the </w:t>
      </w:r>
      <w:r w:rsidRPr="004D24A9">
        <w:rPr>
          <w:rFonts w:ascii="Times New Roman" w:hAnsi="Times New Roman" w:cs="Times New Roman"/>
          <w:sz w:val="24"/>
          <w:szCs w:val="24"/>
        </w:rPr>
        <w:t>Supreme Court of Uganda discussed Section 62 of the Parliamentary Elections Act where the word “shall” is used and held as follows:-</w:t>
      </w:r>
    </w:p>
    <w:p w:rsidR="005C680F" w:rsidRPr="004D24A9" w:rsidRDefault="00D70CA7">
      <w:pPr>
        <w:pStyle w:val="Bodytext40"/>
        <w:shd w:val="clear" w:color="auto" w:fill="auto"/>
        <w:spacing w:after="180" w:line="422" w:lineRule="exact"/>
        <w:ind w:left="360" w:right="320" w:firstLine="0"/>
        <w:jc w:val="both"/>
        <w:rPr>
          <w:rFonts w:ascii="Times New Roman" w:hAnsi="Times New Roman" w:cs="Times New Roman"/>
          <w:sz w:val="24"/>
          <w:szCs w:val="24"/>
        </w:rPr>
      </w:pPr>
      <w:r w:rsidRPr="004D24A9">
        <w:rPr>
          <w:rFonts w:ascii="Times New Roman" w:hAnsi="Times New Roman" w:cs="Times New Roman"/>
          <w:sz w:val="24"/>
          <w:szCs w:val="24"/>
        </w:rPr>
        <w:t xml:space="preserve">“It is common ground that although prima facie the use of the word “shall” in a statutory provision </w:t>
      </w:r>
      <w:r w:rsidRPr="004D24A9">
        <w:rPr>
          <w:rFonts w:ascii="Times New Roman" w:hAnsi="Times New Roman" w:cs="Times New Roman"/>
          <w:sz w:val="24"/>
          <w:szCs w:val="24"/>
        </w:rPr>
        <w:t>gives the provision a mandatory character, in some circumstances the word is used in a directory sense. Much as we agree with learned Counsel for the appellant to the extent that where a statutory requirement is augmented by a sanction for non compliance i</w:t>
      </w:r>
      <w:r w:rsidRPr="004D24A9">
        <w:rPr>
          <w:rFonts w:ascii="Times New Roman" w:hAnsi="Times New Roman" w:cs="Times New Roman"/>
          <w:sz w:val="24"/>
          <w:szCs w:val="24"/>
        </w:rPr>
        <w:t>t is clearly mandatory that cannot be the litmus test because all too often, particularly in procedural legislation, mandatory provisions are enacted without stipulation of sanctions to be applied in case of non compliance. We also find that the proposal b</w:t>
      </w:r>
      <w:r w:rsidRPr="004D24A9">
        <w:rPr>
          <w:rFonts w:ascii="Times New Roman" w:hAnsi="Times New Roman" w:cs="Times New Roman"/>
          <w:sz w:val="24"/>
          <w:szCs w:val="24"/>
        </w:rPr>
        <w:t>y Counsel for the 2</w:t>
      </w:r>
      <w:r w:rsidRPr="004D24A9">
        <w:rPr>
          <w:rFonts w:ascii="Times New Roman" w:hAnsi="Times New Roman" w:cs="Times New Roman"/>
          <w:sz w:val="24"/>
          <w:szCs w:val="24"/>
          <w:vertAlign w:val="superscript"/>
        </w:rPr>
        <w:t>nd</w:t>
      </w:r>
      <w:r w:rsidRPr="004D24A9">
        <w:rPr>
          <w:rFonts w:ascii="Times New Roman" w:hAnsi="Times New Roman" w:cs="Times New Roman"/>
          <w:sz w:val="24"/>
          <w:szCs w:val="24"/>
        </w:rPr>
        <w:t xml:space="preserve"> respondent to restrict the directory interpretation of the word “shall” to only where it is shown that interpreting it as a mandatory command would lead to absurdity or to inconsistence with the Constitution or statute or would cause </w:t>
      </w:r>
      <w:r w:rsidRPr="004D24A9">
        <w:rPr>
          <w:rFonts w:ascii="Times New Roman" w:hAnsi="Times New Roman" w:cs="Times New Roman"/>
          <w:sz w:val="24"/>
          <w:szCs w:val="24"/>
        </w:rPr>
        <w:t>injustice, to be an unreliable formula, which is supported by precedent or any other authority”</w:t>
      </w:r>
    </w:p>
    <w:p w:rsidR="005C680F" w:rsidRPr="004D24A9" w:rsidRDefault="00D70CA7">
      <w:pPr>
        <w:pStyle w:val="Bodytext0"/>
        <w:shd w:val="clear" w:color="auto" w:fill="auto"/>
        <w:spacing w:before="0" w:after="0"/>
        <w:ind w:left="60" w:right="20" w:firstLine="0"/>
        <w:rPr>
          <w:rFonts w:ascii="Times New Roman" w:hAnsi="Times New Roman" w:cs="Times New Roman"/>
          <w:sz w:val="24"/>
          <w:szCs w:val="24"/>
        </w:rPr>
        <w:sectPr w:rsidR="005C680F" w:rsidRPr="004D24A9">
          <w:headerReference w:type="even" r:id="rId12"/>
          <w:headerReference w:type="default" r:id="rId13"/>
          <w:footerReference w:type="even" r:id="rId14"/>
          <w:footerReference w:type="default" r:id="rId15"/>
          <w:headerReference w:type="first" r:id="rId16"/>
          <w:footerReference w:type="first" r:id="rId17"/>
          <w:pgSz w:w="12240" w:h="15840"/>
          <w:pgMar w:top="998" w:right="1250" w:bottom="1790" w:left="1874" w:header="0" w:footer="3" w:gutter="0"/>
          <w:cols w:space="720"/>
          <w:noEndnote/>
          <w:titlePg/>
          <w:docGrid w:linePitch="360"/>
        </w:sectPr>
      </w:pPr>
      <w:r w:rsidRPr="004D24A9">
        <w:rPr>
          <w:rFonts w:ascii="Times New Roman" w:hAnsi="Times New Roman" w:cs="Times New Roman"/>
          <w:sz w:val="24"/>
          <w:szCs w:val="24"/>
        </w:rPr>
        <w:t xml:space="preserve">The Supreme Court cited with approval the observation of Lord </w:t>
      </w:r>
      <w:r w:rsidRPr="004D24A9">
        <w:rPr>
          <w:rStyle w:val="BodytextBold"/>
          <w:rFonts w:ascii="Times New Roman" w:hAnsi="Times New Roman" w:cs="Times New Roman"/>
          <w:sz w:val="24"/>
          <w:szCs w:val="24"/>
        </w:rPr>
        <w:t xml:space="preserve">Steyner </w:t>
      </w:r>
      <w:r w:rsidRPr="004D24A9">
        <w:rPr>
          <w:rFonts w:ascii="Times New Roman" w:hAnsi="Times New Roman" w:cs="Times New Roman"/>
          <w:sz w:val="24"/>
          <w:szCs w:val="24"/>
        </w:rPr>
        <w:t xml:space="preserve">in </w:t>
      </w:r>
      <w:r w:rsidRPr="004D24A9">
        <w:rPr>
          <w:rStyle w:val="BodytextBold"/>
          <w:rFonts w:ascii="Times New Roman" w:hAnsi="Times New Roman" w:cs="Times New Roman"/>
          <w:sz w:val="24"/>
          <w:szCs w:val="24"/>
        </w:rPr>
        <w:t xml:space="preserve">Regina Vs Soveji and other [2005] UKHL 49 </w:t>
      </w:r>
      <w:r w:rsidRPr="004D24A9">
        <w:rPr>
          <w:rFonts w:ascii="Times New Roman" w:hAnsi="Times New Roman" w:cs="Times New Roman"/>
          <w:sz w:val="24"/>
          <w:szCs w:val="24"/>
        </w:rPr>
        <w:t>(HL Publications and internet where he stated as follows:-</w:t>
      </w:r>
    </w:p>
    <w:p w:rsidR="005C680F" w:rsidRPr="004D24A9" w:rsidRDefault="00D70CA7">
      <w:pPr>
        <w:pStyle w:val="Bodytext40"/>
        <w:shd w:val="clear" w:color="auto" w:fill="auto"/>
        <w:spacing w:after="184" w:line="422" w:lineRule="exact"/>
        <w:ind w:left="300" w:right="300" w:firstLine="0"/>
        <w:jc w:val="both"/>
        <w:rPr>
          <w:rFonts w:ascii="Times New Roman" w:hAnsi="Times New Roman" w:cs="Times New Roman"/>
          <w:sz w:val="24"/>
          <w:szCs w:val="24"/>
        </w:rPr>
      </w:pPr>
      <w:r w:rsidRPr="004D24A9">
        <w:rPr>
          <w:rFonts w:ascii="Times New Roman" w:hAnsi="Times New Roman" w:cs="Times New Roman"/>
          <w:sz w:val="24"/>
          <w:szCs w:val="24"/>
        </w:rPr>
        <w:lastRenderedPageBreak/>
        <w:t>“A recurrent theme in drafting of statutes is that Parliament casts its Commands i</w:t>
      </w:r>
      <w:r w:rsidRPr="004D24A9">
        <w:rPr>
          <w:rFonts w:ascii="Times New Roman" w:hAnsi="Times New Roman" w:cs="Times New Roman"/>
          <w:sz w:val="24"/>
          <w:szCs w:val="24"/>
        </w:rPr>
        <w:t>n imperative form without expressly spelling out the consequences of failure to comply. It has been the source of a great deal of Litigation. In the course of the last 130 years a distinction evolved between mandatory and directory requirements. The view w</w:t>
      </w:r>
      <w:r w:rsidRPr="004D24A9">
        <w:rPr>
          <w:rFonts w:ascii="Times New Roman" w:hAnsi="Times New Roman" w:cs="Times New Roman"/>
          <w:sz w:val="24"/>
          <w:szCs w:val="24"/>
        </w:rPr>
        <w:t>as taken that where the requirement was mandatory, a failure to comply invalidates the act in question. Where it is merely directory a failure to comply does not invalidate the act in question. There were refinements. For example, a distinction was made be</w:t>
      </w:r>
      <w:r w:rsidRPr="004D24A9">
        <w:rPr>
          <w:rFonts w:ascii="Times New Roman" w:hAnsi="Times New Roman" w:cs="Times New Roman"/>
          <w:sz w:val="24"/>
          <w:szCs w:val="24"/>
        </w:rPr>
        <w:t>tween two types of directory requirements, namely (1) requirements of purely regulatory character where a failure to comply would never invalidate an act provided there was substantial compliance.”</w:t>
      </w:r>
    </w:p>
    <w:p w:rsidR="005C680F" w:rsidRPr="004D24A9" w:rsidRDefault="00D70CA7">
      <w:pPr>
        <w:pStyle w:val="Bodytext0"/>
        <w:shd w:val="clear" w:color="auto" w:fill="auto"/>
        <w:spacing w:before="0" w:after="176" w:line="418" w:lineRule="exact"/>
        <w:ind w:left="20" w:firstLine="0"/>
        <w:rPr>
          <w:rFonts w:ascii="Times New Roman" w:hAnsi="Times New Roman" w:cs="Times New Roman"/>
          <w:sz w:val="24"/>
          <w:szCs w:val="24"/>
        </w:rPr>
      </w:pPr>
      <w:r w:rsidRPr="004D24A9">
        <w:rPr>
          <w:rFonts w:ascii="Times New Roman" w:hAnsi="Times New Roman" w:cs="Times New Roman"/>
          <w:sz w:val="24"/>
          <w:szCs w:val="24"/>
        </w:rPr>
        <w:t xml:space="preserve">Lord Steyner after reviewing decisions from </w:t>
      </w:r>
      <w:r w:rsidRPr="004D24A9">
        <w:rPr>
          <w:rFonts w:ascii="Times New Roman" w:hAnsi="Times New Roman" w:cs="Times New Roman"/>
          <w:sz w:val="24"/>
          <w:szCs w:val="24"/>
        </w:rPr>
        <w:t>the English Court of Appeal, the privy Council and Courts in New Zealand, Australia and Canada made the following conclusion:-</w:t>
      </w:r>
    </w:p>
    <w:p w:rsidR="005C680F" w:rsidRPr="004D24A9" w:rsidRDefault="00D70CA7">
      <w:pPr>
        <w:pStyle w:val="Bodytext40"/>
        <w:shd w:val="clear" w:color="auto" w:fill="auto"/>
        <w:spacing w:after="180" w:line="422" w:lineRule="exact"/>
        <w:ind w:left="300" w:right="300" w:firstLine="0"/>
        <w:jc w:val="both"/>
        <w:rPr>
          <w:rFonts w:ascii="Times New Roman" w:hAnsi="Times New Roman" w:cs="Times New Roman"/>
          <w:sz w:val="24"/>
          <w:szCs w:val="24"/>
        </w:rPr>
      </w:pPr>
      <w:r w:rsidRPr="004D24A9">
        <w:rPr>
          <w:rFonts w:ascii="Times New Roman" w:hAnsi="Times New Roman" w:cs="Times New Roman"/>
          <w:sz w:val="24"/>
          <w:szCs w:val="24"/>
        </w:rPr>
        <w:t xml:space="preserve">“Having reviewed the issue in some detail I am in respectful agreement with the Australian High Court that the rigid </w:t>
      </w:r>
      <w:r w:rsidRPr="004D24A9">
        <w:rPr>
          <w:rFonts w:ascii="Times New Roman" w:hAnsi="Times New Roman" w:cs="Times New Roman"/>
          <w:sz w:val="24"/>
          <w:szCs w:val="24"/>
        </w:rPr>
        <w:t>mandatory and directory distinction, and its many artificial refinements have out lived their usefulness. Instead, as held in Attorney General’s Reference (No. 3 of 1999) the emphasis ought to be on the consequences of non- compliance, and posing the quest</w:t>
      </w:r>
      <w:r w:rsidRPr="004D24A9">
        <w:rPr>
          <w:rFonts w:ascii="Times New Roman" w:hAnsi="Times New Roman" w:cs="Times New Roman"/>
          <w:sz w:val="24"/>
          <w:szCs w:val="24"/>
        </w:rPr>
        <w:t>ion whether parliament can be fairly taken to have intended total invalidity”.</w:t>
      </w:r>
    </w:p>
    <w:p w:rsidR="005C680F" w:rsidRPr="004D24A9" w:rsidRDefault="00D70CA7">
      <w:pPr>
        <w:pStyle w:val="Bodytext0"/>
        <w:shd w:val="clear" w:color="auto" w:fill="auto"/>
        <w:spacing w:before="0" w:after="0"/>
        <w:ind w:left="20" w:firstLine="0"/>
        <w:rPr>
          <w:rFonts w:ascii="Times New Roman" w:hAnsi="Times New Roman" w:cs="Times New Roman"/>
          <w:sz w:val="24"/>
          <w:szCs w:val="24"/>
        </w:rPr>
      </w:pPr>
      <w:r w:rsidRPr="004D24A9">
        <w:rPr>
          <w:rFonts w:ascii="Times New Roman" w:hAnsi="Times New Roman" w:cs="Times New Roman"/>
          <w:sz w:val="24"/>
          <w:szCs w:val="24"/>
        </w:rPr>
        <w:t>As already stated in this judgment the rationale for the requirement to serve a statutory notice was to enable a statutory defendant investigate a case before deciding wh</w:t>
      </w:r>
      <w:r w:rsidRPr="004D24A9">
        <w:rPr>
          <w:rFonts w:ascii="Times New Roman" w:hAnsi="Times New Roman" w:cs="Times New Roman"/>
          <w:sz w:val="24"/>
          <w:szCs w:val="24"/>
        </w:rPr>
        <w:t>ether to defend it or even settle it out of court. There was a claim that no statutory notice was served but the appellant was able to file a written statement of defence and adduce evidence in support of his defence. There was also nothing that stopped th</w:t>
      </w:r>
      <w:r w:rsidRPr="004D24A9">
        <w:rPr>
          <w:rFonts w:ascii="Times New Roman" w:hAnsi="Times New Roman" w:cs="Times New Roman"/>
          <w:sz w:val="24"/>
          <w:szCs w:val="24"/>
        </w:rPr>
        <w:t>e parties from settling the case if ever a settlement was an option. This is a clear illustration that</w:t>
      </w:r>
    </w:p>
    <w:p w:rsidR="005C680F" w:rsidRPr="004D24A9" w:rsidRDefault="00D70CA7">
      <w:pPr>
        <w:pStyle w:val="Bodytext30"/>
        <w:shd w:val="clear" w:color="auto" w:fill="auto"/>
        <w:spacing w:before="0" w:after="0" w:line="170" w:lineRule="exact"/>
        <w:ind w:firstLine="0"/>
        <w:jc w:val="center"/>
        <w:rPr>
          <w:rFonts w:ascii="Times New Roman" w:hAnsi="Times New Roman" w:cs="Times New Roman"/>
          <w:sz w:val="24"/>
          <w:szCs w:val="24"/>
        </w:rPr>
        <w:sectPr w:rsidR="005C680F" w:rsidRPr="004D24A9">
          <w:pgSz w:w="12240" w:h="15840"/>
          <w:pgMar w:top="998" w:right="1262" w:bottom="998" w:left="1944" w:header="0" w:footer="3" w:gutter="0"/>
          <w:cols w:space="720"/>
          <w:noEndnote/>
          <w:docGrid w:linePitch="360"/>
        </w:sectPr>
      </w:pPr>
      <w:r w:rsidRPr="004D24A9">
        <w:rPr>
          <w:rFonts w:ascii="Times New Roman" w:hAnsi="Times New Roman" w:cs="Times New Roman"/>
          <w:sz w:val="24"/>
          <w:szCs w:val="24"/>
        </w:rPr>
        <w:t>9</w:t>
      </w:r>
    </w:p>
    <w:p w:rsidR="005C680F" w:rsidRPr="004D24A9" w:rsidRDefault="00D70CA7">
      <w:pPr>
        <w:pStyle w:val="Bodytext0"/>
        <w:shd w:val="clear" w:color="auto" w:fill="auto"/>
        <w:spacing w:before="0"/>
        <w:ind w:left="20" w:right="20" w:firstLine="0"/>
        <w:rPr>
          <w:rFonts w:ascii="Times New Roman" w:hAnsi="Times New Roman" w:cs="Times New Roman"/>
          <w:sz w:val="24"/>
          <w:szCs w:val="24"/>
        </w:rPr>
      </w:pPr>
      <w:r w:rsidRPr="004D24A9">
        <w:rPr>
          <w:rFonts w:ascii="Times New Roman" w:hAnsi="Times New Roman" w:cs="Times New Roman"/>
          <w:sz w:val="24"/>
          <w:szCs w:val="24"/>
        </w:rPr>
        <w:lastRenderedPageBreak/>
        <w:t>failure to serve the Statutory Notice does not vitiate the proceedings as the Court of Appeal rightly found. A party who decides to pr</w:t>
      </w:r>
      <w:r w:rsidRPr="004D24A9">
        <w:rPr>
          <w:rFonts w:ascii="Times New Roman" w:hAnsi="Times New Roman" w:cs="Times New Roman"/>
          <w:sz w:val="24"/>
          <w:szCs w:val="24"/>
        </w:rPr>
        <w:t>oceed without issuing the Statutory Notice only risks being denied costs or cause delay of the trial if the Statutory defendant was unable to file a defence because she required more time to investigate the matter.</w:t>
      </w:r>
    </w:p>
    <w:p w:rsidR="005C680F" w:rsidRPr="004D24A9" w:rsidRDefault="00D70CA7">
      <w:pPr>
        <w:pStyle w:val="Bodytext0"/>
        <w:shd w:val="clear" w:color="auto" w:fill="auto"/>
        <w:spacing w:before="0"/>
        <w:ind w:left="20" w:right="20" w:firstLine="0"/>
        <w:rPr>
          <w:rFonts w:ascii="Times New Roman" w:hAnsi="Times New Roman" w:cs="Times New Roman"/>
          <w:sz w:val="24"/>
          <w:szCs w:val="24"/>
        </w:rPr>
      </w:pPr>
      <w:r w:rsidRPr="004D24A9">
        <w:rPr>
          <w:rFonts w:ascii="Times New Roman" w:hAnsi="Times New Roman" w:cs="Times New Roman"/>
          <w:sz w:val="24"/>
          <w:szCs w:val="24"/>
        </w:rPr>
        <w:t>In my view the emphasis should not</w:t>
      </w:r>
      <w:r w:rsidRPr="004D24A9">
        <w:rPr>
          <w:rFonts w:ascii="Times New Roman" w:hAnsi="Times New Roman" w:cs="Times New Roman"/>
          <w:sz w:val="24"/>
          <w:szCs w:val="24"/>
        </w:rPr>
        <w:t xml:space="preserve"> be on the failure to serve the Statutory Notice but on the consequences of the failure so long as both parties are able to proceed with the case and Court can resolve the issues which the High Court should have done after going through the hearing. Parlia</w:t>
      </w:r>
      <w:r w:rsidRPr="004D24A9">
        <w:rPr>
          <w:rFonts w:ascii="Times New Roman" w:hAnsi="Times New Roman" w:cs="Times New Roman"/>
          <w:sz w:val="24"/>
          <w:szCs w:val="24"/>
        </w:rPr>
        <w:t xml:space="preserve">ment could not have intended that a plaintiff with a cause of action against a Statutory defendant would be totally denied his right to sue even where the defendant knew the facts and was able to file a defence as it was in this case simply because of the </w:t>
      </w:r>
      <w:r w:rsidRPr="004D24A9">
        <w:rPr>
          <w:rFonts w:ascii="Times New Roman" w:hAnsi="Times New Roman" w:cs="Times New Roman"/>
          <w:sz w:val="24"/>
          <w:szCs w:val="24"/>
        </w:rPr>
        <w:t>failure to file a statutory notice.</w:t>
      </w:r>
    </w:p>
    <w:p w:rsidR="005C680F" w:rsidRPr="004D24A9" w:rsidRDefault="00D70CA7">
      <w:pPr>
        <w:pStyle w:val="Bodytext0"/>
        <w:shd w:val="clear" w:color="auto" w:fill="auto"/>
        <w:spacing w:before="0"/>
        <w:ind w:left="20" w:right="20" w:firstLine="0"/>
        <w:rPr>
          <w:rFonts w:ascii="Times New Roman" w:hAnsi="Times New Roman" w:cs="Times New Roman"/>
          <w:sz w:val="24"/>
          <w:szCs w:val="24"/>
        </w:rPr>
      </w:pPr>
      <w:r w:rsidRPr="004D24A9">
        <w:rPr>
          <w:rFonts w:ascii="Times New Roman" w:hAnsi="Times New Roman" w:cs="Times New Roman"/>
          <w:sz w:val="24"/>
          <w:szCs w:val="24"/>
        </w:rPr>
        <w:t>In the result I do not find any merit in the appeal and it should be dismissed with costs to the respondents.</w:t>
      </w:r>
    </w:p>
    <w:p w:rsidR="005C680F" w:rsidRPr="004D24A9" w:rsidRDefault="00D70CA7">
      <w:pPr>
        <w:pStyle w:val="Bodytext0"/>
        <w:shd w:val="clear" w:color="auto" w:fill="auto"/>
        <w:spacing w:before="0"/>
        <w:ind w:left="20" w:right="20" w:firstLine="0"/>
        <w:rPr>
          <w:rFonts w:ascii="Times New Roman" w:hAnsi="Times New Roman" w:cs="Times New Roman"/>
          <w:sz w:val="24"/>
          <w:szCs w:val="24"/>
        </w:rPr>
      </w:pPr>
      <w:r w:rsidRPr="004D24A9">
        <w:rPr>
          <w:rFonts w:ascii="Times New Roman" w:hAnsi="Times New Roman" w:cs="Times New Roman"/>
          <w:sz w:val="24"/>
          <w:szCs w:val="24"/>
        </w:rPr>
        <w:t>The Respondents filed a cross appeal in which the following grounds were raised:-</w:t>
      </w:r>
    </w:p>
    <w:p w:rsidR="005C680F" w:rsidRPr="004D24A9" w:rsidRDefault="00D70CA7">
      <w:pPr>
        <w:pStyle w:val="Bodytext0"/>
        <w:numPr>
          <w:ilvl w:val="0"/>
          <w:numId w:val="5"/>
        </w:numPr>
        <w:shd w:val="clear" w:color="auto" w:fill="auto"/>
        <w:tabs>
          <w:tab w:val="left" w:pos="712"/>
        </w:tabs>
        <w:spacing w:before="0"/>
        <w:ind w:left="740" w:right="20" w:hanging="340"/>
        <w:rPr>
          <w:rFonts w:ascii="Times New Roman" w:hAnsi="Times New Roman" w:cs="Times New Roman"/>
          <w:sz w:val="24"/>
          <w:szCs w:val="24"/>
        </w:rPr>
      </w:pPr>
      <w:r w:rsidRPr="004D24A9">
        <w:rPr>
          <w:rFonts w:ascii="Times New Roman" w:hAnsi="Times New Roman" w:cs="Times New Roman"/>
          <w:sz w:val="24"/>
          <w:szCs w:val="24"/>
        </w:rPr>
        <w:t xml:space="preserve">The learned </w:t>
      </w:r>
      <w:r w:rsidRPr="004D24A9">
        <w:rPr>
          <w:rFonts w:ascii="Times New Roman" w:hAnsi="Times New Roman" w:cs="Times New Roman"/>
          <w:sz w:val="24"/>
          <w:szCs w:val="24"/>
        </w:rPr>
        <w:t>Justices of Appeal erred in Law when they failed to evaluate the evidence on record thereby erroneously holding that statutory Notice of Intention to sue had not been served upon the respondents.</w:t>
      </w:r>
    </w:p>
    <w:p w:rsidR="005C680F" w:rsidRPr="004D24A9" w:rsidRDefault="00D70CA7">
      <w:pPr>
        <w:pStyle w:val="Bodytext0"/>
        <w:numPr>
          <w:ilvl w:val="0"/>
          <w:numId w:val="5"/>
        </w:numPr>
        <w:shd w:val="clear" w:color="auto" w:fill="auto"/>
        <w:tabs>
          <w:tab w:val="left" w:pos="746"/>
        </w:tabs>
        <w:spacing w:before="0"/>
        <w:ind w:left="740" w:right="20" w:hanging="340"/>
        <w:rPr>
          <w:rFonts w:ascii="Times New Roman" w:hAnsi="Times New Roman" w:cs="Times New Roman"/>
          <w:sz w:val="24"/>
          <w:szCs w:val="24"/>
        </w:rPr>
      </w:pPr>
      <w:r w:rsidRPr="004D24A9">
        <w:rPr>
          <w:rFonts w:ascii="Times New Roman" w:hAnsi="Times New Roman" w:cs="Times New Roman"/>
          <w:sz w:val="24"/>
          <w:szCs w:val="24"/>
        </w:rPr>
        <w:t>The learned Justices of Appeal erred in Law in remitting the</w:t>
      </w:r>
      <w:r w:rsidRPr="004D24A9">
        <w:rPr>
          <w:rFonts w:ascii="Times New Roman" w:hAnsi="Times New Roman" w:cs="Times New Roman"/>
          <w:sz w:val="24"/>
          <w:szCs w:val="24"/>
        </w:rPr>
        <w:t xml:space="preserve"> file back for hearing and disposal of the suit.</w:t>
      </w:r>
    </w:p>
    <w:p w:rsidR="005C680F" w:rsidRPr="004D24A9" w:rsidRDefault="00D70CA7">
      <w:pPr>
        <w:pStyle w:val="Bodytext0"/>
        <w:numPr>
          <w:ilvl w:val="0"/>
          <w:numId w:val="5"/>
        </w:numPr>
        <w:shd w:val="clear" w:color="auto" w:fill="auto"/>
        <w:tabs>
          <w:tab w:val="left" w:pos="746"/>
        </w:tabs>
        <w:spacing w:before="0" w:after="334"/>
        <w:ind w:left="740" w:right="20" w:hanging="340"/>
        <w:rPr>
          <w:rFonts w:ascii="Times New Roman" w:hAnsi="Times New Roman" w:cs="Times New Roman"/>
          <w:sz w:val="24"/>
          <w:szCs w:val="24"/>
        </w:rPr>
      </w:pPr>
      <w:r w:rsidRPr="004D24A9">
        <w:rPr>
          <w:rFonts w:ascii="Times New Roman" w:hAnsi="Times New Roman" w:cs="Times New Roman"/>
          <w:sz w:val="24"/>
          <w:szCs w:val="24"/>
        </w:rPr>
        <w:t>The learned Justices of Appeal erred in Law in not awarding to the respondents costs in the High Court and full costs in the Court of Appeal.</w:t>
      </w:r>
    </w:p>
    <w:p w:rsidR="005C680F" w:rsidRPr="004D24A9" w:rsidRDefault="00D70CA7">
      <w:pPr>
        <w:pStyle w:val="Bodytext0"/>
        <w:shd w:val="clear" w:color="auto" w:fill="auto"/>
        <w:spacing w:before="0" w:after="368" w:line="230" w:lineRule="exact"/>
        <w:ind w:left="740" w:firstLine="0"/>
        <w:jc w:val="left"/>
        <w:rPr>
          <w:rFonts w:ascii="Times New Roman" w:hAnsi="Times New Roman" w:cs="Times New Roman"/>
          <w:sz w:val="24"/>
          <w:szCs w:val="24"/>
        </w:rPr>
      </w:pPr>
      <w:r w:rsidRPr="004D24A9">
        <w:rPr>
          <w:rFonts w:ascii="Times New Roman" w:hAnsi="Times New Roman" w:cs="Times New Roman"/>
          <w:sz w:val="24"/>
          <w:szCs w:val="24"/>
        </w:rPr>
        <w:t>It was prayed that:</w:t>
      </w:r>
    </w:p>
    <w:p w:rsidR="005C680F" w:rsidRPr="004D24A9" w:rsidRDefault="00D70CA7">
      <w:pPr>
        <w:pStyle w:val="Bodytext0"/>
        <w:numPr>
          <w:ilvl w:val="0"/>
          <w:numId w:val="6"/>
        </w:numPr>
        <w:shd w:val="clear" w:color="auto" w:fill="auto"/>
        <w:tabs>
          <w:tab w:val="left" w:pos="336"/>
        </w:tabs>
        <w:spacing w:before="0" w:after="0" w:line="230" w:lineRule="exact"/>
        <w:ind w:firstLine="0"/>
        <w:jc w:val="center"/>
        <w:rPr>
          <w:rFonts w:ascii="Times New Roman" w:hAnsi="Times New Roman" w:cs="Times New Roman"/>
          <w:sz w:val="24"/>
          <w:szCs w:val="24"/>
        </w:rPr>
        <w:sectPr w:rsidR="005C680F" w:rsidRPr="004D24A9">
          <w:pgSz w:w="12240" w:h="15840"/>
          <w:pgMar w:top="998" w:right="1248" w:bottom="1579" w:left="1930" w:header="0" w:footer="3" w:gutter="0"/>
          <w:cols w:space="720"/>
          <w:noEndnote/>
          <w:docGrid w:linePitch="360"/>
        </w:sectPr>
      </w:pPr>
      <w:r w:rsidRPr="004D24A9">
        <w:rPr>
          <w:rFonts w:ascii="Times New Roman" w:hAnsi="Times New Roman" w:cs="Times New Roman"/>
          <w:sz w:val="24"/>
          <w:szCs w:val="24"/>
        </w:rPr>
        <w:t>The order remitting the file</w:t>
      </w:r>
      <w:r w:rsidRPr="004D24A9">
        <w:rPr>
          <w:rFonts w:ascii="Times New Roman" w:hAnsi="Times New Roman" w:cs="Times New Roman"/>
          <w:sz w:val="24"/>
          <w:szCs w:val="24"/>
        </w:rPr>
        <w:t xml:space="preserve"> back to the High Court be set aside.</w:t>
      </w:r>
    </w:p>
    <w:p w:rsidR="005C680F" w:rsidRPr="004D24A9" w:rsidRDefault="00D70CA7">
      <w:pPr>
        <w:pStyle w:val="Bodytext0"/>
        <w:numPr>
          <w:ilvl w:val="0"/>
          <w:numId w:val="6"/>
        </w:numPr>
        <w:shd w:val="clear" w:color="auto" w:fill="auto"/>
        <w:tabs>
          <w:tab w:val="left" w:pos="356"/>
        </w:tabs>
        <w:spacing w:before="0" w:after="214" w:line="230" w:lineRule="exact"/>
        <w:ind w:left="20" w:firstLine="0"/>
        <w:jc w:val="center"/>
        <w:rPr>
          <w:rFonts w:ascii="Times New Roman" w:hAnsi="Times New Roman" w:cs="Times New Roman"/>
          <w:sz w:val="24"/>
          <w:szCs w:val="24"/>
        </w:rPr>
      </w:pPr>
      <w:r w:rsidRPr="004D24A9">
        <w:rPr>
          <w:rFonts w:ascii="Times New Roman" w:hAnsi="Times New Roman" w:cs="Times New Roman"/>
          <w:sz w:val="24"/>
          <w:szCs w:val="24"/>
        </w:rPr>
        <w:lastRenderedPageBreak/>
        <w:t>The Court grants the remedies prayed for in the High Court.</w:t>
      </w:r>
    </w:p>
    <w:p w:rsidR="005C680F" w:rsidRPr="004D24A9" w:rsidRDefault="00D70CA7">
      <w:pPr>
        <w:pStyle w:val="Bodytext0"/>
        <w:numPr>
          <w:ilvl w:val="0"/>
          <w:numId w:val="6"/>
        </w:numPr>
        <w:shd w:val="clear" w:color="auto" w:fill="auto"/>
        <w:tabs>
          <w:tab w:val="left" w:pos="1076"/>
        </w:tabs>
        <w:spacing w:before="0"/>
        <w:ind w:left="1100" w:right="20" w:hanging="360"/>
        <w:jc w:val="left"/>
        <w:rPr>
          <w:rFonts w:ascii="Times New Roman" w:hAnsi="Times New Roman" w:cs="Times New Roman"/>
          <w:sz w:val="24"/>
          <w:szCs w:val="24"/>
        </w:rPr>
      </w:pPr>
      <w:r w:rsidRPr="004D24A9">
        <w:rPr>
          <w:rFonts w:ascii="Times New Roman" w:hAnsi="Times New Roman" w:cs="Times New Roman"/>
          <w:sz w:val="24"/>
          <w:szCs w:val="24"/>
        </w:rPr>
        <w:t>The respondents pay to the respondents’ costs of this Cross Appeal and costs in the lower Courts.</w:t>
      </w:r>
    </w:p>
    <w:p w:rsidR="005C680F" w:rsidRPr="004D24A9" w:rsidRDefault="00D70CA7">
      <w:pPr>
        <w:pStyle w:val="Bodytext0"/>
        <w:shd w:val="clear" w:color="auto" w:fill="auto"/>
        <w:spacing w:before="0"/>
        <w:ind w:left="20" w:right="20" w:firstLine="0"/>
        <w:rPr>
          <w:rFonts w:ascii="Times New Roman" w:hAnsi="Times New Roman" w:cs="Times New Roman"/>
          <w:sz w:val="24"/>
          <w:szCs w:val="24"/>
        </w:rPr>
      </w:pPr>
      <w:r w:rsidRPr="004D24A9">
        <w:rPr>
          <w:rFonts w:ascii="Times New Roman" w:hAnsi="Times New Roman" w:cs="Times New Roman"/>
          <w:sz w:val="24"/>
          <w:szCs w:val="24"/>
        </w:rPr>
        <w:t>At the hearing of this appeal, this Court established</w:t>
      </w:r>
      <w:r w:rsidRPr="004D24A9">
        <w:rPr>
          <w:rFonts w:ascii="Times New Roman" w:hAnsi="Times New Roman" w:cs="Times New Roman"/>
          <w:sz w:val="24"/>
          <w:szCs w:val="24"/>
        </w:rPr>
        <w:t xml:space="preserve"> that following the order of the Court of Appeal to refer the matter to the High Court to conclude the case on merit, the case was remitted to the High Court which dealt with the computation of the respondents’ terminal benefits and the outcome is subject </w:t>
      </w:r>
      <w:r w:rsidRPr="004D24A9">
        <w:rPr>
          <w:rFonts w:ascii="Times New Roman" w:hAnsi="Times New Roman" w:cs="Times New Roman"/>
          <w:sz w:val="24"/>
          <w:szCs w:val="24"/>
        </w:rPr>
        <w:t>of Appeal to the Court of Appeal. So ground 2 of the cross appeal was abandoned because it had been overtaken by events.</w:t>
      </w:r>
    </w:p>
    <w:p w:rsidR="005C680F" w:rsidRPr="004D24A9" w:rsidRDefault="00D70CA7">
      <w:pPr>
        <w:pStyle w:val="Bodytext0"/>
        <w:shd w:val="clear" w:color="auto" w:fill="auto"/>
        <w:spacing w:before="0" w:after="184"/>
        <w:ind w:left="20" w:right="20" w:firstLine="0"/>
        <w:rPr>
          <w:rFonts w:ascii="Times New Roman" w:hAnsi="Times New Roman" w:cs="Times New Roman"/>
          <w:sz w:val="24"/>
          <w:szCs w:val="24"/>
        </w:rPr>
      </w:pPr>
      <w:r w:rsidRPr="004D24A9">
        <w:rPr>
          <w:rFonts w:ascii="Times New Roman" w:hAnsi="Times New Roman" w:cs="Times New Roman"/>
          <w:sz w:val="24"/>
          <w:szCs w:val="24"/>
        </w:rPr>
        <w:t>On the first ground Mr. Luswata stated that the Court of Appeal had failed in their duty as a first appellate Court to re-evaluate the evidence and come to its own conclusion that the Statutory Notice had not been served. He submitted that this case is one</w:t>
      </w:r>
      <w:r w:rsidRPr="004D24A9">
        <w:rPr>
          <w:rFonts w:ascii="Times New Roman" w:hAnsi="Times New Roman" w:cs="Times New Roman"/>
          <w:sz w:val="24"/>
          <w:szCs w:val="24"/>
        </w:rPr>
        <w:t xml:space="preserve"> of those rare cases where the Supreme Court, as a second appellate Court, should re-evaluate the evidence regarding service of the Statutory Notice given that a Statutory Notice was exhibited indicating proof of service of the Notice. He cited the decisio</w:t>
      </w:r>
      <w:r w:rsidRPr="004D24A9">
        <w:rPr>
          <w:rFonts w:ascii="Times New Roman" w:hAnsi="Times New Roman" w:cs="Times New Roman"/>
          <w:sz w:val="24"/>
          <w:szCs w:val="24"/>
        </w:rPr>
        <w:t xml:space="preserve">n of </w:t>
      </w:r>
      <w:r w:rsidRPr="004D24A9">
        <w:rPr>
          <w:rStyle w:val="BodytextBold"/>
          <w:rFonts w:ascii="Times New Roman" w:hAnsi="Times New Roman" w:cs="Times New Roman"/>
          <w:sz w:val="24"/>
          <w:szCs w:val="24"/>
        </w:rPr>
        <w:t xml:space="preserve">Kifamunte Henry vs. Uganda (Supreme Court Criminal Appeal No. 10 of (1997) </w:t>
      </w:r>
      <w:r w:rsidRPr="004D24A9">
        <w:rPr>
          <w:rFonts w:ascii="Times New Roman" w:hAnsi="Times New Roman" w:cs="Times New Roman"/>
          <w:sz w:val="24"/>
          <w:szCs w:val="24"/>
        </w:rPr>
        <w:t>for the proposition that where the lower Courts have not appreciated the evidence that was tendered in Court the Supreme Court can re-evaluate the evidence.</w:t>
      </w:r>
    </w:p>
    <w:p w:rsidR="005C680F" w:rsidRPr="004D24A9" w:rsidRDefault="00D70CA7">
      <w:pPr>
        <w:pStyle w:val="Bodytext0"/>
        <w:shd w:val="clear" w:color="auto" w:fill="auto"/>
        <w:spacing w:before="0" w:after="176" w:line="418" w:lineRule="exact"/>
        <w:ind w:left="20" w:right="20" w:firstLine="0"/>
        <w:rPr>
          <w:rFonts w:ascii="Times New Roman" w:hAnsi="Times New Roman" w:cs="Times New Roman"/>
          <w:sz w:val="24"/>
          <w:szCs w:val="24"/>
        </w:rPr>
      </w:pPr>
      <w:r w:rsidRPr="004D24A9">
        <w:rPr>
          <w:rFonts w:ascii="Times New Roman" w:hAnsi="Times New Roman" w:cs="Times New Roman"/>
          <w:sz w:val="24"/>
          <w:szCs w:val="24"/>
        </w:rPr>
        <w:t>The circumst</w:t>
      </w:r>
      <w:r w:rsidRPr="004D24A9">
        <w:rPr>
          <w:rFonts w:ascii="Times New Roman" w:hAnsi="Times New Roman" w:cs="Times New Roman"/>
          <w:sz w:val="24"/>
          <w:szCs w:val="24"/>
        </w:rPr>
        <w:t xml:space="preserve">ances under which the Supreme Court as a second appellate Court may intervene and reverse a concurrent finding of the trial Court and first appellate Court was indeed discussed in the case of </w:t>
      </w:r>
      <w:r w:rsidRPr="004D24A9">
        <w:rPr>
          <w:rStyle w:val="BodytextBold"/>
          <w:rFonts w:ascii="Times New Roman" w:hAnsi="Times New Roman" w:cs="Times New Roman"/>
          <w:sz w:val="24"/>
          <w:szCs w:val="24"/>
        </w:rPr>
        <w:t xml:space="preserve">Kifamunte Henry vs. Uganda </w:t>
      </w:r>
      <w:r w:rsidRPr="004D24A9">
        <w:rPr>
          <w:rFonts w:ascii="Times New Roman" w:hAnsi="Times New Roman" w:cs="Times New Roman"/>
          <w:sz w:val="24"/>
          <w:szCs w:val="24"/>
        </w:rPr>
        <w:t>(Supra) where this Court stated as fo</w:t>
      </w:r>
      <w:r w:rsidRPr="004D24A9">
        <w:rPr>
          <w:rFonts w:ascii="Times New Roman" w:hAnsi="Times New Roman" w:cs="Times New Roman"/>
          <w:sz w:val="24"/>
          <w:szCs w:val="24"/>
        </w:rPr>
        <w:t>llows:-</w:t>
      </w:r>
    </w:p>
    <w:p w:rsidR="005C680F" w:rsidRPr="004D24A9" w:rsidRDefault="00D70CA7">
      <w:pPr>
        <w:pStyle w:val="Bodytext40"/>
        <w:shd w:val="clear" w:color="auto" w:fill="auto"/>
        <w:spacing w:after="0" w:line="422" w:lineRule="exact"/>
        <w:ind w:left="20" w:right="20" w:firstLine="0"/>
        <w:jc w:val="both"/>
        <w:rPr>
          <w:rFonts w:ascii="Times New Roman" w:hAnsi="Times New Roman" w:cs="Times New Roman"/>
          <w:sz w:val="24"/>
          <w:szCs w:val="24"/>
        </w:rPr>
      </w:pPr>
      <w:r w:rsidRPr="004D24A9">
        <w:rPr>
          <w:rFonts w:ascii="Times New Roman" w:hAnsi="Times New Roman" w:cs="Times New Roman"/>
          <w:sz w:val="24"/>
          <w:szCs w:val="24"/>
        </w:rPr>
        <w:t xml:space="preserve">“Once it has been established that there was some competent evidence to support a finding of fact, it is not open, on second appeal to go into the sufficiency of that evidence or the reasonableness of the finding. Even if a Court of first instance </w:t>
      </w:r>
      <w:r w:rsidRPr="004D24A9">
        <w:rPr>
          <w:rFonts w:ascii="Times New Roman" w:hAnsi="Times New Roman" w:cs="Times New Roman"/>
          <w:sz w:val="24"/>
          <w:szCs w:val="24"/>
        </w:rPr>
        <w:t>has wrongly directed itself on a point and the Court of first appellate Court has wrongly held that the trial Court correctly directed itself, yet if the Court of first appeal has</w:t>
      </w:r>
    </w:p>
    <w:p w:rsidR="005C680F" w:rsidRPr="004D24A9" w:rsidRDefault="00D70CA7">
      <w:pPr>
        <w:pStyle w:val="Bodytext30"/>
        <w:shd w:val="clear" w:color="auto" w:fill="auto"/>
        <w:spacing w:before="0" w:after="0" w:line="170" w:lineRule="exact"/>
        <w:ind w:left="20" w:firstLine="0"/>
        <w:jc w:val="center"/>
        <w:rPr>
          <w:rFonts w:ascii="Times New Roman" w:hAnsi="Times New Roman" w:cs="Times New Roman"/>
          <w:sz w:val="24"/>
          <w:szCs w:val="24"/>
        </w:rPr>
        <w:sectPr w:rsidR="005C680F" w:rsidRPr="004D24A9">
          <w:headerReference w:type="even" r:id="rId18"/>
          <w:headerReference w:type="default" r:id="rId19"/>
          <w:footerReference w:type="even" r:id="rId20"/>
          <w:footerReference w:type="default" r:id="rId21"/>
          <w:headerReference w:type="first" r:id="rId22"/>
          <w:footerReference w:type="first" r:id="rId23"/>
          <w:pgSz w:w="12240" w:h="15840"/>
          <w:pgMar w:top="998" w:right="1248" w:bottom="998" w:left="1930" w:header="0" w:footer="3" w:gutter="0"/>
          <w:cols w:space="720"/>
          <w:noEndnote/>
          <w:titlePg/>
          <w:docGrid w:linePitch="360"/>
        </w:sectPr>
      </w:pPr>
      <w:r w:rsidRPr="004D24A9">
        <w:rPr>
          <w:rFonts w:ascii="Times New Roman" w:hAnsi="Times New Roman" w:cs="Times New Roman"/>
          <w:sz w:val="24"/>
          <w:szCs w:val="24"/>
        </w:rPr>
        <w:t>11</w:t>
      </w:r>
    </w:p>
    <w:p w:rsidR="005C680F" w:rsidRPr="004D24A9" w:rsidRDefault="00D70CA7" w:rsidP="005C78D7">
      <w:pPr>
        <w:pStyle w:val="Bodytext40"/>
        <w:shd w:val="clear" w:color="auto" w:fill="auto"/>
        <w:spacing w:after="180" w:line="422" w:lineRule="exact"/>
        <w:ind w:left="700" w:right="40" w:firstLine="60"/>
        <w:jc w:val="both"/>
        <w:rPr>
          <w:rFonts w:ascii="Times New Roman" w:hAnsi="Times New Roman" w:cs="Times New Roman"/>
          <w:sz w:val="24"/>
          <w:szCs w:val="24"/>
        </w:rPr>
      </w:pPr>
      <w:r w:rsidRPr="004D24A9">
        <w:rPr>
          <w:rFonts w:ascii="Times New Roman" w:hAnsi="Times New Roman" w:cs="Times New Roman"/>
          <w:sz w:val="24"/>
          <w:szCs w:val="24"/>
        </w:rPr>
        <w:lastRenderedPageBreak/>
        <w:t xml:space="preserve">correctly directed itself on the point, the second appellate Court cannot take a different </w:t>
      </w:r>
      <w:r w:rsidRPr="004D24A9">
        <w:rPr>
          <w:rFonts w:ascii="Times New Roman" w:hAnsi="Times New Roman" w:cs="Times New Roman"/>
          <w:sz w:val="24"/>
          <w:szCs w:val="24"/>
        </w:rPr>
        <w:t>view R. Mohamed All Hassan vs. R (1941) 8 E.A.C.A. 93.”</w:t>
      </w:r>
    </w:p>
    <w:p w:rsidR="005C680F" w:rsidRPr="004D24A9" w:rsidRDefault="00D70CA7">
      <w:pPr>
        <w:pStyle w:val="Bodytext40"/>
        <w:shd w:val="clear" w:color="auto" w:fill="auto"/>
        <w:spacing w:after="180" w:line="422" w:lineRule="exact"/>
        <w:ind w:left="700" w:right="40" w:firstLine="0"/>
        <w:jc w:val="both"/>
        <w:rPr>
          <w:rFonts w:ascii="Times New Roman" w:hAnsi="Times New Roman" w:cs="Times New Roman"/>
          <w:sz w:val="24"/>
          <w:szCs w:val="24"/>
        </w:rPr>
      </w:pPr>
      <w:r w:rsidRPr="004D24A9">
        <w:rPr>
          <w:rFonts w:ascii="Times New Roman" w:hAnsi="Times New Roman" w:cs="Times New Roman"/>
          <w:sz w:val="24"/>
          <w:szCs w:val="24"/>
        </w:rPr>
        <w:t>On second appeal the Court of Appeal is precluded from questioning the finding</w:t>
      </w:r>
      <w:r w:rsidRPr="004D24A9">
        <w:rPr>
          <w:rFonts w:ascii="Times New Roman" w:hAnsi="Times New Roman" w:cs="Times New Roman"/>
          <w:sz w:val="24"/>
          <w:szCs w:val="24"/>
        </w:rPr>
        <w:t xml:space="preserve">s of fact of the trial Court, provided that there was evidence </w:t>
      </w:r>
      <w:r w:rsidRPr="004D24A9">
        <w:rPr>
          <w:rStyle w:val="Bodytext4CenturySchoolbook"/>
          <w:rFonts w:ascii="Times New Roman" w:hAnsi="Times New Roman" w:cs="Times New Roman"/>
          <w:b/>
          <w:bCs/>
          <w:sz w:val="24"/>
          <w:szCs w:val="24"/>
        </w:rPr>
        <w:t>340</w:t>
      </w:r>
      <w:r w:rsidRPr="004D24A9">
        <w:rPr>
          <w:rStyle w:val="Bodytext49pt"/>
          <w:rFonts w:ascii="Times New Roman" w:hAnsi="Times New Roman" w:cs="Times New Roman"/>
          <w:sz w:val="24"/>
          <w:szCs w:val="24"/>
        </w:rPr>
        <w:t xml:space="preserve"> </w:t>
      </w:r>
      <w:r w:rsidRPr="004D24A9">
        <w:rPr>
          <w:rFonts w:ascii="Times New Roman" w:hAnsi="Times New Roman" w:cs="Times New Roman"/>
          <w:sz w:val="24"/>
          <w:szCs w:val="24"/>
        </w:rPr>
        <w:t xml:space="preserve">to support those findings, though it may think it possible, or even probably, that it would not have itself come to the same conclusion; it can only interfere where it considers that there </w:t>
      </w:r>
      <w:r w:rsidRPr="004D24A9">
        <w:rPr>
          <w:rFonts w:ascii="Times New Roman" w:hAnsi="Times New Roman" w:cs="Times New Roman"/>
          <w:sz w:val="24"/>
          <w:szCs w:val="24"/>
        </w:rPr>
        <w:t>was no evidence to support the finding of fact, this being a question of law: F vs. Hassan bid Said (1942) 9 E.A.C..A 62”</w:t>
      </w:r>
    </w:p>
    <w:p w:rsidR="005C78D7" w:rsidRDefault="00D70CA7" w:rsidP="005C78D7">
      <w:pPr>
        <w:pStyle w:val="Bodytext0"/>
        <w:shd w:val="clear" w:color="auto" w:fill="auto"/>
        <w:spacing w:before="0"/>
        <w:ind w:right="40" w:firstLine="0"/>
        <w:rPr>
          <w:rFonts w:ascii="Times New Roman" w:hAnsi="Times New Roman" w:cs="Times New Roman"/>
          <w:sz w:val="24"/>
          <w:szCs w:val="24"/>
        </w:rPr>
      </w:pPr>
      <w:r w:rsidRPr="004D24A9">
        <w:rPr>
          <w:rFonts w:ascii="Times New Roman" w:hAnsi="Times New Roman" w:cs="Times New Roman"/>
          <w:sz w:val="24"/>
          <w:szCs w:val="24"/>
        </w:rPr>
        <w:t>I do not see any justification for this Court to interfere with the concurrent finding of the two Courts below that there was insufficient evidence that the Statutory Notice had been served on the defendant. Both Courts arrived at this finding after an exh</w:t>
      </w:r>
      <w:r w:rsidRPr="004D24A9">
        <w:rPr>
          <w:rFonts w:ascii="Times New Roman" w:hAnsi="Times New Roman" w:cs="Times New Roman"/>
          <w:sz w:val="24"/>
          <w:szCs w:val="24"/>
        </w:rPr>
        <w:t xml:space="preserve">austive analysis of the evidence which I need not delve into. Secondly, the order of the Court of Appeal to remit the file to the </w:t>
      </w:r>
      <w:r w:rsidRPr="004D24A9">
        <w:rPr>
          <w:rStyle w:val="BodytextCenturySchoolbook"/>
          <w:rFonts w:ascii="Times New Roman" w:hAnsi="Times New Roman" w:cs="Times New Roman"/>
          <w:sz w:val="24"/>
          <w:szCs w:val="24"/>
        </w:rPr>
        <w:t>350</w:t>
      </w:r>
      <w:r w:rsidRPr="004D24A9">
        <w:rPr>
          <w:rStyle w:val="Bodytext9pt"/>
          <w:rFonts w:ascii="Times New Roman" w:hAnsi="Times New Roman" w:cs="Times New Roman"/>
          <w:sz w:val="24"/>
          <w:szCs w:val="24"/>
        </w:rPr>
        <w:t xml:space="preserve"> </w:t>
      </w:r>
      <w:r w:rsidRPr="004D24A9">
        <w:rPr>
          <w:rFonts w:ascii="Times New Roman" w:hAnsi="Times New Roman" w:cs="Times New Roman"/>
          <w:sz w:val="24"/>
          <w:szCs w:val="24"/>
        </w:rPr>
        <w:t>High Court for resolution of the matter on merit renders the issue whether or not a Statutory Notice was served irrelevant</w:t>
      </w:r>
      <w:r w:rsidRPr="004D24A9">
        <w:rPr>
          <w:rFonts w:ascii="Times New Roman" w:hAnsi="Times New Roman" w:cs="Times New Roman"/>
          <w:sz w:val="24"/>
          <w:szCs w:val="24"/>
        </w:rPr>
        <w:t>. Further, the finding of this Court that non service of the Statutory Notice did not vitiate the trial makes it unnecessary to belabour the matter of the service of the Notice any more.</w:t>
      </w:r>
    </w:p>
    <w:p w:rsidR="005C680F" w:rsidRPr="004D24A9" w:rsidRDefault="00D70CA7" w:rsidP="005C78D7">
      <w:pPr>
        <w:pStyle w:val="Bodytext0"/>
        <w:shd w:val="clear" w:color="auto" w:fill="auto"/>
        <w:spacing w:before="0"/>
        <w:ind w:right="40" w:firstLine="0"/>
        <w:rPr>
          <w:rFonts w:ascii="Times New Roman" w:hAnsi="Times New Roman" w:cs="Times New Roman"/>
          <w:sz w:val="24"/>
          <w:szCs w:val="24"/>
        </w:rPr>
      </w:pPr>
      <w:r w:rsidRPr="004D24A9">
        <w:rPr>
          <w:rFonts w:ascii="Times New Roman" w:hAnsi="Times New Roman" w:cs="Times New Roman"/>
          <w:sz w:val="24"/>
          <w:szCs w:val="24"/>
        </w:rPr>
        <w:t xml:space="preserve">The issue raised in the third ground of appeal is whether or not the </w:t>
      </w:r>
      <w:r w:rsidRPr="004D24A9">
        <w:rPr>
          <w:rFonts w:ascii="Times New Roman" w:hAnsi="Times New Roman" w:cs="Times New Roman"/>
          <w:sz w:val="24"/>
          <w:szCs w:val="24"/>
        </w:rPr>
        <w:t xml:space="preserve">cross </w:t>
      </w:r>
      <w:r w:rsidRPr="004D24A9">
        <w:rPr>
          <w:rStyle w:val="BodytextCenturySchoolbook"/>
          <w:rFonts w:ascii="Times New Roman" w:hAnsi="Times New Roman" w:cs="Times New Roman"/>
          <w:sz w:val="24"/>
          <w:szCs w:val="24"/>
        </w:rPr>
        <w:t>355</w:t>
      </w:r>
      <w:r w:rsidRPr="004D24A9">
        <w:rPr>
          <w:rStyle w:val="Bodytext9pt"/>
          <w:rFonts w:ascii="Times New Roman" w:hAnsi="Times New Roman" w:cs="Times New Roman"/>
          <w:sz w:val="24"/>
          <w:szCs w:val="24"/>
        </w:rPr>
        <w:t xml:space="preserve"> </w:t>
      </w:r>
      <w:r w:rsidRPr="004D24A9">
        <w:rPr>
          <w:rFonts w:ascii="Times New Roman" w:hAnsi="Times New Roman" w:cs="Times New Roman"/>
          <w:sz w:val="24"/>
          <w:szCs w:val="24"/>
        </w:rPr>
        <w:t>appellant should have been awarded costs in the High Court and full of costs in the Court of Appeal. The order of the Court of Appeal giving rise to this ground was as follows:-</w:t>
      </w:r>
    </w:p>
    <w:p w:rsidR="005C680F" w:rsidRPr="004D24A9" w:rsidRDefault="00D70CA7">
      <w:pPr>
        <w:pStyle w:val="Bodytext40"/>
        <w:shd w:val="clear" w:color="auto" w:fill="auto"/>
        <w:spacing w:after="334" w:line="422" w:lineRule="exact"/>
        <w:ind w:left="700" w:right="40" w:firstLine="0"/>
        <w:jc w:val="both"/>
        <w:rPr>
          <w:rFonts w:ascii="Times New Roman" w:hAnsi="Times New Roman" w:cs="Times New Roman"/>
          <w:sz w:val="24"/>
          <w:szCs w:val="24"/>
        </w:rPr>
      </w:pPr>
      <w:r w:rsidRPr="004D24A9">
        <w:rPr>
          <w:rFonts w:ascii="Times New Roman" w:hAnsi="Times New Roman" w:cs="Times New Roman"/>
          <w:sz w:val="24"/>
          <w:szCs w:val="24"/>
        </w:rPr>
        <w:t>“Since the appeal succeeded on the alternative grounds, we award the</w:t>
      </w:r>
      <w:r w:rsidRPr="004D24A9">
        <w:rPr>
          <w:rFonts w:ascii="Times New Roman" w:hAnsi="Times New Roman" w:cs="Times New Roman"/>
          <w:sz w:val="24"/>
          <w:szCs w:val="24"/>
        </w:rPr>
        <w:t xml:space="preserve"> appellant half of the costs in this Court.</w:t>
      </w:r>
    </w:p>
    <w:p w:rsidR="005C680F" w:rsidRPr="004D24A9" w:rsidRDefault="00D70CA7">
      <w:pPr>
        <w:pStyle w:val="Bodytext40"/>
        <w:shd w:val="clear" w:color="auto" w:fill="auto"/>
        <w:spacing w:after="214" w:line="230" w:lineRule="exact"/>
        <w:ind w:left="700"/>
        <w:jc w:val="both"/>
        <w:rPr>
          <w:rFonts w:ascii="Times New Roman" w:hAnsi="Times New Roman" w:cs="Times New Roman"/>
          <w:sz w:val="24"/>
          <w:szCs w:val="24"/>
        </w:rPr>
      </w:pPr>
      <w:r w:rsidRPr="004D24A9">
        <w:rPr>
          <w:rFonts w:ascii="Times New Roman" w:hAnsi="Times New Roman" w:cs="Times New Roman"/>
          <w:sz w:val="24"/>
          <w:szCs w:val="24"/>
        </w:rPr>
        <w:t>We make no order as to costs in the Court below.”</w:t>
      </w:r>
    </w:p>
    <w:p w:rsidR="005C680F" w:rsidRPr="004D24A9" w:rsidRDefault="00D70CA7" w:rsidP="0056030D">
      <w:pPr>
        <w:pStyle w:val="Bodytext0"/>
        <w:shd w:val="clear" w:color="auto" w:fill="auto"/>
        <w:spacing w:before="0" w:after="0"/>
        <w:ind w:right="40" w:firstLine="0"/>
        <w:rPr>
          <w:rFonts w:ascii="Times New Roman" w:hAnsi="Times New Roman" w:cs="Times New Roman"/>
          <w:sz w:val="24"/>
          <w:szCs w:val="24"/>
        </w:rPr>
      </w:pPr>
      <w:r w:rsidRPr="004D24A9">
        <w:rPr>
          <w:rFonts w:ascii="Times New Roman" w:hAnsi="Times New Roman" w:cs="Times New Roman"/>
          <w:sz w:val="24"/>
          <w:szCs w:val="24"/>
        </w:rPr>
        <w:t>According to section 27 of the Civil Procedure Act Court has the discretion to award costs and a successful party is awarded costs unless there are good reaso</w:t>
      </w:r>
      <w:r w:rsidRPr="004D24A9">
        <w:rPr>
          <w:rFonts w:ascii="Times New Roman" w:hAnsi="Times New Roman" w:cs="Times New Roman"/>
          <w:sz w:val="24"/>
          <w:szCs w:val="24"/>
        </w:rPr>
        <w:t>ns to deny such a party costs.</w:t>
      </w:r>
    </w:p>
    <w:p w:rsidR="005C680F" w:rsidRPr="004D24A9" w:rsidRDefault="00D70CA7" w:rsidP="0056030D">
      <w:pPr>
        <w:pStyle w:val="Bodytext0"/>
        <w:shd w:val="clear" w:color="auto" w:fill="auto"/>
        <w:spacing w:before="0" w:after="23"/>
        <w:ind w:right="20" w:firstLine="0"/>
        <w:rPr>
          <w:rFonts w:ascii="Times New Roman" w:hAnsi="Times New Roman" w:cs="Times New Roman"/>
          <w:sz w:val="24"/>
          <w:szCs w:val="24"/>
        </w:rPr>
      </w:pPr>
      <w:r w:rsidRPr="004D24A9">
        <w:rPr>
          <w:rFonts w:ascii="Times New Roman" w:hAnsi="Times New Roman" w:cs="Times New Roman"/>
          <w:sz w:val="24"/>
          <w:szCs w:val="24"/>
        </w:rPr>
        <w:t xml:space="preserve">Although the Court of Appeal did not assign any reason for not awarding </w:t>
      </w:r>
      <w:r w:rsidRPr="004D24A9">
        <w:rPr>
          <w:rFonts w:ascii="Times New Roman" w:hAnsi="Times New Roman" w:cs="Times New Roman"/>
          <w:sz w:val="24"/>
          <w:szCs w:val="24"/>
        </w:rPr>
        <w:t>costs at the High Court, my own understanding of the order is that through no fault of the respondents, the trial Judge had prematurely terminated th</w:t>
      </w:r>
      <w:r w:rsidRPr="004D24A9">
        <w:rPr>
          <w:rFonts w:ascii="Times New Roman" w:hAnsi="Times New Roman" w:cs="Times New Roman"/>
          <w:sz w:val="24"/>
          <w:szCs w:val="24"/>
        </w:rPr>
        <w:t xml:space="preserve">e trial of the case without resolving the substance of the dispute. On appeal to the Court of Appeal the respondents succeeded in getting the case remitted to the High Court for resolution of the matter which the original </w:t>
      </w:r>
      <w:r w:rsidRPr="004D24A9">
        <w:rPr>
          <w:rFonts w:ascii="Times New Roman" w:hAnsi="Times New Roman" w:cs="Times New Roman"/>
          <w:sz w:val="24"/>
          <w:szCs w:val="24"/>
        </w:rPr>
        <w:t>trial has failed to do. In the</w:t>
      </w:r>
      <w:r w:rsidRPr="004D24A9">
        <w:rPr>
          <w:rFonts w:ascii="Times New Roman" w:hAnsi="Times New Roman" w:cs="Times New Roman"/>
          <w:sz w:val="24"/>
          <w:szCs w:val="24"/>
        </w:rPr>
        <w:t xml:space="preserve"> circumstances, the Court of </w:t>
      </w:r>
      <w:r w:rsidRPr="004D24A9">
        <w:rPr>
          <w:rFonts w:ascii="Times New Roman" w:hAnsi="Times New Roman" w:cs="Times New Roman"/>
          <w:sz w:val="24"/>
          <w:szCs w:val="24"/>
        </w:rPr>
        <w:lastRenderedPageBreak/>
        <w:t>Appeal rightly decided not to condemn the appellants in costs and I do not see any justification for interfering with the order.</w:t>
      </w:r>
    </w:p>
    <w:p w:rsidR="005C680F" w:rsidRPr="004D24A9" w:rsidRDefault="00D70CA7">
      <w:pPr>
        <w:pStyle w:val="Bodytext0"/>
        <w:shd w:val="clear" w:color="auto" w:fill="auto"/>
        <w:tabs>
          <w:tab w:val="left" w:leader="dot" w:pos="6609"/>
          <w:tab w:val="left" w:leader="dot" w:pos="8774"/>
        </w:tabs>
        <w:spacing w:before="0" w:after="0" w:line="619" w:lineRule="exact"/>
        <w:ind w:left="700" w:right="280" w:firstLine="0"/>
        <w:jc w:val="left"/>
        <w:rPr>
          <w:rFonts w:ascii="Times New Roman" w:hAnsi="Times New Roman" w:cs="Times New Roman"/>
          <w:sz w:val="24"/>
          <w:szCs w:val="24"/>
        </w:rPr>
      </w:pPr>
      <w:r w:rsidRPr="004D24A9">
        <w:rPr>
          <w:rFonts w:ascii="Times New Roman" w:hAnsi="Times New Roman" w:cs="Times New Roman"/>
          <w:sz w:val="24"/>
          <w:szCs w:val="24"/>
        </w:rPr>
        <w:t xml:space="preserve">In the result the cross appeal is also dismissed with costs to the appellant. Dated at Kampala </w:t>
      </w:r>
      <w:r w:rsidRPr="004D24A9">
        <w:rPr>
          <w:rFonts w:ascii="Times New Roman" w:hAnsi="Times New Roman" w:cs="Times New Roman"/>
          <w:sz w:val="24"/>
          <w:szCs w:val="24"/>
        </w:rPr>
        <w:t>this</w:t>
      </w:r>
      <w:r w:rsidRPr="004D24A9">
        <w:rPr>
          <w:rFonts w:ascii="Times New Roman" w:hAnsi="Times New Roman" w:cs="Times New Roman"/>
          <w:sz w:val="24"/>
          <w:szCs w:val="24"/>
        </w:rPr>
        <w:tab/>
        <w:t>day of</w:t>
      </w:r>
      <w:r w:rsidRPr="004D24A9">
        <w:rPr>
          <w:rFonts w:ascii="Times New Roman" w:hAnsi="Times New Roman" w:cs="Times New Roman"/>
          <w:sz w:val="24"/>
          <w:szCs w:val="24"/>
        </w:rPr>
        <w:tab/>
        <w:t>2017</w:t>
      </w:r>
    </w:p>
    <w:p w:rsidR="0056030D" w:rsidRDefault="00D70CA7">
      <w:pPr>
        <w:pStyle w:val="Bodytext40"/>
        <w:shd w:val="clear" w:color="auto" w:fill="auto"/>
        <w:spacing w:after="0" w:line="274" w:lineRule="exact"/>
        <w:ind w:left="700" w:right="4560" w:firstLine="0"/>
        <w:rPr>
          <w:rStyle w:val="Bodytext4NotBold"/>
          <w:rFonts w:ascii="Times New Roman" w:hAnsi="Times New Roman" w:cs="Times New Roman"/>
          <w:sz w:val="24"/>
          <w:szCs w:val="24"/>
        </w:rPr>
      </w:pPr>
      <w:r w:rsidRPr="004D24A9">
        <w:rPr>
          <w:rStyle w:val="Bodytext4NotBold"/>
          <w:rFonts w:ascii="Times New Roman" w:hAnsi="Times New Roman" w:cs="Times New Roman"/>
          <w:sz w:val="24"/>
          <w:szCs w:val="24"/>
        </w:rPr>
        <w:t xml:space="preserve">Hon Justice Mwangusya Eldad </w:t>
      </w:r>
    </w:p>
    <w:p w:rsidR="005C680F" w:rsidRPr="004D24A9" w:rsidRDefault="00D70CA7">
      <w:pPr>
        <w:pStyle w:val="Bodytext40"/>
        <w:shd w:val="clear" w:color="auto" w:fill="auto"/>
        <w:spacing w:after="0" w:line="274" w:lineRule="exact"/>
        <w:ind w:left="700" w:right="4560" w:firstLine="0"/>
        <w:rPr>
          <w:rFonts w:ascii="Times New Roman" w:hAnsi="Times New Roman" w:cs="Times New Roman"/>
          <w:sz w:val="24"/>
          <w:szCs w:val="24"/>
        </w:rPr>
        <w:sectPr w:rsidR="005C680F" w:rsidRPr="004D24A9">
          <w:pgSz w:w="12240" w:h="15840"/>
          <w:pgMar w:top="998" w:right="1243" w:bottom="1564" w:left="1253" w:header="0" w:footer="3" w:gutter="0"/>
          <w:cols w:space="720"/>
          <w:noEndnote/>
          <w:docGrid w:linePitch="360"/>
        </w:sectPr>
      </w:pPr>
      <w:r w:rsidRPr="004D24A9">
        <w:rPr>
          <w:rFonts w:ascii="Times New Roman" w:hAnsi="Times New Roman" w:cs="Times New Roman"/>
          <w:sz w:val="24"/>
          <w:szCs w:val="24"/>
        </w:rPr>
        <w:t>JUSTICE OF THE SUPREME COURT</w:t>
      </w:r>
    </w:p>
    <w:p w:rsidR="005C680F" w:rsidRPr="004D24A9" w:rsidRDefault="00D70CA7">
      <w:pPr>
        <w:pStyle w:val="Heading10"/>
        <w:keepNext/>
        <w:keepLines/>
        <w:shd w:val="clear" w:color="auto" w:fill="auto"/>
        <w:spacing w:after="249" w:line="420" w:lineRule="exact"/>
        <w:ind w:left="60"/>
        <w:rPr>
          <w:rFonts w:ascii="Times New Roman" w:hAnsi="Times New Roman" w:cs="Times New Roman"/>
          <w:sz w:val="24"/>
          <w:szCs w:val="24"/>
        </w:rPr>
      </w:pPr>
      <w:bookmarkStart w:id="4" w:name="bookmark4"/>
      <w:r w:rsidRPr="004D24A9">
        <w:rPr>
          <w:rFonts w:ascii="Times New Roman" w:hAnsi="Times New Roman" w:cs="Times New Roman"/>
          <w:sz w:val="24"/>
          <w:szCs w:val="24"/>
        </w:rPr>
        <w:lastRenderedPageBreak/>
        <w:t>THE REPUBLIC OF UGANDA</w:t>
      </w:r>
      <w:bookmarkEnd w:id="4"/>
    </w:p>
    <w:p w:rsidR="005C680F" w:rsidRPr="004D24A9" w:rsidRDefault="00D70CA7">
      <w:pPr>
        <w:pStyle w:val="Bodytext60"/>
        <w:shd w:val="clear" w:color="auto" w:fill="auto"/>
        <w:spacing w:before="0" w:after="265" w:line="340" w:lineRule="exact"/>
        <w:ind w:left="260"/>
        <w:rPr>
          <w:rFonts w:ascii="Times New Roman" w:hAnsi="Times New Roman" w:cs="Times New Roman"/>
          <w:sz w:val="24"/>
          <w:szCs w:val="24"/>
        </w:rPr>
      </w:pPr>
      <w:r w:rsidRPr="004D24A9">
        <w:rPr>
          <w:rFonts w:ascii="Times New Roman" w:hAnsi="Times New Roman" w:cs="Times New Roman"/>
          <w:sz w:val="24"/>
          <w:szCs w:val="24"/>
        </w:rPr>
        <w:t>IN THE SUPREME COURT OF UGANDA</w:t>
      </w:r>
    </w:p>
    <w:p w:rsidR="005C680F" w:rsidRPr="004D24A9" w:rsidRDefault="00D70CA7">
      <w:pPr>
        <w:pStyle w:val="Bodytext60"/>
        <w:shd w:val="clear" w:color="auto" w:fill="auto"/>
        <w:spacing w:before="0" w:after="183" w:line="340" w:lineRule="exact"/>
        <w:ind w:left="260"/>
        <w:rPr>
          <w:rFonts w:ascii="Times New Roman" w:hAnsi="Times New Roman" w:cs="Times New Roman"/>
          <w:sz w:val="24"/>
          <w:szCs w:val="24"/>
        </w:rPr>
      </w:pPr>
      <w:r w:rsidRPr="004D24A9">
        <w:rPr>
          <w:rFonts w:ascii="Times New Roman" w:hAnsi="Times New Roman" w:cs="Times New Roman"/>
          <w:sz w:val="24"/>
          <w:szCs w:val="24"/>
        </w:rPr>
        <w:t>AT KAMPALA</w:t>
      </w:r>
    </w:p>
    <w:p w:rsidR="005C680F" w:rsidRPr="004D24A9" w:rsidRDefault="00D70CA7">
      <w:pPr>
        <w:pStyle w:val="Heading30"/>
        <w:keepNext/>
        <w:keepLines/>
        <w:shd w:val="clear" w:color="auto" w:fill="auto"/>
        <w:spacing w:after="630" w:line="370" w:lineRule="exact"/>
        <w:ind w:left="1420" w:right="340"/>
        <w:rPr>
          <w:rFonts w:ascii="Times New Roman" w:hAnsi="Times New Roman" w:cs="Times New Roman"/>
          <w:sz w:val="24"/>
          <w:szCs w:val="24"/>
        </w:rPr>
      </w:pPr>
      <w:bookmarkStart w:id="5" w:name="bookmark5"/>
      <w:r w:rsidRPr="004D24A9">
        <w:rPr>
          <w:rFonts w:ascii="Times New Roman" w:hAnsi="Times New Roman" w:cs="Times New Roman"/>
          <w:sz w:val="24"/>
          <w:szCs w:val="24"/>
        </w:rPr>
        <w:t>(CORAM: KATUREEBE, CJ; TUMWESIGYE; ARACH-AMOKO; MWANGUSYA; MWONDHA; JJ.S.C)</w:t>
      </w:r>
      <w:bookmarkEnd w:id="5"/>
    </w:p>
    <w:p w:rsidR="005C680F" w:rsidRPr="004D24A9" w:rsidRDefault="00D70CA7">
      <w:pPr>
        <w:pStyle w:val="Bodytext70"/>
        <w:shd w:val="clear" w:color="auto" w:fill="auto"/>
        <w:spacing w:before="0"/>
        <w:ind w:left="60"/>
        <w:rPr>
          <w:rFonts w:ascii="Times New Roman" w:hAnsi="Times New Roman" w:cs="Times New Roman"/>
          <w:sz w:val="24"/>
          <w:szCs w:val="24"/>
        </w:rPr>
      </w:pPr>
      <w:r w:rsidRPr="004D24A9">
        <w:rPr>
          <w:rFonts w:ascii="Times New Roman" w:hAnsi="Times New Roman" w:cs="Times New Roman"/>
          <w:sz w:val="24"/>
          <w:szCs w:val="24"/>
        </w:rPr>
        <w:t xml:space="preserve">CIVIL APPEAL NO 13 </w:t>
      </w:r>
      <w:r w:rsidRPr="004D24A9">
        <w:rPr>
          <w:rFonts w:ascii="Times New Roman" w:hAnsi="Times New Roman" w:cs="Times New Roman"/>
          <w:sz w:val="24"/>
          <w:szCs w:val="24"/>
        </w:rPr>
        <w:t>OF 2014 BETWEEN</w:t>
      </w:r>
    </w:p>
    <w:p w:rsidR="005C680F" w:rsidRPr="004D24A9" w:rsidRDefault="00D70CA7">
      <w:pPr>
        <w:pStyle w:val="Bodytext70"/>
        <w:shd w:val="clear" w:color="auto" w:fill="auto"/>
        <w:spacing w:before="0" w:after="318"/>
        <w:ind w:left="60"/>
        <w:rPr>
          <w:rFonts w:ascii="Times New Roman" w:hAnsi="Times New Roman" w:cs="Times New Roman"/>
          <w:sz w:val="24"/>
          <w:szCs w:val="24"/>
        </w:rPr>
      </w:pPr>
      <w:r w:rsidRPr="004D24A9">
        <w:rPr>
          <w:rFonts w:ascii="Times New Roman" w:hAnsi="Times New Roman" w:cs="Times New Roman"/>
          <w:sz w:val="24"/>
          <w:szCs w:val="24"/>
        </w:rPr>
        <w:t>KAMPALA CAPITAL CITY AUTHORITY::::::: APPELLANT</w:t>
      </w:r>
    </w:p>
    <w:p w:rsidR="005C680F" w:rsidRPr="004D24A9" w:rsidRDefault="00D70CA7">
      <w:pPr>
        <w:pStyle w:val="Bodytext70"/>
        <w:shd w:val="clear" w:color="auto" w:fill="auto"/>
        <w:spacing w:before="0" w:after="276" w:line="310" w:lineRule="exact"/>
        <w:ind w:left="60"/>
        <w:rPr>
          <w:rFonts w:ascii="Times New Roman" w:hAnsi="Times New Roman" w:cs="Times New Roman"/>
          <w:sz w:val="24"/>
          <w:szCs w:val="24"/>
        </w:rPr>
      </w:pPr>
      <w:r w:rsidRPr="004D24A9">
        <w:rPr>
          <w:rFonts w:ascii="Times New Roman" w:hAnsi="Times New Roman" w:cs="Times New Roman"/>
          <w:sz w:val="24"/>
          <w:szCs w:val="24"/>
        </w:rPr>
        <w:t>AND</w:t>
      </w:r>
    </w:p>
    <w:p w:rsidR="005C680F" w:rsidRPr="004D24A9" w:rsidRDefault="00D70CA7">
      <w:pPr>
        <w:pStyle w:val="Bodytext70"/>
        <w:shd w:val="clear" w:color="auto" w:fill="auto"/>
        <w:spacing w:before="0" w:after="136" w:line="310" w:lineRule="exact"/>
        <w:ind w:left="60"/>
        <w:rPr>
          <w:rFonts w:ascii="Times New Roman" w:hAnsi="Times New Roman" w:cs="Times New Roman"/>
          <w:sz w:val="24"/>
          <w:szCs w:val="24"/>
        </w:rPr>
      </w:pPr>
      <w:r w:rsidRPr="004D24A9">
        <w:rPr>
          <w:rFonts w:ascii="Times New Roman" w:hAnsi="Times New Roman" w:cs="Times New Roman"/>
          <w:sz w:val="24"/>
          <w:szCs w:val="24"/>
        </w:rPr>
        <w:t>KABANDIZE &amp; 20 OTHERS ::::::::::::::: RESPONDENTS</w:t>
      </w:r>
    </w:p>
    <w:p w:rsidR="005C680F" w:rsidRPr="004D24A9" w:rsidRDefault="00D70CA7">
      <w:pPr>
        <w:pStyle w:val="Bodytext80"/>
        <w:shd w:val="clear" w:color="auto" w:fill="auto"/>
        <w:spacing w:before="0" w:after="788"/>
        <w:ind w:left="60" w:right="340"/>
        <w:rPr>
          <w:rFonts w:ascii="Times New Roman" w:hAnsi="Times New Roman" w:cs="Times New Roman"/>
          <w:sz w:val="24"/>
          <w:szCs w:val="24"/>
        </w:rPr>
      </w:pPr>
      <w:r w:rsidRPr="004D24A9">
        <w:rPr>
          <w:rFonts w:ascii="Times New Roman" w:hAnsi="Times New Roman" w:cs="Times New Roman"/>
          <w:sz w:val="24"/>
          <w:szCs w:val="24"/>
        </w:rPr>
        <w:t>[Appeal and Cross Appeal from the Court of Appeal at Kampala (Nshimye, Kakuru and Tibatemwa, JJA) dated 4</w:t>
      </w:r>
      <w:r w:rsidRPr="004D24A9">
        <w:rPr>
          <w:rFonts w:ascii="Times New Roman" w:hAnsi="Times New Roman" w:cs="Times New Roman"/>
          <w:sz w:val="24"/>
          <w:szCs w:val="24"/>
          <w:vertAlign w:val="superscript"/>
        </w:rPr>
        <w:t>lh</w:t>
      </w:r>
      <w:r w:rsidRPr="004D24A9">
        <w:rPr>
          <w:rFonts w:ascii="Times New Roman" w:hAnsi="Times New Roman" w:cs="Times New Roman"/>
          <w:sz w:val="24"/>
          <w:szCs w:val="24"/>
        </w:rPr>
        <w:t xml:space="preserve"> March, 2014 in Civil Appeal No. 28 of 2011]</w:t>
      </w:r>
    </w:p>
    <w:p w:rsidR="005C680F" w:rsidRPr="004D24A9" w:rsidRDefault="00D70CA7">
      <w:pPr>
        <w:pStyle w:val="Bodytext70"/>
        <w:shd w:val="clear" w:color="auto" w:fill="auto"/>
        <w:spacing w:before="0" w:after="116" w:line="310" w:lineRule="exact"/>
        <w:ind w:left="60"/>
        <w:rPr>
          <w:rFonts w:ascii="Times New Roman" w:hAnsi="Times New Roman" w:cs="Times New Roman"/>
          <w:sz w:val="24"/>
          <w:szCs w:val="24"/>
        </w:rPr>
      </w:pPr>
      <w:r w:rsidRPr="004D24A9">
        <w:rPr>
          <w:rStyle w:val="Bodytext71"/>
          <w:rFonts w:ascii="Times New Roman" w:hAnsi="Times New Roman" w:cs="Times New Roman"/>
          <w:b/>
          <w:bCs/>
          <w:sz w:val="24"/>
          <w:szCs w:val="24"/>
        </w:rPr>
        <w:t>JUDGMENT OF TUMWESIGYE, JSC</w:t>
      </w:r>
    </w:p>
    <w:p w:rsidR="005C680F" w:rsidRPr="004D24A9" w:rsidRDefault="00D70CA7">
      <w:pPr>
        <w:pStyle w:val="Bodytext90"/>
        <w:shd w:val="clear" w:color="auto" w:fill="auto"/>
        <w:spacing w:before="0" w:after="1634"/>
        <w:ind w:left="60" w:right="340"/>
        <w:rPr>
          <w:rFonts w:ascii="Times New Roman" w:hAnsi="Times New Roman" w:cs="Times New Roman"/>
          <w:sz w:val="24"/>
          <w:szCs w:val="24"/>
        </w:rPr>
      </w:pPr>
      <w:r w:rsidRPr="004D24A9">
        <w:rPr>
          <w:rFonts w:ascii="Times New Roman" w:hAnsi="Times New Roman" w:cs="Times New Roman"/>
          <w:sz w:val="24"/>
          <w:szCs w:val="24"/>
        </w:rPr>
        <w:t>I have had the benefit of reading in draft the judgment of my learned brother, Hon. Justice Eldad Mwangusya and I agree with the judgment and the orders he has proposed</w:t>
      </w:r>
    </w:p>
    <w:p w:rsidR="005C680F" w:rsidRPr="004D24A9" w:rsidRDefault="00D70CA7">
      <w:pPr>
        <w:pStyle w:val="Bodytext100"/>
        <w:shd w:val="clear" w:color="auto" w:fill="auto"/>
        <w:spacing w:before="0"/>
        <w:ind w:left="60"/>
        <w:rPr>
          <w:rFonts w:ascii="Times New Roman" w:hAnsi="Times New Roman" w:cs="Times New Roman"/>
          <w:sz w:val="24"/>
          <w:szCs w:val="24"/>
        </w:rPr>
      </w:pPr>
      <w:r w:rsidRPr="004D24A9">
        <w:rPr>
          <w:rStyle w:val="Bodytext1013pt"/>
          <w:rFonts w:ascii="Times New Roman" w:hAnsi="Times New Roman" w:cs="Times New Roman"/>
          <w:sz w:val="24"/>
          <w:szCs w:val="24"/>
        </w:rPr>
        <w:t>Justice Jotham</w:t>
      </w:r>
      <w:r w:rsidRPr="004D24A9">
        <w:rPr>
          <w:rStyle w:val="Bodytext1013pt"/>
          <w:rFonts w:ascii="Times New Roman" w:hAnsi="Times New Roman" w:cs="Times New Roman"/>
          <w:sz w:val="24"/>
          <w:szCs w:val="24"/>
        </w:rPr>
        <w:t xml:space="preserve"> Tumwesigye </w:t>
      </w:r>
      <w:r w:rsidRPr="004D24A9">
        <w:rPr>
          <w:rFonts w:ascii="Times New Roman" w:hAnsi="Times New Roman" w:cs="Times New Roman"/>
          <w:sz w:val="24"/>
          <w:szCs w:val="24"/>
        </w:rPr>
        <w:t>JUSTICE OF THE SUPREME COURT</w:t>
      </w:r>
    </w:p>
    <w:p w:rsidR="00AB4F1D" w:rsidRDefault="00AB4F1D">
      <w:pPr>
        <w:pStyle w:val="Bodytext100"/>
        <w:shd w:val="clear" w:color="auto" w:fill="auto"/>
        <w:spacing w:before="0" w:after="622" w:line="326" w:lineRule="exact"/>
        <w:ind w:left="20"/>
        <w:rPr>
          <w:rFonts w:ascii="Times New Roman" w:hAnsi="Times New Roman" w:cs="Times New Roman"/>
          <w:sz w:val="24"/>
          <w:szCs w:val="24"/>
        </w:rPr>
      </w:pPr>
    </w:p>
    <w:p w:rsidR="00AB4F1D" w:rsidRDefault="00D70CA7">
      <w:pPr>
        <w:pStyle w:val="Bodytext100"/>
        <w:shd w:val="clear" w:color="auto" w:fill="auto"/>
        <w:spacing w:before="0" w:after="622" w:line="326" w:lineRule="exact"/>
        <w:ind w:left="20"/>
        <w:rPr>
          <w:rFonts w:ascii="Times New Roman" w:hAnsi="Times New Roman" w:cs="Times New Roman"/>
          <w:sz w:val="24"/>
          <w:szCs w:val="24"/>
        </w:rPr>
      </w:pPr>
      <w:r w:rsidRPr="004D24A9">
        <w:rPr>
          <w:rFonts w:ascii="Times New Roman" w:hAnsi="Times New Roman" w:cs="Times New Roman"/>
          <w:sz w:val="24"/>
          <w:szCs w:val="24"/>
        </w:rPr>
        <w:lastRenderedPageBreak/>
        <w:t xml:space="preserve">THE REPUBLIC OF UGANDA </w:t>
      </w:r>
    </w:p>
    <w:p w:rsidR="005C680F" w:rsidRPr="004D24A9" w:rsidRDefault="00D70CA7">
      <w:pPr>
        <w:pStyle w:val="Bodytext100"/>
        <w:shd w:val="clear" w:color="auto" w:fill="auto"/>
        <w:spacing w:before="0" w:after="622" w:line="326" w:lineRule="exact"/>
        <w:ind w:left="20"/>
        <w:rPr>
          <w:rFonts w:ascii="Times New Roman" w:hAnsi="Times New Roman" w:cs="Times New Roman"/>
          <w:sz w:val="24"/>
          <w:szCs w:val="24"/>
        </w:rPr>
      </w:pPr>
      <w:r w:rsidRPr="004D24A9">
        <w:rPr>
          <w:rFonts w:ascii="Times New Roman" w:hAnsi="Times New Roman" w:cs="Times New Roman"/>
          <w:sz w:val="24"/>
          <w:szCs w:val="24"/>
        </w:rPr>
        <w:t>IN THE SUPREME COURT OF UGANDA AT KAMPALA CIVIL APPEAL NO. 013 OF 2014</w:t>
      </w:r>
    </w:p>
    <w:p w:rsidR="005C680F" w:rsidRPr="004D24A9" w:rsidRDefault="00D70CA7">
      <w:pPr>
        <w:pStyle w:val="Bodytext110"/>
        <w:shd w:val="clear" w:color="auto" w:fill="auto"/>
        <w:spacing w:before="0"/>
        <w:ind w:left="20" w:right="60"/>
        <w:rPr>
          <w:rFonts w:ascii="Times New Roman" w:hAnsi="Times New Roman" w:cs="Times New Roman"/>
          <w:sz w:val="24"/>
          <w:szCs w:val="24"/>
        </w:rPr>
      </w:pPr>
      <w:r w:rsidRPr="004D24A9">
        <w:rPr>
          <w:rFonts w:ascii="Times New Roman" w:hAnsi="Times New Roman" w:cs="Times New Roman"/>
          <w:sz w:val="24"/>
          <w:szCs w:val="24"/>
        </w:rPr>
        <w:t>(Coram Katureebe; CJ, Tumwesigye; Arach-Amoko; Mwangusya; Mwondha; JSC)</w:t>
      </w:r>
    </w:p>
    <w:p w:rsidR="005C680F" w:rsidRPr="004D24A9" w:rsidRDefault="00D70CA7">
      <w:pPr>
        <w:pStyle w:val="Bodytext100"/>
        <w:shd w:val="clear" w:color="auto" w:fill="auto"/>
        <w:spacing w:before="0" w:after="196" w:line="374" w:lineRule="exact"/>
        <w:ind w:left="20"/>
        <w:rPr>
          <w:rFonts w:ascii="Times New Roman" w:hAnsi="Times New Roman" w:cs="Times New Roman"/>
          <w:sz w:val="24"/>
          <w:szCs w:val="24"/>
        </w:rPr>
      </w:pPr>
      <w:r w:rsidRPr="004D24A9">
        <w:rPr>
          <w:rFonts w:ascii="Times New Roman" w:hAnsi="Times New Roman" w:cs="Times New Roman"/>
          <w:sz w:val="24"/>
          <w:szCs w:val="24"/>
        </w:rPr>
        <w:t>Between</w:t>
      </w:r>
    </w:p>
    <w:p w:rsidR="005C680F" w:rsidRPr="004D24A9" w:rsidRDefault="00D70CA7">
      <w:pPr>
        <w:pStyle w:val="Bodytext110"/>
        <w:shd w:val="clear" w:color="auto" w:fill="auto"/>
        <w:tabs>
          <w:tab w:val="left" w:leader="dot" w:pos="7575"/>
        </w:tabs>
        <w:spacing w:before="0" w:after="230" w:line="280" w:lineRule="exact"/>
        <w:ind w:left="20"/>
        <w:rPr>
          <w:rFonts w:ascii="Times New Roman" w:hAnsi="Times New Roman" w:cs="Times New Roman"/>
          <w:sz w:val="24"/>
          <w:szCs w:val="24"/>
        </w:rPr>
      </w:pPr>
      <w:r w:rsidRPr="004D24A9">
        <w:rPr>
          <w:rFonts w:ascii="Times New Roman" w:hAnsi="Times New Roman" w:cs="Times New Roman"/>
          <w:sz w:val="24"/>
          <w:szCs w:val="24"/>
        </w:rPr>
        <w:t>Kampala City Council Authority</w:t>
      </w:r>
      <w:r w:rsidRPr="004D24A9">
        <w:rPr>
          <w:rFonts w:ascii="Times New Roman" w:hAnsi="Times New Roman" w:cs="Times New Roman"/>
          <w:sz w:val="24"/>
          <w:szCs w:val="24"/>
        </w:rPr>
        <w:tab/>
        <w:t>Appellant</w:t>
      </w:r>
    </w:p>
    <w:p w:rsidR="005C680F" w:rsidRPr="004D24A9" w:rsidRDefault="00D70CA7">
      <w:pPr>
        <w:pStyle w:val="Bodytext100"/>
        <w:shd w:val="clear" w:color="auto" w:fill="auto"/>
        <w:spacing w:before="0" w:after="48" w:line="270" w:lineRule="exact"/>
        <w:ind w:left="20"/>
        <w:rPr>
          <w:rFonts w:ascii="Times New Roman" w:hAnsi="Times New Roman" w:cs="Times New Roman"/>
          <w:sz w:val="24"/>
          <w:szCs w:val="24"/>
        </w:rPr>
      </w:pPr>
      <w:r w:rsidRPr="004D24A9">
        <w:rPr>
          <w:rFonts w:ascii="Times New Roman" w:hAnsi="Times New Roman" w:cs="Times New Roman"/>
          <w:sz w:val="24"/>
          <w:szCs w:val="24"/>
        </w:rPr>
        <w:t>And</w:t>
      </w:r>
    </w:p>
    <w:p w:rsidR="005C680F" w:rsidRPr="004D24A9" w:rsidRDefault="00D70CA7">
      <w:pPr>
        <w:pStyle w:val="Bodytext110"/>
        <w:shd w:val="clear" w:color="auto" w:fill="auto"/>
        <w:tabs>
          <w:tab w:val="left" w:leader="dot" w:pos="7138"/>
        </w:tabs>
        <w:spacing w:before="0" w:after="499" w:line="280" w:lineRule="exact"/>
        <w:ind w:left="20"/>
        <w:rPr>
          <w:rFonts w:ascii="Times New Roman" w:hAnsi="Times New Roman" w:cs="Times New Roman"/>
          <w:sz w:val="24"/>
          <w:szCs w:val="24"/>
        </w:rPr>
      </w:pPr>
      <w:r w:rsidRPr="004D24A9">
        <w:rPr>
          <w:rFonts w:ascii="Times New Roman" w:hAnsi="Times New Roman" w:cs="Times New Roman"/>
          <w:sz w:val="24"/>
          <w:szCs w:val="24"/>
        </w:rPr>
        <w:t>Kabandize and 20 Others</w:t>
      </w:r>
      <w:r w:rsidRPr="004D24A9">
        <w:rPr>
          <w:rFonts w:ascii="Times New Roman" w:hAnsi="Times New Roman" w:cs="Times New Roman"/>
          <w:sz w:val="24"/>
          <w:szCs w:val="24"/>
        </w:rPr>
        <w:tab/>
        <w:t>Respondents</w:t>
      </w:r>
    </w:p>
    <w:p w:rsidR="005C680F" w:rsidRPr="004D24A9" w:rsidRDefault="00D70CA7">
      <w:pPr>
        <w:pStyle w:val="Bodytext120"/>
        <w:shd w:val="clear" w:color="auto" w:fill="auto"/>
        <w:spacing w:before="0" w:after="211"/>
        <w:ind w:left="20" w:right="60"/>
        <w:rPr>
          <w:rFonts w:ascii="Times New Roman" w:hAnsi="Times New Roman" w:cs="Times New Roman"/>
          <w:sz w:val="24"/>
          <w:szCs w:val="24"/>
        </w:rPr>
      </w:pPr>
      <w:r w:rsidRPr="004D24A9">
        <w:rPr>
          <w:rFonts w:ascii="Times New Roman" w:hAnsi="Times New Roman" w:cs="Times New Roman"/>
          <w:sz w:val="24"/>
          <w:szCs w:val="24"/>
        </w:rPr>
        <w:t xml:space="preserve">(Appeal arising from the judgment of the Court of Appeal No 28 at Kampala </w:t>
      </w:r>
      <w:r w:rsidRPr="004D24A9">
        <w:rPr>
          <w:rStyle w:val="Bodytext12115pt"/>
          <w:rFonts w:ascii="Times New Roman" w:hAnsi="Times New Roman" w:cs="Times New Roman"/>
          <w:i/>
          <w:iCs/>
          <w:sz w:val="24"/>
          <w:szCs w:val="24"/>
        </w:rPr>
        <w:t>before Nshimye, Kakuru and Tabatemwa-Ekirikubinza; JJA)</w:t>
      </w:r>
    </w:p>
    <w:p w:rsidR="005C680F" w:rsidRPr="004D24A9" w:rsidRDefault="00D70CA7">
      <w:pPr>
        <w:pStyle w:val="Bodytext100"/>
        <w:shd w:val="clear" w:color="auto" w:fill="auto"/>
        <w:spacing w:before="0" w:after="153" w:line="270" w:lineRule="exact"/>
        <w:ind w:left="20"/>
        <w:rPr>
          <w:rFonts w:ascii="Times New Roman" w:hAnsi="Times New Roman" w:cs="Times New Roman"/>
          <w:sz w:val="24"/>
          <w:szCs w:val="24"/>
        </w:rPr>
      </w:pPr>
      <w:r w:rsidRPr="004D24A9">
        <w:rPr>
          <w:rFonts w:ascii="Times New Roman" w:hAnsi="Times New Roman" w:cs="Times New Roman"/>
          <w:sz w:val="24"/>
          <w:szCs w:val="24"/>
        </w:rPr>
        <w:t>JUDGMENT OF MWONDHA; JSC</w:t>
      </w:r>
    </w:p>
    <w:p w:rsidR="005C680F" w:rsidRPr="004D24A9" w:rsidRDefault="00D70CA7">
      <w:pPr>
        <w:pStyle w:val="Bodytext110"/>
        <w:shd w:val="clear" w:color="auto" w:fill="auto"/>
        <w:spacing w:before="0" w:after="120"/>
        <w:ind w:left="20" w:right="60"/>
        <w:rPr>
          <w:rFonts w:ascii="Times New Roman" w:hAnsi="Times New Roman" w:cs="Times New Roman"/>
          <w:sz w:val="24"/>
          <w:szCs w:val="24"/>
        </w:rPr>
      </w:pPr>
      <w:r w:rsidRPr="004D24A9">
        <w:rPr>
          <w:rFonts w:ascii="Times New Roman" w:hAnsi="Times New Roman" w:cs="Times New Roman"/>
          <w:sz w:val="24"/>
          <w:szCs w:val="24"/>
        </w:rPr>
        <w:t>I have the opportunity to read in draft the judgment of my le</w:t>
      </w:r>
      <w:r w:rsidRPr="004D24A9">
        <w:rPr>
          <w:rFonts w:ascii="Times New Roman" w:hAnsi="Times New Roman" w:cs="Times New Roman"/>
          <w:sz w:val="24"/>
          <w:szCs w:val="24"/>
        </w:rPr>
        <w:t>arned brother Mwangusya JSC. I agree with his reasoning and decision.</w:t>
      </w:r>
    </w:p>
    <w:p w:rsidR="005C680F" w:rsidRPr="004D24A9" w:rsidRDefault="00D70CA7">
      <w:pPr>
        <w:pStyle w:val="Bodytext110"/>
        <w:shd w:val="clear" w:color="auto" w:fill="auto"/>
        <w:spacing w:before="0" w:after="116"/>
        <w:ind w:left="20" w:right="60"/>
        <w:rPr>
          <w:rFonts w:ascii="Times New Roman" w:hAnsi="Times New Roman" w:cs="Times New Roman"/>
          <w:sz w:val="24"/>
          <w:szCs w:val="24"/>
        </w:rPr>
      </w:pPr>
      <w:r w:rsidRPr="004D24A9">
        <w:rPr>
          <w:rFonts w:ascii="Times New Roman" w:hAnsi="Times New Roman" w:cs="Times New Roman"/>
          <w:sz w:val="24"/>
          <w:szCs w:val="24"/>
        </w:rPr>
        <w:t>I wish to emphasise that non service of Statutory Notice cannot vitiate the trial and Article 126 (2) of the Constitution is instructive.</w:t>
      </w:r>
    </w:p>
    <w:p w:rsidR="005C680F" w:rsidRPr="004D24A9" w:rsidRDefault="00D70CA7">
      <w:pPr>
        <w:pStyle w:val="Bodytext110"/>
        <w:shd w:val="clear" w:color="auto" w:fill="auto"/>
        <w:spacing w:before="0" w:after="120" w:line="379" w:lineRule="exact"/>
        <w:ind w:left="20" w:right="60"/>
        <w:rPr>
          <w:rFonts w:ascii="Times New Roman" w:hAnsi="Times New Roman" w:cs="Times New Roman"/>
          <w:sz w:val="24"/>
          <w:szCs w:val="24"/>
        </w:rPr>
      </w:pPr>
      <w:r w:rsidRPr="004D24A9">
        <w:rPr>
          <w:rFonts w:ascii="Times New Roman" w:hAnsi="Times New Roman" w:cs="Times New Roman"/>
          <w:sz w:val="24"/>
          <w:szCs w:val="24"/>
        </w:rPr>
        <w:t>It provides "In adjudicating cases of both Civil</w:t>
      </w:r>
      <w:r w:rsidRPr="004D24A9">
        <w:rPr>
          <w:rFonts w:ascii="Times New Roman" w:hAnsi="Times New Roman" w:cs="Times New Roman"/>
          <w:sz w:val="24"/>
          <w:szCs w:val="24"/>
        </w:rPr>
        <w:t xml:space="preserve"> and Criminal nature the Courts shall subject to the law apply the following principles. (e) Substantive justice shall be administered without undue regard to technicalities.”</w:t>
      </w:r>
    </w:p>
    <w:p w:rsidR="005C680F" w:rsidRPr="004D24A9" w:rsidRDefault="00D70CA7">
      <w:pPr>
        <w:pStyle w:val="Bodytext110"/>
        <w:shd w:val="clear" w:color="auto" w:fill="auto"/>
        <w:spacing w:before="0" w:line="379" w:lineRule="exact"/>
        <w:ind w:left="20" w:right="60"/>
        <w:rPr>
          <w:rFonts w:ascii="Times New Roman" w:hAnsi="Times New Roman" w:cs="Times New Roman"/>
          <w:sz w:val="24"/>
          <w:szCs w:val="24"/>
        </w:rPr>
      </w:pPr>
      <w:r w:rsidRPr="004D24A9">
        <w:rPr>
          <w:rFonts w:ascii="Times New Roman" w:hAnsi="Times New Roman" w:cs="Times New Roman"/>
          <w:sz w:val="24"/>
          <w:szCs w:val="24"/>
        </w:rPr>
        <w:t>In the instant case it’s clear that non service did not affect the proceedings s</w:t>
      </w:r>
      <w:r w:rsidRPr="004D24A9">
        <w:rPr>
          <w:rFonts w:ascii="Times New Roman" w:hAnsi="Times New Roman" w:cs="Times New Roman"/>
          <w:sz w:val="24"/>
          <w:szCs w:val="24"/>
        </w:rPr>
        <w:t>ince there was a defence on record and was acted upon.</w:t>
      </w:r>
    </w:p>
    <w:p w:rsidR="0056030D" w:rsidRDefault="00D70CA7">
      <w:pPr>
        <w:pStyle w:val="Bodytext110"/>
        <w:shd w:val="clear" w:color="auto" w:fill="auto"/>
        <w:tabs>
          <w:tab w:val="left" w:leader="dot" w:pos="4671"/>
          <w:tab w:val="left" w:leader="dot" w:pos="7105"/>
        </w:tabs>
        <w:spacing w:before="0" w:after="1141" w:line="581" w:lineRule="exact"/>
        <w:ind w:left="20" w:right="740"/>
        <w:jc w:val="left"/>
        <w:rPr>
          <w:rFonts w:ascii="Times New Roman" w:hAnsi="Times New Roman" w:cs="Times New Roman"/>
          <w:sz w:val="24"/>
          <w:szCs w:val="24"/>
        </w:rPr>
      </w:pPr>
      <w:r w:rsidRPr="004D24A9">
        <w:rPr>
          <w:rFonts w:ascii="Times New Roman" w:hAnsi="Times New Roman" w:cs="Times New Roman"/>
          <w:sz w:val="24"/>
          <w:szCs w:val="24"/>
        </w:rPr>
        <w:t xml:space="preserve">So the appeal and cross appeal as proposed fail as proposed. </w:t>
      </w:r>
    </w:p>
    <w:p w:rsidR="005C680F" w:rsidRPr="004D24A9" w:rsidRDefault="00D70CA7">
      <w:pPr>
        <w:pStyle w:val="Bodytext110"/>
        <w:shd w:val="clear" w:color="auto" w:fill="auto"/>
        <w:tabs>
          <w:tab w:val="left" w:leader="dot" w:pos="4671"/>
          <w:tab w:val="left" w:leader="dot" w:pos="7105"/>
        </w:tabs>
        <w:spacing w:before="0" w:after="1141" w:line="581" w:lineRule="exact"/>
        <w:ind w:left="20" w:right="740"/>
        <w:jc w:val="left"/>
        <w:rPr>
          <w:rFonts w:ascii="Times New Roman" w:hAnsi="Times New Roman" w:cs="Times New Roman"/>
          <w:sz w:val="24"/>
          <w:szCs w:val="24"/>
        </w:rPr>
      </w:pPr>
      <w:r w:rsidRPr="004D24A9">
        <w:rPr>
          <w:rFonts w:ascii="Times New Roman" w:hAnsi="Times New Roman" w:cs="Times New Roman"/>
          <w:sz w:val="24"/>
          <w:szCs w:val="24"/>
        </w:rPr>
        <w:t>Dated at Kampala this</w:t>
      </w:r>
      <w:r w:rsidRPr="004D24A9">
        <w:rPr>
          <w:rFonts w:ascii="Times New Roman" w:hAnsi="Times New Roman" w:cs="Times New Roman"/>
          <w:sz w:val="24"/>
          <w:szCs w:val="24"/>
        </w:rPr>
        <w:tab/>
        <w:t>day of</w:t>
      </w:r>
      <w:r w:rsidRPr="004D24A9">
        <w:rPr>
          <w:rFonts w:ascii="Times New Roman" w:hAnsi="Times New Roman" w:cs="Times New Roman"/>
          <w:sz w:val="24"/>
          <w:szCs w:val="24"/>
        </w:rPr>
        <w:tab/>
        <w:t>2017</w:t>
      </w:r>
    </w:p>
    <w:p w:rsidR="005C680F" w:rsidRPr="004D24A9" w:rsidRDefault="00D70CA7">
      <w:pPr>
        <w:pStyle w:val="Bodytext110"/>
        <w:shd w:val="clear" w:color="auto" w:fill="auto"/>
        <w:spacing w:before="0" w:after="45" w:line="280" w:lineRule="exact"/>
        <w:ind w:left="20"/>
        <w:rPr>
          <w:rFonts w:ascii="Times New Roman" w:hAnsi="Times New Roman" w:cs="Times New Roman"/>
          <w:sz w:val="24"/>
          <w:szCs w:val="24"/>
        </w:rPr>
      </w:pPr>
      <w:r w:rsidRPr="004D24A9">
        <w:rPr>
          <w:rFonts w:ascii="Times New Roman" w:hAnsi="Times New Roman" w:cs="Times New Roman"/>
          <w:sz w:val="24"/>
          <w:szCs w:val="24"/>
        </w:rPr>
        <w:t>Mwondha</w:t>
      </w:r>
    </w:p>
    <w:p w:rsidR="005C680F" w:rsidRPr="004D24A9" w:rsidRDefault="00D70CA7">
      <w:pPr>
        <w:pStyle w:val="Bodytext100"/>
        <w:shd w:val="clear" w:color="auto" w:fill="auto"/>
        <w:spacing w:before="0" w:line="270" w:lineRule="exact"/>
        <w:ind w:left="20"/>
        <w:jc w:val="both"/>
        <w:rPr>
          <w:rFonts w:ascii="Times New Roman" w:hAnsi="Times New Roman" w:cs="Times New Roman"/>
          <w:sz w:val="24"/>
          <w:szCs w:val="24"/>
        </w:rPr>
      </w:pPr>
      <w:r w:rsidRPr="004D24A9">
        <w:rPr>
          <w:rFonts w:ascii="Times New Roman" w:hAnsi="Times New Roman" w:cs="Times New Roman"/>
          <w:sz w:val="24"/>
          <w:szCs w:val="24"/>
        </w:rPr>
        <w:t>JUSTICE OF THE SUPREME COURT</w:t>
      </w:r>
    </w:p>
    <w:p w:rsidR="0056030D" w:rsidRDefault="0056030D">
      <w:pPr>
        <w:pStyle w:val="Bodytext100"/>
        <w:shd w:val="clear" w:color="auto" w:fill="auto"/>
        <w:spacing w:before="0" w:line="270" w:lineRule="exact"/>
        <w:ind w:left="20"/>
        <w:rPr>
          <w:rFonts w:ascii="Times New Roman" w:hAnsi="Times New Roman" w:cs="Times New Roman"/>
          <w:sz w:val="24"/>
          <w:szCs w:val="24"/>
        </w:rPr>
      </w:pPr>
    </w:p>
    <w:p w:rsidR="005C680F" w:rsidRPr="004D24A9" w:rsidRDefault="00D70CA7">
      <w:pPr>
        <w:pStyle w:val="Bodytext100"/>
        <w:shd w:val="clear" w:color="auto" w:fill="auto"/>
        <w:spacing w:before="0" w:line="270" w:lineRule="exact"/>
        <w:ind w:left="20"/>
        <w:rPr>
          <w:rFonts w:ascii="Times New Roman" w:hAnsi="Times New Roman" w:cs="Times New Roman"/>
          <w:sz w:val="24"/>
          <w:szCs w:val="24"/>
        </w:rPr>
      </w:pPr>
      <w:r w:rsidRPr="004D24A9">
        <w:rPr>
          <w:rFonts w:ascii="Times New Roman" w:hAnsi="Times New Roman" w:cs="Times New Roman"/>
          <w:sz w:val="24"/>
          <w:szCs w:val="24"/>
        </w:rPr>
        <w:t>THE REPURLIC OF UGANDA</w:t>
      </w:r>
    </w:p>
    <w:p w:rsidR="005C680F" w:rsidRPr="004D24A9" w:rsidRDefault="00D70CA7">
      <w:pPr>
        <w:pStyle w:val="Heading30"/>
        <w:keepNext/>
        <w:keepLines/>
        <w:shd w:val="clear" w:color="auto" w:fill="auto"/>
        <w:spacing w:after="377" w:line="379" w:lineRule="exact"/>
        <w:ind w:left="20" w:firstLine="0"/>
        <w:jc w:val="center"/>
        <w:rPr>
          <w:rFonts w:ascii="Times New Roman" w:hAnsi="Times New Roman" w:cs="Times New Roman"/>
          <w:sz w:val="24"/>
          <w:szCs w:val="24"/>
        </w:rPr>
      </w:pPr>
      <w:bookmarkStart w:id="6" w:name="bookmark6"/>
      <w:r w:rsidRPr="004D24A9">
        <w:rPr>
          <w:rStyle w:val="Heading31"/>
          <w:rFonts w:ascii="Times New Roman" w:hAnsi="Times New Roman" w:cs="Times New Roman"/>
          <w:b/>
          <w:bCs/>
          <w:sz w:val="24"/>
          <w:szCs w:val="24"/>
        </w:rPr>
        <w:lastRenderedPageBreak/>
        <w:t>IN THE SUPREME COURT OF UGANDA</w:t>
      </w:r>
      <w:r w:rsidRPr="004D24A9">
        <w:rPr>
          <w:rFonts w:ascii="Times New Roman" w:hAnsi="Times New Roman" w:cs="Times New Roman"/>
          <w:sz w:val="24"/>
          <w:szCs w:val="24"/>
        </w:rPr>
        <w:t xml:space="preserve"> </w:t>
      </w:r>
      <w:r w:rsidRPr="004D24A9">
        <w:rPr>
          <w:rStyle w:val="Heading31"/>
          <w:rFonts w:ascii="Times New Roman" w:hAnsi="Times New Roman" w:cs="Times New Roman"/>
          <w:b/>
          <w:bCs/>
          <w:sz w:val="24"/>
          <w:szCs w:val="24"/>
        </w:rPr>
        <w:t>AT KAMPALA</w:t>
      </w:r>
      <w:bookmarkEnd w:id="6"/>
    </w:p>
    <w:p w:rsidR="005C680F" w:rsidRPr="004D24A9" w:rsidRDefault="00D70CA7">
      <w:pPr>
        <w:pStyle w:val="Bodytext40"/>
        <w:shd w:val="clear" w:color="auto" w:fill="auto"/>
        <w:spacing w:after="279" w:line="283" w:lineRule="exact"/>
        <w:ind w:left="20" w:firstLine="0"/>
        <w:jc w:val="center"/>
        <w:rPr>
          <w:rFonts w:ascii="Times New Roman" w:hAnsi="Times New Roman" w:cs="Times New Roman"/>
          <w:sz w:val="24"/>
          <w:szCs w:val="24"/>
        </w:rPr>
      </w:pPr>
      <w:r w:rsidRPr="004D24A9">
        <w:rPr>
          <w:rFonts w:ascii="Times New Roman" w:hAnsi="Times New Roman" w:cs="Times New Roman"/>
          <w:sz w:val="24"/>
          <w:szCs w:val="24"/>
        </w:rPr>
        <w:t>(CORAM: Katureebe, CJ, Tumwesigye, Arach-Amoko, Mwangusya, Mwondha, JJSC;)</w:t>
      </w:r>
    </w:p>
    <w:p w:rsidR="005C680F" w:rsidRPr="004D24A9" w:rsidRDefault="00D70CA7">
      <w:pPr>
        <w:pStyle w:val="Heading20"/>
        <w:keepNext/>
        <w:keepLines/>
        <w:shd w:val="clear" w:color="auto" w:fill="auto"/>
        <w:spacing w:before="0" w:after="459" w:line="310" w:lineRule="exact"/>
        <w:ind w:left="20"/>
        <w:rPr>
          <w:rFonts w:ascii="Times New Roman" w:hAnsi="Times New Roman" w:cs="Times New Roman"/>
          <w:sz w:val="24"/>
          <w:szCs w:val="24"/>
        </w:rPr>
      </w:pPr>
      <w:bookmarkStart w:id="7" w:name="bookmark7"/>
      <w:r w:rsidRPr="004D24A9">
        <w:rPr>
          <w:rStyle w:val="Heading21"/>
          <w:rFonts w:ascii="Times New Roman" w:hAnsi="Times New Roman" w:cs="Times New Roman"/>
          <w:b/>
          <w:bCs/>
          <w:sz w:val="24"/>
          <w:szCs w:val="24"/>
        </w:rPr>
        <w:t>CIVIL APPEAL NO. 13 OF 2014</w:t>
      </w:r>
      <w:r w:rsidRPr="004D24A9">
        <w:rPr>
          <w:rFonts w:ascii="Times New Roman" w:hAnsi="Times New Roman" w:cs="Times New Roman"/>
          <w:sz w:val="24"/>
          <w:szCs w:val="24"/>
        </w:rPr>
        <w:t>.</w:t>
      </w:r>
      <w:bookmarkEnd w:id="7"/>
    </w:p>
    <w:p w:rsidR="005C680F" w:rsidRPr="004D24A9" w:rsidRDefault="00D70CA7">
      <w:pPr>
        <w:pStyle w:val="Heading30"/>
        <w:keepNext/>
        <w:keepLines/>
        <w:shd w:val="clear" w:color="auto" w:fill="auto"/>
        <w:spacing w:after="162" w:line="270" w:lineRule="exact"/>
        <w:ind w:left="20" w:firstLine="0"/>
        <w:jc w:val="center"/>
        <w:rPr>
          <w:rFonts w:ascii="Times New Roman" w:hAnsi="Times New Roman" w:cs="Times New Roman"/>
          <w:sz w:val="24"/>
          <w:szCs w:val="24"/>
        </w:rPr>
      </w:pPr>
      <w:bookmarkStart w:id="8" w:name="bookmark8"/>
      <w:r w:rsidRPr="004D24A9">
        <w:rPr>
          <w:rFonts w:ascii="Times New Roman" w:hAnsi="Times New Roman" w:cs="Times New Roman"/>
          <w:sz w:val="24"/>
          <w:szCs w:val="24"/>
        </w:rPr>
        <w:t>BETWEEN KAMPALA CAPITAL CITY AUTHORITY::::::::::::::::APPELLANT AND KABANDIZE &amp; 20 OTHERS::::::::::::::::::::::::::::::RESPONDENTS</w:t>
      </w:r>
      <w:bookmarkEnd w:id="8"/>
    </w:p>
    <w:p w:rsidR="005C680F" w:rsidRPr="004D24A9" w:rsidRDefault="00D70CA7">
      <w:pPr>
        <w:pStyle w:val="Bodytext40"/>
        <w:shd w:val="clear" w:color="auto" w:fill="auto"/>
        <w:spacing w:after="309" w:line="322" w:lineRule="exact"/>
        <w:ind w:left="20" w:right="60" w:firstLine="0"/>
        <w:jc w:val="both"/>
        <w:rPr>
          <w:rFonts w:ascii="Times New Roman" w:hAnsi="Times New Roman" w:cs="Times New Roman"/>
          <w:sz w:val="24"/>
          <w:szCs w:val="24"/>
        </w:rPr>
      </w:pPr>
      <w:r w:rsidRPr="004D24A9">
        <w:rPr>
          <w:rFonts w:ascii="Times New Roman" w:hAnsi="Times New Roman" w:cs="Times New Roman"/>
          <w:sz w:val="24"/>
          <w:szCs w:val="24"/>
        </w:rPr>
        <w:t>{Appeal and Cross App</w:t>
      </w:r>
      <w:r w:rsidRPr="004D24A9">
        <w:rPr>
          <w:rFonts w:ascii="Times New Roman" w:hAnsi="Times New Roman" w:cs="Times New Roman"/>
          <w:sz w:val="24"/>
          <w:szCs w:val="24"/>
        </w:rPr>
        <w:t>eal arising from the judgment of the Court of Appeal at Kampala (Nshimye, Kakuru, Tibatemwa-Ekirikubinza, JJA), dated 4</w:t>
      </w:r>
      <w:r w:rsidRPr="004D24A9">
        <w:rPr>
          <w:rFonts w:ascii="Times New Roman" w:hAnsi="Times New Roman" w:cs="Times New Roman"/>
          <w:sz w:val="24"/>
          <w:szCs w:val="24"/>
          <w:vertAlign w:val="superscript"/>
        </w:rPr>
        <w:t>th</w:t>
      </w:r>
      <w:r w:rsidRPr="004D24A9">
        <w:rPr>
          <w:rFonts w:ascii="Times New Roman" w:hAnsi="Times New Roman" w:cs="Times New Roman"/>
          <w:sz w:val="24"/>
          <w:szCs w:val="24"/>
        </w:rPr>
        <w:t xml:space="preserve"> March, 2014 in Civil Appeal No. 28 of 2011.}</w:t>
      </w:r>
    </w:p>
    <w:p w:rsidR="005C680F" w:rsidRPr="004D24A9" w:rsidRDefault="00D70CA7">
      <w:pPr>
        <w:pStyle w:val="Heading20"/>
        <w:keepNext/>
        <w:keepLines/>
        <w:shd w:val="clear" w:color="auto" w:fill="auto"/>
        <w:spacing w:before="0" w:after="292" w:line="310" w:lineRule="exact"/>
        <w:ind w:left="20"/>
        <w:rPr>
          <w:rFonts w:ascii="Times New Roman" w:hAnsi="Times New Roman" w:cs="Times New Roman"/>
          <w:sz w:val="24"/>
          <w:szCs w:val="24"/>
        </w:rPr>
      </w:pPr>
      <w:bookmarkStart w:id="9" w:name="bookmark9"/>
      <w:r w:rsidRPr="004D24A9">
        <w:rPr>
          <w:rStyle w:val="Heading21"/>
          <w:rFonts w:ascii="Times New Roman" w:hAnsi="Times New Roman" w:cs="Times New Roman"/>
          <w:b/>
          <w:bCs/>
          <w:sz w:val="24"/>
          <w:szCs w:val="24"/>
        </w:rPr>
        <w:t>JUDGMENT OF M.S.ARACH-AMOKO, JSC</w:t>
      </w:r>
      <w:bookmarkEnd w:id="9"/>
    </w:p>
    <w:p w:rsidR="005C680F" w:rsidRPr="004D24A9" w:rsidRDefault="00D70CA7">
      <w:pPr>
        <w:pStyle w:val="Bodytext110"/>
        <w:shd w:val="clear" w:color="auto" w:fill="auto"/>
        <w:spacing w:before="0" w:after="296" w:line="490" w:lineRule="exact"/>
        <w:ind w:left="20" w:right="60"/>
        <w:rPr>
          <w:rFonts w:ascii="Times New Roman" w:hAnsi="Times New Roman" w:cs="Times New Roman"/>
          <w:sz w:val="24"/>
          <w:szCs w:val="24"/>
        </w:rPr>
      </w:pPr>
      <w:r w:rsidRPr="004D24A9">
        <w:rPr>
          <w:rFonts w:ascii="Times New Roman" w:hAnsi="Times New Roman" w:cs="Times New Roman"/>
          <w:sz w:val="24"/>
          <w:szCs w:val="24"/>
        </w:rPr>
        <w:t xml:space="preserve">I have had the benefit of reading in draft the Judgment </w:t>
      </w:r>
      <w:r w:rsidRPr="004D24A9">
        <w:rPr>
          <w:rFonts w:ascii="Times New Roman" w:hAnsi="Times New Roman" w:cs="Times New Roman"/>
          <w:sz w:val="24"/>
          <w:szCs w:val="24"/>
        </w:rPr>
        <w:t>of my learned brother, Hon. Justice. Mwangusya, JSC, and I agree with his decision that the Appeal be dismissed with costs to the respondents for the reasons he has given in his judgment.</w:t>
      </w:r>
    </w:p>
    <w:p w:rsidR="005C680F" w:rsidRPr="004D24A9" w:rsidRDefault="00D70CA7">
      <w:pPr>
        <w:pStyle w:val="Bodytext110"/>
        <w:shd w:val="clear" w:color="auto" w:fill="auto"/>
        <w:spacing w:before="0" w:after="472" w:line="494" w:lineRule="exact"/>
        <w:ind w:left="20" w:right="60"/>
        <w:rPr>
          <w:rFonts w:ascii="Times New Roman" w:hAnsi="Times New Roman" w:cs="Times New Roman"/>
          <w:sz w:val="24"/>
          <w:szCs w:val="24"/>
        </w:rPr>
      </w:pPr>
      <w:r w:rsidRPr="004D24A9">
        <w:rPr>
          <w:rFonts w:ascii="Times New Roman" w:hAnsi="Times New Roman" w:cs="Times New Roman"/>
          <w:sz w:val="24"/>
          <w:szCs w:val="24"/>
        </w:rPr>
        <w:t>I also agree that the Cross Appeal should be dismissed with costs to</w:t>
      </w:r>
      <w:r w:rsidRPr="004D24A9">
        <w:rPr>
          <w:rFonts w:ascii="Times New Roman" w:hAnsi="Times New Roman" w:cs="Times New Roman"/>
          <w:sz w:val="24"/>
          <w:szCs w:val="24"/>
        </w:rPr>
        <w:t xml:space="preserve"> the appellant.</w:t>
      </w:r>
    </w:p>
    <w:p w:rsidR="005C680F" w:rsidRPr="004D24A9" w:rsidRDefault="00D70CA7">
      <w:pPr>
        <w:pStyle w:val="Bodytext110"/>
        <w:shd w:val="clear" w:color="auto" w:fill="auto"/>
        <w:tabs>
          <w:tab w:val="left" w:leader="dot" w:pos="3980"/>
          <w:tab w:val="left" w:leader="dot" w:pos="7887"/>
        </w:tabs>
        <w:spacing w:before="0" w:after="1311" w:line="280" w:lineRule="exact"/>
        <w:ind w:left="20"/>
        <w:rPr>
          <w:rFonts w:ascii="Times New Roman" w:hAnsi="Times New Roman" w:cs="Times New Roman"/>
          <w:sz w:val="24"/>
          <w:szCs w:val="24"/>
        </w:rPr>
      </w:pPr>
      <w:r w:rsidRPr="004D24A9">
        <w:rPr>
          <w:rFonts w:ascii="Times New Roman" w:hAnsi="Times New Roman" w:cs="Times New Roman"/>
          <w:sz w:val="24"/>
          <w:szCs w:val="24"/>
        </w:rPr>
        <w:t>Dated at Kampala this</w:t>
      </w:r>
      <w:r w:rsidRPr="004D24A9">
        <w:rPr>
          <w:rFonts w:ascii="Times New Roman" w:hAnsi="Times New Roman" w:cs="Times New Roman"/>
          <w:sz w:val="24"/>
          <w:szCs w:val="24"/>
        </w:rPr>
        <w:tab/>
        <w:t>day of</w:t>
      </w:r>
      <w:r w:rsidRPr="004D24A9">
        <w:rPr>
          <w:rFonts w:ascii="Times New Roman" w:hAnsi="Times New Roman" w:cs="Times New Roman"/>
          <w:sz w:val="24"/>
          <w:szCs w:val="24"/>
        </w:rPr>
        <w:tab/>
        <w:t>2017</w:t>
      </w:r>
    </w:p>
    <w:p w:rsidR="005C680F" w:rsidRPr="004D24A9" w:rsidRDefault="00D70CA7">
      <w:pPr>
        <w:pStyle w:val="Bodytext100"/>
        <w:shd w:val="clear" w:color="auto" w:fill="auto"/>
        <w:spacing w:before="0" w:line="331" w:lineRule="exact"/>
        <w:ind w:left="20"/>
        <w:rPr>
          <w:rFonts w:ascii="Times New Roman" w:hAnsi="Times New Roman" w:cs="Times New Roman"/>
          <w:sz w:val="24"/>
          <w:szCs w:val="24"/>
        </w:rPr>
        <w:sectPr w:rsidR="005C680F" w:rsidRPr="004D24A9">
          <w:footerReference w:type="even" r:id="rId24"/>
          <w:footerReference w:type="default" r:id="rId25"/>
          <w:headerReference w:type="first" r:id="rId26"/>
          <w:footerReference w:type="first" r:id="rId27"/>
          <w:type w:val="continuous"/>
          <w:pgSz w:w="12240" w:h="15840"/>
          <w:pgMar w:top="492" w:right="1423" w:bottom="492" w:left="1447" w:header="0" w:footer="3" w:gutter="0"/>
          <w:cols w:space="720"/>
          <w:noEndnote/>
          <w:docGrid w:linePitch="360"/>
        </w:sectPr>
      </w:pPr>
      <w:r w:rsidRPr="004D24A9">
        <w:rPr>
          <w:rFonts w:ascii="Times New Roman" w:hAnsi="Times New Roman" w:cs="Times New Roman"/>
          <w:sz w:val="24"/>
          <w:szCs w:val="24"/>
        </w:rPr>
        <w:t>M.S. ARACH-AMOKO JUSTICE OF THE SUPREME COURT</w:t>
      </w:r>
    </w:p>
    <w:p w:rsidR="00AB4F1D" w:rsidRDefault="00D70CA7">
      <w:pPr>
        <w:pStyle w:val="Heading30"/>
        <w:keepNext/>
        <w:keepLines/>
        <w:shd w:val="clear" w:color="auto" w:fill="auto"/>
        <w:spacing w:after="734" w:line="528" w:lineRule="exact"/>
        <w:ind w:left="20" w:firstLine="0"/>
        <w:jc w:val="center"/>
        <w:rPr>
          <w:rFonts w:ascii="Times New Roman" w:hAnsi="Times New Roman" w:cs="Times New Roman"/>
          <w:sz w:val="24"/>
          <w:szCs w:val="24"/>
        </w:rPr>
      </w:pPr>
      <w:bookmarkStart w:id="10" w:name="bookmark10"/>
      <w:r w:rsidRPr="004D24A9">
        <w:rPr>
          <w:rFonts w:ascii="Times New Roman" w:hAnsi="Times New Roman" w:cs="Times New Roman"/>
          <w:sz w:val="24"/>
          <w:szCs w:val="24"/>
        </w:rPr>
        <w:lastRenderedPageBreak/>
        <w:t xml:space="preserve">THE REPUBLIC OF UGANDA </w:t>
      </w:r>
    </w:p>
    <w:p w:rsidR="005C680F" w:rsidRPr="004D24A9" w:rsidRDefault="00D70CA7">
      <w:pPr>
        <w:pStyle w:val="Heading30"/>
        <w:keepNext/>
        <w:keepLines/>
        <w:shd w:val="clear" w:color="auto" w:fill="auto"/>
        <w:spacing w:after="734" w:line="528" w:lineRule="exact"/>
        <w:ind w:left="20" w:firstLine="0"/>
        <w:jc w:val="center"/>
        <w:rPr>
          <w:rFonts w:ascii="Times New Roman" w:hAnsi="Times New Roman" w:cs="Times New Roman"/>
          <w:sz w:val="24"/>
          <w:szCs w:val="24"/>
        </w:rPr>
      </w:pPr>
      <w:r w:rsidRPr="004D24A9">
        <w:rPr>
          <w:rFonts w:ascii="Times New Roman" w:hAnsi="Times New Roman" w:cs="Times New Roman"/>
          <w:sz w:val="24"/>
          <w:szCs w:val="24"/>
        </w:rPr>
        <w:t>IN THE SUPREME COURT OF UGANDA AT KAMPALA</w:t>
      </w:r>
      <w:bookmarkEnd w:id="10"/>
    </w:p>
    <w:p w:rsidR="005C680F" w:rsidRPr="004D24A9" w:rsidRDefault="00D70CA7">
      <w:pPr>
        <w:pStyle w:val="Bodytext130"/>
        <w:shd w:val="clear" w:color="auto" w:fill="auto"/>
        <w:spacing w:before="0" w:after="0" w:line="210" w:lineRule="exact"/>
        <w:ind w:left="20"/>
        <w:rPr>
          <w:rFonts w:ascii="Times New Roman" w:hAnsi="Times New Roman" w:cs="Times New Roman"/>
          <w:sz w:val="24"/>
          <w:szCs w:val="24"/>
        </w:rPr>
      </w:pPr>
      <w:r w:rsidRPr="004D24A9">
        <w:rPr>
          <w:rFonts w:ascii="Times New Roman" w:hAnsi="Times New Roman" w:cs="Times New Roman"/>
          <w:sz w:val="24"/>
          <w:szCs w:val="24"/>
        </w:rPr>
        <w:t xml:space="preserve">(Coram: Katureebe, CJ; Tumwesigye; Arach-Amoko; Mwondha;Mwangusya; </w:t>
      </w:r>
      <w:r w:rsidRPr="004D24A9">
        <w:rPr>
          <w:rFonts w:ascii="Times New Roman" w:hAnsi="Times New Roman" w:cs="Times New Roman"/>
          <w:sz w:val="24"/>
          <w:szCs w:val="24"/>
        </w:rPr>
        <w:t>JJ.S.C.)</w:t>
      </w:r>
    </w:p>
    <w:p w:rsidR="00AB4F1D" w:rsidRDefault="00D70CA7">
      <w:pPr>
        <w:pStyle w:val="Heading30"/>
        <w:keepNext/>
        <w:keepLines/>
        <w:shd w:val="clear" w:color="auto" w:fill="auto"/>
        <w:spacing w:after="642" w:line="955" w:lineRule="exact"/>
        <w:ind w:left="20" w:firstLine="0"/>
        <w:jc w:val="center"/>
        <w:rPr>
          <w:rFonts w:ascii="Times New Roman" w:hAnsi="Times New Roman" w:cs="Times New Roman"/>
          <w:sz w:val="24"/>
          <w:szCs w:val="24"/>
        </w:rPr>
      </w:pPr>
      <w:bookmarkStart w:id="11" w:name="bookmark11"/>
      <w:r w:rsidRPr="004D24A9">
        <w:rPr>
          <w:rFonts w:ascii="Times New Roman" w:hAnsi="Times New Roman" w:cs="Times New Roman"/>
          <w:sz w:val="24"/>
          <w:szCs w:val="24"/>
        </w:rPr>
        <w:lastRenderedPageBreak/>
        <w:t xml:space="preserve">CIVIL APPEAL N0.013 OF 2014 </w:t>
      </w:r>
    </w:p>
    <w:p w:rsidR="00AB4F1D" w:rsidRDefault="00D70CA7">
      <w:pPr>
        <w:pStyle w:val="Heading30"/>
        <w:keepNext/>
        <w:keepLines/>
        <w:shd w:val="clear" w:color="auto" w:fill="auto"/>
        <w:spacing w:after="642" w:line="955" w:lineRule="exact"/>
        <w:ind w:left="20" w:firstLine="0"/>
        <w:jc w:val="center"/>
        <w:rPr>
          <w:rFonts w:ascii="Times New Roman" w:hAnsi="Times New Roman" w:cs="Times New Roman"/>
          <w:sz w:val="24"/>
          <w:szCs w:val="24"/>
        </w:rPr>
      </w:pPr>
      <w:r w:rsidRPr="004D24A9">
        <w:rPr>
          <w:rFonts w:ascii="Times New Roman" w:hAnsi="Times New Roman" w:cs="Times New Roman"/>
          <w:sz w:val="24"/>
          <w:szCs w:val="24"/>
        </w:rPr>
        <w:t xml:space="preserve">BETWEEN </w:t>
      </w:r>
    </w:p>
    <w:p w:rsidR="00AB4F1D" w:rsidRDefault="00D70CA7">
      <w:pPr>
        <w:pStyle w:val="Heading30"/>
        <w:keepNext/>
        <w:keepLines/>
        <w:shd w:val="clear" w:color="auto" w:fill="auto"/>
        <w:spacing w:after="642" w:line="955" w:lineRule="exact"/>
        <w:ind w:left="20" w:firstLine="0"/>
        <w:jc w:val="center"/>
        <w:rPr>
          <w:rFonts w:ascii="Times New Roman" w:hAnsi="Times New Roman" w:cs="Times New Roman"/>
          <w:sz w:val="24"/>
          <w:szCs w:val="24"/>
        </w:rPr>
      </w:pPr>
      <w:r w:rsidRPr="004D24A9">
        <w:rPr>
          <w:rFonts w:ascii="Times New Roman" w:hAnsi="Times New Roman" w:cs="Times New Roman"/>
          <w:sz w:val="24"/>
          <w:szCs w:val="24"/>
        </w:rPr>
        <w:t xml:space="preserve">KAMPALA CAPITAL CITY AUTHORITY :::::::::::::::::: APPELLANT </w:t>
      </w:r>
    </w:p>
    <w:p w:rsidR="005C680F" w:rsidRPr="004D24A9" w:rsidRDefault="00D70CA7">
      <w:pPr>
        <w:pStyle w:val="Heading30"/>
        <w:keepNext/>
        <w:keepLines/>
        <w:shd w:val="clear" w:color="auto" w:fill="auto"/>
        <w:spacing w:after="642" w:line="955" w:lineRule="exact"/>
        <w:ind w:left="20" w:firstLine="0"/>
        <w:jc w:val="center"/>
        <w:rPr>
          <w:rFonts w:ascii="Times New Roman" w:hAnsi="Times New Roman" w:cs="Times New Roman"/>
          <w:sz w:val="24"/>
          <w:szCs w:val="24"/>
        </w:rPr>
      </w:pPr>
      <w:r w:rsidRPr="004D24A9">
        <w:rPr>
          <w:rFonts w:ascii="Times New Roman" w:hAnsi="Times New Roman" w:cs="Times New Roman"/>
          <w:sz w:val="24"/>
          <w:szCs w:val="24"/>
        </w:rPr>
        <w:t>AND KABANDIZE AND 20 OTHERS</w:t>
      </w:r>
      <w:r w:rsidRPr="004D24A9">
        <w:rPr>
          <w:rFonts w:ascii="Times New Roman" w:hAnsi="Times New Roman" w:cs="Times New Roman"/>
          <w:sz w:val="24"/>
          <w:szCs w:val="24"/>
        </w:rPr>
        <w:tab/>
        <w:t>::::::::::::::::: RESPONDENT</w:t>
      </w:r>
      <w:bookmarkEnd w:id="11"/>
    </w:p>
    <w:p w:rsidR="005C680F" w:rsidRPr="004D24A9" w:rsidRDefault="00D70CA7">
      <w:pPr>
        <w:pStyle w:val="Bodytext130"/>
        <w:shd w:val="clear" w:color="auto" w:fill="auto"/>
        <w:spacing w:before="0" w:after="746" w:line="302" w:lineRule="exact"/>
        <w:ind w:left="20" w:right="40"/>
        <w:rPr>
          <w:rFonts w:ascii="Times New Roman" w:hAnsi="Times New Roman" w:cs="Times New Roman"/>
          <w:sz w:val="24"/>
          <w:szCs w:val="24"/>
        </w:rPr>
      </w:pPr>
      <w:r w:rsidRPr="004D24A9">
        <w:rPr>
          <w:rFonts w:ascii="Times New Roman" w:hAnsi="Times New Roman" w:cs="Times New Roman"/>
          <w:sz w:val="24"/>
          <w:szCs w:val="24"/>
        </w:rPr>
        <w:t>(Appeal AND Cross Appeal arising from the judgment of the Court of Appeal in Civil Appeal No.2</w:t>
      </w:r>
      <w:r w:rsidRPr="004D24A9">
        <w:rPr>
          <w:rFonts w:ascii="Times New Roman" w:hAnsi="Times New Roman" w:cs="Times New Roman"/>
          <w:sz w:val="24"/>
          <w:szCs w:val="24"/>
        </w:rPr>
        <w:t>8 of 2011 by Nshimye, Kakuru and Tibatemwa JJA dated 4</w:t>
      </w:r>
      <w:r w:rsidRPr="004D24A9">
        <w:rPr>
          <w:rFonts w:ascii="Times New Roman" w:hAnsi="Times New Roman" w:cs="Times New Roman"/>
          <w:sz w:val="24"/>
          <w:szCs w:val="24"/>
          <w:vertAlign w:val="superscript"/>
        </w:rPr>
        <w:t>th</w:t>
      </w:r>
      <w:r w:rsidRPr="004D24A9">
        <w:rPr>
          <w:rFonts w:ascii="Times New Roman" w:hAnsi="Times New Roman" w:cs="Times New Roman"/>
          <w:sz w:val="24"/>
          <w:szCs w:val="24"/>
        </w:rPr>
        <w:t xml:space="preserve"> March 2014)</w:t>
      </w:r>
    </w:p>
    <w:p w:rsidR="005C680F" w:rsidRPr="004D24A9" w:rsidRDefault="00D70CA7">
      <w:pPr>
        <w:pStyle w:val="Heading30"/>
        <w:keepNext/>
        <w:keepLines/>
        <w:shd w:val="clear" w:color="auto" w:fill="auto"/>
        <w:spacing w:after="73" w:line="270" w:lineRule="exact"/>
        <w:ind w:left="20" w:firstLine="0"/>
        <w:jc w:val="center"/>
        <w:rPr>
          <w:rFonts w:ascii="Times New Roman" w:hAnsi="Times New Roman" w:cs="Times New Roman"/>
          <w:sz w:val="24"/>
          <w:szCs w:val="24"/>
        </w:rPr>
      </w:pPr>
      <w:bookmarkStart w:id="12" w:name="bookmark12"/>
      <w:r w:rsidRPr="004D24A9">
        <w:rPr>
          <w:rStyle w:val="Heading31"/>
          <w:rFonts w:ascii="Times New Roman" w:hAnsi="Times New Roman" w:cs="Times New Roman"/>
          <w:b/>
          <w:bCs/>
          <w:sz w:val="24"/>
          <w:szCs w:val="24"/>
        </w:rPr>
        <w:t>JUDGMENT OF KATUREEBE, CJ</w:t>
      </w:r>
      <w:bookmarkEnd w:id="12"/>
    </w:p>
    <w:p w:rsidR="005C680F" w:rsidRPr="004D24A9" w:rsidRDefault="00D70CA7">
      <w:pPr>
        <w:pStyle w:val="Bodytext90"/>
        <w:shd w:val="clear" w:color="auto" w:fill="auto"/>
        <w:spacing w:before="0" w:after="120" w:line="456" w:lineRule="exact"/>
        <w:ind w:left="20" w:right="40"/>
        <w:rPr>
          <w:rFonts w:ascii="Times New Roman" w:hAnsi="Times New Roman" w:cs="Times New Roman"/>
          <w:sz w:val="24"/>
          <w:szCs w:val="24"/>
        </w:rPr>
      </w:pPr>
      <w:r w:rsidRPr="004D24A9">
        <w:rPr>
          <w:rFonts w:ascii="Times New Roman" w:hAnsi="Times New Roman" w:cs="Times New Roman"/>
          <w:sz w:val="24"/>
          <w:szCs w:val="24"/>
        </w:rPr>
        <w:t xml:space="preserve">I have read, in draft, the judgment of my learned brother, Mwangusya, JSC and I fully agree with him that both this appeal and the cross -appeal should fail for </w:t>
      </w:r>
      <w:r w:rsidRPr="004D24A9">
        <w:rPr>
          <w:rFonts w:ascii="Times New Roman" w:hAnsi="Times New Roman" w:cs="Times New Roman"/>
          <w:sz w:val="24"/>
          <w:szCs w:val="24"/>
        </w:rPr>
        <w:t>the reasons he has ably given in this judgment.</w:t>
      </w:r>
    </w:p>
    <w:p w:rsidR="005C680F" w:rsidRPr="004D24A9" w:rsidRDefault="00D70CA7">
      <w:pPr>
        <w:pStyle w:val="Bodytext90"/>
        <w:shd w:val="clear" w:color="auto" w:fill="auto"/>
        <w:spacing w:before="0" w:after="0" w:line="456" w:lineRule="exact"/>
        <w:ind w:left="20" w:right="40"/>
        <w:rPr>
          <w:rFonts w:ascii="Times New Roman" w:hAnsi="Times New Roman" w:cs="Times New Roman"/>
          <w:sz w:val="24"/>
          <w:szCs w:val="24"/>
        </w:rPr>
      </w:pPr>
      <w:r w:rsidRPr="004D24A9">
        <w:rPr>
          <w:rFonts w:ascii="Times New Roman" w:hAnsi="Times New Roman" w:cs="Times New Roman"/>
          <w:sz w:val="24"/>
          <w:szCs w:val="24"/>
        </w:rPr>
        <w:t>In my view, it would be an absurdity to interpret Section 2 of the Civil Procedure (Miscellaneous Provisions) Act to mean that even where the Government, a Local Authority or a Scheduled Corporation was alrea</w:t>
      </w:r>
      <w:r w:rsidRPr="004D24A9">
        <w:rPr>
          <w:rFonts w:ascii="Times New Roman" w:hAnsi="Times New Roman" w:cs="Times New Roman"/>
          <w:sz w:val="24"/>
          <w:szCs w:val="24"/>
        </w:rPr>
        <w:t xml:space="preserve">dy aware of the facts of the claim and may even have taken steps to deal with the claim, it can then turn around and plead that because no Statutory Notice was served on it, the claim is vitiated and no suit can be filed in court against it. This would be </w:t>
      </w:r>
      <w:r w:rsidRPr="004D24A9">
        <w:rPr>
          <w:rFonts w:ascii="Times New Roman" w:hAnsi="Times New Roman" w:cs="Times New Roman"/>
          <w:sz w:val="24"/>
          <w:szCs w:val="24"/>
        </w:rPr>
        <w:t>a case where legal interpretation of a statute defeats substantive justice. That could not have been the intention of the legislature.</w:t>
      </w:r>
    </w:p>
    <w:p w:rsidR="005C680F" w:rsidRPr="004D24A9" w:rsidRDefault="00D70CA7">
      <w:pPr>
        <w:pStyle w:val="Bodytext90"/>
        <w:shd w:val="clear" w:color="auto" w:fill="auto"/>
        <w:spacing w:before="0" w:after="619" w:line="456" w:lineRule="exact"/>
        <w:ind w:right="220"/>
        <w:rPr>
          <w:rFonts w:ascii="Times New Roman" w:hAnsi="Times New Roman" w:cs="Times New Roman"/>
          <w:sz w:val="24"/>
          <w:szCs w:val="24"/>
        </w:rPr>
      </w:pPr>
      <w:r w:rsidRPr="004D24A9">
        <w:rPr>
          <w:rFonts w:ascii="Times New Roman" w:hAnsi="Times New Roman" w:cs="Times New Roman"/>
          <w:sz w:val="24"/>
          <w:szCs w:val="24"/>
        </w:rPr>
        <w:t>I therefore agree with my brother that the provision is directory and need not vitiate a suit. The facts and circumstance</w:t>
      </w:r>
      <w:r w:rsidRPr="004D24A9">
        <w:rPr>
          <w:rFonts w:ascii="Times New Roman" w:hAnsi="Times New Roman" w:cs="Times New Roman"/>
          <w:sz w:val="24"/>
          <w:szCs w:val="24"/>
        </w:rPr>
        <w:t>s of each case must be taken into account.</w:t>
      </w:r>
    </w:p>
    <w:p w:rsidR="005C680F" w:rsidRPr="004D24A9" w:rsidRDefault="00D70CA7">
      <w:pPr>
        <w:pStyle w:val="Bodytext90"/>
        <w:shd w:val="clear" w:color="auto" w:fill="auto"/>
        <w:spacing w:before="0" w:after="0" w:line="658" w:lineRule="exact"/>
        <w:ind w:right="700"/>
        <w:jc w:val="left"/>
        <w:rPr>
          <w:rFonts w:ascii="Times New Roman" w:hAnsi="Times New Roman" w:cs="Times New Roman"/>
          <w:sz w:val="24"/>
          <w:szCs w:val="24"/>
        </w:rPr>
      </w:pPr>
      <w:r w:rsidRPr="004D24A9">
        <w:rPr>
          <w:rFonts w:ascii="Times New Roman" w:hAnsi="Times New Roman" w:cs="Times New Roman"/>
          <w:sz w:val="24"/>
          <w:szCs w:val="24"/>
        </w:rPr>
        <w:t xml:space="preserve">As all the members of the court agree, this appeal is dismissed with costs. The judgment and </w:t>
      </w:r>
      <w:r w:rsidRPr="004D24A9">
        <w:rPr>
          <w:rFonts w:ascii="Times New Roman" w:hAnsi="Times New Roman" w:cs="Times New Roman"/>
          <w:sz w:val="24"/>
          <w:szCs w:val="24"/>
        </w:rPr>
        <w:lastRenderedPageBreak/>
        <w:t>orders of the Court of Appeal are upheld.</w:t>
      </w:r>
    </w:p>
    <w:p w:rsidR="005C680F" w:rsidRPr="004D24A9" w:rsidRDefault="00D70CA7">
      <w:pPr>
        <w:pStyle w:val="Bodytext90"/>
        <w:shd w:val="clear" w:color="auto" w:fill="auto"/>
        <w:spacing w:before="0" w:after="918" w:line="658" w:lineRule="exact"/>
        <w:rPr>
          <w:rFonts w:ascii="Times New Roman" w:hAnsi="Times New Roman" w:cs="Times New Roman"/>
          <w:sz w:val="24"/>
          <w:szCs w:val="24"/>
        </w:rPr>
      </w:pPr>
      <w:r w:rsidRPr="004D24A9">
        <w:rPr>
          <w:rFonts w:ascii="Times New Roman" w:hAnsi="Times New Roman" w:cs="Times New Roman"/>
          <w:sz w:val="24"/>
          <w:szCs w:val="24"/>
        </w:rPr>
        <w:t>The Cross-appeal is also hereby dismissed with costs to the appellant.</w:t>
      </w:r>
    </w:p>
    <w:p w:rsidR="005C680F" w:rsidRPr="004D24A9" w:rsidRDefault="00D70CA7">
      <w:pPr>
        <w:pStyle w:val="Bodytext90"/>
        <w:shd w:val="clear" w:color="auto" w:fill="auto"/>
        <w:tabs>
          <w:tab w:val="left" w:leader="dot" w:pos="4125"/>
          <w:tab w:val="left" w:leader="dot" w:pos="5368"/>
          <w:tab w:val="left" w:leader="dot" w:pos="8262"/>
        </w:tabs>
        <w:spacing w:before="0" w:after="1244" w:line="260" w:lineRule="exact"/>
        <w:ind w:left="280"/>
        <w:jc w:val="center"/>
        <w:rPr>
          <w:rFonts w:ascii="Times New Roman" w:hAnsi="Times New Roman" w:cs="Times New Roman"/>
          <w:sz w:val="24"/>
          <w:szCs w:val="24"/>
        </w:rPr>
      </w:pPr>
      <w:r w:rsidRPr="004D24A9">
        <w:rPr>
          <w:rFonts w:ascii="Times New Roman" w:hAnsi="Times New Roman" w:cs="Times New Roman"/>
          <w:sz w:val="24"/>
          <w:szCs w:val="24"/>
        </w:rPr>
        <w:t>Deliver</w:t>
      </w:r>
      <w:r w:rsidRPr="004D24A9">
        <w:rPr>
          <w:rFonts w:ascii="Times New Roman" w:hAnsi="Times New Roman" w:cs="Times New Roman"/>
          <w:sz w:val="24"/>
          <w:szCs w:val="24"/>
        </w:rPr>
        <w:t>ed at Kampala this</w:t>
      </w:r>
      <w:r w:rsidRPr="004D24A9">
        <w:rPr>
          <w:rFonts w:ascii="Times New Roman" w:hAnsi="Times New Roman" w:cs="Times New Roman"/>
          <w:sz w:val="24"/>
          <w:szCs w:val="24"/>
        </w:rPr>
        <w:tab/>
        <w:t>2</w:t>
      </w:r>
      <w:r w:rsidRPr="004D24A9">
        <w:rPr>
          <w:rFonts w:ascii="Times New Roman" w:hAnsi="Times New Roman" w:cs="Times New Roman"/>
          <w:sz w:val="24"/>
          <w:szCs w:val="24"/>
          <w:vertAlign w:val="superscript"/>
        </w:rPr>
        <w:t>nd</w:t>
      </w:r>
      <w:r w:rsidRPr="004D24A9">
        <w:rPr>
          <w:rFonts w:ascii="Times New Roman" w:hAnsi="Times New Roman" w:cs="Times New Roman"/>
          <w:sz w:val="24"/>
          <w:szCs w:val="24"/>
        </w:rPr>
        <w:tab/>
        <w:t>day of ...November</w:t>
      </w:r>
      <w:r w:rsidRPr="004D24A9">
        <w:rPr>
          <w:rFonts w:ascii="Times New Roman" w:hAnsi="Times New Roman" w:cs="Times New Roman"/>
          <w:sz w:val="24"/>
          <w:szCs w:val="24"/>
        </w:rPr>
        <w:tab/>
        <w:t>2017.</w:t>
      </w:r>
    </w:p>
    <w:p w:rsidR="005C680F" w:rsidRPr="004D24A9" w:rsidRDefault="00D70CA7">
      <w:pPr>
        <w:pStyle w:val="Bodytext90"/>
        <w:shd w:val="clear" w:color="auto" w:fill="auto"/>
        <w:spacing w:before="0" w:after="0" w:line="346" w:lineRule="exact"/>
        <w:ind w:left="3780" w:right="4000"/>
        <w:jc w:val="left"/>
        <w:rPr>
          <w:rFonts w:ascii="Times New Roman" w:hAnsi="Times New Roman" w:cs="Times New Roman"/>
          <w:sz w:val="24"/>
          <w:szCs w:val="24"/>
        </w:rPr>
      </w:pPr>
      <w:bookmarkStart w:id="13" w:name="bookmark13"/>
      <w:r w:rsidRPr="004D24A9">
        <w:rPr>
          <w:rFonts w:ascii="Times New Roman" w:hAnsi="Times New Roman" w:cs="Times New Roman"/>
          <w:sz w:val="24"/>
          <w:szCs w:val="24"/>
        </w:rPr>
        <w:t xml:space="preserve">Bart M. Katureebe </w:t>
      </w:r>
      <w:r w:rsidRPr="004D24A9">
        <w:rPr>
          <w:rStyle w:val="Bodytext9115pt"/>
          <w:rFonts w:ascii="Times New Roman" w:hAnsi="Times New Roman" w:cs="Times New Roman"/>
          <w:sz w:val="24"/>
          <w:szCs w:val="24"/>
        </w:rPr>
        <w:t>CHIEF JUSTICE</w:t>
      </w:r>
      <w:bookmarkEnd w:id="13"/>
    </w:p>
    <w:sectPr w:rsidR="005C680F" w:rsidRPr="004D24A9" w:rsidSect="005C680F">
      <w:type w:val="continuous"/>
      <w:pgSz w:w="12240" w:h="15840"/>
      <w:pgMar w:top="444" w:right="1101" w:bottom="444" w:left="11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CA7" w:rsidRDefault="00D70CA7" w:rsidP="005C680F">
      <w:r>
        <w:separator/>
      </w:r>
    </w:p>
  </w:endnote>
  <w:endnote w:type="continuationSeparator" w:id="1">
    <w:p w:rsidR="00D70CA7" w:rsidRDefault="00D70CA7" w:rsidP="005C680F">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80F" w:rsidRDefault="005C680F"/>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80F" w:rsidRDefault="005C680F">
    <w:pPr>
      <w:rPr>
        <w:sz w:val="2"/>
        <w:szCs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80F" w:rsidRDefault="005C680F"/>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80F" w:rsidRDefault="005C680F"/>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80F" w:rsidRDefault="005C680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80F" w:rsidRDefault="005C680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80F" w:rsidRDefault="005C680F">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80F" w:rsidRDefault="005C680F">
    <w:pPr>
      <w:rPr>
        <w:sz w:val="2"/>
        <w:szCs w:val="2"/>
      </w:rPr>
    </w:pPr>
    <w:r w:rsidRPr="005C680F">
      <w:pict>
        <v:shapetype id="_x0000_t202" coordsize="21600,21600" o:spt="202" path="m,l,21600r21600,l21600,xe">
          <v:stroke joinstyle="miter"/>
          <v:path gradientshapeok="t" o:connecttype="rect"/>
        </v:shapetype>
        <v:shape id="_x0000_s1031" type="#_x0000_t202" style="position:absolute;margin-left:318.85pt;margin-top:741.35pt;width:9.6pt;height:6.95pt;z-index:-188744059;mso-wrap-style:none;mso-wrap-distance-left:5pt;mso-wrap-distance-right:5pt;mso-position-horizontal-relative:page;mso-position-vertical-relative:page" wrapcoords="0 0" filled="f" stroked="f">
          <v:textbox style="mso-fit-shape-to-text:t" inset="0,0,0,0">
            <w:txbxContent>
              <w:p w:rsidR="005C680F" w:rsidRDefault="005C680F">
                <w:pPr>
                  <w:pStyle w:val="Headerorfooter0"/>
                  <w:shd w:val="clear" w:color="auto" w:fill="auto"/>
                  <w:spacing w:line="240" w:lineRule="auto"/>
                </w:pPr>
                <w:fldSimple w:instr=" PAGE \* MERGEFORMAT ">
                  <w:r w:rsidR="00AB4F1D" w:rsidRPr="00AB4F1D">
                    <w:rPr>
                      <w:rStyle w:val="Headerorfooter1"/>
                      <w:b/>
                      <w:bCs/>
                      <w:noProof/>
                    </w:rPr>
                    <w:t>5</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80F" w:rsidRDefault="005C680F">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80F" w:rsidRDefault="005C680F">
    <w:pPr>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80F" w:rsidRDefault="005C680F">
    <w:pPr>
      <w:rPr>
        <w:sz w:val="2"/>
        <w:szCs w:val="2"/>
      </w:rPr>
    </w:pPr>
    <w:r w:rsidRPr="005C680F">
      <w:pict>
        <v:shapetype id="_x0000_t202" coordsize="21600,21600" o:spt="202" path="m,l,21600r21600,l21600,xe">
          <v:stroke joinstyle="miter"/>
          <v:path gradientshapeok="t" o:connecttype="rect"/>
        </v:shapetype>
        <v:shape id="_x0000_s1047" type="#_x0000_t202" style="position:absolute;margin-left:320.25pt;margin-top:734.65pt;width:4.8pt;height:6.95pt;z-index:-188744051;mso-wrap-style:none;mso-wrap-distance-left:5pt;mso-wrap-distance-right:5pt;mso-position-horizontal-relative:page;mso-position-vertical-relative:page" wrapcoords="0 0" filled="f" stroked="f">
          <v:textbox style="mso-fit-shape-to-text:t" inset="0,0,0,0">
            <w:txbxContent>
              <w:p w:rsidR="005C680F" w:rsidRDefault="005C680F">
                <w:pPr>
                  <w:pStyle w:val="Headerorfooter0"/>
                  <w:shd w:val="clear" w:color="auto" w:fill="auto"/>
                  <w:spacing w:line="240" w:lineRule="auto"/>
                </w:pPr>
                <w:fldSimple w:instr=" PAGE \* MERGEFORMAT ">
                  <w:r w:rsidR="00AB4F1D" w:rsidRPr="00AB4F1D">
                    <w:rPr>
                      <w:rStyle w:val="Headerorfooter1"/>
                      <w:b/>
                      <w:bCs/>
                      <w:noProof/>
                    </w:rPr>
                    <w:t>8</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80F" w:rsidRDefault="005C680F">
    <w:pPr>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80F" w:rsidRDefault="005C680F">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CA7" w:rsidRDefault="00D70CA7"/>
  </w:footnote>
  <w:footnote w:type="continuationSeparator" w:id="1">
    <w:p w:rsidR="00D70CA7" w:rsidRDefault="00D70CA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80F" w:rsidRDefault="005C680F">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80F" w:rsidRDefault="005C680F">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80F" w:rsidRDefault="005C680F">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80F" w:rsidRDefault="005C680F">
    <w:pP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80F" w:rsidRDefault="005C680F"/>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80F" w:rsidRDefault="005C680F"/>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80F" w:rsidRDefault="005C680F">
    <w:pPr>
      <w:rPr>
        <w:sz w:val="2"/>
        <w:szCs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80F" w:rsidRDefault="005C680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3625"/>
    <w:multiLevelType w:val="multilevel"/>
    <w:tmpl w:val="CD72049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18628D"/>
    <w:multiLevelType w:val="multilevel"/>
    <w:tmpl w:val="2406410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7C5306"/>
    <w:multiLevelType w:val="multilevel"/>
    <w:tmpl w:val="A532E25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ED60492"/>
    <w:multiLevelType w:val="multilevel"/>
    <w:tmpl w:val="F578948C"/>
    <w:lvl w:ilvl="0">
      <w:start w:val="1"/>
      <w:numFmt w:val="lowerLetter"/>
      <w:lvlText w:val="(%1)"/>
      <w:lvlJc w:val="left"/>
      <w:rPr>
        <w:rFonts w:ascii="Bookman Old Style" w:eastAsia="Bookman Old Style" w:hAnsi="Bookman Old Style" w:cs="Bookman Old Style"/>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D02326E"/>
    <w:multiLevelType w:val="multilevel"/>
    <w:tmpl w:val="6BBC64A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B44218C"/>
    <w:multiLevelType w:val="multilevel"/>
    <w:tmpl w:val="82B6F00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evenAndOddHeaders/>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5C680F"/>
    <w:rsid w:val="00061406"/>
    <w:rsid w:val="004D24A9"/>
    <w:rsid w:val="0056030D"/>
    <w:rsid w:val="005C680F"/>
    <w:rsid w:val="005C78D7"/>
    <w:rsid w:val="006A20B3"/>
    <w:rsid w:val="00AB4F1D"/>
    <w:rsid w:val="00D70C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680F"/>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C680F"/>
    <w:rPr>
      <w:color w:val="0066CC"/>
      <w:u w:val="single"/>
    </w:rPr>
  </w:style>
  <w:style w:type="character" w:customStyle="1" w:styleId="Heading3">
    <w:name w:val="Heading #3_"/>
    <w:basedOn w:val="DefaultParagraphFont"/>
    <w:link w:val="Heading30"/>
    <w:rsid w:val="005C680F"/>
    <w:rPr>
      <w:rFonts w:ascii="Bookman Old Style" w:eastAsia="Bookman Old Style" w:hAnsi="Bookman Old Style" w:cs="Bookman Old Style"/>
      <w:b/>
      <w:bCs/>
      <w:i w:val="0"/>
      <w:iCs w:val="0"/>
      <w:smallCaps w:val="0"/>
      <w:strike w:val="0"/>
      <w:sz w:val="27"/>
      <w:szCs w:val="27"/>
      <w:u w:val="none"/>
    </w:rPr>
  </w:style>
  <w:style w:type="character" w:customStyle="1" w:styleId="Heading3Calibri">
    <w:name w:val="Heading #3 + Calibri"/>
    <w:aliases w:val="10.5 pt,Not Bold"/>
    <w:basedOn w:val="Heading3"/>
    <w:rsid w:val="005C680F"/>
    <w:rPr>
      <w:rFonts w:ascii="Calibri" w:eastAsia="Calibri" w:hAnsi="Calibri" w:cs="Calibri"/>
      <w:b/>
      <w:bCs/>
      <w:color w:val="000000"/>
      <w:spacing w:val="0"/>
      <w:w w:val="100"/>
      <w:position w:val="0"/>
      <w:sz w:val="21"/>
      <w:szCs w:val="21"/>
    </w:rPr>
  </w:style>
  <w:style w:type="character" w:customStyle="1" w:styleId="Headerorfooter">
    <w:name w:val="Header or footer_"/>
    <w:basedOn w:val="DefaultParagraphFont"/>
    <w:link w:val="Headerorfooter0"/>
    <w:rsid w:val="005C680F"/>
    <w:rPr>
      <w:rFonts w:ascii="Century Schoolbook" w:eastAsia="Century Schoolbook" w:hAnsi="Century Schoolbook" w:cs="Century Schoolbook"/>
      <w:b/>
      <w:bCs/>
      <w:i w:val="0"/>
      <w:iCs w:val="0"/>
      <w:smallCaps w:val="0"/>
      <w:strike w:val="0"/>
      <w:sz w:val="18"/>
      <w:szCs w:val="18"/>
      <w:u w:val="none"/>
    </w:rPr>
  </w:style>
  <w:style w:type="character" w:customStyle="1" w:styleId="Headerorfooter1">
    <w:name w:val="Header or footer"/>
    <w:basedOn w:val="Headerorfooter"/>
    <w:rsid w:val="005C680F"/>
    <w:rPr>
      <w:color w:val="000000"/>
      <w:spacing w:val="0"/>
      <w:w w:val="100"/>
      <w:position w:val="0"/>
      <w:lang w:val="en-US"/>
    </w:rPr>
  </w:style>
  <w:style w:type="character" w:customStyle="1" w:styleId="Bodytext2">
    <w:name w:val="Body text (2)_"/>
    <w:basedOn w:val="DefaultParagraphFont"/>
    <w:link w:val="Bodytext20"/>
    <w:rsid w:val="005C680F"/>
    <w:rPr>
      <w:rFonts w:ascii="Bookman Old Style" w:eastAsia="Bookman Old Style" w:hAnsi="Bookman Old Style" w:cs="Bookman Old Style"/>
      <w:b w:val="0"/>
      <w:bCs w:val="0"/>
      <w:i/>
      <w:iCs/>
      <w:smallCaps w:val="0"/>
      <w:strike w:val="0"/>
      <w:sz w:val="19"/>
      <w:szCs w:val="19"/>
      <w:u w:val="none"/>
    </w:rPr>
  </w:style>
  <w:style w:type="character" w:customStyle="1" w:styleId="Bodytext2Bold">
    <w:name w:val="Body text (2) + Bold"/>
    <w:basedOn w:val="Bodytext2"/>
    <w:rsid w:val="005C680F"/>
    <w:rPr>
      <w:b/>
      <w:bCs/>
      <w:color w:val="000000"/>
      <w:spacing w:val="0"/>
      <w:w w:val="100"/>
      <w:position w:val="0"/>
      <w:lang w:val="en-US"/>
    </w:rPr>
  </w:style>
  <w:style w:type="character" w:customStyle="1" w:styleId="Bodytext3">
    <w:name w:val="Body text (3)_"/>
    <w:basedOn w:val="DefaultParagraphFont"/>
    <w:link w:val="Bodytext30"/>
    <w:rsid w:val="005C680F"/>
    <w:rPr>
      <w:rFonts w:ascii="Century Schoolbook" w:eastAsia="Century Schoolbook" w:hAnsi="Century Schoolbook" w:cs="Century Schoolbook"/>
      <w:b/>
      <w:bCs/>
      <w:i w:val="0"/>
      <w:iCs w:val="0"/>
      <w:smallCaps w:val="0"/>
      <w:strike w:val="0"/>
      <w:sz w:val="17"/>
      <w:szCs w:val="17"/>
      <w:u w:val="none"/>
    </w:rPr>
  </w:style>
  <w:style w:type="character" w:customStyle="1" w:styleId="Bodytext4">
    <w:name w:val="Body text (4)_"/>
    <w:basedOn w:val="DefaultParagraphFont"/>
    <w:link w:val="Bodytext40"/>
    <w:rsid w:val="005C680F"/>
    <w:rPr>
      <w:rFonts w:ascii="Bookman Old Style" w:eastAsia="Bookman Old Style" w:hAnsi="Bookman Old Style" w:cs="Bookman Old Style"/>
      <w:b/>
      <w:bCs/>
      <w:i w:val="0"/>
      <w:iCs w:val="0"/>
      <w:smallCaps w:val="0"/>
      <w:strike w:val="0"/>
      <w:sz w:val="23"/>
      <w:szCs w:val="23"/>
      <w:u w:val="none"/>
    </w:rPr>
  </w:style>
  <w:style w:type="character" w:customStyle="1" w:styleId="Bodytext4CenturySchoolbook">
    <w:name w:val="Body text (4) + Century Schoolbook"/>
    <w:aliases w:val="8.5 pt"/>
    <w:basedOn w:val="Bodytext4"/>
    <w:rsid w:val="005C680F"/>
    <w:rPr>
      <w:rFonts w:ascii="Century Schoolbook" w:eastAsia="Century Schoolbook" w:hAnsi="Century Schoolbook" w:cs="Century Schoolbook"/>
      <w:color w:val="000000"/>
      <w:spacing w:val="0"/>
      <w:w w:val="100"/>
      <w:position w:val="0"/>
      <w:sz w:val="17"/>
      <w:szCs w:val="17"/>
      <w:lang w:val="en-US"/>
    </w:rPr>
  </w:style>
  <w:style w:type="character" w:customStyle="1" w:styleId="Bodytext49pt">
    <w:name w:val="Body text (4) + 9 pt"/>
    <w:aliases w:val="Not Bold"/>
    <w:basedOn w:val="Bodytext4"/>
    <w:rsid w:val="005C680F"/>
    <w:rPr>
      <w:b/>
      <w:bCs/>
      <w:color w:val="000000"/>
      <w:spacing w:val="0"/>
      <w:w w:val="100"/>
      <w:position w:val="0"/>
      <w:sz w:val="18"/>
      <w:szCs w:val="18"/>
    </w:rPr>
  </w:style>
  <w:style w:type="character" w:customStyle="1" w:styleId="Bodytext5">
    <w:name w:val="Body text (5)_"/>
    <w:basedOn w:val="DefaultParagraphFont"/>
    <w:link w:val="Bodytext50"/>
    <w:rsid w:val="005C680F"/>
    <w:rPr>
      <w:rFonts w:ascii="Bookman Old Style" w:eastAsia="Bookman Old Style" w:hAnsi="Bookman Old Style" w:cs="Bookman Old Style"/>
      <w:b w:val="0"/>
      <w:bCs w:val="0"/>
      <w:i/>
      <w:iCs/>
      <w:smallCaps w:val="0"/>
      <w:strike w:val="0"/>
      <w:sz w:val="23"/>
      <w:szCs w:val="23"/>
      <w:u w:val="none"/>
    </w:rPr>
  </w:style>
  <w:style w:type="character" w:customStyle="1" w:styleId="Bodytext5CenturySchoolbook">
    <w:name w:val="Body text (5) + Century Schoolbook"/>
    <w:aliases w:val="8.5 pt,Bold,Not Italic"/>
    <w:basedOn w:val="Bodytext5"/>
    <w:rsid w:val="005C680F"/>
    <w:rPr>
      <w:rFonts w:ascii="Century Schoolbook" w:eastAsia="Century Schoolbook" w:hAnsi="Century Schoolbook" w:cs="Century Schoolbook"/>
      <w:b/>
      <w:bCs/>
      <w:i/>
      <w:iCs/>
      <w:color w:val="000000"/>
      <w:spacing w:val="0"/>
      <w:w w:val="100"/>
      <w:position w:val="0"/>
      <w:sz w:val="17"/>
      <w:szCs w:val="17"/>
      <w:lang w:val="en-US"/>
    </w:rPr>
  </w:style>
  <w:style w:type="character" w:customStyle="1" w:styleId="Bodytext59pt">
    <w:name w:val="Body text (5) + 9 pt"/>
    <w:aliases w:val="Not Italic"/>
    <w:basedOn w:val="Bodytext5"/>
    <w:rsid w:val="005C680F"/>
    <w:rPr>
      <w:i/>
      <w:iCs/>
      <w:color w:val="000000"/>
      <w:spacing w:val="0"/>
      <w:w w:val="100"/>
      <w:position w:val="0"/>
      <w:sz w:val="18"/>
      <w:szCs w:val="18"/>
    </w:rPr>
  </w:style>
  <w:style w:type="character" w:customStyle="1" w:styleId="Bodytext41">
    <w:name w:val="Body text (4)"/>
    <w:basedOn w:val="Bodytext4"/>
    <w:rsid w:val="005C680F"/>
    <w:rPr>
      <w:color w:val="000000"/>
      <w:spacing w:val="0"/>
      <w:w w:val="100"/>
      <w:position w:val="0"/>
      <w:u w:val="single"/>
      <w:lang w:val="en-US"/>
    </w:rPr>
  </w:style>
  <w:style w:type="character" w:customStyle="1" w:styleId="Bodytext">
    <w:name w:val="Body text_"/>
    <w:basedOn w:val="DefaultParagraphFont"/>
    <w:link w:val="Bodytext0"/>
    <w:rsid w:val="005C680F"/>
    <w:rPr>
      <w:rFonts w:ascii="Bookman Old Style" w:eastAsia="Bookman Old Style" w:hAnsi="Bookman Old Style" w:cs="Bookman Old Style"/>
      <w:b w:val="0"/>
      <w:bCs w:val="0"/>
      <w:i w:val="0"/>
      <w:iCs w:val="0"/>
      <w:smallCaps w:val="0"/>
      <w:strike w:val="0"/>
      <w:sz w:val="23"/>
      <w:szCs w:val="23"/>
      <w:u w:val="none"/>
    </w:rPr>
  </w:style>
  <w:style w:type="character" w:customStyle="1" w:styleId="BodytextCenturySchoolbook">
    <w:name w:val="Body text + Century Schoolbook"/>
    <w:aliases w:val="8.5 pt,Bold"/>
    <w:basedOn w:val="Bodytext"/>
    <w:rsid w:val="005C680F"/>
    <w:rPr>
      <w:rFonts w:ascii="Century Schoolbook" w:eastAsia="Century Schoolbook" w:hAnsi="Century Schoolbook" w:cs="Century Schoolbook"/>
      <w:b/>
      <w:bCs/>
      <w:color w:val="000000"/>
      <w:spacing w:val="0"/>
      <w:w w:val="100"/>
      <w:position w:val="0"/>
      <w:sz w:val="17"/>
      <w:szCs w:val="17"/>
      <w:lang w:val="en-US"/>
    </w:rPr>
  </w:style>
  <w:style w:type="character" w:customStyle="1" w:styleId="Bodytext9pt">
    <w:name w:val="Body text + 9 pt"/>
    <w:basedOn w:val="Bodytext"/>
    <w:rsid w:val="005C680F"/>
    <w:rPr>
      <w:color w:val="000000"/>
      <w:spacing w:val="0"/>
      <w:w w:val="100"/>
      <w:position w:val="0"/>
      <w:sz w:val="18"/>
      <w:szCs w:val="18"/>
    </w:rPr>
  </w:style>
  <w:style w:type="character" w:customStyle="1" w:styleId="BodytextBold">
    <w:name w:val="Body text + Bold"/>
    <w:basedOn w:val="Bodytext"/>
    <w:rsid w:val="005C680F"/>
    <w:rPr>
      <w:b/>
      <w:bCs/>
      <w:color w:val="000000"/>
      <w:spacing w:val="0"/>
      <w:w w:val="100"/>
      <w:position w:val="0"/>
      <w:lang w:val="en-US"/>
    </w:rPr>
  </w:style>
  <w:style w:type="character" w:customStyle="1" w:styleId="BodytextCalibri">
    <w:name w:val="Body text + Calibri"/>
    <w:aliases w:val="9.5 pt"/>
    <w:basedOn w:val="Bodytext"/>
    <w:rsid w:val="005C680F"/>
    <w:rPr>
      <w:rFonts w:ascii="Calibri" w:eastAsia="Calibri" w:hAnsi="Calibri" w:cs="Calibri"/>
      <w:color w:val="000000"/>
      <w:spacing w:val="0"/>
      <w:w w:val="100"/>
      <w:position w:val="0"/>
      <w:sz w:val="19"/>
      <w:szCs w:val="19"/>
      <w:lang w:val="en-US"/>
    </w:rPr>
  </w:style>
  <w:style w:type="character" w:customStyle="1" w:styleId="BodytextCalibri0">
    <w:name w:val="Body text + Calibri"/>
    <w:aliases w:val="10 pt"/>
    <w:basedOn w:val="Bodytext"/>
    <w:rsid w:val="005C680F"/>
    <w:rPr>
      <w:rFonts w:ascii="Calibri" w:eastAsia="Calibri" w:hAnsi="Calibri" w:cs="Calibri"/>
      <w:color w:val="000000"/>
      <w:spacing w:val="0"/>
      <w:w w:val="100"/>
      <w:position w:val="0"/>
      <w:sz w:val="20"/>
      <w:szCs w:val="20"/>
      <w:lang w:val="en-US"/>
    </w:rPr>
  </w:style>
  <w:style w:type="character" w:customStyle="1" w:styleId="Bodytext3Exact">
    <w:name w:val="Body text (3) Exact"/>
    <w:basedOn w:val="DefaultParagraphFont"/>
    <w:rsid w:val="005C680F"/>
    <w:rPr>
      <w:rFonts w:ascii="Century Schoolbook" w:eastAsia="Century Schoolbook" w:hAnsi="Century Schoolbook" w:cs="Century Schoolbook"/>
      <w:b/>
      <w:bCs/>
      <w:i w:val="0"/>
      <w:iCs w:val="0"/>
      <w:smallCaps w:val="0"/>
      <w:strike w:val="0"/>
      <w:spacing w:val="4"/>
      <w:sz w:val="15"/>
      <w:szCs w:val="15"/>
      <w:u w:val="none"/>
    </w:rPr>
  </w:style>
  <w:style w:type="character" w:customStyle="1" w:styleId="Bodytext4NotBold">
    <w:name w:val="Body text (4) + Not Bold"/>
    <w:basedOn w:val="Bodytext4"/>
    <w:rsid w:val="005C680F"/>
    <w:rPr>
      <w:b/>
      <w:bCs/>
      <w:color w:val="000000"/>
      <w:spacing w:val="0"/>
      <w:w w:val="100"/>
      <w:position w:val="0"/>
      <w:lang w:val="en-US"/>
    </w:rPr>
  </w:style>
  <w:style w:type="character" w:customStyle="1" w:styleId="Heading1">
    <w:name w:val="Heading #1_"/>
    <w:basedOn w:val="DefaultParagraphFont"/>
    <w:link w:val="Heading10"/>
    <w:rsid w:val="005C680F"/>
    <w:rPr>
      <w:rFonts w:ascii="Bookman Old Style" w:eastAsia="Bookman Old Style" w:hAnsi="Bookman Old Style" w:cs="Bookman Old Style"/>
      <w:b/>
      <w:bCs/>
      <w:i w:val="0"/>
      <w:iCs w:val="0"/>
      <w:smallCaps w:val="0"/>
      <w:strike w:val="0"/>
      <w:sz w:val="42"/>
      <w:szCs w:val="42"/>
      <w:u w:val="none"/>
    </w:rPr>
  </w:style>
  <w:style w:type="character" w:customStyle="1" w:styleId="Bodytext6">
    <w:name w:val="Body text (6)_"/>
    <w:basedOn w:val="DefaultParagraphFont"/>
    <w:link w:val="Bodytext60"/>
    <w:rsid w:val="005C680F"/>
    <w:rPr>
      <w:rFonts w:ascii="Bookman Old Style" w:eastAsia="Bookman Old Style" w:hAnsi="Bookman Old Style" w:cs="Bookman Old Style"/>
      <w:b/>
      <w:bCs/>
      <w:i w:val="0"/>
      <w:iCs w:val="0"/>
      <w:smallCaps w:val="0"/>
      <w:strike w:val="0"/>
      <w:sz w:val="34"/>
      <w:szCs w:val="34"/>
      <w:u w:val="none"/>
    </w:rPr>
  </w:style>
  <w:style w:type="character" w:customStyle="1" w:styleId="Bodytext7">
    <w:name w:val="Body text (7)_"/>
    <w:basedOn w:val="DefaultParagraphFont"/>
    <w:link w:val="Bodytext70"/>
    <w:rsid w:val="005C680F"/>
    <w:rPr>
      <w:rFonts w:ascii="Bookman Old Style" w:eastAsia="Bookman Old Style" w:hAnsi="Bookman Old Style" w:cs="Bookman Old Style"/>
      <w:b/>
      <w:bCs/>
      <w:i w:val="0"/>
      <w:iCs w:val="0"/>
      <w:smallCaps w:val="0"/>
      <w:strike w:val="0"/>
      <w:sz w:val="31"/>
      <w:szCs w:val="31"/>
      <w:u w:val="none"/>
    </w:rPr>
  </w:style>
  <w:style w:type="character" w:customStyle="1" w:styleId="Bodytext8">
    <w:name w:val="Body text (8)_"/>
    <w:basedOn w:val="DefaultParagraphFont"/>
    <w:link w:val="Bodytext80"/>
    <w:rsid w:val="005C680F"/>
    <w:rPr>
      <w:rFonts w:ascii="Century Schoolbook" w:eastAsia="Century Schoolbook" w:hAnsi="Century Schoolbook" w:cs="Century Schoolbook"/>
      <w:b w:val="0"/>
      <w:bCs w:val="0"/>
      <w:i w:val="0"/>
      <w:iCs w:val="0"/>
      <w:smallCaps w:val="0"/>
      <w:strike w:val="0"/>
      <w:spacing w:val="-10"/>
      <w:sz w:val="19"/>
      <w:szCs w:val="19"/>
      <w:u w:val="none"/>
    </w:rPr>
  </w:style>
  <w:style w:type="character" w:customStyle="1" w:styleId="Bodytext71">
    <w:name w:val="Body text (7)"/>
    <w:basedOn w:val="Bodytext7"/>
    <w:rsid w:val="005C680F"/>
    <w:rPr>
      <w:color w:val="000000"/>
      <w:spacing w:val="0"/>
      <w:w w:val="100"/>
      <w:position w:val="0"/>
      <w:u w:val="single"/>
      <w:lang w:val="en-US"/>
    </w:rPr>
  </w:style>
  <w:style w:type="character" w:customStyle="1" w:styleId="Bodytext9">
    <w:name w:val="Body text (9)_"/>
    <w:basedOn w:val="DefaultParagraphFont"/>
    <w:link w:val="Bodytext90"/>
    <w:rsid w:val="005C680F"/>
    <w:rPr>
      <w:rFonts w:ascii="Bookman Old Style" w:eastAsia="Bookman Old Style" w:hAnsi="Bookman Old Style" w:cs="Bookman Old Style"/>
      <w:b w:val="0"/>
      <w:bCs w:val="0"/>
      <w:i w:val="0"/>
      <w:iCs w:val="0"/>
      <w:smallCaps w:val="0"/>
      <w:strike w:val="0"/>
      <w:sz w:val="26"/>
      <w:szCs w:val="26"/>
      <w:u w:val="none"/>
    </w:rPr>
  </w:style>
  <w:style w:type="character" w:customStyle="1" w:styleId="Bodytext10">
    <w:name w:val="Body text (10)_"/>
    <w:basedOn w:val="DefaultParagraphFont"/>
    <w:link w:val="Bodytext100"/>
    <w:rsid w:val="005C680F"/>
    <w:rPr>
      <w:rFonts w:ascii="Bookman Old Style" w:eastAsia="Bookman Old Style" w:hAnsi="Bookman Old Style" w:cs="Bookman Old Style"/>
      <w:b/>
      <w:bCs/>
      <w:i w:val="0"/>
      <w:iCs w:val="0"/>
      <w:smallCaps w:val="0"/>
      <w:strike w:val="0"/>
      <w:sz w:val="27"/>
      <w:szCs w:val="27"/>
      <w:u w:val="none"/>
    </w:rPr>
  </w:style>
  <w:style w:type="character" w:customStyle="1" w:styleId="Bodytext1013pt">
    <w:name w:val="Body text (10) + 13 pt"/>
    <w:aliases w:val="Not Bold"/>
    <w:basedOn w:val="Bodytext10"/>
    <w:rsid w:val="005C680F"/>
    <w:rPr>
      <w:b/>
      <w:bCs/>
      <w:color w:val="000000"/>
      <w:spacing w:val="0"/>
      <w:w w:val="100"/>
      <w:position w:val="0"/>
      <w:sz w:val="26"/>
      <w:szCs w:val="26"/>
      <w:lang w:val="en-US"/>
    </w:rPr>
  </w:style>
  <w:style w:type="character" w:customStyle="1" w:styleId="Bodytext11">
    <w:name w:val="Body text (11)_"/>
    <w:basedOn w:val="DefaultParagraphFont"/>
    <w:link w:val="Bodytext110"/>
    <w:rsid w:val="005C680F"/>
    <w:rPr>
      <w:rFonts w:ascii="Bookman Old Style" w:eastAsia="Bookman Old Style" w:hAnsi="Bookman Old Style" w:cs="Bookman Old Style"/>
      <w:b w:val="0"/>
      <w:bCs w:val="0"/>
      <w:i w:val="0"/>
      <w:iCs w:val="0"/>
      <w:smallCaps w:val="0"/>
      <w:strike w:val="0"/>
      <w:sz w:val="28"/>
      <w:szCs w:val="28"/>
      <w:u w:val="none"/>
    </w:rPr>
  </w:style>
  <w:style w:type="character" w:customStyle="1" w:styleId="Bodytext12">
    <w:name w:val="Body text (12)_"/>
    <w:basedOn w:val="DefaultParagraphFont"/>
    <w:link w:val="Bodytext120"/>
    <w:rsid w:val="005C680F"/>
    <w:rPr>
      <w:rFonts w:ascii="Bookman Old Style" w:eastAsia="Bookman Old Style" w:hAnsi="Bookman Old Style" w:cs="Bookman Old Style"/>
      <w:b w:val="0"/>
      <w:bCs w:val="0"/>
      <w:i/>
      <w:iCs/>
      <w:smallCaps w:val="0"/>
      <w:strike w:val="0"/>
      <w:sz w:val="27"/>
      <w:szCs w:val="27"/>
      <w:u w:val="none"/>
    </w:rPr>
  </w:style>
  <w:style w:type="character" w:customStyle="1" w:styleId="Bodytext12115pt">
    <w:name w:val="Body text (12) + 11.5 pt"/>
    <w:basedOn w:val="Bodytext12"/>
    <w:rsid w:val="005C680F"/>
    <w:rPr>
      <w:color w:val="000000"/>
      <w:spacing w:val="0"/>
      <w:w w:val="100"/>
      <w:position w:val="0"/>
      <w:sz w:val="23"/>
      <w:szCs w:val="23"/>
      <w:lang w:val="en-US"/>
    </w:rPr>
  </w:style>
  <w:style w:type="character" w:customStyle="1" w:styleId="Heading31">
    <w:name w:val="Heading #3"/>
    <w:basedOn w:val="Heading3"/>
    <w:rsid w:val="005C680F"/>
    <w:rPr>
      <w:color w:val="000000"/>
      <w:spacing w:val="0"/>
      <w:w w:val="100"/>
      <w:position w:val="0"/>
      <w:u w:val="single"/>
      <w:lang w:val="en-US"/>
    </w:rPr>
  </w:style>
  <w:style w:type="character" w:customStyle="1" w:styleId="Heading2">
    <w:name w:val="Heading #2_"/>
    <w:basedOn w:val="DefaultParagraphFont"/>
    <w:link w:val="Heading20"/>
    <w:rsid w:val="005C680F"/>
    <w:rPr>
      <w:rFonts w:ascii="Bookman Old Style" w:eastAsia="Bookman Old Style" w:hAnsi="Bookman Old Style" w:cs="Bookman Old Style"/>
      <w:b/>
      <w:bCs/>
      <w:i w:val="0"/>
      <w:iCs w:val="0"/>
      <w:smallCaps w:val="0"/>
      <w:strike w:val="0"/>
      <w:sz w:val="31"/>
      <w:szCs w:val="31"/>
      <w:u w:val="none"/>
    </w:rPr>
  </w:style>
  <w:style w:type="character" w:customStyle="1" w:styleId="Heading21">
    <w:name w:val="Heading #2"/>
    <w:basedOn w:val="Heading2"/>
    <w:rsid w:val="005C680F"/>
    <w:rPr>
      <w:color w:val="000000"/>
      <w:spacing w:val="0"/>
      <w:w w:val="100"/>
      <w:position w:val="0"/>
      <w:u w:val="single"/>
      <w:lang w:val="en-US"/>
    </w:rPr>
  </w:style>
  <w:style w:type="character" w:customStyle="1" w:styleId="Bodytext13">
    <w:name w:val="Body text (13)_"/>
    <w:basedOn w:val="DefaultParagraphFont"/>
    <w:link w:val="Bodytext130"/>
    <w:rsid w:val="005C680F"/>
    <w:rPr>
      <w:rFonts w:ascii="Bookman Old Style" w:eastAsia="Bookman Old Style" w:hAnsi="Bookman Old Style" w:cs="Bookman Old Style"/>
      <w:b w:val="0"/>
      <w:bCs w:val="0"/>
      <w:i/>
      <w:iCs/>
      <w:smallCaps w:val="0"/>
      <w:strike w:val="0"/>
      <w:sz w:val="21"/>
      <w:szCs w:val="21"/>
      <w:u w:val="none"/>
    </w:rPr>
  </w:style>
  <w:style w:type="character" w:customStyle="1" w:styleId="Bodytext9115pt">
    <w:name w:val="Body text (9) + 11.5 pt"/>
    <w:aliases w:val="Bold"/>
    <w:basedOn w:val="Bodytext9"/>
    <w:rsid w:val="005C680F"/>
    <w:rPr>
      <w:b/>
      <w:bCs/>
      <w:color w:val="000000"/>
      <w:spacing w:val="0"/>
      <w:w w:val="100"/>
      <w:position w:val="0"/>
      <w:sz w:val="23"/>
      <w:szCs w:val="23"/>
      <w:lang w:val="en-US"/>
    </w:rPr>
  </w:style>
  <w:style w:type="paragraph" w:customStyle="1" w:styleId="Heading30">
    <w:name w:val="Heading #3"/>
    <w:basedOn w:val="Normal"/>
    <w:link w:val="Heading3"/>
    <w:rsid w:val="005C680F"/>
    <w:pPr>
      <w:shd w:val="clear" w:color="auto" w:fill="FFFFFF"/>
      <w:spacing w:after="1020" w:line="0" w:lineRule="atLeast"/>
      <w:ind w:hanging="1360"/>
      <w:outlineLvl w:val="2"/>
    </w:pPr>
    <w:rPr>
      <w:rFonts w:ascii="Bookman Old Style" w:eastAsia="Bookman Old Style" w:hAnsi="Bookman Old Style" w:cs="Bookman Old Style"/>
      <w:b/>
      <w:bCs/>
      <w:sz w:val="27"/>
      <w:szCs w:val="27"/>
    </w:rPr>
  </w:style>
  <w:style w:type="paragraph" w:customStyle="1" w:styleId="Headerorfooter0">
    <w:name w:val="Header or footer"/>
    <w:basedOn w:val="Normal"/>
    <w:link w:val="Headerorfooter"/>
    <w:rsid w:val="005C680F"/>
    <w:pPr>
      <w:shd w:val="clear" w:color="auto" w:fill="FFFFFF"/>
      <w:spacing w:line="0" w:lineRule="atLeast"/>
    </w:pPr>
    <w:rPr>
      <w:rFonts w:ascii="Century Schoolbook" w:eastAsia="Century Schoolbook" w:hAnsi="Century Schoolbook" w:cs="Century Schoolbook"/>
      <w:b/>
      <w:bCs/>
      <w:sz w:val="18"/>
      <w:szCs w:val="18"/>
    </w:rPr>
  </w:style>
  <w:style w:type="paragraph" w:customStyle="1" w:styleId="Bodytext20">
    <w:name w:val="Body text (2)"/>
    <w:basedOn w:val="Normal"/>
    <w:link w:val="Bodytext2"/>
    <w:rsid w:val="005C680F"/>
    <w:pPr>
      <w:shd w:val="clear" w:color="auto" w:fill="FFFFFF"/>
      <w:spacing w:before="1020" w:after="300" w:line="0" w:lineRule="atLeast"/>
      <w:ind w:firstLine="560"/>
    </w:pPr>
    <w:rPr>
      <w:rFonts w:ascii="Bookman Old Style" w:eastAsia="Bookman Old Style" w:hAnsi="Bookman Old Style" w:cs="Bookman Old Style"/>
      <w:i/>
      <w:iCs/>
      <w:sz w:val="19"/>
      <w:szCs w:val="19"/>
    </w:rPr>
  </w:style>
  <w:style w:type="paragraph" w:customStyle="1" w:styleId="Bodytext30">
    <w:name w:val="Body text (3)"/>
    <w:basedOn w:val="Normal"/>
    <w:link w:val="Bodytext3"/>
    <w:rsid w:val="005C680F"/>
    <w:pPr>
      <w:shd w:val="clear" w:color="auto" w:fill="FFFFFF"/>
      <w:spacing w:before="300" w:after="300" w:line="0" w:lineRule="atLeast"/>
      <w:ind w:hanging="560"/>
    </w:pPr>
    <w:rPr>
      <w:rFonts w:ascii="Century Schoolbook" w:eastAsia="Century Schoolbook" w:hAnsi="Century Schoolbook" w:cs="Century Schoolbook"/>
      <w:b/>
      <w:bCs/>
      <w:sz w:val="17"/>
      <w:szCs w:val="17"/>
    </w:rPr>
  </w:style>
  <w:style w:type="paragraph" w:customStyle="1" w:styleId="Bodytext40">
    <w:name w:val="Body text (4)"/>
    <w:basedOn w:val="Normal"/>
    <w:link w:val="Bodytext4"/>
    <w:rsid w:val="005C680F"/>
    <w:pPr>
      <w:shd w:val="clear" w:color="auto" w:fill="FFFFFF"/>
      <w:spacing w:after="720" w:line="0" w:lineRule="atLeast"/>
      <w:ind w:hanging="700"/>
    </w:pPr>
    <w:rPr>
      <w:rFonts w:ascii="Bookman Old Style" w:eastAsia="Bookman Old Style" w:hAnsi="Bookman Old Style" w:cs="Bookman Old Style"/>
      <w:b/>
      <w:bCs/>
      <w:sz w:val="23"/>
      <w:szCs w:val="23"/>
    </w:rPr>
  </w:style>
  <w:style w:type="paragraph" w:customStyle="1" w:styleId="Bodytext50">
    <w:name w:val="Body text (5)"/>
    <w:basedOn w:val="Normal"/>
    <w:link w:val="Bodytext5"/>
    <w:rsid w:val="005C680F"/>
    <w:pPr>
      <w:shd w:val="clear" w:color="auto" w:fill="FFFFFF"/>
      <w:spacing w:before="720" w:after="660" w:line="278" w:lineRule="exact"/>
      <w:ind w:hanging="560"/>
    </w:pPr>
    <w:rPr>
      <w:rFonts w:ascii="Bookman Old Style" w:eastAsia="Bookman Old Style" w:hAnsi="Bookman Old Style" w:cs="Bookman Old Style"/>
      <w:i/>
      <w:iCs/>
      <w:sz w:val="23"/>
      <w:szCs w:val="23"/>
    </w:rPr>
  </w:style>
  <w:style w:type="paragraph" w:customStyle="1" w:styleId="Bodytext0">
    <w:name w:val="Body text"/>
    <w:basedOn w:val="Normal"/>
    <w:link w:val="Bodytext"/>
    <w:rsid w:val="005C680F"/>
    <w:pPr>
      <w:shd w:val="clear" w:color="auto" w:fill="FFFFFF"/>
      <w:spacing w:before="300" w:after="180" w:line="422" w:lineRule="exact"/>
      <w:ind w:hanging="1300"/>
      <w:jc w:val="both"/>
    </w:pPr>
    <w:rPr>
      <w:rFonts w:ascii="Bookman Old Style" w:eastAsia="Bookman Old Style" w:hAnsi="Bookman Old Style" w:cs="Bookman Old Style"/>
      <w:sz w:val="23"/>
      <w:szCs w:val="23"/>
    </w:rPr>
  </w:style>
  <w:style w:type="paragraph" w:customStyle="1" w:styleId="Heading10">
    <w:name w:val="Heading #1"/>
    <w:basedOn w:val="Normal"/>
    <w:link w:val="Heading1"/>
    <w:rsid w:val="005C680F"/>
    <w:pPr>
      <w:shd w:val="clear" w:color="auto" w:fill="FFFFFF"/>
      <w:spacing w:after="360" w:line="0" w:lineRule="atLeast"/>
      <w:jc w:val="center"/>
      <w:outlineLvl w:val="0"/>
    </w:pPr>
    <w:rPr>
      <w:rFonts w:ascii="Bookman Old Style" w:eastAsia="Bookman Old Style" w:hAnsi="Bookman Old Style" w:cs="Bookman Old Style"/>
      <w:b/>
      <w:bCs/>
      <w:sz w:val="42"/>
      <w:szCs w:val="42"/>
    </w:rPr>
  </w:style>
  <w:style w:type="paragraph" w:customStyle="1" w:styleId="Bodytext60">
    <w:name w:val="Body text (6)"/>
    <w:basedOn w:val="Normal"/>
    <w:link w:val="Bodytext6"/>
    <w:rsid w:val="005C680F"/>
    <w:pPr>
      <w:shd w:val="clear" w:color="auto" w:fill="FFFFFF"/>
      <w:spacing w:before="360" w:after="360" w:line="0" w:lineRule="atLeast"/>
      <w:jc w:val="center"/>
    </w:pPr>
    <w:rPr>
      <w:rFonts w:ascii="Bookman Old Style" w:eastAsia="Bookman Old Style" w:hAnsi="Bookman Old Style" w:cs="Bookman Old Style"/>
      <w:b/>
      <w:bCs/>
      <w:sz w:val="34"/>
      <w:szCs w:val="34"/>
    </w:rPr>
  </w:style>
  <w:style w:type="paragraph" w:customStyle="1" w:styleId="Bodytext70">
    <w:name w:val="Body text (7)"/>
    <w:basedOn w:val="Normal"/>
    <w:link w:val="Bodytext7"/>
    <w:rsid w:val="005C680F"/>
    <w:pPr>
      <w:shd w:val="clear" w:color="auto" w:fill="FFFFFF"/>
      <w:spacing w:before="780" w:line="557" w:lineRule="exact"/>
      <w:jc w:val="center"/>
    </w:pPr>
    <w:rPr>
      <w:rFonts w:ascii="Bookman Old Style" w:eastAsia="Bookman Old Style" w:hAnsi="Bookman Old Style" w:cs="Bookman Old Style"/>
      <w:b/>
      <w:bCs/>
      <w:sz w:val="31"/>
      <w:szCs w:val="31"/>
    </w:rPr>
  </w:style>
  <w:style w:type="paragraph" w:customStyle="1" w:styleId="Bodytext80">
    <w:name w:val="Body text (8)"/>
    <w:basedOn w:val="Normal"/>
    <w:link w:val="Bodytext8"/>
    <w:rsid w:val="005C680F"/>
    <w:pPr>
      <w:shd w:val="clear" w:color="auto" w:fill="FFFFFF"/>
      <w:spacing w:before="240" w:after="840" w:line="245" w:lineRule="exact"/>
      <w:jc w:val="both"/>
    </w:pPr>
    <w:rPr>
      <w:rFonts w:ascii="Century Schoolbook" w:eastAsia="Century Schoolbook" w:hAnsi="Century Schoolbook" w:cs="Century Schoolbook"/>
      <w:spacing w:val="-10"/>
      <w:sz w:val="19"/>
      <w:szCs w:val="19"/>
    </w:rPr>
  </w:style>
  <w:style w:type="paragraph" w:customStyle="1" w:styleId="Bodytext90">
    <w:name w:val="Body text (9)"/>
    <w:basedOn w:val="Normal"/>
    <w:link w:val="Bodytext9"/>
    <w:rsid w:val="005C680F"/>
    <w:pPr>
      <w:shd w:val="clear" w:color="auto" w:fill="FFFFFF"/>
      <w:spacing w:before="360" w:after="1500" w:line="480" w:lineRule="exact"/>
      <w:jc w:val="both"/>
    </w:pPr>
    <w:rPr>
      <w:rFonts w:ascii="Bookman Old Style" w:eastAsia="Bookman Old Style" w:hAnsi="Bookman Old Style" w:cs="Bookman Old Style"/>
      <w:sz w:val="26"/>
      <w:szCs w:val="26"/>
    </w:rPr>
  </w:style>
  <w:style w:type="paragraph" w:customStyle="1" w:styleId="Bodytext100">
    <w:name w:val="Body text (10)"/>
    <w:basedOn w:val="Normal"/>
    <w:link w:val="Bodytext10"/>
    <w:rsid w:val="005C680F"/>
    <w:pPr>
      <w:shd w:val="clear" w:color="auto" w:fill="FFFFFF"/>
      <w:spacing w:before="1500" w:line="312" w:lineRule="exact"/>
      <w:jc w:val="center"/>
    </w:pPr>
    <w:rPr>
      <w:rFonts w:ascii="Bookman Old Style" w:eastAsia="Bookman Old Style" w:hAnsi="Bookman Old Style" w:cs="Bookman Old Style"/>
      <w:b/>
      <w:bCs/>
      <w:sz w:val="27"/>
      <w:szCs w:val="27"/>
    </w:rPr>
  </w:style>
  <w:style w:type="paragraph" w:customStyle="1" w:styleId="Bodytext110">
    <w:name w:val="Body text (11)"/>
    <w:basedOn w:val="Normal"/>
    <w:link w:val="Bodytext11"/>
    <w:rsid w:val="005C680F"/>
    <w:pPr>
      <w:shd w:val="clear" w:color="auto" w:fill="FFFFFF"/>
      <w:spacing w:before="660" w:line="374" w:lineRule="exact"/>
      <w:jc w:val="both"/>
    </w:pPr>
    <w:rPr>
      <w:rFonts w:ascii="Bookman Old Style" w:eastAsia="Bookman Old Style" w:hAnsi="Bookman Old Style" w:cs="Bookman Old Style"/>
      <w:sz w:val="28"/>
      <w:szCs w:val="28"/>
    </w:rPr>
  </w:style>
  <w:style w:type="paragraph" w:customStyle="1" w:styleId="Bodytext120">
    <w:name w:val="Body text (12)"/>
    <w:basedOn w:val="Normal"/>
    <w:link w:val="Bodytext12"/>
    <w:rsid w:val="005C680F"/>
    <w:pPr>
      <w:shd w:val="clear" w:color="auto" w:fill="FFFFFF"/>
      <w:spacing w:before="660" w:after="120" w:line="384" w:lineRule="exact"/>
      <w:jc w:val="both"/>
    </w:pPr>
    <w:rPr>
      <w:rFonts w:ascii="Bookman Old Style" w:eastAsia="Bookman Old Style" w:hAnsi="Bookman Old Style" w:cs="Bookman Old Style"/>
      <w:i/>
      <w:iCs/>
      <w:sz w:val="27"/>
      <w:szCs w:val="27"/>
    </w:rPr>
  </w:style>
  <w:style w:type="paragraph" w:customStyle="1" w:styleId="Heading20">
    <w:name w:val="Heading #2"/>
    <w:basedOn w:val="Normal"/>
    <w:link w:val="Heading2"/>
    <w:rsid w:val="005C680F"/>
    <w:pPr>
      <w:shd w:val="clear" w:color="auto" w:fill="FFFFFF"/>
      <w:spacing w:before="300" w:after="540" w:line="0" w:lineRule="atLeast"/>
      <w:jc w:val="center"/>
      <w:outlineLvl w:val="1"/>
    </w:pPr>
    <w:rPr>
      <w:rFonts w:ascii="Bookman Old Style" w:eastAsia="Bookman Old Style" w:hAnsi="Bookman Old Style" w:cs="Bookman Old Style"/>
      <w:b/>
      <w:bCs/>
      <w:sz w:val="31"/>
      <w:szCs w:val="31"/>
    </w:rPr>
  </w:style>
  <w:style w:type="paragraph" w:customStyle="1" w:styleId="Bodytext130">
    <w:name w:val="Body text (13)"/>
    <w:basedOn w:val="Normal"/>
    <w:link w:val="Bodytext13"/>
    <w:rsid w:val="005C680F"/>
    <w:pPr>
      <w:shd w:val="clear" w:color="auto" w:fill="FFFFFF"/>
      <w:spacing w:before="480" w:after="480" w:line="0" w:lineRule="atLeast"/>
      <w:jc w:val="both"/>
    </w:pPr>
    <w:rPr>
      <w:rFonts w:ascii="Bookman Old Style" w:eastAsia="Bookman Old Style" w:hAnsi="Bookman Old Style" w:cs="Bookman Old Style"/>
      <w:i/>
      <w:iCs/>
      <w:sz w:val="21"/>
      <w:szCs w:val="21"/>
    </w:rPr>
  </w:style>
  <w:style w:type="paragraph" w:styleId="Header">
    <w:name w:val="header"/>
    <w:basedOn w:val="Normal"/>
    <w:link w:val="HeaderChar"/>
    <w:uiPriority w:val="99"/>
    <w:semiHidden/>
    <w:unhideWhenUsed/>
    <w:rsid w:val="006A20B3"/>
    <w:pPr>
      <w:tabs>
        <w:tab w:val="center" w:pos="4680"/>
        <w:tab w:val="right" w:pos="9360"/>
      </w:tabs>
    </w:pPr>
  </w:style>
  <w:style w:type="character" w:customStyle="1" w:styleId="HeaderChar">
    <w:name w:val="Header Char"/>
    <w:basedOn w:val="DefaultParagraphFont"/>
    <w:link w:val="Header"/>
    <w:uiPriority w:val="99"/>
    <w:semiHidden/>
    <w:rsid w:val="006A20B3"/>
    <w:rPr>
      <w:color w:val="000000"/>
    </w:rPr>
  </w:style>
  <w:style w:type="paragraph" w:styleId="Footer">
    <w:name w:val="footer"/>
    <w:basedOn w:val="Normal"/>
    <w:link w:val="FooterChar"/>
    <w:uiPriority w:val="99"/>
    <w:semiHidden/>
    <w:unhideWhenUsed/>
    <w:rsid w:val="006A20B3"/>
    <w:pPr>
      <w:tabs>
        <w:tab w:val="center" w:pos="4680"/>
        <w:tab w:val="right" w:pos="9360"/>
      </w:tabs>
    </w:pPr>
  </w:style>
  <w:style w:type="character" w:customStyle="1" w:styleId="FooterChar">
    <w:name w:val="Footer Char"/>
    <w:basedOn w:val="DefaultParagraphFont"/>
    <w:link w:val="Footer"/>
    <w:uiPriority w:val="99"/>
    <w:semiHidden/>
    <w:rsid w:val="006A20B3"/>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eader" Target="header7.xml"/><Relationship Id="rId27"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17</Pages>
  <Words>4192</Words>
  <Characters>23895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4</cp:revision>
  <dcterms:created xsi:type="dcterms:W3CDTF">2017-11-08T06:38:00Z</dcterms:created>
  <dcterms:modified xsi:type="dcterms:W3CDTF">2017-11-08T08:06:00Z</dcterms:modified>
</cp:coreProperties>
</file>