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E98" w:rsidRPr="00DD37D8" w:rsidRDefault="000417D5">
      <w:pPr>
        <w:pStyle w:val="Bodytext0"/>
        <w:shd w:val="clear" w:color="auto" w:fill="auto"/>
        <w:spacing w:after="604"/>
        <w:ind w:left="20" w:firstLine="0"/>
        <w:rPr>
          <w:rFonts w:ascii="Times New Roman" w:hAnsi="Times New Roman" w:cs="Times New Roman"/>
          <w:sz w:val="24"/>
          <w:szCs w:val="24"/>
        </w:rPr>
      </w:pPr>
      <w:r w:rsidRPr="00DD37D8">
        <w:rPr>
          <w:rStyle w:val="Bodytext1"/>
          <w:rFonts w:ascii="Times New Roman" w:hAnsi="Times New Roman" w:cs="Times New Roman"/>
          <w:sz w:val="24"/>
          <w:szCs w:val="24"/>
        </w:rPr>
        <w:t>IN THE SUPREME COURT OF UGANDA AT KAMPALA</w:t>
      </w:r>
    </w:p>
    <w:p w:rsidR="009E0E98" w:rsidRPr="00DD37D8" w:rsidRDefault="000417D5">
      <w:pPr>
        <w:pStyle w:val="Bodytext0"/>
        <w:shd w:val="clear" w:color="auto" w:fill="auto"/>
        <w:spacing w:after="39" w:line="317" w:lineRule="exact"/>
        <w:ind w:left="1400" w:right="580"/>
        <w:jc w:val="left"/>
        <w:rPr>
          <w:rFonts w:ascii="Times New Roman" w:hAnsi="Times New Roman" w:cs="Times New Roman"/>
          <w:sz w:val="24"/>
          <w:szCs w:val="24"/>
        </w:rPr>
      </w:pPr>
      <w:r w:rsidRPr="00DD37D8">
        <w:rPr>
          <w:rStyle w:val="Bodytext1"/>
          <w:rFonts w:ascii="Times New Roman" w:hAnsi="Times New Roman" w:cs="Times New Roman"/>
          <w:sz w:val="24"/>
          <w:szCs w:val="24"/>
        </w:rPr>
        <w:t>(CORAM: KATUREEBE, KITUMBA, TUMWESIGYE, KISAAKYE, JJSC, AND ODOKI, AG. JSC)</w:t>
      </w:r>
    </w:p>
    <w:p w:rsidR="009E0E98" w:rsidRPr="00DD37D8" w:rsidRDefault="000417D5">
      <w:pPr>
        <w:pStyle w:val="Bodytext0"/>
        <w:shd w:val="clear" w:color="auto" w:fill="auto"/>
        <w:spacing w:after="0" w:line="643" w:lineRule="exact"/>
        <w:ind w:left="20" w:firstLine="0"/>
        <w:rPr>
          <w:rFonts w:ascii="Times New Roman" w:hAnsi="Times New Roman" w:cs="Times New Roman"/>
          <w:sz w:val="24"/>
          <w:szCs w:val="24"/>
        </w:rPr>
      </w:pPr>
      <w:r w:rsidRPr="00DD37D8">
        <w:rPr>
          <w:rStyle w:val="Bodytext1"/>
          <w:rFonts w:ascii="Times New Roman" w:hAnsi="Times New Roman" w:cs="Times New Roman"/>
          <w:sz w:val="24"/>
          <w:szCs w:val="24"/>
        </w:rPr>
        <w:t>MISCELLANEOUS APPLICATION NO 07 OF 2013</w:t>
      </w:r>
    </w:p>
    <w:p w:rsidR="009E0E98" w:rsidRPr="00DD37D8" w:rsidRDefault="000417D5">
      <w:pPr>
        <w:pStyle w:val="Bodytext0"/>
        <w:shd w:val="clear" w:color="auto" w:fill="auto"/>
        <w:spacing w:after="0" w:line="643" w:lineRule="exact"/>
        <w:ind w:left="140" w:firstLine="0"/>
        <w:rPr>
          <w:rFonts w:ascii="Times New Roman" w:hAnsi="Times New Roman" w:cs="Times New Roman"/>
          <w:sz w:val="24"/>
          <w:szCs w:val="24"/>
        </w:rPr>
      </w:pPr>
      <w:r w:rsidRPr="00DD37D8">
        <w:rPr>
          <w:rStyle w:val="Bodytext1"/>
          <w:rFonts w:ascii="Times New Roman" w:hAnsi="Times New Roman" w:cs="Times New Roman"/>
          <w:sz w:val="24"/>
          <w:szCs w:val="24"/>
        </w:rPr>
        <w:t>BETWEEN</w:t>
      </w:r>
    </w:p>
    <w:p w:rsidR="009E0E98" w:rsidRPr="00DD37D8" w:rsidRDefault="000417D5">
      <w:pPr>
        <w:pStyle w:val="Bodytext0"/>
        <w:shd w:val="clear" w:color="auto" w:fill="auto"/>
        <w:spacing w:after="0" w:line="643" w:lineRule="exact"/>
        <w:ind w:left="20" w:firstLine="0"/>
        <w:rPr>
          <w:rFonts w:ascii="Times New Roman" w:hAnsi="Times New Roman" w:cs="Times New Roman"/>
          <w:sz w:val="24"/>
          <w:szCs w:val="24"/>
        </w:rPr>
      </w:pPr>
      <w:r w:rsidRPr="00DD37D8">
        <w:rPr>
          <w:rStyle w:val="Bodytext1"/>
          <w:rFonts w:ascii="Times New Roman" w:hAnsi="Times New Roman" w:cs="Times New Roman"/>
          <w:sz w:val="24"/>
          <w:szCs w:val="24"/>
        </w:rPr>
        <w:t>BRITISH AMERICAN TOBACCO UGANDA LTD ::::::: APPLICANT</w:t>
      </w:r>
    </w:p>
    <w:p w:rsidR="009E0E98" w:rsidRPr="00DD37D8" w:rsidRDefault="000417D5">
      <w:pPr>
        <w:pStyle w:val="Bodytext0"/>
        <w:shd w:val="clear" w:color="auto" w:fill="auto"/>
        <w:spacing w:after="0" w:line="643" w:lineRule="exact"/>
        <w:ind w:left="20" w:firstLine="0"/>
        <w:rPr>
          <w:rFonts w:ascii="Times New Roman" w:hAnsi="Times New Roman" w:cs="Times New Roman"/>
          <w:sz w:val="24"/>
          <w:szCs w:val="24"/>
        </w:rPr>
      </w:pPr>
      <w:r w:rsidRPr="00DD37D8">
        <w:rPr>
          <w:rStyle w:val="Bodytext1"/>
          <w:rFonts w:ascii="Times New Roman" w:hAnsi="Times New Roman" w:cs="Times New Roman"/>
          <w:sz w:val="24"/>
          <w:szCs w:val="24"/>
        </w:rPr>
        <w:t>AND</w:t>
      </w:r>
    </w:p>
    <w:p w:rsidR="009E0E98" w:rsidRPr="00DD37D8" w:rsidRDefault="000417D5">
      <w:pPr>
        <w:pStyle w:val="Bodytext0"/>
        <w:numPr>
          <w:ilvl w:val="0"/>
          <w:numId w:val="1"/>
        </w:numPr>
        <w:shd w:val="clear" w:color="auto" w:fill="auto"/>
        <w:tabs>
          <w:tab w:val="left" w:pos="572"/>
        </w:tabs>
        <w:spacing w:after="0" w:line="643" w:lineRule="exact"/>
        <w:ind w:left="20" w:firstLine="0"/>
        <w:jc w:val="both"/>
        <w:rPr>
          <w:rFonts w:ascii="Times New Roman" w:hAnsi="Times New Roman" w:cs="Times New Roman"/>
          <w:sz w:val="24"/>
          <w:szCs w:val="24"/>
        </w:rPr>
      </w:pPr>
      <w:r w:rsidRPr="00DD37D8">
        <w:rPr>
          <w:rStyle w:val="Bodytext1"/>
          <w:rFonts w:ascii="Times New Roman" w:hAnsi="Times New Roman" w:cs="Times New Roman"/>
          <w:sz w:val="24"/>
          <w:szCs w:val="24"/>
        </w:rPr>
        <w:t>SEDRACH MWIJABUKI}</w:t>
      </w:r>
    </w:p>
    <w:p w:rsidR="009E0E98" w:rsidRPr="00DD37D8" w:rsidRDefault="000417D5">
      <w:pPr>
        <w:pStyle w:val="Bodytext0"/>
        <w:numPr>
          <w:ilvl w:val="0"/>
          <w:numId w:val="1"/>
        </w:numPr>
        <w:shd w:val="clear" w:color="auto" w:fill="auto"/>
        <w:tabs>
          <w:tab w:val="left" w:pos="582"/>
        </w:tabs>
        <w:spacing w:after="0" w:line="260" w:lineRule="exact"/>
        <w:ind w:left="20" w:firstLine="0"/>
        <w:jc w:val="both"/>
        <w:rPr>
          <w:rFonts w:ascii="Times New Roman" w:hAnsi="Times New Roman" w:cs="Times New Roman"/>
          <w:sz w:val="24"/>
          <w:szCs w:val="24"/>
        </w:rPr>
      </w:pPr>
      <w:r w:rsidRPr="00DD37D8">
        <w:rPr>
          <w:rStyle w:val="Bodytext1"/>
          <w:rFonts w:ascii="Times New Roman" w:hAnsi="Times New Roman" w:cs="Times New Roman"/>
          <w:sz w:val="24"/>
          <w:szCs w:val="24"/>
        </w:rPr>
        <w:t xml:space="preserve">MUKITALE </w:t>
      </w:r>
      <w:r w:rsidRPr="00DD37D8">
        <w:rPr>
          <w:rStyle w:val="Bodytext1"/>
          <w:rFonts w:ascii="Times New Roman" w:hAnsi="Times New Roman" w:cs="Times New Roman"/>
          <w:sz w:val="24"/>
          <w:szCs w:val="24"/>
        </w:rPr>
        <w:t>ASIIMWE }</w:t>
      </w:r>
    </w:p>
    <w:p w:rsidR="009E0E98" w:rsidRPr="00DD37D8" w:rsidRDefault="000417D5">
      <w:pPr>
        <w:pStyle w:val="Bodytext0"/>
        <w:numPr>
          <w:ilvl w:val="0"/>
          <w:numId w:val="1"/>
        </w:numPr>
        <w:shd w:val="clear" w:color="auto" w:fill="auto"/>
        <w:tabs>
          <w:tab w:val="left" w:pos="567"/>
        </w:tabs>
        <w:spacing w:after="0" w:line="312" w:lineRule="exact"/>
        <w:ind w:left="20" w:firstLine="0"/>
        <w:jc w:val="both"/>
        <w:rPr>
          <w:rFonts w:ascii="Times New Roman" w:hAnsi="Times New Roman" w:cs="Times New Roman"/>
          <w:sz w:val="24"/>
          <w:szCs w:val="24"/>
        </w:rPr>
      </w:pPr>
      <w:r w:rsidRPr="00DD37D8">
        <w:rPr>
          <w:rStyle w:val="Bodytext1"/>
          <w:rFonts w:ascii="Times New Roman" w:hAnsi="Times New Roman" w:cs="Times New Roman"/>
          <w:sz w:val="24"/>
          <w:szCs w:val="24"/>
        </w:rPr>
        <w:t>JOSEPH BYANGIRE } ::::::::::::::::::::::::::::::: RESPONDENTS</w:t>
      </w:r>
    </w:p>
    <w:p w:rsidR="009E0E98" w:rsidRPr="00DD37D8" w:rsidRDefault="000417D5">
      <w:pPr>
        <w:pStyle w:val="Bodytext0"/>
        <w:numPr>
          <w:ilvl w:val="0"/>
          <w:numId w:val="1"/>
        </w:numPr>
        <w:shd w:val="clear" w:color="auto" w:fill="auto"/>
        <w:tabs>
          <w:tab w:val="left" w:pos="596"/>
        </w:tabs>
        <w:spacing w:after="0" w:line="312" w:lineRule="exact"/>
        <w:ind w:left="20" w:firstLine="0"/>
        <w:jc w:val="both"/>
        <w:rPr>
          <w:rFonts w:ascii="Times New Roman" w:hAnsi="Times New Roman" w:cs="Times New Roman"/>
          <w:sz w:val="24"/>
          <w:szCs w:val="24"/>
        </w:rPr>
      </w:pPr>
      <w:r w:rsidRPr="00DD37D8">
        <w:rPr>
          <w:rStyle w:val="Bodytext1"/>
          <w:rFonts w:ascii="Times New Roman" w:hAnsi="Times New Roman" w:cs="Times New Roman"/>
          <w:sz w:val="24"/>
          <w:szCs w:val="24"/>
        </w:rPr>
        <w:t>FENEKASI BABYESIZA}</w:t>
      </w:r>
    </w:p>
    <w:p w:rsidR="009E0E98" w:rsidRPr="00DD37D8" w:rsidRDefault="000417D5">
      <w:pPr>
        <w:pStyle w:val="Bodytext0"/>
        <w:numPr>
          <w:ilvl w:val="0"/>
          <w:numId w:val="1"/>
        </w:numPr>
        <w:shd w:val="clear" w:color="auto" w:fill="auto"/>
        <w:tabs>
          <w:tab w:val="left" w:pos="577"/>
          <w:tab w:val="left" w:pos="3778"/>
        </w:tabs>
        <w:spacing w:after="350" w:line="312" w:lineRule="exact"/>
        <w:ind w:left="20" w:firstLine="0"/>
        <w:jc w:val="both"/>
        <w:rPr>
          <w:rFonts w:ascii="Times New Roman" w:hAnsi="Times New Roman" w:cs="Times New Roman"/>
          <w:sz w:val="24"/>
          <w:szCs w:val="24"/>
        </w:rPr>
      </w:pPr>
      <w:r w:rsidRPr="00DD37D8">
        <w:rPr>
          <w:rStyle w:val="Bodytext1"/>
          <w:rFonts w:ascii="Times New Roman" w:hAnsi="Times New Roman" w:cs="Times New Roman"/>
          <w:sz w:val="24"/>
          <w:szCs w:val="24"/>
        </w:rPr>
        <w:t>SOLOMON KIIZA</w:t>
      </w:r>
      <w:r w:rsidRPr="00DD37D8">
        <w:rPr>
          <w:rStyle w:val="Bodytext1"/>
          <w:rFonts w:ascii="Times New Roman" w:hAnsi="Times New Roman" w:cs="Times New Roman"/>
          <w:sz w:val="24"/>
          <w:szCs w:val="24"/>
        </w:rPr>
        <w:tab/>
        <w:t>}</w:t>
      </w:r>
    </w:p>
    <w:p w:rsidR="009E0E98" w:rsidRPr="00DD37D8" w:rsidRDefault="000417D5">
      <w:pPr>
        <w:pStyle w:val="Bodytext20"/>
        <w:shd w:val="clear" w:color="auto" w:fill="auto"/>
        <w:spacing w:before="0" w:after="772"/>
        <w:ind w:left="20" w:right="40"/>
        <w:rPr>
          <w:rFonts w:ascii="Times New Roman" w:hAnsi="Times New Roman" w:cs="Times New Roman"/>
          <w:sz w:val="24"/>
          <w:szCs w:val="24"/>
        </w:rPr>
      </w:pPr>
      <w:r w:rsidRPr="00DD37D8">
        <w:rPr>
          <w:rStyle w:val="Bodytext21"/>
          <w:rFonts w:ascii="Times New Roman" w:hAnsi="Times New Roman" w:cs="Times New Roman"/>
          <w:i/>
          <w:iCs/>
          <w:sz w:val="24"/>
          <w:szCs w:val="24"/>
        </w:rPr>
        <w:t xml:space="preserve">[Application arising out of the decision of the Supreme </w:t>
      </w:r>
      <w:r w:rsidRPr="00DD37D8">
        <w:rPr>
          <w:rFonts w:ascii="Times New Roman" w:hAnsi="Times New Roman" w:cs="Times New Roman"/>
          <w:sz w:val="24"/>
          <w:szCs w:val="24"/>
        </w:rPr>
        <w:t xml:space="preserve">Court at Kampala </w:t>
      </w:r>
      <w:r w:rsidRPr="00DD37D8">
        <w:rPr>
          <w:rStyle w:val="Bodytext21"/>
          <w:rFonts w:ascii="Times New Roman" w:hAnsi="Times New Roman" w:cs="Times New Roman"/>
          <w:i/>
          <w:iCs/>
          <w:sz w:val="24"/>
          <w:szCs w:val="24"/>
        </w:rPr>
        <w:t xml:space="preserve">(Odoki CJ, Katureebe, Kitumba, Tumwesigye and Kisaakye JJ.SC) in </w:t>
      </w:r>
      <w:r w:rsidRPr="00DD37D8">
        <w:rPr>
          <w:rFonts w:ascii="Times New Roman" w:hAnsi="Times New Roman" w:cs="Times New Roman"/>
          <w:sz w:val="24"/>
          <w:szCs w:val="24"/>
        </w:rPr>
        <w:t xml:space="preserve">Civil Appeal No </w:t>
      </w:r>
      <w:r w:rsidRPr="00DD37D8">
        <w:rPr>
          <w:rStyle w:val="Bodytext21"/>
          <w:rFonts w:ascii="Times New Roman" w:hAnsi="Times New Roman" w:cs="Times New Roman"/>
          <w:i/>
          <w:iCs/>
          <w:sz w:val="24"/>
          <w:szCs w:val="24"/>
        </w:rPr>
        <w:t>01 of 2012 dated 20 June 2013]</w:t>
      </w:r>
    </w:p>
    <w:p w:rsidR="009E0E98" w:rsidRPr="00DD37D8" w:rsidRDefault="000417D5">
      <w:pPr>
        <w:pStyle w:val="Bodytext0"/>
        <w:shd w:val="clear" w:color="auto" w:fill="auto"/>
        <w:spacing w:after="66" w:line="260" w:lineRule="exact"/>
        <w:ind w:left="20" w:firstLine="0"/>
        <w:jc w:val="both"/>
        <w:rPr>
          <w:rFonts w:ascii="Times New Roman" w:hAnsi="Times New Roman" w:cs="Times New Roman"/>
          <w:sz w:val="24"/>
          <w:szCs w:val="24"/>
        </w:rPr>
      </w:pPr>
      <w:r w:rsidRPr="00DD37D8">
        <w:rPr>
          <w:rStyle w:val="Bodytext1"/>
          <w:rFonts w:ascii="Times New Roman" w:hAnsi="Times New Roman" w:cs="Times New Roman"/>
          <w:sz w:val="24"/>
          <w:szCs w:val="24"/>
        </w:rPr>
        <w:t>RULING OF THE COURT</w:t>
      </w:r>
    </w:p>
    <w:p w:rsidR="009E0E98" w:rsidRPr="00DD37D8" w:rsidRDefault="000417D5">
      <w:pPr>
        <w:pStyle w:val="Bodytext0"/>
        <w:shd w:val="clear" w:color="auto" w:fill="auto"/>
        <w:spacing w:after="551" w:line="485" w:lineRule="exact"/>
        <w:ind w:left="20" w:right="40" w:firstLine="0"/>
        <w:jc w:val="both"/>
        <w:rPr>
          <w:rFonts w:ascii="Times New Roman" w:hAnsi="Times New Roman" w:cs="Times New Roman"/>
          <w:sz w:val="24"/>
          <w:szCs w:val="24"/>
        </w:rPr>
      </w:pPr>
      <w:r w:rsidRPr="00DD37D8">
        <w:rPr>
          <w:rStyle w:val="Bodytext1"/>
          <w:rFonts w:ascii="Times New Roman" w:hAnsi="Times New Roman" w:cs="Times New Roman"/>
          <w:sz w:val="24"/>
          <w:szCs w:val="24"/>
        </w:rPr>
        <w:t xml:space="preserve">This application was brought by notice of motion under Rules 2(2), 42 and 43 of the Judicature (Supreme Court Rules) Directions </w:t>
      </w:r>
      <w:r w:rsidRPr="00DD37D8">
        <w:rPr>
          <w:rFonts w:ascii="Times New Roman" w:hAnsi="Times New Roman" w:cs="Times New Roman"/>
          <w:sz w:val="24"/>
          <w:szCs w:val="24"/>
        </w:rPr>
        <w:t xml:space="preserve">S </w:t>
      </w:r>
      <w:r w:rsidRPr="00DD37D8">
        <w:rPr>
          <w:rStyle w:val="Bodytext1"/>
          <w:rFonts w:ascii="Times New Roman" w:hAnsi="Times New Roman" w:cs="Times New Roman"/>
          <w:sz w:val="24"/>
          <w:szCs w:val="24"/>
        </w:rPr>
        <w:t>I, 13 - 11 (hereinafter referred to as the Rules of this Co</w:t>
      </w:r>
      <w:r w:rsidRPr="00DD37D8">
        <w:rPr>
          <w:rStyle w:val="Bodytext1"/>
          <w:rFonts w:ascii="Times New Roman" w:hAnsi="Times New Roman" w:cs="Times New Roman"/>
          <w:sz w:val="24"/>
          <w:szCs w:val="24"/>
        </w:rPr>
        <w:t>urt) seeking orders that:</w:t>
      </w:r>
    </w:p>
    <w:p w:rsidR="009E0E98" w:rsidRPr="00DD37D8" w:rsidRDefault="000417D5">
      <w:pPr>
        <w:pStyle w:val="Bodytext30"/>
        <w:shd w:val="clear" w:color="auto" w:fill="auto"/>
        <w:spacing w:before="0"/>
        <w:ind w:left="2200" w:right="40"/>
        <w:rPr>
          <w:rFonts w:ascii="Times New Roman" w:hAnsi="Times New Roman" w:cs="Times New Roman"/>
          <w:sz w:val="24"/>
          <w:szCs w:val="24"/>
        </w:rPr>
        <w:sectPr w:rsidR="009E0E98" w:rsidRPr="00DD37D8">
          <w:footerReference w:type="even" r:id="rId7"/>
          <w:footerReference w:type="default" r:id="rId8"/>
          <w:headerReference w:type="first" r:id="rId9"/>
          <w:type w:val="continuous"/>
          <w:pgSz w:w="12240" w:h="15840"/>
          <w:pgMar w:top="1544" w:right="1548" w:bottom="901" w:left="1548" w:header="0" w:footer="3" w:gutter="0"/>
          <w:cols w:space="720"/>
          <w:noEndnote/>
          <w:titlePg/>
          <w:docGrid w:linePitch="360"/>
        </w:sectPr>
      </w:pPr>
      <w:r w:rsidRPr="00DD37D8">
        <w:rPr>
          <w:rStyle w:val="Bodytext31"/>
          <w:rFonts w:ascii="Times New Roman" w:hAnsi="Times New Roman" w:cs="Times New Roman"/>
          <w:i/>
          <w:iCs/>
          <w:sz w:val="24"/>
          <w:szCs w:val="24"/>
        </w:rPr>
        <w:t xml:space="preserve">“(a) The Court orders the Respondents to receive the </w:t>
      </w:r>
      <w:r w:rsidRPr="00DD37D8">
        <w:rPr>
          <w:rStyle w:val="Bodytext31"/>
          <w:rFonts w:ascii="Times New Roman" w:hAnsi="Times New Roman" w:cs="Times New Roman"/>
          <w:i/>
          <w:iCs/>
          <w:sz w:val="24"/>
          <w:szCs w:val="24"/>
        </w:rPr>
        <w:t>payment of UGX 4,300,000,000 (Uganda shillings four billion, three hundred million only) from their former lawyers, Muwema and Mugerwa Advocates, as monies paid on account as at 13 August 2010 when Muvsema and Mugerv/a Advocates held instructions to repres</w:t>
      </w:r>
      <w:r w:rsidRPr="00DD37D8">
        <w:rPr>
          <w:rStyle w:val="Bodytext31"/>
          <w:rFonts w:ascii="Times New Roman" w:hAnsi="Times New Roman" w:cs="Times New Roman"/>
          <w:i/>
          <w:iCs/>
          <w:sz w:val="24"/>
          <w:szCs w:val="24"/>
        </w:rPr>
        <w:t>ent the Respondents in Court</w:t>
      </w:r>
    </w:p>
    <w:p w:rsidR="009E0E98" w:rsidRPr="00DD37D8" w:rsidRDefault="000417D5">
      <w:pPr>
        <w:pStyle w:val="Bodytext40"/>
        <w:shd w:val="clear" w:color="auto" w:fill="auto"/>
        <w:ind w:left="2140" w:right="40" w:firstLine="0"/>
        <w:rPr>
          <w:rFonts w:ascii="Times New Roman" w:hAnsi="Times New Roman" w:cs="Times New Roman"/>
          <w:sz w:val="24"/>
          <w:szCs w:val="24"/>
        </w:rPr>
      </w:pPr>
      <w:r w:rsidRPr="00DD37D8">
        <w:rPr>
          <w:rFonts w:ascii="Times New Roman" w:hAnsi="Times New Roman" w:cs="Times New Roman"/>
          <w:sz w:val="24"/>
          <w:szCs w:val="24"/>
        </w:rPr>
        <w:lastRenderedPageBreak/>
        <w:t>of Appeal, Civil Appeal No 50 of 2008 and High Court, Civil Suit No 268 of 2005.</w:t>
      </w:r>
    </w:p>
    <w:p w:rsidR="009E0E98" w:rsidRPr="00DD37D8" w:rsidRDefault="000417D5">
      <w:pPr>
        <w:pStyle w:val="Bodytext40"/>
        <w:numPr>
          <w:ilvl w:val="0"/>
          <w:numId w:val="2"/>
        </w:numPr>
        <w:shd w:val="clear" w:color="auto" w:fill="auto"/>
        <w:tabs>
          <w:tab w:val="left" w:pos="2169"/>
        </w:tabs>
        <w:ind w:left="2140" w:right="40"/>
        <w:rPr>
          <w:rFonts w:ascii="Times New Roman" w:hAnsi="Times New Roman" w:cs="Times New Roman"/>
          <w:sz w:val="24"/>
          <w:szCs w:val="24"/>
        </w:rPr>
      </w:pPr>
      <w:r w:rsidRPr="00DD37D8">
        <w:rPr>
          <w:rFonts w:ascii="Times New Roman" w:hAnsi="Times New Roman" w:cs="Times New Roman"/>
          <w:sz w:val="24"/>
          <w:szCs w:val="24"/>
        </w:rPr>
        <w:lastRenderedPageBreak/>
        <w:t xml:space="preserve">The sum of UGX 4,300,000,000 paid to Muwema and Mugerwa Advocates for the benefit of the respondents be declared part payment of the decretal sum </w:t>
      </w:r>
      <w:r w:rsidRPr="00DD37D8">
        <w:rPr>
          <w:rFonts w:ascii="Times New Roman" w:hAnsi="Times New Roman" w:cs="Times New Roman"/>
          <w:sz w:val="24"/>
          <w:szCs w:val="24"/>
        </w:rPr>
        <w:t>as at 13 August 2010 and therefore be included in the computation of the decretal sum from the judgment arising in Supreme Court Civil Appeal No 1 of 2012.</w:t>
      </w:r>
    </w:p>
    <w:p w:rsidR="009E0E98" w:rsidRPr="00DD37D8" w:rsidRDefault="000417D5">
      <w:pPr>
        <w:pStyle w:val="Bodytext40"/>
        <w:numPr>
          <w:ilvl w:val="0"/>
          <w:numId w:val="2"/>
        </w:numPr>
        <w:shd w:val="clear" w:color="auto" w:fill="auto"/>
        <w:tabs>
          <w:tab w:val="left" w:pos="2145"/>
        </w:tabs>
        <w:spacing w:after="0"/>
        <w:ind w:left="2140" w:right="40"/>
        <w:rPr>
          <w:rFonts w:ascii="Times New Roman" w:hAnsi="Times New Roman" w:cs="Times New Roman"/>
          <w:sz w:val="24"/>
          <w:szCs w:val="24"/>
        </w:rPr>
      </w:pPr>
      <w:r w:rsidRPr="00DD37D8">
        <w:rPr>
          <w:rFonts w:ascii="Times New Roman" w:hAnsi="Times New Roman" w:cs="Times New Roman"/>
          <w:sz w:val="24"/>
          <w:szCs w:val="24"/>
        </w:rPr>
        <w:t xml:space="preserve">Interest awarded by the judgment in the Supreme Court Civil Appeal No 1 of 2012 be computed and </w:t>
      </w:r>
      <w:r w:rsidRPr="00DD37D8">
        <w:rPr>
          <w:rFonts w:ascii="Times New Roman" w:hAnsi="Times New Roman" w:cs="Times New Roman"/>
          <w:sz w:val="24"/>
          <w:szCs w:val="24"/>
        </w:rPr>
        <w:t>applied to the decretal sum less the UGX</w:t>
      </w:r>
    </w:p>
    <w:p w:rsidR="009E0E98" w:rsidRPr="00DD37D8" w:rsidRDefault="000417D5">
      <w:pPr>
        <w:pStyle w:val="Bodytext40"/>
        <w:numPr>
          <w:ilvl w:val="0"/>
          <w:numId w:val="3"/>
        </w:numPr>
        <w:shd w:val="clear" w:color="auto" w:fill="auto"/>
        <w:tabs>
          <w:tab w:val="left" w:pos="2865"/>
          <w:tab w:val="left" w:pos="4223"/>
        </w:tabs>
        <w:ind w:left="2140" w:right="40" w:firstLine="0"/>
        <w:rPr>
          <w:rFonts w:ascii="Times New Roman" w:hAnsi="Times New Roman" w:cs="Times New Roman"/>
          <w:sz w:val="24"/>
          <w:szCs w:val="24"/>
        </w:rPr>
      </w:pPr>
      <w:r w:rsidRPr="00DD37D8">
        <w:rPr>
          <w:rFonts w:ascii="Times New Roman" w:hAnsi="Times New Roman" w:cs="Times New Roman"/>
          <w:sz w:val="24"/>
          <w:szCs w:val="24"/>
        </w:rPr>
        <w:t>000 paid to Muwema and Mugerwa Advocates as at 13 August 2010 for the benefit of the Respondents.</w:t>
      </w:r>
    </w:p>
    <w:p w:rsidR="009E0E98" w:rsidRPr="00DD37D8" w:rsidRDefault="000417D5">
      <w:pPr>
        <w:pStyle w:val="Bodytext40"/>
        <w:numPr>
          <w:ilvl w:val="0"/>
          <w:numId w:val="2"/>
        </w:numPr>
        <w:shd w:val="clear" w:color="auto" w:fill="auto"/>
        <w:tabs>
          <w:tab w:val="left" w:pos="2169"/>
        </w:tabs>
        <w:ind w:left="2140" w:right="40"/>
        <w:rPr>
          <w:rFonts w:ascii="Times New Roman" w:hAnsi="Times New Roman" w:cs="Times New Roman"/>
          <w:sz w:val="24"/>
          <w:szCs w:val="24"/>
        </w:rPr>
      </w:pPr>
      <w:r w:rsidRPr="00DD37D8">
        <w:rPr>
          <w:rFonts w:ascii="Times New Roman" w:hAnsi="Times New Roman" w:cs="Times New Roman"/>
          <w:sz w:val="24"/>
          <w:szCs w:val="24"/>
        </w:rPr>
        <w:t>The Court make direction and orders that the sum of UGX 921,195,924 already paid to some of the farmers beneficiaries</w:t>
      </w:r>
      <w:r w:rsidRPr="00DD37D8">
        <w:rPr>
          <w:rFonts w:ascii="Times New Roman" w:hAnsi="Times New Roman" w:cs="Times New Roman"/>
          <w:sz w:val="24"/>
          <w:szCs w:val="24"/>
        </w:rPr>
        <w:t xml:space="preserve"> to the judgment in Supreme Court Civil Appeal No 1 of 2012, as per account rendered in compliance with the order of the Court of Appeal in Civil Application No 187 of 2010 arising out of Civil Appeal No 50 of 2008 is factored in the computation of the dec</w:t>
      </w:r>
      <w:r w:rsidRPr="00DD37D8">
        <w:rPr>
          <w:rFonts w:ascii="Times New Roman" w:hAnsi="Times New Roman" w:cs="Times New Roman"/>
          <w:sz w:val="24"/>
          <w:szCs w:val="24"/>
        </w:rPr>
        <w:t>retal sum in Civil Appeal No 1 of 2012 as monies paid on account</w:t>
      </w:r>
    </w:p>
    <w:p w:rsidR="009E0E98" w:rsidRPr="00DD37D8" w:rsidRDefault="000417D5">
      <w:pPr>
        <w:pStyle w:val="Bodytext40"/>
        <w:numPr>
          <w:ilvl w:val="0"/>
          <w:numId w:val="2"/>
        </w:numPr>
        <w:shd w:val="clear" w:color="auto" w:fill="auto"/>
        <w:tabs>
          <w:tab w:val="left" w:pos="2174"/>
        </w:tabs>
        <w:spacing w:after="349"/>
        <w:ind w:left="2140" w:right="40"/>
        <w:rPr>
          <w:rFonts w:ascii="Times New Roman" w:hAnsi="Times New Roman" w:cs="Times New Roman"/>
          <w:sz w:val="24"/>
          <w:szCs w:val="24"/>
        </w:rPr>
      </w:pPr>
      <w:r w:rsidRPr="00DD37D8">
        <w:rPr>
          <w:rFonts w:ascii="Times New Roman" w:hAnsi="Times New Roman" w:cs="Times New Roman"/>
          <w:sz w:val="24"/>
          <w:szCs w:val="24"/>
        </w:rPr>
        <w:t>The applicant’s payment of UGX 7,128,203,691 is recognised by the courts as full and final settlement of the judgment and decree in Civil Appeal No 1 of 2012.</w:t>
      </w:r>
    </w:p>
    <w:p w:rsidR="009E0E98" w:rsidRPr="00DD37D8" w:rsidRDefault="000417D5">
      <w:pPr>
        <w:pStyle w:val="Bodytext40"/>
        <w:numPr>
          <w:ilvl w:val="0"/>
          <w:numId w:val="2"/>
        </w:numPr>
        <w:shd w:val="clear" w:color="auto" w:fill="auto"/>
        <w:tabs>
          <w:tab w:val="left" w:pos="2159"/>
        </w:tabs>
        <w:spacing w:after="310" w:line="260" w:lineRule="exact"/>
        <w:ind w:left="2140"/>
        <w:rPr>
          <w:rFonts w:ascii="Times New Roman" w:hAnsi="Times New Roman" w:cs="Times New Roman"/>
          <w:sz w:val="24"/>
          <w:szCs w:val="24"/>
        </w:rPr>
      </w:pPr>
      <w:r w:rsidRPr="00DD37D8">
        <w:rPr>
          <w:rFonts w:ascii="Times New Roman" w:hAnsi="Times New Roman" w:cs="Times New Roman"/>
          <w:sz w:val="24"/>
          <w:szCs w:val="24"/>
        </w:rPr>
        <w:t>Costs of this application be pro</w:t>
      </w:r>
      <w:r w:rsidRPr="00DD37D8">
        <w:rPr>
          <w:rFonts w:ascii="Times New Roman" w:hAnsi="Times New Roman" w:cs="Times New Roman"/>
          <w:sz w:val="24"/>
          <w:szCs w:val="24"/>
        </w:rPr>
        <w:t>vided for.”</w:t>
      </w:r>
    </w:p>
    <w:p w:rsidR="009E0E98" w:rsidRPr="00DD37D8" w:rsidRDefault="000417D5">
      <w:pPr>
        <w:pStyle w:val="Bodytext0"/>
        <w:shd w:val="clear" w:color="auto" w:fill="auto"/>
        <w:spacing w:after="0" w:line="480" w:lineRule="exact"/>
        <w:ind w:left="20" w:right="40" w:firstLine="0"/>
        <w:jc w:val="both"/>
        <w:rPr>
          <w:rFonts w:ascii="Times New Roman" w:hAnsi="Times New Roman" w:cs="Times New Roman"/>
          <w:sz w:val="24"/>
          <w:szCs w:val="24"/>
        </w:rPr>
        <w:sectPr w:rsidR="009E0E98" w:rsidRPr="00DD37D8">
          <w:type w:val="continuous"/>
          <w:pgSz w:w="12240" w:h="15840"/>
          <w:pgMar w:top="897" w:right="1548" w:bottom="1319" w:left="1567" w:header="0" w:footer="3" w:gutter="0"/>
          <w:cols w:space="720"/>
          <w:noEndnote/>
          <w:docGrid w:linePitch="360"/>
        </w:sectPr>
      </w:pPr>
      <w:r w:rsidRPr="00DD37D8">
        <w:rPr>
          <w:rFonts w:ascii="Times New Roman" w:hAnsi="Times New Roman" w:cs="Times New Roman"/>
          <w:sz w:val="24"/>
          <w:szCs w:val="24"/>
        </w:rPr>
        <w:t>The grounds in support of the application are contained in the notice of motion and in the affidavit of Mr Jonathan D’ Souza, Managing Director of the Applicant. The Respondents have filed an affidavit in reply sworn by Joshua</w:t>
      </w:r>
      <w:r w:rsidRPr="00DD37D8">
        <w:rPr>
          <w:rFonts w:ascii="Times New Roman" w:hAnsi="Times New Roman" w:cs="Times New Roman"/>
          <w:sz w:val="24"/>
          <w:szCs w:val="24"/>
        </w:rPr>
        <w:t xml:space="preserve"> Byangire. The applicant has also filed an affidavit in rejoinder sworn by Ms Agnes Nantongo.</w:t>
      </w:r>
    </w:p>
    <w:p w:rsidR="009E0E98" w:rsidRPr="00DD37D8" w:rsidRDefault="000417D5">
      <w:pPr>
        <w:pStyle w:val="Bodytext0"/>
        <w:shd w:val="clear" w:color="auto" w:fill="auto"/>
        <w:spacing w:after="592" w:line="475" w:lineRule="exact"/>
        <w:ind w:left="40" w:right="40" w:firstLine="0"/>
        <w:jc w:val="both"/>
        <w:rPr>
          <w:rFonts w:ascii="Times New Roman" w:hAnsi="Times New Roman" w:cs="Times New Roman"/>
          <w:sz w:val="24"/>
          <w:szCs w:val="24"/>
        </w:rPr>
      </w:pPr>
      <w:r w:rsidRPr="00DD37D8">
        <w:rPr>
          <w:rFonts w:ascii="Times New Roman" w:hAnsi="Times New Roman" w:cs="Times New Roman"/>
          <w:sz w:val="24"/>
          <w:szCs w:val="24"/>
        </w:rPr>
        <w:lastRenderedPageBreak/>
        <w:t>Mr. James Sebugenyi with Mr Michael Mafabi appeared for the applicant while Mr. Peter Walubiri and Mr. Brian Musika represented the Respondents.</w:t>
      </w:r>
    </w:p>
    <w:p w:rsidR="009E0E98" w:rsidRPr="00DD37D8" w:rsidRDefault="000417D5">
      <w:pPr>
        <w:pStyle w:val="Heading10"/>
        <w:keepNext/>
        <w:keepLines/>
        <w:shd w:val="clear" w:color="auto" w:fill="auto"/>
        <w:spacing w:before="0" w:after="15" w:line="260" w:lineRule="exact"/>
        <w:ind w:left="40"/>
        <w:rPr>
          <w:rFonts w:ascii="Times New Roman" w:hAnsi="Times New Roman" w:cs="Times New Roman"/>
          <w:sz w:val="24"/>
          <w:szCs w:val="24"/>
        </w:rPr>
      </w:pPr>
      <w:bookmarkStart w:id="0" w:name="bookmark0"/>
      <w:r w:rsidRPr="00DD37D8">
        <w:rPr>
          <w:rFonts w:ascii="Times New Roman" w:hAnsi="Times New Roman" w:cs="Times New Roman"/>
          <w:sz w:val="24"/>
          <w:szCs w:val="24"/>
        </w:rPr>
        <w:t xml:space="preserve">The Grounds of </w:t>
      </w:r>
      <w:r w:rsidRPr="00DD37D8">
        <w:rPr>
          <w:rFonts w:ascii="Times New Roman" w:hAnsi="Times New Roman" w:cs="Times New Roman"/>
          <w:sz w:val="24"/>
          <w:szCs w:val="24"/>
        </w:rPr>
        <w:t>the Application:</w:t>
      </w:r>
      <w:bookmarkEnd w:id="0"/>
    </w:p>
    <w:p w:rsidR="009E0E98" w:rsidRPr="00DD37D8" w:rsidRDefault="000417D5">
      <w:pPr>
        <w:pStyle w:val="Bodytext0"/>
        <w:shd w:val="clear" w:color="auto" w:fill="auto"/>
        <w:spacing w:after="420" w:line="480" w:lineRule="exact"/>
        <w:ind w:left="40" w:right="40" w:firstLine="0"/>
        <w:jc w:val="both"/>
        <w:rPr>
          <w:rFonts w:ascii="Times New Roman" w:hAnsi="Times New Roman" w:cs="Times New Roman"/>
          <w:sz w:val="24"/>
          <w:szCs w:val="24"/>
        </w:rPr>
      </w:pPr>
      <w:r w:rsidRPr="00DD37D8">
        <w:rPr>
          <w:rFonts w:ascii="Times New Roman" w:hAnsi="Times New Roman" w:cs="Times New Roman"/>
          <w:sz w:val="24"/>
          <w:szCs w:val="24"/>
        </w:rPr>
        <w:t>The grounds of the application as contained in the affidavit of Mr. Jonathan D’ Souza, Managing Director of the applicant can be summarised as follows. The applicant was involved in a contractual dispute with a group of tobacco farmers bas</w:t>
      </w:r>
      <w:r w:rsidRPr="00DD37D8">
        <w:rPr>
          <w:rFonts w:ascii="Times New Roman" w:hAnsi="Times New Roman" w:cs="Times New Roman"/>
          <w:sz w:val="24"/>
          <w:szCs w:val="24"/>
        </w:rPr>
        <w:t>ed in Hoima which culminated in the High Court Civil Suit No 268 of 2005, where the High Court delivered judgment in favour of the respondents. The applicant being dissatisfied with the decision of the High Court lodged Civil Appeal No 50 of 2008 in the Co</w:t>
      </w:r>
      <w:r w:rsidRPr="00DD37D8">
        <w:rPr>
          <w:rFonts w:ascii="Times New Roman" w:hAnsi="Times New Roman" w:cs="Times New Roman"/>
          <w:sz w:val="24"/>
          <w:szCs w:val="24"/>
        </w:rPr>
        <w:t>urt of Appeal.</w:t>
      </w:r>
    </w:p>
    <w:p w:rsidR="009E0E98" w:rsidRPr="00DD37D8" w:rsidRDefault="000417D5">
      <w:pPr>
        <w:pStyle w:val="Bodytext0"/>
        <w:shd w:val="clear" w:color="auto" w:fill="auto"/>
        <w:spacing w:after="420" w:line="480" w:lineRule="exact"/>
        <w:ind w:left="40" w:right="40" w:firstLine="0"/>
        <w:jc w:val="both"/>
        <w:rPr>
          <w:rFonts w:ascii="Times New Roman" w:hAnsi="Times New Roman" w:cs="Times New Roman"/>
          <w:sz w:val="24"/>
          <w:szCs w:val="24"/>
        </w:rPr>
      </w:pPr>
      <w:r w:rsidRPr="00DD37D8">
        <w:rPr>
          <w:rFonts w:ascii="Times New Roman" w:hAnsi="Times New Roman" w:cs="Times New Roman"/>
          <w:sz w:val="24"/>
          <w:szCs w:val="24"/>
        </w:rPr>
        <w:t>During the hearing and post hearing of the appeal, the applicant conducted good faith settlement negotiations with the respondents through their lawyers M/s Muwema and Mugerwa Advocates, who had been duly instructed to represent the responde</w:t>
      </w:r>
      <w:r w:rsidRPr="00DD37D8">
        <w:rPr>
          <w:rFonts w:ascii="Times New Roman" w:hAnsi="Times New Roman" w:cs="Times New Roman"/>
          <w:sz w:val="24"/>
          <w:szCs w:val="24"/>
        </w:rPr>
        <w:t>nts in the High Court and in the Court of Appeal.</w:t>
      </w:r>
    </w:p>
    <w:p w:rsidR="009E0E98" w:rsidRPr="00DD37D8" w:rsidRDefault="000417D5" w:rsidP="00DE300D">
      <w:pPr>
        <w:pStyle w:val="Bodytext0"/>
        <w:shd w:val="clear" w:color="auto" w:fill="auto"/>
        <w:spacing w:after="0" w:line="480" w:lineRule="exact"/>
        <w:ind w:left="40" w:right="40" w:firstLine="0"/>
        <w:jc w:val="both"/>
        <w:rPr>
          <w:rFonts w:ascii="Times New Roman" w:hAnsi="Times New Roman" w:cs="Times New Roman"/>
          <w:sz w:val="24"/>
          <w:szCs w:val="24"/>
        </w:rPr>
        <w:sectPr w:rsidR="009E0E98" w:rsidRPr="00DD37D8">
          <w:footerReference w:type="even" r:id="rId10"/>
          <w:footerReference w:type="default" r:id="rId11"/>
          <w:headerReference w:type="first" r:id="rId12"/>
          <w:pgSz w:w="12240" w:h="15840"/>
          <w:pgMar w:top="897" w:right="1548" w:bottom="1319" w:left="1567" w:header="0" w:footer="3" w:gutter="0"/>
          <w:cols w:space="720"/>
          <w:noEndnote/>
          <w:docGrid w:linePitch="360"/>
        </w:sectPr>
      </w:pPr>
      <w:r w:rsidRPr="00DD37D8">
        <w:rPr>
          <w:rFonts w:ascii="Times New Roman" w:hAnsi="Times New Roman" w:cs="Times New Roman"/>
          <w:sz w:val="24"/>
          <w:szCs w:val="24"/>
        </w:rPr>
        <w:t>The applicant paid UGX 4,300,000,000 to Muwema and Mugerwa Advocates as at 13 August 2010, for the benefit of the farmers in respect of the Court award in High Court Civil Suit No 268 of 2005 and Civil Appe</w:t>
      </w:r>
      <w:r w:rsidRPr="00DD37D8">
        <w:rPr>
          <w:rFonts w:ascii="Times New Roman" w:hAnsi="Times New Roman" w:cs="Times New Roman"/>
          <w:sz w:val="24"/>
          <w:szCs w:val="24"/>
        </w:rPr>
        <w:t>al No 50 of 2008. The applicant also paid the sum of UGX</w:t>
      </w:r>
      <w:r w:rsidR="00DE300D" w:rsidRPr="00DD37D8">
        <w:rPr>
          <w:rFonts w:ascii="Times New Roman" w:hAnsi="Times New Roman" w:cs="Times New Roman"/>
          <w:sz w:val="24"/>
          <w:szCs w:val="24"/>
        </w:rPr>
        <w:t xml:space="preserve"> 300,000,000 </w:t>
      </w:r>
      <w:r w:rsidRPr="00DD37D8">
        <w:rPr>
          <w:rFonts w:ascii="Times New Roman" w:hAnsi="Times New Roman" w:cs="Times New Roman"/>
          <w:sz w:val="24"/>
          <w:szCs w:val="24"/>
        </w:rPr>
        <w:t>as legal costs to the respondent’s former lawyers Muwema and Mugerwa Advocates for the High Court and Court of Appeal proceedings.</w:t>
      </w:r>
    </w:p>
    <w:p w:rsidR="009E0E98" w:rsidRPr="00DD37D8" w:rsidRDefault="000417D5">
      <w:pPr>
        <w:pStyle w:val="Bodytext0"/>
        <w:shd w:val="clear" w:color="auto" w:fill="auto"/>
        <w:spacing w:after="416" w:line="480" w:lineRule="exact"/>
        <w:ind w:left="40" w:right="40" w:firstLine="0"/>
        <w:jc w:val="both"/>
        <w:rPr>
          <w:rFonts w:ascii="Times New Roman" w:hAnsi="Times New Roman" w:cs="Times New Roman"/>
          <w:sz w:val="24"/>
          <w:szCs w:val="24"/>
        </w:rPr>
      </w:pPr>
      <w:r w:rsidRPr="00DD37D8">
        <w:rPr>
          <w:rFonts w:ascii="Times New Roman" w:hAnsi="Times New Roman" w:cs="Times New Roman"/>
          <w:sz w:val="24"/>
          <w:szCs w:val="24"/>
        </w:rPr>
        <w:lastRenderedPageBreak/>
        <w:t xml:space="preserve">The Applicant at all times acted within the </w:t>
      </w:r>
      <w:r w:rsidRPr="00DD37D8">
        <w:rPr>
          <w:rFonts w:ascii="Times New Roman" w:hAnsi="Times New Roman" w:cs="Times New Roman"/>
          <w:sz w:val="24"/>
          <w:szCs w:val="24"/>
        </w:rPr>
        <w:t>law by dealing with the respondents’ then lawyers who were recognised in law as their legal representatives in the matters before Court. It is well within the remit of the Advocates Act Cap.267, the Advocates (Professional Conduct) Regulations S I 267-2 fo</w:t>
      </w:r>
      <w:r w:rsidRPr="00DD37D8">
        <w:rPr>
          <w:rFonts w:ascii="Times New Roman" w:hAnsi="Times New Roman" w:cs="Times New Roman"/>
          <w:sz w:val="24"/>
          <w:szCs w:val="24"/>
        </w:rPr>
        <w:t xml:space="preserve">r advocates to receive payments on behalf of their clients. In accordance with Section 40 of the Advocates Act and the Advocates Accounts Rules contained in the first schedule to Cap.267, the sum of UGX 4,300,000,000 is classified as client’s money and is </w:t>
      </w:r>
      <w:r w:rsidRPr="00DD37D8">
        <w:rPr>
          <w:rFonts w:ascii="Times New Roman" w:hAnsi="Times New Roman" w:cs="Times New Roman"/>
          <w:sz w:val="24"/>
          <w:szCs w:val="24"/>
        </w:rPr>
        <w:t>held by Muwema and Mugerwa Advocates in trust for the respondents.</w:t>
      </w:r>
    </w:p>
    <w:p w:rsidR="009E0E98" w:rsidRPr="00DD37D8" w:rsidRDefault="000417D5" w:rsidP="00DE300D">
      <w:pPr>
        <w:pStyle w:val="Bodytext0"/>
        <w:shd w:val="clear" w:color="auto" w:fill="auto"/>
        <w:spacing w:after="0" w:line="485" w:lineRule="exact"/>
        <w:ind w:left="40" w:right="40" w:firstLine="0"/>
        <w:jc w:val="both"/>
        <w:rPr>
          <w:rFonts w:ascii="Times New Roman" w:hAnsi="Times New Roman" w:cs="Times New Roman"/>
          <w:sz w:val="24"/>
          <w:szCs w:val="24"/>
        </w:rPr>
      </w:pPr>
      <w:r w:rsidRPr="00DD37D8">
        <w:rPr>
          <w:rFonts w:ascii="Times New Roman" w:hAnsi="Times New Roman" w:cs="Times New Roman"/>
          <w:sz w:val="24"/>
          <w:szCs w:val="24"/>
        </w:rPr>
        <w:lastRenderedPageBreak/>
        <w:t>During the pendency of the Supreme Court Civil Appeal No 1 of 2012, the respondents pursued and demanded payment of UGX</w:t>
      </w:r>
      <w:r w:rsidR="00DE300D" w:rsidRPr="00DD37D8">
        <w:rPr>
          <w:rFonts w:ascii="Times New Roman" w:hAnsi="Times New Roman" w:cs="Times New Roman"/>
          <w:sz w:val="24"/>
          <w:szCs w:val="24"/>
        </w:rPr>
        <w:t xml:space="preserve"> 4,300,000,000 </w:t>
      </w:r>
      <w:r w:rsidRPr="00DD37D8">
        <w:rPr>
          <w:rFonts w:ascii="Times New Roman" w:hAnsi="Times New Roman" w:cs="Times New Roman"/>
          <w:sz w:val="24"/>
          <w:szCs w:val="24"/>
        </w:rPr>
        <w:t xml:space="preserve">paid by the applicant, from Muwema and Mugerwa Advocates through </w:t>
      </w:r>
      <w:r w:rsidRPr="00DD37D8">
        <w:rPr>
          <w:rFonts w:ascii="Times New Roman" w:hAnsi="Times New Roman" w:cs="Times New Roman"/>
          <w:sz w:val="24"/>
          <w:szCs w:val="24"/>
        </w:rPr>
        <w:t>different fora. The Court of Appeal while staying execution pending Appeal No 1 of 2012 recognised the payment of UGX</w:t>
      </w:r>
      <w:r w:rsidR="00DE300D" w:rsidRPr="00DD37D8">
        <w:rPr>
          <w:rFonts w:ascii="Times New Roman" w:hAnsi="Times New Roman" w:cs="Times New Roman"/>
          <w:sz w:val="24"/>
          <w:szCs w:val="24"/>
        </w:rPr>
        <w:t xml:space="preserve"> 4,300,000,000 </w:t>
      </w:r>
      <w:r w:rsidRPr="00DD37D8">
        <w:rPr>
          <w:rFonts w:ascii="Times New Roman" w:hAnsi="Times New Roman" w:cs="Times New Roman"/>
          <w:sz w:val="24"/>
          <w:szCs w:val="24"/>
        </w:rPr>
        <w:t>by the applicant for the benefit of the respondent farmers to Muwema and Mugerwa Advocates and directed the said advocates to render a</w:t>
      </w:r>
      <w:r w:rsidRPr="00DD37D8">
        <w:rPr>
          <w:rFonts w:ascii="Times New Roman" w:hAnsi="Times New Roman" w:cs="Times New Roman"/>
          <w:sz w:val="24"/>
          <w:szCs w:val="24"/>
        </w:rPr>
        <w:t>n account of the monies paid by the applicant and payments so far made to the respondents. The Court of Appeal also halted further payments of monies to the respondents pending the determination of Supreme Court Civil No Appeal No 1 of 2012.</w:t>
      </w:r>
    </w:p>
    <w:p w:rsidR="009E0E98" w:rsidRPr="00DD37D8" w:rsidRDefault="000417D5">
      <w:pPr>
        <w:pStyle w:val="Bodytext0"/>
        <w:shd w:val="clear" w:color="auto" w:fill="auto"/>
        <w:spacing w:after="0" w:line="480" w:lineRule="exact"/>
        <w:ind w:left="40" w:right="40" w:firstLine="0"/>
        <w:jc w:val="both"/>
        <w:rPr>
          <w:rFonts w:ascii="Times New Roman" w:hAnsi="Times New Roman" w:cs="Times New Roman"/>
          <w:sz w:val="24"/>
          <w:szCs w:val="24"/>
        </w:rPr>
      </w:pPr>
      <w:r w:rsidRPr="00DD37D8">
        <w:rPr>
          <w:rFonts w:ascii="Times New Roman" w:hAnsi="Times New Roman" w:cs="Times New Roman"/>
          <w:sz w:val="24"/>
          <w:szCs w:val="24"/>
        </w:rPr>
        <w:t>Muwema and Mug</w:t>
      </w:r>
      <w:r w:rsidRPr="00DD37D8">
        <w:rPr>
          <w:rFonts w:ascii="Times New Roman" w:hAnsi="Times New Roman" w:cs="Times New Roman"/>
          <w:sz w:val="24"/>
          <w:szCs w:val="24"/>
        </w:rPr>
        <w:t>erwa Advocates, in compliance with order of the Court of Appeal, rendered an account to the Court of Appeal wherein they confirmed that payment of UGX 921,195,924 had been made to the farmers prior to the order of stay of execution and rendering of an acco</w:t>
      </w:r>
      <w:r w:rsidRPr="00DD37D8">
        <w:rPr>
          <w:rFonts w:ascii="Times New Roman" w:hAnsi="Times New Roman" w:cs="Times New Roman"/>
          <w:sz w:val="24"/>
          <w:szCs w:val="24"/>
        </w:rPr>
        <w:t>unt.</w:t>
      </w:r>
    </w:p>
    <w:p w:rsidR="009E0E98" w:rsidRPr="00DD37D8" w:rsidRDefault="000417D5">
      <w:pPr>
        <w:pStyle w:val="Bodytext0"/>
        <w:shd w:val="clear" w:color="auto" w:fill="auto"/>
        <w:spacing w:after="420" w:line="480" w:lineRule="exact"/>
        <w:ind w:left="40" w:right="40" w:firstLine="0"/>
        <w:jc w:val="both"/>
        <w:rPr>
          <w:rFonts w:ascii="Times New Roman" w:hAnsi="Times New Roman" w:cs="Times New Roman"/>
          <w:sz w:val="24"/>
          <w:szCs w:val="24"/>
        </w:rPr>
      </w:pPr>
      <w:r w:rsidRPr="00DD37D8">
        <w:rPr>
          <w:rFonts w:ascii="Times New Roman" w:hAnsi="Times New Roman" w:cs="Times New Roman"/>
          <w:sz w:val="24"/>
          <w:szCs w:val="24"/>
        </w:rPr>
        <w:t>Muwema and Mugerwa Advocates continue to hold the balance of UGX 3,378,804,076 on account of and in trust for the respondent farmers to date in accordance with Section 40 of the Advocates Act Cap.267, and the Advocates Accounts Rules.</w:t>
      </w:r>
    </w:p>
    <w:p w:rsidR="009E0E98" w:rsidRPr="00DD37D8" w:rsidRDefault="000417D5">
      <w:pPr>
        <w:pStyle w:val="Bodytext0"/>
        <w:shd w:val="clear" w:color="auto" w:fill="auto"/>
        <w:spacing w:after="420" w:line="480" w:lineRule="exact"/>
        <w:ind w:left="40" w:right="40" w:firstLine="0"/>
        <w:jc w:val="both"/>
        <w:rPr>
          <w:rFonts w:ascii="Times New Roman" w:hAnsi="Times New Roman" w:cs="Times New Roman"/>
          <w:sz w:val="24"/>
          <w:szCs w:val="24"/>
        </w:rPr>
      </w:pPr>
      <w:r w:rsidRPr="00DD37D8">
        <w:rPr>
          <w:rFonts w:ascii="Times New Roman" w:hAnsi="Times New Roman" w:cs="Times New Roman"/>
          <w:sz w:val="24"/>
          <w:szCs w:val="24"/>
        </w:rPr>
        <w:t xml:space="preserve">The respondents </w:t>
      </w:r>
      <w:r w:rsidRPr="00DD37D8">
        <w:rPr>
          <w:rFonts w:ascii="Times New Roman" w:hAnsi="Times New Roman" w:cs="Times New Roman"/>
          <w:sz w:val="24"/>
          <w:szCs w:val="24"/>
        </w:rPr>
        <w:t>are demanding the sum of UGX 14,364,358,042 as principal and interest from 20 December 2004 at the rate of 17% and have declined to consider the aspect of the UGX 4,300,000,000 paid to Muwema and Mugerwa Advocates in their computation for the purposes of s</w:t>
      </w:r>
      <w:r w:rsidRPr="00DD37D8">
        <w:rPr>
          <w:rFonts w:ascii="Times New Roman" w:hAnsi="Times New Roman" w:cs="Times New Roman"/>
          <w:sz w:val="24"/>
          <w:szCs w:val="24"/>
        </w:rPr>
        <w:t>atisfying the judgment and decree in Civil Appeal No 1 of 2012.</w:t>
      </w:r>
    </w:p>
    <w:p w:rsidR="009E0E98" w:rsidRPr="00DD37D8" w:rsidRDefault="000417D5">
      <w:pPr>
        <w:pStyle w:val="Bodytext0"/>
        <w:shd w:val="clear" w:color="auto" w:fill="auto"/>
        <w:spacing w:after="420" w:line="480" w:lineRule="exact"/>
        <w:ind w:left="40" w:right="40" w:firstLine="0"/>
        <w:jc w:val="both"/>
        <w:rPr>
          <w:rFonts w:ascii="Times New Roman" w:hAnsi="Times New Roman" w:cs="Times New Roman"/>
          <w:sz w:val="24"/>
          <w:szCs w:val="24"/>
        </w:rPr>
      </w:pPr>
      <w:r w:rsidRPr="00DD37D8">
        <w:rPr>
          <w:rFonts w:ascii="Times New Roman" w:hAnsi="Times New Roman" w:cs="Times New Roman"/>
          <w:sz w:val="24"/>
          <w:szCs w:val="24"/>
        </w:rPr>
        <w:t>The applicant has made its own computation factoring in the aspect of UGX 4,300,000,000 paid to Muwema and Mugerwa Advocates as at 13 August 2010 and has arrived at the sum of UGX 7,128,203,69</w:t>
      </w:r>
      <w:r w:rsidRPr="00DD37D8">
        <w:rPr>
          <w:rFonts w:ascii="Times New Roman" w:hAnsi="Times New Roman" w:cs="Times New Roman"/>
          <w:sz w:val="24"/>
          <w:szCs w:val="24"/>
        </w:rPr>
        <w:t>1 as the amount due to and owing after the judgment of the Court in Civil Appeal No 1 of 2012. The applicant has acted in good faith and already paid the uncontested sum of UGX 7,128,203,691 to the respondents and has also, in order to avert increased exec</w:t>
      </w:r>
      <w:r w:rsidRPr="00DD37D8">
        <w:rPr>
          <w:rFonts w:ascii="Times New Roman" w:hAnsi="Times New Roman" w:cs="Times New Roman"/>
          <w:sz w:val="24"/>
          <w:szCs w:val="24"/>
        </w:rPr>
        <w:t xml:space="preserve">ution proceedings, deposited UGX 7,236,154,35 into an escrow account with Standard </w:t>
      </w:r>
      <w:r w:rsidRPr="00DD37D8">
        <w:rPr>
          <w:rFonts w:ascii="Times New Roman" w:hAnsi="Times New Roman" w:cs="Times New Roman"/>
          <w:sz w:val="24"/>
          <w:szCs w:val="24"/>
        </w:rPr>
        <w:lastRenderedPageBreak/>
        <w:t>Chartered Bank Uganda that is jointly managed by the applicant and respondents.</w:t>
      </w:r>
    </w:p>
    <w:p w:rsidR="009E0E98" w:rsidRPr="00DD37D8" w:rsidRDefault="000417D5">
      <w:pPr>
        <w:pStyle w:val="Bodytext0"/>
        <w:shd w:val="clear" w:color="auto" w:fill="auto"/>
        <w:spacing w:after="0" w:line="480" w:lineRule="exact"/>
        <w:ind w:left="40" w:right="40" w:firstLine="0"/>
        <w:jc w:val="both"/>
        <w:rPr>
          <w:rFonts w:ascii="Times New Roman" w:hAnsi="Times New Roman" w:cs="Times New Roman"/>
          <w:sz w:val="24"/>
          <w:szCs w:val="24"/>
        </w:rPr>
        <w:sectPr w:rsidR="009E0E98" w:rsidRPr="00DD37D8">
          <w:type w:val="continuous"/>
          <w:pgSz w:w="12240" w:h="15840"/>
          <w:pgMar w:top="1286" w:right="1537" w:bottom="1291" w:left="1539" w:header="0" w:footer="3" w:gutter="0"/>
          <w:cols w:space="720"/>
          <w:noEndnote/>
          <w:docGrid w:linePitch="360"/>
        </w:sectPr>
      </w:pPr>
      <w:r w:rsidRPr="00DD37D8">
        <w:rPr>
          <w:rFonts w:ascii="Times New Roman" w:hAnsi="Times New Roman" w:cs="Times New Roman"/>
          <w:sz w:val="24"/>
          <w:szCs w:val="24"/>
        </w:rPr>
        <w:t>Upon payment of the uncontested sum of UGX7,203,691 a faction of 1,000 farm</w:t>
      </w:r>
      <w:r w:rsidRPr="00DD37D8">
        <w:rPr>
          <w:rFonts w:ascii="Times New Roman" w:hAnsi="Times New Roman" w:cs="Times New Roman"/>
          <w:sz w:val="24"/>
          <w:szCs w:val="24"/>
        </w:rPr>
        <w:t>ers represented by Kigozi, Sempala, Mukasa, Obonyo (KSMO) Advocates, by a letter dated 8 July 2013, demanded that their clients’ entitlement under the decree of the Court should be paid to a separate account and not the designated account operated by the r</w:t>
      </w:r>
      <w:r w:rsidRPr="00DD37D8">
        <w:rPr>
          <w:rFonts w:ascii="Times New Roman" w:hAnsi="Times New Roman" w:cs="Times New Roman"/>
          <w:sz w:val="24"/>
          <w:szCs w:val="24"/>
        </w:rPr>
        <w:t>espondents and their legal representatives.</w:t>
      </w:r>
    </w:p>
    <w:p w:rsidR="009E0E98" w:rsidRPr="00DD37D8" w:rsidRDefault="000417D5" w:rsidP="00DE300D">
      <w:pPr>
        <w:pStyle w:val="Bodytext0"/>
        <w:shd w:val="clear" w:color="auto" w:fill="auto"/>
        <w:spacing w:after="0" w:line="480" w:lineRule="exact"/>
        <w:ind w:left="40" w:right="40" w:firstLine="0"/>
        <w:jc w:val="both"/>
        <w:rPr>
          <w:rFonts w:ascii="Times New Roman" w:hAnsi="Times New Roman" w:cs="Times New Roman"/>
          <w:sz w:val="24"/>
          <w:szCs w:val="24"/>
        </w:rPr>
      </w:pPr>
      <w:r w:rsidRPr="00DD37D8">
        <w:rPr>
          <w:rFonts w:ascii="Times New Roman" w:hAnsi="Times New Roman" w:cs="Times New Roman"/>
          <w:sz w:val="24"/>
          <w:szCs w:val="24"/>
        </w:rPr>
        <w:lastRenderedPageBreak/>
        <w:t>On 8 July Muwema and Mugerwa Advocates, the respondents’ former lawyers, advised that they were willing to remit the sum of UGX</w:t>
      </w:r>
      <w:r w:rsidR="00DE300D" w:rsidRPr="00DD37D8">
        <w:rPr>
          <w:rFonts w:ascii="Times New Roman" w:hAnsi="Times New Roman" w:cs="Times New Roman"/>
          <w:sz w:val="24"/>
          <w:szCs w:val="24"/>
        </w:rPr>
        <w:t xml:space="preserve"> 1,000,000,000/- </w:t>
      </w:r>
      <w:r w:rsidRPr="00DD37D8">
        <w:rPr>
          <w:rFonts w:ascii="Times New Roman" w:hAnsi="Times New Roman" w:cs="Times New Roman"/>
          <w:sz w:val="24"/>
          <w:szCs w:val="24"/>
        </w:rPr>
        <w:t>to the designated account operated by the farmers and their legal represen</w:t>
      </w:r>
      <w:r w:rsidRPr="00DD37D8">
        <w:rPr>
          <w:rFonts w:ascii="Times New Roman" w:hAnsi="Times New Roman" w:cs="Times New Roman"/>
          <w:sz w:val="24"/>
          <w:szCs w:val="24"/>
        </w:rPr>
        <w:t>tatives in Standard Chartered Bank Uganda. The advocates clarified further that they had paid out UGX 921,195,924 to some of the farmers. Both payments made by the advocate form part of the UGX 4,300,000,000 held in trust for the respondents by the same ad</w:t>
      </w:r>
      <w:r w:rsidRPr="00DD37D8">
        <w:rPr>
          <w:rFonts w:ascii="Times New Roman" w:hAnsi="Times New Roman" w:cs="Times New Roman"/>
          <w:sz w:val="24"/>
          <w:szCs w:val="24"/>
        </w:rPr>
        <w:t>vocates.</w:t>
      </w:r>
    </w:p>
    <w:p w:rsidR="009E0E98" w:rsidRPr="00DD37D8" w:rsidRDefault="000417D5">
      <w:pPr>
        <w:pStyle w:val="Bodytext0"/>
        <w:shd w:val="clear" w:color="auto" w:fill="auto"/>
        <w:spacing w:after="420" w:line="480" w:lineRule="exact"/>
        <w:ind w:left="40" w:right="40" w:firstLine="0"/>
        <w:jc w:val="both"/>
        <w:rPr>
          <w:rFonts w:ascii="Times New Roman" w:hAnsi="Times New Roman" w:cs="Times New Roman"/>
          <w:sz w:val="24"/>
          <w:szCs w:val="24"/>
        </w:rPr>
      </w:pPr>
      <w:r w:rsidRPr="00DD37D8">
        <w:rPr>
          <w:rFonts w:ascii="Times New Roman" w:hAnsi="Times New Roman" w:cs="Times New Roman"/>
          <w:sz w:val="24"/>
          <w:szCs w:val="24"/>
        </w:rPr>
        <w:t>However, on 8 July 2013, Kwesigabo Bamwine and Walubiri Advocates, the respondents’ current lawyers, instructed Standard Chartered Bank to decline the transfer of UGX 1,000,000,000 from Muwema and Mugerwa Advocates to the respondents’ designated a</w:t>
      </w:r>
      <w:r w:rsidRPr="00DD37D8">
        <w:rPr>
          <w:rFonts w:ascii="Times New Roman" w:hAnsi="Times New Roman" w:cs="Times New Roman"/>
          <w:sz w:val="24"/>
          <w:szCs w:val="24"/>
        </w:rPr>
        <w:t>ccount and rejected any payments being made by Muwema and Mugerwa Advocates towards the satisfaction of the decree in Civil Appeal No 1 of 2012.</w:t>
      </w:r>
    </w:p>
    <w:p w:rsidR="009E0E98" w:rsidRPr="00DD37D8" w:rsidRDefault="000417D5">
      <w:pPr>
        <w:pStyle w:val="Bodytext0"/>
        <w:shd w:val="clear" w:color="auto" w:fill="auto"/>
        <w:spacing w:after="420" w:line="480" w:lineRule="exact"/>
        <w:ind w:left="40" w:right="40" w:firstLine="0"/>
        <w:jc w:val="both"/>
        <w:rPr>
          <w:rFonts w:ascii="Times New Roman" w:hAnsi="Times New Roman" w:cs="Times New Roman"/>
          <w:sz w:val="24"/>
          <w:szCs w:val="24"/>
        </w:rPr>
      </w:pPr>
      <w:r w:rsidRPr="00DD37D8">
        <w:rPr>
          <w:rFonts w:ascii="Times New Roman" w:hAnsi="Times New Roman" w:cs="Times New Roman"/>
          <w:sz w:val="24"/>
          <w:szCs w:val="24"/>
        </w:rPr>
        <w:t>The refusal on the part of the respondents to factor in the payment of UGX 4,300,000,000 and to receive the pay</w:t>
      </w:r>
      <w:r w:rsidRPr="00DD37D8">
        <w:rPr>
          <w:rFonts w:ascii="Times New Roman" w:hAnsi="Times New Roman" w:cs="Times New Roman"/>
          <w:sz w:val="24"/>
          <w:szCs w:val="24"/>
        </w:rPr>
        <w:t>ment from Muwema and Mugerwa Advocates has brought a damaging stalement to the post judgment settlement process in Civil Appeal No 1 of 2012. Therefore, it is only just and fair that the respondents be ordered to acknowledge and receive the UGX 4,300,000,0</w:t>
      </w:r>
      <w:r w:rsidRPr="00DD37D8">
        <w:rPr>
          <w:rFonts w:ascii="Times New Roman" w:hAnsi="Times New Roman" w:cs="Times New Roman"/>
          <w:sz w:val="24"/>
          <w:szCs w:val="24"/>
        </w:rPr>
        <w:t>00 from Muwema and Mugerwa Advocates as part settlement of the judgment and decree in Supreme Court Civil Appeal No 1 of 2012.</w:t>
      </w:r>
    </w:p>
    <w:p w:rsidR="009E0E98" w:rsidRPr="00DD37D8" w:rsidRDefault="000417D5" w:rsidP="00DE300D">
      <w:pPr>
        <w:pStyle w:val="Bodytext0"/>
        <w:shd w:val="clear" w:color="auto" w:fill="auto"/>
        <w:spacing w:after="0" w:line="480" w:lineRule="exact"/>
        <w:ind w:left="40" w:right="40" w:firstLine="0"/>
        <w:jc w:val="both"/>
        <w:rPr>
          <w:rFonts w:ascii="Times New Roman" w:hAnsi="Times New Roman" w:cs="Times New Roman"/>
          <w:sz w:val="24"/>
          <w:szCs w:val="24"/>
        </w:rPr>
      </w:pPr>
      <w:r w:rsidRPr="00DD37D8">
        <w:rPr>
          <w:rFonts w:ascii="Times New Roman" w:hAnsi="Times New Roman" w:cs="Times New Roman"/>
          <w:sz w:val="24"/>
          <w:szCs w:val="24"/>
        </w:rPr>
        <w:t xml:space="preserve">According to the applicant’s affidavit in rejoinder, sworn by Ms Agnes Nantongo of Sebalu and Lule Advocates, Joshua Byangire is </w:t>
      </w:r>
      <w:r w:rsidRPr="00DD37D8">
        <w:rPr>
          <w:rFonts w:ascii="Times New Roman" w:hAnsi="Times New Roman" w:cs="Times New Roman"/>
          <w:sz w:val="24"/>
          <w:szCs w:val="24"/>
        </w:rPr>
        <w:t xml:space="preserve">one of the respondents who have been pursuing the </w:t>
      </w:r>
      <w:r w:rsidRPr="00DD37D8">
        <w:rPr>
          <w:rFonts w:ascii="Times New Roman" w:hAnsi="Times New Roman" w:cs="Times New Roman"/>
          <w:sz w:val="24"/>
          <w:szCs w:val="24"/>
        </w:rPr>
        <w:lastRenderedPageBreak/>
        <w:t>payment of Shs</w:t>
      </w:r>
      <w:r w:rsidR="00DE300D" w:rsidRPr="00DD37D8">
        <w:rPr>
          <w:rFonts w:ascii="Times New Roman" w:hAnsi="Times New Roman" w:cs="Times New Roman"/>
          <w:sz w:val="24"/>
          <w:szCs w:val="24"/>
        </w:rPr>
        <w:t xml:space="preserve"> 4,300,000,000/=</w:t>
      </w:r>
      <w:r w:rsidR="00DD37D8" w:rsidRPr="00DD37D8">
        <w:rPr>
          <w:rFonts w:ascii="Times New Roman" w:hAnsi="Times New Roman" w:cs="Times New Roman"/>
          <w:sz w:val="24"/>
          <w:szCs w:val="24"/>
        </w:rPr>
        <w:t xml:space="preserve"> </w:t>
      </w:r>
      <w:r w:rsidRPr="00DD37D8">
        <w:rPr>
          <w:rFonts w:ascii="Times New Roman" w:hAnsi="Times New Roman" w:cs="Times New Roman"/>
          <w:sz w:val="24"/>
          <w:szCs w:val="24"/>
        </w:rPr>
        <w:t>from Muwema and Mugerwa Advocates and yet he is now contesting the inclusion of the said amount in the computation of the decretal sum and interest due.</w:t>
      </w:r>
    </w:p>
    <w:p w:rsidR="009E0E98" w:rsidRPr="00DD37D8" w:rsidRDefault="000417D5">
      <w:pPr>
        <w:pStyle w:val="Bodytext0"/>
        <w:shd w:val="clear" w:color="auto" w:fill="auto"/>
        <w:spacing w:after="420" w:line="480" w:lineRule="exact"/>
        <w:ind w:left="40" w:right="40" w:firstLine="0"/>
        <w:jc w:val="both"/>
        <w:rPr>
          <w:rFonts w:ascii="Times New Roman" w:hAnsi="Times New Roman" w:cs="Times New Roman"/>
          <w:sz w:val="24"/>
          <w:szCs w:val="24"/>
        </w:rPr>
      </w:pPr>
      <w:r w:rsidRPr="00DD37D8">
        <w:rPr>
          <w:rFonts w:ascii="Times New Roman" w:hAnsi="Times New Roman" w:cs="Times New Roman"/>
          <w:sz w:val="24"/>
          <w:szCs w:val="24"/>
        </w:rPr>
        <w:t>She also states that Abdu Kugonz</w:t>
      </w:r>
      <w:r w:rsidRPr="00DD37D8">
        <w:rPr>
          <w:rFonts w:ascii="Times New Roman" w:hAnsi="Times New Roman" w:cs="Times New Roman"/>
          <w:sz w:val="24"/>
          <w:szCs w:val="24"/>
        </w:rPr>
        <w:t>a previously deponed in an affidavit in the Court of Appeal Civil Application No 175 of 2011 stating that he had been paid and taken benefit from the amount of Shs. 4,300,000,000/= paid to Muwema and Mugerwa Advocates. She avers that she has found out from</w:t>
      </w:r>
      <w:r w:rsidRPr="00DD37D8">
        <w:rPr>
          <w:rFonts w:ascii="Times New Roman" w:hAnsi="Times New Roman" w:cs="Times New Roman"/>
          <w:sz w:val="24"/>
          <w:szCs w:val="24"/>
        </w:rPr>
        <w:t xml:space="preserve"> the records of farmers that Suleiman Kato is not on the list of farmers and is not, therefore, a beneficiary of the judgment of this Court.</w:t>
      </w:r>
    </w:p>
    <w:p w:rsidR="009E0E98" w:rsidRPr="00DD37D8" w:rsidRDefault="000417D5">
      <w:pPr>
        <w:pStyle w:val="Bodytext0"/>
        <w:shd w:val="clear" w:color="auto" w:fill="auto"/>
        <w:spacing w:after="420" w:line="480" w:lineRule="exact"/>
        <w:ind w:left="40" w:right="40" w:firstLine="0"/>
        <w:jc w:val="both"/>
        <w:rPr>
          <w:rFonts w:ascii="Times New Roman" w:hAnsi="Times New Roman" w:cs="Times New Roman"/>
          <w:sz w:val="24"/>
          <w:szCs w:val="24"/>
        </w:rPr>
      </w:pPr>
      <w:r w:rsidRPr="00DD37D8">
        <w:rPr>
          <w:rFonts w:ascii="Times New Roman" w:hAnsi="Times New Roman" w:cs="Times New Roman"/>
          <w:sz w:val="24"/>
          <w:szCs w:val="24"/>
        </w:rPr>
        <w:t>It is the case for the applicant that this is a proper case for the Court to intervene under its inherent powers ve</w:t>
      </w:r>
      <w:r w:rsidRPr="00DD37D8">
        <w:rPr>
          <w:rFonts w:ascii="Times New Roman" w:hAnsi="Times New Roman" w:cs="Times New Roman"/>
          <w:sz w:val="24"/>
          <w:szCs w:val="24"/>
        </w:rPr>
        <w:t>sted in it to provide directions in respect of the sum of UGX 4,300,000,000 paid for the benefit of the respondents and UGX 921,195,924 so far paid to the farmers so that the applicant does not suffer injustice and the respondents do not derive a double be</w:t>
      </w:r>
      <w:r w:rsidRPr="00DD37D8">
        <w:rPr>
          <w:rFonts w:ascii="Times New Roman" w:hAnsi="Times New Roman" w:cs="Times New Roman"/>
          <w:sz w:val="24"/>
          <w:szCs w:val="24"/>
        </w:rPr>
        <w:t>nefit in the satisfaction of the judgment and decree in Civil Appeal No 1 of 2012.</w:t>
      </w:r>
    </w:p>
    <w:p w:rsidR="009E0E98" w:rsidRPr="00DD37D8" w:rsidRDefault="000417D5">
      <w:pPr>
        <w:pStyle w:val="Bodytext0"/>
        <w:shd w:val="clear" w:color="auto" w:fill="auto"/>
        <w:spacing w:after="420" w:line="480" w:lineRule="exact"/>
        <w:ind w:left="40" w:right="40" w:firstLine="0"/>
        <w:jc w:val="both"/>
        <w:rPr>
          <w:rFonts w:ascii="Times New Roman" w:hAnsi="Times New Roman" w:cs="Times New Roman"/>
          <w:sz w:val="24"/>
          <w:szCs w:val="24"/>
        </w:rPr>
      </w:pPr>
      <w:r w:rsidRPr="00DD37D8">
        <w:rPr>
          <w:rFonts w:ascii="Times New Roman" w:hAnsi="Times New Roman" w:cs="Times New Roman"/>
          <w:sz w:val="24"/>
          <w:szCs w:val="24"/>
        </w:rPr>
        <w:t>The applicant prays for guidance, direction and clarification in the implementation of the judgment and decree in the said appeal.</w:t>
      </w:r>
    </w:p>
    <w:p w:rsidR="009E0E98" w:rsidRPr="00DD37D8" w:rsidRDefault="000417D5">
      <w:pPr>
        <w:pStyle w:val="Heading10"/>
        <w:keepNext/>
        <w:keepLines/>
        <w:shd w:val="clear" w:color="auto" w:fill="auto"/>
        <w:spacing w:before="0" w:after="0" w:line="480" w:lineRule="exact"/>
        <w:ind w:left="40"/>
        <w:rPr>
          <w:rFonts w:ascii="Times New Roman" w:hAnsi="Times New Roman" w:cs="Times New Roman"/>
          <w:sz w:val="24"/>
          <w:szCs w:val="24"/>
        </w:rPr>
      </w:pPr>
      <w:bookmarkStart w:id="1" w:name="bookmark1"/>
      <w:r w:rsidRPr="00DD37D8">
        <w:rPr>
          <w:rFonts w:ascii="Times New Roman" w:hAnsi="Times New Roman" w:cs="Times New Roman"/>
          <w:sz w:val="24"/>
          <w:szCs w:val="24"/>
        </w:rPr>
        <w:t>The Affidavit in Reply:</w:t>
      </w:r>
      <w:bookmarkEnd w:id="1"/>
    </w:p>
    <w:p w:rsidR="009E0E98" w:rsidRPr="00DD37D8" w:rsidRDefault="000417D5">
      <w:pPr>
        <w:pStyle w:val="Bodytext0"/>
        <w:shd w:val="clear" w:color="auto" w:fill="auto"/>
        <w:spacing w:after="0" w:line="480" w:lineRule="exact"/>
        <w:ind w:left="40" w:right="40" w:firstLine="0"/>
        <w:jc w:val="both"/>
        <w:rPr>
          <w:rFonts w:ascii="Times New Roman" w:hAnsi="Times New Roman" w:cs="Times New Roman"/>
          <w:sz w:val="24"/>
          <w:szCs w:val="24"/>
        </w:rPr>
      </w:pPr>
      <w:r w:rsidRPr="00DD37D8">
        <w:rPr>
          <w:rFonts w:ascii="Times New Roman" w:hAnsi="Times New Roman" w:cs="Times New Roman"/>
          <w:sz w:val="24"/>
          <w:szCs w:val="24"/>
        </w:rPr>
        <w:t xml:space="preserve">Joshua Byangire, </w:t>
      </w:r>
      <w:r w:rsidRPr="00DD37D8">
        <w:rPr>
          <w:rFonts w:ascii="Times New Roman" w:hAnsi="Times New Roman" w:cs="Times New Roman"/>
          <w:sz w:val="24"/>
          <w:szCs w:val="24"/>
        </w:rPr>
        <w:t>the third respondent, swore an affidavit in reply to the affidavit of Mr. Jonathan D’ Souza, the Managing Director of the applicant. He states that all the grounds raised in the application and affidavit were argued and concluded in Civil Appeal no 1 of 20</w:t>
      </w:r>
      <w:r w:rsidRPr="00DD37D8">
        <w:rPr>
          <w:rFonts w:ascii="Times New Roman" w:hAnsi="Times New Roman" w:cs="Times New Roman"/>
          <w:sz w:val="24"/>
          <w:szCs w:val="24"/>
        </w:rPr>
        <w:t>12.</w:t>
      </w:r>
    </w:p>
    <w:p w:rsidR="009E0E98" w:rsidRPr="00DD37D8" w:rsidRDefault="000417D5" w:rsidP="00DD37D8">
      <w:pPr>
        <w:pStyle w:val="Bodytext0"/>
        <w:shd w:val="clear" w:color="auto" w:fill="auto"/>
        <w:spacing w:after="0" w:line="480" w:lineRule="exact"/>
        <w:ind w:left="40" w:right="40" w:firstLine="0"/>
        <w:jc w:val="both"/>
        <w:rPr>
          <w:rFonts w:ascii="Times New Roman" w:hAnsi="Times New Roman" w:cs="Times New Roman"/>
          <w:sz w:val="24"/>
          <w:szCs w:val="24"/>
        </w:rPr>
      </w:pPr>
      <w:r w:rsidRPr="00DD37D8">
        <w:rPr>
          <w:rFonts w:ascii="Times New Roman" w:hAnsi="Times New Roman" w:cs="Times New Roman"/>
          <w:sz w:val="24"/>
          <w:szCs w:val="24"/>
        </w:rPr>
        <w:t>He avers that the circumstances which led to the signing of the compromise, the consent order and payment of Shs 4,300,000,000/= to</w:t>
      </w:r>
      <w:r w:rsidR="00DD37D8" w:rsidRPr="00DD37D8">
        <w:rPr>
          <w:rFonts w:ascii="Times New Roman" w:hAnsi="Times New Roman" w:cs="Times New Roman"/>
          <w:sz w:val="24"/>
          <w:szCs w:val="24"/>
        </w:rPr>
        <w:t xml:space="preserve"> </w:t>
      </w:r>
      <w:r w:rsidRPr="00DD37D8">
        <w:rPr>
          <w:rFonts w:ascii="Times New Roman" w:hAnsi="Times New Roman" w:cs="Times New Roman"/>
          <w:sz w:val="24"/>
          <w:szCs w:val="24"/>
        </w:rPr>
        <w:t>M/s Muwema and Mugerwa Advocates were earlier narrated by him and Sedrach Mwijabuki, in their affidavits dated 29</w:t>
      </w:r>
      <w:r w:rsidRPr="00DD37D8">
        <w:rPr>
          <w:rFonts w:ascii="Times New Roman" w:hAnsi="Times New Roman" w:cs="Times New Roman"/>
          <w:sz w:val="24"/>
          <w:szCs w:val="24"/>
          <w:vertAlign w:val="superscript"/>
        </w:rPr>
        <w:t>th</w:t>
      </w:r>
      <w:r w:rsidRPr="00DD37D8">
        <w:rPr>
          <w:rFonts w:ascii="Times New Roman" w:hAnsi="Times New Roman" w:cs="Times New Roman"/>
          <w:sz w:val="24"/>
          <w:szCs w:val="24"/>
        </w:rPr>
        <w:t xml:space="preserve"> Dece</w:t>
      </w:r>
      <w:r w:rsidRPr="00DD37D8">
        <w:rPr>
          <w:rFonts w:ascii="Times New Roman" w:hAnsi="Times New Roman" w:cs="Times New Roman"/>
          <w:sz w:val="24"/>
          <w:szCs w:val="24"/>
        </w:rPr>
        <w:t>mber 2011 in the supplementary record of appeal and the affidavits were considered and a conclusion was made that the compromise was invalid.</w:t>
      </w:r>
    </w:p>
    <w:p w:rsidR="009E0E98" w:rsidRPr="00DD37D8" w:rsidRDefault="000417D5" w:rsidP="00DD37D8">
      <w:pPr>
        <w:pStyle w:val="Bodytext0"/>
        <w:shd w:val="clear" w:color="auto" w:fill="auto"/>
        <w:spacing w:after="0" w:line="480" w:lineRule="exact"/>
        <w:ind w:left="20" w:right="40" w:firstLine="0"/>
        <w:jc w:val="both"/>
        <w:rPr>
          <w:rFonts w:ascii="Times New Roman" w:hAnsi="Times New Roman" w:cs="Times New Roman"/>
          <w:sz w:val="24"/>
          <w:szCs w:val="24"/>
        </w:rPr>
      </w:pPr>
      <w:r w:rsidRPr="00DD37D8">
        <w:rPr>
          <w:rFonts w:ascii="Times New Roman" w:hAnsi="Times New Roman" w:cs="Times New Roman"/>
          <w:sz w:val="24"/>
          <w:szCs w:val="24"/>
        </w:rPr>
        <w:t xml:space="preserve">He further states that the applicant was informed not to pay but adamantly rejected the </w:t>
      </w:r>
      <w:r w:rsidRPr="00DD37D8">
        <w:rPr>
          <w:rFonts w:ascii="Times New Roman" w:hAnsi="Times New Roman" w:cs="Times New Roman"/>
          <w:sz w:val="24"/>
          <w:szCs w:val="24"/>
        </w:rPr>
        <w:lastRenderedPageBreak/>
        <w:t xml:space="preserve">respondents’ pleas not to </w:t>
      </w:r>
      <w:r w:rsidRPr="00DD37D8">
        <w:rPr>
          <w:rFonts w:ascii="Times New Roman" w:hAnsi="Times New Roman" w:cs="Times New Roman"/>
          <w:sz w:val="24"/>
          <w:szCs w:val="24"/>
        </w:rPr>
        <w:t>pay Muwema and Mugerwa Advocates even before payment was made. Despite the fact the applicant knew that the respondents had won the case, the applicant went ahead and paid Muwema and Mugerwa Advocates Shs.</w:t>
      </w:r>
      <w:r w:rsidR="00DD37D8" w:rsidRPr="00DD37D8">
        <w:rPr>
          <w:rFonts w:ascii="Times New Roman" w:hAnsi="Times New Roman" w:cs="Times New Roman"/>
          <w:sz w:val="24"/>
          <w:szCs w:val="24"/>
        </w:rPr>
        <w:t>4,000,</w:t>
      </w:r>
      <w:r w:rsidRPr="00DD37D8">
        <w:rPr>
          <w:rFonts w:ascii="Times New Roman" w:hAnsi="Times New Roman" w:cs="Times New Roman"/>
          <w:sz w:val="24"/>
          <w:szCs w:val="24"/>
        </w:rPr>
        <w:t>000,000/= on 13</w:t>
      </w:r>
      <w:r w:rsidRPr="00DD37D8">
        <w:rPr>
          <w:rFonts w:ascii="Times New Roman" w:hAnsi="Times New Roman" w:cs="Times New Roman"/>
          <w:sz w:val="24"/>
          <w:szCs w:val="24"/>
          <w:vertAlign w:val="superscript"/>
        </w:rPr>
        <w:t>th</w:t>
      </w:r>
      <w:r w:rsidRPr="00DD37D8">
        <w:rPr>
          <w:rFonts w:ascii="Times New Roman" w:hAnsi="Times New Roman" w:cs="Times New Roman"/>
          <w:sz w:val="24"/>
          <w:szCs w:val="24"/>
        </w:rPr>
        <w:t xml:space="preserve"> August 2010. He denies that Shs.</w:t>
      </w:r>
      <w:r w:rsidRPr="00DD37D8">
        <w:rPr>
          <w:rFonts w:ascii="Times New Roman" w:hAnsi="Times New Roman" w:cs="Times New Roman"/>
          <w:sz w:val="24"/>
          <w:szCs w:val="24"/>
        </w:rPr>
        <w:t xml:space="preserve"> 921,195,924/= was paid to the farmers and the issue was canvassed during the hearing of Civil Appeal No 1 of 2012. He asserts that any monies paid by the applicant to M/s Muwema and Mugerwa Advocates can be recovered by the applicants from the advocates i</w:t>
      </w:r>
      <w:r w:rsidRPr="00DD37D8">
        <w:rPr>
          <w:rFonts w:ascii="Times New Roman" w:hAnsi="Times New Roman" w:cs="Times New Roman"/>
          <w:sz w:val="24"/>
          <w:szCs w:val="24"/>
        </w:rPr>
        <w:t>n accordance with the indemnity clause in the said invalid settlement cum compromise.</w:t>
      </w:r>
    </w:p>
    <w:p w:rsidR="009E0E98" w:rsidRPr="00DD37D8" w:rsidRDefault="000417D5">
      <w:pPr>
        <w:pStyle w:val="Bodytext0"/>
        <w:shd w:val="clear" w:color="auto" w:fill="auto"/>
        <w:spacing w:after="416" w:line="480" w:lineRule="exact"/>
        <w:ind w:left="20" w:right="40" w:firstLine="0"/>
        <w:jc w:val="both"/>
        <w:rPr>
          <w:rFonts w:ascii="Times New Roman" w:hAnsi="Times New Roman" w:cs="Times New Roman"/>
          <w:sz w:val="24"/>
          <w:szCs w:val="24"/>
        </w:rPr>
      </w:pPr>
      <w:r w:rsidRPr="00DD37D8">
        <w:rPr>
          <w:rFonts w:ascii="Times New Roman" w:hAnsi="Times New Roman" w:cs="Times New Roman"/>
          <w:sz w:val="24"/>
          <w:szCs w:val="24"/>
        </w:rPr>
        <w:t>Joshua Byangire states that M/s Muwema and Mugerwa Advocates were never party to Civil Appeal No 1 of 2012, and the applicants never argued at the hearing of the appeal t</w:t>
      </w:r>
      <w:r w:rsidRPr="00DD37D8">
        <w:rPr>
          <w:rFonts w:ascii="Times New Roman" w:hAnsi="Times New Roman" w:cs="Times New Roman"/>
          <w:sz w:val="24"/>
          <w:szCs w:val="24"/>
        </w:rPr>
        <w:t>hat the money paid to M/s Muwema and Mugerwa Advocates was only part-payment of the decretal sum but the applicant’s argument was that the money paid under the compromise cum settlement was in full and final satisfaction of the respondents’ claim against t</w:t>
      </w:r>
      <w:r w:rsidRPr="00DD37D8">
        <w:rPr>
          <w:rFonts w:ascii="Times New Roman" w:hAnsi="Times New Roman" w:cs="Times New Roman"/>
          <w:sz w:val="24"/>
          <w:szCs w:val="24"/>
        </w:rPr>
        <w:t>he applicant. Moreover, M/s Muwema and Mugerwa Advocates are not parties to the present application.</w:t>
      </w:r>
    </w:p>
    <w:p w:rsidR="009E0E98" w:rsidRPr="00DD37D8" w:rsidRDefault="000417D5">
      <w:pPr>
        <w:pStyle w:val="Bodytext0"/>
        <w:shd w:val="clear" w:color="auto" w:fill="auto"/>
        <w:spacing w:after="0" w:line="485" w:lineRule="exact"/>
        <w:ind w:left="20" w:right="40" w:firstLine="0"/>
        <w:jc w:val="both"/>
        <w:rPr>
          <w:rFonts w:ascii="Times New Roman" w:hAnsi="Times New Roman" w:cs="Times New Roman"/>
          <w:sz w:val="24"/>
          <w:szCs w:val="24"/>
        </w:rPr>
      </w:pPr>
      <w:r w:rsidRPr="00DD37D8">
        <w:rPr>
          <w:rFonts w:ascii="Times New Roman" w:hAnsi="Times New Roman" w:cs="Times New Roman"/>
          <w:sz w:val="24"/>
          <w:szCs w:val="24"/>
        </w:rPr>
        <w:t>The deponent further avers that M/s Muwema and Mugerwa Advocates have accepted the judgments of the Court of Appeal and Supreme court</w:t>
      </w:r>
    </w:p>
    <w:p w:rsidR="009E0E98" w:rsidRPr="00DD37D8" w:rsidRDefault="000417D5">
      <w:pPr>
        <w:pStyle w:val="Bodytext0"/>
        <w:shd w:val="clear" w:color="auto" w:fill="auto"/>
        <w:spacing w:after="71" w:line="260" w:lineRule="exact"/>
        <w:ind w:left="20" w:firstLine="0"/>
        <w:jc w:val="both"/>
        <w:rPr>
          <w:rFonts w:ascii="Times New Roman" w:hAnsi="Times New Roman" w:cs="Times New Roman"/>
          <w:sz w:val="24"/>
          <w:szCs w:val="24"/>
        </w:rPr>
      </w:pPr>
      <w:r w:rsidRPr="00DD37D8">
        <w:rPr>
          <w:rFonts w:ascii="Times New Roman" w:hAnsi="Times New Roman" w:cs="Times New Roman"/>
          <w:sz w:val="24"/>
          <w:szCs w:val="24"/>
        </w:rPr>
        <w:t>and accordingly filed</w:t>
      </w:r>
      <w:r w:rsidRPr="00DD37D8">
        <w:rPr>
          <w:rFonts w:ascii="Times New Roman" w:hAnsi="Times New Roman" w:cs="Times New Roman"/>
          <w:sz w:val="24"/>
          <w:szCs w:val="24"/>
        </w:rPr>
        <w:t xml:space="preserve"> party to party bill of costs in the Court of Appeal</w:t>
      </w:r>
    </w:p>
    <w:p w:rsidR="009E0E98" w:rsidRPr="00DD37D8" w:rsidRDefault="009E0E98">
      <w:pPr>
        <w:pStyle w:val="Bodytext50"/>
        <w:shd w:val="clear" w:color="auto" w:fill="auto"/>
        <w:spacing w:before="0" w:line="170" w:lineRule="exact"/>
        <w:rPr>
          <w:rFonts w:ascii="Times New Roman" w:hAnsi="Times New Roman" w:cs="Times New Roman"/>
          <w:sz w:val="24"/>
          <w:szCs w:val="24"/>
        </w:rPr>
      </w:pPr>
    </w:p>
    <w:p w:rsidR="009E0E98" w:rsidRPr="00DD37D8" w:rsidRDefault="000417D5">
      <w:pPr>
        <w:pStyle w:val="Bodytext0"/>
        <w:shd w:val="clear" w:color="auto" w:fill="auto"/>
        <w:spacing w:after="420" w:line="480" w:lineRule="exact"/>
        <w:ind w:left="40" w:right="40" w:firstLine="0"/>
        <w:jc w:val="both"/>
        <w:rPr>
          <w:rFonts w:ascii="Times New Roman" w:hAnsi="Times New Roman" w:cs="Times New Roman"/>
          <w:sz w:val="24"/>
          <w:szCs w:val="24"/>
        </w:rPr>
      </w:pPr>
      <w:r w:rsidRPr="00DD37D8">
        <w:rPr>
          <w:rFonts w:ascii="Times New Roman" w:hAnsi="Times New Roman" w:cs="Times New Roman"/>
          <w:sz w:val="24"/>
          <w:szCs w:val="24"/>
        </w:rPr>
        <w:t>basing it on the subject matter of Shs. 14,364,358,042/= calculated on the basis of the Supreme Court judgment.</w:t>
      </w:r>
    </w:p>
    <w:p w:rsidR="009E0E98" w:rsidRPr="00DD37D8" w:rsidRDefault="000417D5">
      <w:pPr>
        <w:pStyle w:val="Bodytext0"/>
        <w:shd w:val="clear" w:color="auto" w:fill="auto"/>
        <w:spacing w:after="420" w:line="480" w:lineRule="exact"/>
        <w:ind w:left="40" w:right="40" w:firstLine="0"/>
        <w:jc w:val="both"/>
        <w:rPr>
          <w:rFonts w:ascii="Times New Roman" w:hAnsi="Times New Roman" w:cs="Times New Roman"/>
          <w:sz w:val="24"/>
          <w:szCs w:val="24"/>
        </w:rPr>
      </w:pPr>
      <w:r w:rsidRPr="00DD37D8">
        <w:rPr>
          <w:rFonts w:ascii="Times New Roman" w:hAnsi="Times New Roman" w:cs="Times New Roman"/>
          <w:sz w:val="24"/>
          <w:szCs w:val="24"/>
        </w:rPr>
        <w:t>Mr. Byangire denies that Shs. 7,128,203,691 was paid in good faith since it was only paid</w:t>
      </w:r>
      <w:r w:rsidRPr="00DD37D8">
        <w:rPr>
          <w:rFonts w:ascii="Times New Roman" w:hAnsi="Times New Roman" w:cs="Times New Roman"/>
          <w:sz w:val="24"/>
          <w:szCs w:val="24"/>
        </w:rPr>
        <w:t xml:space="preserve"> after several correspondences, meetings and an application for execution was made to this Court. He further states that the escrow account was also opened after further threats of execution and on the orders of the Registrar of this Court.</w:t>
      </w:r>
    </w:p>
    <w:p w:rsidR="009E0E98" w:rsidRPr="00DD37D8" w:rsidRDefault="000417D5">
      <w:pPr>
        <w:pStyle w:val="Bodytext0"/>
        <w:shd w:val="clear" w:color="auto" w:fill="auto"/>
        <w:spacing w:after="420" w:line="480" w:lineRule="exact"/>
        <w:ind w:left="40" w:right="40" w:firstLine="0"/>
        <w:jc w:val="both"/>
        <w:rPr>
          <w:rFonts w:ascii="Times New Roman" w:hAnsi="Times New Roman" w:cs="Times New Roman"/>
          <w:sz w:val="24"/>
          <w:szCs w:val="24"/>
        </w:rPr>
      </w:pPr>
      <w:r w:rsidRPr="00DD37D8">
        <w:rPr>
          <w:rFonts w:ascii="Times New Roman" w:hAnsi="Times New Roman" w:cs="Times New Roman"/>
          <w:sz w:val="24"/>
          <w:szCs w:val="24"/>
        </w:rPr>
        <w:t>The deponent co</w:t>
      </w:r>
      <w:r w:rsidRPr="00DD37D8">
        <w:rPr>
          <w:rFonts w:ascii="Times New Roman" w:hAnsi="Times New Roman" w:cs="Times New Roman"/>
          <w:sz w:val="24"/>
          <w:szCs w:val="24"/>
        </w:rPr>
        <w:t xml:space="preserve">ntends that if Shs. 4,300,000,000/= paid to Muwema and Mugerwa Advocates is deducted from the decretal sum, the respondents and the farmers they represent will lose about half of the decretal sum and interest thereon. He further contends if the Court </w:t>
      </w:r>
      <w:r w:rsidRPr="00DD37D8">
        <w:rPr>
          <w:rFonts w:ascii="Times New Roman" w:hAnsi="Times New Roman" w:cs="Times New Roman"/>
          <w:sz w:val="24"/>
          <w:szCs w:val="24"/>
        </w:rPr>
        <w:lastRenderedPageBreak/>
        <w:t>order</w:t>
      </w:r>
      <w:r w:rsidRPr="00DD37D8">
        <w:rPr>
          <w:rFonts w:ascii="Times New Roman" w:hAnsi="Times New Roman" w:cs="Times New Roman"/>
          <w:sz w:val="24"/>
          <w:szCs w:val="24"/>
        </w:rPr>
        <w:t>ed that Shs. 4,300,000,000/= paid to Muwema and Mugerwa Advocates is taken into account when computing the decretal sum this Court would have reversed its decision on ground one of appeal and accepted the settlement cum compromise as valid and binding on t</w:t>
      </w:r>
      <w:r w:rsidRPr="00DD37D8">
        <w:rPr>
          <w:rFonts w:ascii="Times New Roman" w:hAnsi="Times New Roman" w:cs="Times New Roman"/>
          <w:sz w:val="24"/>
          <w:szCs w:val="24"/>
        </w:rPr>
        <w:t>he respondents.</w:t>
      </w:r>
    </w:p>
    <w:p w:rsidR="009E0E98" w:rsidRPr="00DD37D8" w:rsidRDefault="000417D5">
      <w:pPr>
        <w:pStyle w:val="Bodytext0"/>
        <w:shd w:val="clear" w:color="auto" w:fill="auto"/>
        <w:spacing w:after="424" w:line="480" w:lineRule="exact"/>
        <w:ind w:left="40" w:right="40" w:firstLine="0"/>
        <w:jc w:val="both"/>
        <w:rPr>
          <w:rFonts w:ascii="Times New Roman" w:hAnsi="Times New Roman" w:cs="Times New Roman"/>
          <w:sz w:val="24"/>
          <w:szCs w:val="24"/>
        </w:rPr>
      </w:pPr>
      <w:r w:rsidRPr="00DD37D8">
        <w:rPr>
          <w:rFonts w:ascii="Times New Roman" w:hAnsi="Times New Roman" w:cs="Times New Roman"/>
          <w:sz w:val="24"/>
          <w:szCs w:val="24"/>
        </w:rPr>
        <w:t>He states that he is aware that the persons mentioned in the affidavit of D’Souza withdrew instructions from Kigozi Sempala Mukasa and Obonyo (Advocates) (KSMO) and that these persons have been working with him to ensure smooth distribution</w:t>
      </w:r>
      <w:r w:rsidRPr="00DD37D8">
        <w:rPr>
          <w:rFonts w:ascii="Times New Roman" w:hAnsi="Times New Roman" w:cs="Times New Roman"/>
          <w:sz w:val="24"/>
          <w:szCs w:val="24"/>
        </w:rPr>
        <w:t xml:space="preserve"> of the money so far paid by the applicant and to recover the balance of the decretal sum from the applicant.</w:t>
      </w:r>
    </w:p>
    <w:p w:rsidR="009E0E98" w:rsidRPr="00DD37D8" w:rsidRDefault="000417D5">
      <w:pPr>
        <w:pStyle w:val="Bodytext0"/>
        <w:shd w:val="clear" w:color="auto" w:fill="auto"/>
        <w:spacing w:after="0" w:line="475" w:lineRule="exact"/>
        <w:ind w:left="40" w:right="40" w:firstLine="0"/>
        <w:jc w:val="both"/>
        <w:rPr>
          <w:rFonts w:ascii="Times New Roman" w:hAnsi="Times New Roman" w:cs="Times New Roman"/>
          <w:sz w:val="24"/>
          <w:szCs w:val="24"/>
        </w:rPr>
      </w:pPr>
      <w:r w:rsidRPr="00DD37D8">
        <w:rPr>
          <w:rFonts w:ascii="Times New Roman" w:hAnsi="Times New Roman" w:cs="Times New Roman"/>
          <w:sz w:val="24"/>
          <w:szCs w:val="24"/>
        </w:rPr>
        <w:t>He denies that there are factions among the farmers who are beneficiaries to Civil Appeal no 1 of 2012 but only a few individuals who in the past,</w:t>
      </w:r>
      <w:r w:rsidRPr="00DD37D8">
        <w:rPr>
          <w:rFonts w:ascii="Times New Roman" w:hAnsi="Times New Roman" w:cs="Times New Roman"/>
          <w:sz w:val="24"/>
          <w:szCs w:val="24"/>
        </w:rPr>
        <w:t xml:space="preserve"> tried to challenge the respondents’ authority to represent all</w:t>
      </w:r>
    </w:p>
    <w:p w:rsidR="009E0E98" w:rsidRPr="00DD37D8" w:rsidRDefault="009E0E98">
      <w:pPr>
        <w:pStyle w:val="Bodytext60"/>
        <w:shd w:val="clear" w:color="auto" w:fill="auto"/>
        <w:spacing w:line="200" w:lineRule="exact"/>
        <w:rPr>
          <w:rFonts w:ascii="Times New Roman" w:hAnsi="Times New Roman" w:cs="Times New Roman"/>
          <w:sz w:val="24"/>
          <w:szCs w:val="24"/>
        </w:rPr>
      </w:pPr>
    </w:p>
    <w:p w:rsidR="009E0E98" w:rsidRPr="00DD37D8" w:rsidRDefault="000417D5">
      <w:pPr>
        <w:pStyle w:val="Bodytext0"/>
        <w:shd w:val="clear" w:color="auto" w:fill="auto"/>
        <w:spacing w:after="416" w:line="475" w:lineRule="exact"/>
        <w:ind w:left="40" w:right="60" w:firstLine="0"/>
        <w:jc w:val="both"/>
        <w:rPr>
          <w:rFonts w:ascii="Times New Roman" w:hAnsi="Times New Roman" w:cs="Times New Roman"/>
          <w:sz w:val="24"/>
          <w:szCs w:val="24"/>
        </w:rPr>
      </w:pPr>
      <w:r w:rsidRPr="00DD37D8">
        <w:rPr>
          <w:rFonts w:ascii="Times New Roman" w:hAnsi="Times New Roman" w:cs="Times New Roman"/>
          <w:sz w:val="24"/>
          <w:szCs w:val="24"/>
        </w:rPr>
        <w:t>the tobacco farmers. Therefore the respondents represent all the beneficiaries to Civil Appeal No 1 Of 2012.</w:t>
      </w:r>
    </w:p>
    <w:p w:rsidR="009E0E98" w:rsidRPr="00DD37D8" w:rsidRDefault="000417D5">
      <w:pPr>
        <w:pStyle w:val="Bodytext0"/>
        <w:shd w:val="clear" w:color="auto" w:fill="auto"/>
        <w:spacing w:after="596" w:line="480" w:lineRule="exact"/>
        <w:ind w:left="40" w:right="60" w:firstLine="0"/>
        <w:jc w:val="both"/>
        <w:rPr>
          <w:rFonts w:ascii="Times New Roman" w:hAnsi="Times New Roman" w:cs="Times New Roman"/>
          <w:sz w:val="24"/>
          <w:szCs w:val="24"/>
        </w:rPr>
      </w:pPr>
      <w:r w:rsidRPr="00DD37D8">
        <w:rPr>
          <w:rFonts w:ascii="Times New Roman" w:hAnsi="Times New Roman" w:cs="Times New Roman"/>
          <w:sz w:val="24"/>
          <w:szCs w:val="24"/>
        </w:rPr>
        <w:t xml:space="preserve">He concludes that the application is brought in bad faith with the intention of </w:t>
      </w:r>
      <w:r w:rsidRPr="00DD37D8">
        <w:rPr>
          <w:rFonts w:ascii="Times New Roman" w:hAnsi="Times New Roman" w:cs="Times New Roman"/>
          <w:sz w:val="24"/>
          <w:szCs w:val="24"/>
        </w:rPr>
        <w:t>making the respondents and thousands of the farmers to lose half of the decretal sum and interest thereon. He believes that the applicant will not be prejudiced if it paid the balance of the decretal sum to the respondents who were duly appointed by the Hi</w:t>
      </w:r>
      <w:r w:rsidRPr="00DD37D8">
        <w:rPr>
          <w:rFonts w:ascii="Times New Roman" w:hAnsi="Times New Roman" w:cs="Times New Roman"/>
          <w:sz w:val="24"/>
          <w:szCs w:val="24"/>
        </w:rPr>
        <w:t>gh Court to represent other tobacco farmers.</w:t>
      </w:r>
    </w:p>
    <w:p w:rsidR="009E0E98" w:rsidRPr="00DD37D8" w:rsidRDefault="000417D5">
      <w:pPr>
        <w:pStyle w:val="Heading10"/>
        <w:keepNext/>
        <w:keepLines/>
        <w:shd w:val="clear" w:color="auto" w:fill="auto"/>
        <w:spacing w:before="0" w:after="10" w:line="260" w:lineRule="exact"/>
        <w:ind w:left="40"/>
        <w:rPr>
          <w:rFonts w:ascii="Times New Roman" w:hAnsi="Times New Roman" w:cs="Times New Roman"/>
          <w:sz w:val="24"/>
          <w:szCs w:val="24"/>
        </w:rPr>
      </w:pPr>
      <w:bookmarkStart w:id="2" w:name="bookmark2"/>
      <w:r w:rsidRPr="00DD37D8">
        <w:rPr>
          <w:rFonts w:ascii="Times New Roman" w:hAnsi="Times New Roman" w:cs="Times New Roman"/>
          <w:sz w:val="24"/>
          <w:szCs w:val="24"/>
        </w:rPr>
        <w:t>Arguments of the Parties:</w:t>
      </w:r>
      <w:bookmarkEnd w:id="2"/>
    </w:p>
    <w:p w:rsidR="009E0E98" w:rsidRPr="00DD37D8" w:rsidRDefault="000417D5">
      <w:pPr>
        <w:pStyle w:val="Bodytext0"/>
        <w:shd w:val="clear" w:color="auto" w:fill="auto"/>
        <w:spacing w:after="420" w:line="480" w:lineRule="exact"/>
        <w:ind w:left="40" w:right="60" w:firstLine="0"/>
        <w:jc w:val="both"/>
        <w:rPr>
          <w:rFonts w:ascii="Times New Roman" w:hAnsi="Times New Roman" w:cs="Times New Roman"/>
          <w:sz w:val="24"/>
          <w:szCs w:val="24"/>
        </w:rPr>
      </w:pPr>
      <w:r w:rsidRPr="00DD37D8">
        <w:rPr>
          <w:rFonts w:ascii="Times New Roman" w:hAnsi="Times New Roman" w:cs="Times New Roman"/>
          <w:sz w:val="24"/>
          <w:szCs w:val="24"/>
        </w:rPr>
        <w:t xml:space="preserve">Mr. Sebugenyi for the applicant submitted that a dispute had arisen between the parties over the computation of the money to be paid to the respondents. According to the interpretation </w:t>
      </w:r>
      <w:r w:rsidRPr="00DD37D8">
        <w:rPr>
          <w:rFonts w:ascii="Times New Roman" w:hAnsi="Times New Roman" w:cs="Times New Roman"/>
          <w:sz w:val="24"/>
          <w:szCs w:val="24"/>
        </w:rPr>
        <w:t>of the respondents, the sum of Shs.4,300,000,000/- paid on 13 August 2010 after the judgment of the Court of Appeal should be excluded when calculating the decretal amount. The effect of this interpretation is to create a total of outstanding decretal amou</w:t>
      </w:r>
      <w:r w:rsidRPr="00DD37D8">
        <w:rPr>
          <w:rFonts w:ascii="Times New Roman" w:hAnsi="Times New Roman" w:cs="Times New Roman"/>
          <w:sz w:val="24"/>
          <w:szCs w:val="24"/>
        </w:rPr>
        <w:t>nt as Shs.14,364,358,042/- plus interest from the date of judgment of this Court.</w:t>
      </w:r>
    </w:p>
    <w:p w:rsidR="009E0E98" w:rsidRPr="00DD37D8" w:rsidRDefault="000417D5">
      <w:pPr>
        <w:pStyle w:val="Bodytext0"/>
        <w:shd w:val="clear" w:color="auto" w:fill="auto"/>
        <w:spacing w:after="424" w:line="480" w:lineRule="exact"/>
        <w:ind w:left="40" w:right="60" w:firstLine="0"/>
        <w:jc w:val="both"/>
        <w:rPr>
          <w:rFonts w:ascii="Times New Roman" w:hAnsi="Times New Roman" w:cs="Times New Roman"/>
          <w:sz w:val="24"/>
          <w:szCs w:val="24"/>
        </w:rPr>
      </w:pPr>
      <w:r w:rsidRPr="00DD37D8">
        <w:rPr>
          <w:rFonts w:ascii="Times New Roman" w:hAnsi="Times New Roman" w:cs="Times New Roman"/>
          <w:sz w:val="24"/>
          <w:szCs w:val="24"/>
        </w:rPr>
        <w:lastRenderedPageBreak/>
        <w:t>The applicants’ interpretation, according to Mr. Sebugenyi, the sum of Shs.4,300,000,000/- should be included in calculating the decretal amount so that the outstanding sum i</w:t>
      </w:r>
      <w:r w:rsidRPr="00DD37D8">
        <w:rPr>
          <w:rFonts w:ascii="Times New Roman" w:hAnsi="Times New Roman" w:cs="Times New Roman"/>
          <w:sz w:val="24"/>
          <w:szCs w:val="24"/>
        </w:rPr>
        <w:t>s 7,128,203,691/-, inclusive of interest. It was his submission that the undisputed decretal sum should be Shs.11,428,203,691/-.</w:t>
      </w:r>
    </w:p>
    <w:p w:rsidR="009E0E98" w:rsidRPr="00DD37D8" w:rsidRDefault="000417D5">
      <w:pPr>
        <w:pStyle w:val="Bodytext0"/>
        <w:shd w:val="clear" w:color="auto" w:fill="auto"/>
        <w:spacing w:after="0" w:line="475" w:lineRule="exact"/>
        <w:ind w:left="40" w:firstLine="0"/>
        <w:jc w:val="both"/>
        <w:rPr>
          <w:rFonts w:ascii="Times New Roman" w:hAnsi="Times New Roman" w:cs="Times New Roman"/>
          <w:sz w:val="24"/>
          <w:szCs w:val="24"/>
        </w:rPr>
      </w:pPr>
      <w:r w:rsidRPr="00DD37D8">
        <w:rPr>
          <w:rFonts w:ascii="Times New Roman" w:hAnsi="Times New Roman" w:cs="Times New Roman"/>
          <w:sz w:val="24"/>
          <w:szCs w:val="24"/>
        </w:rPr>
        <w:t>Learned counsel for the applicant submitted that Muwema &amp; Mugerwa</w:t>
      </w:r>
    </w:p>
    <w:p w:rsidR="009E0E98" w:rsidRPr="00DD37D8" w:rsidRDefault="000417D5">
      <w:pPr>
        <w:pStyle w:val="Bodytext0"/>
        <w:shd w:val="clear" w:color="auto" w:fill="auto"/>
        <w:spacing w:after="0" w:line="475" w:lineRule="exact"/>
        <w:ind w:left="40" w:firstLine="0"/>
        <w:jc w:val="both"/>
        <w:rPr>
          <w:rFonts w:ascii="Times New Roman" w:hAnsi="Times New Roman" w:cs="Times New Roman"/>
          <w:sz w:val="24"/>
          <w:szCs w:val="24"/>
        </w:rPr>
      </w:pPr>
      <w:r w:rsidRPr="00DD37D8">
        <w:rPr>
          <w:rFonts w:ascii="Times New Roman" w:hAnsi="Times New Roman" w:cs="Times New Roman"/>
          <w:sz w:val="24"/>
          <w:szCs w:val="24"/>
        </w:rPr>
        <w:t>Advocates who were holding the balance of Shs. 4,300,000,000/</w:t>
      </w:r>
      <w:r w:rsidRPr="00DD37D8">
        <w:rPr>
          <w:rFonts w:ascii="Times New Roman" w:hAnsi="Times New Roman" w:cs="Times New Roman"/>
          <w:sz w:val="24"/>
          <w:szCs w:val="24"/>
        </w:rPr>
        <w:t>- paid</w:t>
      </w:r>
    </w:p>
    <w:p w:rsidR="009E0E98" w:rsidRPr="00DD37D8" w:rsidRDefault="000417D5">
      <w:pPr>
        <w:pStyle w:val="Bodytext0"/>
        <w:shd w:val="clear" w:color="auto" w:fill="auto"/>
        <w:spacing w:after="0" w:line="475" w:lineRule="exact"/>
        <w:ind w:left="40" w:firstLine="0"/>
        <w:jc w:val="both"/>
        <w:rPr>
          <w:rFonts w:ascii="Times New Roman" w:hAnsi="Times New Roman" w:cs="Times New Roman"/>
          <w:sz w:val="24"/>
          <w:szCs w:val="24"/>
        </w:rPr>
      </w:pPr>
      <w:r w:rsidRPr="00DD37D8">
        <w:rPr>
          <w:rFonts w:ascii="Times New Roman" w:hAnsi="Times New Roman" w:cs="Times New Roman"/>
          <w:sz w:val="24"/>
          <w:szCs w:val="24"/>
        </w:rPr>
        <w:t>out Shs. 1,000,000,000/- to the respondents who rejected it on account</w:t>
      </w:r>
    </w:p>
    <w:p w:rsidR="009E0E98" w:rsidRPr="00DD37D8" w:rsidRDefault="009E0E98">
      <w:pPr>
        <w:pStyle w:val="Bodytext70"/>
        <w:shd w:val="clear" w:color="auto" w:fill="auto"/>
        <w:spacing w:line="210" w:lineRule="exact"/>
        <w:rPr>
          <w:rFonts w:ascii="Times New Roman" w:hAnsi="Times New Roman" w:cs="Times New Roman"/>
          <w:sz w:val="24"/>
          <w:szCs w:val="24"/>
        </w:rPr>
        <w:sectPr w:rsidR="009E0E98" w:rsidRPr="00DD37D8">
          <w:type w:val="continuous"/>
          <w:pgSz w:w="12240" w:h="15840"/>
          <w:pgMar w:top="778" w:right="1517" w:bottom="993" w:left="1546" w:header="0" w:footer="3" w:gutter="0"/>
          <w:cols w:space="720"/>
          <w:noEndnote/>
          <w:docGrid w:linePitch="360"/>
        </w:sectPr>
      </w:pPr>
    </w:p>
    <w:p w:rsidR="009E0E98" w:rsidRPr="00DD37D8" w:rsidRDefault="000417D5">
      <w:pPr>
        <w:pStyle w:val="Bodytext0"/>
        <w:shd w:val="clear" w:color="auto" w:fill="auto"/>
        <w:spacing w:after="420" w:line="480" w:lineRule="exact"/>
        <w:ind w:left="40" w:right="20" w:firstLine="0"/>
        <w:jc w:val="both"/>
        <w:rPr>
          <w:rFonts w:ascii="Times New Roman" w:hAnsi="Times New Roman" w:cs="Times New Roman"/>
          <w:sz w:val="24"/>
          <w:szCs w:val="24"/>
        </w:rPr>
      </w:pPr>
      <w:r w:rsidRPr="00DD37D8">
        <w:rPr>
          <w:rFonts w:ascii="Times New Roman" w:hAnsi="Times New Roman" w:cs="Times New Roman"/>
          <w:sz w:val="24"/>
          <w:szCs w:val="24"/>
        </w:rPr>
        <w:lastRenderedPageBreak/>
        <w:t xml:space="preserve">that it would prejudice their case. Therefore, the balance of Shs. 3,378,804,079/- remains in the hands of Muwema and Mugerwa Advocates. Mr. Sebugenyi also </w:t>
      </w:r>
      <w:r w:rsidRPr="00DD37D8">
        <w:rPr>
          <w:rFonts w:ascii="Times New Roman" w:hAnsi="Times New Roman" w:cs="Times New Roman"/>
          <w:sz w:val="24"/>
          <w:szCs w:val="24"/>
        </w:rPr>
        <w:t>pointed out that the respondents do not want to hear of any mention of Shs.921,135,429/- paid to some of them through Muwema and Mugerwa Advocates or deduction of this amount from the decretal amount.</w:t>
      </w:r>
    </w:p>
    <w:p w:rsidR="009E0E98" w:rsidRPr="00DD37D8" w:rsidRDefault="000417D5">
      <w:pPr>
        <w:pStyle w:val="Bodytext0"/>
        <w:shd w:val="clear" w:color="auto" w:fill="auto"/>
        <w:spacing w:after="420" w:line="480" w:lineRule="exact"/>
        <w:ind w:left="40" w:right="20" w:firstLine="0"/>
        <w:jc w:val="both"/>
        <w:rPr>
          <w:rFonts w:ascii="Times New Roman" w:hAnsi="Times New Roman" w:cs="Times New Roman"/>
          <w:sz w:val="24"/>
          <w:szCs w:val="24"/>
        </w:rPr>
      </w:pPr>
      <w:r w:rsidRPr="00DD37D8">
        <w:rPr>
          <w:rFonts w:ascii="Times New Roman" w:hAnsi="Times New Roman" w:cs="Times New Roman"/>
          <w:sz w:val="24"/>
          <w:szCs w:val="24"/>
        </w:rPr>
        <w:t>Counsel‘prayed that the Court orders the respondents to</w:t>
      </w:r>
      <w:r w:rsidRPr="00DD37D8">
        <w:rPr>
          <w:rFonts w:ascii="Times New Roman" w:hAnsi="Times New Roman" w:cs="Times New Roman"/>
          <w:sz w:val="24"/>
          <w:szCs w:val="24"/>
        </w:rPr>
        <w:t xml:space="preserve"> receive from Muwema &amp; Mugerwa Advocates Shs.4,300,000,000/- which should be regarded as part-payment and also recognise the Shs.921,195,925/- paid to some of the respondents. It was his contention that Shs.7,128,203,691/- deposited in the bank be recognis</w:t>
      </w:r>
      <w:r w:rsidRPr="00DD37D8">
        <w:rPr>
          <w:rFonts w:ascii="Times New Roman" w:hAnsi="Times New Roman" w:cs="Times New Roman"/>
          <w:sz w:val="24"/>
          <w:szCs w:val="24"/>
        </w:rPr>
        <w:t>ed as final settlement of the decree in Civil Appeal No. 1 of 2012. Learned counsel relied on several authorities which will be considered later in this ruling.</w:t>
      </w:r>
    </w:p>
    <w:p w:rsidR="009E0E98" w:rsidRPr="00DD37D8" w:rsidRDefault="000417D5">
      <w:pPr>
        <w:pStyle w:val="Bodytext0"/>
        <w:shd w:val="clear" w:color="auto" w:fill="auto"/>
        <w:spacing w:after="420" w:line="480" w:lineRule="exact"/>
        <w:ind w:left="40" w:right="20" w:firstLine="0"/>
        <w:jc w:val="both"/>
        <w:rPr>
          <w:rFonts w:ascii="Times New Roman" w:hAnsi="Times New Roman" w:cs="Times New Roman"/>
          <w:sz w:val="24"/>
          <w:szCs w:val="24"/>
        </w:rPr>
      </w:pPr>
      <w:r w:rsidRPr="00DD37D8">
        <w:rPr>
          <w:rFonts w:ascii="Times New Roman" w:hAnsi="Times New Roman" w:cs="Times New Roman"/>
          <w:sz w:val="24"/>
          <w:szCs w:val="24"/>
        </w:rPr>
        <w:t>Mr. Walubiri, for the respondents, opposed the application. He pointed out that the applicant d</w:t>
      </w:r>
      <w:r w:rsidRPr="00DD37D8">
        <w:rPr>
          <w:rFonts w:ascii="Times New Roman" w:hAnsi="Times New Roman" w:cs="Times New Roman"/>
          <w:sz w:val="24"/>
          <w:szCs w:val="24"/>
        </w:rPr>
        <w:t>oes not rely on the slip rule as there is no error in the judgment of this Court to be corrected, but relies on the inherent powers of this Court to do justice. He submitted that there will be no injustice caused to the applicant if it pays all the Shs.14,</w:t>
      </w:r>
      <w:r w:rsidRPr="00DD37D8">
        <w:rPr>
          <w:rFonts w:ascii="Times New Roman" w:hAnsi="Times New Roman" w:cs="Times New Roman"/>
          <w:sz w:val="24"/>
          <w:szCs w:val="24"/>
        </w:rPr>
        <w:t>364,358,042/- to the respondent. It was his contention that what caused the problem was the money paid to Muwema &amp; Mugerwa Advocates on the basis of a compromise which this Court declared invalid.</w:t>
      </w:r>
    </w:p>
    <w:p w:rsidR="009E0E98" w:rsidRPr="00DD37D8" w:rsidRDefault="000417D5">
      <w:pPr>
        <w:pStyle w:val="Bodytext0"/>
        <w:shd w:val="clear" w:color="auto" w:fill="auto"/>
        <w:spacing w:after="0" w:line="480" w:lineRule="exact"/>
        <w:ind w:left="40" w:firstLine="0"/>
        <w:jc w:val="both"/>
        <w:rPr>
          <w:rFonts w:ascii="Times New Roman" w:hAnsi="Times New Roman" w:cs="Times New Roman"/>
          <w:sz w:val="24"/>
          <w:szCs w:val="24"/>
        </w:rPr>
      </w:pPr>
      <w:r w:rsidRPr="00DD37D8">
        <w:rPr>
          <w:rFonts w:ascii="Times New Roman" w:hAnsi="Times New Roman" w:cs="Times New Roman"/>
          <w:sz w:val="24"/>
          <w:szCs w:val="24"/>
        </w:rPr>
        <w:t xml:space="preserve">Learned counsel for the respondents submitted further that </w:t>
      </w:r>
      <w:r w:rsidRPr="00DD37D8">
        <w:rPr>
          <w:rFonts w:ascii="Times New Roman" w:hAnsi="Times New Roman" w:cs="Times New Roman"/>
          <w:sz w:val="24"/>
          <w:szCs w:val="24"/>
        </w:rPr>
        <w:t>the</w:t>
      </w:r>
    </w:p>
    <w:p w:rsidR="009E0E98" w:rsidRPr="00DD37D8" w:rsidRDefault="000417D5">
      <w:pPr>
        <w:pStyle w:val="Bodytext0"/>
        <w:shd w:val="clear" w:color="auto" w:fill="auto"/>
        <w:spacing w:after="0" w:line="480" w:lineRule="exact"/>
        <w:ind w:left="40" w:firstLine="0"/>
        <w:jc w:val="both"/>
        <w:rPr>
          <w:rFonts w:ascii="Times New Roman" w:hAnsi="Times New Roman" w:cs="Times New Roman"/>
          <w:sz w:val="24"/>
          <w:szCs w:val="24"/>
        </w:rPr>
      </w:pPr>
      <w:r w:rsidRPr="00DD37D8">
        <w:rPr>
          <w:rFonts w:ascii="Times New Roman" w:hAnsi="Times New Roman" w:cs="Times New Roman"/>
          <w:sz w:val="24"/>
          <w:szCs w:val="24"/>
        </w:rPr>
        <w:t>negotiations between the applicant and the respondents were carried</w:t>
      </w:r>
    </w:p>
    <w:p w:rsidR="009E0E98" w:rsidRPr="00DD37D8" w:rsidRDefault="000417D5">
      <w:pPr>
        <w:pStyle w:val="Bodytext0"/>
        <w:shd w:val="clear" w:color="auto" w:fill="auto"/>
        <w:spacing w:after="0" w:line="480" w:lineRule="exact"/>
        <w:ind w:left="40" w:firstLine="0"/>
        <w:jc w:val="both"/>
        <w:rPr>
          <w:rFonts w:ascii="Times New Roman" w:hAnsi="Times New Roman" w:cs="Times New Roman"/>
          <w:sz w:val="24"/>
          <w:szCs w:val="24"/>
        </w:rPr>
      </w:pPr>
      <w:r w:rsidRPr="00DD37D8">
        <w:rPr>
          <w:rFonts w:ascii="Times New Roman" w:hAnsi="Times New Roman" w:cs="Times New Roman"/>
          <w:sz w:val="24"/>
          <w:szCs w:val="24"/>
        </w:rPr>
        <w:t>out directly with the then respondents’ advocates after the applicant’s</w:t>
      </w:r>
    </w:p>
    <w:p w:rsidR="009E0E98" w:rsidRPr="00DD37D8" w:rsidRDefault="000417D5">
      <w:pPr>
        <w:pStyle w:val="Bodytext0"/>
        <w:shd w:val="clear" w:color="auto" w:fill="auto"/>
        <w:spacing w:after="0" w:line="480" w:lineRule="exact"/>
        <w:ind w:left="40" w:firstLine="0"/>
        <w:jc w:val="both"/>
        <w:rPr>
          <w:rFonts w:ascii="Times New Roman" w:hAnsi="Times New Roman" w:cs="Times New Roman"/>
          <w:sz w:val="24"/>
          <w:szCs w:val="24"/>
        </w:rPr>
      </w:pPr>
      <w:r w:rsidRPr="00DD37D8">
        <w:rPr>
          <w:rFonts w:ascii="Times New Roman" w:hAnsi="Times New Roman" w:cs="Times New Roman"/>
          <w:sz w:val="24"/>
          <w:szCs w:val="24"/>
        </w:rPr>
        <w:t>advocates had advised it against it, and therefore the applicant took a</w:t>
      </w:r>
    </w:p>
    <w:p w:rsidR="009E0E98" w:rsidRPr="00DD37D8" w:rsidRDefault="000417D5">
      <w:pPr>
        <w:pStyle w:val="Bodytext0"/>
        <w:shd w:val="clear" w:color="auto" w:fill="auto"/>
        <w:spacing w:after="0" w:line="480" w:lineRule="exact"/>
        <w:ind w:left="40" w:firstLine="0"/>
        <w:jc w:val="both"/>
        <w:rPr>
          <w:rFonts w:ascii="Times New Roman" w:hAnsi="Times New Roman" w:cs="Times New Roman"/>
          <w:sz w:val="24"/>
          <w:szCs w:val="24"/>
        </w:rPr>
      </w:pPr>
      <w:r w:rsidRPr="00DD37D8">
        <w:rPr>
          <w:rFonts w:ascii="Times New Roman" w:hAnsi="Times New Roman" w:cs="Times New Roman"/>
          <w:sz w:val="24"/>
          <w:szCs w:val="24"/>
        </w:rPr>
        <w:t>gamble which was a risk. Counsel contend</w:t>
      </w:r>
      <w:r w:rsidRPr="00DD37D8">
        <w:rPr>
          <w:rFonts w:ascii="Times New Roman" w:hAnsi="Times New Roman" w:cs="Times New Roman"/>
          <w:sz w:val="24"/>
          <w:szCs w:val="24"/>
        </w:rPr>
        <w:t>ed that the fairness of the</w:t>
      </w:r>
    </w:p>
    <w:p w:rsidR="009E0E98" w:rsidRPr="00DD37D8" w:rsidRDefault="009E0E98">
      <w:pPr>
        <w:pStyle w:val="Bodytext80"/>
        <w:shd w:val="clear" w:color="auto" w:fill="auto"/>
        <w:spacing w:line="190" w:lineRule="exact"/>
        <w:rPr>
          <w:rFonts w:ascii="Times New Roman" w:hAnsi="Times New Roman" w:cs="Times New Roman"/>
          <w:sz w:val="24"/>
          <w:szCs w:val="24"/>
        </w:rPr>
      </w:pPr>
    </w:p>
    <w:p w:rsidR="009E0E98" w:rsidRPr="00DD37D8" w:rsidRDefault="000417D5">
      <w:pPr>
        <w:pStyle w:val="Bodytext0"/>
        <w:shd w:val="clear" w:color="auto" w:fill="auto"/>
        <w:spacing w:after="420" w:line="480" w:lineRule="exact"/>
        <w:ind w:left="40" w:right="60" w:firstLine="0"/>
        <w:jc w:val="both"/>
        <w:rPr>
          <w:rFonts w:ascii="Times New Roman" w:hAnsi="Times New Roman" w:cs="Times New Roman"/>
          <w:sz w:val="24"/>
          <w:szCs w:val="24"/>
        </w:rPr>
      </w:pPr>
      <w:r w:rsidRPr="00DD37D8">
        <w:rPr>
          <w:rFonts w:ascii="Times New Roman" w:hAnsi="Times New Roman" w:cs="Times New Roman"/>
          <w:sz w:val="24"/>
          <w:szCs w:val="24"/>
        </w:rPr>
        <w:t>situation requires that the applicant settles the matter with Muwema &amp; Mugerwa Advocates.</w:t>
      </w:r>
    </w:p>
    <w:p w:rsidR="009E0E98" w:rsidRPr="00DD37D8" w:rsidRDefault="000417D5">
      <w:pPr>
        <w:pStyle w:val="Bodytext0"/>
        <w:shd w:val="clear" w:color="auto" w:fill="auto"/>
        <w:spacing w:after="420" w:line="480" w:lineRule="exact"/>
        <w:ind w:left="40" w:right="60" w:firstLine="0"/>
        <w:jc w:val="both"/>
        <w:rPr>
          <w:rFonts w:ascii="Times New Roman" w:hAnsi="Times New Roman" w:cs="Times New Roman"/>
          <w:sz w:val="24"/>
          <w:szCs w:val="24"/>
        </w:rPr>
      </w:pPr>
      <w:r w:rsidRPr="00DD37D8">
        <w:rPr>
          <w:rFonts w:ascii="Times New Roman" w:hAnsi="Times New Roman" w:cs="Times New Roman"/>
          <w:sz w:val="24"/>
          <w:szCs w:val="24"/>
        </w:rPr>
        <w:t>Mr Walubiri submitted that there was never any argument during the appeal proceedings that the money paid to Muwema &amp; Mugerwa Advocates</w:t>
      </w:r>
      <w:r w:rsidRPr="00DD37D8">
        <w:rPr>
          <w:rFonts w:ascii="Times New Roman" w:hAnsi="Times New Roman" w:cs="Times New Roman"/>
          <w:sz w:val="24"/>
          <w:szCs w:val="24"/>
        </w:rPr>
        <w:t xml:space="preserve"> was part-payment to be factored in the </w:t>
      </w:r>
      <w:r w:rsidRPr="00DD37D8">
        <w:rPr>
          <w:rFonts w:ascii="Times New Roman" w:hAnsi="Times New Roman" w:cs="Times New Roman"/>
          <w:sz w:val="24"/>
          <w:szCs w:val="24"/>
        </w:rPr>
        <w:lastRenderedPageBreak/>
        <w:t>final payment, and therefore the applicant was now introducing a new ground to the effect that this Court holds that although the compromise was invalid, nevertheless, the money paid under it to Muwema &amp; Mugerwa Advo</w:t>
      </w:r>
      <w:r w:rsidRPr="00DD37D8">
        <w:rPr>
          <w:rFonts w:ascii="Times New Roman" w:hAnsi="Times New Roman" w:cs="Times New Roman"/>
          <w:sz w:val="24"/>
          <w:szCs w:val="24"/>
        </w:rPr>
        <w:t xml:space="preserve">cates was part-payment of the decretal amount. Counsel submitted that to request the Court to endorse the compromise would offend the principle of </w:t>
      </w:r>
      <w:r w:rsidRPr="00DD37D8">
        <w:rPr>
          <w:rStyle w:val="BodytextBold"/>
          <w:rFonts w:ascii="Times New Roman" w:hAnsi="Times New Roman" w:cs="Times New Roman"/>
          <w:sz w:val="24"/>
          <w:szCs w:val="24"/>
        </w:rPr>
        <w:t>res judicata.</w:t>
      </w:r>
    </w:p>
    <w:p w:rsidR="009E0E98" w:rsidRPr="00DD37D8" w:rsidRDefault="000417D5">
      <w:pPr>
        <w:pStyle w:val="Bodytext0"/>
        <w:shd w:val="clear" w:color="auto" w:fill="auto"/>
        <w:spacing w:after="420" w:line="480" w:lineRule="exact"/>
        <w:ind w:left="40" w:right="60" w:firstLine="0"/>
        <w:jc w:val="both"/>
        <w:rPr>
          <w:rFonts w:ascii="Times New Roman" w:hAnsi="Times New Roman" w:cs="Times New Roman"/>
          <w:sz w:val="24"/>
          <w:szCs w:val="24"/>
        </w:rPr>
      </w:pPr>
      <w:r w:rsidRPr="00DD37D8">
        <w:rPr>
          <w:rFonts w:ascii="Times New Roman" w:hAnsi="Times New Roman" w:cs="Times New Roman"/>
          <w:sz w:val="24"/>
          <w:szCs w:val="24"/>
        </w:rPr>
        <w:t>It was learned counsel’s contention that the money paid to Muwema &amp; Mugerwa Advocates should be</w:t>
      </w:r>
      <w:r w:rsidRPr="00DD37D8">
        <w:rPr>
          <w:rFonts w:ascii="Times New Roman" w:hAnsi="Times New Roman" w:cs="Times New Roman"/>
          <w:sz w:val="24"/>
          <w:szCs w:val="24"/>
        </w:rPr>
        <w:t xml:space="preserve"> recovered from the Advocates and paid to the applicant and the farmers who received money from the said Advocates should refund the money. It was also counsel’s submission that the money can also be recovered under the Indemnity Clause in the compromise w</w:t>
      </w:r>
      <w:r w:rsidRPr="00DD37D8">
        <w:rPr>
          <w:rFonts w:ascii="Times New Roman" w:hAnsi="Times New Roman" w:cs="Times New Roman"/>
          <w:sz w:val="24"/>
          <w:szCs w:val="24"/>
        </w:rPr>
        <w:t>hich was declared invalid but which the Advocates cannot run away from.</w:t>
      </w:r>
    </w:p>
    <w:p w:rsidR="009E0E98" w:rsidRPr="00DD37D8" w:rsidRDefault="000417D5">
      <w:pPr>
        <w:pStyle w:val="Heading10"/>
        <w:keepNext/>
        <w:keepLines/>
        <w:shd w:val="clear" w:color="auto" w:fill="auto"/>
        <w:spacing w:before="0" w:after="0" w:line="480" w:lineRule="exact"/>
        <w:ind w:left="40"/>
        <w:rPr>
          <w:rFonts w:ascii="Times New Roman" w:hAnsi="Times New Roman" w:cs="Times New Roman"/>
          <w:sz w:val="24"/>
          <w:szCs w:val="24"/>
        </w:rPr>
      </w:pPr>
      <w:bookmarkStart w:id="3" w:name="bookmark3"/>
      <w:r w:rsidRPr="00DD37D8">
        <w:rPr>
          <w:rFonts w:ascii="Times New Roman" w:hAnsi="Times New Roman" w:cs="Times New Roman"/>
          <w:sz w:val="24"/>
          <w:szCs w:val="24"/>
        </w:rPr>
        <w:t>Consideration of the Law and Arguments:</w:t>
      </w:r>
      <w:bookmarkEnd w:id="3"/>
    </w:p>
    <w:p w:rsidR="009E0E98" w:rsidRPr="00DD37D8" w:rsidRDefault="000417D5">
      <w:pPr>
        <w:pStyle w:val="Bodytext0"/>
        <w:shd w:val="clear" w:color="auto" w:fill="auto"/>
        <w:spacing w:after="0" w:line="480" w:lineRule="exact"/>
        <w:ind w:left="40" w:right="60" w:firstLine="0"/>
        <w:jc w:val="both"/>
        <w:rPr>
          <w:rFonts w:ascii="Times New Roman" w:hAnsi="Times New Roman" w:cs="Times New Roman"/>
          <w:sz w:val="24"/>
          <w:szCs w:val="24"/>
        </w:rPr>
      </w:pPr>
      <w:r w:rsidRPr="00DD37D8">
        <w:rPr>
          <w:rFonts w:ascii="Times New Roman" w:hAnsi="Times New Roman" w:cs="Times New Roman"/>
          <w:sz w:val="24"/>
          <w:szCs w:val="24"/>
        </w:rPr>
        <w:t>It is common ground that this application does not seek the correction of errors or arithmetical mistakes, but seeks clarification, guidance and</w:t>
      </w:r>
      <w:r w:rsidRPr="00DD37D8">
        <w:rPr>
          <w:rFonts w:ascii="Times New Roman" w:hAnsi="Times New Roman" w:cs="Times New Roman"/>
          <w:sz w:val="24"/>
          <w:szCs w:val="24"/>
        </w:rPr>
        <w:t xml:space="preserve"> direction on how to implement the judgment and decree of this Court in Civil Appeal No. 1 of 2012. The applicant invokes the inherent powers of this Court under Rules 2(2), 42 and 43 of the Rules of this Court. Rule 2(2) provides;</w:t>
      </w:r>
    </w:p>
    <w:p w:rsidR="009E0E98" w:rsidRPr="00DD37D8" w:rsidRDefault="000417D5">
      <w:pPr>
        <w:pStyle w:val="Bodytext40"/>
        <w:shd w:val="clear" w:color="auto" w:fill="auto"/>
        <w:spacing w:after="293"/>
        <w:ind w:left="1480" w:right="40" w:firstLine="0"/>
        <w:rPr>
          <w:rFonts w:ascii="Times New Roman" w:hAnsi="Times New Roman" w:cs="Times New Roman"/>
          <w:sz w:val="24"/>
          <w:szCs w:val="24"/>
        </w:rPr>
      </w:pPr>
      <w:r w:rsidRPr="00DD37D8">
        <w:rPr>
          <w:rFonts w:ascii="Times New Roman" w:hAnsi="Times New Roman" w:cs="Times New Roman"/>
          <w:sz w:val="24"/>
          <w:szCs w:val="24"/>
        </w:rPr>
        <w:t xml:space="preserve">“Nothing in these Rules </w:t>
      </w:r>
      <w:r w:rsidRPr="00DD37D8">
        <w:rPr>
          <w:rFonts w:ascii="Times New Roman" w:hAnsi="Times New Roman" w:cs="Times New Roman"/>
          <w:sz w:val="24"/>
          <w:szCs w:val="24"/>
        </w:rPr>
        <w:t>shall be taken to limit or otherwise affect the inherent power of the Court, and the Court of Appeal, to make such orders as may be necessary for achieving the ends of justice or to prevent abuse of the process of any such Court, and that power shall exten</w:t>
      </w:r>
      <w:r w:rsidRPr="00DD37D8">
        <w:rPr>
          <w:rFonts w:ascii="Times New Roman" w:hAnsi="Times New Roman" w:cs="Times New Roman"/>
          <w:sz w:val="24"/>
          <w:szCs w:val="24"/>
        </w:rPr>
        <w:t>d to setting aside judgments which have proved null and void after they have been passed, and shall be exercised to prevent an abuse of the process of any Court caused by delay.”</w:t>
      </w:r>
    </w:p>
    <w:p w:rsidR="009E0E98" w:rsidRPr="00DD37D8" w:rsidRDefault="000417D5">
      <w:pPr>
        <w:pStyle w:val="Bodytext0"/>
        <w:shd w:val="clear" w:color="auto" w:fill="auto"/>
        <w:spacing w:after="420" w:line="480" w:lineRule="exact"/>
        <w:ind w:left="20" w:right="40" w:firstLine="0"/>
        <w:jc w:val="both"/>
        <w:rPr>
          <w:rFonts w:ascii="Times New Roman" w:hAnsi="Times New Roman" w:cs="Times New Roman"/>
          <w:sz w:val="24"/>
          <w:szCs w:val="24"/>
        </w:rPr>
      </w:pPr>
      <w:r w:rsidRPr="00DD37D8">
        <w:rPr>
          <w:rFonts w:ascii="Times New Roman" w:hAnsi="Times New Roman" w:cs="Times New Roman"/>
          <w:sz w:val="24"/>
          <w:szCs w:val="24"/>
        </w:rPr>
        <w:t>This provision has been considered in a number of cases decided by this Court</w:t>
      </w:r>
      <w:r w:rsidRPr="00DD37D8">
        <w:rPr>
          <w:rFonts w:ascii="Times New Roman" w:hAnsi="Times New Roman" w:cs="Times New Roman"/>
          <w:sz w:val="24"/>
          <w:szCs w:val="24"/>
        </w:rPr>
        <w:t xml:space="preserve"> which include </w:t>
      </w:r>
      <w:r w:rsidRPr="00DD37D8">
        <w:rPr>
          <w:rStyle w:val="BodytextBold0"/>
          <w:rFonts w:ascii="Times New Roman" w:hAnsi="Times New Roman" w:cs="Times New Roman"/>
          <w:sz w:val="24"/>
          <w:szCs w:val="24"/>
        </w:rPr>
        <w:t>Livingstone M. Sewanyana Vs. Martin Aliker,</w:t>
      </w:r>
      <w:r w:rsidRPr="00DD37D8">
        <w:rPr>
          <w:rStyle w:val="BodytextBold"/>
          <w:rFonts w:ascii="Times New Roman" w:hAnsi="Times New Roman" w:cs="Times New Roman"/>
          <w:sz w:val="24"/>
          <w:szCs w:val="24"/>
        </w:rPr>
        <w:t xml:space="preserve"> </w:t>
      </w:r>
      <w:r w:rsidRPr="00DD37D8">
        <w:rPr>
          <w:rFonts w:ascii="Times New Roman" w:hAnsi="Times New Roman" w:cs="Times New Roman"/>
          <w:sz w:val="24"/>
          <w:szCs w:val="24"/>
        </w:rPr>
        <w:t xml:space="preserve">Misc. App. No. 40/91, </w:t>
      </w:r>
      <w:r w:rsidRPr="00DD37D8">
        <w:rPr>
          <w:rStyle w:val="BodytextBold0"/>
          <w:rFonts w:ascii="Times New Roman" w:hAnsi="Times New Roman" w:cs="Times New Roman"/>
          <w:sz w:val="24"/>
          <w:szCs w:val="24"/>
        </w:rPr>
        <w:t>Orient Bank Ltd. Vs Fredrick Zaabwe and</w:t>
      </w:r>
      <w:r w:rsidRPr="00DD37D8">
        <w:rPr>
          <w:rStyle w:val="BodytextBold"/>
          <w:rFonts w:ascii="Times New Roman" w:hAnsi="Times New Roman" w:cs="Times New Roman"/>
          <w:sz w:val="24"/>
          <w:szCs w:val="24"/>
        </w:rPr>
        <w:t xml:space="preserve"> </w:t>
      </w:r>
      <w:r w:rsidRPr="00DD37D8">
        <w:rPr>
          <w:rStyle w:val="BodytextBold0"/>
          <w:rFonts w:ascii="Times New Roman" w:hAnsi="Times New Roman" w:cs="Times New Roman"/>
          <w:sz w:val="24"/>
          <w:szCs w:val="24"/>
        </w:rPr>
        <w:t>Another</w:t>
      </w:r>
      <w:r w:rsidRPr="00DD37D8">
        <w:rPr>
          <w:rStyle w:val="Bodytext9"/>
          <w:rFonts w:ascii="Times New Roman" w:hAnsi="Times New Roman" w:cs="Times New Roman"/>
          <w:sz w:val="24"/>
          <w:szCs w:val="24"/>
        </w:rPr>
        <w:t>.</w:t>
      </w:r>
      <w:r w:rsidRPr="00DD37D8">
        <w:rPr>
          <w:rFonts w:ascii="Times New Roman" w:hAnsi="Times New Roman" w:cs="Times New Roman"/>
          <w:sz w:val="24"/>
          <w:szCs w:val="24"/>
        </w:rPr>
        <w:t xml:space="preserve"> Civil Application No. 17 of 2007 and </w:t>
      </w:r>
      <w:r w:rsidRPr="00DD37D8">
        <w:rPr>
          <w:rStyle w:val="BodytextBold0"/>
          <w:rFonts w:ascii="Times New Roman" w:hAnsi="Times New Roman" w:cs="Times New Roman"/>
          <w:sz w:val="24"/>
          <w:szCs w:val="24"/>
        </w:rPr>
        <w:t>Nsereko Joseph</w:t>
      </w:r>
      <w:r w:rsidRPr="00DD37D8">
        <w:rPr>
          <w:rStyle w:val="BodytextBold"/>
          <w:rFonts w:ascii="Times New Roman" w:hAnsi="Times New Roman" w:cs="Times New Roman"/>
          <w:sz w:val="24"/>
          <w:szCs w:val="24"/>
        </w:rPr>
        <w:t xml:space="preserve"> </w:t>
      </w:r>
      <w:r w:rsidRPr="00DD37D8">
        <w:rPr>
          <w:rStyle w:val="BodytextBold0"/>
          <w:rFonts w:ascii="Times New Roman" w:hAnsi="Times New Roman" w:cs="Times New Roman"/>
          <w:sz w:val="24"/>
          <w:szCs w:val="24"/>
        </w:rPr>
        <w:t>Kisukye Sarah &amp; Others Vs. Bank of Uganda,</w:t>
      </w:r>
      <w:r w:rsidRPr="00DD37D8">
        <w:rPr>
          <w:rFonts w:ascii="Times New Roman" w:hAnsi="Times New Roman" w:cs="Times New Roman"/>
          <w:sz w:val="24"/>
          <w:szCs w:val="24"/>
        </w:rPr>
        <w:t xml:space="preserve"> Civil Appeal No. 1 of </w:t>
      </w:r>
      <w:r w:rsidRPr="00DD37D8">
        <w:rPr>
          <w:rStyle w:val="Bodytext125pt"/>
          <w:rFonts w:ascii="Times New Roman" w:hAnsi="Times New Roman" w:cs="Times New Roman"/>
          <w:sz w:val="24"/>
          <w:szCs w:val="24"/>
        </w:rPr>
        <w:t>2002</w:t>
      </w:r>
      <w:r w:rsidRPr="00DD37D8">
        <w:rPr>
          <w:rStyle w:val="Bodytext7pt"/>
          <w:rFonts w:ascii="Times New Roman" w:hAnsi="Times New Roman" w:cs="Times New Roman"/>
          <w:sz w:val="24"/>
          <w:szCs w:val="24"/>
        </w:rPr>
        <w:t>.</w:t>
      </w:r>
    </w:p>
    <w:p w:rsidR="009E0E98" w:rsidRPr="00DD37D8" w:rsidRDefault="000417D5">
      <w:pPr>
        <w:pStyle w:val="Bodytext0"/>
        <w:shd w:val="clear" w:color="auto" w:fill="auto"/>
        <w:spacing w:after="551" w:line="480" w:lineRule="exact"/>
        <w:ind w:left="20" w:right="40" w:firstLine="0"/>
        <w:jc w:val="both"/>
        <w:rPr>
          <w:rFonts w:ascii="Times New Roman" w:hAnsi="Times New Roman" w:cs="Times New Roman"/>
          <w:sz w:val="24"/>
          <w:szCs w:val="24"/>
        </w:rPr>
      </w:pPr>
      <w:r w:rsidRPr="00DD37D8">
        <w:rPr>
          <w:rFonts w:ascii="Times New Roman" w:hAnsi="Times New Roman" w:cs="Times New Roman"/>
          <w:sz w:val="24"/>
          <w:szCs w:val="24"/>
        </w:rPr>
        <w:t xml:space="preserve">In </w:t>
      </w:r>
      <w:r w:rsidRPr="00DD37D8">
        <w:rPr>
          <w:rStyle w:val="BodytextBold0"/>
          <w:rFonts w:ascii="Times New Roman" w:hAnsi="Times New Roman" w:cs="Times New Roman"/>
          <w:sz w:val="24"/>
          <w:szCs w:val="24"/>
        </w:rPr>
        <w:t>Livingstone Sewanyana Vs. Martin Aliker</w:t>
      </w:r>
      <w:r w:rsidRPr="00DD37D8">
        <w:rPr>
          <w:rFonts w:ascii="Times New Roman" w:hAnsi="Times New Roman" w:cs="Times New Roman"/>
          <w:sz w:val="24"/>
          <w:szCs w:val="24"/>
        </w:rPr>
        <w:t xml:space="preserve"> (supra) this Court after quoting Rule 35 of the </w:t>
      </w:r>
      <w:r w:rsidRPr="00DD37D8">
        <w:rPr>
          <w:rFonts w:ascii="Times New Roman" w:hAnsi="Times New Roman" w:cs="Times New Roman"/>
          <w:sz w:val="24"/>
          <w:szCs w:val="24"/>
        </w:rPr>
        <w:lastRenderedPageBreak/>
        <w:t>then Rules of this Court relating to the powers of the Court to correct a clerical or arithmetical mistake in any judgment or error arising from an accidental slip or o</w:t>
      </w:r>
      <w:r w:rsidRPr="00DD37D8">
        <w:rPr>
          <w:rFonts w:ascii="Times New Roman" w:hAnsi="Times New Roman" w:cs="Times New Roman"/>
          <w:sz w:val="24"/>
          <w:szCs w:val="24"/>
        </w:rPr>
        <w:t xml:space="preserve">mission (known as the </w:t>
      </w:r>
      <w:r w:rsidRPr="00DD37D8">
        <w:rPr>
          <w:rStyle w:val="BodytextBold1"/>
          <w:rFonts w:ascii="Times New Roman" w:hAnsi="Times New Roman" w:cs="Times New Roman"/>
          <w:sz w:val="24"/>
          <w:szCs w:val="24"/>
        </w:rPr>
        <w:t xml:space="preserve">“slip rule”) </w:t>
      </w:r>
      <w:r w:rsidRPr="00DD37D8">
        <w:rPr>
          <w:rFonts w:ascii="Times New Roman" w:hAnsi="Times New Roman" w:cs="Times New Roman"/>
          <w:sz w:val="24"/>
          <w:szCs w:val="24"/>
        </w:rPr>
        <w:t>observed;</w:t>
      </w:r>
    </w:p>
    <w:p w:rsidR="009E0E98" w:rsidRPr="00DD37D8" w:rsidRDefault="000417D5">
      <w:pPr>
        <w:pStyle w:val="Bodytext40"/>
        <w:shd w:val="clear" w:color="auto" w:fill="auto"/>
        <w:spacing w:after="0" w:line="317" w:lineRule="exact"/>
        <w:ind w:left="1480" w:right="40" w:firstLine="0"/>
        <w:rPr>
          <w:rFonts w:ascii="Times New Roman" w:hAnsi="Times New Roman" w:cs="Times New Roman"/>
          <w:sz w:val="24"/>
          <w:szCs w:val="24"/>
        </w:rPr>
        <w:sectPr w:rsidR="009E0E98" w:rsidRPr="00DD37D8">
          <w:footerReference w:type="even" r:id="rId13"/>
          <w:pgSz w:w="12240" w:h="15840"/>
          <w:pgMar w:top="778" w:right="1517" w:bottom="993" w:left="1546" w:header="0" w:footer="3" w:gutter="0"/>
          <w:cols w:space="720"/>
          <w:noEndnote/>
          <w:docGrid w:linePitch="360"/>
        </w:sectPr>
      </w:pPr>
      <w:r w:rsidRPr="00DD37D8">
        <w:rPr>
          <w:rFonts w:ascii="Times New Roman" w:hAnsi="Times New Roman" w:cs="Times New Roman"/>
          <w:sz w:val="24"/>
          <w:szCs w:val="24"/>
        </w:rPr>
        <w:t xml:space="preserve">“It seems that what was taken as inherent jurisdiction in 1966 has been reflected in the Court of Appeal Rules 1972. But Rule 35 will not exhaust the inherent </w:t>
      </w:r>
      <w:r w:rsidRPr="00DD37D8">
        <w:rPr>
          <w:rFonts w:ascii="Times New Roman" w:hAnsi="Times New Roman" w:cs="Times New Roman"/>
          <w:sz w:val="24"/>
          <w:szCs w:val="24"/>
        </w:rPr>
        <w:t>jurisdiction of the Supreme Court, otherwise, Rule 1(3) would not have been necessary. The latter rule is there to provide for the many types of cases when the inherent jurisdiction will be necessary to prevent abuse of the Court process as may be necessar</w:t>
      </w:r>
      <w:r w:rsidRPr="00DD37D8">
        <w:rPr>
          <w:rFonts w:ascii="Times New Roman" w:hAnsi="Times New Roman" w:cs="Times New Roman"/>
          <w:sz w:val="24"/>
          <w:szCs w:val="24"/>
        </w:rPr>
        <w:t>y for the ends of justice. One aspect of the inherent jurisdiction as spelt out in Rule 35, however</w:t>
      </w:r>
      <w:r w:rsidRPr="00DD37D8">
        <w:rPr>
          <w:rStyle w:val="Bodytext4NotBold"/>
          <w:rFonts w:ascii="Times New Roman" w:hAnsi="Times New Roman" w:cs="Times New Roman"/>
          <w:sz w:val="24"/>
          <w:szCs w:val="24"/>
        </w:rPr>
        <w:t xml:space="preserve">, </w:t>
      </w:r>
      <w:r w:rsidRPr="00DD37D8">
        <w:rPr>
          <w:rFonts w:ascii="Times New Roman" w:hAnsi="Times New Roman" w:cs="Times New Roman"/>
          <w:sz w:val="24"/>
          <w:szCs w:val="24"/>
        </w:rPr>
        <w:t>is that in a proper case</w:t>
      </w:r>
      <w:r w:rsidRPr="00DD37D8">
        <w:rPr>
          <w:rStyle w:val="Bodytext4NotBold"/>
          <w:rFonts w:ascii="Times New Roman" w:hAnsi="Times New Roman" w:cs="Times New Roman"/>
          <w:sz w:val="24"/>
          <w:szCs w:val="24"/>
        </w:rPr>
        <w:t xml:space="preserve">, </w:t>
      </w:r>
      <w:r w:rsidRPr="00DD37D8">
        <w:rPr>
          <w:rFonts w:ascii="Times New Roman" w:hAnsi="Times New Roman" w:cs="Times New Roman"/>
          <w:sz w:val="24"/>
          <w:szCs w:val="24"/>
        </w:rPr>
        <w:t>judgment may be recalled, even after it has been perfected. Although a great deal of emphasis was placed upon the fact that judgm</w:t>
      </w:r>
      <w:r w:rsidRPr="00DD37D8">
        <w:rPr>
          <w:rFonts w:ascii="Times New Roman" w:hAnsi="Times New Roman" w:cs="Times New Roman"/>
          <w:sz w:val="24"/>
          <w:szCs w:val="24"/>
        </w:rPr>
        <w:t>ent has been given, if the</w:t>
      </w:r>
    </w:p>
    <w:p w:rsidR="009E0E98" w:rsidRPr="00DD37D8" w:rsidRDefault="000417D5">
      <w:pPr>
        <w:pStyle w:val="Bodytext40"/>
        <w:shd w:val="clear" w:color="auto" w:fill="auto"/>
        <w:spacing w:after="293"/>
        <w:ind w:left="1480" w:right="40" w:firstLine="0"/>
        <w:rPr>
          <w:rFonts w:ascii="Times New Roman" w:hAnsi="Times New Roman" w:cs="Times New Roman"/>
          <w:sz w:val="24"/>
          <w:szCs w:val="24"/>
        </w:rPr>
      </w:pPr>
      <w:r w:rsidRPr="00DD37D8">
        <w:rPr>
          <w:rFonts w:ascii="Times New Roman" w:hAnsi="Times New Roman" w:cs="Times New Roman"/>
          <w:sz w:val="24"/>
          <w:szCs w:val="24"/>
        </w:rPr>
        <w:lastRenderedPageBreak/>
        <w:t>(sic) falls within the scope of the inherent jurisdiction, the fact that judgment has been given will not debar the Court from recalling its judgment..”</w:t>
      </w:r>
    </w:p>
    <w:p w:rsidR="009E0E98" w:rsidRPr="00DD37D8" w:rsidRDefault="000417D5">
      <w:pPr>
        <w:pStyle w:val="Bodytext0"/>
        <w:shd w:val="clear" w:color="auto" w:fill="auto"/>
        <w:spacing w:after="420" w:line="480" w:lineRule="exact"/>
        <w:ind w:left="40" w:right="40" w:firstLine="0"/>
        <w:jc w:val="both"/>
        <w:rPr>
          <w:rFonts w:ascii="Times New Roman" w:hAnsi="Times New Roman" w:cs="Times New Roman"/>
          <w:sz w:val="24"/>
          <w:szCs w:val="24"/>
        </w:rPr>
      </w:pPr>
      <w:r w:rsidRPr="00DD37D8">
        <w:rPr>
          <w:rFonts w:ascii="Times New Roman" w:hAnsi="Times New Roman" w:cs="Times New Roman"/>
          <w:sz w:val="24"/>
          <w:szCs w:val="24"/>
        </w:rPr>
        <w:t>In that case, the Court dismissed an application for admission of newly disc</w:t>
      </w:r>
      <w:r w:rsidRPr="00DD37D8">
        <w:rPr>
          <w:rFonts w:ascii="Times New Roman" w:hAnsi="Times New Roman" w:cs="Times New Roman"/>
          <w:sz w:val="24"/>
          <w:szCs w:val="24"/>
        </w:rPr>
        <w:t>overed evidence of fraud and reviewing its decision on the ground that a witness M. G. K. Mayiga gave evidence against Mr. Sewanyana which was false. The Court refused to exercise any of its inherent powers and left the applicant and his counsel Mr. Zaabwe</w:t>
      </w:r>
      <w:r w:rsidRPr="00DD37D8">
        <w:rPr>
          <w:rFonts w:ascii="Times New Roman" w:hAnsi="Times New Roman" w:cs="Times New Roman"/>
          <w:sz w:val="24"/>
          <w:szCs w:val="24"/>
        </w:rPr>
        <w:t>, to exercise their rights to bring a fresh suit, challenging the judgment of the High Court confirmed by this Court, on the basis of fraud.</w:t>
      </w:r>
    </w:p>
    <w:p w:rsidR="009E0E98" w:rsidRPr="00DD37D8" w:rsidRDefault="000417D5">
      <w:pPr>
        <w:pStyle w:val="Bodytext40"/>
        <w:shd w:val="clear" w:color="auto" w:fill="auto"/>
        <w:spacing w:after="551" w:line="480" w:lineRule="exact"/>
        <w:ind w:left="40" w:right="40" w:firstLine="0"/>
        <w:rPr>
          <w:rFonts w:ascii="Times New Roman" w:hAnsi="Times New Roman" w:cs="Times New Roman"/>
          <w:sz w:val="24"/>
          <w:szCs w:val="24"/>
        </w:rPr>
      </w:pPr>
      <w:r w:rsidRPr="00DD37D8">
        <w:rPr>
          <w:rStyle w:val="Bodytext4NotBold"/>
          <w:rFonts w:ascii="Times New Roman" w:hAnsi="Times New Roman" w:cs="Times New Roman"/>
          <w:sz w:val="24"/>
          <w:szCs w:val="24"/>
        </w:rPr>
        <w:t xml:space="preserve">In </w:t>
      </w:r>
      <w:r w:rsidRPr="00DD37D8">
        <w:rPr>
          <w:rStyle w:val="Bodytext41"/>
          <w:rFonts w:ascii="Times New Roman" w:hAnsi="Times New Roman" w:cs="Times New Roman"/>
          <w:b/>
          <w:bCs/>
          <w:i/>
          <w:iCs/>
          <w:sz w:val="24"/>
          <w:szCs w:val="24"/>
        </w:rPr>
        <w:t>Orient Bank Ltd. Vs Fredrick Zaabwe and Another</w:t>
      </w:r>
      <w:r w:rsidRPr="00DD37D8">
        <w:rPr>
          <w:rStyle w:val="Bodytext4NotBold"/>
          <w:rFonts w:ascii="Times New Roman" w:hAnsi="Times New Roman" w:cs="Times New Roman"/>
          <w:sz w:val="24"/>
          <w:szCs w:val="24"/>
        </w:rPr>
        <w:t xml:space="preserve"> (supra), this Court stated that;</w:t>
      </w:r>
    </w:p>
    <w:p w:rsidR="009E0E98" w:rsidRPr="00DD37D8" w:rsidRDefault="000417D5">
      <w:pPr>
        <w:pStyle w:val="Bodytext40"/>
        <w:shd w:val="clear" w:color="auto" w:fill="auto"/>
        <w:spacing w:after="416" w:line="317" w:lineRule="exact"/>
        <w:ind w:left="1480" w:right="40" w:firstLine="0"/>
        <w:rPr>
          <w:rFonts w:ascii="Times New Roman" w:hAnsi="Times New Roman" w:cs="Times New Roman"/>
          <w:sz w:val="24"/>
          <w:szCs w:val="24"/>
        </w:rPr>
      </w:pPr>
      <w:r w:rsidRPr="00DD37D8">
        <w:rPr>
          <w:rFonts w:ascii="Times New Roman" w:hAnsi="Times New Roman" w:cs="Times New Roman"/>
          <w:sz w:val="24"/>
          <w:szCs w:val="24"/>
        </w:rPr>
        <w:t>“It is trite law that the decis</w:t>
      </w:r>
      <w:r w:rsidRPr="00DD37D8">
        <w:rPr>
          <w:rFonts w:ascii="Times New Roman" w:hAnsi="Times New Roman" w:cs="Times New Roman"/>
          <w:sz w:val="24"/>
          <w:szCs w:val="24"/>
        </w:rPr>
        <w:t>ion of this Court on any issue of fact or law is final, so that the unsuccessful party cannot apply for its reversal. The only circumstances under which this Court may be asked to re-visit its decision are set out in Rules 2(2) and 35(1) of the Rules of th</w:t>
      </w:r>
      <w:r w:rsidRPr="00DD37D8">
        <w:rPr>
          <w:rFonts w:ascii="Times New Roman" w:hAnsi="Times New Roman" w:cs="Times New Roman"/>
          <w:sz w:val="24"/>
          <w:szCs w:val="24"/>
        </w:rPr>
        <w:t xml:space="preserve">is Court. On one hand, Rule 2(2) preserves the inherent power of the Court to make necessary orders for achieving the ends of justice, including orders </w:t>
      </w:r>
      <w:r w:rsidRPr="00DD37D8">
        <w:rPr>
          <w:rStyle w:val="Bodytext41"/>
          <w:rFonts w:ascii="Times New Roman" w:hAnsi="Times New Roman" w:cs="Times New Roman"/>
          <w:b/>
          <w:bCs/>
          <w:i/>
          <w:iCs/>
          <w:sz w:val="24"/>
          <w:szCs w:val="24"/>
        </w:rPr>
        <w:t>inter</w:t>
      </w:r>
      <w:r w:rsidRPr="00DD37D8">
        <w:rPr>
          <w:rFonts w:ascii="Times New Roman" w:hAnsi="Times New Roman" w:cs="Times New Roman"/>
          <w:sz w:val="24"/>
          <w:szCs w:val="24"/>
        </w:rPr>
        <w:t xml:space="preserve"> alia -</w:t>
      </w:r>
    </w:p>
    <w:p w:rsidR="009E0E98" w:rsidRPr="00DD37D8" w:rsidRDefault="000417D5">
      <w:pPr>
        <w:pStyle w:val="Bodytext40"/>
        <w:shd w:val="clear" w:color="auto" w:fill="auto"/>
        <w:spacing w:after="293"/>
        <w:ind w:left="2240" w:right="40" w:firstLine="0"/>
        <w:rPr>
          <w:rFonts w:ascii="Times New Roman" w:hAnsi="Times New Roman" w:cs="Times New Roman"/>
          <w:sz w:val="24"/>
          <w:szCs w:val="24"/>
        </w:rPr>
      </w:pPr>
      <w:r w:rsidRPr="00DD37D8">
        <w:rPr>
          <w:rFonts w:ascii="Times New Roman" w:hAnsi="Times New Roman" w:cs="Times New Roman"/>
          <w:sz w:val="24"/>
          <w:szCs w:val="24"/>
        </w:rPr>
        <w:t xml:space="preserve">‘Setting aside </w:t>
      </w:r>
      <w:r w:rsidRPr="00DD37D8">
        <w:rPr>
          <w:rStyle w:val="Bodytext41"/>
          <w:rFonts w:ascii="Times New Roman" w:hAnsi="Times New Roman" w:cs="Times New Roman"/>
          <w:b/>
          <w:bCs/>
          <w:i/>
          <w:iCs/>
          <w:sz w:val="24"/>
          <w:szCs w:val="24"/>
        </w:rPr>
        <w:t>judgments which have been proved</w:t>
      </w:r>
      <w:r w:rsidRPr="00DD37D8">
        <w:rPr>
          <w:rFonts w:ascii="Times New Roman" w:hAnsi="Times New Roman" w:cs="Times New Roman"/>
          <w:sz w:val="24"/>
          <w:szCs w:val="24"/>
        </w:rPr>
        <w:t xml:space="preserve"> </w:t>
      </w:r>
      <w:r w:rsidRPr="00DD37D8">
        <w:rPr>
          <w:rStyle w:val="Bodytext41"/>
          <w:rFonts w:ascii="Times New Roman" w:hAnsi="Times New Roman" w:cs="Times New Roman"/>
          <w:b/>
          <w:bCs/>
          <w:i/>
          <w:iCs/>
          <w:sz w:val="24"/>
          <w:szCs w:val="24"/>
        </w:rPr>
        <w:t>null and void</w:t>
      </w:r>
      <w:r w:rsidRPr="00DD37D8">
        <w:rPr>
          <w:rFonts w:ascii="Times New Roman" w:hAnsi="Times New Roman" w:cs="Times New Roman"/>
          <w:sz w:val="24"/>
          <w:szCs w:val="24"/>
        </w:rPr>
        <w:t xml:space="preserve"> after they have been passed .</w:t>
      </w:r>
      <w:r w:rsidRPr="00DD37D8">
        <w:rPr>
          <w:rFonts w:ascii="Times New Roman" w:hAnsi="Times New Roman" w:cs="Times New Roman"/>
          <w:sz w:val="24"/>
          <w:szCs w:val="24"/>
        </w:rPr>
        <w:t>... (emphasis added)”</w:t>
      </w:r>
    </w:p>
    <w:p w:rsidR="009E0E98" w:rsidRPr="00DD37D8" w:rsidRDefault="000417D5">
      <w:pPr>
        <w:pStyle w:val="Bodytext0"/>
        <w:shd w:val="clear" w:color="auto" w:fill="auto"/>
        <w:spacing w:after="0" w:line="480" w:lineRule="exact"/>
        <w:ind w:left="40" w:right="40" w:firstLine="0"/>
        <w:jc w:val="both"/>
        <w:rPr>
          <w:rFonts w:ascii="Times New Roman" w:hAnsi="Times New Roman" w:cs="Times New Roman"/>
          <w:sz w:val="24"/>
          <w:szCs w:val="24"/>
        </w:rPr>
      </w:pPr>
      <w:r w:rsidRPr="00DD37D8">
        <w:rPr>
          <w:rFonts w:ascii="Times New Roman" w:hAnsi="Times New Roman" w:cs="Times New Roman"/>
          <w:sz w:val="24"/>
          <w:szCs w:val="24"/>
        </w:rPr>
        <w:lastRenderedPageBreak/>
        <w:t>The Court dismissed the application holding that the application proposed to ask the Court to reverse its findings not because they resulted from accidental slip or omissions but because in view of the applicant, the findings were err</w:t>
      </w:r>
      <w:r w:rsidRPr="00DD37D8">
        <w:rPr>
          <w:rFonts w:ascii="Times New Roman" w:hAnsi="Times New Roman" w:cs="Times New Roman"/>
          <w:sz w:val="24"/>
          <w:szCs w:val="24"/>
        </w:rPr>
        <w:t>oneous. The Court held that it was satisfied that the judgment fully reflected the intention of the Court.</w:t>
      </w:r>
    </w:p>
    <w:p w:rsidR="009E0E98" w:rsidRPr="00DD37D8" w:rsidRDefault="009E0E98">
      <w:pPr>
        <w:pStyle w:val="Bodytext60"/>
        <w:shd w:val="clear" w:color="auto" w:fill="auto"/>
        <w:spacing w:line="200" w:lineRule="exact"/>
        <w:rPr>
          <w:rFonts w:ascii="Times New Roman" w:hAnsi="Times New Roman" w:cs="Times New Roman"/>
          <w:sz w:val="24"/>
          <w:szCs w:val="24"/>
        </w:rPr>
        <w:sectPr w:rsidR="009E0E98" w:rsidRPr="00DD37D8">
          <w:headerReference w:type="default" r:id="rId14"/>
          <w:footerReference w:type="even" r:id="rId15"/>
          <w:footerReference w:type="default" r:id="rId16"/>
          <w:type w:val="continuous"/>
          <w:pgSz w:w="12240" w:h="15840"/>
          <w:pgMar w:top="676" w:right="1543" w:bottom="676" w:left="1538" w:header="0" w:footer="3" w:gutter="0"/>
          <w:cols w:space="720"/>
          <w:noEndnote/>
          <w:docGrid w:linePitch="360"/>
        </w:sectPr>
      </w:pPr>
    </w:p>
    <w:p w:rsidR="009E0E98" w:rsidRPr="00DD37D8" w:rsidRDefault="000417D5">
      <w:pPr>
        <w:pStyle w:val="Bodytext0"/>
        <w:shd w:val="clear" w:color="auto" w:fill="auto"/>
        <w:spacing w:after="420" w:line="480" w:lineRule="exact"/>
        <w:ind w:left="40" w:right="40" w:firstLine="0"/>
        <w:jc w:val="both"/>
        <w:rPr>
          <w:rFonts w:ascii="Times New Roman" w:hAnsi="Times New Roman" w:cs="Times New Roman"/>
          <w:sz w:val="24"/>
          <w:szCs w:val="24"/>
        </w:rPr>
      </w:pPr>
      <w:r w:rsidRPr="00DD37D8">
        <w:rPr>
          <w:rFonts w:ascii="Times New Roman" w:hAnsi="Times New Roman" w:cs="Times New Roman"/>
          <w:sz w:val="24"/>
          <w:szCs w:val="24"/>
        </w:rPr>
        <w:lastRenderedPageBreak/>
        <w:t xml:space="preserve">the Registrar of the Court sought directions regarding how to proceed with the execution of the order and decree of the Court. The Court had ordered that </w:t>
      </w:r>
      <w:r w:rsidRPr="00DD37D8">
        <w:rPr>
          <w:rStyle w:val="BodytextBold"/>
          <w:rFonts w:ascii="Times New Roman" w:hAnsi="Times New Roman" w:cs="Times New Roman"/>
          <w:sz w:val="24"/>
          <w:szCs w:val="24"/>
        </w:rPr>
        <w:t>“The appellants who were 50 years or older as at the 30</w:t>
      </w:r>
      <w:r w:rsidRPr="00DD37D8">
        <w:rPr>
          <w:rStyle w:val="BodytextBold"/>
          <w:rFonts w:ascii="Times New Roman" w:hAnsi="Times New Roman" w:cs="Times New Roman"/>
          <w:sz w:val="24"/>
          <w:szCs w:val="24"/>
          <w:vertAlign w:val="superscript"/>
        </w:rPr>
        <w:t>th</w:t>
      </w:r>
      <w:r w:rsidRPr="00DD37D8">
        <w:rPr>
          <w:rStyle w:val="BodytextBold"/>
          <w:rFonts w:ascii="Times New Roman" w:hAnsi="Times New Roman" w:cs="Times New Roman"/>
          <w:sz w:val="24"/>
          <w:szCs w:val="24"/>
        </w:rPr>
        <w:t xml:space="preserve"> November 1994 are entitled to their pension </w:t>
      </w:r>
      <w:r w:rsidRPr="00DD37D8">
        <w:rPr>
          <w:rStyle w:val="BodytextBold"/>
          <w:rFonts w:ascii="Times New Roman" w:hAnsi="Times New Roman" w:cs="Times New Roman"/>
          <w:sz w:val="24"/>
          <w:szCs w:val="24"/>
        </w:rPr>
        <w:t>notwithstanding the dismissal of the appeal. ”</w:t>
      </w:r>
    </w:p>
    <w:p w:rsidR="009E0E98" w:rsidRPr="00DD37D8" w:rsidRDefault="000417D5">
      <w:pPr>
        <w:pStyle w:val="Bodytext0"/>
        <w:shd w:val="clear" w:color="auto" w:fill="auto"/>
        <w:spacing w:after="296" w:line="480" w:lineRule="exact"/>
        <w:ind w:left="40" w:right="40" w:firstLine="0"/>
        <w:jc w:val="both"/>
        <w:rPr>
          <w:rFonts w:ascii="Times New Roman" w:hAnsi="Times New Roman" w:cs="Times New Roman"/>
          <w:sz w:val="24"/>
          <w:szCs w:val="24"/>
        </w:rPr>
      </w:pPr>
      <w:r w:rsidRPr="00DD37D8">
        <w:rPr>
          <w:rFonts w:ascii="Times New Roman" w:hAnsi="Times New Roman" w:cs="Times New Roman"/>
          <w:sz w:val="24"/>
          <w:szCs w:val="24"/>
        </w:rPr>
        <w:t xml:space="preserve">The Court summoned both Counsel to make submissions on the issue, particularly as the Court did not mention the number of people who were 50 years and above and who were entitled to pension. The Court allowed </w:t>
      </w:r>
      <w:r w:rsidRPr="00DD37D8">
        <w:rPr>
          <w:rFonts w:ascii="Times New Roman" w:hAnsi="Times New Roman" w:cs="Times New Roman"/>
          <w:sz w:val="24"/>
          <w:szCs w:val="24"/>
        </w:rPr>
        <w:t>the application and made several clarifications which included the following:</w:t>
      </w:r>
    </w:p>
    <w:p w:rsidR="009E0E98" w:rsidRPr="00DD37D8" w:rsidRDefault="000417D5">
      <w:pPr>
        <w:pStyle w:val="Bodytext0"/>
        <w:numPr>
          <w:ilvl w:val="0"/>
          <w:numId w:val="10"/>
        </w:numPr>
        <w:shd w:val="clear" w:color="auto" w:fill="auto"/>
        <w:tabs>
          <w:tab w:val="left" w:pos="669"/>
        </w:tabs>
        <w:spacing w:after="296" w:line="485" w:lineRule="exact"/>
        <w:ind w:left="700" w:right="40" w:hanging="660"/>
        <w:jc w:val="both"/>
        <w:rPr>
          <w:rFonts w:ascii="Times New Roman" w:hAnsi="Times New Roman" w:cs="Times New Roman"/>
          <w:sz w:val="24"/>
          <w:szCs w:val="24"/>
        </w:rPr>
      </w:pPr>
      <w:r w:rsidRPr="00DD37D8">
        <w:rPr>
          <w:rFonts w:ascii="Times New Roman" w:hAnsi="Times New Roman" w:cs="Times New Roman"/>
          <w:sz w:val="24"/>
          <w:szCs w:val="24"/>
        </w:rPr>
        <w:t>Since the suit was a representative action on behalf of the Bank of Uganda Veterans Association, all appellants who qualified for pension as at 30</w:t>
      </w:r>
      <w:r w:rsidRPr="00DD37D8">
        <w:rPr>
          <w:rFonts w:ascii="Times New Roman" w:hAnsi="Times New Roman" w:cs="Times New Roman"/>
          <w:sz w:val="24"/>
          <w:szCs w:val="24"/>
          <w:vertAlign w:val="superscript"/>
        </w:rPr>
        <w:t>th</w:t>
      </w:r>
      <w:r w:rsidRPr="00DD37D8">
        <w:rPr>
          <w:rFonts w:ascii="Times New Roman" w:hAnsi="Times New Roman" w:cs="Times New Roman"/>
          <w:sz w:val="24"/>
          <w:szCs w:val="24"/>
        </w:rPr>
        <w:t xml:space="preserve"> November 1994 should be paid </w:t>
      </w:r>
      <w:r w:rsidRPr="00DD37D8">
        <w:rPr>
          <w:rFonts w:ascii="Times New Roman" w:hAnsi="Times New Roman" w:cs="Times New Roman"/>
          <w:sz w:val="24"/>
          <w:szCs w:val="24"/>
        </w:rPr>
        <w:t>their pension.</w:t>
      </w:r>
    </w:p>
    <w:p w:rsidR="009E0E98" w:rsidRPr="00DD37D8" w:rsidRDefault="000417D5">
      <w:pPr>
        <w:pStyle w:val="Bodytext0"/>
        <w:numPr>
          <w:ilvl w:val="0"/>
          <w:numId w:val="10"/>
        </w:numPr>
        <w:shd w:val="clear" w:color="auto" w:fill="auto"/>
        <w:tabs>
          <w:tab w:val="left" w:pos="693"/>
        </w:tabs>
        <w:spacing w:after="304" w:line="490" w:lineRule="exact"/>
        <w:ind w:left="700" w:right="40" w:hanging="660"/>
        <w:jc w:val="both"/>
        <w:rPr>
          <w:rFonts w:ascii="Times New Roman" w:hAnsi="Times New Roman" w:cs="Times New Roman"/>
          <w:sz w:val="24"/>
          <w:szCs w:val="24"/>
        </w:rPr>
      </w:pPr>
      <w:r w:rsidRPr="00DD37D8">
        <w:rPr>
          <w:rFonts w:ascii="Times New Roman" w:hAnsi="Times New Roman" w:cs="Times New Roman"/>
          <w:sz w:val="24"/>
          <w:szCs w:val="24"/>
        </w:rPr>
        <w:t>Bank of Uganda staff records shall form the basis for identification of applicants who qualified for pension.</w:t>
      </w:r>
    </w:p>
    <w:p w:rsidR="009E0E98" w:rsidRPr="00DD37D8" w:rsidRDefault="000417D5">
      <w:pPr>
        <w:pStyle w:val="Bodytext0"/>
        <w:numPr>
          <w:ilvl w:val="0"/>
          <w:numId w:val="10"/>
        </w:numPr>
        <w:shd w:val="clear" w:color="auto" w:fill="auto"/>
        <w:tabs>
          <w:tab w:val="left" w:pos="683"/>
        </w:tabs>
        <w:spacing w:after="424" w:line="485" w:lineRule="exact"/>
        <w:ind w:left="700" w:right="40" w:hanging="660"/>
        <w:jc w:val="both"/>
        <w:rPr>
          <w:rFonts w:ascii="Times New Roman" w:hAnsi="Times New Roman" w:cs="Times New Roman"/>
          <w:sz w:val="24"/>
          <w:szCs w:val="24"/>
        </w:rPr>
      </w:pPr>
      <w:r w:rsidRPr="00DD37D8">
        <w:rPr>
          <w:rFonts w:ascii="Times New Roman" w:hAnsi="Times New Roman" w:cs="Times New Roman"/>
          <w:sz w:val="24"/>
          <w:szCs w:val="24"/>
        </w:rPr>
        <w:t>The pension scheme operating at the time of retirement which was 30</w:t>
      </w:r>
      <w:r w:rsidRPr="00DD37D8">
        <w:rPr>
          <w:rFonts w:ascii="Times New Roman" w:hAnsi="Times New Roman" w:cs="Times New Roman"/>
          <w:sz w:val="24"/>
          <w:szCs w:val="24"/>
          <w:vertAlign w:val="superscript"/>
        </w:rPr>
        <w:t>th</w:t>
      </w:r>
      <w:r w:rsidRPr="00DD37D8">
        <w:rPr>
          <w:rFonts w:ascii="Times New Roman" w:hAnsi="Times New Roman" w:cs="Times New Roman"/>
          <w:sz w:val="24"/>
          <w:szCs w:val="24"/>
        </w:rPr>
        <w:t xml:space="preserve"> November 1994 shall govern the calculation of the amount of pension payable to each appellant.</w:t>
      </w:r>
    </w:p>
    <w:p w:rsidR="009E0E98" w:rsidRPr="00DD37D8" w:rsidRDefault="000417D5">
      <w:pPr>
        <w:pStyle w:val="Bodytext0"/>
        <w:shd w:val="clear" w:color="auto" w:fill="auto"/>
        <w:spacing w:after="0" w:line="480" w:lineRule="exact"/>
        <w:ind w:left="40" w:right="40" w:firstLine="0"/>
        <w:jc w:val="both"/>
        <w:rPr>
          <w:rFonts w:ascii="Times New Roman" w:hAnsi="Times New Roman" w:cs="Times New Roman"/>
          <w:sz w:val="24"/>
          <w:szCs w:val="24"/>
        </w:rPr>
      </w:pPr>
      <w:r w:rsidRPr="00DD37D8">
        <w:rPr>
          <w:rFonts w:ascii="Times New Roman" w:hAnsi="Times New Roman" w:cs="Times New Roman"/>
          <w:sz w:val="24"/>
          <w:szCs w:val="24"/>
        </w:rPr>
        <w:t>It is also necessary to emphasise the importance of the principle that it is in the interest of justice that there should be an end to litigation. This principl</w:t>
      </w:r>
      <w:r w:rsidRPr="00DD37D8">
        <w:rPr>
          <w:rFonts w:ascii="Times New Roman" w:hAnsi="Times New Roman" w:cs="Times New Roman"/>
          <w:sz w:val="24"/>
          <w:szCs w:val="24"/>
        </w:rPr>
        <w:t xml:space="preserve">e was emphasised in the case </w:t>
      </w:r>
      <w:r w:rsidRPr="00DD37D8">
        <w:rPr>
          <w:rStyle w:val="BodytextBold"/>
          <w:rFonts w:ascii="Times New Roman" w:hAnsi="Times New Roman" w:cs="Times New Roman"/>
          <w:sz w:val="24"/>
          <w:szCs w:val="24"/>
        </w:rPr>
        <w:t xml:space="preserve">of </w:t>
      </w:r>
      <w:r w:rsidRPr="00DD37D8">
        <w:rPr>
          <w:rStyle w:val="BodytextBold0"/>
          <w:rFonts w:ascii="Times New Roman" w:hAnsi="Times New Roman" w:cs="Times New Roman"/>
          <w:sz w:val="24"/>
          <w:szCs w:val="24"/>
        </w:rPr>
        <w:t>Lakhamishi Brothers Ltd. Vs.</w:t>
      </w:r>
      <w:r w:rsidRPr="00DD37D8">
        <w:rPr>
          <w:rStyle w:val="BodytextBold"/>
          <w:rFonts w:ascii="Times New Roman" w:hAnsi="Times New Roman" w:cs="Times New Roman"/>
          <w:sz w:val="24"/>
          <w:szCs w:val="24"/>
        </w:rPr>
        <w:t xml:space="preserve"> </w:t>
      </w:r>
      <w:r w:rsidRPr="00DD37D8">
        <w:rPr>
          <w:rStyle w:val="BodytextBold0"/>
          <w:rFonts w:ascii="Times New Roman" w:hAnsi="Times New Roman" w:cs="Times New Roman"/>
          <w:sz w:val="24"/>
          <w:szCs w:val="24"/>
        </w:rPr>
        <w:t>R. Raja &amp; Sons</w:t>
      </w:r>
      <w:r w:rsidRPr="00DD37D8">
        <w:rPr>
          <w:rFonts w:ascii="Times New Roman" w:hAnsi="Times New Roman" w:cs="Times New Roman"/>
          <w:sz w:val="24"/>
          <w:szCs w:val="24"/>
        </w:rPr>
        <w:t xml:space="preserve"> (1966) EA 313 where the Court stated at page 314:</w:t>
      </w:r>
    </w:p>
    <w:p w:rsidR="009E0E98" w:rsidRPr="00DD37D8" w:rsidRDefault="000417D5">
      <w:pPr>
        <w:pStyle w:val="Bodytext40"/>
        <w:shd w:val="clear" w:color="auto" w:fill="auto"/>
        <w:spacing w:after="290"/>
        <w:ind w:left="1460" w:right="40" w:firstLine="0"/>
        <w:rPr>
          <w:rFonts w:ascii="Times New Roman" w:hAnsi="Times New Roman" w:cs="Times New Roman"/>
          <w:sz w:val="24"/>
          <w:szCs w:val="24"/>
        </w:rPr>
      </w:pPr>
      <w:r w:rsidRPr="00DD37D8">
        <w:rPr>
          <w:rFonts w:ascii="Times New Roman" w:hAnsi="Times New Roman" w:cs="Times New Roman"/>
          <w:sz w:val="24"/>
          <w:szCs w:val="24"/>
        </w:rPr>
        <w:t>“There is a principle which is of the greatest importance in the administration of justice and that principle is this: It is in th</w:t>
      </w:r>
      <w:r w:rsidRPr="00DD37D8">
        <w:rPr>
          <w:rFonts w:ascii="Times New Roman" w:hAnsi="Times New Roman" w:cs="Times New Roman"/>
          <w:sz w:val="24"/>
          <w:szCs w:val="24"/>
        </w:rPr>
        <w:t xml:space="preserve">e interest of all persons that there should be an end to litigation. This Court is now the final Court of appeal and when this Court delivers its judgment, that judgment is, in so far as the particular proceedings are concerned, the end of the </w:t>
      </w:r>
      <w:r w:rsidRPr="00DD37D8">
        <w:rPr>
          <w:rFonts w:ascii="Times New Roman" w:hAnsi="Times New Roman" w:cs="Times New Roman"/>
          <w:sz w:val="24"/>
          <w:szCs w:val="24"/>
        </w:rPr>
        <w:lastRenderedPageBreak/>
        <w:t xml:space="preserve">litigation. </w:t>
      </w:r>
      <w:r w:rsidRPr="00DD37D8">
        <w:rPr>
          <w:rFonts w:ascii="Times New Roman" w:hAnsi="Times New Roman" w:cs="Times New Roman"/>
          <w:sz w:val="24"/>
          <w:szCs w:val="24"/>
        </w:rPr>
        <w:t>It determines in respect of the parties to the particular proceedings their final legal position, subject as I have said to the limited application of the slip rule. ”</w:t>
      </w:r>
    </w:p>
    <w:p w:rsidR="009E0E98" w:rsidRPr="00DD37D8" w:rsidRDefault="000417D5">
      <w:pPr>
        <w:pStyle w:val="Bodytext0"/>
        <w:shd w:val="clear" w:color="auto" w:fill="auto"/>
        <w:spacing w:after="551" w:line="485" w:lineRule="exact"/>
        <w:ind w:left="40" w:right="40" w:firstLine="0"/>
        <w:jc w:val="both"/>
        <w:rPr>
          <w:rFonts w:ascii="Times New Roman" w:hAnsi="Times New Roman" w:cs="Times New Roman"/>
          <w:sz w:val="24"/>
          <w:szCs w:val="24"/>
        </w:rPr>
      </w:pPr>
      <w:r w:rsidRPr="00DD37D8">
        <w:rPr>
          <w:rFonts w:ascii="Times New Roman" w:hAnsi="Times New Roman" w:cs="Times New Roman"/>
          <w:sz w:val="24"/>
          <w:szCs w:val="24"/>
        </w:rPr>
        <w:t xml:space="preserve">In Supreme Court Civil Appeal No. 01 of 2012 which gave rise to the judgment and orders </w:t>
      </w:r>
      <w:r w:rsidRPr="00DD37D8">
        <w:rPr>
          <w:rFonts w:ascii="Times New Roman" w:hAnsi="Times New Roman" w:cs="Times New Roman"/>
          <w:sz w:val="24"/>
          <w:szCs w:val="24"/>
        </w:rPr>
        <w:t>the applicant seeks directions as to its execution, the main ground of appeal was stated as follows:</w:t>
      </w:r>
    </w:p>
    <w:p w:rsidR="009E0E98" w:rsidRPr="00DD37D8" w:rsidRDefault="000417D5">
      <w:pPr>
        <w:pStyle w:val="Bodytext40"/>
        <w:shd w:val="clear" w:color="auto" w:fill="auto"/>
        <w:spacing w:after="290"/>
        <w:ind w:left="1460" w:right="40" w:firstLine="0"/>
        <w:rPr>
          <w:rFonts w:ascii="Times New Roman" w:hAnsi="Times New Roman" w:cs="Times New Roman"/>
          <w:sz w:val="24"/>
          <w:szCs w:val="24"/>
        </w:rPr>
      </w:pPr>
      <w:r w:rsidRPr="00DD37D8">
        <w:rPr>
          <w:rFonts w:ascii="Times New Roman" w:hAnsi="Times New Roman" w:cs="Times New Roman"/>
          <w:sz w:val="24"/>
          <w:szCs w:val="24"/>
        </w:rPr>
        <w:t xml:space="preserve">“The learned Justices of Appeal erred in law in going ahead to deliver judgment in Civil Appeal No. 50 of 2008 in total disregard of the mutual compromise </w:t>
      </w:r>
      <w:r w:rsidRPr="00DD37D8">
        <w:rPr>
          <w:rFonts w:ascii="Times New Roman" w:hAnsi="Times New Roman" w:cs="Times New Roman"/>
          <w:sz w:val="24"/>
          <w:szCs w:val="24"/>
        </w:rPr>
        <w:t>and deed of settlement filed that had been withdrawn by the applicant in view of the compromise.”</w:t>
      </w:r>
    </w:p>
    <w:p w:rsidR="009E0E98" w:rsidRPr="00DD37D8" w:rsidRDefault="000417D5">
      <w:pPr>
        <w:pStyle w:val="Bodytext0"/>
        <w:shd w:val="clear" w:color="auto" w:fill="auto"/>
        <w:spacing w:after="424" w:line="485" w:lineRule="exact"/>
        <w:ind w:left="40" w:right="40" w:firstLine="0"/>
        <w:jc w:val="both"/>
        <w:rPr>
          <w:rFonts w:ascii="Times New Roman" w:hAnsi="Times New Roman" w:cs="Times New Roman"/>
          <w:sz w:val="24"/>
          <w:szCs w:val="24"/>
        </w:rPr>
      </w:pPr>
      <w:r w:rsidRPr="00DD37D8">
        <w:rPr>
          <w:rFonts w:ascii="Times New Roman" w:hAnsi="Times New Roman" w:cs="Times New Roman"/>
          <w:sz w:val="24"/>
          <w:szCs w:val="24"/>
        </w:rPr>
        <w:t>There were four alternative grounds of appeal, three of which challenged the Court of Appeal holding that the respondents and all they represented were contra</w:t>
      </w:r>
      <w:r w:rsidRPr="00DD37D8">
        <w:rPr>
          <w:rFonts w:ascii="Times New Roman" w:hAnsi="Times New Roman" w:cs="Times New Roman"/>
          <w:sz w:val="24"/>
          <w:szCs w:val="24"/>
        </w:rPr>
        <w:t>cted farmers and the final ground challenged the rate of interest awarded on the decretal amount.</w:t>
      </w:r>
    </w:p>
    <w:p w:rsidR="009E0E98" w:rsidRPr="00DD37D8" w:rsidRDefault="000417D5">
      <w:pPr>
        <w:pStyle w:val="Bodytext0"/>
        <w:shd w:val="clear" w:color="auto" w:fill="auto"/>
        <w:spacing w:after="0" w:line="480" w:lineRule="exact"/>
        <w:ind w:left="40" w:right="40" w:firstLine="0"/>
        <w:jc w:val="both"/>
        <w:rPr>
          <w:rFonts w:ascii="Times New Roman" w:hAnsi="Times New Roman" w:cs="Times New Roman"/>
          <w:sz w:val="24"/>
          <w:szCs w:val="24"/>
        </w:rPr>
        <w:sectPr w:rsidR="009E0E98" w:rsidRPr="00DD37D8">
          <w:type w:val="continuous"/>
          <w:pgSz w:w="12240" w:h="15840"/>
          <w:pgMar w:top="1077" w:right="1530" w:bottom="967" w:left="1542" w:header="0" w:footer="3" w:gutter="0"/>
          <w:cols w:space="720"/>
          <w:noEndnote/>
          <w:docGrid w:linePitch="360"/>
        </w:sectPr>
      </w:pPr>
      <w:r w:rsidRPr="00DD37D8">
        <w:rPr>
          <w:rFonts w:ascii="Times New Roman" w:hAnsi="Times New Roman" w:cs="Times New Roman"/>
          <w:sz w:val="24"/>
          <w:szCs w:val="24"/>
        </w:rPr>
        <w:t xml:space="preserve">This Court rejected all the grounds of appeal and dismissed the appeal with costs. In effect therefore, the Court confirmed the decision of </w:t>
      </w:r>
      <w:r w:rsidRPr="00DD37D8">
        <w:rPr>
          <w:rFonts w:ascii="Times New Roman" w:hAnsi="Times New Roman" w:cs="Times New Roman"/>
          <w:sz w:val="24"/>
          <w:szCs w:val="24"/>
        </w:rPr>
        <w:t>the Court of Appeal which had largely upheld the decision of the High Court, except on the issue of the rate of interest awarded. It should be recalled that this Court held that the compromise or deed of settlement which was lodged in the Court of Appeal w</w:t>
      </w:r>
      <w:r w:rsidRPr="00DD37D8">
        <w:rPr>
          <w:rFonts w:ascii="Times New Roman" w:hAnsi="Times New Roman" w:cs="Times New Roman"/>
          <w:sz w:val="24"/>
          <w:szCs w:val="24"/>
        </w:rPr>
        <w:t>as invalid as it was not endorsed by that Court which went ahead and delivered its judgment without regard to the compromise or any money paid under it.</w:t>
      </w:r>
    </w:p>
    <w:p w:rsidR="009E0E98" w:rsidRPr="00DD37D8" w:rsidRDefault="000417D5">
      <w:pPr>
        <w:pStyle w:val="Bodytext0"/>
        <w:shd w:val="clear" w:color="auto" w:fill="auto"/>
        <w:spacing w:after="420" w:line="480" w:lineRule="exact"/>
        <w:ind w:left="20" w:right="40" w:firstLine="0"/>
        <w:jc w:val="both"/>
        <w:rPr>
          <w:rFonts w:ascii="Times New Roman" w:hAnsi="Times New Roman" w:cs="Times New Roman"/>
          <w:sz w:val="24"/>
          <w:szCs w:val="24"/>
        </w:rPr>
      </w:pPr>
      <w:r w:rsidRPr="00DD37D8">
        <w:rPr>
          <w:rFonts w:ascii="Times New Roman" w:hAnsi="Times New Roman" w:cs="Times New Roman"/>
          <w:sz w:val="24"/>
          <w:szCs w:val="24"/>
        </w:rPr>
        <w:lastRenderedPageBreak/>
        <w:t>In none of the grounds of appeal did the applicant challenge the decision of the Court of Appeal for fa</w:t>
      </w:r>
      <w:r w:rsidRPr="00DD37D8">
        <w:rPr>
          <w:rFonts w:ascii="Times New Roman" w:hAnsi="Times New Roman" w:cs="Times New Roman"/>
          <w:sz w:val="24"/>
          <w:szCs w:val="24"/>
        </w:rPr>
        <w:t>ilure to consider part-payment, nor did the applicant include a ground of appeal in the alternative grounds of appeal, contending and praying that any money paid out to the former advocates of the respondents or the respondents themselves in consequence of</w:t>
      </w:r>
      <w:r w:rsidRPr="00DD37D8">
        <w:rPr>
          <w:rFonts w:ascii="Times New Roman" w:hAnsi="Times New Roman" w:cs="Times New Roman"/>
          <w:sz w:val="24"/>
          <w:szCs w:val="24"/>
        </w:rPr>
        <w:t xml:space="preserve"> the compromise should be refunded to it or taken as part-payment. Without such a ground of appeal or prayer, this Court could not have made such orders the applicant now seeks.</w:t>
      </w:r>
    </w:p>
    <w:p w:rsidR="009E0E98" w:rsidRPr="00DD37D8" w:rsidRDefault="000417D5">
      <w:pPr>
        <w:pStyle w:val="Bodytext0"/>
        <w:shd w:val="clear" w:color="auto" w:fill="auto"/>
        <w:spacing w:after="420" w:line="480" w:lineRule="exact"/>
        <w:ind w:left="20" w:right="40" w:firstLine="0"/>
        <w:jc w:val="both"/>
        <w:rPr>
          <w:rFonts w:ascii="Times New Roman" w:hAnsi="Times New Roman" w:cs="Times New Roman"/>
          <w:sz w:val="24"/>
          <w:szCs w:val="24"/>
        </w:rPr>
      </w:pPr>
      <w:r w:rsidRPr="00DD37D8">
        <w:rPr>
          <w:rFonts w:ascii="Times New Roman" w:hAnsi="Times New Roman" w:cs="Times New Roman"/>
          <w:sz w:val="24"/>
          <w:szCs w:val="24"/>
        </w:rPr>
        <w:t>It should be recalled that the applicant made payments to the former advocates</w:t>
      </w:r>
      <w:r w:rsidRPr="00DD37D8">
        <w:rPr>
          <w:rFonts w:ascii="Times New Roman" w:hAnsi="Times New Roman" w:cs="Times New Roman"/>
          <w:sz w:val="24"/>
          <w:szCs w:val="24"/>
        </w:rPr>
        <w:t xml:space="preserve"> of the respondents M/S Muwema and Mugerwa Advocates, after the applicant’s former advocates </w:t>
      </w:r>
      <w:r w:rsidRPr="00DD37D8">
        <w:rPr>
          <w:rFonts w:ascii="Times New Roman" w:hAnsi="Times New Roman" w:cs="Times New Roman"/>
          <w:sz w:val="24"/>
          <w:szCs w:val="24"/>
        </w:rPr>
        <w:lastRenderedPageBreak/>
        <w:t>had advised it not to do so. As it is, the applicant took a risk to make part-payment of the decretal amount to Muwema and Mugerwa Advocates which money the Advoca</w:t>
      </w:r>
      <w:r w:rsidRPr="00DD37D8">
        <w:rPr>
          <w:rFonts w:ascii="Times New Roman" w:hAnsi="Times New Roman" w:cs="Times New Roman"/>
          <w:sz w:val="24"/>
          <w:szCs w:val="24"/>
        </w:rPr>
        <w:t>tes still hold, except for any part payment they may have made to the respondents.</w:t>
      </w:r>
    </w:p>
    <w:p w:rsidR="009E0E98" w:rsidRPr="00DD37D8" w:rsidRDefault="000417D5">
      <w:pPr>
        <w:pStyle w:val="Bodytext0"/>
        <w:shd w:val="clear" w:color="auto" w:fill="auto"/>
        <w:spacing w:after="420" w:line="480" w:lineRule="exact"/>
        <w:ind w:left="20" w:right="40" w:firstLine="0"/>
        <w:jc w:val="both"/>
        <w:rPr>
          <w:rFonts w:ascii="Times New Roman" w:hAnsi="Times New Roman" w:cs="Times New Roman"/>
          <w:sz w:val="24"/>
          <w:szCs w:val="24"/>
        </w:rPr>
      </w:pPr>
      <w:r w:rsidRPr="00DD37D8">
        <w:rPr>
          <w:rFonts w:ascii="Times New Roman" w:hAnsi="Times New Roman" w:cs="Times New Roman"/>
          <w:sz w:val="24"/>
          <w:szCs w:val="24"/>
        </w:rPr>
        <w:t>In our view, the applicant is at liberty to seek to recover whatever money is due to it from former advocates of the respondents or the respondents themselves.</w:t>
      </w:r>
    </w:p>
    <w:p w:rsidR="009E0E98" w:rsidRPr="00DD37D8" w:rsidRDefault="000417D5">
      <w:pPr>
        <w:pStyle w:val="Bodytext0"/>
        <w:shd w:val="clear" w:color="auto" w:fill="auto"/>
        <w:spacing w:after="420" w:line="480" w:lineRule="exact"/>
        <w:ind w:left="20" w:right="40" w:firstLine="0"/>
        <w:jc w:val="both"/>
        <w:rPr>
          <w:rFonts w:ascii="Times New Roman" w:hAnsi="Times New Roman" w:cs="Times New Roman"/>
          <w:sz w:val="24"/>
          <w:szCs w:val="24"/>
        </w:rPr>
      </w:pPr>
      <w:r w:rsidRPr="00DD37D8">
        <w:rPr>
          <w:rFonts w:ascii="Times New Roman" w:hAnsi="Times New Roman" w:cs="Times New Roman"/>
          <w:sz w:val="24"/>
          <w:szCs w:val="24"/>
        </w:rPr>
        <w:t>This Court ca</w:t>
      </w:r>
      <w:r w:rsidRPr="00DD37D8">
        <w:rPr>
          <w:rFonts w:ascii="Times New Roman" w:hAnsi="Times New Roman" w:cs="Times New Roman"/>
          <w:sz w:val="24"/>
          <w:szCs w:val="24"/>
        </w:rPr>
        <w:t>nnot make an order against Muwema and Mugerwa Advocates to pay back the money to the applicant as it was not part of the orders that were granted by this Court. To do so would be to reverse the judgment and orders of this Court which would violate the prin</w:t>
      </w:r>
      <w:r w:rsidRPr="00DD37D8">
        <w:rPr>
          <w:rFonts w:ascii="Times New Roman" w:hAnsi="Times New Roman" w:cs="Times New Roman"/>
          <w:sz w:val="24"/>
          <w:szCs w:val="24"/>
        </w:rPr>
        <w:t xml:space="preserve">ciple of </w:t>
      </w:r>
      <w:r w:rsidRPr="00DD37D8">
        <w:rPr>
          <w:rStyle w:val="BodytextBold"/>
          <w:rFonts w:ascii="Times New Roman" w:hAnsi="Times New Roman" w:cs="Times New Roman"/>
          <w:sz w:val="24"/>
          <w:szCs w:val="24"/>
        </w:rPr>
        <w:t>res judicata</w:t>
      </w:r>
      <w:r w:rsidRPr="00DD37D8">
        <w:rPr>
          <w:rFonts w:ascii="Times New Roman" w:hAnsi="Times New Roman" w:cs="Times New Roman"/>
          <w:sz w:val="24"/>
          <w:szCs w:val="24"/>
        </w:rPr>
        <w:t xml:space="preserve"> and finality of judgments.</w:t>
      </w:r>
    </w:p>
    <w:p w:rsidR="009E0E98" w:rsidRPr="00DD37D8" w:rsidRDefault="000417D5">
      <w:pPr>
        <w:pStyle w:val="Bodytext0"/>
        <w:shd w:val="clear" w:color="auto" w:fill="auto"/>
        <w:spacing w:after="0" w:line="480" w:lineRule="exact"/>
        <w:ind w:left="20" w:right="40" w:firstLine="0"/>
        <w:jc w:val="both"/>
        <w:rPr>
          <w:rFonts w:ascii="Times New Roman" w:hAnsi="Times New Roman" w:cs="Times New Roman"/>
          <w:sz w:val="24"/>
          <w:szCs w:val="24"/>
        </w:rPr>
      </w:pPr>
      <w:r w:rsidRPr="00DD37D8">
        <w:rPr>
          <w:rFonts w:ascii="Times New Roman" w:hAnsi="Times New Roman" w:cs="Times New Roman"/>
          <w:sz w:val="24"/>
          <w:szCs w:val="24"/>
        </w:rPr>
        <w:t>We find that the orders this Court made in Civil Appeal No. 1 of 2012 are clear and need no guidance or direction from this Court to implement</w:t>
      </w:r>
    </w:p>
    <w:p w:rsidR="009E0E98" w:rsidRPr="00DD37D8" w:rsidRDefault="000417D5">
      <w:pPr>
        <w:pStyle w:val="Bodytext60"/>
        <w:shd w:val="clear" w:color="auto" w:fill="auto"/>
        <w:spacing w:line="200" w:lineRule="exact"/>
        <w:ind w:left="20"/>
        <w:rPr>
          <w:rFonts w:ascii="Times New Roman" w:hAnsi="Times New Roman" w:cs="Times New Roman"/>
          <w:sz w:val="24"/>
          <w:szCs w:val="24"/>
        </w:rPr>
      </w:pPr>
      <w:r w:rsidRPr="00DD37D8">
        <w:rPr>
          <w:rFonts w:ascii="Times New Roman" w:hAnsi="Times New Roman" w:cs="Times New Roman"/>
          <w:sz w:val="24"/>
          <w:szCs w:val="24"/>
        </w:rPr>
        <w:br w:type="page"/>
      </w:r>
    </w:p>
    <w:p w:rsidR="009E0E98" w:rsidRPr="00DD37D8" w:rsidRDefault="000417D5">
      <w:pPr>
        <w:pStyle w:val="Bodytext0"/>
        <w:shd w:val="clear" w:color="auto" w:fill="auto"/>
        <w:spacing w:after="416" w:line="480" w:lineRule="exact"/>
        <w:ind w:left="20" w:right="20" w:firstLine="0"/>
        <w:jc w:val="both"/>
        <w:rPr>
          <w:rFonts w:ascii="Times New Roman" w:hAnsi="Times New Roman" w:cs="Times New Roman"/>
          <w:sz w:val="24"/>
          <w:szCs w:val="24"/>
        </w:rPr>
      </w:pPr>
      <w:r w:rsidRPr="00DD37D8">
        <w:rPr>
          <w:rFonts w:ascii="Times New Roman" w:hAnsi="Times New Roman" w:cs="Times New Roman"/>
          <w:sz w:val="24"/>
          <w:szCs w:val="24"/>
        </w:rPr>
        <w:lastRenderedPageBreak/>
        <w:t>them. We are unable to grant the orders prayed for by the ap</w:t>
      </w:r>
      <w:r w:rsidRPr="00DD37D8">
        <w:rPr>
          <w:rFonts w:ascii="Times New Roman" w:hAnsi="Times New Roman" w:cs="Times New Roman"/>
          <w:sz w:val="24"/>
          <w:szCs w:val="24"/>
        </w:rPr>
        <w:t>plicant. The applicant should pay the respondents the decretal amount of Shs.14,364,358,042/- and then take steps to recover any money due to it from M/S Muwema and Mugerwa Advocates in the sum of Shs.4,300,000,000/- or any of the respondents claimed to am</w:t>
      </w:r>
      <w:r w:rsidRPr="00DD37D8">
        <w:rPr>
          <w:rFonts w:ascii="Times New Roman" w:hAnsi="Times New Roman" w:cs="Times New Roman"/>
          <w:sz w:val="24"/>
          <w:szCs w:val="24"/>
        </w:rPr>
        <w:t>ount to Shs.921,195,924/-.</w:t>
      </w:r>
    </w:p>
    <w:p w:rsidR="009E0E98" w:rsidRPr="00DD37D8" w:rsidRDefault="000417D5">
      <w:pPr>
        <w:pStyle w:val="Bodytext0"/>
        <w:shd w:val="clear" w:color="auto" w:fill="auto"/>
        <w:spacing w:after="23" w:line="485" w:lineRule="exact"/>
        <w:ind w:left="20" w:right="20" w:firstLine="0"/>
        <w:jc w:val="both"/>
        <w:rPr>
          <w:rFonts w:ascii="Times New Roman" w:hAnsi="Times New Roman" w:cs="Times New Roman"/>
          <w:sz w:val="24"/>
          <w:szCs w:val="24"/>
        </w:rPr>
      </w:pPr>
      <w:r w:rsidRPr="00DD37D8">
        <w:rPr>
          <w:rFonts w:ascii="Times New Roman" w:hAnsi="Times New Roman" w:cs="Times New Roman"/>
          <w:sz w:val="24"/>
          <w:szCs w:val="24"/>
        </w:rPr>
        <w:t>In the result, by a majority of four to one of the members of the Court, this application is dismissed. We order that in view of the special circumstances of this case, each party bears its own costs.</w:t>
      </w:r>
    </w:p>
    <w:p w:rsidR="009E0E98" w:rsidRDefault="00963371">
      <w:pPr>
        <w:framePr w:h="1896" w:wrap="notBeside" w:vAnchor="text" w:hAnchor="text" w:y="1"/>
        <w:rPr>
          <w:rFonts w:ascii="Times New Roman" w:hAnsi="Times New Roman" w:cs="Times New Roman"/>
        </w:rPr>
      </w:pPr>
      <w:r>
        <w:rPr>
          <w:rFonts w:ascii="Times New Roman" w:hAnsi="Times New Roman" w:cs="Times New Roman"/>
        </w:rPr>
        <w:t>Dated at Kampala ths 10</w:t>
      </w:r>
      <w:r w:rsidRPr="00963371">
        <w:rPr>
          <w:rFonts w:ascii="Times New Roman" w:hAnsi="Times New Roman" w:cs="Times New Roman"/>
          <w:vertAlign w:val="superscript"/>
        </w:rPr>
        <w:t>th</w:t>
      </w:r>
      <w:r>
        <w:rPr>
          <w:rFonts w:ascii="Times New Roman" w:hAnsi="Times New Roman" w:cs="Times New Roman"/>
        </w:rPr>
        <w:t xml:space="preserve"> day of July 2014</w:t>
      </w:r>
    </w:p>
    <w:p w:rsidR="00963371" w:rsidRPr="00DD37D8" w:rsidRDefault="00963371">
      <w:pPr>
        <w:framePr w:h="1896" w:wrap="notBeside" w:vAnchor="text" w:hAnchor="text" w:y="1"/>
        <w:rPr>
          <w:rFonts w:ascii="Times New Roman" w:hAnsi="Times New Roman" w:cs="Times New Roman"/>
        </w:rPr>
      </w:pPr>
    </w:p>
    <w:p w:rsidR="009E0E98" w:rsidRPr="00DD37D8" w:rsidRDefault="000417D5">
      <w:pPr>
        <w:pStyle w:val="Picturecaption0"/>
        <w:framePr w:h="1896" w:wrap="notBeside" w:vAnchor="text" w:hAnchor="text" w:y="1"/>
        <w:shd w:val="clear" w:color="auto" w:fill="auto"/>
        <w:spacing w:line="260" w:lineRule="exact"/>
        <w:rPr>
          <w:rFonts w:ascii="Times New Roman" w:hAnsi="Times New Roman" w:cs="Times New Roman"/>
          <w:sz w:val="24"/>
          <w:szCs w:val="24"/>
        </w:rPr>
      </w:pPr>
      <w:r w:rsidRPr="00DD37D8">
        <w:rPr>
          <w:rFonts w:ascii="Times New Roman" w:hAnsi="Times New Roman" w:cs="Times New Roman"/>
          <w:sz w:val="24"/>
          <w:szCs w:val="24"/>
        </w:rPr>
        <w:t>Bart Katureebe</w:t>
      </w:r>
    </w:p>
    <w:p w:rsidR="009E0E98" w:rsidRPr="00DD37D8" w:rsidRDefault="000417D5">
      <w:pPr>
        <w:pStyle w:val="Picturecaption20"/>
        <w:framePr w:h="1896" w:wrap="notBeside" w:vAnchor="text" w:hAnchor="text" w:y="1"/>
        <w:shd w:val="clear" w:color="auto" w:fill="auto"/>
        <w:spacing w:line="260" w:lineRule="exact"/>
        <w:rPr>
          <w:rFonts w:ascii="Times New Roman" w:hAnsi="Times New Roman" w:cs="Times New Roman"/>
          <w:sz w:val="24"/>
          <w:szCs w:val="24"/>
        </w:rPr>
      </w:pPr>
      <w:r w:rsidRPr="00DD37D8">
        <w:rPr>
          <w:rFonts w:ascii="Times New Roman" w:hAnsi="Times New Roman" w:cs="Times New Roman"/>
          <w:sz w:val="24"/>
          <w:szCs w:val="24"/>
        </w:rPr>
        <w:t>JUSTICE OF THE SUPREME COURT</w:t>
      </w:r>
    </w:p>
    <w:p w:rsidR="009E0E98" w:rsidRPr="00DD37D8" w:rsidRDefault="009E0E98">
      <w:pPr>
        <w:rPr>
          <w:rFonts w:ascii="Times New Roman" w:hAnsi="Times New Roman" w:cs="Times New Roman"/>
        </w:rPr>
      </w:pPr>
    </w:p>
    <w:p w:rsidR="009E0E98" w:rsidRPr="00DD37D8" w:rsidRDefault="009E0E98">
      <w:pPr>
        <w:rPr>
          <w:rFonts w:ascii="Times New Roman" w:hAnsi="Times New Roman" w:cs="Times New Roman"/>
        </w:rPr>
        <w:sectPr w:rsidR="009E0E98" w:rsidRPr="00DD37D8">
          <w:headerReference w:type="default" r:id="rId17"/>
          <w:footerReference w:type="even" r:id="rId18"/>
          <w:footerReference w:type="default" r:id="rId19"/>
          <w:type w:val="continuous"/>
          <w:pgSz w:w="12240" w:h="15840"/>
          <w:pgMar w:top="752" w:right="1529" w:bottom="962" w:left="1553" w:header="0" w:footer="3" w:gutter="0"/>
          <w:cols w:space="720"/>
          <w:noEndnote/>
          <w:titlePg/>
          <w:docGrid w:linePitch="360"/>
        </w:sectPr>
      </w:pPr>
    </w:p>
    <w:p w:rsidR="009E0E98" w:rsidRPr="00DD37D8" w:rsidRDefault="009E0E98">
      <w:pPr>
        <w:spacing w:line="360" w:lineRule="exact"/>
        <w:rPr>
          <w:rFonts w:ascii="Times New Roman" w:hAnsi="Times New Roman" w:cs="Times New Roman"/>
        </w:rPr>
      </w:pPr>
      <w:r w:rsidRPr="00DD37D8">
        <w:rPr>
          <w:rFonts w:ascii="Times New Roman" w:hAnsi="Times New Roman" w:cs="Times New Roman"/>
        </w:rPr>
        <w:lastRenderedPageBreak/>
        <w:pict>
          <v:shapetype id="_x0000_t202" coordsize="21600,21600" o:spt="202" path="m,l,21600r21600,l21600,xe">
            <v:stroke joinstyle="miter"/>
            <v:path gradientshapeok="t" o:connecttype="rect"/>
          </v:shapetype>
          <v:shape id="_x0000_s2053" type="#_x0000_t202" style="position:absolute;margin-left:5.55pt;margin-top:0;width:90.95pt;height:12.7pt;z-index:251657728;mso-wrap-distance-left:5pt;mso-wrap-distance-right:5pt;mso-position-horizontal-relative:margin" filled="f" stroked="f">
            <v:textbox style="mso-fit-shape-to-text:t" inset="0,0,0,0">
              <w:txbxContent>
                <w:p w:rsidR="009E0E98" w:rsidRDefault="000417D5">
                  <w:pPr>
                    <w:pStyle w:val="Picturecaption0"/>
                    <w:shd w:val="clear" w:color="auto" w:fill="auto"/>
                    <w:spacing w:line="240" w:lineRule="exact"/>
                  </w:pPr>
                  <w:r>
                    <w:rPr>
                      <w:rStyle w:val="PicturecaptionExact"/>
                      <w:spacing w:val="0"/>
                    </w:rPr>
                    <w:t xml:space="preserve">C N B </w:t>
                  </w:r>
                  <w:r>
                    <w:rPr>
                      <w:rStyle w:val="PicturecaptionExact"/>
                      <w:spacing w:val="0"/>
                    </w:rPr>
                    <w:t>Kitumba</w:t>
                  </w:r>
                </w:p>
              </w:txbxContent>
            </v:textbox>
            <w10:wrap anchorx="margin"/>
          </v:shape>
        </w:pict>
      </w:r>
    </w:p>
    <w:p w:rsidR="009E0E98" w:rsidRPr="00963371" w:rsidRDefault="00963371">
      <w:pPr>
        <w:spacing w:line="360" w:lineRule="exact"/>
        <w:rPr>
          <w:rFonts w:ascii="Times New Roman" w:hAnsi="Times New Roman" w:cs="Times New Roman"/>
          <w:b/>
        </w:rPr>
      </w:pPr>
      <w:r w:rsidRPr="00963371">
        <w:rPr>
          <w:rFonts w:ascii="Times New Roman" w:hAnsi="Times New Roman" w:cs="Times New Roman"/>
          <w:b/>
        </w:rPr>
        <w:t>JUSTICE OF THE SUPREME COURT</w:t>
      </w:r>
    </w:p>
    <w:p w:rsidR="009E0E98" w:rsidRPr="00963371" w:rsidRDefault="009E0E98">
      <w:pPr>
        <w:spacing w:line="360" w:lineRule="exact"/>
        <w:rPr>
          <w:rFonts w:ascii="Times New Roman" w:hAnsi="Times New Roman" w:cs="Times New Roman"/>
          <w:b/>
        </w:rPr>
      </w:pPr>
    </w:p>
    <w:p w:rsidR="009E0E98" w:rsidRPr="00DD37D8" w:rsidRDefault="009E0E98">
      <w:pPr>
        <w:spacing w:line="360" w:lineRule="exact"/>
        <w:rPr>
          <w:rFonts w:ascii="Times New Roman" w:hAnsi="Times New Roman" w:cs="Times New Roman"/>
        </w:rPr>
      </w:pPr>
    </w:p>
    <w:p w:rsidR="009E0E98" w:rsidRPr="00DD37D8" w:rsidRDefault="009E0E98">
      <w:pPr>
        <w:spacing w:line="462" w:lineRule="exact"/>
        <w:rPr>
          <w:rFonts w:ascii="Times New Roman" w:hAnsi="Times New Roman" w:cs="Times New Roman"/>
        </w:rPr>
      </w:pPr>
    </w:p>
    <w:p w:rsidR="009E0E98" w:rsidRPr="00963371" w:rsidRDefault="00963371">
      <w:pPr>
        <w:rPr>
          <w:rFonts w:ascii="Times New Roman" w:hAnsi="Times New Roman" w:cs="Times New Roman"/>
          <w:b/>
        </w:rPr>
        <w:sectPr w:rsidR="009E0E98" w:rsidRPr="00963371">
          <w:type w:val="continuous"/>
          <w:pgSz w:w="12240" w:h="15840"/>
          <w:pgMar w:top="738" w:right="1529" w:bottom="738" w:left="1529" w:header="0" w:footer="3" w:gutter="0"/>
          <w:cols w:space="720"/>
          <w:noEndnote/>
          <w:docGrid w:linePitch="360"/>
        </w:sectPr>
      </w:pPr>
      <w:r>
        <w:rPr>
          <w:rFonts w:ascii="Times New Roman" w:hAnsi="Times New Roman" w:cs="Times New Roman"/>
          <w:b/>
        </w:rPr>
        <w:t>J Tumwesigye</w:t>
      </w:r>
    </w:p>
    <w:p w:rsidR="009E0E98" w:rsidRPr="00DD37D8" w:rsidRDefault="000417D5">
      <w:pPr>
        <w:pStyle w:val="Bodytext91"/>
        <w:shd w:val="clear" w:color="auto" w:fill="auto"/>
        <w:spacing w:line="260" w:lineRule="exact"/>
        <w:ind w:left="20"/>
        <w:rPr>
          <w:rFonts w:ascii="Times New Roman" w:hAnsi="Times New Roman" w:cs="Times New Roman"/>
          <w:sz w:val="24"/>
          <w:szCs w:val="24"/>
        </w:rPr>
      </w:pPr>
      <w:r w:rsidRPr="00DD37D8">
        <w:rPr>
          <w:rFonts w:ascii="Times New Roman" w:hAnsi="Times New Roman" w:cs="Times New Roman"/>
          <w:sz w:val="24"/>
          <w:szCs w:val="24"/>
        </w:rPr>
        <w:lastRenderedPageBreak/>
        <w:t>JUSTICE OF THE SUPREME COURT</w:t>
      </w:r>
    </w:p>
    <w:p w:rsidR="009E0E98" w:rsidRPr="00DD37D8" w:rsidRDefault="009E0E98">
      <w:pPr>
        <w:framePr w:h="1243" w:wrap="notBeside" w:vAnchor="text" w:hAnchor="text" w:y="1"/>
        <w:rPr>
          <w:rFonts w:ascii="Times New Roman" w:hAnsi="Times New Roman" w:cs="Times New Roman"/>
        </w:rPr>
      </w:pPr>
    </w:p>
    <w:p w:rsidR="009E0E98" w:rsidRPr="00DD37D8" w:rsidRDefault="00963371">
      <w:pPr>
        <w:rPr>
          <w:rFonts w:ascii="Times New Roman" w:hAnsi="Times New Roman" w:cs="Times New Roman"/>
        </w:rPr>
      </w:pPr>
      <w:r>
        <w:rPr>
          <w:rFonts w:ascii="Times New Roman" w:hAnsi="Times New Roman" w:cs="Times New Roman"/>
        </w:rPr>
        <w:t>B.J Odoki</w:t>
      </w:r>
    </w:p>
    <w:p w:rsidR="009E0E98" w:rsidRPr="00DD37D8" w:rsidRDefault="000417D5">
      <w:pPr>
        <w:pStyle w:val="Bodytext91"/>
        <w:shd w:val="clear" w:color="auto" w:fill="auto"/>
        <w:spacing w:line="260" w:lineRule="exact"/>
        <w:ind w:left="20"/>
        <w:rPr>
          <w:rFonts w:ascii="Times New Roman" w:hAnsi="Times New Roman" w:cs="Times New Roman"/>
          <w:sz w:val="24"/>
          <w:szCs w:val="24"/>
        </w:rPr>
      </w:pPr>
      <w:r w:rsidRPr="00DD37D8">
        <w:rPr>
          <w:rFonts w:ascii="Times New Roman" w:hAnsi="Times New Roman" w:cs="Times New Roman"/>
          <w:sz w:val="24"/>
          <w:szCs w:val="24"/>
        </w:rPr>
        <w:t>AG. JUSTICE OF THE SUPREME COURT</w:t>
      </w:r>
    </w:p>
    <w:sectPr w:rsidR="009E0E98" w:rsidRPr="00DD37D8" w:rsidSect="009E0E98">
      <w:type w:val="continuous"/>
      <w:pgSz w:w="12240" w:h="15840"/>
      <w:pgMar w:top="664" w:right="5179" w:bottom="2742" w:left="1617"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17D5" w:rsidRDefault="000417D5" w:rsidP="009E0E98">
      <w:r>
        <w:separator/>
      </w:r>
    </w:p>
  </w:endnote>
  <w:endnote w:type="continuationSeparator" w:id="1">
    <w:p w:rsidR="000417D5" w:rsidRDefault="000417D5" w:rsidP="009E0E9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E98" w:rsidRDefault="009E0E98">
    <w:pPr>
      <w:rPr>
        <w:sz w:val="2"/>
        <w:szCs w:val="2"/>
      </w:rPr>
    </w:pPr>
    <w:r w:rsidRPr="009E0E98">
      <w:pict>
        <v:shapetype id="_x0000_t202" coordsize="21600,21600" o:spt="202" path="m,l,21600r21600,l21600,xe">
          <v:stroke joinstyle="miter"/>
          <v:path gradientshapeok="t" o:connecttype="rect"/>
        </v:shapetype>
        <v:shape id="_x0000_s1026" type="#_x0000_t202" style="position:absolute;margin-left:304.9pt;margin-top:749.25pt;width:9.6pt;height:7.2pt;z-index:-188744064;mso-wrap-style:none;mso-wrap-distance-left:5pt;mso-wrap-distance-right:5pt;mso-position-horizontal-relative:page;mso-position-vertical-relative:page" wrapcoords="0 0" filled="f" stroked="f">
          <v:textbox style="mso-fit-shape-to-text:t" inset="0,0,0,0">
            <w:txbxContent>
              <w:p w:rsidR="009E0E98" w:rsidRDefault="009E0E98">
                <w:pPr>
                  <w:pStyle w:val="Headerorfooter0"/>
                  <w:shd w:val="clear" w:color="auto" w:fill="auto"/>
                  <w:spacing w:line="240" w:lineRule="auto"/>
                </w:pPr>
                <w:fldSimple w:instr=" PAGE \* MERGEFORMAT ">
                  <w:r w:rsidR="00963371" w:rsidRPr="00963371">
                    <w:rPr>
                      <w:rStyle w:val="HeaderorfooterCalibri"/>
                      <w:noProof/>
                    </w:rPr>
                    <w:t>2</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E98" w:rsidRDefault="009E0E98">
    <w:pPr>
      <w:rPr>
        <w:sz w:val="2"/>
        <w:szCs w:val="2"/>
      </w:rPr>
    </w:pPr>
    <w:r w:rsidRPr="009E0E98">
      <w:pict>
        <v:shapetype id="_x0000_t202" coordsize="21600,21600" o:spt="202" path="m,l,21600r21600,l21600,xe">
          <v:stroke joinstyle="miter"/>
          <v:path gradientshapeok="t" o:connecttype="rect"/>
        </v:shapetype>
        <v:shape id="_x0000_s1027" type="#_x0000_t202" style="position:absolute;margin-left:304.9pt;margin-top:749.25pt;width:9.6pt;height:7.2pt;z-index:-188744063;mso-wrap-style:none;mso-wrap-distance-left:5pt;mso-wrap-distance-right:5pt;mso-position-horizontal-relative:page;mso-position-vertical-relative:page" wrapcoords="0 0" filled="f" stroked="f">
          <v:textbox style="mso-fit-shape-to-text:t" inset="0,0,0,0">
            <w:txbxContent>
              <w:p w:rsidR="009E0E98" w:rsidRDefault="009E0E98">
                <w:pPr>
                  <w:pStyle w:val="Headerorfooter0"/>
                  <w:shd w:val="clear" w:color="auto" w:fill="auto"/>
                  <w:spacing w:line="240" w:lineRule="auto"/>
                </w:pPr>
                <w:fldSimple w:instr=" PAGE \* MERGEFORMAT ">
                  <w:r w:rsidR="000417D5">
                    <w:rPr>
                      <w:rStyle w:val="HeaderorfooterCalibri"/>
                    </w:rPr>
                    <w:t>#</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E98" w:rsidRDefault="009E0E98"/>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E98" w:rsidRDefault="009E0E98"/>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E98" w:rsidRDefault="009E0E98">
    <w:pPr>
      <w:rPr>
        <w:sz w:val="2"/>
        <w:szCs w:val="2"/>
      </w:rPr>
    </w:pPr>
    <w:r w:rsidRPr="009E0E98">
      <w:pict>
        <v:shapetype id="_x0000_t202" coordsize="21600,21600" o:spt="202" path="m,l,21600r21600,l21600,xe">
          <v:stroke joinstyle="miter"/>
          <v:path gradientshapeok="t" o:connecttype="rect"/>
        </v:shapetype>
        <v:shape id="_x0000_s1029" type="#_x0000_t202" style="position:absolute;margin-left:304.9pt;margin-top:749.25pt;width:9.6pt;height:7.2pt;z-index:-188744061;mso-wrap-style:none;mso-wrap-distance-left:5pt;mso-wrap-distance-right:5pt;mso-position-horizontal-relative:page;mso-position-vertical-relative:page" wrapcoords="0 0" filled="f" stroked="f">
          <v:textbox style="mso-fit-shape-to-text:t" inset="0,0,0,0">
            <w:txbxContent>
              <w:p w:rsidR="009E0E98" w:rsidRDefault="009E0E98">
                <w:pPr>
                  <w:pStyle w:val="Headerorfooter0"/>
                  <w:shd w:val="clear" w:color="auto" w:fill="auto"/>
                  <w:spacing w:line="240" w:lineRule="auto"/>
                </w:pPr>
                <w:fldSimple w:instr=" PAGE \* MERGEFORMAT ">
                  <w:r w:rsidR="00963371" w:rsidRPr="00963371">
                    <w:rPr>
                      <w:rStyle w:val="HeaderorfooterCalibri"/>
                      <w:noProof/>
                    </w:rPr>
                    <w:t>12</w:t>
                  </w:r>
                </w:fldSimple>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E98" w:rsidRDefault="009E0E98"/>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E98" w:rsidRDefault="009E0E98">
    <w:pPr>
      <w:rPr>
        <w:sz w:val="2"/>
        <w:szCs w:val="2"/>
      </w:rPr>
    </w:pPr>
    <w:r w:rsidRPr="009E0E98">
      <w:pict>
        <v:shapetype id="_x0000_t202" coordsize="21600,21600" o:spt="202" path="m,l,21600r21600,l21600,xe">
          <v:stroke joinstyle="miter"/>
          <v:path gradientshapeok="t" o:connecttype="rect"/>
        </v:shapetype>
        <v:shape id="_x0000_s1031" type="#_x0000_t202" style="position:absolute;margin-left:303.75pt;margin-top:743.55pt;width:9.6pt;height:6.95pt;z-index:-188744059;mso-wrap-style:none;mso-wrap-distance-left:5pt;mso-wrap-distance-right:5pt;mso-position-horizontal-relative:page;mso-position-vertical-relative:page" wrapcoords="0 0" filled="f" stroked="f">
          <v:textbox style="mso-fit-shape-to-text:t" inset="0,0,0,0">
            <w:txbxContent>
              <w:p w:rsidR="009E0E98" w:rsidRDefault="009E0E98">
                <w:pPr>
                  <w:pStyle w:val="Headerorfooter0"/>
                  <w:shd w:val="clear" w:color="auto" w:fill="auto"/>
                  <w:spacing w:line="240" w:lineRule="auto"/>
                </w:pPr>
                <w:fldSimple w:instr=" PAGE \* MERGEFORMAT ">
                  <w:r w:rsidR="00963371" w:rsidRPr="00963371">
                    <w:rPr>
                      <w:rStyle w:val="HeaderorfooterCalibri"/>
                      <w:noProof/>
                    </w:rPr>
                    <w:t>13</w:t>
                  </w:r>
                </w:fldSimple>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E98" w:rsidRDefault="009E0E98">
    <w:pPr>
      <w:rPr>
        <w:sz w:val="2"/>
        <w:szCs w:val="2"/>
      </w:rPr>
    </w:pPr>
    <w:r w:rsidRPr="009E0E98">
      <w:pict>
        <v:shapetype id="_x0000_t202" coordsize="21600,21600" o:spt="202" path="m,l,21600r21600,l21600,xe">
          <v:stroke joinstyle="miter"/>
          <v:path gradientshapeok="t" o:connecttype="rect"/>
        </v:shapetype>
        <v:shape id="_x0000_s1033" type="#_x0000_t202" style="position:absolute;margin-left:304.9pt;margin-top:749.25pt;width:9.6pt;height:7.2pt;z-index:-188744058;mso-wrap-style:none;mso-wrap-distance-left:5pt;mso-wrap-distance-right:5pt;mso-position-horizontal-relative:page;mso-position-vertical-relative:page" wrapcoords="0 0" filled="f" stroked="f">
          <v:textbox style="mso-fit-shape-to-text:t" inset="0,0,0,0">
            <w:txbxContent>
              <w:p w:rsidR="009E0E98" w:rsidRDefault="009E0E98">
                <w:pPr>
                  <w:pStyle w:val="Headerorfooter0"/>
                  <w:shd w:val="clear" w:color="auto" w:fill="auto"/>
                  <w:spacing w:line="240" w:lineRule="auto"/>
                </w:pPr>
                <w:fldSimple w:instr=" PAGE \* MERGEFORMAT ">
                  <w:r w:rsidR="00963371" w:rsidRPr="00963371">
                    <w:rPr>
                      <w:rStyle w:val="HeaderorfooterCalibri"/>
                      <w:noProof/>
                    </w:rPr>
                    <w:t>16</w:t>
                  </w:r>
                </w:fldSimple>
              </w:p>
            </w:txbxContent>
          </v:textbox>
          <w10:wrap anchorx="page" anchory="pag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E98" w:rsidRDefault="009E0E98">
    <w:pPr>
      <w:rPr>
        <w:sz w:val="2"/>
        <w:szCs w:val="2"/>
      </w:rPr>
    </w:pPr>
    <w:r w:rsidRPr="009E0E98">
      <w:pict>
        <v:shapetype id="_x0000_t202" coordsize="21600,21600" o:spt="202" path="m,l,21600r21600,l21600,xe">
          <v:stroke joinstyle="miter"/>
          <v:path gradientshapeok="t" o:connecttype="rect"/>
        </v:shapetype>
        <v:shape id="_x0000_s1034" type="#_x0000_t202" style="position:absolute;margin-left:304.9pt;margin-top:749.25pt;width:9.6pt;height:7.2pt;z-index:-188744057;mso-wrap-style:none;mso-wrap-distance-left:5pt;mso-wrap-distance-right:5pt;mso-position-horizontal-relative:page;mso-position-vertical-relative:page" wrapcoords="0 0" filled="f" stroked="f">
          <v:textbox style="mso-fit-shape-to-text:t" inset="0,0,0,0">
            <w:txbxContent>
              <w:p w:rsidR="009E0E98" w:rsidRDefault="009E0E98">
                <w:pPr>
                  <w:pStyle w:val="Headerorfooter0"/>
                  <w:shd w:val="clear" w:color="auto" w:fill="auto"/>
                  <w:spacing w:line="240" w:lineRule="auto"/>
                </w:pPr>
                <w:fldSimple w:instr=" PAGE \* MERGEFORMAT ">
                  <w:r w:rsidR="00963371" w:rsidRPr="00963371">
                    <w:rPr>
                      <w:rStyle w:val="HeaderorfooterCalibri"/>
                      <w:noProof/>
                    </w:rPr>
                    <w:t>15</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17D5" w:rsidRDefault="000417D5"/>
  </w:footnote>
  <w:footnote w:type="continuationSeparator" w:id="1">
    <w:p w:rsidR="000417D5" w:rsidRDefault="000417D5"/>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E98" w:rsidRDefault="009E0E98">
    <w:pPr>
      <w:rPr>
        <w:sz w:val="2"/>
        <w:szCs w:val="2"/>
      </w:rPr>
    </w:pPr>
    <w:r w:rsidRPr="009E0E98">
      <w:pict>
        <v:shapetype id="_x0000_t202" coordsize="21600,21600" o:spt="202" path="m,l,21600r21600,l21600,xe">
          <v:stroke joinstyle="miter"/>
          <v:path gradientshapeok="t" o:connecttype="rect"/>
        </v:shapetype>
        <v:shape id="_x0000_s1028" type="#_x0000_t202" style="position:absolute;margin-left:207.25pt;margin-top:61pt;width:192.25pt;height:10.1pt;z-index:-188744062;mso-wrap-style:none;mso-wrap-distance-left:5pt;mso-wrap-distance-right:5pt;mso-position-horizontal-relative:page;mso-position-vertical-relative:page" wrapcoords="0 0" filled="f" stroked="f">
          <v:textbox style="mso-fit-shape-to-text:t" inset="0,0,0,0">
            <w:txbxContent>
              <w:p w:rsidR="009E0E98" w:rsidRDefault="000417D5">
                <w:pPr>
                  <w:pStyle w:val="Headerorfooter0"/>
                  <w:shd w:val="clear" w:color="auto" w:fill="auto"/>
                  <w:spacing w:line="240" w:lineRule="auto"/>
                </w:pPr>
                <w:r>
                  <w:rPr>
                    <w:rStyle w:val="HeaderorfooterNotBold"/>
                  </w:rPr>
                  <w:t>THE REPUBLIC OF UGANDA</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E98" w:rsidRDefault="009E0E98"/>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E98" w:rsidRDefault="009E0E98">
    <w:pPr>
      <w:rPr>
        <w:sz w:val="2"/>
        <w:szCs w:val="2"/>
      </w:rPr>
    </w:pPr>
    <w:r w:rsidRPr="009E0E98">
      <w:pict>
        <v:shapetype id="_x0000_t202" coordsize="21600,21600" o:spt="202" path="m,l,21600r21600,l21600,xe">
          <v:stroke joinstyle="miter"/>
          <v:path gradientshapeok="t" o:connecttype="rect"/>
        </v:shapetype>
        <v:shape id="_x0000_s1030" type="#_x0000_t202" style="position:absolute;margin-left:78.65pt;margin-top:48.3pt;width:451.45pt;height:12.5pt;z-index:-188744060;mso-wrap-style:none;mso-wrap-distance-left:5pt;mso-wrap-distance-right:5pt;mso-position-horizontal-relative:page;mso-position-vertical-relative:page" wrapcoords="0 0" filled="f" stroked="f">
          <v:textbox style="mso-fit-shape-to-text:t" inset="0,0,0,0">
            <w:txbxContent>
              <w:p w:rsidR="009E0E98" w:rsidRDefault="000417D5">
                <w:pPr>
                  <w:pStyle w:val="Headerorfooter0"/>
                  <w:shd w:val="clear" w:color="auto" w:fill="auto"/>
                  <w:spacing w:line="240" w:lineRule="auto"/>
                </w:pPr>
                <w:r>
                  <w:rPr>
                    <w:rStyle w:val="HeaderorfooterNotBold0"/>
                  </w:rPr>
                  <w:t xml:space="preserve">However, in </w:t>
                </w:r>
                <w:r>
                  <w:rPr>
                    <w:rStyle w:val="Headerorfooter1"/>
                    <w:b/>
                    <w:bCs/>
                    <w:i/>
                    <w:iCs/>
                  </w:rPr>
                  <w:t>Nsereko Joseph Kisukye &amp; Others</w:t>
                </w:r>
                <w:r>
                  <w:rPr>
                    <w:rStyle w:val="HeaderorfooterNotBold1"/>
                  </w:rPr>
                  <w:t xml:space="preserve"> Us. </w:t>
                </w:r>
                <w:r>
                  <w:rPr>
                    <w:rStyle w:val="Headerorfooter1"/>
                    <w:b/>
                    <w:bCs/>
                    <w:i/>
                    <w:iCs/>
                  </w:rPr>
                  <w:t>Bank of Uganda</w:t>
                </w:r>
                <w:r>
                  <w:rPr>
                    <w:rStyle w:val="HeaderorfooterNotBold0"/>
                  </w:rPr>
                  <w:t>,</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E98" w:rsidRDefault="009E0E9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22FF8"/>
    <w:multiLevelType w:val="multilevel"/>
    <w:tmpl w:val="EDE2BED0"/>
    <w:lvl w:ilvl="0">
      <w:start w:val="1"/>
      <w:numFmt w:val="decimal"/>
      <w:lvlText w:val="%1."/>
      <w:lvlJc w:val="left"/>
      <w:rPr>
        <w:rFonts w:ascii="Arial" w:eastAsia="Arial" w:hAnsi="Arial" w:cs="Arial"/>
        <w:b w:val="0"/>
        <w:bCs w:val="0"/>
        <w:i w:val="0"/>
        <w:iCs w:val="0"/>
        <w:smallCaps w:val="0"/>
        <w:strike w:val="0"/>
        <w:color w:val="000000"/>
        <w:spacing w:val="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6F31DF0"/>
    <w:multiLevelType w:val="multilevel"/>
    <w:tmpl w:val="6346EDA6"/>
    <w:lvl w:ilvl="0">
      <w:numFmt w:val="decimal"/>
      <w:lvlText w:val="4.300.%1."/>
      <w:lvlJc w:val="left"/>
      <w:rPr>
        <w:rFonts w:ascii="Arial" w:eastAsia="Arial" w:hAnsi="Arial" w:cs="Arial"/>
        <w:b w:val="0"/>
        <w:bCs w:val="0"/>
        <w:i w:val="0"/>
        <w:iCs w:val="0"/>
        <w:smallCaps w:val="0"/>
        <w:strike w:val="0"/>
        <w:color w:val="000000"/>
        <w:spacing w:val="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CFC2D54"/>
    <w:multiLevelType w:val="multilevel"/>
    <w:tmpl w:val="4FEC60FE"/>
    <w:lvl w:ilvl="0">
      <w:start w:val="2"/>
      <w:numFmt w:val="lowerLetter"/>
      <w:lvlText w:val="(%1)"/>
      <w:lvlJc w:val="left"/>
      <w:rPr>
        <w:rFonts w:ascii="Arial" w:eastAsia="Arial" w:hAnsi="Arial" w:cs="Arial"/>
        <w:b/>
        <w:bCs/>
        <w:i/>
        <w:iCs/>
        <w:smallCaps w:val="0"/>
        <w:strike w:val="0"/>
        <w:color w:val="000000"/>
        <w:spacing w:val="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0021825"/>
    <w:multiLevelType w:val="multilevel"/>
    <w:tmpl w:val="D1C05A06"/>
    <w:lvl w:ilvl="0">
      <w:numFmt w:val="decimal"/>
      <w:lvlText w:val="1.%1."/>
      <w:lvlJc w:val="left"/>
      <w:rPr>
        <w:rFonts w:ascii="Arial" w:eastAsia="Arial" w:hAnsi="Arial" w:cs="Arial"/>
        <w:b w:val="0"/>
        <w:bCs w:val="0"/>
        <w:i w:val="0"/>
        <w:iCs w:val="0"/>
        <w:smallCaps w:val="0"/>
        <w:strike w:val="0"/>
        <w:color w:val="000000"/>
        <w:spacing w:val="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0475DBC"/>
    <w:multiLevelType w:val="multilevel"/>
    <w:tmpl w:val="89FE468C"/>
    <w:lvl w:ilvl="0">
      <w:numFmt w:val="decimal"/>
      <w:lvlText w:val="4.300.%1."/>
      <w:lvlJc w:val="left"/>
      <w:rPr>
        <w:rFonts w:ascii="Arial" w:eastAsia="Arial" w:hAnsi="Arial" w:cs="Arial"/>
        <w:b w:val="0"/>
        <w:bCs w:val="0"/>
        <w:i w:val="0"/>
        <w:iCs w:val="0"/>
        <w:smallCaps w:val="0"/>
        <w:strike w:val="0"/>
        <w:color w:val="000000"/>
        <w:spacing w:val="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614600B"/>
    <w:multiLevelType w:val="multilevel"/>
    <w:tmpl w:val="8DAEC882"/>
    <w:lvl w:ilvl="0">
      <w:numFmt w:val="decimal"/>
      <w:lvlText w:val="4,300,%1,"/>
      <w:lvlJc w:val="left"/>
      <w:rPr>
        <w:rFonts w:ascii="Arial" w:eastAsia="Arial" w:hAnsi="Arial" w:cs="Arial"/>
        <w:b/>
        <w:bCs/>
        <w:i/>
        <w:iCs/>
        <w:smallCaps w:val="0"/>
        <w:strike w:val="0"/>
        <w:color w:val="000000"/>
        <w:spacing w:val="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5DF188C"/>
    <w:multiLevelType w:val="multilevel"/>
    <w:tmpl w:val="B2921C9C"/>
    <w:lvl w:ilvl="0">
      <w:numFmt w:val="decimal"/>
      <w:lvlText w:val="4,%1,"/>
      <w:lvlJc w:val="left"/>
      <w:rPr>
        <w:rFonts w:ascii="Arial" w:eastAsia="Arial" w:hAnsi="Arial" w:cs="Arial"/>
        <w:b w:val="0"/>
        <w:bCs w:val="0"/>
        <w:i w:val="0"/>
        <w:iCs w:val="0"/>
        <w:smallCaps w:val="0"/>
        <w:strike w:val="0"/>
        <w:color w:val="000000"/>
        <w:spacing w:val="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7502AAB"/>
    <w:multiLevelType w:val="multilevel"/>
    <w:tmpl w:val="4642A30A"/>
    <w:lvl w:ilvl="0">
      <w:numFmt w:val="decimal"/>
      <w:lvlText w:val="300,%1,"/>
      <w:lvlJc w:val="left"/>
      <w:rPr>
        <w:rFonts w:ascii="Arial" w:eastAsia="Arial" w:hAnsi="Arial" w:cs="Arial"/>
        <w:b w:val="0"/>
        <w:bCs w:val="0"/>
        <w:i w:val="0"/>
        <w:iCs w:val="0"/>
        <w:smallCaps w:val="0"/>
        <w:strike w:val="0"/>
        <w:color w:val="000000"/>
        <w:spacing w:val="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ECF5525"/>
    <w:multiLevelType w:val="multilevel"/>
    <w:tmpl w:val="85F2F60E"/>
    <w:lvl w:ilvl="0">
      <w:numFmt w:val="decimal"/>
      <w:lvlText w:val="4.300.%1."/>
      <w:lvlJc w:val="left"/>
      <w:rPr>
        <w:rFonts w:ascii="Arial" w:eastAsia="Arial" w:hAnsi="Arial" w:cs="Arial"/>
        <w:b w:val="0"/>
        <w:bCs w:val="0"/>
        <w:i w:val="0"/>
        <w:iCs w:val="0"/>
        <w:smallCaps w:val="0"/>
        <w:strike w:val="0"/>
        <w:color w:val="000000"/>
        <w:spacing w:val="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0293677"/>
    <w:multiLevelType w:val="multilevel"/>
    <w:tmpl w:val="50A65A0E"/>
    <w:lvl w:ilvl="0">
      <w:start w:val="1"/>
      <w:numFmt w:val="decimal"/>
      <w:lvlText w:val="%1."/>
      <w:lvlJc w:val="left"/>
      <w:rPr>
        <w:rFonts w:ascii="Arial" w:eastAsia="Arial" w:hAnsi="Arial" w:cs="Arial"/>
        <w:b w:val="0"/>
        <w:bCs w:val="0"/>
        <w:i w:val="0"/>
        <w:iCs w:val="0"/>
        <w:smallCaps w:val="0"/>
        <w:strike w:val="0"/>
        <w:color w:val="000000"/>
        <w:spacing w:val="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2"/>
  </w:num>
  <w:num w:numId="3">
    <w:abstractNumId w:val="5"/>
  </w:num>
  <w:num w:numId="4">
    <w:abstractNumId w:val="7"/>
  </w:num>
  <w:num w:numId="5">
    <w:abstractNumId w:val="4"/>
  </w:num>
  <w:num w:numId="6">
    <w:abstractNumId w:val="8"/>
  </w:num>
  <w:num w:numId="7">
    <w:abstractNumId w:val="3"/>
  </w:num>
  <w:num w:numId="8">
    <w:abstractNumId w:val="1"/>
  </w:num>
  <w:num w:numId="9">
    <w:abstractNumId w:val="6"/>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drawingGridHorizontalSpacing w:val="181"/>
  <w:drawingGridVerticalSpacing w:val="181"/>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doNotExpandShiftReturn/>
  </w:compat>
  <w:rsids>
    <w:rsidRoot w:val="009E0E98"/>
    <w:rsid w:val="000417D5"/>
    <w:rsid w:val="00963371"/>
    <w:rsid w:val="009E0E98"/>
    <w:rsid w:val="00DD37D8"/>
    <w:rsid w:val="00DE30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E0E98"/>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E0E98"/>
    <w:rPr>
      <w:color w:val="0066CC"/>
      <w:u w:val="single"/>
    </w:rPr>
  </w:style>
  <w:style w:type="character" w:customStyle="1" w:styleId="Bodytext">
    <w:name w:val="Body text_"/>
    <w:basedOn w:val="DefaultParagraphFont"/>
    <w:link w:val="Bodytext0"/>
    <w:rsid w:val="009E0E98"/>
    <w:rPr>
      <w:rFonts w:ascii="Arial" w:eastAsia="Arial" w:hAnsi="Arial" w:cs="Arial"/>
      <w:b w:val="0"/>
      <w:bCs w:val="0"/>
      <w:i w:val="0"/>
      <w:iCs w:val="0"/>
      <w:smallCaps w:val="0"/>
      <w:strike w:val="0"/>
      <w:sz w:val="26"/>
      <w:szCs w:val="26"/>
      <w:u w:val="none"/>
    </w:rPr>
  </w:style>
  <w:style w:type="character" w:customStyle="1" w:styleId="Bodytext1">
    <w:name w:val="Body text"/>
    <w:basedOn w:val="Bodytext"/>
    <w:rsid w:val="009E0E98"/>
    <w:rPr>
      <w:color w:val="000000"/>
      <w:spacing w:val="0"/>
      <w:w w:val="100"/>
      <w:position w:val="0"/>
      <w:lang w:val="en-US"/>
    </w:rPr>
  </w:style>
  <w:style w:type="character" w:customStyle="1" w:styleId="Headerorfooter">
    <w:name w:val="Header or footer_"/>
    <w:basedOn w:val="DefaultParagraphFont"/>
    <w:link w:val="Headerorfooter0"/>
    <w:rsid w:val="009E0E98"/>
    <w:rPr>
      <w:rFonts w:ascii="Arial" w:eastAsia="Arial" w:hAnsi="Arial" w:cs="Arial"/>
      <w:b/>
      <w:bCs/>
      <w:i/>
      <w:iCs/>
      <w:smallCaps w:val="0"/>
      <w:strike w:val="0"/>
      <w:sz w:val="26"/>
      <w:szCs w:val="26"/>
      <w:u w:val="none"/>
    </w:rPr>
  </w:style>
  <w:style w:type="character" w:customStyle="1" w:styleId="HeaderorfooterNotBold">
    <w:name w:val="Header or footer + Not Bold"/>
    <w:aliases w:val="Not Italic"/>
    <w:basedOn w:val="Headerorfooter"/>
    <w:rsid w:val="009E0E98"/>
    <w:rPr>
      <w:b/>
      <w:bCs/>
      <w:i/>
      <w:iCs/>
      <w:color w:val="000000"/>
      <w:spacing w:val="0"/>
      <w:w w:val="100"/>
      <w:position w:val="0"/>
      <w:lang w:val="en-US"/>
    </w:rPr>
  </w:style>
  <w:style w:type="character" w:customStyle="1" w:styleId="Bodytext2">
    <w:name w:val="Body text (2)_"/>
    <w:basedOn w:val="DefaultParagraphFont"/>
    <w:link w:val="Bodytext20"/>
    <w:rsid w:val="009E0E98"/>
    <w:rPr>
      <w:rFonts w:ascii="Arial" w:eastAsia="Arial" w:hAnsi="Arial" w:cs="Arial"/>
      <w:b w:val="0"/>
      <w:bCs w:val="0"/>
      <w:i/>
      <w:iCs/>
      <w:smallCaps w:val="0"/>
      <w:strike w:val="0"/>
      <w:spacing w:val="10"/>
      <w:sz w:val="20"/>
      <w:szCs w:val="20"/>
      <w:u w:val="none"/>
    </w:rPr>
  </w:style>
  <w:style w:type="character" w:customStyle="1" w:styleId="Bodytext21">
    <w:name w:val="Body text (2)"/>
    <w:basedOn w:val="Bodytext2"/>
    <w:rsid w:val="009E0E98"/>
    <w:rPr>
      <w:color w:val="000000"/>
      <w:w w:val="100"/>
      <w:position w:val="0"/>
      <w:lang w:val="en-US"/>
    </w:rPr>
  </w:style>
  <w:style w:type="character" w:customStyle="1" w:styleId="Bodytext3">
    <w:name w:val="Body text (3)_"/>
    <w:basedOn w:val="DefaultParagraphFont"/>
    <w:link w:val="Bodytext30"/>
    <w:rsid w:val="009E0E98"/>
    <w:rPr>
      <w:rFonts w:ascii="Arial" w:eastAsia="Arial" w:hAnsi="Arial" w:cs="Arial"/>
      <w:b w:val="0"/>
      <w:bCs w:val="0"/>
      <w:i/>
      <w:iCs/>
      <w:smallCaps w:val="0"/>
      <w:strike w:val="0"/>
      <w:spacing w:val="10"/>
      <w:sz w:val="26"/>
      <w:szCs w:val="26"/>
      <w:u w:val="none"/>
    </w:rPr>
  </w:style>
  <w:style w:type="character" w:customStyle="1" w:styleId="Bodytext31">
    <w:name w:val="Body text (3)"/>
    <w:basedOn w:val="Bodytext3"/>
    <w:rsid w:val="009E0E98"/>
    <w:rPr>
      <w:color w:val="000000"/>
      <w:w w:val="100"/>
      <w:position w:val="0"/>
      <w:lang w:val="en-US"/>
    </w:rPr>
  </w:style>
  <w:style w:type="character" w:customStyle="1" w:styleId="Bodytext4">
    <w:name w:val="Body text (4)_"/>
    <w:basedOn w:val="DefaultParagraphFont"/>
    <w:link w:val="Bodytext40"/>
    <w:rsid w:val="009E0E98"/>
    <w:rPr>
      <w:rFonts w:ascii="Arial" w:eastAsia="Arial" w:hAnsi="Arial" w:cs="Arial"/>
      <w:b/>
      <w:bCs/>
      <w:i/>
      <w:iCs/>
      <w:smallCaps w:val="0"/>
      <w:strike w:val="0"/>
      <w:sz w:val="26"/>
      <w:szCs w:val="26"/>
      <w:u w:val="none"/>
    </w:rPr>
  </w:style>
  <w:style w:type="character" w:customStyle="1" w:styleId="HeaderorfooterCalibri">
    <w:name w:val="Header or footer + Calibri"/>
    <w:aliases w:val="10 pt,Not Bold,Not Italic"/>
    <w:basedOn w:val="Headerorfooter"/>
    <w:rsid w:val="009E0E98"/>
    <w:rPr>
      <w:rFonts w:ascii="Calibri" w:eastAsia="Calibri" w:hAnsi="Calibri" w:cs="Calibri"/>
      <w:b/>
      <w:bCs/>
      <w:i/>
      <w:iCs/>
      <w:color w:val="000000"/>
      <w:spacing w:val="0"/>
      <w:w w:val="100"/>
      <w:position w:val="0"/>
      <w:sz w:val="20"/>
      <w:szCs w:val="20"/>
    </w:rPr>
  </w:style>
  <w:style w:type="character" w:customStyle="1" w:styleId="Heading1">
    <w:name w:val="Heading #1_"/>
    <w:basedOn w:val="DefaultParagraphFont"/>
    <w:link w:val="Heading10"/>
    <w:rsid w:val="009E0E98"/>
    <w:rPr>
      <w:rFonts w:ascii="Arial" w:eastAsia="Arial" w:hAnsi="Arial" w:cs="Arial"/>
      <w:b/>
      <w:bCs/>
      <w:i w:val="0"/>
      <w:iCs w:val="0"/>
      <w:smallCaps w:val="0"/>
      <w:strike w:val="0"/>
      <w:sz w:val="26"/>
      <w:szCs w:val="26"/>
      <w:u w:val="none"/>
    </w:rPr>
  </w:style>
  <w:style w:type="character" w:customStyle="1" w:styleId="Bodytext5">
    <w:name w:val="Body text (5)_"/>
    <w:basedOn w:val="DefaultParagraphFont"/>
    <w:link w:val="Bodytext50"/>
    <w:rsid w:val="009E0E98"/>
    <w:rPr>
      <w:rFonts w:ascii="Arial" w:eastAsia="Arial" w:hAnsi="Arial" w:cs="Arial"/>
      <w:b w:val="0"/>
      <w:bCs w:val="0"/>
      <w:i w:val="0"/>
      <w:iCs w:val="0"/>
      <w:smallCaps w:val="0"/>
      <w:strike w:val="0"/>
      <w:sz w:val="17"/>
      <w:szCs w:val="17"/>
      <w:u w:val="none"/>
    </w:rPr>
  </w:style>
  <w:style w:type="character" w:customStyle="1" w:styleId="Bodytext6">
    <w:name w:val="Body text (6)_"/>
    <w:basedOn w:val="DefaultParagraphFont"/>
    <w:link w:val="Bodytext60"/>
    <w:rsid w:val="009E0E98"/>
    <w:rPr>
      <w:rFonts w:ascii="Calibri" w:eastAsia="Calibri" w:hAnsi="Calibri" w:cs="Calibri"/>
      <w:b w:val="0"/>
      <w:bCs w:val="0"/>
      <w:i w:val="0"/>
      <w:iCs w:val="0"/>
      <w:smallCaps w:val="0"/>
      <w:strike w:val="0"/>
      <w:sz w:val="20"/>
      <w:szCs w:val="20"/>
      <w:u w:val="none"/>
    </w:rPr>
  </w:style>
  <w:style w:type="character" w:customStyle="1" w:styleId="Bodytext7">
    <w:name w:val="Body text (7)_"/>
    <w:basedOn w:val="DefaultParagraphFont"/>
    <w:link w:val="Bodytext70"/>
    <w:rsid w:val="009E0E98"/>
    <w:rPr>
      <w:rFonts w:ascii="Calibri" w:eastAsia="Calibri" w:hAnsi="Calibri" w:cs="Calibri"/>
      <w:b w:val="0"/>
      <w:bCs w:val="0"/>
      <w:i w:val="0"/>
      <w:iCs w:val="0"/>
      <w:smallCaps w:val="0"/>
      <w:strike w:val="0"/>
      <w:sz w:val="21"/>
      <w:szCs w:val="21"/>
      <w:u w:val="none"/>
    </w:rPr>
  </w:style>
  <w:style w:type="character" w:customStyle="1" w:styleId="Bodytext8">
    <w:name w:val="Body text (8)_"/>
    <w:basedOn w:val="DefaultParagraphFont"/>
    <w:link w:val="Bodytext80"/>
    <w:rsid w:val="009E0E98"/>
    <w:rPr>
      <w:rFonts w:ascii="Consolas" w:eastAsia="Consolas" w:hAnsi="Consolas" w:cs="Consolas"/>
      <w:b w:val="0"/>
      <w:bCs w:val="0"/>
      <w:i w:val="0"/>
      <w:iCs w:val="0"/>
      <w:smallCaps w:val="0"/>
      <w:strike w:val="0"/>
      <w:sz w:val="19"/>
      <w:szCs w:val="19"/>
      <w:u w:val="none"/>
    </w:rPr>
  </w:style>
  <w:style w:type="character" w:customStyle="1" w:styleId="BodytextBold">
    <w:name w:val="Body text + Bold"/>
    <w:aliases w:val="Italic"/>
    <w:basedOn w:val="Bodytext"/>
    <w:rsid w:val="009E0E98"/>
    <w:rPr>
      <w:b/>
      <w:bCs/>
      <w:i/>
      <w:iCs/>
      <w:color w:val="000000"/>
      <w:spacing w:val="0"/>
      <w:w w:val="100"/>
      <w:position w:val="0"/>
      <w:lang w:val="en-US"/>
    </w:rPr>
  </w:style>
  <w:style w:type="character" w:customStyle="1" w:styleId="BodytextBold0">
    <w:name w:val="Body text + Bold"/>
    <w:aliases w:val="Italic"/>
    <w:basedOn w:val="Bodytext"/>
    <w:rsid w:val="009E0E98"/>
    <w:rPr>
      <w:b/>
      <w:bCs/>
      <w:i/>
      <w:iCs/>
      <w:color w:val="000000"/>
      <w:spacing w:val="0"/>
      <w:w w:val="100"/>
      <w:position w:val="0"/>
      <w:u w:val="single"/>
      <w:lang w:val="en-US"/>
    </w:rPr>
  </w:style>
  <w:style w:type="character" w:customStyle="1" w:styleId="Bodytext9">
    <w:name w:val="Body text"/>
    <w:basedOn w:val="Bodytext"/>
    <w:rsid w:val="009E0E98"/>
    <w:rPr>
      <w:color w:val="000000"/>
      <w:spacing w:val="0"/>
      <w:w w:val="100"/>
      <w:position w:val="0"/>
      <w:u w:val="single"/>
    </w:rPr>
  </w:style>
  <w:style w:type="character" w:customStyle="1" w:styleId="Bodytext125pt">
    <w:name w:val="Body text + 12.5 pt"/>
    <w:basedOn w:val="Bodytext"/>
    <w:rsid w:val="009E0E98"/>
    <w:rPr>
      <w:color w:val="000000"/>
      <w:spacing w:val="0"/>
      <w:w w:val="100"/>
      <w:position w:val="0"/>
      <w:sz w:val="25"/>
      <w:szCs w:val="25"/>
      <w:lang w:val="en-US"/>
    </w:rPr>
  </w:style>
  <w:style w:type="character" w:customStyle="1" w:styleId="Bodytext7pt">
    <w:name w:val="Body text + 7 pt"/>
    <w:aliases w:val="Bold"/>
    <w:basedOn w:val="Bodytext"/>
    <w:rsid w:val="009E0E98"/>
    <w:rPr>
      <w:b/>
      <w:bCs/>
      <w:color w:val="000000"/>
      <w:spacing w:val="0"/>
      <w:w w:val="100"/>
      <w:position w:val="0"/>
      <w:sz w:val="14"/>
      <w:szCs w:val="14"/>
    </w:rPr>
  </w:style>
  <w:style w:type="character" w:customStyle="1" w:styleId="BodytextBold1">
    <w:name w:val="Body text + Bold"/>
    <w:basedOn w:val="Bodytext"/>
    <w:rsid w:val="009E0E98"/>
    <w:rPr>
      <w:b/>
      <w:bCs/>
      <w:color w:val="000000"/>
      <w:spacing w:val="0"/>
      <w:w w:val="100"/>
      <w:position w:val="0"/>
      <w:lang w:val="en-US"/>
    </w:rPr>
  </w:style>
  <w:style w:type="character" w:customStyle="1" w:styleId="Bodytext4NotBold">
    <w:name w:val="Body text (4) + Not Bold"/>
    <w:aliases w:val="Not Italic"/>
    <w:basedOn w:val="Bodytext4"/>
    <w:rsid w:val="009E0E98"/>
    <w:rPr>
      <w:b/>
      <w:bCs/>
      <w:i/>
      <w:iCs/>
      <w:color w:val="000000"/>
      <w:spacing w:val="0"/>
      <w:w w:val="100"/>
      <w:position w:val="0"/>
      <w:lang w:val="en-US"/>
    </w:rPr>
  </w:style>
  <w:style w:type="character" w:customStyle="1" w:styleId="Bodytext41">
    <w:name w:val="Body text (4)"/>
    <w:basedOn w:val="Bodytext4"/>
    <w:rsid w:val="009E0E98"/>
    <w:rPr>
      <w:color w:val="000000"/>
      <w:spacing w:val="0"/>
      <w:w w:val="100"/>
      <w:position w:val="0"/>
      <w:u w:val="single"/>
      <w:lang w:val="en-US"/>
    </w:rPr>
  </w:style>
  <w:style w:type="character" w:customStyle="1" w:styleId="HeaderorfooterNotBold0">
    <w:name w:val="Header or footer + Not Bold"/>
    <w:aliases w:val="Not Italic"/>
    <w:basedOn w:val="Headerorfooter"/>
    <w:rsid w:val="009E0E98"/>
    <w:rPr>
      <w:b/>
      <w:bCs/>
      <w:i/>
      <w:iCs/>
      <w:color w:val="000000"/>
      <w:spacing w:val="0"/>
      <w:w w:val="100"/>
      <w:position w:val="0"/>
      <w:lang w:val="en-US"/>
    </w:rPr>
  </w:style>
  <w:style w:type="character" w:customStyle="1" w:styleId="Headerorfooter1">
    <w:name w:val="Header or footer"/>
    <w:basedOn w:val="Headerorfooter"/>
    <w:rsid w:val="009E0E98"/>
    <w:rPr>
      <w:color w:val="000000"/>
      <w:spacing w:val="0"/>
      <w:w w:val="100"/>
      <w:position w:val="0"/>
      <w:u w:val="single"/>
      <w:lang w:val="en-US"/>
    </w:rPr>
  </w:style>
  <w:style w:type="character" w:customStyle="1" w:styleId="HeaderorfooterNotBold1">
    <w:name w:val="Header or footer + Not Bold"/>
    <w:aliases w:val="Not Italic"/>
    <w:basedOn w:val="Headerorfooter"/>
    <w:rsid w:val="009E0E98"/>
    <w:rPr>
      <w:b/>
      <w:bCs/>
      <w:i/>
      <w:iCs/>
      <w:color w:val="000000"/>
      <w:spacing w:val="0"/>
      <w:w w:val="100"/>
      <w:position w:val="0"/>
      <w:u w:val="single"/>
      <w:lang w:val="en-US"/>
    </w:rPr>
  </w:style>
  <w:style w:type="character" w:customStyle="1" w:styleId="Picturecaption">
    <w:name w:val="Picture caption_"/>
    <w:basedOn w:val="DefaultParagraphFont"/>
    <w:link w:val="Picturecaption0"/>
    <w:rsid w:val="009E0E98"/>
    <w:rPr>
      <w:rFonts w:ascii="Arial" w:eastAsia="Arial" w:hAnsi="Arial" w:cs="Arial"/>
      <w:b w:val="0"/>
      <w:bCs w:val="0"/>
      <w:i w:val="0"/>
      <w:iCs w:val="0"/>
      <w:smallCaps w:val="0"/>
      <w:strike w:val="0"/>
      <w:sz w:val="26"/>
      <w:szCs w:val="26"/>
      <w:u w:val="none"/>
    </w:rPr>
  </w:style>
  <w:style w:type="character" w:customStyle="1" w:styleId="Picturecaption2">
    <w:name w:val="Picture caption (2)_"/>
    <w:basedOn w:val="DefaultParagraphFont"/>
    <w:link w:val="Picturecaption20"/>
    <w:rsid w:val="009E0E98"/>
    <w:rPr>
      <w:rFonts w:ascii="Arial" w:eastAsia="Arial" w:hAnsi="Arial" w:cs="Arial"/>
      <w:b/>
      <w:bCs/>
      <w:i w:val="0"/>
      <w:iCs w:val="0"/>
      <w:smallCaps w:val="0"/>
      <w:strike w:val="0"/>
      <w:sz w:val="26"/>
      <w:szCs w:val="26"/>
      <w:u w:val="none"/>
    </w:rPr>
  </w:style>
  <w:style w:type="character" w:customStyle="1" w:styleId="PicturecaptionExact">
    <w:name w:val="Picture caption Exact"/>
    <w:basedOn w:val="DefaultParagraphFont"/>
    <w:rsid w:val="009E0E98"/>
    <w:rPr>
      <w:rFonts w:ascii="Arial" w:eastAsia="Arial" w:hAnsi="Arial" w:cs="Arial"/>
      <w:b w:val="0"/>
      <w:bCs w:val="0"/>
      <w:i w:val="0"/>
      <w:iCs w:val="0"/>
      <w:smallCaps w:val="0"/>
      <w:strike w:val="0"/>
      <w:spacing w:val="9"/>
      <w:u w:val="none"/>
    </w:rPr>
  </w:style>
  <w:style w:type="character" w:customStyle="1" w:styleId="Bodytext9Exact">
    <w:name w:val="Body text (9) Exact"/>
    <w:basedOn w:val="DefaultParagraphFont"/>
    <w:rsid w:val="009E0E98"/>
    <w:rPr>
      <w:rFonts w:ascii="Arial" w:eastAsia="Arial" w:hAnsi="Arial" w:cs="Arial"/>
      <w:b/>
      <w:bCs/>
      <w:i w:val="0"/>
      <w:iCs w:val="0"/>
      <w:smallCaps w:val="0"/>
      <w:strike w:val="0"/>
      <w:spacing w:val="12"/>
      <w:u w:val="none"/>
    </w:rPr>
  </w:style>
  <w:style w:type="character" w:customStyle="1" w:styleId="Bodytext90">
    <w:name w:val="Body text (9)_"/>
    <w:basedOn w:val="DefaultParagraphFont"/>
    <w:link w:val="Bodytext91"/>
    <w:rsid w:val="009E0E98"/>
    <w:rPr>
      <w:rFonts w:ascii="Arial" w:eastAsia="Arial" w:hAnsi="Arial" w:cs="Arial"/>
      <w:b/>
      <w:bCs/>
      <w:i w:val="0"/>
      <w:iCs w:val="0"/>
      <w:smallCaps w:val="0"/>
      <w:strike w:val="0"/>
      <w:sz w:val="26"/>
      <w:szCs w:val="26"/>
      <w:u w:val="none"/>
    </w:rPr>
  </w:style>
  <w:style w:type="paragraph" w:customStyle="1" w:styleId="Bodytext0">
    <w:name w:val="Body text"/>
    <w:basedOn w:val="Normal"/>
    <w:link w:val="Bodytext"/>
    <w:rsid w:val="009E0E98"/>
    <w:pPr>
      <w:shd w:val="clear" w:color="auto" w:fill="FFFFFF"/>
      <w:spacing w:after="600" w:line="322" w:lineRule="exact"/>
      <w:ind w:hanging="1380"/>
      <w:jc w:val="center"/>
    </w:pPr>
    <w:rPr>
      <w:rFonts w:ascii="Arial" w:eastAsia="Arial" w:hAnsi="Arial" w:cs="Arial"/>
      <w:sz w:val="26"/>
      <w:szCs w:val="26"/>
    </w:rPr>
  </w:style>
  <w:style w:type="paragraph" w:customStyle="1" w:styleId="Headerorfooter0">
    <w:name w:val="Header or footer"/>
    <w:basedOn w:val="Normal"/>
    <w:link w:val="Headerorfooter"/>
    <w:rsid w:val="009E0E98"/>
    <w:pPr>
      <w:shd w:val="clear" w:color="auto" w:fill="FFFFFF"/>
      <w:spacing w:line="0" w:lineRule="atLeast"/>
    </w:pPr>
    <w:rPr>
      <w:rFonts w:ascii="Arial" w:eastAsia="Arial" w:hAnsi="Arial" w:cs="Arial"/>
      <w:b/>
      <w:bCs/>
      <w:i/>
      <w:iCs/>
      <w:sz w:val="26"/>
      <w:szCs w:val="26"/>
    </w:rPr>
  </w:style>
  <w:style w:type="paragraph" w:customStyle="1" w:styleId="Bodytext20">
    <w:name w:val="Body text (2)"/>
    <w:basedOn w:val="Normal"/>
    <w:link w:val="Bodytext2"/>
    <w:rsid w:val="009E0E98"/>
    <w:pPr>
      <w:shd w:val="clear" w:color="auto" w:fill="FFFFFF"/>
      <w:spacing w:before="300" w:after="780" w:line="250" w:lineRule="exact"/>
      <w:jc w:val="both"/>
    </w:pPr>
    <w:rPr>
      <w:rFonts w:ascii="Arial" w:eastAsia="Arial" w:hAnsi="Arial" w:cs="Arial"/>
      <w:i/>
      <w:iCs/>
      <w:spacing w:val="10"/>
      <w:sz w:val="20"/>
      <w:szCs w:val="20"/>
    </w:rPr>
  </w:style>
  <w:style w:type="paragraph" w:customStyle="1" w:styleId="Bodytext30">
    <w:name w:val="Body text (3)"/>
    <w:basedOn w:val="Normal"/>
    <w:link w:val="Bodytext3"/>
    <w:rsid w:val="009E0E98"/>
    <w:pPr>
      <w:shd w:val="clear" w:color="auto" w:fill="FFFFFF"/>
      <w:spacing w:before="420" w:line="322" w:lineRule="exact"/>
      <w:ind w:hanging="800"/>
      <w:jc w:val="both"/>
    </w:pPr>
    <w:rPr>
      <w:rFonts w:ascii="Arial" w:eastAsia="Arial" w:hAnsi="Arial" w:cs="Arial"/>
      <w:i/>
      <w:iCs/>
      <w:spacing w:val="10"/>
      <w:sz w:val="26"/>
      <w:szCs w:val="26"/>
    </w:rPr>
  </w:style>
  <w:style w:type="paragraph" w:customStyle="1" w:styleId="Bodytext40">
    <w:name w:val="Body text (4)"/>
    <w:basedOn w:val="Normal"/>
    <w:link w:val="Bodytext4"/>
    <w:rsid w:val="009E0E98"/>
    <w:pPr>
      <w:shd w:val="clear" w:color="auto" w:fill="FFFFFF"/>
      <w:spacing w:after="300" w:line="322" w:lineRule="exact"/>
      <w:ind w:hanging="720"/>
      <w:jc w:val="both"/>
    </w:pPr>
    <w:rPr>
      <w:rFonts w:ascii="Arial" w:eastAsia="Arial" w:hAnsi="Arial" w:cs="Arial"/>
      <w:b/>
      <w:bCs/>
      <w:i/>
      <w:iCs/>
      <w:sz w:val="26"/>
      <w:szCs w:val="26"/>
    </w:rPr>
  </w:style>
  <w:style w:type="paragraph" w:customStyle="1" w:styleId="Heading10">
    <w:name w:val="Heading #1"/>
    <w:basedOn w:val="Normal"/>
    <w:link w:val="Heading1"/>
    <w:rsid w:val="009E0E98"/>
    <w:pPr>
      <w:shd w:val="clear" w:color="auto" w:fill="FFFFFF"/>
      <w:spacing w:before="420" w:after="240" w:line="0" w:lineRule="atLeast"/>
      <w:jc w:val="both"/>
      <w:outlineLvl w:val="0"/>
    </w:pPr>
    <w:rPr>
      <w:rFonts w:ascii="Arial" w:eastAsia="Arial" w:hAnsi="Arial" w:cs="Arial"/>
      <w:b/>
      <w:bCs/>
      <w:sz w:val="26"/>
      <w:szCs w:val="26"/>
    </w:rPr>
  </w:style>
  <w:style w:type="paragraph" w:customStyle="1" w:styleId="Bodytext50">
    <w:name w:val="Body text (5)"/>
    <w:basedOn w:val="Normal"/>
    <w:link w:val="Bodytext5"/>
    <w:rsid w:val="009E0E98"/>
    <w:pPr>
      <w:shd w:val="clear" w:color="auto" w:fill="FFFFFF"/>
      <w:spacing w:before="120" w:line="0" w:lineRule="atLeast"/>
      <w:jc w:val="center"/>
    </w:pPr>
    <w:rPr>
      <w:rFonts w:ascii="Arial" w:eastAsia="Arial" w:hAnsi="Arial" w:cs="Arial"/>
      <w:sz w:val="17"/>
      <w:szCs w:val="17"/>
    </w:rPr>
  </w:style>
  <w:style w:type="paragraph" w:customStyle="1" w:styleId="Bodytext60">
    <w:name w:val="Body text (6)"/>
    <w:basedOn w:val="Normal"/>
    <w:link w:val="Bodytext6"/>
    <w:rsid w:val="009E0E98"/>
    <w:pPr>
      <w:shd w:val="clear" w:color="auto" w:fill="FFFFFF"/>
      <w:spacing w:line="0" w:lineRule="atLeast"/>
      <w:jc w:val="center"/>
    </w:pPr>
    <w:rPr>
      <w:rFonts w:ascii="Calibri" w:eastAsia="Calibri" w:hAnsi="Calibri" w:cs="Calibri"/>
      <w:sz w:val="20"/>
      <w:szCs w:val="20"/>
    </w:rPr>
  </w:style>
  <w:style w:type="paragraph" w:customStyle="1" w:styleId="Bodytext70">
    <w:name w:val="Body text (7)"/>
    <w:basedOn w:val="Normal"/>
    <w:link w:val="Bodytext7"/>
    <w:rsid w:val="009E0E98"/>
    <w:pPr>
      <w:shd w:val="clear" w:color="auto" w:fill="FFFFFF"/>
      <w:spacing w:line="0" w:lineRule="atLeast"/>
      <w:jc w:val="center"/>
    </w:pPr>
    <w:rPr>
      <w:rFonts w:ascii="Calibri" w:eastAsia="Calibri" w:hAnsi="Calibri" w:cs="Calibri"/>
      <w:sz w:val="21"/>
      <w:szCs w:val="21"/>
    </w:rPr>
  </w:style>
  <w:style w:type="paragraph" w:customStyle="1" w:styleId="Bodytext80">
    <w:name w:val="Body text (8)"/>
    <w:basedOn w:val="Normal"/>
    <w:link w:val="Bodytext8"/>
    <w:rsid w:val="009E0E98"/>
    <w:pPr>
      <w:shd w:val="clear" w:color="auto" w:fill="FFFFFF"/>
      <w:spacing w:line="0" w:lineRule="atLeast"/>
      <w:jc w:val="center"/>
    </w:pPr>
    <w:rPr>
      <w:rFonts w:ascii="Consolas" w:eastAsia="Consolas" w:hAnsi="Consolas" w:cs="Consolas"/>
      <w:sz w:val="19"/>
      <w:szCs w:val="19"/>
    </w:rPr>
  </w:style>
  <w:style w:type="paragraph" w:customStyle="1" w:styleId="Picturecaption0">
    <w:name w:val="Picture caption"/>
    <w:basedOn w:val="Normal"/>
    <w:link w:val="Picturecaption"/>
    <w:rsid w:val="009E0E98"/>
    <w:pPr>
      <w:shd w:val="clear" w:color="auto" w:fill="FFFFFF"/>
      <w:spacing w:line="0" w:lineRule="atLeast"/>
    </w:pPr>
    <w:rPr>
      <w:rFonts w:ascii="Arial" w:eastAsia="Arial" w:hAnsi="Arial" w:cs="Arial"/>
      <w:sz w:val="26"/>
      <w:szCs w:val="26"/>
    </w:rPr>
  </w:style>
  <w:style w:type="paragraph" w:customStyle="1" w:styleId="Picturecaption20">
    <w:name w:val="Picture caption (2)"/>
    <w:basedOn w:val="Normal"/>
    <w:link w:val="Picturecaption2"/>
    <w:rsid w:val="009E0E98"/>
    <w:pPr>
      <w:shd w:val="clear" w:color="auto" w:fill="FFFFFF"/>
      <w:spacing w:line="0" w:lineRule="atLeast"/>
    </w:pPr>
    <w:rPr>
      <w:rFonts w:ascii="Arial" w:eastAsia="Arial" w:hAnsi="Arial" w:cs="Arial"/>
      <w:b/>
      <w:bCs/>
      <w:sz w:val="26"/>
      <w:szCs w:val="26"/>
    </w:rPr>
  </w:style>
  <w:style w:type="paragraph" w:customStyle="1" w:styleId="Bodytext91">
    <w:name w:val="Body text (9)"/>
    <w:basedOn w:val="Normal"/>
    <w:link w:val="Bodytext90"/>
    <w:rsid w:val="009E0E98"/>
    <w:pPr>
      <w:shd w:val="clear" w:color="auto" w:fill="FFFFFF"/>
      <w:spacing w:line="0" w:lineRule="atLeast"/>
    </w:pPr>
    <w:rPr>
      <w:rFonts w:ascii="Arial" w:eastAsia="Arial" w:hAnsi="Arial" w:cs="Arial"/>
      <w:b/>
      <w:bCs/>
      <w:sz w:val="26"/>
      <w:szCs w:val="2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5.xml"/><Relationship Id="rId18"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3.xml"/><Relationship Id="rId19"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16</Pages>
  <Words>4077</Words>
  <Characters>23240</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jmugala</dc:creator>
  <cp:lastModifiedBy>jmugala</cp:lastModifiedBy>
  <cp:revision>2</cp:revision>
  <dcterms:created xsi:type="dcterms:W3CDTF">2014-07-15T09:40:00Z</dcterms:created>
  <dcterms:modified xsi:type="dcterms:W3CDTF">2014-07-15T10:14:00Z</dcterms:modified>
</cp:coreProperties>
</file>