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8ED" w:rsidRPr="00C263CA" w:rsidRDefault="000E78ED" w:rsidP="00C263CA">
      <w:pPr>
        <w:spacing w:line="360" w:lineRule="auto"/>
        <w:jc w:val="both"/>
        <w:rPr>
          <w:rFonts w:ascii="Times New Roman" w:hAnsi="Times New Roman"/>
          <w:b/>
          <w:sz w:val="24"/>
          <w:szCs w:val="24"/>
        </w:rPr>
      </w:pPr>
      <w:r w:rsidRPr="00C263CA">
        <w:rPr>
          <w:rFonts w:ascii="Times New Roman" w:hAnsi="Times New Roman"/>
          <w:b/>
          <w:sz w:val="24"/>
          <w:szCs w:val="24"/>
        </w:rPr>
        <w:t>THE REPUBLIC OF UGANDA</w:t>
      </w:r>
    </w:p>
    <w:p w:rsidR="000E78ED" w:rsidRPr="00C263CA" w:rsidRDefault="000E78ED" w:rsidP="00C263CA">
      <w:pPr>
        <w:spacing w:line="360" w:lineRule="auto"/>
        <w:jc w:val="both"/>
        <w:rPr>
          <w:rFonts w:ascii="Times New Roman" w:hAnsi="Times New Roman"/>
          <w:b/>
          <w:sz w:val="24"/>
          <w:szCs w:val="24"/>
        </w:rPr>
      </w:pPr>
      <w:r w:rsidRPr="00C263CA">
        <w:rPr>
          <w:rFonts w:ascii="Times New Roman" w:hAnsi="Times New Roman"/>
          <w:b/>
          <w:sz w:val="24"/>
          <w:szCs w:val="24"/>
        </w:rPr>
        <w:t>IN THE HIGH COURT OF UGANDA HOLDEN AT KAMPALA</w:t>
      </w:r>
    </w:p>
    <w:p w:rsidR="000E78ED" w:rsidRPr="00C263CA" w:rsidRDefault="000E78ED" w:rsidP="00C263CA">
      <w:pPr>
        <w:spacing w:line="360" w:lineRule="auto"/>
        <w:jc w:val="both"/>
        <w:rPr>
          <w:rFonts w:ascii="Times New Roman" w:hAnsi="Times New Roman"/>
          <w:b/>
          <w:sz w:val="24"/>
          <w:szCs w:val="24"/>
        </w:rPr>
      </w:pPr>
      <w:r w:rsidRPr="00C263CA">
        <w:rPr>
          <w:rFonts w:ascii="Times New Roman" w:hAnsi="Times New Roman"/>
          <w:b/>
          <w:sz w:val="24"/>
          <w:szCs w:val="24"/>
        </w:rPr>
        <w:t>(LAND DIVISION)</w:t>
      </w:r>
      <w:bookmarkStart w:id="0" w:name="_GoBack"/>
      <w:bookmarkEnd w:id="0"/>
    </w:p>
    <w:p w:rsidR="000E78ED" w:rsidRPr="00C263CA" w:rsidRDefault="000E78ED" w:rsidP="00C263CA">
      <w:pPr>
        <w:spacing w:line="360" w:lineRule="auto"/>
        <w:jc w:val="both"/>
        <w:rPr>
          <w:rFonts w:ascii="Times New Roman" w:hAnsi="Times New Roman"/>
          <w:b/>
          <w:sz w:val="24"/>
          <w:szCs w:val="24"/>
        </w:rPr>
      </w:pPr>
      <w:proofErr w:type="gramStart"/>
      <w:r w:rsidRPr="00C263CA">
        <w:rPr>
          <w:rFonts w:ascii="Times New Roman" w:hAnsi="Times New Roman"/>
          <w:b/>
          <w:sz w:val="24"/>
          <w:szCs w:val="24"/>
        </w:rPr>
        <w:t>MISC. APPLICATION NO.</w:t>
      </w:r>
      <w:proofErr w:type="gramEnd"/>
      <w:r w:rsidRPr="00C263CA">
        <w:rPr>
          <w:rFonts w:ascii="Times New Roman" w:hAnsi="Times New Roman"/>
          <w:b/>
          <w:sz w:val="24"/>
          <w:szCs w:val="24"/>
        </w:rPr>
        <w:t xml:space="preserve"> 0450 OF 2019</w:t>
      </w:r>
    </w:p>
    <w:p w:rsidR="000E78ED" w:rsidRPr="00C263CA" w:rsidRDefault="000E78ED" w:rsidP="00C263CA">
      <w:pPr>
        <w:spacing w:line="360" w:lineRule="auto"/>
        <w:jc w:val="both"/>
        <w:rPr>
          <w:rFonts w:ascii="Times New Roman" w:hAnsi="Times New Roman"/>
          <w:b/>
          <w:i/>
          <w:sz w:val="24"/>
          <w:szCs w:val="24"/>
        </w:rPr>
      </w:pPr>
      <w:r w:rsidRPr="00C263CA">
        <w:rPr>
          <w:rFonts w:ascii="Times New Roman" w:hAnsi="Times New Roman"/>
          <w:b/>
          <w:i/>
          <w:sz w:val="24"/>
          <w:szCs w:val="24"/>
        </w:rPr>
        <w:t>(Arising from Civil Suit No. 67 of 2018)</w:t>
      </w:r>
    </w:p>
    <w:p w:rsidR="00C22E47" w:rsidRPr="00C263CA" w:rsidRDefault="00C22E47" w:rsidP="00C263CA">
      <w:pPr>
        <w:spacing w:line="360" w:lineRule="auto"/>
        <w:jc w:val="both"/>
        <w:rPr>
          <w:rFonts w:ascii="Times New Roman" w:hAnsi="Times New Roman"/>
          <w:b/>
          <w:sz w:val="24"/>
          <w:szCs w:val="24"/>
        </w:rPr>
      </w:pPr>
    </w:p>
    <w:p w:rsidR="000E78ED" w:rsidRPr="00C263CA" w:rsidRDefault="000E78ED" w:rsidP="00C263CA">
      <w:pPr>
        <w:spacing w:line="360" w:lineRule="auto"/>
        <w:jc w:val="both"/>
        <w:rPr>
          <w:rFonts w:ascii="Times New Roman" w:hAnsi="Times New Roman"/>
          <w:b/>
          <w:sz w:val="24"/>
          <w:szCs w:val="24"/>
        </w:rPr>
      </w:pPr>
      <w:r w:rsidRPr="00C263CA">
        <w:rPr>
          <w:rFonts w:ascii="Times New Roman" w:hAnsi="Times New Roman"/>
          <w:b/>
          <w:sz w:val="24"/>
          <w:szCs w:val="24"/>
        </w:rPr>
        <w:t>BAGOBEDDE MARGRET……………………</w:t>
      </w:r>
      <w:r w:rsidR="00C22E47" w:rsidRPr="00C263CA">
        <w:rPr>
          <w:rFonts w:ascii="Times New Roman" w:hAnsi="Times New Roman"/>
          <w:b/>
          <w:sz w:val="24"/>
          <w:szCs w:val="24"/>
        </w:rPr>
        <w:t>…</w:t>
      </w:r>
      <w:r w:rsidRPr="00C263CA">
        <w:rPr>
          <w:rFonts w:ascii="Times New Roman" w:hAnsi="Times New Roman"/>
          <w:b/>
          <w:sz w:val="24"/>
          <w:szCs w:val="24"/>
        </w:rPr>
        <w:t>……….………APPLICANT</w:t>
      </w:r>
    </w:p>
    <w:p w:rsidR="000E78ED" w:rsidRPr="00C263CA" w:rsidRDefault="000E78ED" w:rsidP="00C263CA">
      <w:pPr>
        <w:spacing w:line="360" w:lineRule="auto"/>
        <w:jc w:val="both"/>
        <w:rPr>
          <w:rFonts w:ascii="Times New Roman" w:hAnsi="Times New Roman"/>
          <w:b/>
          <w:sz w:val="24"/>
          <w:szCs w:val="24"/>
        </w:rPr>
      </w:pPr>
      <w:r w:rsidRPr="00C263CA">
        <w:rPr>
          <w:rFonts w:ascii="Times New Roman" w:hAnsi="Times New Roman"/>
          <w:b/>
          <w:sz w:val="24"/>
          <w:szCs w:val="24"/>
        </w:rPr>
        <w:t>VERS</w:t>
      </w:r>
      <w:r w:rsidR="00F72CE8" w:rsidRPr="00C263CA">
        <w:rPr>
          <w:rFonts w:ascii="Times New Roman" w:hAnsi="Times New Roman"/>
          <w:b/>
          <w:sz w:val="24"/>
          <w:szCs w:val="24"/>
        </w:rPr>
        <w:t>U</w:t>
      </w:r>
      <w:r w:rsidRPr="00C263CA">
        <w:rPr>
          <w:rFonts w:ascii="Times New Roman" w:hAnsi="Times New Roman"/>
          <w:b/>
          <w:sz w:val="24"/>
          <w:szCs w:val="24"/>
        </w:rPr>
        <w:t>S</w:t>
      </w:r>
    </w:p>
    <w:p w:rsidR="00F72CE8" w:rsidRPr="00C263CA" w:rsidRDefault="000E78ED" w:rsidP="00C263CA">
      <w:pPr>
        <w:pStyle w:val="ListParagraph"/>
        <w:numPr>
          <w:ilvl w:val="0"/>
          <w:numId w:val="7"/>
        </w:numPr>
        <w:spacing w:line="360" w:lineRule="auto"/>
        <w:jc w:val="both"/>
        <w:rPr>
          <w:rFonts w:ascii="Times New Roman" w:hAnsi="Times New Roman"/>
          <w:b/>
          <w:sz w:val="24"/>
          <w:szCs w:val="24"/>
        </w:rPr>
      </w:pPr>
      <w:r w:rsidRPr="00C263CA">
        <w:rPr>
          <w:rFonts w:ascii="Times New Roman" w:hAnsi="Times New Roman"/>
          <w:b/>
          <w:sz w:val="24"/>
          <w:szCs w:val="24"/>
        </w:rPr>
        <w:t xml:space="preserve">KABASEKA RUTH KASUJJA </w:t>
      </w:r>
    </w:p>
    <w:p w:rsidR="00F72CE8" w:rsidRPr="00C263CA" w:rsidRDefault="00F72CE8" w:rsidP="00C263CA">
      <w:pPr>
        <w:pStyle w:val="ListParagraph"/>
        <w:numPr>
          <w:ilvl w:val="0"/>
          <w:numId w:val="7"/>
        </w:numPr>
        <w:spacing w:line="360" w:lineRule="auto"/>
        <w:jc w:val="both"/>
        <w:rPr>
          <w:rFonts w:ascii="Times New Roman" w:hAnsi="Times New Roman"/>
          <w:b/>
          <w:sz w:val="24"/>
          <w:szCs w:val="24"/>
        </w:rPr>
      </w:pPr>
      <w:r w:rsidRPr="00C263CA">
        <w:rPr>
          <w:rFonts w:ascii="Times New Roman" w:hAnsi="Times New Roman"/>
          <w:b/>
          <w:sz w:val="24"/>
          <w:szCs w:val="24"/>
        </w:rPr>
        <w:t>ALEX NATIMBA KIYINGI</w:t>
      </w:r>
    </w:p>
    <w:p w:rsidR="000E78ED" w:rsidRPr="00C263CA" w:rsidRDefault="00F72CE8" w:rsidP="00C263CA">
      <w:pPr>
        <w:pStyle w:val="ListParagraph"/>
        <w:numPr>
          <w:ilvl w:val="0"/>
          <w:numId w:val="7"/>
        </w:numPr>
        <w:spacing w:line="360" w:lineRule="auto"/>
        <w:jc w:val="both"/>
        <w:rPr>
          <w:rFonts w:ascii="Times New Roman" w:hAnsi="Times New Roman"/>
          <w:b/>
          <w:sz w:val="24"/>
          <w:szCs w:val="24"/>
        </w:rPr>
      </w:pPr>
      <w:r w:rsidRPr="00C263CA">
        <w:rPr>
          <w:rFonts w:ascii="Times New Roman" w:hAnsi="Times New Roman"/>
          <w:b/>
          <w:sz w:val="24"/>
          <w:szCs w:val="24"/>
        </w:rPr>
        <w:t>NALUMANSI KALULE BOSSA</w:t>
      </w:r>
      <w:r w:rsidR="000E78ED" w:rsidRPr="00C263CA">
        <w:rPr>
          <w:rFonts w:ascii="Times New Roman" w:hAnsi="Times New Roman"/>
          <w:b/>
          <w:sz w:val="24"/>
          <w:szCs w:val="24"/>
        </w:rPr>
        <w:t xml:space="preserve"> ……...…</w:t>
      </w:r>
      <w:r w:rsidRPr="00C263CA">
        <w:rPr>
          <w:rFonts w:ascii="Times New Roman" w:hAnsi="Times New Roman"/>
          <w:b/>
          <w:sz w:val="24"/>
          <w:szCs w:val="24"/>
        </w:rPr>
        <w:t>……………</w:t>
      </w:r>
      <w:r w:rsidR="000E78ED" w:rsidRPr="00C263CA">
        <w:rPr>
          <w:rFonts w:ascii="Times New Roman" w:hAnsi="Times New Roman"/>
          <w:b/>
          <w:sz w:val="24"/>
          <w:szCs w:val="24"/>
        </w:rPr>
        <w:t>….RESPONDENTS</w:t>
      </w:r>
    </w:p>
    <w:p w:rsidR="000E78ED" w:rsidRPr="00C263CA" w:rsidRDefault="000E78ED" w:rsidP="00C263CA">
      <w:pPr>
        <w:spacing w:line="360" w:lineRule="auto"/>
        <w:jc w:val="both"/>
        <w:rPr>
          <w:rFonts w:ascii="Times New Roman" w:hAnsi="Times New Roman"/>
          <w:b/>
          <w:sz w:val="24"/>
          <w:szCs w:val="24"/>
        </w:rPr>
      </w:pPr>
    </w:p>
    <w:p w:rsidR="000E78ED" w:rsidRPr="00C263CA" w:rsidRDefault="000E78ED" w:rsidP="00C263CA">
      <w:pPr>
        <w:spacing w:line="360" w:lineRule="auto"/>
        <w:jc w:val="both"/>
        <w:rPr>
          <w:rFonts w:ascii="Times New Roman" w:hAnsi="Times New Roman"/>
          <w:b/>
          <w:sz w:val="24"/>
          <w:szCs w:val="24"/>
        </w:rPr>
      </w:pPr>
      <w:r w:rsidRPr="00C263CA">
        <w:rPr>
          <w:rFonts w:ascii="Times New Roman" w:hAnsi="Times New Roman"/>
          <w:b/>
          <w:sz w:val="24"/>
          <w:szCs w:val="24"/>
        </w:rPr>
        <w:t>BEFORE:</w:t>
      </w:r>
      <w:r w:rsidRPr="00C263CA">
        <w:rPr>
          <w:rFonts w:ascii="Times New Roman" w:hAnsi="Times New Roman"/>
          <w:b/>
          <w:sz w:val="24"/>
          <w:szCs w:val="24"/>
        </w:rPr>
        <w:tab/>
        <w:t>HON. MR. JUSTICE HENRY I. KAWESA</w:t>
      </w:r>
    </w:p>
    <w:p w:rsidR="000E78ED" w:rsidRPr="00C263CA" w:rsidRDefault="000E78ED" w:rsidP="00C263CA">
      <w:pPr>
        <w:spacing w:line="360" w:lineRule="auto"/>
        <w:jc w:val="both"/>
        <w:rPr>
          <w:rFonts w:ascii="Times New Roman" w:hAnsi="Times New Roman"/>
          <w:b/>
          <w:sz w:val="24"/>
          <w:szCs w:val="24"/>
        </w:rPr>
      </w:pPr>
    </w:p>
    <w:p w:rsidR="000E78ED" w:rsidRPr="00C263CA" w:rsidRDefault="000E78ED" w:rsidP="00C263CA">
      <w:pPr>
        <w:spacing w:line="360" w:lineRule="auto"/>
        <w:jc w:val="both"/>
        <w:rPr>
          <w:rFonts w:ascii="Times New Roman" w:hAnsi="Times New Roman"/>
          <w:b/>
          <w:sz w:val="24"/>
          <w:szCs w:val="24"/>
        </w:rPr>
      </w:pPr>
      <w:r w:rsidRPr="00C263CA">
        <w:rPr>
          <w:rFonts w:ascii="Times New Roman" w:hAnsi="Times New Roman"/>
          <w:b/>
          <w:sz w:val="24"/>
          <w:szCs w:val="24"/>
        </w:rPr>
        <w:t>RULING</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This application was brought by Chamber Summons under the provisions of section  98 of the Civil Procedure Act, Section 33 of the judicature Act and Order 41 rules 2(3) &amp; Order 41 r9 the Civil Procedure Rules for the following orders; </w:t>
      </w:r>
    </w:p>
    <w:p w:rsidR="000E78ED" w:rsidRPr="00C263CA" w:rsidRDefault="000E78ED" w:rsidP="00C263CA">
      <w:pPr>
        <w:numPr>
          <w:ilvl w:val="0"/>
          <w:numId w:val="1"/>
        </w:numPr>
        <w:spacing w:line="360" w:lineRule="auto"/>
        <w:contextualSpacing/>
        <w:jc w:val="both"/>
        <w:rPr>
          <w:rFonts w:ascii="Times New Roman" w:hAnsi="Times New Roman"/>
          <w:sz w:val="24"/>
          <w:szCs w:val="24"/>
        </w:rPr>
      </w:pPr>
      <w:r w:rsidRPr="00C263CA">
        <w:rPr>
          <w:rFonts w:ascii="Times New Roman" w:hAnsi="Times New Roman"/>
          <w:sz w:val="24"/>
          <w:szCs w:val="24"/>
        </w:rPr>
        <w:t>The Respondents be found guilty of breach of this Honorable Court’s temporary injunction order dated 25</w:t>
      </w:r>
      <w:r w:rsidRPr="00C263CA">
        <w:rPr>
          <w:rFonts w:ascii="Times New Roman" w:hAnsi="Times New Roman"/>
          <w:sz w:val="24"/>
          <w:szCs w:val="24"/>
          <w:vertAlign w:val="superscript"/>
        </w:rPr>
        <w:t>th</w:t>
      </w:r>
      <w:r w:rsidRPr="00C263CA">
        <w:rPr>
          <w:rFonts w:ascii="Times New Roman" w:hAnsi="Times New Roman"/>
          <w:sz w:val="24"/>
          <w:szCs w:val="24"/>
        </w:rPr>
        <w:t xml:space="preserve"> January 2019 issued against them.</w:t>
      </w:r>
    </w:p>
    <w:p w:rsidR="000E78ED" w:rsidRPr="00C263CA" w:rsidRDefault="000E78ED" w:rsidP="00C263CA">
      <w:pPr>
        <w:spacing w:line="360" w:lineRule="auto"/>
        <w:ind w:left="720"/>
        <w:contextualSpacing/>
        <w:jc w:val="both"/>
        <w:rPr>
          <w:rFonts w:ascii="Times New Roman" w:hAnsi="Times New Roman"/>
          <w:sz w:val="24"/>
          <w:szCs w:val="24"/>
        </w:rPr>
      </w:pPr>
    </w:p>
    <w:p w:rsidR="000E78ED" w:rsidRPr="00C263CA" w:rsidRDefault="000E78ED" w:rsidP="00C263CA">
      <w:pPr>
        <w:numPr>
          <w:ilvl w:val="0"/>
          <w:numId w:val="1"/>
        </w:numPr>
        <w:spacing w:line="360" w:lineRule="auto"/>
        <w:contextualSpacing/>
        <w:jc w:val="both"/>
        <w:rPr>
          <w:rFonts w:ascii="Times New Roman" w:hAnsi="Times New Roman"/>
          <w:sz w:val="24"/>
          <w:szCs w:val="24"/>
        </w:rPr>
      </w:pPr>
      <w:r w:rsidRPr="00C263CA">
        <w:rPr>
          <w:rFonts w:ascii="Times New Roman" w:hAnsi="Times New Roman"/>
          <w:sz w:val="24"/>
          <w:szCs w:val="24"/>
        </w:rPr>
        <w:t>That the Respondents be ordered to pay a fine for acting in contempt of the order of this Court.</w:t>
      </w:r>
    </w:p>
    <w:p w:rsidR="000E78ED" w:rsidRPr="00C263CA" w:rsidRDefault="000E78ED" w:rsidP="00C263CA">
      <w:pPr>
        <w:numPr>
          <w:ilvl w:val="0"/>
          <w:numId w:val="1"/>
        </w:numPr>
        <w:spacing w:line="360" w:lineRule="auto"/>
        <w:contextualSpacing/>
        <w:jc w:val="both"/>
        <w:rPr>
          <w:rFonts w:ascii="Times New Roman" w:hAnsi="Times New Roman"/>
          <w:sz w:val="24"/>
          <w:szCs w:val="24"/>
        </w:rPr>
      </w:pPr>
      <w:r w:rsidRPr="00C263CA">
        <w:rPr>
          <w:rFonts w:ascii="Times New Roman" w:hAnsi="Times New Roman"/>
          <w:sz w:val="24"/>
          <w:szCs w:val="24"/>
        </w:rPr>
        <w:lastRenderedPageBreak/>
        <w:t xml:space="preserve">In the alternative, the Respondents </w:t>
      </w:r>
      <w:proofErr w:type="gramStart"/>
      <w:r w:rsidRPr="00C263CA">
        <w:rPr>
          <w:rFonts w:ascii="Times New Roman" w:hAnsi="Times New Roman"/>
          <w:sz w:val="24"/>
          <w:szCs w:val="24"/>
        </w:rPr>
        <w:t>be</w:t>
      </w:r>
      <w:proofErr w:type="gramEnd"/>
      <w:r w:rsidRPr="00C263CA">
        <w:rPr>
          <w:rFonts w:ascii="Times New Roman" w:hAnsi="Times New Roman"/>
          <w:sz w:val="24"/>
          <w:szCs w:val="24"/>
        </w:rPr>
        <w:t xml:space="preserve"> committed to civil prison for breach of the said Court order.</w:t>
      </w:r>
    </w:p>
    <w:p w:rsidR="000E78ED" w:rsidRPr="00C263CA" w:rsidRDefault="000E78ED" w:rsidP="00C263CA">
      <w:pPr>
        <w:spacing w:line="360" w:lineRule="auto"/>
        <w:ind w:left="720"/>
        <w:contextualSpacing/>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The facts from which the application emanates are contained in the affidavit in support of Bagobedde Margret  the Applicant herein and briefly are that;- </w:t>
      </w:r>
    </w:p>
    <w:p w:rsidR="000E78ED" w:rsidRPr="00C263CA" w:rsidRDefault="000E78ED" w:rsidP="00C263CA">
      <w:pPr>
        <w:numPr>
          <w:ilvl w:val="2"/>
          <w:numId w:val="1"/>
        </w:numPr>
        <w:spacing w:line="360" w:lineRule="auto"/>
        <w:contextualSpacing/>
        <w:jc w:val="both"/>
        <w:rPr>
          <w:rFonts w:ascii="Times New Roman" w:hAnsi="Times New Roman"/>
          <w:sz w:val="24"/>
          <w:szCs w:val="24"/>
        </w:rPr>
      </w:pPr>
      <w:r w:rsidRPr="00C263CA">
        <w:rPr>
          <w:rFonts w:ascii="Times New Roman" w:hAnsi="Times New Roman"/>
          <w:sz w:val="24"/>
          <w:szCs w:val="24"/>
        </w:rPr>
        <w:t>That the Applicant is the plaintiff in Civil Suit No. 67 of 2018 and that on or about the 25</w:t>
      </w:r>
      <w:r w:rsidRPr="00C263CA">
        <w:rPr>
          <w:rFonts w:ascii="Times New Roman" w:hAnsi="Times New Roman"/>
          <w:sz w:val="24"/>
          <w:szCs w:val="24"/>
          <w:vertAlign w:val="superscript"/>
        </w:rPr>
        <w:t>th</w:t>
      </w:r>
      <w:r w:rsidRPr="00C263CA">
        <w:rPr>
          <w:rFonts w:ascii="Times New Roman" w:hAnsi="Times New Roman"/>
          <w:sz w:val="24"/>
          <w:szCs w:val="24"/>
        </w:rPr>
        <w:t xml:space="preserve"> January 2019, this Court made an order of a temporary injunction in her favour in M.A No. 141 of 2018 against the Respondent in respect of the suit land which order was made in the presence of both parties. </w:t>
      </w:r>
    </w:p>
    <w:p w:rsidR="000E78ED" w:rsidRPr="00C263CA" w:rsidRDefault="000E78ED" w:rsidP="00C263CA">
      <w:pPr>
        <w:spacing w:line="360" w:lineRule="auto"/>
        <w:ind w:left="630"/>
        <w:contextualSpacing/>
        <w:jc w:val="both"/>
        <w:rPr>
          <w:rFonts w:ascii="Times New Roman" w:hAnsi="Times New Roman"/>
          <w:sz w:val="24"/>
          <w:szCs w:val="24"/>
        </w:rPr>
      </w:pPr>
    </w:p>
    <w:p w:rsidR="000E78ED" w:rsidRPr="00C263CA" w:rsidRDefault="000E78ED" w:rsidP="00C263CA">
      <w:pPr>
        <w:numPr>
          <w:ilvl w:val="2"/>
          <w:numId w:val="1"/>
        </w:numPr>
        <w:spacing w:line="360" w:lineRule="auto"/>
        <w:contextualSpacing/>
        <w:jc w:val="both"/>
        <w:rPr>
          <w:rFonts w:ascii="Times New Roman" w:hAnsi="Times New Roman"/>
          <w:sz w:val="24"/>
          <w:szCs w:val="24"/>
        </w:rPr>
      </w:pPr>
      <w:r w:rsidRPr="00C263CA">
        <w:rPr>
          <w:rFonts w:ascii="Times New Roman" w:hAnsi="Times New Roman"/>
          <w:sz w:val="24"/>
          <w:szCs w:val="24"/>
        </w:rPr>
        <w:t>That</w:t>
      </w:r>
      <w:r w:rsidRPr="00C263CA">
        <w:rPr>
          <w:rFonts w:ascii="Times New Roman" w:hAnsi="Times New Roman"/>
          <w:b/>
          <w:i/>
          <w:sz w:val="24"/>
          <w:szCs w:val="24"/>
        </w:rPr>
        <w:t xml:space="preserve"> </w:t>
      </w:r>
      <w:r w:rsidRPr="00C263CA">
        <w:rPr>
          <w:rFonts w:ascii="Times New Roman" w:hAnsi="Times New Roman"/>
          <w:sz w:val="24"/>
          <w:szCs w:val="24"/>
        </w:rPr>
        <w:t>despite the said Court order, the Respondents continued to construct on the suit land.</w:t>
      </w:r>
    </w:p>
    <w:p w:rsidR="000E78ED" w:rsidRPr="00C263CA" w:rsidRDefault="000E78ED" w:rsidP="00C263CA">
      <w:pPr>
        <w:pStyle w:val="ListParagraph"/>
        <w:spacing w:line="360" w:lineRule="auto"/>
        <w:jc w:val="both"/>
        <w:rPr>
          <w:rFonts w:ascii="Times New Roman" w:hAnsi="Times New Roman"/>
          <w:sz w:val="24"/>
          <w:szCs w:val="24"/>
        </w:rPr>
      </w:pPr>
    </w:p>
    <w:p w:rsidR="000E78ED" w:rsidRPr="00C263CA" w:rsidRDefault="000E78ED" w:rsidP="00C263CA">
      <w:pPr>
        <w:spacing w:line="360" w:lineRule="auto"/>
        <w:contextualSpacing/>
        <w:jc w:val="both"/>
        <w:rPr>
          <w:rFonts w:ascii="Times New Roman" w:hAnsi="Times New Roman"/>
          <w:sz w:val="24"/>
          <w:szCs w:val="24"/>
        </w:rPr>
      </w:pPr>
      <w:r w:rsidRPr="00C263CA">
        <w:rPr>
          <w:rFonts w:ascii="Times New Roman" w:hAnsi="Times New Roman"/>
          <w:sz w:val="24"/>
          <w:szCs w:val="24"/>
        </w:rPr>
        <w:t xml:space="preserve">The Applicant attached the following pieces of evidence to support her averments; </w:t>
      </w:r>
      <w:r w:rsidRPr="00C263CA">
        <w:rPr>
          <w:rFonts w:ascii="Times New Roman" w:hAnsi="Times New Roman"/>
          <w:i/>
          <w:sz w:val="24"/>
          <w:szCs w:val="24"/>
        </w:rPr>
        <w:t>a copy of a temporary injunction order as annexure A, photos buildings under construction as Annexure ‘B’ and a letter to the deputy Registrar Mpigi High Court as Annexure ‘C’</w:t>
      </w:r>
      <w:r w:rsidRPr="00C263CA">
        <w:rPr>
          <w:rFonts w:ascii="Times New Roman" w:hAnsi="Times New Roman"/>
          <w:sz w:val="24"/>
          <w:szCs w:val="24"/>
        </w:rPr>
        <w:t xml:space="preserve">.   </w:t>
      </w:r>
    </w:p>
    <w:p w:rsidR="000E78ED" w:rsidRPr="00C263CA" w:rsidRDefault="000E78ED" w:rsidP="00C263CA">
      <w:pPr>
        <w:spacing w:line="360" w:lineRule="auto"/>
        <w:contextualSpacing/>
        <w:jc w:val="both"/>
        <w:rPr>
          <w:rFonts w:ascii="Times New Roman" w:hAnsi="Times New Roman"/>
          <w:sz w:val="24"/>
          <w:szCs w:val="24"/>
        </w:rPr>
      </w:pPr>
    </w:p>
    <w:p w:rsidR="000E78ED" w:rsidRPr="00C263CA" w:rsidRDefault="000E78ED" w:rsidP="00C263CA">
      <w:pPr>
        <w:spacing w:line="360" w:lineRule="auto"/>
        <w:contextualSpacing/>
        <w:jc w:val="both"/>
        <w:rPr>
          <w:rFonts w:ascii="Times New Roman" w:hAnsi="Times New Roman"/>
          <w:sz w:val="24"/>
          <w:szCs w:val="24"/>
        </w:rPr>
      </w:pPr>
      <w:r w:rsidRPr="00C263CA">
        <w:rPr>
          <w:rFonts w:ascii="Times New Roman" w:hAnsi="Times New Roman"/>
          <w:sz w:val="24"/>
          <w:szCs w:val="24"/>
        </w:rPr>
        <w:t>In opposition to this application, the 2</w:t>
      </w:r>
      <w:r w:rsidRPr="00C263CA">
        <w:rPr>
          <w:rFonts w:ascii="Times New Roman" w:hAnsi="Times New Roman"/>
          <w:sz w:val="24"/>
          <w:szCs w:val="24"/>
          <w:vertAlign w:val="superscript"/>
        </w:rPr>
        <w:t>nd</w:t>
      </w:r>
      <w:r w:rsidRPr="00C263CA">
        <w:rPr>
          <w:rFonts w:ascii="Times New Roman" w:hAnsi="Times New Roman"/>
          <w:sz w:val="24"/>
          <w:szCs w:val="24"/>
        </w:rPr>
        <w:t xml:space="preserve"> Respondent Alex Natimba Kiyingi through affidavit evidence averred that they have complied with the order and have not done any developments on the suit land, further that the building alleged by the Applicant do not belong to the Respondents and that there is no justification for condemning the Respondents to pay a fine or be committed to civil prison for mere allegations for acting in contempt of Court where no evidence has been led. </w:t>
      </w:r>
    </w:p>
    <w:p w:rsidR="000E78ED" w:rsidRPr="00C263CA" w:rsidRDefault="000E78ED" w:rsidP="00C263CA">
      <w:pPr>
        <w:spacing w:line="360" w:lineRule="auto"/>
        <w:contextualSpacing/>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It was the Applicant’s case in rejoinder through the affidavit of Luwalira Lauben that the construction in question is being constructed on the suit land with the knowledge and directions of the Respondents and that no one could build such a structure on the suit land without the knowledge or instructions of the occupants of the Respondents.   That he went to the suit land on the 23</w:t>
      </w:r>
      <w:r w:rsidRPr="00C263CA">
        <w:rPr>
          <w:rFonts w:ascii="Times New Roman" w:hAnsi="Times New Roman"/>
          <w:sz w:val="24"/>
          <w:szCs w:val="24"/>
          <w:vertAlign w:val="superscript"/>
        </w:rPr>
        <w:t>rd</w:t>
      </w:r>
      <w:r w:rsidRPr="00C263CA">
        <w:rPr>
          <w:rFonts w:ascii="Times New Roman" w:hAnsi="Times New Roman"/>
          <w:sz w:val="24"/>
          <w:szCs w:val="24"/>
        </w:rPr>
        <w:t xml:space="preserve"> February 2019 to ascertain whether construction of the house had stopped since Court had issued an order to the effect but he saw construction on going contrary to the Court directive </w:t>
      </w:r>
      <w:r w:rsidRPr="00C263CA">
        <w:rPr>
          <w:rFonts w:ascii="Times New Roman" w:hAnsi="Times New Roman"/>
          <w:sz w:val="24"/>
          <w:szCs w:val="24"/>
        </w:rPr>
        <w:lastRenderedPageBreak/>
        <w:t>and he took photos of the house under construction which photos were annexed to the Applicant’s affidavit in support.</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According to the submissions of both </w:t>
      </w:r>
      <w:proofErr w:type="gramStart"/>
      <w:r w:rsidRPr="00C263CA">
        <w:rPr>
          <w:rFonts w:ascii="Times New Roman" w:hAnsi="Times New Roman"/>
          <w:sz w:val="24"/>
          <w:szCs w:val="24"/>
        </w:rPr>
        <w:t>Counsel</w:t>
      </w:r>
      <w:proofErr w:type="gramEnd"/>
      <w:r w:rsidRPr="00C263CA">
        <w:rPr>
          <w:rFonts w:ascii="Times New Roman" w:hAnsi="Times New Roman"/>
          <w:sz w:val="24"/>
          <w:szCs w:val="24"/>
        </w:rPr>
        <w:t>, the following issues were raised for determination by this Court.</w:t>
      </w:r>
    </w:p>
    <w:p w:rsidR="000E78ED" w:rsidRPr="00C263CA" w:rsidRDefault="000E78ED" w:rsidP="00C263CA">
      <w:pPr>
        <w:pStyle w:val="ListParagraph"/>
        <w:numPr>
          <w:ilvl w:val="0"/>
          <w:numId w:val="2"/>
        </w:numPr>
        <w:spacing w:line="360" w:lineRule="auto"/>
        <w:jc w:val="both"/>
        <w:rPr>
          <w:rFonts w:ascii="Times New Roman" w:hAnsi="Times New Roman"/>
          <w:sz w:val="24"/>
          <w:szCs w:val="24"/>
        </w:rPr>
      </w:pPr>
      <w:r w:rsidRPr="00C263CA">
        <w:rPr>
          <w:rFonts w:ascii="Times New Roman" w:hAnsi="Times New Roman"/>
          <w:sz w:val="24"/>
          <w:szCs w:val="24"/>
        </w:rPr>
        <w:t>Whether the Respondents are in contempt of the Court order</w:t>
      </w:r>
    </w:p>
    <w:p w:rsidR="000E78ED" w:rsidRPr="00C263CA" w:rsidRDefault="000E78ED" w:rsidP="00C263CA">
      <w:pPr>
        <w:numPr>
          <w:ilvl w:val="0"/>
          <w:numId w:val="2"/>
        </w:numPr>
        <w:spacing w:line="360" w:lineRule="auto"/>
        <w:contextualSpacing/>
        <w:jc w:val="both"/>
        <w:rPr>
          <w:rFonts w:ascii="Times New Roman" w:hAnsi="Times New Roman"/>
          <w:sz w:val="24"/>
          <w:szCs w:val="24"/>
        </w:rPr>
      </w:pPr>
      <w:r w:rsidRPr="00C263CA">
        <w:rPr>
          <w:rFonts w:ascii="Times New Roman" w:hAnsi="Times New Roman"/>
          <w:sz w:val="24"/>
          <w:szCs w:val="24"/>
        </w:rPr>
        <w:t xml:space="preserve">What remedies are available to the parties </w:t>
      </w:r>
    </w:p>
    <w:p w:rsidR="000E78ED" w:rsidRPr="00C263CA" w:rsidRDefault="000E78ED" w:rsidP="00C263CA">
      <w:pPr>
        <w:spacing w:line="360" w:lineRule="auto"/>
        <w:jc w:val="both"/>
        <w:rPr>
          <w:rFonts w:ascii="Times New Roman" w:hAnsi="Times New Roman"/>
          <w:sz w:val="24"/>
          <w:szCs w:val="24"/>
          <w:u w:val="single"/>
        </w:rPr>
      </w:pPr>
    </w:p>
    <w:p w:rsidR="000E78ED" w:rsidRPr="00C263CA" w:rsidRDefault="000E78ED" w:rsidP="00C263CA">
      <w:pPr>
        <w:spacing w:line="360" w:lineRule="auto"/>
        <w:jc w:val="both"/>
        <w:rPr>
          <w:rFonts w:ascii="Times New Roman" w:hAnsi="Times New Roman"/>
          <w:sz w:val="24"/>
          <w:szCs w:val="24"/>
          <w:u w:val="single"/>
        </w:rPr>
      </w:pPr>
      <w:proofErr w:type="gramStart"/>
      <w:r w:rsidRPr="00C263CA">
        <w:rPr>
          <w:rFonts w:ascii="Times New Roman" w:hAnsi="Times New Roman"/>
          <w:sz w:val="24"/>
          <w:szCs w:val="24"/>
          <w:u w:val="single"/>
        </w:rPr>
        <w:t>Resolution of the issues</w:t>
      </w:r>
      <w:r w:rsidRPr="00C263CA">
        <w:rPr>
          <w:rFonts w:ascii="Times New Roman" w:hAnsi="Times New Roman"/>
          <w:sz w:val="24"/>
          <w:szCs w:val="24"/>
        </w:rPr>
        <w:t>.</w:t>
      </w:r>
      <w:proofErr w:type="gramEnd"/>
      <w:r w:rsidRPr="00C263CA">
        <w:rPr>
          <w:rFonts w:ascii="Times New Roman" w:hAnsi="Times New Roman"/>
          <w:sz w:val="24"/>
          <w:szCs w:val="24"/>
        </w:rPr>
        <w:t xml:space="preserve"> </w:t>
      </w:r>
    </w:p>
    <w:p w:rsidR="000E78ED" w:rsidRPr="00C263CA" w:rsidRDefault="000E78ED" w:rsidP="00C263CA">
      <w:pPr>
        <w:spacing w:line="360" w:lineRule="auto"/>
        <w:jc w:val="both"/>
        <w:rPr>
          <w:rFonts w:ascii="Times New Roman" w:hAnsi="Times New Roman"/>
          <w:b/>
          <w:sz w:val="24"/>
          <w:szCs w:val="24"/>
        </w:rPr>
      </w:pPr>
      <w:proofErr w:type="gramStart"/>
      <w:r w:rsidRPr="00C263CA">
        <w:rPr>
          <w:rFonts w:ascii="Times New Roman" w:hAnsi="Times New Roman"/>
          <w:sz w:val="24"/>
          <w:szCs w:val="24"/>
        </w:rPr>
        <w:t>a</w:t>
      </w:r>
      <w:proofErr w:type="gramEnd"/>
      <w:r w:rsidRPr="00C263CA">
        <w:rPr>
          <w:rFonts w:ascii="Times New Roman" w:hAnsi="Times New Roman"/>
          <w:sz w:val="24"/>
          <w:szCs w:val="24"/>
        </w:rPr>
        <w:t xml:space="preserve">).  </w:t>
      </w:r>
      <w:r w:rsidRPr="00C263CA">
        <w:rPr>
          <w:rFonts w:ascii="Times New Roman" w:hAnsi="Times New Roman"/>
          <w:b/>
          <w:sz w:val="24"/>
          <w:szCs w:val="24"/>
        </w:rPr>
        <w:t>whether the Respondents are in contempt of any Court order?</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Counsel for the Applicant submitted while relying on the case of </w:t>
      </w:r>
      <w:r w:rsidRPr="00C263CA">
        <w:rPr>
          <w:rFonts w:ascii="Times New Roman" w:hAnsi="Times New Roman"/>
          <w:b/>
          <w:i/>
          <w:sz w:val="24"/>
          <w:szCs w:val="24"/>
          <w:u w:val="single"/>
        </w:rPr>
        <w:t>Sendege Senyondo &amp; Co. Advocates versus The Bank Secretary Bank Of Uganda &amp; Anor;  M.A No.98 Of 2018</w:t>
      </w:r>
      <w:r w:rsidRPr="00C263CA">
        <w:rPr>
          <w:rFonts w:ascii="Times New Roman" w:hAnsi="Times New Roman"/>
          <w:i/>
          <w:sz w:val="24"/>
          <w:szCs w:val="24"/>
        </w:rPr>
        <w:t xml:space="preserve"> </w:t>
      </w:r>
      <w:r w:rsidRPr="00C263CA">
        <w:rPr>
          <w:rFonts w:ascii="Times New Roman" w:hAnsi="Times New Roman"/>
          <w:sz w:val="24"/>
          <w:szCs w:val="24"/>
        </w:rPr>
        <w:t xml:space="preserve">for the ingredients that must exist to establish contempt of a Court order to include;- </w:t>
      </w:r>
    </w:p>
    <w:p w:rsidR="000E78ED" w:rsidRPr="00C263CA" w:rsidRDefault="000E78ED" w:rsidP="00C263CA">
      <w:pPr>
        <w:numPr>
          <w:ilvl w:val="0"/>
          <w:numId w:val="3"/>
        </w:numPr>
        <w:spacing w:line="360" w:lineRule="auto"/>
        <w:contextualSpacing/>
        <w:jc w:val="both"/>
        <w:rPr>
          <w:rFonts w:ascii="Times New Roman" w:hAnsi="Times New Roman"/>
          <w:sz w:val="24"/>
          <w:szCs w:val="24"/>
        </w:rPr>
      </w:pPr>
      <w:r w:rsidRPr="00C263CA">
        <w:rPr>
          <w:rFonts w:ascii="Times New Roman" w:hAnsi="Times New Roman"/>
          <w:sz w:val="24"/>
          <w:szCs w:val="24"/>
        </w:rPr>
        <w:t>Existence of a lawful order.</w:t>
      </w:r>
    </w:p>
    <w:p w:rsidR="000E78ED" w:rsidRPr="00C263CA" w:rsidRDefault="000E78ED" w:rsidP="00C263CA">
      <w:pPr>
        <w:spacing w:line="360" w:lineRule="auto"/>
        <w:ind w:left="720"/>
        <w:contextualSpacing/>
        <w:jc w:val="both"/>
        <w:rPr>
          <w:rFonts w:ascii="Times New Roman" w:hAnsi="Times New Roman"/>
          <w:sz w:val="24"/>
          <w:szCs w:val="24"/>
        </w:rPr>
      </w:pPr>
    </w:p>
    <w:p w:rsidR="000E78ED" w:rsidRPr="00C263CA" w:rsidRDefault="000E78ED" w:rsidP="00C263CA">
      <w:pPr>
        <w:numPr>
          <w:ilvl w:val="0"/>
          <w:numId w:val="3"/>
        </w:numPr>
        <w:spacing w:line="360" w:lineRule="auto"/>
        <w:contextualSpacing/>
        <w:jc w:val="both"/>
        <w:rPr>
          <w:rFonts w:ascii="Times New Roman" w:hAnsi="Times New Roman"/>
          <w:sz w:val="24"/>
          <w:szCs w:val="24"/>
        </w:rPr>
      </w:pPr>
      <w:r w:rsidRPr="00C263CA">
        <w:rPr>
          <w:rFonts w:ascii="Times New Roman" w:hAnsi="Times New Roman"/>
          <w:sz w:val="24"/>
          <w:szCs w:val="24"/>
        </w:rPr>
        <w:t>The potential contemnor’s knowledge of the order.</w:t>
      </w:r>
    </w:p>
    <w:p w:rsidR="000E78ED" w:rsidRPr="00C263CA" w:rsidRDefault="000E78ED" w:rsidP="00C263CA">
      <w:pPr>
        <w:pStyle w:val="ListParagraph"/>
        <w:spacing w:line="360" w:lineRule="auto"/>
        <w:jc w:val="both"/>
        <w:rPr>
          <w:rFonts w:ascii="Times New Roman" w:hAnsi="Times New Roman"/>
          <w:sz w:val="24"/>
          <w:szCs w:val="24"/>
        </w:rPr>
      </w:pPr>
    </w:p>
    <w:p w:rsidR="000E78ED" w:rsidRPr="00C263CA" w:rsidRDefault="000E78ED" w:rsidP="00C263CA">
      <w:pPr>
        <w:numPr>
          <w:ilvl w:val="0"/>
          <w:numId w:val="3"/>
        </w:numPr>
        <w:spacing w:line="360" w:lineRule="auto"/>
        <w:contextualSpacing/>
        <w:jc w:val="both"/>
        <w:rPr>
          <w:rFonts w:ascii="Times New Roman" w:hAnsi="Times New Roman"/>
          <w:sz w:val="24"/>
          <w:szCs w:val="24"/>
        </w:rPr>
      </w:pPr>
      <w:r w:rsidRPr="00C263CA">
        <w:rPr>
          <w:rFonts w:ascii="Times New Roman" w:hAnsi="Times New Roman"/>
          <w:sz w:val="24"/>
          <w:szCs w:val="24"/>
        </w:rPr>
        <w:t xml:space="preserve">The potential contemnor’s failure to comply or disobedience of the lawful order. </w:t>
      </w:r>
    </w:p>
    <w:p w:rsidR="000E78ED" w:rsidRPr="00C263CA" w:rsidRDefault="000E78ED" w:rsidP="00C263CA">
      <w:pPr>
        <w:spacing w:line="360" w:lineRule="auto"/>
        <w:ind w:left="720"/>
        <w:contextualSpacing/>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It was Counsel for the Applicant’s submission that there exists a lawful order granted by the Honorable Court at Mpigi on the 25</w:t>
      </w:r>
      <w:r w:rsidRPr="00C263CA">
        <w:rPr>
          <w:rFonts w:ascii="Times New Roman" w:hAnsi="Times New Roman"/>
          <w:sz w:val="24"/>
          <w:szCs w:val="24"/>
          <w:vertAlign w:val="superscript"/>
        </w:rPr>
        <w:t>th</w:t>
      </w:r>
      <w:r w:rsidRPr="00C263CA">
        <w:rPr>
          <w:rFonts w:ascii="Times New Roman" w:hAnsi="Times New Roman"/>
          <w:sz w:val="24"/>
          <w:szCs w:val="24"/>
        </w:rPr>
        <w:t xml:space="preserve"> January 2019 issued to both parties in their presence. </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On ingredient 2 as to the potential contemnor’s knowledge of the Court order, the Applicant’s Counsel submits that the Respondents had knowledge of the order because it was made in their presence.  </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lastRenderedPageBreak/>
        <w:t xml:space="preserve">And on ingredient 3, it was Counsel’s submission that despite the order granted, that the Respondents have continued with construction and yet stopping construction was the reason the Applicant applied for the temporary injunction. </w:t>
      </w:r>
    </w:p>
    <w:p w:rsidR="00C22E47" w:rsidRPr="00C263CA" w:rsidRDefault="00C22E47"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In the submissions of the Respondents, it is admitted that there exists a lawful order granted by Court however, that the Respondents have not abused the order.  That the pictures attached by the Applicant on her application do not reflect the real suit property in issue, that the Applicant is merely misleading Court and delay the main suit to be heard and that there is no evidence being attached to show that the suit land is owned by the Respondents.  </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In rejoinder, Counsel for the Applicant contends that the suit land according to the order was to remain in possession of the Respondents and that the question of to whom the buildings that are constructed upon the land is relevant and that it is the duty of the Respondents to follow Court’s order and ensure that the status quo is maintained for the benefit of all the parties. </w:t>
      </w:r>
    </w:p>
    <w:p w:rsidR="00F72CE8" w:rsidRPr="00C263CA" w:rsidRDefault="00F72CE8" w:rsidP="00C263CA">
      <w:pPr>
        <w:spacing w:line="360" w:lineRule="auto"/>
        <w:jc w:val="both"/>
        <w:rPr>
          <w:rFonts w:ascii="Times New Roman" w:hAnsi="Times New Roman"/>
          <w:b/>
          <w:sz w:val="24"/>
          <w:szCs w:val="24"/>
        </w:rPr>
      </w:pPr>
    </w:p>
    <w:p w:rsidR="000E78ED" w:rsidRPr="00C263CA" w:rsidRDefault="00C22E47" w:rsidP="00C263CA">
      <w:pPr>
        <w:spacing w:line="360" w:lineRule="auto"/>
        <w:jc w:val="both"/>
        <w:rPr>
          <w:rFonts w:ascii="Times New Roman" w:hAnsi="Times New Roman"/>
          <w:sz w:val="24"/>
          <w:szCs w:val="24"/>
        </w:rPr>
      </w:pPr>
      <w:r w:rsidRPr="00C263CA">
        <w:rPr>
          <w:rFonts w:ascii="Times New Roman" w:hAnsi="Times New Roman"/>
          <w:sz w:val="24"/>
          <w:szCs w:val="24"/>
        </w:rPr>
        <w:t>Contempt</w:t>
      </w:r>
      <w:r w:rsidR="000E78ED" w:rsidRPr="00C263CA">
        <w:rPr>
          <w:rFonts w:ascii="Times New Roman" w:hAnsi="Times New Roman"/>
          <w:sz w:val="24"/>
          <w:szCs w:val="24"/>
        </w:rPr>
        <w:t xml:space="preserve"> of Court has been defined in </w:t>
      </w:r>
      <w:r w:rsidR="000E78ED" w:rsidRPr="00C263CA">
        <w:rPr>
          <w:rFonts w:ascii="Times New Roman" w:hAnsi="Times New Roman"/>
          <w:b/>
          <w:sz w:val="24"/>
          <w:szCs w:val="24"/>
        </w:rPr>
        <w:t>Black’s Law Dictionary, 6</w:t>
      </w:r>
      <w:r w:rsidR="000E78ED" w:rsidRPr="00C263CA">
        <w:rPr>
          <w:rFonts w:ascii="Times New Roman" w:hAnsi="Times New Roman"/>
          <w:b/>
          <w:sz w:val="24"/>
          <w:szCs w:val="24"/>
          <w:vertAlign w:val="superscript"/>
        </w:rPr>
        <w:t>th</w:t>
      </w:r>
      <w:r w:rsidR="000E78ED" w:rsidRPr="00C263CA">
        <w:rPr>
          <w:rFonts w:ascii="Times New Roman" w:hAnsi="Times New Roman"/>
          <w:b/>
          <w:sz w:val="24"/>
          <w:szCs w:val="24"/>
        </w:rPr>
        <w:t xml:space="preserve"> Edition</w:t>
      </w:r>
      <w:r w:rsidR="000E78ED" w:rsidRPr="00C263CA">
        <w:rPr>
          <w:rFonts w:ascii="Times New Roman" w:hAnsi="Times New Roman"/>
          <w:sz w:val="24"/>
          <w:szCs w:val="24"/>
        </w:rPr>
        <w:t xml:space="preserve">, as </w:t>
      </w:r>
      <w:r w:rsidR="000E78ED" w:rsidRPr="00C263CA">
        <w:rPr>
          <w:rFonts w:ascii="Times New Roman" w:hAnsi="Times New Roman"/>
          <w:i/>
          <w:sz w:val="24"/>
          <w:szCs w:val="24"/>
        </w:rPr>
        <w:t>“any</w:t>
      </w:r>
      <w:r w:rsidR="00F72CE8" w:rsidRPr="00C263CA">
        <w:rPr>
          <w:rFonts w:ascii="Times New Roman" w:hAnsi="Times New Roman"/>
          <w:i/>
          <w:sz w:val="24"/>
          <w:szCs w:val="24"/>
        </w:rPr>
        <w:t xml:space="preserve"> act </w:t>
      </w:r>
      <w:r w:rsidR="000E78ED" w:rsidRPr="00C263CA">
        <w:rPr>
          <w:rFonts w:ascii="Times New Roman" w:hAnsi="Times New Roman"/>
          <w:i/>
          <w:sz w:val="24"/>
          <w:szCs w:val="24"/>
        </w:rPr>
        <w:t xml:space="preserve">which is calculated to </w:t>
      </w:r>
      <w:r w:rsidR="003541BA" w:rsidRPr="00C263CA">
        <w:rPr>
          <w:rFonts w:ascii="Times New Roman" w:hAnsi="Times New Roman"/>
          <w:i/>
          <w:sz w:val="24"/>
          <w:szCs w:val="24"/>
        </w:rPr>
        <w:t>embarrass</w:t>
      </w:r>
      <w:r w:rsidR="000E78ED" w:rsidRPr="00C263CA">
        <w:rPr>
          <w:rFonts w:ascii="Times New Roman" w:hAnsi="Times New Roman"/>
          <w:i/>
          <w:sz w:val="24"/>
          <w:szCs w:val="24"/>
        </w:rPr>
        <w:t xml:space="preserve">, hinder or obstruct Court in the administration of justice, or which is calculated to lessen its authority or its dignity. It is committed by any person who does any act in a </w:t>
      </w:r>
      <w:r w:rsidRPr="00C263CA">
        <w:rPr>
          <w:rFonts w:ascii="Times New Roman" w:hAnsi="Times New Roman"/>
          <w:i/>
          <w:sz w:val="24"/>
          <w:szCs w:val="24"/>
        </w:rPr>
        <w:t>willful</w:t>
      </w:r>
      <w:r w:rsidR="000E78ED" w:rsidRPr="00C263CA">
        <w:rPr>
          <w:rFonts w:ascii="Times New Roman" w:hAnsi="Times New Roman"/>
          <w:i/>
          <w:sz w:val="24"/>
          <w:szCs w:val="24"/>
        </w:rPr>
        <w:t xml:space="preserve"> contravention of its authority or dignity, or tending to impede or frustrate the administration of justice, or by the one who, being under the Courts’ authority as a party to a proceeding therein, </w:t>
      </w:r>
      <w:r w:rsidRPr="00C263CA">
        <w:rPr>
          <w:rFonts w:ascii="Times New Roman" w:hAnsi="Times New Roman"/>
          <w:i/>
          <w:sz w:val="24"/>
          <w:szCs w:val="24"/>
        </w:rPr>
        <w:t>willfully</w:t>
      </w:r>
      <w:r w:rsidR="000E78ED" w:rsidRPr="00C263CA">
        <w:rPr>
          <w:rFonts w:ascii="Times New Roman" w:hAnsi="Times New Roman"/>
          <w:i/>
          <w:sz w:val="24"/>
          <w:szCs w:val="24"/>
        </w:rPr>
        <w:t xml:space="preserve"> disobeys its lawful orders or fail to comply with an undertaking which he has been given”</w:t>
      </w:r>
      <w:r w:rsidR="000E78ED" w:rsidRPr="00C263CA">
        <w:rPr>
          <w:rFonts w:ascii="Times New Roman" w:hAnsi="Times New Roman"/>
          <w:sz w:val="24"/>
          <w:szCs w:val="24"/>
        </w:rPr>
        <w:t>.</w:t>
      </w:r>
    </w:p>
    <w:p w:rsidR="000E78ED" w:rsidRPr="00C263CA" w:rsidRDefault="000E78ED" w:rsidP="00C263CA">
      <w:pPr>
        <w:spacing w:line="360" w:lineRule="auto"/>
        <w:jc w:val="both"/>
        <w:rPr>
          <w:rFonts w:ascii="Times New Roman" w:hAnsi="Times New Roman"/>
          <w:i/>
          <w:sz w:val="24"/>
          <w:szCs w:val="24"/>
        </w:rPr>
      </w:pPr>
      <w:r w:rsidRPr="00C263CA">
        <w:rPr>
          <w:rFonts w:ascii="Times New Roman" w:hAnsi="Times New Roman"/>
          <w:b/>
          <w:sz w:val="24"/>
          <w:szCs w:val="24"/>
        </w:rPr>
        <w:t>Halsbury’s laws of England Vol. 9(1) at paragraph 492</w:t>
      </w:r>
      <w:r w:rsidRPr="00C263CA">
        <w:rPr>
          <w:rFonts w:ascii="Times New Roman" w:hAnsi="Times New Roman"/>
          <w:sz w:val="24"/>
          <w:szCs w:val="24"/>
        </w:rPr>
        <w:t xml:space="preserve"> defines Civil contempt as</w:t>
      </w:r>
      <w:r w:rsidR="00C22E47" w:rsidRPr="00C263CA">
        <w:rPr>
          <w:rFonts w:ascii="Times New Roman" w:hAnsi="Times New Roman"/>
          <w:sz w:val="24"/>
          <w:szCs w:val="24"/>
        </w:rPr>
        <w:t>; -</w:t>
      </w:r>
      <w:r w:rsidRPr="00C263CA">
        <w:rPr>
          <w:rFonts w:ascii="Times New Roman" w:hAnsi="Times New Roman"/>
          <w:sz w:val="24"/>
          <w:szCs w:val="24"/>
        </w:rPr>
        <w:t xml:space="preserve"> </w:t>
      </w:r>
      <w:r w:rsidRPr="00C263CA">
        <w:rPr>
          <w:rFonts w:ascii="Times New Roman" w:hAnsi="Times New Roman"/>
          <w:i/>
          <w:sz w:val="24"/>
          <w:szCs w:val="24"/>
        </w:rPr>
        <w:t>“that punishable by way of committal or by sequestration”.</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In</w:t>
      </w:r>
      <w:r w:rsidRPr="00C263CA">
        <w:rPr>
          <w:rFonts w:ascii="Times New Roman" w:hAnsi="Times New Roman"/>
          <w:b/>
          <w:sz w:val="24"/>
          <w:szCs w:val="24"/>
        </w:rPr>
        <w:t xml:space="preserve"> </w:t>
      </w:r>
      <w:r w:rsidRPr="00C263CA">
        <w:rPr>
          <w:rFonts w:ascii="Times New Roman" w:hAnsi="Times New Roman"/>
          <w:b/>
          <w:i/>
          <w:sz w:val="24"/>
          <w:szCs w:val="24"/>
          <w:u w:val="single"/>
        </w:rPr>
        <w:t>Wildlife Lodges Ltd versus County Counsel of Narok &amp; Anor (2005) 2 EA 344 HCK</w:t>
      </w:r>
      <w:r w:rsidRPr="00C263CA">
        <w:rPr>
          <w:rFonts w:ascii="Times New Roman" w:hAnsi="Times New Roman"/>
          <w:b/>
          <w:sz w:val="24"/>
          <w:szCs w:val="24"/>
        </w:rPr>
        <w:t xml:space="preserve"> </w:t>
      </w:r>
      <w:r w:rsidRPr="00C263CA">
        <w:rPr>
          <w:rFonts w:ascii="Times New Roman" w:hAnsi="Times New Roman"/>
          <w:sz w:val="24"/>
          <w:szCs w:val="24"/>
        </w:rPr>
        <w:t xml:space="preserve">cited with approval from the case of </w:t>
      </w:r>
      <w:r w:rsidRPr="00C263CA">
        <w:rPr>
          <w:rFonts w:ascii="Times New Roman" w:hAnsi="Times New Roman"/>
          <w:b/>
          <w:i/>
          <w:sz w:val="24"/>
          <w:szCs w:val="24"/>
          <w:u w:val="single"/>
        </w:rPr>
        <w:t>Confirm Uganda Ltd versus Megha Industries (U) Misc. App No. 1084 of 2014</w:t>
      </w:r>
      <w:r w:rsidRPr="00C263CA">
        <w:rPr>
          <w:rFonts w:ascii="Times New Roman" w:hAnsi="Times New Roman"/>
          <w:b/>
          <w:sz w:val="24"/>
          <w:szCs w:val="24"/>
        </w:rPr>
        <w:t xml:space="preserve">, </w:t>
      </w:r>
      <w:r w:rsidRPr="00C263CA">
        <w:rPr>
          <w:rFonts w:ascii="Times New Roman" w:hAnsi="Times New Roman"/>
          <w:sz w:val="24"/>
          <w:szCs w:val="24"/>
        </w:rPr>
        <w:t>it was noted that,</w:t>
      </w:r>
    </w:p>
    <w:p w:rsidR="000E78ED" w:rsidRPr="00C263CA" w:rsidRDefault="000E78ED" w:rsidP="00C263CA">
      <w:pPr>
        <w:spacing w:line="360" w:lineRule="auto"/>
        <w:ind w:left="720" w:firstLine="90"/>
        <w:jc w:val="both"/>
        <w:rPr>
          <w:rFonts w:ascii="Times New Roman" w:hAnsi="Times New Roman"/>
          <w:sz w:val="24"/>
          <w:szCs w:val="24"/>
        </w:rPr>
      </w:pPr>
      <w:r w:rsidRPr="00C263CA">
        <w:rPr>
          <w:rFonts w:ascii="Times New Roman" w:hAnsi="Times New Roman"/>
          <w:i/>
          <w:sz w:val="24"/>
          <w:szCs w:val="24"/>
        </w:rPr>
        <w:lastRenderedPageBreak/>
        <w:t>“</w:t>
      </w:r>
      <w:proofErr w:type="gramStart"/>
      <w:r w:rsidRPr="00C263CA">
        <w:rPr>
          <w:rFonts w:ascii="Times New Roman" w:hAnsi="Times New Roman"/>
          <w:i/>
          <w:sz w:val="24"/>
          <w:szCs w:val="24"/>
        </w:rPr>
        <w:t>a</w:t>
      </w:r>
      <w:proofErr w:type="gramEnd"/>
      <w:r w:rsidRPr="00C263CA">
        <w:rPr>
          <w:rFonts w:ascii="Times New Roman" w:hAnsi="Times New Roman"/>
          <w:i/>
          <w:sz w:val="24"/>
          <w:szCs w:val="24"/>
        </w:rPr>
        <w:t xml:space="preserve"> Court of law never acts in vain and such issues touching on contempt of Court take precedence over any other case of invocation of the jurisdiction of the Court”</w:t>
      </w:r>
      <w:r w:rsidRPr="00C263CA">
        <w:rPr>
          <w:rFonts w:ascii="Times New Roman" w:hAnsi="Times New Roman"/>
          <w:sz w:val="24"/>
          <w:szCs w:val="24"/>
        </w:rPr>
        <w:t>.</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Counsel for the Respondents contends that the buildings in question are not on the suit land and that the Respondents have not breached the said order but they complied with it by maintaining the </w:t>
      </w:r>
      <w:r w:rsidRPr="00C263CA">
        <w:rPr>
          <w:rFonts w:ascii="Times New Roman" w:hAnsi="Times New Roman"/>
          <w:i/>
          <w:sz w:val="24"/>
          <w:szCs w:val="24"/>
        </w:rPr>
        <w:t>status-quo</w:t>
      </w:r>
      <w:r w:rsidRPr="00C263CA">
        <w:rPr>
          <w:rFonts w:ascii="Times New Roman" w:hAnsi="Times New Roman"/>
          <w:sz w:val="24"/>
          <w:szCs w:val="24"/>
        </w:rPr>
        <w:t xml:space="preserve">. </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In </w:t>
      </w:r>
      <w:r w:rsidRPr="00C263CA">
        <w:rPr>
          <w:rFonts w:ascii="Times New Roman" w:hAnsi="Times New Roman"/>
          <w:b/>
          <w:i/>
          <w:sz w:val="24"/>
          <w:szCs w:val="24"/>
          <w:u w:val="single"/>
        </w:rPr>
        <w:t>Stanbic Bank (U) Ltd &amp; Jacob Power Plant Ltd versus Uganda Revenue Authority Ma No. 24/2010</w:t>
      </w:r>
      <w:r w:rsidRPr="00C263CA">
        <w:rPr>
          <w:rFonts w:ascii="Times New Roman" w:hAnsi="Times New Roman"/>
          <w:i/>
          <w:sz w:val="24"/>
          <w:szCs w:val="24"/>
        </w:rPr>
        <w:t>; Hon. Lady Justice Irene Mulyagonja</w:t>
      </w:r>
      <w:r w:rsidRPr="00C263CA">
        <w:rPr>
          <w:rFonts w:ascii="Times New Roman" w:hAnsi="Times New Roman"/>
          <w:sz w:val="24"/>
          <w:szCs w:val="24"/>
        </w:rPr>
        <w:t xml:space="preserve"> gave the conditions necessary to prove contempt of a Court order as follows;-</w:t>
      </w:r>
    </w:p>
    <w:p w:rsidR="000E78ED" w:rsidRPr="00C263CA" w:rsidRDefault="000E78ED" w:rsidP="00C263CA">
      <w:pPr>
        <w:numPr>
          <w:ilvl w:val="0"/>
          <w:numId w:val="6"/>
        </w:numPr>
        <w:spacing w:line="360" w:lineRule="auto"/>
        <w:contextualSpacing/>
        <w:jc w:val="both"/>
        <w:rPr>
          <w:rFonts w:ascii="Times New Roman" w:hAnsi="Times New Roman"/>
          <w:i/>
          <w:sz w:val="24"/>
          <w:szCs w:val="24"/>
        </w:rPr>
      </w:pPr>
      <w:r w:rsidRPr="00C263CA">
        <w:rPr>
          <w:rFonts w:ascii="Times New Roman" w:hAnsi="Times New Roman"/>
          <w:i/>
          <w:sz w:val="24"/>
          <w:szCs w:val="24"/>
        </w:rPr>
        <w:t>Existence of a lawful order,</w:t>
      </w:r>
    </w:p>
    <w:p w:rsidR="000E78ED" w:rsidRPr="00C263CA" w:rsidRDefault="000E78ED" w:rsidP="00C263CA">
      <w:pPr>
        <w:numPr>
          <w:ilvl w:val="0"/>
          <w:numId w:val="6"/>
        </w:numPr>
        <w:spacing w:line="360" w:lineRule="auto"/>
        <w:contextualSpacing/>
        <w:jc w:val="both"/>
        <w:rPr>
          <w:rFonts w:ascii="Times New Roman" w:hAnsi="Times New Roman"/>
          <w:i/>
          <w:sz w:val="24"/>
          <w:szCs w:val="24"/>
        </w:rPr>
      </w:pPr>
      <w:r w:rsidRPr="00C263CA">
        <w:rPr>
          <w:rFonts w:ascii="Times New Roman" w:hAnsi="Times New Roman"/>
          <w:i/>
          <w:sz w:val="24"/>
          <w:szCs w:val="24"/>
        </w:rPr>
        <w:t xml:space="preserve">The contemnors knowledge of that order, </w:t>
      </w:r>
    </w:p>
    <w:p w:rsidR="000E78ED" w:rsidRPr="00C263CA" w:rsidRDefault="000E78ED" w:rsidP="00C263CA">
      <w:pPr>
        <w:numPr>
          <w:ilvl w:val="0"/>
          <w:numId w:val="6"/>
        </w:numPr>
        <w:spacing w:line="360" w:lineRule="auto"/>
        <w:contextualSpacing/>
        <w:jc w:val="both"/>
        <w:rPr>
          <w:rFonts w:ascii="Times New Roman" w:hAnsi="Times New Roman"/>
          <w:sz w:val="24"/>
          <w:szCs w:val="24"/>
        </w:rPr>
      </w:pPr>
      <w:r w:rsidRPr="00C263CA">
        <w:rPr>
          <w:rFonts w:ascii="Times New Roman" w:hAnsi="Times New Roman"/>
          <w:i/>
          <w:sz w:val="24"/>
          <w:szCs w:val="24"/>
        </w:rPr>
        <w:t>The potential contemnors’ failure to comply, i.e., disobedience</w:t>
      </w:r>
      <w:r w:rsidRPr="00C263CA">
        <w:rPr>
          <w:rFonts w:ascii="Times New Roman" w:hAnsi="Times New Roman"/>
          <w:sz w:val="24"/>
          <w:szCs w:val="24"/>
        </w:rPr>
        <w:t xml:space="preserve">. </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Once these conditions are breached in one way or another, such a party will be held liable for contempt of Court.  In </w:t>
      </w:r>
      <w:r w:rsidRPr="00C263CA">
        <w:rPr>
          <w:rFonts w:ascii="Times New Roman" w:hAnsi="Times New Roman"/>
          <w:b/>
          <w:i/>
          <w:sz w:val="24"/>
          <w:szCs w:val="24"/>
          <w:u w:val="single"/>
        </w:rPr>
        <w:t>Megha Industries (U) versus Conform Uganda Ltd</w:t>
      </w:r>
      <w:r w:rsidRPr="00C263CA">
        <w:rPr>
          <w:rFonts w:ascii="Times New Roman" w:hAnsi="Times New Roman"/>
          <w:i/>
          <w:sz w:val="24"/>
          <w:szCs w:val="24"/>
        </w:rPr>
        <w:t xml:space="preserve"> (Supra)</w:t>
      </w:r>
      <w:r w:rsidRPr="00C263CA">
        <w:rPr>
          <w:rFonts w:ascii="Times New Roman" w:hAnsi="Times New Roman"/>
          <w:sz w:val="24"/>
          <w:szCs w:val="24"/>
        </w:rPr>
        <w:t>, it was held that;</w:t>
      </w:r>
    </w:p>
    <w:p w:rsidR="000E78ED" w:rsidRPr="00C263CA" w:rsidRDefault="000E78ED" w:rsidP="00C263CA">
      <w:pPr>
        <w:spacing w:line="360" w:lineRule="auto"/>
        <w:ind w:left="720"/>
        <w:jc w:val="both"/>
        <w:rPr>
          <w:rFonts w:ascii="Times New Roman" w:hAnsi="Times New Roman"/>
          <w:sz w:val="24"/>
          <w:szCs w:val="24"/>
        </w:rPr>
      </w:pPr>
      <w:r w:rsidRPr="00C263CA">
        <w:rPr>
          <w:rFonts w:ascii="Times New Roman" w:hAnsi="Times New Roman"/>
          <w:i/>
          <w:sz w:val="24"/>
          <w:szCs w:val="24"/>
        </w:rPr>
        <w:t>“….civil contempt may also be punished by a fine or an injunction granted against the contemnor</w:t>
      </w:r>
      <w:r w:rsidRPr="00C263CA">
        <w:rPr>
          <w:rFonts w:ascii="Times New Roman" w:hAnsi="Times New Roman"/>
          <w:sz w:val="24"/>
          <w:szCs w:val="24"/>
        </w:rPr>
        <w:t xml:space="preserve">”. </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The temporary injunction which is the gist of this application was issued on the </w:t>
      </w:r>
      <w:r w:rsidR="009445CF" w:rsidRPr="00C263CA">
        <w:rPr>
          <w:rFonts w:ascii="Times New Roman" w:hAnsi="Times New Roman"/>
          <w:sz w:val="24"/>
          <w:szCs w:val="24"/>
        </w:rPr>
        <w:t>25</w:t>
      </w:r>
      <w:r w:rsidR="009445CF" w:rsidRPr="00C263CA">
        <w:rPr>
          <w:rFonts w:ascii="Times New Roman" w:hAnsi="Times New Roman"/>
          <w:sz w:val="24"/>
          <w:szCs w:val="24"/>
          <w:vertAlign w:val="superscript"/>
        </w:rPr>
        <w:t>th</w:t>
      </w:r>
      <w:r w:rsidR="009445CF" w:rsidRPr="00C263CA">
        <w:rPr>
          <w:rFonts w:ascii="Times New Roman" w:hAnsi="Times New Roman"/>
          <w:sz w:val="24"/>
          <w:szCs w:val="24"/>
        </w:rPr>
        <w:t xml:space="preserve"> January</w:t>
      </w:r>
      <w:r w:rsidRPr="00C263CA">
        <w:rPr>
          <w:rFonts w:ascii="Times New Roman" w:hAnsi="Times New Roman"/>
          <w:sz w:val="24"/>
          <w:szCs w:val="24"/>
        </w:rPr>
        <w:t xml:space="preserve"> 2019 with the following orders;-</w:t>
      </w:r>
    </w:p>
    <w:p w:rsidR="000E78ED" w:rsidRPr="00C263CA" w:rsidRDefault="000E78ED" w:rsidP="00C263CA">
      <w:pPr>
        <w:numPr>
          <w:ilvl w:val="0"/>
          <w:numId w:val="4"/>
        </w:numPr>
        <w:spacing w:line="360" w:lineRule="auto"/>
        <w:contextualSpacing/>
        <w:jc w:val="both"/>
        <w:rPr>
          <w:rFonts w:ascii="Times New Roman" w:hAnsi="Times New Roman"/>
          <w:i/>
          <w:sz w:val="24"/>
          <w:szCs w:val="24"/>
        </w:rPr>
      </w:pPr>
      <w:r w:rsidRPr="00C263CA">
        <w:rPr>
          <w:rFonts w:ascii="Times New Roman" w:hAnsi="Times New Roman"/>
          <w:i/>
          <w:sz w:val="24"/>
          <w:szCs w:val="24"/>
        </w:rPr>
        <w:t>The status quo be maintained till determination of the main suit or till further orders from Court</w:t>
      </w:r>
      <w:r w:rsidR="00D40DAF" w:rsidRPr="00C263CA">
        <w:rPr>
          <w:rFonts w:ascii="Times New Roman" w:hAnsi="Times New Roman"/>
          <w:i/>
          <w:sz w:val="24"/>
          <w:szCs w:val="24"/>
        </w:rPr>
        <w:t xml:space="preserve">, </w:t>
      </w:r>
      <w:r w:rsidRPr="00C263CA">
        <w:rPr>
          <w:rFonts w:ascii="Times New Roman" w:hAnsi="Times New Roman"/>
          <w:i/>
          <w:sz w:val="24"/>
          <w:szCs w:val="24"/>
        </w:rPr>
        <w:t xml:space="preserve">ie. </w:t>
      </w:r>
      <w:proofErr w:type="gramStart"/>
      <w:r w:rsidR="00D40DAF" w:rsidRPr="00C263CA">
        <w:rPr>
          <w:rFonts w:ascii="Times New Roman" w:hAnsi="Times New Roman"/>
          <w:i/>
          <w:sz w:val="24"/>
          <w:szCs w:val="24"/>
        </w:rPr>
        <w:t>t</w:t>
      </w:r>
      <w:r w:rsidRPr="00C263CA">
        <w:rPr>
          <w:rFonts w:ascii="Times New Roman" w:hAnsi="Times New Roman"/>
          <w:i/>
          <w:sz w:val="24"/>
          <w:szCs w:val="24"/>
        </w:rPr>
        <w:t>he</w:t>
      </w:r>
      <w:proofErr w:type="gramEnd"/>
      <w:r w:rsidRPr="00C263CA">
        <w:rPr>
          <w:rFonts w:ascii="Times New Roman" w:hAnsi="Times New Roman"/>
          <w:i/>
          <w:sz w:val="24"/>
          <w:szCs w:val="24"/>
        </w:rPr>
        <w:t xml:space="preserve"> Respondents have been in possession and shall remain in possession and the Applicant shall not disturb their quite possession.</w:t>
      </w:r>
    </w:p>
    <w:p w:rsidR="000E78ED" w:rsidRPr="00C263CA" w:rsidRDefault="000E78ED" w:rsidP="00C263CA">
      <w:pPr>
        <w:spacing w:line="360" w:lineRule="auto"/>
        <w:ind w:left="720"/>
        <w:contextualSpacing/>
        <w:jc w:val="both"/>
        <w:rPr>
          <w:rFonts w:ascii="Times New Roman" w:hAnsi="Times New Roman"/>
          <w:i/>
          <w:sz w:val="24"/>
          <w:szCs w:val="24"/>
        </w:rPr>
      </w:pPr>
    </w:p>
    <w:p w:rsidR="000E78ED" w:rsidRPr="00C263CA" w:rsidRDefault="000E78ED" w:rsidP="00C263CA">
      <w:pPr>
        <w:numPr>
          <w:ilvl w:val="0"/>
          <w:numId w:val="4"/>
        </w:numPr>
        <w:spacing w:line="360" w:lineRule="auto"/>
        <w:contextualSpacing/>
        <w:jc w:val="both"/>
        <w:rPr>
          <w:rFonts w:ascii="Times New Roman" w:hAnsi="Times New Roman"/>
          <w:i/>
          <w:sz w:val="24"/>
          <w:szCs w:val="24"/>
        </w:rPr>
      </w:pPr>
      <w:r w:rsidRPr="00C263CA">
        <w:rPr>
          <w:rFonts w:ascii="Times New Roman" w:hAnsi="Times New Roman"/>
          <w:i/>
          <w:sz w:val="24"/>
          <w:szCs w:val="24"/>
        </w:rPr>
        <w:t>The suit property shall be preserved by all parties, no sale, alienation, mortgage or change of interest to 3</w:t>
      </w:r>
      <w:r w:rsidRPr="00C263CA">
        <w:rPr>
          <w:rFonts w:ascii="Times New Roman" w:hAnsi="Times New Roman"/>
          <w:i/>
          <w:sz w:val="24"/>
          <w:szCs w:val="24"/>
          <w:vertAlign w:val="superscript"/>
        </w:rPr>
        <w:t>rd</w:t>
      </w:r>
      <w:r w:rsidRPr="00C263CA">
        <w:rPr>
          <w:rFonts w:ascii="Times New Roman" w:hAnsi="Times New Roman"/>
          <w:i/>
          <w:sz w:val="24"/>
          <w:szCs w:val="24"/>
        </w:rPr>
        <w:t xml:space="preserve"> parties shall occur.</w:t>
      </w:r>
    </w:p>
    <w:p w:rsidR="000E78ED" w:rsidRPr="00C263CA" w:rsidRDefault="000E78ED" w:rsidP="00C263CA">
      <w:pPr>
        <w:pStyle w:val="ListParagraph"/>
        <w:spacing w:line="360" w:lineRule="auto"/>
        <w:jc w:val="both"/>
        <w:rPr>
          <w:rFonts w:ascii="Times New Roman" w:hAnsi="Times New Roman"/>
          <w:i/>
          <w:sz w:val="24"/>
          <w:szCs w:val="24"/>
        </w:rPr>
      </w:pPr>
    </w:p>
    <w:p w:rsidR="000E78ED" w:rsidRPr="00C263CA" w:rsidRDefault="000E78ED" w:rsidP="00C263CA">
      <w:pPr>
        <w:numPr>
          <w:ilvl w:val="0"/>
          <w:numId w:val="4"/>
        </w:numPr>
        <w:spacing w:line="360" w:lineRule="auto"/>
        <w:contextualSpacing/>
        <w:jc w:val="both"/>
        <w:rPr>
          <w:rFonts w:ascii="Times New Roman" w:hAnsi="Times New Roman"/>
          <w:i/>
          <w:sz w:val="24"/>
          <w:szCs w:val="24"/>
        </w:rPr>
      </w:pPr>
      <w:r w:rsidRPr="00C263CA">
        <w:rPr>
          <w:rFonts w:ascii="Times New Roman" w:hAnsi="Times New Roman"/>
          <w:i/>
          <w:sz w:val="24"/>
          <w:szCs w:val="24"/>
        </w:rPr>
        <w:lastRenderedPageBreak/>
        <w:t xml:space="preserve">No further construction shall occur on the land by </w:t>
      </w:r>
      <w:proofErr w:type="gramStart"/>
      <w:r w:rsidRPr="00C263CA">
        <w:rPr>
          <w:rFonts w:ascii="Times New Roman" w:hAnsi="Times New Roman"/>
          <w:i/>
          <w:sz w:val="24"/>
          <w:szCs w:val="24"/>
        </w:rPr>
        <w:t>the parties nor</w:t>
      </w:r>
      <w:proofErr w:type="gramEnd"/>
      <w:r w:rsidRPr="00C263CA">
        <w:rPr>
          <w:rFonts w:ascii="Times New Roman" w:hAnsi="Times New Roman"/>
          <w:i/>
          <w:sz w:val="24"/>
          <w:szCs w:val="24"/>
        </w:rPr>
        <w:t xml:space="preserve"> their servants, employees, agents or people who claim interest through them.  </w:t>
      </w:r>
    </w:p>
    <w:p w:rsidR="000E78ED" w:rsidRPr="00C263CA" w:rsidRDefault="000E78ED" w:rsidP="00C263CA">
      <w:pPr>
        <w:pStyle w:val="ListParagraph"/>
        <w:spacing w:line="360" w:lineRule="auto"/>
        <w:jc w:val="both"/>
        <w:rPr>
          <w:rFonts w:ascii="Times New Roman" w:hAnsi="Times New Roman"/>
          <w:i/>
          <w:sz w:val="24"/>
          <w:szCs w:val="24"/>
        </w:rPr>
      </w:pPr>
    </w:p>
    <w:p w:rsidR="000E78ED" w:rsidRPr="00C263CA" w:rsidRDefault="000E78ED" w:rsidP="00C263CA">
      <w:pPr>
        <w:numPr>
          <w:ilvl w:val="0"/>
          <w:numId w:val="4"/>
        </w:numPr>
        <w:spacing w:line="360" w:lineRule="auto"/>
        <w:contextualSpacing/>
        <w:jc w:val="both"/>
        <w:rPr>
          <w:rFonts w:ascii="Times New Roman" w:hAnsi="Times New Roman"/>
          <w:i/>
          <w:sz w:val="24"/>
          <w:szCs w:val="24"/>
        </w:rPr>
      </w:pPr>
      <w:r w:rsidRPr="00C263CA">
        <w:rPr>
          <w:rFonts w:ascii="Times New Roman" w:hAnsi="Times New Roman"/>
          <w:i/>
          <w:sz w:val="24"/>
          <w:szCs w:val="24"/>
        </w:rPr>
        <w:t>Costs to abide the outcome of the main suit.</w:t>
      </w:r>
    </w:p>
    <w:p w:rsidR="000E78ED" w:rsidRPr="00C263CA" w:rsidRDefault="000E78ED" w:rsidP="00C263CA">
      <w:pPr>
        <w:pStyle w:val="ListParagraph"/>
        <w:spacing w:line="360" w:lineRule="auto"/>
        <w:jc w:val="both"/>
        <w:rPr>
          <w:rFonts w:ascii="Times New Roman" w:hAnsi="Times New Roman"/>
          <w:i/>
          <w:sz w:val="24"/>
          <w:szCs w:val="24"/>
        </w:rPr>
      </w:pPr>
    </w:p>
    <w:p w:rsidR="000E78ED" w:rsidRPr="00C263CA" w:rsidRDefault="000E78ED" w:rsidP="00C263CA">
      <w:pPr>
        <w:numPr>
          <w:ilvl w:val="0"/>
          <w:numId w:val="4"/>
        </w:numPr>
        <w:spacing w:line="360" w:lineRule="auto"/>
        <w:contextualSpacing/>
        <w:jc w:val="both"/>
        <w:rPr>
          <w:rFonts w:ascii="Times New Roman" w:hAnsi="Times New Roman"/>
          <w:i/>
          <w:sz w:val="24"/>
          <w:szCs w:val="24"/>
        </w:rPr>
      </w:pPr>
      <w:r w:rsidRPr="00C263CA">
        <w:rPr>
          <w:rFonts w:ascii="Times New Roman" w:hAnsi="Times New Roman"/>
          <w:i/>
          <w:sz w:val="24"/>
          <w:szCs w:val="24"/>
        </w:rPr>
        <w:t xml:space="preserve">Parties shall ensure that they comply with the order together with their agents, servants, employees, workers or people who derive interest from them. </w:t>
      </w:r>
    </w:p>
    <w:p w:rsidR="000E78ED" w:rsidRPr="00C263CA" w:rsidRDefault="000E78ED" w:rsidP="00C263CA">
      <w:pPr>
        <w:pStyle w:val="ListParagraph"/>
        <w:spacing w:line="360" w:lineRule="auto"/>
        <w:jc w:val="both"/>
        <w:rPr>
          <w:rFonts w:ascii="Times New Roman" w:hAnsi="Times New Roman"/>
          <w:i/>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According to the above order, </w:t>
      </w:r>
      <w:r w:rsidRPr="00C263CA">
        <w:rPr>
          <w:rFonts w:ascii="Times New Roman" w:hAnsi="Times New Roman"/>
          <w:i/>
          <w:sz w:val="24"/>
          <w:szCs w:val="24"/>
        </w:rPr>
        <w:t>‘clause C’</w:t>
      </w:r>
      <w:r w:rsidRPr="00C263CA">
        <w:rPr>
          <w:rFonts w:ascii="Times New Roman" w:hAnsi="Times New Roman"/>
          <w:sz w:val="24"/>
          <w:szCs w:val="24"/>
        </w:rPr>
        <w:t xml:space="preserve"> required no further construction on the suit land.  According to </w:t>
      </w:r>
      <w:r w:rsidRPr="00C263CA">
        <w:rPr>
          <w:rFonts w:ascii="Times New Roman" w:hAnsi="Times New Roman"/>
          <w:i/>
          <w:sz w:val="24"/>
          <w:szCs w:val="24"/>
        </w:rPr>
        <w:t>annexure ‘B’</w:t>
      </w:r>
      <w:r w:rsidRPr="00C263CA">
        <w:rPr>
          <w:rFonts w:ascii="Times New Roman" w:hAnsi="Times New Roman"/>
          <w:b/>
          <w:i/>
          <w:sz w:val="24"/>
          <w:szCs w:val="24"/>
        </w:rPr>
        <w:t xml:space="preserve"> </w:t>
      </w:r>
      <w:r w:rsidRPr="00C263CA">
        <w:rPr>
          <w:rFonts w:ascii="Times New Roman" w:hAnsi="Times New Roman"/>
          <w:sz w:val="24"/>
          <w:szCs w:val="24"/>
        </w:rPr>
        <w:t xml:space="preserve">attached to the Applicant’s affidavit in support dated </w:t>
      </w:r>
      <w:r w:rsidR="003D7A7D" w:rsidRPr="00C263CA">
        <w:rPr>
          <w:rFonts w:ascii="Times New Roman" w:hAnsi="Times New Roman"/>
          <w:sz w:val="24"/>
          <w:szCs w:val="24"/>
        </w:rPr>
        <w:t>27</w:t>
      </w:r>
      <w:r w:rsidR="003D7A7D" w:rsidRPr="00C263CA">
        <w:rPr>
          <w:rFonts w:ascii="Times New Roman" w:hAnsi="Times New Roman"/>
          <w:sz w:val="24"/>
          <w:szCs w:val="24"/>
          <w:vertAlign w:val="superscript"/>
        </w:rPr>
        <w:t>th</w:t>
      </w:r>
      <w:r w:rsidR="003D7A7D" w:rsidRPr="00C263CA">
        <w:rPr>
          <w:rFonts w:ascii="Times New Roman" w:hAnsi="Times New Roman"/>
          <w:sz w:val="24"/>
          <w:szCs w:val="24"/>
        </w:rPr>
        <w:t xml:space="preserve"> August 2018 </w:t>
      </w:r>
      <w:r w:rsidR="006C0992" w:rsidRPr="00C263CA">
        <w:rPr>
          <w:rFonts w:ascii="Times New Roman" w:hAnsi="Times New Roman"/>
          <w:sz w:val="24"/>
          <w:szCs w:val="24"/>
        </w:rPr>
        <w:t>and</w:t>
      </w:r>
      <w:r w:rsidR="003D7A7D" w:rsidRPr="00C263CA">
        <w:rPr>
          <w:rFonts w:ascii="Times New Roman" w:hAnsi="Times New Roman"/>
          <w:sz w:val="24"/>
          <w:szCs w:val="24"/>
        </w:rPr>
        <w:t xml:space="preserve"> </w:t>
      </w:r>
      <w:r w:rsidR="003D7A7D" w:rsidRPr="00C263CA">
        <w:rPr>
          <w:rFonts w:ascii="Times New Roman" w:hAnsi="Times New Roman"/>
          <w:i/>
          <w:sz w:val="24"/>
          <w:szCs w:val="24"/>
        </w:rPr>
        <w:t xml:space="preserve">annexture ‘B’ </w:t>
      </w:r>
      <w:r w:rsidR="003D7A7D" w:rsidRPr="00C263CA">
        <w:rPr>
          <w:rFonts w:ascii="Times New Roman" w:hAnsi="Times New Roman"/>
          <w:sz w:val="24"/>
          <w:szCs w:val="24"/>
        </w:rPr>
        <w:t>attached to the affidavit in reply dated 27</w:t>
      </w:r>
      <w:r w:rsidR="003D7A7D" w:rsidRPr="00C263CA">
        <w:rPr>
          <w:rFonts w:ascii="Times New Roman" w:hAnsi="Times New Roman"/>
          <w:sz w:val="24"/>
          <w:szCs w:val="24"/>
          <w:vertAlign w:val="superscript"/>
        </w:rPr>
        <w:t>th</w:t>
      </w:r>
      <w:r w:rsidR="003D7A7D" w:rsidRPr="00C263CA">
        <w:rPr>
          <w:rFonts w:ascii="Times New Roman" w:hAnsi="Times New Roman"/>
          <w:sz w:val="24"/>
          <w:szCs w:val="24"/>
        </w:rPr>
        <w:t xml:space="preserve"> January 2019, 24</w:t>
      </w:r>
      <w:r w:rsidR="003D7A7D" w:rsidRPr="00C263CA">
        <w:rPr>
          <w:rFonts w:ascii="Times New Roman" w:hAnsi="Times New Roman"/>
          <w:sz w:val="24"/>
          <w:szCs w:val="24"/>
          <w:vertAlign w:val="superscript"/>
        </w:rPr>
        <w:t>th</w:t>
      </w:r>
      <w:r w:rsidR="003D7A7D" w:rsidRPr="00C263CA">
        <w:rPr>
          <w:rFonts w:ascii="Times New Roman" w:hAnsi="Times New Roman"/>
          <w:sz w:val="24"/>
          <w:szCs w:val="24"/>
        </w:rPr>
        <w:t xml:space="preserve"> February 2019, and 23</w:t>
      </w:r>
      <w:r w:rsidR="003D7A7D" w:rsidRPr="00C263CA">
        <w:rPr>
          <w:rFonts w:ascii="Times New Roman" w:hAnsi="Times New Roman"/>
          <w:sz w:val="24"/>
          <w:szCs w:val="24"/>
          <w:vertAlign w:val="superscript"/>
        </w:rPr>
        <w:t>rd</w:t>
      </w:r>
      <w:r w:rsidR="003D7A7D" w:rsidRPr="00C263CA">
        <w:rPr>
          <w:rFonts w:ascii="Times New Roman" w:hAnsi="Times New Roman"/>
          <w:sz w:val="24"/>
          <w:szCs w:val="24"/>
        </w:rPr>
        <w:t xml:space="preserve"> February 2019 respectively, is evidence of construction, two days after the order had been issued and by latter dated 28</w:t>
      </w:r>
      <w:r w:rsidR="003D7A7D" w:rsidRPr="00C263CA">
        <w:rPr>
          <w:rFonts w:ascii="Times New Roman" w:hAnsi="Times New Roman"/>
          <w:sz w:val="24"/>
          <w:szCs w:val="24"/>
          <w:vertAlign w:val="superscript"/>
        </w:rPr>
        <w:t>th</w:t>
      </w:r>
      <w:r w:rsidR="003D7A7D" w:rsidRPr="00C263CA">
        <w:rPr>
          <w:rFonts w:ascii="Times New Roman" w:hAnsi="Times New Roman"/>
          <w:sz w:val="24"/>
          <w:szCs w:val="24"/>
        </w:rPr>
        <w:t xml:space="preserve"> February 2019 as </w:t>
      </w:r>
      <w:r w:rsidR="003D7A7D" w:rsidRPr="00C263CA">
        <w:rPr>
          <w:rFonts w:ascii="Times New Roman" w:hAnsi="Times New Roman"/>
          <w:i/>
          <w:sz w:val="24"/>
          <w:szCs w:val="24"/>
        </w:rPr>
        <w:t>Annexture ‘C’</w:t>
      </w:r>
      <w:r w:rsidR="003D7A7D" w:rsidRPr="00C263CA">
        <w:rPr>
          <w:rFonts w:ascii="Times New Roman" w:hAnsi="Times New Roman"/>
          <w:sz w:val="24"/>
          <w:szCs w:val="24"/>
        </w:rPr>
        <w:t>, Counsel for the Applicant wrote to the Deputy Registrar informing Court about the breach of the Court order and sought Court’s intervention in the matter.</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Arising from the above, the Respondents vehemently agreed that the said photographs were f</w:t>
      </w:r>
      <w:r w:rsidR="00F72CE8" w:rsidRPr="00C263CA">
        <w:rPr>
          <w:rFonts w:ascii="Times New Roman" w:hAnsi="Times New Roman"/>
          <w:sz w:val="24"/>
          <w:szCs w:val="24"/>
        </w:rPr>
        <w:t>o</w:t>
      </w:r>
      <w:r w:rsidRPr="00C263CA">
        <w:rPr>
          <w:rFonts w:ascii="Times New Roman" w:hAnsi="Times New Roman"/>
          <w:sz w:val="24"/>
          <w:szCs w:val="24"/>
        </w:rPr>
        <w:t>r buildings which do not belong to them.</w:t>
      </w:r>
    </w:p>
    <w:p w:rsidR="000E78ED" w:rsidRPr="00C263CA" w:rsidRDefault="00F72CE8" w:rsidP="00C263CA">
      <w:pPr>
        <w:spacing w:line="360" w:lineRule="auto"/>
        <w:jc w:val="both"/>
        <w:rPr>
          <w:rFonts w:ascii="Times New Roman" w:hAnsi="Times New Roman"/>
          <w:sz w:val="24"/>
          <w:szCs w:val="24"/>
        </w:rPr>
      </w:pPr>
      <w:r w:rsidRPr="00C263CA">
        <w:rPr>
          <w:rFonts w:ascii="Times New Roman" w:hAnsi="Times New Roman"/>
          <w:sz w:val="24"/>
          <w:szCs w:val="24"/>
        </w:rPr>
        <w:t>Th</w:t>
      </w:r>
      <w:r w:rsidR="000E78ED" w:rsidRPr="00C263CA">
        <w:rPr>
          <w:rFonts w:ascii="Times New Roman" w:hAnsi="Times New Roman"/>
          <w:sz w:val="24"/>
          <w:szCs w:val="24"/>
        </w:rPr>
        <w:t xml:space="preserve">e </w:t>
      </w:r>
      <w:r w:rsidRPr="00C263CA">
        <w:rPr>
          <w:rFonts w:ascii="Times New Roman" w:hAnsi="Times New Roman"/>
          <w:sz w:val="24"/>
          <w:szCs w:val="24"/>
        </w:rPr>
        <w:t xml:space="preserve">Respondent </w:t>
      </w:r>
      <w:r w:rsidR="000E78ED" w:rsidRPr="00C263CA">
        <w:rPr>
          <w:rFonts w:ascii="Times New Roman" w:hAnsi="Times New Roman"/>
          <w:sz w:val="24"/>
          <w:szCs w:val="24"/>
        </w:rPr>
        <w:t>argued that ‘</w:t>
      </w:r>
      <w:r w:rsidR="000E78ED" w:rsidRPr="00C263CA">
        <w:rPr>
          <w:rFonts w:ascii="Times New Roman" w:hAnsi="Times New Roman"/>
          <w:i/>
          <w:sz w:val="24"/>
          <w:szCs w:val="24"/>
        </w:rPr>
        <w:t>he who comes to equity must come with clean hands”</w:t>
      </w:r>
      <w:r w:rsidR="000E78ED" w:rsidRPr="00C263CA">
        <w:rPr>
          <w:rFonts w:ascii="Times New Roman" w:hAnsi="Times New Roman"/>
          <w:sz w:val="24"/>
          <w:szCs w:val="24"/>
        </w:rPr>
        <w:t xml:space="preserve">.  This situation requires that evidence be produced to this Court to prove that the buildings belong to the Respondents.  </w:t>
      </w:r>
      <w:r w:rsidRPr="00C263CA">
        <w:rPr>
          <w:rFonts w:ascii="Times New Roman" w:hAnsi="Times New Roman"/>
          <w:sz w:val="24"/>
          <w:szCs w:val="24"/>
        </w:rPr>
        <w:t xml:space="preserve">This argument </w:t>
      </w:r>
      <w:r w:rsidR="000E78ED" w:rsidRPr="00C263CA">
        <w:rPr>
          <w:rFonts w:ascii="Times New Roman" w:hAnsi="Times New Roman"/>
          <w:sz w:val="24"/>
          <w:szCs w:val="24"/>
        </w:rPr>
        <w:t>place</w:t>
      </w:r>
      <w:r w:rsidRPr="00C263CA">
        <w:rPr>
          <w:rFonts w:ascii="Times New Roman" w:hAnsi="Times New Roman"/>
          <w:sz w:val="24"/>
          <w:szCs w:val="24"/>
        </w:rPr>
        <w:t xml:space="preserve">s the </w:t>
      </w:r>
      <w:r w:rsidR="000E78ED" w:rsidRPr="00C263CA">
        <w:rPr>
          <w:rFonts w:ascii="Times New Roman" w:hAnsi="Times New Roman"/>
          <w:sz w:val="24"/>
          <w:szCs w:val="24"/>
        </w:rPr>
        <w:t>Applicant</w:t>
      </w:r>
      <w:r w:rsidRPr="00C263CA">
        <w:rPr>
          <w:rFonts w:ascii="Times New Roman" w:hAnsi="Times New Roman"/>
          <w:sz w:val="24"/>
          <w:szCs w:val="24"/>
        </w:rPr>
        <w:t>s wo</w:t>
      </w:r>
      <w:r w:rsidR="000E78ED" w:rsidRPr="00C263CA">
        <w:rPr>
          <w:rFonts w:ascii="Times New Roman" w:hAnsi="Times New Roman"/>
          <w:sz w:val="24"/>
          <w:szCs w:val="24"/>
        </w:rPr>
        <w:t>rd (photos) against the</w:t>
      </w:r>
      <w:r w:rsidRPr="00C263CA">
        <w:rPr>
          <w:rFonts w:ascii="Times New Roman" w:hAnsi="Times New Roman"/>
          <w:sz w:val="24"/>
          <w:szCs w:val="24"/>
        </w:rPr>
        <w:t xml:space="preserve"> word of</w:t>
      </w:r>
      <w:r w:rsidR="000E78ED" w:rsidRPr="00C263CA">
        <w:rPr>
          <w:rFonts w:ascii="Times New Roman" w:hAnsi="Times New Roman"/>
          <w:sz w:val="24"/>
          <w:szCs w:val="24"/>
        </w:rPr>
        <w:t xml:space="preserve"> Respondent</w:t>
      </w:r>
      <w:r w:rsidRPr="00C263CA">
        <w:rPr>
          <w:rFonts w:ascii="Times New Roman" w:hAnsi="Times New Roman"/>
          <w:sz w:val="24"/>
          <w:szCs w:val="24"/>
        </w:rPr>
        <w:t>s</w:t>
      </w:r>
      <w:r w:rsidR="000E78ED" w:rsidRPr="00C263CA">
        <w:rPr>
          <w:rFonts w:ascii="Times New Roman" w:hAnsi="Times New Roman"/>
          <w:sz w:val="24"/>
          <w:szCs w:val="24"/>
        </w:rPr>
        <w:t>.</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This Court would have vis</w:t>
      </w:r>
      <w:r w:rsidR="00F72CE8" w:rsidRPr="00C263CA">
        <w:rPr>
          <w:rFonts w:ascii="Times New Roman" w:hAnsi="Times New Roman"/>
          <w:sz w:val="24"/>
          <w:szCs w:val="24"/>
        </w:rPr>
        <w:t>it</w:t>
      </w:r>
      <w:r w:rsidRPr="00C263CA">
        <w:rPr>
          <w:rFonts w:ascii="Times New Roman" w:hAnsi="Times New Roman"/>
          <w:sz w:val="24"/>
          <w:szCs w:val="24"/>
        </w:rPr>
        <w:t xml:space="preserve">ed the </w:t>
      </w:r>
      <w:r w:rsidRPr="00C263CA">
        <w:rPr>
          <w:rFonts w:ascii="Times New Roman" w:hAnsi="Times New Roman"/>
          <w:i/>
          <w:sz w:val="24"/>
          <w:szCs w:val="24"/>
        </w:rPr>
        <w:t>locus</w:t>
      </w:r>
      <w:r w:rsidRPr="00C263CA">
        <w:rPr>
          <w:rFonts w:ascii="Times New Roman" w:hAnsi="Times New Roman"/>
          <w:sz w:val="24"/>
          <w:szCs w:val="24"/>
        </w:rPr>
        <w:t xml:space="preserve"> to ascertain the situation.  However, this case is peculiar in that the case of the Plaintiff in paragraph 3 of the plaint is for declarations regarding ownership of several interests on the subject of the land.</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lastRenderedPageBreak/>
        <w:t xml:space="preserve">In visiting the </w:t>
      </w:r>
      <w:r w:rsidRPr="00C263CA">
        <w:rPr>
          <w:rFonts w:ascii="Times New Roman" w:hAnsi="Times New Roman"/>
          <w:i/>
          <w:sz w:val="24"/>
          <w:szCs w:val="24"/>
        </w:rPr>
        <w:t>locus</w:t>
      </w:r>
      <w:r w:rsidRPr="00C263CA">
        <w:rPr>
          <w:rFonts w:ascii="Times New Roman" w:hAnsi="Times New Roman"/>
          <w:sz w:val="24"/>
          <w:szCs w:val="24"/>
        </w:rPr>
        <w:t>, Court might find itself determining the final issues of the said interests prematurely which is not good for justice.  Contempt of Court being both a criminal and civil sunctions, it is therefore the finding of this Court, that if the Respondent</w:t>
      </w:r>
      <w:r w:rsidR="00F72CE8" w:rsidRPr="00C263CA">
        <w:rPr>
          <w:rFonts w:ascii="Times New Roman" w:hAnsi="Times New Roman"/>
          <w:sz w:val="24"/>
          <w:szCs w:val="24"/>
        </w:rPr>
        <w:t>s is</w:t>
      </w:r>
      <w:r w:rsidRPr="00C263CA">
        <w:rPr>
          <w:rFonts w:ascii="Times New Roman" w:hAnsi="Times New Roman"/>
          <w:sz w:val="24"/>
          <w:szCs w:val="24"/>
        </w:rPr>
        <w:t xml:space="preserve"> denying the said constructions</w:t>
      </w:r>
      <w:r w:rsidR="00F72CE8" w:rsidRPr="00C263CA">
        <w:rPr>
          <w:rFonts w:ascii="Times New Roman" w:hAnsi="Times New Roman"/>
          <w:sz w:val="24"/>
          <w:szCs w:val="24"/>
        </w:rPr>
        <w:t xml:space="preserve">.  It is the finding of this </w:t>
      </w:r>
      <w:r w:rsidRPr="00C263CA">
        <w:rPr>
          <w:rFonts w:ascii="Times New Roman" w:hAnsi="Times New Roman"/>
          <w:sz w:val="24"/>
          <w:szCs w:val="24"/>
        </w:rPr>
        <w:t xml:space="preserve">Court </w:t>
      </w:r>
      <w:r w:rsidR="00F72CE8" w:rsidRPr="00C263CA">
        <w:rPr>
          <w:rFonts w:ascii="Times New Roman" w:hAnsi="Times New Roman"/>
          <w:sz w:val="24"/>
          <w:szCs w:val="24"/>
        </w:rPr>
        <w:t xml:space="preserve">that </w:t>
      </w:r>
      <w:r w:rsidRPr="00C263CA">
        <w:rPr>
          <w:rFonts w:ascii="Times New Roman" w:hAnsi="Times New Roman"/>
          <w:sz w:val="24"/>
          <w:szCs w:val="24"/>
        </w:rPr>
        <w:t xml:space="preserve">on the balance of probability, there is </w:t>
      </w:r>
      <w:r w:rsidR="00F72CE8" w:rsidRPr="00C263CA">
        <w:rPr>
          <w:rFonts w:ascii="Times New Roman" w:hAnsi="Times New Roman"/>
          <w:sz w:val="24"/>
          <w:szCs w:val="24"/>
        </w:rPr>
        <w:t xml:space="preserve">no </w:t>
      </w:r>
      <w:r w:rsidRPr="00C263CA">
        <w:rPr>
          <w:rFonts w:ascii="Times New Roman" w:hAnsi="Times New Roman"/>
          <w:sz w:val="24"/>
          <w:szCs w:val="24"/>
        </w:rPr>
        <w:t xml:space="preserve">proof that construction took </w:t>
      </w:r>
      <w:r w:rsidR="00F72CE8" w:rsidRPr="00C263CA">
        <w:rPr>
          <w:rFonts w:ascii="Times New Roman" w:hAnsi="Times New Roman"/>
          <w:sz w:val="24"/>
          <w:szCs w:val="24"/>
        </w:rPr>
        <w:t xml:space="preserve">as alleged.  Therefore the evidence before me does not prove who carried out the alleged action of construction.  </w:t>
      </w:r>
    </w:p>
    <w:p w:rsidR="000E78ED" w:rsidRPr="00C263CA" w:rsidRDefault="00804202" w:rsidP="00C263CA">
      <w:pPr>
        <w:spacing w:line="360" w:lineRule="auto"/>
        <w:jc w:val="both"/>
        <w:rPr>
          <w:rFonts w:ascii="Times New Roman" w:hAnsi="Times New Roman"/>
          <w:sz w:val="24"/>
          <w:szCs w:val="24"/>
        </w:rPr>
      </w:pPr>
      <w:r w:rsidRPr="00C263CA">
        <w:rPr>
          <w:rFonts w:ascii="Times New Roman" w:hAnsi="Times New Roman"/>
          <w:sz w:val="24"/>
          <w:szCs w:val="24"/>
        </w:rPr>
        <w:t>However, the above finds and aware that t</w:t>
      </w:r>
      <w:r w:rsidR="000E78ED" w:rsidRPr="00C263CA">
        <w:rPr>
          <w:rFonts w:ascii="Times New Roman" w:hAnsi="Times New Roman"/>
          <w:sz w:val="24"/>
          <w:szCs w:val="24"/>
        </w:rPr>
        <w:t xml:space="preserve">his Court has unlimited jurisdiction under Section 98 of the Civil Procedure Act, </w:t>
      </w:r>
      <w:r w:rsidR="0039522B" w:rsidRPr="00C263CA">
        <w:rPr>
          <w:rFonts w:ascii="Times New Roman" w:hAnsi="Times New Roman"/>
          <w:sz w:val="24"/>
          <w:szCs w:val="24"/>
        </w:rPr>
        <w:t xml:space="preserve">to ensure that ends of justice are met, </w:t>
      </w:r>
      <w:r w:rsidR="000E78ED" w:rsidRPr="00C263CA">
        <w:rPr>
          <w:rFonts w:ascii="Times New Roman" w:hAnsi="Times New Roman"/>
          <w:sz w:val="24"/>
          <w:szCs w:val="24"/>
        </w:rPr>
        <w:t xml:space="preserve">therefore orders the Applicant to submit the information and exhibits (photos) to the OC Police High Court; in charge of investigations to conduct an independent </w:t>
      </w:r>
      <w:r w:rsidR="000E78ED" w:rsidRPr="00C263CA">
        <w:rPr>
          <w:rFonts w:ascii="Times New Roman" w:hAnsi="Times New Roman"/>
          <w:sz w:val="24"/>
          <w:szCs w:val="24"/>
          <w:u w:val="single"/>
        </w:rPr>
        <w:t>criminal inquiry</w:t>
      </w:r>
      <w:r w:rsidR="000E78ED" w:rsidRPr="00C263CA">
        <w:rPr>
          <w:rFonts w:ascii="Times New Roman" w:hAnsi="Times New Roman"/>
          <w:sz w:val="24"/>
          <w:szCs w:val="24"/>
        </w:rPr>
        <w:t xml:space="preserve"> as to who is responsible for the said construction</w:t>
      </w:r>
      <w:r w:rsidR="0039522B" w:rsidRPr="00C263CA">
        <w:rPr>
          <w:rFonts w:ascii="Times New Roman" w:hAnsi="Times New Roman"/>
          <w:sz w:val="24"/>
          <w:szCs w:val="24"/>
        </w:rPr>
        <w:t xml:space="preserve">.  The inquiry </w:t>
      </w:r>
      <w:r w:rsidR="000A2FC2" w:rsidRPr="00C263CA">
        <w:rPr>
          <w:rFonts w:ascii="Times New Roman" w:hAnsi="Times New Roman"/>
          <w:sz w:val="24"/>
          <w:szCs w:val="24"/>
        </w:rPr>
        <w:t>should establish</w:t>
      </w:r>
      <w:r w:rsidR="000E78ED" w:rsidRPr="00C263CA">
        <w:rPr>
          <w:rFonts w:ascii="Times New Roman" w:hAnsi="Times New Roman"/>
          <w:sz w:val="24"/>
          <w:szCs w:val="24"/>
        </w:rPr>
        <w:t xml:space="preserve"> whether the</w:t>
      </w:r>
      <w:r w:rsidR="0039522B" w:rsidRPr="00C263CA">
        <w:rPr>
          <w:rFonts w:ascii="Times New Roman" w:hAnsi="Times New Roman"/>
          <w:sz w:val="24"/>
          <w:szCs w:val="24"/>
        </w:rPr>
        <w:t xml:space="preserve">re is criminal </w:t>
      </w:r>
      <w:r w:rsidR="00A83AA4" w:rsidRPr="00C263CA">
        <w:rPr>
          <w:rFonts w:ascii="Times New Roman" w:hAnsi="Times New Roman"/>
          <w:sz w:val="24"/>
          <w:szCs w:val="24"/>
        </w:rPr>
        <w:t>liabili</w:t>
      </w:r>
      <w:r w:rsidR="0039522B" w:rsidRPr="00C263CA">
        <w:rPr>
          <w:rFonts w:ascii="Times New Roman" w:hAnsi="Times New Roman"/>
          <w:sz w:val="24"/>
          <w:szCs w:val="24"/>
        </w:rPr>
        <w:t>t</w:t>
      </w:r>
      <w:r w:rsidR="00A83AA4" w:rsidRPr="00C263CA">
        <w:rPr>
          <w:rFonts w:ascii="Times New Roman" w:hAnsi="Times New Roman"/>
          <w:sz w:val="24"/>
          <w:szCs w:val="24"/>
        </w:rPr>
        <w:t>y</w:t>
      </w:r>
      <w:r w:rsidR="0039522B" w:rsidRPr="00C263CA">
        <w:rPr>
          <w:rFonts w:ascii="Times New Roman" w:hAnsi="Times New Roman"/>
          <w:sz w:val="24"/>
          <w:szCs w:val="24"/>
        </w:rPr>
        <w:t xml:space="preserve"> as against any party</w:t>
      </w:r>
      <w:r w:rsidR="000E78ED" w:rsidRPr="00C263CA">
        <w:rPr>
          <w:rFonts w:ascii="Times New Roman" w:hAnsi="Times New Roman"/>
          <w:sz w:val="24"/>
          <w:szCs w:val="24"/>
        </w:rPr>
        <w:t xml:space="preserve"> and </w:t>
      </w:r>
      <w:proofErr w:type="gramStart"/>
      <w:r w:rsidR="000E78ED" w:rsidRPr="00C263CA">
        <w:rPr>
          <w:rFonts w:ascii="Times New Roman" w:hAnsi="Times New Roman"/>
          <w:sz w:val="24"/>
          <w:szCs w:val="24"/>
        </w:rPr>
        <w:t>return  a</w:t>
      </w:r>
      <w:proofErr w:type="gramEnd"/>
      <w:r w:rsidR="000E78ED" w:rsidRPr="00C263CA">
        <w:rPr>
          <w:rFonts w:ascii="Times New Roman" w:hAnsi="Times New Roman"/>
          <w:sz w:val="24"/>
          <w:szCs w:val="24"/>
        </w:rPr>
        <w:t xml:space="preserve"> re</w:t>
      </w:r>
      <w:r w:rsidR="0039522B" w:rsidRPr="00C263CA">
        <w:rPr>
          <w:rFonts w:ascii="Times New Roman" w:hAnsi="Times New Roman"/>
          <w:sz w:val="24"/>
          <w:szCs w:val="24"/>
        </w:rPr>
        <w:t>port to this Court, so that a sunction</w:t>
      </w:r>
      <w:r w:rsidR="000E78ED" w:rsidRPr="00C263CA">
        <w:rPr>
          <w:rFonts w:ascii="Times New Roman" w:hAnsi="Times New Roman"/>
          <w:sz w:val="24"/>
          <w:szCs w:val="24"/>
        </w:rPr>
        <w:t xml:space="preserve"> is meted out against the </w:t>
      </w:r>
      <w:r w:rsidR="0039522B" w:rsidRPr="00C263CA">
        <w:rPr>
          <w:rFonts w:ascii="Times New Roman" w:hAnsi="Times New Roman"/>
          <w:sz w:val="24"/>
          <w:szCs w:val="24"/>
        </w:rPr>
        <w:t>culprit</w:t>
      </w:r>
      <w:r w:rsidR="000E78ED" w:rsidRPr="00C263CA">
        <w:rPr>
          <w:rFonts w:ascii="Times New Roman" w:hAnsi="Times New Roman"/>
          <w:sz w:val="24"/>
          <w:szCs w:val="24"/>
        </w:rPr>
        <w:t>.</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This application partly succeeds in terms as above.  </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The Respondent is therefore ordered to cooperate with the police and further satisfy this Court that they are not criminally liable for the said construction.</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 xml:space="preserve">If they do not do so and a report is filed by the </w:t>
      </w:r>
      <w:r w:rsidR="0039522B" w:rsidRPr="00C263CA">
        <w:rPr>
          <w:rFonts w:ascii="Times New Roman" w:hAnsi="Times New Roman"/>
          <w:sz w:val="24"/>
          <w:szCs w:val="24"/>
        </w:rPr>
        <w:t>investigating officer to</w:t>
      </w:r>
      <w:r w:rsidRPr="00C263CA">
        <w:rPr>
          <w:rFonts w:ascii="Times New Roman" w:hAnsi="Times New Roman"/>
          <w:sz w:val="24"/>
          <w:szCs w:val="24"/>
        </w:rPr>
        <w:t xml:space="preserve"> that effect, this matter shall be revisited with a view to ensure that whoever is found at fault is duly sanctioned as per the law.</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Costs abide the main cause.</w:t>
      </w:r>
    </w:p>
    <w:p w:rsidR="000E78ED" w:rsidRPr="00C263CA" w:rsidRDefault="000E78ED" w:rsidP="00C263CA">
      <w:pPr>
        <w:spacing w:line="360" w:lineRule="auto"/>
        <w:jc w:val="both"/>
        <w:rPr>
          <w:rFonts w:ascii="Times New Roman" w:hAnsi="Times New Roman"/>
          <w:sz w:val="24"/>
          <w:szCs w:val="24"/>
        </w:rPr>
      </w:pPr>
    </w:p>
    <w:p w:rsidR="000E78ED" w:rsidRPr="00C263CA" w:rsidRDefault="00382E3E" w:rsidP="00C263CA">
      <w:pPr>
        <w:spacing w:line="360" w:lineRule="auto"/>
        <w:jc w:val="both"/>
        <w:rPr>
          <w:rFonts w:ascii="Times New Roman" w:hAnsi="Times New Roman"/>
          <w:sz w:val="24"/>
          <w:szCs w:val="24"/>
        </w:rPr>
      </w:pPr>
      <w:r w:rsidRPr="00C263CA">
        <w:rPr>
          <w:rFonts w:ascii="Times New Roman" w:hAnsi="Times New Roman"/>
          <w:sz w:val="24"/>
          <w:szCs w:val="24"/>
        </w:rPr>
        <w:t>……………………</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Henry I. Kawesa</w:t>
      </w:r>
    </w:p>
    <w:p w:rsidR="000E78ED" w:rsidRPr="00C263CA" w:rsidRDefault="000E78ED" w:rsidP="00C263CA">
      <w:pPr>
        <w:spacing w:line="360" w:lineRule="auto"/>
        <w:jc w:val="both"/>
        <w:rPr>
          <w:rFonts w:ascii="Times New Roman" w:hAnsi="Times New Roman"/>
          <w:b/>
          <w:sz w:val="24"/>
          <w:szCs w:val="24"/>
        </w:rPr>
      </w:pPr>
      <w:r w:rsidRPr="00C263CA">
        <w:rPr>
          <w:rFonts w:ascii="Times New Roman" w:hAnsi="Times New Roman"/>
          <w:b/>
          <w:sz w:val="24"/>
          <w:szCs w:val="24"/>
        </w:rPr>
        <w:lastRenderedPageBreak/>
        <w:t>JUDGE</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30/08/2019</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u w:val="single"/>
        </w:rPr>
        <w:t>30/08/2019</w:t>
      </w:r>
      <w:r w:rsidRPr="00C263CA">
        <w:rPr>
          <w:rFonts w:ascii="Times New Roman" w:hAnsi="Times New Roman"/>
          <w:sz w:val="24"/>
          <w:szCs w:val="24"/>
        </w:rPr>
        <w:t>:</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Mr. Simon Sebowa; Counsel for the Respondent.</w:t>
      </w:r>
    </w:p>
    <w:p w:rsidR="000E78ED" w:rsidRPr="00C263CA" w:rsidRDefault="000E78ED" w:rsidP="00C263CA">
      <w:pPr>
        <w:spacing w:line="360" w:lineRule="auto"/>
        <w:jc w:val="both"/>
        <w:rPr>
          <w:rFonts w:ascii="Times New Roman" w:hAnsi="Times New Roman"/>
          <w:sz w:val="24"/>
          <w:szCs w:val="24"/>
        </w:rPr>
      </w:pPr>
      <w:proofErr w:type="gramStart"/>
      <w:r w:rsidRPr="00C263CA">
        <w:rPr>
          <w:rFonts w:ascii="Times New Roman" w:hAnsi="Times New Roman"/>
          <w:sz w:val="24"/>
          <w:szCs w:val="24"/>
        </w:rPr>
        <w:t>2</w:t>
      </w:r>
      <w:r w:rsidRPr="00C263CA">
        <w:rPr>
          <w:rFonts w:ascii="Times New Roman" w:hAnsi="Times New Roman"/>
          <w:sz w:val="24"/>
          <w:szCs w:val="24"/>
          <w:vertAlign w:val="superscript"/>
        </w:rPr>
        <w:t>nd</w:t>
      </w:r>
      <w:r w:rsidRPr="00C263CA">
        <w:rPr>
          <w:rFonts w:ascii="Times New Roman" w:hAnsi="Times New Roman"/>
          <w:sz w:val="24"/>
          <w:szCs w:val="24"/>
        </w:rPr>
        <w:t xml:space="preserve"> and 3</w:t>
      </w:r>
      <w:r w:rsidRPr="00C263CA">
        <w:rPr>
          <w:rFonts w:ascii="Times New Roman" w:hAnsi="Times New Roman"/>
          <w:sz w:val="24"/>
          <w:szCs w:val="24"/>
          <w:vertAlign w:val="superscript"/>
        </w:rPr>
        <w:t>rd</w:t>
      </w:r>
      <w:r w:rsidRPr="00C263CA">
        <w:rPr>
          <w:rFonts w:ascii="Times New Roman" w:hAnsi="Times New Roman"/>
          <w:sz w:val="24"/>
          <w:szCs w:val="24"/>
        </w:rPr>
        <w:t xml:space="preserve"> Respondents in Court.</w:t>
      </w:r>
      <w:proofErr w:type="gramEnd"/>
    </w:p>
    <w:p w:rsidR="000E78ED" w:rsidRPr="00C263CA" w:rsidRDefault="000E78ED" w:rsidP="00C263CA">
      <w:pPr>
        <w:spacing w:line="360" w:lineRule="auto"/>
        <w:jc w:val="both"/>
        <w:rPr>
          <w:rFonts w:ascii="Times New Roman" w:hAnsi="Times New Roman"/>
          <w:sz w:val="24"/>
          <w:szCs w:val="24"/>
        </w:rPr>
      </w:pPr>
      <w:proofErr w:type="gramStart"/>
      <w:r w:rsidRPr="00C263CA">
        <w:rPr>
          <w:rFonts w:ascii="Times New Roman" w:hAnsi="Times New Roman"/>
          <w:sz w:val="24"/>
          <w:szCs w:val="24"/>
        </w:rPr>
        <w:t>Applicant not in Court.</w:t>
      </w:r>
      <w:proofErr w:type="gramEnd"/>
    </w:p>
    <w:p w:rsidR="000E78ED" w:rsidRPr="00C263CA" w:rsidRDefault="00C22E47" w:rsidP="00C263CA">
      <w:pPr>
        <w:spacing w:line="360" w:lineRule="auto"/>
        <w:jc w:val="both"/>
        <w:rPr>
          <w:rFonts w:ascii="Times New Roman" w:hAnsi="Times New Roman"/>
          <w:sz w:val="24"/>
          <w:szCs w:val="24"/>
        </w:rPr>
      </w:pPr>
      <w:proofErr w:type="gramStart"/>
      <w:r w:rsidRPr="00C263CA">
        <w:rPr>
          <w:rFonts w:ascii="Times New Roman" w:hAnsi="Times New Roman"/>
          <w:sz w:val="24"/>
          <w:szCs w:val="24"/>
        </w:rPr>
        <w:t>Dorothy;</w:t>
      </w:r>
      <w:r w:rsidR="000E78ED" w:rsidRPr="00C263CA">
        <w:rPr>
          <w:rFonts w:ascii="Times New Roman" w:hAnsi="Times New Roman"/>
          <w:sz w:val="24"/>
          <w:szCs w:val="24"/>
        </w:rPr>
        <w:t xml:space="preserve"> Clerk.</w:t>
      </w:r>
      <w:proofErr w:type="gramEnd"/>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u w:val="single"/>
        </w:rPr>
        <w:t>Counsel</w:t>
      </w:r>
      <w:r w:rsidRPr="00C263CA">
        <w:rPr>
          <w:rFonts w:ascii="Times New Roman" w:hAnsi="Times New Roman"/>
          <w:sz w:val="24"/>
          <w:szCs w:val="24"/>
        </w:rPr>
        <w:t>:</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Matter for Ruling.</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u w:val="single"/>
        </w:rPr>
        <w:t>Court</w:t>
      </w:r>
      <w:r w:rsidRPr="00C263CA">
        <w:rPr>
          <w:rFonts w:ascii="Times New Roman" w:hAnsi="Times New Roman"/>
          <w:sz w:val="24"/>
          <w:szCs w:val="24"/>
        </w:rPr>
        <w:t>:</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Ruling delivered in chambers in the presence of the above.</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30/08/2019</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w:t>
      </w:r>
    </w:p>
    <w:p w:rsidR="000E78ED" w:rsidRPr="00C263CA" w:rsidRDefault="000E78ED" w:rsidP="00C263CA">
      <w:pPr>
        <w:spacing w:line="360" w:lineRule="auto"/>
        <w:jc w:val="both"/>
        <w:rPr>
          <w:rFonts w:ascii="Times New Roman" w:hAnsi="Times New Roman"/>
          <w:sz w:val="24"/>
          <w:szCs w:val="24"/>
        </w:rPr>
      </w:pPr>
      <w:r w:rsidRPr="00C263CA">
        <w:rPr>
          <w:rFonts w:ascii="Times New Roman" w:hAnsi="Times New Roman"/>
          <w:sz w:val="24"/>
          <w:szCs w:val="24"/>
        </w:rPr>
        <w:t>Henry I. Kawesa</w:t>
      </w:r>
    </w:p>
    <w:p w:rsidR="000E78ED" w:rsidRPr="00C263CA" w:rsidRDefault="000E78ED" w:rsidP="00C263CA">
      <w:pPr>
        <w:spacing w:line="360" w:lineRule="auto"/>
        <w:jc w:val="both"/>
        <w:rPr>
          <w:rFonts w:ascii="Times New Roman" w:hAnsi="Times New Roman"/>
          <w:b/>
          <w:sz w:val="24"/>
          <w:szCs w:val="24"/>
        </w:rPr>
      </w:pPr>
      <w:r w:rsidRPr="00C263CA">
        <w:rPr>
          <w:rFonts w:ascii="Times New Roman" w:hAnsi="Times New Roman"/>
          <w:b/>
          <w:sz w:val="24"/>
          <w:szCs w:val="24"/>
        </w:rPr>
        <w:t>JUDGE</w:t>
      </w: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p>
    <w:p w:rsidR="000E78ED" w:rsidRPr="00C263CA" w:rsidRDefault="000E78ED" w:rsidP="00C263CA">
      <w:pPr>
        <w:spacing w:line="360" w:lineRule="auto"/>
        <w:jc w:val="both"/>
        <w:rPr>
          <w:rFonts w:ascii="Times New Roman" w:hAnsi="Times New Roman"/>
          <w:sz w:val="24"/>
          <w:szCs w:val="24"/>
        </w:rPr>
      </w:pPr>
    </w:p>
    <w:p w:rsidR="00871665" w:rsidRPr="00C263CA" w:rsidRDefault="00871665" w:rsidP="00C263CA">
      <w:pPr>
        <w:spacing w:line="360" w:lineRule="auto"/>
        <w:jc w:val="both"/>
        <w:rPr>
          <w:rFonts w:ascii="Times New Roman" w:hAnsi="Times New Roman"/>
          <w:sz w:val="24"/>
          <w:szCs w:val="24"/>
        </w:rPr>
      </w:pPr>
    </w:p>
    <w:sectPr w:rsidR="00871665" w:rsidRPr="00C263C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366" w:rsidRDefault="00FE1366" w:rsidP="007A0C7B">
      <w:pPr>
        <w:spacing w:after="0" w:line="240" w:lineRule="auto"/>
      </w:pPr>
      <w:r>
        <w:separator/>
      </w:r>
    </w:p>
  </w:endnote>
  <w:endnote w:type="continuationSeparator" w:id="0">
    <w:p w:rsidR="00FE1366" w:rsidRDefault="00FE1366" w:rsidP="007A0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4B" w:rsidRDefault="007E6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84501"/>
      <w:docPartObj>
        <w:docPartGallery w:val="Page Numbers (Bottom of Page)"/>
        <w:docPartUnique/>
      </w:docPartObj>
    </w:sdtPr>
    <w:sdtEndPr/>
    <w:sdtContent>
      <w:sdt>
        <w:sdtPr>
          <w:id w:val="1728636285"/>
          <w:docPartObj>
            <w:docPartGallery w:val="Page Numbers (Top of Page)"/>
            <w:docPartUnique/>
          </w:docPartObj>
        </w:sdtPr>
        <w:sdtEndPr/>
        <w:sdtContent>
          <w:p w:rsidR="007E6F4B" w:rsidRDefault="007E6F4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263C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63CA">
              <w:rPr>
                <w:b/>
                <w:bCs/>
                <w:noProof/>
              </w:rPr>
              <w:t>9</w:t>
            </w:r>
            <w:r>
              <w:rPr>
                <w:b/>
                <w:bCs/>
                <w:sz w:val="24"/>
                <w:szCs w:val="24"/>
              </w:rPr>
              <w:fldChar w:fldCharType="end"/>
            </w:r>
          </w:p>
        </w:sdtContent>
      </w:sdt>
    </w:sdtContent>
  </w:sdt>
  <w:p w:rsidR="007A0C7B" w:rsidRDefault="007A0C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F4B" w:rsidRDefault="007E6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366" w:rsidRDefault="00FE1366" w:rsidP="007A0C7B">
      <w:pPr>
        <w:spacing w:after="0" w:line="240" w:lineRule="auto"/>
      </w:pPr>
      <w:r>
        <w:separator/>
      </w:r>
    </w:p>
  </w:footnote>
  <w:footnote w:type="continuationSeparator" w:id="0">
    <w:p w:rsidR="00FE1366" w:rsidRDefault="00FE1366" w:rsidP="007A0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50" w:rsidRDefault="00FE13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183094" o:spid="_x0000_s2050" type="#_x0000_t136" style="position:absolute;margin-left:0;margin-top:0;width:194.25pt;height:63pt;rotation:315;z-index:-251655168;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50" w:rsidRPr="00DE2CD7" w:rsidRDefault="00FE1366" w:rsidP="00DE2CD7">
    <w:pPr>
      <w:pStyle w:val="Header"/>
      <w:jc w:val="center"/>
      <w:rPr>
        <w:rFonts w:ascii="Lucida Bright" w:hAnsi="Lucida Bright"/>
        <w:b/>
        <w:sz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183095" o:spid="_x0000_s2051" type="#_x0000_t136" style="position:absolute;left:0;text-align:left;margin-left:0;margin-top:0;width:194.25pt;height:63pt;rotation:315;z-index:-251653120;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r w:rsidR="00DE2CD7" w:rsidRPr="00DE2CD7">
      <w:rPr>
        <w:rFonts w:ascii="Lucida Bright" w:hAnsi="Lucida Bright"/>
        <w:b/>
        <w:sz w:val="18"/>
      </w:rPr>
      <w:t>MISC. APPL. NO. 0450-19-BAGOBEDDE MARGRET VS KABASEKE RUTH KASUJJA &amp; 2 ORS (RULING)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050" w:rsidRDefault="00FE136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0183093" o:spid="_x0000_s2049" type="#_x0000_t136" style="position:absolute;margin-left:0;margin-top:0;width:194.25pt;height:63pt;rotation:315;z-index:-251657216;mso-position-horizontal:center;mso-position-horizontal-relative:margin;mso-position-vertical:center;mso-position-vertical-relative:margin" o:allowincell="f" fillcolor="silver" stroked="f">
          <v:fill opacity=".5"/>
          <v:textpath style="font-family:&quot;Calisto MT&quot;;font-size:54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BC9"/>
    <w:multiLevelType w:val="hybridMultilevel"/>
    <w:tmpl w:val="AB1AB008"/>
    <w:lvl w:ilvl="0" w:tplc="8516337C">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C48AD"/>
    <w:multiLevelType w:val="hybridMultilevel"/>
    <w:tmpl w:val="7CF2D3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6439E"/>
    <w:multiLevelType w:val="hybridMultilevel"/>
    <w:tmpl w:val="B956C44C"/>
    <w:lvl w:ilvl="0" w:tplc="F6083F7A">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E1D1D"/>
    <w:multiLevelType w:val="hybridMultilevel"/>
    <w:tmpl w:val="B68A53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63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2FE1835"/>
    <w:multiLevelType w:val="hybridMultilevel"/>
    <w:tmpl w:val="FA3086B2"/>
    <w:lvl w:ilvl="0" w:tplc="E5928D40">
      <w:start w:val="1"/>
      <w:numFmt w:val="lowerLetter"/>
      <w:lvlText w:val="%1)"/>
      <w:lvlJc w:val="left"/>
      <w:pPr>
        <w:ind w:left="720" w:hanging="360"/>
      </w:pPr>
      <w:rPr>
        <w:rFonts w:ascii="Lucida Bright" w:eastAsia="Calibri" w:hAnsi="Lucida Brigh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0352A"/>
    <w:multiLevelType w:val="hybridMultilevel"/>
    <w:tmpl w:val="F7A41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E175B"/>
    <w:multiLevelType w:val="hybridMultilevel"/>
    <w:tmpl w:val="74E4E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7B"/>
    <w:rsid w:val="00001F0E"/>
    <w:rsid w:val="00054899"/>
    <w:rsid w:val="00061575"/>
    <w:rsid w:val="00094661"/>
    <w:rsid w:val="000A15FD"/>
    <w:rsid w:val="000A2FC2"/>
    <w:rsid w:val="000A65D9"/>
    <w:rsid w:val="000E78ED"/>
    <w:rsid w:val="000F6589"/>
    <w:rsid w:val="001078DC"/>
    <w:rsid w:val="0011777E"/>
    <w:rsid w:val="00124D44"/>
    <w:rsid w:val="00124E8D"/>
    <w:rsid w:val="00151615"/>
    <w:rsid w:val="001772F4"/>
    <w:rsid w:val="00180926"/>
    <w:rsid w:val="00191021"/>
    <w:rsid w:val="001C3A29"/>
    <w:rsid w:val="001E7241"/>
    <w:rsid w:val="001F6011"/>
    <w:rsid w:val="00206897"/>
    <w:rsid w:val="00224801"/>
    <w:rsid w:val="00253599"/>
    <w:rsid w:val="00253A7E"/>
    <w:rsid w:val="0025519E"/>
    <w:rsid w:val="002749D8"/>
    <w:rsid w:val="002A72B4"/>
    <w:rsid w:val="002B0E47"/>
    <w:rsid w:val="002E4519"/>
    <w:rsid w:val="002F5D71"/>
    <w:rsid w:val="00352E20"/>
    <w:rsid w:val="003541BA"/>
    <w:rsid w:val="00362050"/>
    <w:rsid w:val="003736DB"/>
    <w:rsid w:val="00382E3E"/>
    <w:rsid w:val="00390314"/>
    <w:rsid w:val="0039522B"/>
    <w:rsid w:val="003D7A7D"/>
    <w:rsid w:val="003E1247"/>
    <w:rsid w:val="00444A8D"/>
    <w:rsid w:val="00484BBD"/>
    <w:rsid w:val="004C2F9B"/>
    <w:rsid w:val="0050631C"/>
    <w:rsid w:val="0051309B"/>
    <w:rsid w:val="00554B6C"/>
    <w:rsid w:val="00570929"/>
    <w:rsid w:val="00587897"/>
    <w:rsid w:val="005D68F5"/>
    <w:rsid w:val="005E3359"/>
    <w:rsid w:val="005E59D5"/>
    <w:rsid w:val="005F2F0F"/>
    <w:rsid w:val="005F6653"/>
    <w:rsid w:val="006336B6"/>
    <w:rsid w:val="00657E93"/>
    <w:rsid w:val="00683CA2"/>
    <w:rsid w:val="006A41FB"/>
    <w:rsid w:val="006C0992"/>
    <w:rsid w:val="006D0C38"/>
    <w:rsid w:val="006D4838"/>
    <w:rsid w:val="007227AB"/>
    <w:rsid w:val="007426A7"/>
    <w:rsid w:val="007A0C7B"/>
    <w:rsid w:val="007C14D2"/>
    <w:rsid w:val="007E6F4B"/>
    <w:rsid w:val="007F0667"/>
    <w:rsid w:val="00804202"/>
    <w:rsid w:val="00804FB1"/>
    <w:rsid w:val="008121EF"/>
    <w:rsid w:val="00850789"/>
    <w:rsid w:val="008539EB"/>
    <w:rsid w:val="008636B2"/>
    <w:rsid w:val="00871665"/>
    <w:rsid w:val="0087219B"/>
    <w:rsid w:val="008863FF"/>
    <w:rsid w:val="00890C11"/>
    <w:rsid w:val="008D373F"/>
    <w:rsid w:val="009068DF"/>
    <w:rsid w:val="0092544B"/>
    <w:rsid w:val="009445CF"/>
    <w:rsid w:val="00957680"/>
    <w:rsid w:val="00974893"/>
    <w:rsid w:val="009B6139"/>
    <w:rsid w:val="009D1B75"/>
    <w:rsid w:val="00A2084D"/>
    <w:rsid w:val="00A557DD"/>
    <w:rsid w:val="00A83AA4"/>
    <w:rsid w:val="00A94AE2"/>
    <w:rsid w:val="00AB5977"/>
    <w:rsid w:val="00AC3160"/>
    <w:rsid w:val="00AE6D88"/>
    <w:rsid w:val="00B07D68"/>
    <w:rsid w:val="00B152A5"/>
    <w:rsid w:val="00B510C9"/>
    <w:rsid w:val="00B5627A"/>
    <w:rsid w:val="00B679F7"/>
    <w:rsid w:val="00B94B10"/>
    <w:rsid w:val="00BB3471"/>
    <w:rsid w:val="00BC6554"/>
    <w:rsid w:val="00BD1B27"/>
    <w:rsid w:val="00BE128C"/>
    <w:rsid w:val="00BE4037"/>
    <w:rsid w:val="00C228CC"/>
    <w:rsid w:val="00C22E47"/>
    <w:rsid w:val="00C263CA"/>
    <w:rsid w:val="00C267CD"/>
    <w:rsid w:val="00CC23EC"/>
    <w:rsid w:val="00CF1C00"/>
    <w:rsid w:val="00CF4F5F"/>
    <w:rsid w:val="00D26415"/>
    <w:rsid w:val="00D40DAF"/>
    <w:rsid w:val="00DE2CD7"/>
    <w:rsid w:val="00E046B2"/>
    <w:rsid w:val="00E33FD9"/>
    <w:rsid w:val="00E41D3F"/>
    <w:rsid w:val="00E439DC"/>
    <w:rsid w:val="00E514B4"/>
    <w:rsid w:val="00E8027B"/>
    <w:rsid w:val="00E86524"/>
    <w:rsid w:val="00F20E86"/>
    <w:rsid w:val="00F335BE"/>
    <w:rsid w:val="00F56173"/>
    <w:rsid w:val="00F643D8"/>
    <w:rsid w:val="00F72CE8"/>
    <w:rsid w:val="00FB5F39"/>
    <w:rsid w:val="00FC3655"/>
    <w:rsid w:val="00FE1366"/>
    <w:rsid w:val="00FE5E76"/>
    <w:rsid w:val="00FF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27B"/>
    <w:pPr>
      <w:ind w:left="720"/>
      <w:contextualSpacing/>
    </w:pPr>
  </w:style>
  <w:style w:type="paragraph" w:styleId="Header">
    <w:name w:val="header"/>
    <w:basedOn w:val="Normal"/>
    <w:link w:val="HeaderChar"/>
    <w:uiPriority w:val="99"/>
    <w:unhideWhenUsed/>
    <w:rsid w:val="007A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7B"/>
    <w:rPr>
      <w:rFonts w:ascii="Calibri" w:eastAsia="Calibri" w:hAnsi="Calibri" w:cs="Times New Roman"/>
    </w:rPr>
  </w:style>
  <w:style w:type="paragraph" w:styleId="Footer">
    <w:name w:val="footer"/>
    <w:basedOn w:val="Normal"/>
    <w:link w:val="FooterChar"/>
    <w:uiPriority w:val="99"/>
    <w:unhideWhenUsed/>
    <w:rsid w:val="007A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7B"/>
    <w:rPr>
      <w:rFonts w:ascii="Calibri" w:eastAsia="Calibri" w:hAnsi="Calibri" w:cs="Times New Roman"/>
    </w:rPr>
  </w:style>
  <w:style w:type="paragraph" w:styleId="BalloonText">
    <w:name w:val="Balloon Text"/>
    <w:basedOn w:val="Normal"/>
    <w:link w:val="BalloonTextChar"/>
    <w:uiPriority w:val="99"/>
    <w:semiHidden/>
    <w:unhideWhenUsed/>
    <w:rsid w:val="00B5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C9"/>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27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27B"/>
    <w:pPr>
      <w:ind w:left="720"/>
      <w:contextualSpacing/>
    </w:pPr>
  </w:style>
  <w:style w:type="paragraph" w:styleId="Header">
    <w:name w:val="header"/>
    <w:basedOn w:val="Normal"/>
    <w:link w:val="HeaderChar"/>
    <w:uiPriority w:val="99"/>
    <w:unhideWhenUsed/>
    <w:rsid w:val="007A0C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C7B"/>
    <w:rPr>
      <w:rFonts w:ascii="Calibri" w:eastAsia="Calibri" w:hAnsi="Calibri" w:cs="Times New Roman"/>
    </w:rPr>
  </w:style>
  <w:style w:type="paragraph" w:styleId="Footer">
    <w:name w:val="footer"/>
    <w:basedOn w:val="Normal"/>
    <w:link w:val="FooterChar"/>
    <w:uiPriority w:val="99"/>
    <w:unhideWhenUsed/>
    <w:rsid w:val="007A0C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C7B"/>
    <w:rPr>
      <w:rFonts w:ascii="Calibri" w:eastAsia="Calibri" w:hAnsi="Calibri" w:cs="Times New Roman"/>
    </w:rPr>
  </w:style>
  <w:style w:type="paragraph" w:styleId="BalloonText">
    <w:name w:val="Balloon Text"/>
    <w:basedOn w:val="Normal"/>
    <w:link w:val="BalloonTextChar"/>
    <w:uiPriority w:val="99"/>
    <w:semiHidden/>
    <w:unhideWhenUsed/>
    <w:rsid w:val="00B51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0C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650966">
      <w:bodyDiv w:val="1"/>
      <w:marLeft w:val="0"/>
      <w:marRight w:val="0"/>
      <w:marTop w:val="0"/>
      <w:marBottom w:val="0"/>
      <w:divBdr>
        <w:top w:val="none" w:sz="0" w:space="0" w:color="auto"/>
        <w:left w:val="none" w:sz="0" w:space="0" w:color="auto"/>
        <w:bottom w:val="none" w:sz="0" w:space="0" w:color="auto"/>
        <w:right w:val="none" w:sz="0" w:space="0" w:color="auto"/>
      </w:divBdr>
    </w:div>
    <w:div w:id="18863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student</cp:lastModifiedBy>
  <cp:revision>2</cp:revision>
  <cp:lastPrinted>2019-09-11T12:47:00Z</cp:lastPrinted>
  <dcterms:created xsi:type="dcterms:W3CDTF">2019-09-19T10:19:00Z</dcterms:created>
  <dcterms:modified xsi:type="dcterms:W3CDTF">2019-09-19T10:19:00Z</dcterms:modified>
</cp:coreProperties>
</file>