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THE REPUBLIC OF UGANDA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IN THE HIGH COURT OF UGANDA AT KAMPALA</w:t>
      </w:r>
      <w:bookmarkStart w:id="0" w:name="_GoBack"/>
      <w:bookmarkEnd w:id="0"/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LAND DIVISION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74E44">
        <w:rPr>
          <w:rFonts w:ascii="Times New Roman" w:hAnsi="Times New Roman"/>
          <w:b/>
          <w:sz w:val="24"/>
          <w:szCs w:val="24"/>
        </w:rPr>
        <w:t>MISC.APPLICATION NO.</w:t>
      </w:r>
      <w:proofErr w:type="gramEnd"/>
      <w:r w:rsidRPr="00274E44">
        <w:rPr>
          <w:rFonts w:ascii="Times New Roman" w:hAnsi="Times New Roman"/>
          <w:b/>
          <w:sz w:val="24"/>
          <w:szCs w:val="24"/>
        </w:rPr>
        <w:t xml:space="preserve"> 671 OF 2019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ARISING FROM M.A NO.1398 OF 2018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(ARISING FROM CIVIL SUIT NO.681 OF 2018)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MUHAMMED JJUMBA:::::::::::::::::::::::::::::::::::::::::::::::::::::::</w:t>
      </w:r>
      <w:proofErr w:type="gramStart"/>
      <w:r w:rsidRPr="00274E44">
        <w:rPr>
          <w:rFonts w:ascii="Times New Roman" w:hAnsi="Times New Roman"/>
          <w:b/>
          <w:sz w:val="24"/>
          <w:szCs w:val="24"/>
        </w:rPr>
        <w:t>:APPLICANT</w:t>
      </w:r>
      <w:proofErr w:type="gramEnd"/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VERSES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 xml:space="preserve">JAVIIRA </w:t>
      </w:r>
      <w:proofErr w:type="gramStart"/>
      <w:r w:rsidRPr="00274E44">
        <w:rPr>
          <w:rFonts w:ascii="Times New Roman" w:hAnsi="Times New Roman"/>
          <w:b/>
          <w:sz w:val="24"/>
          <w:szCs w:val="24"/>
        </w:rPr>
        <w:t>SEBIITOSI :::::::::::::::::::::::::::::::::::::::::::::::::::::::::</w:t>
      </w:r>
      <w:proofErr w:type="gramEnd"/>
      <w:r w:rsidRPr="00274E44">
        <w:rPr>
          <w:rFonts w:ascii="Times New Roman" w:hAnsi="Times New Roman"/>
          <w:b/>
          <w:sz w:val="24"/>
          <w:szCs w:val="24"/>
        </w:rPr>
        <w:t>RESPONDENT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BEFORE:</w:t>
      </w:r>
      <w:r w:rsidRPr="00274E44">
        <w:rPr>
          <w:rFonts w:ascii="Times New Roman" w:hAnsi="Times New Roman"/>
          <w:b/>
          <w:sz w:val="24"/>
          <w:szCs w:val="24"/>
        </w:rPr>
        <w:tab/>
        <w:t>HON. MR. JUSTICE HENRY I. KAWESA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RULING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 xml:space="preserve">Under Section 98 of the Civil Procedure Act, this Court has inherent powers to ensure that justice is done.  O.41 r4 of the Civil Procedure Rules empowers this Court to </w:t>
      </w:r>
      <w:r w:rsidR="00DA0168" w:rsidRPr="00274E44">
        <w:rPr>
          <w:rFonts w:ascii="Times New Roman" w:hAnsi="Times New Roman"/>
          <w:sz w:val="24"/>
          <w:szCs w:val="24"/>
        </w:rPr>
        <w:t>vary</w:t>
      </w:r>
      <w:r w:rsidRPr="00274E44">
        <w:rPr>
          <w:rFonts w:ascii="Times New Roman" w:hAnsi="Times New Roman"/>
          <w:sz w:val="24"/>
          <w:szCs w:val="24"/>
        </w:rPr>
        <w:t xml:space="preserve"> a temporary injunction order.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I have looked at the application and the submissions therein.  The wording of the order amounts to a final order when it states that;</w:t>
      </w:r>
    </w:p>
    <w:p w:rsidR="00F917EA" w:rsidRPr="00274E44" w:rsidRDefault="00F917EA" w:rsidP="00274E44">
      <w:pPr>
        <w:spacing w:line="360" w:lineRule="auto"/>
        <w:ind w:left="720"/>
        <w:jc w:val="both"/>
        <w:rPr>
          <w:rFonts w:ascii="Times New Roman" w:hAnsi="Times New Roman"/>
          <w:i/>
          <w:sz w:val="24"/>
          <w:szCs w:val="24"/>
        </w:rPr>
      </w:pPr>
      <w:r w:rsidRPr="00274E44">
        <w:rPr>
          <w:rFonts w:ascii="Times New Roman" w:hAnsi="Times New Roman"/>
          <w:i/>
          <w:sz w:val="24"/>
          <w:szCs w:val="24"/>
        </w:rPr>
        <w:t>‘</w:t>
      </w:r>
      <w:proofErr w:type="gramStart"/>
      <w:r w:rsidRPr="00274E44">
        <w:rPr>
          <w:rFonts w:ascii="Times New Roman" w:hAnsi="Times New Roman"/>
          <w:i/>
          <w:sz w:val="24"/>
          <w:szCs w:val="24"/>
        </w:rPr>
        <w:t>the</w:t>
      </w:r>
      <w:proofErr w:type="gramEnd"/>
      <w:r w:rsidRPr="00274E44">
        <w:rPr>
          <w:rFonts w:ascii="Times New Roman" w:hAnsi="Times New Roman"/>
          <w:i/>
          <w:sz w:val="24"/>
          <w:szCs w:val="24"/>
        </w:rPr>
        <w:t xml:space="preserve"> Applicant freely access and quietly enjoy possession of the </w:t>
      </w:r>
      <w:r w:rsidRPr="00274E44">
        <w:rPr>
          <w:rFonts w:ascii="Times New Roman" w:hAnsi="Times New Roman"/>
          <w:i/>
          <w:sz w:val="24"/>
          <w:szCs w:val="24"/>
          <w:u w:val="single"/>
        </w:rPr>
        <w:t>suit kibanja</w:t>
      </w:r>
      <w:r w:rsidRPr="00274E44">
        <w:rPr>
          <w:rFonts w:ascii="Times New Roman" w:hAnsi="Times New Roman"/>
          <w:i/>
          <w:sz w:val="24"/>
          <w:szCs w:val="24"/>
        </w:rPr>
        <w:t>……..’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The suit kibanja is in dispute and both parties claim they are in possession.  Without a determination of the final suit, such an order is deemed to amount to a final order.</w:t>
      </w: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917EA" w:rsidRPr="00274E44" w:rsidRDefault="00F917E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 xml:space="preserve">This Court is aware that the purpose of a temporary injunction is to preserve the </w:t>
      </w:r>
      <w:r w:rsidRPr="00274E44">
        <w:rPr>
          <w:rFonts w:ascii="Times New Roman" w:hAnsi="Times New Roman"/>
          <w:i/>
          <w:sz w:val="24"/>
          <w:szCs w:val="24"/>
        </w:rPr>
        <w:t>status quo</w:t>
      </w:r>
      <w:r w:rsidR="00CD3CDA" w:rsidRPr="00274E44">
        <w:rPr>
          <w:rFonts w:ascii="Times New Roman" w:hAnsi="Times New Roman"/>
          <w:sz w:val="24"/>
          <w:szCs w:val="24"/>
        </w:rPr>
        <w:t xml:space="preserve"> as it is before the suit is </w:t>
      </w:r>
      <w:r w:rsidR="00E9643B" w:rsidRPr="00274E44">
        <w:rPr>
          <w:rFonts w:ascii="Times New Roman" w:hAnsi="Times New Roman"/>
          <w:sz w:val="24"/>
          <w:szCs w:val="24"/>
        </w:rPr>
        <w:t>finally</w:t>
      </w:r>
      <w:r w:rsidR="00CD3CDA" w:rsidRPr="00274E44">
        <w:rPr>
          <w:rFonts w:ascii="Times New Roman" w:hAnsi="Times New Roman"/>
          <w:sz w:val="24"/>
          <w:szCs w:val="24"/>
        </w:rPr>
        <w:t xml:space="preserve"> determined.  If it is a kibanja, then </w:t>
      </w:r>
      <w:r w:rsidR="00E9643B" w:rsidRPr="00274E44">
        <w:rPr>
          <w:rFonts w:ascii="Times New Roman" w:hAnsi="Times New Roman"/>
          <w:sz w:val="24"/>
          <w:szCs w:val="24"/>
        </w:rPr>
        <w:t xml:space="preserve">whoever is on it with </w:t>
      </w:r>
      <w:r w:rsidR="00E9643B" w:rsidRPr="00274E44">
        <w:rPr>
          <w:rFonts w:ascii="Times New Roman" w:hAnsi="Times New Roman"/>
          <w:sz w:val="24"/>
          <w:szCs w:val="24"/>
        </w:rPr>
        <w:lastRenderedPageBreak/>
        <w:t>whatever i</w:t>
      </w:r>
      <w:r w:rsidR="00CD3CDA" w:rsidRPr="00274E44">
        <w:rPr>
          <w:rFonts w:ascii="Times New Roman" w:hAnsi="Times New Roman"/>
          <w:sz w:val="24"/>
          <w:szCs w:val="24"/>
        </w:rPr>
        <w:t xml:space="preserve">s utlised thereon as at the time of the suit is what is preserved from alienation or </w:t>
      </w:r>
      <w:proofErr w:type="gramStart"/>
      <w:r w:rsidR="00CD3CDA" w:rsidRPr="00274E44">
        <w:rPr>
          <w:rFonts w:ascii="Times New Roman" w:hAnsi="Times New Roman"/>
          <w:sz w:val="24"/>
          <w:szCs w:val="24"/>
        </w:rPr>
        <w:t>waste.</w:t>
      </w:r>
      <w:proofErr w:type="gramEnd"/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 xml:space="preserve">I will therefore vary the order by ordering that both parties </w:t>
      </w:r>
      <w:r w:rsidRPr="00274E44">
        <w:rPr>
          <w:rFonts w:ascii="Times New Roman" w:hAnsi="Times New Roman"/>
          <w:i/>
          <w:sz w:val="24"/>
          <w:szCs w:val="24"/>
        </w:rPr>
        <w:t>‘maintain the</w:t>
      </w:r>
      <w:r w:rsidRPr="00274E44">
        <w:rPr>
          <w:rFonts w:ascii="Times New Roman" w:hAnsi="Times New Roman"/>
          <w:sz w:val="24"/>
          <w:szCs w:val="24"/>
        </w:rPr>
        <w:t xml:space="preserve"> </w:t>
      </w:r>
      <w:r w:rsidRPr="00274E44">
        <w:rPr>
          <w:rFonts w:ascii="Times New Roman" w:hAnsi="Times New Roman"/>
          <w:i/>
          <w:sz w:val="24"/>
          <w:szCs w:val="24"/>
        </w:rPr>
        <w:t>status quo of the suit property as it was’</w:t>
      </w:r>
      <w:r w:rsidRPr="00274E44">
        <w:rPr>
          <w:rFonts w:ascii="Times New Roman" w:hAnsi="Times New Roman"/>
          <w:sz w:val="24"/>
          <w:szCs w:val="24"/>
        </w:rPr>
        <w:t xml:space="preserve"> at the time of the suit.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There should be no waste, alienation, disposal or destruction of the subject matter both by the Applicant or the Respondent or their agents until the final determination of this suit.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The application is allowed only in the terms as above.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E44">
        <w:rPr>
          <w:rFonts w:ascii="Times New Roman" w:hAnsi="Times New Roman"/>
          <w:sz w:val="24"/>
          <w:szCs w:val="24"/>
        </w:rPr>
        <w:t>Each party to bear its own costs of this application.</w:t>
      </w:r>
      <w:proofErr w:type="gramEnd"/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I so order.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……………………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Henry I. Kawesa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JUDGE</w:t>
      </w:r>
    </w:p>
    <w:p w:rsidR="00E9643B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29/08/2019</w:t>
      </w:r>
    </w:p>
    <w:p w:rsidR="00E9643B" w:rsidRPr="00274E44" w:rsidRDefault="00E9643B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br w:type="page"/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  <w:u w:val="single"/>
        </w:rPr>
        <w:lastRenderedPageBreak/>
        <w:t>29/08/2019</w:t>
      </w:r>
      <w:r w:rsidRPr="00274E44">
        <w:rPr>
          <w:rFonts w:ascii="Times New Roman" w:hAnsi="Times New Roman"/>
          <w:sz w:val="24"/>
          <w:szCs w:val="24"/>
        </w:rPr>
        <w:t>: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E44">
        <w:rPr>
          <w:rFonts w:ascii="Times New Roman" w:hAnsi="Times New Roman"/>
          <w:sz w:val="24"/>
          <w:szCs w:val="24"/>
        </w:rPr>
        <w:t>Kangaho for the Respondent.</w:t>
      </w:r>
      <w:proofErr w:type="gramEnd"/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E44">
        <w:rPr>
          <w:rFonts w:ascii="Times New Roman" w:hAnsi="Times New Roman"/>
          <w:sz w:val="24"/>
          <w:szCs w:val="24"/>
        </w:rPr>
        <w:t>Respondent present.</w:t>
      </w:r>
      <w:proofErr w:type="gramEnd"/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4E44">
        <w:rPr>
          <w:rFonts w:ascii="Times New Roman" w:hAnsi="Times New Roman"/>
          <w:sz w:val="24"/>
          <w:szCs w:val="24"/>
        </w:rPr>
        <w:t>Applicant absent.</w:t>
      </w:r>
      <w:proofErr w:type="gramEnd"/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  <w:u w:val="single"/>
        </w:rPr>
        <w:t>Court</w:t>
      </w:r>
      <w:r w:rsidRPr="00274E44">
        <w:rPr>
          <w:rFonts w:ascii="Times New Roman" w:hAnsi="Times New Roman"/>
          <w:sz w:val="24"/>
          <w:szCs w:val="24"/>
        </w:rPr>
        <w:t>: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Ruling delivered to the parties above.</w:t>
      </w:r>
    </w:p>
    <w:p w:rsidR="00EE3365" w:rsidRPr="00274E44" w:rsidRDefault="00DA027C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……………………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Henry I. Kawesa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74E44">
        <w:rPr>
          <w:rFonts w:ascii="Times New Roman" w:hAnsi="Times New Roman"/>
          <w:b/>
          <w:sz w:val="24"/>
          <w:szCs w:val="24"/>
        </w:rPr>
        <w:t>JUDGE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74E44">
        <w:rPr>
          <w:rFonts w:ascii="Times New Roman" w:hAnsi="Times New Roman"/>
          <w:sz w:val="24"/>
          <w:szCs w:val="24"/>
        </w:rPr>
        <w:t>29/08/2019</w:t>
      </w:r>
    </w:p>
    <w:p w:rsidR="00CD3CDA" w:rsidRPr="00274E44" w:rsidRDefault="00CD3CDA" w:rsidP="00274E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CD3CDA" w:rsidRPr="00274E44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7C" w:rsidRDefault="00DA027C" w:rsidP="006F4D60">
      <w:pPr>
        <w:spacing w:after="0" w:line="240" w:lineRule="auto"/>
      </w:pPr>
      <w:r>
        <w:separator/>
      </w:r>
    </w:p>
  </w:endnote>
  <w:endnote w:type="continuationSeparator" w:id="0">
    <w:p w:rsidR="00DA027C" w:rsidRDefault="00DA027C" w:rsidP="006F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049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6316" w:rsidRDefault="004B6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4E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6316" w:rsidRDefault="004B6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7C" w:rsidRDefault="00DA027C" w:rsidP="006F4D60">
      <w:pPr>
        <w:spacing w:after="0" w:line="240" w:lineRule="auto"/>
      </w:pPr>
      <w:r>
        <w:separator/>
      </w:r>
    </w:p>
  </w:footnote>
  <w:footnote w:type="continuationSeparator" w:id="0">
    <w:p w:rsidR="00DA027C" w:rsidRDefault="00DA027C" w:rsidP="006F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16" w:rsidRDefault="004B63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D60" w:rsidRPr="00DA0168" w:rsidRDefault="006F4D60" w:rsidP="00DA0168">
    <w:pPr>
      <w:pStyle w:val="Header"/>
      <w:jc w:val="center"/>
      <w:rPr>
        <w:rFonts w:ascii="Book Antiqua" w:hAnsi="Book Antiqua"/>
        <w:b/>
      </w:rPr>
    </w:pPr>
    <w:r w:rsidRPr="00DA0168">
      <w:rPr>
        <w:rFonts w:ascii="Book Antiqua" w:hAnsi="Book Antiqua"/>
        <w:b/>
      </w:rPr>
      <w:t>MA NO. 0671-19-MUHAMMED JJUMBA VS JAVIIRA SEBIITOSI (RULING)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16" w:rsidRDefault="004B6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D60"/>
    <w:rsid w:val="00274E44"/>
    <w:rsid w:val="004B6316"/>
    <w:rsid w:val="005036FE"/>
    <w:rsid w:val="006A4CCA"/>
    <w:rsid w:val="006F4D60"/>
    <w:rsid w:val="00AB3422"/>
    <w:rsid w:val="00CD3CDA"/>
    <w:rsid w:val="00D85A39"/>
    <w:rsid w:val="00DA0168"/>
    <w:rsid w:val="00DA027C"/>
    <w:rsid w:val="00E15B12"/>
    <w:rsid w:val="00E9643B"/>
    <w:rsid w:val="00F01CE5"/>
    <w:rsid w:val="00F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EA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4D60"/>
  </w:style>
  <w:style w:type="paragraph" w:styleId="Footer">
    <w:name w:val="footer"/>
    <w:basedOn w:val="Normal"/>
    <w:link w:val="FooterChar"/>
    <w:uiPriority w:val="99"/>
    <w:unhideWhenUsed/>
    <w:rsid w:val="006F4D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4D60"/>
  </w:style>
  <w:style w:type="paragraph" w:styleId="BalloonText">
    <w:name w:val="Balloon Text"/>
    <w:basedOn w:val="Normal"/>
    <w:link w:val="BalloonTextChar"/>
    <w:uiPriority w:val="99"/>
    <w:semiHidden/>
    <w:unhideWhenUsed/>
    <w:rsid w:val="00AB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22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7EA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4D60"/>
  </w:style>
  <w:style w:type="paragraph" w:styleId="Footer">
    <w:name w:val="footer"/>
    <w:basedOn w:val="Normal"/>
    <w:link w:val="FooterChar"/>
    <w:uiPriority w:val="99"/>
    <w:unhideWhenUsed/>
    <w:rsid w:val="006F4D6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4D60"/>
  </w:style>
  <w:style w:type="paragraph" w:styleId="BalloonText">
    <w:name w:val="Balloon Text"/>
    <w:basedOn w:val="Normal"/>
    <w:link w:val="BalloonTextChar"/>
    <w:uiPriority w:val="99"/>
    <w:semiHidden/>
    <w:unhideWhenUsed/>
    <w:rsid w:val="00AB3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422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jbugembe</dc:creator>
  <cp:lastModifiedBy>student</cp:lastModifiedBy>
  <cp:revision>2</cp:revision>
  <cp:lastPrinted>2019-09-09T09:33:00Z</cp:lastPrinted>
  <dcterms:created xsi:type="dcterms:W3CDTF">2019-09-13T06:10:00Z</dcterms:created>
  <dcterms:modified xsi:type="dcterms:W3CDTF">2019-09-13T06:10:00Z</dcterms:modified>
</cp:coreProperties>
</file>