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41" w:rsidRPr="007466C0" w:rsidRDefault="00EE7641" w:rsidP="00EE7641">
      <w:pPr>
        <w:jc w:val="center"/>
        <w:rPr>
          <w:rFonts w:ascii="Lucida Bright" w:hAnsi="Lucida Bright"/>
          <w:b/>
          <w:sz w:val="28"/>
          <w:szCs w:val="24"/>
        </w:rPr>
      </w:pPr>
      <w:bookmarkStart w:id="0" w:name="_GoBack"/>
      <w:r w:rsidRPr="007466C0">
        <w:rPr>
          <w:rFonts w:ascii="Lucida Bright" w:hAnsi="Lucida Bright"/>
          <w:b/>
          <w:sz w:val="28"/>
          <w:szCs w:val="24"/>
        </w:rPr>
        <w:t>THE REPUBLIC OF UGANDA</w:t>
      </w:r>
    </w:p>
    <w:p w:rsidR="00EE7641" w:rsidRPr="007466C0" w:rsidRDefault="00EE7641" w:rsidP="00EE7641">
      <w:pPr>
        <w:jc w:val="center"/>
        <w:rPr>
          <w:rFonts w:ascii="Lucida Bright" w:hAnsi="Lucida Bright"/>
          <w:b/>
          <w:sz w:val="28"/>
          <w:szCs w:val="24"/>
        </w:rPr>
      </w:pPr>
      <w:r w:rsidRPr="007466C0">
        <w:rPr>
          <w:rFonts w:ascii="Lucida Bright" w:hAnsi="Lucida Bright"/>
          <w:b/>
          <w:sz w:val="28"/>
          <w:szCs w:val="24"/>
        </w:rPr>
        <w:t xml:space="preserve">IN THE HIGH </w:t>
      </w:r>
      <w:r>
        <w:rPr>
          <w:rFonts w:ascii="Lucida Bright" w:hAnsi="Lucida Bright"/>
          <w:b/>
          <w:sz w:val="28"/>
          <w:szCs w:val="24"/>
        </w:rPr>
        <w:t>COURT</w:t>
      </w:r>
      <w:r w:rsidRPr="007466C0">
        <w:rPr>
          <w:rFonts w:ascii="Lucida Bright" w:hAnsi="Lucida Bright"/>
          <w:b/>
          <w:sz w:val="28"/>
          <w:szCs w:val="24"/>
        </w:rPr>
        <w:t xml:space="preserve"> OF UGANDA AT KAMPALA</w:t>
      </w:r>
    </w:p>
    <w:p w:rsidR="00EE7641" w:rsidRPr="007466C0" w:rsidRDefault="00EE7641" w:rsidP="00EE7641">
      <w:pPr>
        <w:jc w:val="center"/>
        <w:rPr>
          <w:rFonts w:ascii="Lucida Bright" w:hAnsi="Lucida Bright"/>
          <w:b/>
          <w:sz w:val="28"/>
          <w:szCs w:val="24"/>
        </w:rPr>
      </w:pPr>
      <w:r w:rsidRPr="007466C0">
        <w:rPr>
          <w:rFonts w:ascii="Lucida Bright" w:hAnsi="Lucida Bright"/>
          <w:b/>
          <w:sz w:val="28"/>
          <w:szCs w:val="24"/>
        </w:rPr>
        <w:t>[LAND DIVISION]</w:t>
      </w:r>
    </w:p>
    <w:p w:rsidR="00EE7641" w:rsidRDefault="0041363C" w:rsidP="00EE7641">
      <w:pPr>
        <w:jc w:val="center"/>
        <w:rPr>
          <w:rFonts w:ascii="Lucida Bright" w:hAnsi="Lucida Bright"/>
          <w:b/>
          <w:sz w:val="28"/>
          <w:szCs w:val="24"/>
        </w:rPr>
      </w:pPr>
      <w:r>
        <w:rPr>
          <w:rFonts w:ascii="Lucida Bright" w:hAnsi="Lucida Bright"/>
          <w:b/>
          <w:sz w:val="28"/>
          <w:szCs w:val="24"/>
        </w:rPr>
        <w:t>CIVIL APPEAL NO. 0114 OF 2017</w:t>
      </w:r>
    </w:p>
    <w:p w:rsidR="0041363C" w:rsidRPr="007466C0" w:rsidRDefault="0041363C" w:rsidP="00EE7641">
      <w:pPr>
        <w:jc w:val="center"/>
        <w:rPr>
          <w:rFonts w:ascii="Lucida Bright" w:hAnsi="Lucida Bright"/>
          <w:b/>
          <w:sz w:val="28"/>
          <w:szCs w:val="24"/>
        </w:rPr>
      </w:pPr>
      <w:r>
        <w:rPr>
          <w:rFonts w:ascii="Lucida Bright" w:hAnsi="Lucida Bright"/>
          <w:b/>
          <w:sz w:val="28"/>
          <w:szCs w:val="24"/>
        </w:rPr>
        <w:t>(ARISING FROM ENTEBBE CMC CIVIL SUIT NO. 085 OF 2007)</w:t>
      </w:r>
    </w:p>
    <w:p w:rsidR="00EE7641" w:rsidRPr="007466C0" w:rsidRDefault="0041363C" w:rsidP="00EE7641">
      <w:pPr>
        <w:pStyle w:val="NoSpacing"/>
        <w:rPr>
          <w:rFonts w:ascii="Lucida Bright" w:hAnsi="Lucida Bright"/>
          <w:b/>
          <w:sz w:val="28"/>
          <w:szCs w:val="24"/>
        </w:rPr>
      </w:pPr>
      <w:r>
        <w:rPr>
          <w:rFonts w:ascii="Lucida Bright" w:hAnsi="Lucida Bright"/>
          <w:b/>
          <w:sz w:val="28"/>
          <w:szCs w:val="24"/>
        </w:rPr>
        <w:t>NALUKWAAGO SPECIOZA</w:t>
      </w:r>
      <w:r w:rsidR="00EE7641" w:rsidRPr="007466C0">
        <w:rPr>
          <w:rFonts w:ascii="Lucida Bright" w:hAnsi="Lucida Bright"/>
          <w:b/>
          <w:sz w:val="28"/>
          <w:szCs w:val="24"/>
        </w:rPr>
        <w:t>:::::::::::::::::::::::::::::::::::::::::::::::::</w:t>
      </w:r>
      <w:proofErr w:type="gramStart"/>
      <w:r w:rsidR="00EE7641" w:rsidRPr="007466C0">
        <w:rPr>
          <w:rFonts w:ascii="Lucida Bright" w:hAnsi="Lucida Bright"/>
          <w:b/>
          <w:sz w:val="28"/>
          <w:szCs w:val="24"/>
        </w:rPr>
        <w:t>:</w:t>
      </w:r>
      <w:r w:rsidR="00EE7641">
        <w:rPr>
          <w:rFonts w:ascii="Lucida Bright" w:hAnsi="Lucida Bright"/>
          <w:b/>
          <w:sz w:val="28"/>
          <w:szCs w:val="24"/>
        </w:rPr>
        <w:t>APPLICANT</w:t>
      </w:r>
      <w:r w:rsidR="00EE7641" w:rsidRPr="007466C0">
        <w:rPr>
          <w:rFonts w:ascii="Lucida Bright" w:hAnsi="Lucida Bright"/>
          <w:b/>
          <w:sz w:val="28"/>
          <w:szCs w:val="24"/>
        </w:rPr>
        <w:t>S</w:t>
      </w:r>
      <w:proofErr w:type="gramEnd"/>
    </w:p>
    <w:p w:rsidR="00EE7641" w:rsidRPr="007466C0" w:rsidRDefault="00EE7641" w:rsidP="00EE7641">
      <w:pPr>
        <w:pStyle w:val="ListParagraph"/>
        <w:jc w:val="center"/>
        <w:rPr>
          <w:rFonts w:ascii="Lucida Bright" w:hAnsi="Lucida Bright"/>
          <w:b/>
          <w:sz w:val="28"/>
          <w:szCs w:val="24"/>
        </w:rPr>
      </w:pPr>
      <w:r w:rsidRPr="007466C0">
        <w:rPr>
          <w:rFonts w:ascii="Lucida Bright" w:hAnsi="Lucida Bright"/>
          <w:b/>
          <w:sz w:val="28"/>
          <w:szCs w:val="24"/>
        </w:rPr>
        <w:t>VERSUS</w:t>
      </w:r>
    </w:p>
    <w:p w:rsidR="00EE7641" w:rsidRDefault="00EE7641" w:rsidP="00EE7641">
      <w:pPr>
        <w:rPr>
          <w:rFonts w:ascii="Lucida Bright" w:hAnsi="Lucida Bright"/>
          <w:b/>
          <w:sz w:val="28"/>
          <w:szCs w:val="24"/>
        </w:rPr>
      </w:pPr>
      <w:r w:rsidRPr="007466C0">
        <w:rPr>
          <w:rFonts w:ascii="Lucida Bright" w:hAnsi="Lucida Bright"/>
          <w:b/>
          <w:sz w:val="28"/>
          <w:szCs w:val="24"/>
        </w:rPr>
        <w:t>THE COMMISSIONER LAND REGISTRATION::::::::::::</w:t>
      </w:r>
      <w:r>
        <w:rPr>
          <w:rFonts w:ascii="Lucida Bright" w:hAnsi="Lucida Bright"/>
          <w:b/>
          <w:sz w:val="28"/>
          <w:szCs w:val="24"/>
        </w:rPr>
        <w:t>:::</w:t>
      </w:r>
      <w:r w:rsidRPr="007466C0">
        <w:rPr>
          <w:rFonts w:ascii="Lucida Bright" w:hAnsi="Lucida Bright"/>
          <w:b/>
          <w:sz w:val="28"/>
          <w:szCs w:val="24"/>
        </w:rPr>
        <w:t>:</w:t>
      </w:r>
      <w:proofErr w:type="gramStart"/>
      <w:r w:rsidRPr="007466C0">
        <w:rPr>
          <w:rFonts w:ascii="Lucida Bright" w:hAnsi="Lucida Bright"/>
          <w:b/>
          <w:sz w:val="28"/>
          <w:szCs w:val="24"/>
        </w:rPr>
        <w:t>:RESPONDENT</w:t>
      </w:r>
      <w:proofErr w:type="gramEnd"/>
    </w:p>
    <w:p w:rsidR="00EE7641" w:rsidRPr="005477AE" w:rsidRDefault="00EE7641" w:rsidP="00EE7641">
      <w:pPr>
        <w:rPr>
          <w:rFonts w:ascii="Lucida Bright" w:hAnsi="Lucida Bright"/>
          <w:b/>
          <w:sz w:val="4"/>
          <w:szCs w:val="24"/>
        </w:rPr>
      </w:pPr>
    </w:p>
    <w:p w:rsidR="00EE7641" w:rsidRPr="007466C0" w:rsidRDefault="00EE7641" w:rsidP="00EE7641">
      <w:pPr>
        <w:jc w:val="both"/>
        <w:rPr>
          <w:rFonts w:ascii="Lucida Bright" w:hAnsi="Lucida Bright"/>
          <w:b/>
          <w:sz w:val="28"/>
          <w:szCs w:val="24"/>
        </w:rPr>
      </w:pPr>
      <w:r w:rsidRPr="007466C0">
        <w:rPr>
          <w:rFonts w:ascii="Lucida Bright" w:hAnsi="Lucida Bright"/>
          <w:b/>
          <w:sz w:val="28"/>
          <w:szCs w:val="24"/>
        </w:rPr>
        <w:t>BEFORE:</w:t>
      </w:r>
      <w:r w:rsidRPr="007466C0">
        <w:rPr>
          <w:rFonts w:ascii="Lucida Bright" w:hAnsi="Lucida Bright"/>
          <w:b/>
          <w:sz w:val="28"/>
          <w:szCs w:val="24"/>
        </w:rPr>
        <w:tab/>
        <w:t>HON.MR. JUSTICE HENRY I KAWESA</w:t>
      </w:r>
    </w:p>
    <w:p w:rsidR="00EE7641" w:rsidRPr="007466C0" w:rsidRDefault="00EE7641" w:rsidP="00EE7641">
      <w:pPr>
        <w:spacing w:line="360" w:lineRule="auto"/>
        <w:jc w:val="both"/>
        <w:rPr>
          <w:rFonts w:ascii="Lucida Bright" w:hAnsi="Lucida Bright"/>
          <w:b/>
          <w:sz w:val="2"/>
          <w:szCs w:val="24"/>
          <w:u w:val="single"/>
        </w:rPr>
      </w:pPr>
    </w:p>
    <w:p w:rsidR="00EE7641" w:rsidRPr="007466C0" w:rsidRDefault="0041363C" w:rsidP="00EE7641">
      <w:pPr>
        <w:spacing w:line="360" w:lineRule="auto"/>
        <w:jc w:val="both"/>
        <w:rPr>
          <w:rFonts w:ascii="Lucida Bright" w:hAnsi="Lucida Bright"/>
          <w:b/>
          <w:sz w:val="32"/>
          <w:szCs w:val="24"/>
          <w:u w:val="single"/>
        </w:rPr>
      </w:pPr>
      <w:r>
        <w:rPr>
          <w:rFonts w:ascii="Lucida Bright" w:hAnsi="Lucida Bright"/>
          <w:b/>
          <w:sz w:val="32"/>
          <w:szCs w:val="24"/>
          <w:u w:val="single"/>
        </w:rPr>
        <w:t>JUDGMENT</w:t>
      </w:r>
    </w:p>
    <w:p w:rsidR="0041363C" w:rsidRDefault="0041363C" w:rsidP="00EE7641">
      <w:pPr>
        <w:spacing w:line="360" w:lineRule="auto"/>
        <w:jc w:val="both"/>
        <w:rPr>
          <w:rFonts w:ascii="Lucida Bright" w:hAnsi="Lucida Bright"/>
          <w:sz w:val="28"/>
          <w:szCs w:val="28"/>
        </w:rPr>
      </w:pPr>
      <w:r>
        <w:rPr>
          <w:rFonts w:ascii="Lucida Bright" w:hAnsi="Lucida Bright"/>
          <w:sz w:val="28"/>
          <w:szCs w:val="24"/>
        </w:rPr>
        <w:t>The Appellant brought this appeal being aggrieved</w:t>
      </w:r>
      <w:r w:rsidR="00EE7641" w:rsidRPr="00F23B44">
        <w:rPr>
          <w:rFonts w:ascii="Lucida Bright" w:hAnsi="Lucida Bright"/>
          <w:sz w:val="28"/>
          <w:szCs w:val="24"/>
        </w:rPr>
        <w:t xml:space="preserve"> </w:t>
      </w:r>
      <w:r w:rsidR="0012192D">
        <w:rPr>
          <w:rFonts w:ascii="Lucida Bright" w:hAnsi="Lucida Bright"/>
          <w:sz w:val="28"/>
          <w:szCs w:val="24"/>
        </w:rPr>
        <w:t xml:space="preserve">by and dissatisfied with the judgment and Decree of </w:t>
      </w:r>
      <w:r w:rsidR="0012192D" w:rsidRPr="0012192D">
        <w:rPr>
          <w:rFonts w:ascii="Lucida Bright" w:hAnsi="Lucida Bright"/>
          <w:sz w:val="28"/>
          <w:szCs w:val="28"/>
        </w:rPr>
        <w:t>H</w:t>
      </w:r>
      <w:r w:rsidR="0012192D">
        <w:rPr>
          <w:rFonts w:ascii="Lucida Bright" w:hAnsi="Lucida Bright"/>
          <w:sz w:val="28"/>
          <w:szCs w:val="28"/>
        </w:rPr>
        <w:t>er</w:t>
      </w:r>
      <w:r w:rsidR="0012192D" w:rsidRPr="0012192D">
        <w:rPr>
          <w:rFonts w:ascii="Lucida Bright" w:hAnsi="Lucida Bright"/>
          <w:sz w:val="28"/>
          <w:szCs w:val="28"/>
        </w:rPr>
        <w:t xml:space="preserve"> Worship</w:t>
      </w:r>
      <w:r w:rsidR="0012192D">
        <w:rPr>
          <w:rFonts w:ascii="Lucida Bright" w:hAnsi="Lucida Bright"/>
          <w:sz w:val="28"/>
          <w:szCs w:val="24"/>
        </w:rPr>
        <w:t xml:space="preserve"> Flavia N. Matovu delivered on 14</w:t>
      </w:r>
      <w:r w:rsidR="0012192D" w:rsidRPr="0012192D">
        <w:rPr>
          <w:rFonts w:ascii="Lucida Bright" w:hAnsi="Lucida Bright"/>
          <w:sz w:val="28"/>
          <w:szCs w:val="24"/>
          <w:vertAlign w:val="superscript"/>
        </w:rPr>
        <w:t>th</w:t>
      </w:r>
      <w:r w:rsidR="0012192D">
        <w:rPr>
          <w:rFonts w:ascii="Lucida Bright" w:hAnsi="Lucida Bright"/>
          <w:sz w:val="28"/>
          <w:szCs w:val="24"/>
        </w:rPr>
        <w:t xml:space="preserve"> July 2011 at the </w:t>
      </w:r>
      <w:r w:rsidR="0012192D" w:rsidRPr="0012192D">
        <w:rPr>
          <w:rFonts w:ascii="Lucida Bright" w:hAnsi="Lucida Bright"/>
          <w:sz w:val="28"/>
          <w:szCs w:val="28"/>
        </w:rPr>
        <w:t xml:space="preserve">Chief Magistrates Court of </w:t>
      </w:r>
      <w:r w:rsidR="0012192D">
        <w:rPr>
          <w:rFonts w:ascii="Lucida Bright" w:hAnsi="Lucida Bright"/>
          <w:sz w:val="28"/>
          <w:szCs w:val="28"/>
        </w:rPr>
        <w:t>Entebbe at Entebbe on grounds that;</w:t>
      </w:r>
    </w:p>
    <w:p w:rsidR="0012192D" w:rsidRPr="00245102" w:rsidRDefault="0012192D" w:rsidP="005477AE">
      <w:pPr>
        <w:pStyle w:val="ListParagraph"/>
        <w:numPr>
          <w:ilvl w:val="0"/>
          <w:numId w:val="4"/>
        </w:numPr>
        <w:spacing w:line="360" w:lineRule="auto"/>
        <w:jc w:val="both"/>
        <w:rPr>
          <w:rFonts w:ascii="Lucida Bright" w:hAnsi="Lucida Bright"/>
          <w:sz w:val="28"/>
          <w:szCs w:val="28"/>
        </w:rPr>
      </w:pPr>
      <w:r w:rsidRPr="00245102">
        <w:rPr>
          <w:rFonts w:ascii="Lucida Bright" w:hAnsi="Lucida Bright"/>
          <w:sz w:val="28"/>
          <w:szCs w:val="28"/>
        </w:rPr>
        <w:t xml:space="preserve">The learned trial Magistrate erred in law when </w:t>
      </w:r>
      <w:r>
        <w:rPr>
          <w:rFonts w:ascii="Lucida Bright" w:hAnsi="Lucida Bright"/>
          <w:sz w:val="28"/>
          <w:szCs w:val="28"/>
        </w:rPr>
        <w:t>s</w:t>
      </w:r>
      <w:r w:rsidRPr="00245102">
        <w:rPr>
          <w:rFonts w:ascii="Lucida Bright" w:hAnsi="Lucida Bright"/>
          <w:sz w:val="28"/>
          <w:szCs w:val="28"/>
        </w:rPr>
        <w:t xml:space="preserve">he </w:t>
      </w:r>
      <w:r>
        <w:rPr>
          <w:rFonts w:ascii="Lucida Bright" w:hAnsi="Lucida Bright"/>
          <w:sz w:val="28"/>
          <w:szCs w:val="28"/>
        </w:rPr>
        <w:t xml:space="preserve">regarded the fact that there was no consideration passed to the Appellant’s father thus arriving </w:t>
      </w:r>
      <w:r w:rsidRPr="00245102">
        <w:rPr>
          <w:rFonts w:ascii="Lucida Bright" w:hAnsi="Lucida Bright"/>
          <w:sz w:val="28"/>
          <w:szCs w:val="28"/>
        </w:rPr>
        <w:t>at a wrong conclusion.</w:t>
      </w:r>
    </w:p>
    <w:p w:rsidR="0012192D" w:rsidRPr="00245102" w:rsidRDefault="0012192D" w:rsidP="0012192D">
      <w:pPr>
        <w:pStyle w:val="ListParagraph"/>
        <w:spacing w:line="240" w:lineRule="auto"/>
        <w:jc w:val="both"/>
        <w:rPr>
          <w:rFonts w:ascii="Lucida Bright" w:hAnsi="Lucida Bright"/>
          <w:sz w:val="28"/>
          <w:szCs w:val="28"/>
        </w:rPr>
      </w:pPr>
    </w:p>
    <w:p w:rsidR="0012192D" w:rsidRDefault="0012192D" w:rsidP="005477AE">
      <w:pPr>
        <w:pStyle w:val="ListParagraph"/>
        <w:numPr>
          <w:ilvl w:val="0"/>
          <w:numId w:val="4"/>
        </w:numPr>
        <w:spacing w:line="360" w:lineRule="auto"/>
        <w:jc w:val="both"/>
        <w:rPr>
          <w:rFonts w:ascii="Lucida Bright" w:hAnsi="Lucida Bright"/>
          <w:sz w:val="28"/>
          <w:szCs w:val="28"/>
        </w:rPr>
      </w:pPr>
      <w:r w:rsidRPr="00245102">
        <w:rPr>
          <w:rFonts w:ascii="Lucida Bright" w:hAnsi="Lucida Bright"/>
          <w:sz w:val="28"/>
          <w:szCs w:val="28"/>
        </w:rPr>
        <w:t xml:space="preserve">The learned trial Magistrate erred in law and fact when </w:t>
      </w:r>
      <w:r>
        <w:rPr>
          <w:rFonts w:ascii="Lucida Bright" w:hAnsi="Lucida Bright"/>
          <w:sz w:val="28"/>
          <w:szCs w:val="28"/>
        </w:rPr>
        <w:t>s</w:t>
      </w:r>
      <w:r w:rsidRPr="00245102">
        <w:rPr>
          <w:rFonts w:ascii="Lucida Bright" w:hAnsi="Lucida Bright"/>
          <w:sz w:val="28"/>
          <w:szCs w:val="28"/>
        </w:rPr>
        <w:t xml:space="preserve">he </w:t>
      </w:r>
      <w:r>
        <w:rPr>
          <w:rFonts w:ascii="Lucida Bright" w:hAnsi="Lucida Bright"/>
          <w:sz w:val="28"/>
          <w:szCs w:val="28"/>
        </w:rPr>
        <w:t>held that the consent of the wife and children in the execution of the sale agreement was not necessary hence occasioning a miscarriage of justice.</w:t>
      </w:r>
    </w:p>
    <w:p w:rsidR="0012192D" w:rsidRPr="00184703" w:rsidRDefault="0012192D" w:rsidP="0012192D">
      <w:pPr>
        <w:pStyle w:val="ListParagraph"/>
        <w:rPr>
          <w:rFonts w:ascii="Lucida Bright" w:hAnsi="Lucida Bright"/>
          <w:sz w:val="2"/>
          <w:szCs w:val="28"/>
        </w:rPr>
      </w:pPr>
    </w:p>
    <w:p w:rsidR="000D478D" w:rsidRDefault="00045A2D" w:rsidP="005477AE">
      <w:pPr>
        <w:spacing w:line="360" w:lineRule="auto"/>
        <w:jc w:val="both"/>
        <w:rPr>
          <w:rFonts w:ascii="Lucida Bright" w:hAnsi="Lucida Bright"/>
          <w:sz w:val="28"/>
          <w:szCs w:val="26"/>
        </w:rPr>
      </w:pPr>
      <w:r>
        <w:rPr>
          <w:rFonts w:ascii="Lucida Bright" w:hAnsi="Lucida Bright"/>
          <w:sz w:val="28"/>
          <w:szCs w:val="26"/>
        </w:rPr>
        <w:lastRenderedPageBreak/>
        <w:t xml:space="preserve">The duty of this as Court as a first Appellate is stated in </w:t>
      </w:r>
      <w:r w:rsidR="00FB0237">
        <w:rPr>
          <w:rFonts w:ascii="Lucida Bright" w:hAnsi="Lucida Bright"/>
          <w:b/>
          <w:i/>
          <w:sz w:val="28"/>
          <w:szCs w:val="26"/>
          <w:u w:val="single"/>
        </w:rPr>
        <w:t>Banco Ar</w:t>
      </w:r>
      <w:r w:rsidR="000D478D">
        <w:rPr>
          <w:rFonts w:ascii="Lucida Bright" w:hAnsi="Lucida Bright"/>
          <w:b/>
          <w:i/>
          <w:sz w:val="28"/>
          <w:szCs w:val="26"/>
          <w:u w:val="single"/>
        </w:rPr>
        <w:t>ab</w:t>
      </w:r>
      <w:r w:rsidR="00FB0237">
        <w:rPr>
          <w:rFonts w:ascii="Lucida Bright" w:hAnsi="Lucida Bright"/>
          <w:b/>
          <w:i/>
          <w:sz w:val="28"/>
          <w:szCs w:val="26"/>
          <w:u w:val="single"/>
        </w:rPr>
        <w:t xml:space="preserve">e Espanol versus Bank of Uganda; SCCA No. 08 of 1998 (1997-2001) </w:t>
      </w:r>
      <w:r w:rsidR="00FB0237" w:rsidRPr="000D478D">
        <w:rPr>
          <w:rFonts w:ascii="Lucida Bright" w:hAnsi="Lucida Bright"/>
          <w:sz w:val="28"/>
          <w:szCs w:val="26"/>
        </w:rPr>
        <w:t>UCL</w:t>
      </w:r>
      <w:r w:rsidR="000D478D">
        <w:rPr>
          <w:rFonts w:ascii="Lucida Bright" w:hAnsi="Lucida Bright"/>
          <w:sz w:val="28"/>
          <w:szCs w:val="26"/>
        </w:rPr>
        <w:t>; as that of a reconsideration and re-evaluation of the evidence afresh.</w:t>
      </w:r>
    </w:p>
    <w:p w:rsidR="00D173F8" w:rsidRDefault="000D478D" w:rsidP="00472577">
      <w:pPr>
        <w:spacing w:line="360" w:lineRule="auto"/>
        <w:jc w:val="both"/>
        <w:rPr>
          <w:rFonts w:ascii="Lucida Bright" w:hAnsi="Lucida Bright"/>
          <w:sz w:val="28"/>
          <w:szCs w:val="26"/>
        </w:rPr>
      </w:pPr>
      <w:r>
        <w:rPr>
          <w:rFonts w:ascii="Lucida Bright" w:hAnsi="Lucida Bright"/>
          <w:sz w:val="28"/>
          <w:szCs w:val="26"/>
        </w:rPr>
        <w:t xml:space="preserve">The first Appellate Court has a duty to re-hear the case and </w:t>
      </w:r>
      <w:r w:rsidR="00045A2D" w:rsidRPr="000D478D">
        <w:rPr>
          <w:rFonts w:ascii="Lucida Bright" w:hAnsi="Lucida Bright"/>
          <w:sz w:val="28"/>
          <w:szCs w:val="26"/>
        </w:rPr>
        <w:t>to</w:t>
      </w:r>
      <w:r w:rsidR="00045A2D">
        <w:rPr>
          <w:rFonts w:ascii="Lucida Bright" w:hAnsi="Lucida Bright"/>
          <w:sz w:val="28"/>
          <w:szCs w:val="26"/>
        </w:rPr>
        <w:t xml:space="preserve"> re-</w:t>
      </w:r>
      <w:r w:rsidR="00D173F8">
        <w:rPr>
          <w:rFonts w:ascii="Lucida Bright" w:hAnsi="Lucida Bright"/>
          <w:sz w:val="28"/>
          <w:szCs w:val="26"/>
        </w:rPr>
        <w:t>consider the materials before the trial Judge.  The first Appellate Court must then make up its mind by carefully weighing and considering the evidence that was adduced at the trial.</w:t>
      </w:r>
    </w:p>
    <w:p w:rsidR="00D173F8" w:rsidRDefault="00D173F8" w:rsidP="0012192D">
      <w:pPr>
        <w:jc w:val="both"/>
        <w:rPr>
          <w:rFonts w:ascii="Lucida Bright" w:hAnsi="Lucida Bright"/>
          <w:sz w:val="28"/>
          <w:szCs w:val="26"/>
        </w:rPr>
      </w:pPr>
      <w:r>
        <w:rPr>
          <w:rFonts w:ascii="Lucida Bright" w:hAnsi="Lucida Bright"/>
          <w:sz w:val="28"/>
          <w:szCs w:val="26"/>
        </w:rPr>
        <w:t>In the lower Court, the evidence led was as follows:</w:t>
      </w:r>
    </w:p>
    <w:p w:rsidR="00D173F8" w:rsidRDefault="00D173F8" w:rsidP="00472577">
      <w:pPr>
        <w:spacing w:line="360" w:lineRule="auto"/>
        <w:jc w:val="both"/>
        <w:rPr>
          <w:rFonts w:ascii="Lucida Bright" w:hAnsi="Lucida Bright"/>
          <w:sz w:val="28"/>
          <w:szCs w:val="26"/>
        </w:rPr>
      </w:pPr>
      <w:r>
        <w:rPr>
          <w:rFonts w:ascii="Lucida Bright" w:hAnsi="Lucida Bright"/>
          <w:sz w:val="28"/>
          <w:szCs w:val="26"/>
        </w:rPr>
        <w:t>The Plaintiff by his plaint dated 25</w:t>
      </w:r>
      <w:r w:rsidRPr="00D173F8">
        <w:rPr>
          <w:rFonts w:ascii="Lucida Bright" w:hAnsi="Lucida Bright"/>
          <w:sz w:val="28"/>
          <w:szCs w:val="26"/>
          <w:vertAlign w:val="superscript"/>
        </w:rPr>
        <w:t>th</w:t>
      </w:r>
      <w:r>
        <w:rPr>
          <w:rFonts w:ascii="Lucida Bright" w:hAnsi="Lucida Bright"/>
          <w:sz w:val="28"/>
          <w:szCs w:val="26"/>
        </w:rPr>
        <w:t xml:space="preserve"> July 2007 sued the Defendants for unlawfully grabbing and encroachment of the suit kibanja, located in Buzzi village, destruction of property, unlawful eviction of the Plaintiffs and their parents from the same.</w:t>
      </w:r>
    </w:p>
    <w:p w:rsidR="0052435B" w:rsidRDefault="00D173F8" w:rsidP="00472577">
      <w:pPr>
        <w:spacing w:line="360" w:lineRule="auto"/>
        <w:jc w:val="both"/>
        <w:rPr>
          <w:rFonts w:ascii="Lucida Bright" w:hAnsi="Lucida Bright"/>
          <w:sz w:val="28"/>
          <w:szCs w:val="26"/>
        </w:rPr>
      </w:pPr>
      <w:r>
        <w:rPr>
          <w:rFonts w:ascii="Lucida Bright" w:hAnsi="Lucida Bright"/>
          <w:sz w:val="28"/>
          <w:szCs w:val="26"/>
        </w:rPr>
        <w:t xml:space="preserve">The Plaintiff called evidence of PW1; Nalukwaago Specioza, PW2; Nalukwago Magdalen, PW3; Haruna Nyondwe, PW4; Gabriel Minani and PW5; Kiiza Moses. </w:t>
      </w:r>
      <w:r w:rsidR="005477AE">
        <w:rPr>
          <w:rFonts w:ascii="Lucida Bright" w:hAnsi="Lucida Bright"/>
          <w:sz w:val="28"/>
          <w:szCs w:val="26"/>
        </w:rPr>
        <w:t xml:space="preserve">  </w:t>
      </w:r>
      <w:r>
        <w:rPr>
          <w:rFonts w:ascii="Lucida Bright" w:hAnsi="Lucida Bright"/>
          <w:sz w:val="28"/>
          <w:szCs w:val="26"/>
        </w:rPr>
        <w:t xml:space="preserve">These witnesses supported the Plaintiff’s assertion as per the plaint above.  The Defendant denied the above and called evidence trough DW1; Buwule Hosea, DW2; Kizito Hannington, DW3; Mary Buwule and DW4; </w:t>
      </w:r>
      <w:r w:rsidR="008D4140">
        <w:rPr>
          <w:rFonts w:ascii="Lucida Bright" w:hAnsi="Lucida Bright"/>
          <w:sz w:val="28"/>
          <w:szCs w:val="26"/>
        </w:rPr>
        <w:t>Sebavuma</w:t>
      </w:r>
      <w:r>
        <w:rPr>
          <w:rFonts w:ascii="Lucida Bright" w:hAnsi="Lucida Bright"/>
          <w:sz w:val="28"/>
          <w:szCs w:val="26"/>
        </w:rPr>
        <w:t xml:space="preserve"> George </w:t>
      </w:r>
    </w:p>
    <w:p w:rsidR="0012192D" w:rsidRDefault="0052435B" w:rsidP="00C00333">
      <w:pPr>
        <w:spacing w:line="360" w:lineRule="auto"/>
        <w:jc w:val="both"/>
        <w:rPr>
          <w:rFonts w:ascii="Lucida Bright" w:hAnsi="Lucida Bright"/>
          <w:sz w:val="28"/>
          <w:szCs w:val="26"/>
        </w:rPr>
      </w:pPr>
      <w:r>
        <w:rPr>
          <w:rFonts w:ascii="Lucida Bright" w:hAnsi="Lucida Bright"/>
          <w:sz w:val="28"/>
          <w:szCs w:val="26"/>
        </w:rPr>
        <w:t>The Defendant’s case was that he is the registered owner of the suit land comprised in Busiro Block 404, plot 26 and the Plaintiff have no kibanja there on; but rather it is Mr. Minani Gabriel who previously owned it.</w:t>
      </w:r>
    </w:p>
    <w:p w:rsidR="0052435B" w:rsidRDefault="0052435B" w:rsidP="00282609">
      <w:pPr>
        <w:spacing w:line="360" w:lineRule="auto"/>
        <w:jc w:val="both"/>
        <w:rPr>
          <w:rFonts w:ascii="Lucida Bright" w:hAnsi="Lucida Bright"/>
          <w:sz w:val="28"/>
          <w:szCs w:val="26"/>
        </w:rPr>
      </w:pPr>
      <w:r>
        <w:rPr>
          <w:rFonts w:ascii="Lucida Bright" w:hAnsi="Lucida Bright"/>
          <w:sz w:val="28"/>
          <w:szCs w:val="26"/>
        </w:rPr>
        <w:lastRenderedPageBreak/>
        <w:t>In 2004, the said Gabriel Minani voluntarily agreed with the Defendant to assign and surrender his kibanja to the Defendant at a consideration of shs. 2,700,000/- only (</w:t>
      </w:r>
      <w:r>
        <w:rPr>
          <w:rFonts w:ascii="Lucida Bright" w:hAnsi="Lucida Bright"/>
          <w:i/>
          <w:sz w:val="28"/>
          <w:szCs w:val="26"/>
        </w:rPr>
        <w:t>two million, seven hundred thousand)</w:t>
      </w:r>
      <w:r>
        <w:rPr>
          <w:rFonts w:ascii="Lucida Bright" w:hAnsi="Lucida Bright"/>
          <w:sz w:val="28"/>
          <w:szCs w:val="26"/>
        </w:rPr>
        <w:t xml:space="preserve"> and the assignment and surrender was duly reduced into writing.  The </w:t>
      </w:r>
      <w:r w:rsidR="00282609">
        <w:rPr>
          <w:rFonts w:ascii="Lucida Bright" w:hAnsi="Lucida Bright"/>
          <w:sz w:val="28"/>
          <w:szCs w:val="26"/>
        </w:rPr>
        <w:t>d</w:t>
      </w:r>
      <w:r>
        <w:rPr>
          <w:rFonts w:ascii="Lucida Bright" w:hAnsi="Lucida Bright"/>
          <w:sz w:val="28"/>
          <w:szCs w:val="26"/>
        </w:rPr>
        <w:t>efence contends that when the compensation money was forwarded to Minani, he rejected the same.  The defence and paragraph 17 of the written statement of defence stated that in consequence</w:t>
      </w:r>
      <w:r w:rsidR="00282609">
        <w:rPr>
          <w:rFonts w:ascii="Lucida Bright" w:hAnsi="Lucida Bright"/>
          <w:sz w:val="28"/>
          <w:szCs w:val="26"/>
        </w:rPr>
        <w:t xml:space="preserve"> of the matters aforesaid the Defendant was by paying the compensation money and getting vacant possession of his land.</w:t>
      </w:r>
    </w:p>
    <w:p w:rsidR="00E9498B" w:rsidRPr="00184703" w:rsidRDefault="00E9498B" w:rsidP="0012192D">
      <w:pPr>
        <w:jc w:val="both"/>
        <w:rPr>
          <w:rFonts w:ascii="Lucida Bright" w:hAnsi="Lucida Bright"/>
          <w:sz w:val="2"/>
          <w:szCs w:val="28"/>
        </w:rPr>
      </w:pPr>
    </w:p>
    <w:p w:rsidR="00282609" w:rsidRDefault="00E9498B" w:rsidP="00060E34">
      <w:pPr>
        <w:spacing w:line="360" w:lineRule="auto"/>
        <w:jc w:val="both"/>
        <w:rPr>
          <w:rFonts w:ascii="Lucida Bright" w:hAnsi="Lucida Bright"/>
          <w:sz w:val="28"/>
          <w:szCs w:val="28"/>
        </w:rPr>
      </w:pPr>
      <w:r w:rsidRPr="00245102">
        <w:rPr>
          <w:rFonts w:ascii="Lucida Bright" w:hAnsi="Lucida Bright"/>
          <w:sz w:val="28"/>
          <w:szCs w:val="28"/>
        </w:rPr>
        <w:t>The learned trial Magistrate</w:t>
      </w:r>
      <w:r>
        <w:rPr>
          <w:rFonts w:ascii="Lucida Bright" w:hAnsi="Lucida Bright"/>
          <w:sz w:val="28"/>
          <w:szCs w:val="28"/>
        </w:rPr>
        <w:t>, after considering all the pleadings and evidence found in favour of the Defendant hence this appeal.</w:t>
      </w:r>
    </w:p>
    <w:p w:rsidR="00E9498B" w:rsidRDefault="00E9498B" w:rsidP="0012192D">
      <w:pPr>
        <w:jc w:val="both"/>
        <w:rPr>
          <w:rFonts w:ascii="Lucida Bright" w:hAnsi="Lucida Bright"/>
          <w:sz w:val="28"/>
          <w:szCs w:val="28"/>
        </w:rPr>
      </w:pPr>
      <w:r>
        <w:rPr>
          <w:rFonts w:ascii="Lucida Bright" w:hAnsi="Lucida Bright"/>
          <w:sz w:val="28"/>
          <w:szCs w:val="28"/>
        </w:rPr>
        <w:t xml:space="preserve">The </w:t>
      </w:r>
      <w:r w:rsidR="00472577">
        <w:rPr>
          <w:rFonts w:ascii="Lucida Bright" w:hAnsi="Lucida Bright"/>
          <w:sz w:val="28"/>
          <w:szCs w:val="28"/>
        </w:rPr>
        <w:t>appeal will</w:t>
      </w:r>
      <w:r>
        <w:rPr>
          <w:rFonts w:ascii="Lucida Bright" w:hAnsi="Lucida Bright"/>
          <w:sz w:val="28"/>
          <w:szCs w:val="28"/>
        </w:rPr>
        <w:t xml:space="preserve"> be resolved as herebelow:</w:t>
      </w:r>
    </w:p>
    <w:p w:rsidR="00472577" w:rsidRDefault="00472577" w:rsidP="00472577">
      <w:pPr>
        <w:pStyle w:val="ListParagraph"/>
        <w:numPr>
          <w:ilvl w:val="0"/>
          <w:numId w:val="10"/>
        </w:numPr>
        <w:jc w:val="both"/>
        <w:rPr>
          <w:rFonts w:ascii="Lucida Bright" w:hAnsi="Lucida Bright"/>
          <w:sz w:val="28"/>
          <w:szCs w:val="28"/>
        </w:rPr>
      </w:pPr>
      <w:r w:rsidRPr="00472577">
        <w:rPr>
          <w:rFonts w:ascii="Lucida Bright" w:hAnsi="Lucida Bright"/>
          <w:sz w:val="28"/>
          <w:szCs w:val="28"/>
          <w:u w:val="single"/>
        </w:rPr>
        <w:t>The learned trial Magistrate erred in law when she regarded the fact that there was no consideration passed to the Appellant’s father thus arriving at a wrong conclusion</w:t>
      </w:r>
      <w:r w:rsidRPr="00245102">
        <w:rPr>
          <w:rFonts w:ascii="Lucida Bright" w:hAnsi="Lucida Bright"/>
          <w:sz w:val="28"/>
          <w:szCs w:val="28"/>
        </w:rPr>
        <w:t>.</w:t>
      </w:r>
    </w:p>
    <w:p w:rsidR="00472577" w:rsidRDefault="00472577" w:rsidP="008C56D2">
      <w:pPr>
        <w:spacing w:line="360" w:lineRule="auto"/>
        <w:jc w:val="both"/>
        <w:rPr>
          <w:rFonts w:ascii="Lucida Bright" w:hAnsi="Lucida Bright"/>
          <w:sz w:val="28"/>
          <w:szCs w:val="26"/>
        </w:rPr>
      </w:pPr>
      <w:r>
        <w:rPr>
          <w:rFonts w:ascii="Lucida Bright" w:hAnsi="Lucida Bright"/>
          <w:sz w:val="28"/>
          <w:szCs w:val="28"/>
        </w:rPr>
        <w:t>The Appellants in submission argued that PW4 Gabriel Minani had testified that the agreement of 22</w:t>
      </w:r>
      <w:r w:rsidRPr="00472577">
        <w:rPr>
          <w:rFonts w:ascii="Lucida Bright" w:hAnsi="Lucida Bright"/>
          <w:sz w:val="28"/>
          <w:szCs w:val="28"/>
          <w:vertAlign w:val="superscript"/>
        </w:rPr>
        <w:t>nd</w:t>
      </w:r>
      <w:r>
        <w:rPr>
          <w:rFonts w:ascii="Lucida Bright" w:hAnsi="Lucida Bright"/>
          <w:sz w:val="28"/>
          <w:szCs w:val="28"/>
        </w:rPr>
        <w:t xml:space="preserve"> January 2004 was a mere brick and amounted to nothing since no consideration passed, alternatively, Counsel for the Appellant argued that even if consideration was there, the Respondent breached the contract by failing to pay the </w:t>
      </w:r>
      <w:r>
        <w:rPr>
          <w:rFonts w:ascii="Lucida Bright" w:hAnsi="Lucida Bright"/>
          <w:sz w:val="28"/>
          <w:szCs w:val="26"/>
        </w:rPr>
        <w:t>shs. 2,700,000/- only (</w:t>
      </w:r>
      <w:r>
        <w:rPr>
          <w:rFonts w:ascii="Lucida Bright" w:hAnsi="Lucida Bright"/>
          <w:i/>
          <w:sz w:val="28"/>
          <w:szCs w:val="26"/>
        </w:rPr>
        <w:t xml:space="preserve">two million, seven hundred thousand), </w:t>
      </w:r>
      <w:r>
        <w:rPr>
          <w:rFonts w:ascii="Lucida Bright" w:hAnsi="Lucida Bright"/>
          <w:sz w:val="28"/>
          <w:szCs w:val="26"/>
        </w:rPr>
        <w:t>contrary to clause 2 (ii) thereof.</w:t>
      </w:r>
    </w:p>
    <w:p w:rsidR="00472577" w:rsidRDefault="00472577" w:rsidP="008C56D2">
      <w:pPr>
        <w:spacing w:line="360" w:lineRule="auto"/>
        <w:jc w:val="both"/>
        <w:rPr>
          <w:rFonts w:ascii="Lucida Bright" w:hAnsi="Lucida Bright"/>
          <w:sz w:val="28"/>
          <w:szCs w:val="26"/>
        </w:rPr>
      </w:pPr>
      <w:r>
        <w:rPr>
          <w:rFonts w:ascii="Lucida Bright" w:hAnsi="Lucida Bright"/>
          <w:sz w:val="28"/>
          <w:szCs w:val="26"/>
        </w:rPr>
        <w:lastRenderedPageBreak/>
        <w:t>The Respondent’s Counsel on the other hand argued that this issue never arose at the trial, but what was in issue was whether the Plaintiffs wrongly induced Gabriel Minani to reject compensation.</w:t>
      </w:r>
    </w:p>
    <w:p w:rsidR="00472577" w:rsidRPr="00184703" w:rsidRDefault="00472577" w:rsidP="00472577">
      <w:pPr>
        <w:jc w:val="both"/>
        <w:rPr>
          <w:rFonts w:ascii="Lucida Bright" w:hAnsi="Lucida Bright"/>
          <w:sz w:val="2"/>
          <w:szCs w:val="26"/>
        </w:rPr>
      </w:pPr>
    </w:p>
    <w:p w:rsidR="007848B2" w:rsidRDefault="00472577" w:rsidP="008C56D2">
      <w:pPr>
        <w:spacing w:line="360" w:lineRule="auto"/>
        <w:jc w:val="both"/>
        <w:rPr>
          <w:rFonts w:ascii="Lucida Bright" w:hAnsi="Lucida Bright"/>
          <w:sz w:val="28"/>
          <w:szCs w:val="26"/>
        </w:rPr>
      </w:pPr>
      <w:r>
        <w:rPr>
          <w:rFonts w:ascii="Lucida Bright" w:hAnsi="Lucida Bright"/>
          <w:sz w:val="28"/>
          <w:szCs w:val="26"/>
        </w:rPr>
        <w:t>I will first of all</w:t>
      </w:r>
      <w:r w:rsidR="00184703">
        <w:rPr>
          <w:rFonts w:ascii="Lucida Bright" w:hAnsi="Lucida Bright"/>
          <w:sz w:val="28"/>
          <w:szCs w:val="26"/>
        </w:rPr>
        <w:t>,</w:t>
      </w:r>
      <w:r>
        <w:rPr>
          <w:rFonts w:ascii="Lucida Bright" w:hAnsi="Lucida Bright"/>
          <w:sz w:val="28"/>
          <w:szCs w:val="26"/>
        </w:rPr>
        <w:t xml:space="preserve"> </w:t>
      </w:r>
      <w:r w:rsidR="00184703">
        <w:rPr>
          <w:rFonts w:ascii="Lucida Bright" w:hAnsi="Lucida Bright"/>
          <w:sz w:val="28"/>
          <w:szCs w:val="26"/>
        </w:rPr>
        <w:t>a</w:t>
      </w:r>
      <w:r>
        <w:rPr>
          <w:rFonts w:ascii="Lucida Bright" w:hAnsi="Lucida Bright"/>
          <w:sz w:val="28"/>
          <w:szCs w:val="26"/>
        </w:rPr>
        <w:t xml:space="preserve">s a </w:t>
      </w:r>
      <w:r w:rsidR="007848B2">
        <w:rPr>
          <w:rFonts w:ascii="Lucida Bright" w:hAnsi="Lucida Bright"/>
          <w:sz w:val="28"/>
          <w:szCs w:val="26"/>
        </w:rPr>
        <w:t>first Appellate Court, re-evaluate and re-appraisal the evidence on record on this matter and then reach my own conclusion thereon.</w:t>
      </w:r>
    </w:p>
    <w:p w:rsidR="007848B2" w:rsidRPr="00184703" w:rsidRDefault="007848B2" w:rsidP="00472577">
      <w:pPr>
        <w:jc w:val="both"/>
        <w:rPr>
          <w:rFonts w:ascii="Lucida Bright" w:hAnsi="Lucida Bright"/>
          <w:sz w:val="2"/>
          <w:szCs w:val="26"/>
        </w:rPr>
      </w:pPr>
    </w:p>
    <w:p w:rsidR="003B49E5" w:rsidRDefault="007848B2" w:rsidP="003B49E5">
      <w:pPr>
        <w:spacing w:line="360" w:lineRule="auto"/>
        <w:jc w:val="both"/>
        <w:rPr>
          <w:rFonts w:ascii="Lucida Bright" w:hAnsi="Lucida Bright"/>
          <w:sz w:val="28"/>
          <w:szCs w:val="26"/>
        </w:rPr>
      </w:pPr>
      <w:r>
        <w:rPr>
          <w:rFonts w:ascii="Lucida Bright" w:hAnsi="Lucida Bright"/>
          <w:sz w:val="28"/>
          <w:szCs w:val="26"/>
        </w:rPr>
        <w:t>I do find that in the lower Court, it was the evidence of PW1; Nalukwago Specioza</w:t>
      </w:r>
      <w:r w:rsidR="003B49E5">
        <w:rPr>
          <w:rFonts w:ascii="Lucida Bright" w:hAnsi="Lucida Bright"/>
          <w:sz w:val="28"/>
          <w:szCs w:val="26"/>
        </w:rPr>
        <w:t xml:space="preserve"> that Minani is her father and he had a kibanja in </w:t>
      </w:r>
      <w:r w:rsidR="00766939">
        <w:rPr>
          <w:rFonts w:ascii="Lucida Bright" w:hAnsi="Lucida Bright"/>
          <w:sz w:val="28"/>
          <w:szCs w:val="26"/>
        </w:rPr>
        <w:t>Buzzi</w:t>
      </w:r>
      <w:r w:rsidR="003B49E5">
        <w:rPr>
          <w:rFonts w:ascii="Lucida Bright" w:hAnsi="Lucida Bright"/>
          <w:sz w:val="28"/>
          <w:szCs w:val="26"/>
        </w:rPr>
        <w:t xml:space="preserve"> of about 3 acres on which the dispute now arises.  Before the dispute, she was staying on that kibanja with Kiiza who is her brother and their mother.  They had on this kibanja coffee, bananas, jack fruits, mangoes and burial grounds; and a house.</w:t>
      </w:r>
    </w:p>
    <w:p w:rsidR="00E86A2C" w:rsidRDefault="00E86A2C" w:rsidP="008C56D2">
      <w:pPr>
        <w:spacing w:line="360" w:lineRule="auto"/>
        <w:jc w:val="both"/>
        <w:rPr>
          <w:rFonts w:ascii="Lucida Bright" w:hAnsi="Lucida Bright"/>
          <w:sz w:val="28"/>
          <w:szCs w:val="26"/>
        </w:rPr>
      </w:pPr>
      <w:r>
        <w:rPr>
          <w:rFonts w:ascii="Lucida Bright" w:hAnsi="Lucida Bright"/>
          <w:sz w:val="28"/>
          <w:szCs w:val="26"/>
        </w:rPr>
        <w:t xml:space="preserve">When Minani Gabriel </w:t>
      </w:r>
      <w:r w:rsidR="00380AE0">
        <w:rPr>
          <w:rFonts w:ascii="Lucida Bright" w:hAnsi="Lucida Bright"/>
          <w:sz w:val="28"/>
          <w:szCs w:val="26"/>
        </w:rPr>
        <w:t>bought a</w:t>
      </w:r>
      <w:r>
        <w:rPr>
          <w:rFonts w:ascii="Lucida Bright" w:hAnsi="Lucida Bright"/>
          <w:sz w:val="28"/>
          <w:szCs w:val="26"/>
        </w:rPr>
        <w:t xml:space="preserve"> plot in Kiboga, he left her and her mother there.  She stated that Minani Gabriel never sold the kibanja to the Defendant.</w:t>
      </w:r>
    </w:p>
    <w:p w:rsidR="00E86A2C" w:rsidRDefault="00E86A2C" w:rsidP="00885633">
      <w:pPr>
        <w:spacing w:line="360" w:lineRule="auto"/>
        <w:jc w:val="both"/>
        <w:rPr>
          <w:rFonts w:ascii="Lucida Bright" w:hAnsi="Lucida Bright"/>
          <w:sz w:val="28"/>
          <w:szCs w:val="26"/>
        </w:rPr>
      </w:pPr>
      <w:r>
        <w:rPr>
          <w:rFonts w:ascii="Lucida Bright" w:hAnsi="Lucida Bright"/>
          <w:sz w:val="28"/>
          <w:szCs w:val="26"/>
        </w:rPr>
        <w:t>During cross examination, she stated that the father gave the kibanja to herself and Kiiza, but he has powers over his kibanja and it is still her.  She further testified that they have powers on the kibanja (</w:t>
      </w:r>
      <w:r>
        <w:rPr>
          <w:rFonts w:ascii="Lucida Bright" w:hAnsi="Lucida Bright"/>
          <w:i/>
          <w:sz w:val="28"/>
          <w:szCs w:val="26"/>
        </w:rPr>
        <w:t xml:space="preserve">see lines; 5,6,7,8 and 9 of page 2 of the typed proceedings).  </w:t>
      </w:r>
      <w:r w:rsidRPr="00E86A2C">
        <w:rPr>
          <w:rFonts w:ascii="Lucida Bright" w:hAnsi="Lucida Bright"/>
          <w:sz w:val="28"/>
          <w:szCs w:val="26"/>
        </w:rPr>
        <w:t xml:space="preserve">She also recognized the agreement annexed as ‘B’ and confined under line 29 (pg.2) that </w:t>
      </w:r>
      <w:r>
        <w:rPr>
          <w:rFonts w:ascii="Lucida Bright" w:hAnsi="Lucida Bright"/>
          <w:sz w:val="28"/>
          <w:szCs w:val="26"/>
        </w:rPr>
        <w:t xml:space="preserve">shs. </w:t>
      </w:r>
      <w:r w:rsidRPr="00E86A2C">
        <w:rPr>
          <w:rFonts w:ascii="Lucida Bright" w:hAnsi="Lucida Bright"/>
          <w:sz w:val="28"/>
          <w:szCs w:val="26"/>
        </w:rPr>
        <w:t>2</w:t>
      </w:r>
      <w:r>
        <w:rPr>
          <w:rFonts w:ascii="Lucida Bright" w:hAnsi="Lucida Bright"/>
          <w:sz w:val="28"/>
          <w:szCs w:val="26"/>
        </w:rPr>
        <w:t>,</w:t>
      </w:r>
      <w:r w:rsidRPr="00E86A2C">
        <w:rPr>
          <w:rFonts w:ascii="Lucida Bright" w:hAnsi="Lucida Bright"/>
          <w:sz w:val="28"/>
          <w:szCs w:val="26"/>
        </w:rPr>
        <w:t>700</w:t>
      </w:r>
      <w:r>
        <w:rPr>
          <w:rFonts w:ascii="Lucida Bright" w:hAnsi="Lucida Bright"/>
          <w:sz w:val="28"/>
          <w:szCs w:val="26"/>
        </w:rPr>
        <w:t>,000/- million was to be paid to</w:t>
      </w:r>
      <w:r w:rsidRPr="00E86A2C">
        <w:rPr>
          <w:rFonts w:ascii="Lucida Bright" w:hAnsi="Lucida Bright"/>
          <w:sz w:val="28"/>
          <w:szCs w:val="26"/>
        </w:rPr>
        <w:t xml:space="preserve"> </w:t>
      </w:r>
      <w:r w:rsidR="00DE36BF">
        <w:rPr>
          <w:rFonts w:ascii="Lucida Bright" w:hAnsi="Lucida Bright"/>
          <w:sz w:val="28"/>
          <w:szCs w:val="26"/>
        </w:rPr>
        <w:t>Minani Gabriel</w:t>
      </w:r>
      <w:r>
        <w:rPr>
          <w:rFonts w:ascii="Lucida Bright" w:hAnsi="Lucida Bright"/>
          <w:sz w:val="28"/>
          <w:szCs w:val="26"/>
        </w:rPr>
        <w:t>, but they refused him to receive the money.</w:t>
      </w:r>
    </w:p>
    <w:p w:rsidR="00E86A2C" w:rsidRDefault="00E86A2C" w:rsidP="00472577">
      <w:pPr>
        <w:jc w:val="both"/>
        <w:rPr>
          <w:rFonts w:ascii="Lucida Bright" w:hAnsi="Lucida Bright"/>
          <w:sz w:val="28"/>
          <w:szCs w:val="26"/>
        </w:rPr>
      </w:pPr>
    </w:p>
    <w:p w:rsidR="00995ADF" w:rsidRDefault="00E86A2C" w:rsidP="008C56D2">
      <w:pPr>
        <w:spacing w:after="160" w:line="360" w:lineRule="auto"/>
        <w:jc w:val="both"/>
        <w:rPr>
          <w:rFonts w:ascii="Lucida Bright" w:hAnsi="Lucida Bright"/>
          <w:sz w:val="28"/>
          <w:szCs w:val="26"/>
        </w:rPr>
      </w:pPr>
      <w:r>
        <w:rPr>
          <w:rFonts w:ascii="Lucida Bright" w:hAnsi="Lucida Bright"/>
          <w:sz w:val="28"/>
          <w:szCs w:val="26"/>
        </w:rPr>
        <w:lastRenderedPageBreak/>
        <w:t xml:space="preserve">PW2: </w:t>
      </w:r>
      <w:r w:rsidR="00380AE0">
        <w:rPr>
          <w:rFonts w:ascii="Lucida Bright" w:hAnsi="Lucida Bright"/>
          <w:sz w:val="28"/>
          <w:szCs w:val="26"/>
        </w:rPr>
        <w:t>Nalukwago</w:t>
      </w:r>
      <w:r>
        <w:rPr>
          <w:rFonts w:ascii="Lucida Bright" w:hAnsi="Lucida Bright"/>
          <w:sz w:val="28"/>
          <w:szCs w:val="26"/>
        </w:rPr>
        <w:t xml:space="preserve"> Magdalena stated that the kibanja for </w:t>
      </w:r>
      <w:r w:rsidR="00DE36BF">
        <w:rPr>
          <w:rFonts w:ascii="Lucida Bright" w:hAnsi="Lucida Bright"/>
          <w:sz w:val="28"/>
          <w:szCs w:val="26"/>
        </w:rPr>
        <w:t>Minani Gabriel</w:t>
      </w:r>
      <w:r>
        <w:rPr>
          <w:rFonts w:ascii="Lucida Bright" w:hAnsi="Lucida Bright"/>
          <w:sz w:val="28"/>
          <w:szCs w:val="26"/>
        </w:rPr>
        <w:t xml:space="preserve"> and there are over 16 bodies buried there and that he had a house there, a wife who was the mother of the Plaintiff.  She said</w:t>
      </w:r>
      <w:r w:rsidR="00995ADF">
        <w:rPr>
          <w:rFonts w:ascii="Lucida Bright" w:hAnsi="Lucida Bright"/>
          <w:sz w:val="28"/>
          <w:szCs w:val="26"/>
        </w:rPr>
        <w:t xml:space="preserve"> her kibanja is near the disputed kibanja since 1941 and she was not aware that Minani sold the kibanja to the Defendant.</w:t>
      </w:r>
    </w:p>
    <w:p w:rsidR="00995ADF" w:rsidRDefault="00995ADF" w:rsidP="00AD3F39">
      <w:pPr>
        <w:spacing w:after="160" w:line="360" w:lineRule="auto"/>
        <w:jc w:val="both"/>
        <w:rPr>
          <w:rFonts w:ascii="Lucida Bright" w:hAnsi="Lucida Bright"/>
          <w:sz w:val="28"/>
          <w:szCs w:val="26"/>
        </w:rPr>
      </w:pPr>
      <w:r>
        <w:rPr>
          <w:rFonts w:ascii="Lucida Bright" w:hAnsi="Lucida Bright"/>
          <w:sz w:val="28"/>
          <w:szCs w:val="26"/>
        </w:rPr>
        <w:t>PW3; Haruna Nyondwe stated that Minani owned the kibanja in Buzzi.  He then went to Kibo</w:t>
      </w:r>
      <w:r w:rsidR="00AD3F39">
        <w:rPr>
          <w:rFonts w:ascii="Lucida Bright" w:hAnsi="Lucida Bright"/>
          <w:sz w:val="28"/>
          <w:szCs w:val="26"/>
        </w:rPr>
        <w:t>g</w:t>
      </w:r>
      <w:r>
        <w:rPr>
          <w:rFonts w:ascii="Lucida Bright" w:hAnsi="Lucida Bright"/>
          <w:sz w:val="28"/>
          <w:szCs w:val="26"/>
        </w:rPr>
        <w:t>a and left her children and the Plaintiff there using the said kibanja on which existed Minani’s house.  The Plaintiffs informed him that the Defendant had demolished their house and he crosschecked and confirmed that it was no longer there.</w:t>
      </w:r>
    </w:p>
    <w:p w:rsidR="00995ADF" w:rsidRPr="00885633" w:rsidRDefault="00995ADF" w:rsidP="00DE36BF">
      <w:pPr>
        <w:spacing w:after="160" w:line="259" w:lineRule="auto"/>
        <w:jc w:val="both"/>
        <w:rPr>
          <w:rFonts w:ascii="Lucida Bright" w:hAnsi="Lucida Bright"/>
          <w:sz w:val="2"/>
          <w:szCs w:val="26"/>
        </w:rPr>
      </w:pPr>
    </w:p>
    <w:p w:rsidR="00E86A2C" w:rsidRDefault="00995ADF" w:rsidP="002356E7">
      <w:pPr>
        <w:spacing w:after="160" w:line="360" w:lineRule="auto"/>
        <w:jc w:val="both"/>
        <w:rPr>
          <w:rFonts w:ascii="Lucida Bright" w:hAnsi="Lucida Bright"/>
          <w:sz w:val="28"/>
          <w:szCs w:val="26"/>
        </w:rPr>
      </w:pPr>
      <w:r>
        <w:rPr>
          <w:rFonts w:ascii="Lucida Bright" w:hAnsi="Lucida Bright"/>
          <w:sz w:val="28"/>
          <w:szCs w:val="26"/>
        </w:rPr>
        <w:t>PW4</w:t>
      </w:r>
      <w:r w:rsidR="002356E7">
        <w:rPr>
          <w:rFonts w:ascii="Lucida Bright" w:hAnsi="Lucida Bright"/>
          <w:sz w:val="28"/>
          <w:szCs w:val="26"/>
        </w:rPr>
        <w:t>; Gabriel Minani said the Plaintiffs were in the kibanja.  The Plaintiffs were in actual occupation while he was in Kiboga until one day the Defendant demolished his house.  He further said that he has never sold the kibanja to the Defendant for shs. 2.700,000/- only (</w:t>
      </w:r>
      <w:r w:rsidR="002356E7">
        <w:rPr>
          <w:rFonts w:ascii="Lucida Bright" w:hAnsi="Lucida Bright"/>
          <w:i/>
          <w:sz w:val="28"/>
          <w:szCs w:val="26"/>
        </w:rPr>
        <w:t>two million, seven hundred thousand shillings)</w:t>
      </w:r>
      <w:r w:rsidR="00B6128E">
        <w:rPr>
          <w:rFonts w:ascii="Lucida Bright" w:hAnsi="Lucida Bright"/>
          <w:sz w:val="28"/>
          <w:szCs w:val="26"/>
        </w:rPr>
        <w:t>.  That he was called by the Defendant at the local Council authorities so that they can discuss the issue of the kibanja.  They told him to sign so that there was no more problem.</w:t>
      </w:r>
      <w:r w:rsidR="00D20CB4">
        <w:rPr>
          <w:rFonts w:ascii="Lucida Bright" w:hAnsi="Lucida Bright"/>
          <w:sz w:val="28"/>
          <w:szCs w:val="26"/>
        </w:rPr>
        <w:t xml:space="preserve">  </w:t>
      </w:r>
    </w:p>
    <w:p w:rsidR="00D20CB4" w:rsidRPr="00885633" w:rsidRDefault="00D20CB4" w:rsidP="002356E7">
      <w:pPr>
        <w:spacing w:after="160" w:line="360" w:lineRule="auto"/>
        <w:jc w:val="both"/>
        <w:rPr>
          <w:rFonts w:ascii="Lucida Bright" w:hAnsi="Lucida Bright"/>
          <w:sz w:val="2"/>
          <w:szCs w:val="26"/>
        </w:rPr>
      </w:pPr>
    </w:p>
    <w:p w:rsidR="00B6128E" w:rsidRDefault="00B6128E" w:rsidP="002356E7">
      <w:pPr>
        <w:spacing w:after="160" w:line="360" w:lineRule="auto"/>
        <w:jc w:val="both"/>
        <w:rPr>
          <w:rFonts w:ascii="Lucida Bright" w:hAnsi="Lucida Bright"/>
          <w:sz w:val="28"/>
          <w:szCs w:val="26"/>
        </w:rPr>
      </w:pPr>
      <w:r>
        <w:rPr>
          <w:rFonts w:ascii="Lucida Bright" w:hAnsi="Lucida Bright"/>
          <w:sz w:val="28"/>
          <w:szCs w:val="26"/>
        </w:rPr>
        <w:t>In cross-examination, he said that the document was read out to him after he had put his signature; and that was because the Defendant told him that he was finally handing over the kibanja to him (</w:t>
      </w:r>
      <w:r>
        <w:rPr>
          <w:rFonts w:ascii="Lucida Bright" w:hAnsi="Lucida Bright"/>
          <w:i/>
          <w:sz w:val="28"/>
          <w:szCs w:val="26"/>
        </w:rPr>
        <w:t>see bullet 20 page 8 of the typed record, also 20-23)</w:t>
      </w:r>
      <w:r>
        <w:rPr>
          <w:rFonts w:ascii="Lucida Bright" w:hAnsi="Lucida Bright"/>
          <w:sz w:val="28"/>
          <w:szCs w:val="26"/>
        </w:rPr>
        <w:t xml:space="preserve">.  The witness said that he was not given a copy of the document and that </w:t>
      </w:r>
      <w:r>
        <w:rPr>
          <w:rFonts w:ascii="Lucida Bright" w:hAnsi="Lucida Bright"/>
          <w:sz w:val="28"/>
          <w:szCs w:val="26"/>
        </w:rPr>
        <w:lastRenderedPageBreak/>
        <w:t>the kibanja belongs to himself, his wife and the Plaintiffs</w:t>
      </w:r>
      <w:r w:rsidR="00D20CB4">
        <w:rPr>
          <w:rFonts w:ascii="Lucida Bright" w:hAnsi="Lucida Bright"/>
          <w:sz w:val="28"/>
          <w:szCs w:val="26"/>
        </w:rPr>
        <w:t>, upon which he made a document to that effect.  This witness further told Court that the Defendant never paid the shs. 2</w:t>
      </w:r>
      <w:r w:rsidR="00D732EE">
        <w:rPr>
          <w:rFonts w:ascii="Lucida Bright" w:hAnsi="Lucida Bright"/>
          <w:sz w:val="28"/>
          <w:szCs w:val="26"/>
        </w:rPr>
        <w:t>,</w:t>
      </w:r>
      <w:r w:rsidR="00D20CB4">
        <w:rPr>
          <w:rFonts w:ascii="Lucida Bright" w:hAnsi="Lucida Bright"/>
          <w:sz w:val="28"/>
          <w:szCs w:val="26"/>
        </w:rPr>
        <w:t>700,000/-.</w:t>
      </w:r>
    </w:p>
    <w:p w:rsidR="00D20CB4" w:rsidRPr="00885633" w:rsidRDefault="00D20CB4" w:rsidP="002356E7">
      <w:pPr>
        <w:spacing w:after="160" w:line="360" w:lineRule="auto"/>
        <w:jc w:val="both"/>
        <w:rPr>
          <w:rFonts w:ascii="Lucida Bright" w:hAnsi="Lucida Bright"/>
          <w:sz w:val="2"/>
          <w:szCs w:val="26"/>
        </w:rPr>
      </w:pPr>
    </w:p>
    <w:p w:rsidR="00D20CB4" w:rsidRDefault="00D20CB4" w:rsidP="002356E7">
      <w:pPr>
        <w:spacing w:after="160" w:line="360" w:lineRule="auto"/>
        <w:jc w:val="both"/>
        <w:rPr>
          <w:rFonts w:ascii="Lucida Bright" w:hAnsi="Lucida Bright"/>
          <w:sz w:val="28"/>
          <w:szCs w:val="26"/>
        </w:rPr>
      </w:pPr>
      <w:r>
        <w:rPr>
          <w:rFonts w:ascii="Lucida Bright" w:hAnsi="Lucida Bright"/>
          <w:sz w:val="28"/>
          <w:szCs w:val="26"/>
        </w:rPr>
        <w:t>PW5; Kiiza Moses gave evidence that the kibanja is theirs and they were born on it.  H</w:t>
      </w:r>
      <w:r w:rsidR="00C00333">
        <w:rPr>
          <w:rFonts w:ascii="Lucida Bright" w:hAnsi="Lucida Bright"/>
          <w:sz w:val="28"/>
          <w:szCs w:val="26"/>
        </w:rPr>
        <w:t>e</w:t>
      </w:r>
      <w:r>
        <w:rPr>
          <w:rFonts w:ascii="Lucida Bright" w:hAnsi="Lucida Bright"/>
          <w:sz w:val="28"/>
          <w:szCs w:val="26"/>
        </w:rPr>
        <w:t xml:space="preserve"> confirmed that the father had never received the shs. 2</w:t>
      </w:r>
      <w:r w:rsidR="00D732EE">
        <w:rPr>
          <w:rFonts w:ascii="Lucida Bright" w:hAnsi="Lucida Bright"/>
          <w:sz w:val="28"/>
          <w:szCs w:val="26"/>
        </w:rPr>
        <w:t>,</w:t>
      </w:r>
      <w:r>
        <w:rPr>
          <w:rFonts w:ascii="Lucida Bright" w:hAnsi="Lucida Bright"/>
          <w:sz w:val="28"/>
          <w:szCs w:val="26"/>
        </w:rPr>
        <w:t>700,000/-.   In cross examination, he said that they had been given a document of compensation by Minani.</w:t>
      </w:r>
    </w:p>
    <w:p w:rsidR="00D20CB4" w:rsidRDefault="00D20CB4" w:rsidP="002356E7">
      <w:pPr>
        <w:spacing w:after="160" w:line="360" w:lineRule="auto"/>
        <w:jc w:val="both"/>
        <w:rPr>
          <w:rFonts w:ascii="Lucida Bright" w:hAnsi="Lucida Bright"/>
          <w:sz w:val="28"/>
          <w:szCs w:val="26"/>
        </w:rPr>
      </w:pPr>
      <w:r>
        <w:rPr>
          <w:rFonts w:ascii="Lucida Bright" w:hAnsi="Lucida Bright"/>
          <w:sz w:val="28"/>
          <w:szCs w:val="26"/>
        </w:rPr>
        <w:t xml:space="preserve">The defence on the </w:t>
      </w:r>
      <w:r w:rsidR="00E46792">
        <w:rPr>
          <w:rFonts w:ascii="Lucida Bright" w:hAnsi="Lucida Bright"/>
          <w:sz w:val="28"/>
          <w:szCs w:val="26"/>
        </w:rPr>
        <w:t>other side</w:t>
      </w:r>
      <w:r>
        <w:rPr>
          <w:rFonts w:ascii="Lucida Bright" w:hAnsi="Lucida Bright"/>
          <w:sz w:val="28"/>
          <w:szCs w:val="26"/>
        </w:rPr>
        <w:t xml:space="preserve"> was as follows:</w:t>
      </w:r>
    </w:p>
    <w:p w:rsidR="00E838AE" w:rsidRPr="00E838AE" w:rsidRDefault="00D20CB4" w:rsidP="002356E7">
      <w:pPr>
        <w:spacing w:after="160" w:line="360" w:lineRule="auto"/>
        <w:jc w:val="both"/>
        <w:rPr>
          <w:rFonts w:ascii="Lucida Bright" w:hAnsi="Lucida Bright"/>
          <w:sz w:val="28"/>
          <w:szCs w:val="26"/>
        </w:rPr>
      </w:pPr>
      <w:r>
        <w:rPr>
          <w:rFonts w:ascii="Lucida Bright" w:hAnsi="Lucida Bright"/>
          <w:sz w:val="28"/>
          <w:szCs w:val="26"/>
        </w:rPr>
        <w:t xml:space="preserve">DWI; Buwule Hosea said that he was approached by Minani in November 2004.  They </w:t>
      </w:r>
      <w:r w:rsidR="00FC5F7D">
        <w:rPr>
          <w:rFonts w:ascii="Lucida Bright" w:hAnsi="Lucida Bright"/>
          <w:sz w:val="28"/>
          <w:szCs w:val="26"/>
        </w:rPr>
        <w:t>met at</w:t>
      </w:r>
      <w:r>
        <w:rPr>
          <w:rFonts w:ascii="Lucida Bright" w:hAnsi="Lucida Bright"/>
          <w:sz w:val="28"/>
          <w:szCs w:val="26"/>
        </w:rPr>
        <w:t xml:space="preserve"> the LC Buzzi in the presence of Buyi</w:t>
      </w:r>
      <w:r w:rsidR="00FC5F7D">
        <w:rPr>
          <w:rFonts w:ascii="Lucida Bright" w:hAnsi="Lucida Bright"/>
          <w:sz w:val="28"/>
          <w:szCs w:val="26"/>
        </w:rPr>
        <w:t>n</w:t>
      </w:r>
      <w:r>
        <w:rPr>
          <w:rFonts w:ascii="Lucida Bright" w:hAnsi="Lucida Bright"/>
          <w:sz w:val="28"/>
          <w:szCs w:val="26"/>
        </w:rPr>
        <w:t xml:space="preserve">za, Kizito and Moses Busulwa.  </w:t>
      </w:r>
      <w:r w:rsidR="00FC5F7D">
        <w:rPr>
          <w:rFonts w:ascii="Lucida Bright" w:hAnsi="Lucida Bright"/>
          <w:sz w:val="28"/>
          <w:szCs w:val="26"/>
        </w:rPr>
        <w:t>Minani told</w:t>
      </w:r>
      <w:r>
        <w:rPr>
          <w:rFonts w:ascii="Lucida Bright" w:hAnsi="Lucida Bright"/>
          <w:sz w:val="28"/>
          <w:szCs w:val="26"/>
        </w:rPr>
        <w:t xml:space="preserve"> him that he wanted to return the kibanja and they negotiated a compesation of shs. 2</w:t>
      </w:r>
      <w:r w:rsidR="00D732EE">
        <w:rPr>
          <w:rFonts w:ascii="Lucida Bright" w:hAnsi="Lucida Bright"/>
          <w:sz w:val="28"/>
          <w:szCs w:val="26"/>
        </w:rPr>
        <w:t>,</w:t>
      </w:r>
      <w:r>
        <w:rPr>
          <w:rFonts w:ascii="Lucida Bright" w:hAnsi="Lucida Bright"/>
          <w:sz w:val="28"/>
          <w:szCs w:val="26"/>
        </w:rPr>
        <w:t>700,000/-</w:t>
      </w:r>
      <w:r w:rsidR="00811F27">
        <w:rPr>
          <w:rFonts w:ascii="Lucida Bright" w:hAnsi="Lucida Bright"/>
          <w:sz w:val="28"/>
          <w:szCs w:val="26"/>
        </w:rPr>
        <w:t>.  They made an agreement that; in consideration of shs. 2</w:t>
      </w:r>
      <w:r w:rsidR="00D732EE">
        <w:rPr>
          <w:rFonts w:ascii="Lucida Bright" w:hAnsi="Lucida Bright"/>
          <w:sz w:val="28"/>
          <w:szCs w:val="26"/>
        </w:rPr>
        <w:t>,</w:t>
      </w:r>
      <w:r w:rsidR="00811F27">
        <w:rPr>
          <w:rFonts w:ascii="Lucida Bright" w:hAnsi="Lucida Bright"/>
          <w:sz w:val="28"/>
          <w:szCs w:val="26"/>
        </w:rPr>
        <w:t xml:space="preserve">700,000/-, </w:t>
      </w:r>
      <w:r w:rsidR="00E46792">
        <w:rPr>
          <w:rFonts w:ascii="Lucida Bright" w:hAnsi="Lucida Bright"/>
          <w:sz w:val="28"/>
          <w:szCs w:val="26"/>
        </w:rPr>
        <w:t xml:space="preserve">in that </w:t>
      </w:r>
      <w:r w:rsidR="00811F27">
        <w:rPr>
          <w:rFonts w:ascii="Lucida Bright" w:hAnsi="Lucida Bright"/>
          <w:sz w:val="28"/>
          <w:szCs w:val="26"/>
        </w:rPr>
        <w:t xml:space="preserve">the </w:t>
      </w:r>
      <w:r w:rsidR="00E46792">
        <w:rPr>
          <w:rFonts w:ascii="Lucida Bright" w:hAnsi="Lucida Bright"/>
          <w:sz w:val="28"/>
          <w:szCs w:val="26"/>
        </w:rPr>
        <w:t>kibanja would revert back to the witness.  He was to pay within 3 (</w:t>
      </w:r>
      <w:r w:rsidR="00E46792">
        <w:rPr>
          <w:rFonts w:ascii="Lucida Bright" w:hAnsi="Lucida Bright"/>
          <w:i/>
          <w:sz w:val="28"/>
          <w:szCs w:val="26"/>
        </w:rPr>
        <w:t>three)</w:t>
      </w:r>
      <w:r w:rsidR="00E46792">
        <w:rPr>
          <w:rFonts w:ascii="Lucida Bright" w:hAnsi="Lucida Bright"/>
          <w:sz w:val="28"/>
          <w:szCs w:val="26"/>
        </w:rPr>
        <w:t xml:space="preserve"> months’ time.</w:t>
      </w:r>
      <w:r w:rsidR="00E838AE">
        <w:rPr>
          <w:rFonts w:ascii="Lucida Bright" w:hAnsi="Lucida Bright"/>
          <w:sz w:val="28"/>
          <w:szCs w:val="26"/>
        </w:rPr>
        <w:t xml:space="preserve">  He then sold 1 (</w:t>
      </w:r>
      <w:r w:rsidR="00E838AE">
        <w:rPr>
          <w:rFonts w:ascii="Lucida Bright" w:hAnsi="Lucida Bright"/>
          <w:i/>
          <w:sz w:val="28"/>
          <w:szCs w:val="26"/>
        </w:rPr>
        <w:t>one)</w:t>
      </w:r>
      <w:r w:rsidR="00E838AE">
        <w:rPr>
          <w:rFonts w:ascii="Lucida Bright" w:hAnsi="Lucida Bright"/>
          <w:sz w:val="28"/>
          <w:szCs w:val="26"/>
        </w:rPr>
        <w:t xml:space="preserve"> acre of the land to </w:t>
      </w:r>
      <w:r w:rsidR="008D4140">
        <w:rPr>
          <w:rFonts w:ascii="Lucida Bright" w:hAnsi="Lucida Bright"/>
          <w:sz w:val="28"/>
          <w:szCs w:val="26"/>
        </w:rPr>
        <w:t>Sebavuma</w:t>
      </w:r>
      <w:r w:rsidR="00E838AE">
        <w:rPr>
          <w:rFonts w:ascii="Lucida Bright" w:hAnsi="Lucida Bright"/>
          <w:sz w:val="28"/>
          <w:szCs w:val="26"/>
        </w:rPr>
        <w:t xml:space="preserve"> in order to get money to pay Minani.  He sold it on 28</w:t>
      </w:r>
      <w:r w:rsidR="00E838AE" w:rsidRPr="00E838AE">
        <w:rPr>
          <w:rFonts w:ascii="Lucida Bright" w:hAnsi="Lucida Bright"/>
          <w:sz w:val="28"/>
          <w:szCs w:val="26"/>
          <w:vertAlign w:val="superscript"/>
        </w:rPr>
        <w:t>th</w:t>
      </w:r>
      <w:r w:rsidR="00E838AE">
        <w:rPr>
          <w:rFonts w:ascii="Lucida Bright" w:hAnsi="Lucida Bright"/>
          <w:sz w:val="28"/>
          <w:szCs w:val="26"/>
        </w:rPr>
        <w:t xml:space="preserve"> December 2014, but never paid Minani his money because Minani did not go to pick the said money.</w:t>
      </w:r>
      <w:r w:rsidR="008D4140">
        <w:rPr>
          <w:rFonts w:ascii="Lucida Bright" w:hAnsi="Lucida Bright"/>
          <w:sz w:val="28"/>
          <w:szCs w:val="26"/>
        </w:rPr>
        <w:t xml:space="preserve"> </w:t>
      </w:r>
      <w:r w:rsidR="00E838AE">
        <w:rPr>
          <w:rFonts w:ascii="Lucida Bright" w:hAnsi="Lucida Bright"/>
          <w:sz w:val="28"/>
          <w:szCs w:val="26"/>
        </w:rPr>
        <w:t>He further said that he did not</w:t>
      </w:r>
      <w:r w:rsidR="006F4A5F">
        <w:rPr>
          <w:rFonts w:ascii="Lucida Bright" w:hAnsi="Lucida Bright"/>
          <w:sz w:val="28"/>
          <w:szCs w:val="26"/>
        </w:rPr>
        <w:t xml:space="preserve"> know the Plaintiff’s interest on the land since his dealing</w:t>
      </w:r>
      <w:r w:rsidR="008D4140">
        <w:rPr>
          <w:rFonts w:ascii="Lucida Bright" w:hAnsi="Lucida Bright"/>
          <w:sz w:val="28"/>
          <w:szCs w:val="26"/>
        </w:rPr>
        <w:t>s</w:t>
      </w:r>
      <w:r w:rsidR="006F4A5F">
        <w:rPr>
          <w:rFonts w:ascii="Lucida Bright" w:hAnsi="Lucida Bright"/>
          <w:sz w:val="28"/>
          <w:szCs w:val="26"/>
        </w:rPr>
        <w:t xml:space="preserve"> were with Minani</w:t>
      </w:r>
    </w:p>
    <w:p w:rsidR="00472577" w:rsidRPr="00885633" w:rsidRDefault="00472577" w:rsidP="00472577">
      <w:pPr>
        <w:jc w:val="both"/>
        <w:rPr>
          <w:rFonts w:ascii="Lucida Bright" w:hAnsi="Lucida Bright"/>
          <w:sz w:val="2"/>
          <w:szCs w:val="28"/>
        </w:rPr>
      </w:pPr>
    </w:p>
    <w:p w:rsidR="008D4140" w:rsidRDefault="008D4140" w:rsidP="008C56D2">
      <w:pPr>
        <w:spacing w:line="360" w:lineRule="auto"/>
        <w:jc w:val="both"/>
        <w:rPr>
          <w:rFonts w:ascii="Lucida Bright" w:hAnsi="Lucida Bright"/>
          <w:sz w:val="28"/>
          <w:szCs w:val="26"/>
        </w:rPr>
      </w:pPr>
      <w:r>
        <w:rPr>
          <w:rFonts w:ascii="Lucida Bright" w:hAnsi="Lucida Bright"/>
          <w:sz w:val="28"/>
          <w:szCs w:val="28"/>
        </w:rPr>
        <w:t xml:space="preserve">DW2; Kizito Hannington was present when DW1 and Minani made the agreement for shs. </w:t>
      </w:r>
      <w:r>
        <w:rPr>
          <w:rFonts w:ascii="Lucida Bright" w:hAnsi="Lucida Bright"/>
          <w:sz w:val="28"/>
          <w:szCs w:val="26"/>
        </w:rPr>
        <w:t>2,700,000/</w:t>
      </w:r>
      <w:r w:rsidR="008C56D2">
        <w:rPr>
          <w:rFonts w:ascii="Lucida Bright" w:hAnsi="Lucida Bright"/>
          <w:sz w:val="28"/>
          <w:szCs w:val="26"/>
        </w:rPr>
        <w:t>-</w:t>
      </w:r>
      <w:r>
        <w:rPr>
          <w:rFonts w:ascii="Lucida Bright" w:hAnsi="Lucida Bright"/>
          <w:sz w:val="28"/>
          <w:szCs w:val="26"/>
        </w:rPr>
        <w:t xml:space="preserve"> and confirmed that they sold Minani’s kibanja to Mr. Sebavuma before paying Minani.</w:t>
      </w:r>
    </w:p>
    <w:p w:rsidR="008D4140" w:rsidRDefault="008D4140" w:rsidP="0094332F">
      <w:pPr>
        <w:spacing w:line="360" w:lineRule="auto"/>
        <w:jc w:val="both"/>
        <w:rPr>
          <w:rFonts w:ascii="Lucida Bright" w:hAnsi="Lucida Bright"/>
          <w:sz w:val="28"/>
          <w:szCs w:val="26"/>
        </w:rPr>
      </w:pPr>
      <w:r>
        <w:rPr>
          <w:rFonts w:ascii="Lucida Bright" w:hAnsi="Lucida Bright"/>
          <w:sz w:val="28"/>
          <w:szCs w:val="26"/>
        </w:rPr>
        <w:lastRenderedPageBreak/>
        <w:t xml:space="preserve">DW3; May Buwule is the wife of DW1; Buwule and she said that DW1 has a title to the land.  She said that the Plaintiffs were currently </w:t>
      </w:r>
      <w:r w:rsidR="0094332F">
        <w:rPr>
          <w:rFonts w:ascii="Lucida Bright" w:hAnsi="Lucida Bright"/>
          <w:sz w:val="28"/>
          <w:szCs w:val="26"/>
        </w:rPr>
        <w:t>in occupation of the kibanja and cultivate thereon.</w:t>
      </w:r>
    </w:p>
    <w:p w:rsidR="0094332F" w:rsidRPr="00885633" w:rsidRDefault="0094332F" w:rsidP="00472577">
      <w:pPr>
        <w:jc w:val="both"/>
        <w:rPr>
          <w:rFonts w:ascii="Lucida Bright" w:hAnsi="Lucida Bright"/>
          <w:sz w:val="2"/>
          <w:szCs w:val="26"/>
        </w:rPr>
      </w:pPr>
    </w:p>
    <w:p w:rsidR="0094332F" w:rsidRDefault="0094332F" w:rsidP="008635FD">
      <w:pPr>
        <w:spacing w:line="360" w:lineRule="auto"/>
        <w:jc w:val="both"/>
        <w:rPr>
          <w:rFonts w:ascii="Lucida Bright" w:hAnsi="Lucida Bright"/>
          <w:sz w:val="28"/>
          <w:szCs w:val="26"/>
        </w:rPr>
      </w:pPr>
      <w:r>
        <w:rPr>
          <w:rFonts w:ascii="Lucida Bright" w:hAnsi="Lucida Bright"/>
          <w:sz w:val="28"/>
          <w:szCs w:val="26"/>
        </w:rPr>
        <w:t>DW4; Sebavuma George Wilson said that he bought 1 acre of land from</w:t>
      </w:r>
      <w:r w:rsidR="008C56D2">
        <w:rPr>
          <w:rFonts w:ascii="Lucida Bright" w:hAnsi="Lucida Bright"/>
          <w:sz w:val="28"/>
          <w:szCs w:val="26"/>
        </w:rPr>
        <w:t xml:space="preserve"> DW1; Defendant from land in Buzzi.  That he saw the copy of an agreement where the transaction was concluded so he bought.</w:t>
      </w:r>
    </w:p>
    <w:p w:rsidR="008C56D2" w:rsidRDefault="008C56D2" w:rsidP="008635FD">
      <w:pPr>
        <w:spacing w:line="360" w:lineRule="auto"/>
        <w:jc w:val="both"/>
        <w:rPr>
          <w:rFonts w:ascii="Lucida Bright" w:hAnsi="Lucida Bright"/>
          <w:sz w:val="28"/>
          <w:szCs w:val="28"/>
        </w:rPr>
      </w:pPr>
      <w:r>
        <w:rPr>
          <w:rFonts w:ascii="Lucida Bright" w:hAnsi="Lucida Bright"/>
          <w:sz w:val="28"/>
          <w:szCs w:val="26"/>
        </w:rPr>
        <w:t xml:space="preserve">The document referred to were as described by the evidence.  It further brings to question whether the </w:t>
      </w:r>
      <w:r w:rsidR="00B91667" w:rsidRPr="00472577">
        <w:rPr>
          <w:rFonts w:ascii="Lucida Bright" w:hAnsi="Lucida Bright"/>
          <w:sz w:val="28"/>
          <w:szCs w:val="28"/>
          <w:u w:val="single"/>
        </w:rPr>
        <w:t xml:space="preserve">learned trial Magistrate </w:t>
      </w:r>
      <w:r w:rsidR="00B91667">
        <w:rPr>
          <w:rFonts w:ascii="Lucida Bright" w:hAnsi="Lucida Bright"/>
          <w:sz w:val="28"/>
          <w:szCs w:val="28"/>
          <w:u w:val="single"/>
        </w:rPr>
        <w:t xml:space="preserve">was right to disregard the fact that there was no  </w:t>
      </w:r>
      <w:r w:rsidR="00B91667" w:rsidRPr="00472577">
        <w:rPr>
          <w:rFonts w:ascii="Lucida Bright" w:hAnsi="Lucida Bright"/>
          <w:sz w:val="28"/>
          <w:szCs w:val="28"/>
          <w:u w:val="single"/>
        </w:rPr>
        <w:t xml:space="preserve"> consideration p</w:t>
      </w:r>
      <w:r w:rsidR="00B91667">
        <w:rPr>
          <w:rFonts w:ascii="Lucida Bright" w:hAnsi="Lucida Bright"/>
          <w:sz w:val="28"/>
          <w:szCs w:val="28"/>
          <w:u w:val="single"/>
        </w:rPr>
        <w:t>assed to the Appellant’s father</w:t>
      </w:r>
      <w:r w:rsidR="00B91667">
        <w:rPr>
          <w:rFonts w:ascii="Lucida Bright" w:hAnsi="Lucida Bright"/>
          <w:sz w:val="28"/>
          <w:szCs w:val="28"/>
        </w:rPr>
        <w:t>.</w:t>
      </w:r>
    </w:p>
    <w:p w:rsidR="00B91667" w:rsidRDefault="00B91667" w:rsidP="008635FD">
      <w:pPr>
        <w:spacing w:line="360" w:lineRule="auto"/>
        <w:jc w:val="both"/>
        <w:rPr>
          <w:rFonts w:ascii="Lucida Bright" w:hAnsi="Lucida Bright"/>
          <w:i/>
          <w:sz w:val="28"/>
          <w:szCs w:val="28"/>
        </w:rPr>
      </w:pPr>
      <w:r>
        <w:rPr>
          <w:rFonts w:ascii="Lucida Bright" w:hAnsi="Lucida Bright"/>
          <w:sz w:val="28"/>
          <w:szCs w:val="28"/>
        </w:rPr>
        <w:t>The facts as above indicate that the Plaintiffs claimed their interest in the land basing on Minani’s rights thereto.  This was pleaded in paragraph 4 of the plaint where its state; “</w:t>
      </w:r>
      <w:r>
        <w:rPr>
          <w:rFonts w:ascii="Lucida Bright" w:hAnsi="Lucida Bright"/>
          <w:i/>
          <w:sz w:val="28"/>
          <w:szCs w:val="28"/>
        </w:rPr>
        <w:t xml:space="preserve">the Plaintiffs state that they are children of Muzei and maama Minani who </w:t>
      </w:r>
      <w:r w:rsidR="00766939">
        <w:rPr>
          <w:rFonts w:ascii="Lucida Bright" w:hAnsi="Lucida Bright"/>
          <w:i/>
          <w:sz w:val="28"/>
          <w:szCs w:val="28"/>
        </w:rPr>
        <w:t>lawfully</w:t>
      </w:r>
      <w:r>
        <w:rPr>
          <w:rFonts w:ascii="Lucida Bright" w:hAnsi="Lucida Bright"/>
          <w:i/>
          <w:sz w:val="28"/>
          <w:szCs w:val="28"/>
        </w:rPr>
        <w:t xml:space="preserve"> acquired </w:t>
      </w:r>
      <w:r w:rsidR="00766939">
        <w:rPr>
          <w:rFonts w:ascii="Lucida Bright" w:hAnsi="Lucida Bright"/>
          <w:i/>
          <w:sz w:val="28"/>
          <w:szCs w:val="28"/>
        </w:rPr>
        <w:t>the</w:t>
      </w:r>
      <w:r>
        <w:rPr>
          <w:rFonts w:ascii="Lucida Bright" w:hAnsi="Lucida Bright"/>
          <w:i/>
          <w:sz w:val="28"/>
          <w:szCs w:val="28"/>
        </w:rPr>
        <w:t xml:space="preserve"> suit kibanja, they grew up and stayed together with the said parents on the suit kibanja depending on the same for survival in terms of food supply to the family…”</w:t>
      </w:r>
    </w:p>
    <w:p w:rsidR="00165D53" w:rsidRDefault="00B91667" w:rsidP="008635FD">
      <w:pPr>
        <w:spacing w:line="360" w:lineRule="auto"/>
        <w:jc w:val="both"/>
        <w:rPr>
          <w:rFonts w:ascii="Lucida Bright" w:hAnsi="Lucida Bright"/>
          <w:sz w:val="28"/>
          <w:szCs w:val="28"/>
        </w:rPr>
      </w:pPr>
      <w:r>
        <w:rPr>
          <w:rFonts w:ascii="Lucida Bright" w:hAnsi="Lucida Bright"/>
          <w:sz w:val="28"/>
          <w:szCs w:val="28"/>
        </w:rPr>
        <w:t xml:space="preserve">The evidence of PW4; Gabriel Minani was that the Plaintiffs are his children and had given them this land vide a document which PW5; </w:t>
      </w:r>
      <w:r w:rsidR="00766939">
        <w:rPr>
          <w:rFonts w:ascii="Lucida Bright" w:hAnsi="Lucida Bright"/>
          <w:sz w:val="28"/>
          <w:szCs w:val="28"/>
        </w:rPr>
        <w:t>Kiiza confirms</w:t>
      </w:r>
      <w:r>
        <w:rPr>
          <w:rFonts w:ascii="Lucida Bright" w:hAnsi="Lucida Bright"/>
          <w:sz w:val="28"/>
          <w:szCs w:val="28"/>
        </w:rPr>
        <w:t>.</w:t>
      </w:r>
      <w:r w:rsidR="00165D53">
        <w:rPr>
          <w:rFonts w:ascii="Lucida Bright" w:hAnsi="Lucida Bright"/>
          <w:sz w:val="28"/>
          <w:szCs w:val="28"/>
        </w:rPr>
        <w:t xml:space="preserve">  There is therefore no question about the annexture on the pleadings and were also exhibited in the Court at the trial as per Court record.</w:t>
      </w:r>
      <w:r w:rsidR="006B63D9">
        <w:rPr>
          <w:rFonts w:ascii="Lucida Bright" w:hAnsi="Lucida Bright"/>
          <w:sz w:val="28"/>
          <w:szCs w:val="28"/>
        </w:rPr>
        <w:t xml:space="preserve">  </w:t>
      </w:r>
      <w:r w:rsidR="00165D53">
        <w:rPr>
          <w:rFonts w:ascii="Lucida Bright" w:hAnsi="Lucida Bright"/>
          <w:sz w:val="28"/>
          <w:szCs w:val="28"/>
        </w:rPr>
        <w:t xml:space="preserve">The magistrate considered all the evidence and concluded that the Plaintiffs failed to prove that they purchased or in any way lawfully acquired this interest from Minani.  She further </w:t>
      </w:r>
      <w:r w:rsidR="00165D53">
        <w:rPr>
          <w:rFonts w:ascii="Lucida Bright" w:hAnsi="Lucida Bright"/>
          <w:sz w:val="28"/>
          <w:szCs w:val="28"/>
        </w:rPr>
        <w:lastRenderedPageBreak/>
        <w:t>found and held that Minani, a bonafide occupant of the suit kibanja willingly and voluntarily surrendered his kibanja interest to the Defendant; his land lord.</w:t>
      </w:r>
    </w:p>
    <w:p w:rsidR="00165D53" w:rsidRDefault="00165D53" w:rsidP="008635FD">
      <w:pPr>
        <w:spacing w:line="360" w:lineRule="auto"/>
        <w:jc w:val="both"/>
        <w:rPr>
          <w:rFonts w:ascii="Lucida Bright" w:hAnsi="Lucida Bright"/>
          <w:sz w:val="28"/>
          <w:szCs w:val="28"/>
        </w:rPr>
      </w:pPr>
      <w:r>
        <w:rPr>
          <w:rFonts w:ascii="Lucida Bright" w:hAnsi="Lucida Bright"/>
          <w:sz w:val="28"/>
          <w:szCs w:val="28"/>
        </w:rPr>
        <w:t xml:space="preserve">The </w:t>
      </w:r>
      <w:r>
        <w:rPr>
          <w:rFonts w:ascii="Lucida Bright" w:hAnsi="Lucida Bright"/>
          <w:sz w:val="28"/>
          <w:szCs w:val="28"/>
          <w:u w:val="single"/>
        </w:rPr>
        <w:t>presence of his children or wife is not necessary since this was his property</w:t>
      </w:r>
      <w:r>
        <w:rPr>
          <w:rFonts w:ascii="Lucida Bright" w:hAnsi="Lucida Bright"/>
          <w:sz w:val="28"/>
          <w:szCs w:val="28"/>
        </w:rPr>
        <w:t xml:space="preserve">.  The </w:t>
      </w:r>
      <w:r w:rsidRPr="00245102">
        <w:rPr>
          <w:rFonts w:ascii="Lucida Bright" w:hAnsi="Lucida Bright"/>
          <w:sz w:val="28"/>
          <w:szCs w:val="28"/>
        </w:rPr>
        <w:t>learned trial Magistrate</w:t>
      </w:r>
      <w:r>
        <w:rPr>
          <w:rFonts w:ascii="Lucida Bright" w:hAnsi="Lucida Bright"/>
          <w:sz w:val="28"/>
          <w:szCs w:val="28"/>
        </w:rPr>
        <w:t xml:space="preserve"> held that the Plaintiffs only claimed interest in the Defendant’s land through Minani who surrendered his interest to the landlord and he Plaintiffs’ occupation of the same is unlawful and amounts to trespass.</w:t>
      </w:r>
    </w:p>
    <w:p w:rsidR="00D763A1" w:rsidRDefault="00D763A1" w:rsidP="008635FD">
      <w:pPr>
        <w:spacing w:line="360" w:lineRule="auto"/>
        <w:jc w:val="both"/>
        <w:rPr>
          <w:rFonts w:ascii="Lucida Bright" w:hAnsi="Lucida Bright"/>
          <w:sz w:val="28"/>
          <w:szCs w:val="28"/>
        </w:rPr>
      </w:pPr>
      <w:r>
        <w:rPr>
          <w:rFonts w:ascii="Lucida Bright" w:hAnsi="Lucida Bright"/>
          <w:sz w:val="28"/>
          <w:szCs w:val="28"/>
        </w:rPr>
        <w:t xml:space="preserve">I therefor do find that the finding above brings in issue; the question as to whether </w:t>
      </w:r>
      <w:r w:rsidR="00CB1FF5">
        <w:rPr>
          <w:rFonts w:ascii="Lucida Bright" w:hAnsi="Lucida Bright"/>
          <w:sz w:val="28"/>
          <w:szCs w:val="28"/>
        </w:rPr>
        <w:t>the transaction would pass in law as a valid surrender of rights by a kibanja holder to a landlord in view of the circumstances</w:t>
      </w:r>
      <w:r w:rsidR="00AE35D1">
        <w:rPr>
          <w:rFonts w:ascii="Lucida Bright" w:hAnsi="Lucida Bright"/>
          <w:sz w:val="28"/>
          <w:szCs w:val="28"/>
        </w:rPr>
        <w:t xml:space="preserve"> how the Plaintiffs came on this kibanja.  They are biological children of Minani whose family had an equitable interest in this piece of land by virture of their family relationship to Minani.</w:t>
      </w:r>
    </w:p>
    <w:p w:rsidR="00AE35D1" w:rsidRPr="00885633" w:rsidRDefault="00AE35D1" w:rsidP="008635FD">
      <w:pPr>
        <w:spacing w:line="360" w:lineRule="auto"/>
        <w:jc w:val="both"/>
        <w:rPr>
          <w:rFonts w:ascii="Lucida Bright" w:hAnsi="Lucida Bright"/>
          <w:sz w:val="2"/>
          <w:szCs w:val="28"/>
        </w:rPr>
      </w:pPr>
    </w:p>
    <w:p w:rsidR="00AE35D1" w:rsidRDefault="00AE35D1" w:rsidP="008635FD">
      <w:pPr>
        <w:spacing w:line="360" w:lineRule="auto"/>
        <w:jc w:val="both"/>
        <w:rPr>
          <w:rFonts w:ascii="Lucida Bright" w:hAnsi="Lucida Bright"/>
          <w:sz w:val="28"/>
          <w:szCs w:val="28"/>
        </w:rPr>
      </w:pPr>
      <w:r>
        <w:rPr>
          <w:rFonts w:ascii="Lucida Bright" w:hAnsi="Lucida Bright"/>
          <w:sz w:val="28"/>
          <w:szCs w:val="28"/>
        </w:rPr>
        <w:t>This type of transaction is prohibited under Section 40 of the Land Act.  The evidence on record clearly shows that the piece of land/kibanja in issue is family land.  The Plaintiffs are the children of Minani (PW1).  PW! Clearly told Court that the kibanja was where these children and their mother stayed and obtained sustainance.</w:t>
      </w:r>
      <w:r w:rsidR="00F5394C">
        <w:rPr>
          <w:rFonts w:ascii="Lucida Bright" w:hAnsi="Lucida Bright"/>
          <w:sz w:val="28"/>
          <w:szCs w:val="28"/>
        </w:rPr>
        <w:t xml:space="preserve">  </w:t>
      </w:r>
      <w:r>
        <w:rPr>
          <w:rFonts w:ascii="Lucida Bright" w:hAnsi="Lucida Bright"/>
          <w:sz w:val="28"/>
          <w:szCs w:val="28"/>
        </w:rPr>
        <w:t xml:space="preserve">On page 9 of the record of proceedings bullet 4, the witness PW4; Minani stated that; </w:t>
      </w:r>
      <w:r>
        <w:rPr>
          <w:rFonts w:ascii="Lucida Bright" w:hAnsi="Lucida Bright"/>
          <w:i/>
          <w:sz w:val="28"/>
          <w:szCs w:val="28"/>
        </w:rPr>
        <w:t>“the kibanja belongs to me, and my wife and children”.</w:t>
      </w:r>
    </w:p>
    <w:p w:rsidR="00AE35D1" w:rsidRPr="00AE35D1" w:rsidRDefault="00AE35D1" w:rsidP="008635FD">
      <w:pPr>
        <w:spacing w:line="360" w:lineRule="auto"/>
        <w:jc w:val="both"/>
        <w:rPr>
          <w:rFonts w:ascii="Lucida Bright" w:hAnsi="Lucida Bright"/>
          <w:i/>
          <w:sz w:val="28"/>
          <w:szCs w:val="28"/>
        </w:rPr>
      </w:pPr>
      <w:r>
        <w:rPr>
          <w:rFonts w:ascii="Lucida Bright" w:hAnsi="Lucida Bright"/>
          <w:sz w:val="28"/>
          <w:szCs w:val="28"/>
        </w:rPr>
        <w:t xml:space="preserve">PW1; Specioza Nalukwago on page 1 stated; </w:t>
      </w:r>
      <w:r>
        <w:rPr>
          <w:rFonts w:ascii="Lucida Bright" w:hAnsi="Lucida Bright"/>
          <w:i/>
          <w:sz w:val="28"/>
          <w:szCs w:val="28"/>
        </w:rPr>
        <w:t xml:space="preserve">“I was staying on the very kibanja in Buzzi with Kiiza who is my brother and my mother </w:t>
      </w:r>
      <w:r>
        <w:rPr>
          <w:rFonts w:ascii="Lucida Bright" w:hAnsi="Lucida Bright"/>
          <w:i/>
          <w:sz w:val="28"/>
          <w:szCs w:val="28"/>
        </w:rPr>
        <w:lastRenderedPageBreak/>
        <w:t>and we had a coffee banana, jackfruit, mangoes, burial grounds and a house”</w:t>
      </w:r>
    </w:p>
    <w:p w:rsidR="00472577" w:rsidRDefault="00B7501B" w:rsidP="00B7501B">
      <w:pPr>
        <w:spacing w:line="360" w:lineRule="auto"/>
        <w:jc w:val="both"/>
        <w:rPr>
          <w:rFonts w:ascii="Lucida Bright" w:hAnsi="Lucida Bright"/>
          <w:sz w:val="28"/>
          <w:szCs w:val="28"/>
        </w:rPr>
      </w:pPr>
      <w:r>
        <w:rPr>
          <w:rFonts w:ascii="Lucida Bright" w:hAnsi="Lucida Bright"/>
          <w:sz w:val="28"/>
          <w:szCs w:val="28"/>
        </w:rPr>
        <w:t>PW2 also confirmed that the kibanja was for the family usage of Minani and his wife and had burial grounds.  PW3 and PW5 also said that the kibanja was owned by Minani that they made an agreement which also shows that there were graves on the piece of land</w:t>
      </w:r>
      <w:r w:rsidR="00786E51">
        <w:rPr>
          <w:rFonts w:ascii="Lucida Bright" w:hAnsi="Lucida Bright"/>
          <w:sz w:val="28"/>
          <w:szCs w:val="28"/>
        </w:rPr>
        <w:t>.  This evidence is supported by DW3; May Buwule who revealed that the Plaintiffs are currently using the land.</w:t>
      </w:r>
    </w:p>
    <w:p w:rsidR="00786E51" w:rsidRPr="00885633" w:rsidRDefault="00786E51" w:rsidP="00B7501B">
      <w:pPr>
        <w:spacing w:line="360" w:lineRule="auto"/>
        <w:jc w:val="both"/>
        <w:rPr>
          <w:rFonts w:ascii="Lucida Bright" w:hAnsi="Lucida Bright"/>
          <w:sz w:val="2"/>
          <w:szCs w:val="28"/>
        </w:rPr>
      </w:pPr>
    </w:p>
    <w:p w:rsidR="00786E51" w:rsidRDefault="00786E51" w:rsidP="00B7501B">
      <w:pPr>
        <w:spacing w:line="360" w:lineRule="auto"/>
        <w:jc w:val="both"/>
        <w:rPr>
          <w:rFonts w:ascii="Lucida Bright" w:hAnsi="Lucida Bright"/>
          <w:sz w:val="28"/>
          <w:szCs w:val="28"/>
        </w:rPr>
      </w:pPr>
      <w:r>
        <w:rPr>
          <w:rFonts w:ascii="Lucida Bright" w:hAnsi="Lucida Bright"/>
          <w:sz w:val="28"/>
          <w:szCs w:val="28"/>
        </w:rPr>
        <w:t>With this evidence, all other transactions aside, it is trite law under Section 40(i) of the Land Act which states that;</w:t>
      </w:r>
    </w:p>
    <w:p w:rsidR="00786E51" w:rsidRDefault="00786E51" w:rsidP="00786E51">
      <w:pPr>
        <w:spacing w:line="360" w:lineRule="auto"/>
        <w:ind w:left="720"/>
        <w:jc w:val="both"/>
        <w:rPr>
          <w:rFonts w:ascii="Lucida Bright" w:hAnsi="Lucida Bright"/>
          <w:i/>
          <w:sz w:val="28"/>
          <w:szCs w:val="28"/>
        </w:rPr>
      </w:pPr>
      <w:r>
        <w:rPr>
          <w:rFonts w:ascii="Lucida Bright" w:hAnsi="Lucida Bright"/>
          <w:i/>
          <w:sz w:val="28"/>
          <w:szCs w:val="28"/>
        </w:rPr>
        <w:t>“no person shall sell, exchange transfer pledge, mortgage or lease any land or enter into any contract for sale, exchange, transfer, pledge, mortgage or lease any land or give away any land intervivos or enter into any other transaction in respect of land; contract for sale</w:t>
      </w:r>
      <w:r w:rsidR="000331A0">
        <w:rPr>
          <w:rFonts w:ascii="Lucida Bright" w:hAnsi="Lucida Bright"/>
          <w:i/>
          <w:sz w:val="28"/>
          <w:szCs w:val="28"/>
        </w:rPr>
        <w:t>,</w:t>
      </w:r>
    </w:p>
    <w:p w:rsidR="000331A0" w:rsidRDefault="000331A0" w:rsidP="000331A0">
      <w:pPr>
        <w:pStyle w:val="ListParagraph"/>
        <w:numPr>
          <w:ilvl w:val="0"/>
          <w:numId w:val="11"/>
        </w:numPr>
        <w:spacing w:line="360" w:lineRule="auto"/>
        <w:jc w:val="both"/>
        <w:rPr>
          <w:rFonts w:ascii="Lucida Bright" w:hAnsi="Lucida Bright"/>
          <w:i/>
          <w:sz w:val="28"/>
          <w:szCs w:val="28"/>
        </w:rPr>
      </w:pPr>
      <w:r>
        <w:rPr>
          <w:rFonts w:ascii="Lucida Bright" w:hAnsi="Lucida Bright"/>
          <w:i/>
          <w:sz w:val="28"/>
          <w:szCs w:val="28"/>
        </w:rPr>
        <w:t>In case of land on which the person ordinarily resides with his or her spouse and from which they derive their sustainance except with prior written consent of the spouse</w:t>
      </w:r>
    </w:p>
    <w:p w:rsidR="000331A0" w:rsidRDefault="000331A0" w:rsidP="000331A0">
      <w:pPr>
        <w:pStyle w:val="ListParagraph"/>
        <w:numPr>
          <w:ilvl w:val="0"/>
          <w:numId w:val="11"/>
        </w:numPr>
        <w:spacing w:line="360" w:lineRule="auto"/>
        <w:jc w:val="both"/>
        <w:rPr>
          <w:rFonts w:ascii="Lucida Bright" w:hAnsi="Lucida Bright"/>
          <w:i/>
          <w:sz w:val="28"/>
          <w:szCs w:val="28"/>
        </w:rPr>
      </w:pPr>
      <w:r>
        <w:rPr>
          <w:rFonts w:ascii="Lucida Bright" w:hAnsi="Lucida Bright"/>
          <w:i/>
          <w:sz w:val="28"/>
          <w:szCs w:val="28"/>
        </w:rPr>
        <w:t xml:space="preserve">In </w:t>
      </w:r>
      <w:r w:rsidR="00442817">
        <w:rPr>
          <w:rFonts w:ascii="Lucida Bright" w:hAnsi="Lucida Bright"/>
          <w:i/>
          <w:sz w:val="28"/>
          <w:szCs w:val="28"/>
        </w:rPr>
        <w:t>case of land on which a person ordinarily resides with his or her dependent children of majority age, except with prior  consent of the dependent children of majority age”</w:t>
      </w:r>
    </w:p>
    <w:p w:rsidR="00D8066F" w:rsidRDefault="00864C72" w:rsidP="00864C72">
      <w:pPr>
        <w:spacing w:line="360" w:lineRule="auto"/>
        <w:jc w:val="both"/>
        <w:rPr>
          <w:rFonts w:ascii="Lucida Bright" w:hAnsi="Lucida Bright"/>
          <w:sz w:val="28"/>
          <w:szCs w:val="28"/>
        </w:rPr>
      </w:pPr>
      <w:r>
        <w:rPr>
          <w:rFonts w:ascii="Lucida Bright" w:hAnsi="Lucida Bright"/>
          <w:sz w:val="28"/>
          <w:szCs w:val="28"/>
        </w:rPr>
        <w:t xml:space="preserve">The kibanja which this transaction relates was for all purposes and intents family land.  Section 40 of the land Act above therefore operated to bar DW1 from dealing with it without the knowledge or </w:t>
      </w:r>
      <w:r>
        <w:rPr>
          <w:rFonts w:ascii="Lucida Bright" w:hAnsi="Lucida Bright"/>
          <w:sz w:val="28"/>
          <w:szCs w:val="28"/>
        </w:rPr>
        <w:lastRenderedPageBreak/>
        <w:t xml:space="preserve">consent of the Plaintiffs.  This legal hiccup operates to fault the </w:t>
      </w:r>
      <w:r w:rsidR="007802A4" w:rsidRPr="00245102">
        <w:rPr>
          <w:rFonts w:ascii="Lucida Bright" w:hAnsi="Lucida Bright"/>
          <w:sz w:val="28"/>
          <w:szCs w:val="28"/>
        </w:rPr>
        <w:t>learned trial Magistrate</w:t>
      </w:r>
      <w:r w:rsidR="007802A4">
        <w:rPr>
          <w:rFonts w:ascii="Lucida Bright" w:hAnsi="Lucida Bright"/>
          <w:sz w:val="28"/>
          <w:szCs w:val="28"/>
        </w:rPr>
        <w:t xml:space="preserve"> in finding that the Plaintiffs had no interest in this kibanja.  It also operates to fault the </w:t>
      </w:r>
      <w:r w:rsidR="007802A4" w:rsidRPr="00245102">
        <w:rPr>
          <w:rFonts w:ascii="Lucida Bright" w:hAnsi="Lucida Bright"/>
          <w:sz w:val="28"/>
          <w:szCs w:val="28"/>
        </w:rPr>
        <w:t>learned trial Magistrate</w:t>
      </w:r>
      <w:r w:rsidR="007802A4">
        <w:rPr>
          <w:rFonts w:ascii="Lucida Bright" w:hAnsi="Lucida Bright"/>
          <w:sz w:val="28"/>
          <w:szCs w:val="28"/>
        </w:rPr>
        <w:t xml:space="preserve"> in finding that Minani </w:t>
      </w:r>
      <w:r w:rsidR="00D8066F">
        <w:rPr>
          <w:rFonts w:ascii="Lucida Bright" w:hAnsi="Lucida Bright"/>
          <w:sz w:val="28"/>
          <w:szCs w:val="28"/>
        </w:rPr>
        <w:t>rightfully gave away his interests in the kibanja to the Defendant.</w:t>
      </w:r>
    </w:p>
    <w:p w:rsidR="00D8066F" w:rsidRPr="00885633" w:rsidRDefault="00D8066F" w:rsidP="00864C72">
      <w:pPr>
        <w:spacing w:line="360" w:lineRule="auto"/>
        <w:jc w:val="both"/>
        <w:rPr>
          <w:rFonts w:ascii="Lucida Bright" w:hAnsi="Lucida Bright"/>
          <w:sz w:val="2"/>
          <w:szCs w:val="28"/>
        </w:rPr>
      </w:pPr>
    </w:p>
    <w:p w:rsidR="00864C72" w:rsidRDefault="00D8066F" w:rsidP="00864C72">
      <w:pPr>
        <w:spacing w:line="360" w:lineRule="auto"/>
        <w:jc w:val="both"/>
        <w:rPr>
          <w:rFonts w:ascii="Lucida Bright" w:hAnsi="Lucida Bright"/>
          <w:sz w:val="28"/>
          <w:szCs w:val="28"/>
        </w:rPr>
      </w:pPr>
      <w:r>
        <w:rPr>
          <w:rFonts w:ascii="Lucida Bright" w:hAnsi="Lucida Bright"/>
          <w:sz w:val="28"/>
          <w:szCs w:val="28"/>
        </w:rPr>
        <w:t xml:space="preserve">It was therefore wrong for the </w:t>
      </w:r>
      <w:r w:rsidRPr="00245102">
        <w:rPr>
          <w:rFonts w:ascii="Lucida Bright" w:hAnsi="Lucida Bright"/>
          <w:sz w:val="28"/>
          <w:szCs w:val="28"/>
        </w:rPr>
        <w:t>learned trial Magistrate</w:t>
      </w:r>
      <w:r>
        <w:rPr>
          <w:rFonts w:ascii="Lucida Bright" w:hAnsi="Lucida Bright"/>
          <w:sz w:val="28"/>
          <w:szCs w:val="28"/>
        </w:rPr>
        <w:t xml:space="preserve"> to hold that the Plaintiffs were trespassers on this land.  The entire transaction, the basis of his finding was illegal from the onset and amounted to a nullity.  Even going by the ordinary </w:t>
      </w:r>
      <w:r w:rsidR="00155EDD">
        <w:rPr>
          <w:rFonts w:ascii="Lucida Bright" w:hAnsi="Lucida Bright"/>
          <w:sz w:val="28"/>
          <w:szCs w:val="28"/>
        </w:rPr>
        <w:t>laws of</w:t>
      </w:r>
      <w:r w:rsidR="004B75D1">
        <w:rPr>
          <w:rFonts w:ascii="Lucida Bright" w:hAnsi="Lucida Bright"/>
          <w:sz w:val="28"/>
          <w:szCs w:val="28"/>
        </w:rPr>
        <w:t xml:space="preserve"> a contract, a contract where consideration has not been provided is </w:t>
      </w:r>
      <w:r w:rsidR="004B75D1" w:rsidRPr="004B75D1">
        <w:rPr>
          <w:rFonts w:ascii="Lucida Bright" w:hAnsi="Lucida Bright"/>
          <w:i/>
          <w:sz w:val="28"/>
          <w:szCs w:val="28"/>
        </w:rPr>
        <w:t xml:space="preserve">void </w:t>
      </w:r>
      <w:r w:rsidR="004B75D1">
        <w:rPr>
          <w:rFonts w:ascii="Lucida Bright" w:hAnsi="Lucida Bright"/>
          <w:i/>
          <w:sz w:val="28"/>
          <w:szCs w:val="28"/>
        </w:rPr>
        <w:t>abinitio</w:t>
      </w:r>
      <w:r w:rsidR="004B75D1">
        <w:rPr>
          <w:rFonts w:ascii="Lucida Bright" w:hAnsi="Lucida Bright"/>
          <w:sz w:val="28"/>
          <w:szCs w:val="28"/>
        </w:rPr>
        <w:t xml:space="preserve">.  The shs 2,700,000/- was a condition of this alleged transaction </w:t>
      </w:r>
      <w:r w:rsidR="00155EDD">
        <w:rPr>
          <w:rFonts w:ascii="Lucida Bright" w:hAnsi="Lucida Bright"/>
          <w:sz w:val="28"/>
          <w:szCs w:val="28"/>
        </w:rPr>
        <w:t>w</w:t>
      </w:r>
      <w:r w:rsidR="004B75D1">
        <w:rPr>
          <w:rFonts w:ascii="Lucida Bright" w:hAnsi="Lucida Bright"/>
          <w:sz w:val="28"/>
          <w:szCs w:val="28"/>
        </w:rPr>
        <w:t>hich by the Defendant’s own confession has never been paid.  Worse still, the Defendant in disregard of his own bargain to pay in 3 (</w:t>
      </w:r>
      <w:r w:rsidR="004B75D1" w:rsidRPr="00155EDD">
        <w:rPr>
          <w:rFonts w:ascii="Lucida Bright" w:hAnsi="Lucida Bright"/>
          <w:i/>
          <w:sz w:val="28"/>
          <w:szCs w:val="28"/>
        </w:rPr>
        <w:t>thr</w:t>
      </w:r>
      <w:r w:rsidR="00155EDD" w:rsidRPr="00155EDD">
        <w:rPr>
          <w:rFonts w:ascii="Lucida Bright" w:hAnsi="Lucida Bright"/>
          <w:i/>
          <w:sz w:val="28"/>
          <w:szCs w:val="28"/>
        </w:rPr>
        <w:t>e</w:t>
      </w:r>
      <w:r w:rsidR="004B75D1" w:rsidRPr="00155EDD">
        <w:rPr>
          <w:rFonts w:ascii="Lucida Bright" w:hAnsi="Lucida Bright"/>
          <w:i/>
          <w:sz w:val="28"/>
          <w:szCs w:val="28"/>
        </w:rPr>
        <w:t>e</w:t>
      </w:r>
      <w:r w:rsidR="004B75D1">
        <w:rPr>
          <w:rFonts w:ascii="Lucida Bright" w:hAnsi="Lucida Bright"/>
          <w:sz w:val="28"/>
          <w:szCs w:val="28"/>
        </w:rPr>
        <w:t>) months, went</w:t>
      </w:r>
      <w:r w:rsidR="00155EDD">
        <w:rPr>
          <w:rFonts w:ascii="Lucida Bright" w:hAnsi="Lucida Bright"/>
          <w:sz w:val="28"/>
          <w:szCs w:val="28"/>
        </w:rPr>
        <w:t xml:space="preserve"> ahead and sold off part of the kibanja to DW4; Sebavuma who himself also confessed having seen the alleged</w:t>
      </w:r>
      <w:r w:rsidR="00997311">
        <w:rPr>
          <w:rFonts w:ascii="Lucida Bright" w:hAnsi="Lucida Bright"/>
          <w:sz w:val="28"/>
          <w:szCs w:val="28"/>
        </w:rPr>
        <w:t xml:space="preserve"> terms of the agreement and went ahead to buy!</w:t>
      </w:r>
    </w:p>
    <w:p w:rsidR="004A4142" w:rsidRDefault="00997311" w:rsidP="008F1DB4">
      <w:pPr>
        <w:spacing w:line="360" w:lineRule="auto"/>
        <w:jc w:val="both"/>
        <w:rPr>
          <w:rFonts w:ascii="Lucida Bright" w:hAnsi="Lucida Bright"/>
          <w:sz w:val="28"/>
          <w:szCs w:val="28"/>
        </w:rPr>
      </w:pPr>
      <w:r>
        <w:rPr>
          <w:rFonts w:ascii="Lucida Bright" w:hAnsi="Lucida Bright"/>
          <w:sz w:val="28"/>
          <w:szCs w:val="28"/>
        </w:rPr>
        <w:t>The agreement stipulated a payment of 2.700,000/- (</w:t>
      </w:r>
      <w:r>
        <w:rPr>
          <w:rFonts w:ascii="Lucida Bright" w:hAnsi="Lucida Bright"/>
          <w:i/>
          <w:sz w:val="28"/>
          <w:szCs w:val="28"/>
        </w:rPr>
        <w:t>two million, seven hundred thousand shillings)</w:t>
      </w:r>
      <w:r>
        <w:rPr>
          <w:rFonts w:ascii="Lucida Bright" w:hAnsi="Lucida Bright"/>
          <w:sz w:val="28"/>
          <w:szCs w:val="28"/>
        </w:rPr>
        <w:t xml:space="preserve"> in exchange for the kibanja within 3 months.  In the absence of the satisfaction of this amount, the alleged exchange has never been satisfied.  No </w:t>
      </w:r>
      <w:r w:rsidR="007003C7">
        <w:rPr>
          <w:rFonts w:ascii="Lucida Bright" w:hAnsi="Lucida Bright"/>
          <w:sz w:val="28"/>
          <w:szCs w:val="28"/>
        </w:rPr>
        <w:t xml:space="preserve">rights ever passed on, </w:t>
      </w:r>
      <w:r w:rsidR="003C41F0">
        <w:rPr>
          <w:rFonts w:ascii="Lucida Bright" w:hAnsi="Lucida Bright"/>
          <w:sz w:val="28"/>
          <w:szCs w:val="28"/>
        </w:rPr>
        <w:t xml:space="preserve">and DW1 therefore, even on the strength of this agreement still carried out a fundamental breach when he sold off the kibanja.  </w:t>
      </w:r>
      <w:r w:rsidR="006006D8">
        <w:rPr>
          <w:rFonts w:ascii="Lucida Bright" w:hAnsi="Lucida Bright"/>
          <w:sz w:val="28"/>
          <w:szCs w:val="28"/>
        </w:rPr>
        <w:t>(</w:t>
      </w:r>
      <w:r w:rsidR="00A41E19">
        <w:rPr>
          <w:rFonts w:ascii="Lucida Bright" w:hAnsi="Lucida Bright"/>
          <w:sz w:val="28"/>
          <w:szCs w:val="28"/>
        </w:rPr>
        <w:t>See</w:t>
      </w:r>
      <w:r w:rsidR="007003C7">
        <w:rPr>
          <w:rFonts w:ascii="Lucida Bright" w:hAnsi="Lucida Bright"/>
          <w:sz w:val="28"/>
          <w:szCs w:val="28"/>
        </w:rPr>
        <w:t xml:space="preserve"> </w:t>
      </w:r>
      <w:r w:rsidR="007003C7">
        <w:rPr>
          <w:rFonts w:ascii="Lucida Bright" w:hAnsi="Lucida Bright"/>
          <w:b/>
          <w:i/>
          <w:sz w:val="28"/>
          <w:szCs w:val="28"/>
          <w:u w:val="single"/>
        </w:rPr>
        <w:t xml:space="preserve">Ronald Kasibante versus Shell Ug. Ltd; Civil Suit No. 542 of 2006 </w:t>
      </w:r>
      <w:r w:rsidR="008F1DB4" w:rsidRPr="00454D2F">
        <w:rPr>
          <w:rFonts w:ascii="Lucida Bright" w:hAnsi="Lucida Bright"/>
          <w:b/>
          <w:i/>
          <w:sz w:val="28"/>
          <w:szCs w:val="28"/>
          <w:u w:val="single"/>
        </w:rPr>
        <w:t>[2008] ULR</w:t>
      </w:r>
      <w:r w:rsidR="008F1DB4" w:rsidRPr="003C41F0">
        <w:rPr>
          <w:rFonts w:ascii="Lucida Bright" w:hAnsi="Lucida Bright"/>
          <w:b/>
          <w:i/>
          <w:sz w:val="28"/>
          <w:szCs w:val="28"/>
          <w:u w:val="single"/>
        </w:rPr>
        <w:t xml:space="preserve"> 690</w:t>
      </w:r>
      <w:r w:rsidR="006006D8">
        <w:rPr>
          <w:rFonts w:ascii="Lucida Bright" w:hAnsi="Lucida Bright"/>
          <w:b/>
          <w:i/>
          <w:sz w:val="28"/>
          <w:szCs w:val="28"/>
        </w:rPr>
        <w:t>)</w:t>
      </w:r>
      <w:r w:rsidR="004A4142">
        <w:rPr>
          <w:rFonts w:ascii="Lucida Bright" w:hAnsi="Lucida Bright"/>
          <w:sz w:val="28"/>
          <w:szCs w:val="28"/>
        </w:rPr>
        <w:t xml:space="preserve">.  </w:t>
      </w:r>
    </w:p>
    <w:p w:rsidR="00A41E19" w:rsidRDefault="004A4142" w:rsidP="008F1DB4">
      <w:pPr>
        <w:spacing w:line="360" w:lineRule="auto"/>
        <w:jc w:val="both"/>
        <w:rPr>
          <w:rFonts w:ascii="Lucida Bright" w:hAnsi="Lucida Bright"/>
          <w:sz w:val="28"/>
          <w:szCs w:val="28"/>
        </w:rPr>
      </w:pPr>
      <w:r>
        <w:rPr>
          <w:rFonts w:ascii="Lucida Bright" w:hAnsi="Lucida Bright"/>
          <w:sz w:val="28"/>
          <w:szCs w:val="28"/>
        </w:rPr>
        <w:lastRenderedPageBreak/>
        <w:t xml:space="preserve">From whatever angle the said transaction is looked at, it is not tenable in law.  It is illegal and void.  I do uphold this ground of appeal.  The finding on this ground also sufficiently answer the ground which postulates that the </w:t>
      </w:r>
      <w:r w:rsidRPr="00245102">
        <w:rPr>
          <w:rFonts w:ascii="Lucida Bright" w:hAnsi="Lucida Bright"/>
          <w:sz w:val="28"/>
          <w:szCs w:val="28"/>
        </w:rPr>
        <w:t xml:space="preserve">learned trial Magistrate erred in law and fact when </w:t>
      </w:r>
      <w:r>
        <w:rPr>
          <w:rFonts w:ascii="Lucida Bright" w:hAnsi="Lucida Bright"/>
          <w:sz w:val="28"/>
          <w:szCs w:val="28"/>
        </w:rPr>
        <w:t>s</w:t>
      </w:r>
      <w:r w:rsidRPr="00245102">
        <w:rPr>
          <w:rFonts w:ascii="Lucida Bright" w:hAnsi="Lucida Bright"/>
          <w:sz w:val="28"/>
          <w:szCs w:val="28"/>
        </w:rPr>
        <w:t xml:space="preserve">he </w:t>
      </w:r>
      <w:r>
        <w:rPr>
          <w:rFonts w:ascii="Lucida Bright" w:hAnsi="Lucida Bright"/>
          <w:sz w:val="28"/>
          <w:szCs w:val="28"/>
        </w:rPr>
        <w:t>held that a consent of a wife and children in execution of a sale agreement was not necessary.</w:t>
      </w:r>
      <w:r w:rsidR="00C70E80">
        <w:rPr>
          <w:rFonts w:ascii="Lucida Bright" w:hAnsi="Lucida Bright"/>
          <w:sz w:val="28"/>
          <w:szCs w:val="28"/>
        </w:rPr>
        <w:t xml:space="preserve">  </w:t>
      </w:r>
      <w:r w:rsidR="00A41E19">
        <w:rPr>
          <w:rFonts w:ascii="Lucida Bright" w:hAnsi="Lucida Bright"/>
          <w:sz w:val="28"/>
          <w:szCs w:val="28"/>
        </w:rPr>
        <w:t>Though the Respondent’s Counsel stated that this ground is an afterthought, I find that the learned trial Magistrate specifically</w:t>
      </w:r>
      <w:r w:rsidR="00431AD1">
        <w:rPr>
          <w:rFonts w:ascii="Lucida Bright" w:hAnsi="Lucida Bright"/>
          <w:sz w:val="28"/>
          <w:szCs w:val="28"/>
        </w:rPr>
        <w:t xml:space="preserve"> states so at the close of her reasoning under issue No.2 thus;</w:t>
      </w:r>
    </w:p>
    <w:p w:rsidR="00431AD1" w:rsidRDefault="00431AD1" w:rsidP="00431AD1">
      <w:pPr>
        <w:spacing w:line="360" w:lineRule="auto"/>
        <w:ind w:left="720"/>
        <w:jc w:val="both"/>
        <w:rPr>
          <w:rFonts w:ascii="Lucida Bright" w:hAnsi="Lucida Bright"/>
          <w:i/>
          <w:sz w:val="28"/>
          <w:szCs w:val="28"/>
        </w:rPr>
      </w:pPr>
      <w:r>
        <w:rPr>
          <w:rFonts w:ascii="Lucida Bright" w:hAnsi="Lucida Bright"/>
          <w:i/>
          <w:sz w:val="28"/>
          <w:szCs w:val="28"/>
        </w:rPr>
        <w:t>“</w:t>
      </w:r>
      <w:r w:rsidR="00766939">
        <w:rPr>
          <w:rFonts w:ascii="Lucida Bright" w:hAnsi="Lucida Bright"/>
          <w:i/>
          <w:sz w:val="28"/>
          <w:szCs w:val="28"/>
        </w:rPr>
        <w:t>The</w:t>
      </w:r>
      <w:r>
        <w:rPr>
          <w:rFonts w:ascii="Lucida Bright" w:hAnsi="Lucida Bright"/>
          <w:i/>
          <w:sz w:val="28"/>
          <w:szCs w:val="28"/>
        </w:rPr>
        <w:t xml:space="preserve"> presence of his children or wife is not necessary since this is his property…”.</w:t>
      </w:r>
    </w:p>
    <w:p w:rsidR="00431AD1" w:rsidRDefault="00431AD1" w:rsidP="008F1DB4">
      <w:pPr>
        <w:spacing w:line="360" w:lineRule="auto"/>
        <w:jc w:val="both"/>
        <w:rPr>
          <w:rFonts w:ascii="Lucida Bright" w:hAnsi="Lucida Bright"/>
          <w:sz w:val="28"/>
          <w:szCs w:val="28"/>
        </w:rPr>
      </w:pPr>
      <w:r w:rsidRPr="00431AD1">
        <w:rPr>
          <w:rFonts w:ascii="Lucida Bright" w:hAnsi="Lucida Bright"/>
          <w:sz w:val="28"/>
          <w:szCs w:val="28"/>
        </w:rPr>
        <w:t>This conclusion was the basis for her findings that Minani was in his own right to sign away the family kibanja</w:t>
      </w:r>
      <w:r w:rsidR="004873AE">
        <w:rPr>
          <w:rFonts w:ascii="Lucida Bright" w:hAnsi="Lucida Bright"/>
          <w:sz w:val="28"/>
          <w:szCs w:val="28"/>
        </w:rPr>
        <w:t xml:space="preserve"> and the Plaintiffs should not complain</w:t>
      </w:r>
      <w:r w:rsidR="00A24439">
        <w:rPr>
          <w:rFonts w:ascii="Lucida Bright" w:hAnsi="Lucida Bright"/>
          <w:sz w:val="28"/>
          <w:szCs w:val="28"/>
        </w:rPr>
        <w:t xml:space="preserve"> whereafter she found them tres</w:t>
      </w:r>
      <w:r w:rsidR="004873AE">
        <w:rPr>
          <w:rFonts w:ascii="Lucida Bright" w:hAnsi="Lucida Bright"/>
          <w:sz w:val="28"/>
          <w:szCs w:val="28"/>
        </w:rPr>
        <w:t>pass.</w:t>
      </w:r>
    </w:p>
    <w:p w:rsidR="00A24439" w:rsidRPr="00885633" w:rsidRDefault="00A24439" w:rsidP="008F1DB4">
      <w:pPr>
        <w:spacing w:line="360" w:lineRule="auto"/>
        <w:jc w:val="both"/>
        <w:rPr>
          <w:rFonts w:ascii="Lucida Bright" w:hAnsi="Lucida Bright"/>
          <w:sz w:val="2"/>
          <w:szCs w:val="28"/>
        </w:rPr>
      </w:pPr>
    </w:p>
    <w:p w:rsidR="00A24439" w:rsidRDefault="00A24439" w:rsidP="008F1DB4">
      <w:pPr>
        <w:spacing w:line="360" w:lineRule="auto"/>
        <w:jc w:val="both"/>
        <w:rPr>
          <w:rFonts w:ascii="Lucida Bright" w:hAnsi="Lucida Bright"/>
          <w:sz w:val="28"/>
          <w:szCs w:val="28"/>
        </w:rPr>
      </w:pPr>
      <w:r>
        <w:rPr>
          <w:rFonts w:ascii="Lucida Bright" w:hAnsi="Lucida Bright"/>
          <w:sz w:val="28"/>
          <w:szCs w:val="28"/>
        </w:rPr>
        <w:t xml:space="preserve">As already discussed, this is a wrong conclusion.  The learned trial Magistrate did not address her mind to Section 38A and 39 of the Land Act.  She did not also consider the </w:t>
      </w:r>
      <w:r>
        <w:rPr>
          <w:rFonts w:ascii="Lucida Bright" w:hAnsi="Lucida Bright"/>
          <w:i/>
          <w:sz w:val="28"/>
          <w:szCs w:val="28"/>
        </w:rPr>
        <w:t>nexus</w:t>
      </w:r>
      <w:r>
        <w:rPr>
          <w:rFonts w:ascii="Lucida Bright" w:hAnsi="Lucida Bright"/>
          <w:sz w:val="28"/>
          <w:szCs w:val="28"/>
        </w:rPr>
        <w:t xml:space="preserve"> between the rights of land lords and bibanja holders and the competing interest on such land s as enshrined in the Land Act.</w:t>
      </w:r>
    </w:p>
    <w:p w:rsidR="00A24439" w:rsidRPr="00885633" w:rsidRDefault="00A24439" w:rsidP="008F1DB4">
      <w:pPr>
        <w:spacing w:line="360" w:lineRule="auto"/>
        <w:jc w:val="both"/>
        <w:rPr>
          <w:rFonts w:ascii="Lucida Bright" w:hAnsi="Lucida Bright"/>
          <w:sz w:val="2"/>
          <w:szCs w:val="28"/>
        </w:rPr>
      </w:pPr>
    </w:p>
    <w:p w:rsidR="00A24439" w:rsidRDefault="00A24439" w:rsidP="008F1DB4">
      <w:pPr>
        <w:spacing w:line="360" w:lineRule="auto"/>
        <w:jc w:val="both"/>
        <w:rPr>
          <w:rFonts w:ascii="Lucida Bright" w:hAnsi="Lucida Bright"/>
          <w:sz w:val="28"/>
          <w:szCs w:val="28"/>
        </w:rPr>
      </w:pPr>
      <w:r>
        <w:rPr>
          <w:rFonts w:ascii="Lucida Bright" w:hAnsi="Lucida Bright"/>
          <w:sz w:val="28"/>
          <w:szCs w:val="28"/>
        </w:rPr>
        <w:t xml:space="preserve">This type of scenario, </w:t>
      </w:r>
      <w:r w:rsidR="00F11F39">
        <w:rPr>
          <w:rFonts w:ascii="Lucida Bright" w:hAnsi="Lucida Bright"/>
          <w:sz w:val="28"/>
          <w:szCs w:val="28"/>
        </w:rPr>
        <w:t xml:space="preserve">was also carefully catered for </w:t>
      </w:r>
      <w:r>
        <w:rPr>
          <w:rFonts w:ascii="Lucida Bright" w:hAnsi="Lucida Bright"/>
          <w:sz w:val="28"/>
          <w:szCs w:val="28"/>
        </w:rPr>
        <w:t>under Section 38A(i) (2) and (3) and Section 39(1) and (4) of the Land Act</w:t>
      </w:r>
      <w:r w:rsidR="00F11F39">
        <w:rPr>
          <w:rFonts w:ascii="Lucida Bright" w:hAnsi="Lucida Bright"/>
          <w:sz w:val="28"/>
          <w:szCs w:val="28"/>
        </w:rPr>
        <w:t>.  The Act further provides under Section 35 thereof for a system of mediation in lieu of statements akin to the one in this case.</w:t>
      </w:r>
    </w:p>
    <w:p w:rsidR="00F11F39" w:rsidRDefault="00F11F39" w:rsidP="008F1DB4">
      <w:pPr>
        <w:spacing w:line="360" w:lineRule="auto"/>
        <w:jc w:val="both"/>
        <w:rPr>
          <w:rFonts w:ascii="Lucida Bright" w:hAnsi="Lucida Bright"/>
          <w:sz w:val="28"/>
          <w:szCs w:val="28"/>
        </w:rPr>
      </w:pPr>
      <w:r>
        <w:rPr>
          <w:rFonts w:ascii="Lucida Bright" w:hAnsi="Lucida Bright"/>
          <w:sz w:val="28"/>
          <w:szCs w:val="28"/>
        </w:rPr>
        <w:lastRenderedPageBreak/>
        <w:t xml:space="preserve">If such had been done, the Defendant would not have jumped to sale the land/kibanja to a third party within a month of their transaction, before even paying the alleged shs. 2.700,000/- only </w:t>
      </w:r>
      <w:r w:rsidR="00067186">
        <w:rPr>
          <w:rFonts w:ascii="Lucida Bright" w:hAnsi="Lucida Bright"/>
          <w:sz w:val="28"/>
          <w:szCs w:val="28"/>
        </w:rPr>
        <w:t>in consideration.</w:t>
      </w:r>
    </w:p>
    <w:p w:rsidR="00067186" w:rsidRPr="00885633" w:rsidRDefault="00067186" w:rsidP="008F1DB4">
      <w:pPr>
        <w:spacing w:line="360" w:lineRule="auto"/>
        <w:jc w:val="both"/>
        <w:rPr>
          <w:rFonts w:ascii="Lucida Bright" w:hAnsi="Lucida Bright"/>
          <w:sz w:val="2"/>
          <w:szCs w:val="28"/>
        </w:rPr>
      </w:pPr>
    </w:p>
    <w:p w:rsidR="00067186" w:rsidRDefault="00067186" w:rsidP="008F1DB4">
      <w:pPr>
        <w:spacing w:line="360" w:lineRule="auto"/>
        <w:jc w:val="both"/>
        <w:rPr>
          <w:rFonts w:ascii="Lucida Bright" w:hAnsi="Lucida Bright"/>
          <w:sz w:val="28"/>
          <w:szCs w:val="28"/>
        </w:rPr>
      </w:pPr>
      <w:r>
        <w:rPr>
          <w:rFonts w:ascii="Lucida Bright" w:hAnsi="Lucida Bright"/>
          <w:sz w:val="28"/>
          <w:szCs w:val="28"/>
        </w:rPr>
        <w:t xml:space="preserve">All in all, the learned trial Magistrate’s findings were wrong and this ground as well </w:t>
      </w:r>
      <w:r w:rsidR="00885633">
        <w:rPr>
          <w:rFonts w:ascii="Lucida Bright" w:hAnsi="Lucida Bright"/>
          <w:sz w:val="28"/>
          <w:szCs w:val="28"/>
        </w:rPr>
        <w:t>proceed</w:t>
      </w:r>
      <w:r>
        <w:rPr>
          <w:rFonts w:ascii="Lucida Bright" w:hAnsi="Lucida Bright"/>
          <w:sz w:val="28"/>
          <w:szCs w:val="28"/>
        </w:rPr>
        <w:t>.</w:t>
      </w:r>
      <w:r w:rsidR="00556BCD">
        <w:rPr>
          <w:rFonts w:ascii="Lucida Bright" w:hAnsi="Lucida Bright"/>
          <w:sz w:val="28"/>
          <w:szCs w:val="28"/>
        </w:rPr>
        <w:t xml:space="preserve">  </w:t>
      </w:r>
      <w:r>
        <w:rPr>
          <w:rFonts w:ascii="Lucida Bright" w:hAnsi="Lucida Bright"/>
          <w:sz w:val="28"/>
          <w:szCs w:val="28"/>
        </w:rPr>
        <w:t>Having considered the evidence and the law, I find that the appeal has been proved.</w:t>
      </w:r>
    </w:p>
    <w:p w:rsidR="00067186" w:rsidRDefault="00067186" w:rsidP="008F1DB4">
      <w:pPr>
        <w:spacing w:line="360" w:lineRule="auto"/>
        <w:jc w:val="both"/>
        <w:rPr>
          <w:rFonts w:ascii="Lucida Bright" w:hAnsi="Lucida Bright"/>
          <w:sz w:val="28"/>
          <w:szCs w:val="28"/>
        </w:rPr>
      </w:pPr>
      <w:r>
        <w:rPr>
          <w:rFonts w:ascii="Lucida Bright" w:hAnsi="Lucida Bright"/>
          <w:sz w:val="28"/>
          <w:szCs w:val="28"/>
        </w:rPr>
        <w:t>The judgment and orders of the learned trial Magistrate are set aside and replaced with a finding for the Appellants with costs here and below.</w:t>
      </w:r>
    </w:p>
    <w:p w:rsidR="00067186" w:rsidRDefault="00067186" w:rsidP="008F1DB4">
      <w:pPr>
        <w:spacing w:line="360" w:lineRule="auto"/>
        <w:jc w:val="both"/>
        <w:rPr>
          <w:rFonts w:ascii="Lucida Bright" w:hAnsi="Lucida Bright"/>
          <w:sz w:val="28"/>
          <w:szCs w:val="28"/>
        </w:rPr>
      </w:pPr>
      <w:r>
        <w:rPr>
          <w:rFonts w:ascii="Lucida Bright" w:hAnsi="Lucida Bright"/>
          <w:sz w:val="28"/>
          <w:szCs w:val="28"/>
        </w:rPr>
        <w:t>I so order.</w:t>
      </w:r>
    </w:p>
    <w:p w:rsidR="00067186" w:rsidRPr="005A7571" w:rsidRDefault="00067186" w:rsidP="008F1DB4">
      <w:pPr>
        <w:spacing w:line="360" w:lineRule="auto"/>
        <w:jc w:val="both"/>
        <w:rPr>
          <w:rFonts w:ascii="Lucida Bright" w:hAnsi="Lucida Bright"/>
          <w:sz w:val="8"/>
          <w:szCs w:val="28"/>
        </w:rPr>
      </w:pPr>
    </w:p>
    <w:p w:rsidR="00067186" w:rsidRDefault="00067186" w:rsidP="008F1DB4">
      <w:pPr>
        <w:spacing w:line="360" w:lineRule="auto"/>
        <w:jc w:val="both"/>
        <w:rPr>
          <w:rFonts w:ascii="Lucida Bright" w:hAnsi="Lucida Bright"/>
          <w:sz w:val="28"/>
          <w:szCs w:val="28"/>
        </w:rPr>
      </w:pPr>
      <w:r>
        <w:rPr>
          <w:rFonts w:ascii="Lucida Bright" w:hAnsi="Lucida Bright"/>
          <w:sz w:val="28"/>
          <w:szCs w:val="28"/>
        </w:rPr>
        <w:t>………………………….</w:t>
      </w:r>
    </w:p>
    <w:p w:rsidR="00067186" w:rsidRDefault="00067186" w:rsidP="008F1DB4">
      <w:pPr>
        <w:spacing w:line="360" w:lineRule="auto"/>
        <w:jc w:val="both"/>
        <w:rPr>
          <w:rFonts w:ascii="Lucida Bright" w:hAnsi="Lucida Bright"/>
          <w:sz w:val="28"/>
          <w:szCs w:val="28"/>
        </w:rPr>
      </w:pPr>
      <w:r>
        <w:rPr>
          <w:rFonts w:ascii="Lucida Bright" w:hAnsi="Lucida Bright"/>
          <w:sz w:val="28"/>
          <w:szCs w:val="28"/>
        </w:rPr>
        <w:t>Henry I. Kawesa</w:t>
      </w:r>
    </w:p>
    <w:p w:rsidR="00067186" w:rsidRPr="00067186" w:rsidRDefault="00067186" w:rsidP="00C70E80">
      <w:pPr>
        <w:spacing w:after="0" w:line="360" w:lineRule="auto"/>
        <w:jc w:val="both"/>
        <w:rPr>
          <w:rFonts w:ascii="Lucida Bright" w:hAnsi="Lucida Bright"/>
          <w:b/>
          <w:sz w:val="28"/>
          <w:szCs w:val="28"/>
        </w:rPr>
      </w:pPr>
      <w:r w:rsidRPr="00067186">
        <w:rPr>
          <w:rFonts w:ascii="Lucida Bright" w:hAnsi="Lucida Bright"/>
          <w:b/>
          <w:sz w:val="28"/>
          <w:szCs w:val="28"/>
        </w:rPr>
        <w:t>JUDGE</w:t>
      </w:r>
    </w:p>
    <w:p w:rsidR="00067186" w:rsidRDefault="00067186" w:rsidP="00C70E80">
      <w:pPr>
        <w:spacing w:after="0" w:line="360" w:lineRule="auto"/>
        <w:jc w:val="both"/>
        <w:rPr>
          <w:rFonts w:ascii="Lucida Bright" w:hAnsi="Lucida Bright"/>
          <w:sz w:val="28"/>
          <w:szCs w:val="28"/>
        </w:rPr>
      </w:pPr>
      <w:r>
        <w:rPr>
          <w:rFonts w:ascii="Lucida Bright" w:hAnsi="Lucida Bright"/>
          <w:sz w:val="28"/>
          <w:szCs w:val="28"/>
        </w:rPr>
        <w:t>9/05/2019</w:t>
      </w:r>
    </w:p>
    <w:p w:rsidR="00885633" w:rsidRPr="00885633" w:rsidRDefault="00885633" w:rsidP="008F1DB4">
      <w:pPr>
        <w:spacing w:line="360" w:lineRule="auto"/>
        <w:jc w:val="both"/>
        <w:rPr>
          <w:rFonts w:ascii="Lucida Bright" w:hAnsi="Lucida Bright"/>
          <w:sz w:val="2"/>
          <w:szCs w:val="28"/>
        </w:rPr>
      </w:pPr>
    </w:p>
    <w:p w:rsidR="00F5394C" w:rsidRDefault="00F5394C">
      <w:pPr>
        <w:spacing w:after="160" w:line="259" w:lineRule="auto"/>
        <w:rPr>
          <w:rFonts w:ascii="Lucida Bright" w:hAnsi="Lucida Bright"/>
          <w:sz w:val="28"/>
          <w:szCs w:val="28"/>
          <w:u w:val="single"/>
        </w:rPr>
      </w:pPr>
      <w:r>
        <w:rPr>
          <w:rFonts w:ascii="Lucida Bright" w:hAnsi="Lucida Bright"/>
          <w:sz w:val="28"/>
          <w:szCs w:val="28"/>
          <w:u w:val="single"/>
        </w:rPr>
        <w:br w:type="page"/>
      </w:r>
    </w:p>
    <w:p w:rsidR="00885633" w:rsidRPr="005A7571" w:rsidRDefault="00885633" w:rsidP="00885633">
      <w:pPr>
        <w:spacing w:line="360" w:lineRule="auto"/>
        <w:jc w:val="both"/>
        <w:rPr>
          <w:rFonts w:ascii="Lucida Bright" w:hAnsi="Lucida Bright"/>
          <w:sz w:val="28"/>
          <w:szCs w:val="28"/>
        </w:rPr>
      </w:pPr>
      <w:r w:rsidRPr="005A7571">
        <w:rPr>
          <w:rFonts w:ascii="Lucida Bright" w:hAnsi="Lucida Bright"/>
          <w:sz w:val="28"/>
          <w:szCs w:val="28"/>
          <w:u w:val="single"/>
        </w:rPr>
        <w:lastRenderedPageBreak/>
        <w:t>9/05/2019</w:t>
      </w:r>
      <w:r w:rsidR="005A7571">
        <w:rPr>
          <w:rFonts w:ascii="Lucida Bright" w:hAnsi="Lucida Bright"/>
          <w:sz w:val="28"/>
          <w:szCs w:val="28"/>
        </w:rPr>
        <w:t>:</w:t>
      </w:r>
    </w:p>
    <w:p w:rsidR="00885633" w:rsidRDefault="00766939" w:rsidP="008F1DB4">
      <w:pPr>
        <w:spacing w:line="360" w:lineRule="auto"/>
        <w:jc w:val="both"/>
        <w:rPr>
          <w:rFonts w:ascii="Lucida Bright" w:hAnsi="Lucida Bright"/>
          <w:sz w:val="28"/>
          <w:szCs w:val="28"/>
        </w:rPr>
      </w:pPr>
      <w:r>
        <w:rPr>
          <w:rFonts w:ascii="Lucida Bright" w:hAnsi="Lucida Bright"/>
          <w:sz w:val="28"/>
          <w:szCs w:val="28"/>
        </w:rPr>
        <w:t xml:space="preserve">Matale </w:t>
      </w:r>
      <w:r w:rsidR="00C70E80">
        <w:rPr>
          <w:rFonts w:ascii="Lucida Bright" w:hAnsi="Lucida Bright"/>
          <w:sz w:val="28"/>
          <w:szCs w:val="28"/>
        </w:rPr>
        <w:t>Shafic</w:t>
      </w:r>
      <w:r w:rsidR="00885633">
        <w:rPr>
          <w:rFonts w:ascii="Lucida Bright" w:hAnsi="Lucida Bright"/>
          <w:sz w:val="28"/>
          <w:szCs w:val="28"/>
        </w:rPr>
        <w:t xml:space="preserve"> for Appellants</w:t>
      </w:r>
    </w:p>
    <w:p w:rsidR="00885633" w:rsidRDefault="00885633" w:rsidP="008F1DB4">
      <w:pPr>
        <w:spacing w:line="360" w:lineRule="auto"/>
        <w:jc w:val="both"/>
        <w:rPr>
          <w:rFonts w:ascii="Lucida Bright" w:hAnsi="Lucida Bright"/>
          <w:sz w:val="28"/>
          <w:szCs w:val="28"/>
        </w:rPr>
      </w:pPr>
      <w:r>
        <w:rPr>
          <w:rFonts w:ascii="Lucida Bright" w:hAnsi="Lucida Bright"/>
          <w:sz w:val="28"/>
          <w:szCs w:val="28"/>
        </w:rPr>
        <w:t>Mutyaba Najib for Respondent.</w:t>
      </w:r>
    </w:p>
    <w:p w:rsidR="00885633" w:rsidRDefault="00885633" w:rsidP="008F1DB4">
      <w:pPr>
        <w:spacing w:line="360" w:lineRule="auto"/>
        <w:jc w:val="both"/>
        <w:rPr>
          <w:rFonts w:ascii="Lucida Bright" w:hAnsi="Lucida Bright"/>
          <w:sz w:val="28"/>
          <w:szCs w:val="28"/>
        </w:rPr>
      </w:pPr>
      <w:r>
        <w:rPr>
          <w:rFonts w:ascii="Lucida Bright" w:hAnsi="Lucida Bright"/>
          <w:sz w:val="28"/>
          <w:szCs w:val="28"/>
        </w:rPr>
        <w:t>Parties absent.</w:t>
      </w:r>
    </w:p>
    <w:p w:rsidR="00885633" w:rsidRPr="00885633" w:rsidRDefault="00885633" w:rsidP="008F1DB4">
      <w:pPr>
        <w:spacing w:line="360" w:lineRule="auto"/>
        <w:jc w:val="both"/>
        <w:rPr>
          <w:rFonts w:ascii="Lucida Bright" w:hAnsi="Lucida Bright"/>
          <w:sz w:val="10"/>
          <w:szCs w:val="28"/>
        </w:rPr>
      </w:pPr>
    </w:p>
    <w:p w:rsidR="00885633" w:rsidRDefault="00885633" w:rsidP="008F1DB4">
      <w:pPr>
        <w:spacing w:line="360" w:lineRule="auto"/>
        <w:jc w:val="both"/>
        <w:rPr>
          <w:rFonts w:ascii="Lucida Bright" w:hAnsi="Lucida Bright"/>
          <w:sz w:val="28"/>
          <w:szCs w:val="28"/>
        </w:rPr>
      </w:pPr>
      <w:r>
        <w:rPr>
          <w:rFonts w:ascii="Lucida Bright" w:hAnsi="Lucida Bright"/>
          <w:sz w:val="28"/>
          <w:szCs w:val="28"/>
          <w:u w:val="single"/>
        </w:rPr>
        <w:t>Court</w:t>
      </w:r>
      <w:r>
        <w:rPr>
          <w:rFonts w:ascii="Lucida Bright" w:hAnsi="Lucida Bright"/>
          <w:sz w:val="28"/>
          <w:szCs w:val="28"/>
        </w:rPr>
        <w:t>:</w:t>
      </w:r>
    </w:p>
    <w:p w:rsidR="00885633" w:rsidRPr="00885633" w:rsidRDefault="00885633" w:rsidP="008F1DB4">
      <w:pPr>
        <w:spacing w:line="360" w:lineRule="auto"/>
        <w:jc w:val="both"/>
        <w:rPr>
          <w:rFonts w:ascii="Lucida Bright" w:hAnsi="Lucida Bright"/>
          <w:sz w:val="28"/>
          <w:szCs w:val="28"/>
        </w:rPr>
      </w:pPr>
      <w:r>
        <w:rPr>
          <w:rFonts w:ascii="Lucida Bright" w:hAnsi="Lucida Bright"/>
          <w:sz w:val="28"/>
          <w:szCs w:val="28"/>
        </w:rPr>
        <w:t>Judgment delivered in the presence of the parties above.</w:t>
      </w:r>
    </w:p>
    <w:p w:rsidR="00885633" w:rsidRDefault="00885633" w:rsidP="00885633">
      <w:pPr>
        <w:spacing w:line="360" w:lineRule="auto"/>
        <w:jc w:val="both"/>
        <w:rPr>
          <w:rFonts w:ascii="Lucida Bright" w:hAnsi="Lucida Bright"/>
          <w:sz w:val="28"/>
          <w:szCs w:val="28"/>
        </w:rPr>
      </w:pPr>
    </w:p>
    <w:p w:rsidR="00885633" w:rsidRDefault="00885633" w:rsidP="00885633">
      <w:pPr>
        <w:spacing w:line="360" w:lineRule="auto"/>
        <w:jc w:val="both"/>
        <w:rPr>
          <w:rFonts w:ascii="Lucida Bright" w:hAnsi="Lucida Bright"/>
          <w:sz w:val="28"/>
          <w:szCs w:val="28"/>
        </w:rPr>
      </w:pPr>
      <w:r>
        <w:rPr>
          <w:rFonts w:ascii="Lucida Bright" w:hAnsi="Lucida Bright"/>
          <w:sz w:val="28"/>
          <w:szCs w:val="28"/>
        </w:rPr>
        <w:t>………………………….</w:t>
      </w:r>
    </w:p>
    <w:p w:rsidR="00885633" w:rsidRDefault="00885633" w:rsidP="00885633">
      <w:pPr>
        <w:spacing w:line="360" w:lineRule="auto"/>
        <w:jc w:val="both"/>
        <w:rPr>
          <w:rFonts w:ascii="Lucida Bright" w:hAnsi="Lucida Bright"/>
          <w:sz w:val="28"/>
          <w:szCs w:val="28"/>
        </w:rPr>
      </w:pPr>
      <w:r>
        <w:rPr>
          <w:rFonts w:ascii="Lucida Bright" w:hAnsi="Lucida Bright"/>
          <w:sz w:val="28"/>
          <w:szCs w:val="28"/>
        </w:rPr>
        <w:t>Henry I. Kawesa</w:t>
      </w:r>
    </w:p>
    <w:p w:rsidR="00885633" w:rsidRPr="00067186" w:rsidRDefault="00885633" w:rsidP="00885633">
      <w:pPr>
        <w:spacing w:line="360" w:lineRule="auto"/>
        <w:jc w:val="both"/>
        <w:rPr>
          <w:rFonts w:ascii="Lucida Bright" w:hAnsi="Lucida Bright"/>
          <w:b/>
          <w:sz w:val="28"/>
          <w:szCs w:val="28"/>
        </w:rPr>
      </w:pPr>
      <w:r w:rsidRPr="00067186">
        <w:rPr>
          <w:rFonts w:ascii="Lucida Bright" w:hAnsi="Lucida Bright"/>
          <w:b/>
          <w:sz w:val="28"/>
          <w:szCs w:val="28"/>
        </w:rPr>
        <w:t>JUDGE</w:t>
      </w:r>
    </w:p>
    <w:p w:rsidR="00885633" w:rsidRDefault="00885633" w:rsidP="00885633">
      <w:pPr>
        <w:spacing w:line="360" w:lineRule="auto"/>
        <w:jc w:val="both"/>
        <w:rPr>
          <w:rFonts w:ascii="Lucida Bright" w:hAnsi="Lucida Bright"/>
          <w:sz w:val="28"/>
          <w:szCs w:val="28"/>
        </w:rPr>
      </w:pPr>
      <w:r>
        <w:rPr>
          <w:rFonts w:ascii="Lucida Bright" w:hAnsi="Lucida Bright"/>
          <w:sz w:val="28"/>
          <w:szCs w:val="28"/>
        </w:rPr>
        <w:t>9/05/2019</w:t>
      </w:r>
      <w:bookmarkEnd w:id="0"/>
    </w:p>
    <w:sectPr w:rsidR="00885633">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6A" w:rsidRDefault="00857C6A" w:rsidP="0041363C">
      <w:pPr>
        <w:spacing w:after="0" w:line="240" w:lineRule="auto"/>
      </w:pPr>
      <w:r>
        <w:separator/>
      </w:r>
    </w:p>
  </w:endnote>
  <w:endnote w:type="continuationSeparator" w:id="0">
    <w:p w:rsidR="00857C6A" w:rsidRDefault="00857C6A" w:rsidP="0041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14273"/>
      <w:docPartObj>
        <w:docPartGallery w:val="Page Numbers (Bottom of Page)"/>
        <w:docPartUnique/>
      </w:docPartObj>
    </w:sdtPr>
    <w:sdtEndPr>
      <w:rPr>
        <w:color w:val="7F7F7F" w:themeColor="background1" w:themeShade="7F"/>
        <w:spacing w:val="60"/>
      </w:rPr>
    </w:sdtEndPr>
    <w:sdtContent>
      <w:p w:rsidR="00502048" w:rsidRDefault="008C47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0B24">
          <w:rPr>
            <w:noProof/>
          </w:rPr>
          <w:t>1</w:t>
        </w:r>
        <w:r>
          <w:rPr>
            <w:noProof/>
          </w:rPr>
          <w:fldChar w:fldCharType="end"/>
        </w:r>
        <w:r>
          <w:t xml:space="preserve"> | </w:t>
        </w:r>
        <w:r>
          <w:rPr>
            <w:color w:val="7F7F7F" w:themeColor="background1" w:themeShade="7F"/>
            <w:spacing w:val="60"/>
          </w:rPr>
          <w:t>Page</w:t>
        </w:r>
      </w:p>
    </w:sdtContent>
  </w:sdt>
  <w:p w:rsidR="004D2FE5" w:rsidRDefault="0085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6A" w:rsidRDefault="00857C6A" w:rsidP="0041363C">
      <w:pPr>
        <w:spacing w:after="0" w:line="240" w:lineRule="auto"/>
      </w:pPr>
      <w:r>
        <w:separator/>
      </w:r>
    </w:p>
  </w:footnote>
  <w:footnote w:type="continuationSeparator" w:id="0">
    <w:p w:rsidR="00857C6A" w:rsidRDefault="00857C6A" w:rsidP="00413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E5" w:rsidRDefault="00857C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48454" o:spid="_x0000_s2050" type="#_x0000_t136" style="position:absolute;margin-left:0;margin-top:0;width:194.25pt;height:63pt;rotation:315;z-index:-251656192;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E5" w:rsidRPr="0041363C" w:rsidRDefault="0041363C" w:rsidP="0041363C">
    <w:pPr>
      <w:pStyle w:val="Header"/>
      <w:jc w:val="center"/>
    </w:pPr>
    <w:r w:rsidRPr="0041363C">
      <w:rPr>
        <w:rFonts w:ascii="Book Antiqua" w:hAnsi="Book Antiqua"/>
        <w:b/>
        <w:sz w:val="16"/>
      </w:rPr>
      <w:t>CIVIL APPEAL NO. 0114 OF 2017-NALUKWAGO KIZZA VS KOSEA BUWULE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E5" w:rsidRDefault="00857C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48453" o:spid="_x0000_s2049" type="#_x0000_t136" style="position:absolute;margin-left:0;margin-top:0;width:194.25pt;height:63pt;rotation:315;z-index:-251658240;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7B9"/>
    <w:multiLevelType w:val="hybridMultilevel"/>
    <w:tmpl w:val="3928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04F36"/>
    <w:multiLevelType w:val="hybridMultilevel"/>
    <w:tmpl w:val="606A3BBA"/>
    <w:lvl w:ilvl="0" w:tplc="F752C6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086FDD"/>
    <w:multiLevelType w:val="hybridMultilevel"/>
    <w:tmpl w:val="8B30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364CB1"/>
    <w:multiLevelType w:val="hybridMultilevel"/>
    <w:tmpl w:val="371EE694"/>
    <w:lvl w:ilvl="0" w:tplc="C53C3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FF4A6B"/>
    <w:multiLevelType w:val="hybridMultilevel"/>
    <w:tmpl w:val="2B745D7A"/>
    <w:lvl w:ilvl="0" w:tplc="7F28C5C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1A5C4C"/>
    <w:multiLevelType w:val="hybridMultilevel"/>
    <w:tmpl w:val="7EE8F58E"/>
    <w:lvl w:ilvl="0" w:tplc="2E4EB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F4DC2"/>
    <w:multiLevelType w:val="hybridMultilevel"/>
    <w:tmpl w:val="09ECEEB6"/>
    <w:lvl w:ilvl="0" w:tplc="FF785EE6">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D4254C"/>
    <w:multiLevelType w:val="hybridMultilevel"/>
    <w:tmpl w:val="61E04430"/>
    <w:lvl w:ilvl="0" w:tplc="5400FC80">
      <w:start w:val="4"/>
      <w:numFmt w:val="lowerRoman"/>
      <w:lvlText w:val="%1)"/>
      <w:lvlJc w:val="left"/>
      <w:pPr>
        <w:ind w:left="1080" w:hanging="72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C26302"/>
    <w:multiLevelType w:val="hybridMultilevel"/>
    <w:tmpl w:val="AEA6C8C0"/>
    <w:lvl w:ilvl="0" w:tplc="A6AC8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C90C90"/>
    <w:multiLevelType w:val="hybridMultilevel"/>
    <w:tmpl w:val="39ACE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595030"/>
    <w:multiLevelType w:val="hybridMultilevel"/>
    <w:tmpl w:val="2F9A6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9"/>
  </w:num>
  <w:num w:numId="5">
    <w:abstractNumId w:val="2"/>
  </w:num>
  <w:num w:numId="6">
    <w:abstractNumId w:val="8"/>
  </w:num>
  <w:num w:numId="7">
    <w:abstractNumId w:val="6"/>
  </w:num>
  <w:num w:numId="8">
    <w:abstractNumId w:val="4"/>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41"/>
    <w:rsid w:val="000331A0"/>
    <w:rsid w:val="00045A2D"/>
    <w:rsid w:val="00060E34"/>
    <w:rsid w:val="00067186"/>
    <w:rsid w:val="000B03D1"/>
    <w:rsid w:val="000D478D"/>
    <w:rsid w:val="000F4FBF"/>
    <w:rsid w:val="0012192D"/>
    <w:rsid w:val="00155EDD"/>
    <w:rsid w:val="00165D53"/>
    <w:rsid w:val="00184703"/>
    <w:rsid w:val="00204413"/>
    <w:rsid w:val="002356E7"/>
    <w:rsid w:val="00282609"/>
    <w:rsid w:val="00380AE0"/>
    <w:rsid w:val="003B49E5"/>
    <w:rsid w:val="003C41F0"/>
    <w:rsid w:val="0041363C"/>
    <w:rsid w:val="00431AD1"/>
    <w:rsid w:val="00442817"/>
    <w:rsid w:val="00454D2F"/>
    <w:rsid w:val="00472577"/>
    <w:rsid w:val="004873AE"/>
    <w:rsid w:val="004A4142"/>
    <w:rsid w:val="004B75D1"/>
    <w:rsid w:val="004C5A26"/>
    <w:rsid w:val="0052435B"/>
    <w:rsid w:val="005477AE"/>
    <w:rsid w:val="00556BCD"/>
    <w:rsid w:val="005A7571"/>
    <w:rsid w:val="005D7B52"/>
    <w:rsid w:val="006006D8"/>
    <w:rsid w:val="00640B24"/>
    <w:rsid w:val="006B63D9"/>
    <w:rsid w:val="006F4A5F"/>
    <w:rsid w:val="007003C7"/>
    <w:rsid w:val="00734DC1"/>
    <w:rsid w:val="00766939"/>
    <w:rsid w:val="007802A4"/>
    <w:rsid w:val="007848B2"/>
    <w:rsid w:val="00786E51"/>
    <w:rsid w:val="007B041D"/>
    <w:rsid w:val="007E52FB"/>
    <w:rsid w:val="007F1AB2"/>
    <w:rsid w:val="00811F27"/>
    <w:rsid w:val="00824D5B"/>
    <w:rsid w:val="00857C6A"/>
    <w:rsid w:val="008635FD"/>
    <w:rsid w:val="00864C72"/>
    <w:rsid w:val="00885633"/>
    <w:rsid w:val="008C47ED"/>
    <w:rsid w:val="008C56D2"/>
    <w:rsid w:val="008D4140"/>
    <w:rsid w:val="008F1DB4"/>
    <w:rsid w:val="0094332F"/>
    <w:rsid w:val="00995ADF"/>
    <w:rsid w:val="00997311"/>
    <w:rsid w:val="00A24439"/>
    <w:rsid w:val="00A41E19"/>
    <w:rsid w:val="00AD3F39"/>
    <w:rsid w:val="00AE35D1"/>
    <w:rsid w:val="00B27DCB"/>
    <w:rsid w:val="00B35545"/>
    <w:rsid w:val="00B6128E"/>
    <w:rsid w:val="00B7501B"/>
    <w:rsid w:val="00B91667"/>
    <w:rsid w:val="00BA18A1"/>
    <w:rsid w:val="00C00333"/>
    <w:rsid w:val="00C128F3"/>
    <w:rsid w:val="00C70E80"/>
    <w:rsid w:val="00CB03C3"/>
    <w:rsid w:val="00CB1FF5"/>
    <w:rsid w:val="00D173F8"/>
    <w:rsid w:val="00D20CB4"/>
    <w:rsid w:val="00D732EE"/>
    <w:rsid w:val="00D763A1"/>
    <w:rsid w:val="00D8066F"/>
    <w:rsid w:val="00DE36BF"/>
    <w:rsid w:val="00E46792"/>
    <w:rsid w:val="00E838AE"/>
    <w:rsid w:val="00E86A2C"/>
    <w:rsid w:val="00E9498B"/>
    <w:rsid w:val="00EA2945"/>
    <w:rsid w:val="00EE7641"/>
    <w:rsid w:val="00F11F39"/>
    <w:rsid w:val="00F5394C"/>
    <w:rsid w:val="00FB0237"/>
    <w:rsid w:val="00FC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4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41"/>
    <w:pPr>
      <w:ind w:left="720"/>
      <w:contextualSpacing/>
    </w:pPr>
  </w:style>
  <w:style w:type="paragraph" w:styleId="NoSpacing">
    <w:name w:val="No Spacing"/>
    <w:uiPriority w:val="1"/>
    <w:qFormat/>
    <w:rsid w:val="00EE7641"/>
    <w:pPr>
      <w:spacing w:after="0" w:line="240" w:lineRule="auto"/>
    </w:pPr>
    <w:rPr>
      <w:lang w:val="en-US"/>
    </w:rPr>
  </w:style>
  <w:style w:type="paragraph" w:styleId="Header">
    <w:name w:val="header"/>
    <w:basedOn w:val="Normal"/>
    <w:link w:val="HeaderChar"/>
    <w:uiPriority w:val="99"/>
    <w:unhideWhenUsed/>
    <w:rsid w:val="00EE7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41"/>
    <w:rPr>
      <w:lang w:val="en-US"/>
    </w:rPr>
  </w:style>
  <w:style w:type="paragraph" w:styleId="Footer">
    <w:name w:val="footer"/>
    <w:basedOn w:val="Normal"/>
    <w:link w:val="FooterChar"/>
    <w:uiPriority w:val="99"/>
    <w:unhideWhenUsed/>
    <w:rsid w:val="00EE7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4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4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641"/>
    <w:pPr>
      <w:ind w:left="720"/>
      <w:contextualSpacing/>
    </w:pPr>
  </w:style>
  <w:style w:type="paragraph" w:styleId="NoSpacing">
    <w:name w:val="No Spacing"/>
    <w:uiPriority w:val="1"/>
    <w:qFormat/>
    <w:rsid w:val="00EE7641"/>
    <w:pPr>
      <w:spacing w:after="0" w:line="240" w:lineRule="auto"/>
    </w:pPr>
    <w:rPr>
      <w:lang w:val="en-US"/>
    </w:rPr>
  </w:style>
  <w:style w:type="paragraph" w:styleId="Header">
    <w:name w:val="header"/>
    <w:basedOn w:val="Normal"/>
    <w:link w:val="HeaderChar"/>
    <w:uiPriority w:val="99"/>
    <w:unhideWhenUsed/>
    <w:rsid w:val="00EE7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41"/>
    <w:rPr>
      <w:lang w:val="en-US"/>
    </w:rPr>
  </w:style>
  <w:style w:type="paragraph" w:styleId="Footer">
    <w:name w:val="footer"/>
    <w:basedOn w:val="Normal"/>
    <w:link w:val="FooterChar"/>
    <w:uiPriority w:val="99"/>
    <w:unhideWhenUsed/>
    <w:rsid w:val="00EE7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4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BEDB-F4AB-4923-9AA2-6C146D52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student</cp:lastModifiedBy>
  <cp:revision>2</cp:revision>
  <dcterms:created xsi:type="dcterms:W3CDTF">2019-07-04T08:06:00Z</dcterms:created>
  <dcterms:modified xsi:type="dcterms:W3CDTF">2019-07-04T08:06:00Z</dcterms:modified>
</cp:coreProperties>
</file>