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4A" w:rsidRPr="00BB1C6D" w:rsidRDefault="004C344A" w:rsidP="004C344A">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4C344A" w:rsidRPr="00BB1C6D" w:rsidRDefault="004C344A" w:rsidP="004C344A">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4C344A" w:rsidRDefault="004C344A" w:rsidP="004C344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CIVIL 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018</w:t>
      </w:r>
      <w:r w:rsidRPr="00BB1C6D">
        <w:rPr>
          <w:rFonts w:ascii="Times New Roman" w:hAnsi="Times New Roman" w:cs="Times New Roman"/>
          <w:b/>
          <w:sz w:val="24"/>
          <w:szCs w:val="24"/>
        </w:rPr>
        <w:t xml:space="preserve"> OF 20</w:t>
      </w:r>
      <w:r>
        <w:rPr>
          <w:rFonts w:ascii="Times New Roman" w:hAnsi="Times New Roman" w:cs="Times New Roman"/>
          <w:b/>
          <w:sz w:val="24"/>
          <w:szCs w:val="24"/>
        </w:rPr>
        <w:t>17</w:t>
      </w:r>
    </w:p>
    <w:p w:rsidR="004C344A" w:rsidRDefault="004C344A" w:rsidP="004C344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Kitgum Grade One Magistrate's Court Civil Suit No. 052 of 2015)</w:t>
      </w:r>
    </w:p>
    <w:p w:rsidR="004C344A" w:rsidRDefault="004C344A" w:rsidP="004C344A">
      <w:pPr>
        <w:pStyle w:val="ListParagraph"/>
        <w:numPr>
          <w:ilvl w:val="0"/>
          <w:numId w:val="34"/>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OOLA PETER</w:t>
      </w:r>
      <w:r>
        <w:rPr>
          <w:rFonts w:ascii="Times New Roman" w:hAnsi="Times New Roman" w:cs="Times New Roman"/>
          <w:b/>
          <w:sz w:val="24"/>
          <w:szCs w:val="24"/>
        </w:rPr>
        <w:tab/>
        <w:t xml:space="preserve">} </w:t>
      </w:r>
    </w:p>
    <w:p w:rsidR="004C344A" w:rsidRDefault="004C344A" w:rsidP="004C344A">
      <w:pPr>
        <w:pStyle w:val="ListParagraph"/>
        <w:numPr>
          <w:ilvl w:val="0"/>
          <w:numId w:val="34"/>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ADONG JENIFER</w:t>
      </w:r>
      <w:r>
        <w:rPr>
          <w:rFonts w:ascii="Times New Roman" w:hAnsi="Times New Roman" w:cs="Times New Roman"/>
          <w:b/>
          <w:sz w:val="24"/>
          <w:szCs w:val="24"/>
        </w:rPr>
        <w:tab/>
        <w:t>}</w:t>
      </w:r>
      <w:r>
        <w:rPr>
          <w:rFonts w:ascii="Times New Roman" w:hAnsi="Times New Roman" w:cs="Times New Roman"/>
          <w:b/>
          <w:sz w:val="24"/>
          <w:szCs w:val="24"/>
        </w:rPr>
        <w:tab/>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APPELLANTS</w:t>
      </w:r>
    </w:p>
    <w:p w:rsidR="004C344A" w:rsidRDefault="004C344A" w:rsidP="004C344A">
      <w:pPr>
        <w:pStyle w:val="ListParagraph"/>
        <w:numPr>
          <w:ilvl w:val="0"/>
          <w:numId w:val="34"/>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OROMA JOSEPH</w:t>
      </w:r>
      <w:r>
        <w:rPr>
          <w:rFonts w:ascii="Times New Roman" w:hAnsi="Times New Roman" w:cs="Times New Roman"/>
          <w:b/>
          <w:sz w:val="24"/>
          <w:szCs w:val="24"/>
        </w:rPr>
        <w:tab/>
        <w:t>}</w:t>
      </w:r>
    </w:p>
    <w:p w:rsidR="004C344A" w:rsidRDefault="004C344A" w:rsidP="004C344A">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4C344A" w:rsidRDefault="004C344A" w:rsidP="004C344A">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LANEN MARY</w:t>
      </w:r>
      <w:r>
        <w:rPr>
          <w:rFonts w:ascii="Times New Roman" w:hAnsi="Times New Roman" w:cs="Times New Roman"/>
          <w:b/>
          <w:sz w:val="24"/>
          <w:szCs w:val="24"/>
        </w:rPr>
        <w:tab/>
        <w:t xml:space="preserve">  </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xml:space="preserve">…… RESPONDENT </w:t>
      </w:r>
    </w:p>
    <w:p w:rsidR="004C344A" w:rsidRDefault="004C344A" w:rsidP="004C344A">
      <w:pPr>
        <w:pStyle w:val="ListParagraph"/>
        <w:spacing w:after="0"/>
        <w:ind w:left="360"/>
        <w:jc w:val="both"/>
        <w:rPr>
          <w:rFonts w:ascii="Times New Roman" w:hAnsi="Times New Roman" w:cs="Times New Roman"/>
          <w:b/>
          <w:sz w:val="24"/>
          <w:szCs w:val="24"/>
        </w:rPr>
      </w:pPr>
    </w:p>
    <w:p w:rsidR="006C5CF7" w:rsidRDefault="004C344A" w:rsidP="004C344A">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w:t>
      </w:r>
      <w:r w:rsidR="006C5CF7">
        <w:rPr>
          <w:rFonts w:ascii="Times New Roman" w:hAnsi="Times New Roman" w:cs="Times New Roman"/>
          <w:b/>
          <w:sz w:val="24"/>
          <w:szCs w:val="24"/>
        </w:rPr>
        <w:t>u.</w:t>
      </w:r>
    </w:p>
    <w:p w:rsidR="000E7E26" w:rsidRDefault="000E7E26" w:rsidP="000E7E26">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0E7E26" w:rsidRDefault="000E7E26" w:rsidP="000E7E26">
      <w:pPr>
        <w:pStyle w:val="ListParagraph"/>
        <w:spacing w:after="0" w:line="360" w:lineRule="auto"/>
        <w:jc w:val="both"/>
        <w:rPr>
          <w:rFonts w:ascii="Times New Roman" w:hAnsi="Times New Roman" w:cs="Times New Roman"/>
          <w:sz w:val="24"/>
          <w:szCs w:val="24"/>
        </w:rPr>
      </w:pPr>
    </w:p>
    <w:p w:rsidR="00BC40A2" w:rsidRDefault="001E1101" w:rsidP="00BC40A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 respondent sued the appellants jointly and severally for recovery of approximately two acres of land under customary tenure, situated at Kal Central "B" village, Kal Parish, Palabek Kal sub-county, in Lamwo District, an order of vacant possession, a permanent injunction, general damages for trespass to land, interest and costs.</w:t>
      </w:r>
      <w:r w:rsidR="00BC40A2">
        <w:rPr>
          <w:rFonts w:ascii="Times New Roman" w:hAnsi="Times New Roman" w:cs="Times New Roman"/>
          <w:b/>
          <w:sz w:val="24"/>
          <w:szCs w:val="24"/>
        </w:rPr>
        <w:t xml:space="preserve"> </w:t>
      </w:r>
      <w:r>
        <w:rPr>
          <w:rFonts w:ascii="Times New Roman" w:hAnsi="Times New Roman" w:cs="Times New Roman"/>
          <w:sz w:val="24"/>
          <w:szCs w:val="24"/>
        </w:rPr>
        <w:t xml:space="preserve">The respondent's case was that she inherited the land in dispute from her mother, Sapira Alaroker who in turn acquired it from her brother, John Lawatim, S/o Rwot Daudi Ocan. The respondent's </w:t>
      </w:r>
      <w:r w:rsidR="00BC40A2">
        <w:rPr>
          <w:rFonts w:ascii="Times New Roman" w:hAnsi="Times New Roman" w:cs="Times New Roman"/>
          <w:sz w:val="24"/>
          <w:szCs w:val="24"/>
        </w:rPr>
        <w:t>had</w:t>
      </w:r>
      <w:r>
        <w:rPr>
          <w:rFonts w:ascii="Times New Roman" w:hAnsi="Times New Roman" w:cs="Times New Roman"/>
          <w:sz w:val="24"/>
          <w:szCs w:val="24"/>
        </w:rPr>
        <w:t xml:space="preserve"> quiet enjoyment and possession  of the land until the year 1999 when the first appellant forcefully entered onto the land and sold part of it to the second appellant's late father, Oyet George. </w:t>
      </w:r>
    </w:p>
    <w:p w:rsidR="00BC40A2" w:rsidRDefault="00BC40A2" w:rsidP="00BC40A2">
      <w:pPr>
        <w:pStyle w:val="ListParagraph"/>
        <w:spacing w:after="0" w:line="360" w:lineRule="auto"/>
        <w:ind w:left="0"/>
        <w:jc w:val="both"/>
        <w:rPr>
          <w:rFonts w:ascii="Times New Roman" w:hAnsi="Times New Roman" w:cs="Times New Roman"/>
          <w:sz w:val="24"/>
          <w:szCs w:val="24"/>
        </w:rPr>
      </w:pPr>
    </w:p>
    <w:p w:rsidR="001E1101" w:rsidRDefault="001E1101" w:rsidP="00BC40A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During the year 2004, both the L.C.I and L.C.II ordered the two appellants to vacate the land and the first appellant to refund the purchase price to the</w:t>
      </w:r>
      <w:r w:rsidR="00BC40A2">
        <w:rPr>
          <w:rFonts w:ascii="Times New Roman" w:hAnsi="Times New Roman" w:cs="Times New Roman"/>
          <w:sz w:val="24"/>
          <w:szCs w:val="24"/>
        </w:rPr>
        <w:t xml:space="preserve"> second appellant's father. The appelants</w:t>
      </w:r>
      <w:r>
        <w:rPr>
          <w:rFonts w:ascii="Times New Roman" w:hAnsi="Times New Roman" w:cs="Times New Roman"/>
          <w:sz w:val="24"/>
          <w:szCs w:val="24"/>
        </w:rPr>
        <w:t xml:space="preserve"> never heeded the directives forcing the respondent's mother to take up the issue with the L.C.III which during 2007 made a similar order. The second appellant completed the building started by her father and entered occupation.</w:t>
      </w:r>
      <w:r w:rsidR="00BC40A2">
        <w:rPr>
          <w:rFonts w:ascii="Times New Roman" w:hAnsi="Times New Roman" w:cs="Times New Roman"/>
          <w:b/>
          <w:sz w:val="24"/>
          <w:szCs w:val="24"/>
        </w:rPr>
        <w:t xml:space="preserve"> </w:t>
      </w:r>
      <w:r>
        <w:rPr>
          <w:rFonts w:ascii="Times New Roman" w:hAnsi="Times New Roman" w:cs="Times New Roman"/>
          <w:sz w:val="24"/>
          <w:szCs w:val="24"/>
        </w:rPr>
        <w:t>During 2010, the first appellant sold another part of the land to the third appellant. The respondent's mother died the following year in 2011 and the respondent inherited the land upon obtaining a grant of letters of administration. The respondents still refused to vacate the land despite her demands that they do so, hence the suit.</w:t>
      </w:r>
    </w:p>
    <w:p w:rsidR="00BC40A2" w:rsidRDefault="00BC40A2" w:rsidP="00BC40A2">
      <w:pPr>
        <w:pStyle w:val="ListParagraph"/>
        <w:spacing w:after="0" w:line="360" w:lineRule="auto"/>
        <w:ind w:left="0"/>
        <w:jc w:val="both"/>
        <w:rPr>
          <w:rFonts w:ascii="Times New Roman" w:hAnsi="Times New Roman" w:cs="Times New Roman"/>
          <w:sz w:val="24"/>
          <w:szCs w:val="24"/>
        </w:rPr>
      </w:pPr>
    </w:p>
    <w:p w:rsidR="00E22C7E" w:rsidRDefault="00BC40A2" w:rsidP="00BC40A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In their joint written statement of defence, t</w:t>
      </w:r>
      <w:r w:rsidR="001E1101">
        <w:rPr>
          <w:rFonts w:ascii="Times New Roman" w:hAnsi="Times New Roman" w:cs="Times New Roman"/>
          <w:sz w:val="24"/>
          <w:szCs w:val="24"/>
        </w:rPr>
        <w:t xml:space="preserve">he first appellant contended that the land in dispute originally belonged to his grandfather, Rwot Daudi Ocan. The first appellant was born and raised </w:t>
      </w:r>
      <w:r w:rsidR="001E1101">
        <w:rPr>
          <w:rFonts w:ascii="Times New Roman" w:hAnsi="Times New Roman" w:cs="Times New Roman"/>
          <w:sz w:val="24"/>
          <w:szCs w:val="24"/>
        </w:rPr>
        <w:lastRenderedPageBreak/>
        <w:t xml:space="preserve">on that land where he has lived for over fifty three years. The </w:t>
      </w:r>
      <w:r>
        <w:rPr>
          <w:rFonts w:ascii="Times New Roman" w:hAnsi="Times New Roman" w:cs="Times New Roman"/>
          <w:sz w:val="24"/>
          <w:szCs w:val="24"/>
        </w:rPr>
        <w:t>appellant</w:t>
      </w:r>
      <w:r w:rsidR="001E1101">
        <w:rPr>
          <w:rFonts w:ascii="Times New Roman" w:hAnsi="Times New Roman" w:cs="Times New Roman"/>
          <w:sz w:val="24"/>
          <w:szCs w:val="24"/>
        </w:rPr>
        <w:t xml:space="preserve">, daughter of his Aunt Sapira Alaroker, has never been in possession of the land. She was only allowed to brew </w:t>
      </w:r>
      <w:r>
        <w:rPr>
          <w:rFonts w:ascii="Times New Roman" w:hAnsi="Times New Roman" w:cs="Times New Roman"/>
          <w:sz w:val="24"/>
          <w:szCs w:val="24"/>
        </w:rPr>
        <w:t>M</w:t>
      </w:r>
      <w:r w:rsidR="001E1101">
        <w:rPr>
          <w:rFonts w:ascii="Times New Roman" w:hAnsi="Times New Roman" w:cs="Times New Roman"/>
          <w:sz w:val="24"/>
          <w:szCs w:val="24"/>
        </w:rPr>
        <w:t>alwa in one of the houses on the land from 1989 until 1994 when she vacated the land and settled with her husband at a place about two kilometres away and never returned until her death in 2002. In his capacity as Rwot of the area, a building was constructed for him on the land by the Government. On 1</w:t>
      </w:r>
      <w:r w:rsidR="001E1101" w:rsidRPr="00C815C4">
        <w:rPr>
          <w:rFonts w:ascii="Times New Roman" w:hAnsi="Times New Roman" w:cs="Times New Roman"/>
          <w:sz w:val="24"/>
          <w:szCs w:val="24"/>
          <w:vertAlign w:val="superscript"/>
        </w:rPr>
        <w:t xml:space="preserve">st </w:t>
      </w:r>
      <w:r w:rsidR="001E1101">
        <w:rPr>
          <w:rFonts w:ascii="Times New Roman" w:hAnsi="Times New Roman" w:cs="Times New Roman"/>
          <w:sz w:val="24"/>
          <w:szCs w:val="24"/>
        </w:rPr>
        <w:t>May, 1997 the first appellant lawfully sold part of the land to the second appellant's father, Oyet George William who constructed a permanent house thereon. The third appellant purchased another part of the land on 7</w:t>
      </w:r>
      <w:r w:rsidR="001E1101" w:rsidRPr="00C815C4">
        <w:rPr>
          <w:rFonts w:ascii="Times New Roman" w:hAnsi="Times New Roman" w:cs="Times New Roman"/>
          <w:sz w:val="24"/>
          <w:szCs w:val="24"/>
          <w:vertAlign w:val="superscript"/>
        </w:rPr>
        <w:t>th</w:t>
      </w:r>
      <w:r w:rsidR="001E1101">
        <w:rPr>
          <w:rFonts w:ascii="Times New Roman" w:hAnsi="Times New Roman" w:cs="Times New Roman"/>
          <w:sz w:val="24"/>
          <w:szCs w:val="24"/>
        </w:rPr>
        <w:t xml:space="preserve"> April, 2010 from the first appellant's uncle, Lanek Andrew.</w:t>
      </w:r>
    </w:p>
    <w:p w:rsidR="006B7B38" w:rsidRDefault="006B7B38" w:rsidP="00BC40A2">
      <w:pPr>
        <w:pStyle w:val="ListParagraph"/>
        <w:spacing w:after="0" w:line="360" w:lineRule="auto"/>
        <w:ind w:left="0"/>
        <w:jc w:val="both"/>
        <w:rPr>
          <w:rFonts w:ascii="Times New Roman" w:hAnsi="Times New Roman" w:cs="Times New Roman"/>
          <w:sz w:val="24"/>
          <w:szCs w:val="24"/>
        </w:rPr>
      </w:pPr>
    </w:p>
    <w:p w:rsidR="00E22C7E" w:rsidRDefault="006B7B38" w:rsidP="00A8492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When the suit came up for hearing, the trial magistrate appointed a mediator and referred the parties to the mandatory court</w:t>
      </w:r>
      <w:r w:rsidR="00A84929">
        <w:rPr>
          <w:rFonts w:ascii="Times New Roman" w:hAnsi="Times New Roman" w:cs="Times New Roman"/>
          <w:sz w:val="24"/>
          <w:szCs w:val="24"/>
        </w:rPr>
        <w:t>-</w:t>
      </w:r>
      <w:r>
        <w:rPr>
          <w:rFonts w:ascii="Times New Roman" w:hAnsi="Times New Roman" w:cs="Times New Roman"/>
          <w:sz w:val="24"/>
          <w:szCs w:val="24"/>
        </w:rPr>
        <w:t xml:space="preserve">annexed mediation process. The process resulted in a mediation agreement </w:t>
      </w:r>
      <w:r w:rsidR="00A84929">
        <w:rPr>
          <w:rFonts w:ascii="Times New Roman" w:hAnsi="Times New Roman" w:cs="Times New Roman"/>
          <w:sz w:val="24"/>
          <w:szCs w:val="24"/>
        </w:rPr>
        <w:t xml:space="preserve">by which the parties mutually agreed that </w:t>
      </w:r>
      <w:r w:rsidR="00A84929">
        <w:rPr>
          <w:rFonts w:ascii="Times New Roman" w:hAnsi="Times New Roman" w:cs="Times New Roman"/>
          <w:b/>
          <w:sz w:val="24"/>
          <w:szCs w:val="24"/>
        </w:rPr>
        <w:t>w</w:t>
      </w:r>
      <w:r w:rsidR="00E22C7E">
        <w:rPr>
          <w:rFonts w:ascii="Times New Roman" w:hAnsi="Times New Roman" w:cs="Times New Roman"/>
          <w:sz w:val="24"/>
          <w:szCs w:val="24"/>
        </w:rPr>
        <w:t>ithin two weeks</w:t>
      </w:r>
      <w:r w:rsidR="00A84929">
        <w:rPr>
          <w:rFonts w:ascii="Times New Roman" w:hAnsi="Times New Roman" w:cs="Times New Roman"/>
          <w:sz w:val="24"/>
          <w:szCs w:val="24"/>
        </w:rPr>
        <w:t>,</w:t>
      </w:r>
      <w:r w:rsidR="00E22C7E">
        <w:rPr>
          <w:rFonts w:ascii="Times New Roman" w:hAnsi="Times New Roman" w:cs="Times New Roman"/>
          <w:sz w:val="24"/>
          <w:szCs w:val="24"/>
        </w:rPr>
        <w:t xml:space="preserve"> from 19</w:t>
      </w:r>
      <w:r w:rsidR="00E22C7E" w:rsidRPr="00E22C7E">
        <w:rPr>
          <w:rFonts w:ascii="Times New Roman" w:hAnsi="Times New Roman" w:cs="Times New Roman"/>
          <w:sz w:val="24"/>
          <w:szCs w:val="24"/>
          <w:vertAlign w:val="superscript"/>
        </w:rPr>
        <w:t>th</w:t>
      </w:r>
      <w:r w:rsidR="00E22C7E">
        <w:rPr>
          <w:rFonts w:ascii="Times New Roman" w:hAnsi="Times New Roman" w:cs="Times New Roman"/>
          <w:sz w:val="24"/>
          <w:szCs w:val="24"/>
        </w:rPr>
        <w:t xml:space="preserve"> October, 2015 the first appellant </w:t>
      </w:r>
      <w:r w:rsidR="00A84929">
        <w:rPr>
          <w:rFonts w:ascii="Times New Roman" w:hAnsi="Times New Roman" w:cs="Times New Roman"/>
          <w:sz w:val="24"/>
          <w:szCs w:val="24"/>
        </w:rPr>
        <w:t>would return to</w:t>
      </w:r>
      <w:r w:rsidR="00E22C7E">
        <w:rPr>
          <w:rFonts w:ascii="Times New Roman" w:hAnsi="Times New Roman" w:cs="Times New Roman"/>
          <w:sz w:val="24"/>
          <w:szCs w:val="24"/>
        </w:rPr>
        <w:t xml:space="preserve"> the respondent, the land he sold to the second and third appellants. The first appellant </w:t>
      </w:r>
      <w:r w:rsidR="00A84929">
        <w:rPr>
          <w:rFonts w:ascii="Times New Roman" w:hAnsi="Times New Roman" w:cs="Times New Roman"/>
          <w:sz w:val="24"/>
          <w:szCs w:val="24"/>
        </w:rPr>
        <w:t xml:space="preserve">was to </w:t>
      </w:r>
      <w:r w:rsidR="00E22C7E">
        <w:rPr>
          <w:rFonts w:ascii="Times New Roman" w:hAnsi="Times New Roman" w:cs="Times New Roman"/>
          <w:sz w:val="24"/>
          <w:szCs w:val="24"/>
        </w:rPr>
        <w:t>meet the respondent's costs of the suit by offering her a piece of land of specified dimensions within the same area, in lieu thereof. It later transpired on or about 19</w:t>
      </w:r>
      <w:r w:rsidR="00E22C7E" w:rsidRPr="00E22C7E">
        <w:rPr>
          <w:rFonts w:ascii="Times New Roman" w:hAnsi="Times New Roman" w:cs="Times New Roman"/>
          <w:sz w:val="24"/>
          <w:szCs w:val="24"/>
          <w:vertAlign w:val="superscript"/>
        </w:rPr>
        <w:t>th</w:t>
      </w:r>
      <w:r w:rsidR="00E22C7E">
        <w:rPr>
          <w:rFonts w:ascii="Times New Roman" w:hAnsi="Times New Roman" w:cs="Times New Roman"/>
          <w:sz w:val="24"/>
          <w:szCs w:val="24"/>
        </w:rPr>
        <w:t xml:space="preserve"> October, 2015 that the land the first appellant offered the respondent was far way and it did not belong to him, hence </w:t>
      </w:r>
      <w:r w:rsidR="00A84929">
        <w:rPr>
          <w:rFonts w:ascii="Times New Roman" w:hAnsi="Times New Roman" w:cs="Times New Roman"/>
          <w:sz w:val="24"/>
          <w:szCs w:val="24"/>
        </w:rPr>
        <w:t xml:space="preserve">the parties opted to </w:t>
      </w:r>
      <w:r w:rsidR="00E22C7E">
        <w:rPr>
          <w:rFonts w:ascii="Times New Roman" w:hAnsi="Times New Roman" w:cs="Times New Roman"/>
          <w:sz w:val="24"/>
          <w:szCs w:val="24"/>
        </w:rPr>
        <w:t>continu</w:t>
      </w:r>
      <w:r w:rsidR="00A84929">
        <w:rPr>
          <w:rFonts w:ascii="Times New Roman" w:hAnsi="Times New Roman" w:cs="Times New Roman"/>
          <w:sz w:val="24"/>
          <w:szCs w:val="24"/>
        </w:rPr>
        <w:t>e</w:t>
      </w:r>
      <w:r w:rsidR="00E22C7E">
        <w:rPr>
          <w:rFonts w:ascii="Times New Roman" w:hAnsi="Times New Roman" w:cs="Times New Roman"/>
          <w:sz w:val="24"/>
          <w:szCs w:val="24"/>
        </w:rPr>
        <w:t xml:space="preserve"> </w:t>
      </w:r>
      <w:r w:rsidR="00A84929">
        <w:rPr>
          <w:rFonts w:ascii="Times New Roman" w:hAnsi="Times New Roman" w:cs="Times New Roman"/>
          <w:sz w:val="24"/>
          <w:szCs w:val="24"/>
        </w:rPr>
        <w:t>with and resolve</w:t>
      </w:r>
      <w:r w:rsidR="00E22C7E">
        <w:rPr>
          <w:rFonts w:ascii="Times New Roman" w:hAnsi="Times New Roman" w:cs="Times New Roman"/>
          <w:sz w:val="24"/>
          <w:szCs w:val="24"/>
        </w:rPr>
        <w:t xml:space="preserve"> the suit</w:t>
      </w:r>
      <w:r w:rsidR="00A84929">
        <w:rPr>
          <w:rFonts w:ascii="Times New Roman" w:hAnsi="Times New Roman" w:cs="Times New Roman"/>
          <w:sz w:val="24"/>
          <w:szCs w:val="24"/>
        </w:rPr>
        <w:t xml:space="preserve"> through litigation</w:t>
      </w:r>
      <w:r w:rsidR="00E22C7E">
        <w:rPr>
          <w:rFonts w:ascii="Times New Roman" w:hAnsi="Times New Roman" w:cs="Times New Roman"/>
          <w:sz w:val="24"/>
          <w:szCs w:val="24"/>
        </w:rPr>
        <w:t xml:space="preserve">. </w:t>
      </w:r>
    </w:p>
    <w:p w:rsidR="00A84929" w:rsidRPr="00A84929" w:rsidRDefault="00A84929" w:rsidP="00A84929">
      <w:pPr>
        <w:pStyle w:val="ListParagraph"/>
        <w:spacing w:after="0" w:line="360" w:lineRule="auto"/>
        <w:ind w:left="0"/>
        <w:jc w:val="both"/>
        <w:rPr>
          <w:rFonts w:ascii="Times New Roman" w:hAnsi="Times New Roman" w:cs="Times New Roman"/>
          <w:b/>
          <w:sz w:val="24"/>
          <w:szCs w:val="24"/>
        </w:rPr>
      </w:pPr>
    </w:p>
    <w:p w:rsidR="000E7E26" w:rsidRDefault="00A84929" w:rsidP="00A849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testimony as </w:t>
      </w:r>
      <w:r w:rsidR="001E1101">
        <w:rPr>
          <w:rFonts w:ascii="Times New Roman" w:hAnsi="Times New Roman" w:cs="Times New Roman"/>
          <w:sz w:val="24"/>
          <w:szCs w:val="24"/>
        </w:rPr>
        <w:t>P</w:t>
      </w:r>
      <w:r>
        <w:rPr>
          <w:rFonts w:ascii="Times New Roman" w:hAnsi="Times New Roman" w:cs="Times New Roman"/>
          <w:sz w:val="24"/>
          <w:szCs w:val="24"/>
        </w:rPr>
        <w:t>.W.1 Lanen Mary, the respondent, stated that</w:t>
      </w:r>
      <w:r w:rsidR="001E1101" w:rsidRPr="00A456BF">
        <w:rPr>
          <w:rFonts w:ascii="Times New Roman" w:hAnsi="Times New Roman" w:cs="Times New Roman"/>
          <w:sz w:val="24"/>
          <w:szCs w:val="24"/>
        </w:rPr>
        <w:t xml:space="preserve"> </w:t>
      </w:r>
      <w:r w:rsidR="001E1101">
        <w:rPr>
          <w:rFonts w:ascii="Times New Roman" w:hAnsi="Times New Roman" w:cs="Times New Roman"/>
          <w:sz w:val="24"/>
          <w:szCs w:val="24"/>
        </w:rPr>
        <w:t>her late mother Sapira Alaroker acquired the land from her brother, John Lawatim, S/o Rwot Daudi Ocan in 1962. She inherited the land from her upon her death in the year, 2011. She was born, raised and lived on the land until the year 1999 when the first respondent sold part of it to the second respondent. Her mother reported a case to the L.C.I which decided in her favour. Both the L.CII and the L</w:t>
      </w:r>
      <w:r w:rsidR="001304C8">
        <w:rPr>
          <w:rFonts w:ascii="Times New Roman" w:hAnsi="Times New Roman" w:cs="Times New Roman"/>
          <w:sz w:val="24"/>
          <w:szCs w:val="24"/>
        </w:rPr>
        <w:t xml:space="preserve">.C.III affirmed that decision. </w:t>
      </w:r>
      <w:r w:rsidR="001E1101">
        <w:rPr>
          <w:rFonts w:ascii="Times New Roman" w:hAnsi="Times New Roman" w:cs="Times New Roman"/>
          <w:sz w:val="24"/>
          <w:szCs w:val="24"/>
        </w:rPr>
        <w:t>They all decided that both respondents should leave the land and that the first respondent should refund the second respondent's purchase price. P.</w:t>
      </w:r>
      <w:r>
        <w:rPr>
          <w:rFonts w:ascii="Times New Roman" w:hAnsi="Times New Roman" w:cs="Times New Roman"/>
          <w:sz w:val="24"/>
          <w:szCs w:val="24"/>
        </w:rPr>
        <w:t>W.2 Otto Josephine, a neighbour, testified that</w:t>
      </w:r>
      <w:r w:rsidR="001E1101">
        <w:rPr>
          <w:rFonts w:ascii="Times New Roman" w:hAnsi="Times New Roman" w:cs="Times New Roman"/>
          <w:sz w:val="24"/>
          <w:szCs w:val="24"/>
        </w:rPr>
        <w:t xml:space="preserve"> the </w:t>
      </w:r>
      <w:r w:rsidR="001304C8">
        <w:rPr>
          <w:rFonts w:ascii="Times New Roman" w:hAnsi="Times New Roman" w:cs="Times New Roman"/>
          <w:sz w:val="24"/>
          <w:szCs w:val="24"/>
        </w:rPr>
        <w:t>land in dispute measure</w:t>
      </w:r>
      <w:r>
        <w:rPr>
          <w:rFonts w:ascii="Times New Roman" w:hAnsi="Times New Roman" w:cs="Times New Roman"/>
          <w:sz w:val="24"/>
          <w:szCs w:val="24"/>
        </w:rPr>
        <w:t>s</w:t>
      </w:r>
      <w:r w:rsidR="001304C8">
        <w:rPr>
          <w:rFonts w:ascii="Times New Roman" w:hAnsi="Times New Roman" w:cs="Times New Roman"/>
          <w:sz w:val="24"/>
          <w:szCs w:val="24"/>
        </w:rPr>
        <w:t xml:space="preserve"> approximately two acres and it belongs to the respondent, who is </w:t>
      </w:r>
      <w:r>
        <w:rPr>
          <w:rFonts w:ascii="Times New Roman" w:hAnsi="Times New Roman" w:cs="Times New Roman"/>
          <w:sz w:val="24"/>
          <w:szCs w:val="24"/>
        </w:rPr>
        <w:t xml:space="preserve">the </w:t>
      </w:r>
      <w:r w:rsidR="001304C8">
        <w:rPr>
          <w:rFonts w:ascii="Times New Roman" w:hAnsi="Times New Roman" w:cs="Times New Roman"/>
          <w:sz w:val="24"/>
          <w:szCs w:val="24"/>
        </w:rPr>
        <w:t>daughter of A</w:t>
      </w:r>
      <w:r w:rsidR="009318F6">
        <w:rPr>
          <w:rFonts w:ascii="Times New Roman" w:hAnsi="Times New Roman" w:cs="Times New Roman"/>
          <w:sz w:val="24"/>
          <w:szCs w:val="24"/>
        </w:rPr>
        <w:t>bwok</w:t>
      </w:r>
      <w:r w:rsidR="001304C8">
        <w:rPr>
          <w:rFonts w:ascii="Times New Roman" w:hAnsi="Times New Roman" w:cs="Times New Roman"/>
          <w:sz w:val="24"/>
          <w:szCs w:val="24"/>
        </w:rPr>
        <w:t xml:space="preserve"> Sapira</w:t>
      </w:r>
      <w:r w:rsidR="0002462D">
        <w:rPr>
          <w:rFonts w:ascii="Times New Roman" w:hAnsi="Times New Roman" w:cs="Times New Roman"/>
          <w:sz w:val="24"/>
          <w:szCs w:val="24"/>
        </w:rPr>
        <w:t xml:space="preserve">. </w:t>
      </w:r>
      <w:r w:rsidR="001304C8">
        <w:rPr>
          <w:rFonts w:ascii="Times New Roman" w:hAnsi="Times New Roman" w:cs="Times New Roman"/>
          <w:sz w:val="24"/>
          <w:szCs w:val="24"/>
        </w:rPr>
        <w:t xml:space="preserve">The land originally belonged to the grandfather of the respondent. It then passed to the brother of the respondent's mother, John Lawotum and it is him that gave it to </w:t>
      </w:r>
      <w:r w:rsidR="009318F6">
        <w:rPr>
          <w:rFonts w:ascii="Times New Roman" w:hAnsi="Times New Roman" w:cs="Times New Roman"/>
          <w:sz w:val="24"/>
          <w:szCs w:val="24"/>
        </w:rPr>
        <w:t>Abwok Sapira</w:t>
      </w:r>
      <w:r w:rsidR="001304C8">
        <w:rPr>
          <w:rFonts w:ascii="Times New Roman" w:hAnsi="Times New Roman" w:cs="Times New Roman"/>
          <w:sz w:val="24"/>
          <w:szCs w:val="24"/>
        </w:rPr>
        <w:t xml:space="preserve">. The respondent then inherited it from her </w:t>
      </w:r>
      <w:r w:rsidR="001304C8">
        <w:rPr>
          <w:rFonts w:ascii="Times New Roman" w:hAnsi="Times New Roman" w:cs="Times New Roman"/>
          <w:sz w:val="24"/>
          <w:szCs w:val="24"/>
        </w:rPr>
        <w:lastRenderedPageBreak/>
        <w:t xml:space="preserve">said mother. The dispute began in 1999. The L.C1, L.C.II and L.C.III Courts all decided in favour of the respondent and directed that the land should be given back to her but the appellants never complied with the </w:t>
      </w:r>
      <w:r w:rsidR="00A41562">
        <w:rPr>
          <w:rFonts w:ascii="Times New Roman" w:hAnsi="Times New Roman" w:cs="Times New Roman"/>
          <w:sz w:val="24"/>
          <w:szCs w:val="24"/>
        </w:rPr>
        <w:t>decisions</w:t>
      </w:r>
      <w:r w:rsidR="001304C8">
        <w:rPr>
          <w:rFonts w:ascii="Times New Roman" w:hAnsi="Times New Roman" w:cs="Times New Roman"/>
          <w:sz w:val="24"/>
          <w:szCs w:val="24"/>
        </w:rPr>
        <w:t>.</w:t>
      </w:r>
    </w:p>
    <w:p w:rsidR="00A2433D" w:rsidRDefault="00A2433D" w:rsidP="00A84929">
      <w:pPr>
        <w:spacing w:after="0" w:line="360" w:lineRule="auto"/>
        <w:jc w:val="both"/>
        <w:rPr>
          <w:rFonts w:ascii="Times New Roman" w:hAnsi="Times New Roman" w:cs="Times New Roman"/>
          <w:sz w:val="24"/>
          <w:szCs w:val="24"/>
        </w:rPr>
      </w:pPr>
    </w:p>
    <w:p w:rsidR="000E7E26" w:rsidRDefault="000E7E26" w:rsidP="00A243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P.W.3</w:t>
      </w:r>
      <w:r w:rsidR="005D2070">
        <w:rPr>
          <w:rFonts w:ascii="Times New Roman" w:hAnsi="Times New Roman" w:cs="Times New Roman"/>
          <w:sz w:val="24"/>
          <w:szCs w:val="24"/>
        </w:rPr>
        <w:t>.</w:t>
      </w:r>
      <w:r>
        <w:rPr>
          <w:rFonts w:ascii="Times New Roman" w:hAnsi="Times New Roman" w:cs="Times New Roman"/>
          <w:sz w:val="24"/>
          <w:szCs w:val="24"/>
        </w:rPr>
        <w:t xml:space="preserve"> </w:t>
      </w:r>
      <w:r w:rsidR="00A2433D">
        <w:rPr>
          <w:rFonts w:ascii="Times New Roman" w:hAnsi="Times New Roman" w:cs="Times New Roman"/>
          <w:sz w:val="24"/>
          <w:szCs w:val="24"/>
        </w:rPr>
        <w:t>Otema Alfred testrified that he</w:t>
      </w:r>
      <w:r w:rsidR="00A41562">
        <w:rPr>
          <w:rFonts w:ascii="Times New Roman" w:hAnsi="Times New Roman" w:cs="Times New Roman"/>
          <w:sz w:val="24"/>
          <w:szCs w:val="24"/>
        </w:rPr>
        <w:t xml:space="preserve"> ha</w:t>
      </w:r>
      <w:r w:rsidR="00A2433D">
        <w:rPr>
          <w:rFonts w:ascii="Times New Roman" w:hAnsi="Times New Roman" w:cs="Times New Roman"/>
          <w:sz w:val="24"/>
          <w:szCs w:val="24"/>
        </w:rPr>
        <w:t>d</w:t>
      </w:r>
      <w:r w:rsidR="00A41562">
        <w:rPr>
          <w:rFonts w:ascii="Times New Roman" w:hAnsi="Times New Roman" w:cs="Times New Roman"/>
          <w:sz w:val="24"/>
          <w:szCs w:val="24"/>
        </w:rPr>
        <w:t xml:space="preserve"> seen the respondent live on the land together with her mother Alal K. Sapira since 1962. In 2004 the first appellant sold off part of the land to a one Oyet George. He was sued and the L.C. II Court decided that the sale was void and he should refund the purchase price Oyet George had paid. Following the death of Oyet George, his daughter, the second respondent, began construction of a house on the land. The first appellant subsequently sold another part of the land to the third appellant</w:t>
      </w:r>
      <w:r w:rsidR="008C47BC">
        <w:rPr>
          <w:rFonts w:ascii="Times New Roman" w:hAnsi="Times New Roman" w:cs="Times New Roman"/>
          <w:sz w:val="24"/>
          <w:szCs w:val="24"/>
        </w:rPr>
        <w:t>.</w:t>
      </w:r>
      <w:r w:rsidR="00A41562">
        <w:rPr>
          <w:rFonts w:ascii="Times New Roman" w:hAnsi="Times New Roman" w:cs="Times New Roman"/>
          <w:sz w:val="24"/>
          <w:szCs w:val="24"/>
        </w:rPr>
        <w:t xml:space="preserve"> </w:t>
      </w:r>
      <w:r w:rsidR="008C47BC">
        <w:rPr>
          <w:rFonts w:ascii="Times New Roman" w:hAnsi="Times New Roman" w:cs="Times New Roman"/>
          <w:sz w:val="24"/>
          <w:szCs w:val="24"/>
        </w:rPr>
        <w:t>The respondent sued</w:t>
      </w:r>
      <w:r w:rsidR="00A41562">
        <w:rPr>
          <w:rFonts w:ascii="Times New Roman" w:hAnsi="Times New Roman" w:cs="Times New Roman"/>
          <w:sz w:val="24"/>
          <w:szCs w:val="24"/>
        </w:rPr>
        <w:t xml:space="preserve"> the first appellant and up to the L.C. III Court all decisions were in favour of the respondent. The third appellant instead offered to compensate the respondent for the building he had on the land but failed to honour the agreement. The first </w:t>
      </w:r>
      <w:r w:rsidR="008C47BC">
        <w:rPr>
          <w:rFonts w:ascii="Times New Roman" w:hAnsi="Times New Roman" w:cs="Times New Roman"/>
          <w:sz w:val="24"/>
          <w:szCs w:val="24"/>
        </w:rPr>
        <w:t>appellant</w:t>
      </w:r>
      <w:r w:rsidR="00A41562">
        <w:rPr>
          <w:rFonts w:ascii="Times New Roman" w:hAnsi="Times New Roman" w:cs="Times New Roman"/>
          <w:sz w:val="24"/>
          <w:szCs w:val="24"/>
        </w:rPr>
        <w:t xml:space="preserve"> too </w:t>
      </w:r>
      <w:r w:rsidR="008C47BC">
        <w:rPr>
          <w:rFonts w:ascii="Times New Roman" w:hAnsi="Times New Roman" w:cs="Times New Roman"/>
          <w:sz w:val="24"/>
          <w:szCs w:val="24"/>
        </w:rPr>
        <w:t>undertook</w:t>
      </w:r>
      <w:r w:rsidR="00A41562">
        <w:rPr>
          <w:rFonts w:ascii="Times New Roman" w:hAnsi="Times New Roman" w:cs="Times New Roman"/>
          <w:sz w:val="24"/>
          <w:szCs w:val="24"/>
        </w:rPr>
        <w:t xml:space="preserve"> to swap land with the respondent but it was discovered that the land he promised to swap with did not belong to him, hence the suit. </w:t>
      </w:r>
    </w:p>
    <w:p w:rsidR="00A2433D" w:rsidRDefault="00A2433D" w:rsidP="00A2433D">
      <w:pPr>
        <w:spacing w:after="0" w:line="360" w:lineRule="auto"/>
        <w:jc w:val="both"/>
        <w:rPr>
          <w:rFonts w:ascii="Times New Roman" w:hAnsi="Times New Roman" w:cs="Times New Roman"/>
          <w:sz w:val="24"/>
          <w:szCs w:val="24"/>
        </w:rPr>
      </w:pPr>
    </w:p>
    <w:p w:rsidR="00D407A1" w:rsidRDefault="003C58D8" w:rsidP="00A243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P.W.4. Onol Joseph</w:t>
      </w:r>
      <w:r w:rsidR="00A2433D">
        <w:rPr>
          <w:rFonts w:ascii="Times New Roman" w:hAnsi="Times New Roman" w:cs="Times New Roman"/>
          <w:sz w:val="24"/>
          <w:szCs w:val="24"/>
        </w:rPr>
        <w:t>, son of John Lawotum, testified that</w:t>
      </w:r>
      <w:r w:rsidR="009318F6">
        <w:rPr>
          <w:rFonts w:ascii="Times New Roman" w:hAnsi="Times New Roman" w:cs="Times New Roman"/>
          <w:sz w:val="24"/>
          <w:szCs w:val="24"/>
        </w:rPr>
        <w:t xml:space="preserve"> the land in dispute was given to his father John Lawotum by his grandfather, Daudi Ochan. John Lawotum in turn gave the land to his Aunt Abwok Sapira who lived there on for a long time with the respondent. The first appellant, who is an uncle to the respondent, then sold off the land to Oyet George, father of the second appellant. Decisions were made in favour of the respondent up to the L.C.III decision of 27</w:t>
      </w:r>
      <w:r w:rsidR="009318F6" w:rsidRPr="009318F6">
        <w:rPr>
          <w:rFonts w:ascii="Times New Roman" w:hAnsi="Times New Roman" w:cs="Times New Roman"/>
          <w:sz w:val="24"/>
          <w:szCs w:val="24"/>
          <w:vertAlign w:val="superscript"/>
        </w:rPr>
        <w:t>th</w:t>
      </w:r>
      <w:r w:rsidR="009318F6">
        <w:rPr>
          <w:rFonts w:ascii="Times New Roman" w:hAnsi="Times New Roman" w:cs="Times New Roman"/>
          <w:sz w:val="24"/>
          <w:szCs w:val="24"/>
        </w:rPr>
        <w:t xml:space="preserve"> November, 2015 but the first appellant refused to hand the land back to the respondent. </w:t>
      </w:r>
      <w:r w:rsidR="00D407A1">
        <w:rPr>
          <w:rFonts w:ascii="Times New Roman" w:hAnsi="Times New Roman" w:cs="Times New Roman"/>
          <w:sz w:val="24"/>
          <w:szCs w:val="24"/>
        </w:rPr>
        <w:t xml:space="preserve">The appellants instead continued constructing buildings on the land. </w:t>
      </w:r>
      <w:r w:rsidR="00D407A1" w:rsidRPr="00D407A1">
        <w:rPr>
          <w:rFonts w:ascii="Times New Roman" w:hAnsi="Times New Roman" w:cs="Times New Roman"/>
          <w:sz w:val="24"/>
          <w:szCs w:val="24"/>
        </w:rPr>
        <w:t>P.W.</w:t>
      </w:r>
      <w:r w:rsidR="00D407A1">
        <w:rPr>
          <w:rFonts w:ascii="Times New Roman" w:hAnsi="Times New Roman" w:cs="Times New Roman"/>
          <w:sz w:val="24"/>
          <w:szCs w:val="24"/>
        </w:rPr>
        <w:t>5</w:t>
      </w:r>
      <w:r w:rsidR="00D407A1" w:rsidRPr="00D407A1">
        <w:rPr>
          <w:rFonts w:ascii="Times New Roman" w:hAnsi="Times New Roman" w:cs="Times New Roman"/>
          <w:sz w:val="24"/>
          <w:szCs w:val="24"/>
        </w:rPr>
        <w:t xml:space="preserve"> </w:t>
      </w:r>
      <w:r w:rsidR="00D407A1">
        <w:rPr>
          <w:rFonts w:ascii="Times New Roman" w:hAnsi="Times New Roman" w:cs="Times New Roman"/>
          <w:sz w:val="24"/>
          <w:szCs w:val="24"/>
        </w:rPr>
        <w:t>Odongtoo Samuel</w:t>
      </w:r>
      <w:r w:rsidR="00D407A1" w:rsidRPr="00D407A1">
        <w:rPr>
          <w:rFonts w:ascii="Times New Roman" w:hAnsi="Times New Roman" w:cs="Times New Roman"/>
          <w:sz w:val="24"/>
          <w:szCs w:val="24"/>
        </w:rPr>
        <w:t>,</w:t>
      </w:r>
      <w:r w:rsidR="00D407A1">
        <w:rPr>
          <w:rFonts w:ascii="Times New Roman" w:hAnsi="Times New Roman" w:cs="Times New Roman"/>
          <w:sz w:val="24"/>
          <w:szCs w:val="24"/>
        </w:rPr>
        <w:t xml:space="preserve"> a neighbour</w:t>
      </w:r>
      <w:r w:rsidR="00A2433D">
        <w:rPr>
          <w:rFonts w:ascii="Times New Roman" w:hAnsi="Times New Roman" w:cs="Times New Roman"/>
          <w:sz w:val="24"/>
          <w:szCs w:val="24"/>
        </w:rPr>
        <w:t>, stated that</w:t>
      </w:r>
      <w:r w:rsidR="00D407A1" w:rsidRPr="00D407A1">
        <w:rPr>
          <w:rFonts w:ascii="Times New Roman" w:hAnsi="Times New Roman" w:cs="Times New Roman"/>
          <w:sz w:val="24"/>
          <w:szCs w:val="24"/>
        </w:rPr>
        <w:t xml:space="preserve"> the respondent</w:t>
      </w:r>
      <w:r w:rsidR="00D407A1">
        <w:rPr>
          <w:rFonts w:ascii="Times New Roman" w:hAnsi="Times New Roman" w:cs="Times New Roman"/>
          <w:sz w:val="24"/>
          <w:szCs w:val="24"/>
        </w:rPr>
        <w:t xml:space="preserve"> acquired the land in dispute from her late mother. </w:t>
      </w:r>
    </w:p>
    <w:p w:rsidR="00E22C7E" w:rsidRDefault="00E22C7E" w:rsidP="00E22C7E">
      <w:pPr>
        <w:spacing w:after="0" w:line="360" w:lineRule="auto"/>
        <w:jc w:val="both"/>
        <w:rPr>
          <w:rFonts w:ascii="Times New Roman" w:hAnsi="Times New Roman" w:cs="Times New Roman"/>
          <w:sz w:val="24"/>
          <w:szCs w:val="24"/>
        </w:rPr>
      </w:pPr>
    </w:p>
    <w:p w:rsidR="000E7E26" w:rsidRDefault="00A2433D" w:rsidP="00A243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Oola Peter the first appellant as </w:t>
      </w:r>
      <w:r w:rsidR="000E7E26">
        <w:rPr>
          <w:rFonts w:ascii="Times New Roman" w:hAnsi="Times New Roman" w:cs="Times New Roman"/>
          <w:sz w:val="24"/>
          <w:szCs w:val="24"/>
        </w:rPr>
        <w:t>D</w:t>
      </w:r>
      <w:r w:rsidR="000E7E26" w:rsidRPr="00AD306D">
        <w:rPr>
          <w:rFonts w:ascii="Times New Roman" w:hAnsi="Times New Roman" w:cs="Times New Roman"/>
          <w:sz w:val="24"/>
          <w:szCs w:val="24"/>
        </w:rPr>
        <w:t>.W.1</w:t>
      </w:r>
      <w:r w:rsidR="0002462D">
        <w:rPr>
          <w:rFonts w:ascii="Times New Roman" w:hAnsi="Times New Roman" w:cs="Times New Roman"/>
          <w:sz w:val="24"/>
          <w:szCs w:val="24"/>
        </w:rPr>
        <w:t>.</w:t>
      </w:r>
      <w:r>
        <w:rPr>
          <w:rFonts w:ascii="Times New Roman" w:hAnsi="Times New Roman" w:cs="Times New Roman"/>
          <w:sz w:val="24"/>
          <w:szCs w:val="24"/>
        </w:rPr>
        <w:t xml:space="preserve"> testified that</w:t>
      </w:r>
      <w:r w:rsidR="00D407A1">
        <w:rPr>
          <w:rFonts w:ascii="Times New Roman" w:hAnsi="Times New Roman" w:cs="Times New Roman"/>
          <w:sz w:val="24"/>
          <w:szCs w:val="24"/>
        </w:rPr>
        <w:t xml:space="preserve"> the land in dispute originally belonged to Rwot Daudi Ocan who in turn acquired it from his father R</w:t>
      </w:r>
      <w:r w:rsidR="00A8715A">
        <w:rPr>
          <w:rFonts w:ascii="Times New Roman" w:hAnsi="Times New Roman" w:cs="Times New Roman"/>
          <w:sz w:val="24"/>
          <w:szCs w:val="24"/>
        </w:rPr>
        <w:t>wo</w:t>
      </w:r>
      <w:r w:rsidR="00D407A1">
        <w:rPr>
          <w:rFonts w:ascii="Times New Roman" w:hAnsi="Times New Roman" w:cs="Times New Roman"/>
          <w:sz w:val="24"/>
          <w:szCs w:val="24"/>
        </w:rPr>
        <w:t xml:space="preserve">t Apete. The respondent's mother sought refuge at the home of the Rwot where she </w:t>
      </w:r>
      <w:r w:rsidR="00696C71">
        <w:rPr>
          <w:rFonts w:ascii="Times New Roman" w:hAnsi="Times New Roman" w:cs="Times New Roman"/>
          <w:sz w:val="24"/>
          <w:szCs w:val="24"/>
        </w:rPr>
        <w:t>was given a home from where to undertake her</w:t>
      </w:r>
      <w:r w:rsidR="00D407A1">
        <w:rPr>
          <w:rFonts w:ascii="Times New Roman" w:hAnsi="Times New Roman" w:cs="Times New Roman"/>
          <w:sz w:val="24"/>
          <w:szCs w:val="24"/>
        </w:rPr>
        <w:t xml:space="preserve"> local brew</w:t>
      </w:r>
      <w:r w:rsidR="00696C71">
        <w:rPr>
          <w:rFonts w:ascii="Times New Roman" w:hAnsi="Times New Roman" w:cs="Times New Roman"/>
          <w:sz w:val="24"/>
          <w:szCs w:val="24"/>
        </w:rPr>
        <w:t xml:space="preserve"> business, but nit the land</w:t>
      </w:r>
      <w:r w:rsidR="00D407A1">
        <w:rPr>
          <w:rFonts w:ascii="Times New Roman" w:hAnsi="Times New Roman" w:cs="Times New Roman"/>
          <w:sz w:val="24"/>
          <w:szCs w:val="24"/>
        </w:rPr>
        <w:t xml:space="preserve">. The respondent was born on that village but letter got married at Lugwa. She later returned from her marriage to claim </w:t>
      </w:r>
      <w:r w:rsidR="00696C71">
        <w:rPr>
          <w:rFonts w:ascii="Times New Roman" w:hAnsi="Times New Roman" w:cs="Times New Roman"/>
          <w:sz w:val="24"/>
          <w:szCs w:val="24"/>
        </w:rPr>
        <w:t>and sell off part of the land. She w</w:t>
      </w:r>
      <w:r>
        <w:rPr>
          <w:rFonts w:ascii="Times New Roman" w:hAnsi="Times New Roman" w:cs="Times New Roman"/>
          <w:sz w:val="24"/>
          <w:szCs w:val="24"/>
        </w:rPr>
        <w:t xml:space="preserve">as stopped from selling the land. </w:t>
      </w:r>
      <w:r w:rsidR="000E7E26">
        <w:rPr>
          <w:rFonts w:ascii="Times New Roman" w:hAnsi="Times New Roman" w:cs="Times New Roman"/>
          <w:sz w:val="24"/>
          <w:szCs w:val="24"/>
        </w:rPr>
        <w:t>D.W.2</w:t>
      </w:r>
      <w:r w:rsidR="001A69C6">
        <w:rPr>
          <w:rFonts w:ascii="Times New Roman" w:hAnsi="Times New Roman" w:cs="Times New Roman"/>
          <w:sz w:val="24"/>
          <w:szCs w:val="24"/>
        </w:rPr>
        <w:t xml:space="preserve">. </w:t>
      </w:r>
      <w:r w:rsidR="00696C71">
        <w:rPr>
          <w:rFonts w:ascii="Times New Roman" w:hAnsi="Times New Roman" w:cs="Times New Roman"/>
          <w:sz w:val="24"/>
          <w:szCs w:val="24"/>
        </w:rPr>
        <w:t xml:space="preserve">Adong Jennifer, the second </w:t>
      </w:r>
      <w:r w:rsidR="00696C71">
        <w:rPr>
          <w:rFonts w:ascii="Times New Roman" w:hAnsi="Times New Roman" w:cs="Times New Roman"/>
          <w:sz w:val="24"/>
          <w:szCs w:val="24"/>
        </w:rPr>
        <w:lastRenderedPageBreak/>
        <w:t>respondent</w:t>
      </w:r>
      <w:r>
        <w:rPr>
          <w:rFonts w:ascii="Times New Roman" w:hAnsi="Times New Roman" w:cs="Times New Roman"/>
          <w:sz w:val="24"/>
          <w:szCs w:val="24"/>
        </w:rPr>
        <w:t>, testified that</w:t>
      </w:r>
      <w:r w:rsidR="00A8715A">
        <w:rPr>
          <w:rFonts w:ascii="Times New Roman" w:hAnsi="Times New Roman" w:cs="Times New Roman"/>
          <w:sz w:val="24"/>
          <w:szCs w:val="24"/>
        </w:rPr>
        <w:t xml:space="preserve"> during December 2002, her late father Oyet George bought a 90' x 300' portion of the land. The father erected a building on the land in the year 2011 before his death in October of that year. In 2013 she entered onto the land and began occupying the building. </w:t>
      </w:r>
      <w:r w:rsidR="00F01780">
        <w:rPr>
          <w:rFonts w:ascii="Times New Roman" w:hAnsi="Times New Roman" w:cs="Times New Roman"/>
          <w:sz w:val="24"/>
          <w:szCs w:val="24"/>
        </w:rPr>
        <w:t>On 28</w:t>
      </w:r>
      <w:r w:rsidR="00F01780" w:rsidRPr="00BE67AA">
        <w:rPr>
          <w:rFonts w:ascii="Times New Roman" w:hAnsi="Times New Roman" w:cs="Times New Roman"/>
          <w:sz w:val="24"/>
          <w:szCs w:val="24"/>
          <w:vertAlign w:val="superscript"/>
        </w:rPr>
        <w:t>th</w:t>
      </w:r>
      <w:r w:rsidR="00F01780">
        <w:rPr>
          <w:rFonts w:ascii="Times New Roman" w:hAnsi="Times New Roman" w:cs="Times New Roman"/>
          <w:sz w:val="24"/>
          <w:szCs w:val="24"/>
        </w:rPr>
        <w:t xml:space="preserve"> August, 2015 the respondent entered onto the land and placed thereon bricks in the shape of  grave. </w:t>
      </w:r>
      <w:r w:rsidR="000E7E26">
        <w:rPr>
          <w:rFonts w:ascii="Times New Roman" w:hAnsi="Times New Roman" w:cs="Times New Roman"/>
          <w:sz w:val="24"/>
          <w:szCs w:val="24"/>
        </w:rPr>
        <w:t>D.W.3</w:t>
      </w:r>
      <w:r w:rsidR="001A69C6">
        <w:rPr>
          <w:rFonts w:ascii="Times New Roman" w:hAnsi="Times New Roman" w:cs="Times New Roman"/>
          <w:sz w:val="24"/>
          <w:szCs w:val="24"/>
        </w:rPr>
        <w:t xml:space="preserve">. </w:t>
      </w:r>
      <w:r w:rsidR="00BE67AA">
        <w:rPr>
          <w:rFonts w:ascii="Times New Roman" w:hAnsi="Times New Roman" w:cs="Times New Roman"/>
          <w:sz w:val="24"/>
          <w:szCs w:val="24"/>
        </w:rPr>
        <w:t>Achol Paska, wife of the third respondent</w:t>
      </w:r>
      <w:r>
        <w:rPr>
          <w:rFonts w:ascii="Times New Roman" w:hAnsi="Times New Roman" w:cs="Times New Roman"/>
          <w:sz w:val="24"/>
          <w:szCs w:val="24"/>
        </w:rPr>
        <w:t>, then testified</w:t>
      </w:r>
      <w:r w:rsidR="00BE67AA">
        <w:rPr>
          <w:rFonts w:ascii="Times New Roman" w:hAnsi="Times New Roman" w:cs="Times New Roman"/>
          <w:sz w:val="24"/>
          <w:szCs w:val="24"/>
        </w:rPr>
        <w:t xml:space="preserve"> her husband bought the land she is occupying, measuring 20' x 65' from a one Lanek Andrew in the year 2010. They occupied the land peacefully for the next three years. During the fourth year he respondent came onto the land and began planting eucalyptus trees on the land. She demarcated a boundary and began claiming the land as hers. She then sued her husband. The road to Lamwo constitutes the boundary. </w:t>
      </w:r>
    </w:p>
    <w:p w:rsidR="00A2433D" w:rsidRDefault="00A2433D" w:rsidP="00A2433D">
      <w:pPr>
        <w:spacing w:after="0" w:line="360" w:lineRule="auto"/>
        <w:jc w:val="both"/>
        <w:rPr>
          <w:rFonts w:ascii="Times New Roman" w:hAnsi="Times New Roman" w:cs="Times New Roman"/>
          <w:sz w:val="24"/>
          <w:szCs w:val="24"/>
        </w:rPr>
      </w:pPr>
    </w:p>
    <w:p w:rsidR="00B97666" w:rsidRDefault="00A2433D" w:rsidP="00A243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Both parties having closed their respective cases, the court then visited the </w:t>
      </w:r>
      <w:r w:rsidRPr="00A2433D">
        <w:rPr>
          <w:rFonts w:ascii="Times New Roman" w:hAnsi="Times New Roman" w:cs="Times New Roman"/>
          <w:i/>
          <w:sz w:val="24"/>
          <w:szCs w:val="24"/>
        </w:rPr>
        <w:t>locus in quo</w:t>
      </w:r>
      <w:r>
        <w:rPr>
          <w:rFonts w:ascii="Times New Roman" w:hAnsi="Times New Roman" w:cs="Times New Roman"/>
          <w:sz w:val="24"/>
          <w:szCs w:val="24"/>
        </w:rPr>
        <w:t xml:space="preserve"> where </w:t>
      </w:r>
      <w:r w:rsidR="00B97666">
        <w:rPr>
          <w:rFonts w:ascii="Times New Roman" w:hAnsi="Times New Roman" w:cs="Times New Roman"/>
          <w:sz w:val="24"/>
          <w:szCs w:val="24"/>
        </w:rPr>
        <w:t>the boundaries of the land were demonstrated to the court</w:t>
      </w:r>
      <w:r>
        <w:rPr>
          <w:rFonts w:ascii="Times New Roman" w:hAnsi="Times New Roman" w:cs="Times New Roman"/>
          <w:sz w:val="24"/>
          <w:szCs w:val="24"/>
        </w:rPr>
        <w:t xml:space="preserve">. It prepared </w:t>
      </w:r>
      <w:r w:rsidR="00B97666">
        <w:rPr>
          <w:rFonts w:ascii="Times New Roman" w:hAnsi="Times New Roman" w:cs="Times New Roman"/>
          <w:sz w:val="24"/>
          <w:szCs w:val="24"/>
        </w:rPr>
        <w:t>a sketch map</w:t>
      </w:r>
      <w:r>
        <w:rPr>
          <w:rFonts w:ascii="Times New Roman" w:hAnsi="Times New Roman" w:cs="Times New Roman"/>
          <w:sz w:val="24"/>
          <w:szCs w:val="24"/>
        </w:rPr>
        <w:t xml:space="preserve"> and recorded </w:t>
      </w:r>
      <w:r w:rsidR="00B97666">
        <w:rPr>
          <w:rFonts w:ascii="Times New Roman" w:hAnsi="Times New Roman" w:cs="Times New Roman"/>
          <w:sz w:val="24"/>
          <w:szCs w:val="24"/>
        </w:rPr>
        <w:t>evidence from the third appellant who stated that he purchased the land he occupies from a one Lanek Andrew on 7</w:t>
      </w:r>
      <w:r w:rsidR="00B97666" w:rsidRPr="00B97666">
        <w:rPr>
          <w:rFonts w:ascii="Times New Roman" w:hAnsi="Times New Roman" w:cs="Times New Roman"/>
          <w:sz w:val="24"/>
          <w:szCs w:val="24"/>
          <w:vertAlign w:val="superscript"/>
        </w:rPr>
        <w:t>th</w:t>
      </w:r>
      <w:r w:rsidR="00B97666">
        <w:rPr>
          <w:rFonts w:ascii="Times New Roman" w:hAnsi="Times New Roman" w:cs="Times New Roman"/>
          <w:sz w:val="24"/>
          <w:szCs w:val="24"/>
        </w:rPr>
        <w:t xml:space="preserve"> April, 2010. The rest of the land belongs to Rwot Daudi Ochan. </w:t>
      </w:r>
    </w:p>
    <w:p w:rsidR="00A2433D" w:rsidRDefault="00A2433D" w:rsidP="00A2433D">
      <w:pPr>
        <w:spacing w:after="0" w:line="360" w:lineRule="auto"/>
        <w:jc w:val="both"/>
        <w:rPr>
          <w:rFonts w:ascii="Times New Roman" w:hAnsi="Times New Roman" w:cs="Times New Roman"/>
          <w:sz w:val="24"/>
          <w:szCs w:val="24"/>
        </w:rPr>
      </w:pPr>
    </w:p>
    <w:p w:rsidR="000E7E26" w:rsidRDefault="00A2433D" w:rsidP="00A243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judgment, the trial Magistrate found that e</w:t>
      </w:r>
      <w:r w:rsidR="003F5FFA">
        <w:rPr>
          <w:rFonts w:ascii="Times New Roman" w:hAnsi="Times New Roman" w:cs="Times New Roman"/>
          <w:sz w:val="24"/>
          <w:szCs w:val="24"/>
        </w:rPr>
        <w:t>vidence adduced during mediation proceedings by the clan and the various decisions of the L.C. Courts indicated that it was conceded the land belonged to the respondent</w:t>
      </w:r>
      <w:r w:rsidR="008711F7">
        <w:rPr>
          <w:rFonts w:ascii="Times New Roman" w:hAnsi="Times New Roman" w:cs="Times New Roman"/>
          <w:sz w:val="24"/>
          <w:szCs w:val="24"/>
        </w:rPr>
        <w:t xml:space="preserve">. </w:t>
      </w:r>
      <w:r w:rsidR="003F5FFA">
        <w:rPr>
          <w:rFonts w:ascii="Times New Roman" w:hAnsi="Times New Roman" w:cs="Times New Roman"/>
          <w:sz w:val="24"/>
          <w:szCs w:val="24"/>
        </w:rPr>
        <w:t>The first respondent did not appeal the decisions but chose to be adamant. The mediation report of 19</w:t>
      </w:r>
      <w:r w:rsidR="003F5FFA" w:rsidRPr="00E22C7E">
        <w:rPr>
          <w:rFonts w:ascii="Times New Roman" w:hAnsi="Times New Roman" w:cs="Times New Roman"/>
          <w:sz w:val="24"/>
          <w:szCs w:val="24"/>
          <w:vertAlign w:val="superscript"/>
        </w:rPr>
        <w:t>th</w:t>
      </w:r>
      <w:r w:rsidR="003F5FFA">
        <w:rPr>
          <w:rFonts w:ascii="Times New Roman" w:hAnsi="Times New Roman" w:cs="Times New Roman"/>
          <w:sz w:val="24"/>
          <w:szCs w:val="24"/>
        </w:rPr>
        <w:t xml:space="preserve"> October, 2015 shows that the first appellant agreed to returns to the respondent, the land he sold to the second and third appellants. The first appellant by that agreement conceded that the land does not belong to him. </w:t>
      </w:r>
      <w:r w:rsidR="00B97666">
        <w:rPr>
          <w:rFonts w:ascii="Times New Roman" w:hAnsi="Times New Roman" w:cs="Times New Roman"/>
          <w:sz w:val="24"/>
          <w:szCs w:val="24"/>
        </w:rPr>
        <w:t xml:space="preserve">The land in dispute therefore belongs to the respondent. The first respondent was incapable of transferring good </w:t>
      </w:r>
      <w:r w:rsidR="00E20CDE">
        <w:rPr>
          <w:rFonts w:ascii="Times New Roman" w:hAnsi="Times New Roman" w:cs="Times New Roman"/>
          <w:sz w:val="24"/>
          <w:szCs w:val="24"/>
        </w:rPr>
        <w:t>title</w:t>
      </w:r>
      <w:r w:rsidR="00B97666">
        <w:rPr>
          <w:rFonts w:ascii="Times New Roman" w:hAnsi="Times New Roman" w:cs="Times New Roman"/>
          <w:sz w:val="24"/>
          <w:szCs w:val="24"/>
        </w:rPr>
        <w:t xml:space="preserve"> since the land does not belong to him. </w:t>
      </w:r>
      <w:r w:rsidR="00E20CDE">
        <w:rPr>
          <w:rFonts w:ascii="Times New Roman" w:hAnsi="Times New Roman" w:cs="Times New Roman"/>
          <w:sz w:val="24"/>
          <w:szCs w:val="24"/>
        </w:rPr>
        <w:t>The second and third appellants did not undertake due diligence before purchase of that land, hence they are trespassers on the land. The court thus granted vacant possession of the ,and to the respondent, issued a permanent injunction against the appellants and awarded the costs of the suit to the respondent.</w:t>
      </w:r>
    </w:p>
    <w:p w:rsidR="00A2433D" w:rsidRDefault="00A2433D" w:rsidP="00A2433D">
      <w:pPr>
        <w:spacing w:after="0" w:line="360" w:lineRule="auto"/>
        <w:jc w:val="both"/>
        <w:rPr>
          <w:rFonts w:ascii="Times New Roman" w:hAnsi="Times New Roman" w:cs="Times New Roman"/>
          <w:sz w:val="24"/>
          <w:szCs w:val="24"/>
        </w:rPr>
      </w:pPr>
    </w:p>
    <w:p w:rsidR="000563FC" w:rsidRPr="00182658" w:rsidRDefault="000563FC" w:rsidP="00056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appellants were dissatisfied with the decision and appealed to this court on the following grounds, namely;</w:t>
      </w:r>
    </w:p>
    <w:p w:rsidR="000E7E26" w:rsidRPr="00F9603C" w:rsidRDefault="000E7E26" w:rsidP="000E7E26">
      <w:pPr>
        <w:pStyle w:val="ListParagraph"/>
        <w:spacing w:after="0" w:line="360" w:lineRule="auto"/>
        <w:jc w:val="both"/>
        <w:rPr>
          <w:rFonts w:ascii="Times New Roman" w:hAnsi="Times New Roman" w:cs="Times New Roman"/>
          <w:sz w:val="24"/>
          <w:szCs w:val="24"/>
        </w:rPr>
      </w:pPr>
    </w:p>
    <w:p w:rsidR="000E7E26" w:rsidRDefault="000E7E26" w:rsidP="000E7E26">
      <w:pPr>
        <w:pStyle w:val="ListParagraph"/>
        <w:numPr>
          <w:ilvl w:val="0"/>
          <w:numId w:val="27"/>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lastRenderedPageBreak/>
        <w:t xml:space="preserve">The </w:t>
      </w:r>
      <w:r w:rsidR="00BE67AA">
        <w:rPr>
          <w:rFonts w:ascii="Times New Roman" w:hAnsi="Times New Roman" w:cs="Times New Roman"/>
          <w:sz w:val="24"/>
          <w:szCs w:val="24"/>
        </w:rPr>
        <w:t xml:space="preserve">learned </w:t>
      </w:r>
      <w:r w:rsidRPr="00182658">
        <w:rPr>
          <w:rFonts w:ascii="Times New Roman" w:hAnsi="Times New Roman" w:cs="Times New Roman"/>
          <w:sz w:val="24"/>
          <w:szCs w:val="24"/>
        </w:rPr>
        <w:t>t</w:t>
      </w:r>
      <w:r>
        <w:rPr>
          <w:rFonts w:ascii="Times New Roman" w:hAnsi="Times New Roman" w:cs="Times New Roman"/>
          <w:sz w:val="24"/>
          <w:szCs w:val="24"/>
        </w:rPr>
        <w:t xml:space="preserve">rial Magistrate erred in law and in fact when he failed </w:t>
      </w:r>
      <w:r w:rsidR="00BE67AA">
        <w:rPr>
          <w:rFonts w:ascii="Times New Roman" w:hAnsi="Times New Roman" w:cs="Times New Roman"/>
          <w:sz w:val="24"/>
          <w:szCs w:val="24"/>
        </w:rPr>
        <w:t xml:space="preserve">or neglected </w:t>
      </w:r>
      <w:r>
        <w:rPr>
          <w:rFonts w:ascii="Times New Roman" w:hAnsi="Times New Roman" w:cs="Times New Roman"/>
          <w:sz w:val="24"/>
          <w:szCs w:val="24"/>
        </w:rPr>
        <w:t xml:space="preserve">to </w:t>
      </w:r>
      <w:r w:rsidR="00BE67AA">
        <w:rPr>
          <w:rFonts w:ascii="Times New Roman" w:hAnsi="Times New Roman" w:cs="Times New Roman"/>
          <w:sz w:val="24"/>
          <w:szCs w:val="24"/>
        </w:rPr>
        <w:t xml:space="preserve">properly </w:t>
      </w:r>
      <w:r>
        <w:rPr>
          <w:rFonts w:ascii="Times New Roman" w:hAnsi="Times New Roman" w:cs="Times New Roman"/>
          <w:sz w:val="24"/>
          <w:szCs w:val="24"/>
        </w:rPr>
        <w:t>e</w:t>
      </w:r>
      <w:r w:rsidR="008711F7">
        <w:rPr>
          <w:rFonts w:ascii="Times New Roman" w:hAnsi="Times New Roman" w:cs="Times New Roman"/>
          <w:sz w:val="24"/>
          <w:szCs w:val="24"/>
        </w:rPr>
        <w:t xml:space="preserve">valuate the evidence </w:t>
      </w:r>
      <w:r w:rsidR="00BE67AA">
        <w:rPr>
          <w:rFonts w:ascii="Times New Roman" w:hAnsi="Times New Roman" w:cs="Times New Roman"/>
          <w:sz w:val="24"/>
          <w:szCs w:val="24"/>
        </w:rPr>
        <w:t>before him</w:t>
      </w:r>
      <w:r>
        <w:rPr>
          <w:rFonts w:ascii="Times New Roman" w:hAnsi="Times New Roman" w:cs="Times New Roman"/>
          <w:sz w:val="24"/>
          <w:szCs w:val="24"/>
        </w:rPr>
        <w:t>.</w:t>
      </w:r>
    </w:p>
    <w:p w:rsidR="000E7E26" w:rsidRDefault="000E7E26" w:rsidP="000E7E26">
      <w:pPr>
        <w:pStyle w:val="ListParagraph"/>
        <w:numPr>
          <w:ilvl w:val="0"/>
          <w:numId w:val="27"/>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t xml:space="preserve">The </w:t>
      </w:r>
      <w:r w:rsidR="00BE67AA">
        <w:rPr>
          <w:rFonts w:ascii="Times New Roman" w:hAnsi="Times New Roman" w:cs="Times New Roman"/>
          <w:sz w:val="24"/>
          <w:szCs w:val="24"/>
        </w:rPr>
        <w:t>learned</w:t>
      </w:r>
      <w:r w:rsidR="00BE67AA" w:rsidRPr="00182658">
        <w:rPr>
          <w:rFonts w:ascii="Times New Roman" w:hAnsi="Times New Roman" w:cs="Times New Roman"/>
          <w:sz w:val="24"/>
          <w:szCs w:val="24"/>
        </w:rPr>
        <w:t xml:space="preserve"> </w:t>
      </w:r>
      <w:r w:rsidRPr="00182658">
        <w:rPr>
          <w:rFonts w:ascii="Times New Roman" w:hAnsi="Times New Roman" w:cs="Times New Roman"/>
          <w:sz w:val="24"/>
          <w:szCs w:val="24"/>
        </w:rPr>
        <w:t>t</w:t>
      </w:r>
      <w:r>
        <w:rPr>
          <w:rFonts w:ascii="Times New Roman" w:hAnsi="Times New Roman" w:cs="Times New Roman"/>
          <w:sz w:val="24"/>
          <w:szCs w:val="24"/>
        </w:rPr>
        <w:t xml:space="preserve">rial Magistrate erred in law and fact when he </w:t>
      </w:r>
      <w:r w:rsidR="00BE67AA">
        <w:rPr>
          <w:rFonts w:ascii="Times New Roman" w:hAnsi="Times New Roman" w:cs="Times New Roman"/>
          <w:sz w:val="24"/>
          <w:szCs w:val="24"/>
        </w:rPr>
        <w:t>included a mediation report to form the gist of his judgment hence occasioning a miscarriage of justice</w:t>
      </w:r>
      <w:r>
        <w:rPr>
          <w:rFonts w:ascii="Times New Roman" w:hAnsi="Times New Roman" w:cs="Times New Roman"/>
          <w:sz w:val="24"/>
          <w:szCs w:val="24"/>
        </w:rPr>
        <w:t>.</w:t>
      </w:r>
    </w:p>
    <w:p w:rsidR="00BE67AA" w:rsidRDefault="00BE67AA" w:rsidP="000E7E26">
      <w:pPr>
        <w:pStyle w:val="ListParagraph"/>
        <w:numPr>
          <w:ilvl w:val="0"/>
          <w:numId w:val="27"/>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t xml:space="preserve">The </w:t>
      </w:r>
      <w:r>
        <w:rPr>
          <w:rFonts w:ascii="Times New Roman" w:hAnsi="Times New Roman" w:cs="Times New Roman"/>
          <w:sz w:val="24"/>
          <w:szCs w:val="24"/>
        </w:rPr>
        <w:t>learned</w:t>
      </w:r>
      <w:r w:rsidRPr="00182658">
        <w:rPr>
          <w:rFonts w:ascii="Times New Roman" w:hAnsi="Times New Roman" w:cs="Times New Roman"/>
          <w:sz w:val="24"/>
          <w:szCs w:val="24"/>
        </w:rPr>
        <w:t xml:space="preserve"> t</w:t>
      </w:r>
      <w:r>
        <w:rPr>
          <w:rFonts w:ascii="Times New Roman" w:hAnsi="Times New Roman" w:cs="Times New Roman"/>
          <w:sz w:val="24"/>
          <w:szCs w:val="24"/>
        </w:rPr>
        <w:t xml:space="preserve">rial Magistrate erred in law and fact when he failed to properly conduct the locus visit and record evidence in a contentious land dispute and delivered judgment in favour of the respondent without the description of the boundary of the suit land hence occasioning a miscarriage of justice to the appellants. </w:t>
      </w:r>
    </w:p>
    <w:p w:rsidR="00BE67AA" w:rsidRDefault="00BE67AA" w:rsidP="000E7E26">
      <w:pPr>
        <w:pStyle w:val="ListParagraph"/>
        <w:numPr>
          <w:ilvl w:val="0"/>
          <w:numId w:val="27"/>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t xml:space="preserve">The </w:t>
      </w:r>
      <w:r>
        <w:rPr>
          <w:rFonts w:ascii="Times New Roman" w:hAnsi="Times New Roman" w:cs="Times New Roman"/>
          <w:sz w:val="24"/>
          <w:szCs w:val="24"/>
        </w:rPr>
        <w:t>learned</w:t>
      </w:r>
      <w:r w:rsidRPr="00182658">
        <w:rPr>
          <w:rFonts w:ascii="Times New Roman" w:hAnsi="Times New Roman" w:cs="Times New Roman"/>
          <w:sz w:val="24"/>
          <w:szCs w:val="24"/>
        </w:rPr>
        <w:t xml:space="preserve"> t</w:t>
      </w:r>
      <w:r>
        <w:rPr>
          <w:rFonts w:ascii="Times New Roman" w:hAnsi="Times New Roman" w:cs="Times New Roman"/>
          <w:sz w:val="24"/>
          <w:szCs w:val="24"/>
        </w:rPr>
        <w:t>rial Magistrate erred in law and fact when he</w:t>
      </w:r>
      <w:r w:rsidR="00E22C7E">
        <w:rPr>
          <w:rFonts w:ascii="Times New Roman" w:hAnsi="Times New Roman" w:cs="Times New Roman"/>
          <w:sz w:val="24"/>
          <w:szCs w:val="24"/>
        </w:rPr>
        <w:t xml:space="preserve"> refused to accept (sic) the appellants' witnesses and failed to record their testimonies on the record hence occasioning a miscarriage of justice to the appellants. </w:t>
      </w:r>
    </w:p>
    <w:p w:rsidR="000E7E26" w:rsidRDefault="000E7E26" w:rsidP="000E7E26">
      <w:pPr>
        <w:spacing w:after="0" w:line="360" w:lineRule="auto"/>
        <w:jc w:val="both"/>
        <w:rPr>
          <w:rFonts w:ascii="Times New Roman" w:hAnsi="Times New Roman" w:cs="Times New Roman"/>
          <w:sz w:val="24"/>
          <w:szCs w:val="24"/>
        </w:rPr>
      </w:pPr>
    </w:p>
    <w:p w:rsidR="000E7E26" w:rsidRDefault="00565589" w:rsidP="000E7E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their submissions, counsel for the appellants, </w:t>
      </w:r>
      <w:r w:rsidR="00D21DA9">
        <w:rPr>
          <w:rFonts w:ascii="Times New Roman" w:hAnsi="Times New Roman" w:cs="Times New Roman"/>
          <w:sz w:val="24"/>
          <w:szCs w:val="24"/>
        </w:rPr>
        <w:t>M/s Masaba, Owaku</w:t>
      </w:r>
      <w:r>
        <w:rPr>
          <w:rFonts w:ascii="Times New Roman" w:hAnsi="Times New Roman" w:cs="Times New Roman"/>
          <w:sz w:val="24"/>
          <w:szCs w:val="24"/>
        </w:rPr>
        <w:t xml:space="preserve">kikoru-Muhumuza &amp; Co. Advocates </w:t>
      </w:r>
      <w:r w:rsidR="00E20CDE" w:rsidRPr="00D21DA9">
        <w:rPr>
          <w:rFonts w:ascii="Times New Roman" w:hAnsi="Times New Roman" w:cs="Times New Roman"/>
          <w:sz w:val="24"/>
          <w:szCs w:val="24"/>
        </w:rPr>
        <w:t xml:space="preserve">argued that evidence showed that the respondent's mother occupied the land in dispute only temporarily and later got married at Kal "A" village where the respondent was born from. The respondent herself was subsequently married at Lugwa village from where </w:t>
      </w:r>
      <w:r>
        <w:rPr>
          <w:rFonts w:ascii="Times New Roman" w:hAnsi="Times New Roman" w:cs="Times New Roman"/>
          <w:sz w:val="24"/>
          <w:szCs w:val="24"/>
        </w:rPr>
        <w:t>she returned to begin</w:t>
      </w:r>
      <w:r w:rsidR="00E20CDE" w:rsidRPr="00D21DA9">
        <w:rPr>
          <w:rFonts w:ascii="Times New Roman" w:hAnsi="Times New Roman" w:cs="Times New Roman"/>
          <w:sz w:val="24"/>
          <w:szCs w:val="24"/>
        </w:rPr>
        <w:t xml:space="preserve"> selling off parts of the land in dispute. </w:t>
      </w:r>
      <w:r w:rsidR="005905BC" w:rsidRPr="00D21DA9">
        <w:rPr>
          <w:rFonts w:ascii="Times New Roman" w:hAnsi="Times New Roman" w:cs="Times New Roman"/>
          <w:sz w:val="24"/>
          <w:szCs w:val="24"/>
        </w:rPr>
        <w:t>Her evidence was contradictory in so far as she claimed her mother acquired the land by gift and in the same breath said she acquired it by purchase. The</w:t>
      </w:r>
      <w:r w:rsidR="00E20CDE" w:rsidRPr="00D21DA9">
        <w:rPr>
          <w:rFonts w:ascii="Times New Roman" w:hAnsi="Times New Roman" w:cs="Times New Roman"/>
          <w:sz w:val="24"/>
          <w:szCs w:val="24"/>
        </w:rPr>
        <w:t xml:space="preserve"> </w:t>
      </w:r>
      <w:r w:rsidR="005905BC" w:rsidRPr="00D21DA9">
        <w:rPr>
          <w:rFonts w:ascii="Times New Roman" w:hAnsi="Times New Roman" w:cs="Times New Roman"/>
          <w:sz w:val="24"/>
          <w:szCs w:val="24"/>
        </w:rPr>
        <w:t>evidence</w:t>
      </w:r>
      <w:r w:rsidR="00E20CDE" w:rsidRPr="00D21DA9">
        <w:rPr>
          <w:rFonts w:ascii="Times New Roman" w:hAnsi="Times New Roman" w:cs="Times New Roman"/>
          <w:sz w:val="24"/>
          <w:szCs w:val="24"/>
        </w:rPr>
        <w:t xml:space="preserve"> of the </w:t>
      </w:r>
      <w:r w:rsidR="005905BC" w:rsidRPr="00D21DA9">
        <w:rPr>
          <w:rFonts w:ascii="Times New Roman" w:hAnsi="Times New Roman" w:cs="Times New Roman"/>
          <w:sz w:val="24"/>
          <w:szCs w:val="24"/>
        </w:rPr>
        <w:t>first</w:t>
      </w:r>
      <w:r w:rsidR="00E20CDE" w:rsidRPr="00D21DA9">
        <w:rPr>
          <w:rFonts w:ascii="Times New Roman" w:hAnsi="Times New Roman" w:cs="Times New Roman"/>
          <w:sz w:val="24"/>
          <w:szCs w:val="24"/>
        </w:rPr>
        <w:t xml:space="preserve"> respondent on the other hand showed that he has lived on the land in </w:t>
      </w:r>
      <w:r w:rsidR="005905BC" w:rsidRPr="00D21DA9">
        <w:rPr>
          <w:rFonts w:ascii="Times New Roman" w:hAnsi="Times New Roman" w:cs="Times New Roman"/>
          <w:sz w:val="24"/>
          <w:szCs w:val="24"/>
        </w:rPr>
        <w:t>dispute</w:t>
      </w:r>
      <w:r w:rsidR="00E20CDE" w:rsidRPr="00D21DA9">
        <w:rPr>
          <w:rFonts w:ascii="Times New Roman" w:hAnsi="Times New Roman" w:cs="Times New Roman"/>
          <w:sz w:val="24"/>
          <w:szCs w:val="24"/>
        </w:rPr>
        <w:t xml:space="preserve"> for all his life and he </w:t>
      </w:r>
      <w:r w:rsidR="005905BC" w:rsidRPr="00D21DA9">
        <w:rPr>
          <w:rFonts w:ascii="Times New Roman" w:hAnsi="Times New Roman" w:cs="Times New Roman"/>
          <w:sz w:val="24"/>
          <w:szCs w:val="24"/>
        </w:rPr>
        <w:t>inherited</w:t>
      </w:r>
      <w:r w:rsidR="00E20CDE" w:rsidRPr="00D21DA9">
        <w:rPr>
          <w:rFonts w:ascii="Times New Roman" w:hAnsi="Times New Roman" w:cs="Times New Roman"/>
          <w:sz w:val="24"/>
          <w:szCs w:val="24"/>
        </w:rPr>
        <w:t xml:space="preserve"> it from </w:t>
      </w:r>
      <w:r w:rsidR="005905BC" w:rsidRPr="00D21DA9">
        <w:rPr>
          <w:rFonts w:ascii="Times New Roman" w:hAnsi="Times New Roman" w:cs="Times New Roman"/>
          <w:sz w:val="24"/>
          <w:szCs w:val="24"/>
        </w:rPr>
        <w:t xml:space="preserve">Rwot Daudi Ocan. </w:t>
      </w:r>
      <w:r>
        <w:rPr>
          <w:rFonts w:ascii="Times New Roman" w:hAnsi="Times New Roman" w:cs="Times New Roman"/>
          <w:sz w:val="24"/>
          <w:szCs w:val="24"/>
        </w:rPr>
        <w:t xml:space="preserve">They prayed that the appeal be allowed wit costs to the appellants. Counsel for </w:t>
      </w:r>
      <w:r w:rsidR="001361C4">
        <w:rPr>
          <w:rFonts w:ascii="Times New Roman" w:hAnsi="Times New Roman" w:cs="Times New Roman"/>
          <w:sz w:val="24"/>
          <w:szCs w:val="24"/>
        </w:rPr>
        <w:t>the</w:t>
      </w:r>
      <w:r>
        <w:rPr>
          <w:rFonts w:ascii="Times New Roman" w:hAnsi="Times New Roman" w:cs="Times New Roman"/>
          <w:sz w:val="24"/>
          <w:szCs w:val="24"/>
        </w:rPr>
        <w:t xml:space="preserve"> respondent, </w:t>
      </w:r>
      <w:r w:rsidR="00E20CDE">
        <w:rPr>
          <w:rFonts w:ascii="Times New Roman" w:hAnsi="Times New Roman" w:cs="Times New Roman"/>
          <w:sz w:val="24"/>
          <w:szCs w:val="24"/>
        </w:rPr>
        <w:t>Mr. Donge Opar</w:t>
      </w:r>
      <w:r>
        <w:rPr>
          <w:rFonts w:ascii="Times New Roman" w:hAnsi="Times New Roman" w:cs="Times New Roman"/>
          <w:sz w:val="24"/>
          <w:szCs w:val="24"/>
        </w:rPr>
        <w:t xml:space="preserve"> did not file any submissions in response.</w:t>
      </w:r>
    </w:p>
    <w:p w:rsidR="00C402EF" w:rsidRDefault="00C402EF" w:rsidP="00C402EF">
      <w:pPr>
        <w:spacing w:after="0" w:line="360" w:lineRule="auto"/>
        <w:jc w:val="both"/>
        <w:rPr>
          <w:rFonts w:ascii="Times New Roman" w:hAnsi="Times New Roman" w:cs="Times New Roman"/>
          <w:sz w:val="24"/>
          <w:szCs w:val="24"/>
        </w:rPr>
      </w:pPr>
    </w:p>
    <w:p w:rsidR="006B611A" w:rsidRDefault="00565589" w:rsidP="005655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the duty of this court as a first appellate court </w:t>
      </w:r>
      <w:r w:rsidR="000E7E26" w:rsidRPr="00DB04BC">
        <w:rPr>
          <w:rFonts w:ascii="Times New Roman" w:hAnsi="Times New Roman" w:cs="Times New Roman"/>
          <w:sz w:val="24"/>
          <w:szCs w:val="24"/>
        </w:rPr>
        <w:t xml:space="preserve">to re-hear the case by subjecting the evidence presented to the trial court to a fresh and exhaustive scrutiny and re-appraisal before coming to its own conclusion (see </w:t>
      </w:r>
      <w:r w:rsidR="000E7E26" w:rsidRPr="00DB04BC">
        <w:rPr>
          <w:rFonts w:ascii="Times New Roman" w:hAnsi="Times New Roman" w:cs="Times New Roman"/>
          <w:i/>
          <w:sz w:val="24"/>
          <w:szCs w:val="24"/>
        </w:rPr>
        <w:t>Father Nanensio Begumisa and three Others v. Eric Tiberaga SCCA 17of 2000</w:t>
      </w:r>
      <w:r w:rsidR="000E7E26" w:rsidRPr="00DB04BC">
        <w:rPr>
          <w:rFonts w:ascii="Times New Roman" w:hAnsi="Times New Roman" w:cs="Times New Roman"/>
          <w:sz w:val="24"/>
          <w:szCs w:val="24"/>
        </w:rPr>
        <w:t xml:space="preserve">; </w:t>
      </w:r>
      <w:r w:rsidR="000E7E26" w:rsidRPr="00DB04BC">
        <w:rPr>
          <w:rFonts w:ascii="Times New Roman" w:hAnsi="Times New Roman" w:cs="Times New Roman"/>
          <w:i/>
          <w:sz w:val="24"/>
          <w:szCs w:val="24"/>
        </w:rPr>
        <w:t>[2004] KALR 236</w:t>
      </w:r>
      <w:r w:rsidR="000E7E26" w:rsidRPr="00DB04BC">
        <w:rPr>
          <w:rFonts w:ascii="Times New Roman" w:hAnsi="Times New Roman" w:cs="Times New Roman"/>
          <w:sz w:val="24"/>
          <w:szCs w:val="24"/>
        </w:rPr>
        <w:t xml:space="preserve">). In a case of conflicting evidence the appeal court has to make due allowance for the fact that it has neither seen nor heard the witnesses, it must weigh the conflicting evidence and draw its own inference and conclusions (see </w:t>
      </w:r>
      <w:r w:rsidR="000E7E26" w:rsidRPr="00DB04BC">
        <w:rPr>
          <w:rFonts w:ascii="Times New Roman" w:hAnsi="Times New Roman" w:cs="Times New Roman"/>
          <w:i/>
          <w:sz w:val="24"/>
          <w:szCs w:val="24"/>
        </w:rPr>
        <w:t>Lovinsa Nankya v. Nsibambi [1980] HCB 81</w:t>
      </w:r>
      <w:r w:rsidR="000E7E26" w:rsidRPr="00DB04BC">
        <w:rPr>
          <w:rFonts w:ascii="Times New Roman" w:hAnsi="Times New Roman" w:cs="Times New Roman"/>
          <w:sz w:val="24"/>
          <w:szCs w:val="24"/>
        </w:rPr>
        <w:t xml:space="preserve">). The appellate court may interfere with a finding of fact if the trial court is shown to have overlooked any material feature in the evidence of a witness or if the </w:t>
      </w:r>
      <w:r w:rsidR="000E7E26" w:rsidRPr="00DB04BC">
        <w:rPr>
          <w:rFonts w:ascii="Times New Roman" w:hAnsi="Times New Roman" w:cs="Times New Roman"/>
          <w:sz w:val="24"/>
          <w:szCs w:val="24"/>
        </w:rPr>
        <w:lastRenderedPageBreak/>
        <w:t>balance of probabilities as to the credibility of the witness is inclined against the opinion of the trial court.</w:t>
      </w:r>
      <w:r w:rsidR="000E7E26" w:rsidRPr="00CA2693">
        <w:t xml:space="preserve"> </w:t>
      </w:r>
      <w:r w:rsidR="000E7E26" w:rsidRPr="00DB04BC">
        <w:rPr>
          <w:rFonts w:ascii="Times New Roman" w:hAnsi="Times New Roman" w:cs="Times New Roman"/>
          <w:sz w:val="24"/>
          <w:szCs w:val="24"/>
        </w:rPr>
        <w:t>In particular this court is not bound necessarily to follow the trial magistrate’s findings of fact if it appears either that he or she has clearly failed on some point to take account of particular circumstances or probabilities materially to estimate the evidence or if the impression based on demeanour of a witness is inconsistent with the evidence in the case generally.</w:t>
      </w:r>
    </w:p>
    <w:p w:rsidR="006B611A" w:rsidRDefault="006B611A" w:rsidP="00565589">
      <w:pPr>
        <w:spacing w:after="0" w:line="360" w:lineRule="auto"/>
        <w:jc w:val="both"/>
        <w:rPr>
          <w:rFonts w:ascii="Times New Roman" w:hAnsi="Times New Roman" w:cs="Times New Roman"/>
          <w:sz w:val="24"/>
          <w:szCs w:val="24"/>
        </w:rPr>
      </w:pPr>
    </w:p>
    <w:p w:rsidR="006B611A" w:rsidRDefault="006B611A" w:rsidP="006B61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third </w:t>
      </w:r>
      <w:r w:rsidR="00E84DB3">
        <w:rPr>
          <w:rFonts w:ascii="Times New Roman" w:hAnsi="Times New Roman" w:cs="Times New Roman"/>
          <w:sz w:val="24"/>
          <w:szCs w:val="24"/>
        </w:rPr>
        <w:t xml:space="preserve">and fourth </w:t>
      </w:r>
      <w:r>
        <w:rPr>
          <w:rFonts w:ascii="Times New Roman" w:hAnsi="Times New Roman" w:cs="Times New Roman"/>
          <w:sz w:val="24"/>
          <w:szCs w:val="24"/>
        </w:rPr>
        <w:t>ground</w:t>
      </w:r>
      <w:r w:rsidR="00E84DB3">
        <w:rPr>
          <w:rFonts w:ascii="Times New Roman" w:hAnsi="Times New Roman" w:cs="Times New Roman"/>
          <w:sz w:val="24"/>
          <w:szCs w:val="24"/>
        </w:rPr>
        <w:t>s</w:t>
      </w:r>
      <w:r>
        <w:rPr>
          <w:rFonts w:ascii="Times New Roman" w:hAnsi="Times New Roman" w:cs="Times New Roman"/>
          <w:sz w:val="24"/>
          <w:szCs w:val="24"/>
        </w:rPr>
        <w:t xml:space="preserve"> of appeal assail the conduct of proceedings at </w:t>
      </w:r>
      <w:r w:rsidRPr="001926E2">
        <w:rPr>
          <w:rFonts w:ascii="Times New Roman" w:hAnsi="Times New Roman" w:cs="Times New Roman"/>
          <w:i/>
          <w:sz w:val="24"/>
          <w:szCs w:val="24"/>
        </w:rPr>
        <w:t xml:space="preserve">locus </w:t>
      </w:r>
      <w:r w:rsidR="001926E2" w:rsidRPr="001926E2">
        <w:rPr>
          <w:rFonts w:ascii="Times New Roman" w:hAnsi="Times New Roman" w:cs="Times New Roman"/>
          <w:i/>
          <w:sz w:val="24"/>
          <w:szCs w:val="24"/>
        </w:rPr>
        <w:t>in quo</w:t>
      </w:r>
      <w:r w:rsidR="001926E2">
        <w:rPr>
          <w:rFonts w:ascii="Times New Roman" w:hAnsi="Times New Roman" w:cs="Times New Roman"/>
          <w:sz w:val="24"/>
          <w:szCs w:val="24"/>
        </w:rPr>
        <w:t xml:space="preserve">, </w:t>
      </w:r>
      <w:r>
        <w:rPr>
          <w:rFonts w:ascii="Times New Roman" w:hAnsi="Times New Roman" w:cs="Times New Roman"/>
          <w:sz w:val="24"/>
          <w:szCs w:val="24"/>
        </w:rPr>
        <w:t xml:space="preserve">in that the trial magistrate is alleged to have rejected </w:t>
      </w:r>
      <w:r w:rsidR="00E84DB3">
        <w:rPr>
          <w:rFonts w:ascii="Times New Roman" w:hAnsi="Times New Roman" w:cs="Times New Roman"/>
          <w:sz w:val="24"/>
          <w:szCs w:val="24"/>
        </w:rPr>
        <w:t xml:space="preserve">the testimony of </w:t>
      </w:r>
      <w:r>
        <w:rPr>
          <w:rFonts w:ascii="Times New Roman" w:hAnsi="Times New Roman" w:cs="Times New Roman"/>
          <w:sz w:val="24"/>
          <w:szCs w:val="24"/>
        </w:rPr>
        <w:t xml:space="preserve">some witnesses. I have perused the record of proceedings and I have not found any evidence </w:t>
      </w:r>
      <w:r w:rsidR="003732AD">
        <w:rPr>
          <w:rFonts w:ascii="Times New Roman" w:hAnsi="Times New Roman" w:cs="Times New Roman"/>
          <w:sz w:val="24"/>
          <w:szCs w:val="24"/>
        </w:rPr>
        <w:t>of rejection of witness testimony</w:t>
      </w:r>
      <w:r>
        <w:rPr>
          <w:rFonts w:ascii="Times New Roman" w:hAnsi="Times New Roman" w:cs="Times New Roman"/>
          <w:sz w:val="24"/>
          <w:szCs w:val="24"/>
        </w:rPr>
        <w:t xml:space="preserve">. A visit to the </w:t>
      </w:r>
      <w:r w:rsidRPr="001926E2">
        <w:rPr>
          <w:rFonts w:ascii="Times New Roman" w:hAnsi="Times New Roman" w:cs="Times New Roman"/>
          <w:i/>
          <w:sz w:val="24"/>
          <w:szCs w:val="24"/>
        </w:rPr>
        <w:t>locus in quo</w:t>
      </w:r>
      <w:r>
        <w:rPr>
          <w:rFonts w:ascii="Times New Roman" w:hAnsi="Times New Roman" w:cs="Times New Roman"/>
          <w:sz w:val="24"/>
          <w:szCs w:val="24"/>
        </w:rPr>
        <w:t xml:space="preserve"> is not designed for recording evidence from additional witnesses. It is for purposes of enabling the witnesses who testified in court t</w:t>
      </w:r>
      <w:r w:rsidR="001926E2">
        <w:rPr>
          <w:rFonts w:ascii="Times New Roman" w:hAnsi="Times New Roman" w:cs="Times New Roman"/>
          <w:sz w:val="24"/>
          <w:szCs w:val="24"/>
        </w:rPr>
        <w:t>o</w:t>
      </w:r>
      <w:r>
        <w:rPr>
          <w:rFonts w:ascii="Times New Roman" w:hAnsi="Times New Roman" w:cs="Times New Roman"/>
          <w:sz w:val="24"/>
          <w:szCs w:val="24"/>
        </w:rPr>
        <w:t xml:space="preserve"> demonstrate the physical and visual aspects of the testimony they gave in court. At the </w:t>
      </w:r>
      <w:r w:rsidRPr="001926E2">
        <w:rPr>
          <w:rFonts w:ascii="Times New Roman" w:hAnsi="Times New Roman" w:cs="Times New Roman"/>
          <w:i/>
          <w:sz w:val="24"/>
          <w:szCs w:val="24"/>
        </w:rPr>
        <w:t>locus in quo</w:t>
      </w:r>
      <w:r>
        <w:rPr>
          <w:rFonts w:ascii="Times New Roman" w:hAnsi="Times New Roman" w:cs="Times New Roman"/>
          <w:sz w:val="24"/>
          <w:szCs w:val="24"/>
        </w:rPr>
        <w:t xml:space="preserve">, it is only the third appellant who was able to do that. There is no evidence to show that any of the other parties or witnesses were precluded from that exercise. This ground is not supported by the record and it therefore fails. </w:t>
      </w:r>
    </w:p>
    <w:p w:rsidR="001C3C60" w:rsidRDefault="001C3C60" w:rsidP="006B611A">
      <w:pPr>
        <w:spacing w:after="0" w:line="360" w:lineRule="auto"/>
        <w:jc w:val="both"/>
        <w:rPr>
          <w:rFonts w:ascii="Times New Roman" w:hAnsi="Times New Roman" w:cs="Times New Roman"/>
          <w:sz w:val="24"/>
          <w:szCs w:val="24"/>
        </w:rPr>
      </w:pPr>
    </w:p>
    <w:p w:rsidR="00B53CE1" w:rsidRDefault="001C3C60" w:rsidP="00E84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the </w:t>
      </w:r>
      <w:r w:rsidR="003732AD">
        <w:rPr>
          <w:rFonts w:ascii="Times New Roman" w:hAnsi="Times New Roman" w:cs="Times New Roman"/>
          <w:sz w:val="24"/>
          <w:szCs w:val="24"/>
        </w:rPr>
        <w:t xml:space="preserve">first and </w:t>
      </w:r>
      <w:r w:rsidR="00E84DB3">
        <w:rPr>
          <w:rFonts w:ascii="Times New Roman" w:hAnsi="Times New Roman" w:cs="Times New Roman"/>
          <w:sz w:val="24"/>
          <w:szCs w:val="24"/>
        </w:rPr>
        <w:t>second</w:t>
      </w:r>
      <w:r>
        <w:rPr>
          <w:rFonts w:ascii="Times New Roman" w:hAnsi="Times New Roman" w:cs="Times New Roman"/>
          <w:sz w:val="24"/>
          <w:szCs w:val="24"/>
        </w:rPr>
        <w:t xml:space="preserve"> ground</w:t>
      </w:r>
      <w:r w:rsidR="003732AD">
        <w:rPr>
          <w:rFonts w:ascii="Times New Roman" w:hAnsi="Times New Roman" w:cs="Times New Roman"/>
          <w:sz w:val="24"/>
          <w:szCs w:val="24"/>
        </w:rPr>
        <w:t>s</w:t>
      </w:r>
      <w:r>
        <w:rPr>
          <w:rFonts w:ascii="Times New Roman" w:hAnsi="Times New Roman" w:cs="Times New Roman"/>
          <w:sz w:val="24"/>
          <w:szCs w:val="24"/>
        </w:rPr>
        <w:t xml:space="preserve"> of appeal assail the trial court for having relied on the contents of the mediation report to support its decision</w:t>
      </w:r>
      <w:r w:rsidR="003732AD" w:rsidRPr="003732AD">
        <w:rPr>
          <w:rFonts w:ascii="Times New Roman" w:hAnsi="Times New Roman" w:cs="Times New Roman"/>
          <w:sz w:val="24"/>
          <w:szCs w:val="24"/>
        </w:rPr>
        <w:t xml:space="preserve"> </w:t>
      </w:r>
      <w:r w:rsidR="003732AD">
        <w:rPr>
          <w:rFonts w:ascii="Times New Roman" w:hAnsi="Times New Roman" w:cs="Times New Roman"/>
          <w:sz w:val="24"/>
          <w:szCs w:val="24"/>
        </w:rPr>
        <w:t>and the resultant failure to establish the location of the common boundary</w:t>
      </w:r>
      <w:r>
        <w:rPr>
          <w:rFonts w:ascii="Times New Roman" w:hAnsi="Times New Roman" w:cs="Times New Roman"/>
          <w:sz w:val="24"/>
          <w:szCs w:val="24"/>
        </w:rPr>
        <w:t xml:space="preserve">. </w:t>
      </w:r>
      <w:r w:rsidR="00E84DB3">
        <w:rPr>
          <w:rFonts w:ascii="Times New Roman" w:hAnsi="Times New Roman" w:cs="Times New Roman"/>
          <w:sz w:val="24"/>
          <w:szCs w:val="24"/>
        </w:rPr>
        <w:t>It is trite that c</w:t>
      </w:r>
      <w:r w:rsidR="003F5FFA" w:rsidRPr="00E84DB3">
        <w:rPr>
          <w:rFonts w:ascii="Times New Roman" w:hAnsi="Times New Roman" w:cs="Times New Roman"/>
          <w:sz w:val="24"/>
          <w:szCs w:val="24"/>
        </w:rPr>
        <w:t xml:space="preserve">onsequent to rule 18 of </w:t>
      </w:r>
      <w:r w:rsidR="003F5FFA" w:rsidRPr="00E84DB3">
        <w:rPr>
          <w:rFonts w:ascii="Times New Roman" w:hAnsi="Times New Roman" w:cs="Times New Roman"/>
          <w:i/>
          <w:sz w:val="24"/>
          <w:szCs w:val="24"/>
        </w:rPr>
        <w:t>The Judicature (Mediation) Rules, 2013</w:t>
      </w:r>
      <w:r w:rsidR="003F5FFA" w:rsidRPr="00E84DB3">
        <w:rPr>
          <w:rFonts w:ascii="Times New Roman" w:hAnsi="Times New Roman" w:cs="Times New Roman"/>
          <w:sz w:val="24"/>
          <w:szCs w:val="24"/>
        </w:rPr>
        <w:t xml:space="preserve"> (</w:t>
      </w:r>
      <w:r w:rsidR="003F5FFA" w:rsidRPr="00E84DB3">
        <w:rPr>
          <w:rFonts w:ascii="Times New Roman" w:hAnsi="Times New Roman" w:cs="Times New Roman"/>
          <w:i/>
          <w:sz w:val="24"/>
          <w:szCs w:val="24"/>
        </w:rPr>
        <w:t>S.I</w:t>
      </w:r>
      <w:r w:rsidR="00E84DB3">
        <w:rPr>
          <w:rFonts w:ascii="Times New Roman" w:hAnsi="Times New Roman" w:cs="Times New Roman"/>
          <w:i/>
          <w:sz w:val="24"/>
          <w:szCs w:val="24"/>
        </w:rPr>
        <w:t>. No.</w:t>
      </w:r>
      <w:r w:rsidR="003F5FFA" w:rsidRPr="00E84DB3">
        <w:rPr>
          <w:rFonts w:ascii="Times New Roman" w:hAnsi="Times New Roman" w:cs="Times New Roman"/>
          <w:i/>
          <w:sz w:val="24"/>
          <w:szCs w:val="24"/>
        </w:rPr>
        <w:t xml:space="preserve"> 10 of 2013</w:t>
      </w:r>
      <w:r w:rsidR="003F5FFA" w:rsidRPr="00E84DB3">
        <w:rPr>
          <w:rFonts w:ascii="Times New Roman" w:hAnsi="Times New Roman" w:cs="Times New Roman"/>
          <w:sz w:val="24"/>
          <w:szCs w:val="24"/>
        </w:rPr>
        <w:t>)</w:t>
      </w:r>
      <w:r w:rsidR="00E84DB3">
        <w:rPr>
          <w:rFonts w:ascii="Times New Roman" w:hAnsi="Times New Roman" w:cs="Times New Roman"/>
          <w:sz w:val="24"/>
          <w:szCs w:val="24"/>
        </w:rPr>
        <w:t>,</w:t>
      </w:r>
      <w:r w:rsidR="003F5FFA" w:rsidRPr="00E84DB3">
        <w:rPr>
          <w:rFonts w:ascii="Times New Roman" w:hAnsi="Times New Roman" w:cs="Times New Roman"/>
          <w:sz w:val="24"/>
          <w:szCs w:val="24"/>
        </w:rPr>
        <w:t xml:space="preserve"> no writing that is prepared for the purpose of, in the course of, or pursuant to mediation is admissible or subject to discovery for purposes of a trial</w:t>
      </w:r>
      <w:r w:rsidR="00B53CE1" w:rsidRPr="00E84DB3">
        <w:rPr>
          <w:rFonts w:ascii="Times New Roman" w:hAnsi="Times New Roman" w:cs="Times New Roman"/>
          <w:sz w:val="24"/>
          <w:szCs w:val="24"/>
        </w:rPr>
        <w:t>. When parties agree to conduct and participate in a court annexed mediation for the purpose of compromising, settling, or resolving a dispute in whole or in part, except as otherwise provided by those rules, evidence of anything said or of any admission made in the course of the mediation is not admissible in evidence</w:t>
      </w:r>
      <w:r w:rsidR="003F5FFA" w:rsidRPr="00E84DB3">
        <w:rPr>
          <w:rFonts w:ascii="Times New Roman" w:hAnsi="Times New Roman" w:cs="Times New Roman"/>
          <w:sz w:val="24"/>
          <w:szCs w:val="24"/>
        </w:rPr>
        <w:t xml:space="preserve"> (see also </w:t>
      </w:r>
      <w:r w:rsidR="003F5FFA" w:rsidRPr="00E84DB3">
        <w:rPr>
          <w:rFonts w:ascii="Times New Roman" w:hAnsi="Times New Roman" w:cs="Times New Roman"/>
          <w:i/>
          <w:sz w:val="24"/>
          <w:szCs w:val="24"/>
        </w:rPr>
        <w:t>Foxgate Homeowners Ass’n  v. Bramalea California, Inc. (26  Cal.  4th  1 (2001)</w:t>
      </w:r>
      <w:r w:rsidR="003F5FFA" w:rsidRPr="00E84DB3">
        <w:rPr>
          <w:rFonts w:ascii="Times New Roman" w:hAnsi="Times New Roman" w:cs="Times New Roman"/>
          <w:sz w:val="24"/>
          <w:szCs w:val="24"/>
        </w:rPr>
        <w:t xml:space="preserve">; and </w:t>
      </w:r>
      <w:r w:rsidR="003F5FFA" w:rsidRPr="00E84DB3">
        <w:rPr>
          <w:rFonts w:ascii="Times New Roman" w:hAnsi="Times New Roman" w:cs="Times New Roman"/>
          <w:i/>
          <w:sz w:val="24"/>
          <w:szCs w:val="24"/>
        </w:rPr>
        <w:t>Rojas v. Superior Court (33 Cal. 4</w:t>
      </w:r>
      <w:r w:rsidR="003F5FFA" w:rsidRPr="00E84DB3">
        <w:rPr>
          <w:rFonts w:ascii="Times New Roman" w:hAnsi="Times New Roman" w:cs="Times New Roman"/>
          <w:i/>
          <w:sz w:val="24"/>
          <w:szCs w:val="24"/>
          <w:vertAlign w:val="superscript"/>
        </w:rPr>
        <w:t>th</w:t>
      </w:r>
      <w:r w:rsidR="003F5FFA" w:rsidRPr="00E84DB3">
        <w:rPr>
          <w:rFonts w:ascii="Times New Roman" w:hAnsi="Times New Roman" w:cs="Times New Roman"/>
          <w:i/>
          <w:sz w:val="24"/>
          <w:szCs w:val="24"/>
        </w:rPr>
        <w:t xml:space="preserve"> 407 (2004)</w:t>
      </w:r>
      <w:r w:rsidR="003F5FFA" w:rsidRPr="00E84DB3">
        <w:rPr>
          <w:rFonts w:ascii="Times New Roman" w:hAnsi="Times New Roman" w:cs="Times New Roman"/>
          <w:sz w:val="24"/>
          <w:szCs w:val="24"/>
        </w:rPr>
        <w:t xml:space="preserve">. </w:t>
      </w:r>
      <w:r w:rsidR="00A12137" w:rsidRPr="003F5FFA">
        <w:rPr>
          <w:rFonts w:ascii="Times New Roman" w:hAnsi="Times New Roman" w:cs="Times New Roman"/>
          <w:sz w:val="24"/>
          <w:szCs w:val="24"/>
        </w:rPr>
        <w:t>Neither a mediator nor a party may reveal communications made during mediation</w:t>
      </w:r>
      <w:r w:rsidR="00A12137">
        <w:rPr>
          <w:rFonts w:ascii="Times New Roman" w:hAnsi="Times New Roman" w:cs="Times New Roman"/>
          <w:sz w:val="24"/>
          <w:szCs w:val="24"/>
        </w:rPr>
        <w:t>.</w:t>
      </w:r>
    </w:p>
    <w:p w:rsidR="00E84DB3" w:rsidRDefault="00E84DB3" w:rsidP="00E84DB3">
      <w:pPr>
        <w:spacing w:after="0" w:line="360" w:lineRule="auto"/>
        <w:jc w:val="both"/>
        <w:rPr>
          <w:rFonts w:ascii="Times New Roman" w:hAnsi="Times New Roman" w:cs="Times New Roman"/>
          <w:sz w:val="24"/>
          <w:szCs w:val="24"/>
        </w:rPr>
      </w:pPr>
    </w:p>
    <w:p w:rsidR="00567727" w:rsidRDefault="00E84DB3" w:rsidP="00E84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3F5FFA" w:rsidRPr="009D47EE">
        <w:rPr>
          <w:rFonts w:ascii="Times New Roman" w:hAnsi="Times New Roman" w:cs="Times New Roman"/>
          <w:sz w:val="24"/>
          <w:szCs w:val="24"/>
        </w:rPr>
        <w:t>his rule is based on a recognition that mediation cannot survive without  true con</w:t>
      </w:r>
      <w:r w:rsidR="003F5FFA">
        <w:rPr>
          <w:rFonts w:ascii="Times New Roman" w:hAnsi="Times New Roman" w:cs="Times New Roman"/>
          <w:sz w:val="24"/>
          <w:szCs w:val="24"/>
        </w:rPr>
        <w:t xml:space="preserve">fidentiality.  Mediation works </w:t>
      </w:r>
      <w:r w:rsidR="003F5FFA" w:rsidRPr="009D47EE">
        <w:rPr>
          <w:rFonts w:ascii="Times New Roman" w:hAnsi="Times New Roman" w:cs="Times New Roman"/>
          <w:sz w:val="24"/>
          <w:szCs w:val="24"/>
        </w:rPr>
        <w:t xml:space="preserve">because parties can safely let down their guard: </w:t>
      </w:r>
      <w:r>
        <w:rPr>
          <w:rFonts w:ascii="Times New Roman" w:hAnsi="Times New Roman" w:cs="Times New Roman"/>
          <w:sz w:val="24"/>
          <w:szCs w:val="24"/>
        </w:rPr>
        <w:t>t</w:t>
      </w:r>
      <w:r w:rsidR="003F5FFA" w:rsidRPr="009D47EE">
        <w:rPr>
          <w:rFonts w:ascii="Times New Roman" w:hAnsi="Times New Roman" w:cs="Times New Roman"/>
          <w:sz w:val="24"/>
          <w:szCs w:val="24"/>
        </w:rPr>
        <w:t>hey</w:t>
      </w:r>
      <w:r>
        <w:rPr>
          <w:rFonts w:ascii="Times New Roman" w:hAnsi="Times New Roman" w:cs="Times New Roman"/>
          <w:sz w:val="24"/>
          <w:szCs w:val="24"/>
        </w:rPr>
        <w:t xml:space="preserve"> can expose weaknesses, explore true interests and motivations, and </w:t>
      </w:r>
      <w:r w:rsidR="003F5FFA" w:rsidRPr="009D47EE">
        <w:rPr>
          <w:rFonts w:ascii="Times New Roman" w:hAnsi="Times New Roman" w:cs="Times New Roman"/>
          <w:sz w:val="24"/>
          <w:szCs w:val="24"/>
        </w:rPr>
        <w:t>brainstorm creative solutions</w:t>
      </w:r>
      <w:r>
        <w:rPr>
          <w:rFonts w:ascii="Times New Roman" w:hAnsi="Times New Roman" w:cs="Times New Roman"/>
          <w:sz w:val="24"/>
          <w:szCs w:val="24"/>
        </w:rPr>
        <w:t xml:space="preserve">. </w:t>
      </w:r>
      <w:r w:rsidR="003F5FFA">
        <w:rPr>
          <w:rFonts w:ascii="Times New Roman" w:hAnsi="Times New Roman" w:cs="Times New Roman"/>
          <w:sz w:val="24"/>
          <w:szCs w:val="24"/>
        </w:rPr>
        <w:t xml:space="preserve">Consequently, </w:t>
      </w:r>
      <w:r w:rsidR="003F5FFA" w:rsidRPr="004B2770">
        <w:rPr>
          <w:rFonts w:ascii="Times New Roman" w:hAnsi="Times New Roman" w:cs="Times New Roman"/>
          <w:sz w:val="24"/>
          <w:szCs w:val="24"/>
        </w:rPr>
        <w:lastRenderedPageBreak/>
        <w:t>e</w:t>
      </w:r>
      <w:r>
        <w:rPr>
          <w:rFonts w:ascii="Times New Roman" w:hAnsi="Times New Roman" w:cs="Times New Roman"/>
          <w:sz w:val="24"/>
          <w:szCs w:val="24"/>
        </w:rPr>
        <w:t xml:space="preserve">verything that </w:t>
      </w:r>
      <w:r w:rsidR="003F5FFA">
        <w:rPr>
          <w:rFonts w:ascii="Times New Roman" w:hAnsi="Times New Roman" w:cs="Times New Roman"/>
          <w:sz w:val="24"/>
          <w:szCs w:val="24"/>
        </w:rPr>
        <w:t xml:space="preserve">happens in mediation stays in mediation, including documents prepared </w:t>
      </w:r>
      <w:r>
        <w:rPr>
          <w:rFonts w:ascii="Times New Roman" w:hAnsi="Times New Roman" w:cs="Times New Roman"/>
          <w:sz w:val="24"/>
          <w:szCs w:val="24"/>
        </w:rPr>
        <w:t xml:space="preserve">for  mediation that could </w:t>
      </w:r>
      <w:r w:rsidR="003F5FFA">
        <w:rPr>
          <w:rFonts w:ascii="Times New Roman" w:hAnsi="Times New Roman" w:cs="Times New Roman"/>
          <w:sz w:val="24"/>
          <w:szCs w:val="24"/>
        </w:rPr>
        <w:t xml:space="preserve">otherwise </w:t>
      </w:r>
      <w:r w:rsidR="003F5FFA" w:rsidRPr="004B2770">
        <w:rPr>
          <w:rFonts w:ascii="Times New Roman" w:hAnsi="Times New Roman" w:cs="Times New Roman"/>
          <w:sz w:val="24"/>
          <w:szCs w:val="24"/>
        </w:rPr>
        <w:t>be used</w:t>
      </w:r>
      <w:r w:rsidR="003F5FFA">
        <w:rPr>
          <w:rFonts w:ascii="Times New Roman" w:hAnsi="Times New Roman" w:cs="Times New Roman"/>
          <w:sz w:val="24"/>
          <w:szCs w:val="24"/>
        </w:rPr>
        <w:t xml:space="preserve">  as  evidence in </w:t>
      </w:r>
      <w:r w:rsidR="003F5FFA" w:rsidRPr="004B2770">
        <w:rPr>
          <w:rFonts w:ascii="Times New Roman" w:hAnsi="Times New Roman" w:cs="Times New Roman"/>
          <w:sz w:val="24"/>
          <w:szCs w:val="24"/>
        </w:rPr>
        <w:t xml:space="preserve">a </w:t>
      </w:r>
      <w:r w:rsidR="003F5FFA">
        <w:rPr>
          <w:rFonts w:ascii="Times New Roman" w:hAnsi="Times New Roman" w:cs="Times New Roman"/>
          <w:sz w:val="24"/>
          <w:szCs w:val="24"/>
        </w:rPr>
        <w:t xml:space="preserve">subsequent </w:t>
      </w:r>
      <w:r w:rsidR="003F5FFA" w:rsidRPr="004B2770">
        <w:rPr>
          <w:rFonts w:ascii="Times New Roman" w:hAnsi="Times New Roman" w:cs="Times New Roman"/>
          <w:sz w:val="24"/>
          <w:szCs w:val="24"/>
        </w:rPr>
        <w:t>suit</w:t>
      </w:r>
      <w:r w:rsidR="003F5FFA">
        <w:rPr>
          <w:rFonts w:ascii="Times New Roman" w:hAnsi="Times New Roman" w:cs="Times New Roman"/>
          <w:sz w:val="24"/>
          <w:szCs w:val="24"/>
        </w:rPr>
        <w:t xml:space="preserve">; they  are </w:t>
      </w:r>
      <w:r w:rsidR="003F5FFA" w:rsidRPr="004B2770">
        <w:rPr>
          <w:rFonts w:ascii="Times New Roman" w:hAnsi="Times New Roman" w:cs="Times New Roman"/>
          <w:sz w:val="24"/>
          <w:szCs w:val="24"/>
        </w:rPr>
        <w:t>inadmissible.</w:t>
      </w:r>
      <w:r w:rsidR="003F5FFA">
        <w:rPr>
          <w:rFonts w:ascii="Times New Roman" w:hAnsi="Times New Roman" w:cs="Times New Roman"/>
          <w:sz w:val="24"/>
          <w:szCs w:val="24"/>
        </w:rPr>
        <w:t xml:space="preserve"> </w:t>
      </w:r>
      <w:r w:rsidR="00567727">
        <w:rPr>
          <w:rFonts w:ascii="Times New Roman" w:hAnsi="Times New Roman" w:cs="Times New Roman"/>
          <w:sz w:val="24"/>
          <w:szCs w:val="24"/>
        </w:rPr>
        <w:t>C</w:t>
      </w:r>
      <w:r w:rsidR="00567727" w:rsidRPr="00567727">
        <w:rPr>
          <w:rFonts w:ascii="Times New Roman" w:hAnsi="Times New Roman" w:cs="Times New Roman"/>
          <w:sz w:val="24"/>
          <w:szCs w:val="24"/>
        </w:rPr>
        <w:t>onfidentiality is e</w:t>
      </w:r>
      <w:r w:rsidR="00567727">
        <w:rPr>
          <w:rFonts w:ascii="Times New Roman" w:hAnsi="Times New Roman" w:cs="Times New Roman"/>
          <w:sz w:val="24"/>
          <w:szCs w:val="24"/>
        </w:rPr>
        <w:t>ssential to effective mediation because it promotes</w:t>
      </w:r>
      <w:r w:rsidR="00567727" w:rsidRPr="00567727">
        <w:rPr>
          <w:rFonts w:ascii="Times New Roman" w:hAnsi="Times New Roman" w:cs="Times New Roman"/>
          <w:sz w:val="24"/>
          <w:szCs w:val="24"/>
        </w:rPr>
        <w:t xml:space="preserve"> a candid and informal exchange</w:t>
      </w:r>
      <w:r w:rsidR="00567727">
        <w:rPr>
          <w:rFonts w:ascii="Times New Roman" w:hAnsi="Times New Roman" w:cs="Times New Roman"/>
          <w:sz w:val="24"/>
          <w:szCs w:val="24"/>
        </w:rPr>
        <w:t xml:space="preserve"> regarding events in the past.</w:t>
      </w:r>
      <w:r w:rsidR="00567727" w:rsidRPr="00567727">
        <w:rPr>
          <w:rFonts w:ascii="Times New Roman" w:hAnsi="Times New Roman" w:cs="Times New Roman"/>
          <w:sz w:val="24"/>
          <w:szCs w:val="24"/>
        </w:rPr>
        <w:t xml:space="preserve"> This frank exchange is achieved only if participants know that what is said in the mediation will not be used to their detriment through later court proceedings and other adjudicatory process</w:t>
      </w:r>
      <w:r w:rsidR="00381821">
        <w:rPr>
          <w:rFonts w:ascii="Times New Roman" w:hAnsi="Times New Roman" w:cs="Times New Roman"/>
          <w:sz w:val="24"/>
          <w:szCs w:val="24"/>
        </w:rPr>
        <w:t>.</w:t>
      </w:r>
    </w:p>
    <w:p w:rsidR="00E84DB3" w:rsidRDefault="00E84DB3" w:rsidP="00E84DB3">
      <w:pPr>
        <w:spacing w:after="0" w:line="360" w:lineRule="auto"/>
        <w:jc w:val="both"/>
        <w:rPr>
          <w:rFonts w:ascii="Times New Roman" w:hAnsi="Times New Roman" w:cs="Times New Roman"/>
          <w:sz w:val="24"/>
          <w:szCs w:val="24"/>
        </w:rPr>
      </w:pPr>
    </w:p>
    <w:p w:rsidR="00E84DB3" w:rsidRDefault="00E84DB3" w:rsidP="00E84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 that as it may, if such evidence is proffered during a trial, f</w:t>
      </w:r>
      <w:r w:rsidR="00381821" w:rsidRPr="00381821">
        <w:rPr>
          <w:rFonts w:ascii="Times New Roman" w:hAnsi="Times New Roman" w:cs="Times New Roman"/>
          <w:sz w:val="24"/>
          <w:szCs w:val="24"/>
        </w:rPr>
        <w:t>ailure to object to admission or evidence of events occ</w:t>
      </w:r>
      <w:r w:rsidR="00381821">
        <w:rPr>
          <w:rFonts w:ascii="Times New Roman" w:hAnsi="Times New Roman" w:cs="Times New Roman"/>
          <w:sz w:val="24"/>
          <w:szCs w:val="24"/>
        </w:rPr>
        <w:t>urring during a prior mediation</w:t>
      </w:r>
      <w:r w:rsidR="00381821" w:rsidRPr="00381821">
        <w:rPr>
          <w:rFonts w:ascii="Times New Roman" w:hAnsi="Times New Roman" w:cs="Times New Roman"/>
          <w:sz w:val="24"/>
          <w:szCs w:val="24"/>
        </w:rPr>
        <w:t xml:space="preserve"> is appropriately held to constitute a waiver</w:t>
      </w:r>
      <w:r w:rsidR="00381821">
        <w:rPr>
          <w:rFonts w:ascii="Times New Roman" w:hAnsi="Times New Roman" w:cs="Times New Roman"/>
          <w:sz w:val="24"/>
          <w:szCs w:val="24"/>
        </w:rPr>
        <w:t xml:space="preserve"> (see</w:t>
      </w:r>
      <w:r w:rsidR="00381821" w:rsidRPr="00381821">
        <w:rPr>
          <w:rFonts w:ascii="Times New Roman" w:hAnsi="Times New Roman" w:cs="Times New Roman"/>
          <w:sz w:val="24"/>
          <w:szCs w:val="24"/>
        </w:rPr>
        <w:t xml:space="preserve"> </w:t>
      </w:r>
      <w:r w:rsidR="00381821" w:rsidRPr="001303A7">
        <w:rPr>
          <w:rFonts w:ascii="Times New Roman" w:hAnsi="Times New Roman" w:cs="Times New Roman"/>
          <w:i/>
          <w:sz w:val="24"/>
          <w:szCs w:val="24"/>
        </w:rPr>
        <w:t>Regents of University of California v. Sumner (1996) 42 Cal.</w:t>
      </w:r>
      <w:r w:rsidR="00286D86" w:rsidRPr="001303A7">
        <w:rPr>
          <w:rFonts w:ascii="Times New Roman" w:hAnsi="Times New Roman" w:cs="Times New Roman"/>
          <w:i/>
          <w:sz w:val="24"/>
          <w:szCs w:val="24"/>
        </w:rPr>
        <w:t xml:space="preserve"> </w:t>
      </w:r>
      <w:r w:rsidR="00381821" w:rsidRPr="001303A7">
        <w:rPr>
          <w:rFonts w:ascii="Times New Roman" w:hAnsi="Times New Roman" w:cs="Times New Roman"/>
          <w:i/>
          <w:sz w:val="24"/>
          <w:szCs w:val="24"/>
        </w:rPr>
        <w:t>App. 4</w:t>
      </w:r>
      <w:r w:rsidR="00381821" w:rsidRPr="001303A7">
        <w:rPr>
          <w:rFonts w:ascii="Times New Roman" w:hAnsi="Times New Roman" w:cs="Times New Roman"/>
          <w:i/>
          <w:sz w:val="24"/>
          <w:szCs w:val="24"/>
          <w:vertAlign w:val="superscript"/>
        </w:rPr>
        <w:t>th</w:t>
      </w:r>
      <w:r w:rsidR="00381821" w:rsidRPr="001303A7">
        <w:rPr>
          <w:rFonts w:ascii="Times New Roman" w:hAnsi="Times New Roman" w:cs="Times New Roman"/>
          <w:i/>
          <w:sz w:val="24"/>
          <w:szCs w:val="24"/>
        </w:rPr>
        <w:t xml:space="preserve"> 1209</w:t>
      </w:r>
      <w:r w:rsidR="00286D86">
        <w:rPr>
          <w:rFonts w:ascii="Times New Roman" w:hAnsi="Times New Roman" w:cs="Times New Roman"/>
          <w:sz w:val="24"/>
          <w:szCs w:val="24"/>
        </w:rPr>
        <w:t>)</w:t>
      </w:r>
      <w:r w:rsidR="00381821" w:rsidRPr="00381821">
        <w:rPr>
          <w:rFonts w:ascii="Times New Roman" w:hAnsi="Times New Roman" w:cs="Times New Roman"/>
          <w:sz w:val="24"/>
          <w:szCs w:val="24"/>
        </w:rPr>
        <w:t>.</w:t>
      </w:r>
      <w:r w:rsidR="00215F41" w:rsidRPr="00215F41">
        <w:rPr>
          <w:rFonts w:ascii="Times New Roman" w:hAnsi="Times New Roman" w:cs="Times New Roman"/>
          <w:sz w:val="24"/>
          <w:szCs w:val="24"/>
        </w:rPr>
        <w:t xml:space="preserve"> </w:t>
      </w:r>
      <w:r w:rsidR="00F52BD7">
        <w:rPr>
          <w:rFonts w:ascii="Times New Roman" w:hAnsi="Times New Roman" w:cs="Times New Roman"/>
          <w:sz w:val="24"/>
          <w:szCs w:val="24"/>
        </w:rPr>
        <w:t xml:space="preserve">In that case, </w:t>
      </w:r>
      <w:r w:rsidR="00F52BD7" w:rsidRPr="00F52BD7">
        <w:rPr>
          <w:rFonts w:ascii="Times New Roman" w:hAnsi="Times New Roman" w:cs="Times New Roman"/>
          <w:sz w:val="24"/>
          <w:szCs w:val="24"/>
        </w:rPr>
        <w:t xml:space="preserve">the defendant arguing confidentiality was the party who introduced the transcript of a settlement agreement into evidence.  The </w:t>
      </w:r>
      <w:r>
        <w:rPr>
          <w:rFonts w:ascii="Times New Roman" w:hAnsi="Times New Roman" w:cs="Times New Roman"/>
          <w:sz w:val="24"/>
          <w:szCs w:val="24"/>
        </w:rPr>
        <w:t>court found there was a waiver. In the instant case, none of the appellants objected to the admissibility of this evidence during the trial.</w:t>
      </w:r>
    </w:p>
    <w:p w:rsidR="00E84DB3" w:rsidRDefault="00E84DB3" w:rsidP="00E84DB3">
      <w:pPr>
        <w:spacing w:after="0" w:line="360" w:lineRule="auto"/>
        <w:jc w:val="both"/>
        <w:rPr>
          <w:rFonts w:ascii="Times New Roman" w:hAnsi="Times New Roman" w:cs="Times New Roman"/>
          <w:sz w:val="24"/>
          <w:szCs w:val="24"/>
        </w:rPr>
      </w:pPr>
    </w:p>
    <w:p w:rsidR="003F5FFA" w:rsidRDefault="00E84DB3" w:rsidP="00A121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Furthermore,</w:t>
      </w:r>
      <w:r w:rsidR="00F52BD7" w:rsidRPr="00F52BD7">
        <w:rPr>
          <w:rFonts w:ascii="Times New Roman" w:hAnsi="Times New Roman" w:cs="Times New Roman"/>
          <w:sz w:val="24"/>
          <w:szCs w:val="24"/>
        </w:rPr>
        <w:t xml:space="preserve"> proceedings initiated by </w:t>
      </w:r>
      <w:r w:rsidR="00A12137">
        <w:rPr>
          <w:rFonts w:ascii="Times New Roman" w:hAnsi="Times New Roman" w:cs="Times New Roman"/>
          <w:sz w:val="24"/>
          <w:szCs w:val="24"/>
        </w:rPr>
        <w:t>a party</w:t>
      </w:r>
      <w:r w:rsidR="00F52BD7" w:rsidRPr="00F52BD7">
        <w:rPr>
          <w:rFonts w:ascii="Times New Roman" w:hAnsi="Times New Roman" w:cs="Times New Roman"/>
          <w:sz w:val="24"/>
          <w:szCs w:val="24"/>
        </w:rPr>
        <w:t xml:space="preserve"> to enforce a settlement agreement d</w:t>
      </w:r>
      <w:r w:rsidR="00A12137">
        <w:rPr>
          <w:rFonts w:ascii="Times New Roman" w:hAnsi="Times New Roman" w:cs="Times New Roman"/>
          <w:sz w:val="24"/>
          <w:szCs w:val="24"/>
        </w:rPr>
        <w:t>o</w:t>
      </w:r>
      <w:r w:rsidR="00F52BD7" w:rsidRPr="00F52BD7">
        <w:rPr>
          <w:rFonts w:ascii="Times New Roman" w:hAnsi="Times New Roman" w:cs="Times New Roman"/>
          <w:sz w:val="24"/>
          <w:szCs w:val="24"/>
        </w:rPr>
        <w:t xml:space="preserve"> not encompass confidential mediation communications even though the settlement occurred at the end of the mediation</w:t>
      </w:r>
      <w:r w:rsidR="00F52BD7">
        <w:rPr>
          <w:rFonts w:ascii="Times New Roman" w:hAnsi="Times New Roman" w:cs="Times New Roman"/>
          <w:sz w:val="24"/>
          <w:szCs w:val="24"/>
        </w:rPr>
        <w:t>.</w:t>
      </w:r>
      <w:r w:rsidR="00A12137">
        <w:rPr>
          <w:rFonts w:ascii="Times New Roman" w:hAnsi="Times New Roman" w:cs="Times New Roman"/>
          <w:sz w:val="24"/>
          <w:szCs w:val="24"/>
        </w:rPr>
        <w:t xml:space="preserve"> </w:t>
      </w:r>
      <w:r w:rsidR="00286D86">
        <w:rPr>
          <w:rFonts w:ascii="Times New Roman" w:hAnsi="Times New Roman" w:cs="Times New Roman"/>
          <w:sz w:val="24"/>
          <w:szCs w:val="24"/>
        </w:rPr>
        <w:t>Moreover</w:t>
      </w:r>
      <w:r w:rsidR="003F5FFA">
        <w:rPr>
          <w:rFonts w:ascii="Times New Roman" w:hAnsi="Times New Roman" w:cs="Times New Roman"/>
          <w:sz w:val="24"/>
          <w:szCs w:val="24"/>
        </w:rPr>
        <w:t xml:space="preserve">, under rule 18 of </w:t>
      </w:r>
      <w:r w:rsidR="003F5FFA" w:rsidRPr="00ED5CB5">
        <w:rPr>
          <w:rFonts w:ascii="Times New Roman" w:hAnsi="Times New Roman" w:cs="Times New Roman"/>
          <w:i/>
          <w:sz w:val="24"/>
          <w:szCs w:val="24"/>
        </w:rPr>
        <w:t>The Judicature (Mediation) Rules</w:t>
      </w:r>
      <w:r w:rsidR="003F5FFA">
        <w:rPr>
          <w:rFonts w:ascii="Times New Roman" w:hAnsi="Times New Roman" w:cs="Times New Roman"/>
          <w:i/>
          <w:sz w:val="24"/>
          <w:szCs w:val="24"/>
        </w:rPr>
        <w:t xml:space="preserve">, </w:t>
      </w:r>
      <w:r w:rsidR="003F5FFA">
        <w:rPr>
          <w:rFonts w:ascii="Times New Roman" w:hAnsi="Times New Roman" w:cs="Times New Roman"/>
          <w:sz w:val="24"/>
          <w:szCs w:val="24"/>
        </w:rPr>
        <w:t xml:space="preserve">an agreement or partial agreement may  </w:t>
      </w:r>
      <w:r w:rsidR="003F5FFA" w:rsidRPr="00457794">
        <w:rPr>
          <w:rFonts w:ascii="Times New Roman" w:hAnsi="Times New Roman" w:cs="Times New Roman"/>
          <w:sz w:val="24"/>
          <w:szCs w:val="24"/>
        </w:rPr>
        <w:t>be endorsed by the court as a consent judgment.</w:t>
      </w:r>
      <w:r w:rsidR="003F5FFA" w:rsidRPr="003F5FFA">
        <w:t xml:space="preserve"> </w:t>
      </w:r>
      <w:r w:rsidR="00214F19">
        <w:rPr>
          <w:rFonts w:ascii="Times New Roman" w:hAnsi="Times New Roman" w:cs="Times New Roman"/>
          <w:sz w:val="24"/>
          <w:szCs w:val="24"/>
        </w:rPr>
        <w:t>Th</w:t>
      </w:r>
      <w:r w:rsidR="001A373B">
        <w:rPr>
          <w:rFonts w:ascii="Times New Roman" w:hAnsi="Times New Roman" w:cs="Times New Roman"/>
          <w:sz w:val="24"/>
          <w:szCs w:val="24"/>
        </w:rPr>
        <w:t>e</w:t>
      </w:r>
      <w:r w:rsidR="00214F19">
        <w:rPr>
          <w:rFonts w:ascii="Times New Roman" w:hAnsi="Times New Roman" w:cs="Times New Roman"/>
          <w:sz w:val="24"/>
          <w:szCs w:val="24"/>
        </w:rPr>
        <w:t xml:space="preserve"> rule </w:t>
      </w:r>
      <w:r w:rsidR="001A373B">
        <w:rPr>
          <w:rFonts w:ascii="Times New Roman" w:hAnsi="Times New Roman" w:cs="Times New Roman"/>
          <w:sz w:val="24"/>
          <w:szCs w:val="24"/>
        </w:rPr>
        <w:t xml:space="preserve">does not </w:t>
      </w:r>
      <w:r w:rsidR="00214F19">
        <w:rPr>
          <w:rFonts w:ascii="Times New Roman" w:hAnsi="Times New Roman" w:cs="Times New Roman"/>
          <w:sz w:val="24"/>
          <w:szCs w:val="24"/>
        </w:rPr>
        <w:t xml:space="preserve">exempt </w:t>
      </w:r>
      <w:r w:rsidR="00214F19" w:rsidRPr="00214F19">
        <w:rPr>
          <w:rFonts w:ascii="Times New Roman" w:hAnsi="Times New Roman" w:cs="Times New Roman"/>
          <w:sz w:val="24"/>
          <w:szCs w:val="24"/>
        </w:rPr>
        <w:t xml:space="preserve">evidence of an oral </w:t>
      </w:r>
      <w:r w:rsidR="001A373B">
        <w:rPr>
          <w:rFonts w:ascii="Times New Roman" w:hAnsi="Times New Roman" w:cs="Times New Roman"/>
          <w:sz w:val="24"/>
          <w:szCs w:val="24"/>
        </w:rPr>
        <w:t xml:space="preserve">or written </w:t>
      </w:r>
      <w:r w:rsidR="00214F19" w:rsidRPr="00214F19">
        <w:rPr>
          <w:rFonts w:ascii="Times New Roman" w:hAnsi="Times New Roman" w:cs="Times New Roman"/>
          <w:sz w:val="24"/>
          <w:szCs w:val="24"/>
        </w:rPr>
        <w:t>settlement which is reached after mediati</w:t>
      </w:r>
      <w:r w:rsidR="001A373B">
        <w:rPr>
          <w:rFonts w:ascii="Times New Roman" w:hAnsi="Times New Roman" w:cs="Times New Roman"/>
          <w:sz w:val="24"/>
          <w:szCs w:val="24"/>
        </w:rPr>
        <w:t xml:space="preserve">on has successfully concluded. In any event, </w:t>
      </w:r>
      <w:r w:rsidR="00364F2D">
        <w:rPr>
          <w:rFonts w:ascii="Times New Roman" w:hAnsi="Times New Roman" w:cs="Times New Roman"/>
          <w:sz w:val="24"/>
          <w:szCs w:val="24"/>
        </w:rPr>
        <w:t>o</w:t>
      </w:r>
      <w:r w:rsidR="00214F19" w:rsidRPr="00214F19">
        <w:rPr>
          <w:rFonts w:ascii="Times New Roman" w:hAnsi="Times New Roman" w:cs="Times New Roman"/>
          <w:sz w:val="24"/>
          <w:szCs w:val="24"/>
        </w:rPr>
        <w:t>nce a compromise is reached the mediation process is over. An agreement cannot be crafted until after compromise has been reached. Therefore a statement of the terms of the agreement</w:t>
      </w:r>
      <w:r w:rsidR="00364F2D">
        <w:rPr>
          <w:rFonts w:ascii="Times New Roman" w:hAnsi="Times New Roman" w:cs="Times New Roman"/>
          <w:sz w:val="24"/>
          <w:szCs w:val="24"/>
        </w:rPr>
        <w:t>, made after the conclusion of the mediation process,</w:t>
      </w:r>
      <w:r w:rsidR="00214F19" w:rsidRPr="00214F19">
        <w:rPr>
          <w:rFonts w:ascii="Times New Roman" w:hAnsi="Times New Roman" w:cs="Times New Roman"/>
          <w:sz w:val="24"/>
          <w:szCs w:val="24"/>
        </w:rPr>
        <w:t xml:space="preserve"> does not fall within</w:t>
      </w:r>
      <w:r w:rsidR="0042437C">
        <w:rPr>
          <w:rFonts w:ascii="Times New Roman" w:hAnsi="Times New Roman" w:cs="Times New Roman"/>
          <w:sz w:val="24"/>
          <w:szCs w:val="24"/>
        </w:rPr>
        <w:t xml:space="preserve"> the protected communication. E</w:t>
      </w:r>
      <w:r w:rsidR="0042437C" w:rsidRPr="00215F41">
        <w:rPr>
          <w:rFonts w:ascii="Times New Roman" w:hAnsi="Times New Roman" w:cs="Times New Roman"/>
          <w:sz w:val="24"/>
          <w:szCs w:val="24"/>
        </w:rPr>
        <w:t>vidence of oral statements defining the scope of a settlement agreement reached after mediation is admissible to enforce the settlement</w:t>
      </w:r>
      <w:r w:rsidR="0042437C">
        <w:rPr>
          <w:rFonts w:ascii="Times New Roman" w:hAnsi="Times New Roman" w:cs="Times New Roman"/>
          <w:sz w:val="24"/>
          <w:szCs w:val="24"/>
        </w:rPr>
        <w:t>.</w:t>
      </w:r>
    </w:p>
    <w:p w:rsidR="00364F2D" w:rsidRDefault="00364F2D" w:rsidP="00A12137">
      <w:pPr>
        <w:spacing w:after="0" w:line="360" w:lineRule="auto"/>
        <w:jc w:val="both"/>
        <w:rPr>
          <w:rFonts w:ascii="Times New Roman" w:hAnsi="Times New Roman" w:cs="Times New Roman"/>
          <w:sz w:val="24"/>
          <w:szCs w:val="24"/>
        </w:rPr>
      </w:pPr>
    </w:p>
    <w:p w:rsidR="00883C37" w:rsidRDefault="00364F2D" w:rsidP="00364F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example in </w:t>
      </w:r>
      <w:r w:rsidR="008F4E64" w:rsidRPr="000B19CC">
        <w:rPr>
          <w:rFonts w:ascii="Times New Roman" w:hAnsi="Times New Roman" w:cs="Times New Roman"/>
          <w:i/>
          <w:sz w:val="24"/>
          <w:szCs w:val="24"/>
        </w:rPr>
        <w:t>Tender Loving Things, Inc. v. Robbins.(2005 Cal. App. Unpub. LEXIS 3470)</w:t>
      </w:r>
      <w:r w:rsidR="008F4E64">
        <w:rPr>
          <w:rFonts w:ascii="Times New Roman" w:hAnsi="Times New Roman" w:cs="Times New Roman"/>
          <w:sz w:val="24"/>
          <w:szCs w:val="24"/>
        </w:rPr>
        <w:t xml:space="preserve">, </w:t>
      </w:r>
      <w:r w:rsidR="000B19CC">
        <w:rPr>
          <w:rFonts w:ascii="Times New Roman" w:hAnsi="Times New Roman" w:cs="Times New Roman"/>
          <w:sz w:val="24"/>
          <w:szCs w:val="24"/>
        </w:rPr>
        <w:t>f</w:t>
      </w:r>
      <w:r w:rsidR="000B19CC" w:rsidRPr="000B19CC">
        <w:rPr>
          <w:rFonts w:ascii="Times New Roman" w:hAnsi="Times New Roman" w:cs="Times New Roman"/>
          <w:sz w:val="24"/>
          <w:szCs w:val="24"/>
        </w:rPr>
        <w:t xml:space="preserve">ollowing a mediation, the parties and counsel entered into a written eight page “Stipulation For Settlement” which “extensively listed numerous detailed terms” of the agreement regarding the disputed subject matter. The stipulation for settlement contemplated a more formal “final agreement” that would contain additional “incidental terms, including an ADR provision, to be agreed upon between parties.” The stipulation also provided that the stipulation itself could be </w:t>
      </w:r>
      <w:r w:rsidR="000B19CC" w:rsidRPr="000B19CC">
        <w:rPr>
          <w:rFonts w:ascii="Times New Roman" w:hAnsi="Times New Roman" w:cs="Times New Roman"/>
          <w:sz w:val="24"/>
          <w:szCs w:val="24"/>
        </w:rPr>
        <w:lastRenderedPageBreak/>
        <w:t xml:space="preserve">enforced as a judgment pursuant to </w:t>
      </w:r>
      <w:r w:rsidR="000B19CC" w:rsidRPr="000B19CC">
        <w:rPr>
          <w:rFonts w:ascii="Times New Roman" w:hAnsi="Times New Roman" w:cs="Times New Roman"/>
          <w:i/>
          <w:sz w:val="24"/>
          <w:szCs w:val="24"/>
        </w:rPr>
        <w:t>The Code of Civil Procedure</w:t>
      </w:r>
      <w:r w:rsidR="000B19CC">
        <w:rPr>
          <w:rFonts w:ascii="Times New Roman" w:hAnsi="Times New Roman" w:cs="Times New Roman"/>
          <w:sz w:val="24"/>
          <w:szCs w:val="24"/>
        </w:rPr>
        <w:t>,</w:t>
      </w:r>
      <w:r w:rsidR="000B19CC" w:rsidRPr="000B19CC">
        <w:rPr>
          <w:rFonts w:ascii="Times New Roman" w:hAnsi="Times New Roman" w:cs="Times New Roman"/>
          <w:sz w:val="24"/>
          <w:szCs w:val="24"/>
        </w:rPr>
        <w:t xml:space="preserve"> Section 664.6. After months of unsuccessful negotiation, TLT sought enforcement of the settlement stipulation under the terms of </w:t>
      </w:r>
      <w:r w:rsidR="000B19CC" w:rsidRPr="000B19CC">
        <w:rPr>
          <w:rFonts w:ascii="Times New Roman" w:hAnsi="Times New Roman" w:cs="Times New Roman"/>
          <w:i/>
          <w:sz w:val="24"/>
          <w:szCs w:val="24"/>
        </w:rPr>
        <w:t>The Code of Civil Procedure</w:t>
      </w:r>
      <w:r w:rsidR="000B19CC" w:rsidRPr="000B19CC">
        <w:rPr>
          <w:rFonts w:ascii="Times New Roman" w:hAnsi="Times New Roman" w:cs="Times New Roman"/>
          <w:sz w:val="24"/>
          <w:szCs w:val="24"/>
        </w:rPr>
        <w:t xml:space="preserve">, sec. 664.6. At the trial court level and on appeal, Robbins argued that the stipulation for settlement was uncertain and that the lack of resolution of certain terms proves the parties did not intend it to be a binding contract. The Court of Appeals found </w:t>
      </w:r>
      <w:r w:rsidR="000B19CC" w:rsidRPr="00364F2D">
        <w:rPr>
          <w:rFonts w:ascii="Times New Roman" w:hAnsi="Times New Roman" w:cs="Times New Roman"/>
          <w:sz w:val="24"/>
          <w:szCs w:val="24"/>
        </w:rPr>
        <w:t>“The language calling for preparation of a final agreement merely reflects the parties’ desire, ascertainable from the stipulation for settlement itself, to flesh out some of the incidental details, including, for example, more specific provisions regarding arbitration of disputes.”</w:t>
      </w:r>
      <w:r w:rsidR="00883C37" w:rsidRPr="00364F2D">
        <w:rPr>
          <w:rFonts w:ascii="Times New Roman" w:hAnsi="Times New Roman" w:cs="Times New Roman"/>
          <w:sz w:val="24"/>
          <w:szCs w:val="24"/>
        </w:rPr>
        <w:t xml:space="preserve"> Citing </w:t>
      </w:r>
      <w:r w:rsidR="00883C37" w:rsidRPr="00364F2D">
        <w:rPr>
          <w:rFonts w:ascii="Times New Roman" w:hAnsi="Times New Roman" w:cs="Times New Roman"/>
          <w:i/>
          <w:sz w:val="24"/>
          <w:szCs w:val="24"/>
        </w:rPr>
        <w:t>Ersa Grae Corp. v. Fluor Corp (1991) 1 Cal.</w:t>
      </w:r>
      <w:r w:rsidR="00C01988">
        <w:rPr>
          <w:rFonts w:ascii="Times New Roman" w:hAnsi="Times New Roman" w:cs="Times New Roman"/>
          <w:i/>
          <w:sz w:val="24"/>
          <w:szCs w:val="24"/>
        </w:rPr>
        <w:t xml:space="preserve"> </w:t>
      </w:r>
      <w:r w:rsidR="00883C37" w:rsidRPr="00364F2D">
        <w:rPr>
          <w:rFonts w:ascii="Times New Roman" w:hAnsi="Times New Roman" w:cs="Times New Roman"/>
          <w:i/>
          <w:sz w:val="24"/>
          <w:szCs w:val="24"/>
        </w:rPr>
        <w:t>App.4</w:t>
      </w:r>
      <w:r w:rsidR="00883C37" w:rsidRPr="00C01988">
        <w:rPr>
          <w:rFonts w:ascii="Times New Roman" w:hAnsi="Times New Roman" w:cs="Times New Roman"/>
          <w:i/>
          <w:sz w:val="24"/>
          <w:szCs w:val="24"/>
          <w:vertAlign w:val="superscript"/>
        </w:rPr>
        <w:t>th</w:t>
      </w:r>
      <w:r w:rsidR="00883C37" w:rsidRPr="00364F2D">
        <w:rPr>
          <w:rFonts w:ascii="Times New Roman" w:hAnsi="Times New Roman" w:cs="Times New Roman"/>
          <w:i/>
          <w:sz w:val="24"/>
          <w:szCs w:val="24"/>
        </w:rPr>
        <w:t xml:space="preserve"> 613, 624) 1991 Cal. App. LEXIS 1398</w:t>
      </w:r>
      <w:r w:rsidR="00883C37" w:rsidRPr="00364F2D">
        <w:rPr>
          <w:rFonts w:ascii="Times New Roman" w:hAnsi="Times New Roman" w:cs="Times New Roman"/>
          <w:sz w:val="24"/>
          <w:szCs w:val="24"/>
        </w:rPr>
        <w:t>, the court explained that “the fact that an agreement contemplates subsequent documentation does not invalidate the agreement if the parties have agreed to its existing terms. Any other rule would always permit a party who has entered into a contract like this… to violate it</w:t>
      </w:r>
      <w:r w:rsidR="006D73EE" w:rsidRPr="00364F2D">
        <w:rPr>
          <w:rFonts w:ascii="Times New Roman" w:hAnsi="Times New Roman" w:cs="Times New Roman"/>
          <w:sz w:val="24"/>
          <w:szCs w:val="24"/>
        </w:rPr>
        <w:t>.</w:t>
      </w:r>
      <w:r w:rsidR="00883C37" w:rsidRPr="00364F2D">
        <w:rPr>
          <w:rFonts w:ascii="Times New Roman" w:hAnsi="Times New Roman" w:cs="Times New Roman"/>
          <w:sz w:val="24"/>
          <w:szCs w:val="24"/>
        </w:rPr>
        <w:t>"</w:t>
      </w:r>
      <w:r w:rsidR="00CA486C" w:rsidRPr="00364F2D">
        <w:rPr>
          <w:rFonts w:ascii="Times New Roman" w:hAnsi="Times New Roman" w:cs="Times New Roman"/>
          <w:sz w:val="24"/>
          <w:szCs w:val="24"/>
        </w:rPr>
        <w:t xml:space="preserve"> The absence of a more specific agreement on this item was found not to be fatal. Under the circumstances, the addition of a specific alternate dispute resolution provision as a remedy for a breach of the agreement would be a minor or incidental term that did not go to the heart of the settlement agreement, or impair its enforceability.</w:t>
      </w:r>
      <w:r w:rsidR="002B00B3" w:rsidRPr="002B00B3">
        <w:t xml:space="preserve"> </w:t>
      </w:r>
      <w:r w:rsidR="002B00B3" w:rsidRPr="002B00B3">
        <w:rPr>
          <w:rFonts w:ascii="Times New Roman" w:hAnsi="Times New Roman" w:cs="Times New Roman"/>
          <w:sz w:val="24"/>
          <w:szCs w:val="24"/>
        </w:rPr>
        <w:t xml:space="preserve">A written settlement agreement prepared in the course of, or pursuant to, a mediation, is </w:t>
      </w:r>
      <w:r w:rsidR="002B00B3">
        <w:rPr>
          <w:rFonts w:ascii="Times New Roman" w:hAnsi="Times New Roman" w:cs="Times New Roman"/>
          <w:sz w:val="24"/>
          <w:szCs w:val="24"/>
        </w:rPr>
        <w:t xml:space="preserve">therefore </w:t>
      </w:r>
      <w:r w:rsidR="002B00B3" w:rsidRPr="002B00B3">
        <w:rPr>
          <w:rFonts w:ascii="Times New Roman" w:hAnsi="Times New Roman" w:cs="Times New Roman"/>
          <w:sz w:val="24"/>
          <w:szCs w:val="24"/>
        </w:rPr>
        <w:t xml:space="preserve">not made inadmissible, or protected from disclosure, by </w:t>
      </w:r>
      <w:r w:rsidR="003379E4">
        <w:rPr>
          <w:rFonts w:ascii="Times New Roman" w:hAnsi="Times New Roman" w:cs="Times New Roman"/>
          <w:sz w:val="24"/>
          <w:szCs w:val="24"/>
        </w:rPr>
        <w:t xml:space="preserve">the </w:t>
      </w:r>
      <w:r w:rsidR="002B00B3" w:rsidRPr="002B00B3">
        <w:rPr>
          <w:rFonts w:ascii="Times New Roman" w:hAnsi="Times New Roman" w:cs="Times New Roman"/>
          <w:sz w:val="24"/>
          <w:szCs w:val="24"/>
        </w:rPr>
        <w:t xml:space="preserve">provisions of </w:t>
      </w:r>
      <w:r w:rsidR="002B00B3" w:rsidRPr="00E84DB3">
        <w:rPr>
          <w:rFonts w:ascii="Times New Roman" w:hAnsi="Times New Roman" w:cs="Times New Roman"/>
          <w:sz w:val="24"/>
          <w:szCs w:val="24"/>
        </w:rPr>
        <w:t xml:space="preserve">rule 18 of </w:t>
      </w:r>
      <w:r w:rsidR="002B00B3" w:rsidRPr="00E84DB3">
        <w:rPr>
          <w:rFonts w:ascii="Times New Roman" w:hAnsi="Times New Roman" w:cs="Times New Roman"/>
          <w:i/>
          <w:sz w:val="24"/>
          <w:szCs w:val="24"/>
        </w:rPr>
        <w:t>The Judicature (Mediation) Rules, 2013</w:t>
      </w:r>
      <w:r w:rsidR="002B00B3" w:rsidRPr="00E84DB3">
        <w:rPr>
          <w:rFonts w:ascii="Times New Roman" w:hAnsi="Times New Roman" w:cs="Times New Roman"/>
          <w:sz w:val="24"/>
          <w:szCs w:val="24"/>
        </w:rPr>
        <w:t xml:space="preserve"> (</w:t>
      </w:r>
      <w:r w:rsidR="002B00B3" w:rsidRPr="00E84DB3">
        <w:rPr>
          <w:rFonts w:ascii="Times New Roman" w:hAnsi="Times New Roman" w:cs="Times New Roman"/>
          <w:i/>
          <w:sz w:val="24"/>
          <w:szCs w:val="24"/>
        </w:rPr>
        <w:t>S.I</w:t>
      </w:r>
      <w:r w:rsidR="002B00B3">
        <w:rPr>
          <w:rFonts w:ascii="Times New Roman" w:hAnsi="Times New Roman" w:cs="Times New Roman"/>
          <w:i/>
          <w:sz w:val="24"/>
          <w:szCs w:val="24"/>
        </w:rPr>
        <w:t>. No.</w:t>
      </w:r>
      <w:r w:rsidR="002B00B3" w:rsidRPr="00E84DB3">
        <w:rPr>
          <w:rFonts w:ascii="Times New Roman" w:hAnsi="Times New Roman" w:cs="Times New Roman"/>
          <w:i/>
          <w:sz w:val="24"/>
          <w:szCs w:val="24"/>
        </w:rPr>
        <w:t xml:space="preserve"> 10 of 2013</w:t>
      </w:r>
      <w:r w:rsidR="002B00B3" w:rsidRPr="00E84DB3">
        <w:rPr>
          <w:rFonts w:ascii="Times New Roman" w:hAnsi="Times New Roman" w:cs="Times New Roman"/>
          <w:sz w:val="24"/>
          <w:szCs w:val="24"/>
        </w:rPr>
        <w:t>)</w:t>
      </w:r>
      <w:r w:rsidR="002B00B3">
        <w:rPr>
          <w:rFonts w:ascii="Times New Roman" w:hAnsi="Times New Roman" w:cs="Times New Roman"/>
          <w:sz w:val="24"/>
          <w:szCs w:val="24"/>
        </w:rPr>
        <w:t xml:space="preserve">. </w:t>
      </w:r>
    </w:p>
    <w:p w:rsidR="002B00B3" w:rsidRDefault="002B00B3" w:rsidP="00364F2D">
      <w:pPr>
        <w:spacing w:after="0" w:line="360" w:lineRule="auto"/>
        <w:jc w:val="both"/>
        <w:rPr>
          <w:rFonts w:ascii="Times New Roman" w:hAnsi="Times New Roman" w:cs="Times New Roman"/>
          <w:sz w:val="24"/>
          <w:szCs w:val="24"/>
        </w:rPr>
      </w:pPr>
    </w:p>
    <w:p w:rsidR="00BC38EF" w:rsidRDefault="00BC38EF" w:rsidP="00723C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implication of that rule </w:t>
      </w:r>
      <w:r w:rsidR="002B6C53">
        <w:rPr>
          <w:rFonts w:ascii="Times New Roman" w:hAnsi="Times New Roman" w:cs="Times New Roman"/>
          <w:sz w:val="24"/>
          <w:szCs w:val="24"/>
        </w:rPr>
        <w:t>i</w:t>
      </w:r>
      <w:r>
        <w:rPr>
          <w:rFonts w:ascii="Times New Roman" w:hAnsi="Times New Roman" w:cs="Times New Roman"/>
          <w:sz w:val="24"/>
          <w:szCs w:val="24"/>
        </w:rPr>
        <w:t xml:space="preserve">s that </w:t>
      </w:r>
      <w:r w:rsidR="00DB4197">
        <w:rPr>
          <w:rFonts w:ascii="Times New Roman" w:hAnsi="Times New Roman" w:cs="Times New Roman"/>
          <w:sz w:val="24"/>
          <w:szCs w:val="24"/>
        </w:rPr>
        <w:t>when</w:t>
      </w:r>
      <w:r w:rsidR="00DB4197" w:rsidRPr="00BC38EF">
        <w:rPr>
          <w:rFonts w:ascii="Times New Roman" w:hAnsi="Times New Roman" w:cs="Times New Roman"/>
          <w:sz w:val="24"/>
          <w:szCs w:val="24"/>
        </w:rPr>
        <w:t xml:space="preserve"> parties</w:t>
      </w:r>
      <w:r w:rsidRPr="00BC38EF">
        <w:rPr>
          <w:rFonts w:ascii="Times New Roman" w:hAnsi="Times New Roman" w:cs="Times New Roman"/>
          <w:sz w:val="24"/>
          <w:szCs w:val="24"/>
        </w:rPr>
        <w:t xml:space="preserve"> to pending litigation, in a writing signed by the parties outside the presence of the court or orally before the court, for settlement of the case, or part thereof, the court, upon motion, may enter judgment pursuant to the terms of the settlement. If requested by the parties, the court may retain jurisdiction over the parties to enforce the settlement until performance in full of the terms of the settlement.</w:t>
      </w:r>
      <w:r w:rsidR="00AA4A3E">
        <w:rPr>
          <w:rFonts w:ascii="Times New Roman" w:hAnsi="Times New Roman" w:cs="Times New Roman"/>
          <w:sz w:val="24"/>
          <w:szCs w:val="24"/>
        </w:rPr>
        <w:t xml:space="preserve"> Moreover, under Order 13 rule 6 of </w:t>
      </w:r>
      <w:r w:rsidR="00AA4A3E" w:rsidRPr="00723C49">
        <w:rPr>
          <w:rFonts w:ascii="Times New Roman" w:hAnsi="Times New Roman" w:cs="Times New Roman"/>
          <w:i/>
          <w:sz w:val="24"/>
          <w:szCs w:val="24"/>
        </w:rPr>
        <w:t>The Civil Procedure Rules</w:t>
      </w:r>
      <w:r w:rsidR="00AA4A3E">
        <w:rPr>
          <w:rFonts w:ascii="Times New Roman" w:hAnsi="Times New Roman" w:cs="Times New Roman"/>
          <w:sz w:val="24"/>
          <w:szCs w:val="24"/>
        </w:rPr>
        <w:t xml:space="preserve">, </w:t>
      </w:r>
      <w:r w:rsidR="00723C49">
        <w:rPr>
          <w:rFonts w:ascii="Times New Roman" w:hAnsi="Times New Roman" w:cs="Times New Roman"/>
          <w:sz w:val="24"/>
          <w:szCs w:val="24"/>
        </w:rPr>
        <w:t>a</w:t>
      </w:r>
      <w:r w:rsidR="00723C49" w:rsidRPr="00723C49">
        <w:rPr>
          <w:rFonts w:ascii="Times New Roman" w:hAnsi="Times New Roman" w:cs="Times New Roman"/>
          <w:sz w:val="24"/>
          <w:szCs w:val="24"/>
        </w:rPr>
        <w:t>ny party may at any stage of a suit, where an admission of facts has been made, either on the pleadings or otherwi</w:t>
      </w:r>
      <w:r w:rsidR="00723C49">
        <w:rPr>
          <w:rFonts w:ascii="Times New Roman" w:hAnsi="Times New Roman" w:cs="Times New Roman"/>
          <w:sz w:val="24"/>
          <w:szCs w:val="24"/>
        </w:rPr>
        <w:t xml:space="preserve">se, apply to the court for such </w:t>
      </w:r>
      <w:r w:rsidR="00723C49" w:rsidRPr="00723C49">
        <w:rPr>
          <w:rFonts w:ascii="Times New Roman" w:hAnsi="Times New Roman" w:cs="Times New Roman"/>
          <w:sz w:val="24"/>
          <w:szCs w:val="24"/>
        </w:rPr>
        <w:t>judgment or order as upon the admission he or she may be entitled to,</w:t>
      </w:r>
      <w:r w:rsidR="00723C49">
        <w:rPr>
          <w:rFonts w:ascii="Times New Roman" w:hAnsi="Times New Roman" w:cs="Times New Roman"/>
          <w:sz w:val="24"/>
          <w:szCs w:val="24"/>
        </w:rPr>
        <w:t xml:space="preserve"> </w:t>
      </w:r>
      <w:r w:rsidR="00723C49" w:rsidRPr="00723C49">
        <w:rPr>
          <w:rFonts w:ascii="Times New Roman" w:hAnsi="Times New Roman" w:cs="Times New Roman"/>
          <w:sz w:val="24"/>
          <w:szCs w:val="24"/>
        </w:rPr>
        <w:t>without waiting for the determination of</w:t>
      </w:r>
      <w:r w:rsidR="00723C49">
        <w:rPr>
          <w:rFonts w:ascii="Times New Roman" w:hAnsi="Times New Roman" w:cs="Times New Roman"/>
          <w:sz w:val="24"/>
          <w:szCs w:val="24"/>
        </w:rPr>
        <w:t xml:space="preserve"> any other question between the </w:t>
      </w:r>
      <w:r w:rsidR="00723C49" w:rsidRPr="00723C49">
        <w:rPr>
          <w:rFonts w:ascii="Times New Roman" w:hAnsi="Times New Roman" w:cs="Times New Roman"/>
          <w:sz w:val="24"/>
          <w:szCs w:val="24"/>
        </w:rPr>
        <w:t>parties; and the court may upon the application make such order, or give such judgment, as the court may think just</w:t>
      </w:r>
      <w:r w:rsidR="00723C49">
        <w:rPr>
          <w:rFonts w:ascii="Times New Roman" w:hAnsi="Times New Roman" w:cs="Times New Roman"/>
          <w:sz w:val="24"/>
          <w:szCs w:val="24"/>
        </w:rPr>
        <w:t>.</w:t>
      </w:r>
    </w:p>
    <w:p w:rsidR="00723C49" w:rsidRDefault="00723C49" w:rsidP="00723C49">
      <w:pPr>
        <w:spacing w:after="0" w:line="360" w:lineRule="auto"/>
        <w:jc w:val="both"/>
        <w:rPr>
          <w:rFonts w:ascii="Times New Roman" w:hAnsi="Times New Roman" w:cs="Times New Roman"/>
          <w:sz w:val="24"/>
          <w:szCs w:val="24"/>
        </w:rPr>
      </w:pPr>
    </w:p>
    <w:p w:rsidR="000A758E" w:rsidRDefault="00723C49" w:rsidP="000E7E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instant case therefore, the trial </w:t>
      </w:r>
      <w:r w:rsidR="00633254">
        <w:rPr>
          <w:rFonts w:ascii="Times New Roman" w:hAnsi="Times New Roman" w:cs="Times New Roman"/>
          <w:sz w:val="24"/>
          <w:szCs w:val="24"/>
        </w:rPr>
        <w:t xml:space="preserve">court had the option of entering a partial judgment and </w:t>
      </w:r>
      <w:r>
        <w:rPr>
          <w:rFonts w:ascii="Times New Roman" w:hAnsi="Times New Roman" w:cs="Times New Roman"/>
          <w:sz w:val="24"/>
          <w:szCs w:val="24"/>
        </w:rPr>
        <w:t xml:space="preserve">thereafter </w:t>
      </w:r>
      <w:r w:rsidR="00633254">
        <w:rPr>
          <w:rFonts w:ascii="Times New Roman" w:hAnsi="Times New Roman" w:cs="Times New Roman"/>
          <w:sz w:val="24"/>
          <w:szCs w:val="24"/>
        </w:rPr>
        <w:t>proceed</w:t>
      </w:r>
      <w:r w:rsidR="00C502BD">
        <w:rPr>
          <w:rFonts w:ascii="Times New Roman" w:hAnsi="Times New Roman" w:cs="Times New Roman"/>
          <w:sz w:val="24"/>
          <w:szCs w:val="24"/>
        </w:rPr>
        <w:t>ing</w:t>
      </w:r>
      <w:r w:rsidR="00633254">
        <w:rPr>
          <w:rFonts w:ascii="Times New Roman" w:hAnsi="Times New Roman" w:cs="Times New Roman"/>
          <w:sz w:val="24"/>
          <w:szCs w:val="24"/>
        </w:rPr>
        <w:t xml:space="preserve"> with a </w:t>
      </w:r>
      <w:r w:rsidR="00633254" w:rsidRPr="00633254">
        <w:rPr>
          <w:rFonts w:ascii="Times New Roman" w:hAnsi="Times New Roman" w:cs="Times New Roman"/>
          <w:sz w:val="24"/>
          <w:szCs w:val="24"/>
        </w:rPr>
        <w:t xml:space="preserve">partial new trial on the issue of whether appellants' failure to perform according to the terms of the </w:t>
      </w:r>
      <w:r w:rsidR="00633254">
        <w:rPr>
          <w:rFonts w:ascii="Times New Roman" w:hAnsi="Times New Roman" w:cs="Times New Roman"/>
          <w:sz w:val="24"/>
          <w:szCs w:val="24"/>
        </w:rPr>
        <w:t>mediation</w:t>
      </w:r>
      <w:r w:rsidR="00633254" w:rsidRPr="00633254">
        <w:rPr>
          <w:rFonts w:ascii="Times New Roman" w:hAnsi="Times New Roman" w:cs="Times New Roman"/>
          <w:sz w:val="24"/>
          <w:szCs w:val="24"/>
        </w:rPr>
        <w:t xml:space="preserve"> settlement agree</w:t>
      </w:r>
      <w:r w:rsidR="00633254">
        <w:rPr>
          <w:rFonts w:ascii="Times New Roman" w:hAnsi="Times New Roman" w:cs="Times New Roman"/>
          <w:sz w:val="24"/>
          <w:szCs w:val="24"/>
        </w:rPr>
        <w:t>ment constituted a breach</w:t>
      </w:r>
      <w:r>
        <w:rPr>
          <w:rFonts w:ascii="Times New Roman" w:hAnsi="Times New Roman" w:cs="Times New Roman"/>
          <w:sz w:val="24"/>
          <w:szCs w:val="24"/>
        </w:rPr>
        <w:t xml:space="preserve"> of its terms</w:t>
      </w:r>
      <w:r w:rsidR="00633254">
        <w:rPr>
          <w:rFonts w:ascii="Times New Roman" w:hAnsi="Times New Roman" w:cs="Times New Roman"/>
          <w:sz w:val="24"/>
          <w:szCs w:val="24"/>
        </w:rPr>
        <w:t>.</w:t>
      </w:r>
      <w:r w:rsidR="00465B3E">
        <w:rPr>
          <w:rFonts w:ascii="Times New Roman" w:hAnsi="Times New Roman" w:cs="Times New Roman"/>
          <w:sz w:val="24"/>
          <w:szCs w:val="24"/>
        </w:rPr>
        <w:t xml:space="preserve"> None of the parties though moved it to take that course. It instead tried the matter as originally filed, choosing only to use the mediation agreement as </w:t>
      </w:r>
      <w:r w:rsidR="00993B7A">
        <w:rPr>
          <w:rFonts w:ascii="Times New Roman" w:hAnsi="Times New Roman" w:cs="Times New Roman"/>
          <w:sz w:val="24"/>
          <w:szCs w:val="24"/>
        </w:rPr>
        <w:t xml:space="preserve">evidence by virtue of which under section 57 of </w:t>
      </w:r>
      <w:r w:rsidR="00993B7A" w:rsidRPr="00993B7A">
        <w:rPr>
          <w:rFonts w:ascii="Times New Roman" w:hAnsi="Times New Roman" w:cs="Times New Roman"/>
          <w:i/>
          <w:sz w:val="24"/>
          <w:szCs w:val="24"/>
        </w:rPr>
        <w:t>The Evidence Act</w:t>
      </w:r>
      <w:r w:rsidR="00993B7A">
        <w:rPr>
          <w:rFonts w:ascii="Times New Roman" w:hAnsi="Times New Roman" w:cs="Times New Roman"/>
          <w:sz w:val="24"/>
          <w:szCs w:val="24"/>
        </w:rPr>
        <w:t xml:space="preserve">, </w:t>
      </w:r>
      <w:r w:rsidR="00C502BD">
        <w:rPr>
          <w:rFonts w:ascii="Times New Roman" w:hAnsi="Times New Roman" w:cs="Times New Roman"/>
          <w:sz w:val="24"/>
          <w:szCs w:val="24"/>
        </w:rPr>
        <w:t xml:space="preserve">since </w:t>
      </w:r>
      <w:r w:rsidR="00993B7A">
        <w:rPr>
          <w:rFonts w:ascii="Times New Roman" w:hAnsi="Times New Roman" w:cs="Times New Roman"/>
          <w:sz w:val="24"/>
          <w:szCs w:val="24"/>
        </w:rPr>
        <w:t xml:space="preserve">it contained facts which </w:t>
      </w:r>
      <w:r w:rsidR="00993B7A" w:rsidRPr="00993B7A">
        <w:rPr>
          <w:rFonts w:ascii="Times New Roman" w:hAnsi="Times New Roman" w:cs="Times New Roman"/>
          <w:sz w:val="24"/>
          <w:szCs w:val="24"/>
        </w:rPr>
        <w:t>before the hearing,</w:t>
      </w:r>
      <w:r w:rsidR="00993B7A">
        <w:rPr>
          <w:rFonts w:ascii="Times New Roman" w:hAnsi="Times New Roman" w:cs="Times New Roman"/>
          <w:sz w:val="24"/>
          <w:szCs w:val="24"/>
        </w:rPr>
        <w:t xml:space="preserve"> parties</w:t>
      </w:r>
      <w:r w:rsidR="00993B7A" w:rsidRPr="00993B7A">
        <w:rPr>
          <w:rFonts w:ascii="Times New Roman" w:hAnsi="Times New Roman" w:cs="Times New Roman"/>
          <w:sz w:val="24"/>
          <w:szCs w:val="24"/>
        </w:rPr>
        <w:t xml:space="preserve"> </w:t>
      </w:r>
      <w:r w:rsidR="00993B7A">
        <w:rPr>
          <w:rFonts w:ascii="Times New Roman" w:hAnsi="Times New Roman" w:cs="Times New Roman"/>
          <w:sz w:val="24"/>
          <w:szCs w:val="24"/>
        </w:rPr>
        <w:t xml:space="preserve">had </w:t>
      </w:r>
      <w:r w:rsidR="00993B7A" w:rsidRPr="00993B7A">
        <w:rPr>
          <w:rFonts w:ascii="Times New Roman" w:hAnsi="Times New Roman" w:cs="Times New Roman"/>
          <w:sz w:val="24"/>
          <w:szCs w:val="24"/>
        </w:rPr>
        <w:t>agree</w:t>
      </w:r>
      <w:r w:rsidR="00993B7A">
        <w:rPr>
          <w:rFonts w:ascii="Times New Roman" w:hAnsi="Times New Roman" w:cs="Times New Roman"/>
          <w:sz w:val="24"/>
          <w:szCs w:val="24"/>
        </w:rPr>
        <w:t>d</w:t>
      </w:r>
      <w:r w:rsidR="00993B7A" w:rsidRPr="00993B7A">
        <w:rPr>
          <w:rFonts w:ascii="Times New Roman" w:hAnsi="Times New Roman" w:cs="Times New Roman"/>
          <w:sz w:val="24"/>
          <w:szCs w:val="24"/>
        </w:rPr>
        <w:t xml:space="preserve"> to admit by writing under their hands</w:t>
      </w:r>
      <w:r w:rsidR="00C502BD">
        <w:rPr>
          <w:rFonts w:ascii="Times New Roman" w:hAnsi="Times New Roman" w:cs="Times New Roman"/>
          <w:sz w:val="24"/>
          <w:szCs w:val="24"/>
        </w:rPr>
        <w:t xml:space="preserve">, </w:t>
      </w:r>
      <w:r w:rsidR="00993B7A">
        <w:rPr>
          <w:rFonts w:ascii="Times New Roman" w:hAnsi="Times New Roman" w:cs="Times New Roman"/>
          <w:sz w:val="24"/>
          <w:szCs w:val="24"/>
        </w:rPr>
        <w:t xml:space="preserve">did not need to </w:t>
      </w:r>
      <w:r w:rsidR="00993B7A" w:rsidRPr="00993B7A">
        <w:rPr>
          <w:rFonts w:ascii="Times New Roman" w:hAnsi="Times New Roman" w:cs="Times New Roman"/>
          <w:sz w:val="24"/>
          <w:szCs w:val="24"/>
        </w:rPr>
        <w:t xml:space="preserve">be proved </w:t>
      </w:r>
      <w:r w:rsidR="00993B7A">
        <w:rPr>
          <w:rFonts w:ascii="Times New Roman" w:hAnsi="Times New Roman" w:cs="Times New Roman"/>
          <w:sz w:val="24"/>
          <w:szCs w:val="24"/>
        </w:rPr>
        <w:t xml:space="preserve">at the hearing. Either way, whether considered as a waiver or as evidence exempted from the exclusionary rules of mediation, the trial </w:t>
      </w:r>
      <w:r w:rsidR="001303A7" w:rsidRPr="00993B7A">
        <w:rPr>
          <w:rFonts w:ascii="Times New Roman" w:hAnsi="Times New Roman" w:cs="Times New Roman"/>
          <w:sz w:val="24"/>
          <w:szCs w:val="24"/>
        </w:rPr>
        <w:t xml:space="preserve">Court </w:t>
      </w:r>
      <w:r w:rsidR="00993B7A">
        <w:rPr>
          <w:rFonts w:ascii="Times New Roman" w:hAnsi="Times New Roman" w:cs="Times New Roman"/>
          <w:sz w:val="24"/>
          <w:szCs w:val="24"/>
        </w:rPr>
        <w:t xml:space="preserve">came to the correct conclusion. </w:t>
      </w:r>
    </w:p>
    <w:p w:rsidR="000A758E" w:rsidRDefault="000A758E" w:rsidP="000E7E26">
      <w:pPr>
        <w:spacing w:after="0" w:line="360" w:lineRule="auto"/>
        <w:jc w:val="both"/>
        <w:rPr>
          <w:rFonts w:ascii="Times New Roman" w:hAnsi="Times New Roman" w:cs="Times New Roman"/>
          <w:sz w:val="24"/>
          <w:szCs w:val="24"/>
        </w:rPr>
      </w:pPr>
    </w:p>
    <w:p w:rsidR="000E7E26" w:rsidRDefault="000A758E" w:rsidP="000E7E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Furthermore, I</w:t>
      </w:r>
      <w:r w:rsidR="00993B7A">
        <w:rPr>
          <w:rFonts w:ascii="Times New Roman" w:hAnsi="Times New Roman" w:cs="Times New Roman"/>
          <w:sz w:val="24"/>
          <w:szCs w:val="24"/>
        </w:rPr>
        <w:t xml:space="preserve"> find that the Court would have come</w:t>
      </w:r>
      <w:r w:rsidR="001303A7" w:rsidRPr="00993B7A">
        <w:rPr>
          <w:rFonts w:ascii="Times New Roman" w:hAnsi="Times New Roman" w:cs="Times New Roman"/>
          <w:sz w:val="24"/>
          <w:szCs w:val="24"/>
        </w:rPr>
        <w:t xml:space="preserve"> to the same conclusion </w:t>
      </w:r>
      <w:r w:rsidR="00993B7A">
        <w:rPr>
          <w:rFonts w:ascii="Times New Roman" w:hAnsi="Times New Roman" w:cs="Times New Roman"/>
          <w:sz w:val="24"/>
          <w:szCs w:val="24"/>
        </w:rPr>
        <w:t xml:space="preserve">even without reliance on that agreement </w:t>
      </w:r>
      <w:r w:rsidR="001303A7" w:rsidRPr="00993B7A">
        <w:rPr>
          <w:rFonts w:ascii="Times New Roman" w:hAnsi="Times New Roman" w:cs="Times New Roman"/>
          <w:sz w:val="24"/>
          <w:szCs w:val="24"/>
        </w:rPr>
        <w:t xml:space="preserve">since the contents of the mediation agreement are supported by the evidence on record. </w:t>
      </w:r>
      <w:r w:rsidR="000E7E26">
        <w:rPr>
          <w:rFonts w:ascii="Times New Roman" w:hAnsi="Times New Roman" w:cs="Times New Roman"/>
          <w:sz w:val="24"/>
          <w:szCs w:val="24"/>
        </w:rPr>
        <w:t xml:space="preserve">In the final result, </w:t>
      </w:r>
      <w:r w:rsidR="002431EE">
        <w:rPr>
          <w:rFonts w:ascii="Times New Roman" w:hAnsi="Times New Roman" w:cs="Times New Roman"/>
          <w:sz w:val="24"/>
          <w:szCs w:val="24"/>
        </w:rPr>
        <w:t xml:space="preserve">I find </w:t>
      </w:r>
      <w:r w:rsidR="005634FF">
        <w:rPr>
          <w:rFonts w:ascii="Times New Roman" w:hAnsi="Times New Roman" w:cs="Times New Roman"/>
          <w:sz w:val="24"/>
          <w:szCs w:val="24"/>
        </w:rPr>
        <w:t>no merit in the appeal and it is dismissed</w:t>
      </w:r>
      <w:r w:rsidR="000E7E26" w:rsidRPr="00527F95">
        <w:rPr>
          <w:rFonts w:ascii="Times New Roman" w:hAnsi="Times New Roman" w:cs="Times New Roman"/>
          <w:sz w:val="24"/>
          <w:szCs w:val="24"/>
        </w:rPr>
        <w:t xml:space="preserve">. The costs of the appeal and of the court below </w:t>
      </w:r>
      <w:r w:rsidR="000E7E26">
        <w:rPr>
          <w:rFonts w:ascii="Times New Roman" w:hAnsi="Times New Roman" w:cs="Times New Roman"/>
          <w:sz w:val="24"/>
          <w:szCs w:val="24"/>
        </w:rPr>
        <w:t>were</w:t>
      </w:r>
      <w:r w:rsidR="000E7E26" w:rsidRPr="00527F95">
        <w:rPr>
          <w:rFonts w:ascii="Times New Roman" w:hAnsi="Times New Roman" w:cs="Times New Roman"/>
          <w:sz w:val="24"/>
          <w:szCs w:val="24"/>
        </w:rPr>
        <w:t xml:space="preserve"> awarded to the respondent</w:t>
      </w:r>
      <w:r w:rsidR="000E7E26">
        <w:rPr>
          <w:rFonts w:ascii="Times New Roman" w:hAnsi="Times New Roman" w:cs="Times New Roman"/>
          <w:sz w:val="24"/>
          <w:szCs w:val="24"/>
        </w:rPr>
        <w:t>.</w:t>
      </w:r>
    </w:p>
    <w:p w:rsidR="000A758E" w:rsidRPr="008F5623" w:rsidRDefault="000A758E" w:rsidP="000E7E26">
      <w:pPr>
        <w:spacing w:after="0" w:line="360" w:lineRule="auto"/>
        <w:jc w:val="both"/>
        <w:rPr>
          <w:rFonts w:ascii="Times New Roman" w:hAnsi="Times New Roman" w:cs="Times New Roman"/>
          <w:sz w:val="24"/>
          <w:szCs w:val="24"/>
        </w:rPr>
      </w:pPr>
    </w:p>
    <w:p w:rsidR="000E7E26" w:rsidRDefault="000E7E26" w:rsidP="000E7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Gulu this </w:t>
      </w:r>
      <w:r w:rsidR="005634FF">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5634FF">
        <w:rPr>
          <w:rFonts w:ascii="Times New Roman" w:hAnsi="Times New Roman" w:cs="Times New Roman"/>
          <w:sz w:val="24"/>
          <w:szCs w:val="24"/>
        </w:rPr>
        <w:t>December</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0E7E26" w:rsidRDefault="000E7E26" w:rsidP="000E7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0E7E26" w:rsidRDefault="000E7E26" w:rsidP="000E7E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097490" w:rsidRDefault="000E7E26" w:rsidP="000E7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34FF">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634FF">
        <w:rPr>
          <w:rFonts w:ascii="Times New Roman" w:hAnsi="Times New Roman" w:cs="Times New Roman"/>
          <w:sz w:val="24"/>
          <w:szCs w:val="24"/>
        </w:rPr>
        <w:t>December</w:t>
      </w:r>
      <w:r>
        <w:rPr>
          <w:rFonts w:ascii="Times New Roman" w:hAnsi="Times New Roman" w:cs="Times New Roman"/>
          <w:sz w:val="24"/>
          <w:szCs w:val="24"/>
        </w:rPr>
        <w:t>, 2018</w:t>
      </w:r>
      <w:r w:rsidR="005D7993">
        <w:rPr>
          <w:rFonts w:ascii="Times New Roman" w:hAnsi="Times New Roman" w:cs="Times New Roman"/>
          <w:sz w:val="24"/>
          <w:szCs w:val="24"/>
        </w:rPr>
        <w:t>.</w:t>
      </w:r>
      <w:r w:rsidR="005D7993">
        <w:rPr>
          <w:rFonts w:ascii="Times New Roman" w:hAnsi="Times New Roman" w:cs="Times New Roman"/>
          <w:sz w:val="24"/>
          <w:szCs w:val="24"/>
        </w:rPr>
        <w:tab/>
      </w:r>
      <w:r w:rsidR="00097490">
        <w:rPr>
          <w:rFonts w:ascii="Times New Roman" w:hAnsi="Times New Roman" w:cs="Times New Roman"/>
          <w:sz w:val="24"/>
          <w:szCs w:val="24"/>
        </w:rPr>
        <w:tab/>
      </w:r>
      <w:r w:rsidR="00097490">
        <w:rPr>
          <w:rFonts w:ascii="Times New Roman" w:hAnsi="Times New Roman" w:cs="Times New Roman"/>
          <w:sz w:val="24"/>
          <w:szCs w:val="24"/>
        </w:rPr>
        <w:tab/>
      </w:r>
      <w:r w:rsidR="00097490">
        <w:rPr>
          <w:rFonts w:ascii="Times New Roman" w:hAnsi="Times New Roman" w:cs="Times New Roman"/>
          <w:sz w:val="24"/>
          <w:szCs w:val="24"/>
        </w:rPr>
        <w:tab/>
      </w:r>
      <w:r w:rsidR="00097490">
        <w:rPr>
          <w:rFonts w:ascii="Times New Roman" w:hAnsi="Times New Roman" w:cs="Times New Roman"/>
          <w:sz w:val="24"/>
          <w:szCs w:val="24"/>
        </w:rPr>
        <w:tab/>
      </w:r>
    </w:p>
    <w:p w:rsidR="00C802BC" w:rsidRDefault="00C802BC" w:rsidP="00C802BC">
      <w:pPr>
        <w:spacing w:after="0"/>
        <w:jc w:val="both"/>
        <w:rPr>
          <w:rFonts w:ascii="Times New Roman" w:hAnsi="Times New Roman" w:cs="Times New Roman"/>
          <w:sz w:val="24"/>
          <w:szCs w:val="24"/>
        </w:rPr>
      </w:pPr>
    </w:p>
    <w:sectPr w:rsidR="00C802BC"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BF" w:rsidRDefault="003D49BF" w:rsidP="007C1E6E">
      <w:pPr>
        <w:spacing w:after="0" w:line="240" w:lineRule="auto"/>
      </w:pPr>
      <w:r>
        <w:separator/>
      </w:r>
    </w:p>
  </w:endnote>
  <w:endnote w:type="continuationSeparator" w:id="0">
    <w:p w:rsidR="003D49BF" w:rsidRDefault="003D49BF"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1A373B" w:rsidRDefault="003D49BF">
        <w:pPr>
          <w:pStyle w:val="Footer"/>
          <w:jc w:val="center"/>
        </w:pPr>
        <w:r>
          <w:fldChar w:fldCharType="begin"/>
        </w:r>
        <w:r>
          <w:instrText xml:space="preserve"> PAGE   \* MERGEFORMAT </w:instrText>
        </w:r>
        <w:r>
          <w:fldChar w:fldCharType="separate"/>
        </w:r>
        <w:r w:rsidR="00E84B25">
          <w:rPr>
            <w:noProof/>
          </w:rPr>
          <w:t>1</w:t>
        </w:r>
        <w:r>
          <w:rPr>
            <w:noProof/>
          </w:rPr>
          <w:fldChar w:fldCharType="end"/>
        </w:r>
      </w:p>
    </w:sdtContent>
  </w:sdt>
  <w:p w:rsidR="001A373B" w:rsidRDefault="001A3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BF" w:rsidRDefault="003D49BF" w:rsidP="007C1E6E">
      <w:pPr>
        <w:spacing w:after="0" w:line="240" w:lineRule="auto"/>
      </w:pPr>
      <w:r>
        <w:separator/>
      </w:r>
    </w:p>
  </w:footnote>
  <w:footnote w:type="continuationSeparator" w:id="0">
    <w:p w:rsidR="003D49BF" w:rsidRDefault="003D49BF"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311774"/>
    <w:multiLevelType w:val="hybridMultilevel"/>
    <w:tmpl w:val="F28EF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B90741"/>
    <w:multiLevelType w:val="hybridMultilevel"/>
    <w:tmpl w:val="FEBAAEC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B2452E"/>
    <w:multiLevelType w:val="hybridMultilevel"/>
    <w:tmpl w:val="2164742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39531F"/>
    <w:multiLevelType w:val="hybridMultilevel"/>
    <w:tmpl w:val="11F2E106"/>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527372"/>
    <w:multiLevelType w:val="hybridMultilevel"/>
    <w:tmpl w:val="5A84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
  </w:num>
  <w:num w:numId="4">
    <w:abstractNumId w:val="19"/>
  </w:num>
  <w:num w:numId="5">
    <w:abstractNumId w:val="27"/>
  </w:num>
  <w:num w:numId="6">
    <w:abstractNumId w:val="0"/>
  </w:num>
  <w:num w:numId="7">
    <w:abstractNumId w:val="32"/>
  </w:num>
  <w:num w:numId="8">
    <w:abstractNumId w:val="23"/>
  </w:num>
  <w:num w:numId="9">
    <w:abstractNumId w:val="11"/>
  </w:num>
  <w:num w:numId="10">
    <w:abstractNumId w:val="31"/>
  </w:num>
  <w:num w:numId="11">
    <w:abstractNumId w:val="9"/>
  </w:num>
  <w:num w:numId="12">
    <w:abstractNumId w:val="15"/>
  </w:num>
  <w:num w:numId="13">
    <w:abstractNumId w:val="7"/>
  </w:num>
  <w:num w:numId="14">
    <w:abstractNumId w:val="18"/>
  </w:num>
  <w:num w:numId="15">
    <w:abstractNumId w:val="33"/>
  </w:num>
  <w:num w:numId="16">
    <w:abstractNumId w:val="5"/>
  </w:num>
  <w:num w:numId="17">
    <w:abstractNumId w:val="6"/>
  </w:num>
  <w:num w:numId="18">
    <w:abstractNumId w:val="21"/>
  </w:num>
  <w:num w:numId="19">
    <w:abstractNumId w:val="1"/>
  </w:num>
  <w:num w:numId="20">
    <w:abstractNumId w:val="3"/>
  </w:num>
  <w:num w:numId="21">
    <w:abstractNumId w:val="25"/>
  </w:num>
  <w:num w:numId="22">
    <w:abstractNumId w:val="8"/>
  </w:num>
  <w:num w:numId="23">
    <w:abstractNumId w:val="34"/>
  </w:num>
  <w:num w:numId="24">
    <w:abstractNumId w:val="29"/>
  </w:num>
  <w:num w:numId="25">
    <w:abstractNumId w:val="16"/>
  </w:num>
  <w:num w:numId="26">
    <w:abstractNumId w:val="13"/>
  </w:num>
  <w:num w:numId="27">
    <w:abstractNumId w:val="17"/>
  </w:num>
  <w:num w:numId="28">
    <w:abstractNumId w:val="14"/>
  </w:num>
  <w:num w:numId="29">
    <w:abstractNumId w:val="4"/>
  </w:num>
  <w:num w:numId="30">
    <w:abstractNumId w:val="26"/>
  </w:num>
  <w:num w:numId="31">
    <w:abstractNumId w:val="24"/>
  </w:num>
  <w:num w:numId="32">
    <w:abstractNumId w:val="28"/>
  </w:num>
  <w:num w:numId="33">
    <w:abstractNumId w:val="12"/>
  </w:num>
  <w:num w:numId="34">
    <w:abstractNumId w:val="3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5871"/>
    <w:rsid w:val="00007B95"/>
    <w:rsid w:val="00012E74"/>
    <w:rsid w:val="00016B1C"/>
    <w:rsid w:val="00021FE5"/>
    <w:rsid w:val="0002462D"/>
    <w:rsid w:val="00026B9B"/>
    <w:rsid w:val="0004200D"/>
    <w:rsid w:val="00042173"/>
    <w:rsid w:val="00044B46"/>
    <w:rsid w:val="00046D03"/>
    <w:rsid w:val="0005463B"/>
    <w:rsid w:val="00055BE6"/>
    <w:rsid w:val="000563FC"/>
    <w:rsid w:val="00056C6A"/>
    <w:rsid w:val="00057F7F"/>
    <w:rsid w:val="00061CEF"/>
    <w:rsid w:val="0007543A"/>
    <w:rsid w:val="00080C02"/>
    <w:rsid w:val="0008249B"/>
    <w:rsid w:val="000875CC"/>
    <w:rsid w:val="00092527"/>
    <w:rsid w:val="000957FD"/>
    <w:rsid w:val="00097490"/>
    <w:rsid w:val="00097BE0"/>
    <w:rsid w:val="000A0806"/>
    <w:rsid w:val="000A10B9"/>
    <w:rsid w:val="000A706C"/>
    <w:rsid w:val="000A758E"/>
    <w:rsid w:val="000B19CC"/>
    <w:rsid w:val="000B3C8D"/>
    <w:rsid w:val="000B4ABF"/>
    <w:rsid w:val="000C4D0C"/>
    <w:rsid w:val="000D657E"/>
    <w:rsid w:val="000D66AD"/>
    <w:rsid w:val="000E27C1"/>
    <w:rsid w:val="000E7E26"/>
    <w:rsid w:val="0010066C"/>
    <w:rsid w:val="00112A65"/>
    <w:rsid w:val="00113C2F"/>
    <w:rsid w:val="00115314"/>
    <w:rsid w:val="001303A7"/>
    <w:rsid w:val="001304C8"/>
    <w:rsid w:val="001329F8"/>
    <w:rsid w:val="00132C07"/>
    <w:rsid w:val="0013549D"/>
    <w:rsid w:val="001361C4"/>
    <w:rsid w:val="00140305"/>
    <w:rsid w:val="0014312D"/>
    <w:rsid w:val="001734C4"/>
    <w:rsid w:val="001738A1"/>
    <w:rsid w:val="00173C7E"/>
    <w:rsid w:val="00186FBD"/>
    <w:rsid w:val="00191609"/>
    <w:rsid w:val="001926E2"/>
    <w:rsid w:val="0019399D"/>
    <w:rsid w:val="001A21A1"/>
    <w:rsid w:val="001A2D0F"/>
    <w:rsid w:val="001A373B"/>
    <w:rsid w:val="001A69C6"/>
    <w:rsid w:val="001B132F"/>
    <w:rsid w:val="001B6020"/>
    <w:rsid w:val="001B754F"/>
    <w:rsid w:val="001B7B33"/>
    <w:rsid w:val="001C0472"/>
    <w:rsid w:val="001C0809"/>
    <w:rsid w:val="001C2031"/>
    <w:rsid w:val="001C3C60"/>
    <w:rsid w:val="001E1101"/>
    <w:rsid w:val="001E2BA3"/>
    <w:rsid w:val="001E7903"/>
    <w:rsid w:val="001F5740"/>
    <w:rsid w:val="0020270F"/>
    <w:rsid w:val="0020535E"/>
    <w:rsid w:val="002059DA"/>
    <w:rsid w:val="00214F19"/>
    <w:rsid w:val="00215F41"/>
    <w:rsid w:val="0022784F"/>
    <w:rsid w:val="00236C23"/>
    <w:rsid w:val="00237BD7"/>
    <w:rsid w:val="002431EE"/>
    <w:rsid w:val="002477E4"/>
    <w:rsid w:val="0025297D"/>
    <w:rsid w:val="002537AC"/>
    <w:rsid w:val="002605F4"/>
    <w:rsid w:val="002776C8"/>
    <w:rsid w:val="00277EB4"/>
    <w:rsid w:val="00281590"/>
    <w:rsid w:val="0028629E"/>
    <w:rsid w:val="0028667F"/>
    <w:rsid w:val="00286D86"/>
    <w:rsid w:val="002912FE"/>
    <w:rsid w:val="002A5C57"/>
    <w:rsid w:val="002B00B3"/>
    <w:rsid w:val="002B07E8"/>
    <w:rsid w:val="002B447A"/>
    <w:rsid w:val="002B6C53"/>
    <w:rsid w:val="002B6C81"/>
    <w:rsid w:val="002B7626"/>
    <w:rsid w:val="002D07F7"/>
    <w:rsid w:val="002D637C"/>
    <w:rsid w:val="002D6539"/>
    <w:rsid w:val="002E0A43"/>
    <w:rsid w:val="002E35E4"/>
    <w:rsid w:val="002E5F63"/>
    <w:rsid w:val="00303AA7"/>
    <w:rsid w:val="00306710"/>
    <w:rsid w:val="003154FB"/>
    <w:rsid w:val="00316AAF"/>
    <w:rsid w:val="0032100B"/>
    <w:rsid w:val="00324B29"/>
    <w:rsid w:val="00326817"/>
    <w:rsid w:val="00327EF1"/>
    <w:rsid w:val="003308DB"/>
    <w:rsid w:val="00331C2A"/>
    <w:rsid w:val="00337974"/>
    <w:rsid w:val="003379E4"/>
    <w:rsid w:val="003409E3"/>
    <w:rsid w:val="003421E5"/>
    <w:rsid w:val="00345000"/>
    <w:rsid w:val="00352791"/>
    <w:rsid w:val="003531C3"/>
    <w:rsid w:val="00364F2D"/>
    <w:rsid w:val="00367DE2"/>
    <w:rsid w:val="003711CB"/>
    <w:rsid w:val="003732AD"/>
    <w:rsid w:val="0037420B"/>
    <w:rsid w:val="00375662"/>
    <w:rsid w:val="00376017"/>
    <w:rsid w:val="00381821"/>
    <w:rsid w:val="003819EA"/>
    <w:rsid w:val="0038791E"/>
    <w:rsid w:val="00393D41"/>
    <w:rsid w:val="00397733"/>
    <w:rsid w:val="003B032D"/>
    <w:rsid w:val="003B0CA2"/>
    <w:rsid w:val="003C2511"/>
    <w:rsid w:val="003C511A"/>
    <w:rsid w:val="003C58D8"/>
    <w:rsid w:val="003D22D4"/>
    <w:rsid w:val="003D49BF"/>
    <w:rsid w:val="003D5542"/>
    <w:rsid w:val="003D6CF5"/>
    <w:rsid w:val="003D703E"/>
    <w:rsid w:val="003E69DE"/>
    <w:rsid w:val="003F3D52"/>
    <w:rsid w:val="003F5FFA"/>
    <w:rsid w:val="00402D37"/>
    <w:rsid w:val="00410067"/>
    <w:rsid w:val="004120EF"/>
    <w:rsid w:val="00417616"/>
    <w:rsid w:val="00421488"/>
    <w:rsid w:val="00423368"/>
    <w:rsid w:val="0042437C"/>
    <w:rsid w:val="00424A44"/>
    <w:rsid w:val="00425204"/>
    <w:rsid w:val="00430C71"/>
    <w:rsid w:val="004463BB"/>
    <w:rsid w:val="004507F0"/>
    <w:rsid w:val="00451936"/>
    <w:rsid w:val="00457794"/>
    <w:rsid w:val="00462AAA"/>
    <w:rsid w:val="00465B3E"/>
    <w:rsid w:val="00467955"/>
    <w:rsid w:val="00472023"/>
    <w:rsid w:val="004722A7"/>
    <w:rsid w:val="00473A3F"/>
    <w:rsid w:val="004771CC"/>
    <w:rsid w:val="00491828"/>
    <w:rsid w:val="004927BC"/>
    <w:rsid w:val="00497A69"/>
    <w:rsid w:val="004A0FC4"/>
    <w:rsid w:val="004A1706"/>
    <w:rsid w:val="004B2770"/>
    <w:rsid w:val="004B3C20"/>
    <w:rsid w:val="004B7E89"/>
    <w:rsid w:val="004B7EC7"/>
    <w:rsid w:val="004C344A"/>
    <w:rsid w:val="004C73FB"/>
    <w:rsid w:val="004D5A49"/>
    <w:rsid w:val="004E18C9"/>
    <w:rsid w:val="004E5331"/>
    <w:rsid w:val="004E70D7"/>
    <w:rsid w:val="004F0446"/>
    <w:rsid w:val="004F077F"/>
    <w:rsid w:val="00516531"/>
    <w:rsid w:val="005209E6"/>
    <w:rsid w:val="00520D62"/>
    <w:rsid w:val="00524A16"/>
    <w:rsid w:val="0052715E"/>
    <w:rsid w:val="00527211"/>
    <w:rsid w:val="00542257"/>
    <w:rsid w:val="00554C02"/>
    <w:rsid w:val="00557874"/>
    <w:rsid w:val="005579C4"/>
    <w:rsid w:val="005634FF"/>
    <w:rsid w:val="00565589"/>
    <w:rsid w:val="00567727"/>
    <w:rsid w:val="00570005"/>
    <w:rsid w:val="00570D0B"/>
    <w:rsid w:val="00580F32"/>
    <w:rsid w:val="00583AE0"/>
    <w:rsid w:val="00583B54"/>
    <w:rsid w:val="0058664F"/>
    <w:rsid w:val="005870E5"/>
    <w:rsid w:val="005905BC"/>
    <w:rsid w:val="005A3231"/>
    <w:rsid w:val="005C4CD9"/>
    <w:rsid w:val="005D2070"/>
    <w:rsid w:val="005D68E5"/>
    <w:rsid w:val="005D7993"/>
    <w:rsid w:val="005E2336"/>
    <w:rsid w:val="005E4BDA"/>
    <w:rsid w:val="005E537A"/>
    <w:rsid w:val="005F1C8B"/>
    <w:rsid w:val="00601B1B"/>
    <w:rsid w:val="00605559"/>
    <w:rsid w:val="00615873"/>
    <w:rsid w:val="00616D4E"/>
    <w:rsid w:val="00632F30"/>
    <w:rsid w:val="00633254"/>
    <w:rsid w:val="006339D8"/>
    <w:rsid w:val="00633C38"/>
    <w:rsid w:val="006408CE"/>
    <w:rsid w:val="006420C8"/>
    <w:rsid w:val="00654DFF"/>
    <w:rsid w:val="0065666B"/>
    <w:rsid w:val="00656F2E"/>
    <w:rsid w:val="00661458"/>
    <w:rsid w:val="0066278F"/>
    <w:rsid w:val="00666B62"/>
    <w:rsid w:val="00671393"/>
    <w:rsid w:val="0067499E"/>
    <w:rsid w:val="00677793"/>
    <w:rsid w:val="00677A7B"/>
    <w:rsid w:val="00681443"/>
    <w:rsid w:val="0068559A"/>
    <w:rsid w:val="006867A0"/>
    <w:rsid w:val="00696C71"/>
    <w:rsid w:val="006A5730"/>
    <w:rsid w:val="006A597D"/>
    <w:rsid w:val="006A69AA"/>
    <w:rsid w:val="006B2F88"/>
    <w:rsid w:val="006B57CC"/>
    <w:rsid w:val="006B611A"/>
    <w:rsid w:val="006B7B38"/>
    <w:rsid w:val="006C37FD"/>
    <w:rsid w:val="006C5CF7"/>
    <w:rsid w:val="006D2D70"/>
    <w:rsid w:val="006D3EE0"/>
    <w:rsid w:val="006D4A0D"/>
    <w:rsid w:val="006D5FF4"/>
    <w:rsid w:val="006D73EE"/>
    <w:rsid w:val="006E047B"/>
    <w:rsid w:val="006E124B"/>
    <w:rsid w:val="006E1C8B"/>
    <w:rsid w:val="006E27C6"/>
    <w:rsid w:val="006E5C37"/>
    <w:rsid w:val="006F1ED5"/>
    <w:rsid w:val="006F25C7"/>
    <w:rsid w:val="006F42DA"/>
    <w:rsid w:val="006F79A5"/>
    <w:rsid w:val="0070297F"/>
    <w:rsid w:val="00704434"/>
    <w:rsid w:val="00704C50"/>
    <w:rsid w:val="007079E8"/>
    <w:rsid w:val="00711501"/>
    <w:rsid w:val="00714776"/>
    <w:rsid w:val="00714D4A"/>
    <w:rsid w:val="00723C49"/>
    <w:rsid w:val="00725002"/>
    <w:rsid w:val="00730F90"/>
    <w:rsid w:val="00732B89"/>
    <w:rsid w:val="00734888"/>
    <w:rsid w:val="00737CF0"/>
    <w:rsid w:val="007408E3"/>
    <w:rsid w:val="0076642A"/>
    <w:rsid w:val="00770944"/>
    <w:rsid w:val="007724BA"/>
    <w:rsid w:val="007745DC"/>
    <w:rsid w:val="00781064"/>
    <w:rsid w:val="00781292"/>
    <w:rsid w:val="00782000"/>
    <w:rsid w:val="00787485"/>
    <w:rsid w:val="00790BB1"/>
    <w:rsid w:val="007A337E"/>
    <w:rsid w:val="007A6379"/>
    <w:rsid w:val="007B3CB8"/>
    <w:rsid w:val="007C1E6E"/>
    <w:rsid w:val="007C76D8"/>
    <w:rsid w:val="007D5379"/>
    <w:rsid w:val="007E254A"/>
    <w:rsid w:val="007E38EE"/>
    <w:rsid w:val="007E53D8"/>
    <w:rsid w:val="007E6C82"/>
    <w:rsid w:val="0080327D"/>
    <w:rsid w:val="00804668"/>
    <w:rsid w:val="0080657E"/>
    <w:rsid w:val="00807828"/>
    <w:rsid w:val="008113A6"/>
    <w:rsid w:val="008209E8"/>
    <w:rsid w:val="00822C8F"/>
    <w:rsid w:val="00831D02"/>
    <w:rsid w:val="008375C9"/>
    <w:rsid w:val="00840D75"/>
    <w:rsid w:val="0084528C"/>
    <w:rsid w:val="0084607F"/>
    <w:rsid w:val="0084749A"/>
    <w:rsid w:val="00857FFC"/>
    <w:rsid w:val="00864390"/>
    <w:rsid w:val="00867F62"/>
    <w:rsid w:val="008702EB"/>
    <w:rsid w:val="008711F7"/>
    <w:rsid w:val="00871A9F"/>
    <w:rsid w:val="008735E2"/>
    <w:rsid w:val="00873948"/>
    <w:rsid w:val="008745D3"/>
    <w:rsid w:val="00874A81"/>
    <w:rsid w:val="00875B0E"/>
    <w:rsid w:val="00881884"/>
    <w:rsid w:val="00883C37"/>
    <w:rsid w:val="008917CA"/>
    <w:rsid w:val="00893826"/>
    <w:rsid w:val="008A1698"/>
    <w:rsid w:val="008A4970"/>
    <w:rsid w:val="008A733D"/>
    <w:rsid w:val="008A7F4C"/>
    <w:rsid w:val="008B13E4"/>
    <w:rsid w:val="008B183E"/>
    <w:rsid w:val="008B4DEA"/>
    <w:rsid w:val="008C34ED"/>
    <w:rsid w:val="008C47BC"/>
    <w:rsid w:val="008C49E1"/>
    <w:rsid w:val="008C6DF1"/>
    <w:rsid w:val="008D7F64"/>
    <w:rsid w:val="008E4FCD"/>
    <w:rsid w:val="008E6044"/>
    <w:rsid w:val="008E6742"/>
    <w:rsid w:val="008F3609"/>
    <w:rsid w:val="008F4E64"/>
    <w:rsid w:val="00903669"/>
    <w:rsid w:val="00907957"/>
    <w:rsid w:val="0091133F"/>
    <w:rsid w:val="00911C78"/>
    <w:rsid w:val="00913D99"/>
    <w:rsid w:val="0092149E"/>
    <w:rsid w:val="009252CA"/>
    <w:rsid w:val="0092537D"/>
    <w:rsid w:val="00926E80"/>
    <w:rsid w:val="009318F6"/>
    <w:rsid w:val="00934742"/>
    <w:rsid w:val="00937DD7"/>
    <w:rsid w:val="00960F9D"/>
    <w:rsid w:val="00963040"/>
    <w:rsid w:val="00964751"/>
    <w:rsid w:val="009738A1"/>
    <w:rsid w:val="0098467C"/>
    <w:rsid w:val="00984C6A"/>
    <w:rsid w:val="009851E9"/>
    <w:rsid w:val="00992D6C"/>
    <w:rsid w:val="00993B7A"/>
    <w:rsid w:val="00994EA0"/>
    <w:rsid w:val="00995C0A"/>
    <w:rsid w:val="009A00FE"/>
    <w:rsid w:val="009C192F"/>
    <w:rsid w:val="009D0087"/>
    <w:rsid w:val="009D25C0"/>
    <w:rsid w:val="009D47EE"/>
    <w:rsid w:val="009E550A"/>
    <w:rsid w:val="009F1535"/>
    <w:rsid w:val="009F5BAD"/>
    <w:rsid w:val="00A02EC4"/>
    <w:rsid w:val="00A12137"/>
    <w:rsid w:val="00A12CA5"/>
    <w:rsid w:val="00A15490"/>
    <w:rsid w:val="00A2070A"/>
    <w:rsid w:val="00A2097D"/>
    <w:rsid w:val="00A23688"/>
    <w:rsid w:val="00A239C6"/>
    <w:rsid w:val="00A2433D"/>
    <w:rsid w:val="00A351A1"/>
    <w:rsid w:val="00A408B7"/>
    <w:rsid w:val="00A41562"/>
    <w:rsid w:val="00A41ABB"/>
    <w:rsid w:val="00A5733C"/>
    <w:rsid w:val="00A57791"/>
    <w:rsid w:val="00A60787"/>
    <w:rsid w:val="00A67906"/>
    <w:rsid w:val="00A70266"/>
    <w:rsid w:val="00A72E8B"/>
    <w:rsid w:val="00A75940"/>
    <w:rsid w:val="00A75BDF"/>
    <w:rsid w:val="00A8099A"/>
    <w:rsid w:val="00A83A53"/>
    <w:rsid w:val="00A83D2B"/>
    <w:rsid w:val="00A84929"/>
    <w:rsid w:val="00A854B1"/>
    <w:rsid w:val="00A8715A"/>
    <w:rsid w:val="00AA0CE3"/>
    <w:rsid w:val="00AA37A9"/>
    <w:rsid w:val="00AA4A3E"/>
    <w:rsid w:val="00AA50F7"/>
    <w:rsid w:val="00AB3175"/>
    <w:rsid w:val="00AB57F0"/>
    <w:rsid w:val="00AB5A71"/>
    <w:rsid w:val="00AC1BC3"/>
    <w:rsid w:val="00AC1DF6"/>
    <w:rsid w:val="00AC67D6"/>
    <w:rsid w:val="00AD08C1"/>
    <w:rsid w:val="00AD7D01"/>
    <w:rsid w:val="00AE51D7"/>
    <w:rsid w:val="00AF3F2C"/>
    <w:rsid w:val="00AF6076"/>
    <w:rsid w:val="00B07398"/>
    <w:rsid w:val="00B173A3"/>
    <w:rsid w:val="00B23CB3"/>
    <w:rsid w:val="00B24634"/>
    <w:rsid w:val="00B33498"/>
    <w:rsid w:val="00B3715E"/>
    <w:rsid w:val="00B40B18"/>
    <w:rsid w:val="00B43B89"/>
    <w:rsid w:val="00B45B91"/>
    <w:rsid w:val="00B464A3"/>
    <w:rsid w:val="00B46B54"/>
    <w:rsid w:val="00B53CE1"/>
    <w:rsid w:val="00B553F2"/>
    <w:rsid w:val="00B57CE2"/>
    <w:rsid w:val="00B62787"/>
    <w:rsid w:val="00B70790"/>
    <w:rsid w:val="00B72D3B"/>
    <w:rsid w:val="00B81A7C"/>
    <w:rsid w:val="00B83C5E"/>
    <w:rsid w:val="00B84C8D"/>
    <w:rsid w:val="00B938B7"/>
    <w:rsid w:val="00B97666"/>
    <w:rsid w:val="00BA5E17"/>
    <w:rsid w:val="00BB0930"/>
    <w:rsid w:val="00BB0BAD"/>
    <w:rsid w:val="00BB1642"/>
    <w:rsid w:val="00BC38EF"/>
    <w:rsid w:val="00BC40A2"/>
    <w:rsid w:val="00BD2CE3"/>
    <w:rsid w:val="00BE3250"/>
    <w:rsid w:val="00BE4870"/>
    <w:rsid w:val="00BE67AA"/>
    <w:rsid w:val="00BE76EF"/>
    <w:rsid w:val="00BF492E"/>
    <w:rsid w:val="00BF5D78"/>
    <w:rsid w:val="00C01988"/>
    <w:rsid w:val="00C05CB9"/>
    <w:rsid w:val="00C06F79"/>
    <w:rsid w:val="00C12CCA"/>
    <w:rsid w:val="00C12DDB"/>
    <w:rsid w:val="00C138AC"/>
    <w:rsid w:val="00C2045F"/>
    <w:rsid w:val="00C220A2"/>
    <w:rsid w:val="00C30DEE"/>
    <w:rsid w:val="00C3237F"/>
    <w:rsid w:val="00C402EF"/>
    <w:rsid w:val="00C4086C"/>
    <w:rsid w:val="00C40ED7"/>
    <w:rsid w:val="00C46FC6"/>
    <w:rsid w:val="00C502BD"/>
    <w:rsid w:val="00C613E1"/>
    <w:rsid w:val="00C63C3E"/>
    <w:rsid w:val="00C65773"/>
    <w:rsid w:val="00C667BF"/>
    <w:rsid w:val="00C727C4"/>
    <w:rsid w:val="00C74AC2"/>
    <w:rsid w:val="00C76385"/>
    <w:rsid w:val="00C802BC"/>
    <w:rsid w:val="00C92215"/>
    <w:rsid w:val="00C93FAA"/>
    <w:rsid w:val="00C972A2"/>
    <w:rsid w:val="00CA1D6A"/>
    <w:rsid w:val="00CA2E1B"/>
    <w:rsid w:val="00CA3A4B"/>
    <w:rsid w:val="00CA486C"/>
    <w:rsid w:val="00CA59D3"/>
    <w:rsid w:val="00CA5EDA"/>
    <w:rsid w:val="00CB15DE"/>
    <w:rsid w:val="00CC020D"/>
    <w:rsid w:val="00CC1F89"/>
    <w:rsid w:val="00CC5D34"/>
    <w:rsid w:val="00CC7A65"/>
    <w:rsid w:val="00CD3B14"/>
    <w:rsid w:val="00CE27E2"/>
    <w:rsid w:val="00CF0F35"/>
    <w:rsid w:val="00CF1944"/>
    <w:rsid w:val="00CF292B"/>
    <w:rsid w:val="00CF3A85"/>
    <w:rsid w:val="00CF769D"/>
    <w:rsid w:val="00D041B8"/>
    <w:rsid w:val="00D1124A"/>
    <w:rsid w:val="00D117D8"/>
    <w:rsid w:val="00D21DA9"/>
    <w:rsid w:val="00D25266"/>
    <w:rsid w:val="00D25870"/>
    <w:rsid w:val="00D25E99"/>
    <w:rsid w:val="00D31893"/>
    <w:rsid w:val="00D3699E"/>
    <w:rsid w:val="00D407A1"/>
    <w:rsid w:val="00D41FBC"/>
    <w:rsid w:val="00D4327C"/>
    <w:rsid w:val="00D53980"/>
    <w:rsid w:val="00D53D2D"/>
    <w:rsid w:val="00D55A2F"/>
    <w:rsid w:val="00D659F4"/>
    <w:rsid w:val="00D70C37"/>
    <w:rsid w:val="00D71ABA"/>
    <w:rsid w:val="00D72A34"/>
    <w:rsid w:val="00D86834"/>
    <w:rsid w:val="00D8717D"/>
    <w:rsid w:val="00D935C6"/>
    <w:rsid w:val="00D9371C"/>
    <w:rsid w:val="00D970F6"/>
    <w:rsid w:val="00DB0A07"/>
    <w:rsid w:val="00DB4197"/>
    <w:rsid w:val="00DC046B"/>
    <w:rsid w:val="00DC715A"/>
    <w:rsid w:val="00DD5D8C"/>
    <w:rsid w:val="00DD6B71"/>
    <w:rsid w:val="00DE13ED"/>
    <w:rsid w:val="00DF19D8"/>
    <w:rsid w:val="00DF6DCD"/>
    <w:rsid w:val="00E026D0"/>
    <w:rsid w:val="00E04734"/>
    <w:rsid w:val="00E1662F"/>
    <w:rsid w:val="00E17B8A"/>
    <w:rsid w:val="00E20CDE"/>
    <w:rsid w:val="00E22C7E"/>
    <w:rsid w:val="00E32A47"/>
    <w:rsid w:val="00E37728"/>
    <w:rsid w:val="00E51E95"/>
    <w:rsid w:val="00E52C17"/>
    <w:rsid w:val="00E644C2"/>
    <w:rsid w:val="00E664F6"/>
    <w:rsid w:val="00E67808"/>
    <w:rsid w:val="00E70DDB"/>
    <w:rsid w:val="00E72D97"/>
    <w:rsid w:val="00E755D2"/>
    <w:rsid w:val="00E84B25"/>
    <w:rsid w:val="00E84DB3"/>
    <w:rsid w:val="00E92491"/>
    <w:rsid w:val="00EA0C72"/>
    <w:rsid w:val="00EB6A3D"/>
    <w:rsid w:val="00EC0C89"/>
    <w:rsid w:val="00EC4E79"/>
    <w:rsid w:val="00EC581F"/>
    <w:rsid w:val="00ED051E"/>
    <w:rsid w:val="00ED1FEF"/>
    <w:rsid w:val="00ED5CB5"/>
    <w:rsid w:val="00ED7597"/>
    <w:rsid w:val="00EE06FE"/>
    <w:rsid w:val="00EE2C54"/>
    <w:rsid w:val="00EF0C04"/>
    <w:rsid w:val="00EF0C8F"/>
    <w:rsid w:val="00EF78E8"/>
    <w:rsid w:val="00F01780"/>
    <w:rsid w:val="00F0209E"/>
    <w:rsid w:val="00F036B3"/>
    <w:rsid w:val="00F04CA5"/>
    <w:rsid w:val="00F05C25"/>
    <w:rsid w:val="00F05F54"/>
    <w:rsid w:val="00F06620"/>
    <w:rsid w:val="00F10723"/>
    <w:rsid w:val="00F124C3"/>
    <w:rsid w:val="00F15EDA"/>
    <w:rsid w:val="00F21E76"/>
    <w:rsid w:val="00F31C41"/>
    <w:rsid w:val="00F37AD5"/>
    <w:rsid w:val="00F4124F"/>
    <w:rsid w:val="00F437B8"/>
    <w:rsid w:val="00F44E1C"/>
    <w:rsid w:val="00F52B95"/>
    <w:rsid w:val="00F52BD7"/>
    <w:rsid w:val="00F5531F"/>
    <w:rsid w:val="00F55B6E"/>
    <w:rsid w:val="00F56736"/>
    <w:rsid w:val="00F623DA"/>
    <w:rsid w:val="00F65DC4"/>
    <w:rsid w:val="00F745D0"/>
    <w:rsid w:val="00F77519"/>
    <w:rsid w:val="00F809BF"/>
    <w:rsid w:val="00F83A26"/>
    <w:rsid w:val="00F85D5A"/>
    <w:rsid w:val="00F90264"/>
    <w:rsid w:val="00F90B35"/>
    <w:rsid w:val="00F93249"/>
    <w:rsid w:val="00F94C82"/>
    <w:rsid w:val="00FA0139"/>
    <w:rsid w:val="00FA0FE0"/>
    <w:rsid w:val="00FA1DD3"/>
    <w:rsid w:val="00FA2564"/>
    <w:rsid w:val="00FA649B"/>
    <w:rsid w:val="00FA7F8E"/>
    <w:rsid w:val="00FB1E2C"/>
    <w:rsid w:val="00FB266E"/>
    <w:rsid w:val="00FB73DF"/>
    <w:rsid w:val="00FC19C0"/>
    <w:rsid w:val="00FC2F42"/>
    <w:rsid w:val="00FC4C55"/>
    <w:rsid w:val="00FD5C30"/>
    <w:rsid w:val="00FD7B41"/>
    <w:rsid w:val="00FE5C85"/>
    <w:rsid w:val="00FF0E90"/>
    <w:rsid w:val="00FF2B99"/>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0E7E26"/>
    <w:rPr>
      <w:i/>
      <w:iCs/>
    </w:rPr>
  </w:style>
  <w:style w:type="character" w:styleId="Strong">
    <w:name w:val="Strong"/>
    <w:basedOn w:val="DefaultParagraphFont"/>
    <w:uiPriority w:val="22"/>
    <w:qFormat/>
    <w:rsid w:val="000E7E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0E7E26"/>
    <w:rPr>
      <w:i/>
      <w:iCs/>
    </w:rPr>
  </w:style>
  <w:style w:type="character" w:styleId="Strong">
    <w:name w:val="Strong"/>
    <w:basedOn w:val="DefaultParagraphFont"/>
    <w:uiPriority w:val="22"/>
    <w:qFormat/>
    <w:rsid w:val="000E7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2018-09-05T08:02:00Z</cp:lastPrinted>
  <dcterms:created xsi:type="dcterms:W3CDTF">2019-02-21T11:04:00Z</dcterms:created>
  <dcterms:modified xsi:type="dcterms:W3CDTF">2019-02-21T11:04:00Z</dcterms:modified>
</cp:coreProperties>
</file>