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E09" w:rsidRPr="00BB1C6D" w:rsidRDefault="00D21E09" w:rsidP="00D21E09">
      <w:pPr>
        <w:spacing w:after="0" w:line="360" w:lineRule="auto"/>
        <w:jc w:val="center"/>
        <w:rPr>
          <w:rFonts w:ascii="Times New Roman" w:hAnsi="Times New Roman" w:cs="Times New Roman"/>
          <w:b/>
          <w:sz w:val="24"/>
          <w:szCs w:val="24"/>
        </w:rPr>
      </w:pPr>
      <w:bookmarkStart w:id="0" w:name="_GoBack"/>
      <w:bookmarkEnd w:id="0"/>
      <w:r w:rsidRPr="00BB1C6D">
        <w:rPr>
          <w:rFonts w:ascii="Times New Roman" w:hAnsi="Times New Roman" w:cs="Times New Roman"/>
          <w:b/>
          <w:sz w:val="24"/>
          <w:szCs w:val="24"/>
        </w:rPr>
        <w:t>THE REPUBLIC OF UGANDA</w:t>
      </w:r>
    </w:p>
    <w:p w:rsidR="00D21E09" w:rsidRPr="00BB1C6D" w:rsidRDefault="00D21E09" w:rsidP="00D21E09">
      <w:pPr>
        <w:spacing w:after="0" w:line="360" w:lineRule="auto"/>
        <w:jc w:val="center"/>
        <w:rPr>
          <w:rFonts w:ascii="Times New Roman" w:hAnsi="Times New Roman" w:cs="Times New Roman"/>
          <w:b/>
          <w:sz w:val="24"/>
          <w:szCs w:val="24"/>
        </w:rPr>
      </w:pPr>
      <w:r w:rsidRPr="00BB1C6D">
        <w:rPr>
          <w:rFonts w:ascii="Times New Roman" w:hAnsi="Times New Roman" w:cs="Times New Roman"/>
          <w:b/>
          <w:sz w:val="24"/>
          <w:szCs w:val="24"/>
        </w:rPr>
        <w:t xml:space="preserve">IN THE HIGH COURT OF UGANDA SITTING AT </w:t>
      </w:r>
      <w:r>
        <w:rPr>
          <w:rFonts w:ascii="Times New Roman" w:hAnsi="Times New Roman" w:cs="Times New Roman"/>
          <w:b/>
          <w:sz w:val="24"/>
          <w:szCs w:val="24"/>
        </w:rPr>
        <w:t>GULU</w:t>
      </w:r>
    </w:p>
    <w:p w:rsidR="00D21E09" w:rsidRDefault="00D21E09" w:rsidP="00D21E09">
      <w:pPr>
        <w:spacing w:after="0" w:line="360" w:lineRule="auto"/>
        <w:jc w:val="center"/>
        <w:rPr>
          <w:rFonts w:ascii="Times New Roman" w:hAnsi="Times New Roman" w:cs="Times New Roman"/>
          <w:b/>
          <w:sz w:val="24"/>
          <w:szCs w:val="24"/>
        </w:rPr>
      </w:pPr>
      <w:r w:rsidRPr="00BB1C6D">
        <w:rPr>
          <w:rFonts w:ascii="Times New Roman" w:hAnsi="Times New Roman" w:cs="Times New Roman"/>
          <w:b/>
          <w:sz w:val="24"/>
          <w:szCs w:val="24"/>
        </w:rPr>
        <w:t xml:space="preserve">CIVIL </w:t>
      </w:r>
      <w:r>
        <w:rPr>
          <w:rFonts w:ascii="Times New Roman" w:hAnsi="Times New Roman" w:cs="Times New Roman"/>
          <w:b/>
          <w:sz w:val="24"/>
          <w:szCs w:val="24"/>
        </w:rPr>
        <w:t>APPEAL</w:t>
      </w:r>
      <w:r w:rsidRPr="00BB1C6D">
        <w:rPr>
          <w:rFonts w:ascii="Times New Roman" w:hAnsi="Times New Roman" w:cs="Times New Roman"/>
          <w:b/>
          <w:sz w:val="24"/>
          <w:szCs w:val="24"/>
        </w:rPr>
        <w:t xml:space="preserve"> No. 0</w:t>
      </w:r>
      <w:r>
        <w:rPr>
          <w:rFonts w:ascii="Times New Roman" w:hAnsi="Times New Roman" w:cs="Times New Roman"/>
          <w:b/>
          <w:sz w:val="24"/>
          <w:szCs w:val="24"/>
        </w:rPr>
        <w:t>028</w:t>
      </w:r>
      <w:r w:rsidRPr="00BB1C6D">
        <w:rPr>
          <w:rFonts w:ascii="Times New Roman" w:hAnsi="Times New Roman" w:cs="Times New Roman"/>
          <w:b/>
          <w:sz w:val="24"/>
          <w:szCs w:val="24"/>
        </w:rPr>
        <w:t xml:space="preserve"> OF 20</w:t>
      </w:r>
      <w:r>
        <w:rPr>
          <w:rFonts w:ascii="Times New Roman" w:hAnsi="Times New Roman" w:cs="Times New Roman"/>
          <w:b/>
          <w:sz w:val="24"/>
          <w:szCs w:val="24"/>
        </w:rPr>
        <w:t>18</w:t>
      </w:r>
    </w:p>
    <w:p w:rsidR="00D21E09" w:rsidRPr="00BB1C6D" w:rsidRDefault="00D21E09" w:rsidP="00D21E09">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(Arising from Kitgum Grade One Magistrate's Civil Suit No. 0032 of 2013)</w:t>
      </w:r>
    </w:p>
    <w:p w:rsidR="00D21E09" w:rsidRDefault="00D21E09" w:rsidP="00D21E09">
      <w:pPr>
        <w:pStyle w:val="ListParagraph"/>
        <w:spacing w:after="0"/>
        <w:ind w:left="360"/>
        <w:jc w:val="both"/>
        <w:rPr>
          <w:rFonts w:ascii="Times New Roman" w:hAnsi="Times New Roman" w:cs="Times New Roman"/>
          <w:b/>
          <w:sz w:val="24"/>
          <w:szCs w:val="24"/>
        </w:rPr>
      </w:pPr>
    </w:p>
    <w:p w:rsidR="00D21E09" w:rsidRDefault="00D21E09" w:rsidP="00D21E09">
      <w:pPr>
        <w:pStyle w:val="ListParagraph"/>
        <w:spacing w:after="0"/>
        <w:ind w:left="0"/>
        <w:jc w:val="both"/>
        <w:rPr>
          <w:rFonts w:ascii="Times New Roman" w:hAnsi="Times New Roman" w:cs="Times New Roman"/>
          <w:b/>
          <w:sz w:val="24"/>
          <w:szCs w:val="24"/>
        </w:rPr>
      </w:pPr>
      <w:r>
        <w:rPr>
          <w:rFonts w:ascii="Times New Roman" w:hAnsi="Times New Roman" w:cs="Times New Roman"/>
          <w:b/>
          <w:sz w:val="24"/>
          <w:szCs w:val="24"/>
        </w:rPr>
        <w:t>LABEJA TICIYANO</w:t>
      </w:r>
      <w:r>
        <w:rPr>
          <w:rFonts w:ascii="Times New Roman" w:hAnsi="Times New Roman" w:cs="Times New Roman"/>
          <w:b/>
          <w:sz w:val="24"/>
          <w:szCs w:val="24"/>
        </w:rPr>
        <w:tab/>
      </w:r>
      <w:r w:rsidRPr="00737CF0">
        <w:rPr>
          <w:rFonts w:ascii="Times New Roman" w:hAnsi="Times New Roman" w:cs="Times New Roman"/>
          <w:b/>
          <w:sz w:val="24"/>
          <w:szCs w:val="24"/>
        </w:rPr>
        <w:t>……</w:t>
      </w:r>
      <w:r>
        <w:rPr>
          <w:rFonts w:ascii="Times New Roman" w:hAnsi="Times New Roman" w:cs="Times New Roman"/>
          <w:b/>
          <w:sz w:val="24"/>
          <w:szCs w:val="24"/>
        </w:rPr>
        <w:t>.</w:t>
      </w:r>
      <w:r w:rsidRPr="00737CF0">
        <w:rPr>
          <w:rFonts w:ascii="Times New Roman" w:hAnsi="Times New Roman" w:cs="Times New Roman"/>
          <w:b/>
          <w:sz w:val="24"/>
          <w:szCs w:val="24"/>
        </w:rPr>
        <w:t>…</w:t>
      </w:r>
      <w:r>
        <w:rPr>
          <w:rFonts w:ascii="Times New Roman" w:hAnsi="Times New Roman" w:cs="Times New Roman"/>
          <w:b/>
          <w:sz w:val="24"/>
          <w:szCs w:val="24"/>
        </w:rPr>
        <w:t>.</w:t>
      </w:r>
      <w:r w:rsidRPr="00737CF0">
        <w:rPr>
          <w:rFonts w:ascii="Times New Roman" w:hAnsi="Times New Roman" w:cs="Times New Roman"/>
          <w:b/>
          <w:sz w:val="24"/>
          <w:szCs w:val="24"/>
        </w:rPr>
        <w:t>……………</w:t>
      </w:r>
      <w:r>
        <w:rPr>
          <w:rFonts w:ascii="Times New Roman" w:hAnsi="Times New Roman" w:cs="Times New Roman"/>
          <w:b/>
          <w:sz w:val="24"/>
          <w:szCs w:val="24"/>
        </w:rPr>
        <w:t>.</w:t>
      </w:r>
      <w:r w:rsidRPr="00737CF0">
        <w:rPr>
          <w:rFonts w:ascii="Times New Roman" w:hAnsi="Times New Roman" w:cs="Times New Roman"/>
          <w:b/>
          <w:sz w:val="24"/>
          <w:szCs w:val="24"/>
        </w:rPr>
        <w:t>…</w:t>
      </w:r>
      <w:r>
        <w:rPr>
          <w:rFonts w:ascii="Times New Roman" w:hAnsi="Times New Roman" w:cs="Times New Roman"/>
          <w:b/>
          <w:sz w:val="24"/>
          <w:szCs w:val="24"/>
        </w:rPr>
        <w:t>.….</w:t>
      </w:r>
      <w:r w:rsidRPr="00737CF0">
        <w:rPr>
          <w:rFonts w:ascii="Times New Roman" w:hAnsi="Times New Roman" w:cs="Times New Roman"/>
          <w:b/>
          <w:sz w:val="24"/>
          <w:szCs w:val="24"/>
        </w:rPr>
        <w:t>………</w:t>
      </w:r>
      <w:r>
        <w:rPr>
          <w:rFonts w:ascii="Times New Roman" w:hAnsi="Times New Roman" w:cs="Times New Roman"/>
          <w:b/>
          <w:sz w:val="24"/>
          <w:szCs w:val="24"/>
        </w:rPr>
        <w:t>.…</w:t>
      </w:r>
      <w:r w:rsidRPr="00737CF0">
        <w:rPr>
          <w:rFonts w:ascii="Times New Roman" w:hAnsi="Times New Roman" w:cs="Times New Roman"/>
          <w:b/>
          <w:sz w:val="24"/>
          <w:szCs w:val="24"/>
        </w:rPr>
        <w:t>…</w:t>
      </w:r>
      <w:r>
        <w:rPr>
          <w:rFonts w:ascii="Times New Roman" w:hAnsi="Times New Roman" w:cs="Times New Roman"/>
          <w:b/>
          <w:sz w:val="24"/>
          <w:szCs w:val="24"/>
        </w:rPr>
        <w:t>………… APPELLANT</w:t>
      </w:r>
    </w:p>
    <w:p w:rsidR="00D21E09" w:rsidRDefault="00D21E09" w:rsidP="00D21E09">
      <w:pPr>
        <w:pStyle w:val="ListParagraph"/>
        <w:spacing w:after="0"/>
        <w:ind w:left="0"/>
        <w:jc w:val="both"/>
        <w:rPr>
          <w:rFonts w:ascii="Times New Roman" w:hAnsi="Times New Roman" w:cs="Times New Roman"/>
          <w:b/>
          <w:sz w:val="24"/>
          <w:szCs w:val="24"/>
        </w:rPr>
      </w:pPr>
      <w:r>
        <w:rPr>
          <w:rFonts w:ascii="Times New Roman" w:hAnsi="Times New Roman" w:cs="Times New Roman"/>
          <w:b/>
          <w:sz w:val="24"/>
          <w:szCs w:val="24"/>
        </w:rPr>
        <w:tab/>
      </w:r>
    </w:p>
    <w:p w:rsidR="00D21E09" w:rsidRDefault="00D21E09" w:rsidP="00D21E09">
      <w:pPr>
        <w:pStyle w:val="ListParagraph"/>
        <w:spacing w:after="0"/>
        <w:jc w:val="center"/>
        <w:rPr>
          <w:rFonts w:ascii="Times New Roman" w:hAnsi="Times New Roman" w:cs="Times New Roman"/>
          <w:b/>
          <w:sz w:val="24"/>
          <w:szCs w:val="24"/>
        </w:rPr>
      </w:pPr>
      <w:r w:rsidRPr="00BB1C6D">
        <w:rPr>
          <w:rFonts w:ascii="Times New Roman" w:hAnsi="Times New Roman" w:cs="Times New Roman"/>
          <w:b/>
          <w:sz w:val="24"/>
          <w:szCs w:val="24"/>
        </w:rPr>
        <w:t>VERSUS</w:t>
      </w:r>
    </w:p>
    <w:p w:rsidR="00D21E09" w:rsidRDefault="00D21E09" w:rsidP="00D21E09">
      <w:pPr>
        <w:spacing w:after="0"/>
        <w:jc w:val="both"/>
        <w:rPr>
          <w:rFonts w:ascii="Times New Roman" w:hAnsi="Times New Roman" w:cs="Times New Roman"/>
          <w:b/>
          <w:sz w:val="24"/>
          <w:szCs w:val="24"/>
        </w:rPr>
      </w:pPr>
    </w:p>
    <w:p w:rsidR="00D21E09" w:rsidRDefault="00D21E09" w:rsidP="00D21E09">
      <w:pPr>
        <w:pStyle w:val="ListParagraph"/>
        <w:spacing w:after="0"/>
        <w:ind w:left="0"/>
        <w:jc w:val="both"/>
        <w:rPr>
          <w:rFonts w:ascii="Times New Roman" w:hAnsi="Times New Roman" w:cs="Times New Roman"/>
          <w:b/>
          <w:sz w:val="24"/>
          <w:szCs w:val="24"/>
        </w:rPr>
      </w:pPr>
      <w:r>
        <w:rPr>
          <w:rFonts w:ascii="Times New Roman" w:hAnsi="Times New Roman" w:cs="Times New Roman"/>
          <w:b/>
          <w:sz w:val="24"/>
          <w:szCs w:val="24"/>
        </w:rPr>
        <w:t>OLANYA BOSCO</w:t>
      </w:r>
      <w:r>
        <w:rPr>
          <w:rFonts w:ascii="Times New Roman" w:hAnsi="Times New Roman" w:cs="Times New Roman"/>
          <w:b/>
          <w:sz w:val="24"/>
          <w:szCs w:val="24"/>
        </w:rPr>
        <w:tab/>
        <w:t xml:space="preserve">     </w:t>
      </w:r>
      <w:r w:rsidRPr="00097490">
        <w:rPr>
          <w:rFonts w:ascii="Times New Roman" w:hAnsi="Times New Roman" w:cs="Times New Roman"/>
          <w:b/>
          <w:sz w:val="24"/>
          <w:szCs w:val="24"/>
        </w:rPr>
        <w:t>……</w:t>
      </w:r>
      <w:r>
        <w:rPr>
          <w:rFonts w:ascii="Times New Roman" w:hAnsi="Times New Roman" w:cs="Times New Roman"/>
          <w:b/>
          <w:sz w:val="24"/>
          <w:szCs w:val="24"/>
        </w:rPr>
        <w:t>.</w:t>
      </w:r>
      <w:r w:rsidRPr="00097490">
        <w:rPr>
          <w:rFonts w:ascii="Times New Roman" w:hAnsi="Times New Roman" w:cs="Times New Roman"/>
          <w:b/>
          <w:sz w:val="24"/>
          <w:szCs w:val="24"/>
        </w:rPr>
        <w:t>….……</w:t>
      </w:r>
      <w:r w:rsidRPr="00737CF0">
        <w:rPr>
          <w:rFonts w:ascii="Times New Roman" w:hAnsi="Times New Roman" w:cs="Times New Roman"/>
          <w:b/>
          <w:sz w:val="24"/>
          <w:szCs w:val="24"/>
        </w:rPr>
        <w:t>…</w:t>
      </w:r>
      <w:r>
        <w:rPr>
          <w:rFonts w:ascii="Times New Roman" w:hAnsi="Times New Roman" w:cs="Times New Roman"/>
          <w:b/>
          <w:sz w:val="24"/>
          <w:szCs w:val="24"/>
        </w:rPr>
        <w:t>.</w:t>
      </w:r>
      <w:r w:rsidRPr="00097490">
        <w:rPr>
          <w:rFonts w:ascii="Times New Roman" w:hAnsi="Times New Roman" w:cs="Times New Roman"/>
          <w:b/>
          <w:sz w:val="24"/>
          <w:szCs w:val="24"/>
        </w:rPr>
        <w:t>………….….……</w:t>
      </w:r>
      <w:r w:rsidRPr="00737CF0">
        <w:rPr>
          <w:rFonts w:ascii="Times New Roman" w:hAnsi="Times New Roman" w:cs="Times New Roman"/>
          <w:b/>
          <w:sz w:val="24"/>
          <w:szCs w:val="24"/>
        </w:rPr>
        <w:t>…</w:t>
      </w:r>
      <w:r>
        <w:rPr>
          <w:rFonts w:ascii="Times New Roman" w:hAnsi="Times New Roman" w:cs="Times New Roman"/>
          <w:b/>
          <w:sz w:val="24"/>
          <w:szCs w:val="24"/>
        </w:rPr>
        <w:t>.…</w:t>
      </w:r>
      <w:r w:rsidRPr="00097490">
        <w:rPr>
          <w:rFonts w:ascii="Times New Roman" w:hAnsi="Times New Roman" w:cs="Times New Roman"/>
          <w:b/>
          <w:sz w:val="24"/>
          <w:szCs w:val="24"/>
        </w:rPr>
        <w:t>…………… RESPONDENT</w:t>
      </w:r>
    </w:p>
    <w:p w:rsidR="00D21E09" w:rsidRDefault="00D21E09" w:rsidP="00D21E09">
      <w:pPr>
        <w:pStyle w:val="ListParagraph"/>
        <w:spacing w:after="0"/>
        <w:ind w:left="360"/>
        <w:jc w:val="both"/>
        <w:rPr>
          <w:rFonts w:ascii="Times New Roman" w:hAnsi="Times New Roman" w:cs="Times New Roman"/>
          <w:b/>
          <w:sz w:val="24"/>
          <w:szCs w:val="24"/>
        </w:rPr>
      </w:pPr>
      <w:r>
        <w:rPr>
          <w:rFonts w:ascii="Times New Roman" w:hAnsi="Times New Roman" w:cs="Times New Roman"/>
          <w:b/>
          <w:sz w:val="24"/>
          <w:szCs w:val="24"/>
        </w:rPr>
        <w:tab/>
      </w:r>
    </w:p>
    <w:p w:rsidR="006C5CF7" w:rsidRDefault="00D21E09" w:rsidP="00D21E09">
      <w:pPr>
        <w:spacing w:after="0"/>
        <w:rPr>
          <w:rFonts w:ascii="Times New Roman" w:hAnsi="Times New Roman" w:cs="Times New Roman"/>
          <w:b/>
          <w:sz w:val="24"/>
          <w:szCs w:val="24"/>
        </w:rPr>
      </w:pPr>
      <w:r>
        <w:rPr>
          <w:rFonts w:ascii="Times New Roman" w:hAnsi="Times New Roman" w:cs="Times New Roman"/>
          <w:b/>
          <w:sz w:val="24"/>
          <w:szCs w:val="24"/>
        </w:rPr>
        <w:t>Before: Hon Justice Stephen Mubir</w:t>
      </w:r>
      <w:r w:rsidR="006C5CF7">
        <w:rPr>
          <w:rFonts w:ascii="Times New Roman" w:hAnsi="Times New Roman" w:cs="Times New Roman"/>
          <w:b/>
          <w:sz w:val="24"/>
          <w:szCs w:val="24"/>
        </w:rPr>
        <w:t>u.</w:t>
      </w:r>
    </w:p>
    <w:p w:rsidR="006C5CF7" w:rsidRDefault="006C5CF7" w:rsidP="009738A1">
      <w:pPr>
        <w:spacing w:after="0"/>
        <w:rPr>
          <w:rFonts w:ascii="Times New Roman" w:hAnsi="Times New Roman" w:cs="Times New Roman"/>
          <w:b/>
          <w:sz w:val="24"/>
          <w:szCs w:val="24"/>
          <w:u w:val="single"/>
        </w:rPr>
      </w:pPr>
    </w:p>
    <w:p w:rsidR="00DA5B45" w:rsidRDefault="00DA5B45" w:rsidP="00DA5B45">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JUDGMENT</w:t>
      </w:r>
    </w:p>
    <w:p w:rsidR="00DA5B45" w:rsidRDefault="00DA5B45" w:rsidP="00DA5B45">
      <w:pPr>
        <w:spacing w:after="0"/>
        <w:jc w:val="both"/>
        <w:rPr>
          <w:rFonts w:ascii="Times New Roman" w:hAnsi="Times New Roman" w:cs="Times New Roman"/>
          <w:sz w:val="24"/>
          <w:szCs w:val="24"/>
        </w:rPr>
      </w:pPr>
    </w:p>
    <w:p w:rsidR="00C40221" w:rsidRDefault="00DA5B45" w:rsidP="00DA5B4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the court below, the </w:t>
      </w:r>
      <w:r w:rsidR="00C20C11">
        <w:rPr>
          <w:rFonts w:ascii="Times New Roman" w:hAnsi="Times New Roman" w:cs="Times New Roman"/>
          <w:sz w:val="24"/>
          <w:szCs w:val="24"/>
        </w:rPr>
        <w:t>respondent</w:t>
      </w:r>
      <w:r>
        <w:rPr>
          <w:rFonts w:ascii="Times New Roman" w:hAnsi="Times New Roman" w:cs="Times New Roman"/>
          <w:sz w:val="24"/>
          <w:szCs w:val="24"/>
        </w:rPr>
        <w:t xml:space="preserve"> sued the </w:t>
      </w:r>
      <w:r w:rsidR="00C20C11">
        <w:rPr>
          <w:rFonts w:ascii="Times New Roman" w:hAnsi="Times New Roman" w:cs="Times New Roman"/>
          <w:sz w:val="24"/>
          <w:szCs w:val="24"/>
        </w:rPr>
        <w:t xml:space="preserve">appellant for recovery of approximately six acres </w:t>
      </w:r>
      <w:r w:rsidR="00300D55">
        <w:rPr>
          <w:rFonts w:ascii="Times New Roman" w:hAnsi="Times New Roman" w:cs="Times New Roman"/>
          <w:sz w:val="24"/>
          <w:szCs w:val="24"/>
        </w:rPr>
        <w:t xml:space="preserve">out of thirteen acres </w:t>
      </w:r>
      <w:r w:rsidR="00C20C11">
        <w:rPr>
          <w:rFonts w:ascii="Times New Roman" w:hAnsi="Times New Roman" w:cs="Times New Roman"/>
          <w:sz w:val="24"/>
          <w:szCs w:val="24"/>
        </w:rPr>
        <w:t>of land at Akomo Central Ward, Lakwa Parish, Patronga Town Council, Agago District</w:t>
      </w:r>
      <w:r w:rsidR="00E5078C">
        <w:rPr>
          <w:rFonts w:ascii="Times New Roman" w:hAnsi="Times New Roman" w:cs="Times New Roman"/>
          <w:sz w:val="24"/>
          <w:szCs w:val="24"/>
        </w:rPr>
        <w:t xml:space="preserve">. </w:t>
      </w:r>
      <w:r w:rsidR="00C20C11">
        <w:rPr>
          <w:rFonts w:ascii="Times New Roman" w:hAnsi="Times New Roman" w:cs="Times New Roman"/>
          <w:sz w:val="24"/>
          <w:szCs w:val="24"/>
        </w:rPr>
        <w:t>The respondent's claim was that the land in dispute in the past belonged to h</w:t>
      </w:r>
      <w:r w:rsidR="007A2C6D">
        <w:rPr>
          <w:rFonts w:ascii="Times New Roman" w:hAnsi="Times New Roman" w:cs="Times New Roman"/>
          <w:sz w:val="24"/>
          <w:szCs w:val="24"/>
        </w:rPr>
        <w:t>is</w:t>
      </w:r>
      <w:r w:rsidR="00C20C11">
        <w:rPr>
          <w:rFonts w:ascii="Times New Roman" w:hAnsi="Times New Roman" w:cs="Times New Roman"/>
          <w:sz w:val="24"/>
          <w:szCs w:val="24"/>
        </w:rPr>
        <w:t xml:space="preserve"> late grandfather, Okidi Dominico, he having opened it as virgin land during the 1950s and proceeded to establish a homestead, gardens and grazing land for his livestock under customary tenure. Upon his death, the appellant, being one of his two sons, inherited thirteen acres of that land. The other son of the </w:t>
      </w:r>
      <w:r w:rsidR="007A2C6D">
        <w:rPr>
          <w:rFonts w:ascii="Times New Roman" w:hAnsi="Times New Roman" w:cs="Times New Roman"/>
          <w:sz w:val="24"/>
          <w:szCs w:val="24"/>
        </w:rPr>
        <w:t>deceased</w:t>
      </w:r>
      <w:r w:rsidR="00C20C11">
        <w:rPr>
          <w:rFonts w:ascii="Times New Roman" w:hAnsi="Times New Roman" w:cs="Times New Roman"/>
          <w:sz w:val="24"/>
          <w:szCs w:val="24"/>
        </w:rPr>
        <w:t xml:space="preserve"> was the father of the respondent, the late Owiny Jena</w:t>
      </w:r>
      <w:r w:rsidR="000569D9">
        <w:rPr>
          <w:rFonts w:ascii="Times New Roman" w:hAnsi="Times New Roman" w:cs="Times New Roman"/>
          <w:sz w:val="24"/>
          <w:szCs w:val="24"/>
        </w:rPr>
        <w:t>c</w:t>
      </w:r>
      <w:r w:rsidR="00C20C11">
        <w:rPr>
          <w:rFonts w:ascii="Times New Roman" w:hAnsi="Times New Roman" w:cs="Times New Roman"/>
          <w:sz w:val="24"/>
          <w:szCs w:val="24"/>
        </w:rPr>
        <w:t xml:space="preserve">io. </w:t>
      </w:r>
      <w:r w:rsidR="00C40221">
        <w:rPr>
          <w:rFonts w:ascii="Times New Roman" w:hAnsi="Times New Roman" w:cs="Times New Roman"/>
          <w:sz w:val="24"/>
          <w:szCs w:val="24"/>
        </w:rPr>
        <w:t>Upon the death of h</w:t>
      </w:r>
      <w:r w:rsidR="007A2C6D">
        <w:rPr>
          <w:rFonts w:ascii="Times New Roman" w:hAnsi="Times New Roman" w:cs="Times New Roman"/>
          <w:sz w:val="24"/>
          <w:szCs w:val="24"/>
        </w:rPr>
        <w:t>is</w:t>
      </w:r>
      <w:r w:rsidR="00C40221">
        <w:rPr>
          <w:rFonts w:ascii="Times New Roman" w:hAnsi="Times New Roman" w:cs="Times New Roman"/>
          <w:sz w:val="24"/>
          <w:szCs w:val="24"/>
        </w:rPr>
        <w:t xml:space="preserve"> </w:t>
      </w:r>
      <w:r w:rsidR="007A2C6D">
        <w:rPr>
          <w:rFonts w:ascii="Times New Roman" w:hAnsi="Times New Roman" w:cs="Times New Roman"/>
          <w:sz w:val="24"/>
          <w:szCs w:val="24"/>
        </w:rPr>
        <w:t xml:space="preserve">said </w:t>
      </w:r>
      <w:r w:rsidR="00C40221">
        <w:rPr>
          <w:rFonts w:ascii="Times New Roman" w:hAnsi="Times New Roman" w:cs="Times New Roman"/>
          <w:sz w:val="24"/>
          <w:szCs w:val="24"/>
        </w:rPr>
        <w:t>father in 2010, the respondent asked the appellant to give h</w:t>
      </w:r>
      <w:r w:rsidR="007A2C6D">
        <w:rPr>
          <w:rFonts w:ascii="Times New Roman" w:hAnsi="Times New Roman" w:cs="Times New Roman"/>
          <w:sz w:val="24"/>
          <w:szCs w:val="24"/>
        </w:rPr>
        <w:t>im</w:t>
      </w:r>
      <w:r w:rsidR="00C40221">
        <w:rPr>
          <w:rFonts w:ascii="Times New Roman" w:hAnsi="Times New Roman" w:cs="Times New Roman"/>
          <w:sz w:val="24"/>
          <w:szCs w:val="24"/>
        </w:rPr>
        <w:t xml:space="preserve"> h</w:t>
      </w:r>
      <w:r w:rsidR="007A2C6D">
        <w:rPr>
          <w:rFonts w:ascii="Times New Roman" w:hAnsi="Times New Roman" w:cs="Times New Roman"/>
          <w:sz w:val="24"/>
          <w:szCs w:val="24"/>
        </w:rPr>
        <w:t>is</w:t>
      </w:r>
      <w:r w:rsidR="00C40221">
        <w:rPr>
          <w:rFonts w:ascii="Times New Roman" w:hAnsi="Times New Roman" w:cs="Times New Roman"/>
          <w:sz w:val="24"/>
          <w:szCs w:val="24"/>
        </w:rPr>
        <w:t xml:space="preserve"> share of the estate that belonged to h</w:t>
      </w:r>
      <w:r w:rsidR="007A2C6D">
        <w:rPr>
          <w:rFonts w:ascii="Times New Roman" w:hAnsi="Times New Roman" w:cs="Times New Roman"/>
          <w:sz w:val="24"/>
          <w:szCs w:val="24"/>
        </w:rPr>
        <w:t>is</w:t>
      </w:r>
      <w:r w:rsidR="00C40221">
        <w:rPr>
          <w:rFonts w:ascii="Times New Roman" w:hAnsi="Times New Roman" w:cs="Times New Roman"/>
          <w:sz w:val="24"/>
          <w:szCs w:val="24"/>
        </w:rPr>
        <w:t xml:space="preserve"> late father. </w:t>
      </w:r>
      <w:r w:rsidR="007A2C6D">
        <w:rPr>
          <w:rFonts w:ascii="Times New Roman" w:hAnsi="Times New Roman" w:cs="Times New Roman"/>
          <w:sz w:val="24"/>
          <w:szCs w:val="24"/>
        </w:rPr>
        <w:t xml:space="preserve">The appellant turned down the request, even with the intervention of the rest of the family and clan members, hence the suit. </w:t>
      </w:r>
    </w:p>
    <w:p w:rsidR="00DA5B45" w:rsidRDefault="00DA5B45" w:rsidP="00DA5B45">
      <w:pPr>
        <w:spacing w:after="0" w:line="360" w:lineRule="auto"/>
        <w:jc w:val="both"/>
        <w:rPr>
          <w:rFonts w:ascii="Times New Roman" w:hAnsi="Times New Roman" w:cs="Times New Roman"/>
          <w:sz w:val="24"/>
          <w:szCs w:val="24"/>
        </w:rPr>
      </w:pPr>
    </w:p>
    <w:p w:rsidR="00532738" w:rsidRDefault="00DA5B45" w:rsidP="00DA5B4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w:t>
      </w:r>
      <w:r w:rsidR="007A2C6D">
        <w:rPr>
          <w:rFonts w:ascii="Times New Roman" w:hAnsi="Times New Roman" w:cs="Times New Roman"/>
          <w:sz w:val="24"/>
          <w:szCs w:val="24"/>
        </w:rPr>
        <w:t>his</w:t>
      </w:r>
      <w:r w:rsidR="00261D2A">
        <w:rPr>
          <w:rFonts w:ascii="Times New Roman" w:hAnsi="Times New Roman" w:cs="Times New Roman"/>
          <w:sz w:val="24"/>
          <w:szCs w:val="24"/>
        </w:rPr>
        <w:t xml:space="preserve"> </w:t>
      </w:r>
      <w:r>
        <w:rPr>
          <w:rFonts w:ascii="Times New Roman" w:hAnsi="Times New Roman" w:cs="Times New Roman"/>
          <w:sz w:val="24"/>
          <w:szCs w:val="24"/>
        </w:rPr>
        <w:t>written statement of defence, the respondent contended that</w:t>
      </w:r>
      <w:r w:rsidR="007A2C6D">
        <w:rPr>
          <w:rFonts w:ascii="Times New Roman" w:hAnsi="Times New Roman" w:cs="Times New Roman"/>
          <w:sz w:val="24"/>
          <w:szCs w:val="24"/>
        </w:rPr>
        <w:t xml:space="preserve"> the respondent did not have a cause of action against him. He averred that the late Okidi Dominico had during 1976 before his death distributed the land between his sons, the late father of the respondent, Owiny Jena</w:t>
      </w:r>
      <w:r w:rsidR="000569D9">
        <w:rPr>
          <w:rFonts w:ascii="Times New Roman" w:hAnsi="Times New Roman" w:cs="Times New Roman"/>
          <w:sz w:val="24"/>
          <w:szCs w:val="24"/>
        </w:rPr>
        <w:t>c</w:t>
      </w:r>
      <w:r w:rsidR="007A2C6D">
        <w:rPr>
          <w:rFonts w:ascii="Times New Roman" w:hAnsi="Times New Roman" w:cs="Times New Roman"/>
          <w:sz w:val="24"/>
          <w:szCs w:val="24"/>
        </w:rPr>
        <w:t>io, receiving nineteen acres as a result</w:t>
      </w:r>
      <w:r w:rsidR="00C406B6">
        <w:rPr>
          <w:rFonts w:ascii="Times New Roman" w:hAnsi="Times New Roman" w:cs="Times New Roman"/>
          <w:sz w:val="24"/>
          <w:szCs w:val="24"/>
        </w:rPr>
        <w:t xml:space="preserve">. </w:t>
      </w:r>
      <w:r w:rsidR="007A2C6D">
        <w:rPr>
          <w:rFonts w:ascii="Times New Roman" w:hAnsi="Times New Roman" w:cs="Times New Roman"/>
          <w:sz w:val="24"/>
          <w:szCs w:val="24"/>
        </w:rPr>
        <w:t xml:space="preserve">Following the death of Owiny Jenasio during the year 2008, twelve acres of that land were occupied by the second wife of the </w:t>
      </w:r>
      <w:r w:rsidR="00467C59">
        <w:rPr>
          <w:rFonts w:ascii="Times New Roman" w:hAnsi="Times New Roman" w:cs="Times New Roman"/>
          <w:sz w:val="24"/>
          <w:szCs w:val="24"/>
        </w:rPr>
        <w:t>appellant</w:t>
      </w:r>
      <w:r w:rsidR="007A2C6D">
        <w:rPr>
          <w:rFonts w:ascii="Times New Roman" w:hAnsi="Times New Roman" w:cs="Times New Roman"/>
          <w:sz w:val="24"/>
          <w:szCs w:val="24"/>
        </w:rPr>
        <w:t xml:space="preserve">, Acan Kalina who had cared for Okidi Dominico during his last days. The respondent had thus sued the wrong person since the land had been distributed during the lifetime of </w:t>
      </w:r>
      <w:r w:rsidR="00467C59">
        <w:rPr>
          <w:rFonts w:ascii="Times New Roman" w:hAnsi="Times New Roman" w:cs="Times New Roman"/>
          <w:sz w:val="24"/>
          <w:szCs w:val="24"/>
        </w:rPr>
        <w:t xml:space="preserve">Okidi Dominico. </w:t>
      </w:r>
    </w:p>
    <w:p w:rsidR="00C406B6" w:rsidRDefault="00C406B6" w:rsidP="00DA5B45">
      <w:pPr>
        <w:spacing w:after="0" w:line="360" w:lineRule="auto"/>
        <w:jc w:val="both"/>
        <w:rPr>
          <w:rFonts w:ascii="Times New Roman" w:hAnsi="Times New Roman" w:cs="Times New Roman"/>
          <w:sz w:val="24"/>
          <w:szCs w:val="24"/>
        </w:rPr>
      </w:pPr>
    </w:p>
    <w:p w:rsidR="003E6005" w:rsidRDefault="00DA5B45" w:rsidP="00DA5B45">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In his testimony as P.W.1, the </w:t>
      </w:r>
      <w:r w:rsidR="00467C59">
        <w:rPr>
          <w:rFonts w:ascii="Times New Roman" w:hAnsi="Times New Roman" w:cs="Times New Roman"/>
          <w:sz w:val="24"/>
          <w:szCs w:val="24"/>
        </w:rPr>
        <w:t>respondent</w:t>
      </w:r>
      <w:r>
        <w:rPr>
          <w:rFonts w:ascii="Times New Roman" w:hAnsi="Times New Roman" w:cs="Times New Roman"/>
          <w:sz w:val="24"/>
          <w:szCs w:val="24"/>
        </w:rPr>
        <w:t xml:space="preserve"> stated that </w:t>
      </w:r>
      <w:r w:rsidR="00467C59">
        <w:rPr>
          <w:rFonts w:ascii="Times New Roman" w:hAnsi="Times New Roman" w:cs="Times New Roman"/>
          <w:sz w:val="24"/>
          <w:szCs w:val="24"/>
        </w:rPr>
        <w:t>Okidi Dominico died during the year 2010 while his son, Owiny Jenasio father of the respondent, had predeceased him when he died during the year 2006</w:t>
      </w:r>
      <w:r w:rsidR="009C62A8">
        <w:rPr>
          <w:rFonts w:ascii="Times New Roman" w:hAnsi="Times New Roman" w:cs="Times New Roman"/>
          <w:sz w:val="24"/>
          <w:szCs w:val="24"/>
        </w:rPr>
        <w:t xml:space="preserve">. </w:t>
      </w:r>
      <w:r w:rsidR="00467C59">
        <w:rPr>
          <w:rFonts w:ascii="Times New Roman" w:hAnsi="Times New Roman" w:cs="Times New Roman"/>
          <w:sz w:val="24"/>
          <w:szCs w:val="24"/>
        </w:rPr>
        <w:t xml:space="preserve">The appellant had failed to distribute the land equitably. </w:t>
      </w:r>
      <w:r w:rsidR="00640B50">
        <w:rPr>
          <w:rFonts w:ascii="Times New Roman" w:hAnsi="Times New Roman" w:cs="Times New Roman"/>
          <w:sz w:val="24"/>
          <w:szCs w:val="24"/>
        </w:rPr>
        <w:t xml:space="preserve">P.W.2, </w:t>
      </w:r>
      <w:r w:rsidR="00467C59">
        <w:rPr>
          <w:rFonts w:ascii="Times New Roman" w:hAnsi="Times New Roman" w:cs="Times New Roman"/>
          <w:sz w:val="24"/>
          <w:szCs w:val="24"/>
        </w:rPr>
        <w:t>Moro Jovino Akaki, the respondent's brother,</w:t>
      </w:r>
      <w:r w:rsidR="009C62A8">
        <w:rPr>
          <w:rFonts w:ascii="Times New Roman" w:hAnsi="Times New Roman" w:cs="Times New Roman"/>
          <w:sz w:val="24"/>
          <w:szCs w:val="24"/>
        </w:rPr>
        <w:t xml:space="preserve"> </w:t>
      </w:r>
      <w:r w:rsidR="00640B50">
        <w:rPr>
          <w:rFonts w:ascii="Times New Roman" w:hAnsi="Times New Roman" w:cs="Times New Roman"/>
          <w:sz w:val="24"/>
          <w:szCs w:val="24"/>
        </w:rPr>
        <w:t xml:space="preserve">testified that </w:t>
      </w:r>
      <w:r w:rsidR="00467C59">
        <w:rPr>
          <w:rFonts w:ascii="Times New Roman" w:hAnsi="Times New Roman" w:cs="Times New Roman"/>
          <w:sz w:val="24"/>
          <w:szCs w:val="24"/>
        </w:rPr>
        <w:t>the thirteen acres in dispute belonged to their late grandfather, Okidi Dominico, out of which the respondent was demanding his share</w:t>
      </w:r>
      <w:r w:rsidR="0000427C">
        <w:rPr>
          <w:rFonts w:ascii="Times New Roman" w:hAnsi="Times New Roman" w:cs="Times New Roman"/>
          <w:sz w:val="24"/>
          <w:szCs w:val="24"/>
        </w:rPr>
        <w:t xml:space="preserve">. </w:t>
      </w:r>
      <w:r w:rsidR="003E6005">
        <w:rPr>
          <w:rFonts w:ascii="Times New Roman" w:hAnsi="Times New Roman" w:cs="Times New Roman"/>
          <w:sz w:val="24"/>
          <w:szCs w:val="24"/>
        </w:rPr>
        <w:t xml:space="preserve">P.W.3, </w:t>
      </w:r>
      <w:r w:rsidR="00467C59">
        <w:rPr>
          <w:rFonts w:ascii="Times New Roman" w:hAnsi="Times New Roman" w:cs="Times New Roman"/>
          <w:sz w:val="24"/>
          <w:szCs w:val="24"/>
        </w:rPr>
        <w:t>Candia Michael</w:t>
      </w:r>
      <w:r w:rsidR="0000427C">
        <w:rPr>
          <w:rFonts w:ascii="Times New Roman" w:hAnsi="Times New Roman" w:cs="Times New Roman"/>
          <w:sz w:val="24"/>
          <w:szCs w:val="24"/>
        </w:rPr>
        <w:t xml:space="preserve">, a </w:t>
      </w:r>
      <w:r w:rsidR="00467C59">
        <w:rPr>
          <w:rFonts w:ascii="Times New Roman" w:hAnsi="Times New Roman" w:cs="Times New Roman"/>
          <w:sz w:val="24"/>
          <w:szCs w:val="24"/>
        </w:rPr>
        <w:t>member of the clan,</w:t>
      </w:r>
      <w:r w:rsidR="0000427C">
        <w:rPr>
          <w:rFonts w:ascii="Times New Roman" w:hAnsi="Times New Roman" w:cs="Times New Roman"/>
          <w:sz w:val="24"/>
          <w:szCs w:val="24"/>
        </w:rPr>
        <w:t xml:space="preserve"> </w:t>
      </w:r>
      <w:r w:rsidR="003E6005">
        <w:rPr>
          <w:rFonts w:ascii="Times New Roman" w:hAnsi="Times New Roman" w:cs="Times New Roman"/>
          <w:sz w:val="24"/>
          <w:szCs w:val="24"/>
        </w:rPr>
        <w:t>testified that</w:t>
      </w:r>
      <w:r w:rsidR="007A0C82">
        <w:rPr>
          <w:rFonts w:ascii="Times New Roman" w:hAnsi="Times New Roman" w:cs="Times New Roman"/>
          <w:sz w:val="24"/>
          <w:szCs w:val="24"/>
        </w:rPr>
        <w:t xml:space="preserve"> </w:t>
      </w:r>
      <w:r w:rsidR="00467C59">
        <w:rPr>
          <w:rFonts w:ascii="Times New Roman" w:hAnsi="Times New Roman" w:cs="Times New Roman"/>
          <w:sz w:val="24"/>
          <w:szCs w:val="24"/>
        </w:rPr>
        <w:t xml:space="preserve">the late Okidi Dominico had only two sons. </w:t>
      </w:r>
      <w:r w:rsidR="00F33B60">
        <w:rPr>
          <w:rFonts w:ascii="Times New Roman" w:hAnsi="Times New Roman" w:cs="Times New Roman"/>
          <w:sz w:val="24"/>
          <w:szCs w:val="24"/>
        </w:rPr>
        <w:t>Accordingly</w:t>
      </w:r>
      <w:r w:rsidR="00467C59">
        <w:rPr>
          <w:rFonts w:ascii="Times New Roman" w:hAnsi="Times New Roman" w:cs="Times New Roman"/>
          <w:sz w:val="24"/>
          <w:szCs w:val="24"/>
        </w:rPr>
        <w:t xml:space="preserve">, the part in dispute belonged to </w:t>
      </w:r>
      <w:r w:rsidR="00F33B60">
        <w:rPr>
          <w:rFonts w:ascii="Times New Roman" w:hAnsi="Times New Roman" w:cs="Times New Roman"/>
          <w:sz w:val="24"/>
          <w:szCs w:val="24"/>
        </w:rPr>
        <w:t>the respondent</w:t>
      </w:r>
      <w:r w:rsidR="00984847">
        <w:rPr>
          <w:rFonts w:ascii="Times New Roman" w:hAnsi="Times New Roman" w:cs="Times New Roman"/>
          <w:sz w:val="24"/>
          <w:szCs w:val="24"/>
        </w:rPr>
        <w:t xml:space="preserve">. </w:t>
      </w:r>
      <w:r w:rsidR="00F33B60">
        <w:rPr>
          <w:rFonts w:ascii="Times New Roman" w:hAnsi="Times New Roman" w:cs="Times New Roman"/>
          <w:sz w:val="24"/>
          <w:szCs w:val="24"/>
        </w:rPr>
        <w:t>That was the close of the respondent's case.</w:t>
      </w:r>
    </w:p>
    <w:p w:rsidR="00DB379A" w:rsidRDefault="00DB379A" w:rsidP="00DA5B45">
      <w:pPr>
        <w:spacing w:after="0" w:line="360" w:lineRule="auto"/>
        <w:jc w:val="both"/>
        <w:rPr>
          <w:rFonts w:ascii="Times New Roman" w:hAnsi="Times New Roman" w:cs="Times New Roman"/>
          <w:sz w:val="24"/>
          <w:szCs w:val="24"/>
        </w:rPr>
      </w:pPr>
    </w:p>
    <w:p w:rsidR="005F23FD" w:rsidRDefault="00DB379A" w:rsidP="00DA5B4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D.W.1 </w:t>
      </w:r>
      <w:r w:rsidR="00F33B60">
        <w:rPr>
          <w:rFonts w:ascii="Times New Roman" w:hAnsi="Times New Roman" w:cs="Times New Roman"/>
          <w:sz w:val="24"/>
          <w:szCs w:val="24"/>
        </w:rPr>
        <w:t>Ocen Mateo, testified that during 1970 he had in his capacity as the Wol Labwor clan chairperson</w:t>
      </w:r>
      <w:r w:rsidR="005F23FD">
        <w:rPr>
          <w:rFonts w:ascii="Times New Roman" w:hAnsi="Times New Roman" w:cs="Times New Roman"/>
          <w:sz w:val="24"/>
          <w:szCs w:val="24"/>
        </w:rPr>
        <w:t>,</w:t>
      </w:r>
      <w:r w:rsidR="00F33B60">
        <w:rPr>
          <w:rFonts w:ascii="Times New Roman" w:hAnsi="Times New Roman" w:cs="Times New Roman"/>
          <w:sz w:val="24"/>
          <w:szCs w:val="24"/>
        </w:rPr>
        <w:t xml:space="preserve"> mediated in a dispute between the respondent's father and the appellant</w:t>
      </w:r>
      <w:r w:rsidR="00092B20">
        <w:rPr>
          <w:rFonts w:ascii="Times New Roman" w:hAnsi="Times New Roman" w:cs="Times New Roman"/>
          <w:sz w:val="24"/>
          <w:szCs w:val="24"/>
        </w:rPr>
        <w:t xml:space="preserve">. </w:t>
      </w:r>
      <w:r w:rsidR="005F23FD">
        <w:rPr>
          <w:rFonts w:ascii="Times New Roman" w:hAnsi="Times New Roman" w:cs="Times New Roman"/>
          <w:sz w:val="24"/>
          <w:szCs w:val="24"/>
        </w:rPr>
        <w:t xml:space="preserve">The respondent's mother had been accused of encroachment. He had </w:t>
      </w:r>
      <w:r w:rsidR="00F33B60">
        <w:rPr>
          <w:rFonts w:ascii="Times New Roman" w:hAnsi="Times New Roman" w:cs="Times New Roman"/>
          <w:sz w:val="24"/>
          <w:szCs w:val="24"/>
        </w:rPr>
        <w:t xml:space="preserve">resolved the dispute by giving each of the disputants nine gardens. </w:t>
      </w:r>
      <w:r w:rsidR="00092B20">
        <w:rPr>
          <w:rFonts w:ascii="Times New Roman" w:hAnsi="Times New Roman" w:cs="Times New Roman"/>
          <w:sz w:val="24"/>
          <w:szCs w:val="24"/>
        </w:rPr>
        <w:t xml:space="preserve">D.W.2 </w:t>
      </w:r>
      <w:r w:rsidR="005F23FD">
        <w:rPr>
          <w:rFonts w:ascii="Times New Roman" w:hAnsi="Times New Roman" w:cs="Times New Roman"/>
          <w:sz w:val="24"/>
          <w:szCs w:val="24"/>
        </w:rPr>
        <w:t>Kalina Acan, the appellant's second wife,</w:t>
      </w:r>
      <w:r w:rsidR="00092B20">
        <w:rPr>
          <w:rFonts w:ascii="Times New Roman" w:hAnsi="Times New Roman" w:cs="Times New Roman"/>
          <w:sz w:val="24"/>
          <w:szCs w:val="24"/>
        </w:rPr>
        <w:t xml:space="preserve"> testified that</w:t>
      </w:r>
      <w:r w:rsidR="005F23FD">
        <w:rPr>
          <w:rFonts w:ascii="Times New Roman" w:hAnsi="Times New Roman" w:cs="Times New Roman"/>
          <w:sz w:val="24"/>
          <w:szCs w:val="24"/>
        </w:rPr>
        <w:t xml:space="preserve"> she is utilising the twelve or so cares in dispute. Before his death, the late Okidi Dominico had divided the land between his only two sons, who included her husband, the appellant. She has been using the land since she was married yet the respondent demanded for an acre out of it.</w:t>
      </w:r>
      <w:r w:rsidR="00870CD6">
        <w:rPr>
          <w:rFonts w:ascii="Times New Roman" w:hAnsi="Times New Roman" w:cs="Times New Roman"/>
          <w:sz w:val="24"/>
          <w:szCs w:val="24"/>
        </w:rPr>
        <w:t xml:space="preserve"> She obtained twelve acres while her co-wife obtained eighteen acres. The respondent's father, </w:t>
      </w:r>
      <w:r w:rsidR="005F23FD">
        <w:rPr>
          <w:rFonts w:ascii="Times New Roman" w:hAnsi="Times New Roman" w:cs="Times New Roman"/>
          <w:sz w:val="24"/>
          <w:szCs w:val="24"/>
        </w:rPr>
        <w:t xml:space="preserve"> </w:t>
      </w:r>
      <w:r w:rsidR="00870CD6">
        <w:rPr>
          <w:rFonts w:ascii="Times New Roman" w:hAnsi="Times New Roman" w:cs="Times New Roman"/>
          <w:sz w:val="24"/>
          <w:szCs w:val="24"/>
        </w:rPr>
        <w:t xml:space="preserve">Owiny Jenasio obtained twenty acres. D.W.3 Labeja Ticiyano, the appellant, testified that he acquired the land in dispute in 1970 when it was given to him by his late father as his share. That was the close of the defence. </w:t>
      </w:r>
    </w:p>
    <w:p w:rsidR="00092B20" w:rsidRDefault="00092B20" w:rsidP="00DA5B45">
      <w:pPr>
        <w:spacing w:after="0" w:line="360" w:lineRule="auto"/>
        <w:jc w:val="both"/>
        <w:rPr>
          <w:rFonts w:ascii="Times New Roman" w:hAnsi="Times New Roman" w:cs="Times New Roman"/>
          <w:sz w:val="24"/>
          <w:szCs w:val="24"/>
        </w:rPr>
      </w:pPr>
    </w:p>
    <w:p w:rsidR="005C5EF4" w:rsidRDefault="005C5EF4" w:rsidP="00DA5B4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c</w:t>
      </w:r>
      <w:r w:rsidR="005122E4">
        <w:rPr>
          <w:rFonts w:ascii="Times New Roman" w:hAnsi="Times New Roman" w:cs="Times New Roman"/>
          <w:sz w:val="24"/>
          <w:szCs w:val="24"/>
        </w:rPr>
        <w:t>o</w:t>
      </w:r>
      <w:r>
        <w:rPr>
          <w:rFonts w:ascii="Times New Roman" w:hAnsi="Times New Roman" w:cs="Times New Roman"/>
          <w:sz w:val="24"/>
          <w:szCs w:val="24"/>
        </w:rPr>
        <w:t xml:space="preserve">urt then inspected the </w:t>
      </w:r>
      <w:r w:rsidRPr="005C5EF4">
        <w:rPr>
          <w:rFonts w:ascii="Times New Roman" w:hAnsi="Times New Roman" w:cs="Times New Roman"/>
          <w:i/>
          <w:sz w:val="24"/>
          <w:szCs w:val="24"/>
        </w:rPr>
        <w:t>locus in quo</w:t>
      </w:r>
      <w:r w:rsidR="00870CD6">
        <w:rPr>
          <w:rFonts w:ascii="Times New Roman" w:hAnsi="Times New Roman" w:cs="Times New Roman"/>
          <w:i/>
          <w:sz w:val="24"/>
          <w:szCs w:val="24"/>
        </w:rPr>
        <w:t>,</w:t>
      </w:r>
      <w:r>
        <w:rPr>
          <w:rFonts w:ascii="Times New Roman" w:hAnsi="Times New Roman" w:cs="Times New Roman"/>
          <w:sz w:val="24"/>
          <w:szCs w:val="24"/>
        </w:rPr>
        <w:t xml:space="preserve"> </w:t>
      </w:r>
      <w:r w:rsidR="00E60BDC">
        <w:rPr>
          <w:rFonts w:ascii="Times New Roman" w:hAnsi="Times New Roman" w:cs="Times New Roman"/>
          <w:sz w:val="24"/>
          <w:szCs w:val="24"/>
        </w:rPr>
        <w:t xml:space="preserve">recorded evidence </w:t>
      </w:r>
      <w:r w:rsidR="00870CD6">
        <w:rPr>
          <w:rFonts w:ascii="Times New Roman" w:hAnsi="Times New Roman" w:cs="Times New Roman"/>
          <w:sz w:val="24"/>
          <w:szCs w:val="24"/>
        </w:rPr>
        <w:t>thereat and</w:t>
      </w:r>
      <w:r w:rsidR="0026450C">
        <w:rPr>
          <w:rFonts w:ascii="Times New Roman" w:hAnsi="Times New Roman" w:cs="Times New Roman"/>
          <w:sz w:val="24"/>
          <w:szCs w:val="24"/>
        </w:rPr>
        <w:t xml:space="preserve"> </w:t>
      </w:r>
      <w:r w:rsidR="00897E0F">
        <w:rPr>
          <w:rFonts w:ascii="Times New Roman" w:hAnsi="Times New Roman" w:cs="Times New Roman"/>
          <w:sz w:val="24"/>
          <w:szCs w:val="24"/>
        </w:rPr>
        <w:t xml:space="preserve">drew a sketch map of the key features </w:t>
      </w:r>
      <w:r w:rsidR="0026450C">
        <w:rPr>
          <w:rFonts w:ascii="Times New Roman" w:hAnsi="Times New Roman" w:cs="Times New Roman"/>
          <w:sz w:val="24"/>
          <w:szCs w:val="24"/>
        </w:rPr>
        <w:t>observed</w:t>
      </w:r>
      <w:r w:rsidR="00897E0F">
        <w:rPr>
          <w:rFonts w:ascii="Times New Roman" w:hAnsi="Times New Roman" w:cs="Times New Roman"/>
          <w:sz w:val="24"/>
          <w:szCs w:val="24"/>
        </w:rPr>
        <w:t xml:space="preserve"> on the land in dispute and its neighbourhood. </w:t>
      </w:r>
      <w:r w:rsidR="00870CD6">
        <w:rPr>
          <w:rFonts w:ascii="Times New Roman" w:hAnsi="Times New Roman" w:cs="Times New Roman"/>
          <w:sz w:val="24"/>
          <w:szCs w:val="24"/>
        </w:rPr>
        <w:t xml:space="preserve">It indicated that the </w:t>
      </w:r>
      <w:r w:rsidR="00960A2D">
        <w:rPr>
          <w:rFonts w:ascii="Times New Roman" w:hAnsi="Times New Roman" w:cs="Times New Roman"/>
          <w:sz w:val="24"/>
          <w:szCs w:val="24"/>
        </w:rPr>
        <w:t xml:space="preserve">land </w:t>
      </w:r>
      <w:r w:rsidR="006E0CA8">
        <w:rPr>
          <w:rFonts w:ascii="Times New Roman" w:hAnsi="Times New Roman" w:cs="Times New Roman"/>
          <w:sz w:val="24"/>
          <w:szCs w:val="24"/>
        </w:rPr>
        <w:t xml:space="preserve">in dispute </w:t>
      </w:r>
      <w:r w:rsidR="00960A2D">
        <w:rPr>
          <w:rFonts w:ascii="Times New Roman" w:hAnsi="Times New Roman" w:cs="Times New Roman"/>
          <w:sz w:val="24"/>
          <w:szCs w:val="24"/>
        </w:rPr>
        <w:t>was divide</w:t>
      </w:r>
      <w:r w:rsidR="006E0CA8">
        <w:rPr>
          <w:rFonts w:ascii="Times New Roman" w:hAnsi="Times New Roman" w:cs="Times New Roman"/>
          <w:sz w:val="24"/>
          <w:szCs w:val="24"/>
        </w:rPr>
        <w:t>d</w:t>
      </w:r>
      <w:r w:rsidR="00960A2D">
        <w:rPr>
          <w:rFonts w:ascii="Times New Roman" w:hAnsi="Times New Roman" w:cs="Times New Roman"/>
          <w:sz w:val="24"/>
          <w:szCs w:val="24"/>
        </w:rPr>
        <w:t xml:space="preserve"> into six distinct portions and the </w:t>
      </w:r>
      <w:r w:rsidR="00870CD6">
        <w:rPr>
          <w:rFonts w:ascii="Times New Roman" w:hAnsi="Times New Roman" w:cs="Times New Roman"/>
          <w:sz w:val="24"/>
          <w:szCs w:val="24"/>
        </w:rPr>
        <w:t xml:space="preserve">maize, sorghum, sunflower and green peas growing </w:t>
      </w:r>
      <w:r w:rsidR="006E0CA8">
        <w:rPr>
          <w:rFonts w:ascii="Times New Roman" w:hAnsi="Times New Roman" w:cs="Times New Roman"/>
          <w:sz w:val="24"/>
          <w:szCs w:val="24"/>
        </w:rPr>
        <w:t>on one of the</w:t>
      </w:r>
      <w:r w:rsidR="00300D55">
        <w:rPr>
          <w:rFonts w:ascii="Times New Roman" w:hAnsi="Times New Roman" w:cs="Times New Roman"/>
          <w:sz w:val="24"/>
          <w:szCs w:val="24"/>
        </w:rPr>
        <w:t xml:space="preserve"> portion</w:t>
      </w:r>
      <w:r w:rsidR="006E0CA8">
        <w:rPr>
          <w:rFonts w:ascii="Times New Roman" w:hAnsi="Times New Roman" w:cs="Times New Roman"/>
          <w:sz w:val="24"/>
          <w:szCs w:val="24"/>
        </w:rPr>
        <w:t>s</w:t>
      </w:r>
      <w:r w:rsidR="00300D55">
        <w:rPr>
          <w:rFonts w:ascii="Times New Roman" w:hAnsi="Times New Roman" w:cs="Times New Roman"/>
          <w:sz w:val="24"/>
          <w:szCs w:val="24"/>
        </w:rPr>
        <w:t xml:space="preserve"> belonged </w:t>
      </w:r>
      <w:r w:rsidR="00870CD6">
        <w:rPr>
          <w:rFonts w:ascii="Times New Roman" w:hAnsi="Times New Roman" w:cs="Times New Roman"/>
          <w:sz w:val="24"/>
          <w:szCs w:val="24"/>
        </w:rPr>
        <w:t xml:space="preserve">to D.W.2 Kalina Acan. </w:t>
      </w:r>
      <w:r w:rsidR="006E0CA8">
        <w:rPr>
          <w:rFonts w:ascii="Times New Roman" w:hAnsi="Times New Roman" w:cs="Times New Roman"/>
          <w:sz w:val="24"/>
          <w:szCs w:val="24"/>
        </w:rPr>
        <w:t xml:space="preserve">The second portion of that land was under fallow while another part was newly ploughed for planting sorghum. </w:t>
      </w:r>
      <w:r w:rsidR="00960A2D">
        <w:rPr>
          <w:rFonts w:ascii="Times New Roman" w:hAnsi="Times New Roman" w:cs="Times New Roman"/>
          <w:sz w:val="24"/>
          <w:szCs w:val="24"/>
        </w:rPr>
        <w:t>Each of the six portion</w:t>
      </w:r>
      <w:r w:rsidR="006E0CA8">
        <w:rPr>
          <w:rFonts w:ascii="Times New Roman" w:hAnsi="Times New Roman" w:cs="Times New Roman"/>
          <w:sz w:val="24"/>
          <w:szCs w:val="24"/>
        </w:rPr>
        <w:t>s</w:t>
      </w:r>
      <w:r w:rsidR="00960A2D">
        <w:rPr>
          <w:rFonts w:ascii="Times New Roman" w:hAnsi="Times New Roman" w:cs="Times New Roman"/>
          <w:sz w:val="24"/>
          <w:szCs w:val="24"/>
        </w:rPr>
        <w:t xml:space="preserve">, apart from the second, </w:t>
      </w:r>
      <w:r w:rsidR="006E0CA8">
        <w:rPr>
          <w:rFonts w:ascii="Times New Roman" w:hAnsi="Times New Roman" w:cs="Times New Roman"/>
          <w:sz w:val="24"/>
          <w:szCs w:val="24"/>
        </w:rPr>
        <w:t>was under</w:t>
      </w:r>
      <w:r w:rsidR="00960A2D">
        <w:rPr>
          <w:rFonts w:ascii="Times New Roman" w:hAnsi="Times New Roman" w:cs="Times New Roman"/>
          <w:sz w:val="24"/>
          <w:szCs w:val="24"/>
        </w:rPr>
        <w:t xml:space="preserve"> cultivat</w:t>
      </w:r>
      <w:r w:rsidR="006E0CA8">
        <w:rPr>
          <w:rFonts w:ascii="Times New Roman" w:hAnsi="Times New Roman" w:cs="Times New Roman"/>
          <w:sz w:val="24"/>
          <w:szCs w:val="24"/>
        </w:rPr>
        <w:t>ion</w:t>
      </w:r>
      <w:r w:rsidR="00960A2D">
        <w:rPr>
          <w:rFonts w:ascii="Times New Roman" w:hAnsi="Times New Roman" w:cs="Times New Roman"/>
          <w:sz w:val="24"/>
          <w:szCs w:val="24"/>
        </w:rPr>
        <w:t xml:space="preserve"> by the family of the appellant.</w:t>
      </w:r>
    </w:p>
    <w:p w:rsidR="00153675" w:rsidRDefault="00153675" w:rsidP="00DA5B45">
      <w:pPr>
        <w:spacing w:after="0" w:line="360" w:lineRule="auto"/>
        <w:jc w:val="both"/>
        <w:rPr>
          <w:rFonts w:ascii="Times New Roman" w:hAnsi="Times New Roman" w:cs="Times New Roman"/>
          <w:sz w:val="24"/>
          <w:szCs w:val="24"/>
        </w:rPr>
      </w:pPr>
    </w:p>
    <w:p w:rsidR="00C37194" w:rsidRDefault="00153675" w:rsidP="00DA5B4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his judgment, the trial magistrate found that </w:t>
      </w:r>
      <w:r w:rsidR="00960A2D">
        <w:rPr>
          <w:rFonts w:ascii="Times New Roman" w:hAnsi="Times New Roman" w:cs="Times New Roman"/>
          <w:sz w:val="24"/>
          <w:szCs w:val="24"/>
        </w:rPr>
        <w:t>it had been proved that before his death, the late Okidi Dominico had divide</w:t>
      </w:r>
      <w:r w:rsidR="00DE740A">
        <w:rPr>
          <w:rFonts w:ascii="Times New Roman" w:hAnsi="Times New Roman" w:cs="Times New Roman"/>
          <w:sz w:val="24"/>
          <w:szCs w:val="24"/>
        </w:rPr>
        <w:t>d</w:t>
      </w:r>
      <w:r w:rsidR="00960A2D">
        <w:rPr>
          <w:rFonts w:ascii="Times New Roman" w:hAnsi="Times New Roman" w:cs="Times New Roman"/>
          <w:sz w:val="24"/>
          <w:szCs w:val="24"/>
        </w:rPr>
        <w:t xml:space="preserve"> his land between his two sons. </w:t>
      </w:r>
      <w:r w:rsidR="001E1CD2">
        <w:rPr>
          <w:rFonts w:ascii="Times New Roman" w:hAnsi="Times New Roman" w:cs="Times New Roman"/>
          <w:sz w:val="24"/>
          <w:szCs w:val="24"/>
        </w:rPr>
        <w:t xml:space="preserve">The evidence suggested that after the death of Okidi Dominico, the appellant gave twelve acres of what ought to have been the share </w:t>
      </w:r>
      <w:r w:rsidR="001E1CD2">
        <w:rPr>
          <w:rFonts w:ascii="Times New Roman" w:hAnsi="Times New Roman" w:cs="Times New Roman"/>
          <w:sz w:val="24"/>
          <w:szCs w:val="24"/>
        </w:rPr>
        <w:lastRenderedPageBreak/>
        <w:t>of the respondent's father, instead to his second wife D.W.2 Kalina Acan on the pretext that she had cared for Okidi Dominico in his last days</w:t>
      </w:r>
      <w:r w:rsidR="009578BA">
        <w:rPr>
          <w:rFonts w:ascii="Times New Roman" w:hAnsi="Times New Roman" w:cs="Times New Roman"/>
          <w:sz w:val="24"/>
          <w:szCs w:val="24"/>
        </w:rPr>
        <w:t>.</w:t>
      </w:r>
      <w:r w:rsidR="001E1CD2">
        <w:rPr>
          <w:rFonts w:ascii="Times New Roman" w:hAnsi="Times New Roman" w:cs="Times New Roman"/>
          <w:sz w:val="24"/>
          <w:szCs w:val="24"/>
        </w:rPr>
        <w:t xml:space="preserve"> By doing that, he had intermeddled in the estate of his late brother, Owiny Jenasio, father of the respondent. He thus dec</w:t>
      </w:r>
      <w:r w:rsidR="006E0CA8">
        <w:rPr>
          <w:rFonts w:ascii="Times New Roman" w:hAnsi="Times New Roman" w:cs="Times New Roman"/>
          <w:sz w:val="24"/>
          <w:szCs w:val="24"/>
        </w:rPr>
        <w:t>ided</w:t>
      </w:r>
      <w:r w:rsidR="001E1CD2">
        <w:rPr>
          <w:rFonts w:ascii="Times New Roman" w:hAnsi="Times New Roman" w:cs="Times New Roman"/>
          <w:sz w:val="24"/>
          <w:szCs w:val="24"/>
        </w:rPr>
        <w:t xml:space="preserve"> that the respondent had proved that the land in dispute belonged to the estate of the late Owiny Jenasio. </w:t>
      </w:r>
      <w:r w:rsidR="008D6134">
        <w:rPr>
          <w:rFonts w:ascii="Times New Roman" w:hAnsi="Times New Roman" w:cs="Times New Roman"/>
          <w:sz w:val="24"/>
          <w:szCs w:val="24"/>
        </w:rPr>
        <w:t xml:space="preserve">He therefore declared all the six portions of land as belonging to the estate of the late Owiny Jenasio, father of the respondent. He issued a permanent injunction against the appellant and his family restraining them from trespassing on the six portions of land. He issued an order of vacant possession, awarded the respondent general damages of shs. 2,500,000/= and costs. </w:t>
      </w:r>
    </w:p>
    <w:p w:rsidR="00C85DBD" w:rsidRDefault="00C85DBD" w:rsidP="00DA5B45">
      <w:pPr>
        <w:spacing w:after="0" w:line="360" w:lineRule="auto"/>
        <w:jc w:val="both"/>
        <w:rPr>
          <w:rFonts w:ascii="Times New Roman" w:hAnsi="Times New Roman" w:cs="Times New Roman"/>
          <w:sz w:val="24"/>
          <w:szCs w:val="24"/>
        </w:rPr>
      </w:pPr>
    </w:p>
    <w:p w:rsidR="00C85DBD" w:rsidRDefault="00C85DBD" w:rsidP="00C85DB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Being dissatisfied with the decision, the appellant appealed to this court on the following ground;</w:t>
      </w:r>
    </w:p>
    <w:p w:rsidR="009578BA" w:rsidRPr="008D6134" w:rsidRDefault="00C85DBD" w:rsidP="008D6134">
      <w:pPr>
        <w:pStyle w:val="ListParagraph"/>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learned trial Magistrate erred in law and fact when he failed to evaluate the evidence on record </w:t>
      </w:r>
      <w:r w:rsidR="009578BA">
        <w:rPr>
          <w:rFonts w:ascii="Times New Roman" w:hAnsi="Times New Roman" w:cs="Times New Roman"/>
          <w:sz w:val="24"/>
          <w:szCs w:val="24"/>
        </w:rPr>
        <w:t xml:space="preserve">thereby </w:t>
      </w:r>
      <w:r w:rsidR="008D6134">
        <w:rPr>
          <w:rFonts w:ascii="Times New Roman" w:hAnsi="Times New Roman" w:cs="Times New Roman"/>
          <w:sz w:val="24"/>
          <w:szCs w:val="24"/>
        </w:rPr>
        <w:t>arriving at</w:t>
      </w:r>
      <w:r w:rsidR="009578BA">
        <w:rPr>
          <w:rFonts w:ascii="Times New Roman" w:hAnsi="Times New Roman" w:cs="Times New Roman"/>
          <w:sz w:val="24"/>
          <w:szCs w:val="24"/>
        </w:rPr>
        <w:t xml:space="preserve"> a wrong decision</w:t>
      </w:r>
      <w:r>
        <w:rPr>
          <w:rFonts w:ascii="Times New Roman" w:hAnsi="Times New Roman" w:cs="Times New Roman"/>
          <w:sz w:val="24"/>
          <w:szCs w:val="24"/>
        </w:rPr>
        <w:t xml:space="preserve">. </w:t>
      </w:r>
    </w:p>
    <w:p w:rsidR="000F69F8" w:rsidRDefault="000F69F8" w:rsidP="000F69F8">
      <w:pPr>
        <w:pStyle w:val="ListParagraph"/>
        <w:spacing w:after="0" w:line="360" w:lineRule="auto"/>
        <w:jc w:val="both"/>
        <w:rPr>
          <w:rFonts w:ascii="Times New Roman" w:hAnsi="Times New Roman" w:cs="Times New Roman"/>
          <w:sz w:val="24"/>
          <w:szCs w:val="24"/>
        </w:rPr>
      </w:pPr>
    </w:p>
    <w:p w:rsidR="007F59AE" w:rsidRDefault="00BF0C45" w:rsidP="0068550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At the hearing of the appeal, the respondent was unrepresented while Ms. Elizabeth Nyakwera held brief for Mr. Donge Opar,  counsel for the appellant</w:t>
      </w:r>
      <w:r w:rsidR="009500E0">
        <w:rPr>
          <w:rFonts w:ascii="Times New Roman" w:hAnsi="Times New Roman" w:cs="Times New Roman"/>
          <w:sz w:val="24"/>
          <w:szCs w:val="24"/>
        </w:rPr>
        <w:t xml:space="preserve">. </w:t>
      </w:r>
      <w:r>
        <w:rPr>
          <w:rFonts w:ascii="Times New Roman" w:hAnsi="Times New Roman" w:cs="Times New Roman"/>
          <w:sz w:val="24"/>
          <w:szCs w:val="24"/>
        </w:rPr>
        <w:t>Both parties were directed to file their written submission before the day fixed for judgment</w:t>
      </w:r>
      <w:r w:rsidR="007F59AE">
        <w:rPr>
          <w:rFonts w:ascii="Times New Roman" w:hAnsi="Times New Roman" w:cs="Times New Roman"/>
          <w:sz w:val="24"/>
          <w:szCs w:val="24"/>
        </w:rPr>
        <w:t>.</w:t>
      </w:r>
      <w:r>
        <w:rPr>
          <w:rFonts w:ascii="Times New Roman" w:hAnsi="Times New Roman" w:cs="Times New Roman"/>
          <w:sz w:val="24"/>
          <w:szCs w:val="24"/>
        </w:rPr>
        <w:t xml:space="preserve"> </w:t>
      </w:r>
      <w:r w:rsidR="007F59AE">
        <w:rPr>
          <w:rFonts w:ascii="Times New Roman" w:hAnsi="Times New Roman" w:cs="Times New Roman"/>
          <w:sz w:val="24"/>
          <w:szCs w:val="24"/>
        </w:rPr>
        <w:t>B</w:t>
      </w:r>
      <w:r>
        <w:rPr>
          <w:rFonts w:ascii="Times New Roman" w:hAnsi="Times New Roman" w:cs="Times New Roman"/>
          <w:sz w:val="24"/>
          <w:szCs w:val="24"/>
        </w:rPr>
        <w:t>y the time of writing this judgment</w:t>
      </w:r>
      <w:r w:rsidR="007F59AE">
        <w:rPr>
          <w:rFonts w:ascii="Times New Roman" w:hAnsi="Times New Roman" w:cs="Times New Roman"/>
          <w:sz w:val="24"/>
          <w:szCs w:val="24"/>
        </w:rPr>
        <w:t>, only counsel for the appellants had filed submissions</w:t>
      </w:r>
      <w:r>
        <w:rPr>
          <w:rFonts w:ascii="Times New Roman" w:hAnsi="Times New Roman" w:cs="Times New Roman"/>
          <w:sz w:val="24"/>
          <w:szCs w:val="24"/>
        </w:rPr>
        <w:t xml:space="preserve">. </w:t>
      </w:r>
      <w:r w:rsidR="007F59AE">
        <w:rPr>
          <w:rFonts w:ascii="Times New Roman" w:hAnsi="Times New Roman" w:cs="Times New Roman"/>
          <w:sz w:val="24"/>
          <w:szCs w:val="24"/>
        </w:rPr>
        <w:t xml:space="preserve">He argued that the appellant's late father Owiny Jenecio had before his death distributed the land giving the respondent's father Okidi Dominic 19 acres, the appellant's senior wife 15 acres and the second wife 12 acres, now in dispute. He argued that the trial magistrate erred in disregarding the testimony of D.W.1 </w:t>
      </w:r>
      <w:r w:rsidR="002A10D5">
        <w:rPr>
          <w:rFonts w:ascii="Times New Roman" w:hAnsi="Times New Roman" w:cs="Times New Roman"/>
          <w:sz w:val="24"/>
          <w:szCs w:val="24"/>
        </w:rPr>
        <w:t xml:space="preserve">Ocen Mateo </w:t>
      </w:r>
      <w:r w:rsidR="007F59AE">
        <w:rPr>
          <w:rFonts w:ascii="Times New Roman" w:hAnsi="Times New Roman" w:cs="Times New Roman"/>
          <w:sz w:val="24"/>
          <w:szCs w:val="24"/>
        </w:rPr>
        <w:t xml:space="preserve">as hearsay. Furthermore, that the trial magistrate erred in rejecting the appellant's evidence to the effect </w:t>
      </w:r>
      <w:r w:rsidR="002A10D5">
        <w:rPr>
          <w:rFonts w:ascii="Times New Roman" w:hAnsi="Times New Roman" w:cs="Times New Roman"/>
          <w:sz w:val="24"/>
          <w:szCs w:val="24"/>
        </w:rPr>
        <w:t>that</w:t>
      </w:r>
      <w:r w:rsidR="007F59AE">
        <w:rPr>
          <w:rFonts w:ascii="Times New Roman" w:hAnsi="Times New Roman" w:cs="Times New Roman"/>
          <w:sz w:val="24"/>
          <w:szCs w:val="24"/>
        </w:rPr>
        <w:t xml:space="preserve"> that his second wife D.W.2 </w:t>
      </w:r>
      <w:r w:rsidR="002A10D5">
        <w:rPr>
          <w:rFonts w:ascii="Times New Roman" w:hAnsi="Times New Roman" w:cs="Times New Roman"/>
          <w:sz w:val="24"/>
          <w:szCs w:val="24"/>
        </w:rPr>
        <w:t xml:space="preserve">Acan Kalina was a beneficiary of that distribution. At the locus in quo, it was established that D.W.2 was in possession of the land in dispute as she had gardens thereon. He prayed that the appeal be allowed. </w:t>
      </w:r>
    </w:p>
    <w:p w:rsidR="007F59AE" w:rsidRDefault="007F59AE" w:rsidP="0068550E">
      <w:pPr>
        <w:spacing w:after="0" w:line="360" w:lineRule="auto"/>
        <w:jc w:val="both"/>
        <w:rPr>
          <w:rFonts w:ascii="Times New Roman" w:hAnsi="Times New Roman" w:cs="Times New Roman"/>
          <w:sz w:val="24"/>
          <w:szCs w:val="24"/>
        </w:rPr>
      </w:pPr>
    </w:p>
    <w:p w:rsidR="002175B8" w:rsidRDefault="007F59AE" w:rsidP="0068550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This</w:t>
      </w:r>
      <w:r w:rsidR="0068550E">
        <w:rPr>
          <w:rFonts w:ascii="Times New Roman" w:hAnsi="Times New Roman" w:cs="Times New Roman"/>
          <w:sz w:val="24"/>
          <w:szCs w:val="24"/>
        </w:rPr>
        <w:t xml:space="preserve"> being a first appeal, this court is under an</w:t>
      </w:r>
      <w:r w:rsidR="0068550E" w:rsidRPr="007E0D62">
        <w:rPr>
          <w:rFonts w:ascii="Times New Roman" w:hAnsi="Times New Roman" w:cs="Times New Roman"/>
          <w:sz w:val="24"/>
          <w:szCs w:val="24"/>
        </w:rPr>
        <w:t xml:space="preserve"> obligation to </w:t>
      </w:r>
      <w:r w:rsidR="0068550E">
        <w:rPr>
          <w:rFonts w:ascii="Times New Roman" w:hAnsi="Times New Roman" w:cs="Times New Roman"/>
          <w:sz w:val="24"/>
          <w:szCs w:val="24"/>
        </w:rPr>
        <w:t xml:space="preserve">re-hear the case by subjecting the </w:t>
      </w:r>
      <w:r w:rsidR="0068550E" w:rsidRPr="007E0D62">
        <w:rPr>
          <w:rFonts w:ascii="Times New Roman" w:hAnsi="Times New Roman" w:cs="Times New Roman"/>
          <w:sz w:val="24"/>
          <w:szCs w:val="24"/>
        </w:rPr>
        <w:t>evidence</w:t>
      </w:r>
      <w:r w:rsidR="0068550E">
        <w:rPr>
          <w:rFonts w:ascii="Times New Roman" w:hAnsi="Times New Roman" w:cs="Times New Roman"/>
          <w:sz w:val="24"/>
          <w:szCs w:val="24"/>
        </w:rPr>
        <w:t xml:space="preserve"> presented to the trial court to a fresh and exhaustive scrutiny and re-appraisal before coming to its own conclusion (see </w:t>
      </w:r>
      <w:r w:rsidR="0068550E" w:rsidRPr="00EA01F9">
        <w:rPr>
          <w:rFonts w:ascii="Times New Roman" w:hAnsi="Times New Roman" w:cs="Times New Roman"/>
          <w:i/>
          <w:sz w:val="24"/>
          <w:szCs w:val="24"/>
        </w:rPr>
        <w:t>Father Nanensio Begumisa and three Others v</w:t>
      </w:r>
      <w:r w:rsidR="0068550E">
        <w:rPr>
          <w:rFonts w:ascii="Times New Roman" w:hAnsi="Times New Roman" w:cs="Times New Roman"/>
          <w:i/>
          <w:sz w:val="24"/>
          <w:szCs w:val="24"/>
        </w:rPr>
        <w:t>.</w:t>
      </w:r>
      <w:r w:rsidR="0068550E" w:rsidRPr="00EA01F9">
        <w:rPr>
          <w:rFonts w:ascii="Times New Roman" w:hAnsi="Times New Roman" w:cs="Times New Roman"/>
          <w:i/>
          <w:sz w:val="24"/>
          <w:szCs w:val="24"/>
        </w:rPr>
        <w:t xml:space="preserve"> Eric Tiberaga SCCA 17</w:t>
      </w:r>
      <w:r w:rsidR="0068550E">
        <w:rPr>
          <w:rFonts w:ascii="Times New Roman" w:hAnsi="Times New Roman" w:cs="Times New Roman"/>
          <w:i/>
          <w:sz w:val="24"/>
          <w:szCs w:val="24"/>
        </w:rPr>
        <w:t xml:space="preserve">of </w:t>
      </w:r>
      <w:r w:rsidR="0068550E" w:rsidRPr="00EA01F9">
        <w:rPr>
          <w:rFonts w:ascii="Times New Roman" w:hAnsi="Times New Roman" w:cs="Times New Roman"/>
          <w:i/>
          <w:sz w:val="24"/>
          <w:szCs w:val="24"/>
        </w:rPr>
        <w:t>20</w:t>
      </w:r>
      <w:r w:rsidR="0068550E">
        <w:rPr>
          <w:rFonts w:ascii="Times New Roman" w:hAnsi="Times New Roman" w:cs="Times New Roman"/>
          <w:i/>
          <w:sz w:val="24"/>
          <w:szCs w:val="24"/>
        </w:rPr>
        <w:t>00</w:t>
      </w:r>
      <w:r w:rsidR="0068550E">
        <w:rPr>
          <w:rFonts w:ascii="Times New Roman" w:hAnsi="Times New Roman" w:cs="Times New Roman"/>
          <w:sz w:val="24"/>
          <w:szCs w:val="24"/>
        </w:rPr>
        <w:t xml:space="preserve">; </w:t>
      </w:r>
      <w:r w:rsidR="0068550E" w:rsidRPr="00043046">
        <w:rPr>
          <w:rFonts w:ascii="Times New Roman" w:hAnsi="Times New Roman" w:cs="Times New Roman"/>
          <w:i/>
          <w:sz w:val="24"/>
          <w:szCs w:val="24"/>
        </w:rPr>
        <w:t>[2004] KALR 236</w:t>
      </w:r>
      <w:r w:rsidR="0068550E">
        <w:rPr>
          <w:rFonts w:ascii="Times New Roman" w:hAnsi="Times New Roman" w:cs="Times New Roman"/>
          <w:sz w:val="24"/>
          <w:szCs w:val="24"/>
        </w:rPr>
        <w:t>). I</w:t>
      </w:r>
      <w:r w:rsidR="0068550E" w:rsidRPr="007E0D62">
        <w:rPr>
          <w:rFonts w:ascii="Times New Roman" w:hAnsi="Times New Roman" w:cs="Times New Roman"/>
          <w:sz w:val="24"/>
          <w:szCs w:val="24"/>
        </w:rPr>
        <w:t xml:space="preserve">n a case of conflicting evidence the appeal court has to make due allowance for the fact that it has neither seen nor heard the witnesses, it must weigh </w:t>
      </w:r>
      <w:r w:rsidR="0068550E" w:rsidRPr="007E0D62">
        <w:rPr>
          <w:rFonts w:ascii="Times New Roman" w:hAnsi="Times New Roman" w:cs="Times New Roman"/>
          <w:sz w:val="24"/>
          <w:szCs w:val="24"/>
        </w:rPr>
        <w:lastRenderedPageBreak/>
        <w:t>the conflicting evidence and draw its</w:t>
      </w:r>
      <w:r w:rsidR="0068550E">
        <w:rPr>
          <w:rFonts w:ascii="Times New Roman" w:hAnsi="Times New Roman" w:cs="Times New Roman"/>
          <w:sz w:val="24"/>
          <w:szCs w:val="24"/>
        </w:rPr>
        <w:t xml:space="preserve"> own inference and conclusions</w:t>
      </w:r>
      <w:r w:rsidR="002C6676">
        <w:rPr>
          <w:rFonts w:ascii="Times New Roman" w:hAnsi="Times New Roman" w:cs="Times New Roman"/>
          <w:sz w:val="24"/>
          <w:szCs w:val="24"/>
        </w:rPr>
        <w:t xml:space="preserve"> (see </w:t>
      </w:r>
      <w:r w:rsidR="002C6676" w:rsidRPr="002C6676">
        <w:rPr>
          <w:rFonts w:ascii="Times New Roman" w:hAnsi="Times New Roman" w:cs="Times New Roman"/>
          <w:i/>
          <w:sz w:val="24"/>
          <w:szCs w:val="24"/>
        </w:rPr>
        <w:t>Lovinsa Nankya v. Nsibambi [1980] HCB 81</w:t>
      </w:r>
      <w:r w:rsidR="002C6676">
        <w:rPr>
          <w:rFonts w:ascii="Times New Roman" w:hAnsi="Times New Roman" w:cs="Times New Roman"/>
          <w:sz w:val="24"/>
          <w:szCs w:val="24"/>
        </w:rPr>
        <w:t>)</w:t>
      </w:r>
      <w:r w:rsidR="0068550E">
        <w:rPr>
          <w:rFonts w:ascii="Times New Roman" w:hAnsi="Times New Roman" w:cs="Times New Roman"/>
          <w:sz w:val="24"/>
          <w:szCs w:val="24"/>
        </w:rPr>
        <w:t>.</w:t>
      </w:r>
      <w:r w:rsidR="00BF0C45">
        <w:rPr>
          <w:rFonts w:ascii="Times New Roman" w:hAnsi="Times New Roman" w:cs="Times New Roman"/>
          <w:sz w:val="24"/>
          <w:szCs w:val="24"/>
        </w:rPr>
        <w:t xml:space="preserve"> </w:t>
      </w:r>
    </w:p>
    <w:p w:rsidR="002175B8" w:rsidRDefault="002175B8" w:rsidP="0068550E">
      <w:pPr>
        <w:spacing w:after="0" w:line="360" w:lineRule="auto"/>
        <w:jc w:val="both"/>
        <w:rPr>
          <w:rFonts w:ascii="Times New Roman" w:hAnsi="Times New Roman" w:cs="Times New Roman"/>
          <w:sz w:val="24"/>
          <w:szCs w:val="24"/>
        </w:rPr>
      </w:pPr>
    </w:p>
    <w:p w:rsidR="0068550E" w:rsidRDefault="002175B8" w:rsidP="0068550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w:t>
      </w:r>
      <w:r w:rsidRPr="009A4040">
        <w:rPr>
          <w:rFonts w:ascii="Times New Roman" w:hAnsi="Times New Roman" w:cs="Times New Roman"/>
          <w:sz w:val="24"/>
          <w:szCs w:val="24"/>
        </w:rPr>
        <w:t xml:space="preserve"> appellate court may interfere with a finding of fact if the trial court is shown to have overlooked any material feature in the evidence of a witness or if the balance of probabilities as to the credibility of the witness is inclined against the opinion of the trial court.</w:t>
      </w:r>
      <w:r w:rsidRPr="00CA2693">
        <w:t xml:space="preserve"> </w:t>
      </w:r>
      <w:r w:rsidRPr="00CA2693">
        <w:rPr>
          <w:rFonts w:ascii="Times New Roman" w:hAnsi="Times New Roman" w:cs="Times New Roman"/>
          <w:sz w:val="24"/>
          <w:szCs w:val="24"/>
        </w:rPr>
        <w:t xml:space="preserve">In particular this court is not bound necessarily to follow the trial </w:t>
      </w:r>
      <w:r>
        <w:rPr>
          <w:rFonts w:ascii="Times New Roman" w:hAnsi="Times New Roman" w:cs="Times New Roman"/>
          <w:sz w:val="24"/>
          <w:szCs w:val="24"/>
        </w:rPr>
        <w:t>magistrate</w:t>
      </w:r>
      <w:r w:rsidRPr="00CA2693">
        <w:rPr>
          <w:rFonts w:ascii="Times New Roman" w:hAnsi="Times New Roman" w:cs="Times New Roman"/>
          <w:sz w:val="24"/>
          <w:szCs w:val="24"/>
        </w:rPr>
        <w:t xml:space="preserve">’s findings of fact if it appears either that he </w:t>
      </w:r>
      <w:r>
        <w:rPr>
          <w:rFonts w:ascii="Times New Roman" w:hAnsi="Times New Roman" w:cs="Times New Roman"/>
          <w:sz w:val="24"/>
          <w:szCs w:val="24"/>
        </w:rPr>
        <w:t xml:space="preserve">or she </w:t>
      </w:r>
      <w:r w:rsidRPr="00CA2693">
        <w:rPr>
          <w:rFonts w:ascii="Times New Roman" w:hAnsi="Times New Roman" w:cs="Times New Roman"/>
          <w:sz w:val="24"/>
          <w:szCs w:val="24"/>
        </w:rPr>
        <w:t>has clearly failed on some point to take account of particular circumstances or probabilities materially to estimate the evidence or if the impression based on demeanour of a witness is inconsistent with the evidence in the case generally</w:t>
      </w:r>
      <w:r>
        <w:rPr>
          <w:rFonts w:ascii="Times New Roman" w:hAnsi="Times New Roman" w:cs="Times New Roman"/>
          <w:sz w:val="24"/>
          <w:szCs w:val="24"/>
        </w:rPr>
        <w:t xml:space="preserve">. </w:t>
      </w:r>
      <w:r w:rsidR="00BF0C45">
        <w:rPr>
          <w:rFonts w:ascii="Times New Roman" w:hAnsi="Times New Roman" w:cs="Times New Roman"/>
          <w:sz w:val="24"/>
          <w:szCs w:val="24"/>
        </w:rPr>
        <w:t>This duty may be discharged with or without the submissions of the parties as the court proceeds to do</w:t>
      </w:r>
      <w:r>
        <w:rPr>
          <w:rFonts w:ascii="Times New Roman" w:hAnsi="Times New Roman" w:cs="Times New Roman"/>
          <w:sz w:val="24"/>
          <w:szCs w:val="24"/>
        </w:rPr>
        <w:t xml:space="preserve"> now</w:t>
      </w:r>
      <w:r w:rsidR="00BF0C45">
        <w:rPr>
          <w:rFonts w:ascii="Times New Roman" w:hAnsi="Times New Roman" w:cs="Times New Roman"/>
          <w:sz w:val="24"/>
          <w:szCs w:val="24"/>
        </w:rPr>
        <w:t xml:space="preserve">. </w:t>
      </w:r>
    </w:p>
    <w:p w:rsidR="00BF0C45" w:rsidRDefault="00BF0C45" w:rsidP="0068550E">
      <w:pPr>
        <w:spacing w:after="0" w:line="360" w:lineRule="auto"/>
        <w:jc w:val="both"/>
        <w:rPr>
          <w:rFonts w:ascii="Times New Roman" w:hAnsi="Times New Roman" w:cs="Times New Roman"/>
          <w:sz w:val="24"/>
          <w:szCs w:val="24"/>
        </w:rPr>
      </w:pPr>
    </w:p>
    <w:p w:rsidR="002A10D5" w:rsidRDefault="00BF0C45" w:rsidP="004956E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the first place, </w:t>
      </w:r>
      <w:r w:rsidR="00383CB4">
        <w:rPr>
          <w:rFonts w:ascii="Times New Roman" w:hAnsi="Times New Roman" w:cs="Times New Roman"/>
          <w:sz w:val="24"/>
          <w:szCs w:val="24"/>
        </w:rPr>
        <w:t>e</w:t>
      </w:r>
      <w:r w:rsidR="00383CB4" w:rsidRPr="00383CB4">
        <w:rPr>
          <w:rFonts w:ascii="Times New Roman" w:hAnsi="Times New Roman" w:cs="Times New Roman"/>
          <w:sz w:val="24"/>
          <w:szCs w:val="24"/>
        </w:rPr>
        <w:t xml:space="preserve">ven </w:t>
      </w:r>
      <w:r w:rsidR="00383CB4">
        <w:rPr>
          <w:rFonts w:ascii="Times New Roman" w:hAnsi="Times New Roman" w:cs="Times New Roman"/>
          <w:sz w:val="24"/>
          <w:szCs w:val="24"/>
        </w:rPr>
        <w:t>though a first appellate court is required to</w:t>
      </w:r>
      <w:r w:rsidR="00383CB4" w:rsidRPr="00383CB4">
        <w:rPr>
          <w:rFonts w:ascii="Times New Roman" w:hAnsi="Times New Roman" w:cs="Times New Roman"/>
          <w:sz w:val="24"/>
          <w:szCs w:val="24"/>
        </w:rPr>
        <w:t xml:space="preserve"> re-evaluate</w:t>
      </w:r>
      <w:r w:rsidR="00383CB4">
        <w:rPr>
          <w:rFonts w:ascii="Times New Roman" w:hAnsi="Times New Roman" w:cs="Times New Roman"/>
          <w:sz w:val="24"/>
          <w:szCs w:val="24"/>
        </w:rPr>
        <w:t xml:space="preserve"> all the evidence</w:t>
      </w:r>
      <w:r w:rsidR="005162FC">
        <w:rPr>
          <w:rFonts w:ascii="Times New Roman" w:hAnsi="Times New Roman" w:cs="Times New Roman"/>
          <w:sz w:val="24"/>
          <w:szCs w:val="24"/>
        </w:rPr>
        <w:t xml:space="preserve"> on record</w:t>
      </w:r>
      <w:r w:rsidR="00383CB4" w:rsidRPr="00383CB4">
        <w:rPr>
          <w:rFonts w:ascii="Times New Roman" w:hAnsi="Times New Roman" w:cs="Times New Roman"/>
          <w:sz w:val="24"/>
          <w:szCs w:val="24"/>
        </w:rPr>
        <w:t xml:space="preserve">, the sole ground of appeal </w:t>
      </w:r>
      <w:r w:rsidR="00383CB4">
        <w:rPr>
          <w:rFonts w:ascii="Times New Roman" w:hAnsi="Times New Roman" w:cs="Times New Roman"/>
          <w:sz w:val="24"/>
          <w:szCs w:val="24"/>
        </w:rPr>
        <w:t xml:space="preserve">presented in this appeal </w:t>
      </w:r>
      <w:r w:rsidR="00383CB4" w:rsidRPr="00383CB4">
        <w:rPr>
          <w:rFonts w:ascii="Times New Roman" w:hAnsi="Times New Roman" w:cs="Times New Roman"/>
          <w:sz w:val="24"/>
          <w:szCs w:val="24"/>
        </w:rPr>
        <w:t xml:space="preserve">is too general and offends the provisions of </w:t>
      </w:r>
      <w:r w:rsidR="00FF4702">
        <w:rPr>
          <w:rFonts w:ascii="Times New Roman" w:hAnsi="Times New Roman" w:cs="Times New Roman"/>
          <w:sz w:val="24"/>
          <w:szCs w:val="24"/>
        </w:rPr>
        <w:t xml:space="preserve">Order 43 r (1) </w:t>
      </w:r>
      <w:r w:rsidR="007031EE">
        <w:rPr>
          <w:rFonts w:ascii="Times New Roman" w:hAnsi="Times New Roman" w:cs="Times New Roman"/>
          <w:sz w:val="24"/>
          <w:szCs w:val="24"/>
        </w:rPr>
        <w:t xml:space="preserve">and </w:t>
      </w:r>
      <w:r w:rsidR="00FF4702">
        <w:rPr>
          <w:rFonts w:ascii="Times New Roman" w:hAnsi="Times New Roman" w:cs="Times New Roman"/>
          <w:sz w:val="24"/>
          <w:szCs w:val="24"/>
        </w:rPr>
        <w:t xml:space="preserve">(2) </w:t>
      </w:r>
      <w:r w:rsidR="00383CB4" w:rsidRPr="00383CB4">
        <w:rPr>
          <w:rFonts w:ascii="Times New Roman" w:hAnsi="Times New Roman" w:cs="Times New Roman"/>
          <w:sz w:val="24"/>
          <w:szCs w:val="24"/>
        </w:rPr>
        <w:t xml:space="preserve">of </w:t>
      </w:r>
      <w:r w:rsidR="00FF4702" w:rsidRPr="00FF4702">
        <w:rPr>
          <w:rFonts w:ascii="Times New Roman" w:hAnsi="Times New Roman" w:cs="Times New Roman"/>
          <w:i/>
          <w:sz w:val="24"/>
          <w:szCs w:val="24"/>
        </w:rPr>
        <w:t>The Civil</w:t>
      </w:r>
      <w:r w:rsidR="00383CB4" w:rsidRPr="00FF4702">
        <w:rPr>
          <w:rFonts w:ascii="Times New Roman" w:hAnsi="Times New Roman" w:cs="Times New Roman"/>
          <w:i/>
          <w:sz w:val="24"/>
          <w:szCs w:val="24"/>
        </w:rPr>
        <w:t xml:space="preserve"> </w:t>
      </w:r>
      <w:r w:rsidR="00FF4702" w:rsidRPr="00FF4702">
        <w:rPr>
          <w:rFonts w:ascii="Times New Roman" w:hAnsi="Times New Roman" w:cs="Times New Roman"/>
          <w:i/>
          <w:sz w:val="24"/>
          <w:szCs w:val="24"/>
        </w:rPr>
        <w:t xml:space="preserve">Procedure </w:t>
      </w:r>
      <w:r w:rsidR="00383CB4" w:rsidRPr="00FF4702">
        <w:rPr>
          <w:rFonts w:ascii="Times New Roman" w:hAnsi="Times New Roman" w:cs="Times New Roman"/>
          <w:i/>
          <w:sz w:val="24"/>
          <w:szCs w:val="24"/>
        </w:rPr>
        <w:t>Rules</w:t>
      </w:r>
      <w:r w:rsidR="00383CB4" w:rsidRPr="00383CB4">
        <w:rPr>
          <w:rFonts w:ascii="Times New Roman" w:hAnsi="Times New Roman" w:cs="Times New Roman"/>
          <w:sz w:val="24"/>
          <w:szCs w:val="24"/>
        </w:rPr>
        <w:t xml:space="preserve"> which require a memorandum of appeal to set forth concisely the grounds of the objection to the decision appealed against</w:t>
      </w:r>
      <w:r w:rsidR="00FF4702">
        <w:rPr>
          <w:rFonts w:ascii="Times New Roman" w:hAnsi="Times New Roman" w:cs="Times New Roman"/>
          <w:sz w:val="24"/>
          <w:szCs w:val="24"/>
        </w:rPr>
        <w:t>. Every</w:t>
      </w:r>
      <w:r w:rsidR="00FF4702" w:rsidRPr="00FF4702">
        <w:rPr>
          <w:rFonts w:ascii="Times New Roman" w:hAnsi="Times New Roman" w:cs="Times New Roman"/>
          <w:sz w:val="24"/>
          <w:szCs w:val="24"/>
        </w:rPr>
        <w:t xml:space="preserve"> memorandum </w:t>
      </w:r>
      <w:r w:rsidR="00FF4702">
        <w:rPr>
          <w:rFonts w:ascii="Times New Roman" w:hAnsi="Times New Roman" w:cs="Times New Roman"/>
          <w:sz w:val="24"/>
          <w:szCs w:val="24"/>
        </w:rPr>
        <w:t>of appeal is required to</w:t>
      </w:r>
      <w:r w:rsidR="00FF4702" w:rsidRPr="00FF4702">
        <w:rPr>
          <w:rFonts w:ascii="Times New Roman" w:hAnsi="Times New Roman" w:cs="Times New Roman"/>
          <w:sz w:val="24"/>
          <w:szCs w:val="24"/>
        </w:rPr>
        <w:t xml:space="preserve"> set forth, concisely and under distinct heads, the grounds of objection to the decree appealed from without any</w:t>
      </w:r>
      <w:r w:rsidR="00FF4702">
        <w:rPr>
          <w:rFonts w:ascii="Times New Roman" w:hAnsi="Times New Roman" w:cs="Times New Roman"/>
          <w:sz w:val="24"/>
          <w:szCs w:val="24"/>
        </w:rPr>
        <w:t xml:space="preserve"> </w:t>
      </w:r>
      <w:r w:rsidR="00FF4702" w:rsidRPr="00FF4702">
        <w:rPr>
          <w:rFonts w:ascii="Times New Roman" w:hAnsi="Times New Roman" w:cs="Times New Roman"/>
          <w:sz w:val="24"/>
          <w:szCs w:val="24"/>
        </w:rPr>
        <w:t>argument or narrative</w:t>
      </w:r>
      <w:r w:rsidR="00FF4702">
        <w:rPr>
          <w:rFonts w:ascii="Times New Roman" w:hAnsi="Times New Roman" w:cs="Times New Roman"/>
          <w:sz w:val="24"/>
          <w:szCs w:val="24"/>
        </w:rPr>
        <w:t>,</w:t>
      </w:r>
      <w:r w:rsidR="00FF4702" w:rsidRPr="00FF4702">
        <w:rPr>
          <w:rFonts w:ascii="Times New Roman" w:hAnsi="Times New Roman" w:cs="Times New Roman"/>
          <w:sz w:val="24"/>
          <w:szCs w:val="24"/>
        </w:rPr>
        <w:t xml:space="preserve"> and the grounds </w:t>
      </w:r>
      <w:r w:rsidR="00FF4702">
        <w:rPr>
          <w:rFonts w:ascii="Times New Roman" w:hAnsi="Times New Roman" w:cs="Times New Roman"/>
          <w:sz w:val="24"/>
          <w:szCs w:val="24"/>
        </w:rPr>
        <w:t>should be</w:t>
      </w:r>
      <w:r w:rsidR="00FF4702" w:rsidRPr="00FF4702">
        <w:rPr>
          <w:rFonts w:ascii="Times New Roman" w:hAnsi="Times New Roman" w:cs="Times New Roman"/>
          <w:sz w:val="24"/>
          <w:szCs w:val="24"/>
        </w:rPr>
        <w:t xml:space="preserve"> numbered consecutively</w:t>
      </w:r>
      <w:r w:rsidR="00FF4702">
        <w:rPr>
          <w:rFonts w:ascii="Times New Roman" w:hAnsi="Times New Roman" w:cs="Times New Roman"/>
          <w:sz w:val="24"/>
          <w:szCs w:val="24"/>
        </w:rPr>
        <w:t xml:space="preserve">. </w:t>
      </w:r>
      <w:r w:rsidR="0008230C" w:rsidRPr="0008230C">
        <w:rPr>
          <w:rFonts w:ascii="Times New Roman" w:hAnsi="Times New Roman" w:cs="Times New Roman"/>
          <w:sz w:val="24"/>
          <w:szCs w:val="24"/>
        </w:rPr>
        <w:t xml:space="preserve">Properly framed grounds of appeal should specifically point out errors observed in the course of the trial, including the decision, which the appellant believes occasioned </w:t>
      </w:r>
      <w:r w:rsidR="0008230C">
        <w:rPr>
          <w:rFonts w:ascii="Times New Roman" w:hAnsi="Times New Roman" w:cs="Times New Roman"/>
          <w:sz w:val="24"/>
          <w:szCs w:val="24"/>
        </w:rPr>
        <w:t xml:space="preserve">a miscarriage of justice. </w:t>
      </w:r>
      <w:r w:rsidR="004956E4">
        <w:rPr>
          <w:rFonts w:ascii="Times New Roman" w:hAnsi="Times New Roman" w:cs="Times New Roman"/>
          <w:sz w:val="24"/>
          <w:szCs w:val="24"/>
        </w:rPr>
        <w:t>Appellate courts frown upon the</w:t>
      </w:r>
      <w:r w:rsidR="004956E4" w:rsidRPr="004956E4">
        <w:rPr>
          <w:rFonts w:ascii="Times New Roman" w:hAnsi="Times New Roman" w:cs="Times New Roman"/>
          <w:sz w:val="24"/>
          <w:szCs w:val="24"/>
        </w:rPr>
        <w:t xml:space="preserve"> practice of advocates setting out general grounds </w:t>
      </w:r>
      <w:r w:rsidR="004956E4">
        <w:rPr>
          <w:rFonts w:ascii="Times New Roman" w:hAnsi="Times New Roman" w:cs="Times New Roman"/>
          <w:sz w:val="24"/>
          <w:szCs w:val="24"/>
        </w:rPr>
        <w:t>of</w:t>
      </w:r>
      <w:r w:rsidR="004956E4" w:rsidRPr="004956E4">
        <w:rPr>
          <w:rFonts w:ascii="Times New Roman" w:hAnsi="Times New Roman" w:cs="Times New Roman"/>
          <w:sz w:val="24"/>
          <w:szCs w:val="24"/>
        </w:rPr>
        <w:t xml:space="preserve"> appeal that allow them to go on a ge</w:t>
      </w:r>
      <w:r w:rsidR="004956E4">
        <w:rPr>
          <w:rFonts w:ascii="Times New Roman" w:hAnsi="Times New Roman" w:cs="Times New Roman"/>
          <w:sz w:val="24"/>
          <w:szCs w:val="24"/>
        </w:rPr>
        <w:t xml:space="preserve">neral fishing expedition at the </w:t>
      </w:r>
      <w:r w:rsidR="004956E4" w:rsidRPr="004956E4">
        <w:rPr>
          <w:rFonts w:ascii="Times New Roman" w:hAnsi="Times New Roman" w:cs="Times New Roman"/>
          <w:sz w:val="24"/>
          <w:szCs w:val="24"/>
        </w:rPr>
        <w:t>hearing of the appeal hoping to get something they t</w:t>
      </w:r>
      <w:r w:rsidR="004956E4">
        <w:rPr>
          <w:rFonts w:ascii="Times New Roman" w:hAnsi="Times New Roman" w:cs="Times New Roman"/>
          <w:sz w:val="24"/>
          <w:szCs w:val="24"/>
        </w:rPr>
        <w:t xml:space="preserve">hemselves do not know. Such grounds have been struck out numerous times (see for example </w:t>
      </w:r>
      <w:r w:rsidR="00123364" w:rsidRPr="00123364">
        <w:rPr>
          <w:rFonts w:ascii="Times New Roman" w:hAnsi="Times New Roman" w:cs="Times New Roman"/>
          <w:i/>
          <w:sz w:val="24"/>
          <w:szCs w:val="24"/>
        </w:rPr>
        <w:t>Katumba Byaruhanga v. Edward Kyewalabye Musoke, C. A. Civil Appeal No. 2 of 1998; (1999) KALR 621</w:t>
      </w:r>
      <w:r w:rsidR="00123364">
        <w:rPr>
          <w:rFonts w:ascii="Times New Roman" w:hAnsi="Times New Roman" w:cs="Times New Roman"/>
          <w:sz w:val="24"/>
          <w:szCs w:val="24"/>
        </w:rPr>
        <w:t xml:space="preserve">; </w:t>
      </w:r>
      <w:r w:rsidR="00B17A80" w:rsidRPr="00B17A80">
        <w:rPr>
          <w:rFonts w:ascii="Times New Roman" w:hAnsi="Times New Roman" w:cs="Times New Roman"/>
          <w:i/>
          <w:sz w:val="24"/>
          <w:szCs w:val="24"/>
        </w:rPr>
        <w:t>Attorney General v. Florence Baliraine, CA. Civil Appeal No. 79 of 2003</w:t>
      </w:r>
      <w:r w:rsidR="002A10D5">
        <w:rPr>
          <w:rFonts w:ascii="Times New Roman" w:hAnsi="Times New Roman" w:cs="Times New Roman"/>
          <w:sz w:val="24"/>
          <w:szCs w:val="24"/>
        </w:rPr>
        <w:t xml:space="preserve">). </w:t>
      </w:r>
    </w:p>
    <w:p w:rsidR="002A10D5" w:rsidRDefault="002A10D5" w:rsidP="004956E4">
      <w:pPr>
        <w:spacing w:after="0" w:line="360" w:lineRule="auto"/>
        <w:jc w:val="both"/>
        <w:rPr>
          <w:rFonts w:ascii="Times New Roman" w:hAnsi="Times New Roman" w:cs="Times New Roman"/>
          <w:sz w:val="24"/>
          <w:szCs w:val="24"/>
        </w:rPr>
      </w:pPr>
    </w:p>
    <w:p w:rsidR="002004C4" w:rsidRDefault="002A10D5" w:rsidP="00C250D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Counsel for the appellant argued that the tr</w:t>
      </w:r>
      <w:r w:rsidR="002004C4">
        <w:rPr>
          <w:rFonts w:ascii="Times New Roman" w:hAnsi="Times New Roman" w:cs="Times New Roman"/>
          <w:sz w:val="24"/>
          <w:szCs w:val="24"/>
        </w:rPr>
        <w:t>ial</w:t>
      </w:r>
      <w:r>
        <w:rPr>
          <w:rFonts w:ascii="Times New Roman" w:hAnsi="Times New Roman" w:cs="Times New Roman"/>
          <w:sz w:val="24"/>
          <w:szCs w:val="24"/>
        </w:rPr>
        <w:t xml:space="preserve"> court did not evaluate the evidence properly</w:t>
      </w:r>
      <w:r w:rsidR="00923B13">
        <w:rPr>
          <w:rFonts w:ascii="Times New Roman" w:hAnsi="Times New Roman" w:cs="Times New Roman"/>
          <w:sz w:val="24"/>
          <w:szCs w:val="24"/>
        </w:rPr>
        <w:t xml:space="preserve">. </w:t>
      </w:r>
      <w:r>
        <w:rPr>
          <w:rFonts w:ascii="Times New Roman" w:hAnsi="Times New Roman" w:cs="Times New Roman"/>
          <w:sz w:val="24"/>
          <w:szCs w:val="24"/>
        </w:rPr>
        <w:t>It is trite that t</w:t>
      </w:r>
      <w:r w:rsidRPr="002A10D5">
        <w:rPr>
          <w:rFonts w:ascii="Times New Roman" w:hAnsi="Times New Roman" w:cs="Times New Roman"/>
          <w:sz w:val="24"/>
          <w:szCs w:val="24"/>
        </w:rPr>
        <w:t xml:space="preserve">here is no particular format </w:t>
      </w:r>
      <w:r>
        <w:rPr>
          <w:rFonts w:ascii="Times New Roman" w:hAnsi="Times New Roman" w:cs="Times New Roman"/>
          <w:sz w:val="24"/>
          <w:szCs w:val="24"/>
        </w:rPr>
        <w:t>required in the evaluation of evidence</w:t>
      </w:r>
      <w:r w:rsidRPr="002A10D5">
        <w:rPr>
          <w:rFonts w:ascii="Times New Roman" w:hAnsi="Times New Roman" w:cs="Times New Roman"/>
          <w:sz w:val="24"/>
          <w:szCs w:val="24"/>
        </w:rPr>
        <w:t xml:space="preserve">. </w:t>
      </w:r>
      <w:r w:rsidR="00080BA4">
        <w:rPr>
          <w:rFonts w:ascii="Times New Roman" w:hAnsi="Times New Roman" w:cs="Times New Roman"/>
          <w:sz w:val="24"/>
          <w:szCs w:val="24"/>
        </w:rPr>
        <w:t>T</w:t>
      </w:r>
      <w:r w:rsidR="00080BA4" w:rsidRPr="00080BA4">
        <w:rPr>
          <w:rFonts w:ascii="Times New Roman" w:hAnsi="Times New Roman" w:cs="Times New Roman"/>
          <w:sz w:val="24"/>
          <w:szCs w:val="24"/>
        </w:rPr>
        <w:t>he task may be carried out in different ways depending on the circumstances of each case</w:t>
      </w:r>
      <w:r w:rsidR="00080BA4">
        <w:rPr>
          <w:rFonts w:ascii="Times New Roman" w:hAnsi="Times New Roman" w:cs="Times New Roman"/>
          <w:sz w:val="24"/>
          <w:szCs w:val="24"/>
        </w:rPr>
        <w:t xml:space="preserve"> since</w:t>
      </w:r>
      <w:r w:rsidR="00080BA4" w:rsidRPr="00080BA4">
        <w:rPr>
          <w:rFonts w:ascii="Times New Roman" w:hAnsi="Times New Roman" w:cs="Times New Roman"/>
          <w:sz w:val="24"/>
          <w:szCs w:val="24"/>
        </w:rPr>
        <w:t xml:space="preserve"> </w:t>
      </w:r>
      <w:r w:rsidR="00080BA4">
        <w:rPr>
          <w:rFonts w:ascii="Times New Roman" w:hAnsi="Times New Roman" w:cs="Times New Roman"/>
          <w:sz w:val="24"/>
          <w:szCs w:val="24"/>
        </w:rPr>
        <w:t>j</w:t>
      </w:r>
      <w:r w:rsidRPr="002A10D5">
        <w:rPr>
          <w:rFonts w:ascii="Times New Roman" w:hAnsi="Times New Roman" w:cs="Times New Roman"/>
          <w:sz w:val="24"/>
          <w:szCs w:val="24"/>
        </w:rPr>
        <w:t>udgment writing is a matter of style by individual judicial officer</w:t>
      </w:r>
      <w:r>
        <w:rPr>
          <w:rFonts w:ascii="Times New Roman" w:hAnsi="Times New Roman" w:cs="Times New Roman"/>
          <w:sz w:val="24"/>
          <w:szCs w:val="24"/>
        </w:rPr>
        <w:t>s</w:t>
      </w:r>
      <w:r w:rsidRPr="002A10D5">
        <w:rPr>
          <w:rFonts w:ascii="Times New Roman" w:hAnsi="Times New Roman" w:cs="Times New Roman"/>
          <w:sz w:val="24"/>
          <w:szCs w:val="24"/>
        </w:rPr>
        <w:t xml:space="preserve">. </w:t>
      </w:r>
      <w:r>
        <w:rPr>
          <w:rFonts w:ascii="Times New Roman" w:hAnsi="Times New Roman" w:cs="Times New Roman"/>
          <w:sz w:val="24"/>
          <w:szCs w:val="24"/>
        </w:rPr>
        <w:t xml:space="preserve">A </w:t>
      </w:r>
      <w:r w:rsidRPr="002A10D5">
        <w:rPr>
          <w:rFonts w:ascii="Times New Roman" w:hAnsi="Times New Roman" w:cs="Times New Roman"/>
          <w:sz w:val="24"/>
          <w:szCs w:val="24"/>
        </w:rPr>
        <w:t xml:space="preserve">Judgment will be valid once it is the court’s </w:t>
      </w:r>
      <w:r w:rsidRPr="002A10D5">
        <w:rPr>
          <w:rFonts w:ascii="Times New Roman" w:hAnsi="Times New Roman" w:cs="Times New Roman"/>
          <w:sz w:val="24"/>
          <w:szCs w:val="24"/>
        </w:rPr>
        <w:lastRenderedPageBreak/>
        <w:t>final determination of the rights and obligations of the parties based on the evidence adduced and gives reasons or grounds for the decision</w:t>
      </w:r>
      <w:r>
        <w:rPr>
          <w:rFonts w:ascii="Times New Roman" w:hAnsi="Times New Roman" w:cs="Times New Roman"/>
          <w:sz w:val="24"/>
          <w:szCs w:val="24"/>
        </w:rPr>
        <w:t xml:space="preserve"> (see </w:t>
      </w:r>
      <w:r w:rsidR="00727C9A" w:rsidRPr="00CD7890">
        <w:rPr>
          <w:rFonts w:ascii="Times New Roman" w:hAnsi="Times New Roman" w:cs="Times New Roman"/>
          <w:i/>
          <w:sz w:val="24"/>
          <w:szCs w:val="24"/>
        </w:rPr>
        <w:t>British American Tobacco (U) Ltd v</w:t>
      </w:r>
      <w:r w:rsidR="00CD7890" w:rsidRPr="00CD7890">
        <w:rPr>
          <w:rFonts w:ascii="Times New Roman" w:hAnsi="Times New Roman" w:cs="Times New Roman"/>
          <w:i/>
          <w:sz w:val="24"/>
          <w:szCs w:val="24"/>
        </w:rPr>
        <w:t>.</w:t>
      </w:r>
      <w:r w:rsidR="00727C9A" w:rsidRPr="00CD7890">
        <w:rPr>
          <w:rFonts w:ascii="Times New Roman" w:hAnsi="Times New Roman" w:cs="Times New Roman"/>
          <w:i/>
          <w:sz w:val="24"/>
          <w:szCs w:val="24"/>
        </w:rPr>
        <w:t xml:space="preserve"> Mwijakubi </w:t>
      </w:r>
      <w:r w:rsidR="00CD7890" w:rsidRPr="00CD7890">
        <w:rPr>
          <w:rFonts w:ascii="Times New Roman" w:hAnsi="Times New Roman" w:cs="Times New Roman"/>
          <w:i/>
          <w:sz w:val="24"/>
          <w:szCs w:val="24"/>
        </w:rPr>
        <w:t>and</w:t>
      </w:r>
      <w:r w:rsidR="00727C9A" w:rsidRPr="00CD7890">
        <w:rPr>
          <w:rFonts w:ascii="Times New Roman" w:hAnsi="Times New Roman" w:cs="Times New Roman"/>
          <w:i/>
          <w:sz w:val="24"/>
          <w:szCs w:val="24"/>
        </w:rPr>
        <w:t xml:space="preserve"> </w:t>
      </w:r>
      <w:r w:rsidR="00CD7890" w:rsidRPr="00CD7890">
        <w:rPr>
          <w:rFonts w:ascii="Times New Roman" w:hAnsi="Times New Roman" w:cs="Times New Roman"/>
          <w:i/>
          <w:sz w:val="24"/>
          <w:szCs w:val="24"/>
        </w:rPr>
        <w:t>four others, S.C.</w:t>
      </w:r>
      <w:r w:rsidR="00727C9A" w:rsidRPr="00CD7890">
        <w:rPr>
          <w:rFonts w:ascii="Times New Roman" w:hAnsi="Times New Roman" w:cs="Times New Roman"/>
          <w:i/>
          <w:sz w:val="24"/>
          <w:szCs w:val="24"/>
        </w:rPr>
        <w:t xml:space="preserve"> </w:t>
      </w:r>
      <w:r w:rsidR="00CD7890" w:rsidRPr="00CD7890">
        <w:rPr>
          <w:rFonts w:ascii="Times New Roman" w:hAnsi="Times New Roman" w:cs="Times New Roman"/>
          <w:i/>
          <w:sz w:val="24"/>
          <w:szCs w:val="24"/>
        </w:rPr>
        <w:t>Civil</w:t>
      </w:r>
      <w:r w:rsidR="00727C9A" w:rsidRPr="00CD7890">
        <w:rPr>
          <w:rFonts w:ascii="Times New Roman" w:hAnsi="Times New Roman" w:cs="Times New Roman"/>
          <w:i/>
          <w:sz w:val="24"/>
          <w:szCs w:val="24"/>
        </w:rPr>
        <w:t xml:space="preserve"> A</w:t>
      </w:r>
      <w:r w:rsidR="00CD7890" w:rsidRPr="00CD7890">
        <w:rPr>
          <w:rFonts w:ascii="Times New Roman" w:hAnsi="Times New Roman" w:cs="Times New Roman"/>
          <w:i/>
          <w:sz w:val="24"/>
          <w:szCs w:val="24"/>
        </w:rPr>
        <w:t>ppeal</w:t>
      </w:r>
      <w:r w:rsidR="00727C9A" w:rsidRPr="00CD7890">
        <w:rPr>
          <w:rFonts w:ascii="Times New Roman" w:hAnsi="Times New Roman" w:cs="Times New Roman"/>
          <w:i/>
          <w:sz w:val="24"/>
          <w:szCs w:val="24"/>
        </w:rPr>
        <w:t xml:space="preserve"> N</w:t>
      </w:r>
      <w:r w:rsidR="00CD7890" w:rsidRPr="00CD7890">
        <w:rPr>
          <w:rFonts w:ascii="Times New Roman" w:hAnsi="Times New Roman" w:cs="Times New Roman"/>
          <w:i/>
          <w:sz w:val="24"/>
          <w:szCs w:val="24"/>
        </w:rPr>
        <w:t xml:space="preserve">o. </w:t>
      </w:r>
      <w:r w:rsidR="00727C9A" w:rsidRPr="00CD7890">
        <w:rPr>
          <w:rFonts w:ascii="Times New Roman" w:hAnsi="Times New Roman" w:cs="Times New Roman"/>
          <w:i/>
          <w:sz w:val="24"/>
          <w:szCs w:val="24"/>
        </w:rPr>
        <w:t xml:space="preserve">1 </w:t>
      </w:r>
      <w:r w:rsidR="00CD7890" w:rsidRPr="00CD7890">
        <w:rPr>
          <w:rFonts w:ascii="Times New Roman" w:hAnsi="Times New Roman" w:cs="Times New Roman"/>
          <w:i/>
          <w:sz w:val="24"/>
          <w:szCs w:val="24"/>
        </w:rPr>
        <w:t>of</w:t>
      </w:r>
      <w:r w:rsidR="00727C9A" w:rsidRPr="00CD7890">
        <w:rPr>
          <w:rFonts w:ascii="Times New Roman" w:hAnsi="Times New Roman" w:cs="Times New Roman"/>
          <w:i/>
          <w:sz w:val="24"/>
          <w:szCs w:val="24"/>
        </w:rPr>
        <w:t xml:space="preserve"> 2012</w:t>
      </w:r>
      <w:r w:rsidR="00CD7890">
        <w:rPr>
          <w:rFonts w:ascii="Times New Roman" w:hAnsi="Times New Roman" w:cs="Times New Roman"/>
          <w:sz w:val="24"/>
          <w:szCs w:val="24"/>
        </w:rPr>
        <w:t xml:space="preserve">; </w:t>
      </w:r>
      <w:r w:rsidRPr="002A10D5">
        <w:rPr>
          <w:rFonts w:ascii="Times New Roman" w:hAnsi="Times New Roman" w:cs="Times New Roman"/>
          <w:i/>
          <w:sz w:val="24"/>
          <w:szCs w:val="24"/>
        </w:rPr>
        <w:t>Bahemuka Patrick and another v. Uganda S.C. Criminal Appeal No. 1 of 1999</w:t>
      </w:r>
      <w:r>
        <w:rPr>
          <w:rFonts w:ascii="Times New Roman" w:hAnsi="Times New Roman" w:cs="Times New Roman"/>
          <w:sz w:val="24"/>
          <w:szCs w:val="24"/>
        </w:rPr>
        <w:t xml:space="preserve"> and </w:t>
      </w:r>
      <w:r w:rsidR="00B91110">
        <w:rPr>
          <w:rFonts w:ascii="Times New Roman" w:hAnsi="Times New Roman" w:cs="Times New Roman"/>
          <w:i/>
          <w:sz w:val="24"/>
          <w:szCs w:val="24"/>
        </w:rPr>
        <w:t>Tumwine Enock</w:t>
      </w:r>
      <w:r w:rsidR="00B91110" w:rsidRPr="002A10D5">
        <w:rPr>
          <w:rFonts w:ascii="Times New Roman" w:hAnsi="Times New Roman" w:cs="Times New Roman"/>
          <w:i/>
          <w:sz w:val="24"/>
          <w:szCs w:val="24"/>
        </w:rPr>
        <w:t xml:space="preserve"> v. Uganda S.C. Criminal Appeal No. </w:t>
      </w:r>
      <w:r w:rsidR="00B91110">
        <w:rPr>
          <w:rFonts w:ascii="Times New Roman" w:hAnsi="Times New Roman" w:cs="Times New Roman"/>
          <w:i/>
          <w:sz w:val="24"/>
          <w:szCs w:val="24"/>
        </w:rPr>
        <w:t>1</w:t>
      </w:r>
      <w:r w:rsidR="00B91110" w:rsidRPr="002A10D5">
        <w:rPr>
          <w:rFonts w:ascii="Times New Roman" w:hAnsi="Times New Roman" w:cs="Times New Roman"/>
          <w:i/>
          <w:sz w:val="24"/>
          <w:szCs w:val="24"/>
        </w:rPr>
        <w:t xml:space="preserve">1 of </w:t>
      </w:r>
      <w:r w:rsidR="00B91110">
        <w:rPr>
          <w:rFonts w:ascii="Times New Roman" w:hAnsi="Times New Roman" w:cs="Times New Roman"/>
          <w:i/>
          <w:sz w:val="24"/>
          <w:szCs w:val="24"/>
        </w:rPr>
        <w:t>2004</w:t>
      </w:r>
      <w:r>
        <w:rPr>
          <w:rFonts w:ascii="Times New Roman" w:hAnsi="Times New Roman" w:cs="Times New Roman"/>
          <w:sz w:val="24"/>
          <w:szCs w:val="24"/>
        </w:rPr>
        <w:t xml:space="preserve">). </w:t>
      </w:r>
    </w:p>
    <w:p w:rsidR="002004C4" w:rsidRDefault="002004C4" w:rsidP="00C250D2">
      <w:pPr>
        <w:spacing w:after="0" w:line="360" w:lineRule="auto"/>
        <w:jc w:val="both"/>
        <w:rPr>
          <w:rFonts w:ascii="Times New Roman" w:hAnsi="Times New Roman" w:cs="Times New Roman"/>
          <w:sz w:val="24"/>
          <w:szCs w:val="24"/>
        </w:rPr>
      </w:pPr>
    </w:p>
    <w:p w:rsidR="002004C4" w:rsidRDefault="002004C4" w:rsidP="002004C4">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Guided by the burden and standard of proof, the</w:t>
      </w:r>
      <w:r w:rsidRPr="00DA77B2">
        <w:rPr>
          <w:rFonts w:ascii="Times New Roman" w:hAnsi="Times New Roman" w:cs="Times New Roman"/>
          <w:sz w:val="24"/>
          <w:szCs w:val="24"/>
        </w:rPr>
        <w:t xml:space="preserve"> role </w:t>
      </w:r>
      <w:r>
        <w:rPr>
          <w:rFonts w:ascii="Times New Roman" w:hAnsi="Times New Roman" w:cs="Times New Roman"/>
          <w:sz w:val="24"/>
          <w:szCs w:val="24"/>
        </w:rPr>
        <w:t xml:space="preserve">of the judicial officer </w:t>
      </w:r>
      <w:r w:rsidRPr="00DA77B2">
        <w:rPr>
          <w:rFonts w:ascii="Times New Roman" w:hAnsi="Times New Roman" w:cs="Times New Roman"/>
          <w:sz w:val="24"/>
          <w:szCs w:val="24"/>
        </w:rPr>
        <w:t xml:space="preserve">is to ensure that more than a </w:t>
      </w:r>
      <w:r>
        <w:rPr>
          <w:rFonts w:ascii="Times New Roman" w:hAnsi="Times New Roman" w:cs="Times New Roman"/>
          <w:sz w:val="24"/>
          <w:szCs w:val="24"/>
        </w:rPr>
        <w:t xml:space="preserve">mere </w:t>
      </w:r>
      <w:r w:rsidR="00CD7890">
        <w:rPr>
          <w:rFonts w:ascii="Times New Roman" w:hAnsi="Times New Roman" w:cs="Times New Roman"/>
          <w:sz w:val="24"/>
          <w:szCs w:val="24"/>
        </w:rPr>
        <w:t>scintilla</w:t>
      </w:r>
      <w:r w:rsidRPr="00DA77B2">
        <w:rPr>
          <w:rFonts w:ascii="Times New Roman" w:hAnsi="Times New Roman" w:cs="Times New Roman"/>
          <w:sz w:val="24"/>
          <w:szCs w:val="24"/>
        </w:rPr>
        <w:t xml:space="preserve"> of legall</w:t>
      </w:r>
      <w:r>
        <w:rPr>
          <w:rFonts w:ascii="Times New Roman" w:hAnsi="Times New Roman" w:cs="Times New Roman"/>
          <w:sz w:val="24"/>
          <w:szCs w:val="24"/>
        </w:rPr>
        <w:t>y sufficient evidence exists</w:t>
      </w:r>
      <w:r w:rsidRPr="00DA77B2">
        <w:rPr>
          <w:rFonts w:ascii="Times New Roman" w:hAnsi="Times New Roman" w:cs="Times New Roman"/>
          <w:sz w:val="24"/>
          <w:szCs w:val="24"/>
        </w:rPr>
        <w:t xml:space="preserve">. This burden is met if </w:t>
      </w:r>
      <w:r w:rsidR="00CD7890">
        <w:rPr>
          <w:rFonts w:ascii="Times New Roman" w:hAnsi="Times New Roman" w:cs="Times New Roman"/>
          <w:sz w:val="24"/>
          <w:szCs w:val="24"/>
        </w:rPr>
        <w:t xml:space="preserve">the </w:t>
      </w:r>
      <w:r>
        <w:rPr>
          <w:rFonts w:ascii="Times New Roman" w:hAnsi="Times New Roman" w:cs="Times New Roman"/>
          <w:sz w:val="24"/>
          <w:szCs w:val="24"/>
        </w:rPr>
        <w:t xml:space="preserve">level of probity of the evidence adduced </w:t>
      </w:r>
      <w:r w:rsidR="00CD7890">
        <w:rPr>
          <w:rFonts w:ascii="Times New Roman" w:hAnsi="Times New Roman" w:cs="Times New Roman"/>
          <w:sz w:val="24"/>
          <w:szCs w:val="24"/>
        </w:rPr>
        <w:t xml:space="preserve">by the plaintiff viz-a-viz that by the defendant </w:t>
      </w:r>
      <w:r>
        <w:rPr>
          <w:rFonts w:ascii="Times New Roman" w:hAnsi="Times New Roman" w:cs="Times New Roman"/>
          <w:sz w:val="24"/>
          <w:szCs w:val="24"/>
        </w:rPr>
        <w:t xml:space="preserve">is such that </w:t>
      </w:r>
      <w:r w:rsidRPr="009A4040">
        <w:rPr>
          <w:rFonts w:ascii="Times New Roman" w:hAnsi="Times New Roman" w:cs="Times New Roman"/>
          <w:sz w:val="24"/>
          <w:szCs w:val="24"/>
        </w:rPr>
        <w:t xml:space="preserve">a reasonable </w:t>
      </w:r>
      <w:r>
        <w:rPr>
          <w:rFonts w:ascii="Times New Roman" w:hAnsi="Times New Roman" w:cs="Times New Roman"/>
          <w:sz w:val="24"/>
          <w:szCs w:val="24"/>
        </w:rPr>
        <w:t xml:space="preserve">person </w:t>
      </w:r>
      <w:r w:rsidRPr="009A4040">
        <w:rPr>
          <w:rFonts w:ascii="Times New Roman" w:hAnsi="Times New Roman" w:cs="Times New Roman"/>
          <w:sz w:val="24"/>
          <w:szCs w:val="24"/>
        </w:rPr>
        <w:t xml:space="preserve">might hold that the more probable conclusion </w:t>
      </w:r>
      <w:r>
        <w:rPr>
          <w:rFonts w:ascii="Times New Roman" w:hAnsi="Times New Roman" w:cs="Times New Roman"/>
          <w:sz w:val="24"/>
          <w:szCs w:val="24"/>
        </w:rPr>
        <w:t>is</w:t>
      </w:r>
      <w:r w:rsidRPr="009A4040">
        <w:rPr>
          <w:rFonts w:ascii="Times New Roman" w:hAnsi="Times New Roman" w:cs="Times New Roman"/>
          <w:sz w:val="24"/>
          <w:szCs w:val="24"/>
        </w:rPr>
        <w:t xml:space="preserve"> that for which the</w:t>
      </w:r>
      <w:r>
        <w:rPr>
          <w:rFonts w:ascii="Times New Roman" w:hAnsi="Times New Roman" w:cs="Times New Roman"/>
          <w:sz w:val="24"/>
          <w:szCs w:val="24"/>
        </w:rPr>
        <w:t xml:space="preserve"> plaintiff</w:t>
      </w:r>
      <w:r w:rsidRPr="009A4040">
        <w:rPr>
          <w:rFonts w:ascii="Times New Roman" w:hAnsi="Times New Roman" w:cs="Times New Roman"/>
          <w:sz w:val="24"/>
          <w:szCs w:val="24"/>
        </w:rPr>
        <w:t xml:space="preserve"> contend</w:t>
      </w:r>
      <w:r>
        <w:rPr>
          <w:rFonts w:ascii="Times New Roman" w:hAnsi="Times New Roman" w:cs="Times New Roman"/>
          <w:sz w:val="24"/>
          <w:szCs w:val="24"/>
        </w:rPr>
        <w:t xml:space="preserve">s (see </w:t>
      </w:r>
      <w:r w:rsidRPr="00171B95">
        <w:rPr>
          <w:rFonts w:ascii="Times New Roman" w:hAnsi="Times New Roman" w:cs="Times New Roman"/>
          <w:i/>
          <w:sz w:val="24"/>
          <w:szCs w:val="24"/>
        </w:rPr>
        <w:t>Lancaster v. Blackwell Colliery Co. Ltd 1918 WC Rep 345</w:t>
      </w:r>
      <w:r w:rsidRPr="00171B95">
        <w:rPr>
          <w:rFonts w:ascii="Times New Roman" w:hAnsi="Times New Roman" w:cs="Times New Roman"/>
          <w:sz w:val="24"/>
          <w:szCs w:val="24"/>
        </w:rPr>
        <w:t xml:space="preserve"> and </w:t>
      </w:r>
      <w:r w:rsidRPr="00171B95">
        <w:rPr>
          <w:rFonts w:ascii="Times New Roman" w:hAnsi="Times New Roman" w:cs="Times New Roman"/>
          <w:i/>
          <w:sz w:val="24"/>
          <w:szCs w:val="24"/>
        </w:rPr>
        <w:t>Sebuliba v. Cooperative Bank Ltd [1982] HCB 130</w:t>
      </w:r>
      <w:r>
        <w:rPr>
          <w:rFonts w:ascii="Times New Roman" w:hAnsi="Times New Roman" w:cs="Times New Roman"/>
          <w:sz w:val="24"/>
          <w:szCs w:val="24"/>
        </w:rPr>
        <w:t>).</w:t>
      </w:r>
      <w:r w:rsidRPr="00336A13">
        <w:rPr>
          <w:rFonts w:ascii="Times New Roman" w:hAnsi="Times New Roman" w:cs="Times New Roman"/>
          <w:sz w:val="24"/>
          <w:szCs w:val="24"/>
        </w:rPr>
        <w:t xml:space="preserve"> </w:t>
      </w:r>
      <w:r>
        <w:rPr>
          <w:rFonts w:ascii="Times New Roman" w:hAnsi="Times New Roman" w:cs="Times New Roman"/>
          <w:sz w:val="24"/>
          <w:szCs w:val="24"/>
        </w:rPr>
        <w:t xml:space="preserve">The burden of proof is on the plaintiff to prove on the balance of probabilities that he </w:t>
      </w:r>
      <w:r w:rsidR="00CD7890">
        <w:rPr>
          <w:rFonts w:ascii="Times New Roman" w:hAnsi="Times New Roman" w:cs="Times New Roman"/>
          <w:sz w:val="24"/>
          <w:szCs w:val="24"/>
        </w:rPr>
        <w:t xml:space="preserve">or she </w:t>
      </w:r>
      <w:r>
        <w:rPr>
          <w:rFonts w:ascii="Times New Roman" w:hAnsi="Times New Roman" w:cs="Times New Roman"/>
          <w:sz w:val="24"/>
          <w:szCs w:val="24"/>
        </w:rPr>
        <w:t>has a better claim than the one made by the defendant.</w:t>
      </w:r>
      <w:r w:rsidRPr="002004C4">
        <w:rPr>
          <w:rFonts w:ascii="Times New Roman" w:hAnsi="Times New Roman" w:cs="Times New Roman"/>
          <w:sz w:val="24"/>
          <w:szCs w:val="24"/>
        </w:rPr>
        <w:t xml:space="preserve"> </w:t>
      </w:r>
      <w:r>
        <w:rPr>
          <w:rFonts w:ascii="Times New Roman" w:hAnsi="Times New Roman" w:cs="Times New Roman"/>
          <w:sz w:val="24"/>
          <w:szCs w:val="24"/>
        </w:rPr>
        <w:t>T</w:t>
      </w:r>
      <w:r w:rsidRPr="00F929E2">
        <w:rPr>
          <w:rFonts w:ascii="Times New Roman" w:hAnsi="Times New Roman" w:cs="Times New Roman"/>
          <w:sz w:val="24"/>
          <w:szCs w:val="24"/>
        </w:rPr>
        <w:t xml:space="preserve">he </w:t>
      </w:r>
      <w:r>
        <w:rPr>
          <w:rFonts w:ascii="Times New Roman" w:hAnsi="Times New Roman" w:cs="Times New Roman"/>
          <w:sz w:val="24"/>
          <w:szCs w:val="24"/>
        </w:rPr>
        <w:t>suit</w:t>
      </w:r>
      <w:r w:rsidRPr="00F929E2">
        <w:rPr>
          <w:rFonts w:ascii="Times New Roman" w:hAnsi="Times New Roman" w:cs="Times New Roman"/>
          <w:sz w:val="24"/>
          <w:szCs w:val="24"/>
        </w:rPr>
        <w:t xml:space="preserve"> should</w:t>
      </w:r>
      <w:r>
        <w:rPr>
          <w:rFonts w:ascii="Times New Roman" w:hAnsi="Times New Roman" w:cs="Times New Roman"/>
          <w:sz w:val="24"/>
          <w:szCs w:val="24"/>
        </w:rPr>
        <w:t xml:space="preserve"> be dismissed</w:t>
      </w:r>
      <w:r w:rsidRPr="00F929E2">
        <w:rPr>
          <w:rFonts w:ascii="Times New Roman" w:hAnsi="Times New Roman" w:cs="Times New Roman"/>
          <w:sz w:val="24"/>
          <w:szCs w:val="24"/>
        </w:rPr>
        <w:t xml:space="preserve"> </w:t>
      </w:r>
      <w:r>
        <w:rPr>
          <w:rFonts w:ascii="Times New Roman" w:hAnsi="Times New Roman" w:cs="Times New Roman"/>
          <w:sz w:val="24"/>
          <w:szCs w:val="24"/>
        </w:rPr>
        <w:t xml:space="preserve">only </w:t>
      </w:r>
      <w:r w:rsidRPr="00F929E2">
        <w:rPr>
          <w:rFonts w:ascii="Times New Roman" w:hAnsi="Times New Roman" w:cs="Times New Roman"/>
          <w:sz w:val="24"/>
          <w:szCs w:val="24"/>
        </w:rPr>
        <w:t>when the evidence presented</w:t>
      </w:r>
      <w:r>
        <w:rPr>
          <w:rFonts w:ascii="Times New Roman" w:hAnsi="Times New Roman" w:cs="Times New Roman"/>
          <w:sz w:val="24"/>
          <w:szCs w:val="24"/>
        </w:rPr>
        <w:t xml:space="preserve">, </w:t>
      </w:r>
      <w:r w:rsidRPr="00F929E2">
        <w:rPr>
          <w:rFonts w:ascii="Times New Roman" w:hAnsi="Times New Roman" w:cs="Times New Roman"/>
          <w:sz w:val="24"/>
          <w:szCs w:val="24"/>
        </w:rPr>
        <w:t xml:space="preserve">viewed in the light most favourable to the </w:t>
      </w:r>
      <w:r>
        <w:rPr>
          <w:rFonts w:ascii="Times New Roman" w:hAnsi="Times New Roman" w:cs="Times New Roman"/>
          <w:sz w:val="24"/>
          <w:szCs w:val="24"/>
        </w:rPr>
        <w:t>plaintiff</w:t>
      </w:r>
      <w:r w:rsidRPr="00F929E2">
        <w:rPr>
          <w:rFonts w:ascii="Times New Roman" w:hAnsi="Times New Roman" w:cs="Times New Roman"/>
          <w:sz w:val="24"/>
          <w:szCs w:val="24"/>
        </w:rPr>
        <w:t xml:space="preserve">, </w:t>
      </w:r>
      <w:r>
        <w:rPr>
          <w:rFonts w:ascii="Times New Roman" w:hAnsi="Times New Roman" w:cs="Times New Roman"/>
          <w:sz w:val="24"/>
          <w:szCs w:val="24"/>
        </w:rPr>
        <w:t xml:space="preserve">is incapable of persuading a </w:t>
      </w:r>
      <w:r w:rsidRPr="009A4040">
        <w:rPr>
          <w:rFonts w:ascii="Times New Roman" w:hAnsi="Times New Roman" w:cs="Times New Roman"/>
          <w:sz w:val="24"/>
          <w:szCs w:val="24"/>
        </w:rPr>
        <w:t xml:space="preserve">reasonable </w:t>
      </w:r>
      <w:r>
        <w:rPr>
          <w:rFonts w:ascii="Times New Roman" w:hAnsi="Times New Roman" w:cs="Times New Roman"/>
          <w:sz w:val="24"/>
          <w:szCs w:val="24"/>
        </w:rPr>
        <w:t>person to</w:t>
      </w:r>
      <w:r w:rsidRPr="009A4040">
        <w:rPr>
          <w:rFonts w:ascii="Times New Roman" w:hAnsi="Times New Roman" w:cs="Times New Roman"/>
          <w:sz w:val="24"/>
          <w:szCs w:val="24"/>
        </w:rPr>
        <w:t xml:space="preserve"> hold that the more probable conclusion </w:t>
      </w:r>
      <w:r>
        <w:rPr>
          <w:rFonts w:ascii="Times New Roman" w:hAnsi="Times New Roman" w:cs="Times New Roman"/>
          <w:sz w:val="24"/>
          <w:szCs w:val="24"/>
        </w:rPr>
        <w:t>is</w:t>
      </w:r>
      <w:r w:rsidRPr="009A4040">
        <w:rPr>
          <w:rFonts w:ascii="Times New Roman" w:hAnsi="Times New Roman" w:cs="Times New Roman"/>
          <w:sz w:val="24"/>
          <w:szCs w:val="24"/>
        </w:rPr>
        <w:t xml:space="preserve"> that for which the</w:t>
      </w:r>
      <w:r>
        <w:rPr>
          <w:rFonts w:ascii="Times New Roman" w:hAnsi="Times New Roman" w:cs="Times New Roman"/>
          <w:sz w:val="24"/>
          <w:szCs w:val="24"/>
        </w:rPr>
        <w:t xml:space="preserve"> plaintiff</w:t>
      </w:r>
      <w:r w:rsidRPr="009A4040">
        <w:rPr>
          <w:rFonts w:ascii="Times New Roman" w:hAnsi="Times New Roman" w:cs="Times New Roman"/>
          <w:sz w:val="24"/>
          <w:szCs w:val="24"/>
        </w:rPr>
        <w:t xml:space="preserve"> contend</w:t>
      </w:r>
      <w:r>
        <w:rPr>
          <w:rFonts w:ascii="Times New Roman" w:hAnsi="Times New Roman" w:cs="Times New Roman"/>
          <w:sz w:val="24"/>
          <w:szCs w:val="24"/>
        </w:rPr>
        <w:t xml:space="preserve">s. </w:t>
      </w:r>
    </w:p>
    <w:p w:rsidR="002A10D5" w:rsidRDefault="002A10D5" w:rsidP="00C250D2">
      <w:pPr>
        <w:spacing w:after="0" w:line="360" w:lineRule="auto"/>
        <w:jc w:val="both"/>
        <w:rPr>
          <w:rFonts w:ascii="Times New Roman" w:hAnsi="Times New Roman" w:cs="Times New Roman"/>
          <w:sz w:val="24"/>
          <w:szCs w:val="24"/>
        </w:rPr>
      </w:pPr>
    </w:p>
    <w:p w:rsidR="00761010" w:rsidRDefault="006F1328" w:rsidP="00C250D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Evaluation of evidence is an exercise involving its interpretation and </w:t>
      </w:r>
      <w:r w:rsidR="008A0289">
        <w:rPr>
          <w:rFonts w:ascii="Times New Roman" w:hAnsi="Times New Roman" w:cs="Times New Roman"/>
          <w:sz w:val="24"/>
          <w:szCs w:val="24"/>
        </w:rPr>
        <w:t xml:space="preserve">the </w:t>
      </w:r>
      <w:r w:rsidR="00761010" w:rsidRPr="00761010">
        <w:rPr>
          <w:rFonts w:ascii="Times New Roman" w:hAnsi="Times New Roman" w:cs="Times New Roman"/>
          <w:sz w:val="24"/>
          <w:szCs w:val="24"/>
        </w:rPr>
        <w:t>assess</w:t>
      </w:r>
      <w:r>
        <w:rPr>
          <w:rFonts w:ascii="Times New Roman" w:hAnsi="Times New Roman" w:cs="Times New Roman"/>
          <w:sz w:val="24"/>
          <w:szCs w:val="24"/>
        </w:rPr>
        <w:t>ment of its</w:t>
      </w:r>
      <w:r w:rsidR="00761010" w:rsidRPr="00761010">
        <w:rPr>
          <w:rFonts w:ascii="Times New Roman" w:hAnsi="Times New Roman" w:cs="Times New Roman"/>
          <w:sz w:val="24"/>
          <w:szCs w:val="24"/>
        </w:rPr>
        <w:t xml:space="preserve"> quality</w:t>
      </w:r>
      <w:r>
        <w:rPr>
          <w:rFonts w:ascii="Times New Roman" w:hAnsi="Times New Roman" w:cs="Times New Roman"/>
          <w:sz w:val="24"/>
          <w:szCs w:val="24"/>
        </w:rPr>
        <w:t>.</w:t>
      </w:r>
      <w:r w:rsidR="00A90725" w:rsidRPr="00A90725">
        <w:t xml:space="preserve"> </w:t>
      </w:r>
      <w:r w:rsidR="00A90725">
        <w:rPr>
          <w:rFonts w:ascii="Times New Roman" w:hAnsi="Times New Roman" w:cs="Times New Roman"/>
          <w:sz w:val="24"/>
          <w:szCs w:val="24"/>
        </w:rPr>
        <w:t>It involves a determination of which</w:t>
      </w:r>
      <w:r w:rsidR="00A90725" w:rsidRPr="00A90725">
        <w:rPr>
          <w:rFonts w:ascii="Times New Roman" w:hAnsi="Times New Roman" w:cs="Times New Roman"/>
          <w:sz w:val="24"/>
          <w:szCs w:val="24"/>
        </w:rPr>
        <w:t xml:space="preserve"> forms of evidenc</w:t>
      </w:r>
      <w:r w:rsidR="00A90725">
        <w:rPr>
          <w:rFonts w:ascii="Times New Roman" w:hAnsi="Times New Roman" w:cs="Times New Roman"/>
          <w:sz w:val="24"/>
          <w:szCs w:val="24"/>
        </w:rPr>
        <w:t>e are more reliable than others</w:t>
      </w:r>
      <w:r w:rsidR="00AD19E4">
        <w:rPr>
          <w:rFonts w:ascii="Times New Roman" w:hAnsi="Times New Roman" w:cs="Times New Roman"/>
          <w:sz w:val="24"/>
          <w:szCs w:val="24"/>
        </w:rPr>
        <w:t xml:space="preserve"> (</w:t>
      </w:r>
      <w:r w:rsidR="00046D7C" w:rsidRPr="00046D7C">
        <w:rPr>
          <w:rFonts w:ascii="Times New Roman" w:hAnsi="Times New Roman" w:cs="Times New Roman"/>
          <w:sz w:val="24"/>
          <w:szCs w:val="24"/>
        </w:rPr>
        <w:t xml:space="preserve">be </w:t>
      </w:r>
      <w:r>
        <w:rPr>
          <w:rFonts w:ascii="Times New Roman" w:hAnsi="Times New Roman" w:cs="Times New Roman"/>
          <w:sz w:val="24"/>
          <w:szCs w:val="24"/>
        </w:rPr>
        <w:t xml:space="preserve">it </w:t>
      </w:r>
      <w:r w:rsidR="00046D7C" w:rsidRPr="00046D7C">
        <w:rPr>
          <w:rFonts w:ascii="Times New Roman" w:hAnsi="Times New Roman" w:cs="Times New Roman"/>
          <w:sz w:val="24"/>
          <w:szCs w:val="24"/>
        </w:rPr>
        <w:t>direct or indirect</w:t>
      </w:r>
      <w:r>
        <w:rPr>
          <w:rFonts w:ascii="Times New Roman" w:hAnsi="Times New Roman" w:cs="Times New Roman"/>
          <w:sz w:val="24"/>
          <w:szCs w:val="24"/>
        </w:rPr>
        <w:t xml:space="preserve"> evidence</w:t>
      </w:r>
      <w:r w:rsidR="00046D7C">
        <w:rPr>
          <w:rFonts w:ascii="Times New Roman" w:hAnsi="Times New Roman" w:cs="Times New Roman"/>
          <w:sz w:val="24"/>
          <w:szCs w:val="24"/>
        </w:rPr>
        <w:t>,</w:t>
      </w:r>
      <w:r w:rsidR="00046D7C" w:rsidRPr="00046D7C">
        <w:rPr>
          <w:rFonts w:ascii="Times New Roman" w:hAnsi="Times New Roman" w:cs="Times New Roman"/>
          <w:sz w:val="24"/>
          <w:szCs w:val="24"/>
        </w:rPr>
        <w:t xml:space="preserve"> </w:t>
      </w:r>
      <w:r w:rsidR="00AD19E4">
        <w:rPr>
          <w:rFonts w:ascii="Times New Roman" w:hAnsi="Times New Roman" w:cs="Times New Roman"/>
          <w:sz w:val="24"/>
          <w:szCs w:val="24"/>
        </w:rPr>
        <w:t>w</w:t>
      </w:r>
      <w:r w:rsidR="00AD19E4" w:rsidRPr="00AD19E4">
        <w:rPr>
          <w:rFonts w:ascii="Times New Roman" w:hAnsi="Times New Roman" w:cs="Times New Roman"/>
          <w:sz w:val="24"/>
          <w:szCs w:val="24"/>
        </w:rPr>
        <w:t>eigh</w:t>
      </w:r>
      <w:r w:rsidR="00AD19E4">
        <w:rPr>
          <w:rFonts w:ascii="Times New Roman" w:hAnsi="Times New Roman" w:cs="Times New Roman"/>
          <w:sz w:val="24"/>
          <w:szCs w:val="24"/>
        </w:rPr>
        <w:t>ing</w:t>
      </w:r>
      <w:r w:rsidR="00AD19E4" w:rsidRPr="00AD19E4">
        <w:rPr>
          <w:rFonts w:ascii="Times New Roman" w:hAnsi="Times New Roman" w:cs="Times New Roman"/>
          <w:sz w:val="24"/>
          <w:szCs w:val="24"/>
        </w:rPr>
        <w:t xml:space="preserve"> the value of particular piece</w:t>
      </w:r>
      <w:r>
        <w:rPr>
          <w:rFonts w:ascii="Times New Roman" w:hAnsi="Times New Roman" w:cs="Times New Roman"/>
          <w:sz w:val="24"/>
          <w:szCs w:val="24"/>
        </w:rPr>
        <w:t>s</w:t>
      </w:r>
      <w:r w:rsidR="00AD19E4" w:rsidRPr="00AD19E4">
        <w:rPr>
          <w:rFonts w:ascii="Times New Roman" w:hAnsi="Times New Roman" w:cs="Times New Roman"/>
          <w:sz w:val="24"/>
          <w:szCs w:val="24"/>
        </w:rPr>
        <w:t xml:space="preserve"> of evidence against </w:t>
      </w:r>
      <w:r>
        <w:rPr>
          <w:rFonts w:ascii="Times New Roman" w:hAnsi="Times New Roman" w:cs="Times New Roman"/>
          <w:sz w:val="24"/>
          <w:szCs w:val="24"/>
        </w:rPr>
        <w:t xml:space="preserve">each </w:t>
      </w:r>
      <w:r w:rsidR="00AD19E4" w:rsidRPr="00AD19E4">
        <w:rPr>
          <w:rFonts w:ascii="Times New Roman" w:hAnsi="Times New Roman" w:cs="Times New Roman"/>
          <w:sz w:val="24"/>
          <w:szCs w:val="24"/>
        </w:rPr>
        <w:t>othe</w:t>
      </w:r>
      <w:r w:rsidR="00AD19E4">
        <w:rPr>
          <w:rFonts w:ascii="Times New Roman" w:hAnsi="Times New Roman" w:cs="Times New Roman"/>
          <w:sz w:val="24"/>
          <w:szCs w:val="24"/>
        </w:rPr>
        <w:t>r)</w:t>
      </w:r>
      <w:r w:rsidR="00A90725">
        <w:rPr>
          <w:rFonts w:ascii="Times New Roman" w:hAnsi="Times New Roman" w:cs="Times New Roman"/>
          <w:sz w:val="24"/>
          <w:szCs w:val="24"/>
        </w:rPr>
        <w:t>,</w:t>
      </w:r>
      <w:r w:rsidR="00A90725" w:rsidRPr="00A90725">
        <w:rPr>
          <w:rFonts w:ascii="Times New Roman" w:hAnsi="Times New Roman" w:cs="Times New Roman"/>
          <w:sz w:val="24"/>
          <w:szCs w:val="24"/>
        </w:rPr>
        <w:t xml:space="preserve"> interpret</w:t>
      </w:r>
      <w:r w:rsidR="00A90725">
        <w:rPr>
          <w:rFonts w:ascii="Times New Roman" w:hAnsi="Times New Roman" w:cs="Times New Roman"/>
          <w:sz w:val="24"/>
          <w:szCs w:val="24"/>
        </w:rPr>
        <w:t xml:space="preserve">ing the evidence in a </w:t>
      </w:r>
      <w:r w:rsidR="00A90725" w:rsidRPr="00A90725">
        <w:rPr>
          <w:rFonts w:ascii="Times New Roman" w:hAnsi="Times New Roman" w:cs="Times New Roman"/>
          <w:sz w:val="24"/>
          <w:szCs w:val="24"/>
        </w:rPr>
        <w:t>reliabl</w:t>
      </w:r>
      <w:r w:rsidR="00A90725">
        <w:rPr>
          <w:rFonts w:ascii="Times New Roman" w:hAnsi="Times New Roman" w:cs="Times New Roman"/>
          <w:sz w:val="24"/>
          <w:szCs w:val="24"/>
        </w:rPr>
        <w:t xml:space="preserve">e manner </w:t>
      </w:r>
      <w:r w:rsidR="007F51C6">
        <w:rPr>
          <w:rFonts w:ascii="Times New Roman" w:hAnsi="Times New Roman" w:cs="Times New Roman"/>
          <w:sz w:val="24"/>
          <w:szCs w:val="24"/>
        </w:rPr>
        <w:t>(</w:t>
      </w:r>
      <w:r w:rsidR="00976578">
        <w:rPr>
          <w:rFonts w:ascii="Times New Roman" w:hAnsi="Times New Roman" w:cs="Times New Roman"/>
          <w:sz w:val="24"/>
          <w:szCs w:val="24"/>
        </w:rPr>
        <w:t>e</w:t>
      </w:r>
      <w:r w:rsidR="00976578" w:rsidRPr="00976578">
        <w:rPr>
          <w:rFonts w:ascii="Times New Roman" w:hAnsi="Times New Roman" w:cs="Times New Roman"/>
          <w:sz w:val="24"/>
          <w:szCs w:val="24"/>
        </w:rPr>
        <w:t xml:space="preserve">ach piece of evidence is </w:t>
      </w:r>
      <w:r>
        <w:rPr>
          <w:rFonts w:ascii="Times New Roman" w:hAnsi="Times New Roman" w:cs="Times New Roman"/>
          <w:sz w:val="24"/>
          <w:szCs w:val="24"/>
        </w:rPr>
        <w:t xml:space="preserve">considered as </w:t>
      </w:r>
      <w:r w:rsidR="00976578" w:rsidRPr="00976578">
        <w:rPr>
          <w:rFonts w:ascii="Times New Roman" w:hAnsi="Times New Roman" w:cs="Times New Roman"/>
          <w:sz w:val="24"/>
          <w:szCs w:val="24"/>
        </w:rPr>
        <w:t>one piece of some larger puzzle</w:t>
      </w:r>
      <w:r w:rsidR="008A0289">
        <w:rPr>
          <w:rFonts w:ascii="Times New Roman" w:hAnsi="Times New Roman" w:cs="Times New Roman"/>
          <w:sz w:val="24"/>
          <w:szCs w:val="24"/>
        </w:rPr>
        <w:t xml:space="preserve"> or theory</w:t>
      </w:r>
      <w:r w:rsidR="00976578" w:rsidRPr="00976578">
        <w:rPr>
          <w:rFonts w:ascii="Times New Roman" w:hAnsi="Times New Roman" w:cs="Times New Roman"/>
          <w:sz w:val="24"/>
          <w:szCs w:val="24"/>
        </w:rPr>
        <w:t xml:space="preserve">. It is </w:t>
      </w:r>
      <w:r w:rsidR="00976578">
        <w:rPr>
          <w:rFonts w:ascii="Times New Roman" w:hAnsi="Times New Roman" w:cs="Times New Roman"/>
          <w:sz w:val="24"/>
          <w:szCs w:val="24"/>
        </w:rPr>
        <w:t>the court's</w:t>
      </w:r>
      <w:r w:rsidR="00976578" w:rsidRPr="00976578">
        <w:rPr>
          <w:rFonts w:ascii="Times New Roman" w:hAnsi="Times New Roman" w:cs="Times New Roman"/>
          <w:sz w:val="24"/>
          <w:szCs w:val="24"/>
        </w:rPr>
        <w:t xml:space="preserve"> responsibility to determine what puzzle </w:t>
      </w:r>
      <w:r w:rsidR="008A0289">
        <w:rPr>
          <w:rFonts w:ascii="Times New Roman" w:hAnsi="Times New Roman" w:cs="Times New Roman"/>
          <w:sz w:val="24"/>
          <w:szCs w:val="24"/>
        </w:rPr>
        <w:t xml:space="preserve">or theory </w:t>
      </w:r>
      <w:r w:rsidR="00976578" w:rsidRPr="00976578">
        <w:rPr>
          <w:rFonts w:ascii="Times New Roman" w:hAnsi="Times New Roman" w:cs="Times New Roman"/>
          <w:sz w:val="24"/>
          <w:szCs w:val="24"/>
        </w:rPr>
        <w:t>it belongs to, how it fits into that puzzle</w:t>
      </w:r>
      <w:r w:rsidR="008A0289">
        <w:rPr>
          <w:rFonts w:ascii="Times New Roman" w:hAnsi="Times New Roman" w:cs="Times New Roman"/>
          <w:sz w:val="24"/>
          <w:szCs w:val="24"/>
        </w:rPr>
        <w:t xml:space="preserve"> or theory</w:t>
      </w:r>
      <w:r w:rsidR="00AA6B0B">
        <w:rPr>
          <w:rFonts w:ascii="Times New Roman" w:hAnsi="Times New Roman" w:cs="Times New Roman"/>
          <w:sz w:val="24"/>
          <w:szCs w:val="24"/>
        </w:rPr>
        <w:t>,</w:t>
      </w:r>
      <w:r w:rsidR="00AA6B0B" w:rsidRPr="00AA6B0B">
        <w:t xml:space="preserve"> </w:t>
      </w:r>
      <w:r w:rsidR="00AA6B0B" w:rsidRPr="00AA6B0B">
        <w:rPr>
          <w:rFonts w:ascii="Times New Roman" w:hAnsi="Times New Roman" w:cs="Times New Roman"/>
          <w:sz w:val="24"/>
          <w:szCs w:val="24"/>
        </w:rPr>
        <w:t>what portion of the reality puzzle it represents, and what insight it reveals</w:t>
      </w:r>
      <w:r w:rsidR="00976578">
        <w:rPr>
          <w:rFonts w:ascii="Times New Roman" w:hAnsi="Times New Roman" w:cs="Times New Roman"/>
          <w:sz w:val="24"/>
          <w:szCs w:val="24"/>
        </w:rPr>
        <w:t>)</w:t>
      </w:r>
      <w:r w:rsidR="008A0289">
        <w:rPr>
          <w:rFonts w:ascii="Times New Roman" w:hAnsi="Times New Roman" w:cs="Times New Roman"/>
          <w:sz w:val="24"/>
          <w:szCs w:val="24"/>
        </w:rPr>
        <w:t>;</w:t>
      </w:r>
      <w:r w:rsidR="00976578" w:rsidRPr="00976578">
        <w:rPr>
          <w:rFonts w:ascii="Times New Roman" w:hAnsi="Times New Roman" w:cs="Times New Roman"/>
          <w:sz w:val="24"/>
          <w:szCs w:val="24"/>
        </w:rPr>
        <w:t xml:space="preserve"> </w:t>
      </w:r>
      <w:r w:rsidR="00A90725">
        <w:rPr>
          <w:rFonts w:ascii="Times New Roman" w:hAnsi="Times New Roman" w:cs="Times New Roman"/>
          <w:sz w:val="24"/>
          <w:szCs w:val="24"/>
        </w:rPr>
        <w:t>and</w:t>
      </w:r>
      <w:r w:rsidR="00A90725" w:rsidRPr="00A90725">
        <w:rPr>
          <w:rFonts w:ascii="Times New Roman" w:hAnsi="Times New Roman" w:cs="Times New Roman"/>
          <w:sz w:val="24"/>
          <w:szCs w:val="24"/>
        </w:rPr>
        <w:t xml:space="preserve"> draw</w:t>
      </w:r>
      <w:r w:rsidR="00A90725">
        <w:rPr>
          <w:rFonts w:ascii="Times New Roman" w:hAnsi="Times New Roman" w:cs="Times New Roman"/>
          <w:sz w:val="24"/>
          <w:szCs w:val="24"/>
        </w:rPr>
        <w:t>ing</w:t>
      </w:r>
      <w:r w:rsidR="00A90725" w:rsidRPr="00A90725">
        <w:rPr>
          <w:rFonts w:ascii="Times New Roman" w:hAnsi="Times New Roman" w:cs="Times New Roman"/>
          <w:sz w:val="24"/>
          <w:szCs w:val="24"/>
        </w:rPr>
        <w:t xml:space="preserve"> </w:t>
      </w:r>
      <w:r w:rsidR="006E439E">
        <w:rPr>
          <w:rFonts w:ascii="Times New Roman" w:hAnsi="Times New Roman" w:cs="Times New Roman"/>
          <w:sz w:val="24"/>
          <w:szCs w:val="24"/>
        </w:rPr>
        <w:t xml:space="preserve">sound </w:t>
      </w:r>
      <w:r w:rsidR="00A90725" w:rsidRPr="00A90725">
        <w:rPr>
          <w:rFonts w:ascii="Times New Roman" w:hAnsi="Times New Roman" w:cs="Times New Roman"/>
          <w:sz w:val="24"/>
          <w:szCs w:val="24"/>
        </w:rPr>
        <w:t xml:space="preserve">conclusions from </w:t>
      </w:r>
      <w:r w:rsidR="00A90725">
        <w:rPr>
          <w:rFonts w:ascii="Times New Roman" w:hAnsi="Times New Roman" w:cs="Times New Roman"/>
          <w:sz w:val="24"/>
          <w:szCs w:val="24"/>
        </w:rPr>
        <w:t xml:space="preserve">the </w:t>
      </w:r>
      <w:r w:rsidR="00A90725" w:rsidRPr="00A90725">
        <w:rPr>
          <w:rFonts w:ascii="Times New Roman" w:hAnsi="Times New Roman" w:cs="Times New Roman"/>
          <w:sz w:val="24"/>
          <w:szCs w:val="24"/>
        </w:rPr>
        <w:t>evidence</w:t>
      </w:r>
      <w:r w:rsidR="007F51C6">
        <w:rPr>
          <w:rFonts w:ascii="Times New Roman" w:hAnsi="Times New Roman" w:cs="Times New Roman"/>
          <w:sz w:val="24"/>
          <w:szCs w:val="24"/>
        </w:rPr>
        <w:t xml:space="preserve"> (</w:t>
      </w:r>
      <w:r>
        <w:rPr>
          <w:rFonts w:ascii="Times New Roman" w:hAnsi="Times New Roman" w:cs="Times New Roman"/>
          <w:sz w:val="24"/>
          <w:szCs w:val="24"/>
        </w:rPr>
        <w:t xml:space="preserve">since </w:t>
      </w:r>
      <w:r w:rsidR="007F51C6">
        <w:rPr>
          <w:rFonts w:ascii="Times New Roman" w:hAnsi="Times New Roman" w:cs="Times New Roman"/>
          <w:sz w:val="24"/>
          <w:szCs w:val="24"/>
        </w:rPr>
        <w:t>c</w:t>
      </w:r>
      <w:r w:rsidR="007F51C6" w:rsidRPr="007F51C6">
        <w:rPr>
          <w:rFonts w:ascii="Times New Roman" w:hAnsi="Times New Roman" w:cs="Times New Roman"/>
          <w:sz w:val="24"/>
          <w:szCs w:val="24"/>
        </w:rPr>
        <w:t>orrect reasoning based on incorrect evidence is likely to result in incorrect conclusions</w:t>
      </w:r>
      <w:r w:rsidR="007F51C6">
        <w:rPr>
          <w:rFonts w:ascii="Times New Roman" w:hAnsi="Times New Roman" w:cs="Times New Roman"/>
          <w:sz w:val="24"/>
          <w:szCs w:val="24"/>
        </w:rPr>
        <w:t>)</w:t>
      </w:r>
      <w:r w:rsidR="00A90725">
        <w:rPr>
          <w:rFonts w:ascii="Times New Roman" w:hAnsi="Times New Roman" w:cs="Times New Roman"/>
          <w:sz w:val="24"/>
          <w:szCs w:val="24"/>
        </w:rPr>
        <w:t>.</w:t>
      </w:r>
      <w:r w:rsidR="002004C4" w:rsidRPr="002004C4">
        <w:rPr>
          <w:rFonts w:ascii="Times New Roman" w:hAnsi="Times New Roman" w:cs="Times New Roman"/>
          <w:sz w:val="24"/>
          <w:szCs w:val="24"/>
        </w:rPr>
        <w:t xml:space="preserve"> </w:t>
      </w:r>
      <w:r w:rsidR="002004C4" w:rsidRPr="00D03911">
        <w:rPr>
          <w:rFonts w:ascii="Times New Roman" w:hAnsi="Times New Roman" w:cs="Times New Roman"/>
          <w:sz w:val="24"/>
          <w:szCs w:val="24"/>
        </w:rPr>
        <w:t xml:space="preserve">The </w:t>
      </w:r>
      <w:r w:rsidR="002004C4">
        <w:rPr>
          <w:rFonts w:ascii="Times New Roman" w:hAnsi="Times New Roman" w:cs="Times New Roman"/>
          <w:sz w:val="24"/>
          <w:szCs w:val="24"/>
        </w:rPr>
        <w:t>court</w:t>
      </w:r>
      <w:r w:rsidR="002004C4" w:rsidRPr="00D03911">
        <w:rPr>
          <w:rFonts w:ascii="Times New Roman" w:hAnsi="Times New Roman" w:cs="Times New Roman"/>
          <w:sz w:val="24"/>
          <w:szCs w:val="24"/>
        </w:rPr>
        <w:t xml:space="preserve"> determines the credibility of the witnesses, weighs a witness's testimony, and resolves any inconsistencies in the testimony</w:t>
      </w:r>
      <w:r w:rsidR="008A0289">
        <w:rPr>
          <w:rFonts w:ascii="Times New Roman" w:hAnsi="Times New Roman" w:cs="Times New Roman"/>
          <w:sz w:val="24"/>
          <w:szCs w:val="24"/>
        </w:rPr>
        <w:t xml:space="preserve"> and contradictions in the body of evidence as a whole</w:t>
      </w:r>
      <w:r w:rsidR="002004C4">
        <w:rPr>
          <w:rFonts w:ascii="Times New Roman" w:hAnsi="Times New Roman" w:cs="Times New Roman"/>
          <w:sz w:val="24"/>
          <w:szCs w:val="24"/>
        </w:rPr>
        <w:t xml:space="preserve">. </w:t>
      </w:r>
      <w:r w:rsidR="008A0289">
        <w:rPr>
          <w:rFonts w:ascii="Times New Roman" w:hAnsi="Times New Roman" w:cs="Times New Roman"/>
          <w:sz w:val="24"/>
          <w:szCs w:val="24"/>
        </w:rPr>
        <w:t xml:space="preserve">It is not a requirement that court should comment on each and every aspect of the body of evidence before it. </w:t>
      </w:r>
      <w:r w:rsidR="002004C4" w:rsidRPr="00675A72">
        <w:rPr>
          <w:rFonts w:ascii="Times New Roman" w:hAnsi="Times New Roman" w:cs="Times New Roman"/>
          <w:sz w:val="24"/>
          <w:szCs w:val="24"/>
        </w:rPr>
        <w:t xml:space="preserve">Court only has duty to explain </w:t>
      </w:r>
      <w:r w:rsidR="002004C4">
        <w:rPr>
          <w:rFonts w:ascii="Times New Roman" w:hAnsi="Times New Roman" w:cs="Times New Roman"/>
          <w:sz w:val="24"/>
          <w:szCs w:val="24"/>
        </w:rPr>
        <w:t>its</w:t>
      </w:r>
      <w:r w:rsidR="002004C4" w:rsidRPr="00675A72">
        <w:rPr>
          <w:rFonts w:ascii="Times New Roman" w:hAnsi="Times New Roman" w:cs="Times New Roman"/>
          <w:sz w:val="24"/>
          <w:szCs w:val="24"/>
        </w:rPr>
        <w:t xml:space="preserve"> assessment of the more important pieces of evidence and to provid</w:t>
      </w:r>
      <w:r w:rsidR="002004C4">
        <w:rPr>
          <w:rFonts w:ascii="Times New Roman" w:hAnsi="Times New Roman" w:cs="Times New Roman"/>
          <w:sz w:val="24"/>
          <w:szCs w:val="24"/>
        </w:rPr>
        <w:t>e reasons for choosing to give, as the case may be,</w:t>
      </w:r>
      <w:r w:rsidR="002004C4" w:rsidRPr="00675A72">
        <w:rPr>
          <w:rFonts w:ascii="Times New Roman" w:hAnsi="Times New Roman" w:cs="Times New Roman"/>
          <w:sz w:val="24"/>
          <w:szCs w:val="24"/>
        </w:rPr>
        <w:t xml:space="preserve"> no</w:t>
      </w:r>
      <w:r w:rsidR="008A0289">
        <w:rPr>
          <w:rFonts w:ascii="Times New Roman" w:hAnsi="Times New Roman" w:cs="Times New Roman"/>
          <w:sz w:val="24"/>
          <w:szCs w:val="24"/>
        </w:rPr>
        <w:t>ne</w:t>
      </w:r>
      <w:r w:rsidR="002004C4" w:rsidRPr="00675A72">
        <w:rPr>
          <w:rFonts w:ascii="Times New Roman" w:hAnsi="Times New Roman" w:cs="Times New Roman"/>
          <w:sz w:val="24"/>
          <w:szCs w:val="24"/>
        </w:rPr>
        <w:t>, little, moderate or substantial weight thereto</w:t>
      </w:r>
      <w:r w:rsidR="002004C4">
        <w:rPr>
          <w:rFonts w:ascii="Times New Roman" w:hAnsi="Times New Roman" w:cs="Times New Roman"/>
          <w:sz w:val="24"/>
          <w:szCs w:val="24"/>
        </w:rPr>
        <w:t>.</w:t>
      </w:r>
    </w:p>
    <w:p w:rsidR="00215D40" w:rsidRDefault="00C47FBE" w:rsidP="00C47FBE">
      <w:pPr>
        <w:autoSpaceDE w:val="0"/>
        <w:autoSpaceDN w:val="0"/>
        <w:adjustRightInd w:val="0"/>
        <w:spacing w:after="0" w:line="360" w:lineRule="auto"/>
        <w:jc w:val="both"/>
        <w:rPr>
          <w:rFonts w:ascii="Times New Roman" w:hAnsi="Times New Roman" w:cs="Times New Roman"/>
          <w:sz w:val="24"/>
          <w:szCs w:val="24"/>
        </w:rPr>
      </w:pPr>
      <w:r w:rsidRPr="00555259">
        <w:rPr>
          <w:rFonts w:ascii="Times New Roman" w:hAnsi="Times New Roman" w:cs="Times New Roman"/>
          <w:sz w:val="24"/>
          <w:szCs w:val="24"/>
        </w:rPr>
        <w:lastRenderedPageBreak/>
        <w:t>Where the court finds the evidence of one person more believable than that of another, it should normally be possible to state, briefly and clearly, why. The reason might, for example, be based on a demonstrated inconsistency or inconsistencies on an issue or issues of significance</w:t>
      </w:r>
      <w:r w:rsidR="008A0289">
        <w:rPr>
          <w:rFonts w:ascii="Times New Roman" w:hAnsi="Times New Roman" w:cs="Times New Roman"/>
          <w:sz w:val="24"/>
          <w:szCs w:val="24"/>
        </w:rPr>
        <w:t xml:space="preserve"> where t</w:t>
      </w:r>
      <w:r w:rsidR="008A0289" w:rsidRPr="00E33E41">
        <w:rPr>
          <w:rFonts w:ascii="Times New Roman" w:hAnsi="Times New Roman" w:cs="Times New Roman"/>
          <w:sz w:val="24"/>
          <w:szCs w:val="24"/>
        </w:rPr>
        <w:t>he essential question in determining relevance is: does the item of evidence tend to prove the matter sought to be proved?</w:t>
      </w:r>
      <w:r w:rsidR="008A0289">
        <w:rPr>
          <w:rFonts w:ascii="Times New Roman" w:hAnsi="Times New Roman" w:cs="Times New Roman"/>
          <w:sz w:val="24"/>
          <w:szCs w:val="24"/>
        </w:rPr>
        <w:t xml:space="preserve"> </w:t>
      </w:r>
      <w:r w:rsidRPr="00555259">
        <w:rPr>
          <w:rFonts w:ascii="Times New Roman" w:hAnsi="Times New Roman" w:cs="Times New Roman"/>
          <w:sz w:val="24"/>
          <w:szCs w:val="24"/>
        </w:rPr>
        <w:t>Alternatively it might relate to the demeanour of a witness or party. If, for instance, it appears to the court that one person was clearly and conscientiously striving to tell the truth, while another was hesitant and evasive in response to questions, this sh</w:t>
      </w:r>
      <w:r w:rsidR="00E8633A">
        <w:rPr>
          <w:rFonts w:ascii="Times New Roman" w:hAnsi="Times New Roman" w:cs="Times New Roman"/>
          <w:sz w:val="24"/>
          <w:szCs w:val="24"/>
        </w:rPr>
        <w:t xml:space="preserve">ould be stated. Likewise, </w:t>
      </w:r>
      <w:r w:rsidR="000544D0">
        <w:rPr>
          <w:rFonts w:ascii="Times New Roman" w:hAnsi="Times New Roman" w:cs="Times New Roman"/>
          <w:sz w:val="24"/>
          <w:szCs w:val="24"/>
        </w:rPr>
        <w:t xml:space="preserve">where </w:t>
      </w:r>
      <w:r w:rsidRPr="00555259">
        <w:rPr>
          <w:rFonts w:ascii="Times New Roman" w:hAnsi="Times New Roman" w:cs="Times New Roman"/>
          <w:sz w:val="24"/>
          <w:szCs w:val="24"/>
        </w:rPr>
        <w:t>a court finds a person’s evidence unimpressive or unpersuasive on acco</w:t>
      </w:r>
      <w:r w:rsidR="000544D0">
        <w:rPr>
          <w:rFonts w:ascii="Times New Roman" w:hAnsi="Times New Roman" w:cs="Times New Roman"/>
          <w:sz w:val="24"/>
          <w:szCs w:val="24"/>
        </w:rPr>
        <w:t xml:space="preserve">unt of matters </w:t>
      </w:r>
      <w:r w:rsidRPr="00555259">
        <w:rPr>
          <w:rFonts w:ascii="Times New Roman" w:hAnsi="Times New Roman" w:cs="Times New Roman"/>
          <w:sz w:val="24"/>
          <w:szCs w:val="24"/>
        </w:rPr>
        <w:t>such as hesitancy, le</w:t>
      </w:r>
      <w:r w:rsidR="00E8633A">
        <w:rPr>
          <w:rFonts w:ascii="Times New Roman" w:hAnsi="Times New Roman" w:cs="Times New Roman"/>
          <w:sz w:val="24"/>
          <w:szCs w:val="24"/>
        </w:rPr>
        <w:t xml:space="preserve">ngthy pauses, frequent requests </w:t>
      </w:r>
      <w:r w:rsidRPr="00555259">
        <w:rPr>
          <w:rFonts w:ascii="Times New Roman" w:hAnsi="Times New Roman" w:cs="Times New Roman"/>
          <w:sz w:val="24"/>
          <w:szCs w:val="24"/>
        </w:rPr>
        <w:t>to repeat simple questions or a reluctance to engage with the court generally. If any of these considerations or anything comparable constitutes the basis for the court’s credibility assessment and findings, care should be taken to say so in the judgement: neither the parties nor the appellate court can be left or expected to guess</w:t>
      </w:r>
      <w:r>
        <w:rPr>
          <w:rFonts w:ascii="Times New Roman" w:hAnsi="Times New Roman" w:cs="Times New Roman"/>
          <w:sz w:val="24"/>
          <w:szCs w:val="24"/>
        </w:rPr>
        <w:t xml:space="preserve">. </w:t>
      </w:r>
    </w:p>
    <w:p w:rsidR="00215D40" w:rsidRDefault="00215D40" w:rsidP="00C47FBE">
      <w:pPr>
        <w:autoSpaceDE w:val="0"/>
        <w:autoSpaceDN w:val="0"/>
        <w:adjustRightInd w:val="0"/>
        <w:spacing w:after="0" w:line="360" w:lineRule="auto"/>
        <w:jc w:val="both"/>
        <w:rPr>
          <w:rFonts w:ascii="Times New Roman" w:hAnsi="Times New Roman" w:cs="Times New Roman"/>
          <w:sz w:val="24"/>
          <w:szCs w:val="24"/>
        </w:rPr>
      </w:pPr>
    </w:p>
    <w:p w:rsidR="00C47FBE" w:rsidRDefault="00C47FBE" w:rsidP="00C47FB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trial magistrate satisfied this requirement by explaining that he found the evidence of </w:t>
      </w:r>
      <w:r w:rsidR="008A0289">
        <w:rPr>
          <w:rFonts w:ascii="Times New Roman" w:hAnsi="Times New Roman" w:cs="Times New Roman"/>
          <w:sz w:val="24"/>
          <w:szCs w:val="24"/>
        </w:rPr>
        <w:t>D.W.1 Ocen Mateo</w:t>
      </w:r>
      <w:r w:rsidR="00215D40">
        <w:rPr>
          <w:rFonts w:ascii="Times New Roman" w:hAnsi="Times New Roman" w:cs="Times New Roman"/>
          <w:sz w:val="24"/>
          <w:szCs w:val="24"/>
        </w:rPr>
        <w:t xml:space="preserve"> unbelievable because it was inconsistent with what he found on the ground when he visited the </w:t>
      </w:r>
      <w:r w:rsidR="00215D40" w:rsidRPr="00215D40">
        <w:rPr>
          <w:rFonts w:ascii="Times New Roman" w:hAnsi="Times New Roman" w:cs="Times New Roman"/>
          <w:i/>
          <w:sz w:val="24"/>
          <w:szCs w:val="24"/>
        </w:rPr>
        <w:t>locus in quo</w:t>
      </w:r>
      <w:r>
        <w:rPr>
          <w:rFonts w:ascii="Times New Roman" w:hAnsi="Times New Roman" w:cs="Times New Roman"/>
          <w:sz w:val="24"/>
          <w:szCs w:val="24"/>
        </w:rPr>
        <w:t xml:space="preserve">. He gave appropriate illustrations of that analysis and I have not found any fault with it. </w:t>
      </w:r>
      <w:r w:rsidR="00215D40">
        <w:rPr>
          <w:rFonts w:ascii="Times New Roman" w:hAnsi="Times New Roman" w:cs="Times New Roman"/>
          <w:sz w:val="24"/>
          <w:szCs w:val="24"/>
        </w:rPr>
        <w:t>Moreover, i</w:t>
      </w:r>
      <w:r>
        <w:rPr>
          <w:rFonts w:ascii="Times New Roman" w:hAnsi="Times New Roman" w:cs="Times New Roman"/>
          <w:sz w:val="24"/>
          <w:szCs w:val="24"/>
        </w:rPr>
        <w:t xml:space="preserve">t is trite that </w:t>
      </w:r>
      <w:r w:rsidRPr="007C5B9D">
        <w:rPr>
          <w:rFonts w:ascii="Times New Roman" w:hAnsi="Times New Roman" w:cs="Times New Roman"/>
          <w:sz w:val="24"/>
          <w:szCs w:val="24"/>
        </w:rPr>
        <w:t>finding</w:t>
      </w:r>
      <w:r>
        <w:rPr>
          <w:rFonts w:ascii="Times New Roman" w:hAnsi="Times New Roman" w:cs="Times New Roman"/>
          <w:sz w:val="24"/>
          <w:szCs w:val="24"/>
        </w:rPr>
        <w:t>s</w:t>
      </w:r>
      <w:r w:rsidRPr="007C5B9D">
        <w:rPr>
          <w:rFonts w:ascii="Times New Roman" w:hAnsi="Times New Roman" w:cs="Times New Roman"/>
          <w:sz w:val="24"/>
          <w:szCs w:val="24"/>
        </w:rPr>
        <w:t xml:space="preserve"> of fact by a trial </w:t>
      </w:r>
      <w:r>
        <w:rPr>
          <w:rFonts w:ascii="Times New Roman" w:hAnsi="Times New Roman" w:cs="Times New Roman"/>
          <w:sz w:val="24"/>
          <w:szCs w:val="24"/>
        </w:rPr>
        <w:t>court</w:t>
      </w:r>
      <w:r w:rsidRPr="007C5B9D">
        <w:rPr>
          <w:rFonts w:ascii="Times New Roman" w:hAnsi="Times New Roman" w:cs="Times New Roman"/>
          <w:sz w:val="24"/>
          <w:szCs w:val="24"/>
        </w:rPr>
        <w:t xml:space="preserve">, based on the credibility of a witness, </w:t>
      </w:r>
      <w:r>
        <w:rPr>
          <w:rFonts w:ascii="Times New Roman" w:hAnsi="Times New Roman" w:cs="Times New Roman"/>
          <w:sz w:val="24"/>
          <w:szCs w:val="24"/>
        </w:rPr>
        <w:t>are</w:t>
      </w:r>
      <w:r w:rsidRPr="007C5B9D">
        <w:rPr>
          <w:rFonts w:ascii="Times New Roman" w:hAnsi="Times New Roman" w:cs="Times New Roman"/>
          <w:sz w:val="24"/>
          <w:szCs w:val="24"/>
        </w:rPr>
        <w:t xml:space="preserve"> not </w:t>
      </w:r>
      <w:r>
        <w:rPr>
          <w:rFonts w:ascii="Times New Roman" w:hAnsi="Times New Roman" w:cs="Times New Roman"/>
          <w:sz w:val="24"/>
          <w:szCs w:val="24"/>
        </w:rPr>
        <w:t xml:space="preserve">to be set aside simply because an appellate court thinks that the probabilities of the case are </w:t>
      </w:r>
      <w:r w:rsidRPr="007C5B9D">
        <w:rPr>
          <w:rFonts w:ascii="Times New Roman" w:hAnsi="Times New Roman" w:cs="Times New Roman"/>
          <w:sz w:val="24"/>
          <w:szCs w:val="24"/>
        </w:rPr>
        <w:t>against</w:t>
      </w:r>
      <w:r>
        <w:rPr>
          <w:rFonts w:ascii="Times New Roman" w:hAnsi="Times New Roman" w:cs="Times New Roman"/>
          <w:sz w:val="24"/>
          <w:szCs w:val="24"/>
        </w:rPr>
        <w:t xml:space="preserve">, even strongly </w:t>
      </w:r>
      <w:r w:rsidRPr="007C5B9D">
        <w:rPr>
          <w:rFonts w:ascii="Times New Roman" w:hAnsi="Times New Roman" w:cs="Times New Roman"/>
          <w:sz w:val="24"/>
          <w:szCs w:val="24"/>
        </w:rPr>
        <w:t>against</w:t>
      </w:r>
      <w:r>
        <w:rPr>
          <w:rFonts w:ascii="Times New Roman" w:hAnsi="Times New Roman" w:cs="Times New Roman"/>
          <w:sz w:val="24"/>
          <w:szCs w:val="24"/>
        </w:rPr>
        <w:t>,</w:t>
      </w:r>
      <w:r w:rsidRPr="007C5B9D">
        <w:rPr>
          <w:rFonts w:ascii="Times New Roman" w:hAnsi="Times New Roman" w:cs="Times New Roman"/>
          <w:sz w:val="24"/>
          <w:szCs w:val="24"/>
        </w:rPr>
        <w:t xml:space="preserve"> </w:t>
      </w:r>
      <w:r>
        <w:rPr>
          <w:rFonts w:ascii="Times New Roman" w:hAnsi="Times New Roman" w:cs="Times New Roman"/>
          <w:sz w:val="24"/>
          <w:szCs w:val="24"/>
        </w:rPr>
        <w:t xml:space="preserve">that finding of fact. If the </w:t>
      </w:r>
      <w:r w:rsidRPr="007C5B9D">
        <w:rPr>
          <w:rFonts w:ascii="Times New Roman" w:hAnsi="Times New Roman" w:cs="Times New Roman"/>
          <w:sz w:val="24"/>
          <w:szCs w:val="24"/>
        </w:rPr>
        <w:t xml:space="preserve">trial </w:t>
      </w:r>
      <w:r>
        <w:rPr>
          <w:rFonts w:ascii="Times New Roman" w:hAnsi="Times New Roman" w:cs="Times New Roman"/>
          <w:sz w:val="24"/>
          <w:szCs w:val="24"/>
        </w:rPr>
        <w:t>cour</w:t>
      </w:r>
      <w:r w:rsidRPr="007C5B9D">
        <w:rPr>
          <w:rFonts w:ascii="Times New Roman" w:hAnsi="Times New Roman" w:cs="Times New Roman"/>
          <w:sz w:val="24"/>
          <w:szCs w:val="24"/>
        </w:rPr>
        <w:t xml:space="preserve">t's finding depends to any substantial degree on the credibility of </w:t>
      </w:r>
      <w:r>
        <w:rPr>
          <w:rFonts w:ascii="Times New Roman" w:hAnsi="Times New Roman" w:cs="Times New Roman"/>
          <w:sz w:val="24"/>
          <w:szCs w:val="24"/>
        </w:rPr>
        <w:t>the witness, the finding must stand unless it can be shown  that  the  trial court</w:t>
      </w:r>
      <w:r w:rsidRPr="007C5B9D">
        <w:rPr>
          <w:rFonts w:ascii="Times New Roman" w:hAnsi="Times New Roman" w:cs="Times New Roman"/>
          <w:sz w:val="24"/>
          <w:szCs w:val="24"/>
        </w:rPr>
        <w:t xml:space="preserve"> failed to use or has palpably misused </w:t>
      </w:r>
      <w:r>
        <w:rPr>
          <w:rFonts w:ascii="Times New Roman" w:hAnsi="Times New Roman" w:cs="Times New Roman"/>
          <w:sz w:val="24"/>
          <w:szCs w:val="24"/>
        </w:rPr>
        <w:t xml:space="preserve">its advantage as a court of first instance </w:t>
      </w:r>
      <w:r w:rsidRPr="007C5B9D">
        <w:rPr>
          <w:rFonts w:ascii="Times New Roman" w:hAnsi="Times New Roman" w:cs="Times New Roman"/>
          <w:sz w:val="24"/>
          <w:szCs w:val="24"/>
        </w:rPr>
        <w:t xml:space="preserve">or has acted </w:t>
      </w:r>
      <w:r>
        <w:rPr>
          <w:rFonts w:ascii="Times New Roman" w:hAnsi="Times New Roman" w:cs="Times New Roman"/>
          <w:sz w:val="24"/>
          <w:szCs w:val="24"/>
        </w:rPr>
        <w:t xml:space="preserve">on evidence which was inconsistent with facts </w:t>
      </w:r>
      <w:r w:rsidRPr="007C5B9D">
        <w:rPr>
          <w:rFonts w:ascii="Times New Roman" w:hAnsi="Times New Roman" w:cs="Times New Roman"/>
          <w:sz w:val="24"/>
          <w:szCs w:val="24"/>
        </w:rPr>
        <w:t>inco</w:t>
      </w:r>
      <w:r>
        <w:rPr>
          <w:rFonts w:ascii="Times New Roman" w:hAnsi="Times New Roman" w:cs="Times New Roman"/>
          <w:sz w:val="24"/>
          <w:szCs w:val="24"/>
        </w:rPr>
        <w:t xml:space="preserve">ntrovertibly established by the  evidence or which was glaringly </w:t>
      </w:r>
      <w:r w:rsidRPr="007C5B9D">
        <w:rPr>
          <w:rFonts w:ascii="Times New Roman" w:hAnsi="Times New Roman" w:cs="Times New Roman"/>
          <w:sz w:val="24"/>
          <w:szCs w:val="24"/>
        </w:rPr>
        <w:t>improbable</w:t>
      </w:r>
      <w:r>
        <w:rPr>
          <w:rFonts w:ascii="Times New Roman" w:hAnsi="Times New Roman" w:cs="Times New Roman"/>
          <w:sz w:val="24"/>
          <w:szCs w:val="24"/>
        </w:rPr>
        <w:t xml:space="preserve">. An appellate Court could properly </w:t>
      </w:r>
      <w:r w:rsidRPr="007C5B9D">
        <w:rPr>
          <w:rFonts w:ascii="Times New Roman" w:hAnsi="Times New Roman" w:cs="Times New Roman"/>
          <w:sz w:val="24"/>
          <w:szCs w:val="24"/>
        </w:rPr>
        <w:t xml:space="preserve">overturn the trial </w:t>
      </w:r>
      <w:r>
        <w:rPr>
          <w:rFonts w:ascii="Times New Roman" w:hAnsi="Times New Roman" w:cs="Times New Roman"/>
          <w:sz w:val="24"/>
          <w:szCs w:val="24"/>
        </w:rPr>
        <w:t>court</w:t>
      </w:r>
      <w:r w:rsidRPr="007C5B9D">
        <w:rPr>
          <w:rFonts w:ascii="Times New Roman" w:hAnsi="Times New Roman" w:cs="Times New Roman"/>
          <w:sz w:val="24"/>
          <w:szCs w:val="24"/>
        </w:rPr>
        <w:t xml:space="preserve">'s finding only if it was vitiated by some error of principle or mistake or misapprehension of fact or if the effect of the overall evidence was such that it was not reasonably open to make the finding that </w:t>
      </w:r>
      <w:r>
        <w:rPr>
          <w:rFonts w:ascii="Times New Roman" w:hAnsi="Times New Roman" w:cs="Times New Roman"/>
          <w:sz w:val="24"/>
          <w:szCs w:val="24"/>
        </w:rPr>
        <w:t>the court</w:t>
      </w:r>
      <w:r w:rsidRPr="007C5B9D">
        <w:rPr>
          <w:rFonts w:ascii="Times New Roman" w:hAnsi="Times New Roman" w:cs="Times New Roman"/>
          <w:sz w:val="24"/>
          <w:szCs w:val="24"/>
        </w:rPr>
        <w:t xml:space="preserve"> did</w:t>
      </w:r>
      <w:r>
        <w:rPr>
          <w:rFonts w:ascii="Times New Roman" w:hAnsi="Times New Roman" w:cs="Times New Roman"/>
          <w:sz w:val="24"/>
          <w:szCs w:val="24"/>
        </w:rPr>
        <w:t xml:space="preserve">. </w:t>
      </w:r>
    </w:p>
    <w:p w:rsidR="00C47FBE" w:rsidRDefault="00C47FBE" w:rsidP="00C47FBE">
      <w:pPr>
        <w:autoSpaceDE w:val="0"/>
        <w:autoSpaceDN w:val="0"/>
        <w:adjustRightInd w:val="0"/>
        <w:spacing w:after="0" w:line="360" w:lineRule="auto"/>
        <w:jc w:val="both"/>
        <w:rPr>
          <w:rFonts w:ascii="Times New Roman" w:hAnsi="Times New Roman" w:cs="Times New Roman"/>
          <w:sz w:val="24"/>
          <w:szCs w:val="24"/>
        </w:rPr>
      </w:pPr>
    </w:p>
    <w:p w:rsidR="00C47FBE" w:rsidRDefault="00215D40" w:rsidP="00C47FB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this </w:t>
      </w:r>
      <w:r w:rsidR="00C47FBE">
        <w:rPr>
          <w:rFonts w:ascii="Times New Roman" w:hAnsi="Times New Roman" w:cs="Times New Roman"/>
          <w:sz w:val="24"/>
          <w:szCs w:val="24"/>
        </w:rPr>
        <w:t xml:space="preserve">case, the trial court's </w:t>
      </w:r>
      <w:r>
        <w:rPr>
          <w:rFonts w:ascii="Times New Roman" w:hAnsi="Times New Roman" w:cs="Times New Roman"/>
          <w:sz w:val="24"/>
          <w:szCs w:val="24"/>
        </w:rPr>
        <w:t xml:space="preserve">specific </w:t>
      </w:r>
      <w:r w:rsidR="00C47FBE">
        <w:rPr>
          <w:rFonts w:ascii="Times New Roman" w:hAnsi="Times New Roman" w:cs="Times New Roman"/>
          <w:sz w:val="24"/>
          <w:szCs w:val="24"/>
        </w:rPr>
        <w:t xml:space="preserve">finding was based on the credibility of </w:t>
      </w:r>
      <w:r>
        <w:rPr>
          <w:rFonts w:ascii="Times New Roman" w:hAnsi="Times New Roman" w:cs="Times New Roman"/>
          <w:sz w:val="24"/>
          <w:szCs w:val="24"/>
        </w:rPr>
        <w:t xml:space="preserve">D.W.1 Ocen Mateo </w:t>
      </w:r>
      <w:r w:rsidR="00C47FBE">
        <w:rPr>
          <w:rFonts w:ascii="Times New Roman" w:hAnsi="Times New Roman" w:cs="Times New Roman"/>
          <w:sz w:val="24"/>
          <w:szCs w:val="24"/>
        </w:rPr>
        <w:t xml:space="preserve">and on facts that were not </w:t>
      </w:r>
      <w:r w:rsidR="00C47FBE" w:rsidRPr="007C5B9D">
        <w:rPr>
          <w:rFonts w:ascii="Times New Roman" w:hAnsi="Times New Roman" w:cs="Times New Roman"/>
          <w:sz w:val="24"/>
          <w:szCs w:val="24"/>
        </w:rPr>
        <w:t>inconsisten</w:t>
      </w:r>
      <w:r w:rsidR="00C47FBE">
        <w:rPr>
          <w:rFonts w:ascii="Times New Roman" w:hAnsi="Times New Roman" w:cs="Times New Roman"/>
          <w:sz w:val="24"/>
          <w:szCs w:val="24"/>
        </w:rPr>
        <w:t xml:space="preserve">t with facts incontrovertibly established by the </w:t>
      </w:r>
      <w:r w:rsidR="00C47FBE" w:rsidRPr="007C5B9D">
        <w:rPr>
          <w:rFonts w:ascii="Times New Roman" w:hAnsi="Times New Roman" w:cs="Times New Roman"/>
          <w:sz w:val="24"/>
          <w:szCs w:val="24"/>
        </w:rPr>
        <w:t>evidence</w:t>
      </w:r>
      <w:r w:rsidR="00C47FBE">
        <w:rPr>
          <w:rFonts w:ascii="Times New Roman" w:hAnsi="Times New Roman" w:cs="Times New Roman"/>
          <w:sz w:val="24"/>
          <w:szCs w:val="24"/>
        </w:rPr>
        <w:t xml:space="preserve"> or glaringly  improbable. That being so, it is impossible to conclude that the trial court failed to use </w:t>
      </w:r>
      <w:r>
        <w:rPr>
          <w:rFonts w:ascii="Times New Roman" w:hAnsi="Times New Roman" w:cs="Times New Roman"/>
          <w:sz w:val="24"/>
          <w:szCs w:val="24"/>
        </w:rPr>
        <w:lastRenderedPageBreak/>
        <w:t xml:space="preserve">or has palpably </w:t>
      </w:r>
      <w:r w:rsidR="00C47FBE">
        <w:rPr>
          <w:rFonts w:ascii="Times New Roman" w:hAnsi="Times New Roman" w:cs="Times New Roman"/>
          <w:sz w:val="24"/>
          <w:szCs w:val="24"/>
        </w:rPr>
        <w:t xml:space="preserve">misused its </w:t>
      </w:r>
      <w:r w:rsidR="00C47FBE" w:rsidRPr="007C5B9D">
        <w:rPr>
          <w:rFonts w:ascii="Times New Roman" w:hAnsi="Times New Roman" w:cs="Times New Roman"/>
          <w:sz w:val="24"/>
          <w:szCs w:val="24"/>
        </w:rPr>
        <w:t>advantage</w:t>
      </w:r>
      <w:r w:rsidR="00C47FBE">
        <w:rPr>
          <w:rFonts w:ascii="Times New Roman" w:hAnsi="Times New Roman" w:cs="Times New Roman"/>
          <w:sz w:val="24"/>
          <w:szCs w:val="24"/>
        </w:rPr>
        <w:t xml:space="preserve"> of seeing and hearing the witnesses testify.</w:t>
      </w:r>
      <w:r w:rsidR="00C47FBE" w:rsidRPr="007C5B9D">
        <w:rPr>
          <w:rFonts w:ascii="Times New Roman" w:hAnsi="Times New Roman" w:cs="Times New Roman"/>
          <w:sz w:val="24"/>
          <w:szCs w:val="24"/>
        </w:rPr>
        <w:t xml:space="preserve"> </w:t>
      </w:r>
      <w:r w:rsidR="00C47FBE">
        <w:rPr>
          <w:rFonts w:ascii="Times New Roman" w:hAnsi="Times New Roman" w:cs="Times New Roman"/>
          <w:sz w:val="24"/>
          <w:szCs w:val="24"/>
        </w:rPr>
        <w:t>O</w:t>
      </w:r>
      <w:r>
        <w:rPr>
          <w:rFonts w:ascii="Times New Roman" w:hAnsi="Times New Roman" w:cs="Times New Roman"/>
          <w:sz w:val="24"/>
          <w:szCs w:val="24"/>
        </w:rPr>
        <w:t xml:space="preserve">ne of the consequences of  the </w:t>
      </w:r>
      <w:r w:rsidR="00C47FBE">
        <w:rPr>
          <w:rFonts w:ascii="Times New Roman" w:hAnsi="Times New Roman" w:cs="Times New Roman"/>
          <w:sz w:val="24"/>
          <w:szCs w:val="24"/>
        </w:rPr>
        <w:t xml:space="preserve">advantage </w:t>
      </w:r>
      <w:r w:rsidR="00C47FBE" w:rsidRPr="007C5B9D">
        <w:rPr>
          <w:rFonts w:ascii="Times New Roman" w:hAnsi="Times New Roman" w:cs="Times New Roman"/>
          <w:sz w:val="24"/>
          <w:szCs w:val="24"/>
        </w:rPr>
        <w:t xml:space="preserve">of </w:t>
      </w:r>
      <w:r>
        <w:rPr>
          <w:rFonts w:ascii="Times New Roman" w:hAnsi="Times New Roman" w:cs="Times New Roman"/>
          <w:sz w:val="24"/>
          <w:szCs w:val="24"/>
        </w:rPr>
        <w:t xml:space="preserve">seeing and </w:t>
      </w:r>
      <w:r w:rsidR="00C47FBE" w:rsidRPr="007C5B9D">
        <w:rPr>
          <w:rFonts w:ascii="Times New Roman" w:hAnsi="Times New Roman" w:cs="Times New Roman"/>
          <w:sz w:val="24"/>
          <w:szCs w:val="24"/>
        </w:rPr>
        <w:t xml:space="preserve">hearing  the witnesses is that the trial </w:t>
      </w:r>
      <w:r w:rsidR="00C47FBE">
        <w:rPr>
          <w:rFonts w:ascii="Times New Roman" w:hAnsi="Times New Roman" w:cs="Times New Roman"/>
          <w:sz w:val="24"/>
          <w:szCs w:val="24"/>
        </w:rPr>
        <w:t>court</w:t>
      </w:r>
      <w:r w:rsidR="00C47FBE" w:rsidRPr="007C5B9D">
        <w:rPr>
          <w:rFonts w:ascii="Times New Roman" w:hAnsi="Times New Roman" w:cs="Times New Roman"/>
          <w:sz w:val="24"/>
          <w:szCs w:val="24"/>
        </w:rPr>
        <w:t xml:space="preserve"> is in a far better position than an appellate court to </w:t>
      </w:r>
      <w:r w:rsidR="00C47FBE">
        <w:rPr>
          <w:rFonts w:ascii="Times New Roman" w:hAnsi="Times New Roman" w:cs="Times New Roman"/>
          <w:sz w:val="24"/>
          <w:szCs w:val="24"/>
        </w:rPr>
        <w:t xml:space="preserve">know </w:t>
      </w:r>
      <w:r w:rsidR="00C47FBE" w:rsidRPr="007C5B9D">
        <w:rPr>
          <w:rFonts w:ascii="Times New Roman" w:hAnsi="Times New Roman" w:cs="Times New Roman"/>
          <w:sz w:val="24"/>
          <w:szCs w:val="24"/>
        </w:rPr>
        <w:t>what</w:t>
      </w:r>
      <w:r w:rsidR="00C47FBE">
        <w:rPr>
          <w:rFonts w:ascii="Times New Roman" w:hAnsi="Times New Roman" w:cs="Times New Roman"/>
          <w:sz w:val="24"/>
          <w:szCs w:val="24"/>
        </w:rPr>
        <w:t xml:space="preserve"> </w:t>
      </w:r>
      <w:r w:rsidR="00C47FBE" w:rsidRPr="007C5B9D">
        <w:rPr>
          <w:rFonts w:ascii="Times New Roman" w:hAnsi="Times New Roman" w:cs="Times New Roman"/>
          <w:sz w:val="24"/>
          <w:szCs w:val="24"/>
        </w:rPr>
        <w:t xml:space="preserve">individual  weight </w:t>
      </w:r>
      <w:r>
        <w:rPr>
          <w:rFonts w:ascii="Times New Roman" w:hAnsi="Times New Roman" w:cs="Times New Roman"/>
          <w:sz w:val="24"/>
          <w:szCs w:val="24"/>
        </w:rPr>
        <w:t xml:space="preserve">should be assigned to the various </w:t>
      </w:r>
      <w:r w:rsidR="00C47FBE" w:rsidRPr="007C5B9D">
        <w:rPr>
          <w:rFonts w:ascii="Times New Roman" w:hAnsi="Times New Roman" w:cs="Times New Roman"/>
          <w:sz w:val="24"/>
          <w:szCs w:val="24"/>
        </w:rPr>
        <w:t>factors</w:t>
      </w:r>
      <w:r w:rsidR="00C47FBE">
        <w:rPr>
          <w:rFonts w:ascii="Times New Roman" w:hAnsi="Times New Roman" w:cs="Times New Roman"/>
          <w:sz w:val="24"/>
          <w:szCs w:val="24"/>
        </w:rPr>
        <w:t xml:space="preserve"> of </w:t>
      </w:r>
      <w:r>
        <w:rPr>
          <w:rFonts w:ascii="Times New Roman" w:hAnsi="Times New Roman" w:cs="Times New Roman"/>
          <w:sz w:val="24"/>
          <w:szCs w:val="24"/>
        </w:rPr>
        <w:t xml:space="preserve">credibility, matters </w:t>
      </w:r>
      <w:r w:rsidR="00C47FBE" w:rsidRPr="007C5B9D">
        <w:rPr>
          <w:rFonts w:ascii="Times New Roman" w:hAnsi="Times New Roman" w:cs="Times New Roman"/>
          <w:sz w:val="24"/>
          <w:szCs w:val="24"/>
        </w:rPr>
        <w:t>for and matters against</w:t>
      </w:r>
      <w:r w:rsidR="00C47FBE">
        <w:rPr>
          <w:rFonts w:ascii="Times New Roman" w:hAnsi="Times New Roman" w:cs="Times New Roman"/>
          <w:sz w:val="24"/>
          <w:szCs w:val="24"/>
        </w:rPr>
        <w:t xml:space="preserve">, </w:t>
      </w:r>
      <w:r w:rsidR="00C47FBE" w:rsidRPr="007C5B9D">
        <w:rPr>
          <w:rFonts w:ascii="Times New Roman" w:hAnsi="Times New Roman" w:cs="Times New Roman"/>
          <w:sz w:val="24"/>
          <w:szCs w:val="24"/>
        </w:rPr>
        <w:t>that must be evaluated in making the ultimate</w:t>
      </w:r>
      <w:r w:rsidR="00C47FBE">
        <w:rPr>
          <w:rFonts w:ascii="Times New Roman" w:hAnsi="Times New Roman" w:cs="Times New Roman"/>
          <w:sz w:val="24"/>
          <w:szCs w:val="24"/>
        </w:rPr>
        <w:t xml:space="preserve"> findings of fact in the case. </w:t>
      </w:r>
      <w:r w:rsidR="00C47FBE" w:rsidRPr="007C5B9D">
        <w:rPr>
          <w:rFonts w:ascii="Times New Roman" w:hAnsi="Times New Roman" w:cs="Times New Roman"/>
          <w:sz w:val="24"/>
          <w:szCs w:val="24"/>
        </w:rPr>
        <w:t xml:space="preserve">Where a finding is based on credibility and other facts support the finding, the case would need to be exceptional before an </w:t>
      </w:r>
      <w:r>
        <w:rPr>
          <w:rFonts w:ascii="Times New Roman" w:hAnsi="Times New Roman" w:cs="Times New Roman"/>
          <w:sz w:val="24"/>
          <w:szCs w:val="24"/>
        </w:rPr>
        <w:t xml:space="preserve">appellate court </w:t>
      </w:r>
      <w:r w:rsidR="00C47FBE">
        <w:rPr>
          <w:rFonts w:ascii="Times New Roman" w:hAnsi="Times New Roman" w:cs="Times New Roman"/>
          <w:sz w:val="24"/>
          <w:szCs w:val="24"/>
        </w:rPr>
        <w:t xml:space="preserve">could set aside the finding on the ground that, judging by </w:t>
      </w:r>
      <w:r w:rsidR="00C47FBE" w:rsidRPr="007C5B9D">
        <w:rPr>
          <w:rFonts w:ascii="Times New Roman" w:hAnsi="Times New Roman" w:cs="Times New Roman"/>
          <w:sz w:val="24"/>
          <w:szCs w:val="24"/>
        </w:rPr>
        <w:t>the transcript, the trial c</w:t>
      </w:r>
      <w:r w:rsidR="00C47FBE">
        <w:rPr>
          <w:rFonts w:ascii="Times New Roman" w:hAnsi="Times New Roman" w:cs="Times New Roman"/>
          <w:sz w:val="24"/>
          <w:szCs w:val="24"/>
        </w:rPr>
        <w:t>ourt</w:t>
      </w:r>
      <w:r w:rsidR="00C47FBE" w:rsidRPr="007C5B9D">
        <w:rPr>
          <w:rFonts w:ascii="Times New Roman" w:hAnsi="Times New Roman" w:cs="Times New Roman"/>
          <w:sz w:val="24"/>
          <w:szCs w:val="24"/>
        </w:rPr>
        <w:t xml:space="preserve"> gave insufficient weight or consideration to other facts </w:t>
      </w:r>
      <w:r w:rsidR="00C47FBE">
        <w:rPr>
          <w:rFonts w:ascii="Times New Roman" w:hAnsi="Times New Roman" w:cs="Times New Roman"/>
          <w:sz w:val="24"/>
          <w:szCs w:val="24"/>
        </w:rPr>
        <w:t xml:space="preserve">and </w:t>
      </w:r>
      <w:r w:rsidR="00C47FBE" w:rsidRPr="007C5B9D">
        <w:rPr>
          <w:rFonts w:ascii="Times New Roman" w:hAnsi="Times New Roman" w:cs="Times New Roman"/>
          <w:sz w:val="24"/>
          <w:szCs w:val="24"/>
        </w:rPr>
        <w:t>c</w:t>
      </w:r>
      <w:r w:rsidR="00C47FBE">
        <w:rPr>
          <w:rFonts w:ascii="Times New Roman" w:hAnsi="Times New Roman" w:cs="Times New Roman"/>
          <w:sz w:val="24"/>
          <w:szCs w:val="24"/>
        </w:rPr>
        <w:t xml:space="preserve">ircumstances in the case. </w:t>
      </w:r>
    </w:p>
    <w:p w:rsidR="00215D40" w:rsidRDefault="00215D40" w:rsidP="00C47FBE">
      <w:pPr>
        <w:autoSpaceDE w:val="0"/>
        <w:autoSpaceDN w:val="0"/>
        <w:adjustRightInd w:val="0"/>
        <w:spacing w:after="0" w:line="360" w:lineRule="auto"/>
        <w:jc w:val="both"/>
        <w:rPr>
          <w:rFonts w:ascii="Times New Roman" w:hAnsi="Times New Roman" w:cs="Times New Roman"/>
          <w:sz w:val="24"/>
          <w:szCs w:val="24"/>
        </w:rPr>
      </w:pPr>
    </w:p>
    <w:p w:rsidR="00215D40" w:rsidRDefault="00215D40" w:rsidP="00C47FB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The court to found further that the bulk of evidence showed that Owiny Jenecio had before his death distributed the land between his two sons</w:t>
      </w:r>
      <w:r w:rsidR="00605816">
        <w:rPr>
          <w:rFonts w:ascii="Times New Roman" w:hAnsi="Times New Roman" w:cs="Times New Roman"/>
          <w:sz w:val="24"/>
          <w:szCs w:val="24"/>
        </w:rPr>
        <w:t>. On that basis, it opined that this</w:t>
      </w:r>
      <w:r>
        <w:rPr>
          <w:rFonts w:ascii="Times New Roman" w:hAnsi="Times New Roman" w:cs="Times New Roman"/>
          <w:sz w:val="24"/>
          <w:szCs w:val="24"/>
        </w:rPr>
        <w:t xml:space="preserve"> was inconsistent with the claim that the appellant's second wife D.W.2 Acan Kalina was a beneficiary of that distribution</w:t>
      </w:r>
      <w:r w:rsidR="00605816">
        <w:rPr>
          <w:rFonts w:ascii="Times New Roman" w:hAnsi="Times New Roman" w:cs="Times New Roman"/>
          <w:sz w:val="24"/>
          <w:szCs w:val="24"/>
        </w:rPr>
        <w:t>.</w:t>
      </w:r>
      <w:r>
        <w:rPr>
          <w:rFonts w:ascii="Times New Roman" w:hAnsi="Times New Roman" w:cs="Times New Roman"/>
          <w:sz w:val="24"/>
          <w:szCs w:val="24"/>
        </w:rPr>
        <w:t xml:space="preserve"> I have not found any fault in this </w:t>
      </w:r>
      <w:r w:rsidR="00605816">
        <w:rPr>
          <w:rFonts w:ascii="Times New Roman" w:hAnsi="Times New Roman" w:cs="Times New Roman"/>
          <w:sz w:val="24"/>
          <w:szCs w:val="24"/>
        </w:rPr>
        <w:t xml:space="preserve">finding </w:t>
      </w:r>
      <w:r>
        <w:rPr>
          <w:rFonts w:ascii="Times New Roman" w:hAnsi="Times New Roman" w:cs="Times New Roman"/>
          <w:sz w:val="24"/>
          <w:szCs w:val="24"/>
        </w:rPr>
        <w:t xml:space="preserve">as it is based on sound reasoning.  </w:t>
      </w:r>
      <w:r w:rsidR="00605816">
        <w:rPr>
          <w:rFonts w:ascii="Times New Roman" w:hAnsi="Times New Roman" w:cs="Times New Roman"/>
          <w:sz w:val="24"/>
          <w:szCs w:val="24"/>
        </w:rPr>
        <w:t xml:space="preserve">It further supports the court's conclusion that the appellant had intermeddled in the estate of his late brother, the father of the respondent when he allowed his second wife D.W.2 to occupy and cultivate that part of the land. </w:t>
      </w:r>
      <w:r w:rsidR="00CB41D3">
        <w:rPr>
          <w:rFonts w:ascii="Times New Roman" w:hAnsi="Times New Roman" w:cs="Times New Roman"/>
          <w:sz w:val="24"/>
          <w:szCs w:val="24"/>
        </w:rPr>
        <w:t xml:space="preserve">It does not matter that the intermeddling had been going on for a considerable period of time. Under the common law doctrine of tracing, a </w:t>
      </w:r>
      <w:r w:rsidR="00CB41D3" w:rsidRPr="00CB41D3">
        <w:rPr>
          <w:rFonts w:ascii="Times New Roman" w:hAnsi="Times New Roman" w:cs="Times New Roman"/>
          <w:sz w:val="24"/>
          <w:szCs w:val="24"/>
        </w:rPr>
        <w:t xml:space="preserve">beneficiary is </w:t>
      </w:r>
      <w:r w:rsidR="00CB41D3">
        <w:rPr>
          <w:rFonts w:ascii="Times New Roman" w:hAnsi="Times New Roman" w:cs="Times New Roman"/>
          <w:sz w:val="24"/>
          <w:szCs w:val="24"/>
        </w:rPr>
        <w:t>entitled</w:t>
      </w:r>
      <w:r w:rsidR="00CB41D3" w:rsidRPr="00CB41D3">
        <w:rPr>
          <w:rFonts w:ascii="Times New Roman" w:hAnsi="Times New Roman" w:cs="Times New Roman"/>
          <w:sz w:val="24"/>
          <w:szCs w:val="24"/>
        </w:rPr>
        <w:t xml:space="preserve"> to trace </w:t>
      </w:r>
      <w:r w:rsidR="00CB41D3">
        <w:rPr>
          <w:rFonts w:ascii="Times New Roman" w:hAnsi="Times New Roman" w:cs="Times New Roman"/>
          <w:sz w:val="24"/>
          <w:szCs w:val="24"/>
        </w:rPr>
        <w:t>estate</w:t>
      </w:r>
      <w:r w:rsidR="00CB41D3" w:rsidRPr="00CB41D3">
        <w:rPr>
          <w:rFonts w:ascii="Times New Roman" w:hAnsi="Times New Roman" w:cs="Times New Roman"/>
          <w:sz w:val="24"/>
          <w:szCs w:val="24"/>
        </w:rPr>
        <w:t xml:space="preserve"> property </w:t>
      </w:r>
      <w:r w:rsidR="00CB41D3" w:rsidRPr="000544D0">
        <w:rPr>
          <w:rFonts w:ascii="Times New Roman" w:hAnsi="Times New Roman" w:cs="Times New Roman"/>
          <w:sz w:val="24"/>
          <w:szCs w:val="24"/>
        </w:rPr>
        <w:t>and seek to recover it from the person or entity in possession</w:t>
      </w:r>
      <w:r w:rsidR="002C6140" w:rsidRPr="000544D0">
        <w:rPr>
          <w:rFonts w:ascii="Times New Roman" w:hAnsi="Times New Roman" w:cs="Times New Roman"/>
          <w:sz w:val="24"/>
          <w:szCs w:val="24"/>
        </w:rPr>
        <w:t xml:space="preserve"> (see </w:t>
      </w:r>
      <w:r w:rsidR="002C6140" w:rsidRPr="000544D0">
        <w:rPr>
          <w:rFonts w:ascii="Times New Roman" w:hAnsi="Times New Roman" w:cs="Times New Roman"/>
          <w:i/>
          <w:sz w:val="24"/>
          <w:szCs w:val="24"/>
        </w:rPr>
        <w:t>Re Diplock, [1948] Ch.465</w:t>
      </w:r>
      <w:r w:rsidR="002C6140" w:rsidRPr="000544D0">
        <w:rPr>
          <w:rFonts w:ascii="Times New Roman" w:hAnsi="Times New Roman" w:cs="Times New Roman"/>
          <w:sz w:val="24"/>
          <w:szCs w:val="24"/>
        </w:rPr>
        <w:t>)</w:t>
      </w:r>
      <w:r w:rsidR="00CB41D3" w:rsidRPr="000544D0">
        <w:rPr>
          <w:rFonts w:ascii="Times New Roman" w:hAnsi="Times New Roman" w:cs="Times New Roman"/>
          <w:sz w:val="24"/>
          <w:szCs w:val="24"/>
        </w:rPr>
        <w:t>.</w:t>
      </w:r>
      <w:r w:rsidR="000544D0" w:rsidRPr="000544D0">
        <w:rPr>
          <w:rFonts w:ascii="Times New Roman" w:hAnsi="Times New Roman" w:cs="Times New Roman"/>
          <w:sz w:val="24"/>
          <w:szCs w:val="24"/>
        </w:rPr>
        <w:t xml:space="preserve"> Where estate</w:t>
      </w:r>
      <w:r w:rsidR="000544D0">
        <w:rPr>
          <w:rFonts w:ascii="Times New Roman" w:hAnsi="Times New Roman" w:cs="Times New Roman"/>
          <w:sz w:val="24"/>
          <w:szCs w:val="24"/>
        </w:rPr>
        <w:t xml:space="preserve"> property</w:t>
      </w:r>
      <w:r w:rsidR="000544D0" w:rsidRPr="000544D0">
        <w:rPr>
          <w:rFonts w:ascii="Times New Roman" w:hAnsi="Times New Roman" w:cs="Times New Roman"/>
          <w:sz w:val="24"/>
          <w:szCs w:val="24"/>
        </w:rPr>
        <w:t xml:space="preserve"> </w:t>
      </w:r>
      <w:r w:rsidR="000544D0">
        <w:rPr>
          <w:rFonts w:ascii="Times New Roman" w:hAnsi="Times New Roman" w:cs="Times New Roman"/>
          <w:sz w:val="24"/>
          <w:szCs w:val="24"/>
        </w:rPr>
        <w:t>is</w:t>
      </w:r>
      <w:r w:rsidR="000544D0" w:rsidRPr="000544D0">
        <w:rPr>
          <w:rFonts w:ascii="Times New Roman" w:hAnsi="Times New Roman" w:cs="Times New Roman"/>
          <w:sz w:val="24"/>
          <w:szCs w:val="24"/>
        </w:rPr>
        <w:t xml:space="preserve"> distributed in breach of a fiduciary duty to the </w:t>
      </w:r>
      <w:r w:rsidR="000544D0">
        <w:rPr>
          <w:rFonts w:ascii="Times New Roman" w:hAnsi="Times New Roman" w:cs="Times New Roman"/>
          <w:sz w:val="24"/>
          <w:szCs w:val="24"/>
        </w:rPr>
        <w:t>beneficiaries of the estate,</w:t>
      </w:r>
      <w:r w:rsidR="000544D0" w:rsidRPr="000544D0">
        <w:rPr>
          <w:rFonts w:ascii="Times New Roman" w:hAnsi="Times New Roman" w:cs="Times New Roman"/>
          <w:sz w:val="24"/>
          <w:szCs w:val="24"/>
        </w:rPr>
        <w:t xml:space="preserve"> </w:t>
      </w:r>
      <w:r w:rsidR="000544D0">
        <w:rPr>
          <w:rFonts w:ascii="Times New Roman" w:hAnsi="Times New Roman" w:cs="Times New Roman"/>
          <w:sz w:val="24"/>
          <w:szCs w:val="24"/>
        </w:rPr>
        <w:t>the possessor although innocent</w:t>
      </w:r>
      <w:r w:rsidR="000544D0" w:rsidRPr="000544D0">
        <w:rPr>
          <w:rFonts w:ascii="Times New Roman" w:hAnsi="Times New Roman" w:cs="Times New Roman"/>
          <w:sz w:val="24"/>
          <w:szCs w:val="24"/>
        </w:rPr>
        <w:t>, c</w:t>
      </w:r>
      <w:r w:rsidR="000544D0">
        <w:rPr>
          <w:rFonts w:ascii="Times New Roman" w:hAnsi="Times New Roman" w:cs="Times New Roman"/>
          <w:sz w:val="24"/>
          <w:szCs w:val="24"/>
        </w:rPr>
        <w:t>annot</w:t>
      </w:r>
      <w:r w:rsidR="000544D0" w:rsidRPr="000544D0">
        <w:rPr>
          <w:rFonts w:ascii="Times New Roman" w:hAnsi="Times New Roman" w:cs="Times New Roman"/>
          <w:sz w:val="24"/>
          <w:szCs w:val="24"/>
        </w:rPr>
        <w:t xml:space="preserve"> not take good equitable title to </w:t>
      </w:r>
      <w:r w:rsidR="000544D0">
        <w:rPr>
          <w:rFonts w:ascii="Times New Roman" w:hAnsi="Times New Roman" w:cs="Times New Roman"/>
          <w:sz w:val="24"/>
          <w:szCs w:val="24"/>
        </w:rPr>
        <w:t>such</w:t>
      </w:r>
      <w:r w:rsidR="000544D0" w:rsidRPr="000544D0">
        <w:rPr>
          <w:rFonts w:ascii="Times New Roman" w:hAnsi="Times New Roman" w:cs="Times New Roman"/>
          <w:sz w:val="24"/>
          <w:szCs w:val="24"/>
        </w:rPr>
        <w:t xml:space="preserve"> estate property.</w:t>
      </w:r>
    </w:p>
    <w:p w:rsidR="00C47FBE" w:rsidRDefault="00C47FBE" w:rsidP="00C47FB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On ba</w:t>
      </w:r>
      <w:r w:rsidR="00215D40">
        <w:rPr>
          <w:rFonts w:ascii="Times New Roman" w:hAnsi="Times New Roman" w:cs="Times New Roman"/>
          <w:sz w:val="24"/>
          <w:szCs w:val="24"/>
        </w:rPr>
        <w:t xml:space="preserve">sis of the evidence on record, </w:t>
      </w:r>
      <w:r>
        <w:rPr>
          <w:rFonts w:ascii="Times New Roman" w:hAnsi="Times New Roman" w:cs="Times New Roman"/>
          <w:sz w:val="24"/>
          <w:szCs w:val="24"/>
        </w:rPr>
        <w:t xml:space="preserve">no </w:t>
      </w:r>
      <w:r w:rsidR="00215D40">
        <w:rPr>
          <w:rFonts w:ascii="Times New Roman" w:hAnsi="Times New Roman" w:cs="Times New Roman"/>
          <w:sz w:val="24"/>
          <w:szCs w:val="24"/>
        </w:rPr>
        <w:t xml:space="preserve">suggestion can reasonably be made that </w:t>
      </w:r>
      <w:r>
        <w:rPr>
          <w:rFonts w:ascii="Times New Roman" w:hAnsi="Times New Roman" w:cs="Times New Roman"/>
          <w:sz w:val="24"/>
          <w:szCs w:val="24"/>
        </w:rPr>
        <w:t xml:space="preserve">the trial magistrate applied an </w:t>
      </w:r>
      <w:r w:rsidRPr="007C5B9D">
        <w:rPr>
          <w:rFonts w:ascii="Times New Roman" w:hAnsi="Times New Roman" w:cs="Times New Roman"/>
          <w:sz w:val="24"/>
          <w:szCs w:val="24"/>
        </w:rPr>
        <w:t xml:space="preserve">erroneous principle or mistook or misapprehended the facts of the case.  Nor was the overall effect of the evidence such that it was not reasonably open to find </w:t>
      </w:r>
      <w:r>
        <w:rPr>
          <w:rFonts w:ascii="Times New Roman" w:hAnsi="Times New Roman" w:cs="Times New Roman"/>
          <w:sz w:val="24"/>
          <w:szCs w:val="24"/>
        </w:rPr>
        <w:t>that the respondent's evidence was more believable</w:t>
      </w:r>
      <w:r w:rsidRPr="007C5B9D">
        <w:rPr>
          <w:rFonts w:ascii="Times New Roman" w:hAnsi="Times New Roman" w:cs="Times New Roman"/>
          <w:sz w:val="24"/>
          <w:szCs w:val="24"/>
        </w:rPr>
        <w:t>.</w:t>
      </w:r>
      <w:r>
        <w:rPr>
          <w:rFonts w:ascii="Times New Roman" w:hAnsi="Times New Roman" w:cs="Times New Roman"/>
          <w:sz w:val="24"/>
          <w:szCs w:val="24"/>
        </w:rPr>
        <w:t xml:space="preserve"> In the circumstances, the trial court came to the right conclusion when it decided in the respondent's favour. In the final result, I do not find merit in the appeal. It is accordingly dismissed. The costs of the appeal and of the court below are awarded to the respondent.</w:t>
      </w:r>
    </w:p>
    <w:p w:rsidR="00CA2480" w:rsidRDefault="00CA2480" w:rsidP="00C47F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Dated at </w:t>
      </w:r>
      <w:r w:rsidR="001A291D">
        <w:rPr>
          <w:rFonts w:ascii="Times New Roman" w:hAnsi="Times New Roman" w:cs="Times New Roman"/>
          <w:sz w:val="24"/>
          <w:szCs w:val="24"/>
        </w:rPr>
        <w:t>Gulu</w:t>
      </w:r>
      <w:r>
        <w:rPr>
          <w:rFonts w:ascii="Times New Roman" w:hAnsi="Times New Roman" w:cs="Times New Roman"/>
          <w:sz w:val="24"/>
          <w:szCs w:val="24"/>
        </w:rPr>
        <w:t xml:space="preserve"> this </w:t>
      </w:r>
      <w:r w:rsidR="001A291D">
        <w:rPr>
          <w:rFonts w:ascii="Times New Roman" w:hAnsi="Times New Roman" w:cs="Times New Roman"/>
          <w:sz w:val="24"/>
          <w:szCs w:val="24"/>
        </w:rPr>
        <w:t>6</w:t>
      </w:r>
      <w:r>
        <w:rPr>
          <w:rFonts w:ascii="Times New Roman" w:hAnsi="Times New Roman" w:cs="Times New Roman"/>
          <w:sz w:val="24"/>
          <w:szCs w:val="24"/>
          <w:vertAlign w:val="superscript"/>
        </w:rPr>
        <w:t>th</w:t>
      </w:r>
      <w:r>
        <w:rPr>
          <w:rFonts w:ascii="Times New Roman" w:hAnsi="Times New Roman" w:cs="Times New Roman"/>
          <w:sz w:val="24"/>
          <w:szCs w:val="24"/>
        </w:rPr>
        <w:t xml:space="preserve"> day of </w:t>
      </w:r>
      <w:r w:rsidR="001A291D">
        <w:rPr>
          <w:rFonts w:ascii="Times New Roman" w:hAnsi="Times New Roman" w:cs="Times New Roman"/>
          <w:sz w:val="24"/>
          <w:szCs w:val="24"/>
        </w:rPr>
        <w:t>September</w:t>
      </w:r>
      <w:r>
        <w:rPr>
          <w:rFonts w:ascii="Times New Roman" w:hAnsi="Times New Roman" w:cs="Times New Roman"/>
          <w:sz w:val="24"/>
          <w:szCs w:val="24"/>
        </w:rPr>
        <w:t>, 2018</w:t>
      </w:r>
      <w:r>
        <w:rPr>
          <w:rFonts w:ascii="Times New Roman" w:hAnsi="Times New Roman" w:cs="Times New Roman"/>
          <w:sz w:val="24"/>
          <w:szCs w:val="24"/>
        </w:rPr>
        <w:tab/>
      </w:r>
      <w:r>
        <w:rPr>
          <w:rFonts w:ascii="Times New Roman" w:hAnsi="Times New Roman" w:cs="Times New Roman"/>
          <w:sz w:val="24"/>
          <w:szCs w:val="24"/>
        </w:rPr>
        <w:tab/>
        <w:t>…………………………………..</w:t>
      </w:r>
    </w:p>
    <w:p w:rsidR="00CA2480" w:rsidRDefault="00CA2480" w:rsidP="00CA24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Stephen Mubiru</w:t>
      </w:r>
    </w:p>
    <w:p w:rsidR="00CA2480" w:rsidRDefault="00CA2480" w:rsidP="00CA248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Judge, </w:t>
      </w:r>
    </w:p>
    <w:p w:rsidR="00C250D2" w:rsidRDefault="00CA2480" w:rsidP="00C250D2">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A291D">
        <w:rPr>
          <w:rFonts w:ascii="Times New Roman" w:hAnsi="Times New Roman" w:cs="Times New Roman"/>
          <w:sz w:val="24"/>
          <w:szCs w:val="24"/>
        </w:rPr>
        <w:t>6</w:t>
      </w:r>
      <w:r>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1A291D">
        <w:rPr>
          <w:rFonts w:ascii="Times New Roman" w:hAnsi="Times New Roman" w:cs="Times New Roman"/>
          <w:sz w:val="24"/>
          <w:szCs w:val="24"/>
        </w:rPr>
        <w:t>September</w:t>
      </w:r>
      <w:r>
        <w:rPr>
          <w:rFonts w:ascii="Times New Roman" w:hAnsi="Times New Roman" w:cs="Times New Roman"/>
          <w:sz w:val="24"/>
          <w:szCs w:val="24"/>
        </w:rPr>
        <w:t>, 2018</w:t>
      </w:r>
      <w:r w:rsidR="00C250D2">
        <w:rPr>
          <w:rFonts w:ascii="Times New Roman" w:hAnsi="Times New Roman" w:cs="Times New Roman"/>
          <w:sz w:val="24"/>
          <w:szCs w:val="24"/>
        </w:rPr>
        <w:t>.</w:t>
      </w:r>
    </w:p>
    <w:sectPr w:rsidR="00C250D2" w:rsidSect="00B70790">
      <w:footerReference w:type="default" r:id="rId9"/>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E09" w:rsidRDefault="006E2E09" w:rsidP="007C1E6E">
      <w:pPr>
        <w:spacing w:after="0" w:line="240" w:lineRule="auto"/>
      </w:pPr>
      <w:r>
        <w:separator/>
      </w:r>
    </w:p>
  </w:endnote>
  <w:endnote w:type="continuationSeparator" w:id="0">
    <w:p w:rsidR="006E2E09" w:rsidRDefault="006E2E09" w:rsidP="007C1E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122110"/>
      <w:docPartObj>
        <w:docPartGallery w:val="Page Numbers (Bottom of Page)"/>
        <w:docPartUnique/>
      </w:docPartObj>
    </w:sdtPr>
    <w:sdtEndPr/>
    <w:sdtContent>
      <w:p w:rsidR="000544D0" w:rsidRDefault="006E2E09">
        <w:pPr>
          <w:pStyle w:val="Footer"/>
          <w:jc w:val="center"/>
        </w:pPr>
        <w:r>
          <w:fldChar w:fldCharType="begin"/>
        </w:r>
        <w:r>
          <w:instrText xml:space="preserve"> PAGE   \* MERGEFORMAT </w:instrText>
        </w:r>
        <w:r>
          <w:fldChar w:fldCharType="separate"/>
        </w:r>
        <w:r w:rsidR="001E5C4C">
          <w:rPr>
            <w:noProof/>
          </w:rPr>
          <w:t>1</w:t>
        </w:r>
        <w:r>
          <w:rPr>
            <w:noProof/>
          </w:rPr>
          <w:fldChar w:fldCharType="end"/>
        </w:r>
      </w:p>
    </w:sdtContent>
  </w:sdt>
  <w:p w:rsidR="000544D0" w:rsidRDefault="000544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E09" w:rsidRDefault="006E2E09" w:rsidP="007C1E6E">
      <w:pPr>
        <w:spacing w:after="0" w:line="240" w:lineRule="auto"/>
      </w:pPr>
      <w:r>
        <w:separator/>
      </w:r>
    </w:p>
  </w:footnote>
  <w:footnote w:type="continuationSeparator" w:id="0">
    <w:p w:rsidR="006E2E09" w:rsidRDefault="006E2E09" w:rsidP="007C1E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90309"/>
    <w:multiLevelType w:val="hybridMultilevel"/>
    <w:tmpl w:val="FC0614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2853831"/>
    <w:multiLevelType w:val="hybridMultilevel"/>
    <w:tmpl w:val="AE7425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ACE531E"/>
    <w:multiLevelType w:val="hybridMultilevel"/>
    <w:tmpl w:val="D4009B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82207B"/>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EAE0559"/>
    <w:multiLevelType w:val="hybridMultilevel"/>
    <w:tmpl w:val="CE46E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9B4269"/>
    <w:multiLevelType w:val="hybridMultilevel"/>
    <w:tmpl w:val="ADCAD1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0AC3F5D"/>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81630C0"/>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8F813DE"/>
    <w:multiLevelType w:val="hybridMultilevel"/>
    <w:tmpl w:val="1BF6ED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4C84C96"/>
    <w:multiLevelType w:val="hybridMultilevel"/>
    <w:tmpl w:val="49047B1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3F9202C"/>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00E0F02"/>
    <w:multiLevelType w:val="hybridMultilevel"/>
    <w:tmpl w:val="77E8A2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6"/>
  </w:num>
  <w:num w:numId="3">
    <w:abstractNumId w:val="1"/>
  </w:num>
  <w:num w:numId="4">
    <w:abstractNumId w:val="5"/>
  </w:num>
  <w:num w:numId="5">
    <w:abstractNumId w:val="9"/>
  </w:num>
  <w:num w:numId="6">
    <w:abstractNumId w:val="0"/>
  </w:num>
  <w:num w:numId="7">
    <w:abstractNumId w:val="11"/>
  </w:num>
  <w:num w:numId="8">
    <w:abstractNumId w:val="8"/>
  </w:num>
  <w:num w:numId="9">
    <w:abstractNumId w:val="3"/>
  </w:num>
  <w:num w:numId="10">
    <w:abstractNumId w:val="4"/>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CF7"/>
    <w:rsid w:val="0000175E"/>
    <w:rsid w:val="0000427C"/>
    <w:rsid w:val="00006808"/>
    <w:rsid w:val="00012230"/>
    <w:rsid w:val="00016B1C"/>
    <w:rsid w:val="00026B9B"/>
    <w:rsid w:val="00027691"/>
    <w:rsid w:val="0003027F"/>
    <w:rsid w:val="0004200D"/>
    <w:rsid w:val="00044B46"/>
    <w:rsid w:val="00046179"/>
    <w:rsid w:val="00046D7C"/>
    <w:rsid w:val="000544D0"/>
    <w:rsid w:val="0005589B"/>
    <w:rsid w:val="00055BE6"/>
    <w:rsid w:val="000569D9"/>
    <w:rsid w:val="00056C6A"/>
    <w:rsid w:val="00057651"/>
    <w:rsid w:val="000668D8"/>
    <w:rsid w:val="00080BA4"/>
    <w:rsid w:val="00080C02"/>
    <w:rsid w:val="0008230C"/>
    <w:rsid w:val="000875CC"/>
    <w:rsid w:val="00092B20"/>
    <w:rsid w:val="000A10B9"/>
    <w:rsid w:val="000A57E0"/>
    <w:rsid w:val="000A707E"/>
    <w:rsid w:val="000B2209"/>
    <w:rsid w:val="000B3C8D"/>
    <w:rsid w:val="000B4ABF"/>
    <w:rsid w:val="000B77E7"/>
    <w:rsid w:val="000C4D0C"/>
    <w:rsid w:val="000C6C10"/>
    <w:rsid w:val="000D657E"/>
    <w:rsid w:val="000E67E6"/>
    <w:rsid w:val="000F4399"/>
    <w:rsid w:val="000F69F8"/>
    <w:rsid w:val="00112A65"/>
    <w:rsid w:val="00113C2F"/>
    <w:rsid w:val="00122FE4"/>
    <w:rsid w:val="00123364"/>
    <w:rsid w:val="001239DB"/>
    <w:rsid w:val="001329F8"/>
    <w:rsid w:val="00132C07"/>
    <w:rsid w:val="00134287"/>
    <w:rsid w:val="0013549D"/>
    <w:rsid w:val="0014001A"/>
    <w:rsid w:val="00140305"/>
    <w:rsid w:val="0014241A"/>
    <w:rsid w:val="0014312D"/>
    <w:rsid w:val="001507CA"/>
    <w:rsid w:val="00151DFD"/>
    <w:rsid w:val="0015284A"/>
    <w:rsid w:val="001533D9"/>
    <w:rsid w:val="00153675"/>
    <w:rsid w:val="00164BFA"/>
    <w:rsid w:val="001738A1"/>
    <w:rsid w:val="00186FBD"/>
    <w:rsid w:val="001927B3"/>
    <w:rsid w:val="001A1313"/>
    <w:rsid w:val="001A291D"/>
    <w:rsid w:val="001B1194"/>
    <w:rsid w:val="001B132F"/>
    <w:rsid w:val="001B754F"/>
    <w:rsid w:val="001B7B33"/>
    <w:rsid w:val="001C0809"/>
    <w:rsid w:val="001C2031"/>
    <w:rsid w:val="001C7BD4"/>
    <w:rsid w:val="001D0A40"/>
    <w:rsid w:val="001D0E9F"/>
    <w:rsid w:val="001D5BBC"/>
    <w:rsid w:val="001E1CD2"/>
    <w:rsid w:val="001E5C4C"/>
    <w:rsid w:val="001F791C"/>
    <w:rsid w:val="002004C4"/>
    <w:rsid w:val="00202E98"/>
    <w:rsid w:val="002059DA"/>
    <w:rsid w:val="00215D40"/>
    <w:rsid w:val="002175B8"/>
    <w:rsid w:val="00233584"/>
    <w:rsid w:val="00235D6C"/>
    <w:rsid w:val="00236C23"/>
    <w:rsid w:val="00246EC3"/>
    <w:rsid w:val="00252055"/>
    <w:rsid w:val="00252BFA"/>
    <w:rsid w:val="002537AC"/>
    <w:rsid w:val="0025444A"/>
    <w:rsid w:val="002600F8"/>
    <w:rsid w:val="002605F4"/>
    <w:rsid w:val="0026083E"/>
    <w:rsid w:val="00261D2A"/>
    <w:rsid w:val="0026450C"/>
    <w:rsid w:val="00264D91"/>
    <w:rsid w:val="002717B0"/>
    <w:rsid w:val="00277AC3"/>
    <w:rsid w:val="00277EB4"/>
    <w:rsid w:val="00281590"/>
    <w:rsid w:val="00285612"/>
    <w:rsid w:val="0028667F"/>
    <w:rsid w:val="002912FE"/>
    <w:rsid w:val="002919FA"/>
    <w:rsid w:val="00293678"/>
    <w:rsid w:val="002A0811"/>
    <w:rsid w:val="002A10D5"/>
    <w:rsid w:val="002A3CCE"/>
    <w:rsid w:val="002A587B"/>
    <w:rsid w:val="002B447A"/>
    <w:rsid w:val="002B63E9"/>
    <w:rsid w:val="002C6140"/>
    <w:rsid w:val="002C6676"/>
    <w:rsid w:val="002D07F7"/>
    <w:rsid w:val="002D1F1D"/>
    <w:rsid w:val="002D6F6E"/>
    <w:rsid w:val="002E35E4"/>
    <w:rsid w:val="002E5F63"/>
    <w:rsid w:val="002F7947"/>
    <w:rsid w:val="00300D55"/>
    <w:rsid w:val="00303673"/>
    <w:rsid w:val="003039B3"/>
    <w:rsid w:val="0030529A"/>
    <w:rsid w:val="00306710"/>
    <w:rsid w:val="003108D4"/>
    <w:rsid w:val="003154FB"/>
    <w:rsid w:val="00316AAF"/>
    <w:rsid w:val="00326817"/>
    <w:rsid w:val="00331D50"/>
    <w:rsid w:val="003333A4"/>
    <w:rsid w:val="00342D23"/>
    <w:rsid w:val="00345000"/>
    <w:rsid w:val="00347B57"/>
    <w:rsid w:val="003656E7"/>
    <w:rsid w:val="00375662"/>
    <w:rsid w:val="00376017"/>
    <w:rsid w:val="00377D75"/>
    <w:rsid w:val="003814F2"/>
    <w:rsid w:val="00383CB4"/>
    <w:rsid w:val="0038421B"/>
    <w:rsid w:val="0038791E"/>
    <w:rsid w:val="00392E7D"/>
    <w:rsid w:val="00397733"/>
    <w:rsid w:val="003A0EC3"/>
    <w:rsid w:val="003A7392"/>
    <w:rsid w:val="003B032D"/>
    <w:rsid w:val="003C2511"/>
    <w:rsid w:val="003D5542"/>
    <w:rsid w:val="003D5AE4"/>
    <w:rsid w:val="003D703E"/>
    <w:rsid w:val="003E6005"/>
    <w:rsid w:val="003F7003"/>
    <w:rsid w:val="00410067"/>
    <w:rsid w:val="00412A56"/>
    <w:rsid w:val="00417616"/>
    <w:rsid w:val="00417AB2"/>
    <w:rsid w:val="00421488"/>
    <w:rsid w:val="004221E0"/>
    <w:rsid w:val="00423368"/>
    <w:rsid w:val="00424A44"/>
    <w:rsid w:val="00425204"/>
    <w:rsid w:val="00433685"/>
    <w:rsid w:val="00434915"/>
    <w:rsid w:val="00440F49"/>
    <w:rsid w:val="004507F0"/>
    <w:rsid w:val="0045688D"/>
    <w:rsid w:val="00457E6A"/>
    <w:rsid w:val="00462AAA"/>
    <w:rsid w:val="0046704E"/>
    <w:rsid w:val="00467583"/>
    <w:rsid w:val="00467955"/>
    <w:rsid w:val="00467C59"/>
    <w:rsid w:val="00472023"/>
    <w:rsid w:val="00473A3F"/>
    <w:rsid w:val="004863DE"/>
    <w:rsid w:val="004956E4"/>
    <w:rsid w:val="00497A69"/>
    <w:rsid w:val="004A0FC4"/>
    <w:rsid w:val="004A1706"/>
    <w:rsid w:val="004A2E48"/>
    <w:rsid w:val="004A5688"/>
    <w:rsid w:val="004A7460"/>
    <w:rsid w:val="004B3C20"/>
    <w:rsid w:val="004B5D2A"/>
    <w:rsid w:val="004B7E89"/>
    <w:rsid w:val="004B7EC7"/>
    <w:rsid w:val="004C3200"/>
    <w:rsid w:val="004C4B68"/>
    <w:rsid w:val="004C70D6"/>
    <w:rsid w:val="004C73FB"/>
    <w:rsid w:val="004E18C9"/>
    <w:rsid w:val="004E70D7"/>
    <w:rsid w:val="004F0446"/>
    <w:rsid w:val="004F16A4"/>
    <w:rsid w:val="005117F7"/>
    <w:rsid w:val="005122E4"/>
    <w:rsid w:val="00514409"/>
    <w:rsid w:val="005162FC"/>
    <w:rsid w:val="00524A16"/>
    <w:rsid w:val="00526B17"/>
    <w:rsid w:val="00527211"/>
    <w:rsid w:val="005277EF"/>
    <w:rsid w:val="00531E47"/>
    <w:rsid w:val="00532738"/>
    <w:rsid w:val="00534A84"/>
    <w:rsid w:val="00535DB0"/>
    <w:rsid w:val="00537312"/>
    <w:rsid w:val="00552FA7"/>
    <w:rsid w:val="00554C02"/>
    <w:rsid w:val="00555550"/>
    <w:rsid w:val="00557874"/>
    <w:rsid w:val="005579C4"/>
    <w:rsid w:val="00565D80"/>
    <w:rsid w:val="00567830"/>
    <w:rsid w:val="00570005"/>
    <w:rsid w:val="00571D24"/>
    <w:rsid w:val="00576A57"/>
    <w:rsid w:val="00580CA9"/>
    <w:rsid w:val="0058664F"/>
    <w:rsid w:val="0058739C"/>
    <w:rsid w:val="00591EA7"/>
    <w:rsid w:val="005A3231"/>
    <w:rsid w:val="005A424B"/>
    <w:rsid w:val="005A7A25"/>
    <w:rsid w:val="005C031B"/>
    <w:rsid w:val="005C19AC"/>
    <w:rsid w:val="005C5EF4"/>
    <w:rsid w:val="005C77BF"/>
    <w:rsid w:val="005E4BDA"/>
    <w:rsid w:val="005E50E5"/>
    <w:rsid w:val="005E537A"/>
    <w:rsid w:val="005E727C"/>
    <w:rsid w:val="005E74F6"/>
    <w:rsid w:val="005F1C8B"/>
    <w:rsid w:val="005F1CCD"/>
    <w:rsid w:val="005F23FD"/>
    <w:rsid w:val="00605559"/>
    <w:rsid w:val="00605816"/>
    <w:rsid w:val="00611BFC"/>
    <w:rsid w:val="006248EB"/>
    <w:rsid w:val="00631B7D"/>
    <w:rsid w:val="00632F30"/>
    <w:rsid w:val="00633A40"/>
    <w:rsid w:val="00635EEE"/>
    <w:rsid w:val="00640B50"/>
    <w:rsid w:val="006420C8"/>
    <w:rsid w:val="00643392"/>
    <w:rsid w:val="0065666B"/>
    <w:rsid w:val="0066077E"/>
    <w:rsid w:val="0066278F"/>
    <w:rsid w:val="00666B62"/>
    <w:rsid w:val="00671393"/>
    <w:rsid w:val="006731B6"/>
    <w:rsid w:val="0067499E"/>
    <w:rsid w:val="00677793"/>
    <w:rsid w:val="00677A7B"/>
    <w:rsid w:val="00684856"/>
    <w:rsid w:val="00684F68"/>
    <w:rsid w:val="0068550E"/>
    <w:rsid w:val="006A597D"/>
    <w:rsid w:val="006B0AA5"/>
    <w:rsid w:val="006C37FD"/>
    <w:rsid w:val="006C5CF7"/>
    <w:rsid w:val="006C7B75"/>
    <w:rsid w:val="006D3EE0"/>
    <w:rsid w:val="006D4A0D"/>
    <w:rsid w:val="006D783F"/>
    <w:rsid w:val="006E0CA8"/>
    <w:rsid w:val="006E124B"/>
    <w:rsid w:val="006E27C6"/>
    <w:rsid w:val="006E2E09"/>
    <w:rsid w:val="006E439E"/>
    <w:rsid w:val="006E6CBA"/>
    <w:rsid w:val="006F1328"/>
    <w:rsid w:val="006F1BEA"/>
    <w:rsid w:val="006F79A5"/>
    <w:rsid w:val="0070297F"/>
    <w:rsid w:val="007031EE"/>
    <w:rsid w:val="00704434"/>
    <w:rsid w:val="00704C50"/>
    <w:rsid w:val="007142B9"/>
    <w:rsid w:val="00714776"/>
    <w:rsid w:val="00714D4A"/>
    <w:rsid w:val="00715507"/>
    <w:rsid w:val="00721093"/>
    <w:rsid w:val="00721204"/>
    <w:rsid w:val="0072211A"/>
    <w:rsid w:val="00722B5B"/>
    <w:rsid w:val="0072321E"/>
    <w:rsid w:val="00727C9A"/>
    <w:rsid w:val="00730F90"/>
    <w:rsid w:val="00731DCF"/>
    <w:rsid w:val="00732B89"/>
    <w:rsid w:val="00734888"/>
    <w:rsid w:val="00737CF0"/>
    <w:rsid w:val="007408E3"/>
    <w:rsid w:val="00751B19"/>
    <w:rsid w:val="00761010"/>
    <w:rsid w:val="0076642A"/>
    <w:rsid w:val="00772A89"/>
    <w:rsid w:val="00773F27"/>
    <w:rsid w:val="007745DC"/>
    <w:rsid w:val="00781064"/>
    <w:rsid w:val="00781292"/>
    <w:rsid w:val="0078472E"/>
    <w:rsid w:val="00786472"/>
    <w:rsid w:val="00787485"/>
    <w:rsid w:val="00790BB1"/>
    <w:rsid w:val="00790EA9"/>
    <w:rsid w:val="007932B7"/>
    <w:rsid w:val="007976C0"/>
    <w:rsid w:val="007A0C82"/>
    <w:rsid w:val="007A2C6D"/>
    <w:rsid w:val="007A337E"/>
    <w:rsid w:val="007B3CB8"/>
    <w:rsid w:val="007C1E6E"/>
    <w:rsid w:val="007E0B37"/>
    <w:rsid w:val="007E10B7"/>
    <w:rsid w:val="007E58D1"/>
    <w:rsid w:val="007E6606"/>
    <w:rsid w:val="007E6C82"/>
    <w:rsid w:val="007F110F"/>
    <w:rsid w:val="007F3DA5"/>
    <w:rsid w:val="007F51C6"/>
    <w:rsid w:val="007F59AE"/>
    <w:rsid w:val="007F684F"/>
    <w:rsid w:val="00800AE9"/>
    <w:rsid w:val="0080327D"/>
    <w:rsid w:val="00804668"/>
    <w:rsid w:val="00807828"/>
    <w:rsid w:val="008111EA"/>
    <w:rsid w:val="008113A6"/>
    <w:rsid w:val="008209E8"/>
    <w:rsid w:val="00822C8F"/>
    <w:rsid w:val="00824C43"/>
    <w:rsid w:val="00831D02"/>
    <w:rsid w:val="008365DB"/>
    <w:rsid w:val="0084078C"/>
    <w:rsid w:val="00840D75"/>
    <w:rsid w:val="00843314"/>
    <w:rsid w:val="00851569"/>
    <w:rsid w:val="00852E0F"/>
    <w:rsid w:val="00857FFC"/>
    <w:rsid w:val="0086081D"/>
    <w:rsid w:val="008611E8"/>
    <w:rsid w:val="00864390"/>
    <w:rsid w:val="00867F62"/>
    <w:rsid w:val="00870CD6"/>
    <w:rsid w:val="00871A9F"/>
    <w:rsid w:val="00872CFB"/>
    <w:rsid w:val="008735E2"/>
    <w:rsid w:val="00873948"/>
    <w:rsid w:val="008745D3"/>
    <w:rsid w:val="00874A81"/>
    <w:rsid w:val="008804E0"/>
    <w:rsid w:val="00882713"/>
    <w:rsid w:val="00891235"/>
    <w:rsid w:val="00893826"/>
    <w:rsid w:val="00897E0F"/>
    <w:rsid w:val="008A0289"/>
    <w:rsid w:val="008A1698"/>
    <w:rsid w:val="008B183E"/>
    <w:rsid w:val="008B2E8B"/>
    <w:rsid w:val="008B7D65"/>
    <w:rsid w:val="008C34ED"/>
    <w:rsid w:val="008C49E1"/>
    <w:rsid w:val="008D330F"/>
    <w:rsid w:val="008D5079"/>
    <w:rsid w:val="008D6134"/>
    <w:rsid w:val="008D6DA2"/>
    <w:rsid w:val="008E03B7"/>
    <w:rsid w:val="008E4691"/>
    <w:rsid w:val="008E6044"/>
    <w:rsid w:val="008E6742"/>
    <w:rsid w:val="00907957"/>
    <w:rsid w:val="00907B13"/>
    <w:rsid w:val="0091133F"/>
    <w:rsid w:val="009168E9"/>
    <w:rsid w:val="0092097E"/>
    <w:rsid w:val="00922120"/>
    <w:rsid w:val="009230B9"/>
    <w:rsid w:val="00923B13"/>
    <w:rsid w:val="00926E80"/>
    <w:rsid w:val="00927E1A"/>
    <w:rsid w:val="00934742"/>
    <w:rsid w:val="009500E0"/>
    <w:rsid w:val="00957899"/>
    <w:rsid w:val="009578BA"/>
    <w:rsid w:val="00960A2D"/>
    <w:rsid w:val="00960FA3"/>
    <w:rsid w:val="00963040"/>
    <w:rsid w:val="009634C8"/>
    <w:rsid w:val="00964751"/>
    <w:rsid w:val="00971AD7"/>
    <w:rsid w:val="009738A1"/>
    <w:rsid w:val="00973F77"/>
    <w:rsid w:val="0097606D"/>
    <w:rsid w:val="00976578"/>
    <w:rsid w:val="0098467C"/>
    <w:rsid w:val="00984847"/>
    <w:rsid w:val="00984C6A"/>
    <w:rsid w:val="00990038"/>
    <w:rsid w:val="00994EA0"/>
    <w:rsid w:val="009A00FE"/>
    <w:rsid w:val="009B71E4"/>
    <w:rsid w:val="009C3F61"/>
    <w:rsid w:val="009C62A8"/>
    <w:rsid w:val="009D0087"/>
    <w:rsid w:val="009E1389"/>
    <w:rsid w:val="009F5B89"/>
    <w:rsid w:val="00A02EC4"/>
    <w:rsid w:val="00A11FAF"/>
    <w:rsid w:val="00A12CA5"/>
    <w:rsid w:val="00A14A29"/>
    <w:rsid w:val="00A15490"/>
    <w:rsid w:val="00A2097D"/>
    <w:rsid w:val="00A220BF"/>
    <w:rsid w:val="00A239C6"/>
    <w:rsid w:val="00A24EE3"/>
    <w:rsid w:val="00A3595D"/>
    <w:rsid w:val="00A408B7"/>
    <w:rsid w:val="00A41ABB"/>
    <w:rsid w:val="00A5495F"/>
    <w:rsid w:val="00A5733C"/>
    <w:rsid w:val="00A57791"/>
    <w:rsid w:val="00A57FA7"/>
    <w:rsid w:val="00A65E5C"/>
    <w:rsid w:val="00A70F09"/>
    <w:rsid w:val="00A75BDF"/>
    <w:rsid w:val="00A770E6"/>
    <w:rsid w:val="00A83A53"/>
    <w:rsid w:val="00A854B1"/>
    <w:rsid w:val="00A90725"/>
    <w:rsid w:val="00A91BF9"/>
    <w:rsid w:val="00AA0DDC"/>
    <w:rsid w:val="00AA37A9"/>
    <w:rsid w:val="00AA50F7"/>
    <w:rsid w:val="00AA6B0B"/>
    <w:rsid w:val="00AB3175"/>
    <w:rsid w:val="00AB57F0"/>
    <w:rsid w:val="00AC1BC3"/>
    <w:rsid w:val="00AC1DF6"/>
    <w:rsid w:val="00AD08C1"/>
    <w:rsid w:val="00AD19E4"/>
    <w:rsid w:val="00AD6EB4"/>
    <w:rsid w:val="00AD7D01"/>
    <w:rsid w:val="00AE0E40"/>
    <w:rsid w:val="00AE32E5"/>
    <w:rsid w:val="00AE51D7"/>
    <w:rsid w:val="00AF6076"/>
    <w:rsid w:val="00B06A0E"/>
    <w:rsid w:val="00B105C3"/>
    <w:rsid w:val="00B173A3"/>
    <w:rsid w:val="00B17A80"/>
    <w:rsid w:val="00B23CB3"/>
    <w:rsid w:val="00B31D87"/>
    <w:rsid w:val="00B33498"/>
    <w:rsid w:val="00B3715E"/>
    <w:rsid w:val="00B43B89"/>
    <w:rsid w:val="00B45B91"/>
    <w:rsid w:val="00B464A3"/>
    <w:rsid w:val="00B47077"/>
    <w:rsid w:val="00B553F2"/>
    <w:rsid w:val="00B57CE2"/>
    <w:rsid w:val="00B62787"/>
    <w:rsid w:val="00B651D8"/>
    <w:rsid w:val="00B705E9"/>
    <w:rsid w:val="00B70790"/>
    <w:rsid w:val="00B74EA4"/>
    <w:rsid w:val="00B84C8D"/>
    <w:rsid w:val="00B91110"/>
    <w:rsid w:val="00BA50B1"/>
    <w:rsid w:val="00BB0BAD"/>
    <w:rsid w:val="00BB64AA"/>
    <w:rsid w:val="00BD0F14"/>
    <w:rsid w:val="00BD2CE3"/>
    <w:rsid w:val="00BD2FAF"/>
    <w:rsid w:val="00BE6041"/>
    <w:rsid w:val="00BE76EF"/>
    <w:rsid w:val="00BF0C45"/>
    <w:rsid w:val="00BF492E"/>
    <w:rsid w:val="00BF5D78"/>
    <w:rsid w:val="00C05847"/>
    <w:rsid w:val="00C06F2A"/>
    <w:rsid w:val="00C12DDB"/>
    <w:rsid w:val="00C138AC"/>
    <w:rsid w:val="00C152EB"/>
    <w:rsid w:val="00C2045F"/>
    <w:rsid w:val="00C20C11"/>
    <w:rsid w:val="00C24666"/>
    <w:rsid w:val="00C250D2"/>
    <w:rsid w:val="00C30DEE"/>
    <w:rsid w:val="00C37194"/>
    <w:rsid w:val="00C40221"/>
    <w:rsid w:val="00C406B6"/>
    <w:rsid w:val="00C43AAD"/>
    <w:rsid w:val="00C478EF"/>
    <w:rsid w:val="00C47FBE"/>
    <w:rsid w:val="00C6195B"/>
    <w:rsid w:val="00C62EF7"/>
    <w:rsid w:val="00C65773"/>
    <w:rsid w:val="00C667BF"/>
    <w:rsid w:val="00C727C4"/>
    <w:rsid w:val="00C74EFD"/>
    <w:rsid w:val="00C76385"/>
    <w:rsid w:val="00C802BC"/>
    <w:rsid w:val="00C85DBD"/>
    <w:rsid w:val="00C93FAA"/>
    <w:rsid w:val="00C972A2"/>
    <w:rsid w:val="00CA2480"/>
    <w:rsid w:val="00CA2E1B"/>
    <w:rsid w:val="00CA3A4B"/>
    <w:rsid w:val="00CA59D3"/>
    <w:rsid w:val="00CA5D86"/>
    <w:rsid w:val="00CA5EDA"/>
    <w:rsid w:val="00CB41D3"/>
    <w:rsid w:val="00CC01C3"/>
    <w:rsid w:val="00CC020D"/>
    <w:rsid w:val="00CC1F89"/>
    <w:rsid w:val="00CC322A"/>
    <w:rsid w:val="00CC44E6"/>
    <w:rsid w:val="00CC5D34"/>
    <w:rsid w:val="00CD1417"/>
    <w:rsid w:val="00CD66E4"/>
    <w:rsid w:val="00CD7890"/>
    <w:rsid w:val="00CE4198"/>
    <w:rsid w:val="00CE694D"/>
    <w:rsid w:val="00CE734E"/>
    <w:rsid w:val="00CF292B"/>
    <w:rsid w:val="00CF3A85"/>
    <w:rsid w:val="00D01BE3"/>
    <w:rsid w:val="00D02A4E"/>
    <w:rsid w:val="00D03911"/>
    <w:rsid w:val="00D070D9"/>
    <w:rsid w:val="00D1124A"/>
    <w:rsid w:val="00D117D8"/>
    <w:rsid w:val="00D21E09"/>
    <w:rsid w:val="00D25266"/>
    <w:rsid w:val="00D3699E"/>
    <w:rsid w:val="00D52AE7"/>
    <w:rsid w:val="00D53D2D"/>
    <w:rsid w:val="00D55A2F"/>
    <w:rsid w:val="00D61083"/>
    <w:rsid w:val="00D71ABA"/>
    <w:rsid w:val="00D72A34"/>
    <w:rsid w:val="00D935C6"/>
    <w:rsid w:val="00D9371C"/>
    <w:rsid w:val="00D95D0B"/>
    <w:rsid w:val="00D963B2"/>
    <w:rsid w:val="00D970F6"/>
    <w:rsid w:val="00DA11A8"/>
    <w:rsid w:val="00DA5B45"/>
    <w:rsid w:val="00DA77B2"/>
    <w:rsid w:val="00DB0B0D"/>
    <w:rsid w:val="00DB379A"/>
    <w:rsid w:val="00DB3947"/>
    <w:rsid w:val="00DB63B5"/>
    <w:rsid w:val="00DC1EC8"/>
    <w:rsid w:val="00DC33C4"/>
    <w:rsid w:val="00DD5D8C"/>
    <w:rsid w:val="00DD6B71"/>
    <w:rsid w:val="00DE13ED"/>
    <w:rsid w:val="00DE2964"/>
    <w:rsid w:val="00DE5EE6"/>
    <w:rsid w:val="00DE740A"/>
    <w:rsid w:val="00DF19D8"/>
    <w:rsid w:val="00DF6C49"/>
    <w:rsid w:val="00DF6DCD"/>
    <w:rsid w:val="00E010C1"/>
    <w:rsid w:val="00E026D0"/>
    <w:rsid w:val="00E04734"/>
    <w:rsid w:val="00E06AA0"/>
    <w:rsid w:val="00E1572B"/>
    <w:rsid w:val="00E17B8A"/>
    <w:rsid w:val="00E23AC8"/>
    <w:rsid w:val="00E279A3"/>
    <w:rsid w:val="00E33E41"/>
    <w:rsid w:val="00E4165D"/>
    <w:rsid w:val="00E419D5"/>
    <w:rsid w:val="00E4280E"/>
    <w:rsid w:val="00E5078C"/>
    <w:rsid w:val="00E52C17"/>
    <w:rsid w:val="00E53C0C"/>
    <w:rsid w:val="00E60BDC"/>
    <w:rsid w:val="00E66147"/>
    <w:rsid w:val="00E664F6"/>
    <w:rsid w:val="00E67808"/>
    <w:rsid w:val="00E7092D"/>
    <w:rsid w:val="00E70DDB"/>
    <w:rsid w:val="00E71F26"/>
    <w:rsid w:val="00E72A39"/>
    <w:rsid w:val="00E72D97"/>
    <w:rsid w:val="00E74B37"/>
    <w:rsid w:val="00E75471"/>
    <w:rsid w:val="00E755D2"/>
    <w:rsid w:val="00E75F4C"/>
    <w:rsid w:val="00E80097"/>
    <w:rsid w:val="00E851C2"/>
    <w:rsid w:val="00E8633A"/>
    <w:rsid w:val="00EA3E8D"/>
    <w:rsid w:val="00EB2FB8"/>
    <w:rsid w:val="00EB34D0"/>
    <w:rsid w:val="00EB3522"/>
    <w:rsid w:val="00EB6A3D"/>
    <w:rsid w:val="00EC0C89"/>
    <w:rsid w:val="00EC24E3"/>
    <w:rsid w:val="00EC4E79"/>
    <w:rsid w:val="00EC763F"/>
    <w:rsid w:val="00ED02EA"/>
    <w:rsid w:val="00ED051E"/>
    <w:rsid w:val="00ED3426"/>
    <w:rsid w:val="00ED5C71"/>
    <w:rsid w:val="00EE06FE"/>
    <w:rsid w:val="00EE08B8"/>
    <w:rsid w:val="00EF0C04"/>
    <w:rsid w:val="00EF78E8"/>
    <w:rsid w:val="00F036B3"/>
    <w:rsid w:val="00F05F54"/>
    <w:rsid w:val="00F06620"/>
    <w:rsid w:val="00F10723"/>
    <w:rsid w:val="00F124C3"/>
    <w:rsid w:val="00F13938"/>
    <w:rsid w:val="00F15EDA"/>
    <w:rsid w:val="00F23FF2"/>
    <w:rsid w:val="00F2513B"/>
    <w:rsid w:val="00F32749"/>
    <w:rsid w:val="00F33B60"/>
    <w:rsid w:val="00F36BFD"/>
    <w:rsid w:val="00F37AD5"/>
    <w:rsid w:val="00F408A9"/>
    <w:rsid w:val="00F4124F"/>
    <w:rsid w:val="00F41273"/>
    <w:rsid w:val="00F437B8"/>
    <w:rsid w:val="00F45E90"/>
    <w:rsid w:val="00F52B95"/>
    <w:rsid w:val="00F5531F"/>
    <w:rsid w:val="00F55B6E"/>
    <w:rsid w:val="00F633BC"/>
    <w:rsid w:val="00F637AD"/>
    <w:rsid w:val="00F7693D"/>
    <w:rsid w:val="00F83A26"/>
    <w:rsid w:val="00F90B35"/>
    <w:rsid w:val="00F929E2"/>
    <w:rsid w:val="00F93249"/>
    <w:rsid w:val="00F94AC3"/>
    <w:rsid w:val="00F94C82"/>
    <w:rsid w:val="00F957A6"/>
    <w:rsid w:val="00F96454"/>
    <w:rsid w:val="00FA0139"/>
    <w:rsid w:val="00FA0FE0"/>
    <w:rsid w:val="00FA2564"/>
    <w:rsid w:val="00FA649B"/>
    <w:rsid w:val="00FA6A18"/>
    <w:rsid w:val="00FA7F8E"/>
    <w:rsid w:val="00FC1696"/>
    <w:rsid w:val="00FC19C0"/>
    <w:rsid w:val="00FC5C31"/>
    <w:rsid w:val="00FC672D"/>
    <w:rsid w:val="00FD1A2B"/>
    <w:rsid w:val="00FD1BA1"/>
    <w:rsid w:val="00FD29B2"/>
    <w:rsid w:val="00FE037E"/>
    <w:rsid w:val="00FE5C85"/>
    <w:rsid w:val="00FE6987"/>
    <w:rsid w:val="00FF0E90"/>
    <w:rsid w:val="00FF2B99"/>
    <w:rsid w:val="00FF4702"/>
    <w:rsid w:val="00FF5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CF7"/>
    <w:pPr>
      <w:ind w:left="720"/>
      <w:contextualSpacing/>
    </w:pPr>
  </w:style>
  <w:style w:type="paragraph" w:styleId="Header">
    <w:name w:val="header"/>
    <w:basedOn w:val="Normal"/>
    <w:link w:val="HeaderChar"/>
    <w:uiPriority w:val="99"/>
    <w:semiHidden/>
    <w:unhideWhenUsed/>
    <w:rsid w:val="007C1E6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C1E6E"/>
    <w:rPr>
      <w:lang w:val="en-GB"/>
    </w:rPr>
  </w:style>
  <w:style w:type="paragraph" w:styleId="Footer">
    <w:name w:val="footer"/>
    <w:basedOn w:val="Normal"/>
    <w:link w:val="FooterChar"/>
    <w:uiPriority w:val="99"/>
    <w:unhideWhenUsed/>
    <w:rsid w:val="007C1E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1E6E"/>
    <w:rPr>
      <w:lang w:val="en-GB"/>
    </w:rPr>
  </w:style>
  <w:style w:type="character" w:styleId="LineNumber">
    <w:name w:val="line number"/>
    <w:basedOn w:val="DefaultParagraphFont"/>
    <w:uiPriority w:val="99"/>
    <w:semiHidden/>
    <w:unhideWhenUsed/>
    <w:rsid w:val="00B707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CF7"/>
    <w:pPr>
      <w:ind w:left="720"/>
      <w:contextualSpacing/>
    </w:pPr>
  </w:style>
  <w:style w:type="paragraph" w:styleId="Header">
    <w:name w:val="header"/>
    <w:basedOn w:val="Normal"/>
    <w:link w:val="HeaderChar"/>
    <w:uiPriority w:val="99"/>
    <w:semiHidden/>
    <w:unhideWhenUsed/>
    <w:rsid w:val="007C1E6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C1E6E"/>
    <w:rPr>
      <w:lang w:val="en-GB"/>
    </w:rPr>
  </w:style>
  <w:style w:type="paragraph" w:styleId="Footer">
    <w:name w:val="footer"/>
    <w:basedOn w:val="Normal"/>
    <w:link w:val="FooterChar"/>
    <w:uiPriority w:val="99"/>
    <w:unhideWhenUsed/>
    <w:rsid w:val="007C1E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1E6E"/>
    <w:rPr>
      <w:lang w:val="en-GB"/>
    </w:rPr>
  </w:style>
  <w:style w:type="character" w:styleId="LineNumber">
    <w:name w:val="line number"/>
    <w:basedOn w:val="DefaultParagraphFont"/>
    <w:uiPriority w:val="99"/>
    <w:semiHidden/>
    <w:unhideWhenUsed/>
    <w:rsid w:val="00B707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8C94AE-C8C7-49C4-AFF7-DD6844E4B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2590</Words>
  <Characters>14765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cp:lastPrinted>2017-04-20T10:24:00Z</cp:lastPrinted>
  <dcterms:created xsi:type="dcterms:W3CDTF">2018-10-02T09:09:00Z</dcterms:created>
  <dcterms:modified xsi:type="dcterms:W3CDTF">2018-10-02T09:09:00Z</dcterms:modified>
</cp:coreProperties>
</file>