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2325C9">
      <w:pPr>
        <w:spacing w:after="0" w:line="360" w:lineRule="auto"/>
        <w:ind w:firstLine="720"/>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6E38CE">
        <w:rPr>
          <w:rFonts w:ascii="Times New Roman" w:hAnsi="Times New Roman" w:cs="Times New Roman"/>
          <w:b/>
          <w:sz w:val="24"/>
          <w:szCs w:val="24"/>
        </w:rPr>
        <w:t>2</w:t>
      </w:r>
      <w:r w:rsidR="00EB2D1F">
        <w:rPr>
          <w:rFonts w:ascii="Times New Roman" w:hAnsi="Times New Roman" w:cs="Times New Roman"/>
          <w:b/>
          <w:sz w:val="24"/>
          <w:szCs w:val="24"/>
        </w:rPr>
        <w:t>7</w:t>
      </w:r>
      <w:r w:rsidRPr="009A4040">
        <w:rPr>
          <w:rFonts w:ascii="Times New Roman" w:hAnsi="Times New Roman" w:cs="Times New Roman"/>
          <w:b/>
          <w:sz w:val="24"/>
          <w:szCs w:val="24"/>
        </w:rPr>
        <w:t xml:space="preserve"> OF 20</w:t>
      </w:r>
      <w:r w:rsidR="006E38CE">
        <w:rPr>
          <w:rFonts w:ascii="Times New Roman" w:hAnsi="Times New Roman" w:cs="Times New Roman"/>
          <w:b/>
          <w:sz w:val="24"/>
          <w:szCs w:val="24"/>
        </w:rPr>
        <w:t>12</w:t>
      </w:r>
    </w:p>
    <w:p w:rsidR="00962577" w:rsidRPr="009A4040" w:rsidRDefault="00962577" w:rsidP="00B54853">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0A2C9D">
        <w:rPr>
          <w:rFonts w:ascii="Times New Roman" w:hAnsi="Times New Roman" w:cs="Times New Roman"/>
          <w:b/>
          <w:sz w:val="24"/>
          <w:szCs w:val="24"/>
        </w:rPr>
        <w:t>A</w:t>
      </w:r>
      <w:r w:rsidR="00951E2E">
        <w:rPr>
          <w:rFonts w:ascii="Times New Roman" w:hAnsi="Times New Roman" w:cs="Times New Roman"/>
          <w:b/>
          <w:sz w:val="24"/>
          <w:szCs w:val="24"/>
        </w:rPr>
        <w:t>djumani</w:t>
      </w:r>
      <w:r w:rsidR="00911A5E">
        <w:rPr>
          <w:rFonts w:ascii="Times New Roman" w:hAnsi="Times New Roman" w:cs="Times New Roman"/>
          <w:b/>
          <w:sz w:val="24"/>
          <w:szCs w:val="24"/>
        </w:rPr>
        <w:t xml:space="preserve"> </w:t>
      </w:r>
      <w:r w:rsidR="006E38CE">
        <w:rPr>
          <w:rFonts w:ascii="Times New Roman" w:hAnsi="Times New Roman" w:cs="Times New Roman"/>
          <w:b/>
          <w:sz w:val="24"/>
          <w:szCs w:val="24"/>
        </w:rPr>
        <w:t>Grade One Magistrate’s Court Civil</w:t>
      </w:r>
      <w:r w:rsidRPr="009A4040">
        <w:rPr>
          <w:rFonts w:ascii="Times New Roman" w:hAnsi="Times New Roman" w:cs="Times New Roman"/>
          <w:b/>
          <w:sz w:val="24"/>
          <w:szCs w:val="24"/>
        </w:rPr>
        <w:t xml:space="preserve"> No. 00</w:t>
      </w:r>
      <w:r w:rsidR="006E38CE">
        <w:rPr>
          <w:rFonts w:ascii="Times New Roman" w:hAnsi="Times New Roman" w:cs="Times New Roman"/>
          <w:b/>
          <w:sz w:val="24"/>
          <w:szCs w:val="24"/>
        </w:rPr>
        <w:t>0</w:t>
      </w:r>
      <w:r w:rsidR="00EB2D1F">
        <w:rPr>
          <w:rFonts w:ascii="Times New Roman" w:hAnsi="Times New Roman" w:cs="Times New Roman"/>
          <w:b/>
          <w:sz w:val="24"/>
          <w:szCs w:val="24"/>
        </w:rPr>
        <w:t>1</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w:t>
      </w:r>
      <w:r w:rsidR="00951E2E">
        <w:rPr>
          <w:rFonts w:ascii="Times New Roman" w:hAnsi="Times New Roman" w:cs="Times New Roman"/>
          <w:b/>
          <w:sz w:val="24"/>
          <w:szCs w:val="24"/>
        </w:rPr>
        <w:t>0</w:t>
      </w:r>
      <w:r w:rsidR="006E38CE">
        <w:rPr>
          <w:rFonts w:ascii="Times New Roman" w:hAnsi="Times New Roman" w:cs="Times New Roman"/>
          <w:b/>
          <w:sz w:val="24"/>
          <w:szCs w:val="24"/>
        </w:rPr>
        <w:t>8</w:t>
      </w:r>
      <w:r w:rsidRPr="009A4040">
        <w:rPr>
          <w:rFonts w:ascii="Times New Roman" w:hAnsi="Times New Roman" w:cs="Times New Roman"/>
          <w:b/>
          <w:sz w:val="24"/>
          <w:szCs w:val="24"/>
        </w:rPr>
        <w:t>)</w:t>
      </w:r>
    </w:p>
    <w:p w:rsidR="00CA59BC" w:rsidRPr="009A4040" w:rsidRDefault="00392898"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6E38CE" w:rsidRDefault="00EB2D1F" w:rsidP="006E38CE">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OYEE LEONARD</w:t>
      </w:r>
      <w:r w:rsidR="006E38CE">
        <w:rPr>
          <w:rFonts w:ascii="Times New Roman" w:hAnsi="Times New Roman" w:cs="Times New Roman"/>
          <w:b/>
          <w:sz w:val="24"/>
          <w:szCs w:val="24"/>
        </w:rPr>
        <w:tab/>
      </w:r>
      <w:r w:rsidR="006E38CE">
        <w:rPr>
          <w:rFonts w:ascii="Times New Roman" w:hAnsi="Times New Roman" w:cs="Times New Roman"/>
          <w:b/>
          <w:sz w:val="24"/>
          <w:szCs w:val="24"/>
        </w:rPr>
        <w:tab/>
        <w:t>}</w:t>
      </w:r>
    </w:p>
    <w:p w:rsidR="006E38CE" w:rsidRDefault="00EB2D1F" w:rsidP="006E38CE">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LAGU FESTO</w:t>
      </w:r>
      <w:r>
        <w:rPr>
          <w:rFonts w:ascii="Times New Roman" w:hAnsi="Times New Roman" w:cs="Times New Roman"/>
          <w:b/>
          <w:sz w:val="24"/>
          <w:szCs w:val="24"/>
        </w:rPr>
        <w:tab/>
      </w:r>
      <w:r>
        <w:rPr>
          <w:rFonts w:ascii="Times New Roman" w:hAnsi="Times New Roman" w:cs="Times New Roman"/>
          <w:b/>
          <w:sz w:val="24"/>
          <w:szCs w:val="24"/>
        </w:rPr>
        <w:tab/>
      </w:r>
      <w:r w:rsidR="006E38CE">
        <w:rPr>
          <w:rFonts w:ascii="Times New Roman" w:hAnsi="Times New Roman" w:cs="Times New Roman"/>
          <w:b/>
          <w:sz w:val="24"/>
          <w:szCs w:val="24"/>
        </w:rPr>
        <w:tab/>
        <w:t>}</w:t>
      </w:r>
      <w:r w:rsidR="006E38CE">
        <w:rPr>
          <w:rFonts w:ascii="Times New Roman" w:hAnsi="Times New Roman" w:cs="Times New Roman"/>
          <w:b/>
          <w:sz w:val="24"/>
          <w:szCs w:val="24"/>
        </w:rPr>
        <w:tab/>
      </w:r>
      <w:r w:rsidR="006E38CE" w:rsidRPr="006E38CE">
        <w:rPr>
          <w:rFonts w:ascii="Times New Roman" w:hAnsi="Times New Roman" w:cs="Times New Roman"/>
          <w:b/>
          <w:sz w:val="24"/>
          <w:szCs w:val="24"/>
        </w:rPr>
        <w:t>………………………….</w:t>
      </w:r>
      <w:r w:rsidR="006E38CE" w:rsidRPr="006E38CE">
        <w:rPr>
          <w:rFonts w:ascii="Times New Roman" w:hAnsi="Times New Roman" w:cs="Times New Roman"/>
          <w:b/>
          <w:sz w:val="24"/>
          <w:szCs w:val="24"/>
        </w:rPr>
        <w:tab/>
        <w:t>APPELLANT</w:t>
      </w:r>
      <w:r w:rsidR="006E38CE">
        <w:rPr>
          <w:rFonts w:ascii="Times New Roman" w:hAnsi="Times New Roman" w:cs="Times New Roman"/>
          <w:b/>
          <w:sz w:val="24"/>
          <w:szCs w:val="24"/>
        </w:rPr>
        <w:t>S</w:t>
      </w:r>
    </w:p>
    <w:p w:rsidR="006E38CE" w:rsidRDefault="00EB2D1F" w:rsidP="006E38CE">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DRASI SALVERIO</w:t>
      </w:r>
      <w:r w:rsidR="006E38CE">
        <w:rPr>
          <w:rFonts w:ascii="Times New Roman" w:hAnsi="Times New Roman" w:cs="Times New Roman"/>
          <w:b/>
          <w:sz w:val="24"/>
          <w:szCs w:val="24"/>
        </w:rPr>
        <w:tab/>
      </w:r>
      <w:r w:rsidR="006E38CE">
        <w:rPr>
          <w:rFonts w:ascii="Times New Roman" w:hAnsi="Times New Roman" w:cs="Times New Roman"/>
          <w:b/>
          <w:sz w:val="24"/>
          <w:szCs w:val="24"/>
        </w:rPr>
        <w:tab/>
        <w:t>}</w:t>
      </w:r>
    </w:p>
    <w:p w:rsidR="00222FC3" w:rsidRPr="009A4040" w:rsidRDefault="00222FC3" w:rsidP="00222FC3">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222FC3" w:rsidRPr="00951E2E" w:rsidRDefault="00222FC3" w:rsidP="00951E2E">
      <w:pPr>
        <w:spacing w:after="0"/>
        <w:jc w:val="both"/>
        <w:rPr>
          <w:rFonts w:ascii="Times New Roman" w:hAnsi="Times New Roman" w:cs="Times New Roman"/>
          <w:b/>
          <w:sz w:val="24"/>
          <w:szCs w:val="24"/>
        </w:rPr>
      </w:pPr>
    </w:p>
    <w:p w:rsidR="00222FC3" w:rsidRPr="003B61F6" w:rsidRDefault="00EB2D1F" w:rsidP="00222FC3">
      <w:pPr>
        <w:spacing w:after="0"/>
        <w:jc w:val="both"/>
        <w:rPr>
          <w:rFonts w:ascii="Times New Roman" w:hAnsi="Times New Roman" w:cs="Times New Roman"/>
          <w:b/>
          <w:sz w:val="24"/>
          <w:szCs w:val="24"/>
        </w:rPr>
      </w:pPr>
      <w:r>
        <w:rPr>
          <w:rFonts w:ascii="Times New Roman" w:hAnsi="Times New Roman" w:cs="Times New Roman"/>
          <w:b/>
          <w:sz w:val="24"/>
          <w:szCs w:val="24"/>
        </w:rPr>
        <w:t>ZUBEIDA ABDULRAHMAN</w:t>
      </w:r>
      <w:r w:rsidR="00222FC3">
        <w:rPr>
          <w:rFonts w:ascii="Times New Roman" w:hAnsi="Times New Roman" w:cs="Times New Roman"/>
          <w:b/>
          <w:sz w:val="24"/>
          <w:szCs w:val="24"/>
        </w:rPr>
        <w:tab/>
      </w:r>
      <w:r w:rsidR="00222FC3" w:rsidRPr="003B61F6">
        <w:rPr>
          <w:rFonts w:ascii="Times New Roman" w:hAnsi="Times New Roman" w:cs="Times New Roman"/>
          <w:b/>
          <w:sz w:val="24"/>
          <w:szCs w:val="24"/>
        </w:rPr>
        <w:t>……………………………………</w:t>
      </w:r>
      <w:r w:rsidR="00222FC3" w:rsidRPr="003B61F6">
        <w:rPr>
          <w:rFonts w:ascii="Times New Roman" w:hAnsi="Times New Roman" w:cs="Times New Roman"/>
          <w:b/>
          <w:sz w:val="24"/>
          <w:szCs w:val="24"/>
        </w:rPr>
        <w:tab/>
      </w:r>
      <w:r w:rsidR="00222FC3">
        <w:rPr>
          <w:rFonts w:ascii="Times New Roman" w:hAnsi="Times New Roman" w:cs="Times New Roman"/>
          <w:b/>
          <w:sz w:val="24"/>
          <w:szCs w:val="24"/>
        </w:rPr>
        <w:t>RESPONDENT</w:t>
      </w:r>
    </w:p>
    <w:p w:rsidR="00222FC3" w:rsidRDefault="00222FC3" w:rsidP="00222FC3">
      <w:pPr>
        <w:pStyle w:val="ListParagraph"/>
        <w:spacing w:after="0"/>
        <w:ind w:left="360"/>
        <w:jc w:val="both"/>
        <w:rPr>
          <w:rFonts w:ascii="Times New Roman" w:hAnsi="Times New Roman" w:cs="Times New Roman"/>
          <w:b/>
          <w:sz w:val="24"/>
          <w:szCs w:val="24"/>
        </w:rPr>
      </w:pPr>
    </w:p>
    <w:p w:rsidR="00A10A9A" w:rsidRPr="009A4040" w:rsidRDefault="00A10A9A" w:rsidP="00B54853">
      <w:pPr>
        <w:spacing w:after="0"/>
        <w:rPr>
          <w:rFonts w:ascii="Times New Roman" w:hAnsi="Times New Roman" w:cs="Times New Roman"/>
          <w:b/>
          <w:sz w:val="24"/>
          <w:szCs w:val="24"/>
        </w:rPr>
      </w:pPr>
      <w:r w:rsidRPr="009A4040">
        <w:rPr>
          <w:rFonts w:ascii="Times New Roman" w:hAnsi="Times New Roman" w:cs="Times New Roman"/>
          <w:b/>
          <w:sz w:val="24"/>
          <w:szCs w:val="24"/>
        </w:rPr>
        <w:t>Before: Hon Justice Stephen Mubiru.</w:t>
      </w:r>
    </w:p>
    <w:p w:rsidR="00A10A9A" w:rsidRPr="009A4040" w:rsidRDefault="00A10A9A" w:rsidP="00B54853">
      <w:pPr>
        <w:spacing w:after="0"/>
        <w:rPr>
          <w:rFonts w:ascii="Times New Roman" w:hAnsi="Times New Roman" w:cs="Times New Roman"/>
          <w:b/>
          <w:sz w:val="24"/>
          <w:szCs w:val="24"/>
          <w:u w:val="single"/>
        </w:rPr>
      </w:pPr>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court below, the respondent sued the appellants jointly and severally for</w:t>
      </w:r>
      <w:r w:rsidR="002325C9">
        <w:rPr>
          <w:rFonts w:ascii="Times New Roman" w:hAnsi="Times New Roman" w:cs="Times New Roman"/>
          <w:sz w:val="24"/>
          <w:szCs w:val="24"/>
        </w:rPr>
        <w:t xml:space="preserve"> recovery of </w:t>
      </w:r>
      <w:r w:rsidR="005E46C3">
        <w:rPr>
          <w:rFonts w:ascii="Times New Roman" w:hAnsi="Times New Roman" w:cs="Times New Roman"/>
          <w:sz w:val="24"/>
          <w:szCs w:val="24"/>
        </w:rPr>
        <w:t>land</w:t>
      </w:r>
      <w:r w:rsidR="002325C9">
        <w:rPr>
          <w:rFonts w:ascii="Times New Roman" w:hAnsi="Times New Roman" w:cs="Times New Roman"/>
          <w:sz w:val="24"/>
          <w:szCs w:val="24"/>
        </w:rPr>
        <w:t xml:space="preserve"> seeking an order for vacant possession of </w:t>
      </w:r>
      <w:r w:rsidR="005E46C3">
        <w:rPr>
          <w:rFonts w:ascii="Times New Roman" w:hAnsi="Times New Roman" w:cs="Times New Roman"/>
          <w:sz w:val="24"/>
          <w:szCs w:val="24"/>
        </w:rPr>
        <w:t xml:space="preserve">approximately two acres of </w:t>
      </w:r>
      <w:r w:rsidR="002325C9">
        <w:rPr>
          <w:rFonts w:ascii="Times New Roman" w:hAnsi="Times New Roman" w:cs="Times New Roman"/>
          <w:sz w:val="24"/>
          <w:szCs w:val="24"/>
        </w:rPr>
        <w:t>land situated at Abiricaku village in Adjumani Town Council</w:t>
      </w:r>
      <w:r>
        <w:rPr>
          <w:rFonts w:ascii="Times New Roman" w:hAnsi="Times New Roman" w:cs="Times New Roman"/>
          <w:sz w:val="24"/>
          <w:szCs w:val="24"/>
        </w:rPr>
        <w:t>.</w:t>
      </w:r>
      <w:r w:rsidR="002325C9">
        <w:rPr>
          <w:rFonts w:ascii="Times New Roman" w:hAnsi="Times New Roman" w:cs="Times New Roman"/>
          <w:sz w:val="24"/>
          <w:szCs w:val="24"/>
        </w:rPr>
        <w:t xml:space="preserve"> Her claim was that her late father Adrahman Wani acquired the land in dispute in 1930 and had lived there on until his death in 1983. Upon his death, she inherited the land and established a dwelling and grew crops on the land without interruption. In May 2005, </w:t>
      </w:r>
      <w:r w:rsidR="005E46C3">
        <w:rPr>
          <w:rFonts w:ascii="Times New Roman" w:hAnsi="Times New Roman" w:cs="Times New Roman"/>
          <w:sz w:val="24"/>
          <w:szCs w:val="24"/>
        </w:rPr>
        <w:t>her relatives, led by Mr. Feki Abdulrahaman,</w:t>
      </w:r>
      <w:r w:rsidR="002325C9">
        <w:rPr>
          <w:rFonts w:ascii="Times New Roman" w:hAnsi="Times New Roman" w:cs="Times New Roman"/>
          <w:sz w:val="24"/>
          <w:szCs w:val="24"/>
        </w:rPr>
        <w:t xml:space="preserve"> allowed some Sudanese refugees to occupy the land temporarily</w:t>
      </w:r>
      <w:r w:rsidR="005E46C3">
        <w:rPr>
          <w:rFonts w:ascii="Times New Roman" w:hAnsi="Times New Roman" w:cs="Times New Roman"/>
          <w:sz w:val="24"/>
          <w:szCs w:val="24"/>
        </w:rPr>
        <w:t xml:space="preserve"> for two years</w:t>
      </w:r>
      <w:r w:rsidR="002325C9">
        <w:rPr>
          <w:rFonts w:ascii="Times New Roman" w:hAnsi="Times New Roman" w:cs="Times New Roman"/>
          <w:sz w:val="24"/>
          <w:szCs w:val="24"/>
        </w:rPr>
        <w:t xml:space="preserve">. In July 2007, </w:t>
      </w:r>
      <w:r w:rsidR="005E46C3">
        <w:rPr>
          <w:rFonts w:ascii="Times New Roman" w:hAnsi="Times New Roman" w:cs="Times New Roman"/>
          <w:sz w:val="24"/>
          <w:szCs w:val="24"/>
        </w:rPr>
        <w:t xml:space="preserve">immediately after departure of the refugees, </w:t>
      </w:r>
      <w:r w:rsidR="002325C9">
        <w:rPr>
          <w:rFonts w:ascii="Times New Roman" w:hAnsi="Times New Roman" w:cs="Times New Roman"/>
          <w:sz w:val="24"/>
          <w:szCs w:val="24"/>
        </w:rPr>
        <w:t xml:space="preserve">the appellants, without any colour of right </w:t>
      </w:r>
      <w:proofErr w:type="gramStart"/>
      <w:r w:rsidR="002325C9">
        <w:rPr>
          <w:rFonts w:ascii="Times New Roman" w:hAnsi="Times New Roman" w:cs="Times New Roman"/>
          <w:sz w:val="24"/>
          <w:szCs w:val="24"/>
        </w:rPr>
        <w:t>whatsoever,</w:t>
      </w:r>
      <w:proofErr w:type="gramEnd"/>
      <w:r w:rsidR="002325C9">
        <w:rPr>
          <w:rFonts w:ascii="Times New Roman" w:hAnsi="Times New Roman" w:cs="Times New Roman"/>
          <w:sz w:val="24"/>
          <w:szCs w:val="24"/>
        </w:rPr>
        <w:t xml:space="preserve"> unlawfully entered onto the land and established homesteads there. </w:t>
      </w:r>
    </w:p>
    <w:p w:rsidR="005636B4" w:rsidRDefault="005636B4" w:rsidP="005636B4">
      <w:pPr>
        <w:spacing w:after="0" w:line="360" w:lineRule="auto"/>
        <w:jc w:val="both"/>
        <w:rPr>
          <w:rFonts w:ascii="Times New Roman" w:hAnsi="Times New Roman" w:cs="Times New Roman"/>
          <w:sz w:val="24"/>
          <w:szCs w:val="24"/>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joint written statement of defence, the </w:t>
      </w:r>
      <w:r w:rsidR="001C6166">
        <w:rPr>
          <w:rFonts w:ascii="Times New Roman" w:hAnsi="Times New Roman" w:cs="Times New Roman"/>
          <w:sz w:val="24"/>
          <w:szCs w:val="24"/>
        </w:rPr>
        <w:t>appellants</w:t>
      </w:r>
      <w:r>
        <w:rPr>
          <w:rFonts w:ascii="Times New Roman" w:hAnsi="Times New Roman" w:cs="Times New Roman"/>
          <w:sz w:val="24"/>
          <w:szCs w:val="24"/>
        </w:rPr>
        <w:t xml:space="preserve"> denied the respondent’s cla</w:t>
      </w:r>
      <w:r w:rsidR="00AB68D9">
        <w:rPr>
          <w:rFonts w:ascii="Times New Roman" w:hAnsi="Times New Roman" w:cs="Times New Roman"/>
          <w:sz w:val="24"/>
          <w:szCs w:val="24"/>
        </w:rPr>
        <w:t xml:space="preserve">im. They contended instead that they belong to the Lajopi Clan </w:t>
      </w:r>
      <w:r w:rsidR="00B63948">
        <w:rPr>
          <w:rFonts w:ascii="Times New Roman" w:hAnsi="Times New Roman" w:cs="Times New Roman"/>
          <w:sz w:val="24"/>
          <w:szCs w:val="24"/>
        </w:rPr>
        <w:t xml:space="preserve">of Biyaya village </w:t>
      </w:r>
      <w:r w:rsidR="00AB68D9">
        <w:rPr>
          <w:rFonts w:ascii="Times New Roman" w:hAnsi="Times New Roman" w:cs="Times New Roman"/>
          <w:sz w:val="24"/>
          <w:szCs w:val="24"/>
        </w:rPr>
        <w:t xml:space="preserve">and that their families had lived on the land from time immemorial. The respondent never lived on the disputed land at all but rather at a neighbouring village. Furthermore, that the respondent is Sudanese by nationality and came to settle in the neighbourhood of the disputed land as a refugee and after some time returned to Sudan where her father died in 1983. </w:t>
      </w:r>
      <w:r w:rsidR="00B63948">
        <w:rPr>
          <w:rFonts w:ascii="Times New Roman" w:hAnsi="Times New Roman" w:cs="Times New Roman"/>
          <w:sz w:val="24"/>
          <w:szCs w:val="24"/>
        </w:rPr>
        <w:t>During</w:t>
      </w:r>
      <w:r w:rsidR="00AB68D9">
        <w:rPr>
          <w:rFonts w:ascii="Times New Roman" w:hAnsi="Times New Roman" w:cs="Times New Roman"/>
          <w:sz w:val="24"/>
          <w:szCs w:val="24"/>
        </w:rPr>
        <w:t xml:space="preserve"> his stay in Uganda, the respondent’s father</w:t>
      </w:r>
      <w:r w:rsidR="00B63948">
        <w:rPr>
          <w:rFonts w:ascii="Times New Roman" w:hAnsi="Times New Roman" w:cs="Times New Roman"/>
          <w:sz w:val="24"/>
          <w:szCs w:val="24"/>
        </w:rPr>
        <w:t xml:space="preserve"> was a Mwalimu at a mosque constructed on the land in dispute with permission of the defendant’s great grandfather, Vudiga. The first appellant’s father Drasi </w:t>
      </w:r>
      <w:r w:rsidR="00B63948">
        <w:rPr>
          <w:rFonts w:ascii="Times New Roman" w:hAnsi="Times New Roman" w:cs="Times New Roman"/>
          <w:sz w:val="24"/>
          <w:szCs w:val="24"/>
        </w:rPr>
        <w:lastRenderedPageBreak/>
        <w:t>Saverio had lived on the disputed land for his entire life. It is him who permitted some Kuku refugees from South Sudan temporary occupation of the land.</w:t>
      </w:r>
    </w:p>
    <w:p w:rsidR="00B63948" w:rsidRDefault="00B63948" w:rsidP="005636B4">
      <w:pPr>
        <w:spacing w:after="0" w:line="360" w:lineRule="auto"/>
        <w:jc w:val="both"/>
        <w:rPr>
          <w:rFonts w:ascii="Times New Roman" w:hAnsi="Times New Roman" w:cs="Times New Roman"/>
          <w:sz w:val="24"/>
          <w:szCs w:val="24"/>
        </w:rPr>
      </w:pPr>
    </w:p>
    <w:p w:rsidR="00B96A87" w:rsidRDefault="005E46C3"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her testimony, the respondent stated that the land in dispute belonged to her late father Wani Abudalahamani who acquired it during the 1930s. He father lived on the land and grew crops on it but died in exile in Sudan in 1983, where he was buried. Her father never constructed any buildings on the land since he used it only for cultivation. When she returned from exile in Sudan in 1986, she found that the third appellant had built a house on the land</w:t>
      </w:r>
      <w:r w:rsidR="00CC1AC0">
        <w:rPr>
          <w:rFonts w:ascii="Times New Roman" w:hAnsi="Times New Roman" w:cs="Times New Roman"/>
          <w:sz w:val="24"/>
          <w:szCs w:val="24"/>
        </w:rPr>
        <w:t>. Her elder brother negotiated with the third appellant to leave the land and paid him shs. 600,000/= to enable him relocate the graves of his relatives buried on the land. The third appellant did not relocate the graves but instead cemented them and he himself relocated to the Southern portion of the land.</w:t>
      </w:r>
      <w:r w:rsidR="00D06BA3">
        <w:rPr>
          <w:rFonts w:ascii="Times New Roman" w:hAnsi="Times New Roman" w:cs="Times New Roman"/>
          <w:sz w:val="24"/>
          <w:szCs w:val="24"/>
        </w:rPr>
        <w:t xml:space="preserve"> The second appellant came onto the land in 2007 two days after the refuges who were occupying it vacated the land</w:t>
      </w:r>
      <w:r w:rsidR="002D568C">
        <w:rPr>
          <w:rFonts w:ascii="Times New Roman" w:hAnsi="Times New Roman" w:cs="Times New Roman"/>
          <w:sz w:val="24"/>
          <w:szCs w:val="24"/>
        </w:rPr>
        <w:t xml:space="preserve"> and </w:t>
      </w:r>
      <w:r w:rsidR="00D06BA3">
        <w:rPr>
          <w:rFonts w:ascii="Times New Roman" w:hAnsi="Times New Roman" w:cs="Times New Roman"/>
          <w:sz w:val="24"/>
          <w:szCs w:val="24"/>
        </w:rPr>
        <w:t>let out one of the house</w:t>
      </w:r>
      <w:r w:rsidR="002D568C">
        <w:rPr>
          <w:rFonts w:ascii="Times New Roman" w:hAnsi="Times New Roman" w:cs="Times New Roman"/>
          <w:sz w:val="24"/>
          <w:szCs w:val="24"/>
        </w:rPr>
        <w:t>s</w:t>
      </w:r>
      <w:r w:rsidR="00D06BA3">
        <w:rPr>
          <w:rFonts w:ascii="Times New Roman" w:hAnsi="Times New Roman" w:cs="Times New Roman"/>
          <w:sz w:val="24"/>
          <w:szCs w:val="24"/>
        </w:rPr>
        <w:t xml:space="preserve"> to tenants. </w:t>
      </w:r>
      <w:r w:rsidR="002D568C">
        <w:rPr>
          <w:rFonts w:ascii="Times New Roman" w:hAnsi="Times New Roman" w:cs="Times New Roman"/>
          <w:sz w:val="24"/>
          <w:szCs w:val="24"/>
        </w:rPr>
        <w:t xml:space="preserve">The first appellant too entered onto the land in July 2007. They put up new houses and repaired the ones left by the refugees. She declared she is a citizen of Uganda and Bari by tribe. P.W.2 Romano Abudallah testified that the respondent’s father acquired the land in dispute in the 1930s and used to grow crops on it. They fled into exile in 1979 and on their return in </w:t>
      </w:r>
      <w:r w:rsidR="00E50519">
        <w:rPr>
          <w:rFonts w:ascii="Times New Roman" w:hAnsi="Times New Roman" w:cs="Times New Roman"/>
          <w:sz w:val="24"/>
          <w:szCs w:val="24"/>
        </w:rPr>
        <w:t>1986 they</w:t>
      </w:r>
      <w:r w:rsidR="002D568C">
        <w:rPr>
          <w:rFonts w:ascii="Times New Roman" w:hAnsi="Times New Roman" w:cs="Times New Roman"/>
          <w:sz w:val="24"/>
          <w:szCs w:val="24"/>
        </w:rPr>
        <w:t xml:space="preserve"> found the third appellant had constructed three huts on the land</w:t>
      </w:r>
      <w:r w:rsidR="00E50519">
        <w:rPr>
          <w:rFonts w:ascii="Times New Roman" w:hAnsi="Times New Roman" w:cs="Times New Roman"/>
          <w:sz w:val="24"/>
          <w:szCs w:val="24"/>
        </w:rPr>
        <w:t xml:space="preserve">, </w:t>
      </w:r>
      <w:r w:rsidR="002D568C">
        <w:rPr>
          <w:rFonts w:ascii="Times New Roman" w:hAnsi="Times New Roman" w:cs="Times New Roman"/>
          <w:sz w:val="24"/>
          <w:szCs w:val="24"/>
        </w:rPr>
        <w:t>was growing crops on it as well</w:t>
      </w:r>
      <w:r w:rsidR="00E50519">
        <w:rPr>
          <w:rFonts w:ascii="Times New Roman" w:hAnsi="Times New Roman" w:cs="Times New Roman"/>
          <w:sz w:val="24"/>
          <w:szCs w:val="24"/>
        </w:rPr>
        <w:t xml:space="preserve"> and had allowed some Sudanese refugees to occupy part of the land</w:t>
      </w:r>
      <w:r w:rsidR="002D568C">
        <w:rPr>
          <w:rFonts w:ascii="Times New Roman" w:hAnsi="Times New Roman" w:cs="Times New Roman"/>
          <w:sz w:val="24"/>
          <w:szCs w:val="24"/>
        </w:rPr>
        <w:t xml:space="preserve">. </w:t>
      </w:r>
      <w:r w:rsidR="00E50519">
        <w:rPr>
          <w:rFonts w:ascii="Times New Roman" w:hAnsi="Times New Roman" w:cs="Times New Roman"/>
          <w:sz w:val="24"/>
          <w:szCs w:val="24"/>
        </w:rPr>
        <w:t>Following</w:t>
      </w:r>
      <w:r w:rsidR="002D568C">
        <w:rPr>
          <w:rFonts w:ascii="Times New Roman" w:hAnsi="Times New Roman" w:cs="Times New Roman"/>
          <w:sz w:val="24"/>
          <w:szCs w:val="24"/>
        </w:rPr>
        <w:t xml:space="preserve"> negotiations, the third appellant received shs. 600,000/= </w:t>
      </w:r>
      <w:r w:rsidR="00E50519">
        <w:rPr>
          <w:rFonts w:ascii="Times New Roman" w:hAnsi="Times New Roman" w:cs="Times New Roman"/>
          <w:sz w:val="24"/>
          <w:szCs w:val="24"/>
        </w:rPr>
        <w:t>from Moses Ali for relocation of the graves of his relatives buried on the land</w:t>
      </w:r>
      <w:r w:rsidR="002D568C">
        <w:rPr>
          <w:rFonts w:ascii="Times New Roman" w:hAnsi="Times New Roman" w:cs="Times New Roman"/>
          <w:sz w:val="24"/>
          <w:szCs w:val="24"/>
        </w:rPr>
        <w:t xml:space="preserve"> and </w:t>
      </w:r>
      <w:r w:rsidR="00E50519">
        <w:rPr>
          <w:rFonts w:ascii="Times New Roman" w:hAnsi="Times New Roman" w:cs="Times New Roman"/>
          <w:sz w:val="24"/>
          <w:szCs w:val="24"/>
        </w:rPr>
        <w:t xml:space="preserve">he </w:t>
      </w:r>
      <w:r w:rsidR="002D568C">
        <w:rPr>
          <w:rFonts w:ascii="Times New Roman" w:hAnsi="Times New Roman" w:cs="Times New Roman"/>
          <w:sz w:val="24"/>
          <w:szCs w:val="24"/>
        </w:rPr>
        <w:t>vacated the land</w:t>
      </w:r>
      <w:r w:rsidR="00E50519">
        <w:rPr>
          <w:rFonts w:ascii="Times New Roman" w:hAnsi="Times New Roman" w:cs="Times New Roman"/>
          <w:sz w:val="24"/>
          <w:szCs w:val="24"/>
        </w:rPr>
        <w:t>, destroyed his houses but never relocated the graves</w:t>
      </w:r>
      <w:r w:rsidR="002D568C">
        <w:rPr>
          <w:rFonts w:ascii="Times New Roman" w:hAnsi="Times New Roman" w:cs="Times New Roman"/>
          <w:sz w:val="24"/>
          <w:szCs w:val="24"/>
        </w:rPr>
        <w:t xml:space="preserve">. </w:t>
      </w:r>
      <w:r w:rsidR="00E50519">
        <w:rPr>
          <w:rFonts w:ascii="Times New Roman" w:hAnsi="Times New Roman" w:cs="Times New Roman"/>
          <w:sz w:val="24"/>
          <w:szCs w:val="24"/>
        </w:rPr>
        <w:t xml:space="preserve">The other two appellant later </w:t>
      </w:r>
      <w:r w:rsidR="00B96A87">
        <w:rPr>
          <w:rFonts w:ascii="Times New Roman" w:hAnsi="Times New Roman" w:cs="Times New Roman"/>
          <w:sz w:val="24"/>
          <w:szCs w:val="24"/>
        </w:rPr>
        <w:t xml:space="preserve">in 2008 </w:t>
      </w:r>
      <w:r w:rsidR="00E50519">
        <w:rPr>
          <w:rFonts w:ascii="Times New Roman" w:hAnsi="Times New Roman" w:cs="Times New Roman"/>
          <w:sz w:val="24"/>
          <w:szCs w:val="24"/>
        </w:rPr>
        <w:t xml:space="preserve">came and occupied huts vacated by Sudanese refugees. </w:t>
      </w:r>
    </w:p>
    <w:p w:rsidR="00B96A87" w:rsidRDefault="00B96A87" w:rsidP="005636B4">
      <w:pPr>
        <w:spacing w:after="0" w:line="360" w:lineRule="auto"/>
        <w:jc w:val="both"/>
        <w:rPr>
          <w:rFonts w:ascii="Times New Roman" w:hAnsi="Times New Roman" w:cs="Times New Roman"/>
          <w:sz w:val="24"/>
          <w:szCs w:val="24"/>
        </w:rPr>
      </w:pPr>
    </w:p>
    <w:p w:rsidR="009F169C" w:rsidRDefault="00B96A87" w:rsidP="00D843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P.W.3 Abdulahi Muhamad testified that the land belonged to the respondent’s father before he fled into exile in 19179 from where he died in 1983. Upon their return in 1986, they found the third appellant in occupation of the land. He had three huts on the land and a grave. After negotiating with Moses Ali, he left the land after demolishing his huts. The respondent’s brother negotiated with the Sudanese refugees and an agreement was reached regarding their temporary stay on the land. The Sudanese left the land in 2007. The first appellant then took advantage and occupied the houses left by the refugees. </w:t>
      </w:r>
      <w:r w:rsidR="009F169C">
        <w:rPr>
          <w:rFonts w:ascii="Times New Roman" w:hAnsi="Times New Roman" w:cs="Times New Roman"/>
          <w:sz w:val="24"/>
          <w:szCs w:val="24"/>
        </w:rPr>
        <w:t xml:space="preserve">He was later joined by the second appellant who let out one of the houses to tenants. </w:t>
      </w:r>
      <w:r w:rsidR="005636B4">
        <w:rPr>
          <w:rFonts w:ascii="Times New Roman" w:hAnsi="Times New Roman" w:cs="Times New Roman"/>
          <w:sz w:val="24"/>
          <w:szCs w:val="24"/>
        </w:rPr>
        <w:t>That was the close of the respondent’s case.</w:t>
      </w:r>
      <w:r w:rsidR="009F169C">
        <w:rPr>
          <w:rFonts w:ascii="Times New Roman" w:hAnsi="Times New Roman" w:cs="Times New Roman"/>
          <w:sz w:val="24"/>
          <w:szCs w:val="24"/>
        </w:rPr>
        <w:t xml:space="preserve"> </w:t>
      </w: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his part, the </w:t>
      </w:r>
      <w:r w:rsidR="009F169C">
        <w:rPr>
          <w:rFonts w:ascii="Times New Roman" w:hAnsi="Times New Roman" w:cs="Times New Roman"/>
          <w:sz w:val="24"/>
          <w:szCs w:val="24"/>
        </w:rPr>
        <w:t>third</w:t>
      </w:r>
      <w:r>
        <w:rPr>
          <w:rFonts w:ascii="Times New Roman" w:hAnsi="Times New Roman" w:cs="Times New Roman"/>
          <w:sz w:val="24"/>
          <w:szCs w:val="24"/>
        </w:rPr>
        <w:t xml:space="preserve"> appellant testified that</w:t>
      </w:r>
      <w:r w:rsidR="009F169C">
        <w:rPr>
          <w:rFonts w:ascii="Times New Roman" w:hAnsi="Times New Roman" w:cs="Times New Roman"/>
          <w:sz w:val="24"/>
          <w:szCs w:val="24"/>
        </w:rPr>
        <w:t xml:space="preserve"> the first appellant is his biological son and the second appellant his son in law. He settled on the land in dispute during the 1950s after inheriting it from his late father Olikare Palekwasi who died in the 1930s. </w:t>
      </w:r>
      <w:proofErr w:type="gramStart"/>
      <w:r w:rsidR="009F169C">
        <w:rPr>
          <w:rFonts w:ascii="Times New Roman" w:hAnsi="Times New Roman" w:cs="Times New Roman"/>
          <w:sz w:val="24"/>
          <w:szCs w:val="24"/>
        </w:rPr>
        <w:t>and</w:t>
      </w:r>
      <w:proofErr w:type="gramEnd"/>
      <w:r w:rsidR="009F169C">
        <w:rPr>
          <w:rFonts w:ascii="Times New Roman" w:hAnsi="Times New Roman" w:cs="Times New Roman"/>
          <w:sz w:val="24"/>
          <w:szCs w:val="24"/>
        </w:rPr>
        <w:t xml:space="preserve"> had never left it to-date. The first appellant was born on that land, grew up there and married there. He allowed refugees to reside on the land provided they paid him rent. The respondent has never used the land in dispute</w:t>
      </w:r>
      <w:r w:rsidR="002D367E">
        <w:rPr>
          <w:rFonts w:ascii="Times New Roman" w:hAnsi="Times New Roman" w:cs="Times New Roman"/>
          <w:sz w:val="24"/>
          <w:szCs w:val="24"/>
        </w:rPr>
        <w:t xml:space="preserve">. He has from time to time buried his deceased relatives on the land. He did not leave the land but only shifted away from the roadside leaving that area for his sons. He denied ever having received money from Moses Ali. The first appellant testified as D.W.2 and he stated that his father the third appellant gave him the land which he occupies. The land does not belong to the respondent but rather to the third appellant. They have several graves of relatives who died between 1992 and 2008 on the land. He constructed a house on the land in the 1990s. Some of the huts he has on the land are rented out to Sudanese refugees. The land in dispute is located in Biyaya and not Abiricaku </w:t>
      </w:r>
      <w:r w:rsidR="00487487">
        <w:rPr>
          <w:rFonts w:ascii="Times New Roman" w:hAnsi="Times New Roman" w:cs="Times New Roman"/>
          <w:sz w:val="24"/>
          <w:szCs w:val="24"/>
        </w:rPr>
        <w:t>and</w:t>
      </w:r>
      <w:r w:rsidR="002D367E">
        <w:rPr>
          <w:rFonts w:ascii="Times New Roman" w:hAnsi="Times New Roman" w:cs="Times New Roman"/>
          <w:sz w:val="24"/>
          <w:szCs w:val="24"/>
        </w:rPr>
        <w:t xml:space="preserve"> thus </w:t>
      </w:r>
      <w:r w:rsidR="00487487">
        <w:rPr>
          <w:rFonts w:ascii="Times New Roman" w:hAnsi="Times New Roman" w:cs="Times New Roman"/>
          <w:sz w:val="24"/>
          <w:szCs w:val="24"/>
        </w:rPr>
        <w:t>the</w:t>
      </w:r>
      <w:r w:rsidR="002D367E">
        <w:rPr>
          <w:rFonts w:ascii="Times New Roman" w:hAnsi="Times New Roman" w:cs="Times New Roman"/>
          <w:sz w:val="24"/>
          <w:szCs w:val="24"/>
        </w:rPr>
        <w:t xml:space="preserve"> purported agreement with the Sudanese refugees made by the respondent’s brother does not concern the land in dispute.</w:t>
      </w:r>
      <w:r w:rsidR="00487487" w:rsidRPr="00487487">
        <w:rPr>
          <w:rFonts w:ascii="Times New Roman" w:hAnsi="Times New Roman" w:cs="Times New Roman"/>
          <w:sz w:val="24"/>
          <w:szCs w:val="24"/>
        </w:rPr>
        <w:t xml:space="preserve"> </w:t>
      </w:r>
      <w:r w:rsidR="00487487">
        <w:rPr>
          <w:rFonts w:ascii="Times New Roman" w:hAnsi="Times New Roman" w:cs="Times New Roman"/>
          <w:sz w:val="24"/>
          <w:szCs w:val="24"/>
        </w:rPr>
        <w:t xml:space="preserve">The second appellant testified as D.W.3 and he stated that </w:t>
      </w:r>
      <w:r w:rsidR="00EA6602">
        <w:rPr>
          <w:rFonts w:ascii="Times New Roman" w:hAnsi="Times New Roman" w:cs="Times New Roman"/>
          <w:sz w:val="24"/>
          <w:szCs w:val="24"/>
        </w:rPr>
        <w:t xml:space="preserve">he came to the home of the third appellant in 1971 after marrying his daughter. In 1980, his father in law gave him a portion of the land now in dispute where he constructed huts for rent. He has lived on the land peacefully until 2008 when the respondent filed the suit. D.W.4 Odendi Maricilo testified that he is the L.C1 Chairman of Biyaya village and his tenure had lasted the previous ten years. He had never received any complaint from the respondent about the land and was surprised when she filed the suit in 2008. All his life, he had seen the third appellant in occupation of the land. It is the third appellant who during 1980 allowed the second appellant to construct huts for rent on the land. The respondent has never lived or cultivated on the land. </w:t>
      </w:r>
      <w:r>
        <w:rPr>
          <w:rFonts w:ascii="Times New Roman" w:hAnsi="Times New Roman" w:cs="Times New Roman"/>
          <w:sz w:val="24"/>
          <w:szCs w:val="24"/>
        </w:rPr>
        <w:t>That was the close of the appellants’ case.</w:t>
      </w:r>
      <w:r w:rsidR="00CA221B">
        <w:rPr>
          <w:rFonts w:ascii="Times New Roman" w:hAnsi="Times New Roman" w:cs="Times New Roman"/>
          <w:sz w:val="24"/>
          <w:szCs w:val="24"/>
        </w:rPr>
        <w:t xml:space="preserve"> </w:t>
      </w:r>
      <w:r>
        <w:rPr>
          <w:rFonts w:ascii="Times New Roman" w:hAnsi="Times New Roman" w:cs="Times New Roman"/>
          <w:sz w:val="24"/>
          <w:szCs w:val="24"/>
        </w:rPr>
        <w:t xml:space="preserve">The Court then visited the </w:t>
      </w:r>
      <w:r w:rsidRPr="00A548DC">
        <w:rPr>
          <w:rFonts w:ascii="Times New Roman" w:hAnsi="Times New Roman" w:cs="Times New Roman"/>
          <w:i/>
          <w:sz w:val="24"/>
          <w:szCs w:val="24"/>
        </w:rPr>
        <w:t>locus in quo</w:t>
      </w:r>
      <w:r>
        <w:rPr>
          <w:rFonts w:ascii="Times New Roman" w:hAnsi="Times New Roman" w:cs="Times New Roman"/>
          <w:sz w:val="24"/>
          <w:szCs w:val="24"/>
        </w:rPr>
        <w:t xml:space="preserve"> on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August 2011</w:t>
      </w:r>
      <w:r w:rsidR="00CA221B">
        <w:rPr>
          <w:rFonts w:ascii="Times New Roman" w:hAnsi="Times New Roman" w:cs="Times New Roman"/>
          <w:sz w:val="24"/>
          <w:szCs w:val="24"/>
        </w:rPr>
        <w:t>.</w:t>
      </w:r>
      <w:r>
        <w:rPr>
          <w:rFonts w:ascii="Times New Roman" w:hAnsi="Times New Roman" w:cs="Times New Roman"/>
          <w:sz w:val="24"/>
          <w:szCs w:val="24"/>
        </w:rPr>
        <w:t xml:space="preserve"> </w:t>
      </w:r>
      <w:r w:rsidR="00CA221B">
        <w:rPr>
          <w:rFonts w:ascii="Times New Roman" w:hAnsi="Times New Roman" w:cs="Times New Roman"/>
          <w:sz w:val="24"/>
          <w:szCs w:val="24"/>
        </w:rPr>
        <w:t>On its own motion, the court then summoned Moses Ali as a witness. He testified that he came to know the third respondent when he returned from exile in 1986 and found him settled on the disputed land. He negotiated with him and paid him shs. 600,000/= to relocate whereupon he left the land and settled elsewhere.</w:t>
      </w:r>
    </w:p>
    <w:p w:rsidR="005636B4" w:rsidRDefault="005636B4" w:rsidP="005636B4">
      <w:pPr>
        <w:spacing w:after="0" w:line="360" w:lineRule="auto"/>
        <w:jc w:val="both"/>
        <w:rPr>
          <w:rFonts w:ascii="Times New Roman" w:hAnsi="Times New Roman" w:cs="Times New Roman"/>
          <w:sz w:val="24"/>
          <w:szCs w:val="24"/>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trial magistrate found that</w:t>
      </w:r>
      <w:r w:rsidR="00CA221B">
        <w:rPr>
          <w:rFonts w:ascii="Times New Roman" w:hAnsi="Times New Roman" w:cs="Times New Roman"/>
          <w:sz w:val="24"/>
          <w:szCs w:val="24"/>
        </w:rPr>
        <w:t xml:space="preserve"> the appellants had failed to rebut the respondent’s evidence. HE thus found that the land had originally belonged to the late Abdulrahaman Wani who acquired it in the 1930s</w:t>
      </w:r>
      <w:r w:rsidR="009C1BC0">
        <w:rPr>
          <w:rFonts w:ascii="Times New Roman" w:hAnsi="Times New Roman" w:cs="Times New Roman"/>
          <w:sz w:val="24"/>
          <w:szCs w:val="24"/>
        </w:rPr>
        <w:t xml:space="preserve">. The third appellant was paid to vacate the land when in 1986 he </w:t>
      </w:r>
      <w:r w:rsidR="009C1BC0">
        <w:rPr>
          <w:rFonts w:ascii="Times New Roman" w:hAnsi="Times New Roman" w:cs="Times New Roman"/>
          <w:sz w:val="24"/>
          <w:szCs w:val="24"/>
        </w:rPr>
        <w:lastRenderedPageBreak/>
        <w:t>was found occupying it and he accordingly vacated</w:t>
      </w:r>
      <w:r>
        <w:rPr>
          <w:rFonts w:ascii="Times New Roman" w:hAnsi="Times New Roman" w:cs="Times New Roman"/>
          <w:sz w:val="24"/>
          <w:szCs w:val="24"/>
        </w:rPr>
        <w:t>.</w:t>
      </w:r>
      <w:r w:rsidR="009C1BC0">
        <w:rPr>
          <w:rFonts w:ascii="Times New Roman" w:hAnsi="Times New Roman" w:cs="Times New Roman"/>
          <w:sz w:val="24"/>
          <w:szCs w:val="24"/>
        </w:rPr>
        <w:t xml:space="preserve"> He found in favour of the respondent and granted the prayer of vacant possession, an order of eviction and costs. </w:t>
      </w:r>
    </w:p>
    <w:p w:rsidR="005636B4" w:rsidRDefault="005636B4" w:rsidP="005636B4">
      <w:pPr>
        <w:spacing w:after="0" w:line="360" w:lineRule="auto"/>
        <w:jc w:val="both"/>
        <w:rPr>
          <w:rFonts w:ascii="Times New Roman" w:hAnsi="Times New Roman" w:cs="Times New Roman"/>
          <w:sz w:val="24"/>
          <w:szCs w:val="24"/>
        </w:rPr>
      </w:pP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decision </w:t>
      </w:r>
      <w:r>
        <w:rPr>
          <w:rFonts w:ascii="Times New Roman" w:hAnsi="Times New Roman" w:cs="Times New Roman"/>
          <w:sz w:val="24"/>
          <w:szCs w:val="24"/>
        </w:rPr>
        <w:t>the appellants</w:t>
      </w:r>
      <w:r w:rsidRPr="009A4040">
        <w:rPr>
          <w:rFonts w:ascii="Times New Roman" w:hAnsi="Times New Roman" w:cs="Times New Roman"/>
          <w:sz w:val="24"/>
          <w:szCs w:val="24"/>
        </w:rPr>
        <w:t xml:space="preserve"> </w:t>
      </w:r>
      <w:r>
        <w:rPr>
          <w:rFonts w:ascii="Times New Roman" w:hAnsi="Times New Roman" w:cs="Times New Roman"/>
          <w:sz w:val="24"/>
          <w:szCs w:val="24"/>
        </w:rPr>
        <w:t>challenge the decision on the following grounds, namely;-</w:t>
      </w:r>
    </w:p>
    <w:p w:rsidR="005636B4" w:rsidRDefault="005636B4"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w:t>
      </w:r>
      <w:r w:rsidR="00D843E8">
        <w:rPr>
          <w:rFonts w:ascii="Times New Roman" w:hAnsi="Times New Roman" w:cs="Times New Roman"/>
          <w:sz w:val="24"/>
          <w:szCs w:val="24"/>
        </w:rPr>
        <w:t xml:space="preserve">both </w:t>
      </w:r>
      <w:r>
        <w:rPr>
          <w:rFonts w:ascii="Times New Roman" w:hAnsi="Times New Roman" w:cs="Times New Roman"/>
          <w:sz w:val="24"/>
          <w:szCs w:val="24"/>
        </w:rPr>
        <w:t xml:space="preserve">in law and fact when he failed to find that the suit </w:t>
      </w:r>
      <w:r w:rsidR="00D843E8">
        <w:rPr>
          <w:rFonts w:ascii="Times New Roman" w:hAnsi="Times New Roman" w:cs="Times New Roman"/>
          <w:sz w:val="24"/>
          <w:szCs w:val="24"/>
        </w:rPr>
        <w:t>land is</w:t>
      </w:r>
      <w:r>
        <w:rPr>
          <w:rFonts w:ascii="Times New Roman" w:hAnsi="Times New Roman" w:cs="Times New Roman"/>
          <w:sz w:val="24"/>
          <w:szCs w:val="24"/>
        </w:rPr>
        <w:t xml:space="preserve"> time barred</w:t>
      </w:r>
      <w:r w:rsidR="00D843E8">
        <w:rPr>
          <w:rFonts w:ascii="Times New Roman" w:hAnsi="Times New Roman" w:cs="Times New Roman"/>
          <w:sz w:val="24"/>
          <w:szCs w:val="24"/>
        </w:rPr>
        <w:t xml:space="preserve"> (sic)</w:t>
      </w:r>
      <w:r>
        <w:rPr>
          <w:rFonts w:ascii="Times New Roman" w:hAnsi="Times New Roman" w:cs="Times New Roman"/>
          <w:sz w:val="24"/>
          <w:szCs w:val="24"/>
        </w:rPr>
        <w:t>.</w:t>
      </w:r>
    </w:p>
    <w:p w:rsidR="005636B4" w:rsidRDefault="005636B4" w:rsidP="005636B4">
      <w:pPr>
        <w:pStyle w:val="ListParagraph"/>
        <w:autoSpaceDE w:val="0"/>
        <w:autoSpaceDN w:val="0"/>
        <w:adjustRightInd w:val="0"/>
        <w:spacing w:after="0"/>
        <w:ind w:right="576"/>
        <w:jc w:val="both"/>
        <w:rPr>
          <w:rFonts w:ascii="Times New Roman" w:hAnsi="Times New Roman" w:cs="Times New Roman"/>
          <w:sz w:val="24"/>
          <w:szCs w:val="24"/>
        </w:rPr>
      </w:pPr>
    </w:p>
    <w:p w:rsidR="005636B4" w:rsidRDefault="005636B4"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both </w:t>
      </w:r>
      <w:r w:rsidR="00D843E8">
        <w:rPr>
          <w:rFonts w:ascii="Times New Roman" w:hAnsi="Times New Roman" w:cs="Times New Roman"/>
          <w:sz w:val="24"/>
          <w:szCs w:val="24"/>
        </w:rPr>
        <w:t xml:space="preserve">in </w:t>
      </w:r>
      <w:r>
        <w:rPr>
          <w:rFonts w:ascii="Times New Roman" w:hAnsi="Times New Roman" w:cs="Times New Roman"/>
          <w:sz w:val="24"/>
          <w:szCs w:val="24"/>
        </w:rPr>
        <w:t xml:space="preserve">law </w:t>
      </w:r>
      <w:r w:rsidR="00D843E8">
        <w:rPr>
          <w:rFonts w:ascii="Times New Roman" w:hAnsi="Times New Roman" w:cs="Times New Roman"/>
          <w:sz w:val="24"/>
          <w:szCs w:val="24"/>
        </w:rPr>
        <w:t xml:space="preserve">and </w:t>
      </w:r>
      <w:r>
        <w:rPr>
          <w:rFonts w:ascii="Times New Roman" w:hAnsi="Times New Roman" w:cs="Times New Roman"/>
          <w:sz w:val="24"/>
          <w:szCs w:val="24"/>
        </w:rPr>
        <w:t xml:space="preserve">fact when he </w:t>
      </w:r>
      <w:r w:rsidR="00D843E8">
        <w:rPr>
          <w:rFonts w:ascii="Times New Roman" w:hAnsi="Times New Roman" w:cs="Times New Roman"/>
          <w:sz w:val="24"/>
          <w:szCs w:val="24"/>
        </w:rPr>
        <w:t>allowed a witness to testify in the case after the parties closed their case and made their closing written submissions</w:t>
      </w:r>
      <w:r>
        <w:rPr>
          <w:rFonts w:ascii="Times New Roman" w:hAnsi="Times New Roman" w:cs="Times New Roman"/>
          <w:sz w:val="24"/>
          <w:szCs w:val="24"/>
        </w:rPr>
        <w:t>.</w:t>
      </w:r>
    </w:p>
    <w:p w:rsidR="00D843E8" w:rsidRPr="00D843E8" w:rsidRDefault="00D843E8" w:rsidP="00D843E8">
      <w:pPr>
        <w:pStyle w:val="ListParagraph"/>
        <w:rPr>
          <w:rFonts w:ascii="Times New Roman" w:hAnsi="Times New Roman" w:cs="Times New Roman"/>
          <w:sz w:val="24"/>
          <w:szCs w:val="24"/>
        </w:rPr>
      </w:pPr>
    </w:p>
    <w:p w:rsidR="00D843E8" w:rsidRDefault="00D843E8"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failed to properly evaluate the evidence on record and thus reached a wrong conclusion that the respondent / plaintiff is the owner of the suit land.</w:t>
      </w:r>
    </w:p>
    <w:p w:rsidR="005636B4" w:rsidRPr="00910B13" w:rsidRDefault="005636B4" w:rsidP="005636B4">
      <w:pPr>
        <w:pStyle w:val="ListParagraph"/>
        <w:spacing w:after="0"/>
        <w:rPr>
          <w:rFonts w:ascii="Times New Roman" w:hAnsi="Times New Roman" w:cs="Times New Roman"/>
          <w:sz w:val="24"/>
          <w:szCs w:val="24"/>
        </w:rPr>
      </w:pP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counsel for the appellant Mr. Samuel Ondoma argued that </w:t>
      </w:r>
      <w:r w:rsidR="00D843E8">
        <w:rPr>
          <w:rFonts w:ascii="Times New Roman" w:hAnsi="Times New Roman" w:cs="Times New Roman"/>
          <w:sz w:val="24"/>
          <w:szCs w:val="24"/>
        </w:rPr>
        <w:t>the respondent did not adduce evidence regarding the circumstances in which she received the land in dispute as a gift and therefore the trial court came to the wrong conclusion that she had proved her ownership of the land</w:t>
      </w:r>
      <w:r>
        <w:rPr>
          <w:rFonts w:ascii="Times New Roman" w:hAnsi="Times New Roman" w:cs="Times New Roman"/>
          <w:sz w:val="24"/>
          <w:szCs w:val="24"/>
        </w:rPr>
        <w:t xml:space="preserve">. </w:t>
      </w:r>
      <w:r w:rsidR="00D843E8">
        <w:rPr>
          <w:rFonts w:ascii="Times New Roman" w:hAnsi="Times New Roman" w:cs="Times New Roman"/>
          <w:sz w:val="24"/>
          <w:szCs w:val="24"/>
        </w:rPr>
        <w:t xml:space="preserve">Furthermore, the respondent’s </w:t>
      </w:r>
      <w:r w:rsidR="000234B5">
        <w:rPr>
          <w:rFonts w:ascii="Times New Roman" w:hAnsi="Times New Roman" w:cs="Times New Roman"/>
          <w:sz w:val="24"/>
          <w:szCs w:val="24"/>
        </w:rPr>
        <w:t>citizenship</w:t>
      </w:r>
      <w:r w:rsidR="00D843E8">
        <w:rPr>
          <w:rFonts w:ascii="Times New Roman" w:hAnsi="Times New Roman" w:cs="Times New Roman"/>
          <w:sz w:val="24"/>
          <w:szCs w:val="24"/>
        </w:rPr>
        <w:t xml:space="preserve"> was refuted yet she failed to prove to the contrary. The evidence showed that the </w:t>
      </w:r>
      <w:r w:rsidR="000234B5">
        <w:rPr>
          <w:rFonts w:ascii="Times New Roman" w:hAnsi="Times New Roman" w:cs="Times New Roman"/>
          <w:sz w:val="24"/>
          <w:szCs w:val="24"/>
        </w:rPr>
        <w:t xml:space="preserve">first </w:t>
      </w:r>
      <w:r w:rsidR="00D843E8">
        <w:rPr>
          <w:rFonts w:ascii="Times New Roman" w:hAnsi="Times New Roman" w:cs="Times New Roman"/>
          <w:sz w:val="24"/>
          <w:szCs w:val="24"/>
        </w:rPr>
        <w:t xml:space="preserve">appellant never left the land at any time but only moved to the </w:t>
      </w:r>
      <w:r w:rsidR="000234B5">
        <w:rPr>
          <w:rFonts w:ascii="Times New Roman" w:hAnsi="Times New Roman" w:cs="Times New Roman"/>
          <w:sz w:val="24"/>
          <w:szCs w:val="24"/>
        </w:rPr>
        <w:t>Southern</w:t>
      </w:r>
      <w:r w:rsidR="00D843E8">
        <w:rPr>
          <w:rFonts w:ascii="Times New Roman" w:hAnsi="Times New Roman" w:cs="Times New Roman"/>
          <w:sz w:val="24"/>
          <w:szCs w:val="24"/>
        </w:rPr>
        <w:t xml:space="preserve"> section of it, not because he had been compensated, but for his personal comfort. </w:t>
      </w:r>
      <w:r w:rsidR="000234B5">
        <w:rPr>
          <w:rFonts w:ascii="Times New Roman" w:hAnsi="Times New Roman" w:cs="Times New Roman"/>
          <w:sz w:val="24"/>
          <w:szCs w:val="24"/>
        </w:rPr>
        <w:t xml:space="preserve">Whereas the respondent became aware of the appellants’ presence on the land in 1986, she did not contest their presence until 2008 when she filed the suit. The appellants buried their deceased relatives on the land without any challenge from the respondent, yet she attended some of the funerals. The trial magistrate erred when he decided the suit based on minor inconsistencies in the appellants’ evidence and ended up shifting the burden of proof to the appellants. </w:t>
      </w:r>
      <w:r>
        <w:rPr>
          <w:rFonts w:ascii="Times New Roman" w:hAnsi="Times New Roman" w:cs="Times New Roman"/>
          <w:sz w:val="24"/>
          <w:szCs w:val="24"/>
        </w:rPr>
        <w:t>He prayed that the appeal be allowed with costs.</w:t>
      </w: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response, counsel for the respondent Mr. Ezadri Michael argued that </w:t>
      </w:r>
      <w:r w:rsidR="000234B5">
        <w:rPr>
          <w:rFonts w:ascii="Times New Roman" w:hAnsi="Times New Roman" w:cs="Times New Roman"/>
          <w:sz w:val="24"/>
          <w:szCs w:val="24"/>
        </w:rPr>
        <w:t>at the trial, the respondent testified that she is a citizen of Uganda</w:t>
      </w:r>
      <w:r>
        <w:rPr>
          <w:rFonts w:ascii="Times New Roman" w:hAnsi="Times New Roman" w:cs="Times New Roman"/>
          <w:sz w:val="24"/>
          <w:szCs w:val="24"/>
        </w:rPr>
        <w:t xml:space="preserve">. </w:t>
      </w:r>
      <w:r w:rsidR="000234B5">
        <w:rPr>
          <w:rFonts w:ascii="Times New Roman" w:hAnsi="Times New Roman" w:cs="Times New Roman"/>
          <w:sz w:val="24"/>
          <w:szCs w:val="24"/>
        </w:rPr>
        <w:t xml:space="preserve">She only went to South Sudan as a refugee and lived there in exile until 1986 when she returned to Uganda. The appellants took advantage of her absence to </w:t>
      </w:r>
      <w:r w:rsidR="00823D41">
        <w:rPr>
          <w:rFonts w:ascii="Times New Roman" w:hAnsi="Times New Roman" w:cs="Times New Roman"/>
          <w:sz w:val="24"/>
          <w:szCs w:val="24"/>
        </w:rPr>
        <w:t>occupy</w:t>
      </w:r>
      <w:r w:rsidR="000234B5">
        <w:rPr>
          <w:rFonts w:ascii="Times New Roman" w:hAnsi="Times New Roman" w:cs="Times New Roman"/>
          <w:sz w:val="24"/>
          <w:szCs w:val="24"/>
        </w:rPr>
        <w:t xml:space="preserve"> her land. The refugees were compensated and left the land and the first appellant was compensated too and he shifted to the Southern part of the land. </w:t>
      </w:r>
      <w:r w:rsidR="00845D13">
        <w:rPr>
          <w:rFonts w:ascii="Times New Roman" w:hAnsi="Times New Roman" w:cs="Times New Roman"/>
          <w:sz w:val="24"/>
          <w:szCs w:val="24"/>
        </w:rPr>
        <w:t xml:space="preserve">The trial </w:t>
      </w:r>
      <w:r w:rsidR="00845D13">
        <w:rPr>
          <w:rFonts w:ascii="Times New Roman" w:hAnsi="Times New Roman" w:cs="Times New Roman"/>
          <w:sz w:val="24"/>
          <w:szCs w:val="24"/>
        </w:rPr>
        <w:lastRenderedPageBreak/>
        <w:t xml:space="preserve">magistrate evaluated the evidence properly and did not shift the burden of proof to the appellants. </w:t>
      </w:r>
      <w:r>
        <w:rPr>
          <w:rFonts w:ascii="Times New Roman" w:hAnsi="Times New Roman" w:cs="Times New Roman"/>
          <w:sz w:val="24"/>
          <w:szCs w:val="24"/>
        </w:rPr>
        <w:t>The appeal should therefore be dismissed with costs.</w:t>
      </w: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District Land Tribunal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Father Nanensio Begumisa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Tiberaga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5636B4" w:rsidRDefault="005636B4" w:rsidP="005636B4">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5636B4" w:rsidRPr="009A4040" w:rsidRDefault="005636B4" w:rsidP="005636B4">
      <w:pPr>
        <w:spacing w:after="0"/>
        <w:ind w:left="576" w:right="576"/>
        <w:jc w:val="both"/>
        <w:rPr>
          <w:rFonts w:ascii="Times New Roman" w:hAnsi="Times New Roman" w:cs="Times New Roman"/>
          <w:sz w:val="24"/>
          <w:szCs w:val="24"/>
        </w:rPr>
      </w:pPr>
    </w:p>
    <w:p w:rsidR="005636B4" w:rsidRDefault="005636B4" w:rsidP="005636B4">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845D13" w:rsidRDefault="00845D13" w:rsidP="005636B4">
      <w:pPr>
        <w:spacing w:after="0" w:line="360" w:lineRule="auto"/>
        <w:jc w:val="both"/>
        <w:rPr>
          <w:rFonts w:ascii="Times New Roman" w:hAnsi="Times New Roman" w:cs="Times New Roman"/>
          <w:sz w:val="24"/>
          <w:szCs w:val="24"/>
        </w:rPr>
      </w:pPr>
    </w:p>
    <w:p w:rsidR="0061203A" w:rsidRDefault="00823D41"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Firstly</w:t>
      </w:r>
      <w:r w:rsidR="009C1BC0">
        <w:rPr>
          <w:rFonts w:ascii="Times New Roman" w:hAnsi="Times New Roman" w:cs="Times New Roman"/>
          <w:sz w:val="24"/>
          <w:szCs w:val="24"/>
        </w:rPr>
        <w:t xml:space="preserve">, the appellants contended in paragraph </w:t>
      </w:r>
      <w:r w:rsidR="008A1C80">
        <w:rPr>
          <w:rFonts w:ascii="Times New Roman" w:hAnsi="Times New Roman" w:cs="Times New Roman"/>
          <w:sz w:val="24"/>
          <w:szCs w:val="24"/>
        </w:rPr>
        <w:t>2</w:t>
      </w:r>
      <w:r w:rsidR="009C1BC0">
        <w:rPr>
          <w:rFonts w:ascii="Times New Roman" w:hAnsi="Times New Roman" w:cs="Times New Roman"/>
          <w:sz w:val="24"/>
          <w:szCs w:val="24"/>
        </w:rPr>
        <w:t xml:space="preserve"> of </w:t>
      </w:r>
      <w:r>
        <w:rPr>
          <w:rFonts w:ascii="Times New Roman" w:hAnsi="Times New Roman" w:cs="Times New Roman"/>
          <w:sz w:val="24"/>
          <w:szCs w:val="24"/>
        </w:rPr>
        <w:t>their</w:t>
      </w:r>
      <w:r w:rsidR="009C1BC0">
        <w:rPr>
          <w:rFonts w:ascii="Times New Roman" w:hAnsi="Times New Roman" w:cs="Times New Roman"/>
          <w:sz w:val="24"/>
          <w:szCs w:val="24"/>
        </w:rPr>
        <w:t xml:space="preserve"> joint written statement of defence </w:t>
      </w:r>
      <w:r w:rsidR="008A1C80">
        <w:rPr>
          <w:rFonts w:ascii="Times New Roman" w:hAnsi="Times New Roman" w:cs="Times New Roman"/>
          <w:sz w:val="24"/>
          <w:szCs w:val="24"/>
        </w:rPr>
        <w:t>filed on 4</w:t>
      </w:r>
      <w:r w:rsidR="008A1C80" w:rsidRPr="008A1C80">
        <w:rPr>
          <w:rFonts w:ascii="Times New Roman" w:hAnsi="Times New Roman" w:cs="Times New Roman"/>
          <w:sz w:val="24"/>
          <w:szCs w:val="24"/>
          <w:vertAlign w:val="superscript"/>
        </w:rPr>
        <w:t>th</w:t>
      </w:r>
      <w:r w:rsidR="008A1C80">
        <w:rPr>
          <w:rFonts w:ascii="Times New Roman" w:hAnsi="Times New Roman" w:cs="Times New Roman"/>
          <w:sz w:val="24"/>
          <w:szCs w:val="24"/>
        </w:rPr>
        <w:t xml:space="preserve"> February 2008 and </w:t>
      </w:r>
      <w:r w:rsidR="006F25CA">
        <w:rPr>
          <w:rFonts w:ascii="Times New Roman" w:hAnsi="Times New Roman" w:cs="Times New Roman"/>
          <w:sz w:val="24"/>
          <w:szCs w:val="24"/>
        </w:rPr>
        <w:t xml:space="preserve">paragraph </w:t>
      </w:r>
      <w:r w:rsidR="008A1C80">
        <w:rPr>
          <w:rFonts w:ascii="Times New Roman" w:hAnsi="Times New Roman" w:cs="Times New Roman"/>
          <w:sz w:val="24"/>
          <w:szCs w:val="24"/>
        </w:rPr>
        <w:t>6 of th</w:t>
      </w:r>
      <w:r>
        <w:rPr>
          <w:rFonts w:ascii="Times New Roman" w:hAnsi="Times New Roman" w:cs="Times New Roman"/>
          <w:sz w:val="24"/>
          <w:szCs w:val="24"/>
        </w:rPr>
        <w:t>e one</w:t>
      </w:r>
      <w:r w:rsidR="008A1C80">
        <w:rPr>
          <w:rFonts w:ascii="Times New Roman" w:hAnsi="Times New Roman" w:cs="Times New Roman"/>
          <w:sz w:val="24"/>
          <w:szCs w:val="24"/>
        </w:rPr>
        <w:t xml:space="preserve"> filed on 20</w:t>
      </w:r>
      <w:r w:rsidR="008A1C80" w:rsidRPr="008A1C80">
        <w:rPr>
          <w:rFonts w:ascii="Times New Roman" w:hAnsi="Times New Roman" w:cs="Times New Roman"/>
          <w:sz w:val="24"/>
          <w:szCs w:val="24"/>
          <w:vertAlign w:val="superscript"/>
        </w:rPr>
        <w:t>th</w:t>
      </w:r>
      <w:r w:rsidR="008A1C80">
        <w:rPr>
          <w:rFonts w:ascii="Times New Roman" w:hAnsi="Times New Roman" w:cs="Times New Roman"/>
          <w:sz w:val="24"/>
          <w:szCs w:val="24"/>
        </w:rPr>
        <w:t xml:space="preserve"> October 2008 </w:t>
      </w:r>
      <w:r w:rsidR="009C1BC0">
        <w:rPr>
          <w:rFonts w:ascii="Times New Roman" w:hAnsi="Times New Roman" w:cs="Times New Roman"/>
          <w:sz w:val="24"/>
          <w:szCs w:val="24"/>
        </w:rPr>
        <w:t xml:space="preserve">that the respondent is a Sudanese who only settled in the neighbourhood of the suit land as a refugee. In paragraph </w:t>
      </w:r>
      <w:r w:rsidR="008A1C80">
        <w:rPr>
          <w:rFonts w:ascii="Times New Roman" w:hAnsi="Times New Roman" w:cs="Times New Roman"/>
          <w:sz w:val="24"/>
          <w:szCs w:val="24"/>
        </w:rPr>
        <w:t>8</w:t>
      </w:r>
      <w:r w:rsidR="009C1BC0">
        <w:rPr>
          <w:rFonts w:ascii="Times New Roman" w:hAnsi="Times New Roman" w:cs="Times New Roman"/>
          <w:sz w:val="24"/>
          <w:szCs w:val="24"/>
        </w:rPr>
        <w:t xml:space="preserve"> of her reply to the written statement of defence</w:t>
      </w:r>
      <w:r w:rsidR="008A1C80">
        <w:rPr>
          <w:rFonts w:ascii="Times New Roman" w:hAnsi="Times New Roman" w:cs="Times New Roman"/>
          <w:sz w:val="24"/>
          <w:szCs w:val="24"/>
        </w:rPr>
        <w:t xml:space="preserve"> </w:t>
      </w:r>
      <w:r w:rsidR="006F25CA">
        <w:rPr>
          <w:rFonts w:ascii="Times New Roman" w:hAnsi="Times New Roman" w:cs="Times New Roman"/>
          <w:sz w:val="24"/>
          <w:szCs w:val="24"/>
        </w:rPr>
        <w:t xml:space="preserve">which she </w:t>
      </w:r>
      <w:r w:rsidR="008A1C80">
        <w:rPr>
          <w:rFonts w:ascii="Times New Roman" w:hAnsi="Times New Roman" w:cs="Times New Roman"/>
          <w:sz w:val="24"/>
          <w:szCs w:val="24"/>
        </w:rPr>
        <w:t>filed on 25</w:t>
      </w:r>
      <w:r w:rsidR="008A1C80" w:rsidRPr="008A1C80">
        <w:rPr>
          <w:rFonts w:ascii="Times New Roman" w:hAnsi="Times New Roman" w:cs="Times New Roman"/>
          <w:sz w:val="24"/>
          <w:szCs w:val="24"/>
          <w:vertAlign w:val="superscript"/>
        </w:rPr>
        <w:t>th</w:t>
      </w:r>
      <w:r w:rsidR="008A1C80">
        <w:rPr>
          <w:rFonts w:ascii="Times New Roman" w:hAnsi="Times New Roman" w:cs="Times New Roman"/>
          <w:sz w:val="24"/>
          <w:szCs w:val="24"/>
        </w:rPr>
        <w:t xml:space="preserve"> February 2008</w:t>
      </w:r>
      <w:r w:rsidR="009C1BC0">
        <w:rPr>
          <w:rFonts w:ascii="Times New Roman" w:hAnsi="Times New Roman" w:cs="Times New Roman"/>
          <w:sz w:val="24"/>
          <w:szCs w:val="24"/>
        </w:rPr>
        <w:t xml:space="preserve">, the </w:t>
      </w:r>
      <w:r w:rsidR="008A1C80">
        <w:rPr>
          <w:rFonts w:ascii="Times New Roman" w:hAnsi="Times New Roman" w:cs="Times New Roman"/>
          <w:sz w:val="24"/>
          <w:szCs w:val="24"/>
        </w:rPr>
        <w:t xml:space="preserve">respondent did not </w:t>
      </w:r>
      <w:r w:rsidR="006F25CA">
        <w:rPr>
          <w:rFonts w:ascii="Times New Roman" w:hAnsi="Times New Roman" w:cs="Times New Roman"/>
          <w:sz w:val="24"/>
          <w:szCs w:val="24"/>
        </w:rPr>
        <w:t>specifically refute</w:t>
      </w:r>
      <w:r w:rsidR="008A1C80">
        <w:rPr>
          <w:rFonts w:ascii="Times New Roman" w:hAnsi="Times New Roman" w:cs="Times New Roman"/>
          <w:sz w:val="24"/>
          <w:szCs w:val="24"/>
        </w:rPr>
        <w:t xml:space="preserve"> the claim that she is a non-citizen but contended only that her father acquired the land in dispute</w:t>
      </w:r>
      <w:r w:rsidR="00BE5E7A">
        <w:rPr>
          <w:rFonts w:ascii="Times New Roman" w:hAnsi="Times New Roman" w:cs="Times New Roman"/>
          <w:sz w:val="24"/>
          <w:szCs w:val="24"/>
        </w:rPr>
        <w:t xml:space="preserve"> in 1930 as a lawful customary owner. The respondent therefore did not answer this material averment in specific terms. </w:t>
      </w:r>
      <w:r w:rsidR="0061203A">
        <w:rPr>
          <w:rFonts w:ascii="Times New Roman" w:hAnsi="Times New Roman" w:cs="Times New Roman"/>
          <w:sz w:val="24"/>
          <w:szCs w:val="24"/>
        </w:rPr>
        <w:t xml:space="preserve">This offended the requirement </w:t>
      </w:r>
      <w:r w:rsidR="0061203A">
        <w:rPr>
          <w:rFonts w:ascii="Times New Roman" w:hAnsi="Times New Roman" w:cs="Times New Roman"/>
          <w:sz w:val="24"/>
          <w:szCs w:val="24"/>
        </w:rPr>
        <w:lastRenderedPageBreak/>
        <w:t xml:space="preserve">that </w:t>
      </w:r>
      <w:r w:rsidR="0061203A" w:rsidRPr="0061203A">
        <w:rPr>
          <w:rFonts w:ascii="Times New Roman" w:hAnsi="Times New Roman" w:cs="Times New Roman"/>
          <w:sz w:val="24"/>
          <w:szCs w:val="24"/>
        </w:rPr>
        <w:t xml:space="preserve">each party must traverse specifically each fact that he </w:t>
      </w:r>
      <w:r w:rsidR="0061203A">
        <w:rPr>
          <w:rFonts w:ascii="Times New Roman" w:hAnsi="Times New Roman" w:cs="Times New Roman"/>
          <w:sz w:val="24"/>
          <w:szCs w:val="24"/>
        </w:rPr>
        <w:t xml:space="preserve">or she </w:t>
      </w:r>
      <w:r w:rsidR="0061203A" w:rsidRPr="0061203A">
        <w:rPr>
          <w:rFonts w:ascii="Times New Roman" w:hAnsi="Times New Roman" w:cs="Times New Roman"/>
          <w:sz w:val="24"/>
          <w:szCs w:val="24"/>
        </w:rPr>
        <w:t xml:space="preserve">does not intend to admit. The party pleading must make it quite clear how much of his opponent’s case he </w:t>
      </w:r>
      <w:r w:rsidR="0061203A">
        <w:rPr>
          <w:rFonts w:ascii="Times New Roman" w:hAnsi="Times New Roman" w:cs="Times New Roman"/>
          <w:sz w:val="24"/>
          <w:szCs w:val="24"/>
        </w:rPr>
        <w:t xml:space="preserve">or she </w:t>
      </w:r>
      <w:r w:rsidR="0061203A" w:rsidRPr="0061203A">
        <w:rPr>
          <w:rFonts w:ascii="Times New Roman" w:hAnsi="Times New Roman" w:cs="Times New Roman"/>
          <w:sz w:val="24"/>
          <w:szCs w:val="24"/>
        </w:rPr>
        <w:t>disputes and merely denying will often be ambiguous</w:t>
      </w:r>
      <w:r w:rsidR="0061203A">
        <w:rPr>
          <w:rFonts w:ascii="Times New Roman" w:hAnsi="Times New Roman" w:cs="Times New Roman"/>
          <w:sz w:val="24"/>
          <w:szCs w:val="24"/>
        </w:rPr>
        <w:t xml:space="preserve"> (see </w:t>
      </w:r>
      <w:r w:rsidR="006565E4" w:rsidRPr="006565E4">
        <w:rPr>
          <w:rFonts w:ascii="Times New Roman" w:hAnsi="Times New Roman" w:cs="Times New Roman"/>
          <w:i/>
          <w:sz w:val="24"/>
          <w:szCs w:val="24"/>
        </w:rPr>
        <w:t>Odgers’ Principles and Practice in Civil Actions in the High Court of Justice</w:t>
      </w:r>
      <w:r w:rsidR="006565E4" w:rsidRPr="006565E4">
        <w:rPr>
          <w:rFonts w:ascii="Times New Roman" w:hAnsi="Times New Roman" w:cs="Times New Roman"/>
          <w:sz w:val="24"/>
          <w:szCs w:val="24"/>
        </w:rPr>
        <w:t xml:space="preserve">, </w:t>
      </w:r>
      <w:r w:rsidR="006565E4">
        <w:rPr>
          <w:rFonts w:ascii="Times New Roman" w:hAnsi="Times New Roman" w:cs="Times New Roman"/>
          <w:sz w:val="24"/>
          <w:szCs w:val="24"/>
        </w:rPr>
        <w:t>22</w:t>
      </w:r>
      <w:r w:rsidR="006565E4" w:rsidRPr="006565E4">
        <w:rPr>
          <w:rFonts w:ascii="Times New Roman" w:hAnsi="Times New Roman" w:cs="Times New Roman"/>
          <w:sz w:val="24"/>
          <w:szCs w:val="24"/>
          <w:vertAlign w:val="superscript"/>
        </w:rPr>
        <w:t>nd</w:t>
      </w:r>
      <w:r w:rsidR="006565E4">
        <w:rPr>
          <w:rFonts w:ascii="Times New Roman" w:hAnsi="Times New Roman" w:cs="Times New Roman"/>
          <w:sz w:val="24"/>
          <w:szCs w:val="24"/>
        </w:rPr>
        <w:t xml:space="preserve"> </w:t>
      </w:r>
      <w:r w:rsidR="006565E4" w:rsidRPr="006565E4">
        <w:rPr>
          <w:rFonts w:ascii="Times New Roman" w:hAnsi="Times New Roman" w:cs="Times New Roman"/>
          <w:sz w:val="24"/>
          <w:szCs w:val="24"/>
        </w:rPr>
        <w:t>Ed</w:t>
      </w:r>
      <w:r w:rsidR="006565E4">
        <w:rPr>
          <w:rFonts w:ascii="Times New Roman" w:hAnsi="Times New Roman" w:cs="Times New Roman"/>
          <w:sz w:val="24"/>
          <w:szCs w:val="24"/>
        </w:rPr>
        <w:t>ition</w:t>
      </w:r>
      <w:r w:rsidR="006F25CA">
        <w:rPr>
          <w:rFonts w:ascii="Times New Roman" w:hAnsi="Times New Roman" w:cs="Times New Roman"/>
          <w:sz w:val="24"/>
          <w:szCs w:val="24"/>
        </w:rPr>
        <w:t xml:space="preserve">, </w:t>
      </w:r>
      <w:proofErr w:type="gramStart"/>
      <w:r w:rsidR="006F25CA">
        <w:rPr>
          <w:rFonts w:ascii="Times New Roman" w:hAnsi="Times New Roman" w:cs="Times New Roman"/>
          <w:sz w:val="24"/>
          <w:szCs w:val="24"/>
        </w:rPr>
        <w:t>pages</w:t>
      </w:r>
      <w:proofErr w:type="gramEnd"/>
      <w:r w:rsidR="006F25CA">
        <w:rPr>
          <w:rFonts w:ascii="Times New Roman" w:hAnsi="Times New Roman" w:cs="Times New Roman"/>
          <w:sz w:val="24"/>
          <w:szCs w:val="24"/>
        </w:rPr>
        <w:t xml:space="preserve"> 132 - 137</w:t>
      </w:r>
      <w:r w:rsidR="006565E4">
        <w:rPr>
          <w:rFonts w:ascii="Times New Roman" w:hAnsi="Times New Roman" w:cs="Times New Roman"/>
          <w:sz w:val="24"/>
          <w:szCs w:val="24"/>
        </w:rPr>
        <w:t xml:space="preserve">). It also </w:t>
      </w:r>
      <w:r w:rsidR="003B0047">
        <w:rPr>
          <w:rFonts w:ascii="Times New Roman" w:hAnsi="Times New Roman" w:cs="Times New Roman"/>
          <w:sz w:val="24"/>
          <w:szCs w:val="24"/>
        </w:rPr>
        <w:t xml:space="preserve">opened up the respondent to the possibility of being found to have </w:t>
      </w:r>
      <w:r w:rsidR="00BF449C">
        <w:rPr>
          <w:rFonts w:ascii="Times New Roman" w:hAnsi="Times New Roman" w:cs="Times New Roman"/>
          <w:sz w:val="24"/>
          <w:szCs w:val="24"/>
        </w:rPr>
        <w:t xml:space="preserve">constructively </w:t>
      </w:r>
      <w:r w:rsidR="003B0047">
        <w:rPr>
          <w:rFonts w:ascii="Times New Roman" w:hAnsi="Times New Roman" w:cs="Times New Roman"/>
          <w:sz w:val="24"/>
          <w:szCs w:val="24"/>
        </w:rPr>
        <w:t xml:space="preserve">admitted the averment since it is trite law that </w:t>
      </w:r>
      <w:r w:rsidR="003B0047" w:rsidRPr="003B0047">
        <w:rPr>
          <w:rFonts w:ascii="Times New Roman" w:hAnsi="Times New Roman" w:cs="Times New Roman"/>
          <w:sz w:val="24"/>
          <w:szCs w:val="24"/>
        </w:rPr>
        <w:t xml:space="preserve">an allegation of fact </w:t>
      </w:r>
      <w:r w:rsidR="006F25CA" w:rsidRPr="003B0047">
        <w:rPr>
          <w:rFonts w:ascii="Times New Roman" w:hAnsi="Times New Roman" w:cs="Times New Roman"/>
          <w:sz w:val="24"/>
          <w:szCs w:val="24"/>
        </w:rPr>
        <w:t>not specifically travers</w:t>
      </w:r>
      <w:r w:rsidR="006F25CA">
        <w:rPr>
          <w:rFonts w:ascii="Times New Roman" w:hAnsi="Times New Roman" w:cs="Times New Roman"/>
          <w:sz w:val="24"/>
          <w:szCs w:val="24"/>
        </w:rPr>
        <w:t>ed</w:t>
      </w:r>
      <w:r w:rsidR="006F25CA" w:rsidRPr="003B0047">
        <w:rPr>
          <w:rFonts w:ascii="Times New Roman" w:hAnsi="Times New Roman" w:cs="Times New Roman"/>
          <w:sz w:val="24"/>
          <w:szCs w:val="24"/>
        </w:rPr>
        <w:t xml:space="preserve"> </w:t>
      </w:r>
      <w:r w:rsidR="003B0047" w:rsidRPr="003B0047">
        <w:rPr>
          <w:rFonts w:ascii="Times New Roman" w:hAnsi="Times New Roman" w:cs="Times New Roman"/>
          <w:sz w:val="24"/>
          <w:szCs w:val="24"/>
        </w:rPr>
        <w:t>will be taken to be admitted, wh</w:t>
      </w:r>
      <w:r w:rsidR="003B0047">
        <w:rPr>
          <w:rFonts w:ascii="Times New Roman" w:hAnsi="Times New Roman" w:cs="Times New Roman"/>
          <w:sz w:val="24"/>
          <w:szCs w:val="24"/>
        </w:rPr>
        <w:t xml:space="preserve">ether </w:t>
      </w:r>
      <w:r w:rsidR="003B0047" w:rsidRPr="00BF449C">
        <w:rPr>
          <w:rFonts w:ascii="Times New Roman" w:hAnsi="Times New Roman" w:cs="Times New Roman"/>
          <w:sz w:val="24"/>
          <w:szCs w:val="24"/>
        </w:rPr>
        <w:t>this was intended or not and once treated as admitted, the party who makes it need not prove it.</w:t>
      </w:r>
      <w:r w:rsidR="00BF449C" w:rsidRPr="00BF449C">
        <w:rPr>
          <w:rFonts w:ascii="Times New Roman" w:hAnsi="Times New Roman" w:cs="Times New Roman"/>
          <w:sz w:val="24"/>
          <w:szCs w:val="24"/>
        </w:rPr>
        <w:t xml:space="preserve"> A party who </w:t>
      </w:r>
      <w:r w:rsidR="00BF449C">
        <w:rPr>
          <w:rFonts w:ascii="Times New Roman" w:hAnsi="Times New Roman" w:cs="Times New Roman"/>
          <w:sz w:val="24"/>
          <w:szCs w:val="24"/>
        </w:rPr>
        <w:t>makes</w:t>
      </w:r>
      <w:r w:rsidR="00BF449C" w:rsidRPr="00BF449C">
        <w:rPr>
          <w:rFonts w:ascii="Times New Roman" w:hAnsi="Times New Roman" w:cs="Times New Roman"/>
          <w:sz w:val="24"/>
          <w:szCs w:val="24"/>
        </w:rPr>
        <w:t xml:space="preserve"> an allegation of fact admitted expressly or constructively need not prove the fact admitted by his </w:t>
      </w:r>
      <w:r w:rsidR="006F25CA">
        <w:rPr>
          <w:rFonts w:ascii="Times New Roman" w:hAnsi="Times New Roman" w:cs="Times New Roman"/>
          <w:sz w:val="24"/>
          <w:szCs w:val="24"/>
        </w:rPr>
        <w:t xml:space="preserve">or her </w:t>
      </w:r>
      <w:r w:rsidR="00BF449C" w:rsidRPr="00BF449C">
        <w:rPr>
          <w:rFonts w:ascii="Times New Roman" w:hAnsi="Times New Roman" w:cs="Times New Roman"/>
          <w:sz w:val="24"/>
          <w:szCs w:val="24"/>
        </w:rPr>
        <w:t>opponent</w:t>
      </w:r>
      <w:r w:rsidR="00BF449C">
        <w:rPr>
          <w:rFonts w:ascii="Times New Roman" w:hAnsi="Times New Roman" w:cs="Times New Roman"/>
          <w:sz w:val="24"/>
          <w:szCs w:val="24"/>
        </w:rPr>
        <w:t xml:space="preserve"> (see </w:t>
      </w:r>
      <w:r w:rsidR="00BF449C" w:rsidRPr="00BF449C">
        <w:rPr>
          <w:rFonts w:ascii="Times New Roman" w:hAnsi="Times New Roman" w:cs="Times New Roman"/>
          <w:i/>
          <w:sz w:val="24"/>
          <w:szCs w:val="24"/>
        </w:rPr>
        <w:t>Pioneer Plastic Containers Ltd v</w:t>
      </w:r>
      <w:r w:rsidR="006F25CA">
        <w:rPr>
          <w:rFonts w:ascii="Times New Roman" w:hAnsi="Times New Roman" w:cs="Times New Roman"/>
          <w:i/>
          <w:sz w:val="24"/>
          <w:szCs w:val="24"/>
        </w:rPr>
        <w:t>.</w:t>
      </w:r>
      <w:r w:rsidR="00BF449C" w:rsidRPr="00BF449C">
        <w:rPr>
          <w:rFonts w:ascii="Times New Roman" w:hAnsi="Times New Roman" w:cs="Times New Roman"/>
          <w:i/>
          <w:sz w:val="24"/>
          <w:szCs w:val="24"/>
        </w:rPr>
        <w:t xml:space="preserve"> Commissioner of Customs and Excise [1967] 1 All E R 1053</w:t>
      </w:r>
      <w:r w:rsidR="006F25CA">
        <w:rPr>
          <w:rFonts w:ascii="Times New Roman" w:hAnsi="Times New Roman" w:cs="Times New Roman"/>
          <w:sz w:val="24"/>
          <w:szCs w:val="24"/>
        </w:rPr>
        <w:t>).</w:t>
      </w:r>
    </w:p>
    <w:p w:rsidR="0061203A" w:rsidRDefault="0061203A" w:rsidP="005636B4">
      <w:pPr>
        <w:spacing w:after="0" w:line="360" w:lineRule="auto"/>
        <w:jc w:val="both"/>
        <w:rPr>
          <w:rFonts w:ascii="Times New Roman" w:hAnsi="Times New Roman" w:cs="Times New Roman"/>
          <w:sz w:val="24"/>
          <w:szCs w:val="24"/>
        </w:rPr>
      </w:pPr>
    </w:p>
    <w:p w:rsidR="001C417D" w:rsidRDefault="00FF2587" w:rsidP="001C417D">
      <w:pPr>
        <w:spacing w:after="0" w:line="360" w:lineRule="auto"/>
        <w:jc w:val="both"/>
        <w:rPr>
          <w:rFonts w:ascii="Times New Roman" w:hAnsi="Times New Roman" w:cs="Times New Roman"/>
          <w:sz w:val="24"/>
          <w:szCs w:val="24"/>
        </w:rPr>
      </w:pPr>
      <w:r w:rsidRPr="00FF2587">
        <w:rPr>
          <w:rFonts w:ascii="Times New Roman" w:hAnsi="Times New Roman" w:cs="Times New Roman"/>
          <w:sz w:val="24"/>
          <w:szCs w:val="24"/>
        </w:rPr>
        <w:t xml:space="preserve">The main object of this </w:t>
      </w:r>
      <w:r w:rsidR="006F25CA">
        <w:rPr>
          <w:rFonts w:ascii="Times New Roman" w:hAnsi="Times New Roman" w:cs="Times New Roman"/>
          <w:sz w:val="24"/>
          <w:szCs w:val="24"/>
        </w:rPr>
        <w:t>requirement</w:t>
      </w:r>
      <w:r w:rsidRPr="00FF2587">
        <w:rPr>
          <w:rFonts w:ascii="Times New Roman" w:hAnsi="Times New Roman" w:cs="Times New Roman"/>
          <w:sz w:val="24"/>
          <w:szCs w:val="24"/>
        </w:rPr>
        <w:t xml:space="preserve"> is to bring the parties by their pleadings to narrow down </w:t>
      </w:r>
      <w:r w:rsidR="001C417D">
        <w:rPr>
          <w:rFonts w:ascii="Times New Roman" w:hAnsi="Times New Roman" w:cs="Times New Roman"/>
          <w:sz w:val="24"/>
          <w:szCs w:val="24"/>
        </w:rPr>
        <w:t xml:space="preserve">their controversy </w:t>
      </w:r>
      <w:r w:rsidRPr="00FF2587">
        <w:rPr>
          <w:rFonts w:ascii="Times New Roman" w:hAnsi="Times New Roman" w:cs="Times New Roman"/>
          <w:sz w:val="24"/>
          <w:szCs w:val="24"/>
        </w:rPr>
        <w:t>to definite issues, and so diminish expense and delay, especially as regards the amount of testimony required on either side at the hearing (</w:t>
      </w:r>
      <w:r w:rsidR="001C417D">
        <w:rPr>
          <w:rFonts w:ascii="Times New Roman" w:hAnsi="Times New Roman" w:cs="Times New Roman"/>
          <w:sz w:val="24"/>
          <w:szCs w:val="24"/>
        </w:rPr>
        <w:t xml:space="preserve">see </w:t>
      </w:r>
      <w:r w:rsidRPr="00FF2587">
        <w:rPr>
          <w:rFonts w:ascii="Times New Roman" w:hAnsi="Times New Roman" w:cs="Times New Roman"/>
          <w:sz w:val="24"/>
          <w:szCs w:val="24"/>
        </w:rPr>
        <w:t xml:space="preserve">Jessel MR, in </w:t>
      </w:r>
      <w:r w:rsidRPr="001C417D">
        <w:rPr>
          <w:rFonts w:ascii="Times New Roman" w:hAnsi="Times New Roman" w:cs="Times New Roman"/>
          <w:i/>
          <w:sz w:val="24"/>
          <w:szCs w:val="24"/>
        </w:rPr>
        <w:t>Thorp v</w:t>
      </w:r>
      <w:r w:rsidR="001C417D" w:rsidRPr="001C417D">
        <w:rPr>
          <w:rFonts w:ascii="Times New Roman" w:hAnsi="Times New Roman" w:cs="Times New Roman"/>
          <w:i/>
          <w:sz w:val="24"/>
          <w:szCs w:val="24"/>
        </w:rPr>
        <w:t>.</w:t>
      </w:r>
      <w:r w:rsidRPr="001C417D">
        <w:rPr>
          <w:rFonts w:ascii="Times New Roman" w:hAnsi="Times New Roman" w:cs="Times New Roman"/>
          <w:i/>
          <w:sz w:val="24"/>
          <w:szCs w:val="24"/>
        </w:rPr>
        <w:t xml:space="preserve"> Holdsowrth [1876] 3 Ch D 637</w:t>
      </w:r>
      <w:r w:rsidRPr="00FF2587">
        <w:rPr>
          <w:rFonts w:ascii="Times New Roman" w:hAnsi="Times New Roman" w:cs="Times New Roman"/>
          <w:sz w:val="24"/>
          <w:szCs w:val="24"/>
        </w:rPr>
        <w:t>). This object is secured by requiring that each party in turn should fully admit or clearly deny every material allegation made against him</w:t>
      </w:r>
      <w:r w:rsidR="001C417D">
        <w:rPr>
          <w:rFonts w:ascii="Times New Roman" w:hAnsi="Times New Roman" w:cs="Times New Roman"/>
          <w:sz w:val="24"/>
          <w:szCs w:val="24"/>
        </w:rPr>
        <w:t xml:space="preserve"> or her</w:t>
      </w:r>
      <w:r w:rsidRPr="00FF2587">
        <w:rPr>
          <w:rFonts w:ascii="Times New Roman" w:hAnsi="Times New Roman" w:cs="Times New Roman"/>
          <w:sz w:val="24"/>
          <w:szCs w:val="24"/>
        </w:rPr>
        <w:t>. Each allegation of fact material should be dealt with specifically in one’s subsequent pleading (</w:t>
      </w:r>
      <w:r w:rsidR="001C417D">
        <w:rPr>
          <w:rFonts w:ascii="Times New Roman" w:hAnsi="Times New Roman" w:cs="Times New Roman"/>
          <w:sz w:val="24"/>
          <w:szCs w:val="24"/>
        </w:rPr>
        <w:t xml:space="preserve">see </w:t>
      </w:r>
      <w:r w:rsidRPr="00FF2587">
        <w:rPr>
          <w:rFonts w:ascii="Times New Roman" w:hAnsi="Times New Roman" w:cs="Times New Roman"/>
          <w:sz w:val="24"/>
          <w:szCs w:val="24"/>
        </w:rPr>
        <w:t xml:space="preserve">Thesiger, LJ, in </w:t>
      </w:r>
      <w:r w:rsidRPr="001C417D">
        <w:rPr>
          <w:rFonts w:ascii="Times New Roman" w:hAnsi="Times New Roman" w:cs="Times New Roman"/>
          <w:i/>
          <w:sz w:val="24"/>
          <w:szCs w:val="24"/>
        </w:rPr>
        <w:t>Byrd v</w:t>
      </w:r>
      <w:r w:rsidR="001C417D">
        <w:rPr>
          <w:rFonts w:ascii="Times New Roman" w:hAnsi="Times New Roman" w:cs="Times New Roman"/>
          <w:i/>
          <w:sz w:val="24"/>
          <w:szCs w:val="24"/>
        </w:rPr>
        <w:t>.</w:t>
      </w:r>
      <w:r w:rsidRPr="001C417D">
        <w:rPr>
          <w:rFonts w:ascii="Times New Roman" w:hAnsi="Times New Roman" w:cs="Times New Roman"/>
          <w:i/>
          <w:sz w:val="24"/>
          <w:szCs w:val="24"/>
        </w:rPr>
        <w:t xml:space="preserve"> Nunn [1877] 7 Ch D 284, at p 287</w:t>
      </w:r>
      <w:r w:rsidRPr="00FF2587">
        <w:rPr>
          <w:rFonts w:ascii="Times New Roman" w:hAnsi="Times New Roman" w:cs="Times New Roman"/>
          <w:sz w:val="24"/>
          <w:szCs w:val="24"/>
        </w:rPr>
        <w:t>).</w:t>
      </w:r>
      <w:r w:rsidR="001C417D">
        <w:rPr>
          <w:rFonts w:ascii="Times New Roman" w:hAnsi="Times New Roman" w:cs="Times New Roman"/>
          <w:sz w:val="24"/>
          <w:szCs w:val="24"/>
        </w:rPr>
        <w:t xml:space="preserve"> </w:t>
      </w:r>
      <w:r w:rsidR="00BE5E7A">
        <w:rPr>
          <w:rFonts w:ascii="Times New Roman" w:hAnsi="Times New Roman" w:cs="Times New Roman"/>
          <w:sz w:val="24"/>
          <w:szCs w:val="24"/>
        </w:rPr>
        <w:t xml:space="preserve">Although </w:t>
      </w:r>
      <w:r w:rsidR="00BE5E7A" w:rsidRPr="00BE5E7A">
        <w:rPr>
          <w:rFonts w:ascii="Times New Roman" w:hAnsi="Times New Roman" w:cs="Times New Roman"/>
          <w:sz w:val="24"/>
          <w:szCs w:val="24"/>
        </w:rPr>
        <w:t xml:space="preserve">in civil litigation, issues </w:t>
      </w:r>
      <w:r w:rsidR="002C77A4">
        <w:rPr>
          <w:rFonts w:ascii="Times New Roman" w:hAnsi="Times New Roman" w:cs="Times New Roman"/>
          <w:sz w:val="24"/>
          <w:szCs w:val="24"/>
        </w:rPr>
        <w:t xml:space="preserve">ordinarily </w:t>
      </w:r>
      <w:r w:rsidR="00BE5E7A" w:rsidRPr="00BE5E7A">
        <w:rPr>
          <w:rFonts w:ascii="Times New Roman" w:hAnsi="Times New Roman" w:cs="Times New Roman"/>
          <w:sz w:val="24"/>
          <w:szCs w:val="24"/>
        </w:rPr>
        <w:t>arise when a material proposition of law or fact is affirmed by one party and denied by the other</w:t>
      </w:r>
      <w:r w:rsidR="00BE5E7A">
        <w:rPr>
          <w:rFonts w:ascii="Times New Roman" w:hAnsi="Times New Roman" w:cs="Times New Roman"/>
          <w:sz w:val="24"/>
          <w:szCs w:val="24"/>
        </w:rPr>
        <w:t xml:space="preserve">, </w:t>
      </w:r>
      <w:r w:rsidR="001C417D">
        <w:rPr>
          <w:rFonts w:ascii="Times New Roman" w:hAnsi="Times New Roman" w:cs="Times New Roman"/>
          <w:sz w:val="24"/>
          <w:szCs w:val="24"/>
        </w:rPr>
        <w:t xml:space="preserve">according to Order 15 rule 3 of </w:t>
      </w:r>
      <w:r w:rsidR="001C417D" w:rsidRPr="00AA50EB">
        <w:rPr>
          <w:rFonts w:ascii="Times New Roman" w:hAnsi="Times New Roman" w:cs="Times New Roman"/>
          <w:i/>
          <w:sz w:val="24"/>
          <w:szCs w:val="24"/>
        </w:rPr>
        <w:t>The Civil Procedure Rules</w:t>
      </w:r>
      <w:r w:rsidR="001C417D">
        <w:rPr>
          <w:rFonts w:ascii="Times New Roman" w:hAnsi="Times New Roman" w:cs="Times New Roman"/>
          <w:sz w:val="24"/>
          <w:szCs w:val="24"/>
        </w:rPr>
        <w:t>, t</w:t>
      </w:r>
      <w:r w:rsidR="001C417D" w:rsidRPr="00AA50EB">
        <w:rPr>
          <w:rFonts w:ascii="Times New Roman" w:hAnsi="Times New Roman" w:cs="Times New Roman"/>
          <w:sz w:val="24"/>
          <w:szCs w:val="24"/>
        </w:rPr>
        <w:t>he court may frame issues from all or any of the following materials</w:t>
      </w:r>
      <w:r w:rsidR="001C417D">
        <w:rPr>
          <w:rFonts w:ascii="Times New Roman" w:hAnsi="Times New Roman" w:cs="Times New Roman"/>
          <w:sz w:val="24"/>
          <w:szCs w:val="24"/>
        </w:rPr>
        <w:t>;-</w:t>
      </w:r>
    </w:p>
    <w:p w:rsidR="001C417D" w:rsidRPr="00AA50EB" w:rsidRDefault="001C417D" w:rsidP="001C417D">
      <w:pPr>
        <w:pStyle w:val="ListParagraph"/>
        <w:numPr>
          <w:ilvl w:val="0"/>
          <w:numId w:val="14"/>
        </w:numPr>
        <w:spacing w:after="0"/>
        <w:ind w:right="1440"/>
        <w:jc w:val="both"/>
        <w:rPr>
          <w:rFonts w:ascii="Times New Roman" w:hAnsi="Times New Roman" w:cs="Times New Roman"/>
          <w:sz w:val="24"/>
          <w:szCs w:val="24"/>
        </w:rPr>
      </w:pPr>
      <w:r w:rsidRPr="00AA50EB">
        <w:rPr>
          <w:rFonts w:ascii="Times New Roman" w:hAnsi="Times New Roman" w:cs="Times New Roman"/>
          <w:sz w:val="24"/>
          <w:szCs w:val="24"/>
        </w:rPr>
        <w:t>allegations made on oath by the parties, or by any persons present on their behalf, or made by the advocates of the parties;</w:t>
      </w:r>
    </w:p>
    <w:p w:rsidR="001C417D" w:rsidRDefault="001C417D" w:rsidP="001C417D">
      <w:pPr>
        <w:pStyle w:val="ListParagraph"/>
        <w:numPr>
          <w:ilvl w:val="0"/>
          <w:numId w:val="14"/>
        </w:numPr>
        <w:spacing w:after="0"/>
        <w:ind w:right="1440"/>
        <w:jc w:val="both"/>
        <w:rPr>
          <w:rFonts w:ascii="Times New Roman" w:hAnsi="Times New Roman" w:cs="Times New Roman"/>
          <w:sz w:val="24"/>
          <w:szCs w:val="24"/>
        </w:rPr>
      </w:pPr>
      <w:r w:rsidRPr="00AA50EB">
        <w:rPr>
          <w:rFonts w:ascii="Times New Roman" w:hAnsi="Times New Roman" w:cs="Times New Roman"/>
          <w:sz w:val="24"/>
          <w:szCs w:val="24"/>
        </w:rPr>
        <w:t>allegations made in the pleadings or in answers to interrogatories delivered in the suit; and</w:t>
      </w:r>
    </w:p>
    <w:p w:rsidR="001C417D" w:rsidRPr="00AA50EB" w:rsidRDefault="001C417D" w:rsidP="001C417D">
      <w:pPr>
        <w:pStyle w:val="ListParagraph"/>
        <w:numPr>
          <w:ilvl w:val="0"/>
          <w:numId w:val="14"/>
        </w:numPr>
        <w:spacing w:after="0"/>
        <w:ind w:right="1440"/>
        <w:jc w:val="both"/>
        <w:rPr>
          <w:rFonts w:ascii="Times New Roman" w:hAnsi="Times New Roman" w:cs="Times New Roman"/>
          <w:sz w:val="24"/>
          <w:szCs w:val="24"/>
        </w:rPr>
      </w:pPr>
      <w:proofErr w:type="gramStart"/>
      <w:r w:rsidRPr="00AA50EB">
        <w:rPr>
          <w:rFonts w:ascii="Times New Roman" w:hAnsi="Times New Roman" w:cs="Times New Roman"/>
          <w:sz w:val="24"/>
          <w:szCs w:val="24"/>
        </w:rPr>
        <w:t>the</w:t>
      </w:r>
      <w:proofErr w:type="gramEnd"/>
      <w:r w:rsidRPr="00AA50EB">
        <w:rPr>
          <w:rFonts w:ascii="Times New Roman" w:hAnsi="Times New Roman" w:cs="Times New Roman"/>
          <w:sz w:val="24"/>
          <w:szCs w:val="24"/>
        </w:rPr>
        <w:t xml:space="preserve"> contents of documents produced by either party.</w:t>
      </w:r>
    </w:p>
    <w:p w:rsidR="001C417D" w:rsidRDefault="001C417D" w:rsidP="001C417D">
      <w:pPr>
        <w:spacing w:after="0" w:line="360" w:lineRule="auto"/>
        <w:jc w:val="both"/>
        <w:rPr>
          <w:rFonts w:ascii="Times New Roman" w:hAnsi="Times New Roman" w:cs="Times New Roman"/>
          <w:sz w:val="24"/>
          <w:szCs w:val="24"/>
        </w:rPr>
      </w:pPr>
    </w:p>
    <w:p w:rsidR="006B0977" w:rsidRDefault="001C417D" w:rsidP="001C41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Rule 5 (1) empowers the court </w:t>
      </w:r>
      <w:r w:rsidRPr="005D6D47">
        <w:rPr>
          <w:rFonts w:ascii="Times New Roman" w:hAnsi="Times New Roman" w:cs="Times New Roman"/>
          <w:sz w:val="24"/>
          <w:szCs w:val="24"/>
        </w:rPr>
        <w:t>at any time before passing a decree</w:t>
      </w:r>
      <w:r>
        <w:rPr>
          <w:rFonts w:ascii="Times New Roman" w:hAnsi="Times New Roman" w:cs="Times New Roman"/>
          <w:sz w:val="24"/>
          <w:szCs w:val="24"/>
        </w:rPr>
        <w:t>, to</w:t>
      </w:r>
      <w:r w:rsidRPr="005D6D47">
        <w:rPr>
          <w:rFonts w:ascii="Times New Roman" w:hAnsi="Times New Roman" w:cs="Times New Roman"/>
          <w:sz w:val="24"/>
          <w:szCs w:val="24"/>
        </w:rPr>
        <w:t xml:space="preserve"> amend the issues or frame additional issues on such terms as it thinks fit, and all such amendments or additional issues as may be necessary for determining the matters in controversy between the parties</w:t>
      </w:r>
      <w:r>
        <w:rPr>
          <w:rFonts w:ascii="Times New Roman" w:hAnsi="Times New Roman" w:cs="Times New Roman"/>
          <w:sz w:val="24"/>
          <w:szCs w:val="24"/>
        </w:rPr>
        <w:t xml:space="preserve"> (see also </w:t>
      </w:r>
      <w:r w:rsidRPr="002C11FB">
        <w:rPr>
          <w:rFonts w:ascii="Times New Roman" w:hAnsi="Times New Roman" w:cs="Times New Roman"/>
          <w:i/>
          <w:sz w:val="24"/>
          <w:szCs w:val="24"/>
        </w:rPr>
        <w:t>Kahwa Z. and Bikorwenda v. Uganda Transport Company Ltd [1978] HCB 318</w:t>
      </w:r>
      <w:r>
        <w:rPr>
          <w:rFonts w:ascii="Times New Roman" w:hAnsi="Times New Roman" w:cs="Times New Roman"/>
          <w:sz w:val="24"/>
          <w:szCs w:val="24"/>
        </w:rPr>
        <w:t>).</w:t>
      </w:r>
      <w:r w:rsidR="002C77A4">
        <w:rPr>
          <w:rFonts w:ascii="Times New Roman" w:hAnsi="Times New Roman" w:cs="Times New Roman"/>
          <w:sz w:val="24"/>
          <w:szCs w:val="24"/>
        </w:rPr>
        <w:t xml:space="preserve"> In the instant case, although the respondent </w:t>
      </w:r>
      <w:r w:rsidR="006B0977">
        <w:rPr>
          <w:rFonts w:ascii="Times New Roman" w:hAnsi="Times New Roman" w:cs="Times New Roman"/>
          <w:sz w:val="24"/>
          <w:szCs w:val="24"/>
        </w:rPr>
        <w:t xml:space="preserve">by her pleadings </w:t>
      </w:r>
      <w:r w:rsidR="002C77A4">
        <w:rPr>
          <w:rFonts w:ascii="Times New Roman" w:hAnsi="Times New Roman" w:cs="Times New Roman"/>
          <w:sz w:val="24"/>
          <w:szCs w:val="24"/>
        </w:rPr>
        <w:t xml:space="preserve">did not specifically traverse the averment that she is </w:t>
      </w:r>
      <w:r w:rsidR="002C77A4">
        <w:rPr>
          <w:rFonts w:ascii="Times New Roman" w:hAnsi="Times New Roman" w:cs="Times New Roman"/>
          <w:sz w:val="24"/>
          <w:szCs w:val="24"/>
        </w:rPr>
        <w:lastRenderedPageBreak/>
        <w:t xml:space="preserve">Sudanese, in her testimony at page 34 </w:t>
      </w:r>
      <w:r w:rsidR="006F25CA">
        <w:rPr>
          <w:rFonts w:ascii="Times New Roman" w:hAnsi="Times New Roman" w:cs="Times New Roman"/>
          <w:sz w:val="24"/>
          <w:szCs w:val="24"/>
        </w:rPr>
        <w:t xml:space="preserve">of the record of appeal, </w:t>
      </w:r>
      <w:r w:rsidR="002C77A4">
        <w:rPr>
          <w:rFonts w:ascii="Times New Roman" w:hAnsi="Times New Roman" w:cs="Times New Roman"/>
          <w:sz w:val="24"/>
          <w:szCs w:val="24"/>
        </w:rPr>
        <w:t>line 10 she testified during h</w:t>
      </w:r>
      <w:r w:rsidR="00823D41">
        <w:rPr>
          <w:rFonts w:ascii="Times New Roman" w:hAnsi="Times New Roman" w:cs="Times New Roman"/>
          <w:sz w:val="24"/>
          <w:szCs w:val="24"/>
        </w:rPr>
        <w:t>er examination in chief that, “</w:t>
      </w:r>
      <w:r w:rsidR="002C77A4">
        <w:rPr>
          <w:rFonts w:ascii="Times New Roman" w:hAnsi="Times New Roman" w:cs="Times New Roman"/>
          <w:sz w:val="24"/>
          <w:szCs w:val="24"/>
        </w:rPr>
        <w:t>I am Bari by tribe and a Uganda citizen.”</w:t>
      </w:r>
      <w:r w:rsidR="006B0977">
        <w:rPr>
          <w:rFonts w:ascii="Times New Roman" w:hAnsi="Times New Roman" w:cs="Times New Roman"/>
          <w:sz w:val="24"/>
          <w:szCs w:val="24"/>
        </w:rPr>
        <w:t xml:space="preserve"> The question of her citizenship therefore came into issue by virtue of the appellants’ defence and her testimony.</w:t>
      </w:r>
    </w:p>
    <w:p w:rsidR="00BF449C" w:rsidRDefault="00BF449C" w:rsidP="001C417D">
      <w:pPr>
        <w:spacing w:after="0" w:line="360" w:lineRule="auto"/>
        <w:jc w:val="both"/>
        <w:rPr>
          <w:rFonts w:ascii="Times New Roman" w:hAnsi="Times New Roman" w:cs="Times New Roman"/>
          <w:sz w:val="24"/>
          <w:szCs w:val="24"/>
        </w:rPr>
      </w:pPr>
    </w:p>
    <w:p w:rsidR="001C417D" w:rsidRDefault="006B0977" w:rsidP="001C41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the case, the trial court ought to have framed </w:t>
      </w:r>
      <w:r w:rsidR="00815FC0">
        <w:rPr>
          <w:rFonts w:ascii="Times New Roman" w:hAnsi="Times New Roman" w:cs="Times New Roman"/>
          <w:sz w:val="24"/>
          <w:szCs w:val="24"/>
        </w:rPr>
        <w:t>this</w:t>
      </w:r>
      <w:r>
        <w:rPr>
          <w:rFonts w:ascii="Times New Roman" w:hAnsi="Times New Roman" w:cs="Times New Roman"/>
          <w:sz w:val="24"/>
          <w:szCs w:val="24"/>
        </w:rPr>
        <w:t xml:space="preserve"> as one of the issues to be determined considering the centrality of citizenship to the entire framework of Uganda’s Land Tenure System as outlined </w:t>
      </w:r>
      <w:r w:rsidR="00815FC0">
        <w:rPr>
          <w:rFonts w:ascii="Times New Roman" w:hAnsi="Times New Roman" w:cs="Times New Roman"/>
          <w:sz w:val="24"/>
          <w:szCs w:val="24"/>
        </w:rPr>
        <w:t>by Article</w:t>
      </w:r>
      <w:r>
        <w:rPr>
          <w:rFonts w:ascii="Times New Roman" w:hAnsi="Times New Roman" w:cs="Times New Roman"/>
          <w:sz w:val="24"/>
          <w:szCs w:val="24"/>
        </w:rPr>
        <w:t xml:space="preserve"> </w:t>
      </w:r>
      <w:r w:rsidR="0071766D">
        <w:rPr>
          <w:rFonts w:ascii="Times New Roman" w:hAnsi="Times New Roman" w:cs="Times New Roman"/>
          <w:sz w:val="24"/>
          <w:szCs w:val="24"/>
        </w:rPr>
        <w:t>237</w:t>
      </w:r>
      <w:r w:rsidR="003A4819">
        <w:rPr>
          <w:rFonts w:ascii="Times New Roman" w:hAnsi="Times New Roman" w:cs="Times New Roman"/>
          <w:sz w:val="24"/>
          <w:szCs w:val="24"/>
        </w:rPr>
        <w:t xml:space="preserve"> (2) (c)</w:t>
      </w:r>
      <w:r w:rsidR="0071766D">
        <w:rPr>
          <w:rFonts w:ascii="Times New Roman" w:hAnsi="Times New Roman" w:cs="Times New Roman"/>
          <w:sz w:val="24"/>
          <w:szCs w:val="24"/>
        </w:rPr>
        <w:t xml:space="preserve"> of </w:t>
      </w:r>
      <w:r w:rsidR="0071766D" w:rsidRPr="0071766D">
        <w:rPr>
          <w:rFonts w:ascii="Times New Roman" w:hAnsi="Times New Roman" w:cs="Times New Roman"/>
          <w:i/>
          <w:sz w:val="24"/>
          <w:szCs w:val="24"/>
        </w:rPr>
        <w:t>The Constitution of the Republic of Uganda</w:t>
      </w:r>
      <w:r w:rsidR="0071766D">
        <w:rPr>
          <w:rFonts w:ascii="Times New Roman" w:hAnsi="Times New Roman" w:cs="Times New Roman"/>
          <w:i/>
          <w:sz w:val="24"/>
          <w:szCs w:val="24"/>
        </w:rPr>
        <w:t>, 1995</w:t>
      </w:r>
      <w:r w:rsidR="0071766D">
        <w:rPr>
          <w:rFonts w:ascii="Times New Roman" w:hAnsi="Times New Roman" w:cs="Times New Roman"/>
          <w:sz w:val="24"/>
          <w:szCs w:val="24"/>
        </w:rPr>
        <w:t xml:space="preserve"> and section </w:t>
      </w:r>
      <w:r w:rsidR="003A4819">
        <w:rPr>
          <w:rFonts w:ascii="Times New Roman" w:hAnsi="Times New Roman" w:cs="Times New Roman"/>
          <w:sz w:val="24"/>
          <w:szCs w:val="24"/>
        </w:rPr>
        <w:t xml:space="preserve">40 of </w:t>
      </w:r>
      <w:r w:rsidR="003A4819" w:rsidRPr="003A4819">
        <w:rPr>
          <w:rFonts w:ascii="Times New Roman" w:hAnsi="Times New Roman" w:cs="Times New Roman"/>
          <w:i/>
          <w:sz w:val="24"/>
          <w:szCs w:val="24"/>
        </w:rPr>
        <w:t>The Land Act</w:t>
      </w:r>
      <w:r w:rsidR="003A4819">
        <w:rPr>
          <w:rFonts w:ascii="Times New Roman" w:hAnsi="Times New Roman" w:cs="Times New Roman"/>
          <w:sz w:val="24"/>
          <w:szCs w:val="24"/>
        </w:rPr>
        <w:t xml:space="preserve">, which restrict </w:t>
      </w:r>
      <w:r w:rsidR="006F25CA">
        <w:rPr>
          <w:rFonts w:ascii="Times New Roman" w:hAnsi="Times New Roman" w:cs="Times New Roman"/>
          <w:sz w:val="24"/>
          <w:szCs w:val="24"/>
        </w:rPr>
        <w:t>ownership of land in Uganda</w:t>
      </w:r>
      <w:r w:rsidR="00823D41">
        <w:rPr>
          <w:rFonts w:ascii="Times New Roman" w:hAnsi="Times New Roman" w:cs="Times New Roman"/>
          <w:sz w:val="24"/>
          <w:szCs w:val="24"/>
        </w:rPr>
        <w:t>,</w:t>
      </w:r>
      <w:r w:rsidR="006F25CA">
        <w:rPr>
          <w:rFonts w:ascii="Times New Roman" w:hAnsi="Times New Roman" w:cs="Times New Roman"/>
          <w:sz w:val="24"/>
          <w:szCs w:val="24"/>
        </w:rPr>
        <w:t xml:space="preserve"> in the case of </w:t>
      </w:r>
      <w:r w:rsidR="003A4819">
        <w:rPr>
          <w:rFonts w:ascii="Times New Roman" w:hAnsi="Times New Roman" w:cs="Times New Roman"/>
          <w:sz w:val="24"/>
          <w:szCs w:val="24"/>
        </w:rPr>
        <w:t>non citizens</w:t>
      </w:r>
      <w:r w:rsidR="00823D41">
        <w:rPr>
          <w:rFonts w:ascii="Times New Roman" w:hAnsi="Times New Roman" w:cs="Times New Roman"/>
          <w:sz w:val="24"/>
          <w:szCs w:val="24"/>
        </w:rPr>
        <w:t>,</w:t>
      </w:r>
      <w:r w:rsidR="003A4819">
        <w:rPr>
          <w:rFonts w:ascii="Times New Roman" w:hAnsi="Times New Roman" w:cs="Times New Roman"/>
          <w:sz w:val="24"/>
          <w:szCs w:val="24"/>
        </w:rPr>
        <w:t xml:space="preserve"> to leasehold tenure only. </w:t>
      </w:r>
      <w:r w:rsidR="00815FC0">
        <w:rPr>
          <w:rFonts w:ascii="Times New Roman" w:hAnsi="Times New Roman" w:cs="Times New Roman"/>
          <w:sz w:val="24"/>
          <w:szCs w:val="24"/>
        </w:rPr>
        <w:t xml:space="preserve">Restrictions </w:t>
      </w:r>
      <w:r w:rsidR="001A258F">
        <w:rPr>
          <w:rFonts w:ascii="Times New Roman" w:hAnsi="Times New Roman" w:cs="Times New Roman"/>
          <w:sz w:val="24"/>
          <w:szCs w:val="24"/>
        </w:rPr>
        <w:t>of this nature with regard to</w:t>
      </w:r>
      <w:r w:rsidR="00815FC0">
        <w:rPr>
          <w:rFonts w:ascii="Times New Roman" w:hAnsi="Times New Roman" w:cs="Times New Roman"/>
          <w:sz w:val="24"/>
          <w:szCs w:val="24"/>
        </w:rPr>
        <w:t xml:space="preserve"> access to resources based on one’s citizenship are internationally accepted.</w:t>
      </w:r>
    </w:p>
    <w:p w:rsidR="005D6D47" w:rsidRDefault="005D6D47" w:rsidP="005636B4">
      <w:pPr>
        <w:spacing w:after="0" w:line="360" w:lineRule="auto"/>
        <w:jc w:val="both"/>
        <w:rPr>
          <w:rFonts w:ascii="Times New Roman" w:hAnsi="Times New Roman" w:cs="Times New Roman"/>
          <w:sz w:val="24"/>
          <w:szCs w:val="24"/>
        </w:rPr>
      </w:pPr>
    </w:p>
    <w:p w:rsidR="00DF4C1F" w:rsidRDefault="00815FC0"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example i</w:t>
      </w:r>
      <w:r w:rsidR="0029278A">
        <w:rPr>
          <w:rFonts w:ascii="Times New Roman" w:hAnsi="Times New Roman" w:cs="Times New Roman"/>
          <w:sz w:val="24"/>
          <w:szCs w:val="24"/>
        </w:rPr>
        <w:t xml:space="preserve">n </w:t>
      </w:r>
      <w:r w:rsidR="0029278A" w:rsidRPr="00815FC0">
        <w:rPr>
          <w:rFonts w:ascii="Times New Roman" w:hAnsi="Times New Roman" w:cs="Times New Roman"/>
          <w:i/>
          <w:sz w:val="24"/>
          <w:szCs w:val="24"/>
        </w:rPr>
        <w:t>Lavoie v. Canada, [2002] 1 S.C.R. 769, 2002 SCC 23</w:t>
      </w:r>
      <w:r w:rsidR="0029278A">
        <w:rPr>
          <w:rFonts w:ascii="Times New Roman" w:hAnsi="Times New Roman" w:cs="Times New Roman"/>
          <w:sz w:val="24"/>
          <w:szCs w:val="24"/>
        </w:rPr>
        <w:t>,</w:t>
      </w:r>
      <w:r w:rsidR="0029278A" w:rsidRPr="0029278A">
        <w:rPr>
          <w:rFonts w:ascii="Times New Roman" w:hAnsi="Times New Roman" w:cs="Times New Roman"/>
          <w:sz w:val="24"/>
          <w:szCs w:val="24"/>
        </w:rPr>
        <w:t xml:space="preserve"> </w:t>
      </w:r>
      <w:r w:rsidR="0029278A">
        <w:rPr>
          <w:rFonts w:ascii="Times New Roman" w:hAnsi="Times New Roman" w:cs="Times New Roman"/>
          <w:sz w:val="24"/>
          <w:szCs w:val="24"/>
        </w:rPr>
        <w:t>i</w:t>
      </w:r>
      <w:r w:rsidR="00DF4C1F">
        <w:rPr>
          <w:rFonts w:ascii="Times New Roman" w:hAnsi="Times New Roman" w:cs="Times New Roman"/>
          <w:sz w:val="24"/>
          <w:szCs w:val="24"/>
        </w:rPr>
        <w:t>t was argued that a</w:t>
      </w:r>
      <w:r w:rsidR="00DF4C1F" w:rsidRPr="00DF4C1F">
        <w:rPr>
          <w:rFonts w:ascii="Times New Roman" w:hAnsi="Times New Roman" w:cs="Times New Roman"/>
          <w:sz w:val="24"/>
          <w:szCs w:val="24"/>
        </w:rPr>
        <w:t xml:space="preserve"> law which bars an entire class of persons from certain forms of employment, solely on the grounds of a lack of citizenship status and without consideration of the qualifications or merits of individuals in the group, violates human dignity</w:t>
      </w:r>
      <w:r w:rsidR="00DF4C1F">
        <w:rPr>
          <w:rFonts w:ascii="Times New Roman" w:hAnsi="Times New Roman" w:cs="Times New Roman"/>
          <w:sz w:val="24"/>
          <w:szCs w:val="24"/>
        </w:rPr>
        <w:t xml:space="preserve">. The </w:t>
      </w:r>
      <w:r w:rsidR="0029278A">
        <w:rPr>
          <w:rFonts w:ascii="Times New Roman" w:hAnsi="Times New Roman" w:cs="Times New Roman"/>
          <w:sz w:val="24"/>
          <w:szCs w:val="24"/>
        </w:rPr>
        <w:t xml:space="preserve">Supreme </w:t>
      </w:r>
      <w:r w:rsidR="00DF4C1F">
        <w:rPr>
          <w:rFonts w:ascii="Times New Roman" w:hAnsi="Times New Roman" w:cs="Times New Roman"/>
          <w:sz w:val="24"/>
          <w:szCs w:val="24"/>
        </w:rPr>
        <w:t xml:space="preserve">Court </w:t>
      </w:r>
      <w:r w:rsidR="0029278A">
        <w:rPr>
          <w:rFonts w:ascii="Times New Roman" w:hAnsi="Times New Roman" w:cs="Times New Roman"/>
          <w:sz w:val="24"/>
          <w:szCs w:val="24"/>
        </w:rPr>
        <w:t xml:space="preserve">of Canada </w:t>
      </w:r>
      <w:r w:rsidR="00DF4C1F">
        <w:rPr>
          <w:rFonts w:ascii="Times New Roman" w:hAnsi="Times New Roman" w:cs="Times New Roman"/>
          <w:sz w:val="24"/>
          <w:szCs w:val="24"/>
        </w:rPr>
        <w:t>held that;</w:t>
      </w:r>
    </w:p>
    <w:p w:rsidR="00845D13" w:rsidRDefault="0029278A" w:rsidP="00E32166">
      <w:pPr>
        <w:spacing w:after="0"/>
        <w:ind w:left="576" w:right="576"/>
        <w:jc w:val="both"/>
        <w:rPr>
          <w:rFonts w:ascii="Times New Roman" w:hAnsi="Times New Roman" w:cs="Times New Roman"/>
          <w:sz w:val="24"/>
          <w:szCs w:val="24"/>
        </w:rPr>
      </w:pPr>
      <w:r w:rsidRPr="0029278A">
        <w:rPr>
          <w:rFonts w:ascii="Times New Roman" w:hAnsi="Times New Roman" w:cs="Times New Roman"/>
          <w:sz w:val="24"/>
          <w:szCs w:val="24"/>
        </w:rPr>
        <w:t>Virtually all liberal democracies impose citizenship‑based restrictions on access to their public services.  These restrictions indicate widespread international agreement that such restrictions do not implicate the essential human dignity of non‑citizens and that the partial and temporary difference of treatment imposed by these restrictions is not discriminatory</w:t>
      </w:r>
      <w:r>
        <w:rPr>
          <w:rFonts w:ascii="Times New Roman" w:hAnsi="Times New Roman" w:cs="Times New Roman"/>
          <w:sz w:val="24"/>
          <w:szCs w:val="24"/>
        </w:rPr>
        <w:t>.....</w:t>
      </w:r>
      <w:r w:rsidR="00E32166" w:rsidRPr="00E32166">
        <w:rPr>
          <w:rFonts w:ascii="Times New Roman" w:hAnsi="Times New Roman" w:cs="Times New Roman"/>
          <w:sz w:val="24"/>
          <w:szCs w:val="24"/>
        </w:rPr>
        <w:t>Citizenship is relevant to the public distribution of benefits to the extent that it tracks the class of people who have taken on correlative or reciprocal duties in exchange for the receipt of the benefits in question, such that the withholding of those benefits from non‑citizens cannot constitute an affront to human dignity.</w:t>
      </w:r>
      <w:r w:rsidR="00E32166">
        <w:rPr>
          <w:rFonts w:ascii="Times New Roman" w:hAnsi="Times New Roman" w:cs="Times New Roman"/>
          <w:sz w:val="24"/>
          <w:szCs w:val="24"/>
        </w:rPr>
        <w:t>....</w:t>
      </w:r>
      <w:r w:rsidR="00E32166" w:rsidRPr="00E32166">
        <w:t xml:space="preserve"> </w:t>
      </w:r>
      <w:proofErr w:type="gramStart"/>
      <w:r w:rsidR="00E32166" w:rsidRPr="00E32166">
        <w:rPr>
          <w:rFonts w:ascii="Times New Roman" w:hAnsi="Times New Roman" w:cs="Times New Roman"/>
          <w:sz w:val="24"/>
          <w:szCs w:val="24"/>
        </w:rPr>
        <w:t>citizenship</w:t>
      </w:r>
      <w:proofErr w:type="gramEnd"/>
      <w:r w:rsidR="00E32166" w:rsidRPr="00E32166">
        <w:rPr>
          <w:rFonts w:ascii="Times New Roman" w:hAnsi="Times New Roman" w:cs="Times New Roman"/>
          <w:sz w:val="24"/>
          <w:szCs w:val="24"/>
        </w:rPr>
        <w:t xml:space="preserve"> preference does not affect the essential dignity of non‑citizens</w:t>
      </w:r>
      <w:r w:rsidR="00DF4C1F">
        <w:rPr>
          <w:rFonts w:ascii="Times New Roman" w:hAnsi="Times New Roman" w:cs="Times New Roman"/>
          <w:sz w:val="24"/>
          <w:szCs w:val="24"/>
        </w:rPr>
        <w:t>.</w:t>
      </w:r>
    </w:p>
    <w:p w:rsidR="00815FC0" w:rsidRDefault="00815FC0" w:rsidP="00815FC0">
      <w:pPr>
        <w:spacing w:after="0" w:line="360" w:lineRule="auto"/>
        <w:jc w:val="both"/>
        <w:rPr>
          <w:rFonts w:ascii="Times New Roman" w:hAnsi="Times New Roman" w:cs="Times New Roman"/>
          <w:sz w:val="24"/>
          <w:szCs w:val="24"/>
        </w:rPr>
      </w:pPr>
    </w:p>
    <w:p w:rsidR="00315B93" w:rsidRDefault="00815FC0" w:rsidP="00315B93">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That being the case, in the instant case</w:t>
      </w:r>
      <w:r w:rsidR="005C413B">
        <w:rPr>
          <w:rFonts w:ascii="Times New Roman" w:hAnsi="Times New Roman" w:cs="Times New Roman"/>
          <w:sz w:val="24"/>
          <w:szCs w:val="24"/>
        </w:rPr>
        <w:t xml:space="preserve"> where</w:t>
      </w:r>
      <w:r>
        <w:rPr>
          <w:rFonts w:ascii="Times New Roman" w:hAnsi="Times New Roman" w:cs="Times New Roman"/>
          <w:sz w:val="24"/>
          <w:szCs w:val="24"/>
        </w:rPr>
        <w:t xml:space="preserve"> the disputed land </w:t>
      </w:r>
      <w:r w:rsidR="005C413B">
        <w:rPr>
          <w:rFonts w:ascii="Times New Roman" w:hAnsi="Times New Roman" w:cs="Times New Roman"/>
          <w:sz w:val="24"/>
          <w:szCs w:val="24"/>
        </w:rPr>
        <w:t>is</w:t>
      </w:r>
      <w:r>
        <w:rPr>
          <w:rFonts w:ascii="Times New Roman" w:hAnsi="Times New Roman" w:cs="Times New Roman"/>
          <w:sz w:val="24"/>
          <w:szCs w:val="24"/>
        </w:rPr>
        <w:t xml:space="preserve"> held under customary tenure, with the respondent’s Uganda citizenship being refuted by the appellants, the burden was on the respondent to adduce evidence of her </w:t>
      </w:r>
      <w:r w:rsidR="006F25CA">
        <w:rPr>
          <w:rFonts w:ascii="Times New Roman" w:hAnsi="Times New Roman" w:cs="Times New Roman"/>
          <w:sz w:val="24"/>
          <w:szCs w:val="24"/>
        </w:rPr>
        <w:t xml:space="preserve">claimed Uganda </w:t>
      </w:r>
      <w:proofErr w:type="gramStart"/>
      <w:r>
        <w:rPr>
          <w:rFonts w:ascii="Times New Roman" w:hAnsi="Times New Roman" w:cs="Times New Roman"/>
          <w:sz w:val="24"/>
          <w:szCs w:val="24"/>
        </w:rPr>
        <w:t>citizenship</w:t>
      </w:r>
      <w:r w:rsidR="005C413B">
        <w:rPr>
          <w:rFonts w:ascii="Times New Roman" w:hAnsi="Times New Roman" w:cs="Times New Roman"/>
          <w:sz w:val="24"/>
          <w:szCs w:val="24"/>
        </w:rPr>
        <w:t>,</w:t>
      </w:r>
      <w:proofErr w:type="gramEnd"/>
      <w:r w:rsidR="005C413B">
        <w:rPr>
          <w:rFonts w:ascii="Times New Roman" w:hAnsi="Times New Roman" w:cs="Times New Roman"/>
          <w:sz w:val="24"/>
          <w:szCs w:val="24"/>
        </w:rPr>
        <w:t xml:space="preserve"> otherwise her claim would be restricted to land held under leasehold, which the one in dispute is not. </w:t>
      </w:r>
      <w:proofErr w:type="gramStart"/>
      <w:r w:rsidR="00315B93">
        <w:rPr>
          <w:rFonts w:ascii="Times New Roman" w:hAnsi="Times New Roman" w:cs="Times New Roman"/>
          <w:iCs/>
          <w:sz w:val="24"/>
          <w:szCs w:val="24"/>
        </w:rPr>
        <w:t xml:space="preserve">In </w:t>
      </w:r>
      <w:r w:rsidR="00315B93" w:rsidRPr="00883E46">
        <w:rPr>
          <w:rFonts w:ascii="Times New Roman" w:hAnsi="Times New Roman" w:cs="Times New Roman"/>
          <w:i/>
          <w:iCs/>
          <w:sz w:val="24"/>
          <w:szCs w:val="24"/>
        </w:rPr>
        <w:t>J</w:t>
      </w:r>
      <w:r w:rsidR="00315B93" w:rsidRPr="00883E46">
        <w:rPr>
          <w:rFonts w:ascii="Times New Roman" w:hAnsi="Times New Roman" w:cs="Times New Roman"/>
          <w:i/>
          <w:sz w:val="24"/>
          <w:szCs w:val="24"/>
        </w:rPr>
        <w:t>ovelyn Bamgahare v</w:t>
      </w:r>
      <w:r w:rsidR="00315B93">
        <w:rPr>
          <w:rFonts w:ascii="Times New Roman" w:hAnsi="Times New Roman" w:cs="Times New Roman"/>
          <w:i/>
          <w:sz w:val="24"/>
          <w:szCs w:val="24"/>
        </w:rPr>
        <w:t>.</w:t>
      </w:r>
      <w:r w:rsidR="00315B93" w:rsidRPr="00883E46">
        <w:rPr>
          <w:rFonts w:ascii="Times New Roman" w:hAnsi="Times New Roman" w:cs="Times New Roman"/>
          <w:i/>
          <w:sz w:val="24"/>
          <w:szCs w:val="24"/>
        </w:rPr>
        <w:t xml:space="preserve"> Attorney General S.C. C.A.</w:t>
      </w:r>
      <w:proofErr w:type="gramEnd"/>
      <w:r w:rsidR="00315B93" w:rsidRPr="00883E46">
        <w:rPr>
          <w:rFonts w:ascii="Times New Roman" w:hAnsi="Times New Roman" w:cs="Times New Roman"/>
          <w:i/>
          <w:sz w:val="24"/>
          <w:szCs w:val="24"/>
        </w:rPr>
        <w:t>  No 28 of 1993</w:t>
      </w:r>
      <w:r w:rsidR="00315B93">
        <w:rPr>
          <w:rFonts w:ascii="Times New Roman" w:hAnsi="Times New Roman" w:cs="Times New Roman"/>
          <w:sz w:val="24"/>
          <w:szCs w:val="24"/>
        </w:rPr>
        <w:t>,</w:t>
      </w:r>
      <w:r w:rsidR="00315B93" w:rsidRPr="00883E46">
        <w:rPr>
          <w:rFonts w:ascii="Times New Roman" w:hAnsi="Times New Roman" w:cs="Times New Roman"/>
          <w:sz w:val="24"/>
          <w:szCs w:val="24"/>
        </w:rPr>
        <w:t xml:space="preserve"> </w:t>
      </w:r>
      <w:r w:rsidR="00315B93">
        <w:rPr>
          <w:rFonts w:ascii="Times New Roman" w:hAnsi="Times New Roman" w:cs="Times New Roman"/>
          <w:sz w:val="24"/>
          <w:szCs w:val="24"/>
        </w:rPr>
        <w:t xml:space="preserve">it was decided that </w:t>
      </w:r>
      <w:r w:rsidR="00315B93" w:rsidRPr="00883E46">
        <w:rPr>
          <w:rFonts w:ascii="Times New Roman" w:hAnsi="Times New Roman" w:cs="Times New Roman"/>
          <w:sz w:val="24"/>
          <w:szCs w:val="24"/>
        </w:rPr>
        <w:t>he who asserts must affirm</w:t>
      </w:r>
      <w:r w:rsidR="00315B93">
        <w:rPr>
          <w:rFonts w:ascii="Times New Roman" w:hAnsi="Times New Roman" w:cs="Times New Roman"/>
          <w:sz w:val="24"/>
          <w:szCs w:val="24"/>
        </w:rPr>
        <w:t>.</w:t>
      </w:r>
      <w:r w:rsidR="00315B93">
        <w:rPr>
          <w:rFonts w:ascii="Times New Roman" w:hAnsi="Times New Roman" w:cs="Times New Roman"/>
          <w:iCs/>
          <w:sz w:val="24"/>
          <w:szCs w:val="24"/>
        </w:rPr>
        <w:t xml:space="preserve"> T</w:t>
      </w:r>
      <w:r w:rsidR="00315B93" w:rsidRPr="00F57E5D">
        <w:rPr>
          <w:rFonts w:ascii="Times New Roman" w:hAnsi="Times New Roman" w:cs="Times New Roman"/>
          <w:iCs/>
          <w:sz w:val="24"/>
          <w:szCs w:val="24"/>
        </w:rPr>
        <w:t>he onus is on a party to pro</w:t>
      </w:r>
      <w:r w:rsidR="00315B93">
        <w:rPr>
          <w:rFonts w:ascii="Times New Roman" w:hAnsi="Times New Roman" w:cs="Times New Roman"/>
          <w:iCs/>
          <w:sz w:val="24"/>
          <w:szCs w:val="24"/>
        </w:rPr>
        <w:t>ve</w:t>
      </w:r>
      <w:r w:rsidR="00315B93" w:rsidRPr="00F57E5D">
        <w:rPr>
          <w:rFonts w:ascii="Times New Roman" w:hAnsi="Times New Roman" w:cs="Times New Roman"/>
          <w:iCs/>
          <w:sz w:val="24"/>
          <w:szCs w:val="24"/>
        </w:rPr>
        <w:t xml:space="preserve"> a positive assertion and not a negative assertion. It therefore means that, the burden of proof lies upon him </w:t>
      </w:r>
      <w:r w:rsidR="00315B93">
        <w:rPr>
          <w:rFonts w:ascii="Times New Roman" w:hAnsi="Times New Roman" w:cs="Times New Roman"/>
          <w:iCs/>
          <w:sz w:val="24"/>
          <w:szCs w:val="24"/>
        </w:rPr>
        <w:t xml:space="preserve">or </w:t>
      </w:r>
      <w:r w:rsidR="006F25CA">
        <w:rPr>
          <w:rFonts w:ascii="Times New Roman" w:hAnsi="Times New Roman" w:cs="Times New Roman"/>
          <w:iCs/>
          <w:sz w:val="24"/>
          <w:szCs w:val="24"/>
        </w:rPr>
        <w:t>her</w:t>
      </w:r>
      <w:r w:rsidR="00315B93">
        <w:rPr>
          <w:rFonts w:ascii="Times New Roman" w:hAnsi="Times New Roman" w:cs="Times New Roman"/>
          <w:iCs/>
          <w:sz w:val="24"/>
          <w:szCs w:val="24"/>
        </w:rPr>
        <w:t xml:space="preserve"> </w:t>
      </w:r>
      <w:r w:rsidR="00315B93" w:rsidRPr="00F57E5D">
        <w:rPr>
          <w:rFonts w:ascii="Times New Roman" w:hAnsi="Times New Roman" w:cs="Times New Roman"/>
          <w:iCs/>
          <w:sz w:val="24"/>
          <w:szCs w:val="24"/>
        </w:rPr>
        <w:t>who</w:t>
      </w:r>
      <w:r w:rsidR="00315B93">
        <w:rPr>
          <w:rFonts w:ascii="Times New Roman" w:hAnsi="Times New Roman" w:cs="Times New Roman"/>
          <w:iCs/>
          <w:sz w:val="24"/>
          <w:szCs w:val="24"/>
        </w:rPr>
        <w:t xml:space="preserve"> </w:t>
      </w:r>
      <w:r w:rsidR="00315B93" w:rsidRPr="00F57E5D">
        <w:rPr>
          <w:rFonts w:ascii="Times New Roman" w:hAnsi="Times New Roman" w:cs="Times New Roman"/>
          <w:iCs/>
          <w:sz w:val="24"/>
          <w:szCs w:val="24"/>
        </w:rPr>
        <w:t xml:space="preserve">asserts the affirmative of an issue, and not </w:t>
      </w:r>
      <w:r w:rsidR="00315B93" w:rsidRPr="00F57E5D">
        <w:rPr>
          <w:rFonts w:ascii="Times New Roman" w:hAnsi="Times New Roman" w:cs="Times New Roman"/>
          <w:iCs/>
          <w:sz w:val="24"/>
          <w:szCs w:val="24"/>
        </w:rPr>
        <w:lastRenderedPageBreak/>
        <w:t xml:space="preserve">upon him </w:t>
      </w:r>
      <w:r w:rsidR="00315B93">
        <w:rPr>
          <w:rFonts w:ascii="Times New Roman" w:hAnsi="Times New Roman" w:cs="Times New Roman"/>
          <w:iCs/>
          <w:sz w:val="24"/>
          <w:szCs w:val="24"/>
        </w:rPr>
        <w:t xml:space="preserve">or </w:t>
      </w:r>
      <w:r w:rsidR="006F25CA">
        <w:rPr>
          <w:rFonts w:ascii="Times New Roman" w:hAnsi="Times New Roman" w:cs="Times New Roman"/>
          <w:iCs/>
          <w:sz w:val="24"/>
          <w:szCs w:val="24"/>
        </w:rPr>
        <w:t>her</w:t>
      </w:r>
      <w:r w:rsidR="00315B93">
        <w:rPr>
          <w:rFonts w:ascii="Times New Roman" w:hAnsi="Times New Roman" w:cs="Times New Roman"/>
          <w:iCs/>
          <w:sz w:val="24"/>
          <w:szCs w:val="24"/>
        </w:rPr>
        <w:t xml:space="preserve"> </w:t>
      </w:r>
      <w:r w:rsidR="00315B93" w:rsidRPr="00F57E5D">
        <w:rPr>
          <w:rFonts w:ascii="Times New Roman" w:hAnsi="Times New Roman" w:cs="Times New Roman"/>
          <w:iCs/>
          <w:sz w:val="24"/>
          <w:szCs w:val="24"/>
        </w:rPr>
        <w:t>who denies, since from the nature o</w:t>
      </w:r>
      <w:r w:rsidR="00315B93">
        <w:rPr>
          <w:rFonts w:ascii="Times New Roman" w:hAnsi="Times New Roman" w:cs="Times New Roman"/>
          <w:iCs/>
          <w:sz w:val="24"/>
          <w:szCs w:val="24"/>
        </w:rPr>
        <w:t xml:space="preserve">f things he who denies a fact can </w:t>
      </w:r>
      <w:r w:rsidR="00315B93" w:rsidRPr="00F57E5D">
        <w:rPr>
          <w:rFonts w:ascii="Times New Roman" w:hAnsi="Times New Roman" w:cs="Times New Roman"/>
          <w:iCs/>
          <w:sz w:val="24"/>
          <w:szCs w:val="24"/>
        </w:rPr>
        <w:t>hardly</w:t>
      </w:r>
      <w:r w:rsidR="00315B93">
        <w:rPr>
          <w:rFonts w:ascii="Times New Roman" w:hAnsi="Times New Roman" w:cs="Times New Roman"/>
          <w:iCs/>
          <w:sz w:val="24"/>
          <w:szCs w:val="24"/>
        </w:rPr>
        <w:t xml:space="preserve"> </w:t>
      </w:r>
      <w:r w:rsidR="00315B93" w:rsidRPr="00F57E5D">
        <w:rPr>
          <w:rFonts w:ascii="Times New Roman" w:hAnsi="Times New Roman" w:cs="Times New Roman"/>
          <w:iCs/>
          <w:sz w:val="24"/>
          <w:szCs w:val="24"/>
        </w:rPr>
        <w:t>produce any proof.</w:t>
      </w:r>
      <w:r w:rsidR="00315B93">
        <w:rPr>
          <w:rFonts w:ascii="Times New Roman" w:hAnsi="Times New Roman" w:cs="Times New Roman"/>
          <w:iCs/>
          <w:sz w:val="24"/>
          <w:szCs w:val="24"/>
        </w:rPr>
        <w:t xml:space="preserve"> </w:t>
      </w:r>
      <w:r w:rsidR="006F25CA">
        <w:rPr>
          <w:rFonts w:ascii="Times New Roman" w:hAnsi="Times New Roman" w:cs="Times New Roman"/>
          <w:iCs/>
          <w:sz w:val="24"/>
          <w:szCs w:val="24"/>
        </w:rPr>
        <w:t xml:space="preserve">To </w:t>
      </w:r>
      <w:r w:rsidR="00941D06">
        <w:rPr>
          <w:rFonts w:ascii="Times New Roman" w:hAnsi="Times New Roman" w:cs="Times New Roman"/>
          <w:iCs/>
          <w:sz w:val="24"/>
          <w:szCs w:val="24"/>
        </w:rPr>
        <w:t>succeed</w:t>
      </w:r>
      <w:r w:rsidR="006F25CA">
        <w:rPr>
          <w:rFonts w:ascii="Times New Roman" w:hAnsi="Times New Roman" w:cs="Times New Roman"/>
          <w:iCs/>
          <w:sz w:val="24"/>
          <w:szCs w:val="24"/>
        </w:rPr>
        <w:t xml:space="preserve"> in her claim of being the owner </w:t>
      </w:r>
      <w:r w:rsidR="00941D06">
        <w:rPr>
          <w:rFonts w:ascii="Times New Roman" w:hAnsi="Times New Roman" w:cs="Times New Roman"/>
          <w:iCs/>
          <w:sz w:val="24"/>
          <w:szCs w:val="24"/>
        </w:rPr>
        <w:t>of</w:t>
      </w:r>
      <w:r w:rsidR="006F25CA">
        <w:rPr>
          <w:rFonts w:ascii="Times New Roman" w:hAnsi="Times New Roman" w:cs="Times New Roman"/>
          <w:iCs/>
          <w:sz w:val="24"/>
          <w:szCs w:val="24"/>
        </w:rPr>
        <w:t xml:space="preserve"> the disputed land under customary tenure, t</w:t>
      </w:r>
      <w:r w:rsidR="00315B93">
        <w:rPr>
          <w:rFonts w:ascii="Times New Roman" w:hAnsi="Times New Roman" w:cs="Times New Roman"/>
          <w:iCs/>
          <w:sz w:val="24"/>
          <w:szCs w:val="24"/>
        </w:rPr>
        <w:t>he burden lay on the respondent to adduce such evidence as would satisfy court that she is indeed a citizen of Uganda entitled to hold land under customary tenure.</w:t>
      </w:r>
    </w:p>
    <w:p w:rsidR="00315B93" w:rsidRDefault="00315B93" w:rsidP="00315B93">
      <w:pPr>
        <w:spacing w:after="0" w:line="360" w:lineRule="auto"/>
        <w:jc w:val="both"/>
        <w:rPr>
          <w:rFonts w:ascii="Times New Roman" w:hAnsi="Times New Roman" w:cs="Times New Roman"/>
          <w:iCs/>
          <w:sz w:val="24"/>
          <w:szCs w:val="24"/>
        </w:rPr>
      </w:pPr>
    </w:p>
    <w:p w:rsidR="00E54D9C" w:rsidRDefault="000C5952" w:rsidP="00E54D9C">
      <w:pPr>
        <w:spacing w:after="0" w:line="360" w:lineRule="auto"/>
        <w:jc w:val="both"/>
        <w:rPr>
          <w:rStyle w:val="Emphasis"/>
          <w:rFonts w:ascii="Times New Roman" w:hAnsi="Times New Roman" w:cs="Times New Roman"/>
          <w:bCs/>
          <w:i w:val="0"/>
          <w:sz w:val="24"/>
          <w:szCs w:val="24"/>
        </w:rPr>
      </w:pPr>
      <w:r>
        <w:rPr>
          <w:rFonts w:ascii="Times New Roman" w:hAnsi="Times New Roman" w:cs="Times New Roman"/>
          <w:iCs/>
          <w:sz w:val="24"/>
          <w:szCs w:val="24"/>
        </w:rPr>
        <w:t xml:space="preserve">She had to do this by adducing evidence that she is either a citizen by birth, by descent, by registration or by naturalisation as provided for by </w:t>
      </w:r>
      <w:r w:rsidR="00106052">
        <w:rPr>
          <w:rFonts w:ascii="Times New Roman" w:hAnsi="Times New Roman" w:cs="Times New Roman"/>
          <w:iCs/>
          <w:sz w:val="24"/>
          <w:szCs w:val="24"/>
        </w:rPr>
        <w:t xml:space="preserve">Chapter three of </w:t>
      </w:r>
      <w:r w:rsidR="00106052" w:rsidRPr="0032568B">
        <w:rPr>
          <w:rFonts w:ascii="Times New Roman" w:hAnsi="Times New Roman" w:cs="Times New Roman"/>
          <w:i/>
          <w:iCs/>
          <w:sz w:val="24"/>
          <w:szCs w:val="24"/>
        </w:rPr>
        <w:t>The Constitution of the Republic of Uganda</w:t>
      </w:r>
      <w:r w:rsidR="00106052">
        <w:rPr>
          <w:rFonts w:ascii="Times New Roman" w:hAnsi="Times New Roman" w:cs="Times New Roman"/>
          <w:iCs/>
          <w:sz w:val="24"/>
          <w:szCs w:val="24"/>
        </w:rPr>
        <w:t xml:space="preserve">, 1995 and </w:t>
      </w:r>
      <w:r w:rsidR="0032568B">
        <w:rPr>
          <w:rFonts w:ascii="Times New Roman" w:hAnsi="Times New Roman" w:cs="Times New Roman"/>
          <w:iCs/>
          <w:sz w:val="24"/>
          <w:szCs w:val="24"/>
        </w:rPr>
        <w:t xml:space="preserve">Part three of </w:t>
      </w:r>
      <w:r w:rsidR="00106052" w:rsidRPr="0032568B">
        <w:rPr>
          <w:rFonts w:ascii="Times New Roman" w:hAnsi="Times New Roman" w:cs="Times New Roman"/>
          <w:i/>
          <w:iCs/>
          <w:sz w:val="24"/>
          <w:szCs w:val="24"/>
        </w:rPr>
        <w:t xml:space="preserve">The </w:t>
      </w:r>
      <w:r w:rsidR="0032568B" w:rsidRPr="0032568B">
        <w:rPr>
          <w:rFonts w:ascii="Times New Roman" w:hAnsi="Times New Roman" w:cs="Times New Roman"/>
          <w:i/>
          <w:iCs/>
          <w:sz w:val="24"/>
          <w:szCs w:val="24"/>
        </w:rPr>
        <w:t>Uganda Citizenship and Immigration Co</w:t>
      </w:r>
      <w:r w:rsidR="00941D06">
        <w:rPr>
          <w:rFonts w:ascii="Times New Roman" w:hAnsi="Times New Roman" w:cs="Times New Roman"/>
          <w:i/>
          <w:iCs/>
          <w:sz w:val="24"/>
          <w:szCs w:val="24"/>
        </w:rPr>
        <w:t xml:space="preserve">ntrol Act, Cap. </w:t>
      </w:r>
      <w:proofErr w:type="gramStart"/>
      <w:r w:rsidR="00941D06">
        <w:rPr>
          <w:rFonts w:ascii="Times New Roman" w:hAnsi="Times New Roman" w:cs="Times New Roman"/>
          <w:i/>
          <w:iCs/>
          <w:sz w:val="24"/>
          <w:szCs w:val="24"/>
        </w:rPr>
        <w:t>66,</w:t>
      </w:r>
      <w:r w:rsidR="0032568B" w:rsidRPr="0032568B">
        <w:rPr>
          <w:rFonts w:ascii="Times New Roman" w:hAnsi="Times New Roman" w:cs="Times New Roman"/>
          <w:i/>
          <w:iCs/>
          <w:sz w:val="24"/>
          <w:szCs w:val="24"/>
        </w:rPr>
        <w:t xml:space="preserve"> </w:t>
      </w:r>
      <w:r w:rsidR="00941D06">
        <w:rPr>
          <w:rFonts w:ascii="Times New Roman" w:hAnsi="Times New Roman" w:cs="Times New Roman"/>
          <w:iCs/>
          <w:sz w:val="24"/>
          <w:szCs w:val="24"/>
        </w:rPr>
        <w:t>a</w:t>
      </w:r>
      <w:r w:rsidR="0032568B">
        <w:rPr>
          <w:rFonts w:ascii="Times New Roman" w:hAnsi="Times New Roman" w:cs="Times New Roman"/>
          <w:iCs/>
          <w:sz w:val="24"/>
          <w:szCs w:val="24"/>
        </w:rPr>
        <w:t xml:space="preserve">s emended in </w:t>
      </w:r>
      <w:r w:rsidR="0032568B" w:rsidRPr="0032568B">
        <w:rPr>
          <w:rFonts w:ascii="Times New Roman" w:hAnsi="Times New Roman" w:cs="Times New Roman"/>
          <w:iCs/>
          <w:sz w:val="24"/>
          <w:szCs w:val="24"/>
        </w:rPr>
        <w:t>2006</w:t>
      </w:r>
      <w:r w:rsidR="00106052" w:rsidRPr="0032568B">
        <w:rPr>
          <w:rFonts w:ascii="Times New Roman" w:hAnsi="Times New Roman" w:cs="Times New Roman"/>
          <w:iCs/>
          <w:sz w:val="24"/>
          <w:szCs w:val="24"/>
        </w:rPr>
        <w:t>.</w:t>
      </w:r>
      <w:proofErr w:type="gramEnd"/>
      <w:r w:rsidR="0032568B">
        <w:rPr>
          <w:rFonts w:ascii="Times New Roman" w:hAnsi="Times New Roman" w:cs="Times New Roman"/>
          <w:iCs/>
          <w:sz w:val="24"/>
          <w:szCs w:val="24"/>
        </w:rPr>
        <w:t xml:space="preserve"> </w:t>
      </w:r>
      <w:proofErr w:type="gramStart"/>
      <w:r w:rsidR="00C162C7">
        <w:rPr>
          <w:rFonts w:ascii="Times New Roman" w:hAnsi="Times New Roman" w:cs="Times New Roman"/>
          <w:iCs/>
          <w:sz w:val="24"/>
          <w:szCs w:val="24"/>
        </w:rPr>
        <w:t>Under section 32 (2) of th</w:t>
      </w:r>
      <w:r w:rsidR="00941D06">
        <w:rPr>
          <w:rFonts w:ascii="Times New Roman" w:hAnsi="Times New Roman" w:cs="Times New Roman"/>
          <w:iCs/>
          <w:sz w:val="24"/>
          <w:szCs w:val="24"/>
        </w:rPr>
        <w:t>at</w:t>
      </w:r>
      <w:r w:rsidR="00C162C7">
        <w:rPr>
          <w:rFonts w:ascii="Times New Roman" w:hAnsi="Times New Roman" w:cs="Times New Roman"/>
          <w:iCs/>
          <w:sz w:val="24"/>
          <w:szCs w:val="24"/>
        </w:rPr>
        <w:t xml:space="preserve"> Act, a citizen applying for a National Identity Card must fill in a form D to the third schedule.</w:t>
      </w:r>
      <w:proofErr w:type="gramEnd"/>
      <w:r w:rsidR="00C162C7">
        <w:rPr>
          <w:rFonts w:ascii="Times New Roman" w:hAnsi="Times New Roman" w:cs="Times New Roman"/>
          <w:iCs/>
          <w:sz w:val="24"/>
          <w:szCs w:val="24"/>
        </w:rPr>
        <w:t xml:space="preserve"> The information required </w:t>
      </w:r>
      <w:r w:rsidR="00941D06">
        <w:rPr>
          <w:rFonts w:ascii="Times New Roman" w:hAnsi="Times New Roman" w:cs="Times New Roman"/>
          <w:iCs/>
          <w:sz w:val="24"/>
          <w:szCs w:val="24"/>
        </w:rPr>
        <w:t>to be furnished in</w:t>
      </w:r>
      <w:r w:rsidR="00E54D9C">
        <w:rPr>
          <w:rFonts w:ascii="Times New Roman" w:hAnsi="Times New Roman" w:cs="Times New Roman"/>
          <w:iCs/>
          <w:sz w:val="24"/>
          <w:szCs w:val="24"/>
        </w:rPr>
        <w:t xml:space="preserve"> that form </w:t>
      </w:r>
      <w:r w:rsidR="00C162C7">
        <w:rPr>
          <w:rFonts w:ascii="Times New Roman" w:hAnsi="Times New Roman" w:cs="Times New Roman"/>
          <w:iCs/>
          <w:sz w:val="24"/>
          <w:szCs w:val="24"/>
        </w:rPr>
        <w:t xml:space="preserve">includes; </w:t>
      </w:r>
      <w:r w:rsidR="00E54D9C">
        <w:rPr>
          <w:rFonts w:ascii="Times New Roman" w:hAnsi="Times New Roman" w:cs="Times New Roman"/>
          <w:iCs/>
          <w:sz w:val="24"/>
          <w:szCs w:val="24"/>
        </w:rPr>
        <w:t>p</w:t>
      </w:r>
      <w:r w:rsidR="00C162C7" w:rsidRPr="00C162C7">
        <w:rPr>
          <w:rFonts w:ascii="Times New Roman" w:hAnsi="Times New Roman" w:cs="Times New Roman"/>
          <w:iCs/>
          <w:sz w:val="24"/>
          <w:szCs w:val="24"/>
        </w:rPr>
        <w:t xml:space="preserve">lace and date of birth of </w:t>
      </w:r>
      <w:r w:rsidR="00E54D9C">
        <w:rPr>
          <w:rFonts w:ascii="Times New Roman" w:hAnsi="Times New Roman" w:cs="Times New Roman"/>
          <w:iCs/>
          <w:sz w:val="24"/>
          <w:szCs w:val="24"/>
        </w:rPr>
        <w:t xml:space="preserve">the </w:t>
      </w:r>
      <w:r w:rsidR="00C162C7" w:rsidRPr="00C162C7">
        <w:rPr>
          <w:rFonts w:ascii="Times New Roman" w:hAnsi="Times New Roman" w:cs="Times New Roman"/>
          <w:iCs/>
          <w:sz w:val="24"/>
          <w:szCs w:val="24"/>
        </w:rPr>
        <w:t>applicant</w:t>
      </w:r>
      <w:r w:rsidR="00C162C7">
        <w:rPr>
          <w:rFonts w:ascii="Times New Roman" w:hAnsi="Times New Roman" w:cs="Times New Roman"/>
          <w:iCs/>
          <w:sz w:val="24"/>
          <w:szCs w:val="24"/>
        </w:rPr>
        <w:t xml:space="preserve">, </w:t>
      </w:r>
      <w:r w:rsidR="00E54D9C">
        <w:rPr>
          <w:rFonts w:ascii="Times New Roman" w:hAnsi="Times New Roman" w:cs="Times New Roman"/>
          <w:iCs/>
          <w:sz w:val="24"/>
          <w:szCs w:val="24"/>
        </w:rPr>
        <w:t>the v</w:t>
      </w:r>
      <w:r w:rsidR="00C162C7" w:rsidRPr="00C162C7">
        <w:rPr>
          <w:rFonts w:ascii="Times New Roman" w:hAnsi="Times New Roman" w:cs="Times New Roman"/>
          <w:iCs/>
          <w:sz w:val="24"/>
          <w:szCs w:val="24"/>
        </w:rPr>
        <w:t>illage, sub</w:t>
      </w:r>
      <w:r w:rsidR="00C162C7">
        <w:rPr>
          <w:rFonts w:ascii="Times New Roman" w:hAnsi="Times New Roman" w:cs="Times New Roman"/>
          <w:iCs/>
          <w:sz w:val="24"/>
          <w:szCs w:val="24"/>
        </w:rPr>
        <w:t>-</w:t>
      </w:r>
      <w:r w:rsidR="00C162C7" w:rsidRPr="00C162C7">
        <w:rPr>
          <w:rFonts w:ascii="Times New Roman" w:hAnsi="Times New Roman" w:cs="Times New Roman"/>
          <w:iCs/>
          <w:sz w:val="24"/>
          <w:szCs w:val="24"/>
        </w:rPr>
        <w:t>county, county and district of birth</w:t>
      </w:r>
      <w:r w:rsidR="00C162C7">
        <w:rPr>
          <w:rFonts w:ascii="Times New Roman" w:hAnsi="Times New Roman" w:cs="Times New Roman"/>
          <w:iCs/>
          <w:sz w:val="24"/>
          <w:szCs w:val="24"/>
        </w:rPr>
        <w:t>, i</w:t>
      </w:r>
      <w:r w:rsidR="00C162C7" w:rsidRPr="00C162C7">
        <w:rPr>
          <w:rFonts w:ascii="Times New Roman" w:hAnsi="Times New Roman" w:cs="Times New Roman"/>
          <w:iCs/>
          <w:sz w:val="24"/>
          <w:szCs w:val="24"/>
        </w:rPr>
        <w:t xml:space="preserve">ndigenous community to which </w:t>
      </w:r>
      <w:r w:rsidR="00E54D9C">
        <w:rPr>
          <w:rFonts w:ascii="Times New Roman" w:hAnsi="Times New Roman" w:cs="Times New Roman"/>
          <w:iCs/>
          <w:sz w:val="24"/>
          <w:szCs w:val="24"/>
        </w:rPr>
        <w:t xml:space="preserve">the </w:t>
      </w:r>
      <w:r w:rsidR="00C162C7" w:rsidRPr="00C162C7">
        <w:rPr>
          <w:rFonts w:ascii="Times New Roman" w:hAnsi="Times New Roman" w:cs="Times New Roman"/>
          <w:iCs/>
          <w:sz w:val="24"/>
          <w:szCs w:val="24"/>
        </w:rPr>
        <w:t>applicant belongs</w:t>
      </w:r>
      <w:r w:rsidR="00C162C7">
        <w:rPr>
          <w:rFonts w:ascii="Times New Roman" w:hAnsi="Times New Roman" w:cs="Times New Roman"/>
          <w:iCs/>
          <w:sz w:val="24"/>
          <w:szCs w:val="24"/>
        </w:rPr>
        <w:t xml:space="preserve">, </w:t>
      </w:r>
      <w:r w:rsidR="00E54D9C">
        <w:rPr>
          <w:rFonts w:ascii="Times New Roman" w:hAnsi="Times New Roman" w:cs="Times New Roman"/>
          <w:iCs/>
          <w:sz w:val="24"/>
          <w:szCs w:val="24"/>
        </w:rPr>
        <w:t>the f</w:t>
      </w:r>
      <w:r w:rsidR="00C162C7" w:rsidRPr="00C162C7">
        <w:rPr>
          <w:rFonts w:ascii="Times New Roman" w:hAnsi="Times New Roman" w:cs="Times New Roman"/>
          <w:iCs/>
          <w:sz w:val="24"/>
          <w:szCs w:val="24"/>
        </w:rPr>
        <w:t>ather’s names and place of birth (particulars of clan</w:t>
      </w:r>
      <w:r w:rsidR="00E54D9C">
        <w:rPr>
          <w:rFonts w:ascii="Times New Roman" w:hAnsi="Times New Roman" w:cs="Times New Roman"/>
          <w:iCs/>
          <w:sz w:val="24"/>
          <w:szCs w:val="24"/>
        </w:rPr>
        <w:t xml:space="preserve"> are required</w:t>
      </w:r>
      <w:r w:rsidR="00C162C7" w:rsidRPr="00C162C7">
        <w:rPr>
          <w:rFonts w:ascii="Times New Roman" w:hAnsi="Times New Roman" w:cs="Times New Roman"/>
          <w:iCs/>
          <w:sz w:val="24"/>
          <w:szCs w:val="24"/>
        </w:rPr>
        <w:t>)</w:t>
      </w:r>
      <w:r w:rsidR="00E54D9C">
        <w:rPr>
          <w:rFonts w:ascii="Times New Roman" w:hAnsi="Times New Roman" w:cs="Times New Roman"/>
          <w:iCs/>
          <w:sz w:val="24"/>
          <w:szCs w:val="24"/>
        </w:rPr>
        <w:t xml:space="preserve">, </w:t>
      </w:r>
      <w:r w:rsidR="00E54D9C" w:rsidRPr="00E54D9C">
        <w:rPr>
          <w:rFonts w:ascii="Times New Roman" w:hAnsi="Times New Roman" w:cs="Times New Roman"/>
          <w:iCs/>
          <w:sz w:val="24"/>
          <w:szCs w:val="24"/>
        </w:rPr>
        <w:t>m</w:t>
      </w:r>
      <w:r w:rsidR="00C162C7" w:rsidRPr="00E54D9C">
        <w:rPr>
          <w:rFonts w:ascii="Times New Roman" w:hAnsi="Times New Roman" w:cs="Times New Roman"/>
          <w:iCs/>
          <w:sz w:val="24"/>
          <w:szCs w:val="24"/>
        </w:rPr>
        <w:t>other’s names and place of birth (</w:t>
      </w:r>
      <w:r w:rsidR="00E54D9C" w:rsidRPr="00C162C7">
        <w:rPr>
          <w:rFonts w:ascii="Times New Roman" w:hAnsi="Times New Roman" w:cs="Times New Roman"/>
          <w:iCs/>
          <w:sz w:val="24"/>
          <w:szCs w:val="24"/>
        </w:rPr>
        <w:t>particulars of clan</w:t>
      </w:r>
      <w:r w:rsidR="00E54D9C">
        <w:rPr>
          <w:rFonts w:ascii="Times New Roman" w:hAnsi="Times New Roman" w:cs="Times New Roman"/>
          <w:iCs/>
          <w:sz w:val="24"/>
          <w:szCs w:val="24"/>
        </w:rPr>
        <w:t xml:space="preserve"> are required</w:t>
      </w:r>
      <w:r w:rsidR="00C162C7" w:rsidRPr="00E54D9C">
        <w:rPr>
          <w:rFonts w:ascii="Times New Roman" w:hAnsi="Times New Roman" w:cs="Times New Roman"/>
          <w:iCs/>
          <w:sz w:val="24"/>
          <w:szCs w:val="24"/>
        </w:rPr>
        <w:t>)</w:t>
      </w:r>
      <w:r w:rsidR="00E54D9C" w:rsidRPr="00E54D9C">
        <w:rPr>
          <w:rFonts w:ascii="Times New Roman" w:hAnsi="Times New Roman" w:cs="Times New Roman"/>
          <w:iCs/>
          <w:sz w:val="24"/>
          <w:szCs w:val="24"/>
        </w:rPr>
        <w:t>, t</w:t>
      </w:r>
      <w:r w:rsidR="00C162C7" w:rsidRPr="00E54D9C">
        <w:rPr>
          <w:rFonts w:ascii="Times New Roman" w:hAnsi="Times New Roman" w:cs="Times New Roman"/>
          <w:iCs/>
          <w:sz w:val="24"/>
          <w:szCs w:val="24"/>
        </w:rPr>
        <w:t>wo contemporary descendants</w:t>
      </w:r>
      <w:r w:rsidR="00E54D9C" w:rsidRPr="00E54D9C">
        <w:rPr>
          <w:rFonts w:ascii="Times New Roman" w:hAnsi="Times New Roman" w:cs="Times New Roman"/>
          <w:iCs/>
          <w:sz w:val="24"/>
          <w:szCs w:val="24"/>
        </w:rPr>
        <w:t xml:space="preserve">, etc. </w:t>
      </w:r>
      <w:r w:rsidR="00E54D9C" w:rsidRPr="00E54D9C">
        <w:rPr>
          <w:rStyle w:val="Emphasis"/>
          <w:rFonts w:ascii="Times New Roman" w:hAnsi="Times New Roman" w:cs="Times New Roman"/>
          <w:bCs/>
          <w:i w:val="0"/>
          <w:sz w:val="24"/>
          <w:szCs w:val="24"/>
        </w:rPr>
        <w:t>It</w:t>
      </w:r>
      <w:r w:rsidR="00F3799D" w:rsidRPr="00E54D9C">
        <w:rPr>
          <w:rStyle w:val="Emphasis"/>
          <w:rFonts w:ascii="Times New Roman" w:hAnsi="Times New Roman" w:cs="Times New Roman"/>
          <w:bCs/>
          <w:i w:val="0"/>
          <w:sz w:val="24"/>
          <w:szCs w:val="24"/>
        </w:rPr>
        <w:t xml:space="preserve"> becomes clear </w:t>
      </w:r>
      <w:r w:rsidR="00E54D9C">
        <w:rPr>
          <w:rStyle w:val="Emphasis"/>
          <w:rFonts w:ascii="Times New Roman" w:hAnsi="Times New Roman" w:cs="Times New Roman"/>
          <w:bCs/>
          <w:i w:val="0"/>
          <w:sz w:val="24"/>
          <w:szCs w:val="24"/>
        </w:rPr>
        <w:t xml:space="preserve">from those requirements </w:t>
      </w:r>
      <w:r w:rsidR="00F3799D" w:rsidRPr="00E54D9C">
        <w:rPr>
          <w:rStyle w:val="Emphasis"/>
          <w:rFonts w:ascii="Times New Roman" w:hAnsi="Times New Roman" w:cs="Times New Roman"/>
          <w:bCs/>
          <w:i w:val="0"/>
          <w:sz w:val="24"/>
          <w:szCs w:val="24"/>
        </w:rPr>
        <w:t xml:space="preserve">that whenever </w:t>
      </w:r>
      <w:r w:rsidR="00E54D9C">
        <w:rPr>
          <w:rStyle w:val="Emphasis"/>
          <w:rFonts w:ascii="Times New Roman" w:hAnsi="Times New Roman" w:cs="Times New Roman"/>
          <w:bCs/>
          <w:i w:val="0"/>
          <w:sz w:val="24"/>
          <w:szCs w:val="24"/>
        </w:rPr>
        <w:t>court</w:t>
      </w:r>
      <w:r w:rsidR="00F3799D" w:rsidRPr="00E54D9C">
        <w:rPr>
          <w:rStyle w:val="Emphasis"/>
          <w:rFonts w:ascii="Times New Roman" w:hAnsi="Times New Roman" w:cs="Times New Roman"/>
          <w:bCs/>
          <w:i w:val="0"/>
          <w:sz w:val="24"/>
          <w:szCs w:val="24"/>
        </w:rPr>
        <w:t xml:space="preserve"> is called upon to decide</w:t>
      </w:r>
      <w:r w:rsidR="00E54D9C">
        <w:rPr>
          <w:rStyle w:val="Emphasis"/>
          <w:rFonts w:ascii="Times New Roman" w:hAnsi="Times New Roman" w:cs="Times New Roman"/>
          <w:bCs/>
          <w:i w:val="0"/>
          <w:sz w:val="24"/>
          <w:szCs w:val="24"/>
        </w:rPr>
        <w:t>,</w:t>
      </w:r>
      <w:r w:rsidR="00F3799D" w:rsidRPr="00E54D9C">
        <w:rPr>
          <w:rStyle w:val="Emphasis"/>
          <w:rFonts w:ascii="Times New Roman" w:hAnsi="Times New Roman" w:cs="Times New Roman"/>
          <w:bCs/>
          <w:i w:val="0"/>
          <w:sz w:val="24"/>
          <w:szCs w:val="24"/>
        </w:rPr>
        <w:t xml:space="preserve"> even for the limited purpose of </w:t>
      </w:r>
      <w:r w:rsidR="00E54D9C">
        <w:rPr>
          <w:rStyle w:val="Emphasis"/>
          <w:rFonts w:ascii="Times New Roman" w:hAnsi="Times New Roman" w:cs="Times New Roman"/>
          <w:bCs/>
          <w:i w:val="0"/>
          <w:sz w:val="24"/>
          <w:szCs w:val="24"/>
        </w:rPr>
        <w:t>rights of ownership of land</w:t>
      </w:r>
      <w:r w:rsidR="00F3799D" w:rsidRPr="00E54D9C">
        <w:rPr>
          <w:rStyle w:val="Emphasis"/>
          <w:rFonts w:ascii="Times New Roman" w:hAnsi="Times New Roman" w:cs="Times New Roman"/>
          <w:bCs/>
          <w:i w:val="0"/>
          <w:sz w:val="24"/>
          <w:szCs w:val="24"/>
        </w:rPr>
        <w:t xml:space="preserve">, whether a person is or is not a citizen of </w:t>
      </w:r>
      <w:r w:rsidR="00E54D9C">
        <w:rPr>
          <w:rStyle w:val="Emphasis"/>
          <w:rFonts w:ascii="Times New Roman" w:hAnsi="Times New Roman" w:cs="Times New Roman"/>
          <w:bCs/>
          <w:i w:val="0"/>
          <w:sz w:val="24"/>
          <w:szCs w:val="24"/>
        </w:rPr>
        <w:t>Uganda</w:t>
      </w:r>
      <w:r w:rsidR="00F3799D" w:rsidRPr="00E54D9C">
        <w:rPr>
          <w:rStyle w:val="Emphasis"/>
          <w:rFonts w:ascii="Times New Roman" w:hAnsi="Times New Roman" w:cs="Times New Roman"/>
          <w:bCs/>
          <w:i w:val="0"/>
          <w:sz w:val="24"/>
          <w:szCs w:val="24"/>
        </w:rPr>
        <w:t xml:space="preserve">, the </w:t>
      </w:r>
      <w:r w:rsidR="00E54D9C">
        <w:rPr>
          <w:rStyle w:val="Emphasis"/>
          <w:rFonts w:ascii="Times New Roman" w:hAnsi="Times New Roman" w:cs="Times New Roman"/>
          <w:bCs/>
          <w:i w:val="0"/>
          <w:sz w:val="24"/>
          <w:szCs w:val="24"/>
        </w:rPr>
        <w:t>court</w:t>
      </w:r>
      <w:r w:rsidR="00F3799D" w:rsidRPr="00E54D9C">
        <w:rPr>
          <w:rStyle w:val="Emphasis"/>
          <w:rFonts w:ascii="Times New Roman" w:hAnsi="Times New Roman" w:cs="Times New Roman"/>
          <w:bCs/>
          <w:i w:val="0"/>
          <w:sz w:val="24"/>
          <w:szCs w:val="24"/>
        </w:rPr>
        <w:t xml:space="preserve"> must carefully examine the question in the context of the constitutional provisions and the provisions of </w:t>
      </w:r>
      <w:r w:rsidR="00E54D9C" w:rsidRPr="0032568B">
        <w:rPr>
          <w:rFonts w:ascii="Times New Roman" w:hAnsi="Times New Roman" w:cs="Times New Roman"/>
          <w:i/>
          <w:iCs/>
          <w:sz w:val="24"/>
          <w:szCs w:val="24"/>
        </w:rPr>
        <w:t>The Uganda Citizenship and Immigration Control Act</w:t>
      </w:r>
      <w:r w:rsidR="00F3799D" w:rsidRPr="00E54D9C">
        <w:rPr>
          <w:rStyle w:val="Emphasis"/>
          <w:rFonts w:ascii="Times New Roman" w:hAnsi="Times New Roman" w:cs="Times New Roman"/>
          <w:bCs/>
          <w:i w:val="0"/>
          <w:sz w:val="24"/>
          <w:szCs w:val="24"/>
        </w:rPr>
        <w:t xml:space="preserve">. </w:t>
      </w:r>
    </w:p>
    <w:p w:rsidR="00E54D9C" w:rsidRDefault="00E54D9C" w:rsidP="00E54D9C">
      <w:pPr>
        <w:spacing w:after="0" w:line="360" w:lineRule="auto"/>
        <w:jc w:val="both"/>
        <w:rPr>
          <w:rStyle w:val="Emphasis"/>
          <w:rFonts w:ascii="Times New Roman" w:hAnsi="Times New Roman" w:cs="Times New Roman"/>
          <w:bCs/>
          <w:i w:val="0"/>
          <w:sz w:val="24"/>
          <w:szCs w:val="24"/>
        </w:rPr>
      </w:pPr>
    </w:p>
    <w:p w:rsidR="006549D6" w:rsidRPr="001650EB" w:rsidRDefault="00941D06" w:rsidP="001650EB">
      <w:pPr>
        <w:spacing w:after="0" w:line="360" w:lineRule="auto"/>
        <w:jc w:val="both"/>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 xml:space="preserve">In determining citizenship status, section 22 of </w:t>
      </w:r>
      <w:r w:rsidRPr="0032568B">
        <w:rPr>
          <w:rFonts w:ascii="Times New Roman" w:hAnsi="Times New Roman" w:cs="Times New Roman"/>
          <w:i/>
          <w:iCs/>
          <w:sz w:val="24"/>
          <w:szCs w:val="24"/>
        </w:rPr>
        <w:t>The Uganda Citizenship and Immigration Co</w:t>
      </w:r>
      <w:r>
        <w:rPr>
          <w:rFonts w:ascii="Times New Roman" w:hAnsi="Times New Roman" w:cs="Times New Roman"/>
          <w:i/>
          <w:iCs/>
          <w:sz w:val="24"/>
          <w:szCs w:val="24"/>
        </w:rPr>
        <w:t xml:space="preserve">ntrol Act, Cap. </w:t>
      </w:r>
      <w:r w:rsidRPr="00941D06">
        <w:rPr>
          <w:rFonts w:ascii="Times New Roman" w:hAnsi="Times New Roman" w:cs="Times New Roman"/>
          <w:i/>
          <w:iCs/>
          <w:sz w:val="24"/>
          <w:szCs w:val="24"/>
        </w:rPr>
        <w:t>66</w:t>
      </w:r>
      <w:r w:rsidRPr="00941D06">
        <w:rPr>
          <w:rFonts w:ascii="Times New Roman" w:hAnsi="Times New Roman" w:cs="Times New Roman"/>
          <w:iCs/>
          <w:sz w:val="24"/>
          <w:szCs w:val="24"/>
        </w:rPr>
        <w:t xml:space="preserve"> permits</w:t>
      </w:r>
      <w:r>
        <w:rPr>
          <w:rFonts w:ascii="Times New Roman" w:hAnsi="Times New Roman" w:cs="Times New Roman"/>
          <w:iCs/>
          <w:sz w:val="24"/>
          <w:szCs w:val="24"/>
        </w:rPr>
        <w:t xml:space="preserve"> receipt as proof thereof, </w:t>
      </w:r>
      <w:r w:rsidRPr="00941D06">
        <w:rPr>
          <w:rFonts w:ascii="Times New Roman" w:hAnsi="Times New Roman" w:cs="Times New Roman"/>
          <w:iCs/>
          <w:sz w:val="24"/>
          <w:szCs w:val="24"/>
        </w:rPr>
        <w:t>every document purporting to be a notice, certificate, order or declaration, or any entry in a register, or a subscription of an oath of</w:t>
      </w:r>
      <w:r>
        <w:rPr>
          <w:rFonts w:ascii="Times New Roman" w:hAnsi="Times New Roman" w:cs="Times New Roman"/>
          <w:iCs/>
          <w:sz w:val="24"/>
          <w:szCs w:val="24"/>
        </w:rPr>
        <w:t xml:space="preserve"> </w:t>
      </w:r>
      <w:r w:rsidRPr="00941D06">
        <w:rPr>
          <w:rFonts w:ascii="Times New Roman" w:hAnsi="Times New Roman" w:cs="Times New Roman"/>
          <w:iCs/>
          <w:sz w:val="24"/>
          <w:szCs w:val="24"/>
        </w:rPr>
        <w:t>allegiance or declaration of renunciation, given, granted or made under the provisions of Part</w:t>
      </w:r>
      <w:r>
        <w:rPr>
          <w:rFonts w:ascii="Times New Roman" w:hAnsi="Times New Roman" w:cs="Times New Roman"/>
          <w:iCs/>
          <w:sz w:val="24"/>
          <w:szCs w:val="24"/>
        </w:rPr>
        <w:t xml:space="preserve"> </w:t>
      </w:r>
      <w:r w:rsidR="00823D41">
        <w:rPr>
          <w:rFonts w:ascii="Times New Roman" w:hAnsi="Times New Roman" w:cs="Times New Roman"/>
          <w:iCs/>
          <w:sz w:val="24"/>
          <w:szCs w:val="24"/>
        </w:rPr>
        <w:t>I</w:t>
      </w:r>
      <w:r>
        <w:rPr>
          <w:rFonts w:ascii="Times New Roman" w:hAnsi="Times New Roman" w:cs="Times New Roman"/>
          <w:iCs/>
          <w:sz w:val="24"/>
          <w:szCs w:val="24"/>
        </w:rPr>
        <w:t xml:space="preserve">II of the Act. </w:t>
      </w:r>
      <w:r w:rsidRPr="00E54D9C">
        <w:rPr>
          <w:rStyle w:val="Emphasis"/>
          <w:rFonts w:ascii="Times New Roman" w:hAnsi="Times New Roman" w:cs="Times New Roman"/>
          <w:bCs/>
          <w:i w:val="0"/>
          <w:sz w:val="24"/>
          <w:szCs w:val="24"/>
        </w:rPr>
        <w:t>Documents</w:t>
      </w:r>
      <w:r w:rsidR="00260082" w:rsidRPr="00E54D9C">
        <w:rPr>
          <w:rStyle w:val="Emphasis"/>
          <w:rFonts w:ascii="Times New Roman" w:hAnsi="Times New Roman" w:cs="Times New Roman"/>
          <w:bCs/>
          <w:i w:val="0"/>
          <w:sz w:val="24"/>
          <w:szCs w:val="24"/>
        </w:rPr>
        <w:t xml:space="preserve"> in support of proof of citizenship will not be confined to those mentioned </w:t>
      </w:r>
      <w:r>
        <w:rPr>
          <w:rStyle w:val="Emphasis"/>
          <w:rFonts w:ascii="Times New Roman" w:hAnsi="Times New Roman" w:cs="Times New Roman"/>
          <w:bCs/>
          <w:i w:val="0"/>
          <w:sz w:val="24"/>
          <w:szCs w:val="24"/>
        </w:rPr>
        <w:t>in that provision though</w:t>
      </w:r>
      <w:r w:rsidR="00260082" w:rsidRPr="00E54D9C">
        <w:rPr>
          <w:rStyle w:val="Emphasis"/>
          <w:rFonts w:ascii="Times New Roman" w:hAnsi="Times New Roman" w:cs="Times New Roman"/>
          <w:bCs/>
          <w:i w:val="0"/>
          <w:sz w:val="24"/>
          <w:szCs w:val="24"/>
        </w:rPr>
        <w:t xml:space="preserve">. </w:t>
      </w:r>
      <w:r>
        <w:rPr>
          <w:rStyle w:val="Emphasis"/>
          <w:rFonts w:ascii="Times New Roman" w:hAnsi="Times New Roman" w:cs="Times New Roman"/>
          <w:bCs/>
          <w:i w:val="0"/>
          <w:sz w:val="24"/>
          <w:szCs w:val="24"/>
        </w:rPr>
        <w:t xml:space="preserve">Court may admit other </w:t>
      </w:r>
      <w:r w:rsidR="00260082" w:rsidRPr="00E54D9C">
        <w:rPr>
          <w:rStyle w:val="Emphasis"/>
          <w:rFonts w:ascii="Times New Roman" w:hAnsi="Times New Roman" w:cs="Times New Roman"/>
          <w:bCs/>
          <w:i w:val="0"/>
          <w:sz w:val="24"/>
          <w:szCs w:val="24"/>
        </w:rPr>
        <w:t xml:space="preserve">documents having a bearing on the question of citizenship </w:t>
      </w:r>
      <w:r>
        <w:rPr>
          <w:rStyle w:val="Emphasis"/>
          <w:rFonts w:ascii="Times New Roman" w:hAnsi="Times New Roman" w:cs="Times New Roman"/>
          <w:bCs/>
          <w:i w:val="0"/>
          <w:sz w:val="24"/>
          <w:szCs w:val="24"/>
        </w:rPr>
        <w:t>in the</w:t>
      </w:r>
      <w:r w:rsidRPr="00E54D9C">
        <w:rPr>
          <w:rStyle w:val="Emphasis"/>
          <w:rFonts w:ascii="Times New Roman" w:hAnsi="Times New Roman" w:cs="Times New Roman"/>
          <w:bCs/>
          <w:i w:val="0"/>
          <w:sz w:val="24"/>
          <w:szCs w:val="24"/>
        </w:rPr>
        <w:t xml:space="preserve"> sense of having some persuasive value on the mind according to ordinary process of </w:t>
      </w:r>
      <w:r w:rsidRPr="001650EB">
        <w:rPr>
          <w:rStyle w:val="Emphasis"/>
          <w:rFonts w:ascii="Times New Roman" w:hAnsi="Times New Roman" w:cs="Times New Roman"/>
          <w:bCs/>
          <w:i w:val="0"/>
          <w:sz w:val="24"/>
          <w:szCs w:val="24"/>
        </w:rPr>
        <w:t>reasoning. These may include birth certificates, a passport issued by the Government of Uganda, etc.</w:t>
      </w:r>
      <w:r w:rsidR="001650EB" w:rsidRPr="001650EB">
        <w:rPr>
          <w:rStyle w:val="Emphasis"/>
          <w:rFonts w:ascii="Times New Roman" w:hAnsi="Times New Roman" w:cs="Times New Roman"/>
          <w:bCs/>
          <w:i w:val="0"/>
          <w:sz w:val="24"/>
          <w:szCs w:val="24"/>
        </w:rPr>
        <w:t xml:space="preserve"> For example </w:t>
      </w:r>
      <w:r w:rsidR="003700F7" w:rsidRPr="001650EB">
        <w:rPr>
          <w:rStyle w:val="Emphasis"/>
          <w:rFonts w:ascii="Times New Roman" w:hAnsi="Times New Roman" w:cs="Times New Roman"/>
          <w:bCs/>
          <w:i w:val="0"/>
          <w:sz w:val="24"/>
          <w:szCs w:val="24"/>
        </w:rPr>
        <w:t xml:space="preserve">In </w:t>
      </w:r>
      <w:r w:rsidR="003700F7" w:rsidRPr="001650EB">
        <w:rPr>
          <w:rStyle w:val="Emphasis"/>
          <w:rFonts w:ascii="Times New Roman" w:hAnsi="Times New Roman" w:cs="Times New Roman"/>
          <w:bCs/>
          <w:sz w:val="24"/>
          <w:szCs w:val="24"/>
        </w:rPr>
        <w:t xml:space="preserve">Lal Babu Hussein and Others v. Electoral Registration Officer and others, 1995 AIR 1189, 1995 SCC (3) 100, </w:t>
      </w:r>
      <w:r w:rsidR="003700F7" w:rsidRPr="001650EB">
        <w:rPr>
          <w:rStyle w:val="Emphasis"/>
          <w:rFonts w:ascii="Times New Roman" w:hAnsi="Times New Roman" w:cs="Times New Roman"/>
          <w:bCs/>
          <w:i w:val="0"/>
          <w:sz w:val="24"/>
          <w:szCs w:val="24"/>
        </w:rPr>
        <w:t xml:space="preserve"> </w:t>
      </w:r>
      <w:r w:rsidR="006549D6" w:rsidRPr="001650EB">
        <w:rPr>
          <w:rStyle w:val="Emphasis"/>
          <w:rFonts w:ascii="Times New Roman" w:hAnsi="Times New Roman" w:cs="Times New Roman"/>
          <w:bCs/>
          <w:i w:val="0"/>
          <w:sz w:val="24"/>
          <w:szCs w:val="24"/>
        </w:rPr>
        <w:t xml:space="preserve">inhabitants of certain constituencies in Bombay and Delhi were treated as suspect foreigners and enumerators were appointed to verify if persons residing in certain polling stations were not citizens. The police was employed for this purpose </w:t>
      </w:r>
      <w:r w:rsidR="006549D6" w:rsidRPr="001650EB">
        <w:rPr>
          <w:rStyle w:val="Emphasis"/>
          <w:rFonts w:ascii="Times New Roman" w:hAnsi="Times New Roman" w:cs="Times New Roman"/>
          <w:bCs/>
          <w:i w:val="0"/>
          <w:sz w:val="24"/>
          <w:szCs w:val="24"/>
        </w:rPr>
        <w:lastRenderedPageBreak/>
        <w:t xml:space="preserve">and as observed earlier in Bombay they </w:t>
      </w:r>
      <w:r w:rsidR="001650EB" w:rsidRPr="001650EB">
        <w:rPr>
          <w:rStyle w:val="Emphasis"/>
          <w:rFonts w:ascii="Times New Roman" w:hAnsi="Times New Roman" w:cs="Times New Roman"/>
          <w:bCs/>
          <w:i w:val="0"/>
          <w:sz w:val="24"/>
          <w:szCs w:val="24"/>
        </w:rPr>
        <w:t>issued notices calling upon the ad</w:t>
      </w:r>
      <w:r w:rsidR="006549D6" w:rsidRPr="001650EB">
        <w:rPr>
          <w:rStyle w:val="Emphasis"/>
          <w:rFonts w:ascii="Times New Roman" w:hAnsi="Times New Roman" w:cs="Times New Roman"/>
          <w:bCs/>
          <w:i w:val="0"/>
          <w:sz w:val="24"/>
          <w:szCs w:val="24"/>
        </w:rPr>
        <w:t>dressees to produce (i) birth certificates (ii) Indian passports, if any, (iii) citizenship certificates and</w:t>
      </w:r>
      <w:r w:rsidR="001650EB" w:rsidRPr="001650EB">
        <w:rPr>
          <w:rStyle w:val="Emphasis"/>
          <w:rFonts w:ascii="Times New Roman" w:hAnsi="Times New Roman" w:cs="Times New Roman"/>
          <w:bCs/>
          <w:i w:val="0"/>
          <w:sz w:val="24"/>
          <w:szCs w:val="24"/>
        </w:rPr>
        <w:t xml:space="preserve"> </w:t>
      </w:r>
      <w:r w:rsidR="006549D6" w:rsidRPr="001650EB">
        <w:rPr>
          <w:rStyle w:val="Emphasis"/>
          <w:rFonts w:ascii="Times New Roman" w:hAnsi="Times New Roman" w:cs="Times New Roman"/>
          <w:bCs/>
          <w:i w:val="0"/>
          <w:sz w:val="24"/>
          <w:szCs w:val="24"/>
        </w:rPr>
        <w:t>/</w:t>
      </w:r>
      <w:r w:rsidR="001650EB" w:rsidRPr="001650EB">
        <w:rPr>
          <w:rStyle w:val="Emphasis"/>
          <w:rFonts w:ascii="Times New Roman" w:hAnsi="Times New Roman" w:cs="Times New Roman"/>
          <w:bCs/>
          <w:i w:val="0"/>
          <w:sz w:val="24"/>
          <w:szCs w:val="24"/>
        </w:rPr>
        <w:t xml:space="preserve"> </w:t>
      </w:r>
      <w:r w:rsidR="006549D6" w:rsidRPr="001650EB">
        <w:rPr>
          <w:rStyle w:val="Emphasis"/>
          <w:rFonts w:ascii="Times New Roman" w:hAnsi="Times New Roman" w:cs="Times New Roman"/>
          <w:bCs/>
          <w:i w:val="0"/>
          <w:sz w:val="24"/>
          <w:szCs w:val="24"/>
        </w:rPr>
        <w:t xml:space="preserve">or </w:t>
      </w:r>
      <w:proofErr w:type="gramStart"/>
      <w:r w:rsidR="006549D6" w:rsidRPr="001650EB">
        <w:rPr>
          <w:rStyle w:val="Emphasis"/>
          <w:rFonts w:ascii="Times New Roman" w:hAnsi="Times New Roman" w:cs="Times New Roman"/>
          <w:bCs/>
          <w:i w:val="0"/>
          <w:sz w:val="24"/>
          <w:szCs w:val="24"/>
        </w:rPr>
        <w:t>(iv) extracts</w:t>
      </w:r>
      <w:proofErr w:type="gramEnd"/>
      <w:r w:rsidR="006549D6" w:rsidRPr="001650EB">
        <w:rPr>
          <w:rStyle w:val="Emphasis"/>
          <w:rFonts w:ascii="Times New Roman" w:hAnsi="Times New Roman" w:cs="Times New Roman"/>
          <w:bCs/>
          <w:i w:val="0"/>
          <w:sz w:val="24"/>
          <w:szCs w:val="24"/>
        </w:rPr>
        <w:t xml:space="preserve"> of entry made in the register of citizenship</w:t>
      </w:r>
      <w:r w:rsidR="001650EB" w:rsidRPr="001650EB">
        <w:rPr>
          <w:rStyle w:val="Emphasis"/>
          <w:rFonts w:ascii="Times New Roman" w:hAnsi="Times New Roman" w:cs="Times New Roman"/>
          <w:bCs/>
          <w:i w:val="0"/>
          <w:sz w:val="24"/>
          <w:szCs w:val="24"/>
        </w:rPr>
        <w:t>, excluding any other form of proof. In deciding whether these were the only means by which citizenship could be proved, t</w:t>
      </w:r>
      <w:r w:rsidR="003700F7" w:rsidRPr="001650EB">
        <w:rPr>
          <w:rStyle w:val="Emphasis"/>
          <w:rFonts w:ascii="Times New Roman" w:hAnsi="Times New Roman" w:cs="Times New Roman"/>
          <w:bCs/>
          <w:i w:val="0"/>
          <w:sz w:val="24"/>
          <w:szCs w:val="24"/>
        </w:rPr>
        <w:t>he Supreme Court of India held that</w:t>
      </w:r>
      <w:r w:rsidR="00647892" w:rsidRPr="001650EB">
        <w:rPr>
          <w:rStyle w:val="Emphasis"/>
          <w:rFonts w:ascii="Times New Roman" w:hAnsi="Times New Roman" w:cs="Times New Roman"/>
          <w:bCs/>
          <w:i w:val="0"/>
          <w:sz w:val="24"/>
          <w:szCs w:val="24"/>
        </w:rPr>
        <w:t xml:space="preserve"> the fact that these persons were voters in previous elections and hence it would ordinarily appear that their cases were verified before their names were entered in the electoral rolls</w:t>
      </w:r>
      <w:r w:rsidR="001650EB" w:rsidRPr="001650EB">
        <w:rPr>
          <w:rStyle w:val="Emphasis"/>
          <w:rFonts w:ascii="Times New Roman" w:hAnsi="Times New Roman" w:cs="Times New Roman"/>
          <w:bCs/>
          <w:i w:val="0"/>
          <w:sz w:val="24"/>
          <w:szCs w:val="24"/>
        </w:rPr>
        <w:t xml:space="preserve"> should have been accepted as proof</w:t>
      </w:r>
      <w:r w:rsidR="00647892" w:rsidRPr="001650EB">
        <w:rPr>
          <w:rStyle w:val="Emphasis"/>
          <w:rFonts w:ascii="Times New Roman" w:hAnsi="Times New Roman" w:cs="Times New Roman"/>
          <w:bCs/>
          <w:i w:val="0"/>
          <w:sz w:val="24"/>
          <w:szCs w:val="24"/>
        </w:rPr>
        <w:t>.</w:t>
      </w:r>
      <w:r w:rsidR="00647892" w:rsidRPr="001650EB">
        <w:rPr>
          <w:rFonts w:ascii="Times New Roman" w:hAnsi="Times New Roman" w:cs="Times New Roman"/>
          <w:sz w:val="24"/>
          <w:szCs w:val="24"/>
        </w:rPr>
        <w:t xml:space="preserve"> </w:t>
      </w:r>
      <w:r w:rsidR="001650EB" w:rsidRPr="001650EB">
        <w:rPr>
          <w:rStyle w:val="Emphasis"/>
          <w:rFonts w:ascii="Times New Roman" w:hAnsi="Times New Roman" w:cs="Times New Roman"/>
          <w:bCs/>
          <w:i w:val="0"/>
          <w:sz w:val="24"/>
          <w:szCs w:val="24"/>
        </w:rPr>
        <w:t>Noting that the</w:t>
      </w:r>
      <w:r w:rsidR="00647892" w:rsidRPr="001650EB">
        <w:rPr>
          <w:rStyle w:val="Emphasis"/>
          <w:rFonts w:ascii="Times New Roman" w:hAnsi="Times New Roman" w:cs="Times New Roman"/>
          <w:bCs/>
          <w:i w:val="0"/>
          <w:sz w:val="24"/>
          <w:szCs w:val="24"/>
        </w:rPr>
        <w:t xml:space="preserve"> police went about its task with a mind-set which gave practically no opportunity to the addressees to place the relevant material for whatever it was worth because no other documentary evidence, save and except that mentioned in the show cause notices</w:t>
      </w:r>
      <w:r w:rsidR="003700F7" w:rsidRPr="001650EB">
        <w:rPr>
          <w:rStyle w:val="Emphasis"/>
          <w:rFonts w:ascii="Times New Roman" w:hAnsi="Times New Roman" w:cs="Times New Roman"/>
          <w:bCs/>
          <w:i w:val="0"/>
          <w:sz w:val="24"/>
          <w:szCs w:val="24"/>
        </w:rPr>
        <w:t>. The court therefore directed that;</w:t>
      </w:r>
    </w:p>
    <w:p w:rsidR="00647892" w:rsidRDefault="00647892" w:rsidP="001650EB">
      <w:pPr>
        <w:pStyle w:val="NormalWeb"/>
        <w:spacing w:before="0" w:beforeAutospacing="0" w:after="0" w:afterAutospacing="0" w:line="276" w:lineRule="auto"/>
        <w:ind w:left="576" w:right="576"/>
        <w:jc w:val="both"/>
        <w:rPr>
          <w:rStyle w:val="Emphasis"/>
          <w:bCs/>
          <w:i w:val="0"/>
        </w:rPr>
      </w:pPr>
      <w:r w:rsidRPr="001650EB">
        <w:rPr>
          <w:rStyle w:val="Emphasis"/>
          <w:bCs/>
          <w:i w:val="0"/>
        </w:rPr>
        <w:t>If any person whose citizenship is suspected is shown to have been included in the immediately preceding electoral roll, the Electoral Registration Officer or any other officer inquiring into the matter shall bear in mind that the entire gamut for inclusion of the name in the electoral roll must have been undertaken and hence adequate probative value be attached to that factum before issuance of notice and in subsequent proceedings.....The Officer holdings the enquiry......must entertain all such evidence, documentary or otherwise, the concerned affected person may like to tender in evidence and disclose all such material on which</w:t>
      </w:r>
      <w:r w:rsidRPr="00647892">
        <w:rPr>
          <w:rStyle w:val="Emphasis"/>
          <w:bCs/>
          <w:i w:val="0"/>
        </w:rPr>
        <w:t xml:space="preserve"> </w:t>
      </w:r>
      <w:r>
        <w:rPr>
          <w:rStyle w:val="Emphasis"/>
          <w:bCs/>
          <w:i w:val="0"/>
        </w:rPr>
        <w:t xml:space="preserve">he proposes to place reliance, </w:t>
      </w:r>
      <w:r w:rsidRPr="00647892">
        <w:rPr>
          <w:rStyle w:val="Emphasis"/>
          <w:bCs/>
          <w:i w:val="0"/>
        </w:rPr>
        <w:t>so that the concerned person has had a reasonable opportunity of rebutting</w:t>
      </w:r>
      <w:r>
        <w:rPr>
          <w:rStyle w:val="Emphasis"/>
          <w:bCs/>
          <w:i w:val="0"/>
        </w:rPr>
        <w:t xml:space="preserve"> such evidence.....the Officer in</w:t>
      </w:r>
      <w:r w:rsidRPr="00647892">
        <w:rPr>
          <w:rStyle w:val="Emphasis"/>
          <w:bCs/>
          <w:i w:val="0"/>
        </w:rPr>
        <w:t>quiring into the matter must apply his mind independently to the material placed before him and without being influenced by extraneous considerations</w:t>
      </w:r>
      <w:r>
        <w:rPr>
          <w:rStyle w:val="Emphasis"/>
          <w:bCs/>
          <w:i w:val="0"/>
        </w:rPr>
        <w:t xml:space="preserve">. </w:t>
      </w:r>
      <w:r w:rsidRPr="00647892">
        <w:rPr>
          <w:rStyle w:val="Emphasis"/>
          <w:bCs/>
          <w:i w:val="0"/>
        </w:rPr>
        <w:t xml:space="preserve">Before taking a final decision in the matter, the officer concerned will bear in mind the provisions of the Constitution and the Citizenship Act extracted hereinbefore and all related provisions bearing on the question of citizenship and then pass an appropriate </w:t>
      </w:r>
      <w:r>
        <w:rPr>
          <w:rStyle w:val="Emphasis"/>
          <w:bCs/>
          <w:i w:val="0"/>
        </w:rPr>
        <w:t xml:space="preserve">order. </w:t>
      </w:r>
    </w:p>
    <w:p w:rsidR="00A41B2D" w:rsidRDefault="00A41B2D" w:rsidP="001650EB">
      <w:pPr>
        <w:pStyle w:val="NormalWeb"/>
        <w:spacing w:before="0" w:beforeAutospacing="0" w:after="0" w:afterAutospacing="0" w:line="276" w:lineRule="auto"/>
        <w:ind w:right="576"/>
        <w:jc w:val="both"/>
        <w:rPr>
          <w:rStyle w:val="Emphasis"/>
          <w:bCs/>
          <w:i w:val="0"/>
        </w:rPr>
      </w:pPr>
    </w:p>
    <w:p w:rsidR="00A41B2D" w:rsidRDefault="00000374" w:rsidP="00000374">
      <w:pPr>
        <w:pStyle w:val="NormalWeb"/>
        <w:spacing w:before="0" w:beforeAutospacing="0" w:after="0" w:afterAutospacing="0" w:line="360" w:lineRule="auto"/>
        <w:jc w:val="both"/>
        <w:rPr>
          <w:rStyle w:val="Emphasis"/>
          <w:bCs/>
          <w:i w:val="0"/>
        </w:rPr>
      </w:pPr>
      <w:r>
        <w:rPr>
          <w:rStyle w:val="Emphasis"/>
          <w:bCs/>
          <w:i w:val="0"/>
        </w:rPr>
        <w:t xml:space="preserve">Presentation of documents such as a passport, voter’s card or National Identity Card will only be </w:t>
      </w:r>
      <w:r w:rsidRPr="00000374">
        <w:rPr>
          <w:rStyle w:val="Emphasis"/>
          <w:bCs/>
        </w:rPr>
        <w:t>prima facie</w:t>
      </w:r>
      <w:r>
        <w:rPr>
          <w:rStyle w:val="Emphasis"/>
          <w:bCs/>
          <w:i w:val="0"/>
        </w:rPr>
        <w:t xml:space="preserve"> evidence of citizenship which may be rebutted in some cases by proof of fraudulent acquisition. For example in </w:t>
      </w:r>
      <w:r w:rsidR="00A41B2D" w:rsidRPr="00A41B2D">
        <w:rPr>
          <w:rStyle w:val="Emphasis"/>
          <w:bCs/>
        </w:rPr>
        <w:t>Regina v</w:t>
      </w:r>
      <w:r w:rsidR="00A41B2D">
        <w:rPr>
          <w:rStyle w:val="Emphasis"/>
          <w:bCs/>
        </w:rPr>
        <w:t>.</w:t>
      </w:r>
      <w:r w:rsidR="00A41B2D" w:rsidRPr="00A41B2D">
        <w:rPr>
          <w:rStyle w:val="Emphasis"/>
          <w:bCs/>
        </w:rPr>
        <w:t xml:space="preserve"> Secretary of State for the Home Department ex parte Sultan Mahmood</w:t>
      </w:r>
      <w:r w:rsidR="00A41B2D" w:rsidRPr="00A41B2D">
        <w:t xml:space="preserve"> </w:t>
      </w:r>
      <w:r w:rsidR="00A41B2D" w:rsidRPr="00A41B2D">
        <w:rPr>
          <w:rStyle w:val="Emphasis"/>
          <w:bCs/>
        </w:rPr>
        <w:t>[1981] QB 59</w:t>
      </w:r>
      <w:r w:rsidR="00A41B2D">
        <w:rPr>
          <w:rStyle w:val="Emphasis"/>
          <w:bCs/>
          <w:i w:val="0"/>
        </w:rPr>
        <w:t xml:space="preserve">, </w:t>
      </w:r>
      <w:r w:rsidR="00A41B2D" w:rsidRPr="00A41B2D">
        <w:rPr>
          <w:rStyle w:val="Emphasis"/>
          <w:bCs/>
          <w:i w:val="0"/>
        </w:rPr>
        <w:t>the applicant appealed refusal of his writ of habeas corpus. He had been arrested pending removal to Pakistan. He said that he had been registered a British Citizen under the 1948 Act. Whil</w:t>
      </w:r>
      <w:r w:rsidR="00A41B2D">
        <w:rPr>
          <w:rStyle w:val="Emphasis"/>
          <w:bCs/>
          <w:i w:val="0"/>
        </w:rPr>
        <w:t>e</w:t>
      </w:r>
      <w:r w:rsidR="00A41B2D" w:rsidRPr="00A41B2D">
        <w:rPr>
          <w:rStyle w:val="Emphasis"/>
          <w:bCs/>
          <w:i w:val="0"/>
        </w:rPr>
        <w:t xml:space="preserve"> in Pakistan he had substituted his own photograph for that of his deceased relative, and entered the UK under the assumed name, and later obtained registration as a UK citizen. He </w:t>
      </w:r>
      <w:r w:rsidR="00A41B2D">
        <w:rPr>
          <w:rStyle w:val="Emphasis"/>
          <w:bCs/>
          <w:i w:val="0"/>
        </w:rPr>
        <w:t>argued</w:t>
      </w:r>
      <w:r w:rsidR="00A41B2D" w:rsidRPr="00A41B2D">
        <w:rPr>
          <w:rStyle w:val="Emphasis"/>
          <w:bCs/>
          <w:i w:val="0"/>
        </w:rPr>
        <w:t xml:space="preserve"> that he remained a UK citizen until his citizenship was revoked</w:t>
      </w:r>
      <w:r w:rsidR="00A41B2D">
        <w:rPr>
          <w:rStyle w:val="Emphasis"/>
          <w:bCs/>
          <w:i w:val="0"/>
        </w:rPr>
        <w:t xml:space="preserve">. It was held by </w:t>
      </w:r>
      <w:r w:rsidR="00A41B2D" w:rsidRPr="00A41B2D">
        <w:rPr>
          <w:rStyle w:val="Emphasis"/>
          <w:bCs/>
          <w:i w:val="0"/>
        </w:rPr>
        <w:t>Geoffrey Lane LJ</w:t>
      </w:r>
      <w:r>
        <w:rPr>
          <w:rStyle w:val="Emphasis"/>
          <w:bCs/>
          <w:i w:val="0"/>
        </w:rPr>
        <w:t xml:space="preserve"> that</w:t>
      </w:r>
      <w:r w:rsidR="00A41B2D" w:rsidRPr="00A41B2D">
        <w:rPr>
          <w:rStyle w:val="Emphasis"/>
          <w:bCs/>
          <w:i w:val="0"/>
        </w:rPr>
        <w:t xml:space="preserve">: </w:t>
      </w:r>
    </w:p>
    <w:p w:rsidR="00A41B2D" w:rsidRDefault="00A41B2D" w:rsidP="00A41B2D">
      <w:pPr>
        <w:pStyle w:val="NormalWeb"/>
        <w:spacing w:before="0" w:beforeAutospacing="0" w:after="0" w:afterAutospacing="0" w:line="276" w:lineRule="auto"/>
        <w:ind w:left="576" w:right="576"/>
        <w:jc w:val="both"/>
        <w:rPr>
          <w:rStyle w:val="Emphasis"/>
          <w:bCs/>
          <w:i w:val="0"/>
        </w:rPr>
      </w:pPr>
      <w:r w:rsidRPr="00A41B2D">
        <w:rPr>
          <w:rStyle w:val="Emphasis"/>
          <w:bCs/>
          <w:i w:val="0"/>
        </w:rPr>
        <w:lastRenderedPageBreak/>
        <w:t xml:space="preserve">It seems to me that the only question to be decided is whether the appellant ever was a citizen of the United Kingdom by registration. I find it difficult to see how he could be. He chose to assume the identity of a dead </w:t>
      </w:r>
      <w:proofErr w:type="gramStart"/>
      <w:r w:rsidRPr="00A41B2D">
        <w:rPr>
          <w:rStyle w:val="Emphasis"/>
          <w:bCs/>
          <w:i w:val="0"/>
        </w:rPr>
        <w:t>man,</w:t>
      </w:r>
      <w:proofErr w:type="gramEnd"/>
      <w:r w:rsidRPr="00A41B2D">
        <w:rPr>
          <w:rStyle w:val="Emphasis"/>
          <w:bCs/>
          <w:i w:val="0"/>
        </w:rPr>
        <w:t xml:space="preserve"> he took the oath of allegiance and filled in the necessary forms in the dead man’s name. I find it impossible to say that in those circumstances Sultan Mahmood became a citizen of the United Kingdom any more than did Javed Iqbal. The proceedings were ineffective</w:t>
      </w:r>
      <w:r>
        <w:rPr>
          <w:rStyle w:val="Emphasis"/>
          <w:bCs/>
          <w:i w:val="0"/>
        </w:rPr>
        <w:t>.</w:t>
      </w:r>
    </w:p>
    <w:p w:rsidR="00000374" w:rsidRDefault="00000374" w:rsidP="00A41B2D">
      <w:pPr>
        <w:pStyle w:val="NormalWeb"/>
        <w:spacing w:before="0" w:beforeAutospacing="0" w:after="0" w:afterAutospacing="0" w:line="276" w:lineRule="auto"/>
        <w:ind w:left="576" w:right="576"/>
        <w:jc w:val="both"/>
        <w:rPr>
          <w:rStyle w:val="Emphasis"/>
          <w:bCs/>
          <w:i w:val="0"/>
        </w:rPr>
      </w:pPr>
    </w:p>
    <w:p w:rsidR="0033749F" w:rsidRDefault="00D32866" w:rsidP="00000374">
      <w:pPr>
        <w:pStyle w:val="NormalWeb"/>
        <w:spacing w:before="0" w:beforeAutospacing="0" w:after="0" w:afterAutospacing="0" w:line="360" w:lineRule="auto"/>
        <w:jc w:val="both"/>
        <w:rPr>
          <w:rStyle w:val="Emphasis"/>
          <w:bCs/>
          <w:i w:val="0"/>
        </w:rPr>
      </w:pPr>
      <w:r>
        <w:rPr>
          <w:rStyle w:val="Emphasis"/>
          <w:bCs/>
          <w:i w:val="0"/>
        </w:rPr>
        <w:t xml:space="preserve">It has also been </w:t>
      </w:r>
      <w:r w:rsidR="00000374">
        <w:rPr>
          <w:rStyle w:val="Emphasis"/>
          <w:bCs/>
          <w:i w:val="0"/>
        </w:rPr>
        <w:t xml:space="preserve">categorically </w:t>
      </w:r>
      <w:r>
        <w:rPr>
          <w:rStyle w:val="Emphasis"/>
          <w:bCs/>
          <w:i w:val="0"/>
        </w:rPr>
        <w:t xml:space="preserve">held </w:t>
      </w:r>
      <w:r w:rsidR="00000374">
        <w:rPr>
          <w:rStyle w:val="Emphasis"/>
          <w:bCs/>
          <w:i w:val="0"/>
        </w:rPr>
        <w:t xml:space="preserve">in other cases </w:t>
      </w:r>
      <w:r>
        <w:rPr>
          <w:rStyle w:val="Emphasis"/>
          <w:bCs/>
          <w:i w:val="0"/>
        </w:rPr>
        <w:t xml:space="preserve">that </w:t>
      </w:r>
      <w:r w:rsidRPr="00D32866">
        <w:rPr>
          <w:rStyle w:val="Emphasis"/>
          <w:bCs/>
          <w:i w:val="0"/>
        </w:rPr>
        <w:t xml:space="preserve">citizenship obtained </w:t>
      </w:r>
      <w:r>
        <w:rPr>
          <w:rStyle w:val="Emphasis"/>
          <w:bCs/>
          <w:i w:val="0"/>
        </w:rPr>
        <w:t xml:space="preserve">by fraud is a nullity (see </w:t>
      </w:r>
      <w:r w:rsidRPr="00D32866">
        <w:rPr>
          <w:rStyle w:val="Emphasis"/>
          <w:bCs/>
        </w:rPr>
        <w:t>R v. SSHD ex p. Sultan Mahmood, [1981] QB 59</w:t>
      </w:r>
      <w:r w:rsidR="00D026D9">
        <w:rPr>
          <w:rStyle w:val="Emphasis"/>
          <w:bCs/>
          <w:i w:val="0"/>
        </w:rPr>
        <w:t xml:space="preserve">; </w:t>
      </w:r>
      <w:r w:rsidRPr="00D32866">
        <w:rPr>
          <w:rStyle w:val="Emphasis"/>
          <w:bCs/>
          <w:i w:val="0"/>
        </w:rPr>
        <w:t>R</w:t>
      </w:r>
      <w:r w:rsidRPr="00D32866">
        <w:rPr>
          <w:rStyle w:val="Emphasis"/>
          <w:bCs/>
        </w:rPr>
        <w:t xml:space="preserve"> v. SSHD ex p. Parvaz Akhtar [1981] QB 46</w:t>
      </w:r>
      <w:r w:rsidR="00D026D9" w:rsidRPr="00D026D9">
        <w:t xml:space="preserve"> </w:t>
      </w:r>
      <w:r w:rsidR="00D026D9">
        <w:t xml:space="preserve">and </w:t>
      </w:r>
      <w:r w:rsidR="00D026D9" w:rsidRPr="00D026D9">
        <w:rPr>
          <w:rStyle w:val="Emphasis"/>
          <w:bCs/>
        </w:rPr>
        <w:t>R v. SSHD ex p. Naheed Ejaz [1994] QB 496</w:t>
      </w:r>
      <w:r>
        <w:rPr>
          <w:rStyle w:val="Emphasis"/>
          <w:bCs/>
          <w:i w:val="0"/>
        </w:rPr>
        <w:t xml:space="preserve">). </w:t>
      </w:r>
      <w:r w:rsidR="002F22ED">
        <w:rPr>
          <w:rStyle w:val="Emphasis"/>
          <w:bCs/>
          <w:i w:val="0"/>
        </w:rPr>
        <w:t xml:space="preserve">Therefore citizenship can be annulled even where the claimant is the holder of valid documents if such documents were obtained by fraud. </w:t>
      </w:r>
      <w:r w:rsidR="00000374">
        <w:rPr>
          <w:rStyle w:val="Emphasis"/>
          <w:bCs/>
          <w:i w:val="0"/>
        </w:rPr>
        <w:t xml:space="preserve">This is further illustrated </w:t>
      </w:r>
      <w:r>
        <w:rPr>
          <w:rStyle w:val="Emphasis"/>
          <w:bCs/>
          <w:i w:val="0"/>
        </w:rPr>
        <w:t>i</w:t>
      </w:r>
      <w:r w:rsidR="000F792E">
        <w:rPr>
          <w:rStyle w:val="Emphasis"/>
          <w:bCs/>
          <w:i w:val="0"/>
        </w:rPr>
        <w:t>n</w:t>
      </w:r>
      <w:r w:rsidR="00000374">
        <w:rPr>
          <w:rStyle w:val="Emphasis"/>
          <w:bCs/>
          <w:i w:val="0"/>
        </w:rPr>
        <w:t xml:space="preserve"> the case of</w:t>
      </w:r>
      <w:r w:rsidR="000F792E">
        <w:rPr>
          <w:rStyle w:val="Emphasis"/>
          <w:bCs/>
          <w:i w:val="0"/>
        </w:rPr>
        <w:t xml:space="preserve"> </w:t>
      </w:r>
      <w:r w:rsidR="000F792E" w:rsidRPr="000F792E">
        <w:rPr>
          <w:rStyle w:val="Emphasis"/>
          <w:bCs/>
        </w:rPr>
        <w:t>Tohura Bibi (also known as Nuria Begum), Shabana Begum, Shajna Begum, Akik Miah and Masuk Miah v. Entry Clearance Officer, Dhaka</w:t>
      </w:r>
      <w:r w:rsidR="000F792E">
        <w:rPr>
          <w:rStyle w:val="Emphasis"/>
          <w:bCs/>
          <w:i w:val="0"/>
        </w:rPr>
        <w:t xml:space="preserve">, </w:t>
      </w:r>
      <w:r w:rsidR="000F792E" w:rsidRPr="000F792E">
        <w:rPr>
          <w:rStyle w:val="Emphasis"/>
          <w:bCs/>
        </w:rPr>
        <w:t>[2007] EWCA Civ 740</w:t>
      </w:r>
      <w:r w:rsidR="000F792E" w:rsidRPr="000F792E">
        <w:rPr>
          <w:rStyle w:val="Emphasis"/>
          <w:bCs/>
          <w:i w:val="0"/>
        </w:rPr>
        <w:t>,</w:t>
      </w:r>
      <w:r w:rsidR="000F792E">
        <w:rPr>
          <w:rStyle w:val="Emphasis"/>
          <w:bCs/>
          <w:i w:val="0"/>
        </w:rPr>
        <w:t xml:space="preserve"> </w:t>
      </w:r>
      <w:r w:rsidR="00000374">
        <w:rPr>
          <w:rStyle w:val="Emphasis"/>
          <w:bCs/>
          <w:i w:val="0"/>
        </w:rPr>
        <w:t xml:space="preserve">where </w:t>
      </w:r>
      <w:r w:rsidR="0044666D">
        <w:rPr>
          <w:rStyle w:val="Emphasis"/>
          <w:bCs/>
          <w:i w:val="0"/>
        </w:rPr>
        <w:t>the question to be decided was whether</w:t>
      </w:r>
      <w:r w:rsidR="0044666D" w:rsidRPr="0044666D">
        <w:rPr>
          <w:rStyle w:val="Emphasis"/>
          <w:bCs/>
          <w:i w:val="0"/>
        </w:rPr>
        <w:t xml:space="preserve"> </w:t>
      </w:r>
      <w:r w:rsidR="0044666D">
        <w:rPr>
          <w:rStyle w:val="Emphasis"/>
          <w:bCs/>
          <w:i w:val="0"/>
        </w:rPr>
        <w:t>the</w:t>
      </w:r>
      <w:r w:rsidR="0044666D" w:rsidRPr="0044666D">
        <w:rPr>
          <w:rStyle w:val="Emphasis"/>
          <w:bCs/>
          <w:i w:val="0"/>
        </w:rPr>
        <w:t xml:space="preserve"> widow and children </w:t>
      </w:r>
      <w:r w:rsidR="0044666D">
        <w:rPr>
          <w:rStyle w:val="Emphasis"/>
          <w:bCs/>
          <w:i w:val="0"/>
        </w:rPr>
        <w:t xml:space="preserve">of </w:t>
      </w:r>
      <w:r w:rsidR="0044666D" w:rsidRPr="0044666D">
        <w:rPr>
          <w:rStyle w:val="Emphasis"/>
          <w:bCs/>
          <w:i w:val="0"/>
        </w:rPr>
        <w:t xml:space="preserve">a citizen, </w:t>
      </w:r>
      <w:r w:rsidR="0044666D">
        <w:rPr>
          <w:rStyle w:val="Emphasis"/>
          <w:bCs/>
          <w:i w:val="0"/>
        </w:rPr>
        <w:t>then</w:t>
      </w:r>
      <w:r w:rsidR="0044666D" w:rsidRPr="0044666D">
        <w:rPr>
          <w:rStyle w:val="Emphasis"/>
          <w:bCs/>
          <w:i w:val="0"/>
        </w:rPr>
        <w:t xml:space="preserve"> deceased, of an independent Commonwealth country </w:t>
      </w:r>
      <w:r w:rsidR="0044666D">
        <w:rPr>
          <w:rStyle w:val="Emphasis"/>
          <w:bCs/>
          <w:i w:val="0"/>
        </w:rPr>
        <w:t>who</w:t>
      </w:r>
      <w:r w:rsidR="0044666D" w:rsidRPr="0044666D">
        <w:rPr>
          <w:rStyle w:val="Emphasis"/>
          <w:bCs/>
          <w:i w:val="0"/>
        </w:rPr>
        <w:t xml:space="preserve"> gained admission to the U.K. by assuming another person's identity and later, by reference to his own ensuing residence </w:t>
      </w:r>
      <w:r w:rsidR="0044666D">
        <w:rPr>
          <w:rStyle w:val="Emphasis"/>
          <w:bCs/>
          <w:i w:val="0"/>
        </w:rPr>
        <w:t>in UK</w:t>
      </w:r>
      <w:r w:rsidR="0044666D" w:rsidRPr="0044666D">
        <w:rPr>
          <w:rStyle w:val="Emphasis"/>
          <w:bCs/>
          <w:i w:val="0"/>
        </w:rPr>
        <w:t>, obtained registration in that other person's name as a citizen of the U.K. and Colonies (being a status which later became that of a British citizen), would</w:t>
      </w:r>
      <w:r w:rsidR="0044666D">
        <w:rPr>
          <w:rStyle w:val="Emphasis"/>
          <w:bCs/>
          <w:i w:val="0"/>
        </w:rPr>
        <w:t xml:space="preserve"> </w:t>
      </w:r>
      <w:r w:rsidR="0044666D" w:rsidRPr="0044666D">
        <w:rPr>
          <w:rStyle w:val="Emphasis"/>
          <w:bCs/>
          <w:i w:val="0"/>
        </w:rPr>
        <w:t>have a right of abode in the U.K</w:t>
      </w:r>
      <w:r w:rsidR="0044666D">
        <w:rPr>
          <w:rStyle w:val="Emphasis"/>
          <w:bCs/>
          <w:i w:val="0"/>
        </w:rPr>
        <w:t xml:space="preserve">. </w:t>
      </w:r>
      <w:r w:rsidR="001B6D1E">
        <w:rPr>
          <w:rStyle w:val="Emphasis"/>
          <w:bCs/>
          <w:i w:val="0"/>
        </w:rPr>
        <w:t>Sometime during 1962, t</w:t>
      </w:r>
      <w:r w:rsidR="0044666D">
        <w:rPr>
          <w:rStyle w:val="Emphasis"/>
          <w:bCs/>
          <w:i w:val="0"/>
        </w:rPr>
        <w:t xml:space="preserve">he deceased </w:t>
      </w:r>
      <w:r w:rsidR="001B6D1E">
        <w:rPr>
          <w:rStyle w:val="Emphasis"/>
          <w:bCs/>
          <w:i w:val="0"/>
        </w:rPr>
        <w:t>Mr Hussain Jabbar, had</w:t>
      </w:r>
      <w:r w:rsidR="001B6D1E" w:rsidRPr="001B6D1E">
        <w:rPr>
          <w:rStyle w:val="Emphasis"/>
          <w:bCs/>
          <w:i w:val="0"/>
        </w:rPr>
        <w:t xml:space="preserve"> entered the U.K.</w:t>
      </w:r>
      <w:r w:rsidR="001B6D1E">
        <w:rPr>
          <w:rStyle w:val="Emphasis"/>
          <w:bCs/>
          <w:i w:val="0"/>
        </w:rPr>
        <w:t xml:space="preserve"> on basis of a</w:t>
      </w:r>
      <w:r w:rsidR="001B6D1E" w:rsidRPr="001B6D1E">
        <w:rPr>
          <w:rStyle w:val="Emphasis"/>
          <w:bCs/>
          <w:i w:val="0"/>
        </w:rPr>
        <w:t xml:space="preserve"> passport in the name of Mr</w:t>
      </w:r>
      <w:r w:rsidR="001B6D1E">
        <w:rPr>
          <w:rStyle w:val="Emphasis"/>
          <w:bCs/>
          <w:i w:val="0"/>
        </w:rPr>
        <w:t>.</w:t>
      </w:r>
      <w:r w:rsidR="001B6D1E" w:rsidRPr="001B6D1E">
        <w:rPr>
          <w:rStyle w:val="Emphasis"/>
          <w:bCs/>
          <w:i w:val="0"/>
        </w:rPr>
        <w:t xml:space="preserve"> Sattar, </w:t>
      </w:r>
      <w:r w:rsidR="001B6D1E">
        <w:rPr>
          <w:rStyle w:val="Emphasis"/>
          <w:bCs/>
          <w:i w:val="0"/>
        </w:rPr>
        <w:t>which had</w:t>
      </w:r>
      <w:r w:rsidR="001B6D1E" w:rsidRPr="001B6D1E">
        <w:rPr>
          <w:rStyle w:val="Emphasis"/>
          <w:bCs/>
          <w:i w:val="0"/>
        </w:rPr>
        <w:t xml:space="preserve"> a photograph of himself</w:t>
      </w:r>
      <w:r w:rsidR="001B6D1E">
        <w:rPr>
          <w:rStyle w:val="Emphasis"/>
          <w:bCs/>
          <w:i w:val="0"/>
        </w:rPr>
        <w:t xml:space="preserve"> and an </w:t>
      </w:r>
      <w:r w:rsidR="001B6D1E" w:rsidRPr="001B6D1E">
        <w:rPr>
          <w:rStyle w:val="Emphasis"/>
          <w:bCs/>
          <w:i w:val="0"/>
        </w:rPr>
        <w:t>employment voucher</w:t>
      </w:r>
      <w:r w:rsidR="001B6D1E">
        <w:rPr>
          <w:rStyle w:val="Emphasis"/>
          <w:bCs/>
          <w:i w:val="0"/>
        </w:rPr>
        <w:t xml:space="preserve"> issued in the name of </w:t>
      </w:r>
      <w:r w:rsidR="001B6D1E" w:rsidRPr="001B6D1E">
        <w:rPr>
          <w:rStyle w:val="Emphasis"/>
          <w:bCs/>
          <w:i w:val="0"/>
        </w:rPr>
        <w:t>Mr</w:t>
      </w:r>
      <w:r w:rsidR="001B6D1E">
        <w:rPr>
          <w:rStyle w:val="Emphasis"/>
          <w:bCs/>
          <w:i w:val="0"/>
        </w:rPr>
        <w:t>.</w:t>
      </w:r>
      <w:r w:rsidR="001B6D1E" w:rsidRPr="001B6D1E">
        <w:rPr>
          <w:rStyle w:val="Emphasis"/>
          <w:bCs/>
          <w:i w:val="0"/>
        </w:rPr>
        <w:t xml:space="preserve"> Sattar. Upon Mr Jabbar's arrival in the U.K., the immigration officer wrongly believed that the man asking him for admission was Mr Sattar, to whom the employment voucher related, he wrongly concluded that he had no power to refuse admission to Mr Jabbar and so granted it to him.</w:t>
      </w:r>
      <w:r w:rsidRPr="00D32866">
        <w:t xml:space="preserve"> </w:t>
      </w:r>
      <w:r w:rsidRPr="00D32866">
        <w:rPr>
          <w:rStyle w:val="Emphasis"/>
          <w:bCs/>
          <w:i w:val="0"/>
        </w:rPr>
        <w:t>Following his admission to the U.K. Mr Jabbar resided in the U.K. for five years in the name of Mr Sattar</w:t>
      </w:r>
      <w:r>
        <w:rPr>
          <w:rStyle w:val="Emphasis"/>
          <w:bCs/>
          <w:i w:val="0"/>
        </w:rPr>
        <w:t xml:space="preserve">. </w:t>
      </w:r>
      <w:r w:rsidRPr="00D32866">
        <w:rPr>
          <w:rStyle w:val="Emphasis"/>
          <w:bCs/>
          <w:i w:val="0"/>
        </w:rPr>
        <w:t>Thereupon Mr Jabbar caused an application to be made for registration as a U.K. citizen. He applied in the name of Mr Sattar; in support of his application he swore an affidavit in that name; and he lodged, as being referable to him, the passport in the name of Mr Sattar. In the affidavit he claimed that he had been ordinarily resident in the U.K. throughout the five years immediately prior to the date of his application</w:t>
      </w:r>
      <w:r>
        <w:rPr>
          <w:rStyle w:val="Emphasis"/>
          <w:bCs/>
          <w:i w:val="0"/>
        </w:rPr>
        <w:t xml:space="preserve">. </w:t>
      </w:r>
      <w:r w:rsidRPr="00D32866">
        <w:rPr>
          <w:rStyle w:val="Emphasis"/>
          <w:bCs/>
          <w:i w:val="0"/>
        </w:rPr>
        <w:t>The application for registration was granted</w:t>
      </w:r>
      <w:r>
        <w:rPr>
          <w:rStyle w:val="Emphasis"/>
          <w:bCs/>
          <w:i w:val="0"/>
        </w:rPr>
        <w:t xml:space="preserve"> and</w:t>
      </w:r>
      <w:r w:rsidRPr="00D32866">
        <w:rPr>
          <w:rStyle w:val="Emphasis"/>
          <w:bCs/>
          <w:i w:val="0"/>
        </w:rPr>
        <w:t xml:space="preserve"> on 8</w:t>
      </w:r>
      <w:r w:rsidRPr="00D32866">
        <w:rPr>
          <w:rStyle w:val="Emphasis"/>
          <w:bCs/>
          <w:i w:val="0"/>
          <w:vertAlign w:val="superscript"/>
        </w:rPr>
        <w:t>th</w:t>
      </w:r>
      <w:r>
        <w:rPr>
          <w:rStyle w:val="Emphasis"/>
          <w:bCs/>
          <w:i w:val="0"/>
        </w:rPr>
        <w:t xml:space="preserve"> </w:t>
      </w:r>
      <w:r w:rsidRPr="00D32866">
        <w:rPr>
          <w:rStyle w:val="Emphasis"/>
          <w:bCs/>
          <w:i w:val="0"/>
        </w:rPr>
        <w:t>November 1967</w:t>
      </w:r>
      <w:r>
        <w:rPr>
          <w:rStyle w:val="Emphasis"/>
          <w:bCs/>
          <w:i w:val="0"/>
        </w:rPr>
        <w:t>,</w:t>
      </w:r>
      <w:r w:rsidRPr="00D32866">
        <w:rPr>
          <w:rStyle w:val="Emphasis"/>
          <w:bCs/>
          <w:i w:val="0"/>
        </w:rPr>
        <w:t xml:space="preserve"> Mr Sattar was registered as a U.K. citizen</w:t>
      </w:r>
      <w:r>
        <w:rPr>
          <w:rStyle w:val="Emphasis"/>
          <w:bCs/>
          <w:i w:val="0"/>
        </w:rPr>
        <w:t xml:space="preserve">. Upon his death </w:t>
      </w:r>
      <w:r w:rsidRPr="00D32866">
        <w:rPr>
          <w:rStyle w:val="Emphasis"/>
          <w:bCs/>
          <w:i w:val="0"/>
        </w:rPr>
        <w:t>in March 1983</w:t>
      </w:r>
      <w:r>
        <w:rPr>
          <w:rStyle w:val="Emphasis"/>
          <w:bCs/>
          <w:i w:val="0"/>
        </w:rPr>
        <w:t xml:space="preserve">, </w:t>
      </w:r>
      <w:r w:rsidR="002F22ED">
        <w:rPr>
          <w:rStyle w:val="Emphasis"/>
          <w:bCs/>
          <w:i w:val="0"/>
        </w:rPr>
        <w:t xml:space="preserve">his widow and children claimed rights of abode in the U.K. </w:t>
      </w:r>
      <w:r w:rsidR="0033749F">
        <w:rPr>
          <w:rStyle w:val="Emphasis"/>
          <w:bCs/>
          <w:i w:val="0"/>
        </w:rPr>
        <w:t xml:space="preserve">Distinguishing the decision in </w:t>
      </w:r>
      <w:r w:rsidR="0033749F" w:rsidRPr="0033749F">
        <w:rPr>
          <w:rStyle w:val="Emphasis"/>
          <w:bCs/>
        </w:rPr>
        <w:t>R v. SSHD ex p. Naheed Ejaz [1994] QB 496</w:t>
      </w:r>
      <w:r w:rsidR="0033749F">
        <w:rPr>
          <w:rStyle w:val="Emphasis"/>
          <w:bCs/>
          <w:i w:val="0"/>
        </w:rPr>
        <w:t>,</w:t>
      </w:r>
      <w:r w:rsidR="0033749F" w:rsidRPr="0033749F">
        <w:rPr>
          <w:rStyle w:val="Emphasis"/>
          <w:bCs/>
          <w:i w:val="0"/>
        </w:rPr>
        <w:t xml:space="preserve"> </w:t>
      </w:r>
      <w:r w:rsidR="0033749F">
        <w:rPr>
          <w:rStyle w:val="Emphasis"/>
          <w:bCs/>
          <w:i w:val="0"/>
        </w:rPr>
        <w:t>i</w:t>
      </w:r>
      <w:r w:rsidR="002F22ED">
        <w:rPr>
          <w:rStyle w:val="Emphasis"/>
          <w:bCs/>
          <w:i w:val="0"/>
        </w:rPr>
        <w:t>t was held that</w:t>
      </w:r>
      <w:r w:rsidR="0033749F">
        <w:rPr>
          <w:rStyle w:val="Emphasis"/>
          <w:bCs/>
          <w:i w:val="0"/>
        </w:rPr>
        <w:t>;</w:t>
      </w:r>
    </w:p>
    <w:p w:rsidR="001B6D1E" w:rsidRDefault="0033749F" w:rsidP="00000374">
      <w:pPr>
        <w:pStyle w:val="NormalWeb"/>
        <w:spacing w:before="0" w:beforeAutospacing="0" w:after="0" w:afterAutospacing="0" w:line="276" w:lineRule="auto"/>
        <w:ind w:left="576" w:right="576"/>
        <w:jc w:val="both"/>
        <w:rPr>
          <w:rStyle w:val="Emphasis"/>
          <w:bCs/>
          <w:i w:val="0"/>
        </w:rPr>
      </w:pPr>
      <w:r w:rsidRPr="0033749F">
        <w:rPr>
          <w:rStyle w:val="Emphasis"/>
          <w:bCs/>
          <w:i w:val="0"/>
        </w:rPr>
        <w:lastRenderedPageBreak/>
        <w:t>Without having made any misrepresentation about her own identity the applicant in that case had successfully applied for a certificate of naturalisation. In her application, whether knowingly or otherwise, she had made a false representation, namely that her husband was a British citizen, which exposed her to the risk of being deprived of her citizenship. Until deprived of it, however, she was a British citizen because the certificate had been granted to her in the name of herself rather than in that of another. If, in the present case, the appellants had already obtained registration in their own names as British citizens or had already secured a grant of certificates of naturalisation in their own names as such citizens, even if only by virtue of their having falsely claimed that Mr Jabbar, their late husband and father, was a British citizen, they would have been British citizens albeit at risk of deprivation. But no such registration has been obtained; nor certificate of naturalisation granted. So the focus remains directly on the citizenship or otherwise of Mr Jabbar</w:t>
      </w:r>
      <w:r w:rsidR="00D92389">
        <w:rPr>
          <w:rStyle w:val="Emphasis"/>
          <w:bCs/>
          <w:i w:val="0"/>
        </w:rPr>
        <w:t>.....</w:t>
      </w:r>
      <w:r w:rsidR="00D92389" w:rsidRPr="00D92389">
        <w:rPr>
          <w:rStyle w:val="Emphasis"/>
          <w:bCs/>
          <w:i w:val="0"/>
        </w:rPr>
        <w:t xml:space="preserve"> </w:t>
      </w:r>
      <w:proofErr w:type="gramStart"/>
      <w:r w:rsidR="00D92389" w:rsidRPr="00D92389">
        <w:rPr>
          <w:rStyle w:val="Emphasis"/>
          <w:bCs/>
          <w:i w:val="0"/>
        </w:rPr>
        <w:t>because</w:t>
      </w:r>
      <w:proofErr w:type="gramEnd"/>
      <w:r w:rsidR="00D92389" w:rsidRPr="00D92389">
        <w:rPr>
          <w:rStyle w:val="Emphasis"/>
          <w:bCs/>
          <w:i w:val="0"/>
        </w:rPr>
        <w:t xml:space="preserve"> he applied for registration in a false identity, there was never a grant to Mr Jabbar of U.K. (or thus, later, British) citizenship</w:t>
      </w:r>
      <w:r w:rsidR="00D92389">
        <w:rPr>
          <w:rStyle w:val="Emphasis"/>
          <w:bCs/>
          <w:i w:val="0"/>
        </w:rPr>
        <w:t>.</w:t>
      </w:r>
    </w:p>
    <w:p w:rsidR="00000374" w:rsidRPr="001B6D1E" w:rsidRDefault="00000374" w:rsidP="00000374">
      <w:pPr>
        <w:pStyle w:val="NormalWeb"/>
        <w:spacing w:before="0" w:beforeAutospacing="0" w:after="0" w:afterAutospacing="0" w:line="276" w:lineRule="auto"/>
        <w:ind w:left="576" w:right="576"/>
        <w:jc w:val="both"/>
        <w:rPr>
          <w:rStyle w:val="Emphasis"/>
          <w:bCs/>
          <w:i w:val="0"/>
        </w:rPr>
      </w:pPr>
    </w:p>
    <w:p w:rsidR="00823D41" w:rsidRDefault="00000374" w:rsidP="00000374">
      <w:pPr>
        <w:pStyle w:val="NormalWeb"/>
        <w:spacing w:before="0" w:beforeAutospacing="0" w:after="0" w:afterAutospacing="0" w:line="360" w:lineRule="auto"/>
        <w:jc w:val="both"/>
        <w:rPr>
          <w:iCs/>
        </w:rPr>
      </w:pPr>
      <w:r>
        <w:rPr>
          <w:rStyle w:val="Emphasis"/>
          <w:bCs/>
          <w:i w:val="0"/>
        </w:rPr>
        <w:t xml:space="preserve">The respondent in this case adduced evidence proving only that she was </w:t>
      </w:r>
      <w:r w:rsidR="00823D41">
        <w:rPr>
          <w:rStyle w:val="Emphasis"/>
          <w:bCs/>
          <w:i w:val="0"/>
        </w:rPr>
        <w:t xml:space="preserve">born and </w:t>
      </w:r>
      <w:r w:rsidRPr="002D67FA">
        <w:rPr>
          <w:rStyle w:val="Emphasis"/>
          <w:bCs/>
          <w:i w:val="0"/>
        </w:rPr>
        <w:t>ordinarily</w:t>
      </w:r>
      <w:r w:rsidR="002D67FA" w:rsidRPr="002D67FA">
        <w:rPr>
          <w:rStyle w:val="Emphasis"/>
          <w:bCs/>
          <w:i w:val="0"/>
        </w:rPr>
        <w:t xml:space="preserve"> resident </w:t>
      </w:r>
      <w:r>
        <w:rPr>
          <w:rStyle w:val="Emphasis"/>
          <w:bCs/>
          <w:i w:val="0"/>
        </w:rPr>
        <w:t>in Uganda. However, where citizenship is in issue, ordinar</w:t>
      </w:r>
      <w:r w:rsidR="008232D3">
        <w:rPr>
          <w:rStyle w:val="Emphasis"/>
          <w:bCs/>
          <w:i w:val="0"/>
        </w:rPr>
        <w:t>y</w:t>
      </w:r>
      <w:r>
        <w:rPr>
          <w:rStyle w:val="Emphasis"/>
          <w:bCs/>
          <w:i w:val="0"/>
        </w:rPr>
        <w:t xml:space="preserve"> reside</w:t>
      </w:r>
      <w:r w:rsidR="00516B84">
        <w:rPr>
          <w:rStyle w:val="Emphasis"/>
          <w:bCs/>
          <w:i w:val="0"/>
        </w:rPr>
        <w:t>nce</w:t>
      </w:r>
      <w:r>
        <w:rPr>
          <w:rStyle w:val="Emphasis"/>
          <w:bCs/>
          <w:i w:val="0"/>
        </w:rPr>
        <w:t xml:space="preserve"> will </w:t>
      </w:r>
      <w:r w:rsidR="002D67FA" w:rsidRPr="002D67FA">
        <w:rPr>
          <w:rStyle w:val="Emphasis"/>
          <w:bCs/>
          <w:i w:val="0"/>
        </w:rPr>
        <w:t xml:space="preserve">mean </w:t>
      </w:r>
      <w:r>
        <w:rPr>
          <w:rStyle w:val="Emphasis"/>
          <w:bCs/>
          <w:i w:val="0"/>
        </w:rPr>
        <w:t>“</w:t>
      </w:r>
      <w:r w:rsidR="002D67FA" w:rsidRPr="002D67FA">
        <w:rPr>
          <w:rStyle w:val="Emphasis"/>
          <w:bCs/>
          <w:i w:val="0"/>
        </w:rPr>
        <w:t>lawfully</w:t>
      </w:r>
      <w:r w:rsidR="00C847FD">
        <w:rPr>
          <w:rStyle w:val="Emphasis"/>
          <w:bCs/>
          <w:i w:val="0"/>
        </w:rPr>
        <w:t xml:space="preserve"> ordinarily resident</w:t>
      </w:r>
      <w:r>
        <w:rPr>
          <w:rStyle w:val="Emphasis"/>
          <w:bCs/>
          <w:i w:val="0"/>
        </w:rPr>
        <w:t>”</w:t>
      </w:r>
      <w:r w:rsidR="00C847FD">
        <w:rPr>
          <w:rStyle w:val="Emphasis"/>
          <w:bCs/>
          <w:i w:val="0"/>
        </w:rPr>
        <w:t xml:space="preserve"> (see </w:t>
      </w:r>
      <w:r w:rsidR="002D67FA" w:rsidRPr="00C847FD">
        <w:rPr>
          <w:rStyle w:val="Emphasis"/>
          <w:bCs/>
        </w:rPr>
        <w:t>R v. SSHD ex p. Margueritte [1983] QB 180</w:t>
      </w:r>
      <w:r w:rsidR="002D67FA" w:rsidRPr="002D67FA">
        <w:rPr>
          <w:rStyle w:val="Emphasis"/>
          <w:bCs/>
          <w:i w:val="0"/>
        </w:rPr>
        <w:t xml:space="preserve"> </w:t>
      </w:r>
      <w:r w:rsidR="00C847FD">
        <w:rPr>
          <w:rStyle w:val="Emphasis"/>
          <w:bCs/>
          <w:i w:val="0"/>
        </w:rPr>
        <w:t xml:space="preserve">and </w:t>
      </w:r>
      <w:r w:rsidR="002D67FA" w:rsidRPr="00C847FD">
        <w:rPr>
          <w:rStyle w:val="Emphasis"/>
          <w:bCs/>
        </w:rPr>
        <w:t>In re Abdul Manan [1971] 1 WLR 859</w:t>
      </w:r>
      <w:r w:rsidR="00C847FD">
        <w:rPr>
          <w:rStyle w:val="Emphasis"/>
          <w:bCs/>
          <w:i w:val="0"/>
        </w:rPr>
        <w:t xml:space="preserve">). </w:t>
      </w:r>
      <w:r w:rsidR="008232D3">
        <w:rPr>
          <w:rStyle w:val="Emphasis"/>
          <w:bCs/>
          <w:i w:val="0"/>
        </w:rPr>
        <w:t>It</w:t>
      </w:r>
      <w:r>
        <w:rPr>
          <w:rStyle w:val="Emphasis"/>
          <w:bCs/>
          <w:i w:val="0"/>
        </w:rPr>
        <w:t xml:space="preserve"> was </w:t>
      </w:r>
      <w:r w:rsidR="008232D3">
        <w:rPr>
          <w:rStyle w:val="Emphasis"/>
          <w:bCs/>
          <w:i w:val="0"/>
        </w:rPr>
        <w:t xml:space="preserve">therefore </w:t>
      </w:r>
      <w:r>
        <w:rPr>
          <w:rStyle w:val="Emphasis"/>
          <w:bCs/>
          <w:i w:val="0"/>
        </w:rPr>
        <w:t xml:space="preserve">incumbent upon the respondent </w:t>
      </w:r>
      <w:r w:rsidR="008232D3">
        <w:rPr>
          <w:rStyle w:val="Emphasis"/>
          <w:bCs/>
          <w:i w:val="0"/>
        </w:rPr>
        <w:t xml:space="preserve">in this case </w:t>
      </w:r>
      <w:r>
        <w:rPr>
          <w:rStyle w:val="Emphasis"/>
          <w:bCs/>
          <w:i w:val="0"/>
        </w:rPr>
        <w:t xml:space="preserve">to adduce </w:t>
      </w:r>
      <w:r w:rsidRPr="00647892">
        <w:rPr>
          <w:rStyle w:val="Emphasis"/>
          <w:bCs/>
          <w:i w:val="0"/>
        </w:rPr>
        <w:t>all such evidence, documentary or otherwise</w:t>
      </w:r>
      <w:r>
        <w:rPr>
          <w:rStyle w:val="Emphasis"/>
          <w:bCs/>
          <w:i w:val="0"/>
        </w:rPr>
        <w:t xml:space="preserve">, concerning such facts as her </w:t>
      </w:r>
      <w:r>
        <w:rPr>
          <w:iCs/>
        </w:rPr>
        <w:t>p</w:t>
      </w:r>
      <w:r w:rsidRPr="00C162C7">
        <w:rPr>
          <w:iCs/>
        </w:rPr>
        <w:t>lace and date of birth</w:t>
      </w:r>
      <w:r>
        <w:rPr>
          <w:iCs/>
        </w:rPr>
        <w:t>, the v</w:t>
      </w:r>
      <w:r w:rsidRPr="00C162C7">
        <w:rPr>
          <w:iCs/>
        </w:rPr>
        <w:t>illage, sub</w:t>
      </w:r>
      <w:r>
        <w:rPr>
          <w:iCs/>
        </w:rPr>
        <w:t>-</w:t>
      </w:r>
      <w:r w:rsidRPr="00C162C7">
        <w:rPr>
          <w:iCs/>
        </w:rPr>
        <w:t>county, county and district of birth</w:t>
      </w:r>
      <w:r>
        <w:rPr>
          <w:iCs/>
        </w:rPr>
        <w:t>, the i</w:t>
      </w:r>
      <w:r w:rsidRPr="00C162C7">
        <w:rPr>
          <w:iCs/>
        </w:rPr>
        <w:t xml:space="preserve">ndigenous community to which </w:t>
      </w:r>
      <w:r>
        <w:rPr>
          <w:iCs/>
        </w:rPr>
        <w:t>she</w:t>
      </w:r>
      <w:r w:rsidRPr="00C162C7">
        <w:rPr>
          <w:iCs/>
        </w:rPr>
        <w:t xml:space="preserve"> belongs</w:t>
      </w:r>
      <w:r>
        <w:rPr>
          <w:iCs/>
        </w:rPr>
        <w:t>, her f</w:t>
      </w:r>
      <w:r w:rsidRPr="00C162C7">
        <w:rPr>
          <w:iCs/>
        </w:rPr>
        <w:t xml:space="preserve">ather’s names and place of birth </w:t>
      </w:r>
      <w:r>
        <w:rPr>
          <w:iCs/>
        </w:rPr>
        <w:t>and</w:t>
      </w:r>
      <w:r w:rsidRPr="00C162C7">
        <w:rPr>
          <w:iCs/>
        </w:rPr>
        <w:t xml:space="preserve"> clan</w:t>
      </w:r>
      <w:r>
        <w:rPr>
          <w:iCs/>
        </w:rPr>
        <w:t xml:space="preserve">, her </w:t>
      </w:r>
      <w:r w:rsidRPr="00E54D9C">
        <w:rPr>
          <w:iCs/>
        </w:rPr>
        <w:t>m</w:t>
      </w:r>
      <w:r>
        <w:rPr>
          <w:iCs/>
        </w:rPr>
        <w:t xml:space="preserve">other’s names, </w:t>
      </w:r>
      <w:r w:rsidRPr="00E54D9C">
        <w:rPr>
          <w:iCs/>
        </w:rPr>
        <w:t xml:space="preserve">place of birth </w:t>
      </w:r>
      <w:r>
        <w:rPr>
          <w:iCs/>
        </w:rPr>
        <w:t>and clan, names of</w:t>
      </w:r>
      <w:r w:rsidRPr="00E54D9C">
        <w:rPr>
          <w:iCs/>
        </w:rPr>
        <w:t xml:space="preserve"> two contemporary descendants, </w:t>
      </w:r>
      <w:r w:rsidR="00516B84">
        <w:rPr>
          <w:iCs/>
        </w:rPr>
        <w:t xml:space="preserve">her </w:t>
      </w:r>
      <w:r w:rsidRPr="001650EB">
        <w:rPr>
          <w:iCs/>
        </w:rPr>
        <w:t>inclu</w:t>
      </w:r>
      <w:r>
        <w:rPr>
          <w:iCs/>
        </w:rPr>
        <w:t>sion</w:t>
      </w:r>
      <w:r w:rsidRPr="001650EB">
        <w:rPr>
          <w:iCs/>
        </w:rPr>
        <w:t xml:space="preserve"> in the immediately preceding electoral roll</w:t>
      </w:r>
      <w:r>
        <w:rPr>
          <w:iCs/>
        </w:rPr>
        <w:t>,</w:t>
      </w:r>
      <w:r w:rsidRPr="001650EB">
        <w:rPr>
          <w:iCs/>
        </w:rPr>
        <w:t xml:space="preserve"> </w:t>
      </w:r>
      <w:r w:rsidRPr="00E54D9C">
        <w:rPr>
          <w:iCs/>
        </w:rPr>
        <w:t>etc</w:t>
      </w:r>
      <w:r>
        <w:rPr>
          <w:iCs/>
        </w:rPr>
        <w:t xml:space="preserve">. </w:t>
      </w:r>
    </w:p>
    <w:p w:rsidR="00823D41" w:rsidRDefault="00823D41" w:rsidP="00000374">
      <w:pPr>
        <w:pStyle w:val="NormalWeb"/>
        <w:spacing w:before="0" w:beforeAutospacing="0" w:after="0" w:afterAutospacing="0" w:line="360" w:lineRule="auto"/>
        <w:jc w:val="both"/>
        <w:rPr>
          <w:iCs/>
        </w:rPr>
      </w:pPr>
    </w:p>
    <w:p w:rsidR="00000374" w:rsidRPr="00F14225" w:rsidRDefault="00823D41" w:rsidP="00F14225">
      <w:pPr>
        <w:pStyle w:val="NormalWeb"/>
        <w:spacing w:after="0" w:line="360" w:lineRule="auto"/>
        <w:jc w:val="both"/>
        <w:rPr>
          <w:rStyle w:val="Emphasis"/>
          <w:i w:val="0"/>
        </w:rPr>
      </w:pPr>
      <w:r>
        <w:rPr>
          <w:iCs/>
        </w:rPr>
        <w:t xml:space="preserve">According to Article </w:t>
      </w:r>
      <w:r w:rsidR="00F14225">
        <w:rPr>
          <w:iCs/>
        </w:rPr>
        <w:t xml:space="preserve">10 (a) of </w:t>
      </w:r>
      <w:proofErr w:type="gramStart"/>
      <w:r w:rsidR="00F14225" w:rsidRPr="00F14225">
        <w:rPr>
          <w:i/>
          <w:iCs/>
        </w:rPr>
        <w:t>The</w:t>
      </w:r>
      <w:proofErr w:type="gramEnd"/>
      <w:r w:rsidR="00F14225" w:rsidRPr="00F14225">
        <w:rPr>
          <w:i/>
          <w:iCs/>
        </w:rPr>
        <w:t xml:space="preserve"> Constitution of the Republic of Uganda, 1995</w:t>
      </w:r>
      <w:r w:rsidR="00F14225">
        <w:rPr>
          <w:iCs/>
        </w:rPr>
        <w:t>. In order for one to acquire citizenship by birth, a person should have been “</w:t>
      </w:r>
      <w:r w:rsidR="00F14225" w:rsidRPr="00F14225">
        <w:rPr>
          <w:iCs/>
        </w:rPr>
        <w:t>born in Uganda one of whose parents or grandparents is or was a member of any of the indigenous communities existing and residing within the borders of Uganda</w:t>
      </w:r>
      <w:r w:rsidR="00F14225">
        <w:rPr>
          <w:iCs/>
        </w:rPr>
        <w:t xml:space="preserve"> </w:t>
      </w:r>
      <w:r w:rsidR="00F14225" w:rsidRPr="00F14225">
        <w:rPr>
          <w:iCs/>
        </w:rPr>
        <w:t>as at the first day of February, 1926, and set out in the Third Schedule to this Constitution</w:t>
      </w:r>
      <w:r w:rsidR="00F14225">
        <w:rPr>
          <w:iCs/>
        </w:rPr>
        <w:t xml:space="preserve">.” </w:t>
      </w:r>
      <w:r w:rsidR="00000374">
        <w:rPr>
          <w:iCs/>
        </w:rPr>
        <w:t xml:space="preserve">Matters were not helped </w:t>
      </w:r>
      <w:r w:rsidR="00F14225">
        <w:rPr>
          <w:iCs/>
        </w:rPr>
        <w:t xml:space="preserve">therefore </w:t>
      </w:r>
      <w:r w:rsidR="00000374">
        <w:rPr>
          <w:iCs/>
        </w:rPr>
        <w:t xml:space="preserve">when she stated that she is Bari, which is not one of the indigenous tribes of Uganda as enumerated in </w:t>
      </w:r>
      <w:r w:rsidR="008232D3">
        <w:rPr>
          <w:iCs/>
        </w:rPr>
        <w:t xml:space="preserve">the </w:t>
      </w:r>
      <w:r w:rsidR="00000374">
        <w:rPr>
          <w:iCs/>
        </w:rPr>
        <w:t xml:space="preserve">Third Schedule of </w:t>
      </w:r>
      <w:r w:rsidR="00000374" w:rsidRPr="00F14225">
        <w:rPr>
          <w:i/>
          <w:iCs/>
        </w:rPr>
        <w:t>The Constitution of the Republic of Uganda, 1995</w:t>
      </w:r>
      <w:r w:rsidR="00000374">
        <w:rPr>
          <w:iCs/>
        </w:rPr>
        <w:t xml:space="preserve">. She did not adduce any direct evidence </w:t>
      </w:r>
      <w:r w:rsidR="00F14225">
        <w:rPr>
          <w:iCs/>
        </w:rPr>
        <w:t xml:space="preserve">to prove that her late father, </w:t>
      </w:r>
      <w:r w:rsidR="00F14225">
        <w:t>Adrahman Wani belonged to any of</w:t>
      </w:r>
      <w:r w:rsidR="00F14225">
        <w:rPr>
          <w:iCs/>
        </w:rPr>
        <w:t xml:space="preserve"> the indigenous tribes of Uganda as </w:t>
      </w:r>
      <w:r w:rsidR="00F14225">
        <w:rPr>
          <w:iCs/>
        </w:rPr>
        <w:lastRenderedPageBreak/>
        <w:t xml:space="preserve">enumerated in the Third Schedule of </w:t>
      </w:r>
      <w:r w:rsidR="00F14225" w:rsidRPr="00F14225">
        <w:rPr>
          <w:i/>
          <w:iCs/>
        </w:rPr>
        <w:t xml:space="preserve">The Constitution of the Republic of Uganda, </w:t>
      </w:r>
      <w:r w:rsidR="00F14225" w:rsidRPr="00F14225">
        <w:rPr>
          <w:iCs/>
        </w:rPr>
        <w:t>1995</w:t>
      </w:r>
      <w:r w:rsidR="00F14225">
        <w:rPr>
          <w:iCs/>
        </w:rPr>
        <w:t xml:space="preserve"> or any other information </w:t>
      </w:r>
      <w:r w:rsidR="00000374" w:rsidRPr="00F14225">
        <w:rPr>
          <w:iCs/>
        </w:rPr>
        <w:t>concerning</w:t>
      </w:r>
      <w:r w:rsidR="00000374">
        <w:rPr>
          <w:iCs/>
        </w:rPr>
        <w:t xml:space="preserve"> the</w:t>
      </w:r>
      <w:r w:rsidR="00F14225">
        <w:rPr>
          <w:iCs/>
        </w:rPr>
        <w:t xml:space="preserve"> rest of the</w:t>
      </w:r>
      <w:r w:rsidR="00000374">
        <w:rPr>
          <w:iCs/>
        </w:rPr>
        <w:t xml:space="preserve"> determinants save her assertion that she is Ugandan.</w:t>
      </w:r>
      <w:r w:rsidR="00516B84">
        <w:rPr>
          <w:iCs/>
        </w:rPr>
        <w:t xml:space="preserve"> She therefore failed to discharge the burden of proof and the trial court failed to direct itself properly when it overlooked this aspect of the pleadings and </w:t>
      </w:r>
      <w:r w:rsidR="00F14225">
        <w:rPr>
          <w:iCs/>
        </w:rPr>
        <w:t xml:space="preserve">the </w:t>
      </w:r>
      <w:r w:rsidR="00516B84">
        <w:rPr>
          <w:iCs/>
        </w:rPr>
        <w:t>evidence before it.</w:t>
      </w:r>
      <w:r w:rsidR="00F14225">
        <w:rPr>
          <w:iCs/>
        </w:rPr>
        <w:t xml:space="preserve"> Without such proof, her claim of being customary owner of the land in dispute became unsustainable.</w:t>
      </w:r>
    </w:p>
    <w:p w:rsidR="005636B4" w:rsidRDefault="00516B84" w:rsidP="000F792E">
      <w:pPr>
        <w:pStyle w:val="NormalWeb"/>
        <w:spacing w:line="360" w:lineRule="auto"/>
        <w:jc w:val="both"/>
        <w:rPr>
          <w:rStyle w:val="Emphasis"/>
          <w:bCs/>
          <w:i w:val="0"/>
        </w:rPr>
      </w:pPr>
      <w:r>
        <w:rPr>
          <w:rStyle w:val="Emphasis"/>
          <w:bCs/>
          <w:i w:val="0"/>
        </w:rPr>
        <w:t xml:space="preserve">Be that as it may, it is contended further by counsel for the appellants that the trial court failed to properly direct itself regarding the law of limitation applicable to the case. </w:t>
      </w:r>
      <w:r w:rsidR="005636B4" w:rsidRPr="00154B9F">
        <w:rPr>
          <w:rStyle w:val="Emphasis"/>
          <w:bCs/>
          <w:i w:val="0"/>
        </w:rPr>
        <w:t>Limitation periods have a number of different policy justifications</w:t>
      </w:r>
      <w:r w:rsidR="005636B4">
        <w:rPr>
          <w:rStyle w:val="Emphasis"/>
          <w:bCs/>
          <w:i w:val="0"/>
        </w:rPr>
        <w:t>;</w:t>
      </w:r>
      <w:r w:rsidR="005636B4" w:rsidRPr="00154B9F">
        <w:rPr>
          <w:rStyle w:val="Emphasis"/>
          <w:bCs/>
          <w:i w:val="0"/>
        </w:rPr>
        <w:t xml:space="preserve"> </w:t>
      </w:r>
      <w:r w:rsidR="005636B4">
        <w:rPr>
          <w:rStyle w:val="Emphasis"/>
          <w:bCs/>
          <w:i w:val="0"/>
        </w:rPr>
        <w:t>p</w:t>
      </w:r>
      <w:r w:rsidR="005636B4" w:rsidRPr="00154B9F">
        <w:rPr>
          <w:rStyle w:val="Emphasis"/>
          <w:bCs/>
          <w:i w:val="0"/>
        </w:rPr>
        <w:t>ublic interest has always been concerned that litigation should be brought within a reasonable time. This enables cases to be dealt with properly and justly. Moreover the public interest requires the principle of legal certainty</w:t>
      </w:r>
      <w:r>
        <w:rPr>
          <w:rStyle w:val="Emphasis"/>
          <w:bCs/>
          <w:i w:val="0"/>
        </w:rPr>
        <w:t>,</w:t>
      </w:r>
      <w:r w:rsidR="005636B4">
        <w:rPr>
          <w:rStyle w:val="Emphasis"/>
          <w:bCs/>
          <w:i w:val="0"/>
        </w:rPr>
        <w:t xml:space="preserve"> </w:t>
      </w:r>
      <w:r>
        <w:rPr>
          <w:rStyle w:val="Emphasis"/>
          <w:bCs/>
          <w:i w:val="0"/>
        </w:rPr>
        <w:t>d</w:t>
      </w:r>
      <w:r w:rsidRPr="00154B9F">
        <w:rPr>
          <w:rStyle w:val="Emphasis"/>
          <w:bCs/>
          <w:i w:val="0"/>
        </w:rPr>
        <w:t xml:space="preserve">efendants may have changed their position or conducted their businesses in the belief that a claim would not be made. </w:t>
      </w:r>
      <w:r>
        <w:rPr>
          <w:rStyle w:val="Emphasis"/>
          <w:bCs/>
          <w:i w:val="0"/>
        </w:rPr>
        <w:t>Furthermore, e</w:t>
      </w:r>
      <w:r w:rsidR="005636B4">
        <w:rPr>
          <w:rStyle w:val="Emphasis"/>
          <w:bCs/>
          <w:i w:val="0"/>
        </w:rPr>
        <w:t>vidence</w:t>
      </w:r>
      <w:r w:rsidR="005636B4" w:rsidRPr="00154B9F">
        <w:rPr>
          <w:rStyle w:val="Emphasis"/>
          <w:bCs/>
          <w:i w:val="0"/>
        </w:rPr>
        <w:t xml:space="preserve"> may </w:t>
      </w:r>
      <w:r>
        <w:rPr>
          <w:rStyle w:val="Emphasis"/>
          <w:bCs/>
          <w:i w:val="0"/>
        </w:rPr>
        <w:t xml:space="preserve">largely </w:t>
      </w:r>
      <w:r w:rsidR="005636B4" w:rsidRPr="00154B9F">
        <w:rPr>
          <w:rStyle w:val="Emphasis"/>
          <w:bCs/>
          <w:i w:val="0"/>
        </w:rPr>
        <w:t>depend on the recollection of witnesses, which deteriorates over time. It may depend on the preservation of written records which may be lost or destroyed. It is for th</w:t>
      </w:r>
      <w:r>
        <w:rPr>
          <w:rStyle w:val="Emphasis"/>
          <w:bCs/>
          <w:i w:val="0"/>
        </w:rPr>
        <w:t>ese and other</w:t>
      </w:r>
      <w:r w:rsidR="005636B4" w:rsidRPr="00154B9F">
        <w:rPr>
          <w:rStyle w:val="Emphasis"/>
          <w:bCs/>
          <w:i w:val="0"/>
        </w:rPr>
        <w:t xml:space="preserve"> reason</w:t>
      </w:r>
      <w:r>
        <w:rPr>
          <w:rStyle w:val="Emphasis"/>
          <w:bCs/>
          <w:i w:val="0"/>
        </w:rPr>
        <w:t>s</w:t>
      </w:r>
      <w:r w:rsidR="005636B4" w:rsidRPr="00154B9F">
        <w:rPr>
          <w:rStyle w:val="Emphasis"/>
          <w:bCs/>
          <w:i w:val="0"/>
        </w:rPr>
        <w:t xml:space="preserve"> that limitation statutes have been described as </w:t>
      </w:r>
      <w:r>
        <w:rPr>
          <w:rStyle w:val="Emphasis"/>
          <w:bCs/>
          <w:i w:val="0"/>
        </w:rPr>
        <w:t>“</w:t>
      </w:r>
      <w:r w:rsidR="005636B4" w:rsidRPr="00154B9F">
        <w:rPr>
          <w:rStyle w:val="Emphasis"/>
          <w:bCs/>
          <w:i w:val="0"/>
        </w:rPr>
        <w:t>acts of peace</w:t>
      </w:r>
      <w:r>
        <w:rPr>
          <w:rStyle w:val="Emphasis"/>
          <w:bCs/>
          <w:i w:val="0"/>
        </w:rPr>
        <w:t>”</w:t>
      </w:r>
      <w:r w:rsidR="005636B4" w:rsidRPr="00154B9F">
        <w:rPr>
          <w:rStyle w:val="Emphasis"/>
          <w:bCs/>
          <w:i w:val="0"/>
        </w:rPr>
        <w:t xml:space="preserve"> or </w:t>
      </w:r>
      <w:r>
        <w:rPr>
          <w:rStyle w:val="Emphasis"/>
          <w:bCs/>
          <w:i w:val="0"/>
        </w:rPr>
        <w:t>“</w:t>
      </w:r>
      <w:r w:rsidR="005636B4" w:rsidRPr="00154B9F">
        <w:rPr>
          <w:rStyle w:val="Emphasis"/>
          <w:bCs/>
          <w:i w:val="0"/>
        </w:rPr>
        <w:t>statutes of repose</w:t>
      </w:r>
      <w:r>
        <w:rPr>
          <w:rStyle w:val="Emphasis"/>
          <w:bCs/>
          <w:i w:val="0"/>
        </w:rPr>
        <w:t>”</w:t>
      </w:r>
      <w:r w:rsidR="005636B4" w:rsidRPr="00154B9F">
        <w:rPr>
          <w:rStyle w:val="Emphasis"/>
          <w:bCs/>
          <w:i w:val="0"/>
        </w:rPr>
        <w:t>. People should be free to get on with their lives or businesses without the threat of stale claims being made.</w:t>
      </w:r>
      <w:r w:rsidR="005636B4">
        <w:rPr>
          <w:rStyle w:val="Emphasis"/>
          <w:bCs/>
          <w:i w:val="0"/>
        </w:rPr>
        <w:t xml:space="preserve"> </w:t>
      </w:r>
      <w:r>
        <w:rPr>
          <w:rStyle w:val="Emphasis"/>
          <w:bCs/>
          <w:i w:val="0"/>
        </w:rPr>
        <w:t>The Limitation Act</w:t>
      </w:r>
      <w:r w:rsidR="005636B4">
        <w:rPr>
          <w:rStyle w:val="Emphasis"/>
          <w:bCs/>
          <w:i w:val="0"/>
        </w:rPr>
        <w:t xml:space="preserve"> </w:t>
      </w:r>
      <w:r w:rsidR="005636B4" w:rsidRPr="00154B9F">
        <w:rPr>
          <w:rStyle w:val="Emphasis"/>
          <w:bCs/>
          <w:i w:val="0"/>
        </w:rPr>
        <w:t xml:space="preserve">also </w:t>
      </w:r>
      <w:r w:rsidRPr="00154B9F">
        <w:rPr>
          <w:rStyle w:val="Emphasis"/>
          <w:bCs/>
          <w:i w:val="0"/>
        </w:rPr>
        <w:t>encourages</w:t>
      </w:r>
      <w:r w:rsidR="005636B4" w:rsidRPr="00154B9F">
        <w:rPr>
          <w:rStyle w:val="Emphasis"/>
          <w:bCs/>
          <w:i w:val="0"/>
        </w:rPr>
        <w:t xml:space="preserve"> claimants to bring their claims promptly and not, in the old phrase, </w:t>
      </w:r>
      <w:r>
        <w:rPr>
          <w:rStyle w:val="Emphasis"/>
          <w:bCs/>
          <w:i w:val="0"/>
        </w:rPr>
        <w:t>“</w:t>
      </w:r>
      <w:r w:rsidR="005636B4" w:rsidRPr="00154B9F">
        <w:rPr>
          <w:rStyle w:val="Emphasis"/>
          <w:bCs/>
          <w:i w:val="0"/>
        </w:rPr>
        <w:t>to sleep on their rights</w:t>
      </w:r>
      <w:r>
        <w:rPr>
          <w:rStyle w:val="Emphasis"/>
          <w:bCs/>
          <w:i w:val="0"/>
        </w:rPr>
        <w:t>”</w:t>
      </w:r>
      <w:r w:rsidR="005636B4" w:rsidRPr="00154B9F">
        <w:rPr>
          <w:rStyle w:val="Emphasis"/>
          <w:bCs/>
          <w:i w:val="0"/>
        </w:rPr>
        <w:t>.</w:t>
      </w:r>
      <w:r w:rsidR="005636B4">
        <w:rPr>
          <w:rStyle w:val="Emphasis"/>
          <w:bCs/>
          <w:i w:val="0"/>
        </w:rPr>
        <w:t xml:space="preserve"> </w:t>
      </w:r>
    </w:p>
    <w:p w:rsidR="005636B4" w:rsidRPr="000D5823" w:rsidRDefault="00516B84" w:rsidP="005636B4">
      <w:pPr>
        <w:pStyle w:val="NormalWeb"/>
        <w:spacing w:before="0" w:beforeAutospacing="0" w:after="0" w:afterAutospacing="0" w:line="360" w:lineRule="auto"/>
        <w:jc w:val="both"/>
      </w:pPr>
      <w:r>
        <w:rPr>
          <w:rStyle w:val="Emphasis"/>
          <w:bCs/>
          <w:i w:val="0"/>
        </w:rPr>
        <w:t>With those policy considerations</w:t>
      </w:r>
      <w:r w:rsidR="005636B4">
        <w:rPr>
          <w:rStyle w:val="Emphasis"/>
          <w:bCs/>
          <w:i w:val="0"/>
        </w:rPr>
        <w:t>, s</w:t>
      </w:r>
      <w:r w:rsidR="005636B4" w:rsidRPr="000D5823">
        <w:rPr>
          <w:rStyle w:val="Emphasis"/>
          <w:bCs/>
          <w:i w:val="0"/>
        </w:rPr>
        <w:t xml:space="preserve">ection 5 of </w:t>
      </w:r>
      <w:r w:rsidR="005636B4" w:rsidRPr="004F78D2">
        <w:rPr>
          <w:rStyle w:val="Emphasis"/>
          <w:bCs/>
        </w:rPr>
        <w:t>The Limitation Act</w:t>
      </w:r>
      <w:r w:rsidR="005636B4">
        <w:rPr>
          <w:rStyle w:val="Emphasis"/>
          <w:bCs/>
          <w:i w:val="0"/>
        </w:rPr>
        <w:t xml:space="preserve">, </w:t>
      </w:r>
      <w:r w:rsidR="005636B4" w:rsidRPr="000D5823">
        <w:t>which provide</w:t>
      </w:r>
      <w:r w:rsidR="005636B4">
        <w:t>s</w:t>
      </w:r>
      <w:r w:rsidR="005636B4" w:rsidRPr="000D5823">
        <w:t xml:space="preserve"> for limitation of a</w:t>
      </w:r>
      <w:r w:rsidR="005636B4">
        <w:t xml:space="preserve">ctions for the recovery of land, states </w:t>
      </w:r>
      <w:r w:rsidR="005636B4" w:rsidRPr="000D5823">
        <w:t>as follows;</w:t>
      </w:r>
    </w:p>
    <w:p w:rsidR="005636B4" w:rsidRDefault="005636B4" w:rsidP="005636B4">
      <w:pPr>
        <w:pStyle w:val="NormalWeb"/>
        <w:spacing w:before="0" w:beforeAutospacing="0" w:after="0" w:afterAutospacing="0" w:line="276" w:lineRule="auto"/>
        <w:ind w:left="576" w:right="576"/>
        <w:jc w:val="both"/>
        <w:rPr>
          <w:rStyle w:val="Emphasis"/>
          <w:bCs/>
          <w:i w:val="0"/>
        </w:rPr>
      </w:pPr>
      <w:r w:rsidRPr="000D5823">
        <w:rPr>
          <w:rStyle w:val="Emphasis"/>
          <w:bCs/>
          <w:i w:val="0"/>
        </w:rPr>
        <w:t>No action shall be brought by any person to recover any land after the expiration of twelve years from the date on which the right of action accrued to him or her or, if it first accrued to some person through whom he or she claims, to that person.</w:t>
      </w:r>
    </w:p>
    <w:p w:rsidR="005636B4" w:rsidRPr="000D5823" w:rsidRDefault="005636B4" w:rsidP="005636B4">
      <w:pPr>
        <w:pStyle w:val="NormalWeb"/>
        <w:spacing w:before="0" w:beforeAutospacing="0" w:after="0" w:afterAutospacing="0" w:line="276" w:lineRule="auto"/>
        <w:ind w:left="576" w:right="576"/>
        <w:jc w:val="both"/>
      </w:pPr>
    </w:p>
    <w:p w:rsidR="005636B4" w:rsidRPr="000D5823" w:rsidRDefault="005636B4" w:rsidP="005636B4">
      <w:pPr>
        <w:pStyle w:val="NormalWeb"/>
        <w:spacing w:before="0" w:beforeAutospacing="0" w:after="0" w:afterAutospacing="0" w:line="360" w:lineRule="auto"/>
        <w:jc w:val="both"/>
      </w:pPr>
      <w:r>
        <w:t xml:space="preserve">This limitation is </w:t>
      </w:r>
      <w:r w:rsidRPr="004B48B0">
        <w:t xml:space="preserve">applicable to all suits for possession of </w:t>
      </w:r>
      <w:r>
        <w:t>land</w:t>
      </w:r>
      <w:r w:rsidRPr="004B48B0">
        <w:t xml:space="preserve"> based on title </w:t>
      </w:r>
      <w:r>
        <w:t xml:space="preserve">or ownership i.e., proprietary title </w:t>
      </w:r>
      <w:r w:rsidRPr="004B48B0">
        <w:t xml:space="preserve">as distinct from possessory </w:t>
      </w:r>
      <w:r>
        <w:t>rights.</w:t>
      </w:r>
      <w:r w:rsidRPr="00D24686">
        <w:t xml:space="preserve"> </w:t>
      </w:r>
      <w:r w:rsidRPr="000D5823">
        <w:t>Further</w:t>
      </w:r>
      <w:r>
        <w:t>more</w:t>
      </w:r>
      <w:r w:rsidRPr="00F14963">
        <w:rPr>
          <w:rStyle w:val="Strong"/>
          <w:b w:val="0"/>
        </w:rPr>
        <w:t>,</w:t>
      </w:r>
      <w:r w:rsidRPr="000D5823">
        <w:rPr>
          <w:rStyle w:val="Strong"/>
        </w:rPr>
        <w:t xml:space="preserve"> </w:t>
      </w:r>
      <w:r w:rsidRPr="000D5823">
        <w:rPr>
          <w:rStyle w:val="Emphasis"/>
          <w:bCs/>
          <w:i w:val="0"/>
        </w:rPr>
        <w:t xml:space="preserve">Section 11 </w:t>
      </w:r>
      <w:r>
        <w:rPr>
          <w:rStyle w:val="Emphasis"/>
          <w:bCs/>
          <w:i w:val="0"/>
        </w:rPr>
        <w:t>(1) of the same Act</w:t>
      </w:r>
      <w:r w:rsidRPr="000D5823">
        <w:t xml:space="preserve"> provides that;</w:t>
      </w:r>
    </w:p>
    <w:p w:rsidR="005636B4" w:rsidRDefault="005636B4" w:rsidP="005636B4">
      <w:pPr>
        <w:pStyle w:val="NormalWeb"/>
        <w:spacing w:before="0" w:beforeAutospacing="0" w:after="0" w:afterAutospacing="0"/>
        <w:ind w:left="576" w:right="576"/>
        <w:jc w:val="both"/>
        <w:rPr>
          <w:rStyle w:val="Emphasis"/>
          <w:bCs/>
          <w:i w:val="0"/>
        </w:rPr>
      </w:pPr>
      <w:r w:rsidRPr="004F78D2">
        <w:rPr>
          <w:rStyle w:val="Emphasis"/>
          <w:bCs/>
          <w:i w:val="0"/>
        </w:rPr>
        <w:t>No right of action to recover land shall be deemed to accrue unless the land is in the possession of some person in whose favour the</w:t>
      </w:r>
      <w:r>
        <w:rPr>
          <w:rStyle w:val="Emphasis"/>
          <w:bCs/>
          <w:i w:val="0"/>
        </w:rPr>
        <w:t xml:space="preserve"> </w:t>
      </w:r>
      <w:r w:rsidRPr="004F78D2">
        <w:rPr>
          <w:rStyle w:val="Emphasis"/>
          <w:bCs/>
          <w:i w:val="0"/>
        </w:rPr>
        <w:t>period of limitation can run (hereafter in this section referred to as “adverse possession”), and where under sections 6 to 10, any such right of action is</w:t>
      </w:r>
      <w:r>
        <w:rPr>
          <w:rStyle w:val="Emphasis"/>
          <w:bCs/>
          <w:i w:val="0"/>
        </w:rPr>
        <w:t xml:space="preserve"> </w:t>
      </w:r>
      <w:r w:rsidRPr="004F78D2">
        <w:rPr>
          <w:rStyle w:val="Emphasis"/>
          <w:bCs/>
          <w:i w:val="0"/>
        </w:rPr>
        <w:t xml:space="preserve">deemed to accrue on a certain date and no person is in </w:t>
      </w:r>
      <w:r w:rsidRPr="004F78D2">
        <w:rPr>
          <w:rStyle w:val="Emphasis"/>
          <w:bCs/>
          <w:i w:val="0"/>
        </w:rPr>
        <w:lastRenderedPageBreak/>
        <w:t xml:space="preserve">adverse possession on that date, the right of action shall not be deemed to accrue </w:t>
      </w:r>
      <w:r w:rsidRPr="004F78D2">
        <w:rPr>
          <w:rStyle w:val="Emphasis"/>
          <w:bCs/>
          <w:i w:val="0"/>
          <w:u w:val="single"/>
        </w:rPr>
        <w:t>until adverse possession is taken</w:t>
      </w:r>
      <w:r w:rsidRPr="004F78D2">
        <w:rPr>
          <w:rStyle w:val="Emphasis"/>
          <w:bCs/>
          <w:i w:val="0"/>
        </w:rPr>
        <w:t xml:space="preserve"> of the land</w:t>
      </w:r>
      <w:r>
        <w:rPr>
          <w:rStyle w:val="Emphasis"/>
          <w:bCs/>
          <w:i w:val="0"/>
        </w:rPr>
        <w:t>. (Emphasis added).</w:t>
      </w:r>
    </w:p>
    <w:p w:rsidR="005636B4" w:rsidRPr="004F78D2" w:rsidRDefault="005636B4" w:rsidP="005636B4">
      <w:pPr>
        <w:pStyle w:val="NormalWeb"/>
        <w:spacing w:before="0" w:beforeAutospacing="0" w:after="0" w:afterAutospacing="0"/>
        <w:ind w:left="576" w:right="576"/>
        <w:jc w:val="both"/>
        <w:rPr>
          <w:bCs/>
          <w:iCs/>
        </w:rPr>
      </w:pPr>
    </w:p>
    <w:p w:rsidR="005636B4" w:rsidRDefault="00516B84"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provisions have been applied in cases such as </w:t>
      </w:r>
      <w:r w:rsidR="005636B4" w:rsidRPr="00516B84">
        <w:rPr>
          <w:rFonts w:ascii="Times New Roman" w:hAnsi="Times New Roman" w:cs="Times New Roman"/>
          <w:i/>
          <w:sz w:val="24"/>
          <w:szCs w:val="24"/>
        </w:rPr>
        <w:t>Semusambwa James v. Mulira Rebecca [1992-93] HCB 177</w:t>
      </w:r>
      <w:r>
        <w:rPr>
          <w:rFonts w:ascii="Times New Roman" w:hAnsi="Times New Roman" w:cs="Times New Roman"/>
          <w:i/>
          <w:sz w:val="24"/>
          <w:szCs w:val="24"/>
        </w:rPr>
        <w:t xml:space="preserve"> </w:t>
      </w:r>
      <w:r w:rsidRPr="00516B84">
        <w:rPr>
          <w:rFonts w:ascii="Times New Roman" w:hAnsi="Times New Roman" w:cs="Times New Roman"/>
          <w:sz w:val="24"/>
          <w:szCs w:val="24"/>
        </w:rPr>
        <w:t>and</w:t>
      </w:r>
      <w:r w:rsidR="005636B4" w:rsidRPr="00516B84">
        <w:rPr>
          <w:rFonts w:ascii="Times New Roman" w:hAnsi="Times New Roman" w:cs="Times New Roman"/>
          <w:i/>
          <w:sz w:val="24"/>
          <w:szCs w:val="24"/>
        </w:rPr>
        <w:t xml:space="preserve"> Kintu Nambalu v</w:t>
      </w:r>
      <w:r>
        <w:rPr>
          <w:rFonts w:ascii="Times New Roman" w:hAnsi="Times New Roman" w:cs="Times New Roman"/>
          <w:i/>
          <w:sz w:val="24"/>
          <w:szCs w:val="24"/>
        </w:rPr>
        <w:t xml:space="preserve">. Efulaimu Kamira </w:t>
      </w:r>
      <w:r w:rsidR="005636B4" w:rsidRPr="00516B84">
        <w:rPr>
          <w:rFonts w:ascii="Times New Roman" w:hAnsi="Times New Roman" w:cs="Times New Roman"/>
          <w:i/>
          <w:sz w:val="24"/>
          <w:szCs w:val="24"/>
        </w:rPr>
        <w:t>[1975] HCB 222</w:t>
      </w:r>
      <w:r>
        <w:rPr>
          <w:rFonts w:ascii="Times New Roman" w:hAnsi="Times New Roman" w:cs="Times New Roman"/>
          <w:i/>
          <w:sz w:val="24"/>
          <w:szCs w:val="24"/>
        </w:rPr>
        <w:t>,</w:t>
      </w:r>
      <w:r w:rsidR="005636B4">
        <w:rPr>
          <w:rFonts w:ascii="Times New Roman" w:hAnsi="Times New Roman" w:cs="Times New Roman"/>
          <w:sz w:val="24"/>
          <w:szCs w:val="24"/>
        </w:rPr>
        <w:t xml:space="preserve"> </w:t>
      </w:r>
      <w:r>
        <w:rPr>
          <w:rFonts w:ascii="Times New Roman" w:hAnsi="Times New Roman" w:cs="Times New Roman"/>
          <w:sz w:val="24"/>
          <w:szCs w:val="24"/>
        </w:rPr>
        <w:t xml:space="preserve">where it was held that </w:t>
      </w:r>
      <w:r w:rsidR="005636B4">
        <w:rPr>
          <w:rFonts w:ascii="Times New Roman" w:hAnsi="Times New Roman" w:cs="Times New Roman"/>
          <w:sz w:val="24"/>
          <w:szCs w:val="24"/>
        </w:rPr>
        <w:t xml:space="preserve">a </w:t>
      </w:r>
      <w:r w:rsidR="005636B4" w:rsidRPr="009169B1">
        <w:rPr>
          <w:rFonts w:ascii="Times New Roman" w:hAnsi="Times New Roman" w:cs="Times New Roman"/>
          <w:sz w:val="24"/>
          <w:szCs w:val="24"/>
        </w:rPr>
        <w:t xml:space="preserve">suit for </w:t>
      </w:r>
      <w:r w:rsidR="00D76C81">
        <w:rPr>
          <w:rFonts w:ascii="Times New Roman" w:hAnsi="Times New Roman" w:cs="Times New Roman"/>
          <w:sz w:val="24"/>
          <w:szCs w:val="24"/>
        </w:rPr>
        <w:t xml:space="preserve">a </w:t>
      </w:r>
      <w:r w:rsidR="005636B4" w:rsidRPr="009169B1">
        <w:rPr>
          <w:rFonts w:ascii="Times New Roman" w:hAnsi="Times New Roman" w:cs="Times New Roman"/>
          <w:sz w:val="24"/>
          <w:szCs w:val="24"/>
        </w:rPr>
        <w:t xml:space="preserve">claim of right </w:t>
      </w:r>
      <w:r w:rsidR="00D76C81">
        <w:rPr>
          <w:rFonts w:ascii="Times New Roman" w:hAnsi="Times New Roman" w:cs="Times New Roman"/>
          <w:sz w:val="24"/>
          <w:szCs w:val="24"/>
        </w:rPr>
        <w:t>to</w:t>
      </w:r>
      <w:r w:rsidR="005636B4" w:rsidRPr="009169B1">
        <w:rPr>
          <w:rFonts w:ascii="Times New Roman" w:hAnsi="Times New Roman" w:cs="Times New Roman"/>
          <w:sz w:val="24"/>
          <w:szCs w:val="24"/>
        </w:rPr>
        <w:t xml:space="preserve"> land can</w:t>
      </w:r>
      <w:r>
        <w:rPr>
          <w:rFonts w:ascii="Times New Roman" w:hAnsi="Times New Roman" w:cs="Times New Roman"/>
          <w:sz w:val="24"/>
          <w:szCs w:val="24"/>
        </w:rPr>
        <w:t>not</w:t>
      </w:r>
      <w:r w:rsidR="005636B4" w:rsidRPr="009169B1">
        <w:rPr>
          <w:rFonts w:ascii="Times New Roman" w:hAnsi="Times New Roman" w:cs="Times New Roman"/>
          <w:sz w:val="24"/>
          <w:szCs w:val="24"/>
        </w:rPr>
        <w:t xml:space="preserve"> be institut</w:t>
      </w:r>
      <w:r>
        <w:rPr>
          <w:rFonts w:ascii="Times New Roman" w:hAnsi="Times New Roman" w:cs="Times New Roman"/>
          <w:sz w:val="24"/>
          <w:szCs w:val="24"/>
        </w:rPr>
        <w:t>ed</w:t>
      </w:r>
      <w:r w:rsidR="005636B4" w:rsidRPr="009169B1">
        <w:rPr>
          <w:rFonts w:ascii="Times New Roman" w:hAnsi="Times New Roman" w:cs="Times New Roman"/>
          <w:sz w:val="24"/>
          <w:szCs w:val="24"/>
        </w:rPr>
        <w:t xml:space="preserve"> after the expiration of </w:t>
      </w:r>
      <w:r>
        <w:rPr>
          <w:rFonts w:ascii="Times New Roman" w:hAnsi="Times New Roman" w:cs="Times New Roman"/>
          <w:sz w:val="24"/>
          <w:szCs w:val="24"/>
        </w:rPr>
        <w:t>twelve</w:t>
      </w:r>
      <w:r w:rsidR="005636B4" w:rsidRPr="009169B1">
        <w:rPr>
          <w:rFonts w:ascii="Times New Roman" w:hAnsi="Times New Roman" w:cs="Times New Roman"/>
          <w:sz w:val="24"/>
          <w:szCs w:val="24"/>
        </w:rPr>
        <w:t xml:space="preserve"> years </w:t>
      </w:r>
      <w:r>
        <w:rPr>
          <w:rFonts w:ascii="Times New Roman" w:hAnsi="Times New Roman" w:cs="Times New Roman"/>
          <w:sz w:val="24"/>
          <w:szCs w:val="24"/>
        </w:rPr>
        <w:t xml:space="preserve">from </w:t>
      </w:r>
      <w:r w:rsidR="005636B4" w:rsidRPr="009169B1">
        <w:rPr>
          <w:rFonts w:ascii="Times New Roman" w:hAnsi="Times New Roman" w:cs="Times New Roman"/>
          <w:sz w:val="24"/>
          <w:szCs w:val="24"/>
        </w:rPr>
        <w:t xml:space="preserve">the date the right </w:t>
      </w:r>
      <w:r>
        <w:rPr>
          <w:rFonts w:ascii="Times New Roman" w:hAnsi="Times New Roman" w:cs="Times New Roman"/>
          <w:sz w:val="24"/>
          <w:szCs w:val="24"/>
        </w:rPr>
        <w:t>of action</w:t>
      </w:r>
      <w:r w:rsidR="005636B4" w:rsidRPr="009169B1">
        <w:rPr>
          <w:rFonts w:ascii="Times New Roman" w:hAnsi="Times New Roman" w:cs="Times New Roman"/>
          <w:sz w:val="24"/>
          <w:szCs w:val="24"/>
        </w:rPr>
        <w:t xml:space="preserve"> </w:t>
      </w:r>
      <w:r w:rsidRPr="009169B1">
        <w:rPr>
          <w:rFonts w:ascii="Times New Roman" w:hAnsi="Times New Roman" w:cs="Times New Roman"/>
          <w:sz w:val="24"/>
          <w:szCs w:val="24"/>
        </w:rPr>
        <w:t>a</w:t>
      </w:r>
      <w:r>
        <w:rPr>
          <w:rFonts w:ascii="Times New Roman" w:hAnsi="Times New Roman" w:cs="Times New Roman"/>
          <w:sz w:val="24"/>
          <w:szCs w:val="24"/>
        </w:rPr>
        <w:t>ccrued</w:t>
      </w:r>
      <w:r w:rsidR="005636B4" w:rsidRPr="009169B1">
        <w:rPr>
          <w:rFonts w:ascii="Times New Roman" w:hAnsi="Times New Roman" w:cs="Times New Roman"/>
          <w:sz w:val="24"/>
          <w:szCs w:val="24"/>
        </w:rPr>
        <w:t>.</w:t>
      </w:r>
    </w:p>
    <w:p w:rsidR="00516B84" w:rsidRDefault="00516B84" w:rsidP="005636B4">
      <w:pPr>
        <w:autoSpaceDE w:val="0"/>
        <w:autoSpaceDN w:val="0"/>
        <w:adjustRightInd w:val="0"/>
        <w:spacing w:after="0" w:line="360" w:lineRule="auto"/>
        <w:jc w:val="both"/>
        <w:rPr>
          <w:rFonts w:ascii="Times New Roman" w:hAnsi="Times New Roman" w:cs="Times New Roman"/>
          <w:sz w:val="24"/>
          <w:szCs w:val="24"/>
        </w:rPr>
      </w:pPr>
    </w:p>
    <w:p w:rsidR="002E18D3" w:rsidRDefault="005636B4"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section 6 of the same Act, “</w:t>
      </w:r>
      <w:r w:rsidRPr="004F78D2">
        <w:rPr>
          <w:rFonts w:ascii="Times New Roman" w:hAnsi="Times New Roman" w:cs="Times New Roman"/>
          <w:sz w:val="24"/>
          <w:szCs w:val="24"/>
        </w:rPr>
        <w:t>the right of action shall be deemed to have accrued on the date of the dispossession</w:t>
      </w:r>
      <w:r>
        <w:rPr>
          <w:rFonts w:ascii="Times New Roman" w:hAnsi="Times New Roman" w:cs="Times New Roman"/>
          <w:sz w:val="24"/>
          <w:szCs w:val="24"/>
        </w:rPr>
        <w:t xml:space="preserve">.” </w:t>
      </w:r>
      <w:r w:rsidRPr="00C2508C">
        <w:rPr>
          <w:rFonts w:ascii="Times New Roman" w:hAnsi="Times New Roman" w:cs="Times New Roman"/>
          <w:sz w:val="24"/>
          <w:szCs w:val="24"/>
        </w:rPr>
        <w:t xml:space="preserve">A </w:t>
      </w:r>
      <w:r w:rsidRPr="00514716">
        <w:rPr>
          <w:rFonts w:ascii="Times New Roman" w:hAnsi="Times New Roman" w:cs="Times New Roman"/>
          <w:sz w:val="24"/>
          <w:szCs w:val="24"/>
        </w:rPr>
        <w:t xml:space="preserve">cause of action </w:t>
      </w:r>
      <w:r w:rsidR="00516B84">
        <w:rPr>
          <w:rFonts w:ascii="Times New Roman" w:hAnsi="Times New Roman" w:cs="Times New Roman"/>
          <w:sz w:val="24"/>
          <w:szCs w:val="24"/>
        </w:rPr>
        <w:t xml:space="preserve">therefore </w:t>
      </w:r>
      <w:r w:rsidRPr="00514716">
        <w:rPr>
          <w:rFonts w:ascii="Times New Roman" w:hAnsi="Times New Roman" w:cs="Times New Roman"/>
          <w:sz w:val="24"/>
          <w:szCs w:val="24"/>
        </w:rPr>
        <w:t xml:space="preserve">accrues when the act </w:t>
      </w:r>
      <w:r>
        <w:rPr>
          <w:rFonts w:ascii="Times New Roman" w:hAnsi="Times New Roman" w:cs="Times New Roman"/>
          <w:sz w:val="24"/>
          <w:szCs w:val="24"/>
        </w:rPr>
        <w:t>of adverse possession occurs</w:t>
      </w:r>
      <w:r w:rsidRPr="00514716">
        <w:rPr>
          <w:rFonts w:ascii="Times New Roman" w:hAnsi="Times New Roman" w:cs="Times New Roman"/>
          <w:sz w:val="24"/>
          <w:szCs w:val="24"/>
        </w:rPr>
        <w:t xml:space="preserve">. In </w:t>
      </w:r>
      <w:r>
        <w:rPr>
          <w:rStyle w:val="Emphasis"/>
          <w:rFonts w:ascii="Times New Roman" w:hAnsi="Times New Roman" w:cs="Times New Roman"/>
          <w:bCs/>
          <w:sz w:val="24"/>
          <w:szCs w:val="24"/>
        </w:rPr>
        <w:t>F.</w:t>
      </w:r>
      <w:r w:rsidR="00932BE0">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X Miramago v</w:t>
      </w:r>
      <w:r w:rsidR="00932BE0">
        <w:rPr>
          <w:rStyle w:val="Emphasis"/>
          <w:rFonts w:ascii="Times New Roman" w:hAnsi="Times New Roman" w:cs="Times New Roman"/>
          <w:bCs/>
          <w:sz w:val="24"/>
          <w:szCs w:val="24"/>
        </w:rPr>
        <w:t>.</w:t>
      </w:r>
      <w:r w:rsidRPr="00514716">
        <w:rPr>
          <w:rStyle w:val="Emphasis"/>
          <w:rFonts w:ascii="Times New Roman" w:hAnsi="Times New Roman" w:cs="Times New Roman"/>
          <w:bCs/>
          <w:sz w:val="24"/>
          <w:szCs w:val="24"/>
        </w:rPr>
        <w:t xml:space="preserve"> Attorney General [1979] HCB 24</w:t>
      </w:r>
      <w:r>
        <w:rPr>
          <w:rStyle w:val="Emphasis"/>
          <w:rFonts w:ascii="Times New Roman" w:hAnsi="Times New Roman" w:cs="Times New Roman"/>
          <w:bCs/>
          <w:sz w:val="24"/>
          <w:szCs w:val="24"/>
        </w:rPr>
        <w:t>,</w:t>
      </w:r>
      <w:r>
        <w:rPr>
          <w:rStyle w:val="Emphasis"/>
          <w:rFonts w:ascii="Times New Roman" w:hAnsi="Times New Roman" w:cs="Times New Roman"/>
          <w:bCs/>
          <w:i w:val="0"/>
          <w:sz w:val="24"/>
          <w:szCs w:val="24"/>
        </w:rPr>
        <w:t xml:space="preserve"> it was held</w:t>
      </w:r>
      <w:r w:rsidRPr="00514716">
        <w:rPr>
          <w:rStyle w:val="Emphasis"/>
          <w:rFonts w:ascii="Times New Roman" w:hAnsi="Times New Roman" w:cs="Times New Roman"/>
          <w:b/>
          <w:bCs/>
          <w:sz w:val="24"/>
          <w:szCs w:val="24"/>
        </w:rPr>
        <w:t xml:space="preserve"> </w:t>
      </w:r>
      <w:r w:rsidRPr="00514716">
        <w:rPr>
          <w:rFonts w:ascii="Times New Roman" w:hAnsi="Times New Roman" w:cs="Times New Roman"/>
          <w:sz w:val="24"/>
          <w:szCs w:val="24"/>
        </w:rPr>
        <w:t>that the period of limitation begins to run as against a plaintiff from the time the cause of action accrued until when the suit is actually filed. Once a cause of action has accrued, for as long as there is capacity to sue, time begins to run as against the plaintiff.</w:t>
      </w:r>
      <w:r>
        <w:rPr>
          <w:rFonts w:ascii="Times New Roman" w:hAnsi="Times New Roman" w:cs="Times New Roman"/>
          <w:sz w:val="24"/>
          <w:szCs w:val="24"/>
        </w:rPr>
        <w:t xml:space="preserve"> If by reason of disability, fraud or mistake the operative facts were not discovered immediately, then section 21 (1) (c) of </w:t>
      </w:r>
      <w:r w:rsidRPr="00095B29">
        <w:rPr>
          <w:rFonts w:ascii="Times New Roman" w:hAnsi="Times New Roman" w:cs="Times New Roman"/>
          <w:i/>
          <w:sz w:val="24"/>
          <w:szCs w:val="24"/>
        </w:rPr>
        <w:t>The Limitation Act</w:t>
      </w:r>
      <w:r>
        <w:rPr>
          <w:rFonts w:ascii="Times New Roman" w:hAnsi="Times New Roman" w:cs="Times New Roman"/>
          <w:sz w:val="24"/>
          <w:szCs w:val="24"/>
        </w:rPr>
        <w:t xml:space="preserve"> confers an extension of six years from the date the facts are discovered.</w:t>
      </w:r>
      <w:r w:rsidR="002E18D3">
        <w:rPr>
          <w:rFonts w:ascii="Times New Roman" w:hAnsi="Times New Roman" w:cs="Times New Roman"/>
          <w:sz w:val="24"/>
          <w:szCs w:val="24"/>
        </w:rPr>
        <w:t xml:space="preserve"> A</w:t>
      </w:r>
      <w:r w:rsidRPr="006A23E1">
        <w:rPr>
          <w:rFonts w:ascii="Times New Roman" w:hAnsi="Times New Roman" w:cs="Times New Roman"/>
          <w:sz w:val="24"/>
          <w:szCs w:val="24"/>
        </w:rPr>
        <w:t xml:space="preserve">n owner </w:t>
      </w:r>
      <w:r>
        <w:rPr>
          <w:rFonts w:ascii="Times New Roman" w:hAnsi="Times New Roman" w:cs="Times New Roman"/>
          <w:sz w:val="24"/>
          <w:szCs w:val="24"/>
        </w:rPr>
        <w:t>of land is</w:t>
      </w:r>
      <w:r w:rsidRPr="006A23E1">
        <w:rPr>
          <w:rFonts w:ascii="Times New Roman" w:hAnsi="Times New Roman" w:cs="Times New Roman"/>
          <w:sz w:val="24"/>
          <w:szCs w:val="24"/>
        </w:rPr>
        <w:t xml:space="preserve"> deemed to be in possession of </w:t>
      </w:r>
      <w:r>
        <w:rPr>
          <w:rFonts w:ascii="Times New Roman" w:hAnsi="Times New Roman" w:cs="Times New Roman"/>
          <w:sz w:val="24"/>
          <w:szCs w:val="24"/>
        </w:rPr>
        <w:t>the land</w:t>
      </w:r>
      <w:r w:rsidRPr="006A23E1">
        <w:rPr>
          <w:rFonts w:ascii="Times New Roman" w:hAnsi="Times New Roman" w:cs="Times New Roman"/>
          <w:sz w:val="24"/>
          <w:szCs w:val="24"/>
        </w:rPr>
        <w:t xml:space="preserve"> so </w:t>
      </w:r>
      <w:r>
        <w:rPr>
          <w:rFonts w:ascii="Times New Roman" w:hAnsi="Times New Roman" w:cs="Times New Roman"/>
          <w:sz w:val="24"/>
          <w:szCs w:val="24"/>
        </w:rPr>
        <w:t xml:space="preserve">long as there is no intrusion. </w:t>
      </w:r>
      <w:r w:rsidRPr="006A23E1">
        <w:rPr>
          <w:rFonts w:ascii="Times New Roman" w:hAnsi="Times New Roman" w:cs="Times New Roman"/>
          <w:sz w:val="24"/>
          <w:szCs w:val="24"/>
        </w:rPr>
        <w:t xml:space="preserve">Non-use of the </w:t>
      </w:r>
      <w:r>
        <w:rPr>
          <w:rFonts w:ascii="Times New Roman" w:hAnsi="Times New Roman" w:cs="Times New Roman"/>
          <w:sz w:val="24"/>
          <w:szCs w:val="24"/>
        </w:rPr>
        <w:t>land</w:t>
      </w:r>
      <w:r w:rsidRPr="006A23E1">
        <w:rPr>
          <w:rFonts w:ascii="Times New Roman" w:hAnsi="Times New Roman" w:cs="Times New Roman"/>
          <w:sz w:val="24"/>
          <w:szCs w:val="24"/>
        </w:rPr>
        <w:t xml:space="preserve"> by the owner</w:t>
      </w:r>
      <w:r>
        <w:rPr>
          <w:rFonts w:ascii="Times New Roman" w:hAnsi="Times New Roman" w:cs="Times New Roman"/>
          <w:sz w:val="24"/>
          <w:szCs w:val="24"/>
        </w:rPr>
        <w:t>,</w:t>
      </w:r>
      <w:r w:rsidRPr="006A23E1">
        <w:rPr>
          <w:rFonts w:ascii="Times New Roman" w:hAnsi="Times New Roman" w:cs="Times New Roman"/>
          <w:sz w:val="24"/>
          <w:szCs w:val="24"/>
        </w:rPr>
        <w:t xml:space="preserve"> even f</w:t>
      </w:r>
      <w:r>
        <w:rPr>
          <w:rFonts w:ascii="Times New Roman" w:hAnsi="Times New Roman" w:cs="Times New Roman"/>
          <w:sz w:val="24"/>
          <w:szCs w:val="24"/>
        </w:rPr>
        <w:t>or a long time, will not affect his or her ownership</w:t>
      </w:r>
      <w:r w:rsidRPr="006A23E1">
        <w:rPr>
          <w:rFonts w:ascii="Times New Roman" w:hAnsi="Times New Roman" w:cs="Times New Roman"/>
          <w:sz w:val="24"/>
          <w:szCs w:val="24"/>
        </w:rPr>
        <w:t xml:space="preserve">.  But the position will be altered when another person takes possession of the </w:t>
      </w:r>
      <w:r>
        <w:rPr>
          <w:rFonts w:ascii="Times New Roman" w:hAnsi="Times New Roman" w:cs="Times New Roman"/>
          <w:sz w:val="24"/>
          <w:szCs w:val="24"/>
        </w:rPr>
        <w:t>land</w:t>
      </w:r>
      <w:r w:rsidRPr="006A23E1">
        <w:rPr>
          <w:rFonts w:ascii="Times New Roman" w:hAnsi="Times New Roman" w:cs="Times New Roman"/>
          <w:sz w:val="24"/>
          <w:szCs w:val="24"/>
        </w:rPr>
        <w:t xml:space="preserve"> and asserts rights over it and the </w:t>
      </w:r>
      <w:r>
        <w:rPr>
          <w:rFonts w:ascii="Times New Roman" w:hAnsi="Times New Roman" w:cs="Times New Roman"/>
          <w:sz w:val="24"/>
          <w:szCs w:val="24"/>
        </w:rPr>
        <w:t>original owner</w:t>
      </w:r>
      <w:r w:rsidRPr="006A23E1">
        <w:rPr>
          <w:rFonts w:ascii="Times New Roman" w:hAnsi="Times New Roman" w:cs="Times New Roman"/>
          <w:sz w:val="24"/>
          <w:szCs w:val="24"/>
        </w:rPr>
        <w:t xml:space="preserve"> omits or neglects to take legal action against such person for ye</w:t>
      </w:r>
      <w:r>
        <w:rPr>
          <w:rFonts w:ascii="Times New Roman" w:hAnsi="Times New Roman" w:cs="Times New Roman"/>
          <w:sz w:val="24"/>
          <w:szCs w:val="24"/>
        </w:rPr>
        <w:t xml:space="preserve">ars. </w:t>
      </w:r>
    </w:p>
    <w:p w:rsidR="002E18D3" w:rsidRDefault="002E18D3" w:rsidP="005636B4">
      <w:pPr>
        <w:autoSpaceDE w:val="0"/>
        <w:autoSpaceDN w:val="0"/>
        <w:adjustRightInd w:val="0"/>
        <w:spacing w:after="0" w:line="360" w:lineRule="auto"/>
        <w:jc w:val="both"/>
        <w:rPr>
          <w:rFonts w:ascii="Times New Roman" w:hAnsi="Times New Roman" w:cs="Times New Roman"/>
          <w:sz w:val="24"/>
          <w:szCs w:val="24"/>
        </w:rPr>
      </w:pPr>
    </w:p>
    <w:p w:rsidR="00EB24A5" w:rsidRDefault="002E18D3"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it was the testimony of the respondent at pages 31 -32 of the record of appeal, that of P.W.2 at page 36, and P.W.3 at page 39, that the respondent and her father were in Sudan between 1979 and 1986. </w:t>
      </w:r>
      <w:r w:rsidR="00B16308">
        <w:rPr>
          <w:rFonts w:ascii="Times New Roman" w:hAnsi="Times New Roman" w:cs="Times New Roman"/>
          <w:sz w:val="24"/>
          <w:szCs w:val="24"/>
        </w:rPr>
        <w:t xml:space="preserve">They only learnt of the third appellant’s occupation of the land upon their return in 1986. </w:t>
      </w:r>
      <w:r>
        <w:rPr>
          <w:rFonts w:ascii="Times New Roman" w:hAnsi="Times New Roman" w:cs="Times New Roman"/>
          <w:sz w:val="24"/>
          <w:szCs w:val="24"/>
        </w:rPr>
        <w:t xml:space="preserve">Taking their evidence in the </w:t>
      </w:r>
      <w:r w:rsidR="00B16308">
        <w:rPr>
          <w:rFonts w:ascii="Times New Roman" w:hAnsi="Times New Roman" w:cs="Times New Roman"/>
          <w:sz w:val="24"/>
          <w:szCs w:val="24"/>
        </w:rPr>
        <w:t xml:space="preserve">light </w:t>
      </w:r>
      <w:r>
        <w:rPr>
          <w:rFonts w:ascii="Times New Roman" w:hAnsi="Times New Roman" w:cs="Times New Roman"/>
          <w:sz w:val="24"/>
          <w:szCs w:val="24"/>
        </w:rPr>
        <w:t xml:space="preserve">most favourable </w:t>
      </w:r>
      <w:r w:rsidR="00B16308">
        <w:rPr>
          <w:rFonts w:ascii="Times New Roman" w:hAnsi="Times New Roman" w:cs="Times New Roman"/>
          <w:sz w:val="24"/>
          <w:szCs w:val="24"/>
        </w:rPr>
        <w:t>to the respondent</w:t>
      </w:r>
      <w:r w:rsidR="00F14225">
        <w:rPr>
          <w:rFonts w:ascii="Times New Roman" w:hAnsi="Times New Roman" w:cs="Times New Roman"/>
          <w:sz w:val="24"/>
          <w:szCs w:val="24"/>
        </w:rPr>
        <w:t xml:space="preserve"> (that is assuming the land belonged to her father sometime before 1979)</w:t>
      </w:r>
      <w:r w:rsidR="00B16308">
        <w:rPr>
          <w:rFonts w:ascii="Times New Roman" w:hAnsi="Times New Roman" w:cs="Times New Roman"/>
          <w:sz w:val="24"/>
          <w:szCs w:val="24"/>
        </w:rPr>
        <w:t>, although l</w:t>
      </w:r>
      <w:r w:rsidR="00B16308" w:rsidRPr="008D232D">
        <w:rPr>
          <w:rFonts w:ascii="Times New Roman" w:hAnsi="Times New Roman" w:cs="Times New Roman"/>
          <w:sz w:val="24"/>
          <w:szCs w:val="24"/>
        </w:rPr>
        <w:t xml:space="preserve">and </w:t>
      </w:r>
      <w:r w:rsidR="00B16308">
        <w:rPr>
          <w:rFonts w:ascii="Times New Roman" w:hAnsi="Times New Roman" w:cs="Times New Roman"/>
          <w:sz w:val="24"/>
          <w:szCs w:val="24"/>
        </w:rPr>
        <w:t xml:space="preserve">is not </w:t>
      </w:r>
      <w:r w:rsidR="00B16308" w:rsidRPr="008D232D">
        <w:rPr>
          <w:rFonts w:ascii="Times New Roman" w:hAnsi="Times New Roman" w:cs="Times New Roman"/>
          <w:sz w:val="24"/>
          <w:szCs w:val="24"/>
        </w:rPr>
        <w:t xml:space="preserve">permanently deserted if </w:t>
      </w:r>
      <w:r w:rsidR="00F14225">
        <w:rPr>
          <w:rFonts w:ascii="Times New Roman" w:hAnsi="Times New Roman" w:cs="Times New Roman"/>
          <w:sz w:val="24"/>
          <w:szCs w:val="24"/>
        </w:rPr>
        <w:t xml:space="preserve">the </w:t>
      </w:r>
      <w:r w:rsidR="00B16308" w:rsidRPr="008D232D">
        <w:rPr>
          <w:rFonts w:ascii="Times New Roman" w:hAnsi="Times New Roman" w:cs="Times New Roman"/>
          <w:sz w:val="24"/>
          <w:szCs w:val="24"/>
        </w:rPr>
        <w:t xml:space="preserve">occupier </w:t>
      </w:r>
      <w:r w:rsidR="00B16308">
        <w:rPr>
          <w:rFonts w:ascii="Times New Roman" w:hAnsi="Times New Roman" w:cs="Times New Roman"/>
          <w:sz w:val="24"/>
          <w:szCs w:val="24"/>
        </w:rPr>
        <w:t xml:space="preserve">is </w:t>
      </w:r>
      <w:r w:rsidR="00B16308" w:rsidRPr="008D232D">
        <w:rPr>
          <w:rFonts w:ascii="Times New Roman" w:hAnsi="Times New Roman" w:cs="Times New Roman"/>
          <w:sz w:val="24"/>
          <w:szCs w:val="24"/>
        </w:rPr>
        <w:t>forced to vacate by</w:t>
      </w:r>
      <w:r w:rsidR="00B16308">
        <w:rPr>
          <w:rFonts w:ascii="Times New Roman" w:hAnsi="Times New Roman" w:cs="Times New Roman"/>
          <w:sz w:val="24"/>
          <w:szCs w:val="24"/>
        </w:rPr>
        <w:t xml:space="preserve"> outbreak</w:t>
      </w:r>
      <w:r w:rsidR="00F14225">
        <w:rPr>
          <w:rFonts w:ascii="Times New Roman" w:hAnsi="Times New Roman" w:cs="Times New Roman"/>
          <w:sz w:val="24"/>
          <w:szCs w:val="24"/>
        </w:rPr>
        <w:t>s</w:t>
      </w:r>
      <w:r w:rsidR="00B16308">
        <w:rPr>
          <w:rFonts w:ascii="Times New Roman" w:hAnsi="Times New Roman" w:cs="Times New Roman"/>
          <w:sz w:val="24"/>
          <w:szCs w:val="24"/>
        </w:rPr>
        <w:t xml:space="preserve"> </w:t>
      </w:r>
      <w:r w:rsidR="00F14225">
        <w:rPr>
          <w:rFonts w:ascii="Times New Roman" w:hAnsi="Times New Roman" w:cs="Times New Roman"/>
          <w:sz w:val="24"/>
          <w:szCs w:val="24"/>
        </w:rPr>
        <w:t>such as of</w:t>
      </w:r>
      <w:r w:rsidR="00B16308">
        <w:rPr>
          <w:rFonts w:ascii="Times New Roman" w:hAnsi="Times New Roman" w:cs="Times New Roman"/>
          <w:sz w:val="24"/>
          <w:szCs w:val="24"/>
        </w:rPr>
        <w:t xml:space="preserve"> war (see for example </w:t>
      </w:r>
      <w:r w:rsidR="00B16308" w:rsidRPr="00EB24A5">
        <w:rPr>
          <w:rFonts w:ascii="Times New Roman" w:hAnsi="Times New Roman" w:cs="Times New Roman"/>
          <w:i/>
          <w:sz w:val="24"/>
          <w:szCs w:val="24"/>
        </w:rPr>
        <w:t>Kintu Nambalu v. Efulaimu Kamira [1975</w:t>
      </w:r>
      <w:r w:rsidR="00EB24A5" w:rsidRPr="00EB24A5">
        <w:rPr>
          <w:rFonts w:ascii="Times New Roman" w:hAnsi="Times New Roman" w:cs="Times New Roman"/>
          <w:i/>
          <w:sz w:val="24"/>
          <w:szCs w:val="24"/>
        </w:rPr>
        <w:t xml:space="preserve">] HCB </w:t>
      </w:r>
      <w:r w:rsidR="00B16308" w:rsidRPr="00EB24A5">
        <w:rPr>
          <w:rFonts w:ascii="Times New Roman" w:hAnsi="Times New Roman" w:cs="Times New Roman"/>
          <w:i/>
          <w:sz w:val="24"/>
          <w:szCs w:val="24"/>
        </w:rPr>
        <w:t>222</w:t>
      </w:r>
      <w:r w:rsidR="00B16308">
        <w:rPr>
          <w:rFonts w:ascii="Times New Roman" w:hAnsi="Times New Roman" w:cs="Times New Roman"/>
          <w:sz w:val="24"/>
          <w:szCs w:val="24"/>
        </w:rPr>
        <w:t xml:space="preserve">, </w:t>
      </w:r>
      <w:r w:rsidR="00EB24A5">
        <w:rPr>
          <w:rFonts w:ascii="Times New Roman" w:hAnsi="Times New Roman" w:cs="Times New Roman"/>
          <w:sz w:val="24"/>
          <w:szCs w:val="24"/>
        </w:rPr>
        <w:t>where it was as a result of</w:t>
      </w:r>
      <w:r w:rsidR="00B16308">
        <w:rPr>
          <w:rFonts w:ascii="Times New Roman" w:hAnsi="Times New Roman" w:cs="Times New Roman"/>
          <w:sz w:val="24"/>
          <w:szCs w:val="24"/>
        </w:rPr>
        <w:t xml:space="preserve"> sleeping sickness </w:t>
      </w:r>
      <w:r w:rsidR="00B16308" w:rsidRPr="008D232D">
        <w:rPr>
          <w:rFonts w:ascii="Times New Roman" w:hAnsi="Times New Roman" w:cs="Times New Roman"/>
          <w:sz w:val="24"/>
          <w:szCs w:val="24"/>
        </w:rPr>
        <w:t>and pla</w:t>
      </w:r>
      <w:r w:rsidR="00B16308">
        <w:rPr>
          <w:rFonts w:ascii="Times New Roman" w:hAnsi="Times New Roman" w:cs="Times New Roman"/>
          <w:sz w:val="24"/>
          <w:szCs w:val="24"/>
        </w:rPr>
        <w:t>g</w:t>
      </w:r>
      <w:r w:rsidR="00B16308" w:rsidRPr="008D232D">
        <w:rPr>
          <w:rFonts w:ascii="Times New Roman" w:hAnsi="Times New Roman" w:cs="Times New Roman"/>
          <w:sz w:val="24"/>
          <w:szCs w:val="24"/>
        </w:rPr>
        <w:t>ue</w:t>
      </w:r>
      <w:r w:rsidR="00EB24A5">
        <w:rPr>
          <w:rFonts w:ascii="Times New Roman" w:hAnsi="Times New Roman" w:cs="Times New Roman"/>
          <w:sz w:val="24"/>
          <w:szCs w:val="24"/>
        </w:rPr>
        <w:t>)</w:t>
      </w:r>
      <w:r w:rsidR="00F14225">
        <w:rPr>
          <w:rFonts w:ascii="Times New Roman" w:hAnsi="Times New Roman" w:cs="Times New Roman"/>
          <w:sz w:val="24"/>
          <w:szCs w:val="24"/>
        </w:rPr>
        <w:t>,</w:t>
      </w:r>
      <w:r w:rsidR="00EB24A5">
        <w:rPr>
          <w:rFonts w:ascii="Times New Roman" w:hAnsi="Times New Roman" w:cs="Times New Roman"/>
          <w:sz w:val="24"/>
          <w:szCs w:val="24"/>
        </w:rPr>
        <w:t xml:space="preserve"> </w:t>
      </w:r>
      <w:r w:rsidR="00B16308">
        <w:rPr>
          <w:rFonts w:ascii="Times New Roman" w:hAnsi="Times New Roman" w:cs="Times New Roman"/>
          <w:sz w:val="24"/>
          <w:szCs w:val="24"/>
        </w:rPr>
        <w:t xml:space="preserve">the implication is that the adverse possession of the third appellant commenced sometime after 1979 but before 1986. </w:t>
      </w:r>
      <w:r w:rsidR="00363A7F">
        <w:rPr>
          <w:rFonts w:ascii="Times New Roman" w:hAnsi="Times New Roman" w:cs="Times New Roman"/>
          <w:sz w:val="24"/>
          <w:szCs w:val="24"/>
        </w:rPr>
        <w:t>Nevertheless, since she only became aware of the adverse possession in 1986, from that moment forward, t</w:t>
      </w:r>
      <w:r w:rsidR="00363A7F" w:rsidRPr="006A23E1">
        <w:rPr>
          <w:rFonts w:ascii="Times New Roman" w:hAnsi="Times New Roman" w:cs="Times New Roman"/>
          <w:sz w:val="24"/>
          <w:szCs w:val="24"/>
        </w:rPr>
        <w:t xml:space="preserve">he process of </w:t>
      </w:r>
      <w:r w:rsidR="00363A7F">
        <w:rPr>
          <w:rFonts w:ascii="Times New Roman" w:hAnsi="Times New Roman" w:cs="Times New Roman"/>
          <w:sz w:val="24"/>
          <w:szCs w:val="24"/>
        </w:rPr>
        <w:t xml:space="preserve">the third appellant’s </w:t>
      </w:r>
      <w:r w:rsidR="00363A7F" w:rsidRPr="006A23E1">
        <w:rPr>
          <w:rFonts w:ascii="Times New Roman" w:hAnsi="Times New Roman" w:cs="Times New Roman"/>
          <w:sz w:val="24"/>
          <w:szCs w:val="24"/>
        </w:rPr>
        <w:t>acquisition of title by adverse possession spr</w:t>
      </w:r>
      <w:r w:rsidR="00363A7F">
        <w:rPr>
          <w:rFonts w:ascii="Times New Roman" w:hAnsi="Times New Roman" w:cs="Times New Roman"/>
          <w:sz w:val="24"/>
          <w:szCs w:val="24"/>
        </w:rPr>
        <w:t>ung</w:t>
      </w:r>
      <w:r w:rsidR="00363A7F" w:rsidRPr="006A23E1">
        <w:rPr>
          <w:rFonts w:ascii="Times New Roman" w:hAnsi="Times New Roman" w:cs="Times New Roman"/>
          <w:sz w:val="24"/>
          <w:szCs w:val="24"/>
        </w:rPr>
        <w:t xml:space="preserve"> into action essentially by default or inaction of </w:t>
      </w:r>
      <w:r w:rsidR="00363A7F" w:rsidRPr="006A23E1">
        <w:rPr>
          <w:rFonts w:ascii="Times New Roman" w:hAnsi="Times New Roman" w:cs="Times New Roman"/>
          <w:sz w:val="24"/>
          <w:szCs w:val="24"/>
        </w:rPr>
        <w:lastRenderedPageBreak/>
        <w:t xml:space="preserve">the </w:t>
      </w:r>
      <w:r w:rsidR="00363A7F">
        <w:rPr>
          <w:rFonts w:ascii="Times New Roman" w:hAnsi="Times New Roman" w:cs="Times New Roman"/>
          <w:sz w:val="24"/>
          <w:szCs w:val="24"/>
        </w:rPr>
        <w:t xml:space="preserve">respondent. </w:t>
      </w:r>
      <w:r w:rsidR="00B16308">
        <w:rPr>
          <w:rFonts w:ascii="Times New Roman" w:hAnsi="Times New Roman" w:cs="Times New Roman"/>
          <w:sz w:val="24"/>
          <w:szCs w:val="24"/>
        </w:rPr>
        <w:t>It is then that time began to run against</w:t>
      </w:r>
      <w:r w:rsidR="00363A7F">
        <w:rPr>
          <w:rFonts w:ascii="Times New Roman" w:hAnsi="Times New Roman" w:cs="Times New Roman"/>
          <w:sz w:val="24"/>
          <w:szCs w:val="24"/>
        </w:rPr>
        <w:t xml:space="preserve"> her and by virtue of section 21 (1) (c) of </w:t>
      </w:r>
      <w:r w:rsidR="00363A7F" w:rsidRPr="00095B29">
        <w:rPr>
          <w:rFonts w:ascii="Times New Roman" w:hAnsi="Times New Roman" w:cs="Times New Roman"/>
          <w:i/>
          <w:sz w:val="24"/>
          <w:szCs w:val="24"/>
        </w:rPr>
        <w:t>The Limitation Act</w:t>
      </w:r>
      <w:r w:rsidR="00363A7F">
        <w:rPr>
          <w:rFonts w:ascii="Times New Roman" w:hAnsi="Times New Roman" w:cs="Times New Roman"/>
          <w:sz w:val="24"/>
          <w:szCs w:val="24"/>
        </w:rPr>
        <w:t xml:space="preserve"> which confers an extension of six years from the date the facts are discovered, her time ran out in 1992.</w:t>
      </w:r>
    </w:p>
    <w:p w:rsidR="00EB24A5" w:rsidRDefault="00EB24A5" w:rsidP="005636B4">
      <w:pPr>
        <w:autoSpaceDE w:val="0"/>
        <w:autoSpaceDN w:val="0"/>
        <w:adjustRightInd w:val="0"/>
        <w:spacing w:after="0" w:line="360" w:lineRule="auto"/>
        <w:jc w:val="both"/>
        <w:rPr>
          <w:rFonts w:ascii="Times New Roman" w:hAnsi="Times New Roman" w:cs="Times New Roman"/>
          <w:sz w:val="24"/>
          <w:szCs w:val="24"/>
        </w:rPr>
      </w:pP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r w:rsidRPr="006A23E1">
        <w:rPr>
          <w:rFonts w:ascii="Times New Roman" w:hAnsi="Times New Roman" w:cs="Times New Roman"/>
          <w:sz w:val="24"/>
          <w:szCs w:val="24"/>
        </w:rPr>
        <w:t>Uninterrupted and unconte</w:t>
      </w:r>
      <w:r>
        <w:rPr>
          <w:rFonts w:ascii="Times New Roman" w:hAnsi="Times New Roman" w:cs="Times New Roman"/>
          <w:sz w:val="24"/>
          <w:szCs w:val="24"/>
        </w:rPr>
        <w:t xml:space="preserve">sted possession of land for </w:t>
      </w:r>
      <w:r w:rsidR="00EB24A5">
        <w:rPr>
          <w:rFonts w:ascii="Times New Roman" w:hAnsi="Times New Roman" w:cs="Times New Roman"/>
          <w:sz w:val="24"/>
          <w:szCs w:val="24"/>
        </w:rPr>
        <w:t>over twelve years</w:t>
      </w:r>
      <w:r w:rsidRPr="006A23E1">
        <w:rPr>
          <w:rFonts w:ascii="Times New Roman" w:hAnsi="Times New Roman" w:cs="Times New Roman"/>
          <w:sz w:val="24"/>
          <w:szCs w:val="24"/>
        </w:rPr>
        <w:t xml:space="preserve">, hostile to the rights and interests of </w:t>
      </w:r>
      <w:r>
        <w:rPr>
          <w:rFonts w:ascii="Times New Roman" w:hAnsi="Times New Roman" w:cs="Times New Roman"/>
          <w:sz w:val="24"/>
          <w:szCs w:val="24"/>
        </w:rPr>
        <w:t xml:space="preserve">the </w:t>
      </w:r>
      <w:r w:rsidRPr="006A23E1">
        <w:rPr>
          <w:rFonts w:ascii="Times New Roman" w:hAnsi="Times New Roman" w:cs="Times New Roman"/>
          <w:sz w:val="24"/>
          <w:szCs w:val="24"/>
        </w:rPr>
        <w:t>true owner, is considered to be one of the legally recognized modes</w:t>
      </w:r>
      <w:r>
        <w:rPr>
          <w:rFonts w:ascii="Times New Roman" w:hAnsi="Times New Roman" w:cs="Times New Roman"/>
          <w:sz w:val="24"/>
          <w:szCs w:val="24"/>
        </w:rPr>
        <w:t xml:space="preserve"> of acquisition of ownership of land (see </w:t>
      </w:r>
      <w:r w:rsidRPr="00C04A46">
        <w:rPr>
          <w:rFonts w:ascii="Times New Roman" w:hAnsi="Times New Roman" w:cs="Times New Roman"/>
          <w:i/>
          <w:sz w:val="24"/>
          <w:szCs w:val="24"/>
        </w:rPr>
        <w:t>Perry v</w:t>
      </w:r>
      <w:r>
        <w:rPr>
          <w:rFonts w:ascii="Times New Roman" w:hAnsi="Times New Roman" w:cs="Times New Roman"/>
          <w:i/>
          <w:sz w:val="24"/>
          <w:szCs w:val="24"/>
        </w:rPr>
        <w:t>.</w:t>
      </w:r>
      <w:r w:rsidRPr="00C04A46">
        <w:rPr>
          <w:rFonts w:ascii="Times New Roman" w:hAnsi="Times New Roman" w:cs="Times New Roman"/>
          <w:i/>
          <w:sz w:val="24"/>
          <w:szCs w:val="24"/>
        </w:rPr>
        <w:t xml:space="preserve"> Clissold [1907] AC 73, at 79</w:t>
      </w:r>
      <w:r>
        <w:rPr>
          <w:rFonts w:ascii="Times New Roman" w:hAnsi="Times New Roman" w:cs="Times New Roman"/>
          <w:sz w:val="24"/>
          <w:szCs w:val="24"/>
        </w:rPr>
        <w:t>). In respect of unregistered land, t</w:t>
      </w:r>
      <w:r w:rsidRPr="008D6627">
        <w:rPr>
          <w:rFonts w:ascii="Times New Roman" w:hAnsi="Times New Roman" w:cs="Times New Roman"/>
          <w:sz w:val="24"/>
          <w:szCs w:val="24"/>
        </w:rPr>
        <w:t xml:space="preserve">he adverse possessor acquires </w:t>
      </w:r>
      <w:r>
        <w:rPr>
          <w:rFonts w:ascii="Times New Roman" w:hAnsi="Times New Roman" w:cs="Times New Roman"/>
          <w:sz w:val="24"/>
          <w:szCs w:val="24"/>
        </w:rPr>
        <w:t>ownership</w:t>
      </w:r>
      <w:r w:rsidRPr="008D6627">
        <w:rPr>
          <w:rFonts w:ascii="Times New Roman" w:hAnsi="Times New Roman" w:cs="Times New Roman"/>
          <w:sz w:val="24"/>
          <w:szCs w:val="24"/>
        </w:rPr>
        <w:t xml:space="preserve"> when the right of action to terminate the adverse possession expires</w:t>
      </w:r>
      <w:r>
        <w:rPr>
          <w:rFonts w:ascii="Times New Roman" w:hAnsi="Times New Roman" w:cs="Times New Roman"/>
          <w:sz w:val="24"/>
          <w:szCs w:val="24"/>
        </w:rPr>
        <w:t>,</w:t>
      </w:r>
      <w:r w:rsidRPr="0080567D">
        <w:rPr>
          <w:rFonts w:ascii="Times New Roman" w:hAnsi="Times New Roman" w:cs="Times New Roman"/>
          <w:sz w:val="24"/>
          <w:szCs w:val="24"/>
        </w:rPr>
        <w:t xml:space="preserve"> </w:t>
      </w:r>
      <w:r>
        <w:rPr>
          <w:rFonts w:ascii="Times New Roman" w:hAnsi="Times New Roman" w:cs="Times New Roman"/>
          <w:sz w:val="24"/>
          <w:szCs w:val="24"/>
        </w:rPr>
        <w:t>under the concept of “e</w:t>
      </w:r>
      <w:r w:rsidRPr="00BC42FF">
        <w:rPr>
          <w:rFonts w:ascii="Times New Roman" w:hAnsi="Times New Roman" w:cs="Times New Roman"/>
          <w:sz w:val="24"/>
          <w:szCs w:val="24"/>
        </w:rPr>
        <w:t>xtinctive prescription</w:t>
      </w:r>
      <w:r>
        <w:rPr>
          <w:rFonts w:ascii="Times New Roman" w:hAnsi="Times New Roman" w:cs="Times New Roman"/>
          <w:sz w:val="24"/>
          <w:szCs w:val="24"/>
        </w:rPr>
        <w:t xml:space="preserve">” reflected in sections 5 and 16 of </w:t>
      </w:r>
      <w:r w:rsidRPr="000D5823">
        <w:rPr>
          <w:rFonts w:ascii="Times New Roman" w:hAnsi="Times New Roman" w:cs="Times New Roman"/>
          <w:i/>
          <w:sz w:val="24"/>
          <w:szCs w:val="24"/>
        </w:rPr>
        <w:t>The Limitation Act</w:t>
      </w:r>
      <w:r>
        <w:rPr>
          <w:rFonts w:ascii="Times New Roman" w:hAnsi="Times New Roman" w:cs="Times New Roman"/>
          <w:i/>
          <w:sz w:val="24"/>
          <w:szCs w:val="24"/>
        </w:rPr>
        <w:t>.</w:t>
      </w:r>
      <w:r>
        <w:rPr>
          <w:rFonts w:ascii="Times New Roman" w:hAnsi="Times New Roman" w:cs="Times New Roman"/>
          <w:sz w:val="24"/>
          <w:szCs w:val="24"/>
        </w:rPr>
        <w:t xml:space="preserve"> </w:t>
      </w:r>
      <w:r w:rsidR="00EB24A5">
        <w:rPr>
          <w:rFonts w:ascii="Times New Roman" w:hAnsi="Times New Roman" w:cs="Times New Roman"/>
          <w:sz w:val="24"/>
          <w:szCs w:val="24"/>
        </w:rPr>
        <w:t>In such cases,</w:t>
      </w:r>
      <w:r w:rsidRPr="00F56D98">
        <w:rPr>
          <w:rFonts w:ascii="Times New Roman" w:hAnsi="Times New Roman" w:cs="Times New Roman"/>
          <w:sz w:val="24"/>
          <w:szCs w:val="24"/>
        </w:rPr>
        <w:t xml:space="preserve"> adverse possession has the effect of terminating the title of</w:t>
      </w:r>
      <w:r>
        <w:rPr>
          <w:rFonts w:ascii="Times New Roman" w:hAnsi="Times New Roman" w:cs="Times New Roman"/>
          <w:sz w:val="24"/>
          <w:szCs w:val="24"/>
        </w:rPr>
        <w:t xml:space="preserve"> the original owner of the land (see</w:t>
      </w:r>
      <w:r w:rsidRPr="00F56D98">
        <w:rPr>
          <w:rFonts w:ascii="Times New Roman" w:hAnsi="Times New Roman" w:cs="Times New Roman"/>
          <w:sz w:val="24"/>
          <w:szCs w:val="24"/>
        </w:rPr>
        <w:t xml:space="preserve"> for example </w:t>
      </w:r>
      <w:r w:rsidRPr="00F56D98">
        <w:rPr>
          <w:rFonts w:ascii="Times New Roman" w:hAnsi="Times New Roman" w:cs="Times New Roman"/>
          <w:i/>
          <w:sz w:val="24"/>
          <w:szCs w:val="24"/>
        </w:rPr>
        <w:t>Rwajuma v</w:t>
      </w:r>
      <w:r>
        <w:rPr>
          <w:rFonts w:ascii="Times New Roman" w:hAnsi="Times New Roman" w:cs="Times New Roman"/>
          <w:i/>
          <w:sz w:val="24"/>
          <w:szCs w:val="24"/>
        </w:rPr>
        <w:t>.</w:t>
      </w:r>
      <w:r w:rsidRPr="00F56D98">
        <w:rPr>
          <w:rFonts w:ascii="Times New Roman" w:hAnsi="Times New Roman" w:cs="Times New Roman"/>
          <w:i/>
          <w:sz w:val="24"/>
          <w:szCs w:val="24"/>
        </w:rPr>
        <w:t xml:space="preserve"> Jingo Mukasa</w:t>
      </w:r>
      <w:r>
        <w:rPr>
          <w:rFonts w:ascii="Times New Roman" w:hAnsi="Times New Roman" w:cs="Times New Roman"/>
          <w:i/>
          <w:sz w:val="24"/>
          <w:szCs w:val="24"/>
        </w:rPr>
        <w:t>,</w:t>
      </w:r>
      <w:r w:rsidRPr="00F56D98">
        <w:rPr>
          <w:rFonts w:ascii="Times New Roman" w:hAnsi="Times New Roman" w:cs="Times New Roman"/>
          <w:i/>
          <w:sz w:val="24"/>
          <w:szCs w:val="24"/>
        </w:rPr>
        <w:t xml:space="preserve"> H.C. Civil Suit No. 508 of 2012</w:t>
      </w:r>
      <w:r>
        <w:rPr>
          <w:rFonts w:ascii="Times New Roman" w:hAnsi="Times New Roman" w:cs="Times New Roman"/>
          <w:sz w:val="24"/>
          <w:szCs w:val="24"/>
        </w:rPr>
        <w:t>). A</w:t>
      </w:r>
      <w:r w:rsidRPr="00F56D98">
        <w:rPr>
          <w:rFonts w:ascii="Times New Roman" w:hAnsi="Times New Roman" w:cs="Times New Roman"/>
          <w:sz w:val="24"/>
          <w:szCs w:val="24"/>
        </w:rPr>
        <w:t>s a rule, limitation not only cut</w:t>
      </w:r>
      <w:r>
        <w:rPr>
          <w:rFonts w:ascii="Times New Roman" w:hAnsi="Times New Roman" w:cs="Times New Roman"/>
          <w:sz w:val="24"/>
          <w:szCs w:val="24"/>
        </w:rPr>
        <w:t>s</w:t>
      </w:r>
      <w:r w:rsidRPr="00F56D98">
        <w:rPr>
          <w:rFonts w:ascii="Times New Roman" w:hAnsi="Times New Roman" w:cs="Times New Roman"/>
          <w:sz w:val="24"/>
          <w:szCs w:val="24"/>
        </w:rPr>
        <w:t xml:space="preserve"> off the </w:t>
      </w:r>
      <w:r>
        <w:rPr>
          <w:rFonts w:ascii="Times New Roman" w:hAnsi="Times New Roman" w:cs="Times New Roman"/>
          <w:sz w:val="24"/>
          <w:szCs w:val="24"/>
        </w:rPr>
        <w:t>owner</w:t>
      </w:r>
      <w:r w:rsidRPr="00F56D98">
        <w:rPr>
          <w:rFonts w:ascii="Times New Roman" w:hAnsi="Times New Roman" w:cs="Times New Roman"/>
          <w:sz w:val="24"/>
          <w:szCs w:val="24"/>
        </w:rPr>
        <w:t>’s right to bring an action for the recovery of the suit land that has been in adverse possession for over twelve years</w:t>
      </w:r>
      <w:r>
        <w:rPr>
          <w:rFonts w:ascii="Times New Roman" w:hAnsi="Times New Roman" w:cs="Times New Roman"/>
          <w:sz w:val="24"/>
          <w:szCs w:val="24"/>
        </w:rPr>
        <w:t xml:space="preserve">, </w:t>
      </w:r>
      <w:r w:rsidRPr="00F56D98">
        <w:rPr>
          <w:rFonts w:ascii="Times New Roman" w:hAnsi="Times New Roman" w:cs="Times New Roman"/>
          <w:sz w:val="24"/>
          <w:szCs w:val="24"/>
        </w:rPr>
        <w:t xml:space="preserve">but also the </w:t>
      </w:r>
      <w:r>
        <w:rPr>
          <w:rFonts w:ascii="Times New Roman" w:hAnsi="Times New Roman" w:cs="Times New Roman"/>
          <w:sz w:val="24"/>
          <w:szCs w:val="24"/>
        </w:rPr>
        <w:t xml:space="preserve">adverse </w:t>
      </w:r>
      <w:r w:rsidRPr="00F56D98">
        <w:rPr>
          <w:rFonts w:ascii="Times New Roman" w:hAnsi="Times New Roman" w:cs="Times New Roman"/>
          <w:sz w:val="24"/>
          <w:szCs w:val="24"/>
        </w:rPr>
        <w:t xml:space="preserve">possessor </w:t>
      </w:r>
      <w:r>
        <w:rPr>
          <w:rFonts w:ascii="Times New Roman" w:hAnsi="Times New Roman" w:cs="Times New Roman"/>
          <w:sz w:val="24"/>
          <w:szCs w:val="24"/>
        </w:rPr>
        <w:t xml:space="preserve">is </w:t>
      </w:r>
      <w:r w:rsidRPr="00F56D98">
        <w:rPr>
          <w:rFonts w:ascii="Times New Roman" w:hAnsi="Times New Roman" w:cs="Times New Roman"/>
          <w:sz w:val="24"/>
          <w:szCs w:val="24"/>
        </w:rPr>
        <w:t>vested with title</w:t>
      </w:r>
      <w:r>
        <w:rPr>
          <w:rFonts w:ascii="Times New Roman" w:hAnsi="Times New Roman" w:cs="Times New Roman"/>
          <w:sz w:val="24"/>
          <w:szCs w:val="24"/>
        </w:rPr>
        <w:t xml:space="preserve"> thereto. </w:t>
      </w:r>
    </w:p>
    <w:p w:rsidR="00B16308" w:rsidRDefault="00B16308" w:rsidP="005636B4">
      <w:pPr>
        <w:autoSpaceDE w:val="0"/>
        <w:autoSpaceDN w:val="0"/>
        <w:adjustRightInd w:val="0"/>
        <w:spacing w:after="0" w:line="360" w:lineRule="auto"/>
        <w:jc w:val="both"/>
        <w:rPr>
          <w:rFonts w:ascii="Times New Roman" w:hAnsi="Times New Roman" w:cs="Times New Roman"/>
          <w:sz w:val="24"/>
          <w:szCs w:val="24"/>
        </w:rPr>
      </w:pPr>
    </w:p>
    <w:p w:rsidR="005636B4" w:rsidRDefault="00EB24A5"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clear from the testimony of the respondent at pages 31 -32 of the record of appeal, that of P.W.2 at page 36, and </w:t>
      </w:r>
      <w:r w:rsidR="00140B5F">
        <w:rPr>
          <w:rFonts w:ascii="Times New Roman" w:hAnsi="Times New Roman" w:cs="Times New Roman"/>
          <w:sz w:val="24"/>
          <w:szCs w:val="24"/>
        </w:rPr>
        <w:t xml:space="preserve">that of </w:t>
      </w:r>
      <w:r>
        <w:rPr>
          <w:rFonts w:ascii="Times New Roman" w:hAnsi="Times New Roman" w:cs="Times New Roman"/>
          <w:sz w:val="24"/>
          <w:szCs w:val="24"/>
        </w:rPr>
        <w:t>P.W.3 at page 39</w:t>
      </w:r>
      <w:r w:rsidR="00140B5F">
        <w:rPr>
          <w:rFonts w:ascii="Times New Roman" w:hAnsi="Times New Roman" w:cs="Times New Roman"/>
          <w:sz w:val="24"/>
          <w:szCs w:val="24"/>
        </w:rPr>
        <w:t xml:space="preserve"> of the record of appeal</w:t>
      </w:r>
      <w:r>
        <w:rPr>
          <w:rFonts w:ascii="Times New Roman" w:hAnsi="Times New Roman" w:cs="Times New Roman"/>
          <w:sz w:val="24"/>
          <w:szCs w:val="24"/>
        </w:rPr>
        <w:t>, that the respondent became aware of the third appellant’s adverse possession in 1986.</w:t>
      </w:r>
      <w:r w:rsidR="005636B4">
        <w:rPr>
          <w:rFonts w:ascii="Times New Roman" w:hAnsi="Times New Roman" w:cs="Times New Roman"/>
          <w:sz w:val="24"/>
          <w:szCs w:val="24"/>
        </w:rPr>
        <w:t xml:space="preserve"> There i</w:t>
      </w:r>
      <w:r>
        <w:rPr>
          <w:rFonts w:ascii="Times New Roman" w:hAnsi="Times New Roman" w:cs="Times New Roman"/>
          <w:sz w:val="24"/>
          <w:szCs w:val="24"/>
        </w:rPr>
        <w:t>s nothing to suggest that from that year</w:t>
      </w:r>
      <w:r w:rsidR="005636B4">
        <w:rPr>
          <w:rFonts w:ascii="Times New Roman" w:hAnsi="Times New Roman" w:cs="Times New Roman"/>
          <w:sz w:val="24"/>
          <w:szCs w:val="24"/>
        </w:rPr>
        <w:t>, the respondent had not been in open, continuous, u</w:t>
      </w:r>
      <w:r w:rsidR="005636B4" w:rsidRPr="006A23E1">
        <w:rPr>
          <w:rFonts w:ascii="Times New Roman" w:hAnsi="Times New Roman" w:cs="Times New Roman"/>
          <w:sz w:val="24"/>
          <w:szCs w:val="24"/>
        </w:rPr>
        <w:t>ninterrupted and unconte</w:t>
      </w:r>
      <w:r w:rsidR="005636B4">
        <w:rPr>
          <w:rFonts w:ascii="Times New Roman" w:hAnsi="Times New Roman" w:cs="Times New Roman"/>
          <w:sz w:val="24"/>
          <w:szCs w:val="24"/>
        </w:rPr>
        <w:t xml:space="preserve">sted possession of the disputed land. By </w:t>
      </w:r>
      <w:r>
        <w:rPr>
          <w:rFonts w:ascii="Times New Roman" w:hAnsi="Times New Roman" w:cs="Times New Roman"/>
          <w:sz w:val="24"/>
          <w:szCs w:val="24"/>
        </w:rPr>
        <w:t>2008</w:t>
      </w:r>
      <w:r w:rsidR="005636B4">
        <w:rPr>
          <w:rFonts w:ascii="Times New Roman" w:hAnsi="Times New Roman" w:cs="Times New Roman"/>
          <w:sz w:val="24"/>
          <w:szCs w:val="24"/>
        </w:rPr>
        <w:t xml:space="preserve"> when the </w:t>
      </w:r>
      <w:r>
        <w:rPr>
          <w:rFonts w:ascii="Times New Roman" w:hAnsi="Times New Roman" w:cs="Times New Roman"/>
          <w:sz w:val="24"/>
          <w:szCs w:val="24"/>
        </w:rPr>
        <w:t>suit was filed</w:t>
      </w:r>
      <w:r w:rsidR="005636B4">
        <w:rPr>
          <w:rFonts w:ascii="Times New Roman" w:hAnsi="Times New Roman" w:cs="Times New Roman"/>
          <w:sz w:val="24"/>
          <w:szCs w:val="24"/>
        </w:rPr>
        <w:t xml:space="preserve">, the </w:t>
      </w:r>
      <w:r>
        <w:rPr>
          <w:rFonts w:ascii="Times New Roman" w:hAnsi="Times New Roman" w:cs="Times New Roman"/>
          <w:sz w:val="24"/>
          <w:szCs w:val="24"/>
        </w:rPr>
        <w:t xml:space="preserve">third </w:t>
      </w:r>
      <w:r w:rsidR="005636B4">
        <w:rPr>
          <w:rFonts w:ascii="Times New Roman" w:hAnsi="Times New Roman" w:cs="Times New Roman"/>
          <w:sz w:val="24"/>
          <w:szCs w:val="24"/>
        </w:rPr>
        <w:t xml:space="preserve">appellant </w:t>
      </w:r>
      <w:r>
        <w:rPr>
          <w:rFonts w:ascii="Times New Roman" w:hAnsi="Times New Roman" w:cs="Times New Roman"/>
          <w:sz w:val="24"/>
          <w:szCs w:val="24"/>
        </w:rPr>
        <w:t xml:space="preserve">had occupied the disputed land with the respondent’s knowledge, for twenty two years. Unless the respondent pleaded and proved disability for her failure to commence the action within the limitation period, she had by 2008 </w:t>
      </w:r>
      <w:r w:rsidR="005636B4">
        <w:rPr>
          <w:rFonts w:ascii="Times New Roman" w:hAnsi="Times New Roman" w:cs="Times New Roman"/>
          <w:sz w:val="24"/>
          <w:szCs w:val="24"/>
        </w:rPr>
        <w:t xml:space="preserve">not only lost the </w:t>
      </w:r>
      <w:r w:rsidR="005636B4" w:rsidRPr="00F56D98">
        <w:rPr>
          <w:rFonts w:ascii="Times New Roman" w:hAnsi="Times New Roman" w:cs="Times New Roman"/>
          <w:sz w:val="24"/>
          <w:szCs w:val="24"/>
        </w:rPr>
        <w:t xml:space="preserve">right to bring an action for the recovery of the </w:t>
      </w:r>
      <w:r w:rsidR="005636B4">
        <w:rPr>
          <w:rFonts w:ascii="Times New Roman" w:hAnsi="Times New Roman" w:cs="Times New Roman"/>
          <w:sz w:val="24"/>
          <w:szCs w:val="24"/>
        </w:rPr>
        <w:t xml:space="preserve">land, </w:t>
      </w:r>
      <w:r w:rsidR="005636B4" w:rsidRPr="00F56D98">
        <w:rPr>
          <w:rFonts w:ascii="Times New Roman" w:hAnsi="Times New Roman" w:cs="Times New Roman"/>
          <w:sz w:val="24"/>
          <w:szCs w:val="24"/>
        </w:rPr>
        <w:t xml:space="preserve">but also the </w:t>
      </w:r>
      <w:r>
        <w:rPr>
          <w:rFonts w:ascii="Times New Roman" w:hAnsi="Times New Roman" w:cs="Times New Roman"/>
          <w:sz w:val="24"/>
          <w:szCs w:val="24"/>
        </w:rPr>
        <w:t xml:space="preserve">third appellant </w:t>
      </w:r>
      <w:r w:rsidR="005636B4">
        <w:rPr>
          <w:rFonts w:ascii="Times New Roman" w:hAnsi="Times New Roman" w:cs="Times New Roman"/>
          <w:sz w:val="24"/>
          <w:szCs w:val="24"/>
        </w:rPr>
        <w:t xml:space="preserve">was already by operation of the law, </w:t>
      </w:r>
      <w:r w:rsidR="005636B4" w:rsidRPr="00F56D98">
        <w:rPr>
          <w:rFonts w:ascii="Times New Roman" w:hAnsi="Times New Roman" w:cs="Times New Roman"/>
          <w:sz w:val="24"/>
          <w:szCs w:val="24"/>
        </w:rPr>
        <w:t>vested with title</w:t>
      </w:r>
      <w:r w:rsidR="005636B4">
        <w:rPr>
          <w:rFonts w:ascii="Times New Roman" w:hAnsi="Times New Roman" w:cs="Times New Roman"/>
          <w:sz w:val="24"/>
          <w:szCs w:val="24"/>
        </w:rPr>
        <w:t xml:space="preserve"> thereto. </w:t>
      </w: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r w:rsidRPr="00C526F7">
        <w:rPr>
          <w:rStyle w:val="Emphasis"/>
          <w:rFonts w:ascii="Times New Roman" w:hAnsi="Times New Roman" w:cs="Times New Roman"/>
          <w:bCs/>
          <w:i w:val="0"/>
          <w:sz w:val="24"/>
          <w:szCs w:val="24"/>
        </w:rPr>
        <w:t xml:space="preserve">Order 7 </w:t>
      </w:r>
      <w:proofErr w:type="gramStart"/>
      <w:r w:rsidRPr="00C526F7">
        <w:rPr>
          <w:rStyle w:val="Emphasis"/>
          <w:rFonts w:ascii="Times New Roman" w:hAnsi="Times New Roman" w:cs="Times New Roman"/>
          <w:bCs/>
          <w:i w:val="0"/>
          <w:sz w:val="24"/>
          <w:szCs w:val="24"/>
        </w:rPr>
        <w:t>rule</w:t>
      </w:r>
      <w:proofErr w:type="gramEnd"/>
      <w:r w:rsidRPr="00C526F7">
        <w:rPr>
          <w:rStyle w:val="Emphasis"/>
          <w:rFonts w:ascii="Times New Roman" w:hAnsi="Times New Roman" w:cs="Times New Roman"/>
          <w:bCs/>
          <w:i w:val="0"/>
          <w:sz w:val="24"/>
          <w:szCs w:val="24"/>
        </w:rPr>
        <w:t xml:space="preserve"> 6 of </w:t>
      </w:r>
      <w:r w:rsidRPr="00C526F7">
        <w:rPr>
          <w:rStyle w:val="Emphasis"/>
          <w:rFonts w:ascii="Times New Roman" w:hAnsi="Times New Roman" w:cs="Times New Roman"/>
          <w:bCs/>
          <w:sz w:val="24"/>
          <w:szCs w:val="24"/>
        </w:rPr>
        <w:t>The Civil Procedure Rules</w:t>
      </w:r>
      <w:r w:rsidRPr="00C526F7">
        <w:rPr>
          <w:rStyle w:val="Emphasis"/>
          <w:rFonts w:ascii="Times New Roman" w:hAnsi="Times New Roman" w:cs="Times New Roman"/>
          <w:bCs/>
          <w:i w:val="0"/>
          <w:sz w:val="24"/>
          <w:szCs w:val="24"/>
        </w:rPr>
        <w:t xml:space="preserve"> </w:t>
      </w:r>
      <w:r>
        <w:rPr>
          <w:rFonts w:ascii="Times New Roman" w:hAnsi="Times New Roman" w:cs="Times New Roman"/>
          <w:sz w:val="24"/>
          <w:szCs w:val="24"/>
        </w:rPr>
        <w:t>requires that w</w:t>
      </w:r>
      <w:r w:rsidRPr="00C526F7">
        <w:rPr>
          <w:rStyle w:val="Emphasis"/>
          <w:rFonts w:ascii="Times New Roman" w:hAnsi="Times New Roman" w:cs="Times New Roman"/>
          <w:bCs/>
          <w:i w:val="0"/>
          <w:sz w:val="24"/>
          <w:szCs w:val="24"/>
        </w:rPr>
        <w:t>here a suit is instituted after the expiration of the period prescribed by the law of limitation, the plaint sh</w:t>
      </w:r>
      <w:r>
        <w:rPr>
          <w:rStyle w:val="Emphasis"/>
          <w:rFonts w:ascii="Times New Roman" w:hAnsi="Times New Roman" w:cs="Times New Roman"/>
          <w:bCs/>
          <w:i w:val="0"/>
          <w:sz w:val="24"/>
          <w:szCs w:val="24"/>
        </w:rPr>
        <w:t>ould</w:t>
      </w:r>
      <w:r w:rsidRPr="00C526F7">
        <w:rPr>
          <w:rStyle w:val="Emphasis"/>
          <w:rFonts w:ascii="Times New Roman" w:hAnsi="Times New Roman" w:cs="Times New Roman"/>
          <w:bCs/>
          <w:i w:val="0"/>
          <w:sz w:val="24"/>
          <w:szCs w:val="24"/>
        </w:rPr>
        <w:t xml:space="preserve"> show the grounds upon which the exemption from that law is claimed. This requirement was </w:t>
      </w:r>
      <w:r w:rsidRPr="00C526F7">
        <w:rPr>
          <w:rFonts w:ascii="Times New Roman" w:hAnsi="Times New Roman" w:cs="Times New Roman"/>
          <w:sz w:val="24"/>
          <w:szCs w:val="24"/>
        </w:rPr>
        <w:t xml:space="preserve">considered by the Court of Appeal in </w:t>
      </w:r>
      <w:r w:rsidRPr="00C526F7">
        <w:rPr>
          <w:rStyle w:val="Emphasis"/>
          <w:rFonts w:ascii="Times New Roman" w:hAnsi="Times New Roman" w:cs="Times New Roman"/>
          <w:bCs/>
          <w:sz w:val="24"/>
          <w:szCs w:val="24"/>
        </w:rPr>
        <w:t>Uganda Railways Corporation v</w:t>
      </w:r>
      <w:r w:rsidR="00140B5F">
        <w:rPr>
          <w:rStyle w:val="Emphasis"/>
          <w:rFonts w:ascii="Times New Roman" w:hAnsi="Times New Roman" w:cs="Times New Roman"/>
          <w:bCs/>
          <w:sz w:val="24"/>
          <w:szCs w:val="24"/>
        </w:rPr>
        <w:t>.</w:t>
      </w:r>
      <w:r w:rsidRPr="00C526F7">
        <w:rPr>
          <w:rStyle w:val="Emphasis"/>
          <w:rFonts w:ascii="Times New Roman" w:hAnsi="Times New Roman" w:cs="Times New Roman"/>
          <w:bCs/>
          <w:sz w:val="24"/>
          <w:szCs w:val="24"/>
        </w:rPr>
        <w:t xml:space="preserve"> Ekwaru D.O </w:t>
      </w:r>
      <w:r>
        <w:rPr>
          <w:rStyle w:val="Emphasis"/>
          <w:rFonts w:ascii="Times New Roman" w:hAnsi="Times New Roman" w:cs="Times New Roman"/>
          <w:bCs/>
          <w:sz w:val="24"/>
          <w:szCs w:val="24"/>
        </w:rPr>
        <w:t>and</w:t>
      </w:r>
      <w:r w:rsidRPr="00C526F7">
        <w:rPr>
          <w:rStyle w:val="Emphasis"/>
          <w:rFonts w:ascii="Times New Roman" w:hAnsi="Times New Roman" w:cs="Times New Roman"/>
          <w:bCs/>
          <w:sz w:val="24"/>
          <w:szCs w:val="24"/>
        </w:rPr>
        <w:t xml:space="preserve"> 5104 </w:t>
      </w:r>
      <w:r>
        <w:rPr>
          <w:rStyle w:val="Emphasis"/>
          <w:rFonts w:ascii="Times New Roman" w:hAnsi="Times New Roman" w:cs="Times New Roman"/>
          <w:bCs/>
          <w:sz w:val="24"/>
          <w:szCs w:val="24"/>
        </w:rPr>
        <w:t>others,</w:t>
      </w:r>
      <w:r w:rsidRPr="00C526F7">
        <w:rPr>
          <w:rStyle w:val="Emphasis"/>
          <w:rFonts w:ascii="Times New Roman" w:hAnsi="Times New Roman" w:cs="Times New Roman"/>
          <w:bCs/>
          <w:sz w:val="24"/>
          <w:szCs w:val="24"/>
        </w:rPr>
        <w:t xml:space="preserve"> C</w:t>
      </w:r>
      <w:r>
        <w:rPr>
          <w:rStyle w:val="Emphasis"/>
          <w:rFonts w:ascii="Times New Roman" w:hAnsi="Times New Roman" w:cs="Times New Roman"/>
          <w:bCs/>
          <w:sz w:val="24"/>
          <w:szCs w:val="24"/>
        </w:rPr>
        <w:t>.</w:t>
      </w:r>
      <w:r w:rsidRPr="00C526F7">
        <w:rPr>
          <w:rStyle w:val="Emphasis"/>
          <w:rFonts w:ascii="Times New Roman" w:hAnsi="Times New Roman" w:cs="Times New Roman"/>
          <w:bCs/>
          <w:sz w:val="24"/>
          <w:szCs w:val="24"/>
        </w:rPr>
        <w:t>A</w:t>
      </w:r>
      <w:r>
        <w:rPr>
          <w:rStyle w:val="Emphasis"/>
          <w:rFonts w:ascii="Times New Roman" w:hAnsi="Times New Roman" w:cs="Times New Roman"/>
          <w:bCs/>
          <w:sz w:val="24"/>
          <w:szCs w:val="24"/>
        </w:rPr>
        <w:t xml:space="preserve">. </w:t>
      </w:r>
      <w:r w:rsidRPr="00C526F7">
        <w:rPr>
          <w:rStyle w:val="Emphasis"/>
          <w:rFonts w:ascii="Times New Roman" w:hAnsi="Times New Roman" w:cs="Times New Roman"/>
          <w:bCs/>
          <w:sz w:val="24"/>
          <w:szCs w:val="24"/>
        </w:rPr>
        <w:t>C</w:t>
      </w:r>
      <w:r>
        <w:rPr>
          <w:rStyle w:val="Emphasis"/>
          <w:rFonts w:ascii="Times New Roman" w:hAnsi="Times New Roman" w:cs="Times New Roman"/>
          <w:bCs/>
          <w:sz w:val="24"/>
          <w:szCs w:val="24"/>
        </w:rPr>
        <w:t xml:space="preserve">ivil </w:t>
      </w:r>
      <w:r w:rsidRPr="00C526F7">
        <w:rPr>
          <w:rStyle w:val="Emphasis"/>
          <w:rFonts w:ascii="Times New Roman" w:hAnsi="Times New Roman" w:cs="Times New Roman"/>
          <w:bCs/>
          <w:sz w:val="24"/>
          <w:szCs w:val="24"/>
        </w:rPr>
        <w:t>A</w:t>
      </w:r>
      <w:r>
        <w:rPr>
          <w:rStyle w:val="Emphasis"/>
          <w:rFonts w:ascii="Times New Roman" w:hAnsi="Times New Roman" w:cs="Times New Roman"/>
          <w:bCs/>
          <w:sz w:val="24"/>
          <w:szCs w:val="24"/>
        </w:rPr>
        <w:t>ppeal</w:t>
      </w:r>
      <w:r w:rsidRPr="00C526F7">
        <w:rPr>
          <w:rStyle w:val="Emphasis"/>
          <w:rFonts w:ascii="Times New Roman" w:hAnsi="Times New Roman" w:cs="Times New Roman"/>
          <w:bCs/>
          <w:sz w:val="24"/>
          <w:szCs w:val="24"/>
        </w:rPr>
        <w:t xml:space="preserve"> No.185 of 2007 [2008] HCB 61</w:t>
      </w:r>
      <w:r w:rsidRPr="00C526F7">
        <w:rPr>
          <w:rStyle w:val="Emphasis"/>
          <w:rFonts w:ascii="Times New Roman" w:hAnsi="Times New Roman" w:cs="Times New Roman"/>
          <w:b/>
          <w:bCs/>
          <w:sz w:val="24"/>
          <w:szCs w:val="24"/>
        </w:rPr>
        <w:t xml:space="preserve">, </w:t>
      </w:r>
      <w:r>
        <w:rPr>
          <w:rFonts w:ascii="Times New Roman" w:hAnsi="Times New Roman" w:cs="Times New Roman"/>
          <w:sz w:val="24"/>
          <w:szCs w:val="24"/>
        </w:rPr>
        <w:t>where</w:t>
      </w:r>
      <w:r w:rsidRPr="00C526F7">
        <w:rPr>
          <w:rFonts w:ascii="Times New Roman" w:hAnsi="Times New Roman" w:cs="Times New Roman"/>
          <w:sz w:val="24"/>
          <w:szCs w:val="24"/>
        </w:rPr>
        <w:t xml:space="preserve"> it was held that if a suit is brought after the </w:t>
      </w:r>
      <w:r w:rsidRPr="00C526F7">
        <w:rPr>
          <w:rFonts w:ascii="Times New Roman" w:hAnsi="Times New Roman" w:cs="Times New Roman"/>
          <w:sz w:val="24"/>
          <w:szCs w:val="24"/>
        </w:rPr>
        <w:lastRenderedPageBreak/>
        <w:t>expiration of the period of limitation, and no grounds of exemption are shown in the plaint, the plaint must be rejected.</w:t>
      </w:r>
      <w:r w:rsidR="00140B5F">
        <w:rPr>
          <w:rFonts w:ascii="Times New Roman" w:hAnsi="Times New Roman" w:cs="Times New Roman"/>
          <w:sz w:val="24"/>
          <w:szCs w:val="24"/>
        </w:rPr>
        <w:t xml:space="preserve"> None was pleaded or proved in the instant case. The only evidence adduced was of the attempt in 2007 by the respondent’s relatives to negotiate with the refugees who were said to be on the land to leave and of facilitating the third appellant to vacate the land (a fact that the appellants refuted).</w:t>
      </w:r>
      <w:r w:rsidR="00E4432B">
        <w:rPr>
          <w:rFonts w:ascii="Times New Roman" w:hAnsi="Times New Roman" w:cs="Times New Roman"/>
          <w:sz w:val="24"/>
          <w:szCs w:val="24"/>
        </w:rPr>
        <w:t xml:space="preserve"> The trial court ought to have rejected the plaint on that account.</w:t>
      </w: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16 of </w:t>
      </w:r>
      <w:r w:rsidRPr="000D5823">
        <w:rPr>
          <w:rFonts w:ascii="Times New Roman" w:hAnsi="Times New Roman" w:cs="Times New Roman"/>
          <w:i/>
          <w:sz w:val="24"/>
          <w:szCs w:val="24"/>
        </w:rPr>
        <w:t xml:space="preserve">The Limitation Act </w:t>
      </w:r>
      <w:r>
        <w:rPr>
          <w:rFonts w:ascii="Times New Roman" w:hAnsi="Times New Roman" w:cs="Times New Roman"/>
          <w:sz w:val="24"/>
          <w:szCs w:val="24"/>
        </w:rPr>
        <w:t xml:space="preserve">provides that </w:t>
      </w:r>
      <w:r w:rsidRPr="000D5823">
        <w:rPr>
          <w:rFonts w:ascii="Times New Roman" w:hAnsi="Times New Roman" w:cs="Times New Roman"/>
          <w:sz w:val="24"/>
          <w:szCs w:val="24"/>
        </w:rPr>
        <w:t>at the expiration of the period prescribed by th</w:t>
      </w:r>
      <w:r>
        <w:rPr>
          <w:rFonts w:ascii="Times New Roman" w:hAnsi="Times New Roman" w:cs="Times New Roman"/>
          <w:sz w:val="24"/>
          <w:szCs w:val="24"/>
        </w:rPr>
        <w:t>e</w:t>
      </w:r>
      <w:r w:rsidRPr="000D5823">
        <w:rPr>
          <w:rFonts w:ascii="Times New Roman" w:hAnsi="Times New Roman" w:cs="Times New Roman"/>
          <w:sz w:val="24"/>
          <w:szCs w:val="24"/>
        </w:rPr>
        <w:t xml:space="preserve"> Act for any person to bring an action to recover land, the title of</w:t>
      </w:r>
      <w:r>
        <w:rPr>
          <w:rFonts w:ascii="Times New Roman" w:hAnsi="Times New Roman" w:cs="Times New Roman"/>
          <w:sz w:val="24"/>
          <w:szCs w:val="24"/>
        </w:rPr>
        <w:t xml:space="preserve"> </w:t>
      </w:r>
      <w:r w:rsidRPr="000D5823">
        <w:rPr>
          <w:rFonts w:ascii="Times New Roman" w:hAnsi="Times New Roman" w:cs="Times New Roman"/>
          <w:sz w:val="24"/>
          <w:szCs w:val="24"/>
        </w:rPr>
        <w:t xml:space="preserve">that person to the land </w:t>
      </w:r>
      <w:r>
        <w:rPr>
          <w:rFonts w:ascii="Times New Roman" w:hAnsi="Times New Roman" w:cs="Times New Roman"/>
          <w:sz w:val="24"/>
          <w:szCs w:val="24"/>
        </w:rPr>
        <w:t>is</w:t>
      </w:r>
      <w:r w:rsidRPr="000D5823">
        <w:rPr>
          <w:rFonts w:ascii="Times New Roman" w:hAnsi="Times New Roman" w:cs="Times New Roman"/>
          <w:sz w:val="24"/>
          <w:szCs w:val="24"/>
        </w:rPr>
        <w:t xml:space="preserve"> extinguished.</w:t>
      </w:r>
      <w:r w:rsidRPr="00F14963">
        <w:rPr>
          <w:rFonts w:ascii="Times New Roman" w:hAnsi="Times New Roman" w:cs="Times New Roman"/>
          <w:sz w:val="24"/>
          <w:szCs w:val="24"/>
        </w:rPr>
        <w:t xml:space="preserve"> </w:t>
      </w:r>
      <w:r w:rsidRPr="00E436DB">
        <w:rPr>
          <w:rFonts w:ascii="Times New Roman" w:hAnsi="Times New Roman" w:cs="Times New Roman"/>
          <w:sz w:val="24"/>
          <w:szCs w:val="24"/>
        </w:rPr>
        <w:t>It lays down</w:t>
      </w:r>
      <w:r>
        <w:rPr>
          <w:rFonts w:ascii="Times New Roman" w:hAnsi="Times New Roman" w:cs="Times New Roman"/>
          <w:sz w:val="24"/>
          <w:szCs w:val="24"/>
        </w:rPr>
        <w:t xml:space="preserve"> a rule of substantive law by </w:t>
      </w:r>
      <w:r w:rsidRPr="00E436DB">
        <w:rPr>
          <w:rFonts w:ascii="Times New Roman" w:hAnsi="Times New Roman" w:cs="Times New Roman"/>
          <w:sz w:val="24"/>
          <w:szCs w:val="24"/>
        </w:rPr>
        <w:t>declaring that after the lapse of the period, the title ceases to exist and not merely the remedy</w:t>
      </w:r>
      <w:r>
        <w:rPr>
          <w:rFonts w:ascii="Times New Roman" w:hAnsi="Times New Roman" w:cs="Times New Roman"/>
          <w:sz w:val="24"/>
          <w:szCs w:val="24"/>
        </w:rPr>
        <w:t>.</w:t>
      </w:r>
      <w:r w:rsidRPr="00E436DB">
        <w:rPr>
          <w:rFonts w:ascii="Times New Roman" w:hAnsi="Times New Roman" w:cs="Times New Roman"/>
          <w:sz w:val="24"/>
          <w:szCs w:val="24"/>
        </w:rPr>
        <w:t xml:space="preserve"> </w:t>
      </w:r>
      <w:r w:rsidR="00140B5F">
        <w:rPr>
          <w:rFonts w:ascii="Times New Roman" w:hAnsi="Times New Roman" w:cs="Times New Roman"/>
          <w:sz w:val="24"/>
          <w:szCs w:val="24"/>
        </w:rPr>
        <w:t>This</w:t>
      </w:r>
      <w:r w:rsidRPr="00E436DB">
        <w:rPr>
          <w:rFonts w:ascii="Times New Roman" w:hAnsi="Times New Roman" w:cs="Times New Roman"/>
          <w:sz w:val="24"/>
          <w:szCs w:val="24"/>
        </w:rPr>
        <w:t xml:space="preserve"> means that since the </w:t>
      </w:r>
      <w:r>
        <w:rPr>
          <w:rFonts w:ascii="Times New Roman" w:hAnsi="Times New Roman" w:cs="Times New Roman"/>
          <w:sz w:val="24"/>
          <w:szCs w:val="24"/>
        </w:rPr>
        <w:t>respondent</w:t>
      </w:r>
      <w:r w:rsidR="00B7732A">
        <w:rPr>
          <w:rFonts w:ascii="Times New Roman" w:hAnsi="Times New Roman" w:cs="Times New Roman"/>
          <w:sz w:val="24"/>
          <w:szCs w:val="24"/>
        </w:rPr>
        <w:t>,</w:t>
      </w:r>
      <w:r w:rsidRPr="00E436DB">
        <w:rPr>
          <w:rFonts w:ascii="Times New Roman" w:hAnsi="Times New Roman" w:cs="Times New Roman"/>
          <w:sz w:val="24"/>
          <w:szCs w:val="24"/>
        </w:rPr>
        <w:t xml:space="preserve"> </w:t>
      </w:r>
      <w:r w:rsidR="003E597F">
        <w:rPr>
          <w:rFonts w:ascii="Times New Roman" w:hAnsi="Times New Roman" w:cs="Times New Roman"/>
          <w:sz w:val="24"/>
          <w:szCs w:val="24"/>
        </w:rPr>
        <w:t xml:space="preserve">if she had any </w:t>
      </w:r>
      <w:r w:rsidRPr="00E436DB">
        <w:rPr>
          <w:rFonts w:ascii="Times New Roman" w:hAnsi="Times New Roman" w:cs="Times New Roman"/>
          <w:sz w:val="24"/>
          <w:szCs w:val="24"/>
        </w:rPr>
        <w:t>right to possession</w:t>
      </w:r>
      <w:r w:rsidR="00B7732A">
        <w:rPr>
          <w:rFonts w:ascii="Times New Roman" w:hAnsi="Times New Roman" w:cs="Times New Roman"/>
          <w:sz w:val="24"/>
          <w:szCs w:val="24"/>
        </w:rPr>
        <w:t xml:space="preserve"> in the first place</w:t>
      </w:r>
      <w:r w:rsidR="003E597F">
        <w:rPr>
          <w:rFonts w:ascii="Times New Roman" w:hAnsi="Times New Roman" w:cs="Times New Roman"/>
          <w:sz w:val="24"/>
          <w:szCs w:val="24"/>
        </w:rPr>
        <w:t>,</w:t>
      </w:r>
      <w:r w:rsidRPr="00E436DB">
        <w:rPr>
          <w:rFonts w:ascii="Times New Roman" w:hAnsi="Times New Roman" w:cs="Times New Roman"/>
          <w:sz w:val="24"/>
          <w:szCs w:val="24"/>
        </w:rPr>
        <w:t xml:space="preserve"> </w:t>
      </w:r>
      <w:r w:rsidR="00140B5F">
        <w:rPr>
          <w:rFonts w:ascii="Times New Roman" w:hAnsi="Times New Roman" w:cs="Times New Roman"/>
          <w:sz w:val="24"/>
          <w:szCs w:val="24"/>
        </w:rPr>
        <w:t>by allowing</w:t>
      </w:r>
      <w:r w:rsidRPr="00E436DB">
        <w:rPr>
          <w:rFonts w:ascii="Times New Roman" w:hAnsi="Times New Roman" w:cs="Times New Roman"/>
          <w:sz w:val="24"/>
          <w:szCs w:val="24"/>
        </w:rPr>
        <w:t xml:space="preserve"> h</w:t>
      </w:r>
      <w:r w:rsidR="00140B5F">
        <w:rPr>
          <w:rFonts w:ascii="Times New Roman" w:hAnsi="Times New Roman" w:cs="Times New Roman"/>
          <w:sz w:val="24"/>
          <w:szCs w:val="24"/>
        </w:rPr>
        <w:t>er</w:t>
      </w:r>
      <w:r w:rsidRPr="00E436DB">
        <w:rPr>
          <w:rFonts w:ascii="Times New Roman" w:hAnsi="Times New Roman" w:cs="Times New Roman"/>
          <w:sz w:val="24"/>
          <w:szCs w:val="24"/>
        </w:rPr>
        <w:t xml:space="preserve"> r</w:t>
      </w:r>
      <w:r>
        <w:rPr>
          <w:rFonts w:ascii="Times New Roman" w:hAnsi="Times New Roman" w:cs="Times New Roman"/>
          <w:sz w:val="24"/>
          <w:szCs w:val="24"/>
        </w:rPr>
        <w:t xml:space="preserve">ight to be extinguished by </w:t>
      </w:r>
      <w:r w:rsidRPr="00E436DB">
        <w:rPr>
          <w:rFonts w:ascii="Times New Roman" w:hAnsi="Times New Roman" w:cs="Times New Roman"/>
          <w:sz w:val="24"/>
          <w:szCs w:val="24"/>
        </w:rPr>
        <w:t>h</w:t>
      </w:r>
      <w:r w:rsidR="00140B5F">
        <w:rPr>
          <w:rFonts w:ascii="Times New Roman" w:hAnsi="Times New Roman" w:cs="Times New Roman"/>
          <w:sz w:val="24"/>
          <w:szCs w:val="24"/>
        </w:rPr>
        <w:t>er</w:t>
      </w:r>
      <w:r w:rsidRPr="00E436DB">
        <w:rPr>
          <w:rFonts w:ascii="Times New Roman" w:hAnsi="Times New Roman" w:cs="Times New Roman"/>
          <w:sz w:val="24"/>
          <w:szCs w:val="24"/>
        </w:rPr>
        <w:t xml:space="preserve"> inaction, </w:t>
      </w:r>
      <w:r w:rsidR="00140B5F">
        <w:rPr>
          <w:rFonts w:ascii="Times New Roman" w:hAnsi="Times New Roman" w:cs="Times New Roman"/>
          <w:sz w:val="24"/>
          <w:szCs w:val="24"/>
        </w:rPr>
        <w:t>s</w:t>
      </w:r>
      <w:r w:rsidRPr="00E436DB">
        <w:rPr>
          <w:rFonts w:ascii="Times New Roman" w:hAnsi="Times New Roman" w:cs="Times New Roman"/>
          <w:sz w:val="24"/>
          <w:szCs w:val="24"/>
        </w:rPr>
        <w:t>he c</w:t>
      </w:r>
      <w:r>
        <w:rPr>
          <w:rFonts w:ascii="Times New Roman" w:hAnsi="Times New Roman" w:cs="Times New Roman"/>
          <w:sz w:val="24"/>
          <w:szCs w:val="24"/>
        </w:rPr>
        <w:t>ould not</w:t>
      </w:r>
      <w:r w:rsidRPr="00E436DB">
        <w:rPr>
          <w:rFonts w:ascii="Times New Roman" w:hAnsi="Times New Roman" w:cs="Times New Roman"/>
          <w:sz w:val="24"/>
          <w:szCs w:val="24"/>
        </w:rPr>
        <w:t xml:space="preserve"> recover</w:t>
      </w:r>
      <w:r>
        <w:rPr>
          <w:rFonts w:ascii="Times New Roman" w:hAnsi="Times New Roman" w:cs="Times New Roman"/>
          <w:sz w:val="24"/>
          <w:szCs w:val="24"/>
        </w:rPr>
        <w:t xml:space="preserve"> the land from the </w:t>
      </w:r>
      <w:r w:rsidR="00140B5F">
        <w:rPr>
          <w:rFonts w:ascii="Times New Roman" w:hAnsi="Times New Roman" w:cs="Times New Roman"/>
          <w:sz w:val="24"/>
          <w:szCs w:val="24"/>
        </w:rPr>
        <w:t>third</w:t>
      </w:r>
      <w:r>
        <w:rPr>
          <w:rFonts w:ascii="Times New Roman" w:hAnsi="Times New Roman" w:cs="Times New Roman"/>
          <w:sz w:val="24"/>
          <w:szCs w:val="24"/>
        </w:rPr>
        <w:t xml:space="preserve"> appellant as a person in adverse possession and as a necessary corollary </w:t>
      </w:r>
      <w:r w:rsidRPr="00E436DB">
        <w:rPr>
          <w:rFonts w:ascii="Times New Roman" w:hAnsi="Times New Roman" w:cs="Times New Roman"/>
          <w:sz w:val="24"/>
          <w:szCs w:val="24"/>
        </w:rPr>
        <w:t>thereto</w:t>
      </w:r>
      <w:r>
        <w:rPr>
          <w:rFonts w:ascii="Times New Roman" w:hAnsi="Times New Roman" w:cs="Times New Roman"/>
          <w:sz w:val="24"/>
          <w:szCs w:val="24"/>
        </w:rPr>
        <w:t xml:space="preserve">, the </w:t>
      </w:r>
      <w:r w:rsidR="00140B5F">
        <w:rPr>
          <w:rFonts w:ascii="Times New Roman" w:hAnsi="Times New Roman" w:cs="Times New Roman"/>
          <w:sz w:val="24"/>
          <w:szCs w:val="24"/>
        </w:rPr>
        <w:t xml:space="preserve">other two </w:t>
      </w:r>
      <w:r>
        <w:rPr>
          <w:rFonts w:ascii="Times New Roman" w:hAnsi="Times New Roman" w:cs="Times New Roman"/>
          <w:sz w:val="24"/>
          <w:szCs w:val="24"/>
        </w:rPr>
        <w:t>appellant</w:t>
      </w:r>
      <w:r w:rsidR="003E597F">
        <w:rPr>
          <w:rFonts w:ascii="Times New Roman" w:hAnsi="Times New Roman" w:cs="Times New Roman"/>
          <w:sz w:val="24"/>
          <w:szCs w:val="24"/>
        </w:rPr>
        <w:t>s</w:t>
      </w:r>
      <w:r w:rsidRPr="00E436DB">
        <w:rPr>
          <w:rFonts w:ascii="Times New Roman" w:hAnsi="Times New Roman" w:cs="Times New Roman"/>
          <w:sz w:val="24"/>
          <w:szCs w:val="24"/>
        </w:rPr>
        <w:t xml:space="preserve"> </w:t>
      </w:r>
      <w:r w:rsidR="00140B5F">
        <w:rPr>
          <w:rFonts w:ascii="Times New Roman" w:hAnsi="Times New Roman" w:cs="Times New Roman"/>
          <w:sz w:val="24"/>
          <w:szCs w:val="24"/>
        </w:rPr>
        <w:t xml:space="preserve">claiming under the third appellant </w:t>
      </w:r>
      <w:r>
        <w:rPr>
          <w:rFonts w:ascii="Times New Roman" w:hAnsi="Times New Roman" w:cs="Times New Roman"/>
          <w:sz w:val="24"/>
          <w:szCs w:val="24"/>
        </w:rPr>
        <w:t>w</w:t>
      </w:r>
      <w:r w:rsidR="00140B5F">
        <w:rPr>
          <w:rFonts w:ascii="Times New Roman" w:hAnsi="Times New Roman" w:cs="Times New Roman"/>
          <w:sz w:val="24"/>
          <w:szCs w:val="24"/>
        </w:rPr>
        <w:t>ere</w:t>
      </w:r>
      <w:r w:rsidRPr="00E436DB">
        <w:rPr>
          <w:rFonts w:ascii="Times New Roman" w:hAnsi="Times New Roman" w:cs="Times New Roman"/>
          <w:sz w:val="24"/>
          <w:szCs w:val="24"/>
        </w:rPr>
        <w:t xml:space="preserve"> enabled to hold on to </w:t>
      </w:r>
      <w:r w:rsidR="00140B5F">
        <w:rPr>
          <w:rFonts w:ascii="Times New Roman" w:hAnsi="Times New Roman" w:cs="Times New Roman"/>
          <w:sz w:val="24"/>
          <w:szCs w:val="24"/>
        </w:rPr>
        <w:t>their</w:t>
      </w:r>
      <w:r w:rsidRPr="00E436DB">
        <w:rPr>
          <w:rFonts w:ascii="Times New Roman" w:hAnsi="Times New Roman" w:cs="Times New Roman"/>
          <w:sz w:val="24"/>
          <w:szCs w:val="24"/>
        </w:rPr>
        <w:t xml:space="preserve"> possession as against the </w:t>
      </w:r>
      <w:r>
        <w:rPr>
          <w:rFonts w:ascii="Times New Roman" w:hAnsi="Times New Roman" w:cs="Times New Roman"/>
          <w:sz w:val="24"/>
          <w:szCs w:val="24"/>
        </w:rPr>
        <w:t>respondent</w:t>
      </w:r>
      <w:r w:rsidRPr="00E436DB">
        <w:rPr>
          <w:rFonts w:ascii="Times New Roman" w:hAnsi="Times New Roman" w:cs="Times New Roman"/>
          <w:sz w:val="24"/>
          <w:szCs w:val="24"/>
        </w:rPr>
        <w:t xml:space="preserve"> </w:t>
      </w:r>
      <w:r w:rsidR="00B7732A">
        <w:rPr>
          <w:rFonts w:ascii="Times New Roman" w:hAnsi="Times New Roman" w:cs="Times New Roman"/>
          <w:sz w:val="24"/>
          <w:szCs w:val="24"/>
        </w:rPr>
        <w:t xml:space="preserve">then </w:t>
      </w:r>
      <w:r w:rsidRPr="00E436DB">
        <w:rPr>
          <w:rFonts w:ascii="Times New Roman" w:hAnsi="Times New Roman" w:cs="Times New Roman"/>
          <w:sz w:val="24"/>
          <w:szCs w:val="24"/>
        </w:rPr>
        <w:t>not in possession</w:t>
      </w:r>
      <w:r>
        <w:rPr>
          <w:rFonts w:ascii="Times New Roman" w:hAnsi="Times New Roman" w:cs="Times New Roman"/>
          <w:sz w:val="24"/>
          <w:szCs w:val="24"/>
        </w:rPr>
        <w:t>.</w:t>
      </w:r>
      <w:r w:rsidRPr="00E436DB">
        <w:rPr>
          <w:rFonts w:ascii="Times New Roman" w:hAnsi="Times New Roman" w:cs="Times New Roman"/>
          <w:sz w:val="24"/>
          <w:szCs w:val="24"/>
        </w:rPr>
        <w:t xml:space="preserve"> When </w:t>
      </w:r>
      <w:r w:rsidR="003E597F">
        <w:rPr>
          <w:rFonts w:ascii="Times New Roman" w:hAnsi="Times New Roman" w:cs="Times New Roman"/>
          <w:sz w:val="24"/>
          <w:szCs w:val="24"/>
        </w:rPr>
        <w:t>her</w:t>
      </w:r>
      <w:r w:rsidRPr="00E436DB">
        <w:rPr>
          <w:rFonts w:ascii="Times New Roman" w:hAnsi="Times New Roman" w:cs="Times New Roman"/>
          <w:sz w:val="24"/>
          <w:szCs w:val="24"/>
        </w:rPr>
        <w:t xml:space="preserve"> title to </w:t>
      </w:r>
      <w:r>
        <w:rPr>
          <w:rFonts w:ascii="Times New Roman" w:hAnsi="Times New Roman" w:cs="Times New Roman"/>
          <w:sz w:val="24"/>
          <w:szCs w:val="24"/>
        </w:rPr>
        <w:t>the land</w:t>
      </w:r>
      <w:r w:rsidRPr="00E436DB">
        <w:rPr>
          <w:rFonts w:ascii="Times New Roman" w:hAnsi="Times New Roman" w:cs="Times New Roman"/>
          <w:sz w:val="24"/>
          <w:szCs w:val="24"/>
        </w:rPr>
        <w:t xml:space="preserve"> </w:t>
      </w:r>
      <w:r>
        <w:rPr>
          <w:rFonts w:ascii="Times New Roman" w:hAnsi="Times New Roman" w:cs="Times New Roman"/>
          <w:sz w:val="24"/>
          <w:szCs w:val="24"/>
        </w:rPr>
        <w:t>was</w:t>
      </w:r>
      <w:r w:rsidRPr="00E436DB">
        <w:rPr>
          <w:rFonts w:ascii="Times New Roman" w:hAnsi="Times New Roman" w:cs="Times New Roman"/>
          <w:sz w:val="24"/>
          <w:szCs w:val="24"/>
        </w:rPr>
        <w:t xml:space="preserve"> extinguished, </w:t>
      </w:r>
      <w:r w:rsidR="003E597F">
        <w:rPr>
          <w:rFonts w:ascii="Times New Roman" w:hAnsi="Times New Roman" w:cs="Times New Roman"/>
          <w:sz w:val="24"/>
          <w:szCs w:val="24"/>
        </w:rPr>
        <w:t xml:space="preserve">if it existed at all in the first place, her </w:t>
      </w:r>
      <w:r>
        <w:rPr>
          <w:rFonts w:ascii="Times New Roman" w:hAnsi="Times New Roman" w:cs="Times New Roman"/>
          <w:sz w:val="24"/>
          <w:szCs w:val="24"/>
        </w:rPr>
        <w:t>ownership of the land</w:t>
      </w:r>
      <w:r w:rsidRPr="00E436DB">
        <w:rPr>
          <w:rFonts w:ascii="Times New Roman" w:hAnsi="Times New Roman" w:cs="Times New Roman"/>
          <w:sz w:val="24"/>
          <w:szCs w:val="24"/>
        </w:rPr>
        <w:t xml:space="preserve"> passe</w:t>
      </w:r>
      <w:r>
        <w:rPr>
          <w:rFonts w:ascii="Times New Roman" w:hAnsi="Times New Roman" w:cs="Times New Roman"/>
          <w:sz w:val="24"/>
          <w:szCs w:val="24"/>
        </w:rPr>
        <w:t>d</w:t>
      </w:r>
      <w:r w:rsidRPr="00E436DB">
        <w:rPr>
          <w:rFonts w:ascii="Times New Roman" w:hAnsi="Times New Roman" w:cs="Times New Roman"/>
          <w:sz w:val="24"/>
          <w:szCs w:val="24"/>
        </w:rPr>
        <w:t xml:space="preserve"> on to the </w:t>
      </w:r>
      <w:r w:rsidR="00140B5F">
        <w:rPr>
          <w:rFonts w:ascii="Times New Roman" w:hAnsi="Times New Roman" w:cs="Times New Roman"/>
          <w:sz w:val="24"/>
          <w:szCs w:val="24"/>
        </w:rPr>
        <w:t>third</w:t>
      </w:r>
      <w:r>
        <w:rPr>
          <w:rFonts w:ascii="Times New Roman" w:hAnsi="Times New Roman" w:cs="Times New Roman"/>
          <w:sz w:val="24"/>
          <w:szCs w:val="24"/>
        </w:rPr>
        <w:t xml:space="preserve"> appellant</w:t>
      </w:r>
      <w:r w:rsidRPr="00E436DB">
        <w:rPr>
          <w:rFonts w:ascii="Times New Roman" w:hAnsi="Times New Roman" w:cs="Times New Roman"/>
          <w:sz w:val="24"/>
          <w:szCs w:val="24"/>
        </w:rPr>
        <w:t xml:space="preserve"> and </w:t>
      </w:r>
      <w:r>
        <w:rPr>
          <w:rFonts w:ascii="Times New Roman" w:hAnsi="Times New Roman" w:cs="Times New Roman"/>
          <w:sz w:val="24"/>
          <w:szCs w:val="24"/>
        </w:rPr>
        <w:t>his adverse p</w:t>
      </w:r>
      <w:r w:rsidRPr="00E436DB">
        <w:rPr>
          <w:rFonts w:ascii="Times New Roman" w:hAnsi="Times New Roman" w:cs="Times New Roman"/>
          <w:sz w:val="24"/>
          <w:szCs w:val="24"/>
        </w:rPr>
        <w:t>ossessory right g</w:t>
      </w:r>
      <w:r>
        <w:rPr>
          <w:rFonts w:ascii="Times New Roman" w:hAnsi="Times New Roman" w:cs="Times New Roman"/>
          <w:sz w:val="24"/>
          <w:szCs w:val="24"/>
        </w:rPr>
        <w:t>ot</w:t>
      </w:r>
      <w:r w:rsidRPr="00E436DB">
        <w:rPr>
          <w:rFonts w:ascii="Times New Roman" w:hAnsi="Times New Roman" w:cs="Times New Roman"/>
          <w:sz w:val="24"/>
          <w:szCs w:val="24"/>
        </w:rPr>
        <w:t xml:space="preserve"> transformed into ownership</w:t>
      </w:r>
      <w:r>
        <w:rPr>
          <w:rFonts w:ascii="Times New Roman" w:hAnsi="Times New Roman" w:cs="Times New Roman"/>
          <w:sz w:val="24"/>
          <w:szCs w:val="24"/>
        </w:rPr>
        <w:t xml:space="preserve"> by operation of the law.</w:t>
      </w:r>
      <w:r w:rsidR="00140B5F" w:rsidRPr="00140B5F">
        <w:rPr>
          <w:rFonts w:ascii="Times New Roman" w:hAnsi="Times New Roman" w:cs="Times New Roman"/>
          <w:sz w:val="24"/>
          <w:szCs w:val="24"/>
        </w:rPr>
        <w:t xml:space="preserve"> </w:t>
      </w:r>
      <w:r w:rsidR="00140B5F">
        <w:rPr>
          <w:rFonts w:ascii="Times New Roman" w:hAnsi="Times New Roman" w:cs="Times New Roman"/>
          <w:sz w:val="24"/>
          <w:szCs w:val="24"/>
        </w:rPr>
        <w:t xml:space="preserve">The attempts in 2007 by her relatives to negotiate with the refugees who were said to be on the land to leave and of facilitating the third appellant to vacate the land, if at all they took place, were </w:t>
      </w:r>
      <w:r w:rsidR="003E597F">
        <w:rPr>
          <w:rFonts w:ascii="Times New Roman" w:hAnsi="Times New Roman" w:cs="Times New Roman"/>
          <w:sz w:val="24"/>
          <w:szCs w:val="24"/>
        </w:rPr>
        <w:t xml:space="preserve">therefore </w:t>
      </w:r>
      <w:r w:rsidR="00140B5F">
        <w:rPr>
          <w:rFonts w:ascii="Times New Roman" w:hAnsi="Times New Roman" w:cs="Times New Roman"/>
          <w:sz w:val="24"/>
          <w:szCs w:val="24"/>
        </w:rPr>
        <w:t>exercises in futility.</w:t>
      </w:r>
    </w:p>
    <w:p w:rsidR="00140B5F" w:rsidRDefault="00140B5F" w:rsidP="005636B4">
      <w:pPr>
        <w:autoSpaceDE w:val="0"/>
        <w:autoSpaceDN w:val="0"/>
        <w:adjustRightInd w:val="0"/>
        <w:spacing w:after="0" w:line="360" w:lineRule="auto"/>
        <w:jc w:val="both"/>
        <w:rPr>
          <w:rFonts w:ascii="Times New Roman" w:hAnsi="Times New Roman" w:cs="Times New Roman"/>
          <w:sz w:val="24"/>
          <w:szCs w:val="24"/>
        </w:rPr>
      </w:pPr>
    </w:p>
    <w:p w:rsidR="005636B4" w:rsidRDefault="00140B5F"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D67C8F">
        <w:rPr>
          <w:rFonts w:ascii="Times New Roman" w:hAnsi="Times New Roman" w:cs="Times New Roman"/>
          <w:sz w:val="24"/>
          <w:szCs w:val="24"/>
        </w:rPr>
        <w:t>n the circumstances, I</w:t>
      </w:r>
      <w:r>
        <w:rPr>
          <w:rFonts w:ascii="Times New Roman" w:hAnsi="Times New Roman" w:cs="Times New Roman"/>
          <w:sz w:val="24"/>
          <w:szCs w:val="24"/>
        </w:rPr>
        <w:t xml:space="preserve"> do not consider it necessary to </w:t>
      </w:r>
      <w:r w:rsidR="00E4432B">
        <w:rPr>
          <w:rFonts w:ascii="Times New Roman" w:hAnsi="Times New Roman" w:cs="Times New Roman"/>
          <w:sz w:val="24"/>
          <w:szCs w:val="24"/>
        </w:rPr>
        <w:t>address</w:t>
      </w:r>
      <w:r w:rsidR="00D67C8F">
        <w:rPr>
          <w:rFonts w:ascii="Times New Roman" w:hAnsi="Times New Roman" w:cs="Times New Roman"/>
          <w:sz w:val="24"/>
          <w:szCs w:val="24"/>
        </w:rPr>
        <w:t xml:space="preserve"> the rest of the grounds and arguments advanced by counsel for the appellants. I am satisfied that had the trial magistrate considered the </w:t>
      </w:r>
      <w:r w:rsidR="00E4432B">
        <w:rPr>
          <w:rFonts w:ascii="Times New Roman" w:hAnsi="Times New Roman" w:cs="Times New Roman"/>
          <w:sz w:val="24"/>
          <w:szCs w:val="24"/>
        </w:rPr>
        <w:t xml:space="preserve">above </w:t>
      </w:r>
      <w:r w:rsidR="00D67C8F">
        <w:rPr>
          <w:rFonts w:ascii="Times New Roman" w:hAnsi="Times New Roman" w:cs="Times New Roman"/>
          <w:sz w:val="24"/>
          <w:szCs w:val="24"/>
        </w:rPr>
        <w:t xml:space="preserve">two aspects of this case in their proper perspective, he would have come to a different </w:t>
      </w:r>
      <w:r w:rsidR="00E4432B">
        <w:rPr>
          <w:rFonts w:ascii="Times New Roman" w:hAnsi="Times New Roman" w:cs="Times New Roman"/>
          <w:sz w:val="24"/>
          <w:szCs w:val="24"/>
        </w:rPr>
        <w:t>conclusion. In</w:t>
      </w:r>
      <w:r w:rsidR="005636B4">
        <w:rPr>
          <w:rFonts w:ascii="Times New Roman" w:hAnsi="Times New Roman" w:cs="Times New Roman"/>
          <w:sz w:val="24"/>
          <w:szCs w:val="24"/>
        </w:rPr>
        <w:t xml:space="preserve"> the final result, I find the appeal has merit it is accordingly allowed. The Judgment, the decree and all orders made by the trial court are hereby set aside. In </w:t>
      </w:r>
      <w:r w:rsidR="003E597F">
        <w:rPr>
          <w:rFonts w:ascii="Times New Roman" w:hAnsi="Times New Roman" w:cs="Times New Roman"/>
          <w:sz w:val="24"/>
          <w:szCs w:val="24"/>
        </w:rPr>
        <w:t>their</w:t>
      </w:r>
      <w:r w:rsidR="005636B4">
        <w:rPr>
          <w:rFonts w:ascii="Times New Roman" w:hAnsi="Times New Roman" w:cs="Times New Roman"/>
          <w:sz w:val="24"/>
          <w:szCs w:val="24"/>
        </w:rPr>
        <w:t xml:space="preserve"> place is entered an order dismissing the suit. The costs of this appeal and those of the trial are awarded to the appellants</w:t>
      </w:r>
      <w:r w:rsidR="005636B4" w:rsidRPr="009A4040">
        <w:rPr>
          <w:rFonts w:ascii="Times New Roman" w:hAnsi="Times New Roman" w:cs="Times New Roman"/>
          <w:sz w:val="24"/>
          <w:szCs w:val="24"/>
        </w:rPr>
        <w:t>.</w:t>
      </w: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sidR="00D63955">
        <w:rPr>
          <w:rFonts w:ascii="Times New Roman" w:hAnsi="Times New Roman" w:cs="Times New Roman"/>
          <w:sz w:val="24"/>
          <w:szCs w:val="24"/>
        </w:rPr>
        <w:t>2</w:t>
      </w:r>
      <w:r w:rsidR="005636B4">
        <w:rPr>
          <w:rFonts w:ascii="Times New Roman" w:hAnsi="Times New Roman" w:cs="Times New Roman"/>
          <w:sz w:val="24"/>
          <w:szCs w:val="24"/>
        </w:rPr>
        <w:t>9</w:t>
      </w:r>
      <w:r w:rsidR="005636B4">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6A6D93">
        <w:rPr>
          <w:rFonts w:ascii="Times New Roman" w:hAnsi="Times New Roman" w:cs="Times New Roman"/>
          <w:sz w:val="24"/>
          <w:szCs w:val="24"/>
        </w:rPr>
        <w:t>March</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FE36F9">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3035CF" w:rsidRDefault="00284815" w:rsidP="00FE36F9">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p w:rsidR="00D7530C" w:rsidRPr="009A4040" w:rsidRDefault="00D7530C" w:rsidP="00FE3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29.03.2017</w:t>
      </w:r>
    </w:p>
    <w:sectPr w:rsidR="00D7530C"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C1" w:rsidRDefault="003D19C1" w:rsidP="00975B47">
      <w:pPr>
        <w:spacing w:after="0" w:line="240" w:lineRule="auto"/>
      </w:pPr>
      <w:r>
        <w:separator/>
      </w:r>
    </w:p>
  </w:endnote>
  <w:endnote w:type="continuationSeparator" w:id="0">
    <w:p w:rsidR="003D19C1" w:rsidRDefault="003D19C1"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81" w:rsidRDefault="00D76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D76C81" w:rsidRDefault="003D19C1">
        <w:pPr>
          <w:pStyle w:val="Footer"/>
          <w:jc w:val="center"/>
        </w:pPr>
        <w:r>
          <w:fldChar w:fldCharType="begin"/>
        </w:r>
        <w:r>
          <w:instrText xml:space="preserve"> PAGE   \* MERGEFORMAT </w:instrText>
        </w:r>
        <w:r>
          <w:fldChar w:fldCharType="separate"/>
        </w:r>
        <w:r w:rsidR="0091165E">
          <w:rPr>
            <w:noProof/>
          </w:rPr>
          <w:t>1</w:t>
        </w:r>
        <w:r>
          <w:rPr>
            <w:noProof/>
          </w:rPr>
          <w:fldChar w:fldCharType="end"/>
        </w:r>
      </w:p>
    </w:sdtContent>
  </w:sdt>
  <w:p w:rsidR="00D76C81" w:rsidRDefault="00D76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81" w:rsidRDefault="00D76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C1" w:rsidRDefault="003D19C1" w:rsidP="00975B47">
      <w:pPr>
        <w:spacing w:after="0" w:line="240" w:lineRule="auto"/>
      </w:pPr>
      <w:r>
        <w:separator/>
      </w:r>
    </w:p>
  </w:footnote>
  <w:footnote w:type="continuationSeparator" w:id="0">
    <w:p w:rsidR="003D19C1" w:rsidRDefault="003D19C1"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81" w:rsidRDefault="00D76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81" w:rsidRDefault="00D76C81"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81" w:rsidRDefault="00D76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4"/>
  </w:num>
  <w:num w:numId="4">
    <w:abstractNumId w:val="8"/>
  </w:num>
  <w:num w:numId="5">
    <w:abstractNumId w:val="10"/>
  </w:num>
  <w:num w:numId="6">
    <w:abstractNumId w:val="0"/>
  </w:num>
  <w:num w:numId="7">
    <w:abstractNumId w:val="2"/>
  </w:num>
  <w:num w:numId="8">
    <w:abstractNumId w:val="11"/>
  </w:num>
  <w:num w:numId="9">
    <w:abstractNumId w:val="6"/>
  </w:num>
  <w:num w:numId="10">
    <w:abstractNumId w:val="9"/>
  </w:num>
  <w:num w:numId="11">
    <w:abstractNumId w:val="3"/>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374"/>
    <w:rsid w:val="00000C24"/>
    <w:rsid w:val="00001D50"/>
    <w:rsid w:val="0000241E"/>
    <w:rsid w:val="00002AFD"/>
    <w:rsid w:val="000047D4"/>
    <w:rsid w:val="00007BEA"/>
    <w:rsid w:val="00013FD1"/>
    <w:rsid w:val="00016977"/>
    <w:rsid w:val="00016B2E"/>
    <w:rsid w:val="0002085B"/>
    <w:rsid w:val="00022CF8"/>
    <w:rsid w:val="000231AC"/>
    <w:rsid w:val="000234B5"/>
    <w:rsid w:val="00025547"/>
    <w:rsid w:val="000257F5"/>
    <w:rsid w:val="00026CEA"/>
    <w:rsid w:val="00027083"/>
    <w:rsid w:val="000271B1"/>
    <w:rsid w:val="00027E37"/>
    <w:rsid w:val="0003269C"/>
    <w:rsid w:val="00032B7F"/>
    <w:rsid w:val="0003499A"/>
    <w:rsid w:val="00035B47"/>
    <w:rsid w:val="000363B7"/>
    <w:rsid w:val="00041B5C"/>
    <w:rsid w:val="00043643"/>
    <w:rsid w:val="00043F87"/>
    <w:rsid w:val="00051190"/>
    <w:rsid w:val="0005209D"/>
    <w:rsid w:val="000545F0"/>
    <w:rsid w:val="00057153"/>
    <w:rsid w:val="0006000D"/>
    <w:rsid w:val="00060B39"/>
    <w:rsid w:val="00061182"/>
    <w:rsid w:val="00061F03"/>
    <w:rsid w:val="00062B50"/>
    <w:rsid w:val="0006328F"/>
    <w:rsid w:val="00064EFD"/>
    <w:rsid w:val="0007209F"/>
    <w:rsid w:val="000759A3"/>
    <w:rsid w:val="00076217"/>
    <w:rsid w:val="00076D63"/>
    <w:rsid w:val="000773E4"/>
    <w:rsid w:val="00077607"/>
    <w:rsid w:val="0008185B"/>
    <w:rsid w:val="00082D7D"/>
    <w:rsid w:val="000836F2"/>
    <w:rsid w:val="00084B2E"/>
    <w:rsid w:val="00087D63"/>
    <w:rsid w:val="000937BF"/>
    <w:rsid w:val="000941B6"/>
    <w:rsid w:val="00095B29"/>
    <w:rsid w:val="000968E1"/>
    <w:rsid w:val="00097ACE"/>
    <w:rsid w:val="000A0883"/>
    <w:rsid w:val="000A12F9"/>
    <w:rsid w:val="000A21BE"/>
    <w:rsid w:val="000A2C9D"/>
    <w:rsid w:val="000A2FC5"/>
    <w:rsid w:val="000A32E3"/>
    <w:rsid w:val="000A3500"/>
    <w:rsid w:val="000A3648"/>
    <w:rsid w:val="000A377E"/>
    <w:rsid w:val="000A4498"/>
    <w:rsid w:val="000A4D3E"/>
    <w:rsid w:val="000A67ED"/>
    <w:rsid w:val="000A785E"/>
    <w:rsid w:val="000B0AC4"/>
    <w:rsid w:val="000B3074"/>
    <w:rsid w:val="000B414B"/>
    <w:rsid w:val="000B6CAA"/>
    <w:rsid w:val="000C13C5"/>
    <w:rsid w:val="000C146C"/>
    <w:rsid w:val="000C1D5A"/>
    <w:rsid w:val="000C2E79"/>
    <w:rsid w:val="000C44AF"/>
    <w:rsid w:val="000C5952"/>
    <w:rsid w:val="000C6231"/>
    <w:rsid w:val="000C6E6B"/>
    <w:rsid w:val="000C7378"/>
    <w:rsid w:val="000D01AE"/>
    <w:rsid w:val="000D07EE"/>
    <w:rsid w:val="000D2883"/>
    <w:rsid w:val="000D2B25"/>
    <w:rsid w:val="000D5823"/>
    <w:rsid w:val="000E037C"/>
    <w:rsid w:val="000E0D0D"/>
    <w:rsid w:val="000E5B41"/>
    <w:rsid w:val="000E65FD"/>
    <w:rsid w:val="000E7D8F"/>
    <w:rsid w:val="000F612C"/>
    <w:rsid w:val="000F792E"/>
    <w:rsid w:val="00100C69"/>
    <w:rsid w:val="00101076"/>
    <w:rsid w:val="0010385F"/>
    <w:rsid w:val="00103BDB"/>
    <w:rsid w:val="00106052"/>
    <w:rsid w:val="001060E0"/>
    <w:rsid w:val="00106C1A"/>
    <w:rsid w:val="0010706F"/>
    <w:rsid w:val="001120DB"/>
    <w:rsid w:val="00113B35"/>
    <w:rsid w:val="00114984"/>
    <w:rsid w:val="00115419"/>
    <w:rsid w:val="001164AB"/>
    <w:rsid w:val="00120877"/>
    <w:rsid w:val="00120A27"/>
    <w:rsid w:val="00120C4A"/>
    <w:rsid w:val="00123654"/>
    <w:rsid w:val="00124974"/>
    <w:rsid w:val="00124C7C"/>
    <w:rsid w:val="001252D6"/>
    <w:rsid w:val="001253B5"/>
    <w:rsid w:val="00131680"/>
    <w:rsid w:val="00131997"/>
    <w:rsid w:val="001328A0"/>
    <w:rsid w:val="001355D6"/>
    <w:rsid w:val="001407A8"/>
    <w:rsid w:val="00140A2E"/>
    <w:rsid w:val="00140B5F"/>
    <w:rsid w:val="00140C82"/>
    <w:rsid w:val="0014136F"/>
    <w:rsid w:val="00141DE0"/>
    <w:rsid w:val="00142BB3"/>
    <w:rsid w:val="0014333E"/>
    <w:rsid w:val="0014455E"/>
    <w:rsid w:val="0014717F"/>
    <w:rsid w:val="00147FC5"/>
    <w:rsid w:val="0015067B"/>
    <w:rsid w:val="0015075F"/>
    <w:rsid w:val="00150B95"/>
    <w:rsid w:val="0015280F"/>
    <w:rsid w:val="00153B34"/>
    <w:rsid w:val="001553AF"/>
    <w:rsid w:val="001554AB"/>
    <w:rsid w:val="001563F3"/>
    <w:rsid w:val="00157DAF"/>
    <w:rsid w:val="00160711"/>
    <w:rsid w:val="00164045"/>
    <w:rsid w:val="00164ABB"/>
    <w:rsid w:val="001650EB"/>
    <w:rsid w:val="00165185"/>
    <w:rsid w:val="001654F1"/>
    <w:rsid w:val="00170AEE"/>
    <w:rsid w:val="00173343"/>
    <w:rsid w:val="001753A8"/>
    <w:rsid w:val="00175AC9"/>
    <w:rsid w:val="001829C8"/>
    <w:rsid w:val="00182D69"/>
    <w:rsid w:val="00183276"/>
    <w:rsid w:val="001837E4"/>
    <w:rsid w:val="001840F4"/>
    <w:rsid w:val="00184A19"/>
    <w:rsid w:val="00184DAF"/>
    <w:rsid w:val="00186235"/>
    <w:rsid w:val="001864D2"/>
    <w:rsid w:val="001900BF"/>
    <w:rsid w:val="001938BF"/>
    <w:rsid w:val="00193F86"/>
    <w:rsid w:val="00194974"/>
    <w:rsid w:val="00195726"/>
    <w:rsid w:val="0019576B"/>
    <w:rsid w:val="00196993"/>
    <w:rsid w:val="001975AA"/>
    <w:rsid w:val="001A0E86"/>
    <w:rsid w:val="001A17B6"/>
    <w:rsid w:val="001A258F"/>
    <w:rsid w:val="001A28A8"/>
    <w:rsid w:val="001A2F10"/>
    <w:rsid w:val="001A34BC"/>
    <w:rsid w:val="001A4B1A"/>
    <w:rsid w:val="001A4F49"/>
    <w:rsid w:val="001A5E4B"/>
    <w:rsid w:val="001A5FDC"/>
    <w:rsid w:val="001A7CD2"/>
    <w:rsid w:val="001B5F67"/>
    <w:rsid w:val="001B63F6"/>
    <w:rsid w:val="001B6D1E"/>
    <w:rsid w:val="001B7483"/>
    <w:rsid w:val="001B74FB"/>
    <w:rsid w:val="001C3038"/>
    <w:rsid w:val="001C417D"/>
    <w:rsid w:val="001C5F31"/>
    <w:rsid w:val="001C6166"/>
    <w:rsid w:val="001C62A8"/>
    <w:rsid w:val="001C6F29"/>
    <w:rsid w:val="001D0C83"/>
    <w:rsid w:val="001D3F89"/>
    <w:rsid w:val="001D4CCB"/>
    <w:rsid w:val="001D52BC"/>
    <w:rsid w:val="001D640F"/>
    <w:rsid w:val="001D7FE6"/>
    <w:rsid w:val="001E0066"/>
    <w:rsid w:val="001E0DE5"/>
    <w:rsid w:val="001E16EC"/>
    <w:rsid w:val="001E3808"/>
    <w:rsid w:val="001E6142"/>
    <w:rsid w:val="001E6397"/>
    <w:rsid w:val="001F3415"/>
    <w:rsid w:val="001F36EB"/>
    <w:rsid w:val="001F3986"/>
    <w:rsid w:val="001F4E1D"/>
    <w:rsid w:val="001F5DFF"/>
    <w:rsid w:val="001F6335"/>
    <w:rsid w:val="002008D2"/>
    <w:rsid w:val="00201218"/>
    <w:rsid w:val="002020BA"/>
    <w:rsid w:val="0020390B"/>
    <w:rsid w:val="00204DD7"/>
    <w:rsid w:val="002062AE"/>
    <w:rsid w:val="0020668C"/>
    <w:rsid w:val="00207EC6"/>
    <w:rsid w:val="00211EEF"/>
    <w:rsid w:val="00212379"/>
    <w:rsid w:val="00212A7A"/>
    <w:rsid w:val="00213458"/>
    <w:rsid w:val="00213A06"/>
    <w:rsid w:val="00215927"/>
    <w:rsid w:val="0021797D"/>
    <w:rsid w:val="00217D29"/>
    <w:rsid w:val="002200F4"/>
    <w:rsid w:val="002206CC"/>
    <w:rsid w:val="00220A34"/>
    <w:rsid w:val="00221D6A"/>
    <w:rsid w:val="002228A3"/>
    <w:rsid w:val="00222FC3"/>
    <w:rsid w:val="00223AEC"/>
    <w:rsid w:val="002244C9"/>
    <w:rsid w:val="002246B1"/>
    <w:rsid w:val="0022481A"/>
    <w:rsid w:val="00224DD9"/>
    <w:rsid w:val="00224FDE"/>
    <w:rsid w:val="00226185"/>
    <w:rsid w:val="00226B6E"/>
    <w:rsid w:val="00231B09"/>
    <w:rsid w:val="0023220F"/>
    <w:rsid w:val="002325C9"/>
    <w:rsid w:val="00233C6B"/>
    <w:rsid w:val="0023423B"/>
    <w:rsid w:val="002342EB"/>
    <w:rsid w:val="00240107"/>
    <w:rsid w:val="00241616"/>
    <w:rsid w:val="0024165B"/>
    <w:rsid w:val="00244DF9"/>
    <w:rsid w:val="00250B17"/>
    <w:rsid w:val="00251715"/>
    <w:rsid w:val="00257621"/>
    <w:rsid w:val="00260082"/>
    <w:rsid w:val="0026018F"/>
    <w:rsid w:val="00271A54"/>
    <w:rsid w:val="002724E3"/>
    <w:rsid w:val="00276108"/>
    <w:rsid w:val="00276DDE"/>
    <w:rsid w:val="0027729D"/>
    <w:rsid w:val="0027767C"/>
    <w:rsid w:val="00277A84"/>
    <w:rsid w:val="00280DA0"/>
    <w:rsid w:val="0028219D"/>
    <w:rsid w:val="00282A36"/>
    <w:rsid w:val="00284815"/>
    <w:rsid w:val="00285D60"/>
    <w:rsid w:val="002915D8"/>
    <w:rsid w:val="0029278A"/>
    <w:rsid w:val="00296B08"/>
    <w:rsid w:val="0029710B"/>
    <w:rsid w:val="00297141"/>
    <w:rsid w:val="002A1EBB"/>
    <w:rsid w:val="002A2ED5"/>
    <w:rsid w:val="002A45AE"/>
    <w:rsid w:val="002A569D"/>
    <w:rsid w:val="002A66DA"/>
    <w:rsid w:val="002A6ADF"/>
    <w:rsid w:val="002A7EB7"/>
    <w:rsid w:val="002B0C48"/>
    <w:rsid w:val="002B1006"/>
    <w:rsid w:val="002B101B"/>
    <w:rsid w:val="002B1251"/>
    <w:rsid w:val="002B1EDE"/>
    <w:rsid w:val="002B2CAD"/>
    <w:rsid w:val="002B33A5"/>
    <w:rsid w:val="002B6307"/>
    <w:rsid w:val="002B7E49"/>
    <w:rsid w:val="002C11FB"/>
    <w:rsid w:val="002C1E4F"/>
    <w:rsid w:val="002C275A"/>
    <w:rsid w:val="002C311C"/>
    <w:rsid w:val="002C3521"/>
    <w:rsid w:val="002C387B"/>
    <w:rsid w:val="002C3903"/>
    <w:rsid w:val="002C4227"/>
    <w:rsid w:val="002C4F9E"/>
    <w:rsid w:val="002C77A4"/>
    <w:rsid w:val="002D03FE"/>
    <w:rsid w:val="002D1585"/>
    <w:rsid w:val="002D25A2"/>
    <w:rsid w:val="002D367E"/>
    <w:rsid w:val="002D4E23"/>
    <w:rsid w:val="002D568C"/>
    <w:rsid w:val="002D5843"/>
    <w:rsid w:val="002D5903"/>
    <w:rsid w:val="002D5FE3"/>
    <w:rsid w:val="002D67FA"/>
    <w:rsid w:val="002D712D"/>
    <w:rsid w:val="002D7C7C"/>
    <w:rsid w:val="002E01C2"/>
    <w:rsid w:val="002E18D3"/>
    <w:rsid w:val="002E21DF"/>
    <w:rsid w:val="002E2457"/>
    <w:rsid w:val="002E4B86"/>
    <w:rsid w:val="002E678B"/>
    <w:rsid w:val="002E72BD"/>
    <w:rsid w:val="002F1F86"/>
    <w:rsid w:val="002F22ED"/>
    <w:rsid w:val="002F330E"/>
    <w:rsid w:val="002F386F"/>
    <w:rsid w:val="002F43CF"/>
    <w:rsid w:val="002F55A2"/>
    <w:rsid w:val="002F786C"/>
    <w:rsid w:val="00302847"/>
    <w:rsid w:val="00302BB5"/>
    <w:rsid w:val="003035CF"/>
    <w:rsid w:val="00305BD6"/>
    <w:rsid w:val="00306D9C"/>
    <w:rsid w:val="00307E06"/>
    <w:rsid w:val="00310CB7"/>
    <w:rsid w:val="0031175B"/>
    <w:rsid w:val="00313E79"/>
    <w:rsid w:val="0031463C"/>
    <w:rsid w:val="00314E4E"/>
    <w:rsid w:val="00315484"/>
    <w:rsid w:val="00315B93"/>
    <w:rsid w:val="00322623"/>
    <w:rsid w:val="00323B96"/>
    <w:rsid w:val="0032540A"/>
    <w:rsid w:val="0032568B"/>
    <w:rsid w:val="00327A5C"/>
    <w:rsid w:val="003320D2"/>
    <w:rsid w:val="00332516"/>
    <w:rsid w:val="00335439"/>
    <w:rsid w:val="00337047"/>
    <w:rsid w:val="0033749F"/>
    <w:rsid w:val="0034190E"/>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3A7F"/>
    <w:rsid w:val="003652F3"/>
    <w:rsid w:val="00366E49"/>
    <w:rsid w:val="00367AB4"/>
    <w:rsid w:val="003700F7"/>
    <w:rsid w:val="00370F58"/>
    <w:rsid w:val="00371717"/>
    <w:rsid w:val="00371AD9"/>
    <w:rsid w:val="00373976"/>
    <w:rsid w:val="0037490D"/>
    <w:rsid w:val="00380B66"/>
    <w:rsid w:val="00381028"/>
    <w:rsid w:val="003818FF"/>
    <w:rsid w:val="003876BE"/>
    <w:rsid w:val="0039141D"/>
    <w:rsid w:val="00392898"/>
    <w:rsid w:val="003935E4"/>
    <w:rsid w:val="0039468E"/>
    <w:rsid w:val="00397006"/>
    <w:rsid w:val="003973F7"/>
    <w:rsid w:val="00397CF1"/>
    <w:rsid w:val="003A0223"/>
    <w:rsid w:val="003A02A5"/>
    <w:rsid w:val="003A07A9"/>
    <w:rsid w:val="003A1169"/>
    <w:rsid w:val="003A3C3A"/>
    <w:rsid w:val="003A4819"/>
    <w:rsid w:val="003A65C6"/>
    <w:rsid w:val="003A6876"/>
    <w:rsid w:val="003B0047"/>
    <w:rsid w:val="003B0167"/>
    <w:rsid w:val="003B177A"/>
    <w:rsid w:val="003B2596"/>
    <w:rsid w:val="003B5C38"/>
    <w:rsid w:val="003B61F6"/>
    <w:rsid w:val="003B66D9"/>
    <w:rsid w:val="003B785D"/>
    <w:rsid w:val="003B7F50"/>
    <w:rsid w:val="003C2004"/>
    <w:rsid w:val="003C21EA"/>
    <w:rsid w:val="003C2A8B"/>
    <w:rsid w:val="003C2B00"/>
    <w:rsid w:val="003C32A3"/>
    <w:rsid w:val="003C6E8F"/>
    <w:rsid w:val="003C78AD"/>
    <w:rsid w:val="003D0432"/>
    <w:rsid w:val="003D15CA"/>
    <w:rsid w:val="003D19C1"/>
    <w:rsid w:val="003D1F34"/>
    <w:rsid w:val="003D39DB"/>
    <w:rsid w:val="003D5FBD"/>
    <w:rsid w:val="003D76AA"/>
    <w:rsid w:val="003E0D31"/>
    <w:rsid w:val="003E16A1"/>
    <w:rsid w:val="003E2256"/>
    <w:rsid w:val="003E29CC"/>
    <w:rsid w:val="003E2DB5"/>
    <w:rsid w:val="003E5681"/>
    <w:rsid w:val="003E597F"/>
    <w:rsid w:val="003E6EBA"/>
    <w:rsid w:val="003F0BEE"/>
    <w:rsid w:val="003F268F"/>
    <w:rsid w:val="003F2DE9"/>
    <w:rsid w:val="003F3D1D"/>
    <w:rsid w:val="003F4309"/>
    <w:rsid w:val="003F4C09"/>
    <w:rsid w:val="003F6625"/>
    <w:rsid w:val="004009E4"/>
    <w:rsid w:val="00401C50"/>
    <w:rsid w:val="00405570"/>
    <w:rsid w:val="004056CE"/>
    <w:rsid w:val="00405CFB"/>
    <w:rsid w:val="004063C1"/>
    <w:rsid w:val="0041013E"/>
    <w:rsid w:val="00412AD4"/>
    <w:rsid w:val="00412C7B"/>
    <w:rsid w:val="00413793"/>
    <w:rsid w:val="004169DD"/>
    <w:rsid w:val="00417CE3"/>
    <w:rsid w:val="0042328A"/>
    <w:rsid w:val="00423BAB"/>
    <w:rsid w:val="00427718"/>
    <w:rsid w:val="004302FE"/>
    <w:rsid w:val="00431441"/>
    <w:rsid w:val="004322C0"/>
    <w:rsid w:val="00435ADD"/>
    <w:rsid w:val="004360F9"/>
    <w:rsid w:val="0043778E"/>
    <w:rsid w:val="00440D0D"/>
    <w:rsid w:val="00442C30"/>
    <w:rsid w:val="00442C5B"/>
    <w:rsid w:val="00443915"/>
    <w:rsid w:val="0044405A"/>
    <w:rsid w:val="00444AD8"/>
    <w:rsid w:val="00444E5E"/>
    <w:rsid w:val="004457E3"/>
    <w:rsid w:val="0044584E"/>
    <w:rsid w:val="00446000"/>
    <w:rsid w:val="0044666D"/>
    <w:rsid w:val="004468B0"/>
    <w:rsid w:val="00446A13"/>
    <w:rsid w:val="00446CA3"/>
    <w:rsid w:val="00450151"/>
    <w:rsid w:val="004505FE"/>
    <w:rsid w:val="00450A56"/>
    <w:rsid w:val="00450CAC"/>
    <w:rsid w:val="004511F3"/>
    <w:rsid w:val="004534D6"/>
    <w:rsid w:val="0045388C"/>
    <w:rsid w:val="004538B7"/>
    <w:rsid w:val="00453B59"/>
    <w:rsid w:val="00453E53"/>
    <w:rsid w:val="0045700F"/>
    <w:rsid w:val="004622B1"/>
    <w:rsid w:val="0046237D"/>
    <w:rsid w:val="004638F6"/>
    <w:rsid w:val="00466250"/>
    <w:rsid w:val="00467BB7"/>
    <w:rsid w:val="0047110A"/>
    <w:rsid w:val="00471DFB"/>
    <w:rsid w:val="00474035"/>
    <w:rsid w:val="00475301"/>
    <w:rsid w:val="00475C81"/>
    <w:rsid w:val="004852DF"/>
    <w:rsid w:val="0048704A"/>
    <w:rsid w:val="00487487"/>
    <w:rsid w:val="00491292"/>
    <w:rsid w:val="0049668C"/>
    <w:rsid w:val="004A09DC"/>
    <w:rsid w:val="004A1EE0"/>
    <w:rsid w:val="004A21B6"/>
    <w:rsid w:val="004A3327"/>
    <w:rsid w:val="004A575C"/>
    <w:rsid w:val="004A60C1"/>
    <w:rsid w:val="004A64F3"/>
    <w:rsid w:val="004A713F"/>
    <w:rsid w:val="004A74C9"/>
    <w:rsid w:val="004A7CF5"/>
    <w:rsid w:val="004B06B7"/>
    <w:rsid w:val="004B0F2E"/>
    <w:rsid w:val="004B2652"/>
    <w:rsid w:val="004B2B05"/>
    <w:rsid w:val="004B32C8"/>
    <w:rsid w:val="004B48B0"/>
    <w:rsid w:val="004B4E8D"/>
    <w:rsid w:val="004B4EDF"/>
    <w:rsid w:val="004C1CD3"/>
    <w:rsid w:val="004C498B"/>
    <w:rsid w:val="004C5709"/>
    <w:rsid w:val="004D0075"/>
    <w:rsid w:val="004D0150"/>
    <w:rsid w:val="004D102C"/>
    <w:rsid w:val="004D1A16"/>
    <w:rsid w:val="004D2E62"/>
    <w:rsid w:val="004D2F76"/>
    <w:rsid w:val="004D3905"/>
    <w:rsid w:val="004E0B2A"/>
    <w:rsid w:val="004E2621"/>
    <w:rsid w:val="004E67B2"/>
    <w:rsid w:val="004E74D1"/>
    <w:rsid w:val="004F2387"/>
    <w:rsid w:val="004F3D01"/>
    <w:rsid w:val="004F3E68"/>
    <w:rsid w:val="004F41EB"/>
    <w:rsid w:val="004F5141"/>
    <w:rsid w:val="004F6064"/>
    <w:rsid w:val="004F77D2"/>
    <w:rsid w:val="004F78D2"/>
    <w:rsid w:val="00501233"/>
    <w:rsid w:val="00501397"/>
    <w:rsid w:val="00502689"/>
    <w:rsid w:val="00505657"/>
    <w:rsid w:val="00510167"/>
    <w:rsid w:val="00510278"/>
    <w:rsid w:val="00510A6A"/>
    <w:rsid w:val="0051138B"/>
    <w:rsid w:val="00512F8E"/>
    <w:rsid w:val="00513995"/>
    <w:rsid w:val="00514716"/>
    <w:rsid w:val="005155CC"/>
    <w:rsid w:val="00515AB5"/>
    <w:rsid w:val="00516B84"/>
    <w:rsid w:val="00517FEE"/>
    <w:rsid w:val="0052200F"/>
    <w:rsid w:val="0052329E"/>
    <w:rsid w:val="005264C9"/>
    <w:rsid w:val="005278DD"/>
    <w:rsid w:val="00531CE9"/>
    <w:rsid w:val="00533B99"/>
    <w:rsid w:val="00543961"/>
    <w:rsid w:val="00543A1E"/>
    <w:rsid w:val="00544CF3"/>
    <w:rsid w:val="005460FE"/>
    <w:rsid w:val="00546E2E"/>
    <w:rsid w:val="0055062E"/>
    <w:rsid w:val="00550C39"/>
    <w:rsid w:val="00550D51"/>
    <w:rsid w:val="005524EF"/>
    <w:rsid w:val="005544D3"/>
    <w:rsid w:val="005549D2"/>
    <w:rsid w:val="005608BB"/>
    <w:rsid w:val="005636B4"/>
    <w:rsid w:val="0056383D"/>
    <w:rsid w:val="005674ED"/>
    <w:rsid w:val="0057018C"/>
    <w:rsid w:val="0057024F"/>
    <w:rsid w:val="00570E6B"/>
    <w:rsid w:val="0057144F"/>
    <w:rsid w:val="0057250C"/>
    <w:rsid w:val="00572A06"/>
    <w:rsid w:val="00577139"/>
    <w:rsid w:val="0058284D"/>
    <w:rsid w:val="00582BF9"/>
    <w:rsid w:val="00584EC3"/>
    <w:rsid w:val="00585E7E"/>
    <w:rsid w:val="00585FB2"/>
    <w:rsid w:val="00587639"/>
    <w:rsid w:val="00587ACB"/>
    <w:rsid w:val="00587F6A"/>
    <w:rsid w:val="00592C55"/>
    <w:rsid w:val="0059620D"/>
    <w:rsid w:val="0059645A"/>
    <w:rsid w:val="00596B7B"/>
    <w:rsid w:val="005A074C"/>
    <w:rsid w:val="005A13A3"/>
    <w:rsid w:val="005A23B6"/>
    <w:rsid w:val="005A2A32"/>
    <w:rsid w:val="005A2C27"/>
    <w:rsid w:val="005A4833"/>
    <w:rsid w:val="005B2835"/>
    <w:rsid w:val="005B2A42"/>
    <w:rsid w:val="005B4791"/>
    <w:rsid w:val="005B525D"/>
    <w:rsid w:val="005B6725"/>
    <w:rsid w:val="005B68CA"/>
    <w:rsid w:val="005C0B57"/>
    <w:rsid w:val="005C22DD"/>
    <w:rsid w:val="005C2E9D"/>
    <w:rsid w:val="005C413B"/>
    <w:rsid w:val="005C543F"/>
    <w:rsid w:val="005C7306"/>
    <w:rsid w:val="005C7D39"/>
    <w:rsid w:val="005D00ED"/>
    <w:rsid w:val="005D02EE"/>
    <w:rsid w:val="005D2A9D"/>
    <w:rsid w:val="005D3B7A"/>
    <w:rsid w:val="005D4F94"/>
    <w:rsid w:val="005D6B7E"/>
    <w:rsid w:val="005D6D47"/>
    <w:rsid w:val="005D7E03"/>
    <w:rsid w:val="005E213A"/>
    <w:rsid w:val="005E46C3"/>
    <w:rsid w:val="005E4F74"/>
    <w:rsid w:val="005E7E2C"/>
    <w:rsid w:val="005F0140"/>
    <w:rsid w:val="005F0929"/>
    <w:rsid w:val="005F1690"/>
    <w:rsid w:val="005F1780"/>
    <w:rsid w:val="005F18C4"/>
    <w:rsid w:val="005F267F"/>
    <w:rsid w:val="005F2719"/>
    <w:rsid w:val="005F2D4C"/>
    <w:rsid w:val="005F345C"/>
    <w:rsid w:val="005F3BC2"/>
    <w:rsid w:val="005F4E57"/>
    <w:rsid w:val="00600F3E"/>
    <w:rsid w:val="00601B1A"/>
    <w:rsid w:val="0060232B"/>
    <w:rsid w:val="00602C05"/>
    <w:rsid w:val="006050FE"/>
    <w:rsid w:val="0061203A"/>
    <w:rsid w:val="00613875"/>
    <w:rsid w:val="00613C2E"/>
    <w:rsid w:val="006142A2"/>
    <w:rsid w:val="00614A4D"/>
    <w:rsid w:val="0061541A"/>
    <w:rsid w:val="0061592F"/>
    <w:rsid w:val="00615B69"/>
    <w:rsid w:val="00620A24"/>
    <w:rsid w:val="0062123B"/>
    <w:rsid w:val="00623259"/>
    <w:rsid w:val="00623856"/>
    <w:rsid w:val="00627E42"/>
    <w:rsid w:val="00627EF1"/>
    <w:rsid w:val="0063213B"/>
    <w:rsid w:val="00632DCC"/>
    <w:rsid w:val="00632EC1"/>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892"/>
    <w:rsid w:val="006478C7"/>
    <w:rsid w:val="00651B36"/>
    <w:rsid w:val="00652D5F"/>
    <w:rsid w:val="006542A2"/>
    <w:rsid w:val="006549D6"/>
    <w:rsid w:val="006565E4"/>
    <w:rsid w:val="00656816"/>
    <w:rsid w:val="006600F6"/>
    <w:rsid w:val="00660186"/>
    <w:rsid w:val="006607B8"/>
    <w:rsid w:val="006630F8"/>
    <w:rsid w:val="00663AB2"/>
    <w:rsid w:val="00666E7F"/>
    <w:rsid w:val="00667D97"/>
    <w:rsid w:val="00667E54"/>
    <w:rsid w:val="00671591"/>
    <w:rsid w:val="00672E80"/>
    <w:rsid w:val="00672FC0"/>
    <w:rsid w:val="006738CC"/>
    <w:rsid w:val="00673B17"/>
    <w:rsid w:val="00674953"/>
    <w:rsid w:val="00677A5D"/>
    <w:rsid w:val="006804D8"/>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A5606"/>
    <w:rsid w:val="006A6D93"/>
    <w:rsid w:val="006B00AF"/>
    <w:rsid w:val="006B0977"/>
    <w:rsid w:val="006B1133"/>
    <w:rsid w:val="006B3011"/>
    <w:rsid w:val="006B3FAF"/>
    <w:rsid w:val="006B4FD8"/>
    <w:rsid w:val="006B6036"/>
    <w:rsid w:val="006B6294"/>
    <w:rsid w:val="006C053B"/>
    <w:rsid w:val="006C2510"/>
    <w:rsid w:val="006C3046"/>
    <w:rsid w:val="006C3EB2"/>
    <w:rsid w:val="006C4B48"/>
    <w:rsid w:val="006C5644"/>
    <w:rsid w:val="006D094F"/>
    <w:rsid w:val="006D4BAB"/>
    <w:rsid w:val="006D57F1"/>
    <w:rsid w:val="006E039E"/>
    <w:rsid w:val="006E3877"/>
    <w:rsid w:val="006E38CE"/>
    <w:rsid w:val="006E3C43"/>
    <w:rsid w:val="006E68A7"/>
    <w:rsid w:val="006F226A"/>
    <w:rsid w:val="006F25CA"/>
    <w:rsid w:val="006F2C62"/>
    <w:rsid w:val="006F3A9A"/>
    <w:rsid w:val="006F4CF2"/>
    <w:rsid w:val="00701ABE"/>
    <w:rsid w:val="00702D9B"/>
    <w:rsid w:val="00703CA3"/>
    <w:rsid w:val="007142E4"/>
    <w:rsid w:val="00715438"/>
    <w:rsid w:val="007157A4"/>
    <w:rsid w:val="00715D59"/>
    <w:rsid w:val="0071667F"/>
    <w:rsid w:val="0071766D"/>
    <w:rsid w:val="00717EC8"/>
    <w:rsid w:val="007206FD"/>
    <w:rsid w:val="007214FD"/>
    <w:rsid w:val="00722A6B"/>
    <w:rsid w:val="00723C35"/>
    <w:rsid w:val="007242FF"/>
    <w:rsid w:val="00725637"/>
    <w:rsid w:val="00725691"/>
    <w:rsid w:val="00730968"/>
    <w:rsid w:val="00734CDF"/>
    <w:rsid w:val="007403FA"/>
    <w:rsid w:val="00743A1B"/>
    <w:rsid w:val="00744609"/>
    <w:rsid w:val="00746818"/>
    <w:rsid w:val="007500E0"/>
    <w:rsid w:val="0075083D"/>
    <w:rsid w:val="00750D0B"/>
    <w:rsid w:val="00750FA5"/>
    <w:rsid w:val="00752B2A"/>
    <w:rsid w:val="00753073"/>
    <w:rsid w:val="00753CA4"/>
    <w:rsid w:val="00754DFA"/>
    <w:rsid w:val="00756E9D"/>
    <w:rsid w:val="007654F4"/>
    <w:rsid w:val="00772564"/>
    <w:rsid w:val="00774854"/>
    <w:rsid w:val="00774D93"/>
    <w:rsid w:val="007755AA"/>
    <w:rsid w:val="0077685D"/>
    <w:rsid w:val="00776AFB"/>
    <w:rsid w:val="007870FE"/>
    <w:rsid w:val="00792DBB"/>
    <w:rsid w:val="007A0BA4"/>
    <w:rsid w:val="007A45AF"/>
    <w:rsid w:val="007A4808"/>
    <w:rsid w:val="007A6817"/>
    <w:rsid w:val="007A7F14"/>
    <w:rsid w:val="007B01BF"/>
    <w:rsid w:val="007B0881"/>
    <w:rsid w:val="007B1246"/>
    <w:rsid w:val="007B124F"/>
    <w:rsid w:val="007B1952"/>
    <w:rsid w:val="007B1964"/>
    <w:rsid w:val="007B46BB"/>
    <w:rsid w:val="007B5B25"/>
    <w:rsid w:val="007C2973"/>
    <w:rsid w:val="007C5B67"/>
    <w:rsid w:val="007D012C"/>
    <w:rsid w:val="007D0C99"/>
    <w:rsid w:val="007D0FBB"/>
    <w:rsid w:val="007D1523"/>
    <w:rsid w:val="007D21D9"/>
    <w:rsid w:val="007D2312"/>
    <w:rsid w:val="007D2939"/>
    <w:rsid w:val="007D2B48"/>
    <w:rsid w:val="007D3ED4"/>
    <w:rsid w:val="007E0923"/>
    <w:rsid w:val="007E0D62"/>
    <w:rsid w:val="007E0FFE"/>
    <w:rsid w:val="007E2335"/>
    <w:rsid w:val="007E3828"/>
    <w:rsid w:val="007E4138"/>
    <w:rsid w:val="007E4FDB"/>
    <w:rsid w:val="007E51FA"/>
    <w:rsid w:val="007F0200"/>
    <w:rsid w:val="007F4315"/>
    <w:rsid w:val="007F45A5"/>
    <w:rsid w:val="007F6400"/>
    <w:rsid w:val="007F667C"/>
    <w:rsid w:val="007F760C"/>
    <w:rsid w:val="007F7E62"/>
    <w:rsid w:val="00800231"/>
    <w:rsid w:val="00800CB0"/>
    <w:rsid w:val="00801603"/>
    <w:rsid w:val="0080567D"/>
    <w:rsid w:val="00806012"/>
    <w:rsid w:val="00812462"/>
    <w:rsid w:val="00813E70"/>
    <w:rsid w:val="00814EB6"/>
    <w:rsid w:val="00814FB2"/>
    <w:rsid w:val="00815AA0"/>
    <w:rsid w:val="00815FC0"/>
    <w:rsid w:val="00816CA0"/>
    <w:rsid w:val="00822192"/>
    <w:rsid w:val="008232D3"/>
    <w:rsid w:val="00823D41"/>
    <w:rsid w:val="008255B2"/>
    <w:rsid w:val="008255D4"/>
    <w:rsid w:val="0082768F"/>
    <w:rsid w:val="00831A63"/>
    <w:rsid w:val="0083563A"/>
    <w:rsid w:val="00836D04"/>
    <w:rsid w:val="00836E1D"/>
    <w:rsid w:val="00836E9E"/>
    <w:rsid w:val="00840698"/>
    <w:rsid w:val="00844DB8"/>
    <w:rsid w:val="00845D13"/>
    <w:rsid w:val="008507EF"/>
    <w:rsid w:val="008515A2"/>
    <w:rsid w:val="00852A76"/>
    <w:rsid w:val="00852BB7"/>
    <w:rsid w:val="00854B55"/>
    <w:rsid w:val="00854B9D"/>
    <w:rsid w:val="00855C41"/>
    <w:rsid w:val="00856A36"/>
    <w:rsid w:val="008578D4"/>
    <w:rsid w:val="00860A1C"/>
    <w:rsid w:val="00861EFE"/>
    <w:rsid w:val="008629D2"/>
    <w:rsid w:val="008634F6"/>
    <w:rsid w:val="008641B0"/>
    <w:rsid w:val="0086460B"/>
    <w:rsid w:val="0086575C"/>
    <w:rsid w:val="00866E42"/>
    <w:rsid w:val="008703A7"/>
    <w:rsid w:val="0087245D"/>
    <w:rsid w:val="00874DED"/>
    <w:rsid w:val="00876B33"/>
    <w:rsid w:val="00881B89"/>
    <w:rsid w:val="008834BB"/>
    <w:rsid w:val="008847A9"/>
    <w:rsid w:val="00884824"/>
    <w:rsid w:val="00885EC2"/>
    <w:rsid w:val="00886052"/>
    <w:rsid w:val="008874A2"/>
    <w:rsid w:val="008910A3"/>
    <w:rsid w:val="008915D1"/>
    <w:rsid w:val="00896D86"/>
    <w:rsid w:val="008A019F"/>
    <w:rsid w:val="008A0347"/>
    <w:rsid w:val="008A1C80"/>
    <w:rsid w:val="008A289A"/>
    <w:rsid w:val="008A2A5B"/>
    <w:rsid w:val="008A43F3"/>
    <w:rsid w:val="008A477B"/>
    <w:rsid w:val="008B1F06"/>
    <w:rsid w:val="008B3794"/>
    <w:rsid w:val="008B3D4D"/>
    <w:rsid w:val="008B6805"/>
    <w:rsid w:val="008C0252"/>
    <w:rsid w:val="008C0E75"/>
    <w:rsid w:val="008C3238"/>
    <w:rsid w:val="008C3441"/>
    <w:rsid w:val="008C3A9E"/>
    <w:rsid w:val="008C5FB2"/>
    <w:rsid w:val="008D0288"/>
    <w:rsid w:val="008D0437"/>
    <w:rsid w:val="008D2A81"/>
    <w:rsid w:val="008D4416"/>
    <w:rsid w:val="008D511B"/>
    <w:rsid w:val="008D55BE"/>
    <w:rsid w:val="008D6627"/>
    <w:rsid w:val="008D7203"/>
    <w:rsid w:val="008E1991"/>
    <w:rsid w:val="008E50F8"/>
    <w:rsid w:val="008E75DD"/>
    <w:rsid w:val="008E7BC9"/>
    <w:rsid w:val="008F0051"/>
    <w:rsid w:val="008F38BE"/>
    <w:rsid w:val="008F43B6"/>
    <w:rsid w:val="008F5709"/>
    <w:rsid w:val="008F6F7B"/>
    <w:rsid w:val="00900295"/>
    <w:rsid w:val="00901040"/>
    <w:rsid w:val="00904391"/>
    <w:rsid w:val="00905CE0"/>
    <w:rsid w:val="0090760B"/>
    <w:rsid w:val="00910B03"/>
    <w:rsid w:val="00910B13"/>
    <w:rsid w:val="0091165E"/>
    <w:rsid w:val="00911A5E"/>
    <w:rsid w:val="00912B25"/>
    <w:rsid w:val="009141D8"/>
    <w:rsid w:val="009141DF"/>
    <w:rsid w:val="00917800"/>
    <w:rsid w:val="009206DB"/>
    <w:rsid w:val="00920DC4"/>
    <w:rsid w:val="00924974"/>
    <w:rsid w:val="00925171"/>
    <w:rsid w:val="009261A0"/>
    <w:rsid w:val="00926E9F"/>
    <w:rsid w:val="00927AEB"/>
    <w:rsid w:val="00927F7F"/>
    <w:rsid w:val="00932BE0"/>
    <w:rsid w:val="00932DBC"/>
    <w:rsid w:val="00935A53"/>
    <w:rsid w:val="00940795"/>
    <w:rsid w:val="00940DEA"/>
    <w:rsid w:val="00941360"/>
    <w:rsid w:val="00941D06"/>
    <w:rsid w:val="00946B02"/>
    <w:rsid w:val="00946B49"/>
    <w:rsid w:val="00947223"/>
    <w:rsid w:val="00947328"/>
    <w:rsid w:val="00951E2E"/>
    <w:rsid w:val="00952D8C"/>
    <w:rsid w:val="00956444"/>
    <w:rsid w:val="00956FE0"/>
    <w:rsid w:val="0095785A"/>
    <w:rsid w:val="00957927"/>
    <w:rsid w:val="00961285"/>
    <w:rsid w:val="00961E96"/>
    <w:rsid w:val="00962577"/>
    <w:rsid w:val="009633C7"/>
    <w:rsid w:val="0096636D"/>
    <w:rsid w:val="00970535"/>
    <w:rsid w:val="0097097C"/>
    <w:rsid w:val="00972125"/>
    <w:rsid w:val="0097237D"/>
    <w:rsid w:val="009727FA"/>
    <w:rsid w:val="00975B47"/>
    <w:rsid w:val="0097649E"/>
    <w:rsid w:val="00977C4C"/>
    <w:rsid w:val="00980F22"/>
    <w:rsid w:val="00982149"/>
    <w:rsid w:val="0098219A"/>
    <w:rsid w:val="009836F5"/>
    <w:rsid w:val="009843F9"/>
    <w:rsid w:val="009864DE"/>
    <w:rsid w:val="0099051C"/>
    <w:rsid w:val="0099147A"/>
    <w:rsid w:val="00993638"/>
    <w:rsid w:val="00994F43"/>
    <w:rsid w:val="009A1246"/>
    <w:rsid w:val="009A2A9D"/>
    <w:rsid w:val="009A4040"/>
    <w:rsid w:val="009A4AD7"/>
    <w:rsid w:val="009A587E"/>
    <w:rsid w:val="009A5A2E"/>
    <w:rsid w:val="009B0049"/>
    <w:rsid w:val="009B0C1D"/>
    <w:rsid w:val="009B1232"/>
    <w:rsid w:val="009B3952"/>
    <w:rsid w:val="009B655F"/>
    <w:rsid w:val="009B678A"/>
    <w:rsid w:val="009C08E3"/>
    <w:rsid w:val="009C0992"/>
    <w:rsid w:val="009C1705"/>
    <w:rsid w:val="009C1BC0"/>
    <w:rsid w:val="009C27A9"/>
    <w:rsid w:val="009C2F44"/>
    <w:rsid w:val="009C4854"/>
    <w:rsid w:val="009C6027"/>
    <w:rsid w:val="009C73BF"/>
    <w:rsid w:val="009C7EFA"/>
    <w:rsid w:val="009D01D8"/>
    <w:rsid w:val="009D0AFA"/>
    <w:rsid w:val="009D32A4"/>
    <w:rsid w:val="009E0497"/>
    <w:rsid w:val="009E10EB"/>
    <w:rsid w:val="009E1545"/>
    <w:rsid w:val="009E366A"/>
    <w:rsid w:val="009E52AE"/>
    <w:rsid w:val="009F169C"/>
    <w:rsid w:val="00A03CFF"/>
    <w:rsid w:val="00A03E94"/>
    <w:rsid w:val="00A0404F"/>
    <w:rsid w:val="00A049F2"/>
    <w:rsid w:val="00A10904"/>
    <w:rsid w:val="00A10A9A"/>
    <w:rsid w:val="00A1198B"/>
    <w:rsid w:val="00A131EF"/>
    <w:rsid w:val="00A13273"/>
    <w:rsid w:val="00A14102"/>
    <w:rsid w:val="00A15764"/>
    <w:rsid w:val="00A15B58"/>
    <w:rsid w:val="00A20EE1"/>
    <w:rsid w:val="00A21C8D"/>
    <w:rsid w:val="00A22733"/>
    <w:rsid w:val="00A23504"/>
    <w:rsid w:val="00A260D1"/>
    <w:rsid w:val="00A263B8"/>
    <w:rsid w:val="00A265F8"/>
    <w:rsid w:val="00A2685B"/>
    <w:rsid w:val="00A275FC"/>
    <w:rsid w:val="00A3035D"/>
    <w:rsid w:val="00A3090C"/>
    <w:rsid w:val="00A30D63"/>
    <w:rsid w:val="00A31CD4"/>
    <w:rsid w:val="00A31D57"/>
    <w:rsid w:val="00A32EB8"/>
    <w:rsid w:val="00A334BE"/>
    <w:rsid w:val="00A3372C"/>
    <w:rsid w:val="00A34078"/>
    <w:rsid w:val="00A354B3"/>
    <w:rsid w:val="00A36112"/>
    <w:rsid w:val="00A36811"/>
    <w:rsid w:val="00A41558"/>
    <w:rsid w:val="00A41646"/>
    <w:rsid w:val="00A41B2D"/>
    <w:rsid w:val="00A43973"/>
    <w:rsid w:val="00A43D35"/>
    <w:rsid w:val="00A4545D"/>
    <w:rsid w:val="00A46F48"/>
    <w:rsid w:val="00A521A6"/>
    <w:rsid w:val="00A5315F"/>
    <w:rsid w:val="00A548CA"/>
    <w:rsid w:val="00A548DC"/>
    <w:rsid w:val="00A56848"/>
    <w:rsid w:val="00A63AE6"/>
    <w:rsid w:val="00A659A0"/>
    <w:rsid w:val="00A65BA5"/>
    <w:rsid w:val="00A66F88"/>
    <w:rsid w:val="00A6721A"/>
    <w:rsid w:val="00A7097F"/>
    <w:rsid w:val="00A718E7"/>
    <w:rsid w:val="00A72A3A"/>
    <w:rsid w:val="00A76359"/>
    <w:rsid w:val="00A766AC"/>
    <w:rsid w:val="00A766F7"/>
    <w:rsid w:val="00A779ED"/>
    <w:rsid w:val="00A82699"/>
    <w:rsid w:val="00A82AEB"/>
    <w:rsid w:val="00A83A23"/>
    <w:rsid w:val="00A83A53"/>
    <w:rsid w:val="00A84DA3"/>
    <w:rsid w:val="00A853CC"/>
    <w:rsid w:val="00A8594F"/>
    <w:rsid w:val="00A864B9"/>
    <w:rsid w:val="00A8677B"/>
    <w:rsid w:val="00A90A47"/>
    <w:rsid w:val="00A915DE"/>
    <w:rsid w:val="00A9221F"/>
    <w:rsid w:val="00A93868"/>
    <w:rsid w:val="00A93CD2"/>
    <w:rsid w:val="00A94ACF"/>
    <w:rsid w:val="00AA277F"/>
    <w:rsid w:val="00AA3373"/>
    <w:rsid w:val="00AA4A93"/>
    <w:rsid w:val="00AA50EB"/>
    <w:rsid w:val="00AA56EF"/>
    <w:rsid w:val="00AA58BC"/>
    <w:rsid w:val="00AA6381"/>
    <w:rsid w:val="00AA692B"/>
    <w:rsid w:val="00AA727E"/>
    <w:rsid w:val="00AB0166"/>
    <w:rsid w:val="00AB1D9E"/>
    <w:rsid w:val="00AB21C5"/>
    <w:rsid w:val="00AB68D9"/>
    <w:rsid w:val="00AC161D"/>
    <w:rsid w:val="00AC1A54"/>
    <w:rsid w:val="00AC2942"/>
    <w:rsid w:val="00AC2A64"/>
    <w:rsid w:val="00AC2C6F"/>
    <w:rsid w:val="00AC2C7E"/>
    <w:rsid w:val="00AC3ECB"/>
    <w:rsid w:val="00AC5F3B"/>
    <w:rsid w:val="00AC60D4"/>
    <w:rsid w:val="00AC6909"/>
    <w:rsid w:val="00AC6F15"/>
    <w:rsid w:val="00AC7D65"/>
    <w:rsid w:val="00AD080F"/>
    <w:rsid w:val="00AD46A1"/>
    <w:rsid w:val="00AD4E9E"/>
    <w:rsid w:val="00AD7DFA"/>
    <w:rsid w:val="00AE048C"/>
    <w:rsid w:val="00AE058C"/>
    <w:rsid w:val="00AE2F56"/>
    <w:rsid w:val="00AE380B"/>
    <w:rsid w:val="00AE55A4"/>
    <w:rsid w:val="00AE6A92"/>
    <w:rsid w:val="00AE7B3E"/>
    <w:rsid w:val="00AF00C8"/>
    <w:rsid w:val="00AF2654"/>
    <w:rsid w:val="00AF3B05"/>
    <w:rsid w:val="00AF6420"/>
    <w:rsid w:val="00B00F7C"/>
    <w:rsid w:val="00B0739E"/>
    <w:rsid w:val="00B103E9"/>
    <w:rsid w:val="00B10651"/>
    <w:rsid w:val="00B10FC1"/>
    <w:rsid w:val="00B133AF"/>
    <w:rsid w:val="00B13D62"/>
    <w:rsid w:val="00B1417D"/>
    <w:rsid w:val="00B16308"/>
    <w:rsid w:val="00B1693E"/>
    <w:rsid w:val="00B17AFD"/>
    <w:rsid w:val="00B21EA2"/>
    <w:rsid w:val="00B253D0"/>
    <w:rsid w:val="00B33524"/>
    <w:rsid w:val="00B35078"/>
    <w:rsid w:val="00B42274"/>
    <w:rsid w:val="00B42364"/>
    <w:rsid w:val="00B42990"/>
    <w:rsid w:val="00B45486"/>
    <w:rsid w:val="00B458B2"/>
    <w:rsid w:val="00B45E61"/>
    <w:rsid w:val="00B52AF9"/>
    <w:rsid w:val="00B54853"/>
    <w:rsid w:val="00B552B9"/>
    <w:rsid w:val="00B56A2C"/>
    <w:rsid w:val="00B57DEE"/>
    <w:rsid w:val="00B618D0"/>
    <w:rsid w:val="00B63948"/>
    <w:rsid w:val="00B65B9C"/>
    <w:rsid w:val="00B665BF"/>
    <w:rsid w:val="00B668A9"/>
    <w:rsid w:val="00B66CCE"/>
    <w:rsid w:val="00B67A04"/>
    <w:rsid w:val="00B71BE2"/>
    <w:rsid w:val="00B739D5"/>
    <w:rsid w:val="00B7422B"/>
    <w:rsid w:val="00B743E7"/>
    <w:rsid w:val="00B757F8"/>
    <w:rsid w:val="00B76014"/>
    <w:rsid w:val="00B76694"/>
    <w:rsid w:val="00B77056"/>
    <w:rsid w:val="00B7732A"/>
    <w:rsid w:val="00B80229"/>
    <w:rsid w:val="00B80919"/>
    <w:rsid w:val="00B81530"/>
    <w:rsid w:val="00B85C52"/>
    <w:rsid w:val="00B870DD"/>
    <w:rsid w:val="00B9111E"/>
    <w:rsid w:val="00B93102"/>
    <w:rsid w:val="00B94ED0"/>
    <w:rsid w:val="00B96A87"/>
    <w:rsid w:val="00B97861"/>
    <w:rsid w:val="00B97B56"/>
    <w:rsid w:val="00BA040A"/>
    <w:rsid w:val="00BA49FB"/>
    <w:rsid w:val="00BA627D"/>
    <w:rsid w:val="00BA6E0F"/>
    <w:rsid w:val="00BA777B"/>
    <w:rsid w:val="00BB0F97"/>
    <w:rsid w:val="00BB0FB4"/>
    <w:rsid w:val="00BB1C6D"/>
    <w:rsid w:val="00BB21AA"/>
    <w:rsid w:val="00BB45F2"/>
    <w:rsid w:val="00BB5645"/>
    <w:rsid w:val="00BC023B"/>
    <w:rsid w:val="00BC1155"/>
    <w:rsid w:val="00BC16D1"/>
    <w:rsid w:val="00BC198F"/>
    <w:rsid w:val="00BC1F3C"/>
    <w:rsid w:val="00BC42FF"/>
    <w:rsid w:val="00BC5C59"/>
    <w:rsid w:val="00BC67BB"/>
    <w:rsid w:val="00BC731A"/>
    <w:rsid w:val="00BC776F"/>
    <w:rsid w:val="00BD113F"/>
    <w:rsid w:val="00BD2520"/>
    <w:rsid w:val="00BD51A5"/>
    <w:rsid w:val="00BD5E81"/>
    <w:rsid w:val="00BD6A90"/>
    <w:rsid w:val="00BE2416"/>
    <w:rsid w:val="00BE4031"/>
    <w:rsid w:val="00BE4C2B"/>
    <w:rsid w:val="00BE5111"/>
    <w:rsid w:val="00BE5E7A"/>
    <w:rsid w:val="00BE5F42"/>
    <w:rsid w:val="00BE630C"/>
    <w:rsid w:val="00BE73F4"/>
    <w:rsid w:val="00BE7D5B"/>
    <w:rsid w:val="00BF1336"/>
    <w:rsid w:val="00BF2B29"/>
    <w:rsid w:val="00BF2FDE"/>
    <w:rsid w:val="00BF3B34"/>
    <w:rsid w:val="00BF3BD1"/>
    <w:rsid w:val="00BF3EC3"/>
    <w:rsid w:val="00BF4464"/>
    <w:rsid w:val="00BF449C"/>
    <w:rsid w:val="00BF49A9"/>
    <w:rsid w:val="00BF541F"/>
    <w:rsid w:val="00BF7245"/>
    <w:rsid w:val="00BF7D34"/>
    <w:rsid w:val="00C000BD"/>
    <w:rsid w:val="00C00F41"/>
    <w:rsid w:val="00C012FA"/>
    <w:rsid w:val="00C02E67"/>
    <w:rsid w:val="00C02E79"/>
    <w:rsid w:val="00C04309"/>
    <w:rsid w:val="00C04A0B"/>
    <w:rsid w:val="00C04A46"/>
    <w:rsid w:val="00C06029"/>
    <w:rsid w:val="00C1023A"/>
    <w:rsid w:val="00C10E85"/>
    <w:rsid w:val="00C13EFA"/>
    <w:rsid w:val="00C154EB"/>
    <w:rsid w:val="00C162C7"/>
    <w:rsid w:val="00C20728"/>
    <w:rsid w:val="00C23715"/>
    <w:rsid w:val="00C31AF7"/>
    <w:rsid w:val="00C329D7"/>
    <w:rsid w:val="00C33DD0"/>
    <w:rsid w:val="00C33F0A"/>
    <w:rsid w:val="00C3497E"/>
    <w:rsid w:val="00C3598C"/>
    <w:rsid w:val="00C36C2D"/>
    <w:rsid w:val="00C36F16"/>
    <w:rsid w:val="00C40079"/>
    <w:rsid w:val="00C42CA7"/>
    <w:rsid w:val="00C47D7F"/>
    <w:rsid w:val="00C50B38"/>
    <w:rsid w:val="00C51558"/>
    <w:rsid w:val="00C526F7"/>
    <w:rsid w:val="00C52BFF"/>
    <w:rsid w:val="00C533B1"/>
    <w:rsid w:val="00C53984"/>
    <w:rsid w:val="00C53DD4"/>
    <w:rsid w:val="00C542BF"/>
    <w:rsid w:val="00C56817"/>
    <w:rsid w:val="00C56B25"/>
    <w:rsid w:val="00C60501"/>
    <w:rsid w:val="00C62C19"/>
    <w:rsid w:val="00C65174"/>
    <w:rsid w:val="00C676D8"/>
    <w:rsid w:val="00C70098"/>
    <w:rsid w:val="00C70374"/>
    <w:rsid w:val="00C71C3C"/>
    <w:rsid w:val="00C724DE"/>
    <w:rsid w:val="00C726C3"/>
    <w:rsid w:val="00C74A70"/>
    <w:rsid w:val="00C74B34"/>
    <w:rsid w:val="00C7570F"/>
    <w:rsid w:val="00C7775D"/>
    <w:rsid w:val="00C77C08"/>
    <w:rsid w:val="00C8136A"/>
    <w:rsid w:val="00C82968"/>
    <w:rsid w:val="00C842D1"/>
    <w:rsid w:val="00C84432"/>
    <w:rsid w:val="00C84608"/>
    <w:rsid w:val="00C847FD"/>
    <w:rsid w:val="00C86476"/>
    <w:rsid w:val="00C87657"/>
    <w:rsid w:val="00C87E55"/>
    <w:rsid w:val="00C90B91"/>
    <w:rsid w:val="00C92808"/>
    <w:rsid w:val="00C93BD1"/>
    <w:rsid w:val="00C93F55"/>
    <w:rsid w:val="00CA221B"/>
    <w:rsid w:val="00CA2693"/>
    <w:rsid w:val="00CA56BB"/>
    <w:rsid w:val="00CA59BC"/>
    <w:rsid w:val="00CA6135"/>
    <w:rsid w:val="00CA61BA"/>
    <w:rsid w:val="00CB1265"/>
    <w:rsid w:val="00CB2EDA"/>
    <w:rsid w:val="00CB32C2"/>
    <w:rsid w:val="00CB3631"/>
    <w:rsid w:val="00CB55AA"/>
    <w:rsid w:val="00CC1534"/>
    <w:rsid w:val="00CC1AC0"/>
    <w:rsid w:val="00CC29AF"/>
    <w:rsid w:val="00CC2AF7"/>
    <w:rsid w:val="00CC4DA5"/>
    <w:rsid w:val="00CC5249"/>
    <w:rsid w:val="00CC5D82"/>
    <w:rsid w:val="00CC6E0C"/>
    <w:rsid w:val="00CC7310"/>
    <w:rsid w:val="00CD3CA0"/>
    <w:rsid w:val="00CD3CEA"/>
    <w:rsid w:val="00CD47F3"/>
    <w:rsid w:val="00CD4886"/>
    <w:rsid w:val="00CD65C6"/>
    <w:rsid w:val="00CD6BF6"/>
    <w:rsid w:val="00CE33B3"/>
    <w:rsid w:val="00CE62C0"/>
    <w:rsid w:val="00CE6F4C"/>
    <w:rsid w:val="00CE74C9"/>
    <w:rsid w:val="00CE7AF1"/>
    <w:rsid w:val="00CF2C13"/>
    <w:rsid w:val="00CF572B"/>
    <w:rsid w:val="00CF695C"/>
    <w:rsid w:val="00CF7513"/>
    <w:rsid w:val="00D001D6"/>
    <w:rsid w:val="00D00FEA"/>
    <w:rsid w:val="00D00FF2"/>
    <w:rsid w:val="00D01544"/>
    <w:rsid w:val="00D026D9"/>
    <w:rsid w:val="00D05B79"/>
    <w:rsid w:val="00D06BA3"/>
    <w:rsid w:val="00D15E4D"/>
    <w:rsid w:val="00D20879"/>
    <w:rsid w:val="00D2104C"/>
    <w:rsid w:val="00D2108B"/>
    <w:rsid w:val="00D211CE"/>
    <w:rsid w:val="00D222AE"/>
    <w:rsid w:val="00D22BBF"/>
    <w:rsid w:val="00D22BCC"/>
    <w:rsid w:val="00D2465C"/>
    <w:rsid w:val="00D24686"/>
    <w:rsid w:val="00D26811"/>
    <w:rsid w:val="00D3059A"/>
    <w:rsid w:val="00D3171E"/>
    <w:rsid w:val="00D32866"/>
    <w:rsid w:val="00D35723"/>
    <w:rsid w:val="00D36ECB"/>
    <w:rsid w:val="00D42914"/>
    <w:rsid w:val="00D4578C"/>
    <w:rsid w:val="00D46766"/>
    <w:rsid w:val="00D47EB9"/>
    <w:rsid w:val="00D52539"/>
    <w:rsid w:val="00D5263E"/>
    <w:rsid w:val="00D55D1F"/>
    <w:rsid w:val="00D565E1"/>
    <w:rsid w:val="00D57D7E"/>
    <w:rsid w:val="00D63955"/>
    <w:rsid w:val="00D670A4"/>
    <w:rsid w:val="00D67553"/>
    <w:rsid w:val="00D67C8F"/>
    <w:rsid w:val="00D71758"/>
    <w:rsid w:val="00D73632"/>
    <w:rsid w:val="00D73662"/>
    <w:rsid w:val="00D739ED"/>
    <w:rsid w:val="00D7530C"/>
    <w:rsid w:val="00D76C81"/>
    <w:rsid w:val="00D76DCA"/>
    <w:rsid w:val="00D76EB2"/>
    <w:rsid w:val="00D771FF"/>
    <w:rsid w:val="00D80214"/>
    <w:rsid w:val="00D81115"/>
    <w:rsid w:val="00D82A82"/>
    <w:rsid w:val="00D842A3"/>
    <w:rsid w:val="00D843E8"/>
    <w:rsid w:val="00D851B6"/>
    <w:rsid w:val="00D855E6"/>
    <w:rsid w:val="00D86886"/>
    <w:rsid w:val="00D902E4"/>
    <w:rsid w:val="00D92115"/>
    <w:rsid w:val="00D92389"/>
    <w:rsid w:val="00D97B20"/>
    <w:rsid w:val="00DA0024"/>
    <w:rsid w:val="00DA09CA"/>
    <w:rsid w:val="00DA138B"/>
    <w:rsid w:val="00DA23A5"/>
    <w:rsid w:val="00DA3B4C"/>
    <w:rsid w:val="00DA46B4"/>
    <w:rsid w:val="00DA60ED"/>
    <w:rsid w:val="00DA6E5D"/>
    <w:rsid w:val="00DA7938"/>
    <w:rsid w:val="00DB3239"/>
    <w:rsid w:val="00DC14E0"/>
    <w:rsid w:val="00DC1576"/>
    <w:rsid w:val="00DC4522"/>
    <w:rsid w:val="00DC515C"/>
    <w:rsid w:val="00DC61B5"/>
    <w:rsid w:val="00DC62FD"/>
    <w:rsid w:val="00DC7F78"/>
    <w:rsid w:val="00DD1E67"/>
    <w:rsid w:val="00DD230D"/>
    <w:rsid w:val="00DD2958"/>
    <w:rsid w:val="00DD42E3"/>
    <w:rsid w:val="00DD6118"/>
    <w:rsid w:val="00DD6424"/>
    <w:rsid w:val="00DE09A6"/>
    <w:rsid w:val="00DE17DB"/>
    <w:rsid w:val="00DE2FC0"/>
    <w:rsid w:val="00DE3EE4"/>
    <w:rsid w:val="00DE4371"/>
    <w:rsid w:val="00DE4F53"/>
    <w:rsid w:val="00DE5A64"/>
    <w:rsid w:val="00DE771E"/>
    <w:rsid w:val="00DF1FC3"/>
    <w:rsid w:val="00DF3DD3"/>
    <w:rsid w:val="00DF469B"/>
    <w:rsid w:val="00DF4C1F"/>
    <w:rsid w:val="00DF7C19"/>
    <w:rsid w:val="00E00DD8"/>
    <w:rsid w:val="00E0145C"/>
    <w:rsid w:val="00E07443"/>
    <w:rsid w:val="00E13581"/>
    <w:rsid w:val="00E13EF0"/>
    <w:rsid w:val="00E13F7A"/>
    <w:rsid w:val="00E14050"/>
    <w:rsid w:val="00E146A0"/>
    <w:rsid w:val="00E14EB6"/>
    <w:rsid w:val="00E152C1"/>
    <w:rsid w:val="00E1796C"/>
    <w:rsid w:val="00E21EBF"/>
    <w:rsid w:val="00E23492"/>
    <w:rsid w:val="00E25545"/>
    <w:rsid w:val="00E260A3"/>
    <w:rsid w:val="00E32166"/>
    <w:rsid w:val="00E321AB"/>
    <w:rsid w:val="00E3310D"/>
    <w:rsid w:val="00E33F93"/>
    <w:rsid w:val="00E349E5"/>
    <w:rsid w:val="00E35960"/>
    <w:rsid w:val="00E362EC"/>
    <w:rsid w:val="00E3689F"/>
    <w:rsid w:val="00E37D8D"/>
    <w:rsid w:val="00E4035E"/>
    <w:rsid w:val="00E42C2C"/>
    <w:rsid w:val="00E436DB"/>
    <w:rsid w:val="00E44219"/>
    <w:rsid w:val="00E4432B"/>
    <w:rsid w:val="00E47DB5"/>
    <w:rsid w:val="00E50519"/>
    <w:rsid w:val="00E54D9C"/>
    <w:rsid w:val="00E556FE"/>
    <w:rsid w:val="00E55FE0"/>
    <w:rsid w:val="00E561C5"/>
    <w:rsid w:val="00E5755B"/>
    <w:rsid w:val="00E57DF8"/>
    <w:rsid w:val="00E6050D"/>
    <w:rsid w:val="00E62128"/>
    <w:rsid w:val="00E65380"/>
    <w:rsid w:val="00E66052"/>
    <w:rsid w:val="00E67AAD"/>
    <w:rsid w:val="00E71755"/>
    <w:rsid w:val="00E72801"/>
    <w:rsid w:val="00E73A0E"/>
    <w:rsid w:val="00E74658"/>
    <w:rsid w:val="00E751E3"/>
    <w:rsid w:val="00E7651A"/>
    <w:rsid w:val="00E773AE"/>
    <w:rsid w:val="00E7749A"/>
    <w:rsid w:val="00E814FC"/>
    <w:rsid w:val="00E8321C"/>
    <w:rsid w:val="00E92AE6"/>
    <w:rsid w:val="00E93676"/>
    <w:rsid w:val="00E946A0"/>
    <w:rsid w:val="00E95A82"/>
    <w:rsid w:val="00E961EF"/>
    <w:rsid w:val="00E967EA"/>
    <w:rsid w:val="00E96F5A"/>
    <w:rsid w:val="00EA00BC"/>
    <w:rsid w:val="00EA01F9"/>
    <w:rsid w:val="00EA0DAE"/>
    <w:rsid w:val="00EA0ECF"/>
    <w:rsid w:val="00EA22D6"/>
    <w:rsid w:val="00EA39BE"/>
    <w:rsid w:val="00EA4E67"/>
    <w:rsid w:val="00EA55AD"/>
    <w:rsid w:val="00EA6602"/>
    <w:rsid w:val="00EA7A41"/>
    <w:rsid w:val="00EB1647"/>
    <w:rsid w:val="00EB189E"/>
    <w:rsid w:val="00EB1E30"/>
    <w:rsid w:val="00EB215E"/>
    <w:rsid w:val="00EB24A5"/>
    <w:rsid w:val="00EB2D1F"/>
    <w:rsid w:val="00EB3C78"/>
    <w:rsid w:val="00EB43DF"/>
    <w:rsid w:val="00EB4789"/>
    <w:rsid w:val="00EB4D93"/>
    <w:rsid w:val="00EB7AF5"/>
    <w:rsid w:val="00EC05A3"/>
    <w:rsid w:val="00EC08F4"/>
    <w:rsid w:val="00EC1C38"/>
    <w:rsid w:val="00EC3B13"/>
    <w:rsid w:val="00EC5F66"/>
    <w:rsid w:val="00EC6183"/>
    <w:rsid w:val="00EC7FDF"/>
    <w:rsid w:val="00ED11DF"/>
    <w:rsid w:val="00ED3B14"/>
    <w:rsid w:val="00ED4452"/>
    <w:rsid w:val="00ED53C1"/>
    <w:rsid w:val="00ED57E3"/>
    <w:rsid w:val="00ED663D"/>
    <w:rsid w:val="00ED69D0"/>
    <w:rsid w:val="00ED7F2C"/>
    <w:rsid w:val="00EE4E48"/>
    <w:rsid w:val="00EE6D8F"/>
    <w:rsid w:val="00EE6F53"/>
    <w:rsid w:val="00EF33BC"/>
    <w:rsid w:val="00EF3605"/>
    <w:rsid w:val="00F01627"/>
    <w:rsid w:val="00F01FBE"/>
    <w:rsid w:val="00F047F0"/>
    <w:rsid w:val="00F074E6"/>
    <w:rsid w:val="00F11A53"/>
    <w:rsid w:val="00F13494"/>
    <w:rsid w:val="00F13ABB"/>
    <w:rsid w:val="00F14225"/>
    <w:rsid w:val="00F144B2"/>
    <w:rsid w:val="00F14963"/>
    <w:rsid w:val="00F1666E"/>
    <w:rsid w:val="00F16B49"/>
    <w:rsid w:val="00F20E33"/>
    <w:rsid w:val="00F222E6"/>
    <w:rsid w:val="00F22CE0"/>
    <w:rsid w:val="00F241A6"/>
    <w:rsid w:val="00F245D6"/>
    <w:rsid w:val="00F30981"/>
    <w:rsid w:val="00F31120"/>
    <w:rsid w:val="00F312C0"/>
    <w:rsid w:val="00F334C1"/>
    <w:rsid w:val="00F336DD"/>
    <w:rsid w:val="00F336F8"/>
    <w:rsid w:val="00F35253"/>
    <w:rsid w:val="00F354A9"/>
    <w:rsid w:val="00F35FB3"/>
    <w:rsid w:val="00F36070"/>
    <w:rsid w:val="00F37175"/>
    <w:rsid w:val="00F37388"/>
    <w:rsid w:val="00F3799D"/>
    <w:rsid w:val="00F433E5"/>
    <w:rsid w:val="00F43728"/>
    <w:rsid w:val="00F45D78"/>
    <w:rsid w:val="00F532D2"/>
    <w:rsid w:val="00F549AC"/>
    <w:rsid w:val="00F55362"/>
    <w:rsid w:val="00F56D98"/>
    <w:rsid w:val="00F57480"/>
    <w:rsid w:val="00F57D72"/>
    <w:rsid w:val="00F600F5"/>
    <w:rsid w:val="00F61148"/>
    <w:rsid w:val="00F6209A"/>
    <w:rsid w:val="00F62565"/>
    <w:rsid w:val="00F630B2"/>
    <w:rsid w:val="00F63A63"/>
    <w:rsid w:val="00F65D42"/>
    <w:rsid w:val="00F70DDD"/>
    <w:rsid w:val="00F71210"/>
    <w:rsid w:val="00F72A4B"/>
    <w:rsid w:val="00F73998"/>
    <w:rsid w:val="00F74302"/>
    <w:rsid w:val="00F74F2A"/>
    <w:rsid w:val="00F76C52"/>
    <w:rsid w:val="00F77445"/>
    <w:rsid w:val="00F81173"/>
    <w:rsid w:val="00F85F39"/>
    <w:rsid w:val="00F86574"/>
    <w:rsid w:val="00F866E4"/>
    <w:rsid w:val="00F92082"/>
    <w:rsid w:val="00F931D1"/>
    <w:rsid w:val="00F94853"/>
    <w:rsid w:val="00F952B6"/>
    <w:rsid w:val="00F96A5C"/>
    <w:rsid w:val="00F971E1"/>
    <w:rsid w:val="00F97A95"/>
    <w:rsid w:val="00F97D45"/>
    <w:rsid w:val="00FA0F2F"/>
    <w:rsid w:val="00FA0FE0"/>
    <w:rsid w:val="00FA1685"/>
    <w:rsid w:val="00FA2607"/>
    <w:rsid w:val="00FA399A"/>
    <w:rsid w:val="00FA4ED8"/>
    <w:rsid w:val="00FA72D4"/>
    <w:rsid w:val="00FA7A1E"/>
    <w:rsid w:val="00FA7B88"/>
    <w:rsid w:val="00FB1945"/>
    <w:rsid w:val="00FB2F33"/>
    <w:rsid w:val="00FB71B0"/>
    <w:rsid w:val="00FB754A"/>
    <w:rsid w:val="00FB7D4A"/>
    <w:rsid w:val="00FC24D8"/>
    <w:rsid w:val="00FC2B3F"/>
    <w:rsid w:val="00FD2AEB"/>
    <w:rsid w:val="00FD35C2"/>
    <w:rsid w:val="00FD3EC3"/>
    <w:rsid w:val="00FD4368"/>
    <w:rsid w:val="00FD5665"/>
    <w:rsid w:val="00FD6EBB"/>
    <w:rsid w:val="00FD6F7C"/>
    <w:rsid w:val="00FD7F05"/>
    <w:rsid w:val="00FE1C22"/>
    <w:rsid w:val="00FE36F9"/>
    <w:rsid w:val="00FE48A6"/>
    <w:rsid w:val="00FE7EE6"/>
    <w:rsid w:val="00FF2587"/>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2C51-EAC3-41E2-950E-BBAAF157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5831</Words>
  <Characters>33240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2017-03-30T08:56:00Z</dcterms:created>
  <dcterms:modified xsi:type="dcterms:W3CDTF">2017-03-30T08:56:00Z</dcterms:modified>
</cp:coreProperties>
</file>