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A" w:rsidRDefault="00E3014A" w:rsidP="00E3014A">
      <w:pPr>
        <w:pStyle w:val="NoSpacing"/>
        <w:spacing w:line="276" w:lineRule="auto"/>
        <w:jc w:val="center"/>
        <w:rPr>
          <w:rFonts w:asciiTheme="minorHAnsi" w:hAnsiTheme="minorHAnsi" w:cstheme="minorHAnsi"/>
          <w:b/>
          <w:sz w:val="32"/>
          <w:szCs w:val="32"/>
        </w:rPr>
      </w:pPr>
      <w:r>
        <w:rPr>
          <w:rFonts w:asciiTheme="minorHAnsi" w:hAnsiTheme="minorHAnsi" w:cstheme="minorHAnsi"/>
          <w:b/>
          <w:sz w:val="32"/>
          <w:szCs w:val="32"/>
        </w:rPr>
        <w:t>THE REPUBLIC OF UGANDA</w:t>
      </w:r>
    </w:p>
    <w:p w:rsidR="00E3014A" w:rsidRDefault="00E3014A" w:rsidP="00E3014A">
      <w:pPr>
        <w:pStyle w:val="NoSpacing"/>
        <w:spacing w:line="276" w:lineRule="auto"/>
        <w:jc w:val="center"/>
        <w:rPr>
          <w:rFonts w:asciiTheme="minorHAnsi" w:hAnsiTheme="minorHAnsi" w:cstheme="minorHAnsi"/>
          <w:b/>
          <w:sz w:val="32"/>
          <w:szCs w:val="32"/>
        </w:rPr>
      </w:pPr>
      <w:r>
        <w:rPr>
          <w:rFonts w:asciiTheme="minorHAnsi" w:hAnsiTheme="minorHAnsi" w:cstheme="minorHAnsi"/>
          <w:b/>
          <w:sz w:val="32"/>
          <w:szCs w:val="32"/>
        </w:rPr>
        <w:t>IN THE HIGH COURT OF UGANDA AT KAMPALA</w:t>
      </w:r>
    </w:p>
    <w:p w:rsidR="00E3014A" w:rsidRDefault="00E3014A" w:rsidP="00E3014A">
      <w:pPr>
        <w:pStyle w:val="NoSpacing"/>
        <w:spacing w:line="276" w:lineRule="auto"/>
        <w:jc w:val="center"/>
        <w:rPr>
          <w:rFonts w:asciiTheme="minorHAnsi" w:hAnsiTheme="minorHAnsi" w:cstheme="minorHAnsi"/>
          <w:b/>
          <w:sz w:val="32"/>
          <w:szCs w:val="32"/>
        </w:rPr>
      </w:pPr>
      <w:r>
        <w:rPr>
          <w:rFonts w:asciiTheme="minorHAnsi" w:hAnsiTheme="minorHAnsi" w:cstheme="minorHAnsi"/>
          <w:b/>
          <w:sz w:val="32"/>
          <w:szCs w:val="32"/>
        </w:rPr>
        <w:t xml:space="preserve">LAND DIVISION </w:t>
      </w:r>
    </w:p>
    <w:p w:rsidR="00E3014A" w:rsidRDefault="00E3014A" w:rsidP="00E3014A">
      <w:pPr>
        <w:pStyle w:val="NoSpacing"/>
        <w:spacing w:line="276" w:lineRule="auto"/>
        <w:jc w:val="center"/>
        <w:rPr>
          <w:rFonts w:asciiTheme="minorHAnsi" w:hAnsiTheme="minorHAnsi" w:cstheme="minorHAnsi"/>
          <w:b/>
          <w:sz w:val="32"/>
          <w:szCs w:val="32"/>
        </w:rPr>
      </w:pPr>
      <w:r>
        <w:rPr>
          <w:rFonts w:asciiTheme="minorHAnsi" w:hAnsiTheme="minorHAnsi" w:cstheme="minorHAnsi"/>
          <w:b/>
          <w:sz w:val="32"/>
          <w:szCs w:val="32"/>
        </w:rPr>
        <w:t xml:space="preserve">CIVIL SUIT NO. </w:t>
      </w:r>
      <w:r w:rsidR="002B5F1B">
        <w:rPr>
          <w:rFonts w:asciiTheme="minorHAnsi" w:hAnsiTheme="minorHAnsi" w:cstheme="minorHAnsi"/>
          <w:b/>
          <w:sz w:val="32"/>
          <w:szCs w:val="32"/>
        </w:rPr>
        <w:t>385</w:t>
      </w:r>
      <w:r>
        <w:rPr>
          <w:rFonts w:asciiTheme="minorHAnsi" w:hAnsiTheme="minorHAnsi" w:cstheme="minorHAnsi"/>
          <w:b/>
          <w:sz w:val="32"/>
          <w:szCs w:val="32"/>
        </w:rPr>
        <w:t xml:space="preserve"> OF 20</w:t>
      </w:r>
      <w:r w:rsidR="002B5F1B">
        <w:rPr>
          <w:rFonts w:asciiTheme="minorHAnsi" w:hAnsiTheme="minorHAnsi" w:cstheme="minorHAnsi"/>
          <w:b/>
          <w:sz w:val="32"/>
          <w:szCs w:val="32"/>
        </w:rPr>
        <w:t>08</w:t>
      </w:r>
      <w:r>
        <w:rPr>
          <w:rFonts w:asciiTheme="minorHAnsi" w:hAnsiTheme="minorHAnsi" w:cstheme="minorHAnsi"/>
          <w:b/>
          <w:sz w:val="32"/>
          <w:szCs w:val="32"/>
        </w:rPr>
        <w:t xml:space="preserve"> </w:t>
      </w:r>
    </w:p>
    <w:p w:rsidR="00E3014A" w:rsidRDefault="00E3014A" w:rsidP="00E3014A">
      <w:pPr>
        <w:pStyle w:val="NoSpacing"/>
        <w:spacing w:line="276" w:lineRule="auto"/>
        <w:jc w:val="center"/>
        <w:rPr>
          <w:rFonts w:asciiTheme="minorHAnsi" w:hAnsiTheme="minorHAnsi" w:cstheme="minorHAnsi"/>
          <w:b/>
          <w:sz w:val="32"/>
          <w:szCs w:val="32"/>
        </w:rPr>
      </w:pPr>
    </w:p>
    <w:p w:rsidR="002B5F1B" w:rsidRPr="004C0601" w:rsidRDefault="00C344FB" w:rsidP="00C344FB">
      <w:pPr>
        <w:pStyle w:val="NoSpacing"/>
        <w:numPr>
          <w:ilvl w:val="0"/>
          <w:numId w:val="4"/>
        </w:numPr>
        <w:rPr>
          <w:rFonts w:asciiTheme="minorHAnsi" w:hAnsiTheme="minorHAnsi" w:cstheme="minorHAnsi"/>
          <w:b/>
          <w:sz w:val="32"/>
          <w:szCs w:val="32"/>
        </w:rPr>
      </w:pPr>
      <w:r w:rsidRPr="004C0601">
        <w:rPr>
          <w:rFonts w:asciiTheme="minorHAnsi" w:hAnsiTheme="minorHAnsi" w:cstheme="minorHAnsi"/>
          <w:b/>
          <w:sz w:val="32"/>
          <w:szCs w:val="32"/>
        </w:rPr>
        <w:t xml:space="preserve">LAWRENCE NABAMBA </w:t>
      </w:r>
    </w:p>
    <w:p w:rsidR="00E3014A" w:rsidRPr="004C0601" w:rsidRDefault="00C344FB" w:rsidP="00C344FB">
      <w:pPr>
        <w:pStyle w:val="NoSpacing"/>
        <w:numPr>
          <w:ilvl w:val="0"/>
          <w:numId w:val="4"/>
        </w:numPr>
        <w:rPr>
          <w:rFonts w:asciiTheme="minorHAnsi" w:hAnsiTheme="minorHAnsi" w:cstheme="minorHAnsi"/>
          <w:b/>
          <w:sz w:val="32"/>
          <w:szCs w:val="32"/>
        </w:rPr>
      </w:pPr>
      <w:r w:rsidRPr="004C0601">
        <w:rPr>
          <w:rFonts w:asciiTheme="minorHAnsi" w:hAnsiTheme="minorHAnsi" w:cstheme="minorHAnsi"/>
          <w:b/>
          <w:sz w:val="32"/>
          <w:szCs w:val="32"/>
        </w:rPr>
        <w:t xml:space="preserve">JOSEPH MULIIKA  ...................................................PLAINTIFFS </w:t>
      </w:r>
    </w:p>
    <w:p w:rsidR="00C344FB" w:rsidRPr="004C0601" w:rsidRDefault="00C344FB" w:rsidP="00C344FB">
      <w:pPr>
        <w:pStyle w:val="NoSpacing"/>
        <w:numPr>
          <w:ilvl w:val="0"/>
          <w:numId w:val="4"/>
        </w:numPr>
        <w:rPr>
          <w:rFonts w:asciiTheme="minorHAnsi" w:hAnsiTheme="minorHAnsi" w:cstheme="minorHAnsi"/>
          <w:b/>
          <w:sz w:val="32"/>
          <w:szCs w:val="32"/>
        </w:rPr>
      </w:pPr>
      <w:r w:rsidRPr="004C0601">
        <w:rPr>
          <w:rFonts w:asciiTheme="minorHAnsi" w:hAnsiTheme="minorHAnsi" w:cstheme="minorHAnsi"/>
          <w:b/>
          <w:sz w:val="32"/>
          <w:szCs w:val="32"/>
        </w:rPr>
        <w:t xml:space="preserve">IMELDA NANTUME KIBUUKA AS </w:t>
      </w:r>
    </w:p>
    <w:p w:rsidR="00C344FB" w:rsidRPr="004C0601" w:rsidRDefault="00C344FB" w:rsidP="00C344FB">
      <w:pPr>
        <w:pStyle w:val="NoSpacing"/>
        <w:ind w:left="360"/>
        <w:rPr>
          <w:rFonts w:asciiTheme="minorHAnsi" w:hAnsiTheme="minorHAnsi" w:cstheme="minorHAnsi"/>
          <w:b/>
          <w:sz w:val="20"/>
          <w:szCs w:val="20"/>
        </w:rPr>
      </w:pPr>
      <w:r w:rsidRPr="004C0601">
        <w:rPr>
          <w:rFonts w:asciiTheme="minorHAnsi" w:hAnsiTheme="minorHAnsi" w:cstheme="minorHAnsi"/>
          <w:b/>
          <w:sz w:val="20"/>
          <w:szCs w:val="20"/>
        </w:rPr>
        <w:t xml:space="preserve">ADMINISTRATORS OF THE ESTATE </w:t>
      </w:r>
    </w:p>
    <w:p w:rsidR="002B5F1B" w:rsidRPr="004C0601" w:rsidRDefault="00C344FB" w:rsidP="00C344FB">
      <w:pPr>
        <w:pStyle w:val="NoSpacing"/>
        <w:ind w:left="360"/>
        <w:rPr>
          <w:rFonts w:asciiTheme="minorHAnsi" w:hAnsiTheme="minorHAnsi" w:cstheme="minorHAnsi"/>
          <w:b/>
          <w:sz w:val="20"/>
          <w:szCs w:val="20"/>
        </w:rPr>
      </w:pPr>
      <w:r w:rsidRPr="004C0601">
        <w:rPr>
          <w:rFonts w:asciiTheme="minorHAnsi" w:hAnsiTheme="minorHAnsi" w:cstheme="minorHAnsi"/>
          <w:b/>
          <w:sz w:val="20"/>
          <w:szCs w:val="20"/>
        </w:rPr>
        <w:t xml:space="preserve">OF THE LATE JOHN KIBUUKA) </w:t>
      </w:r>
    </w:p>
    <w:p w:rsidR="00C344FB" w:rsidRPr="004C0601" w:rsidRDefault="00C344FB" w:rsidP="00C344FB">
      <w:pPr>
        <w:pStyle w:val="NoSpacing"/>
        <w:ind w:left="720"/>
        <w:rPr>
          <w:rFonts w:asciiTheme="minorHAnsi" w:hAnsiTheme="minorHAnsi" w:cstheme="minorHAnsi"/>
          <w:b/>
          <w:sz w:val="32"/>
          <w:szCs w:val="32"/>
        </w:rPr>
      </w:pPr>
    </w:p>
    <w:p w:rsidR="00E3014A" w:rsidRPr="004C0601" w:rsidRDefault="00E3014A" w:rsidP="00E3014A">
      <w:pPr>
        <w:tabs>
          <w:tab w:val="left" w:pos="3927"/>
        </w:tabs>
        <w:spacing w:line="360" w:lineRule="auto"/>
        <w:jc w:val="center"/>
        <w:rPr>
          <w:rFonts w:asciiTheme="minorHAnsi" w:hAnsiTheme="minorHAnsi" w:cstheme="minorHAnsi"/>
          <w:b/>
          <w:sz w:val="32"/>
          <w:szCs w:val="32"/>
        </w:rPr>
      </w:pPr>
      <w:r w:rsidRPr="004C0601">
        <w:rPr>
          <w:rFonts w:asciiTheme="minorHAnsi" w:hAnsiTheme="minorHAnsi" w:cstheme="minorHAnsi"/>
          <w:b/>
          <w:sz w:val="32"/>
          <w:szCs w:val="32"/>
        </w:rPr>
        <w:t xml:space="preserve">             VERSUS</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HERBERT SEMAKULA MUSOKE </w:t>
      </w:r>
      <w:r w:rsidRPr="004C0601">
        <w:rPr>
          <w:rFonts w:asciiTheme="minorHAnsi" w:hAnsiTheme="minorHAnsi" w:cstheme="minorHAnsi"/>
          <w:b/>
          <w:sz w:val="20"/>
          <w:szCs w:val="20"/>
        </w:rPr>
        <w:t>(AS ADMINISTRATORS OF THE</w:t>
      </w:r>
      <w:r w:rsidRPr="004C0601">
        <w:rPr>
          <w:rFonts w:asciiTheme="minorHAnsi" w:hAnsiTheme="minorHAnsi" w:cstheme="minorHAnsi"/>
          <w:b/>
          <w:sz w:val="32"/>
          <w:szCs w:val="32"/>
        </w:rPr>
        <w:t xml:space="preserve"> </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NANTANDWE JUSTINE KIZITO </w:t>
      </w:r>
      <w:r w:rsidRPr="004C0601">
        <w:rPr>
          <w:rFonts w:asciiTheme="minorHAnsi" w:hAnsiTheme="minorHAnsi" w:cstheme="minorHAnsi"/>
          <w:b/>
          <w:sz w:val="20"/>
          <w:szCs w:val="20"/>
        </w:rPr>
        <w:t>ESTATE OF THE LATE E. NAGADYA)</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FLORENCE MIREMBE NAGADYA </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ROBERT SERUWAGI..............................................</w:t>
      </w:r>
      <w:r w:rsidR="004C0601">
        <w:rPr>
          <w:rFonts w:asciiTheme="minorHAnsi" w:hAnsiTheme="minorHAnsi" w:cstheme="minorHAnsi"/>
          <w:b/>
          <w:sz w:val="32"/>
          <w:szCs w:val="32"/>
        </w:rPr>
        <w:t>.</w:t>
      </w:r>
      <w:r w:rsidRPr="004C0601">
        <w:rPr>
          <w:rFonts w:asciiTheme="minorHAnsi" w:hAnsiTheme="minorHAnsi" w:cstheme="minorHAnsi"/>
          <w:b/>
          <w:sz w:val="32"/>
          <w:szCs w:val="32"/>
        </w:rPr>
        <w:t>..DEFENDANTS</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HELLEN NASSUNA SERUWAGI </w:t>
      </w:r>
    </w:p>
    <w:p w:rsidR="00C344FB"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ANKWASA BRIAN </w:t>
      </w:r>
    </w:p>
    <w:p w:rsidR="00E3014A" w:rsidRPr="004C0601" w:rsidRDefault="00C344FB" w:rsidP="00C344FB">
      <w:pPr>
        <w:pStyle w:val="NoSpacing"/>
        <w:numPr>
          <w:ilvl w:val="0"/>
          <w:numId w:val="6"/>
        </w:numPr>
        <w:rPr>
          <w:rFonts w:asciiTheme="minorHAnsi" w:hAnsiTheme="minorHAnsi" w:cstheme="minorHAnsi"/>
          <w:b/>
          <w:sz w:val="32"/>
          <w:szCs w:val="32"/>
        </w:rPr>
      </w:pPr>
      <w:r w:rsidRPr="004C0601">
        <w:rPr>
          <w:rFonts w:asciiTheme="minorHAnsi" w:hAnsiTheme="minorHAnsi" w:cstheme="minorHAnsi"/>
          <w:b/>
          <w:sz w:val="32"/>
          <w:szCs w:val="32"/>
        </w:rPr>
        <w:t xml:space="preserve">COMMISSIONER LAND REGISTRATION </w:t>
      </w:r>
    </w:p>
    <w:p w:rsidR="00E3014A" w:rsidRPr="004C0601" w:rsidRDefault="00E3014A" w:rsidP="00E3014A">
      <w:pPr>
        <w:pStyle w:val="NoSpacing"/>
        <w:spacing w:line="360" w:lineRule="auto"/>
        <w:rPr>
          <w:rFonts w:asciiTheme="minorHAnsi" w:hAnsiTheme="minorHAnsi" w:cstheme="minorHAnsi"/>
          <w:b/>
          <w:sz w:val="32"/>
          <w:szCs w:val="32"/>
        </w:rPr>
      </w:pPr>
    </w:p>
    <w:p w:rsidR="00E3014A" w:rsidRDefault="00E3014A" w:rsidP="00E3014A">
      <w:pPr>
        <w:tabs>
          <w:tab w:val="left" w:pos="3927"/>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BEFORE: HON. MR. JUSTICE GODFREY NAMUNDI</w:t>
      </w:r>
    </w:p>
    <w:p w:rsidR="00E3014A" w:rsidRDefault="00E3014A" w:rsidP="00E3014A">
      <w:pPr>
        <w:spacing w:line="36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JUDGEMENT </w:t>
      </w:r>
    </w:p>
    <w:p w:rsidR="00E3014A" w:rsidRDefault="00E3014A" w:rsidP="00E3014A">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This dispute arises out of a 3 acre piece of land.  The Plaintiffs who are administrators of the estate of one John Kibuuka claim that the said 3 acres of land belong to the estate they administer.  </w:t>
      </w:r>
    </w:p>
    <w:p w:rsidR="00E3014A" w:rsidRDefault="00E3014A" w:rsidP="00E3014A">
      <w:pPr>
        <w:spacing w:line="360" w:lineRule="auto"/>
        <w:jc w:val="both"/>
        <w:rPr>
          <w:rFonts w:asciiTheme="minorHAnsi" w:hAnsiTheme="minorHAnsi" w:cstheme="minorHAnsi"/>
          <w:sz w:val="32"/>
          <w:szCs w:val="32"/>
        </w:rPr>
      </w:pPr>
      <w:r>
        <w:rPr>
          <w:rFonts w:asciiTheme="minorHAnsi" w:hAnsiTheme="minorHAnsi" w:cstheme="minorHAnsi"/>
          <w:sz w:val="32"/>
          <w:szCs w:val="32"/>
        </w:rPr>
        <w:t>The 1</w:t>
      </w:r>
      <w:r w:rsidRPr="00E3014A">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E3014A">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are administrators of the estate of E-Nagadya who was the Registered Proprietor.  The late Kibuuka John owned a kibaja interest in the said Nagadya’s land.  The rest of the </w:t>
      </w:r>
      <w:r>
        <w:rPr>
          <w:rFonts w:asciiTheme="minorHAnsi" w:hAnsiTheme="minorHAnsi" w:cstheme="minorHAnsi"/>
          <w:sz w:val="32"/>
          <w:szCs w:val="32"/>
        </w:rPr>
        <w:lastRenderedPageBreak/>
        <w:t>Defendants are sued for either having participated in the wrongful alienation of the suit land or having unlawfully purchased part thereof.</w:t>
      </w:r>
    </w:p>
    <w:p w:rsidR="00BA74CA" w:rsidRDefault="00BA74CA" w:rsidP="00BA74CA">
      <w:pPr>
        <w:spacing w:line="360" w:lineRule="auto"/>
        <w:jc w:val="both"/>
        <w:rPr>
          <w:rFonts w:asciiTheme="minorHAnsi" w:hAnsiTheme="minorHAnsi" w:cstheme="minorHAnsi"/>
          <w:sz w:val="32"/>
          <w:szCs w:val="32"/>
        </w:rPr>
      </w:pPr>
      <w:r>
        <w:rPr>
          <w:rFonts w:asciiTheme="minorHAnsi" w:hAnsiTheme="minorHAnsi" w:cstheme="minorHAnsi"/>
          <w:sz w:val="32"/>
          <w:szCs w:val="32"/>
        </w:rPr>
        <w:t>The details of the claims and the orders sought are laid out in the Plaint.  The first 2 Defendants deny the claim and state that the property was willingly surveyed off and the same was sold to the 4</w:t>
      </w:r>
      <w:r w:rsidRPr="00BA74CA">
        <w:rPr>
          <w:rFonts w:asciiTheme="minorHAnsi" w:hAnsiTheme="minorHAnsi" w:cstheme="minorHAnsi"/>
          <w:sz w:val="32"/>
          <w:szCs w:val="32"/>
          <w:vertAlign w:val="superscript"/>
        </w:rPr>
        <w:t>th</w:t>
      </w:r>
      <w:r>
        <w:rPr>
          <w:rFonts w:asciiTheme="minorHAnsi" w:hAnsiTheme="minorHAnsi" w:cstheme="minorHAnsi"/>
          <w:sz w:val="32"/>
          <w:szCs w:val="32"/>
        </w:rPr>
        <w:t xml:space="preserve"> and 5</w:t>
      </w:r>
      <w:r w:rsidRPr="00BA74CA">
        <w:rPr>
          <w:rFonts w:asciiTheme="minorHAnsi" w:hAnsiTheme="minorHAnsi" w:cstheme="minorHAnsi"/>
          <w:sz w:val="32"/>
          <w:szCs w:val="32"/>
          <w:vertAlign w:val="superscript"/>
        </w:rPr>
        <w:t>th</w:t>
      </w:r>
      <w:r>
        <w:rPr>
          <w:rFonts w:asciiTheme="minorHAnsi" w:hAnsiTheme="minorHAnsi" w:cstheme="minorHAnsi"/>
          <w:sz w:val="32"/>
          <w:szCs w:val="32"/>
        </w:rPr>
        <w:t xml:space="preserve"> Defendants.  The 3</w:t>
      </w:r>
      <w:r w:rsidRPr="00BA74CA">
        <w:rPr>
          <w:rFonts w:asciiTheme="minorHAnsi" w:hAnsiTheme="minorHAnsi" w:cstheme="minorHAnsi"/>
          <w:sz w:val="32"/>
          <w:szCs w:val="32"/>
          <w:vertAlign w:val="superscript"/>
        </w:rPr>
        <w:t>rd</w:t>
      </w:r>
      <w:r>
        <w:rPr>
          <w:rFonts w:asciiTheme="minorHAnsi" w:hAnsiTheme="minorHAnsi" w:cstheme="minorHAnsi"/>
          <w:sz w:val="32"/>
          <w:szCs w:val="32"/>
        </w:rPr>
        <w:t xml:space="preserve"> Defendant claims she was a beneficiary of th</w:t>
      </w:r>
      <w:r w:rsidR="004C0601">
        <w:rPr>
          <w:rFonts w:asciiTheme="minorHAnsi" w:hAnsiTheme="minorHAnsi" w:cstheme="minorHAnsi"/>
          <w:sz w:val="32"/>
          <w:szCs w:val="32"/>
        </w:rPr>
        <w:t>e property of late Nagadya E.  T</w:t>
      </w:r>
      <w:r>
        <w:rPr>
          <w:rFonts w:asciiTheme="minorHAnsi" w:hAnsiTheme="minorHAnsi" w:cstheme="minorHAnsi"/>
          <w:sz w:val="32"/>
          <w:szCs w:val="32"/>
        </w:rPr>
        <w:t>he 4</w:t>
      </w:r>
      <w:r w:rsidRPr="00BA74CA">
        <w:rPr>
          <w:rFonts w:asciiTheme="minorHAnsi" w:hAnsiTheme="minorHAnsi" w:cstheme="minorHAnsi"/>
          <w:sz w:val="32"/>
          <w:szCs w:val="32"/>
          <w:vertAlign w:val="superscript"/>
        </w:rPr>
        <w:t>th</w:t>
      </w:r>
      <w:r>
        <w:rPr>
          <w:rFonts w:asciiTheme="minorHAnsi" w:hAnsiTheme="minorHAnsi" w:cstheme="minorHAnsi"/>
          <w:sz w:val="32"/>
          <w:szCs w:val="32"/>
        </w:rPr>
        <w:t xml:space="preserve"> and 5</w:t>
      </w:r>
      <w:r w:rsidRPr="00BA74CA">
        <w:rPr>
          <w:rFonts w:asciiTheme="minorHAnsi" w:hAnsiTheme="minorHAnsi" w:cstheme="minorHAnsi"/>
          <w:sz w:val="32"/>
          <w:szCs w:val="32"/>
          <w:vertAlign w:val="superscript"/>
        </w:rPr>
        <w:t>th</w:t>
      </w:r>
      <w:r>
        <w:rPr>
          <w:rFonts w:asciiTheme="minorHAnsi" w:hAnsiTheme="minorHAnsi" w:cstheme="minorHAnsi"/>
          <w:sz w:val="32"/>
          <w:szCs w:val="32"/>
        </w:rPr>
        <w:t xml:space="preserve"> Defendants claim they bought their part from one Charles Mureeba as bonafide purchasers without notice of any defect in the title and accordingly acquired good Title to their portions of the suit land.</w:t>
      </w:r>
    </w:p>
    <w:p w:rsidR="00BA74CA" w:rsidRDefault="00BA74CA" w:rsidP="00BA74CA">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A </w:t>
      </w:r>
      <w:r w:rsidR="004C0601">
        <w:rPr>
          <w:rFonts w:asciiTheme="minorHAnsi" w:hAnsiTheme="minorHAnsi" w:cstheme="minorHAnsi"/>
          <w:sz w:val="32"/>
          <w:szCs w:val="32"/>
        </w:rPr>
        <w:t>J</w:t>
      </w:r>
      <w:r>
        <w:rPr>
          <w:rFonts w:asciiTheme="minorHAnsi" w:hAnsiTheme="minorHAnsi" w:cstheme="minorHAnsi"/>
          <w:sz w:val="32"/>
          <w:szCs w:val="32"/>
        </w:rPr>
        <w:t>oint Scheduling Memorandum was filed and adopted by the court on 26/5/2014.  Therein the partie</w:t>
      </w:r>
      <w:r w:rsidR="00FB0391">
        <w:rPr>
          <w:rFonts w:asciiTheme="minorHAnsi" w:hAnsiTheme="minorHAnsi" w:cstheme="minorHAnsi"/>
          <w:sz w:val="32"/>
          <w:szCs w:val="32"/>
        </w:rPr>
        <w:t>s agreed on the following facts:</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sidRPr="00FB0391">
        <w:rPr>
          <w:rFonts w:asciiTheme="minorHAnsi" w:hAnsiTheme="minorHAnsi" w:cstheme="minorHAnsi"/>
          <w:sz w:val="32"/>
          <w:szCs w:val="32"/>
        </w:rPr>
        <w:t>That the late John Kibuuka had a kibanja on land formerly comprised in Block 192 Plot 52 Kyadondo on land owned and registered in the names of E. Nagadya.</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t>In 2008, 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FB0391">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were granted letters of Administration to the estate of the late E Nagadya and sub-divided the land into 8 Plots namely 1157, 1158, 1159, 1160, 1161, 1162, 1163, 1165 and 1166.</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t>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Defendants registered Plots 1158 and 1160 into his names.</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t>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FB0391">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registered Plot 1162 into the 3</w:t>
      </w:r>
      <w:r w:rsidRPr="00FB0391">
        <w:rPr>
          <w:rFonts w:asciiTheme="minorHAnsi" w:hAnsiTheme="minorHAnsi" w:cstheme="minorHAnsi"/>
          <w:sz w:val="32"/>
          <w:szCs w:val="32"/>
          <w:vertAlign w:val="superscript"/>
        </w:rPr>
        <w:t>rd</w:t>
      </w:r>
      <w:r>
        <w:rPr>
          <w:rFonts w:asciiTheme="minorHAnsi" w:hAnsiTheme="minorHAnsi" w:cstheme="minorHAnsi"/>
          <w:sz w:val="32"/>
          <w:szCs w:val="32"/>
        </w:rPr>
        <w:t xml:space="preserve"> Defendants names. </w:t>
      </w:r>
      <w:r w:rsidRPr="00FB0391">
        <w:rPr>
          <w:rFonts w:asciiTheme="minorHAnsi" w:hAnsiTheme="minorHAnsi" w:cstheme="minorHAnsi"/>
          <w:sz w:val="32"/>
          <w:szCs w:val="32"/>
        </w:rPr>
        <w:t xml:space="preserve"> </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lastRenderedPageBreak/>
        <w:t>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FB0391">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registered Plots 1157, 1159 and 1163 into the names of John Kibu</w:t>
      </w:r>
      <w:r w:rsidR="00E87E9E">
        <w:rPr>
          <w:rFonts w:asciiTheme="minorHAnsi" w:hAnsiTheme="minorHAnsi" w:cstheme="minorHAnsi"/>
          <w:sz w:val="32"/>
          <w:szCs w:val="32"/>
        </w:rPr>
        <w:t>u</w:t>
      </w:r>
      <w:r>
        <w:rPr>
          <w:rFonts w:asciiTheme="minorHAnsi" w:hAnsiTheme="minorHAnsi" w:cstheme="minorHAnsi"/>
          <w:sz w:val="32"/>
          <w:szCs w:val="32"/>
        </w:rPr>
        <w:t xml:space="preserve">ka.  </w:t>
      </w:r>
    </w:p>
    <w:p w:rsidR="00FB0391" w:rsidRDefault="00E87E9E"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t>I</w:t>
      </w:r>
      <w:r w:rsidR="00FB0391">
        <w:rPr>
          <w:rFonts w:asciiTheme="minorHAnsi" w:hAnsiTheme="minorHAnsi" w:cstheme="minorHAnsi"/>
          <w:sz w:val="32"/>
          <w:szCs w:val="32"/>
        </w:rPr>
        <w:t>n 2008, the 1</w:t>
      </w:r>
      <w:r w:rsidR="00FB0391" w:rsidRPr="00FB0391">
        <w:rPr>
          <w:rFonts w:asciiTheme="minorHAnsi" w:hAnsiTheme="minorHAnsi" w:cstheme="minorHAnsi"/>
          <w:sz w:val="32"/>
          <w:szCs w:val="32"/>
          <w:vertAlign w:val="superscript"/>
        </w:rPr>
        <w:t>st</w:t>
      </w:r>
      <w:r w:rsidR="00FB0391">
        <w:rPr>
          <w:rFonts w:asciiTheme="minorHAnsi" w:hAnsiTheme="minorHAnsi" w:cstheme="minorHAnsi"/>
          <w:sz w:val="32"/>
          <w:szCs w:val="32"/>
        </w:rPr>
        <w:t xml:space="preserve"> and 2</w:t>
      </w:r>
      <w:r w:rsidR="00FB0391" w:rsidRPr="00FB0391">
        <w:rPr>
          <w:rFonts w:asciiTheme="minorHAnsi" w:hAnsiTheme="minorHAnsi" w:cstheme="minorHAnsi"/>
          <w:sz w:val="32"/>
          <w:szCs w:val="32"/>
          <w:vertAlign w:val="superscript"/>
        </w:rPr>
        <w:t>nd</w:t>
      </w:r>
      <w:r w:rsidR="00FB0391">
        <w:rPr>
          <w:rFonts w:asciiTheme="minorHAnsi" w:hAnsiTheme="minorHAnsi" w:cstheme="minorHAnsi"/>
          <w:sz w:val="32"/>
          <w:szCs w:val="32"/>
        </w:rPr>
        <w:t xml:space="preserve"> Defendant sold Plot 1161 to one Charles Mureeba who also sold it to the 4</w:t>
      </w:r>
      <w:r w:rsidR="00FB0391" w:rsidRPr="00FB0391">
        <w:rPr>
          <w:rFonts w:asciiTheme="minorHAnsi" w:hAnsiTheme="minorHAnsi" w:cstheme="minorHAnsi"/>
          <w:sz w:val="32"/>
          <w:szCs w:val="32"/>
          <w:vertAlign w:val="superscript"/>
        </w:rPr>
        <w:t>th</w:t>
      </w:r>
      <w:r w:rsidR="00FB0391">
        <w:rPr>
          <w:rFonts w:asciiTheme="minorHAnsi" w:hAnsiTheme="minorHAnsi" w:cstheme="minorHAnsi"/>
          <w:sz w:val="32"/>
          <w:szCs w:val="32"/>
        </w:rPr>
        <w:t xml:space="preserve"> and 5</w:t>
      </w:r>
      <w:r w:rsidR="00FB0391" w:rsidRPr="00FB0391">
        <w:rPr>
          <w:rFonts w:asciiTheme="minorHAnsi" w:hAnsiTheme="minorHAnsi" w:cstheme="minorHAnsi"/>
          <w:sz w:val="32"/>
          <w:szCs w:val="32"/>
          <w:vertAlign w:val="superscript"/>
        </w:rPr>
        <w:t>th</w:t>
      </w:r>
      <w:r w:rsidR="00FB0391">
        <w:rPr>
          <w:rFonts w:asciiTheme="minorHAnsi" w:hAnsiTheme="minorHAnsi" w:cstheme="minorHAnsi"/>
          <w:sz w:val="32"/>
          <w:szCs w:val="32"/>
        </w:rPr>
        <w:t xml:space="preserve"> Defendants – now registered as proprietors.</w:t>
      </w:r>
    </w:p>
    <w:p w:rsidR="00FB0391" w:rsidRDefault="00FB0391" w:rsidP="00FB0391">
      <w:pPr>
        <w:pStyle w:val="ListParagraph"/>
        <w:numPr>
          <w:ilvl w:val="0"/>
          <w:numId w:val="1"/>
        </w:numPr>
        <w:spacing w:line="360" w:lineRule="auto"/>
        <w:jc w:val="both"/>
        <w:rPr>
          <w:rFonts w:asciiTheme="minorHAnsi" w:hAnsiTheme="minorHAnsi" w:cstheme="minorHAnsi"/>
          <w:sz w:val="32"/>
          <w:szCs w:val="32"/>
        </w:rPr>
      </w:pPr>
      <w:r>
        <w:rPr>
          <w:rFonts w:asciiTheme="minorHAnsi" w:hAnsiTheme="minorHAnsi" w:cstheme="minorHAnsi"/>
          <w:sz w:val="32"/>
          <w:szCs w:val="32"/>
        </w:rPr>
        <w:t>In 2011, 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sold to the 6</w:t>
      </w:r>
      <w:r w:rsidRPr="00FB0391">
        <w:rPr>
          <w:rFonts w:asciiTheme="minorHAnsi" w:hAnsiTheme="minorHAnsi" w:cstheme="minorHAnsi"/>
          <w:sz w:val="32"/>
          <w:szCs w:val="32"/>
          <w:vertAlign w:val="superscript"/>
        </w:rPr>
        <w:t>th</w:t>
      </w:r>
      <w:r>
        <w:rPr>
          <w:rFonts w:asciiTheme="minorHAnsi" w:hAnsiTheme="minorHAnsi" w:cstheme="minorHAnsi"/>
          <w:sz w:val="32"/>
          <w:szCs w:val="32"/>
        </w:rPr>
        <w:t xml:space="preserve"> Defendant land comprised in Plots 1165 and 1166 who is now registered as owner.</w:t>
      </w:r>
    </w:p>
    <w:p w:rsidR="00FB0391" w:rsidRDefault="00FB0391" w:rsidP="00FB0391">
      <w:pPr>
        <w:spacing w:line="360" w:lineRule="auto"/>
        <w:jc w:val="both"/>
        <w:rPr>
          <w:rFonts w:asciiTheme="minorHAnsi" w:hAnsiTheme="minorHAnsi" w:cstheme="minorHAnsi"/>
          <w:sz w:val="32"/>
          <w:szCs w:val="32"/>
        </w:rPr>
      </w:pPr>
      <w:r>
        <w:rPr>
          <w:rFonts w:asciiTheme="minorHAnsi" w:hAnsiTheme="minorHAnsi" w:cstheme="minorHAnsi"/>
          <w:sz w:val="32"/>
          <w:szCs w:val="32"/>
        </w:rPr>
        <w:t>The Issues framed for adjudication were:</w:t>
      </w:r>
    </w:p>
    <w:p w:rsidR="00FB0391" w:rsidRDefault="00FB0391"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Whether the late John Kibuuka’s Kibanja measured (3) acres.</w:t>
      </w:r>
    </w:p>
    <w:p w:rsidR="00FB0391" w:rsidRDefault="00FB0391"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Whether the Late John Kibuuka purchased the mailo interest in the said acres of land.</w:t>
      </w:r>
    </w:p>
    <w:p w:rsidR="00FB0391" w:rsidRDefault="00FB0391"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Whether the subsequent sub-divisions and transfers by the 1</w:t>
      </w:r>
      <w:r w:rsidRPr="00FB0391">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FB0391">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were lawful.</w:t>
      </w:r>
    </w:p>
    <w:p w:rsidR="00FB0391" w:rsidRDefault="00FB0391"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Whether the Defendants </w:t>
      </w:r>
      <w:r w:rsidR="00406B2C">
        <w:rPr>
          <w:rFonts w:asciiTheme="minorHAnsi" w:hAnsiTheme="minorHAnsi" w:cstheme="minorHAnsi"/>
          <w:sz w:val="32"/>
          <w:szCs w:val="32"/>
        </w:rPr>
        <w:t>1-6</w:t>
      </w:r>
      <w:r w:rsidR="00E87E9E">
        <w:rPr>
          <w:rFonts w:asciiTheme="minorHAnsi" w:hAnsiTheme="minorHAnsi" w:cstheme="minorHAnsi"/>
          <w:sz w:val="32"/>
          <w:szCs w:val="32"/>
        </w:rPr>
        <w:t>’s</w:t>
      </w:r>
      <w:r w:rsidR="00406B2C">
        <w:rPr>
          <w:rFonts w:asciiTheme="minorHAnsi" w:hAnsiTheme="minorHAnsi" w:cstheme="minorHAnsi"/>
          <w:sz w:val="32"/>
          <w:szCs w:val="32"/>
        </w:rPr>
        <w:t xml:space="preserve"> transactions on the suit land were fraudulent.</w:t>
      </w:r>
    </w:p>
    <w:p w:rsidR="00406B2C" w:rsidRDefault="00406B2C"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Whether the 4</w:t>
      </w:r>
      <w:r w:rsidRPr="00406B2C">
        <w:rPr>
          <w:rFonts w:asciiTheme="minorHAnsi" w:hAnsiTheme="minorHAnsi" w:cstheme="minorHAnsi"/>
          <w:sz w:val="32"/>
          <w:szCs w:val="32"/>
          <w:vertAlign w:val="superscript"/>
        </w:rPr>
        <w:t>th</w:t>
      </w:r>
      <w:r>
        <w:rPr>
          <w:rFonts w:asciiTheme="minorHAnsi" w:hAnsiTheme="minorHAnsi" w:cstheme="minorHAnsi"/>
          <w:sz w:val="32"/>
          <w:szCs w:val="32"/>
        </w:rPr>
        <w:t>, 5</w:t>
      </w:r>
      <w:r w:rsidRPr="00406B2C">
        <w:rPr>
          <w:rFonts w:asciiTheme="minorHAnsi" w:hAnsiTheme="minorHAnsi" w:cstheme="minorHAnsi"/>
          <w:sz w:val="32"/>
          <w:szCs w:val="32"/>
          <w:vertAlign w:val="superscript"/>
        </w:rPr>
        <w:t>th</w:t>
      </w:r>
      <w:r>
        <w:rPr>
          <w:rFonts w:asciiTheme="minorHAnsi" w:hAnsiTheme="minorHAnsi" w:cstheme="minorHAnsi"/>
          <w:sz w:val="32"/>
          <w:szCs w:val="32"/>
        </w:rPr>
        <w:t xml:space="preserve"> and 6</w:t>
      </w:r>
      <w:r w:rsidRPr="00406B2C">
        <w:rPr>
          <w:rFonts w:asciiTheme="minorHAnsi" w:hAnsiTheme="minorHAnsi" w:cstheme="minorHAnsi"/>
          <w:sz w:val="32"/>
          <w:szCs w:val="32"/>
          <w:vertAlign w:val="superscript"/>
        </w:rPr>
        <w:t>th</w:t>
      </w:r>
      <w:r>
        <w:rPr>
          <w:rFonts w:asciiTheme="minorHAnsi" w:hAnsiTheme="minorHAnsi" w:cstheme="minorHAnsi"/>
          <w:sz w:val="32"/>
          <w:szCs w:val="32"/>
        </w:rPr>
        <w:t xml:space="preserve"> Defendants are bonafide purchasers for value without Notice.</w:t>
      </w:r>
    </w:p>
    <w:p w:rsidR="00406B2C" w:rsidRDefault="00406B2C" w:rsidP="00FB0391">
      <w:pPr>
        <w:pStyle w:val="ListParagraph"/>
        <w:numPr>
          <w:ilvl w:val="0"/>
          <w:numId w:val="2"/>
        </w:numPr>
        <w:spacing w:line="360" w:lineRule="auto"/>
        <w:jc w:val="both"/>
        <w:rPr>
          <w:rFonts w:asciiTheme="minorHAnsi" w:hAnsiTheme="minorHAnsi" w:cstheme="minorHAnsi"/>
          <w:sz w:val="32"/>
          <w:szCs w:val="32"/>
        </w:rPr>
      </w:pPr>
      <w:r>
        <w:rPr>
          <w:rFonts w:asciiTheme="minorHAnsi" w:hAnsiTheme="minorHAnsi" w:cstheme="minorHAnsi"/>
          <w:sz w:val="32"/>
          <w:szCs w:val="32"/>
        </w:rPr>
        <w:t>Whether the Plaintiffs are entitled to the remedies sought.</w:t>
      </w:r>
    </w:p>
    <w:p w:rsidR="00406B2C" w:rsidRDefault="00406B2C"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At the trial, the Plaintiffs’ case was based on the evidence of one witness – Lawrence Nabamba, while the Defendants called a total of 3 witnesses.</w:t>
      </w:r>
    </w:p>
    <w:p w:rsidR="00406B2C" w:rsidRPr="004C0601" w:rsidRDefault="00406B2C" w:rsidP="004C0601">
      <w:pPr>
        <w:spacing w:line="240" w:lineRule="auto"/>
        <w:jc w:val="both"/>
        <w:rPr>
          <w:rFonts w:asciiTheme="minorHAnsi" w:hAnsiTheme="minorHAnsi" w:cstheme="minorHAnsi"/>
          <w:b/>
          <w:sz w:val="32"/>
          <w:szCs w:val="32"/>
        </w:rPr>
      </w:pPr>
      <w:r w:rsidRPr="004C0601">
        <w:rPr>
          <w:rFonts w:asciiTheme="minorHAnsi" w:hAnsiTheme="minorHAnsi" w:cstheme="minorHAnsi"/>
          <w:b/>
          <w:sz w:val="32"/>
          <w:szCs w:val="32"/>
        </w:rPr>
        <w:lastRenderedPageBreak/>
        <w:t>Resolutions of the issues</w:t>
      </w:r>
    </w:p>
    <w:p w:rsidR="00406B2C" w:rsidRPr="004C0601" w:rsidRDefault="00406B2C" w:rsidP="004C0601">
      <w:pPr>
        <w:spacing w:line="240" w:lineRule="auto"/>
        <w:jc w:val="both"/>
        <w:rPr>
          <w:rFonts w:asciiTheme="minorHAnsi" w:hAnsiTheme="minorHAnsi" w:cstheme="minorHAnsi"/>
          <w:b/>
          <w:sz w:val="32"/>
          <w:szCs w:val="32"/>
        </w:rPr>
      </w:pPr>
      <w:r w:rsidRPr="004C0601">
        <w:rPr>
          <w:rFonts w:asciiTheme="minorHAnsi" w:hAnsiTheme="minorHAnsi" w:cstheme="minorHAnsi"/>
          <w:b/>
          <w:sz w:val="32"/>
          <w:szCs w:val="32"/>
        </w:rPr>
        <w:t>Issue No. 1</w:t>
      </w:r>
    </w:p>
    <w:p w:rsidR="00406B2C" w:rsidRPr="004C0601" w:rsidRDefault="00406B2C" w:rsidP="004C0601">
      <w:pPr>
        <w:spacing w:line="240" w:lineRule="auto"/>
        <w:jc w:val="both"/>
        <w:rPr>
          <w:rFonts w:asciiTheme="minorHAnsi" w:hAnsiTheme="minorHAnsi" w:cstheme="minorHAnsi"/>
          <w:b/>
          <w:sz w:val="32"/>
          <w:szCs w:val="32"/>
        </w:rPr>
      </w:pPr>
      <w:r w:rsidRPr="004C0601">
        <w:rPr>
          <w:rFonts w:asciiTheme="minorHAnsi" w:hAnsiTheme="minorHAnsi" w:cstheme="minorHAnsi"/>
          <w:b/>
          <w:sz w:val="32"/>
          <w:szCs w:val="32"/>
        </w:rPr>
        <w:t>Whether the late John Kibuuka’s Kibanja measured (3) acres.</w:t>
      </w:r>
    </w:p>
    <w:p w:rsidR="00406B2C" w:rsidRDefault="00406B2C"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In paragraph 6(a) of the amended plaint, the Plaintiff claims the late John Kibuuka was holder of and in possession of customary tenure kibanja of 3 acres comprised in Block 192 plot 57 belonging to E Nagadya.  That the 1</w:t>
      </w:r>
      <w:r w:rsidRPr="00406B2C">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sold the mailo interest of the 3 acres to John Kibuuka at sh</w:t>
      </w:r>
      <w:r w:rsidR="00DC5498">
        <w:rPr>
          <w:rFonts w:asciiTheme="minorHAnsi" w:hAnsiTheme="minorHAnsi" w:cstheme="minorHAnsi"/>
          <w:sz w:val="32"/>
          <w:szCs w:val="32"/>
        </w:rPr>
        <w:t>s. 80,000/=.</w:t>
      </w:r>
    </w:p>
    <w:p w:rsidR="00DC5498" w:rsidRDefault="00DC5498"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All the statements of Defence by the Defendants have no specific denial as regards the size of the Kibanja although the 1</w:t>
      </w:r>
      <w:r w:rsidRPr="00DC5498">
        <w:rPr>
          <w:rFonts w:asciiTheme="minorHAnsi" w:hAnsiTheme="minorHAnsi" w:cstheme="minorHAnsi"/>
          <w:sz w:val="32"/>
          <w:szCs w:val="32"/>
          <w:vertAlign w:val="superscript"/>
        </w:rPr>
        <w:t>st</w:t>
      </w:r>
      <w:r>
        <w:rPr>
          <w:rFonts w:asciiTheme="minorHAnsi" w:hAnsiTheme="minorHAnsi" w:cstheme="minorHAnsi"/>
          <w:sz w:val="32"/>
          <w:szCs w:val="32"/>
        </w:rPr>
        <w:t xml:space="preserve"> and 2</w:t>
      </w:r>
      <w:r w:rsidRPr="00DC5498">
        <w:rPr>
          <w:rFonts w:asciiTheme="minorHAnsi" w:hAnsiTheme="minorHAnsi" w:cstheme="minorHAnsi"/>
          <w:sz w:val="32"/>
          <w:szCs w:val="32"/>
          <w:vertAlign w:val="superscript"/>
        </w:rPr>
        <w:t>nd</w:t>
      </w:r>
      <w:r>
        <w:rPr>
          <w:rFonts w:asciiTheme="minorHAnsi" w:hAnsiTheme="minorHAnsi" w:cstheme="minorHAnsi"/>
          <w:sz w:val="32"/>
          <w:szCs w:val="32"/>
        </w:rPr>
        <w:t xml:space="preserve"> Defendants admit that the late Kibuuka had a kibanja on E. Nagadya’s land – Block 192 Plot 57.</w:t>
      </w:r>
    </w:p>
    <w:p w:rsidR="00DC5498" w:rsidRPr="004C0601" w:rsidRDefault="00DC5498" w:rsidP="00406B2C">
      <w:pPr>
        <w:spacing w:line="360" w:lineRule="auto"/>
        <w:jc w:val="both"/>
        <w:rPr>
          <w:rFonts w:asciiTheme="minorHAnsi" w:hAnsiTheme="minorHAnsi" w:cstheme="minorHAnsi"/>
          <w:b/>
          <w:sz w:val="32"/>
          <w:szCs w:val="32"/>
        </w:rPr>
      </w:pPr>
      <w:r w:rsidRPr="004C0601">
        <w:rPr>
          <w:rFonts w:asciiTheme="minorHAnsi" w:hAnsiTheme="minorHAnsi" w:cstheme="minorHAnsi"/>
          <w:b/>
          <w:sz w:val="32"/>
          <w:szCs w:val="32"/>
        </w:rPr>
        <w:t>The evidence.</w:t>
      </w:r>
    </w:p>
    <w:p w:rsidR="00DC5498" w:rsidRDefault="00DC5498"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In the evidence of Lawrence Nabbamba, the only witness for the Plaintiffs, the witness said the Kibanja was measuring approximately 3 acres.  On cross-examination he stated that the land was 3 acres but John Kibuuka gave back one (1) acre to Herbert Musoke since it was the area containing burial grounds for Endiga clan.  He also insisted that the kibanja was approximately 3 acres for which they used to pay Busu</w:t>
      </w:r>
      <w:r w:rsidR="00E87E9E">
        <w:rPr>
          <w:rFonts w:asciiTheme="minorHAnsi" w:hAnsiTheme="minorHAnsi" w:cstheme="minorHAnsi"/>
          <w:sz w:val="32"/>
          <w:szCs w:val="32"/>
        </w:rPr>
        <w:t>u</w:t>
      </w:r>
      <w:r>
        <w:rPr>
          <w:rFonts w:asciiTheme="minorHAnsi" w:hAnsiTheme="minorHAnsi" w:cstheme="minorHAnsi"/>
          <w:sz w:val="32"/>
          <w:szCs w:val="32"/>
        </w:rPr>
        <w:t>lu.</w:t>
      </w:r>
    </w:p>
    <w:p w:rsidR="00DC5498" w:rsidRDefault="00DC5498"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The other piece of evidence is PEX3- a sale agreement between Herbert Musoke Ssalongo and John Kibuka – for sale of an </w:t>
      </w:r>
      <w:r>
        <w:rPr>
          <w:rFonts w:asciiTheme="minorHAnsi" w:hAnsiTheme="minorHAnsi" w:cstheme="minorHAnsi"/>
          <w:sz w:val="32"/>
          <w:szCs w:val="32"/>
        </w:rPr>
        <w:lastRenderedPageBreak/>
        <w:t>unspecified size</w:t>
      </w:r>
      <w:r w:rsidR="008B57B0">
        <w:rPr>
          <w:rFonts w:asciiTheme="minorHAnsi" w:hAnsiTheme="minorHAnsi" w:cstheme="minorHAnsi"/>
          <w:sz w:val="32"/>
          <w:szCs w:val="32"/>
        </w:rPr>
        <w:t xml:space="preserve"> of land </w:t>
      </w:r>
      <w:r>
        <w:rPr>
          <w:rFonts w:asciiTheme="minorHAnsi" w:hAnsiTheme="minorHAnsi" w:cstheme="minorHAnsi"/>
          <w:sz w:val="32"/>
          <w:szCs w:val="32"/>
        </w:rPr>
        <w:t xml:space="preserve">although it states it was for the area occupied by Salabwa and Nabaamba. </w:t>
      </w:r>
    </w:p>
    <w:p w:rsidR="00862B7A" w:rsidRDefault="00DC5498"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In the submissions for the Plaintiff, reference is made </w:t>
      </w:r>
      <w:r w:rsidR="008B57B0">
        <w:rPr>
          <w:rFonts w:asciiTheme="minorHAnsi" w:hAnsiTheme="minorHAnsi" w:cstheme="minorHAnsi"/>
          <w:sz w:val="32"/>
          <w:szCs w:val="32"/>
        </w:rPr>
        <w:t xml:space="preserve">to sketch a map made </w:t>
      </w:r>
      <w:r>
        <w:rPr>
          <w:rFonts w:asciiTheme="minorHAnsi" w:hAnsiTheme="minorHAnsi" w:cstheme="minorHAnsi"/>
          <w:sz w:val="32"/>
          <w:szCs w:val="32"/>
        </w:rPr>
        <w:t xml:space="preserve">when both parties visited the locus in quo.  It was not exhibited although both parties decided to </w:t>
      </w:r>
      <w:r w:rsidR="00862B7A">
        <w:rPr>
          <w:rFonts w:asciiTheme="minorHAnsi" w:hAnsiTheme="minorHAnsi" w:cstheme="minorHAnsi"/>
          <w:sz w:val="32"/>
          <w:szCs w:val="32"/>
        </w:rPr>
        <w:t>rely on it in lie</w:t>
      </w:r>
      <w:r w:rsidR="008B57B0">
        <w:rPr>
          <w:rFonts w:asciiTheme="minorHAnsi" w:hAnsiTheme="minorHAnsi" w:cstheme="minorHAnsi"/>
          <w:sz w:val="32"/>
          <w:szCs w:val="32"/>
        </w:rPr>
        <w:t>u</w:t>
      </w:r>
      <w:r w:rsidR="00862B7A">
        <w:rPr>
          <w:rFonts w:asciiTheme="minorHAnsi" w:hAnsiTheme="minorHAnsi" w:cstheme="minorHAnsi"/>
          <w:sz w:val="32"/>
          <w:szCs w:val="32"/>
        </w:rPr>
        <w:t xml:space="preserve"> of visit to locus by the court.  The said sketch map only indicates the occupants of the suit land and the 1 acre that was allegedly surrendered by John Kibuuka.</w:t>
      </w:r>
    </w:p>
    <w:p w:rsidR="00862B7A" w:rsidRDefault="00862B7A"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The submissions for Defendant 1 and 2 point to the fact that there was no concrete evidence that the suit land measured 3 acres.  it is my conclusion therefore that the available evidence on record does not confirm or determine the specific acreage of the suit land.</w:t>
      </w:r>
    </w:p>
    <w:p w:rsidR="00862B7A" w:rsidRPr="00862B7A" w:rsidRDefault="00862B7A" w:rsidP="004C0601">
      <w:pPr>
        <w:spacing w:line="240" w:lineRule="auto"/>
        <w:jc w:val="both"/>
        <w:rPr>
          <w:rFonts w:asciiTheme="minorHAnsi" w:hAnsiTheme="minorHAnsi" w:cstheme="minorHAnsi"/>
          <w:b/>
          <w:sz w:val="32"/>
          <w:szCs w:val="32"/>
        </w:rPr>
      </w:pPr>
      <w:r w:rsidRPr="00862B7A">
        <w:rPr>
          <w:rFonts w:asciiTheme="minorHAnsi" w:hAnsiTheme="minorHAnsi" w:cstheme="minorHAnsi"/>
          <w:b/>
          <w:sz w:val="32"/>
          <w:szCs w:val="32"/>
        </w:rPr>
        <w:t>Issue No. 2</w:t>
      </w:r>
    </w:p>
    <w:p w:rsidR="00862B7A" w:rsidRPr="00862B7A" w:rsidRDefault="00862B7A" w:rsidP="004C0601">
      <w:pPr>
        <w:spacing w:line="240" w:lineRule="auto"/>
        <w:jc w:val="both"/>
        <w:rPr>
          <w:rFonts w:asciiTheme="minorHAnsi" w:hAnsiTheme="minorHAnsi" w:cstheme="minorHAnsi"/>
          <w:b/>
          <w:sz w:val="32"/>
          <w:szCs w:val="32"/>
        </w:rPr>
      </w:pPr>
      <w:r w:rsidRPr="00862B7A">
        <w:rPr>
          <w:rFonts w:asciiTheme="minorHAnsi" w:hAnsiTheme="minorHAnsi" w:cstheme="minorHAnsi"/>
          <w:b/>
          <w:sz w:val="32"/>
          <w:szCs w:val="32"/>
        </w:rPr>
        <w:t>Whether the late John Kibuuka purchased the mailo interest in the said 3 acres of land.</w:t>
      </w:r>
    </w:p>
    <w:p w:rsidR="00862B7A" w:rsidRDefault="00862B7A"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The allegations that the late John Kibuuka purchased the Mailo interest are in paragraph 6 (c) (d) and (e) of the amended plaint.  It is alleged the late John Kibuuka by an agreement of 19/10/1982, the 1</w:t>
      </w:r>
      <w:r w:rsidRPr="00862B7A">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representing himself as owner of the land sold to the late Kibuuka the mailo interest at Shs. 80,000/=.</w:t>
      </w:r>
    </w:p>
    <w:p w:rsidR="00862B7A" w:rsidRDefault="00862B7A"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The late John Kibuuka fully complied with the terms of the sale agreement, but the 1</w:t>
      </w:r>
      <w:r w:rsidRPr="00862B7A">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refused to take the necessary steps to enable him obtain the Title for the 3 acres.  In 2006, John </w:t>
      </w:r>
      <w:r>
        <w:rPr>
          <w:rFonts w:asciiTheme="minorHAnsi" w:hAnsiTheme="minorHAnsi" w:cstheme="minorHAnsi"/>
          <w:sz w:val="32"/>
          <w:szCs w:val="32"/>
        </w:rPr>
        <w:lastRenderedPageBreak/>
        <w:t>Kibuuka instituted a suit against the 1</w:t>
      </w:r>
      <w:r w:rsidRPr="00862B7A">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in Kiira Urban Executive Committee for recovery of the said land.</w:t>
      </w:r>
    </w:p>
    <w:p w:rsidR="00862B7A" w:rsidRDefault="00862B7A"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The above allegations are denied by the 1</w:t>
      </w:r>
      <w:r w:rsidRPr="00862B7A">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in paragraph 5 of the statement of Defence.  In the same paragraph, the 1</w:t>
      </w:r>
      <w:r w:rsidRPr="00862B7A">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avers that the Plaintiff had and still occupies his entire Kibanja.  The allegations are also denied by Defendant No. 2.</w:t>
      </w:r>
    </w:p>
    <w:p w:rsidR="00862B7A" w:rsidRPr="00862B7A" w:rsidRDefault="00862B7A" w:rsidP="00406B2C">
      <w:pPr>
        <w:spacing w:line="360" w:lineRule="auto"/>
        <w:jc w:val="both"/>
        <w:rPr>
          <w:rFonts w:asciiTheme="minorHAnsi" w:hAnsiTheme="minorHAnsi" w:cstheme="minorHAnsi"/>
          <w:b/>
          <w:sz w:val="32"/>
          <w:szCs w:val="32"/>
        </w:rPr>
      </w:pPr>
      <w:r w:rsidRPr="00862B7A">
        <w:rPr>
          <w:rFonts w:asciiTheme="minorHAnsi" w:hAnsiTheme="minorHAnsi" w:cstheme="minorHAnsi"/>
          <w:b/>
          <w:sz w:val="32"/>
          <w:szCs w:val="32"/>
        </w:rPr>
        <w:t>The Evidence</w:t>
      </w:r>
    </w:p>
    <w:p w:rsidR="00A357CC" w:rsidRDefault="00862B7A"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The Evidence of PW1 Nabbamba is that his</w:t>
      </w:r>
      <w:r w:rsidR="00A357CC">
        <w:rPr>
          <w:rFonts w:asciiTheme="minorHAnsi" w:hAnsiTheme="minorHAnsi" w:cstheme="minorHAnsi"/>
          <w:sz w:val="32"/>
          <w:szCs w:val="32"/>
        </w:rPr>
        <w:t xml:space="preserve"> father John Kibuuka bought the suit land (Kibanja) around 1962 from Eron Nagadya.  He was not there when the agreement of sale was made.  When she died the land was passed on to her Nephew Herbert Musoke who continued collecting ground rent.</w:t>
      </w:r>
    </w:p>
    <w:p w:rsidR="00A357CC" w:rsidRDefault="00A357CC"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That around 1982, the said Herbert Musoke wrote to Jogn Kibuuka to convert his</w:t>
      </w:r>
      <w:r w:rsidR="00EE03B1">
        <w:rPr>
          <w:rFonts w:asciiTheme="minorHAnsi" w:hAnsiTheme="minorHAnsi" w:cstheme="minorHAnsi"/>
          <w:sz w:val="32"/>
          <w:szCs w:val="32"/>
        </w:rPr>
        <w:t xml:space="preserve"> Kibanja into mailo interest. (</w:t>
      </w:r>
      <w:r>
        <w:rPr>
          <w:rFonts w:asciiTheme="minorHAnsi" w:hAnsiTheme="minorHAnsi" w:cstheme="minorHAnsi"/>
          <w:sz w:val="32"/>
          <w:szCs w:val="32"/>
        </w:rPr>
        <w:t xml:space="preserve">letter not exhibited).  The witness stated that Herbert Musoke acknowledged the money he received from John Kibuuka on a document which was witnessed by one Sebulu and Ssalongo Senkali (both deceased). </w:t>
      </w:r>
    </w:p>
    <w:p w:rsidR="00AC3495" w:rsidRDefault="00A357CC"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Court admitted the document as PEXH 3 (although the witness was not the author).  The witness also testified that John Kibuuka wrote to Herbert Semakula demanding for</w:t>
      </w:r>
      <w:r w:rsidR="00AC3495">
        <w:rPr>
          <w:rFonts w:asciiTheme="minorHAnsi" w:hAnsiTheme="minorHAnsi" w:cstheme="minorHAnsi"/>
          <w:sz w:val="32"/>
          <w:szCs w:val="32"/>
        </w:rPr>
        <w:t xml:space="preserve"> the Title.  A let</w:t>
      </w:r>
      <w:r>
        <w:rPr>
          <w:rFonts w:asciiTheme="minorHAnsi" w:hAnsiTheme="minorHAnsi" w:cstheme="minorHAnsi"/>
          <w:sz w:val="32"/>
          <w:szCs w:val="32"/>
        </w:rPr>
        <w:t>ter</w:t>
      </w:r>
      <w:r w:rsidR="00AC3495">
        <w:rPr>
          <w:rFonts w:asciiTheme="minorHAnsi" w:hAnsiTheme="minorHAnsi" w:cstheme="minorHAnsi"/>
          <w:sz w:val="32"/>
          <w:szCs w:val="32"/>
        </w:rPr>
        <w:t xml:space="preserve"> dated 2/5/1986 was admitted as PEX</w:t>
      </w:r>
      <w:r w:rsidR="008B57B0">
        <w:rPr>
          <w:rFonts w:asciiTheme="minorHAnsi" w:hAnsiTheme="minorHAnsi" w:cstheme="minorHAnsi"/>
          <w:sz w:val="32"/>
          <w:szCs w:val="32"/>
        </w:rPr>
        <w:t>4</w:t>
      </w:r>
      <w:r w:rsidR="00AC3495">
        <w:rPr>
          <w:rFonts w:asciiTheme="minorHAnsi" w:hAnsiTheme="minorHAnsi" w:cstheme="minorHAnsi"/>
          <w:sz w:val="32"/>
          <w:szCs w:val="32"/>
        </w:rPr>
        <w:t xml:space="preserve">.  When he did not comply, John Musoke took the matter to the LCIII court of Kiira which decided the </w:t>
      </w:r>
      <w:r w:rsidR="00AC3495">
        <w:rPr>
          <w:rFonts w:asciiTheme="minorHAnsi" w:hAnsiTheme="minorHAnsi" w:cstheme="minorHAnsi"/>
          <w:sz w:val="32"/>
          <w:szCs w:val="32"/>
        </w:rPr>
        <w:lastRenderedPageBreak/>
        <w:t>matter against the 1</w:t>
      </w:r>
      <w:r w:rsidR="00AC3495" w:rsidRPr="00AC3495">
        <w:rPr>
          <w:rFonts w:asciiTheme="minorHAnsi" w:hAnsiTheme="minorHAnsi" w:cstheme="minorHAnsi"/>
          <w:sz w:val="32"/>
          <w:szCs w:val="32"/>
          <w:vertAlign w:val="superscript"/>
        </w:rPr>
        <w:t>st</w:t>
      </w:r>
      <w:r w:rsidR="00AC3495">
        <w:rPr>
          <w:rFonts w:asciiTheme="minorHAnsi" w:hAnsiTheme="minorHAnsi" w:cstheme="minorHAnsi"/>
          <w:sz w:val="32"/>
          <w:szCs w:val="32"/>
        </w:rPr>
        <w:t xml:space="preserve"> Defendant.  The ruling of the LCIII court was admitted as PEX 5.</w:t>
      </w:r>
    </w:p>
    <w:p w:rsidR="00A57F56" w:rsidRDefault="00AC3495"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On cross examination the witness stated</w:t>
      </w:r>
      <w:r w:rsidR="00A57F56">
        <w:rPr>
          <w:rFonts w:asciiTheme="minorHAnsi" w:hAnsiTheme="minorHAnsi" w:cstheme="minorHAnsi"/>
          <w:sz w:val="32"/>
          <w:szCs w:val="32"/>
        </w:rPr>
        <w:t xml:space="preserve"> that there remained a balance of Sh. 10,000/= on the purchase price.  Regarding the letter demanding for the Title by John Kibuuka, the witness claimed he only got a copy of the letter in 200</w:t>
      </w:r>
      <w:r w:rsidR="008B57B0">
        <w:rPr>
          <w:rFonts w:asciiTheme="minorHAnsi" w:hAnsiTheme="minorHAnsi" w:cstheme="minorHAnsi"/>
          <w:sz w:val="32"/>
          <w:szCs w:val="32"/>
        </w:rPr>
        <w:t>0</w:t>
      </w:r>
      <w:r w:rsidR="00A57F56">
        <w:rPr>
          <w:rFonts w:asciiTheme="minorHAnsi" w:hAnsiTheme="minorHAnsi" w:cstheme="minorHAnsi"/>
          <w:sz w:val="32"/>
          <w:szCs w:val="32"/>
        </w:rPr>
        <w:t xml:space="preserve"> from his father who had by then gone blind.  He did not witness the same being written.</w:t>
      </w:r>
      <w:r>
        <w:rPr>
          <w:rFonts w:asciiTheme="minorHAnsi" w:hAnsiTheme="minorHAnsi" w:cstheme="minorHAnsi"/>
          <w:sz w:val="32"/>
          <w:szCs w:val="32"/>
        </w:rPr>
        <w:t xml:space="preserve"> </w:t>
      </w:r>
      <w:r w:rsidR="00A357CC">
        <w:rPr>
          <w:rFonts w:asciiTheme="minorHAnsi" w:hAnsiTheme="minorHAnsi" w:cstheme="minorHAnsi"/>
          <w:sz w:val="32"/>
          <w:szCs w:val="32"/>
        </w:rPr>
        <w:t xml:space="preserve"> </w:t>
      </w:r>
    </w:p>
    <w:p w:rsidR="00A57F56" w:rsidRDefault="00A57F56"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He went ahead to identify the sale agreement by way of his father’s signature.  It is submitted that the 1</w:t>
      </w:r>
      <w:r w:rsidRPr="00A57F56">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is bound by the agreement and there is no way he can deny it.  </w:t>
      </w:r>
    </w:p>
    <w:p w:rsidR="00DB28E5" w:rsidRDefault="00A57F56"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For the 1</w:t>
      </w:r>
      <w:r w:rsidRPr="00A57F56">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w:t>
      </w:r>
      <w:r w:rsidR="002424F5">
        <w:rPr>
          <w:rFonts w:asciiTheme="minorHAnsi" w:hAnsiTheme="minorHAnsi" w:cstheme="minorHAnsi"/>
          <w:sz w:val="32"/>
          <w:szCs w:val="32"/>
        </w:rPr>
        <w:t xml:space="preserve">, it is submitted that he was not the administrator of the estate of Nagadya at the time since he had not obtained letters of </w:t>
      </w:r>
      <w:r w:rsidR="00DB28E5">
        <w:rPr>
          <w:rFonts w:asciiTheme="minorHAnsi" w:hAnsiTheme="minorHAnsi" w:cstheme="minorHAnsi"/>
          <w:sz w:val="32"/>
          <w:szCs w:val="32"/>
        </w:rPr>
        <w:t xml:space="preserve">administration.  The case of </w:t>
      </w:r>
      <w:r w:rsidR="00DB28E5" w:rsidRPr="00EE03B1">
        <w:rPr>
          <w:rFonts w:asciiTheme="minorHAnsi" w:hAnsiTheme="minorHAnsi" w:cstheme="minorHAnsi"/>
          <w:b/>
          <w:sz w:val="32"/>
          <w:szCs w:val="32"/>
        </w:rPr>
        <w:t xml:space="preserve">Steven Muteragaho Vs Esther Allen Natocho C/A 79/2012 </w:t>
      </w:r>
      <w:r w:rsidR="00DB28E5">
        <w:rPr>
          <w:rFonts w:asciiTheme="minorHAnsi" w:hAnsiTheme="minorHAnsi" w:cstheme="minorHAnsi"/>
          <w:sz w:val="32"/>
          <w:szCs w:val="32"/>
        </w:rPr>
        <w:t xml:space="preserve">was cited.  Therein it was held that without letters of administration, one could not legitimately deal in the property and this contravened </w:t>
      </w:r>
      <w:r w:rsidR="00DB28E5" w:rsidRPr="00DB28E5">
        <w:rPr>
          <w:rFonts w:asciiTheme="minorHAnsi" w:hAnsiTheme="minorHAnsi" w:cstheme="minorHAnsi"/>
          <w:b/>
          <w:sz w:val="32"/>
          <w:szCs w:val="32"/>
        </w:rPr>
        <w:t>S</w:t>
      </w:r>
      <w:r w:rsidR="00DB28E5">
        <w:rPr>
          <w:rFonts w:asciiTheme="minorHAnsi" w:hAnsiTheme="minorHAnsi" w:cstheme="minorHAnsi"/>
          <w:b/>
          <w:sz w:val="32"/>
          <w:szCs w:val="32"/>
        </w:rPr>
        <w:t xml:space="preserve">ection </w:t>
      </w:r>
      <w:r w:rsidR="00DB28E5" w:rsidRPr="00DB28E5">
        <w:rPr>
          <w:rFonts w:asciiTheme="minorHAnsi" w:hAnsiTheme="minorHAnsi" w:cstheme="minorHAnsi"/>
          <w:b/>
          <w:sz w:val="32"/>
          <w:szCs w:val="32"/>
        </w:rPr>
        <w:t>191</w:t>
      </w:r>
      <w:r w:rsidR="00DB28E5">
        <w:rPr>
          <w:rFonts w:asciiTheme="minorHAnsi" w:hAnsiTheme="minorHAnsi" w:cstheme="minorHAnsi"/>
          <w:sz w:val="32"/>
          <w:szCs w:val="32"/>
        </w:rPr>
        <w:t xml:space="preserve"> of the Secession Act.</w:t>
      </w:r>
    </w:p>
    <w:p w:rsidR="00535694" w:rsidRDefault="00DB28E5"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In the instant case, the agreement PEXH 3 is to the effect that the land that was sold is the one where the son o</w:t>
      </w:r>
      <w:r w:rsidR="003E4CF9">
        <w:rPr>
          <w:rFonts w:asciiTheme="minorHAnsi" w:hAnsiTheme="minorHAnsi" w:cstheme="minorHAnsi"/>
          <w:sz w:val="32"/>
          <w:szCs w:val="32"/>
        </w:rPr>
        <w:t>f John Kibuuka was occupying.  T</w:t>
      </w:r>
      <w:r>
        <w:rPr>
          <w:rFonts w:asciiTheme="minorHAnsi" w:hAnsiTheme="minorHAnsi" w:cstheme="minorHAnsi"/>
          <w:sz w:val="32"/>
          <w:szCs w:val="32"/>
        </w:rPr>
        <w:t>here is evidence of demand by the late Kibuuka that the 1</w:t>
      </w:r>
      <w:r w:rsidRPr="00DB28E5">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should hand over the Tit</w:t>
      </w:r>
      <w:r w:rsidR="003E4CF9">
        <w:rPr>
          <w:rFonts w:asciiTheme="minorHAnsi" w:hAnsiTheme="minorHAnsi" w:cstheme="minorHAnsi"/>
          <w:sz w:val="32"/>
          <w:szCs w:val="32"/>
        </w:rPr>
        <w:t>le to him.  There is uncertainty</w:t>
      </w:r>
      <w:r>
        <w:rPr>
          <w:rFonts w:asciiTheme="minorHAnsi" w:hAnsiTheme="minorHAnsi" w:cstheme="minorHAnsi"/>
          <w:sz w:val="32"/>
          <w:szCs w:val="32"/>
        </w:rPr>
        <w:t xml:space="preserve"> as to whether such a letter</w:t>
      </w:r>
      <w:r w:rsidR="00535694">
        <w:rPr>
          <w:rFonts w:asciiTheme="minorHAnsi" w:hAnsiTheme="minorHAnsi" w:cstheme="minorHAnsi"/>
          <w:sz w:val="32"/>
          <w:szCs w:val="32"/>
        </w:rPr>
        <w:t xml:space="preserve">/demand was ever communicated to the </w:t>
      </w:r>
      <w:r w:rsidR="00535694">
        <w:rPr>
          <w:rFonts w:asciiTheme="minorHAnsi" w:hAnsiTheme="minorHAnsi" w:cstheme="minorHAnsi"/>
          <w:sz w:val="32"/>
          <w:szCs w:val="32"/>
        </w:rPr>
        <w:lastRenderedPageBreak/>
        <w:t>1</w:t>
      </w:r>
      <w:r w:rsidR="00535694" w:rsidRPr="00535694">
        <w:rPr>
          <w:rFonts w:asciiTheme="minorHAnsi" w:hAnsiTheme="minorHAnsi" w:cstheme="minorHAnsi"/>
          <w:sz w:val="32"/>
          <w:szCs w:val="32"/>
          <w:vertAlign w:val="superscript"/>
        </w:rPr>
        <w:t>st</w:t>
      </w:r>
      <w:r w:rsidR="00535694">
        <w:rPr>
          <w:rFonts w:asciiTheme="minorHAnsi" w:hAnsiTheme="minorHAnsi" w:cstheme="minorHAnsi"/>
          <w:sz w:val="32"/>
          <w:szCs w:val="32"/>
        </w:rPr>
        <w:t xml:space="preserve"> Defendant.  This comes out of the cross examination of PW1 who from his own testimony appears to be in possession of the original letter much as he says it is a copy.  </w:t>
      </w:r>
    </w:p>
    <w:p w:rsidR="00535694" w:rsidRDefault="00535694"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He did not witness his father write it and he cannot for sure confirm that the letter was ever served on the 1</w:t>
      </w:r>
      <w:r w:rsidRPr="00535694">
        <w:rPr>
          <w:rFonts w:asciiTheme="minorHAnsi" w:hAnsiTheme="minorHAnsi" w:cstheme="minorHAnsi"/>
          <w:sz w:val="32"/>
          <w:szCs w:val="32"/>
          <w:vertAlign w:val="superscript"/>
        </w:rPr>
        <w:t>st</w:t>
      </w:r>
      <w:r>
        <w:rPr>
          <w:rFonts w:asciiTheme="minorHAnsi" w:hAnsiTheme="minorHAnsi" w:cstheme="minorHAnsi"/>
          <w:sz w:val="32"/>
          <w:szCs w:val="32"/>
        </w:rPr>
        <w:t xml:space="preserve"> Defendant.  It is also submitted for the 1</w:t>
      </w:r>
      <w:r w:rsidRPr="00535694">
        <w:rPr>
          <w:rFonts w:asciiTheme="minorHAnsi" w:hAnsiTheme="minorHAnsi" w:cstheme="minorHAnsi"/>
          <w:sz w:val="32"/>
          <w:szCs w:val="32"/>
          <w:vertAlign w:val="superscript"/>
        </w:rPr>
        <w:t>st</w:t>
      </w:r>
      <w:r>
        <w:rPr>
          <w:rFonts w:asciiTheme="minorHAnsi" w:hAnsiTheme="minorHAnsi" w:cstheme="minorHAnsi"/>
          <w:sz w:val="32"/>
          <w:szCs w:val="32"/>
        </w:rPr>
        <w:t xml:space="preserve"> </w:t>
      </w:r>
      <w:r w:rsidR="00EE03B1">
        <w:rPr>
          <w:rFonts w:asciiTheme="minorHAnsi" w:hAnsiTheme="minorHAnsi" w:cstheme="minorHAnsi"/>
          <w:sz w:val="32"/>
          <w:szCs w:val="32"/>
        </w:rPr>
        <w:t>D</w:t>
      </w:r>
      <w:r>
        <w:rPr>
          <w:rFonts w:asciiTheme="minorHAnsi" w:hAnsiTheme="minorHAnsi" w:cstheme="minorHAnsi"/>
          <w:sz w:val="32"/>
          <w:szCs w:val="32"/>
        </w:rPr>
        <w:t xml:space="preserve">efendant that the Judgement of the LCIII court that the Plaintiffs rely upon was a nullity as it was not signed by the fully constituted Executive Committee under </w:t>
      </w:r>
      <w:r w:rsidRPr="00EE03B1">
        <w:rPr>
          <w:rFonts w:asciiTheme="minorHAnsi" w:hAnsiTheme="minorHAnsi" w:cstheme="minorHAnsi"/>
          <w:b/>
          <w:sz w:val="32"/>
          <w:szCs w:val="32"/>
        </w:rPr>
        <w:t>Section 4 (i)</w:t>
      </w:r>
      <w:r>
        <w:rPr>
          <w:rFonts w:asciiTheme="minorHAnsi" w:hAnsiTheme="minorHAnsi" w:cstheme="minorHAnsi"/>
          <w:sz w:val="32"/>
          <w:szCs w:val="32"/>
        </w:rPr>
        <w:t xml:space="preserve"> of the </w:t>
      </w:r>
      <w:r w:rsidRPr="00EE03B1">
        <w:rPr>
          <w:rFonts w:asciiTheme="minorHAnsi" w:hAnsiTheme="minorHAnsi" w:cstheme="minorHAnsi"/>
          <w:b/>
          <w:sz w:val="32"/>
          <w:szCs w:val="32"/>
        </w:rPr>
        <w:t>Executive Committees (judicial Powers) Act</w:t>
      </w:r>
      <w:r>
        <w:rPr>
          <w:rFonts w:asciiTheme="minorHAnsi" w:hAnsiTheme="minorHAnsi" w:cstheme="minorHAnsi"/>
          <w:sz w:val="32"/>
          <w:szCs w:val="32"/>
        </w:rPr>
        <w:t>.</w:t>
      </w:r>
    </w:p>
    <w:p w:rsidR="00807E89" w:rsidRDefault="00535694" w:rsidP="00406B2C">
      <w:pPr>
        <w:spacing w:line="360" w:lineRule="auto"/>
        <w:jc w:val="both"/>
        <w:rPr>
          <w:rFonts w:asciiTheme="minorHAnsi" w:hAnsiTheme="minorHAnsi" w:cstheme="minorHAnsi"/>
          <w:sz w:val="32"/>
          <w:szCs w:val="32"/>
        </w:rPr>
      </w:pPr>
      <w:r>
        <w:rPr>
          <w:rFonts w:asciiTheme="minorHAnsi" w:hAnsiTheme="minorHAnsi" w:cstheme="minorHAnsi"/>
          <w:sz w:val="32"/>
          <w:szCs w:val="32"/>
        </w:rPr>
        <w:t xml:space="preserve">The evidence on record is that at the time Herbert Musoke purported to sell the suit property, he was not authorised to do so as he had no letters of Administration for the estate of the late E. Nagadya (Ref: </w:t>
      </w:r>
      <w:r w:rsidRPr="00EE03B1">
        <w:rPr>
          <w:rFonts w:asciiTheme="minorHAnsi" w:hAnsiTheme="minorHAnsi" w:cstheme="minorHAnsi"/>
          <w:b/>
          <w:sz w:val="32"/>
          <w:szCs w:val="32"/>
        </w:rPr>
        <w:t>Steven Mulerangalo Vs Esther Allen (Supra</w:t>
      </w:r>
      <w:r>
        <w:rPr>
          <w:rFonts w:asciiTheme="minorHAnsi" w:hAnsiTheme="minorHAnsi" w:cstheme="minorHAnsi"/>
          <w:sz w:val="32"/>
          <w:szCs w:val="32"/>
        </w:rPr>
        <w:t xml:space="preserve">).  Since he is sued in his capacity as Administrator of the estate.  </w:t>
      </w:r>
      <w:r w:rsidR="00807E89">
        <w:rPr>
          <w:rFonts w:asciiTheme="minorHAnsi" w:hAnsiTheme="minorHAnsi" w:cstheme="minorHAnsi"/>
          <w:sz w:val="32"/>
          <w:szCs w:val="32"/>
        </w:rPr>
        <w:t>The twist to this matter is that there is in existence a Judgement of the LC 3 court of Kira – which said Judgment is admitted by both parties.  It is questionable why the Plaintiffs then chose to institute this suit rather than seek to enforce the said Judgement.  I do not agree with the 1</w:t>
      </w:r>
      <w:r w:rsidR="00807E89" w:rsidRPr="00807E89">
        <w:rPr>
          <w:rFonts w:asciiTheme="minorHAnsi" w:hAnsiTheme="minorHAnsi" w:cstheme="minorHAnsi"/>
          <w:sz w:val="32"/>
          <w:szCs w:val="32"/>
          <w:vertAlign w:val="superscript"/>
        </w:rPr>
        <w:t>st</w:t>
      </w:r>
      <w:r w:rsidR="00807E89">
        <w:rPr>
          <w:rFonts w:asciiTheme="minorHAnsi" w:hAnsiTheme="minorHAnsi" w:cstheme="minorHAnsi"/>
          <w:sz w:val="32"/>
          <w:szCs w:val="32"/>
        </w:rPr>
        <w:t xml:space="preserve"> Defendant’s arguments that the Judgment is a nullity. </w:t>
      </w:r>
    </w:p>
    <w:p w:rsidR="00DD1ED8" w:rsidRPr="00EE03B1" w:rsidRDefault="00807E89" w:rsidP="00DD1ED8">
      <w:pPr>
        <w:spacing w:line="360" w:lineRule="auto"/>
        <w:jc w:val="both"/>
        <w:rPr>
          <w:rFonts w:asciiTheme="minorHAnsi" w:hAnsiTheme="minorHAnsi" w:cstheme="minorHAnsi"/>
          <w:b/>
          <w:sz w:val="32"/>
          <w:szCs w:val="32"/>
        </w:rPr>
      </w:pPr>
      <w:r>
        <w:rPr>
          <w:rFonts w:asciiTheme="minorHAnsi" w:hAnsiTheme="minorHAnsi" w:cstheme="minorHAnsi"/>
          <w:sz w:val="32"/>
          <w:szCs w:val="32"/>
        </w:rPr>
        <w:t xml:space="preserve">It was admitted in court as an official record.  It has not been set aside by an Appellate court or on </w:t>
      </w:r>
      <w:r w:rsidR="008B57B0">
        <w:rPr>
          <w:rFonts w:asciiTheme="minorHAnsi" w:hAnsiTheme="minorHAnsi" w:cstheme="minorHAnsi"/>
          <w:sz w:val="32"/>
          <w:szCs w:val="32"/>
        </w:rPr>
        <w:t>R</w:t>
      </w:r>
      <w:r>
        <w:rPr>
          <w:rFonts w:asciiTheme="minorHAnsi" w:hAnsiTheme="minorHAnsi" w:cstheme="minorHAnsi"/>
          <w:sz w:val="32"/>
          <w:szCs w:val="32"/>
        </w:rPr>
        <w:t xml:space="preserve">evision.  This in my conclusion would then make the instant case Res Judicata under the </w:t>
      </w:r>
      <w:r w:rsidRPr="00EE03B1">
        <w:rPr>
          <w:rFonts w:asciiTheme="minorHAnsi" w:hAnsiTheme="minorHAnsi" w:cstheme="minorHAnsi"/>
          <w:b/>
          <w:sz w:val="32"/>
          <w:szCs w:val="32"/>
        </w:rPr>
        <w:t>Limitation Act.</w:t>
      </w:r>
      <w:r w:rsidR="00DB28E5" w:rsidRPr="00EE03B1">
        <w:rPr>
          <w:rFonts w:asciiTheme="minorHAnsi" w:hAnsiTheme="minorHAnsi" w:cstheme="minorHAnsi"/>
          <w:b/>
          <w:sz w:val="32"/>
          <w:szCs w:val="32"/>
        </w:rPr>
        <w:t xml:space="preserve">  </w:t>
      </w:r>
      <w:r w:rsidR="00862B7A" w:rsidRPr="00EE03B1">
        <w:rPr>
          <w:rFonts w:asciiTheme="minorHAnsi" w:hAnsiTheme="minorHAnsi" w:cstheme="minorHAnsi"/>
          <w:b/>
          <w:sz w:val="32"/>
          <w:szCs w:val="32"/>
        </w:rPr>
        <w:t xml:space="preserve"> </w:t>
      </w:r>
    </w:p>
    <w:p w:rsidR="00DD1ED8" w:rsidRPr="00DD1ED8" w:rsidRDefault="00DD1ED8" w:rsidP="00DD1ED8">
      <w:pPr>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lastRenderedPageBreak/>
        <w:t xml:space="preserve">It is my conclusion on this issue that there could have been no sale between John Kibuuka and Herbert Musoke, as the said Herbert Musoke had no capacity to sell for lack of Letters of Administration or Probate.  Further that the instant suit is incompetent, there being an existing Judgment over the same subject matter and between the same parties or successors in </w:t>
      </w:r>
      <w:r>
        <w:rPr>
          <w:rFonts w:asciiTheme="minorHAnsi" w:hAnsiTheme="minorHAnsi" w:cstheme="minorHAnsi"/>
          <w:sz w:val="32"/>
          <w:szCs w:val="32"/>
        </w:rPr>
        <w:t>T</w:t>
      </w:r>
      <w:r w:rsidRPr="00DD1ED8">
        <w:rPr>
          <w:rFonts w:asciiTheme="minorHAnsi" w:hAnsiTheme="minorHAnsi" w:cstheme="minorHAnsi"/>
          <w:sz w:val="32"/>
          <w:szCs w:val="32"/>
        </w:rPr>
        <w:t xml:space="preserve">itle. </w:t>
      </w:r>
    </w:p>
    <w:p w:rsidR="00DD1ED8" w:rsidRPr="00DD1ED8" w:rsidRDefault="00DD1ED8" w:rsidP="00DD1ED8">
      <w:pPr>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I would dismiss the suit on those 2 grounds alone. </w:t>
      </w:r>
    </w:p>
    <w:p w:rsidR="00DD1ED8" w:rsidRPr="00DD1ED8" w:rsidRDefault="00DD1ED8" w:rsidP="00DD1ED8">
      <w:pPr>
        <w:spacing w:line="360" w:lineRule="auto"/>
        <w:jc w:val="both"/>
        <w:rPr>
          <w:rFonts w:asciiTheme="minorHAnsi" w:hAnsiTheme="minorHAnsi" w:cstheme="minorHAnsi"/>
          <w:b/>
          <w:sz w:val="32"/>
          <w:szCs w:val="32"/>
        </w:rPr>
      </w:pPr>
      <w:r w:rsidRPr="00DD1ED8">
        <w:rPr>
          <w:rFonts w:asciiTheme="minorHAnsi" w:hAnsiTheme="minorHAnsi" w:cstheme="minorHAnsi"/>
          <w:b/>
          <w:sz w:val="32"/>
          <w:szCs w:val="32"/>
        </w:rPr>
        <w:t>Issue 3, 4 and 5</w:t>
      </w:r>
    </w:p>
    <w:p w:rsidR="00EE03B1" w:rsidRDefault="00DD1ED8" w:rsidP="00DD1ED8">
      <w:pPr>
        <w:pStyle w:val="NoSpacing"/>
        <w:numPr>
          <w:ilvl w:val="0"/>
          <w:numId w:val="7"/>
        </w:numPr>
        <w:spacing w:line="360" w:lineRule="auto"/>
        <w:rPr>
          <w:rFonts w:asciiTheme="minorHAnsi" w:hAnsiTheme="minorHAnsi" w:cstheme="minorHAnsi"/>
          <w:b/>
          <w:sz w:val="32"/>
          <w:szCs w:val="32"/>
        </w:rPr>
      </w:pPr>
      <w:r w:rsidRPr="00DD1ED8">
        <w:rPr>
          <w:rFonts w:asciiTheme="minorHAnsi" w:hAnsiTheme="minorHAnsi" w:cstheme="minorHAnsi"/>
          <w:b/>
          <w:sz w:val="32"/>
          <w:szCs w:val="32"/>
        </w:rPr>
        <w:t>Whether the subsequent subdivisions and transfers by the 1</w:t>
      </w:r>
      <w:r w:rsidRPr="00DD1ED8">
        <w:rPr>
          <w:rFonts w:asciiTheme="minorHAnsi" w:hAnsiTheme="minorHAnsi" w:cstheme="minorHAnsi"/>
          <w:b/>
          <w:sz w:val="32"/>
          <w:szCs w:val="32"/>
          <w:vertAlign w:val="superscript"/>
        </w:rPr>
        <w:t>st</w:t>
      </w:r>
      <w:r w:rsidRPr="00DD1ED8">
        <w:rPr>
          <w:rFonts w:asciiTheme="minorHAnsi" w:hAnsiTheme="minorHAnsi" w:cstheme="minorHAnsi"/>
          <w:b/>
          <w:sz w:val="32"/>
          <w:szCs w:val="32"/>
        </w:rPr>
        <w:t xml:space="preserve"> </w:t>
      </w:r>
      <w:r w:rsidR="00EE03B1">
        <w:rPr>
          <w:rFonts w:asciiTheme="minorHAnsi" w:hAnsiTheme="minorHAnsi" w:cstheme="minorHAnsi"/>
          <w:b/>
          <w:sz w:val="32"/>
          <w:szCs w:val="32"/>
        </w:rPr>
        <w:t xml:space="preserve">     </w:t>
      </w:r>
      <w:r w:rsidRPr="00DD1ED8">
        <w:rPr>
          <w:rFonts w:asciiTheme="minorHAnsi" w:hAnsiTheme="minorHAnsi" w:cstheme="minorHAnsi"/>
          <w:b/>
          <w:sz w:val="32"/>
          <w:szCs w:val="32"/>
        </w:rPr>
        <w:t>and 2</w:t>
      </w:r>
      <w:r w:rsidRPr="00DD1ED8">
        <w:rPr>
          <w:rFonts w:asciiTheme="minorHAnsi" w:hAnsiTheme="minorHAnsi" w:cstheme="minorHAnsi"/>
          <w:b/>
          <w:sz w:val="32"/>
          <w:szCs w:val="32"/>
          <w:vertAlign w:val="superscript"/>
        </w:rPr>
        <w:t>nd</w:t>
      </w:r>
      <w:r w:rsidRPr="00DD1ED8">
        <w:rPr>
          <w:rFonts w:asciiTheme="minorHAnsi" w:hAnsiTheme="minorHAnsi" w:cstheme="minorHAnsi"/>
          <w:b/>
          <w:sz w:val="32"/>
          <w:szCs w:val="32"/>
        </w:rPr>
        <w:t xml:space="preserve"> Defendants were lawful</w:t>
      </w:r>
    </w:p>
    <w:p w:rsidR="00EE03B1" w:rsidRDefault="00DD1ED8" w:rsidP="00DD1ED8">
      <w:pPr>
        <w:pStyle w:val="NoSpacing"/>
        <w:numPr>
          <w:ilvl w:val="0"/>
          <w:numId w:val="7"/>
        </w:numPr>
        <w:spacing w:line="360" w:lineRule="auto"/>
        <w:rPr>
          <w:rFonts w:asciiTheme="minorHAnsi" w:hAnsiTheme="minorHAnsi" w:cstheme="minorHAnsi"/>
          <w:b/>
          <w:sz w:val="32"/>
          <w:szCs w:val="32"/>
        </w:rPr>
      </w:pPr>
      <w:r w:rsidRPr="00EE03B1">
        <w:rPr>
          <w:rFonts w:asciiTheme="minorHAnsi" w:hAnsiTheme="minorHAnsi" w:cstheme="minorHAnsi"/>
          <w:b/>
          <w:sz w:val="32"/>
          <w:szCs w:val="32"/>
        </w:rPr>
        <w:t>Whether the 1</w:t>
      </w:r>
      <w:r w:rsidRPr="00EE03B1">
        <w:rPr>
          <w:rFonts w:asciiTheme="minorHAnsi" w:hAnsiTheme="minorHAnsi" w:cstheme="minorHAnsi"/>
          <w:b/>
          <w:sz w:val="32"/>
          <w:szCs w:val="32"/>
          <w:vertAlign w:val="superscript"/>
        </w:rPr>
        <w:t>st</w:t>
      </w:r>
      <w:r w:rsidRPr="00EE03B1">
        <w:rPr>
          <w:rFonts w:asciiTheme="minorHAnsi" w:hAnsiTheme="minorHAnsi" w:cstheme="minorHAnsi"/>
          <w:b/>
          <w:sz w:val="32"/>
          <w:szCs w:val="32"/>
        </w:rPr>
        <w:t>, 2</w:t>
      </w:r>
      <w:r w:rsidRPr="00EE03B1">
        <w:rPr>
          <w:rFonts w:asciiTheme="minorHAnsi" w:hAnsiTheme="minorHAnsi" w:cstheme="minorHAnsi"/>
          <w:b/>
          <w:sz w:val="32"/>
          <w:szCs w:val="32"/>
          <w:vertAlign w:val="superscript"/>
        </w:rPr>
        <w:t>nd</w:t>
      </w:r>
      <w:r w:rsidRPr="00EE03B1">
        <w:rPr>
          <w:rFonts w:asciiTheme="minorHAnsi" w:hAnsiTheme="minorHAnsi" w:cstheme="minorHAnsi"/>
          <w:b/>
          <w:sz w:val="32"/>
          <w:szCs w:val="32"/>
        </w:rPr>
        <w:t>, 3</w:t>
      </w:r>
      <w:r w:rsidRPr="00EE03B1">
        <w:rPr>
          <w:rFonts w:asciiTheme="minorHAnsi" w:hAnsiTheme="minorHAnsi" w:cstheme="minorHAnsi"/>
          <w:b/>
          <w:sz w:val="32"/>
          <w:szCs w:val="32"/>
          <w:vertAlign w:val="superscript"/>
        </w:rPr>
        <w:t>rd</w:t>
      </w:r>
      <w:r w:rsidRPr="00EE03B1">
        <w:rPr>
          <w:rFonts w:asciiTheme="minorHAnsi" w:hAnsiTheme="minorHAnsi" w:cstheme="minorHAnsi"/>
          <w:b/>
          <w:sz w:val="32"/>
          <w:szCs w:val="32"/>
        </w:rPr>
        <w:t>, 4</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 5</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&amp; 6</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 xml:space="preserve"> Defendants transaction on the suit land were fraudulent</w:t>
      </w:r>
    </w:p>
    <w:p w:rsidR="00DD1ED8" w:rsidRPr="00EE03B1" w:rsidRDefault="00DD1ED8" w:rsidP="00DD1ED8">
      <w:pPr>
        <w:pStyle w:val="NoSpacing"/>
        <w:numPr>
          <w:ilvl w:val="0"/>
          <w:numId w:val="7"/>
        </w:numPr>
        <w:spacing w:line="360" w:lineRule="auto"/>
        <w:rPr>
          <w:rFonts w:asciiTheme="minorHAnsi" w:hAnsiTheme="minorHAnsi" w:cstheme="minorHAnsi"/>
          <w:b/>
          <w:sz w:val="32"/>
          <w:szCs w:val="32"/>
        </w:rPr>
      </w:pPr>
      <w:r w:rsidRPr="00EE03B1">
        <w:rPr>
          <w:rFonts w:asciiTheme="minorHAnsi" w:hAnsiTheme="minorHAnsi" w:cstheme="minorHAnsi"/>
          <w:b/>
          <w:sz w:val="32"/>
          <w:szCs w:val="32"/>
        </w:rPr>
        <w:t>Whether the 4</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 5</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&amp; 6</w:t>
      </w:r>
      <w:r w:rsidRPr="00EE03B1">
        <w:rPr>
          <w:rFonts w:asciiTheme="minorHAnsi" w:hAnsiTheme="minorHAnsi" w:cstheme="minorHAnsi"/>
          <w:b/>
          <w:sz w:val="32"/>
          <w:szCs w:val="32"/>
          <w:vertAlign w:val="superscript"/>
        </w:rPr>
        <w:t>th</w:t>
      </w:r>
      <w:r w:rsidRPr="00EE03B1">
        <w:rPr>
          <w:rFonts w:asciiTheme="minorHAnsi" w:hAnsiTheme="minorHAnsi" w:cstheme="minorHAnsi"/>
          <w:b/>
          <w:sz w:val="32"/>
          <w:szCs w:val="32"/>
        </w:rPr>
        <w:t xml:space="preserve"> Defendants are bonafide purchasers for value washout Notice. </w:t>
      </w:r>
    </w:p>
    <w:p w:rsidR="00DD1ED8" w:rsidRPr="00EE03B1" w:rsidRDefault="00DD1ED8" w:rsidP="00DD1ED8">
      <w:pPr>
        <w:pStyle w:val="NoSpacing"/>
        <w:spacing w:line="360" w:lineRule="auto"/>
        <w:rPr>
          <w:rFonts w:asciiTheme="minorHAnsi" w:hAnsiTheme="minorHAnsi" w:cstheme="minorHAnsi"/>
          <w:b/>
          <w:sz w:val="18"/>
          <w:szCs w:val="32"/>
        </w:rPr>
      </w:pPr>
    </w:p>
    <w:p w:rsidR="00DD1ED8" w:rsidRP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It is submitted for the Plaintiffs that the </w:t>
      </w:r>
      <w:r>
        <w:rPr>
          <w:rFonts w:asciiTheme="minorHAnsi" w:hAnsiTheme="minorHAnsi" w:cstheme="minorHAnsi"/>
          <w:sz w:val="32"/>
          <w:szCs w:val="32"/>
        </w:rPr>
        <w:t>D</w:t>
      </w:r>
      <w:r w:rsidRPr="00DD1ED8">
        <w:rPr>
          <w:rFonts w:asciiTheme="minorHAnsi" w:hAnsiTheme="minorHAnsi" w:cstheme="minorHAnsi"/>
          <w:sz w:val="32"/>
          <w:szCs w:val="32"/>
        </w:rPr>
        <w:t>efendant’s have at all material times been aware that the suit land was occupied by the plaintiffs.  That the 4</w:t>
      </w:r>
      <w:r w:rsidRPr="00DD1ED8">
        <w:rPr>
          <w:rFonts w:asciiTheme="minorHAnsi" w:hAnsiTheme="minorHAnsi" w:cstheme="minorHAnsi"/>
          <w:sz w:val="32"/>
          <w:szCs w:val="32"/>
          <w:vertAlign w:val="superscript"/>
        </w:rPr>
        <w:t>th</w:t>
      </w:r>
      <w:r w:rsidRPr="00DD1ED8">
        <w:rPr>
          <w:rFonts w:asciiTheme="minorHAnsi" w:hAnsiTheme="minorHAnsi" w:cstheme="minorHAnsi"/>
          <w:sz w:val="32"/>
          <w:szCs w:val="32"/>
        </w:rPr>
        <w:t>, 5</w:t>
      </w:r>
      <w:r w:rsidRPr="00DD1ED8">
        <w:rPr>
          <w:rFonts w:asciiTheme="minorHAnsi" w:hAnsiTheme="minorHAnsi" w:cstheme="minorHAnsi"/>
          <w:sz w:val="32"/>
          <w:szCs w:val="32"/>
          <w:vertAlign w:val="superscript"/>
        </w:rPr>
        <w:t>th</w:t>
      </w:r>
      <w:r w:rsidRPr="00DD1ED8">
        <w:rPr>
          <w:rFonts w:asciiTheme="minorHAnsi" w:hAnsiTheme="minorHAnsi" w:cstheme="minorHAnsi"/>
          <w:sz w:val="32"/>
          <w:szCs w:val="32"/>
        </w:rPr>
        <w:t>&amp; 6</w:t>
      </w:r>
      <w:r w:rsidRPr="00DD1ED8">
        <w:rPr>
          <w:rFonts w:asciiTheme="minorHAnsi" w:hAnsiTheme="minorHAnsi" w:cstheme="minorHAnsi"/>
          <w:sz w:val="32"/>
          <w:szCs w:val="32"/>
          <w:vertAlign w:val="superscript"/>
        </w:rPr>
        <w:t>th</w:t>
      </w:r>
      <w:r w:rsidRPr="00DD1ED8">
        <w:rPr>
          <w:rFonts w:asciiTheme="minorHAnsi" w:hAnsiTheme="minorHAnsi" w:cstheme="minorHAnsi"/>
          <w:sz w:val="32"/>
          <w:szCs w:val="32"/>
        </w:rPr>
        <w:t xml:space="preserve"> defendan</w:t>
      </w:r>
      <w:r w:rsidR="008B57B0">
        <w:rPr>
          <w:rFonts w:asciiTheme="minorHAnsi" w:hAnsiTheme="minorHAnsi" w:cstheme="minorHAnsi"/>
          <w:sz w:val="32"/>
          <w:szCs w:val="32"/>
        </w:rPr>
        <w:t xml:space="preserve">ts purchased fully aware of this </w:t>
      </w:r>
      <w:r w:rsidRPr="00DD1ED8">
        <w:rPr>
          <w:rFonts w:asciiTheme="minorHAnsi" w:hAnsiTheme="minorHAnsi" w:cstheme="minorHAnsi"/>
          <w:sz w:val="32"/>
          <w:szCs w:val="32"/>
        </w:rPr>
        <w:t xml:space="preserve">fact. </w:t>
      </w:r>
      <w:r w:rsidRPr="00DD1ED8">
        <w:rPr>
          <w:rFonts w:asciiTheme="minorHAnsi" w:hAnsiTheme="minorHAnsi" w:cstheme="minorHAnsi"/>
          <w:b/>
          <w:sz w:val="32"/>
          <w:szCs w:val="32"/>
        </w:rPr>
        <w:t>Nabanoba</w:t>
      </w:r>
      <w:r w:rsidR="008B57B0">
        <w:rPr>
          <w:rFonts w:asciiTheme="minorHAnsi" w:hAnsiTheme="minorHAnsi" w:cstheme="minorHAnsi"/>
          <w:b/>
          <w:sz w:val="32"/>
          <w:szCs w:val="32"/>
        </w:rPr>
        <w:t xml:space="preserve"> </w:t>
      </w:r>
      <w:r w:rsidRPr="00DD1ED8">
        <w:rPr>
          <w:rFonts w:asciiTheme="minorHAnsi" w:hAnsiTheme="minorHAnsi" w:cstheme="minorHAnsi"/>
          <w:b/>
          <w:sz w:val="32"/>
          <w:szCs w:val="32"/>
        </w:rPr>
        <w:t>Desiranta</w:t>
      </w:r>
      <w:r w:rsidR="008B57B0">
        <w:rPr>
          <w:rFonts w:asciiTheme="minorHAnsi" w:hAnsiTheme="minorHAnsi" w:cstheme="minorHAnsi"/>
          <w:b/>
          <w:sz w:val="32"/>
          <w:szCs w:val="32"/>
        </w:rPr>
        <w:t xml:space="preserve"> </w:t>
      </w:r>
      <w:r w:rsidRPr="00DD1ED8">
        <w:rPr>
          <w:rFonts w:asciiTheme="minorHAnsi" w:hAnsiTheme="minorHAnsi" w:cstheme="minorHAnsi"/>
          <w:b/>
          <w:sz w:val="32"/>
          <w:szCs w:val="32"/>
        </w:rPr>
        <w:t xml:space="preserve">&amp; Anor Vs Kayiwa Joseph HCCS.496/2005 </w:t>
      </w:r>
      <w:r w:rsidRPr="00DD1ED8">
        <w:rPr>
          <w:rFonts w:asciiTheme="minorHAnsi" w:hAnsiTheme="minorHAnsi" w:cstheme="minorHAnsi"/>
          <w:sz w:val="32"/>
          <w:szCs w:val="32"/>
        </w:rPr>
        <w:t xml:space="preserve">was cited. </w:t>
      </w:r>
      <w:r>
        <w:rPr>
          <w:rFonts w:asciiTheme="minorHAnsi" w:hAnsiTheme="minorHAnsi" w:cstheme="minorHAnsi"/>
          <w:sz w:val="32"/>
          <w:szCs w:val="32"/>
        </w:rPr>
        <w:t xml:space="preserve"> </w:t>
      </w:r>
      <w:r w:rsidRPr="00DD1ED8">
        <w:rPr>
          <w:rFonts w:asciiTheme="minorHAnsi" w:hAnsiTheme="minorHAnsi" w:cstheme="minorHAnsi"/>
          <w:b/>
          <w:sz w:val="32"/>
          <w:szCs w:val="32"/>
        </w:rPr>
        <w:t>Kampala District Land Board Vs N11-CC SCCA 2/2004</w:t>
      </w:r>
      <w:r w:rsidRPr="00DD1ED8">
        <w:rPr>
          <w:rFonts w:asciiTheme="minorHAnsi" w:hAnsiTheme="minorHAnsi" w:cstheme="minorHAnsi"/>
          <w:sz w:val="32"/>
          <w:szCs w:val="32"/>
        </w:rPr>
        <w:t xml:space="preserve"> was also cited to the effect that registration of the suit land in disregard of the occupants unregistered interest amounts to </w:t>
      </w:r>
      <w:r w:rsidRPr="00DD1ED8">
        <w:rPr>
          <w:rFonts w:asciiTheme="minorHAnsi" w:hAnsiTheme="minorHAnsi" w:cstheme="minorHAnsi"/>
          <w:sz w:val="32"/>
          <w:szCs w:val="32"/>
        </w:rPr>
        <w:lastRenderedPageBreak/>
        <w:t>fraud.  It is also submitted that the 3</w:t>
      </w:r>
      <w:r w:rsidRPr="00DD1ED8">
        <w:rPr>
          <w:rFonts w:asciiTheme="minorHAnsi" w:hAnsiTheme="minorHAnsi" w:cstheme="minorHAnsi"/>
          <w:sz w:val="32"/>
          <w:szCs w:val="32"/>
          <w:vertAlign w:val="superscript"/>
        </w:rPr>
        <w:t>rd</w:t>
      </w:r>
      <w:r w:rsidRPr="00DD1ED8">
        <w:rPr>
          <w:rFonts w:asciiTheme="minorHAnsi" w:hAnsiTheme="minorHAnsi" w:cstheme="minorHAnsi"/>
          <w:sz w:val="32"/>
          <w:szCs w:val="32"/>
        </w:rPr>
        <w:t xml:space="preserve"> defendant failed to demonstrate that she was a beneficiary of the estate of Nagadya.  </w:t>
      </w:r>
    </w:p>
    <w:p w:rsid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It is submitted for the 1</w:t>
      </w:r>
      <w:r w:rsidRPr="00DD1ED8">
        <w:rPr>
          <w:rFonts w:asciiTheme="minorHAnsi" w:hAnsiTheme="minorHAnsi" w:cstheme="minorHAnsi"/>
          <w:sz w:val="32"/>
          <w:szCs w:val="32"/>
          <w:vertAlign w:val="superscript"/>
        </w:rPr>
        <w:t>st</w:t>
      </w:r>
      <w:r w:rsidRPr="00DD1ED8">
        <w:rPr>
          <w:rFonts w:asciiTheme="minorHAnsi" w:hAnsiTheme="minorHAnsi" w:cstheme="minorHAnsi"/>
          <w:sz w:val="32"/>
          <w:szCs w:val="32"/>
        </w:rPr>
        <w:t xml:space="preserve"> and 2</w:t>
      </w:r>
      <w:r w:rsidRPr="00DD1ED8">
        <w:rPr>
          <w:rFonts w:asciiTheme="minorHAnsi" w:hAnsiTheme="minorHAnsi" w:cstheme="minorHAnsi"/>
          <w:sz w:val="32"/>
          <w:szCs w:val="32"/>
          <w:vertAlign w:val="superscript"/>
        </w:rPr>
        <w:t>nd</w:t>
      </w:r>
      <w:r w:rsidRPr="00DD1ED8">
        <w:rPr>
          <w:rFonts w:asciiTheme="minorHAnsi" w:hAnsiTheme="minorHAnsi" w:cstheme="minorHAnsi"/>
          <w:sz w:val="32"/>
          <w:szCs w:val="32"/>
        </w:rPr>
        <w:t xml:space="preserve"> </w:t>
      </w:r>
      <w:r w:rsidR="00EE03B1">
        <w:rPr>
          <w:rFonts w:asciiTheme="minorHAnsi" w:hAnsiTheme="minorHAnsi" w:cstheme="minorHAnsi"/>
          <w:sz w:val="32"/>
          <w:szCs w:val="32"/>
        </w:rPr>
        <w:t>D</w:t>
      </w:r>
      <w:r w:rsidRPr="00DD1ED8">
        <w:rPr>
          <w:rFonts w:asciiTheme="minorHAnsi" w:hAnsiTheme="minorHAnsi" w:cstheme="minorHAnsi"/>
          <w:sz w:val="32"/>
          <w:szCs w:val="32"/>
        </w:rPr>
        <w:t>efendants that according to the evidence of PW1, the sub</w:t>
      </w:r>
      <w:r w:rsidR="008B57B0">
        <w:rPr>
          <w:rFonts w:asciiTheme="minorHAnsi" w:hAnsiTheme="minorHAnsi" w:cstheme="minorHAnsi"/>
          <w:sz w:val="32"/>
          <w:szCs w:val="32"/>
        </w:rPr>
        <w:t>divisions</w:t>
      </w:r>
      <w:r w:rsidRPr="00DD1ED8">
        <w:rPr>
          <w:rFonts w:asciiTheme="minorHAnsi" w:hAnsiTheme="minorHAnsi" w:cstheme="minorHAnsi"/>
          <w:sz w:val="32"/>
          <w:szCs w:val="32"/>
        </w:rPr>
        <w:t xml:space="preserve"> were conducted with the full knowledge of John Kibuuka, who was still alive. </w:t>
      </w:r>
    </w:p>
    <w:p w:rsidR="00EE03B1" w:rsidRPr="00EE03B1" w:rsidRDefault="00EE03B1" w:rsidP="00DD1ED8">
      <w:pPr>
        <w:pStyle w:val="NoSpacing"/>
        <w:spacing w:line="360" w:lineRule="auto"/>
        <w:jc w:val="both"/>
        <w:rPr>
          <w:rFonts w:asciiTheme="minorHAnsi" w:hAnsiTheme="minorHAnsi" w:cstheme="minorHAnsi"/>
          <w:sz w:val="14"/>
          <w:szCs w:val="32"/>
        </w:rPr>
      </w:pPr>
    </w:p>
    <w:p w:rsid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According to the evidence of DW1, the </w:t>
      </w:r>
      <w:r w:rsidR="008B57B0">
        <w:rPr>
          <w:rFonts w:asciiTheme="minorHAnsi" w:hAnsiTheme="minorHAnsi" w:cstheme="minorHAnsi"/>
          <w:sz w:val="32"/>
          <w:szCs w:val="32"/>
        </w:rPr>
        <w:t>transfer forms</w:t>
      </w:r>
      <w:r w:rsidRPr="00DD1ED8">
        <w:rPr>
          <w:rFonts w:asciiTheme="minorHAnsi" w:hAnsiTheme="minorHAnsi" w:cstheme="minorHAnsi"/>
          <w:sz w:val="32"/>
          <w:szCs w:val="32"/>
        </w:rPr>
        <w:t xml:space="preserve"> were even signed by John Kibuuka.  By then the 1</w:t>
      </w:r>
      <w:r w:rsidRPr="00DD1ED8">
        <w:rPr>
          <w:rFonts w:asciiTheme="minorHAnsi" w:hAnsiTheme="minorHAnsi" w:cstheme="minorHAnsi"/>
          <w:sz w:val="32"/>
          <w:szCs w:val="32"/>
          <w:vertAlign w:val="superscript"/>
        </w:rPr>
        <w:t>st</w:t>
      </w:r>
      <w:r w:rsidRPr="00DD1ED8">
        <w:rPr>
          <w:rFonts w:asciiTheme="minorHAnsi" w:hAnsiTheme="minorHAnsi" w:cstheme="minorHAnsi"/>
          <w:sz w:val="32"/>
          <w:szCs w:val="32"/>
        </w:rPr>
        <w:t xml:space="preserve"> land 2</w:t>
      </w:r>
      <w:r w:rsidRPr="00DD1ED8">
        <w:rPr>
          <w:rFonts w:asciiTheme="minorHAnsi" w:hAnsiTheme="minorHAnsi" w:cstheme="minorHAnsi"/>
          <w:sz w:val="32"/>
          <w:szCs w:val="32"/>
          <w:vertAlign w:val="superscript"/>
        </w:rPr>
        <w:t>nd</w:t>
      </w:r>
      <w:r w:rsidRPr="00DD1ED8">
        <w:rPr>
          <w:rFonts w:asciiTheme="minorHAnsi" w:hAnsiTheme="minorHAnsi" w:cstheme="minorHAnsi"/>
          <w:sz w:val="32"/>
          <w:szCs w:val="32"/>
        </w:rPr>
        <w:t xml:space="preserve"> </w:t>
      </w:r>
      <w:r w:rsidR="00EE03B1">
        <w:rPr>
          <w:rFonts w:asciiTheme="minorHAnsi" w:hAnsiTheme="minorHAnsi" w:cstheme="minorHAnsi"/>
          <w:sz w:val="32"/>
          <w:szCs w:val="32"/>
        </w:rPr>
        <w:t>D</w:t>
      </w:r>
      <w:r w:rsidRPr="00DD1ED8">
        <w:rPr>
          <w:rFonts w:asciiTheme="minorHAnsi" w:hAnsiTheme="minorHAnsi" w:cstheme="minorHAnsi"/>
          <w:sz w:val="32"/>
          <w:szCs w:val="32"/>
        </w:rPr>
        <w:t xml:space="preserve">efendants had obtained letters of Administration and were registered proprietors of the suit property. </w:t>
      </w:r>
    </w:p>
    <w:p w:rsidR="00EE03B1" w:rsidRPr="00EE03B1" w:rsidRDefault="00EE03B1" w:rsidP="00DD1ED8">
      <w:pPr>
        <w:pStyle w:val="NoSpacing"/>
        <w:spacing w:line="360" w:lineRule="auto"/>
        <w:jc w:val="both"/>
        <w:rPr>
          <w:rFonts w:asciiTheme="minorHAnsi" w:hAnsiTheme="minorHAnsi" w:cstheme="minorHAnsi"/>
          <w:sz w:val="16"/>
          <w:szCs w:val="32"/>
        </w:rPr>
      </w:pPr>
    </w:p>
    <w:p w:rsidR="00DD1ED8" w:rsidRDefault="00DD1ED8" w:rsidP="00DD1ED8">
      <w:pPr>
        <w:pStyle w:val="NoSpacing"/>
        <w:spacing w:line="360" w:lineRule="auto"/>
        <w:jc w:val="both"/>
        <w:rPr>
          <w:rFonts w:asciiTheme="minorHAnsi" w:hAnsiTheme="minorHAnsi" w:cstheme="minorHAnsi"/>
          <w:b/>
          <w:sz w:val="32"/>
          <w:szCs w:val="32"/>
        </w:rPr>
      </w:pPr>
      <w:r w:rsidRPr="00DD1ED8">
        <w:rPr>
          <w:rFonts w:asciiTheme="minorHAnsi" w:hAnsiTheme="minorHAnsi" w:cstheme="minorHAnsi"/>
          <w:sz w:val="32"/>
          <w:szCs w:val="32"/>
        </w:rPr>
        <w:t xml:space="preserve">I have also looked at the plaint which alleges fraud on the part of </w:t>
      </w:r>
      <w:r w:rsidR="008B57B0">
        <w:rPr>
          <w:rFonts w:asciiTheme="minorHAnsi" w:hAnsiTheme="minorHAnsi" w:cstheme="minorHAnsi"/>
          <w:sz w:val="32"/>
          <w:szCs w:val="32"/>
        </w:rPr>
        <w:t>Defendants NO.</w:t>
      </w:r>
      <w:r w:rsidRPr="00DD1ED8">
        <w:rPr>
          <w:rFonts w:asciiTheme="minorHAnsi" w:hAnsiTheme="minorHAnsi" w:cstheme="minorHAnsi"/>
          <w:sz w:val="32"/>
          <w:szCs w:val="32"/>
        </w:rPr>
        <w:t xml:space="preserve">1 and 2.  Apart from the plaint, there is no evidence adduced by PW1 the sole </w:t>
      </w:r>
      <w:r w:rsidR="008B57B0">
        <w:rPr>
          <w:rFonts w:asciiTheme="minorHAnsi" w:hAnsiTheme="minorHAnsi" w:cstheme="minorHAnsi"/>
          <w:sz w:val="32"/>
          <w:szCs w:val="32"/>
        </w:rPr>
        <w:t xml:space="preserve">witness </w:t>
      </w:r>
      <w:r w:rsidRPr="00DD1ED8">
        <w:rPr>
          <w:rFonts w:asciiTheme="minorHAnsi" w:hAnsiTheme="minorHAnsi" w:cstheme="minorHAnsi"/>
          <w:sz w:val="32"/>
          <w:szCs w:val="32"/>
        </w:rPr>
        <w:t>for the plaint</w:t>
      </w:r>
      <w:r w:rsidR="008B57B0">
        <w:rPr>
          <w:rFonts w:asciiTheme="minorHAnsi" w:hAnsiTheme="minorHAnsi" w:cstheme="minorHAnsi"/>
          <w:sz w:val="32"/>
          <w:szCs w:val="32"/>
        </w:rPr>
        <w:t>iff</w:t>
      </w:r>
      <w:r w:rsidRPr="00DD1ED8">
        <w:rPr>
          <w:rFonts w:asciiTheme="minorHAnsi" w:hAnsiTheme="minorHAnsi" w:cstheme="minorHAnsi"/>
          <w:sz w:val="32"/>
          <w:szCs w:val="32"/>
        </w:rPr>
        <w:t xml:space="preserve"> establishing fraud on the part of the said </w:t>
      </w:r>
      <w:r w:rsidR="00EE03B1">
        <w:rPr>
          <w:rFonts w:asciiTheme="minorHAnsi" w:hAnsiTheme="minorHAnsi" w:cstheme="minorHAnsi"/>
          <w:sz w:val="32"/>
          <w:szCs w:val="32"/>
        </w:rPr>
        <w:t>D</w:t>
      </w:r>
      <w:r w:rsidRPr="00DD1ED8">
        <w:rPr>
          <w:rFonts w:asciiTheme="minorHAnsi" w:hAnsiTheme="minorHAnsi" w:cstheme="minorHAnsi"/>
          <w:sz w:val="32"/>
          <w:szCs w:val="32"/>
        </w:rPr>
        <w:t>efendants.  The evidence on record shows that John Kibuuka the Kibanja holder had full knowledge of the subdivisions.  This is according to the ev</w:t>
      </w:r>
      <w:r w:rsidR="008B57B0">
        <w:rPr>
          <w:rFonts w:asciiTheme="minorHAnsi" w:hAnsiTheme="minorHAnsi" w:cstheme="minorHAnsi"/>
          <w:sz w:val="32"/>
          <w:szCs w:val="32"/>
        </w:rPr>
        <w:t xml:space="preserve">idence of DW1 </w:t>
      </w:r>
      <w:r w:rsidRPr="00DD1ED8">
        <w:rPr>
          <w:rFonts w:asciiTheme="minorHAnsi" w:hAnsiTheme="minorHAnsi" w:cstheme="minorHAnsi"/>
          <w:sz w:val="32"/>
          <w:szCs w:val="32"/>
        </w:rPr>
        <w:t xml:space="preserve">and even PW1. It is trite law that fraud must be strictly proved and that the standard required is very high.  Secondly that the transferees must be shown to be guilty of such fraud.  </w:t>
      </w:r>
      <w:r w:rsidRPr="00DD1ED8">
        <w:rPr>
          <w:rFonts w:asciiTheme="minorHAnsi" w:hAnsiTheme="minorHAnsi" w:cstheme="minorHAnsi"/>
          <w:b/>
          <w:sz w:val="32"/>
          <w:szCs w:val="32"/>
        </w:rPr>
        <w:t xml:space="preserve">Ref: David Sejjaka Vs Rebecca Musoke CA 12/1985. </w:t>
      </w:r>
    </w:p>
    <w:p w:rsidR="00DF6B64" w:rsidRPr="00DF6B64" w:rsidRDefault="00DF6B64" w:rsidP="00DD1ED8">
      <w:pPr>
        <w:pStyle w:val="NoSpacing"/>
        <w:spacing w:line="360" w:lineRule="auto"/>
        <w:jc w:val="both"/>
        <w:rPr>
          <w:rFonts w:asciiTheme="minorHAnsi" w:hAnsiTheme="minorHAnsi" w:cstheme="minorHAnsi"/>
          <w:sz w:val="18"/>
          <w:szCs w:val="18"/>
        </w:rPr>
      </w:pPr>
    </w:p>
    <w:p w:rsid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It is my conclusion on the above issues that this matter is rich in submissions on the law but lacking on evidence to support the submissions.  The </w:t>
      </w:r>
      <w:bookmarkStart w:id="0" w:name="_GoBack"/>
      <w:bookmarkEnd w:id="0"/>
      <w:r w:rsidRPr="00DD1ED8">
        <w:rPr>
          <w:rFonts w:asciiTheme="minorHAnsi" w:hAnsiTheme="minorHAnsi" w:cstheme="minorHAnsi"/>
          <w:sz w:val="32"/>
          <w:szCs w:val="32"/>
        </w:rPr>
        <w:t xml:space="preserve">plaintiffs have failed to prove the fraud alleged or </w:t>
      </w:r>
      <w:r w:rsidRPr="00DD1ED8">
        <w:rPr>
          <w:rFonts w:asciiTheme="minorHAnsi" w:hAnsiTheme="minorHAnsi" w:cstheme="minorHAnsi"/>
          <w:sz w:val="32"/>
          <w:szCs w:val="32"/>
        </w:rPr>
        <w:lastRenderedPageBreak/>
        <w:t>that</w:t>
      </w:r>
      <w:r w:rsidR="00076C7E">
        <w:rPr>
          <w:rFonts w:asciiTheme="minorHAnsi" w:hAnsiTheme="minorHAnsi" w:cstheme="minorHAnsi"/>
          <w:sz w:val="32"/>
          <w:szCs w:val="32"/>
        </w:rPr>
        <w:t xml:space="preserve"> t</w:t>
      </w:r>
      <w:r w:rsidRPr="00DD1ED8">
        <w:rPr>
          <w:rFonts w:asciiTheme="minorHAnsi" w:hAnsiTheme="minorHAnsi" w:cstheme="minorHAnsi"/>
          <w:sz w:val="32"/>
          <w:szCs w:val="32"/>
        </w:rPr>
        <w:t>he 4, 5 and 6</w:t>
      </w:r>
      <w:r w:rsidRPr="00DD1ED8">
        <w:rPr>
          <w:rFonts w:asciiTheme="minorHAnsi" w:hAnsiTheme="minorHAnsi" w:cstheme="minorHAnsi"/>
          <w:sz w:val="32"/>
          <w:szCs w:val="32"/>
          <w:vertAlign w:val="superscript"/>
        </w:rPr>
        <w:t>th</w:t>
      </w:r>
      <w:r w:rsidRPr="00DD1ED8">
        <w:rPr>
          <w:rFonts w:asciiTheme="minorHAnsi" w:hAnsiTheme="minorHAnsi" w:cstheme="minorHAnsi"/>
          <w:sz w:val="32"/>
          <w:szCs w:val="32"/>
        </w:rPr>
        <w:t xml:space="preserve"> </w:t>
      </w:r>
      <w:r w:rsidR="00DF6B64">
        <w:rPr>
          <w:rFonts w:asciiTheme="minorHAnsi" w:hAnsiTheme="minorHAnsi" w:cstheme="minorHAnsi"/>
          <w:sz w:val="32"/>
          <w:szCs w:val="32"/>
        </w:rPr>
        <w:t>D</w:t>
      </w:r>
      <w:r w:rsidRPr="00DD1ED8">
        <w:rPr>
          <w:rFonts w:asciiTheme="minorHAnsi" w:hAnsiTheme="minorHAnsi" w:cstheme="minorHAnsi"/>
          <w:sz w:val="32"/>
          <w:szCs w:val="32"/>
        </w:rPr>
        <w:t xml:space="preserve">efendants are not bonafide purchasers for value without Notice. </w:t>
      </w:r>
    </w:p>
    <w:p w:rsidR="005A1546" w:rsidRPr="00DF6B64" w:rsidRDefault="005A1546" w:rsidP="00DD1ED8">
      <w:pPr>
        <w:pStyle w:val="NoSpacing"/>
        <w:spacing w:line="360" w:lineRule="auto"/>
        <w:jc w:val="both"/>
        <w:rPr>
          <w:rFonts w:asciiTheme="minorHAnsi" w:hAnsiTheme="minorHAnsi" w:cstheme="minorHAnsi"/>
          <w:sz w:val="18"/>
          <w:szCs w:val="18"/>
        </w:rPr>
      </w:pPr>
    </w:p>
    <w:p w:rsidR="00DD1ED8" w:rsidRPr="00DD1ED8" w:rsidRDefault="00DD1ED8" w:rsidP="00DD1ED8">
      <w:pPr>
        <w:pStyle w:val="NoSpacing"/>
        <w:spacing w:line="360" w:lineRule="auto"/>
        <w:jc w:val="both"/>
        <w:rPr>
          <w:rFonts w:asciiTheme="minorHAnsi" w:hAnsiTheme="minorHAnsi" w:cstheme="minorHAnsi"/>
          <w:b/>
          <w:sz w:val="32"/>
          <w:szCs w:val="32"/>
        </w:rPr>
      </w:pPr>
      <w:r w:rsidRPr="00DD1ED8">
        <w:rPr>
          <w:rFonts w:asciiTheme="minorHAnsi" w:hAnsiTheme="minorHAnsi" w:cstheme="minorHAnsi"/>
          <w:b/>
          <w:sz w:val="32"/>
          <w:szCs w:val="32"/>
        </w:rPr>
        <w:t>Issue 6</w:t>
      </w:r>
    </w:p>
    <w:p w:rsid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It follows that the </w:t>
      </w:r>
      <w:r w:rsidR="00DF6B64">
        <w:rPr>
          <w:rFonts w:asciiTheme="minorHAnsi" w:hAnsiTheme="minorHAnsi" w:cstheme="minorHAnsi"/>
          <w:sz w:val="32"/>
          <w:szCs w:val="32"/>
        </w:rPr>
        <w:t>P</w:t>
      </w:r>
      <w:r w:rsidRPr="00DD1ED8">
        <w:rPr>
          <w:rFonts w:asciiTheme="minorHAnsi" w:hAnsiTheme="minorHAnsi" w:cstheme="minorHAnsi"/>
          <w:sz w:val="32"/>
          <w:szCs w:val="32"/>
        </w:rPr>
        <w:t>laintiffs are no</w:t>
      </w:r>
      <w:r w:rsidR="008B57B0">
        <w:rPr>
          <w:rFonts w:asciiTheme="minorHAnsi" w:hAnsiTheme="minorHAnsi" w:cstheme="minorHAnsi"/>
          <w:sz w:val="32"/>
          <w:szCs w:val="32"/>
        </w:rPr>
        <w:t>t</w:t>
      </w:r>
      <w:r w:rsidRPr="00DD1ED8">
        <w:rPr>
          <w:rFonts w:asciiTheme="minorHAnsi" w:hAnsiTheme="minorHAnsi" w:cstheme="minorHAnsi"/>
          <w:sz w:val="32"/>
          <w:szCs w:val="32"/>
        </w:rPr>
        <w:t xml:space="preserve"> entitled to the remedies they seek in this suit.  I accordingly find no merits in this suit and it is dismissed accordingly with costs. </w:t>
      </w:r>
      <w:r w:rsidR="00DF6B64">
        <w:rPr>
          <w:rFonts w:asciiTheme="minorHAnsi" w:hAnsiTheme="minorHAnsi" w:cstheme="minorHAnsi"/>
          <w:sz w:val="32"/>
          <w:szCs w:val="32"/>
        </w:rPr>
        <w:t xml:space="preserve">  </w:t>
      </w:r>
      <w:r w:rsidRPr="00DD1ED8">
        <w:rPr>
          <w:rFonts w:asciiTheme="minorHAnsi" w:hAnsiTheme="minorHAnsi" w:cstheme="minorHAnsi"/>
          <w:sz w:val="32"/>
          <w:szCs w:val="32"/>
        </w:rPr>
        <w:t xml:space="preserve">It is ordered that the </w:t>
      </w:r>
      <w:r w:rsidR="00DF6B64">
        <w:rPr>
          <w:rFonts w:asciiTheme="minorHAnsi" w:hAnsiTheme="minorHAnsi" w:cstheme="minorHAnsi"/>
          <w:sz w:val="32"/>
          <w:szCs w:val="32"/>
        </w:rPr>
        <w:t>P</w:t>
      </w:r>
      <w:r w:rsidRPr="00DD1ED8">
        <w:rPr>
          <w:rFonts w:asciiTheme="minorHAnsi" w:hAnsiTheme="minorHAnsi" w:cstheme="minorHAnsi"/>
          <w:sz w:val="32"/>
          <w:szCs w:val="32"/>
        </w:rPr>
        <w:t xml:space="preserve">laintiffs should receive the Certificate of Title that belonged to John Kibuuka as a result of the subdivisions that took place with his full knowledge. </w:t>
      </w:r>
    </w:p>
    <w:p w:rsidR="00DF6B64" w:rsidRPr="00DF6B64" w:rsidRDefault="00DF6B64" w:rsidP="00DD1ED8">
      <w:pPr>
        <w:pStyle w:val="NoSpacing"/>
        <w:spacing w:line="360" w:lineRule="auto"/>
        <w:jc w:val="both"/>
        <w:rPr>
          <w:rFonts w:asciiTheme="minorHAnsi" w:hAnsiTheme="minorHAnsi" w:cstheme="minorHAnsi"/>
          <w:sz w:val="18"/>
          <w:szCs w:val="18"/>
        </w:rPr>
      </w:pPr>
    </w:p>
    <w:p w:rsidR="00DD1ED8" w:rsidRPr="00DD1ED8" w:rsidRDefault="00DD1ED8" w:rsidP="00DD1ED8">
      <w:pPr>
        <w:pStyle w:val="NoSpacing"/>
        <w:spacing w:line="360" w:lineRule="auto"/>
        <w:jc w:val="both"/>
        <w:rPr>
          <w:rFonts w:asciiTheme="minorHAnsi" w:hAnsiTheme="minorHAnsi" w:cstheme="minorHAnsi"/>
          <w:sz w:val="32"/>
          <w:szCs w:val="32"/>
        </w:rPr>
      </w:pPr>
      <w:r w:rsidRPr="00DD1ED8">
        <w:rPr>
          <w:rFonts w:asciiTheme="minorHAnsi" w:hAnsiTheme="minorHAnsi" w:cstheme="minorHAnsi"/>
          <w:sz w:val="32"/>
          <w:szCs w:val="32"/>
        </w:rPr>
        <w:t xml:space="preserve">It is so ordered. </w:t>
      </w:r>
    </w:p>
    <w:p w:rsidR="005A1546" w:rsidRDefault="005A1546" w:rsidP="00DD1ED8">
      <w:pPr>
        <w:pStyle w:val="NoSpacing"/>
        <w:spacing w:line="360" w:lineRule="auto"/>
        <w:jc w:val="both"/>
        <w:rPr>
          <w:rFonts w:asciiTheme="minorHAnsi" w:hAnsiTheme="minorHAnsi" w:cstheme="minorHAnsi"/>
          <w:sz w:val="32"/>
          <w:szCs w:val="32"/>
        </w:rPr>
      </w:pPr>
    </w:p>
    <w:p w:rsidR="008B57B0" w:rsidRPr="008B57B0" w:rsidRDefault="008B57B0" w:rsidP="00DD1ED8">
      <w:pPr>
        <w:pStyle w:val="NoSpacing"/>
        <w:spacing w:line="360" w:lineRule="auto"/>
        <w:jc w:val="both"/>
        <w:rPr>
          <w:rFonts w:asciiTheme="minorHAnsi" w:hAnsiTheme="minorHAnsi" w:cstheme="minorHAnsi"/>
          <w:sz w:val="16"/>
          <w:szCs w:val="16"/>
        </w:rPr>
      </w:pPr>
    </w:p>
    <w:p w:rsidR="00DD1ED8" w:rsidRPr="00DF6B64" w:rsidRDefault="00DD1ED8" w:rsidP="00DF6B64">
      <w:pPr>
        <w:pStyle w:val="NoSpacing"/>
        <w:rPr>
          <w:rFonts w:asciiTheme="minorHAnsi" w:hAnsiTheme="minorHAnsi" w:cstheme="minorHAnsi"/>
          <w:b/>
          <w:sz w:val="32"/>
          <w:szCs w:val="32"/>
        </w:rPr>
      </w:pPr>
      <w:r w:rsidRPr="00DF6B64">
        <w:rPr>
          <w:rFonts w:asciiTheme="minorHAnsi" w:hAnsiTheme="minorHAnsi" w:cstheme="minorHAnsi"/>
          <w:b/>
          <w:sz w:val="32"/>
          <w:szCs w:val="32"/>
        </w:rPr>
        <w:t>GODFREY NAMUNDI</w:t>
      </w:r>
    </w:p>
    <w:p w:rsidR="00DD1ED8" w:rsidRPr="00DF6B64" w:rsidRDefault="00DD1ED8" w:rsidP="00DF6B64">
      <w:pPr>
        <w:pStyle w:val="NoSpacing"/>
        <w:rPr>
          <w:rFonts w:asciiTheme="minorHAnsi" w:hAnsiTheme="minorHAnsi" w:cstheme="minorHAnsi"/>
          <w:b/>
          <w:sz w:val="32"/>
          <w:szCs w:val="32"/>
        </w:rPr>
      </w:pPr>
      <w:r w:rsidRPr="00DF6B64">
        <w:rPr>
          <w:rFonts w:asciiTheme="minorHAnsi" w:hAnsiTheme="minorHAnsi" w:cstheme="minorHAnsi"/>
          <w:b/>
          <w:sz w:val="32"/>
          <w:szCs w:val="32"/>
        </w:rPr>
        <w:t>JUDGE</w:t>
      </w:r>
    </w:p>
    <w:p w:rsidR="00DD1ED8" w:rsidRPr="00DF6B64" w:rsidRDefault="00DD1ED8" w:rsidP="00DF6B64">
      <w:pPr>
        <w:pStyle w:val="NoSpacing"/>
        <w:rPr>
          <w:rFonts w:asciiTheme="minorHAnsi" w:hAnsiTheme="minorHAnsi" w:cstheme="minorHAnsi"/>
          <w:b/>
          <w:sz w:val="32"/>
          <w:szCs w:val="32"/>
        </w:rPr>
      </w:pPr>
      <w:r w:rsidRPr="00DF6B64">
        <w:rPr>
          <w:rFonts w:asciiTheme="minorHAnsi" w:hAnsiTheme="minorHAnsi" w:cstheme="minorHAnsi"/>
          <w:b/>
          <w:sz w:val="32"/>
          <w:szCs w:val="32"/>
        </w:rPr>
        <w:t>10/04/2017</w:t>
      </w:r>
    </w:p>
    <w:p w:rsidR="00DD1ED8" w:rsidRPr="00DD1ED8" w:rsidRDefault="00DD1ED8" w:rsidP="00DD1ED8">
      <w:pPr>
        <w:pStyle w:val="NoSpacing"/>
        <w:spacing w:line="360" w:lineRule="auto"/>
        <w:jc w:val="both"/>
        <w:rPr>
          <w:rFonts w:asciiTheme="minorHAnsi" w:hAnsiTheme="minorHAnsi" w:cstheme="minorHAnsi"/>
          <w:sz w:val="32"/>
          <w:szCs w:val="32"/>
        </w:rPr>
      </w:pPr>
    </w:p>
    <w:p w:rsidR="00DD1ED8" w:rsidRDefault="00DD1ED8" w:rsidP="00BA74CA">
      <w:pPr>
        <w:spacing w:line="360" w:lineRule="auto"/>
        <w:jc w:val="both"/>
        <w:rPr>
          <w:rFonts w:asciiTheme="minorHAnsi" w:hAnsiTheme="minorHAnsi" w:cstheme="minorHAnsi"/>
          <w:sz w:val="32"/>
          <w:szCs w:val="32"/>
        </w:rPr>
      </w:pPr>
    </w:p>
    <w:p w:rsidR="00756728" w:rsidRDefault="00E3014A" w:rsidP="00E3014A">
      <w:pPr>
        <w:spacing w:line="360" w:lineRule="auto"/>
        <w:jc w:val="both"/>
      </w:pPr>
      <w:r>
        <w:rPr>
          <w:rFonts w:asciiTheme="minorHAnsi" w:hAnsiTheme="minorHAnsi" w:cstheme="minorHAnsi"/>
          <w:sz w:val="32"/>
          <w:szCs w:val="32"/>
        </w:rPr>
        <w:t xml:space="preserve">  </w:t>
      </w:r>
    </w:p>
    <w:sectPr w:rsidR="00756728" w:rsidSect="00DC017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36" w:rsidRDefault="00B27236" w:rsidP="00FE080D">
      <w:pPr>
        <w:spacing w:after="0" w:line="240" w:lineRule="auto"/>
      </w:pPr>
      <w:r>
        <w:separator/>
      </w:r>
    </w:p>
  </w:endnote>
  <w:endnote w:type="continuationSeparator" w:id="1">
    <w:p w:rsidR="00B27236" w:rsidRDefault="00B27236" w:rsidP="00FE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697"/>
      <w:docPartObj>
        <w:docPartGallery w:val="Page Numbers (Bottom of Page)"/>
        <w:docPartUnique/>
      </w:docPartObj>
    </w:sdtPr>
    <w:sdtContent>
      <w:sdt>
        <w:sdtPr>
          <w:id w:val="565050523"/>
          <w:docPartObj>
            <w:docPartGallery w:val="Page Numbers (Top of Page)"/>
            <w:docPartUnique/>
          </w:docPartObj>
        </w:sdtPr>
        <w:sdtContent>
          <w:p w:rsidR="008B57B0" w:rsidRDefault="008B57B0">
            <w:pPr>
              <w:pStyle w:val="Footer"/>
              <w:jc w:val="right"/>
            </w:pPr>
            <w:r>
              <w:t xml:space="preserve">Page </w:t>
            </w:r>
            <w:r w:rsidR="00A4483E">
              <w:rPr>
                <w:b/>
                <w:sz w:val="24"/>
                <w:szCs w:val="24"/>
              </w:rPr>
              <w:fldChar w:fldCharType="begin"/>
            </w:r>
            <w:r>
              <w:rPr>
                <w:b/>
              </w:rPr>
              <w:instrText xml:space="preserve"> PAGE </w:instrText>
            </w:r>
            <w:r w:rsidR="00A4483E">
              <w:rPr>
                <w:b/>
                <w:sz w:val="24"/>
                <w:szCs w:val="24"/>
              </w:rPr>
              <w:fldChar w:fldCharType="separate"/>
            </w:r>
            <w:r w:rsidR="00C620A9">
              <w:rPr>
                <w:b/>
                <w:noProof/>
              </w:rPr>
              <w:t>1</w:t>
            </w:r>
            <w:r w:rsidR="00A4483E">
              <w:rPr>
                <w:b/>
                <w:sz w:val="24"/>
                <w:szCs w:val="24"/>
              </w:rPr>
              <w:fldChar w:fldCharType="end"/>
            </w:r>
            <w:r>
              <w:t xml:space="preserve"> of </w:t>
            </w:r>
            <w:r w:rsidR="00A4483E">
              <w:rPr>
                <w:b/>
                <w:sz w:val="24"/>
                <w:szCs w:val="24"/>
              </w:rPr>
              <w:fldChar w:fldCharType="begin"/>
            </w:r>
            <w:r>
              <w:rPr>
                <w:b/>
              </w:rPr>
              <w:instrText xml:space="preserve"> NUMPAGES  </w:instrText>
            </w:r>
            <w:r w:rsidR="00A4483E">
              <w:rPr>
                <w:b/>
                <w:sz w:val="24"/>
                <w:szCs w:val="24"/>
              </w:rPr>
              <w:fldChar w:fldCharType="separate"/>
            </w:r>
            <w:r w:rsidR="00C620A9">
              <w:rPr>
                <w:b/>
                <w:noProof/>
              </w:rPr>
              <w:t>11</w:t>
            </w:r>
            <w:r w:rsidR="00A4483E">
              <w:rPr>
                <w:b/>
                <w:sz w:val="24"/>
                <w:szCs w:val="24"/>
              </w:rPr>
              <w:fldChar w:fldCharType="end"/>
            </w:r>
          </w:p>
        </w:sdtContent>
      </w:sdt>
    </w:sdtContent>
  </w:sdt>
  <w:p w:rsidR="00FE080D" w:rsidRDefault="00FE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36" w:rsidRDefault="00B27236" w:rsidP="00FE080D">
      <w:pPr>
        <w:spacing w:after="0" w:line="240" w:lineRule="auto"/>
      </w:pPr>
      <w:r>
        <w:separator/>
      </w:r>
    </w:p>
  </w:footnote>
  <w:footnote w:type="continuationSeparator" w:id="1">
    <w:p w:rsidR="00B27236" w:rsidRDefault="00B27236" w:rsidP="00FE0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E81"/>
    <w:multiLevelType w:val="hybridMultilevel"/>
    <w:tmpl w:val="5DBC5E02"/>
    <w:lvl w:ilvl="0" w:tplc="E9889576">
      <w:start w:val="1"/>
      <w:numFmt w:val="decimal"/>
      <w:lvlText w:val="%1."/>
      <w:lvlJc w:val="left"/>
      <w:pPr>
        <w:ind w:left="360" w:hanging="360"/>
      </w:pPr>
      <w:rPr>
        <w:rFonts w:asciiTheme="minorHAnsi" w:hAnsiTheme="minorHAnsi" w:cstheme="minorHAnsi"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5E371F"/>
    <w:multiLevelType w:val="hybridMultilevel"/>
    <w:tmpl w:val="A7249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5B5B8A"/>
    <w:multiLevelType w:val="hybridMultilevel"/>
    <w:tmpl w:val="21AE5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B423CC"/>
    <w:multiLevelType w:val="hybridMultilevel"/>
    <w:tmpl w:val="1362F49A"/>
    <w:lvl w:ilvl="0" w:tplc="3B8E2AB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356B30"/>
    <w:multiLevelType w:val="hybridMultilevel"/>
    <w:tmpl w:val="D542DB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7443FC"/>
    <w:multiLevelType w:val="hybridMultilevel"/>
    <w:tmpl w:val="AB6834DA"/>
    <w:lvl w:ilvl="0" w:tplc="0A8ABC6E">
      <w:start w:val="1"/>
      <w:numFmt w:val="decimal"/>
      <w:lvlText w:val="%1."/>
      <w:lvlJc w:val="left"/>
      <w:pPr>
        <w:ind w:left="360" w:hanging="360"/>
      </w:pPr>
      <w:rPr>
        <w:rFonts w:asciiTheme="minorHAnsi" w:hAnsiTheme="minorHAnsi" w:cstheme="minorHAnsi"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8F93959"/>
    <w:multiLevelType w:val="hybridMultilevel"/>
    <w:tmpl w:val="A80C5E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014A"/>
    <w:rsid w:val="00076C7E"/>
    <w:rsid w:val="002424F5"/>
    <w:rsid w:val="002B5F1B"/>
    <w:rsid w:val="0035755D"/>
    <w:rsid w:val="003A3EF1"/>
    <w:rsid w:val="003E4CF9"/>
    <w:rsid w:val="00406B2C"/>
    <w:rsid w:val="004739D7"/>
    <w:rsid w:val="004C0601"/>
    <w:rsid w:val="00535694"/>
    <w:rsid w:val="005A1546"/>
    <w:rsid w:val="005A5535"/>
    <w:rsid w:val="006703FE"/>
    <w:rsid w:val="0070258F"/>
    <w:rsid w:val="007E5E71"/>
    <w:rsid w:val="00807E89"/>
    <w:rsid w:val="00832C5F"/>
    <w:rsid w:val="00862B7A"/>
    <w:rsid w:val="008742B1"/>
    <w:rsid w:val="008B57B0"/>
    <w:rsid w:val="00A357CC"/>
    <w:rsid w:val="00A4483E"/>
    <w:rsid w:val="00A57F56"/>
    <w:rsid w:val="00A63AB1"/>
    <w:rsid w:val="00A87617"/>
    <w:rsid w:val="00A94950"/>
    <w:rsid w:val="00AA5259"/>
    <w:rsid w:val="00AC3495"/>
    <w:rsid w:val="00B27236"/>
    <w:rsid w:val="00B95E13"/>
    <w:rsid w:val="00BA74CA"/>
    <w:rsid w:val="00C16111"/>
    <w:rsid w:val="00C344FB"/>
    <w:rsid w:val="00C516A0"/>
    <w:rsid w:val="00C620A9"/>
    <w:rsid w:val="00DB28E5"/>
    <w:rsid w:val="00DC0178"/>
    <w:rsid w:val="00DC5498"/>
    <w:rsid w:val="00DD1ED8"/>
    <w:rsid w:val="00DF6B64"/>
    <w:rsid w:val="00E3014A"/>
    <w:rsid w:val="00E87E9E"/>
    <w:rsid w:val="00EC518E"/>
    <w:rsid w:val="00EE03B1"/>
    <w:rsid w:val="00F22BB0"/>
    <w:rsid w:val="00F6587A"/>
    <w:rsid w:val="00F85DB0"/>
    <w:rsid w:val="00FB0391"/>
    <w:rsid w:val="00FC3DD3"/>
    <w:rsid w:val="00FE080D"/>
    <w:rsid w:val="00FE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4A"/>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14A"/>
    <w:pPr>
      <w:spacing w:after="0" w:line="240" w:lineRule="auto"/>
    </w:pPr>
    <w:rPr>
      <w:rFonts w:ascii="Arial" w:eastAsia="Times New Roman" w:hAnsi="Arial"/>
    </w:rPr>
  </w:style>
  <w:style w:type="paragraph" w:styleId="ListParagraph">
    <w:name w:val="List Paragraph"/>
    <w:basedOn w:val="Normal"/>
    <w:uiPriority w:val="34"/>
    <w:qFormat/>
    <w:rsid w:val="00FB0391"/>
    <w:pPr>
      <w:ind w:left="720"/>
      <w:contextualSpacing/>
    </w:pPr>
  </w:style>
  <w:style w:type="paragraph" w:styleId="Header">
    <w:name w:val="header"/>
    <w:basedOn w:val="Normal"/>
    <w:link w:val="HeaderChar"/>
    <w:uiPriority w:val="99"/>
    <w:semiHidden/>
    <w:unhideWhenUsed/>
    <w:rsid w:val="00FE0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80D"/>
    <w:rPr>
      <w:rFonts w:ascii="Arial" w:eastAsia="Times New Roman" w:hAnsi="Arial"/>
    </w:rPr>
  </w:style>
  <w:style w:type="paragraph" w:styleId="Footer">
    <w:name w:val="footer"/>
    <w:basedOn w:val="Normal"/>
    <w:link w:val="FooterChar"/>
    <w:uiPriority w:val="99"/>
    <w:unhideWhenUsed/>
    <w:rsid w:val="00FE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0D"/>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554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2017-05-02T10:47:00Z</cp:lastPrinted>
  <dcterms:created xsi:type="dcterms:W3CDTF">2019-12-18T09:49:00Z</dcterms:created>
  <dcterms:modified xsi:type="dcterms:W3CDTF">2019-12-18T09:49:00Z</dcterms:modified>
</cp:coreProperties>
</file>