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D5" w:rsidRPr="00B91AE7" w:rsidRDefault="000D03D5" w:rsidP="000D03D5">
      <w:pPr>
        <w:pStyle w:val="NoSpacing"/>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THE REPUBLIC OF UGANDA</w:t>
      </w:r>
    </w:p>
    <w:p w:rsidR="000D03D5" w:rsidRPr="00B91AE7" w:rsidRDefault="000D03D5" w:rsidP="000D03D5">
      <w:pPr>
        <w:pStyle w:val="NoSpacing"/>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IN THE HIGH COURT OF UGANDA AT KAMPALA</w:t>
      </w:r>
    </w:p>
    <w:p w:rsidR="000D03D5" w:rsidRPr="00B91AE7" w:rsidRDefault="000D03D5" w:rsidP="000D03D5">
      <w:pPr>
        <w:pStyle w:val="NoSpacing"/>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 xml:space="preserve">LAND DIVISION </w:t>
      </w:r>
    </w:p>
    <w:p w:rsidR="000D03D5" w:rsidRPr="00B91AE7" w:rsidRDefault="000D03D5" w:rsidP="000D03D5">
      <w:pPr>
        <w:pStyle w:val="NoSpacing"/>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 xml:space="preserve">MISCELLANEOUS APPLICATION NO. 468 OF 2016 </w:t>
      </w:r>
    </w:p>
    <w:p w:rsidR="000D03D5" w:rsidRDefault="000D03D5" w:rsidP="000D03D5">
      <w:pPr>
        <w:pStyle w:val="NoSpacing"/>
        <w:spacing w:line="360" w:lineRule="auto"/>
        <w:jc w:val="center"/>
        <w:rPr>
          <w:rFonts w:asciiTheme="minorHAnsi" w:hAnsiTheme="minorHAnsi" w:cstheme="minorHAnsi"/>
          <w:b/>
          <w:i/>
          <w:sz w:val="32"/>
          <w:szCs w:val="32"/>
        </w:rPr>
      </w:pPr>
      <w:r w:rsidRPr="00B91AE7">
        <w:rPr>
          <w:rFonts w:asciiTheme="minorHAnsi" w:hAnsiTheme="minorHAnsi" w:cstheme="minorHAnsi"/>
          <w:b/>
          <w:i/>
          <w:sz w:val="32"/>
          <w:szCs w:val="32"/>
        </w:rPr>
        <w:t xml:space="preserve"> ARISING OUT OF CIVIL SUIT NO. 679 OF 2014</w:t>
      </w:r>
    </w:p>
    <w:p w:rsidR="00B91AE7" w:rsidRPr="00B91AE7" w:rsidRDefault="00B91AE7" w:rsidP="000D03D5">
      <w:pPr>
        <w:pStyle w:val="NoSpacing"/>
        <w:spacing w:line="360" w:lineRule="auto"/>
        <w:jc w:val="center"/>
        <w:rPr>
          <w:rFonts w:asciiTheme="minorHAnsi" w:hAnsiTheme="minorHAnsi" w:cstheme="minorHAnsi"/>
          <w:b/>
          <w:i/>
          <w:sz w:val="32"/>
          <w:szCs w:val="32"/>
        </w:rPr>
      </w:pPr>
    </w:p>
    <w:p w:rsidR="000D03D5" w:rsidRPr="00B91AE7" w:rsidRDefault="000D03D5" w:rsidP="000D03D5">
      <w:pPr>
        <w:pStyle w:val="NoSpacing"/>
        <w:numPr>
          <w:ilvl w:val="0"/>
          <w:numId w:val="2"/>
        </w:numPr>
        <w:rPr>
          <w:rFonts w:asciiTheme="minorHAnsi" w:hAnsiTheme="minorHAnsi" w:cstheme="minorHAnsi"/>
          <w:b/>
          <w:sz w:val="32"/>
          <w:szCs w:val="32"/>
        </w:rPr>
      </w:pPr>
      <w:r w:rsidRPr="00B91AE7">
        <w:rPr>
          <w:rFonts w:asciiTheme="minorHAnsi" w:hAnsiTheme="minorHAnsi" w:cstheme="minorHAnsi"/>
          <w:b/>
          <w:sz w:val="32"/>
          <w:szCs w:val="32"/>
        </w:rPr>
        <w:t>NAMUGENYI MARGRATE NTABAZI</w:t>
      </w:r>
    </w:p>
    <w:p w:rsidR="000D03D5" w:rsidRPr="00B91AE7" w:rsidRDefault="000D03D5" w:rsidP="000D03D5">
      <w:pPr>
        <w:pStyle w:val="NoSpacing"/>
        <w:numPr>
          <w:ilvl w:val="0"/>
          <w:numId w:val="2"/>
        </w:numPr>
        <w:rPr>
          <w:rFonts w:asciiTheme="minorHAnsi" w:hAnsiTheme="minorHAnsi" w:cstheme="minorHAnsi"/>
          <w:b/>
          <w:sz w:val="32"/>
          <w:szCs w:val="32"/>
        </w:rPr>
      </w:pPr>
      <w:r w:rsidRPr="00B91AE7">
        <w:rPr>
          <w:rFonts w:asciiTheme="minorHAnsi" w:hAnsiTheme="minorHAnsi" w:cstheme="minorHAnsi"/>
          <w:b/>
          <w:sz w:val="32"/>
          <w:szCs w:val="32"/>
        </w:rPr>
        <w:t>ROSEMARY NAKAFU ....................................</w:t>
      </w:r>
      <w:r w:rsidR="00DD291D">
        <w:rPr>
          <w:rFonts w:asciiTheme="minorHAnsi" w:hAnsiTheme="minorHAnsi" w:cstheme="minorHAnsi"/>
          <w:b/>
          <w:sz w:val="32"/>
          <w:szCs w:val="32"/>
        </w:rPr>
        <w:t>....</w:t>
      </w:r>
      <w:r w:rsidRPr="00B91AE7">
        <w:rPr>
          <w:rFonts w:asciiTheme="minorHAnsi" w:hAnsiTheme="minorHAnsi" w:cstheme="minorHAnsi"/>
          <w:b/>
          <w:sz w:val="32"/>
          <w:szCs w:val="32"/>
        </w:rPr>
        <w:t xml:space="preserve">..............PLAINTIFFS </w:t>
      </w:r>
    </w:p>
    <w:p w:rsidR="000D03D5" w:rsidRPr="00B91AE7" w:rsidRDefault="000D03D5" w:rsidP="000D03D5">
      <w:pPr>
        <w:tabs>
          <w:tab w:val="left" w:pos="3927"/>
        </w:tabs>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VERSUS</w:t>
      </w:r>
    </w:p>
    <w:p w:rsidR="000D03D5" w:rsidRPr="00B91AE7" w:rsidRDefault="000D03D5" w:rsidP="000D03D5">
      <w:pPr>
        <w:pStyle w:val="ListParagraph"/>
        <w:numPr>
          <w:ilvl w:val="0"/>
          <w:numId w:val="3"/>
        </w:numPr>
        <w:tabs>
          <w:tab w:val="left" w:pos="3927"/>
        </w:tabs>
        <w:spacing w:line="360" w:lineRule="auto"/>
        <w:rPr>
          <w:rFonts w:asciiTheme="minorHAnsi" w:hAnsiTheme="minorHAnsi" w:cstheme="minorHAnsi"/>
          <w:b/>
          <w:sz w:val="32"/>
          <w:szCs w:val="32"/>
        </w:rPr>
      </w:pPr>
      <w:r w:rsidRPr="00B91AE7">
        <w:rPr>
          <w:rFonts w:asciiTheme="minorHAnsi" w:hAnsiTheme="minorHAnsi" w:cstheme="minorHAnsi"/>
          <w:b/>
          <w:sz w:val="32"/>
          <w:szCs w:val="32"/>
        </w:rPr>
        <w:t>NAMBI STELLA &amp; 4 ORS .................................</w:t>
      </w:r>
      <w:r w:rsidR="00DD291D">
        <w:rPr>
          <w:rFonts w:asciiTheme="minorHAnsi" w:hAnsiTheme="minorHAnsi" w:cstheme="minorHAnsi"/>
          <w:b/>
          <w:sz w:val="32"/>
          <w:szCs w:val="32"/>
        </w:rPr>
        <w:t>......</w:t>
      </w:r>
      <w:r w:rsidRPr="00B91AE7">
        <w:rPr>
          <w:rFonts w:asciiTheme="minorHAnsi" w:hAnsiTheme="minorHAnsi" w:cstheme="minorHAnsi"/>
          <w:b/>
          <w:sz w:val="32"/>
          <w:szCs w:val="32"/>
        </w:rPr>
        <w:t xml:space="preserve">.........DEFENDANTS </w:t>
      </w:r>
    </w:p>
    <w:p w:rsidR="000D03D5" w:rsidRPr="00B91AE7" w:rsidRDefault="000D03D5" w:rsidP="000D03D5">
      <w:pPr>
        <w:tabs>
          <w:tab w:val="left" w:pos="3927"/>
        </w:tabs>
        <w:spacing w:line="360" w:lineRule="auto"/>
        <w:jc w:val="center"/>
        <w:rPr>
          <w:rFonts w:asciiTheme="minorHAnsi" w:hAnsiTheme="minorHAnsi" w:cstheme="minorHAnsi"/>
          <w:b/>
          <w:sz w:val="32"/>
          <w:szCs w:val="32"/>
        </w:rPr>
      </w:pPr>
      <w:r w:rsidRPr="00B91AE7">
        <w:rPr>
          <w:rFonts w:asciiTheme="minorHAnsi" w:hAnsiTheme="minorHAnsi" w:cstheme="minorHAnsi"/>
          <w:b/>
          <w:sz w:val="32"/>
          <w:szCs w:val="32"/>
        </w:rPr>
        <w:t>BEFORE: HON. MR. JUSTICE GODFREY NAMUNDI</w:t>
      </w:r>
    </w:p>
    <w:p w:rsidR="000D03D5" w:rsidRPr="00B91AE7" w:rsidRDefault="000D03D5" w:rsidP="000D03D5">
      <w:pPr>
        <w:spacing w:line="360" w:lineRule="auto"/>
        <w:jc w:val="center"/>
        <w:rPr>
          <w:rFonts w:asciiTheme="minorHAnsi" w:hAnsiTheme="minorHAnsi" w:cstheme="minorHAnsi"/>
          <w:b/>
          <w:sz w:val="32"/>
          <w:szCs w:val="32"/>
          <w:u w:val="single"/>
        </w:rPr>
      </w:pPr>
      <w:r w:rsidRPr="00B91AE7">
        <w:rPr>
          <w:rFonts w:asciiTheme="minorHAnsi" w:hAnsiTheme="minorHAnsi" w:cstheme="minorHAnsi"/>
          <w:b/>
          <w:sz w:val="32"/>
          <w:szCs w:val="32"/>
          <w:u w:val="single"/>
        </w:rPr>
        <w:t>RULING</w:t>
      </w:r>
    </w:p>
    <w:p w:rsidR="00BC647B" w:rsidRDefault="000D03D5" w:rsidP="001E697D">
      <w:pPr>
        <w:spacing w:line="360" w:lineRule="auto"/>
        <w:jc w:val="both"/>
        <w:rPr>
          <w:rFonts w:asciiTheme="minorHAnsi" w:hAnsiTheme="minorHAnsi" w:cstheme="minorHAnsi"/>
          <w:sz w:val="32"/>
          <w:szCs w:val="32"/>
        </w:rPr>
      </w:pPr>
      <w:r w:rsidRPr="00B91AE7">
        <w:rPr>
          <w:rFonts w:asciiTheme="minorHAnsi" w:hAnsiTheme="minorHAnsi" w:cstheme="minorHAnsi"/>
          <w:sz w:val="32"/>
          <w:szCs w:val="32"/>
        </w:rPr>
        <w:t xml:space="preserve">This application is brought under </w:t>
      </w:r>
      <w:r w:rsidR="00BC647B" w:rsidRPr="00DD291D">
        <w:rPr>
          <w:rFonts w:asciiTheme="minorHAnsi" w:hAnsiTheme="minorHAnsi" w:cstheme="minorHAnsi"/>
          <w:b/>
          <w:sz w:val="32"/>
          <w:szCs w:val="32"/>
        </w:rPr>
        <w:t>Section 98</w:t>
      </w:r>
      <w:r w:rsidR="00BC647B">
        <w:rPr>
          <w:rFonts w:asciiTheme="minorHAnsi" w:hAnsiTheme="minorHAnsi" w:cstheme="minorHAnsi"/>
          <w:sz w:val="32"/>
          <w:szCs w:val="32"/>
        </w:rPr>
        <w:t xml:space="preserve"> of the </w:t>
      </w:r>
      <w:r w:rsidR="00BC647B" w:rsidRPr="00DD291D">
        <w:rPr>
          <w:rFonts w:asciiTheme="minorHAnsi" w:hAnsiTheme="minorHAnsi" w:cstheme="minorHAnsi"/>
          <w:b/>
          <w:sz w:val="32"/>
          <w:szCs w:val="32"/>
        </w:rPr>
        <w:t>Civil Procedure Act,</w:t>
      </w:r>
      <w:r w:rsidR="00BC647B">
        <w:rPr>
          <w:rFonts w:asciiTheme="minorHAnsi" w:hAnsiTheme="minorHAnsi" w:cstheme="minorHAnsi"/>
          <w:sz w:val="32"/>
          <w:szCs w:val="32"/>
        </w:rPr>
        <w:t xml:space="preserve"> and </w:t>
      </w:r>
      <w:r w:rsidR="00BC647B" w:rsidRPr="00DD291D">
        <w:rPr>
          <w:rFonts w:asciiTheme="minorHAnsi" w:hAnsiTheme="minorHAnsi" w:cstheme="minorHAnsi"/>
          <w:b/>
          <w:sz w:val="32"/>
          <w:szCs w:val="32"/>
        </w:rPr>
        <w:t>Order 6 Rules 19</w:t>
      </w:r>
      <w:r w:rsidR="00BC647B">
        <w:rPr>
          <w:rFonts w:asciiTheme="minorHAnsi" w:hAnsiTheme="minorHAnsi" w:cstheme="minorHAnsi"/>
          <w:sz w:val="32"/>
          <w:szCs w:val="32"/>
        </w:rPr>
        <w:t xml:space="preserve"> and </w:t>
      </w:r>
      <w:r w:rsidR="00BC647B" w:rsidRPr="00DD291D">
        <w:rPr>
          <w:rFonts w:asciiTheme="minorHAnsi" w:hAnsiTheme="minorHAnsi" w:cstheme="minorHAnsi"/>
          <w:b/>
          <w:sz w:val="32"/>
          <w:szCs w:val="32"/>
        </w:rPr>
        <w:t xml:space="preserve">31 </w:t>
      </w:r>
      <w:r w:rsidR="00BC647B">
        <w:rPr>
          <w:rFonts w:asciiTheme="minorHAnsi" w:hAnsiTheme="minorHAnsi" w:cstheme="minorHAnsi"/>
          <w:sz w:val="32"/>
          <w:szCs w:val="32"/>
        </w:rPr>
        <w:t xml:space="preserve">of the </w:t>
      </w:r>
      <w:r w:rsidR="00BC647B" w:rsidRPr="00DD291D">
        <w:rPr>
          <w:rFonts w:asciiTheme="minorHAnsi" w:hAnsiTheme="minorHAnsi" w:cstheme="minorHAnsi"/>
          <w:b/>
          <w:sz w:val="32"/>
          <w:szCs w:val="32"/>
        </w:rPr>
        <w:t>Civil Procedure Rules</w:t>
      </w:r>
      <w:r w:rsidR="00BC647B">
        <w:rPr>
          <w:rFonts w:asciiTheme="minorHAnsi" w:hAnsiTheme="minorHAnsi" w:cstheme="minorHAnsi"/>
          <w:sz w:val="32"/>
          <w:szCs w:val="32"/>
        </w:rPr>
        <w:t>.  The Applicant seeks:</w:t>
      </w:r>
    </w:p>
    <w:p w:rsidR="00BC647B" w:rsidRPr="00BC647B" w:rsidRDefault="00BC647B" w:rsidP="001E697D">
      <w:pPr>
        <w:pStyle w:val="ListParagraph"/>
        <w:numPr>
          <w:ilvl w:val="0"/>
          <w:numId w:val="4"/>
        </w:numPr>
        <w:spacing w:line="360" w:lineRule="auto"/>
        <w:jc w:val="both"/>
        <w:rPr>
          <w:sz w:val="32"/>
          <w:szCs w:val="32"/>
        </w:rPr>
      </w:pPr>
      <w:r>
        <w:rPr>
          <w:rFonts w:asciiTheme="minorHAnsi" w:hAnsiTheme="minorHAnsi" w:cstheme="minorHAnsi"/>
          <w:sz w:val="32"/>
          <w:szCs w:val="32"/>
        </w:rPr>
        <w:t>Leave to amend her written Statement of Defence in the head suit.</w:t>
      </w:r>
    </w:p>
    <w:p w:rsidR="00BC647B" w:rsidRPr="00BC647B" w:rsidRDefault="00BC647B" w:rsidP="00DD291D">
      <w:pPr>
        <w:pStyle w:val="ListParagraph"/>
        <w:numPr>
          <w:ilvl w:val="0"/>
          <w:numId w:val="4"/>
        </w:numPr>
        <w:tabs>
          <w:tab w:val="left" w:pos="142"/>
          <w:tab w:val="left" w:pos="284"/>
        </w:tabs>
        <w:spacing w:line="360" w:lineRule="auto"/>
        <w:ind w:left="142" w:firstLine="218"/>
        <w:jc w:val="both"/>
        <w:rPr>
          <w:sz w:val="32"/>
          <w:szCs w:val="32"/>
        </w:rPr>
      </w:pPr>
      <w:r>
        <w:rPr>
          <w:rFonts w:asciiTheme="minorHAnsi" w:hAnsiTheme="minorHAnsi" w:cstheme="minorHAnsi"/>
          <w:sz w:val="32"/>
          <w:szCs w:val="32"/>
        </w:rPr>
        <w:t>Costs of the Application.</w:t>
      </w:r>
    </w:p>
    <w:p w:rsidR="00BC647B" w:rsidRDefault="00BC647B" w:rsidP="001E697D">
      <w:pPr>
        <w:spacing w:line="360" w:lineRule="auto"/>
        <w:jc w:val="both"/>
        <w:rPr>
          <w:rFonts w:asciiTheme="minorHAnsi" w:hAnsiTheme="minorHAnsi" w:cstheme="minorHAnsi"/>
          <w:sz w:val="32"/>
          <w:szCs w:val="32"/>
        </w:rPr>
      </w:pPr>
      <w:r>
        <w:rPr>
          <w:rFonts w:asciiTheme="minorHAnsi" w:hAnsiTheme="minorHAnsi" w:cstheme="minorHAnsi"/>
          <w:sz w:val="32"/>
          <w:szCs w:val="32"/>
        </w:rPr>
        <w:t>The grounds supporting the application are that:</w:t>
      </w:r>
    </w:p>
    <w:p w:rsidR="00BC647B" w:rsidRPr="00BC647B" w:rsidRDefault="00BC647B" w:rsidP="001E697D">
      <w:pPr>
        <w:pStyle w:val="ListParagraph"/>
        <w:numPr>
          <w:ilvl w:val="0"/>
          <w:numId w:val="5"/>
        </w:numPr>
        <w:spacing w:line="360" w:lineRule="auto"/>
        <w:jc w:val="both"/>
        <w:rPr>
          <w:sz w:val="32"/>
          <w:szCs w:val="32"/>
        </w:rPr>
      </w:pPr>
      <w:r>
        <w:rPr>
          <w:rFonts w:asciiTheme="minorHAnsi" w:hAnsiTheme="minorHAnsi" w:cstheme="minorHAnsi"/>
          <w:sz w:val="32"/>
          <w:szCs w:val="32"/>
        </w:rPr>
        <w:t xml:space="preserve">The Applicant has proof that she incurred a lot of expenses from her own pockets in providing g education and other expenses in regard to the general welfare of the Respondents, which she did not plead. </w:t>
      </w:r>
    </w:p>
    <w:p w:rsidR="00885036" w:rsidRPr="00FE20C4" w:rsidRDefault="00BC647B" w:rsidP="001E697D">
      <w:pPr>
        <w:pStyle w:val="ListParagraph"/>
        <w:numPr>
          <w:ilvl w:val="0"/>
          <w:numId w:val="5"/>
        </w:numPr>
        <w:spacing w:line="360" w:lineRule="auto"/>
        <w:jc w:val="both"/>
        <w:rPr>
          <w:sz w:val="32"/>
          <w:szCs w:val="32"/>
        </w:rPr>
      </w:pPr>
      <w:r>
        <w:rPr>
          <w:rFonts w:asciiTheme="minorHAnsi" w:hAnsiTheme="minorHAnsi" w:cstheme="minorHAnsi"/>
          <w:sz w:val="32"/>
          <w:szCs w:val="32"/>
        </w:rPr>
        <w:lastRenderedPageBreak/>
        <w:t>T</w:t>
      </w:r>
      <w:r w:rsidR="000D03D5" w:rsidRPr="00BC647B">
        <w:rPr>
          <w:rFonts w:asciiTheme="minorHAnsi" w:hAnsiTheme="minorHAnsi" w:cstheme="minorHAnsi"/>
          <w:sz w:val="32"/>
          <w:szCs w:val="32"/>
        </w:rPr>
        <w:t>he</w:t>
      </w:r>
      <w:r>
        <w:rPr>
          <w:rFonts w:asciiTheme="minorHAnsi" w:hAnsiTheme="minorHAnsi" w:cstheme="minorHAnsi"/>
          <w:sz w:val="32"/>
          <w:szCs w:val="32"/>
        </w:rPr>
        <w:t xml:space="preserve"> Applicant wishes to recover those expenses </w:t>
      </w:r>
      <w:r w:rsidR="00FE20C4">
        <w:rPr>
          <w:rFonts w:asciiTheme="minorHAnsi" w:hAnsiTheme="minorHAnsi" w:cstheme="minorHAnsi"/>
          <w:sz w:val="32"/>
          <w:szCs w:val="32"/>
        </w:rPr>
        <w:t>and thus needs to amend the written statement of Defence to include the counter claim.</w:t>
      </w:r>
    </w:p>
    <w:p w:rsidR="00FE20C4" w:rsidRPr="00FE20C4" w:rsidRDefault="00FE20C4" w:rsidP="001E697D">
      <w:pPr>
        <w:pStyle w:val="ListParagraph"/>
        <w:numPr>
          <w:ilvl w:val="0"/>
          <w:numId w:val="5"/>
        </w:num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It is necessary to amend so as to enable court to adjudicate </w:t>
      </w:r>
      <w:r w:rsidRPr="00FE20C4">
        <w:rPr>
          <w:rFonts w:asciiTheme="minorHAnsi" w:hAnsiTheme="minorHAnsi" w:cstheme="minorHAnsi"/>
          <w:sz w:val="32"/>
          <w:szCs w:val="32"/>
        </w:rPr>
        <w:t>upon all matters involved in the suit.</w:t>
      </w:r>
    </w:p>
    <w:p w:rsidR="00FE20C4" w:rsidRDefault="00FE20C4" w:rsidP="001E697D">
      <w:pPr>
        <w:spacing w:line="360" w:lineRule="auto"/>
        <w:jc w:val="both"/>
        <w:rPr>
          <w:rFonts w:asciiTheme="minorHAnsi" w:hAnsiTheme="minorHAnsi" w:cstheme="minorHAnsi"/>
          <w:sz w:val="32"/>
          <w:szCs w:val="32"/>
        </w:rPr>
      </w:pPr>
      <w:r w:rsidRPr="00FE20C4">
        <w:rPr>
          <w:rFonts w:asciiTheme="minorHAnsi" w:hAnsiTheme="minorHAnsi" w:cstheme="minorHAnsi"/>
          <w:sz w:val="32"/>
          <w:szCs w:val="32"/>
        </w:rPr>
        <w:t>The application is supported by the Applicant’s a</w:t>
      </w:r>
      <w:r>
        <w:rPr>
          <w:rFonts w:asciiTheme="minorHAnsi" w:hAnsiTheme="minorHAnsi" w:cstheme="minorHAnsi"/>
          <w:sz w:val="32"/>
          <w:szCs w:val="32"/>
        </w:rPr>
        <w:t>ffidavit which largely reiterates the grounds in the Chamber Summons.  The draft Written statement of Defence attached to the application contains the intended counter claim that contains a claim for funds expended on educating and maintaining the 3</w:t>
      </w:r>
      <w:r w:rsidRPr="00FE20C4">
        <w:rPr>
          <w:rFonts w:asciiTheme="minorHAnsi" w:hAnsiTheme="minorHAnsi" w:cstheme="minorHAnsi"/>
          <w:sz w:val="32"/>
          <w:szCs w:val="32"/>
          <w:vertAlign w:val="superscript"/>
        </w:rPr>
        <w:t>rd</w:t>
      </w:r>
      <w:r>
        <w:rPr>
          <w:rFonts w:asciiTheme="minorHAnsi" w:hAnsiTheme="minorHAnsi" w:cstheme="minorHAnsi"/>
          <w:sz w:val="32"/>
          <w:szCs w:val="32"/>
        </w:rPr>
        <w:t xml:space="preserve"> and 4</w:t>
      </w:r>
      <w:r w:rsidRPr="00FE20C4">
        <w:rPr>
          <w:rFonts w:asciiTheme="minorHAnsi" w:hAnsiTheme="minorHAnsi" w:cstheme="minorHAnsi"/>
          <w:sz w:val="32"/>
          <w:szCs w:val="32"/>
          <w:vertAlign w:val="superscript"/>
        </w:rPr>
        <w:t>th</w:t>
      </w:r>
      <w:r>
        <w:rPr>
          <w:rFonts w:asciiTheme="minorHAnsi" w:hAnsiTheme="minorHAnsi" w:cstheme="minorHAnsi"/>
          <w:sz w:val="32"/>
          <w:szCs w:val="32"/>
        </w:rPr>
        <w:t xml:space="preserve"> Defendants/Respondents.</w:t>
      </w:r>
    </w:p>
    <w:p w:rsidR="001E697D" w:rsidRDefault="00FE20C4" w:rsidP="001E697D">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It also introduces a cause of action based on </w:t>
      </w:r>
      <w:r w:rsidR="004A77D2">
        <w:rPr>
          <w:rFonts w:asciiTheme="minorHAnsi" w:hAnsiTheme="minorHAnsi" w:cstheme="minorHAnsi"/>
          <w:sz w:val="32"/>
          <w:szCs w:val="32"/>
        </w:rPr>
        <w:t>fraud</w:t>
      </w:r>
      <w:r>
        <w:rPr>
          <w:rFonts w:asciiTheme="minorHAnsi" w:hAnsiTheme="minorHAnsi" w:cstheme="minorHAnsi"/>
          <w:sz w:val="32"/>
          <w:szCs w:val="32"/>
        </w:rPr>
        <w:t xml:space="preserve"> allegedly perpetrated</w:t>
      </w:r>
      <w:r w:rsidR="001E697D">
        <w:rPr>
          <w:rFonts w:asciiTheme="minorHAnsi" w:hAnsiTheme="minorHAnsi" w:cstheme="minorHAnsi"/>
          <w:sz w:val="32"/>
          <w:szCs w:val="32"/>
        </w:rPr>
        <w:t xml:space="preserve"> by the 1</w:t>
      </w:r>
      <w:r w:rsidR="001E697D" w:rsidRPr="001E697D">
        <w:rPr>
          <w:rFonts w:asciiTheme="minorHAnsi" w:hAnsiTheme="minorHAnsi" w:cstheme="minorHAnsi"/>
          <w:sz w:val="32"/>
          <w:szCs w:val="32"/>
          <w:vertAlign w:val="superscript"/>
        </w:rPr>
        <w:t>st</w:t>
      </w:r>
      <w:r w:rsidR="001E697D">
        <w:rPr>
          <w:rFonts w:asciiTheme="minorHAnsi" w:hAnsiTheme="minorHAnsi" w:cstheme="minorHAnsi"/>
          <w:sz w:val="32"/>
          <w:szCs w:val="32"/>
        </w:rPr>
        <w:t xml:space="preserve"> Counter/Defendant/Respondent.  I also note that the said claimed expenses are not laid out or particularised in the counter claim.  The 3</w:t>
      </w:r>
      <w:r w:rsidR="001E697D" w:rsidRPr="001E697D">
        <w:rPr>
          <w:rFonts w:asciiTheme="minorHAnsi" w:hAnsiTheme="minorHAnsi" w:cstheme="minorHAnsi"/>
          <w:sz w:val="32"/>
          <w:szCs w:val="32"/>
          <w:vertAlign w:val="superscript"/>
        </w:rPr>
        <w:t>rd</w:t>
      </w:r>
      <w:r w:rsidR="001E697D">
        <w:rPr>
          <w:rFonts w:asciiTheme="minorHAnsi" w:hAnsiTheme="minorHAnsi" w:cstheme="minorHAnsi"/>
          <w:sz w:val="32"/>
          <w:szCs w:val="32"/>
        </w:rPr>
        <w:t xml:space="preserve"> Respondent, </w:t>
      </w:r>
      <w:r w:rsidR="004A77D2">
        <w:rPr>
          <w:rFonts w:asciiTheme="minorHAnsi" w:hAnsiTheme="minorHAnsi" w:cstheme="minorHAnsi"/>
          <w:b/>
          <w:sz w:val="32"/>
          <w:szCs w:val="32"/>
        </w:rPr>
        <w:t>Sam Nsu</w:t>
      </w:r>
      <w:r w:rsidR="001E697D" w:rsidRPr="001E697D">
        <w:rPr>
          <w:rFonts w:asciiTheme="minorHAnsi" w:hAnsiTheme="minorHAnsi" w:cstheme="minorHAnsi"/>
          <w:b/>
          <w:sz w:val="32"/>
          <w:szCs w:val="32"/>
        </w:rPr>
        <w:t>mba</w:t>
      </w:r>
      <w:r w:rsidR="001E697D">
        <w:rPr>
          <w:rFonts w:asciiTheme="minorHAnsi" w:hAnsiTheme="minorHAnsi" w:cstheme="minorHAnsi"/>
          <w:sz w:val="32"/>
          <w:szCs w:val="32"/>
        </w:rPr>
        <w:t xml:space="preserve"> filed an affidavit in reply in which he disputes the application as not being sustainable in law and that the intended counter claim introduces a new cause of action that is not related to the Head Suit – 679/2014.</w:t>
      </w:r>
    </w:p>
    <w:p w:rsidR="001E697D" w:rsidRDefault="001E697D" w:rsidP="001E697D">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The law regarding amendments of pleadings is laid out in </w:t>
      </w:r>
      <w:r w:rsidR="004A77D2" w:rsidRPr="004A77D2">
        <w:rPr>
          <w:rFonts w:asciiTheme="minorHAnsi" w:hAnsiTheme="minorHAnsi" w:cstheme="minorHAnsi"/>
          <w:b/>
          <w:sz w:val="32"/>
          <w:szCs w:val="32"/>
        </w:rPr>
        <w:t>O</w:t>
      </w:r>
      <w:r w:rsidRPr="004A77D2">
        <w:rPr>
          <w:rFonts w:asciiTheme="minorHAnsi" w:hAnsiTheme="minorHAnsi" w:cstheme="minorHAnsi"/>
          <w:b/>
          <w:sz w:val="32"/>
          <w:szCs w:val="32"/>
        </w:rPr>
        <w:t xml:space="preserve">rder </w:t>
      </w:r>
      <w:r w:rsidR="004A77D2" w:rsidRPr="004A77D2">
        <w:rPr>
          <w:rFonts w:asciiTheme="minorHAnsi" w:hAnsiTheme="minorHAnsi" w:cstheme="minorHAnsi"/>
          <w:b/>
          <w:sz w:val="32"/>
          <w:szCs w:val="32"/>
        </w:rPr>
        <w:t>6</w:t>
      </w:r>
      <w:r w:rsidR="004A77D2">
        <w:rPr>
          <w:rFonts w:asciiTheme="minorHAnsi" w:hAnsiTheme="minorHAnsi" w:cstheme="minorHAnsi"/>
          <w:sz w:val="32"/>
          <w:szCs w:val="32"/>
        </w:rPr>
        <w:t xml:space="preserve"> </w:t>
      </w:r>
      <w:r>
        <w:rPr>
          <w:rFonts w:asciiTheme="minorHAnsi" w:hAnsiTheme="minorHAnsi" w:cstheme="minorHAnsi"/>
          <w:sz w:val="32"/>
          <w:szCs w:val="32"/>
        </w:rPr>
        <w:t xml:space="preserve">of the </w:t>
      </w:r>
      <w:r w:rsidRPr="004A77D2">
        <w:rPr>
          <w:rFonts w:asciiTheme="minorHAnsi" w:hAnsiTheme="minorHAnsi" w:cstheme="minorHAnsi"/>
          <w:b/>
          <w:sz w:val="32"/>
          <w:szCs w:val="32"/>
        </w:rPr>
        <w:t>C</w:t>
      </w:r>
      <w:r w:rsidR="004A77D2" w:rsidRPr="004A77D2">
        <w:rPr>
          <w:rFonts w:asciiTheme="minorHAnsi" w:hAnsiTheme="minorHAnsi" w:cstheme="minorHAnsi"/>
          <w:b/>
          <w:sz w:val="32"/>
          <w:szCs w:val="32"/>
        </w:rPr>
        <w:t xml:space="preserve">ivil </w:t>
      </w:r>
      <w:r w:rsidRPr="004A77D2">
        <w:rPr>
          <w:rFonts w:asciiTheme="minorHAnsi" w:hAnsiTheme="minorHAnsi" w:cstheme="minorHAnsi"/>
          <w:b/>
          <w:sz w:val="32"/>
          <w:szCs w:val="32"/>
        </w:rPr>
        <w:t>P</w:t>
      </w:r>
      <w:r w:rsidR="004A77D2" w:rsidRPr="004A77D2">
        <w:rPr>
          <w:rFonts w:asciiTheme="minorHAnsi" w:hAnsiTheme="minorHAnsi" w:cstheme="minorHAnsi"/>
          <w:b/>
          <w:sz w:val="32"/>
          <w:szCs w:val="32"/>
        </w:rPr>
        <w:t xml:space="preserve">rocedure </w:t>
      </w:r>
      <w:r w:rsidRPr="004A77D2">
        <w:rPr>
          <w:rFonts w:asciiTheme="minorHAnsi" w:hAnsiTheme="minorHAnsi" w:cstheme="minorHAnsi"/>
          <w:b/>
          <w:sz w:val="32"/>
          <w:szCs w:val="32"/>
        </w:rPr>
        <w:t>R</w:t>
      </w:r>
      <w:r w:rsidR="004A77D2" w:rsidRPr="004A77D2">
        <w:rPr>
          <w:rFonts w:asciiTheme="minorHAnsi" w:hAnsiTheme="minorHAnsi" w:cstheme="minorHAnsi"/>
          <w:b/>
          <w:sz w:val="32"/>
          <w:szCs w:val="32"/>
        </w:rPr>
        <w:t>ules</w:t>
      </w:r>
      <w:r>
        <w:rPr>
          <w:rFonts w:asciiTheme="minorHAnsi" w:hAnsiTheme="minorHAnsi" w:cstheme="minorHAnsi"/>
          <w:sz w:val="32"/>
          <w:szCs w:val="32"/>
        </w:rPr>
        <w:t>.  The general Principal is that amendment enables parties to alter their pleadings so as to ensure that Litigation is conducted on the basis of the real issues in contention between the parties.</w:t>
      </w:r>
    </w:p>
    <w:p w:rsidR="00F55643" w:rsidRDefault="001E697D" w:rsidP="001E697D">
      <w:pPr>
        <w:spacing w:line="360" w:lineRule="auto"/>
        <w:jc w:val="both"/>
        <w:rPr>
          <w:rFonts w:asciiTheme="minorHAnsi" w:hAnsiTheme="minorHAnsi" w:cstheme="minorHAnsi"/>
          <w:sz w:val="32"/>
          <w:szCs w:val="32"/>
        </w:rPr>
      </w:pPr>
      <w:r>
        <w:rPr>
          <w:rFonts w:asciiTheme="minorHAnsi" w:hAnsiTheme="minorHAnsi" w:cstheme="minorHAnsi"/>
          <w:sz w:val="32"/>
          <w:szCs w:val="32"/>
        </w:rPr>
        <w:lastRenderedPageBreak/>
        <w:t xml:space="preserve">Under </w:t>
      </w:r>
      <w:r w:rsidRPr="00DD291D">
        <w:rPr>
          <w:rFonts w:asciiTheme="minorHAnsi" w:hAnsiTheme="minorHAnsi" w:cstheme="minorHAnsi"/>
          <w:b/>
          <w:sz w:val="32"/>
          <w:szCs w:val="32"/>
        </w:rPr>
        <w:t>Order 6 Rule 19 CPR</w:t>
      </w:r>
      <w:r>
        <w:rPr>
          <w:rFonts w:asciiTheme="minorHAnsi" w:hAnsiTheme="minorHAnsi" w:cstheme="minorHAnsi"/>
          <w:sz w:val="32"/>
          <w:szCs w:val="32"/>
        </w:rPr>
        <w:t xml:space="preserve">, the court may at any stage of the pleadings, </w:t>
      </w:r>
      <w:r w:rsidR="00F55643">
        <w:rPr>
          <w:rFonts w:asciiTheme="minorHAnsi" w:hAnsiTheme="minorHAnsi" w:cstheme="minorHAnsi"/>
          <w:sz w:val="32"/>
          <w:szCs w:val="32"/>
        </w:rPr>
        <w:t xml:space="preserve">allow either party to amend in such manner and on such terms as may be just and such amendments shall be made as may be necessary for the purpose of determining the real questions in controversy between the parties.  In </w:t>
      </w:r>
      <w:r w:rsidR="00F55643" w:rsidRPr="00DD291D">
        <w:rPr>
          <w:rFonts w:asciiTheme="minorHAnsi" w:hAnsiTheme="minorHAnsi" w:cstheme="minorHAnsi"/>
          <w:b/>
          <w:sz w:val="32"/>
          <w:szCs w:val="32"/>
        </w:rPr>
        <w:t>Gaso Transport Services Ltd Vs Martin Adala Obene SCCA 4/1994,</w:t>
      </w:r>
      <w:r w:rsidR="00F55643">
        <w:rPr>
          <w:rFonts w:asciiTheme="minorHAnsi" w:hAnsiTheme="minorHAnsi" w:cstheme="minorHAnsi"/>
          <w:sz w:val="32"/>
          <w:szCs w:val="32"/>
        </w:rPr>
        <w:t xml:space="preserve"> the Court laid out the following considerations to be taken into account by a court before allowing amendment;</w:t>
      </w:r>
    </w:p>
    <w:p w:rsidR="00F55643" w:rsidRDefault="00F55643" w:rsidP="00F55643">
      <w:pPr>
        <w:pStyle w:val="ListParagraph"/>
        <w:numPr>
          <w:ilvl w:val="0"/>
          <w:numId w:val="6"/>
        </w:numPr>
        <w:spacing w:line="360" w:lineRule="auto"/>
        <w:jc w:val="both"/>
        <w:rPr>
          <w:rFonts w:asciiTheme="minorHAnsi" w:hAnsiTheme="minorHAnsi" w:cstheme="minorHAnsi"/>
          <w:sz w:val="32"/>
          <w:szCs w:val="32"/>
        </w:rPr>
      </w:pPr>
      <w:r>
        <w:rPr>
          <w:rFonts w:asciiTheme="minorHAnsi" w:hAnsiTheme="minorHAnsi" w:cstheme="minorHAnsi"/>
          <w:sz w:val="32"/>
          <w:szCs w:val="32"/>
        </w:rPr>
        <w:t>The amendm</w:t>
      </w:r>
      <w:r w:rsidR="00DD291D">
        <w:rPr>
          <w:rFonts w:asciiTheme="minorHAnsi" w:hAnsiTheme="minorHAnsi" w:cstheme="minorHAnsi"/>
          <w:sz w:val="32"/>
          <w:szCs w:val="32"/>
        </w:rPr>
        <w:t xml:space="preserve">ent must not work an injustice </w:t>
      </w:r>
      <w:r>
        <w:rPr>
          <w:rFonts w:asciiTheme="minorHAnsi" w:hAnsiTheme="minorHAnsi" w:cstheme="minorHAnsi"/>
          <w:sz w:val="32"/>
          <w:szCs w:val="32"/>
        </w:rPr>
        <w:t>to the other side.</w:t>
      </w:r>
    </w:p>
    <w:p w:rsidR="00F55643" w:rsidRDefault="00F55643" w:rsidP="00F55643">
      <w:pPr>
        <w:pStyle w:val="ListParagraph"/>
        <w:numPr>
          <w:ilvl w:val="0"/>
          <w:numId w:val="6"/>
        </w:numPr>
        <w:spacing w:line="360" w:lineRule="auto"/>
        <w:jc w:val="both"/>
        <w:rPr>
          <w:rFonts w:asciiTheme="minorHAnsi" w:hAnsiTheme="minorHAnsi" w:cstheme="minorHAnsi"/>
          <w:sz w:val="32"/>
          <w:szCs w:val="32"/>
        </w:rPr>
      </w:pPr>
      <w:r>
        <w:rPr>
          <w:rFonts w:asciiTheme="minorHAnsi" w:hAnsiTheme="minorHAnsi" w:cstheme="minorHAnsi"/>
          <w:sz w:val="32"/>
          <w:szCs w:val="32"/>
        </w:rPr>
        <w:t>Multiplicity of proceedings should be avoided as far as possible and amendments which avoid multiplicity should be allowed.</w:t>
      </w:r>
    </w:p>
    <w:p w:rsidR="00F55643" w:rsidRDefault="00F55643" w:rsidP="00F55643">
      <w:pPr>
        <w:pStyle w:val="ListParagraph"/>
        <w:numPr>
          <w:ilvl w:val="0"/>
          <w:numId w:val="6"/>
        </w:numPr>
        <w:spacing w:line="360" w:lineRule="auto"/>
        <w:jc w:val="both"/>
        <w:rPr>
          <w:rFonts w:asciiTheme="minorHAnsi" w:hAnsiTheme="minorHAnsi" w:cstheme="minorHAnsi"/>
          <w:sz w:val="32"/>
          <w:szCs w:val="32"/>
        </w:rPr>
      </w:pPr>
      <w:r>
        <w:rPr>
          <w:rFonts w:asciiTheme="minorHAnsi" w:hAnsiTheme="minorHAnsi" w:cstheme="minorHAnsi"/>
          <w:sz w:val="32"/>
          <w:szCs w:val="32"/>
        </w:rPr>
        <w:t>An application which is made malafide should not be granted.</w:t>
      </w:r>
    </w:p>
    <w:p w:rsidR="00F55643" w:rsidRDefault="00F55643" w:rsidP="00F55643">
      <w:pPr>
        <w:pStyle w:val="ListParagraph"/>
        <w:numPr>
          <w:ilvl w:val="0"/>
          <w:numId w:val="6"/>
        </w:numPr>
        <w:spacing w:line="360" w:lineRule="auto"/>
        <w:jc w:val="both"/>
        <w:rPr>
          <w:rFonts w:asciiTheme="minorHAnsi" w:hAnsiTheme="minorHAnsi" w:cstheme="minorHAnsi"/>
          <w:sz w:val="32"/>
          <w:szCs w:val="32"/>
        </w:rPr>
      </w:pPr>
      <w:r>
        <w:rPr>
          <w:rFonts w:asciiTheme="minorHAnsi" w:hAnsiTheme="minorHAnsi" w:cstheme="minorHAnsi"/>
          <w:sz w:val="32"/>
          <w:szCs w:val="32"/>
        </w:rPr>
        <w:t>No amendment should be allowed where it is expressly or impliedly prohibited by the law.</w:t>
      </w:r>
    </w:p>
    <w:p w:rsidR="00123BB4" w:rsidRPr="004A77D2" w:rsidRDefault="00F55643" w:rsidP="004A77D2">
      <w:pPr>
        <w:spacing w:line="360" w:lineRule="auto"/>
        <w:jc w:val="both"/>
        <w:rPr>
          <w:rFonts w:asciiTheme="minorHAnsi" w:hAnsiTheme="minorHAnsi" w:cstheme="minorHAnsi"/>
          <w:b/>
          <w:sz w:val="32"/>
          <w:szCs w:val="32"/>
        </w:rPr>
      </w:pPr>
      <w:r>
        <w:rPr>
          <w:rFonts w:asciiTheme="minorHAnsi" w:hAnsiTheme="minorHAnsi" w:cstheme="minorHAnsi"/>
          <w:sz w:val="32"/>
          <w:szCs w:val="32"/>
        </w:rPr>
        <w:t xml:space="preserve">The other consideration is that the amendment sought to be made should not change the cause of action substantially.  Ref: </w:t>
      </w:r>
      <w:r w:rsidRPr="00DD291D">
        <w:rPr>
          <w:rFonts w:asciiTheme="minorHAnsi" w:hAnsiTheme="minorHAnsi" w:cstheme="minorHAnsi"/>
          <w:b/>
          <w:sz w:val="32"/>
          <w:szCs w:val="32"/>
        </w:rPr>
        <w:t>Eastern Bakery Vs Castelino</w:t>
      </w:r>
      <w:r w:rsidR="004A77D2">
        <w:rPr>
          <w:rFonts w:asciiTheme="minorHAnsi" w:hAnsiTheme="minorHAnsi" w:cstheme="minorHAnsi"/>
          <w:b/>
          <w:sz w:val="32"/>
          <w:szCs w:val="32"/>
        </w:rPr>
        <w:t xml:space="preserve"> (1958) EZ 46.     </w:t>
      </w:r>
      <w:r w:rsidR="004A77D2" w:rsidRPr="004A77D2">
        <w:rPr>
          <w:rFonts w:asciiTheme="minorHAnsi" w:hAnsiTheme="minorHAnsi" w:cstheme="minorHAnsi"/>
          <w:sz w:val="32"/>
          <w:szCs w:val="32"/>
        </w:rPr>
        <w:t>I</w:t>
      </w:r>
      <w:r w:rsidR="00474A03" w:rsidRPr="004A77D2">
        <w:rPr>
          <w:rFonts w:asciiTheme="minorHAnsi" w:hAnsiTheme="minorHAnsi" w:cstheme="minorHAnsi"/>
          <w:sz w:val="32"/>
          <w:szCs w:val="32"/>
        </w:rPr>
        <w:t>n</w:t>
      </w:r>
      <w:r w:rsidR="00474A03" w:rsidRPr="00DD291D">
        <w:rPr>
          <w:rFonts w:asciiTheme="minorHAnsi" w:hAnsiTheme="minorHAnsi" w:cstheme="minorHAnsi"/>
          <w:b/>
          <w:sz w:val="32"/>
          <w:szCs w:val="32"/>
        </w:rPr>
        <w:t xml:space="preserve"> Lubowa Gyaliira &amp; Ors Vs Makerere University HCMA 471 – 2009</w:t>
      </w:r>
      <w:r w:rsidR="00474A03">
        <w:rPr>
          <w:rFonts w:asciiTheme="minorHAnsi" w:hAnsiTheme="minorHAnsi" w:cstheme="minorHAnsi"/>
          <w:sz w:val="32"/>
          <w:szCs w:val="32"/>
        </w:rPr>
        <w:t>, It was held that a court will not exercise its discretion to allow an amendment which constitutes a distinctive ca</w:t>
      </w:r>
      <w:r w:rsidR="00123BB4">
        <w:rPr>
          <w:rFonts w:asciiTheme="minorHAnsi" w:hAnsiTheme="minorHAnsi" w:cstheme="minorHAnsi"/>
          <w:sz w:val="32"/>
          <w:szCs w:val="32"/>
        </w:rPr>
        <w:t>use of action for another or to change by means of amendment, the subject matter of the suit.</w:t>
      </w:r>
    </w:p>
    <w:p w:rsidR="0026301C" w:rsidRDefault="00123BB4"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It has been submitted for the Applicant in the instant application that on the authority of </w:t>
      </w:r>
      <w:r w:rsidRPr="00DD291D">
        <w:rPr>
          <w:rFonts w:asciiTheme="minorHAnsi" w:hAnsiTheme="minorHAnsi" w:cstheme="minorHAnsi"/>
          <w:b/>
          <w:sz w:val="32"/>
          <w:szCs w:val="32"/>
        </w:rPr>
        <w:t>Odgers’ Principles of Pleading and practice 22</w:t>
      </w:r>
      <w:r w:rsidRPr="00DD291D">
        <w:rPr>
          <w:rFonts w:asciiTheme="minorHAnsi" w:hAnsiTheme="minorHAnsi" w:cstheme="minorHAnsi"/>
          <w:b/>
          <w:sz w:val="32"/>
          <w:szCs w:val="32"/>
          <w:vertAlign w:val="superscript"/>
        </w:rPr>
        <w:t>nd</w:t>
      </w:r>
      <w:r w:rsidRPr="00DD291D">
        <w:rPr>
          <w:rFonts w:asciiTheme="minorHAnsi" w:hAnsiTheme="minorHAnsi" w:cstheme="minorHAnsi"/>
          <w:b/>
          <w:sz w:val="32"/>
          <w:szCs w:val="32"/>
        </w:rPr>
        <w:t xml:space="preserve"> Edition at page 203,</w:t>
      </w:r>
      <w:r>
        <w:rPr>
          <w:rFonts w:asciiTheme="minorHAnsi" w:hAnsiTheme="minorHAnsi" w:cstheme="minorHAnsi"/>
          <w:sz w:val="32"/>
          <w:szCs w:val="32"/>
        </w:rPr>
        <w:t xml:space="preserve"> it is possible to introduce a new cause of action by way of </w:t>
      </w:r>
      <w:r>
        <w:rPr>
          <w:rFonts w:asciiTheme="minorHAnsi" w:hAnsiTheme="minorHAnsi" w:cstheme="minorHAnsi"/>
          <w:sz w:val="32"/>
          <w:szCs w:val="32"/>
        </w:rPr>
        <w:lastRenderedPageBreak/>
        <w:t xml:space="preserve">amendment and introduction of a counter-claim.  I have had occasion to peruse the authority cited.  It does not do away with the principles laid out in </w:t>
      </w:r>
      <w:r w:rsidRPr="00DD291D">
        <w:rPr>
          <w:rFonts w:asciiTheme="minorHAnsi" w:hAnsiTheme="minorHAnsi" w:cstheme="minorHAnsi"/>
          <w:b/>
          <w:sz w:val="32"/>
          <w:szCs w:val="32"/>
        </w:rPr>
        <w:t>Gaso Transporters (Supra)</w:t>
      </w:r>
      <w:r>
        <w:rPr>
          <w:rFonts w:asciiTheme="minorHAnsi" w:hAnsiTheme="minorHAnsi" w:cstheme="minorHAnsi"/>
          <w:sz w:val="32"/>
          <w:szCs w:val="32"/>
        </w:rPr>
        <w:t xml:space="preserve"> when court exercises its discretion to allow an amendment.  Further, the counterclaim apart from claiming for funds expended on the 3</w:t>
      </w:r>
      <w:r w:rsidRPr="00123BB4">
        <w:rPr>
          <w:rFonts w:asciiTheme="minorHAnsi" w:hAnsiTheme="minorHAnsi" w:cstheme="minorHAnsi"/>
          <w:sz w:val="32"/>
          <w:szCs w:val="32"/>
          <w:vertAlign w:val="superscript"/>
        </w:rPr>
        <w:t>rd</w:t>
      </w:r>
      <w:r>
        <w:rPr>
          <w:rFonts w:asciiTheme="minorHAnsi" w:hAnsiTheme="minorHAnsi" w:cstheme="minorHAnsi"/>
          <w:sz w:val="32"/>
          <w:szCs w:val="32"/>
        </w:rPr>
        <w:t xml:space="preserve"> and 4</w:t>
      </w:r>
      <w:r w:rsidRPr="00123BB4">
        <w:rPr>
          <w:rFonts w:asciiTheme="minorHAnsi" w:hAnsiTheme="minorHAnsi" w:cstheme="minorHAnsi"/>
          <w:sz w:val="32"/>
          <w:szCs w:val="32"/>
          <w:vertAlign w:val="superscript"/>
        </w:rPr>
        <w:t>th</w:t>
      </w:r>
      <w:r>
        <w:rPr>
          <w:rFonts w:asciiTheme="minorHAnsi" w:hAnsiTheme="minorHAnsi" w:cstheme="minorHAnsi"/>
          <w:sz w:val="32"/>
          <w:szCs w:val="32"/>
        </w:rPr>
        <w:t xml:space="preserve"> Respondents also introduces</w:t>
      </w:r>
      <w:r w:rsidR="004A77D2">
        <w:rPr>
          <w:rFonts w:asciiTheme="minorHAnsi" w:hAnsiTheme="minorHAnsi" w:cstheme="minorHAnsi"/>
          <w:sz w:val="32"/>
          <w:szCs w:val="32"/>
        </w:rPr>
        <w:t xml:space="preserve"> a </w:t>
      </w:r>
      <w:r>
        <w:rPr>
          <w:rFonts w:asciiTheme="minorHAnsi" w:hAnsiTheme="minorHAnsi" w:cstheme="minorHAnsi"/>
          <w:sz w:val="32"/>
          <w:szCs w:val="32"/>
        </w:rPr>
        <w:t xml:space="preserve"> completely different </w:t>
      </w:r>
      <w:r w:rsidR="0026301C">
        <w:rPr>
          <w:rFonts w:asciiTheme="minorHAnsi" w:hAnsiTheme="minorHAnsi" w:cstheme="minorHAnsi"/>
          <w:sz w:val="32"/>
          <w:szCs w:val="32"/>
        </w:rPr>
        <w:t xml:space="preserve">claim, based on </w:t>
      </w:r>
      <w:r w:rsidR="004A77D2">
        <w:rPr>
          <w:rFonts w:asciiTheme="minorHAnsi" w:hAnsiTheme="minorHAnsi" w:cstheme="minorHAnsi"/>
          <w:sz w:val="32"/>
          <w:szCs w:val="32"/>
        </w:rPr>
        <w:t>frau</w:t>
      </w:r>
      <w:r w:rsidR="0026301C">
        <w:rPr>
          <w:rFonts w:asciiTheme="minorHAnsi" w:hAnsiTheme="minorHAnsi" w:cstheme="minorHAnsi"/>
          <w:sz w:val="32"/>
          <w:szCs w:val="32"/>
        </w:rPr>
        <w:t>d, which has not featured at all in the plaint or the Defence in the Head Suit.</w:t>
      </w:r>
    </w:p>
    <w:p w:rsidR="0026301C" w:rsidRDefault="0026301C"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t>As pointed out earlier, the particulars of those claims for expenses are neither particularised in the counter claim or are they supported by any annextures.  To me, such claims amount to a claim for special damages.  These require st</w:t>
      </w:r>
      <w:r w:rsidR="004A77D2">
        <w:rPr>
          <w:rFonts w:asciiTheme="minorHAnsi" w:hAnsiTheme="minorHAnsi" w:cstheme="minorHAnsi"/>
          <w:sz w:val="32"/>
          <w:szCs w:val="32"/>
        </w:rPr>
        <w:t>rict</w:t>
      </w:r>
      <w:r>
        <w:rPr>
          <w:rFonts w:asciiTheme="minorHAnsi" w:hAnsiTheme="minorHAnsi" w:cstheme="minorHAnsi"/>
          <w:sz w:val="32"/>
          <w:szCs w:val="32"/>
        </w:rPr>
        <w:t xml:space="preserve"> proof and must be particularised so that they can be </w:t>
      </w:r>
      <w:r w:rsidR="004A77D2">
        <w:rPr>
          <w:rFonts w:asciiTheme="minorHAnsi" w:hAnsiTheme="minorHAnsi" w:cstheme="minorHAnsi"/>
          <w:sz w:val="32"/>
          <w:szCs w:val="32"/>
        </w:rPr>
        <w:t xml:space="preserve">so </w:t>
      </w:r>
      <w:r>
        <w:rPr>
          <w:rFonts w:asciiTheme="minorHAnsi" w:hAnsiTheme="minorHAnsi" w:cstheme="minorHAnsi"/>
          <w:sz w:val="32"/>
          <w:szCs w:val="32"/>
        </w:rPr>
        <w:t xml:space="preserve">proved.  This has not been done.  </w:t>
      </w:r>
    </w:p>
    <w:p w:rsidR="0026301C" w:rsidRDefault="0026301C"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t>The other aspect to this application is displayed in the earlier Written Statement of Defence in the Head Suit.  In the joint written statement of defence filed on 22/1</w:t>
      </w:r>
      <w:r w:rsidR="00DD291D">
        <w:rPr>
          <w:rFonts w:asciiTheme="minorHAnsi" w:hAnsiTheme="minorHAnsi" w:cstheme="minorHAnsi"/>
          <w:sz w:val="32"/>
          <w:szCs w:val="32"/>
        </w:rPr>
        <w:t>2/2014, under paragraph 3 there</w:t>
      </w:r>
      <w:r>
        <w:rPr>
          <w:rFonts w:asciiTheme="minorHAnsi" w:hAnsiTheme="minorHAnsi" w:cstheme="minorHAnsi"/>
          <w:sz w:val="32"/>
          <w:szCs w:val="32"/>
        </w:rPr>
        <w:t xml:space="preserve">of, the Defendants claim the Plaintiff’s suit is bad in law and does not disclose a cause of action against the Defendants.  </w:t>
      </w:r>
    </w:p>
    <w:p w:rsidR="00EE6AEA" w:rsidRPr="00DD291D" w:rsidRDefault="0026301C" w:rsidP="00F55643">
      <w:pPr>
        <w:spacing w:line="360" w:lineRule="auto"/>
        <w:jc w:val="both"/>
        <w:rPr>
          <w:rFonts w:asciiTheme="minorHAnsi" w:hAnsiTheme="minorHAnsi" w:cstheme="minorHAnsi"/>
          <w:b/>
          <w:sz w:val="32"/>
          <w:szCs w:val="32"/>
        </w:rPr>
      </w:pPr>
      <w:r>
        <w:rPr>
          <w:rFonts w:asciiTheme="minorHAnsi" w:hAnsiTheme="minorHAnsi" w:cstheme="minorHAnsi"/>
          <w:sz w:val="32"/>
          <w:szCs w:val="32"/>
        </w:rPr>
        <w:t>I now fail to see the logic or justification for a counter claim that is for all intents and purposes, based on a plaint/claim that is bad in law.</w:t>
      </w:r>
      <w:r w:rsidR="00EE6AEA">
        <w:rPr>
          <w:rFonts w:asciiTheme="minorHAnsi" w:hAnsiTheme="minorHAnsi" w:cstheme="minorHAnsi"/>
          <w:sz w:val="32"/>
          <w:szCs w:val="32"/>
        </w:rPr>
        <w:t xml:space="preserve">  For example various aspects are brought to the forefront e.g, limitation of the intended suit</w:t>
      </w:r>
      <w:r w:rsidR="004A77D2">
        <w:rPr>
          <w:rFonts w:asciiTheme="minorHAnsi" w:hAnsiTheme="minorHAnsi" w:cstheme="minorHAnsi"/>
          <w:sz w:val="32"/>
          <w:szCs w:val="32"/>
        </w:rPr>
        <w:t>/counterclaim</w:t>
      </w:r>
      <w:r w:rsidR="00EE6AEA">
        <w:rPr>
          <w:rFonts w:asciiTheme="minorHAnsi" w:hAnsiTheme="minorHAnsi" w:cstheme="minorHAnsi"/>
          <w:sz w:val="32"/>
          <w:szCs w:val="32"/>
        </w:rPr>
        <w:t xml:space="preserve"> by operation of time.  This alone would defeat the claim as it would be prohibited by statute </w:t>
      </w:r>
      <w:r w:rsidR="00EE6AEA" w:rsidRPr="00DD291D">
        <w:rPr>
          <w:rFonts w:asciiTheme="minorHAnsi" w:hAnsiTheme="minorHAnsi" w:cstheme="minorHAnsi"/>
          <w:b/>
          <w:sz w:val="32"/>
          <w:szCs w:val="32"/>
        </w:rPr>
        <w:t>{Gaso Transport Services – (Supra)}.</w:t>
      </w:r>
    </w:p>
    <w:p w:rsidR="003D144C" w:rsidRDefault="00EE6AEA"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lastRenderedPageBreak/>
        <w:t>The other aspect is the locus of the intended counter claimant/Plaintiff.  The intended counterclaim does not show in what capacity/locus the counter claimant would be insti</w:t>
      </w:r>
      <w:r w:rsidR="00DD0116">
        <w:rPr>
          <w:rFonts w:asciiTheme="minorHAnsi" w:hAnsiTheme="minorHAnsi" w:cstheme="minorHAnsi"/>
          <w:sz w:val="32"/>
          <w:szCs w:val="32"/>
        </w:rPr>
        <w:t>tuting</w:t>
      </w:r>
      <w:r>
        <w:rPr>
          <w:rFonts w:asciiTheme="minorHAnsi" w:hAnsiTheme="minorHAnsi" w:cstheme="minorHAnsi"/>
          <w:sz w:val="32"/>
          <w:szCs w:val="32"/>
        </w:rPr>
        <w:t xml:space="preserve"> the suit.  She does not show that she was guardian of Respondents</w:t>
      </w:r>
      <w:r w:rsidR="00DD0116">
        <w:rPr>
          <w:rFonts w:asciiTheme="minorHAnsi" w:hAnsiTheme="minorHAnsi" w:cstheme="minorHAnsi"/>
          <w:sz w:val="32"/>
          <w:szCs w:val="32"/>
        </w:rPr>
        <w:t xml:space="preserve"> 3 and 4 (with a relevant C</w:t>
      </w:r>
      <w:r w:rsidR="003D144C">
        <w:rPr>
          <w:rFonts w:asciiTheme="minorHAnsi" w:hAnsiTheme="minorHAnsi" w:cstheme="minorHAnsi"/>
          <w:sz w:val="32"/>
          <w:szCs w:val="32"/>
        </w:rPr>
        <w:t>ourt Order) or Administrator of the Estate over the property she sold belonging to the said Respondents.</w:t>
      </w:r>
      <w:r>
        <w:rPr>
          <w:rFonts w:asciiTheme="minorHAnsi" w:hAnsiTheme="minorHAnsi" w:cstheme="minorHAnsi"/>
          <w:sz w:val="32"/>
          <w:szCs w:val="32"/>
        </w:rPr>
        <w:t xml:space="preserve"> </w:t>
      </w:r>
    </w:p>
    <w:p w:rsidR="003D144C" w:rsidRDefault="003D144C"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t>In conclusion, I find no merits in the application for amendment of pleadings. For all intents and pu</w:t>
      </w:r>
      <w:r w:rsidR="00DD291D">
        <w:rPr>
          <w:rFonts w:asciiTheme="minorHAnsi" w:hAnsiTheme="minorHAnsi" w:cstheme="minorHAnsi"/>
          <w:sz w:val="32"/>
          <w:szCs w:val="32"/>
        </w:rPr>
        <w:t xml:space="preserve">rposes, to is brought malafide </w:t>
      </w:r>
      <w:r>
        <w:rPr>
          <w:rFonts w:asciiTheme="minorHAnsi" w:hAnsiTheme="minorHAnsi" w:cstheme="minorHAnsi"/>
          <w:sz w:val="32"/>
          <w:szCs w:val="32"/>
        </w:rPr>
        <w:t>intended to defeat the Plaintiff/Respondents claims.  It is dismissed with costs.</w:t>
      </w:r>
    </w:p>
    <w:p w:rsidR="00DD291D" w:rsidRDefault="003D144C" w:rsidP="00F55643">
      <w:pPr>
        <w:spacing w:line="360" w:lineRule="auto"/>
        <w:jc w:val="both"/>
        <w:rPr>
          <w:rFonts w:asciiTheme="minorHAnsi" w:hAnsiTheme="minorHAnsi" w:cstheme="minorHAnsi"/>
          <w:sz w:val="32"/>
          <w:szCs w:val="32"/>
        </w:rPr>
      </w:pPr>
      <w:r>
        <w:rPr>
          <w:rFonts w:asciiTheme="minorHAnsi" w:hAnsiTheme="minorHAnsi" w:cstheme="minorHAnsi"/>
          <w:sz w:val="32"/>
          <w:szCs w:val="32"/>
        </w:rPr>
        <w:t>Dated at Kampala this 3rd</w:t>
      </w:r>
      <w:r w:rsidR="00885036">
        <w:rPr>
          <w:rFonts w:asciiTheme="minorHAnsi" w:hAnsiTheme="minorHAnsi" w:cstheme="minorHAnsi"/>
          <w:sz w:val="32"/>
          <w:szCs w:val="32"/>
        </w:rPr>
        <w:t xml:space="preserve"> </w:t>
      </w:r>
      <w:r>
        <w:rPr>
          <w:rFonts w:asciiTheme="minorHAnsi" w:hAnsiTheme="minorHAnsi" w:cstheme="minorHAnsi"/>
          <w:sz w:val="32"/>
          <w:szCs w:val="32"/>
        </w:rPr>
        <w:t>day</w:t>
      </w:r>
      <w:r w:rsidR="00885036">
        <w:rPr>
          <w:rFonts w:asciiTheme="minorHAnsi" w:hAnsiTheme="minorHAnsi" w:cstheme="minorHAnsi"/>
          <w:sz w:val="32"/>
          <w:szCs w:val="32"/>
        </w:rPr>
        <w:t xml:space="preserve"> of November, 2016.</w:t>
      </w:r>
      <w:r>
        <w:rPr>
          <w:rFonts w:asciiTheme="minorHAnsi" w:hAnsiTheme="minorHAnsi" w:cstheme="minorHAnsi"/>
          <w:sz w:val="32"/>
          <w:szCs w:val="32"/>
        </w:rPr>
        <w:t xml:space="preserve">  </w:t>
      </w:r>
    </w:p>
    <w:p w:rsidR="00DD291D" w:rsidRDefault="00DD291D" w:rsidP="00F55643">
      <w:pPr>
        <w:spacing w:line="360" w:lineRule="auto"/>
        <w:jc w:val="both"/>
        <w:rPr>
          <w:rFonts w:asciiTheme="minorHAnsi" w:hAnsiTheme="minorHAnsi" w:cstheme="minorHAnsi"/>
          <w:sz w:val="32"/>
          <w:szCs w:val="32"/>
        </w:rPr>
      </w:pPr>
    </w:p>
    <w:p w:rsidR="00DD291D" w:rsidRP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 xml:space="preserve">GODFREY NAMUNDI </w:t>
      </w:r>
    </w:p>
    <w:p w:rsid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JUDGE.</w:t>
      </w:r>
    </w:p>
    <w:p w:rsidR="00DD291D" w:rsidRDefault="00DD291D" w:rsidP="00DD291D">
      <w:pPr>
        <w:pStyle w:val="NoSpacing"/>
        <w:rPr>
          <w:rFonts w:asciiTheme="minorHAnsi" w:hAnsiTheme="minorHAnsi" w:cstheme="minorHAnsi"/>
          <w:b/>
          <w:sz w:val="32"/>
          <w:szCs w:val="32"/>
        </w:rPr>
      </w:pPr>
    </w:p>
    <w:p w:rsidR="00DD291D" w:rsidRPr="00DD291D" w:rsidRDefault="00DD291D" w:rsidP="00DD291D">
      <w:pPr>
        <w:pStyle w:val="NoSpacing"/>
        <w:rPr>
          <w:rFonts w:asciiTheme="minorHAnsi" w:hAnsiTheme="minorHAnsi" w:cstheme="minorHAnsi"/>
          <w:b/>
          <w:sz w:val="32"/>
          <w:szCs w:val="32"/>
        </w:rPr>
      </w:pPr>
    </w:p>
    <w:p w:rsid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3/11/16</w:t>
      </w:r>
    </w:p>
    <w:p w:rsidR="00DD291D" w:rsidRPr="00DD291D" w:rsidRDefault="00DD291D" w:rsidP="00DD291D">
      <w:pPr>
        <w:pStyle w:val="NoSpacing"/>
        <w:spacing w:line="360" w:lineRule="auto"/>
        <w:rPr>
          <w:rFonts w:asciiTheme="minorHAnsi" w:hAnsiTheme="minorHAnsi" w:cstheme="minorHAnsi"/>
          <w:sz w:val="32"/>
          <w:szCs w:val="32"/>
        </w:rPr>
      </w:pPr>
      <w:r w:rsidRPr="00DD291D">
        <w:rPr>
          <w:rFonts w:asciiTheme="minorHAnsi" w:hAnsiTheme="minorHAnsi" w:cstheme="minorHAnsi"/>
          <w:sz w:val="32"/>
          <w:szCs w:val="32"/>
        </w:rPr>
        <w:t xml:space="preserve">J.M Musisi for Applicant </w:t>
      </w:r>
    </w:p>
    <w:p w:rsidR="00DD291D" w:rsidRPr="00DD291D" w:rsidRDefault="00DD291D" w:rsidP="00DD291D">
      <w:pPr>
        <w:pStyle w:val="NoSpacing"/>
        <w:spacing w:line="360" w:lineRule="auto"/>
        <w:rPr>
          <w:rFonts w:asciiTheme="minorHAnsi" w:hAnsiTheme="minorHAnsi" w:cstheme="minorHAnsi"/>
          <w:sz w:val="32"/>
          <w:szCs w:val="32"/>
        </w:rPr>
      </w:pPr>
      <w:r w:rsidRPr="00DD291D">
        <w:rPr>
          <w:rFonts w:asciiTheme="minorHAnsi" w:hAnsiTheme="minorHAnsi" w:cstheme="minorHAnsi"/>
          <w:sz w:val="32"/>
          <w:szCs w:val="32"/>
        </w:rPr>
        <w:t>Bogezi Ronald for Respondents</w:t>
      </w:r>
    </w:p>
    <w:p w:rsidR="00DD291D" w:rsidRPr="00DD291D" w:rsidRDefault="00DD291D" w:rsidP="00DD291D">
      <w:pPr>
        <w:pStyle w:val="NoSpacing"/>
        <w:spacing w:line="360" w:lineRule="auto"/>
        <w:rPr>
          <w:rFonts w:asciiTheme="minorHAnsi" w:hAnsiTheme="minorHAnsi" w:cstheme="minorHAnsi"/>
          <w:sz w:val="32"/>
          <w:szCs w:val="32"/>
        </w:rPr>
      </w:pPr>
      <w:r w:rsidRPr="00DD291D">
        <w:rPr>
          <w:rFonts w:asciiTheme="minorHAnsi" w:hAnsiTheme="minorHAnsi" w:cstheme="minorHAnsi"/>
          <w:sz w:val="32"/>
          <w:szCs w:val="32"/>
        </w:rPr>
        <w:t>Parties present (Respondent absent)</w:t>
      </w:r>
    </w:p>
    <w:p w:rsidR="00DD291D" w:rsidRDefault="00DD291D" w:rsidP="00DD291D">
      <w:pPr>
        <w:pStyle w:val="NoSpacing"/>
        <w:spacing w:line="360" w:lineRule="auto"/>
        <w:rPr>
          <w:rFonts w:asciiTheme="minorHAnsi" w:hAnsiTheme="minorHAnsi" w:cstheme="minorHAnsi"/>
          <w:sz w:val="32"/>
          <w:szCs w:val="32"/>
        </w:rPr>
      </w:pPr>
      <w:r w:rsidRPr="00DD291D">
        <w:rPr>
          <w:rFonts w:asciiTheme="minorHAnsi" w:hAnsiTheme="minorHAnsi" w:cstheme="minorHAnsi"/>
          <w:b/>
          <w:sz w:val="32"/>
          <w:szCs w:val="32"/>
        </w:rPr>
        <w:t>Court:</w:t>
      </w:r>
      <w:r w:rsidRPr="00DD291D">
        <w:rPr>
          <w:rFonts w:asciiTheme="minorHAnsi" w:hAnsiTheme="minorHAnsi" w:cstheme="minorHAnsi"/>
          <w:sz w:val="32"/>
          <w:szCs w:val="32"/>
        </w:rPr>
        <w:t xml:space="preserve"> Ruling delivered.</w:t>
      </w:r>
    </w:p>
    <w:p w:rsidR="00DD291D" w:rsidRPr="00DD291D" w:rsidRDefault="00DD291D" w:rsidP="00DD291D">
      <w:pPr>
        <w:pStyle w:val="NoSpacing"/>
        <w:rPr>
          <w:rFonts w:asciiTheme="minorHAnsi" w:hAnsiTheme="minorHAnsi" w:cstheme="minorHAnsi"/>
          <w:sz w:val="32"/>
          <w:szCs w:val="32"/>
        </w:rPr>
      </w:pPr>
    </w:p>
    <w:p w:rsidR="00DD291D" w:rsidRDefault="00DD291D" w:rsidP="00DD291D">
      <w:pPr>
        <w:pStyle w:val="NoSpacing"/>
        <w:rPr>
          <w:rFonts w:asciiTheme="minorHAnsi" w:hAnsiTheme="minorHAnsi" w:cstheme="minorHAnsi"/>
          <w:sz w:val="32"/>
          <w:szCs w:val="32"/>
        </w:rPr>
      </w:pPr>
    </w:p>
    <w:p w:rsidR="00DD291D" w:rsidRP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 xml:space="preserve">GODFREY NAMUNDI </w:t>
      </w:r>
    </w:p>
    <w:p w:rsidR="00DD291D" w:rsidRP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 xml:space="preserve">JUDGE </w:t>
      </w:r>
    </w:p>
    <w:p w:rsidR="00FE20C4" w:rsidRPr="00DD291D" w:rsidRDefault="00DD291D" w:rsidP="00DD291D">
      <w:pPr>
        <w:pStyle w:val="NoSpacing"/>
        <w:rPr>
          <w:rFonts w:asciiTheme="minorHAnsi" w:hAnsiTheme="minorHAnsi" w:cstheme="minorHAnsi"/>
          <w:b/>
          <w:sz w:val="32"/>
          <w:szCs w:val="32"/>
        </w:rPr>
      </w:pPr>
      <w:r w:rsidRPr="00DD291D">
        <w:rPr>
          <w:rFonts w:asciiTheme="minorHAnsi" w:hAnsiTheme="minorHAnsi" w:cstheme="minorHAnsi"/>
          <w:b/>
          <w:sz w:val="32"/>
          <w:szCs w:val="32"/>
        </w:rPr>
        <w:t xml:space="preserve">3/11/16                </w:t>
      </w:r>
    </w:p>
    <w:sectPr w:rsidR="00FE20C4" w:rsidRPr="00DD291D" w:rsidSect="00DD291D">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38" w:rsidRDefault="00AB2B38" w:rsidP="00DD291D">
      <w:pPr>
        <w:spacing w:after="0" w:line="240" w:lineRule="auto"/>
      </w:pPr>
      <w:r>
        <w:separator/>
      </w:r>
    </w:p>
  </w:endnote>
  <w:endnote w:type="continuationSeparator" w:id="1">
    <w:p w:rsidR="00AB2B38" w:rsidRDefault="00AB2B38" w:rsidP="00DD2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87"/>
      <w:docPartObj>
        <w:docPartGallery w:val="Page Numbers (Bottom of Page)"/>
        <w:docPartUnique/>
      </w:docPartObj>
    </w:sdtPr>
    <w:sdtContent>
      <w:sdt>
        <w:sdtPr>
          <w:id w:val="565050523"/>
          <w:docPartObj>
            <w:docPartGallery w:val="Page Numbers (Top of Page)"/>
            <w:docPartUnique/>
          </w:docPartObj>
        </w:sdtPr>
        <w:sdtContent>
          <w:p w:rsidR="00DD291D" w:rsidRDefault="00DD291D">
            <w:pPr>
              <w:pStyle w:val="Footer"/>
              <w:jc w:val="right"/>
            </w:pPr>
            <w:r>
              <w:t xml:space="preserve">Page </w:t>
            </w:r>
            <w:r w:rsidR="004E1FFE">
              <w:rPr>
                <w:b/>
                <w:sz w:val="24"/>
                <w:szCs w:val="24"/>
              </w:rPr>
              <w:fldChar w:fldCharType="begin"/>
            </w:r>
            <w:r>
              <w:rPr>
                <w:b/>
              </w:rPr>
              <w:instrText xml:space="preserve"> PAGE </w:instrText>
            </w:r>
            <w:r w:rsidR="004E1FFE">
              <w:rPr>
                <w:b/>
                <w:sz w:val="24"/>
                <w:szCs w:val="24"/>
              </w:rPr>
              <w:fldChar w:fldCharType="separate"/>
            </w:r>
            <w:r w:rsidR="009618F4">
              <w:rPr>
                <w:b/>
                <w:noProof/>
              </w:rPr>
              <w:t>5</w:t>
            </w:r>
            <w:r w:rsidR="004E1FFE">
              <w:rPr>
                <w:b/>
                <w:sz w:val="24"/>
                <w:szCs w:val="24"/>
              </w:rPr>
              <w:fldChar w:fldCharType="end"/>
            </w:r>
            <w:r>
              <w:t xml:space="preserve"> of </w:t>
            </w:r>
            <w:r w:rsidR="004E1FFE">
              <w:rPr>
                <w:b/>
                <w:sz w:val="24"/>
                <w:szCs w:val="24"/>
              </w:rPr>
              <w:fldChar w:fldCharType="begin"/>
            </w:r>
            <w:r>
              <w:rPr>
                <w:b/>
              </w:rPr>
              <w:instrText xml:space="preserve"> NUMPAGES  </w:instrText>
            </w:r>
            <w:r w:rsidR="004E1FFE">
              <w:rPr>
                <w:b/>
                <w:sz w:val="24"/>
                <w:szCs w:val="24"/>
              </w:rPr>
              <w:fldChar w:fldCharType="separate"/>
            </w:r>
            <w:r w:rsidR="009618F4">
              <w:rPr>
                <w:b/>
                <w:noProof/>
              </w:rPr>
              <w:t>5</w:t>
            </w:r>
            <w:r w:rsidR="004E1FFE">
              <w:rPr>
                <w:b/>
                <w:sz w:val="24"/>
                <w:szCs w:val="24"/>
              </w:rPr>
              <w:fldChar w:fldCharType="end"/>
            </w:r>
          </w:p>
        </w:sdtContent>
      </w:sdt>
    </w:sdtContent>
  </w:sdt>
  <w:p w:rsidR="00DD291D" w:rsidRDefault="00DD2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38" w:rsidRDefault="00AB2B38" w:rsidP="00DD291D">
      <w:pPr>
        <w:spacing w:after="0" w:line="240" w:lineRule="auto"/>
      </w:pPr>
      <w:r>
        <w:separator/>
      </w:r>
    </w:p>
  </w:footnote>
  <w:footnote w:type="continuationSeparator" w:id="1">
    <w:p w:rsidR="00AB2B38" w:rsidRDefault="00AB2B38" w:rsidP="00DD2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630"/>
    <w:multiLevelType w:val="hybridMultilevel"/>
    <w:tmpl w:val="BAD61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56054"/>
    <w:multiLevelType w:val="hybridMultilevel"/>
    <w:tmpl w:val="0F024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517A5A"/>
    <w:multiLevelType w:val="hybridMultilevel"/>
    <w:tmpl w:val="A5123C64"/>
    <w:lvl w:ilvl="0" w:tplc="CCCAE78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296EDF"/>
    <w:multiLevelType w:val="hybridMultilevel"/>
    <w:tmpl w:val="2CE6EE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0933C5"/>
    <w:multiLevelType w:val="hybridMultilevel"/>
    <w:tmpl w:val="4DBA5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E15B53"/>
    <w:multiLevelType w:val="hybridMultilevel"/>
    <w:tmpl w:val="32A8E0DE"/>
    <w:lvl w:ilvl="0" w:tplc="475AB64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D03D5"/>
    <w:rsid w:val="000D03D5"/>
    <w:rsid w:val="00123BB4"/>
    <w:rsid w:val="00152581"/>
    <w:rsid w:val="001E697D"/>
    <w:rsid w:val="0026301C"/>
    <w:rsid w:val="00355497"/>
    <w:rsid w:val="003D144C"/>
    <w:rsid w:val="00474A03"/>
    <w:rsid w:val="004A77D2"/>
    <w:rsid w:val="004E1FFE"/>
    <w:rsid w:val="005C60E8"/>
    <w:rsid w:val="005F30A0"/>
    <w:rsid w:val="006B19F1"/>
    <w:rsid w:val="00755BFD"/>
    <w:rsid w:val="00885036"/>
    <w:rsid w:val="008D43E6"/>
    <w:rsid w:val="009618F4"/>
    <w:rsid w:val="009C46F5"/>
    <w:rsid w:val="00AB2B38"/>
    <w:rsid w:val="00B056A3"/>
    <w:rsid w:val="00B91AE7"/>
    <w:rsid w:val="00BC647B"/>
    <w:rsid w:val="00C770A7"/>
    <w:rsid w:val="00D2019F"/>
    <w:rsid w:val="00DB5D54"/>
    <w:rsid w:val="00DD0116"/>
    <w:rsid w:val="00DD291D"/>
    <w:rsid w:val="00EE6AEA"/>
    <w:rsid w:val="00F55643"/>
    <w:rsid w:val="00F85DB0"/>
    <w:rsid w:val="00FC3DD3"/>
    <w:rsid w:val="00FE2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D5"/>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3D5"/>
    <w:pPr>
      <w:spacing w:after="0" w:line="240" w:lineRule="auto"/>
    </w:pPr>
    <w:rPr>
      <w:rFonts w:ascii="Arial" w:eastAsia="Times New Roman" w:hAnsi="Arial"/>
    </w:rPr>
  </w:style>
  <w:style w:type="paragraph" w:styleId="ListParagraph">
    <w:name w:val="List Paragraph"/>
    <w:basedOn w:val="Normal"/>
    <w:uiPriority w:val="34"/>
    <w:qFormat/>
    <w:rsid w:val="000D03D5"/>
    <w:pPr>
      <w:ind w:left="720"/>
      <w:contextualSpacing/>
    </w:pPr>
  </w:style>
  <w:style w:type="paragraph" w:styleId="Header">
    <w:name w:val="header"/>
    <w:basedOn w:val="Normal"/>
    <w:link w:val="HeaderChar"/>
    <w:uiPriority w:val="99"/>
    <w:semiHidden/>
    <w:unhideWhenUsed/>
    <w:rsid w:val="00DD29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91D"/>
    <w:rPr>
      <w:rFonts w:ascii="Arial" w:eastAsia="Times New Roman" w:hAnsi="Arial"/>
    </w:rPr>
  </w:style>
  <w:style w:type="paragraph" w:styleId="Footer">
    <w:name w:val="footer"/>
    <w:basedOn w:val="Normal"/>
    <w:link w:val="FooterChar"/>
    <w:uiPriority w:val="99"/>
    <w:unhideWhenUsed/>
    <w:rsid w:val="00DD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91D"/>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2016-12-06T12:18:00Z</cp:lastPrinted>
  <dcterms:created xsi:type="dcterms:W3CDTF">2019-12-18T07:37:00Z</dcterms:created>
  <dcterms:modified xsi:type="dcterms:W3CDTF">2019-12-18T07:37:00Z</dcterms:modified>
</cp:coreProperties>
</file>