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C5" w:rsidRPr="00282AC5" w:rsidRDefault="00D60F9F">
      <w:pPr>
        <w:pStyle w:val="Bodytext20"/>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 xml:space="preserve">THE REPUBLIC OF UGANDA </w:t>
      </w:r>
    </w:p>
    <w:p w:rsidR="00282AC5" w:rsidRPr="00282AC5" w:rsidRDefault="00D60F9F">
      <w:pPr>
        <w:pStyle w:val="Bodytext20"/>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 xml:space="preserve">IN THE HIGH COURT OF UGANDA AT KAMPALA </w:t>
      </w:r>
    </w:p>
    <w:p w:rsidR="00906CA2" w:rsidRPr="00282AC5" w:rsidRDefault="00D60F9F">
      <w:pPr>
        <w:pStyle w:val="Bodytext20"/>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(LAND DIVISION)</w:t>
      </w:r>
    </w:p>
    <w:p w:rsidR="00282AC5" w:rsidRPr="00282AC5" w:rsidRDefault="00D60F9F">
      <w:pPr>
        <w:pStyle w:val="Bodytext20"/>
        <w:shd w:val="clear" w:color="auto" w:fill="auto"/>
        <w:ind w:left="20" w:firstLine="0"/>
        <w:rPr>
          <w:rFonts w:ascii="Times New Roman" w:hAnsi="Times New Roman" w:cs="Times New Roman"/>
          <w:sz w:val="24"/>
          <w:szCs w:val="24"/>
        </w:rPr>
      </w:pPr>
      <w:proofErr w:type="gramStart"/>
      <w:r w:rsidRPr="00282AC5">
        <w:rPr>
          <w:rFonts w:ascii="Times New Roman" w:hAnsi="Times New Roman" w:cs="Times New Roman"/>
          <w:sz w:val="24"/>
          <w:szCs w:val="24"/>
        </w:rPr>
        <w:t>MISC. APPLICATION NO.</w:t>
      </w:r>
      <w:proofErr w:type="gramEnd"/>
      <w:r w:rsidRPr="00282AC5">
        <w:rPr>
          <w:rFonts w:ascii="Times New Roman" w:hAnsi="Times New Roman" w:cs="Times New Roman"/>
          <w:sz w:val="24"/>
          <w:szCs w:val="24"/>
        </w:rPr>
        <w:t xml:space="preserve"> 495 OF 2016</w:t>
      </w:r>
    </w:p>
    <w:p w:rsidR="00906CA2" w:rsidRPr="00282AC5" w:rsidRDefault="00D60F9F">
      <w:pPr>
        <w:pStyle w:val="Bodytext20"/>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 xml:space="preserve"> (Arising from Civil Suit No. 128/2009)</w:t>
      </w:r>
    </w:p>
    <w:p w:rsidR="00282AC5" w:rsidRDefault="00D60F9F" w:rsidP="00282AC5">
      <w:pPr>
        <w:pStyle w:val="Bodytext20"/>
        <w:numPr>
          <w:ilvl w:val="0"/>
          <w:numId w:val="1"/>
        </w:numPr>
        <w:shd w:val="clear" w:color="auto" w:fill="auto"/>
        <w:tabs>
          <w:tab w:val="left" w:pos="1100"/>
        </w:tabs>
        <w:ind w:left="740" w:firstLine="0"/>
        <w:jc w:val="left"/>
        <w:rPr>
          <w:rFonts w:ascii="Times New Roman" w:hAnsi="Times New Roman" w:cs="Times New Roman"/>
          <w:sz w:val="24"/>
          <w:szCs w:val="24"/>
        </w:rPr>
      </w:pPr>
      <w:r w:rsidRPr="00282AC5">
        <w:rPr>
          <w:rFonts w:ascii="Times New Roman" w:hAnsi="Times New Roman" w:cs="Times New Roman"/>
          <w:sz w:val="24"/>
          <w:szCs w:val="24"/>
        </w:rPr>
        <w:t>NAKITENDE SCOVIA</w:t>
      </w:r>
    </w:p>
    <w:p w:rsidR="00906CA2" w:rsidRPr="00282AC5" w:rsidRDefault="00D60F9F" w:rsidP="00282AC5">
      <w:pPr>
        <w:pStyle w:val="Bodytext20"/>
        <w:numPr>
          <w:ilvl w:val="0"/>
          <w:numId w:val="1"/>
        </w:numPr>
        <w:shd w:val="clear" w:color="auto" w:fill="auto"/>
        <w:tabs>
          <w:tab w:val="left" w:pos="1100"/>
        </w:tabs>
        <w:ind w:left="740" w:firstLine="0"/>
        <w:jc w:val="left"/>
        <w:rPr>
          <w:rFonts w:ascii="Times New Roman" w:hAnsi="Times New Roman" w:cs="Times New Roman"/>
          <w:sz w:val="24"/>
          <w:szCs w:val="24"/>
        </w:rPr>
      </w:pPr>
      <w:r w:rsidRPr="00282AC5">
        <w:rPr>
          <w:rFonts w:ascii="Times New Roman" w:hAnsi="Times New Roman" w:cs="Times New Roman"/>
          <w:sz w:val="24"/>
          <w:szCs w:val="24"/>
        </w:rPr>
        <w:t>SSEMPAGALA PAULO ::::::::::::::::</w:t>
      </w:r>
      <w:r w:rsidRPr="00282AC5">
        <w:rPr>
          <w:rFonts w:ascii="Times New Roman" w:hAnsi="Times New Roman" w:cs="Times New Roman"/>
          <w:sz w:val="24"/>
          <w:szCs w:val="24"/>
        </w:rPr>
        <w:tab/>
        <w:t xml:space="preserve"> APPELANT</w:t>
      </w:r>
    </w:p>
    <w:p w:rsidR="00906CA2" w:rsidRPr="00282AC5" w:rsidRDefault="00D60F9F">
      <w:pPr>
        <w:pStyle w:val="Bodytext20"/>
        <w:shd w:val="clear" w:color="auto" w:fill="auto"/>
        <w:spacing w:line="587" w:lineRule="exact"/>
        <w:ind w:left="20" w:firstLine="0"/>
        <w:rPr>
          <w:rFonts w:ascii="Times New Roman" w:hAnsi="Times New Roman" w:cs="Times New Roman"/>
          <w:sz w:val="24"/>
          <w:szCs w:val="24"/>
        </w:rPr>
      </w:pPr>
      <w:r w:rsidRPr="00282AC5">
        <w:rPr>
          <w:rFonts w:ascii="Times New Roman" w:hAnsi="Times New Roman" w:cs="Times New Roman"/>
          <w:sz w:val="24"/>
          <w:szCs w:val="24"/>
        </w:rPr>
        <w:t>VERSUS</w:t>
      </w:r>
    </w:p>
    <w:p w:rsidR="00282AC5" w:rsidRDefault="00D60F9F" w:rsidP="00282AC5">
      <w:pPr>
        <w:pStyle w:val="Bodytext20"/>
        <w:numPr>
          <w:ilvl w:val="0"/>
          <w:numId w:val="2"/>
        </w:numPr>
        <w:shd w:val="clear" w:color="auto" w:fill="auto"/>
        <w:tabs>
          <w:tab w:val="left" w:pos="1458"/>
        </w:tabs>
        <w:spacing w:line="587" w:lineRule="exact"/>
        <w:ind w:left="1120" w:firstLine="0"/>
        <w:jc w:val="left"/>
        <w:rPr>
          <w:rFonts w:ascii="Times New Roman" w:hAnsi="Times New Roman" w:cs="Times New Roman"/>
          <w:sz w:val="24"/>
          <w:szCs w:val="24"/>
        </w:rPr>
      </w:pPr>
      <w:r w:rsidRPr="00282AC5">
        <w:rPr>
          <w:rFonts w:ascii="Times New Roman" w:hAnsi="Times New Roman" w:cs="Times New Roman"/>
          <w:sz w:val="24"/>
          <w:szCs w:val="24"/>
        </w:rPr>
        <w:t>JOHN KIGOZI SSEBAGGALA</w:t>
      </w:r>
    </w:p>
    <w:p w:rsidR="00906CA2" w:rsidRPr="00282AC5" w:rsidRDefault="00D60F9F" w:rsidP="00282AC5">
      <w:pPr>
        <w:pStyle w:val="Bodytext20"/>
        <w:numPr>
          <w:ilvl w:val="0"/>
          <w:numId w:val="2"/>
        </w:numPr>
        <w:shd w:val="clear" w:color="auto" w:fill="auto"/>
        <w:tabs>
          <w:tab w:val="left" w:pos="1458"/>
        </w:tabs>
        <w:spacing w:line="587" w:lineRule="exact"/>
        <w:ind w:left="1120" w:firstLine="0"/>
        <w:jc w:val="left"/>
        <w:rPr>
          <w:rFonts w:ascii="Times New Roman" w:hAnsi="Times New Roman" w:cs="Times New Roman"/>
          <w:sz w:val="24"/>
          <w:szCs w:val="24"/>
        </w:rPr>
      </w:pPr>
      <w:r w:rsidRPr="00282AC5">
        <w:rPr>
          <w:rFonts w:ascii="Times New Roman" w:hAnsi="Times New Roman" w:cs="Times New Roman"/>
          <w:sz w:val="24"/>
          <w:szCs w:val="24"/>
        </w:rPr>
        <w:t>MUTYABA BAZIRIO SALONGO ::::::::: RESPONDENTS</w:t>
      </w:r>
    </w:p>
    <w:p w:rsidR="00906CA2" w:rsidRPr="00282AC5" w:rsidRDefault="00D60F9F">
      <w:pPr>
        <w:pStyle w:val="Bodytext20"/>
        <w:numPr>
          <w:ilvl w:val="0"/>
          <w:numId w:val="2"/>
        </w:numPr>
        <w:shd w:val="clear" w:color="auto" w:fill="auto"/>
        <w:tabs>
          <w:tab w:val="left" w:pos="1494"/>
        </w:tabs>
        <w:spacing w:after="412" w:line="270" w:lineRule="exact"/>
        <w:ind w:left="1120" w:firstLine="0"/>
        <w:jc w:val="left"/>
        <w:rPr>
          <w:rFonts w:ascii="Times New Roman" w:hAnsi="Times New Roman" w:cs="Times New Roman"/>
          <w:sz w:val="24"/>
          <w:szCs w:val="24"/>
        </w:rPr>
      </w:pPr>
      <w:r w:rsidRPr="00282AC5">
        <w:rPr>
          <w:rFonts w:ascii="Times New Roman" w:hAnsi="Times New Roman" w:cs="Times New Roman"/>
          <w:sz w:val="24"/>
          <w:szCs w:val="24"/>
        </w:rPr>
        <w:t>KAMYA EDWARD</w:t>
      </w:r>
    </w:p>
    <w:p w:rsidR="00906CA2" w:rsidRPr="00282AC5" w:rsidRDefault="00D60F9F">
      <w:pPr>
        <w:pStyle w:val="Bodytext20"/>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BEFORE: HON. JUSTICE J. W. KWESIGA</w:t>
      </w:r>
    </w:p>
    <w:p w:rsidR="00906CA2" w:rsidRPr="00282AC5" w:rsidRDefault="00D60F9F">
      <w:pPr>
        <w:pStyle w:val="Bodytext20"/>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RULING:</w:t>
      </w:r>
    </w:p>
    <w:p w:rsidR="00906CA2" w:rsidRPr="00282AC5" w:rsidRDefault="00D60F9F">
      <w:pPr>
        <w:pStyle w:val="BodyText1"/>
        <w:shd w:val="clear" w:color="auto" w:fill="auto"/>
        <w:ind w:left="20" w:firstLine="0"/>
        <w:rPr>
          <w:rFonts w:ascii="Times New Roman" w:hAnsi="Times New Roman" w:cs="Times New Roman"/>
          <w:sz w:val="24"/>
          <w:szCs w:val="24"/>
        </w:rPr>
      </w:pPr>
      <w:r w:rsidRPr="00282AC5">
        <w:rPr>
          <w:rFonts w:ascii="Times New Roman" w:hAnsi="Times New Roman" w:cs="Times New Roman"/>
          <w:sz w:val="24"/>
          <w:szCs w:val="24"/>
        </w:rPr>
        <w:t>25/11/2016</w:t>
      </w:r>
    </w:p>
    <w:p w:rsidR="00906CA2" w:rsidRPr="00282AC5" w:rsidRDefault="00D60F9F">
      <w:pPr>
        <w:pStyle w:val="BodyText1"/>
        <w:shd w:val="clear" w:color="auto" w:fill="auto"/>
        <w:spacing w:after="180" w:line="385" w:lineRule="exact"/>
        <w:ind w:left="20" w:right="40" w:firstLine="0"/>
        <w:rPr>
          <w:rFonts w:ascii="Times New Roman" w:hAnsi="Times New Roman" w:cs="Times New Roman"/>
          <w:sz w:val="24"/>
          <w:szCs w:val="24"/>
        </w:rPr>
      </w:pPr>
      <w:r w:rsidRPr="00282AC5">
        <w:rPr>
          <w:rFonts w:ascii="Times New Roman" w:hAnsi="Times New Roman" w:cs="Times New Roman"/>
          <w:sz w:val="24"/>
          <w:szCs w:val="24"/>
        </w:rPr>
        <w:t>This application was brought under the provisions of Order 9 rules 12, Order 46 rules 1 and 2 Order 52 Rules 1 and 3 of Civil procedure Rules and Section 98 of the Civil Procedure Act., seeking the following Orders;-</w:t>
      </w:r>
    </w:p>
    <w:p w:rsidR="00906CA2" w:rsidRPr="00282AC5" w:rsidRDefault="00D60F9F">
      <w:pPr>
        <w:pStyle w:val="BodyText1"/>
        <w:numPr>
          <w:ilvl w:val="0"/>
          <w:numId w:val="3"/>
        </w:numPr>
        <w:shd w:val="clear" w:color="auto" w:fill="auto"/>
        <w:tabs>
          <w:tab w:val="left" w:pos="1086"/>
        </w:tabs>
        <w:spacing w:after="392" w:line="385" w:lineRule="exact"/>
        <w:ind w:left="1120" w:right="40"/>
        <w:jc w:val="left"/>
        <w:rPr>
          <w:rFonts w:ascii="Times New Roman" w:hAnsi="Times New Roman" w:cs="Times New Roman"/>
          <w:sz w:val="24"/>
          <w:szCs w:val="24"/>
        </w:rPr>
      </w:pPr>
      <w:r w:rsidRPr="00282AC5">
        <w:rPr>
          <w:rFonts w:ascii="Times New Roman" w:hAnsi="Times New Roman" w:cs="Times New Roman"/>
          <w:sz w:val="24"/>
          <w:szCs w:val="24"/>
        </w:rPr>
        <w:t>That the consent judgment or Order entered on the 29</w:t>
      </w:r>
      <w:r w:rsidRPr="00282AC5">
        <w:rPr>
          <w:rFonts w:ascii="Times New Roman" w:hAnsi="Times New Roman" w:cs="Times New Roman"/>
          <w:sz w:val="24"/>
          <w:szCs w:val="24"/>
          <w:vertAlign w:val="superscript"/>
        </w:rPr>
        <w:t>th</w:t>
      </w:r>
      <w:r w:rsidRPr="00282AC5">
        <w:rPr>
          <w:rFonts w:ascii="Times New Roman" w:hAnsi="Times New Roman" w:cs="Times New Roman"/>
          <w:sz w:val="24"/>
          <w:szCs w:val="24"/>
        </w:rPr>
        <w:t xml:space="preserve"> day of January 2013 be set aside or reviewed or varied.</w:t>
      </w:r>
    </w:p>
    <w:p w:rsidR="00906CA2" w:rsidRPr="00282AC5" w:rsidRDefault="00D60F9F">
      <w:pPr>
        <w:pStyle w:val="BodyText1"/>
        <w:numPr>
          <w:ilvl w:val="0"/>
          <w:numId w:val="3"/>
        </w:numPr>
        <w:shd w:val="clear" w:color="auto" w:fill="auto"/>
        <w:tabs>
          <w:tab w:val="left" w:pos="1093"/>
        </w:tabs>
        <w:spacing w:after="194" w:line="270" w:lineRule="exact"/>
        <w:ind w:left="1120"/>
        <w:jc w:val="left"/>
        <w:rPr>
          <w:rFonts w:ascii="Times New Roman" w:hAnsi="Times New Roman" w:cs="Times New Roman"/>
          <w:sz w:val="24"/>
          <w:szCs w:val="24"/>
        </w:rPr>
      </w:pPr>
      <w:proofErr w:type="gramStart"/>
      <w:r w:rsidRPr="00282AC5">
        <w:rPr>
          <w:rFonts w:ascii="Times New Roman" w:hAnsi="Times New Roman" w:cs="Times New Roman"/>
          <w:sz w:val="24"/>
          <w:szCs w:val="24"/>
        </w:rPr>
        <w:t>That costs</w:t>
      </w:r>
      <w:proofErr w:type="gramEnd"/>
      <w:r w:rsidRPr="00282AC5">
        <w:rPr>
          <w:rFonts w:ascii="Times New Roman" w:hAnsi="Times New Roman" w:cs="Times New Roman"/>
          <w:sz w:val="24"/>
          <w:szCs w:val="24"/>
        </w:rPr>
        <w:t xml:space="preserve"> of the application be provided for.</w:t>
      </w:r>
    </w:p>
    <w:p w:rsidR="00906CA2" w:rsidRPr="00282AC5" w:rsidRDefault="00D60F9F">
      <w:pPr>
        <w:pStyle w:val="BodyText1"/>
        <w:shd w:val="clear" w:color="auto" w:fill="auto"/>
        <w:spacing w:after="215" w:line="385" w:lineRule="exact"/>
        <w:ind w:left="20" w:right="40" w:firstLine="0"/>
        <w:rPr>
          <w:rFonts w:ascii="Times New Roman" w:hAnsi="Times New Roman" w:cs="Times New Roman"/>
          <w:sz w:val="24"/>
          <w:szCs w:val="24"/>
        </w:rPr>
      </w:pPr>
      <w:r w:rsidRPr="00282AC5">
        <w:rPr>
          <w:rFonts w:ascii="Times New Roman" w:hAnsi="Times New Roman" w:cs="Times New Roman"/>
          <w:sz w:val="24"/>
          <w:szCs w:val="24"/>
        </w:rPr>
        <w:t xml:space="preserve">The consent judgment in High Court Civil Suit No. 128 of 2009 (At </w:t>
      </w:r>
      <w:proofErr w:type="spellStart"/>
      <w:r w:rsidRPr="00282AC5">
        <w:rPr>
          <w:rFonts w:ascii="Times New Roman" w:hAnsi="Times New Roman" w:cs="Times New Roman"/>
          <w:sz w:val="24"/>
          <w:szCs w:val="24"/>
        </w:rPr>
        <w:t>Nakawa</w:t>
      </w:r>
      <w:proofErr w:type="spellEnd"/>
      <w:r w:rsidRPr="00282AC5">
        <w:rPr>
          <w:rFonts w:ascii="Times New Roman" w:hAnsi="Times New Roman" w:cs="Times New Roman"/>
          <w:sz w:val="24"/>
          <w:szCs w:val="24"/>
        </w:rPr>
        <w:t>) was concluded on 10</w:t>
      </w:r>
      <w:r w:rsidRPr="00282AC5">
        <w:rPr>
          <w:rFonts w:ascii="Times New Roman" w:hAnsi="Times New Roman" w:cs="Times New Roman"/>
          <w:sz w:val="24"/>
          <w:szCs w:val="24"/>
          <w:vertAlign w:val="superscript"/>
        </w:rPr>
        <w:t>th</w:t>
      </w:r>
      <w:r w:rsidRPr="00282AC5">
        <w:rPr>
          <w:rFonts w:ascii="Times New Roman" w:hAnsi="Times New Roman" w:cs="Times New Roman"/>
          <w:sz w:val="24"/>
          <w:szCs w:val="24"/>
        </w:rPr>
        <w:t xml:space="preserve"> October 2012.</w:t>
      </w:r>
    </w:p>
    <w:p w:rsidR="00906CA2" w:rsidRPr="00282AC5" w:rsidRDefault="00D60F9F">
      <w:pPr>
        <w:pStyle w:val="BodyText1"/>
        <w:shd w:val="clear" w:color="auto" w:fill="auto"/>
        <w:spacing w:line="342" w:lineRule="exact"/>
        <w:ind w:left="20" w:right="40" w:firstLine="0"/>
        <w:rPr>
          <w:rFonts w:ascii="Times New Roman" w:hAnsi="Times New Roman" w:cs="Times New Roman"/>
          <w:sz w:val="24"/>
          <w:szCs w:val="24"/>
        </w:rPr>
      </w:pPr>
      <w:r w:rsidRPr="00282AC5">
        <w:rPr>
          <w:rFonts w:ascii="Times New Roman" w:hAnsi="Times New Roman" w:cs="Times New Roman"/>
          <w:sz w:val="24"/>
          <w:szCs w:val="24"/>
        </w:rPr>
        <w:t xml:space="preserve">This was HCCS No. 128 of 2009 John </w:t>
      </w:r>
      <w:proofErr w:type="spellStart"/>
      <w:r w:rsidRPr="00282AC5">
        <w:rPr>
          <w:rFonts w:ascii="Times New Roman" w:hAnsi="Times New Roman" w:cs="Times New Roman"/>
          <w:sz w:val="24"/>
          <w:szCs w:val="24"/>
        </w:rPr>
        <w:t>Kigozi</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Ssebagala</w:t>
      </w:r>
      <w:proofErr w:type="spellEnd"/>
      <w:r w:rsidRPr="00282AC5">
        <w:rPr>
          <w:rFonts w:ascii="Times New Roman" w:hAnsi="Times New Roman" w:cs="Times New Roman"/>
          <w:sz w:val="24"/>
          <w:szCs w:val="24"/>
        </w:rPr>
        <w:t xml:space="preserve"> Versus </w:t>
      </w:r>
      <w:proofErr w:type="spellStart"/>
      <w:r w:rsidRPr="00282AC5">
        <w:rPr>
          <w:rFonts w:ascii="Times New Roman" w:hAnsi="Times New Roman" w:cs="Times New Roman"/>
          <w:sz w:val="24"/>
          <w:szCs w:val="24"/>
        </w:rPr>
        <w:t>IMutyaba</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Bazirio</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Salongo</w:t>
      </w:r>
      <w:proofErr w:type="spellEnd"/>
      <w:r w:rsidRPr="00282AC5">
        <w:rPr>
          <w:rFonts w:ascii="Times New Roman" w:hAnsi="Times New Roman" w:cs="Times New Roman"/>
          <w:sz w:val="24"/>
          <w:szCs w:val="24"/>
        </w:rPr>
        <w:t xml:space="preserve"> and </w:t>
      </w:r>
      <w:proofErr w:type="spellStart"/>
      <w:r w:rsidRPr="00282AC5">
        <w:rPr>
          <w:rFonts w:ascii="Times New Roman" w:hAnsi="Times New Roman" w:cs="Times New Roman"/>
          <w:sz w:val="24"/>
          <w:szCs w:val="24"/>
        </w:rPr>
        <w:t>Kamya</w:t>
      </w:r>
      <w:proofErr w:type="spellEnd"/>
      <w:r w:rsidRPr="00282AC5">
        <w:rPr>
          <w:rFonts w:ascii="Times New Roman" w:hAnsi="Times New Roman" w:cs="Times New Roman"/>
          <w:sz w:val="24"/>
          <w:szCs w:val="24"/>
        </w:rPr>
        <w:t xml:space="preserve"> Edward.</w:t>
      </w:r>
    </w:p>
    <w:p w:rsidR="00906CA2" w:rsidRPr="00282AC5" w:rsidRDefault="00D60F9F">
      <w:pPr>
        <w:pStyle w:val="BodyText1"/>
        <w:shd w:val="clear" w:color="auto" w:fill="auto"/>
        <w:spacing w:after="126" w:line="392"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I will reproduce the terms of the consent judgment because they are fundamental facts that are the </w:t>
      </w:r>
      <w:r w:rsidRPr="00282AC5">
        <w:rPr>
          <w:rFonts w:ascii="Times New Roman" w:hAnsi="Times New Roman" w:cs="Times New Roman"/>
          <w:sz w:val="24"/>
          <w:szCs w:val="24"/>
        </w:rPr>
        <w:lastRenderedPageBreak/>
        <w:t>basis of this application;-</w:t>
      </w:r>
    </w:p>
    <w:p w:rsidR="00906CA2" w:rsidRPr="00282AC5" w:rsidRDefault="00D60F9F">
      <w:pPr>
        <w:pStyle w:val="Bodytext30"/>
        <w:shd w:val="clear" w:color="auto" w:fill="auto"/>
        <w:spacing w:before="0" w:after="349"/>
        <w:ind w:left="500" w:right="40"/>
        <w:rPr>
          <w:rFonts w:ascii="Times New Roman" w:hAnsi="Times New Roman" w:cs="Times New Roman"/>
          <w:sz w:val="24"/>
          <w:szCs w:val="24"/>
        </w:rPr>
      </w:pPr>
      <w:r w:rsidRPr="00282AC5">
        <w:rPr>
          <w:rFonts w:ascii="Times New Roman" w:hAnsi="Times New Roman" w:cs="Times New Roman"/>
          <w:sz w:val="24"/>
          <w:szCs w:val="24"/>
        </w:rPr>
        <w:t xml:space="preserve">"1. That it is agreed by the parties that the suit land comprised In </w:t>
      </w:r>
      <w:proofErr w:type="spellStart"/>
      <w:r w:rsidRPr="00282AC5">
        <w:rPr>
          <w:rFonts w:ascii="Times New Roman" w:hAnsi="Times New Roman" w:cs="Times New Roman"/>
          <w:sz w:val="24"/>
          <w:szCs w:val="24"/>
        </w:rPr>
        <w:t>Busiro</w:t>
      </w:r>
      <w:proofErr w:type="spellEnd"/>
      <w:r w:rsidRPr="00282AC5">
        <w:rPr>
          <w:rFonts w:ascii="Times New Roman" w:hAnsi="Times New Roman" w:cs="Times New Roman"/>
          <w:sz w:val="24"/>
          <w:szCs w:val="24"/>
        </w:rPr>
        <w:t xml:space="preserve"> Block 303-305 LRV4068 Folio 17 Plot 142 </w:t>
      </w:r>
      <w:proofErr w:type="spellStart"/>
      <w:r w:rsidRPr="00282AC5">
        <w:rPr>
          <w:rFonts w:ascii="Times New Roman" w:hAnsi="Times New Roman" w:cs="Times New Roman"/>
          <w:sz w:val="24"/>
          <w:szCs w:val="24"/>
        </w:rPr>
        <w:t>Wakiso</w:t>
      </w:r>
      <w:proofErr w:type="spellEnd"/>
      <w:r w:rsidRPr="00282AC5">
        <w:rPr>
          <w:rFonts w:ascii="Times New Roman" w:hAnsi="Times New Roman" w:cs="Times New Roman"/>
          <w:sz w:val="24"/>
          <w:szCs w:val="24"/>
        </w:rPr>
        <w:t xml:space="preserve"> District measuring approximately 3.449 hectares is the property of the </w:t>
      </w:r>
      <w:proofErr w:type="spellStart"/>
      <w:r w:rsidRPr="00282AC5">
        <w:rPr>
          <w:rFonts w:ascii="Times New Roman" w:hAnsi="Times New Roman" w:cs="Times New Roman"/>
          <w:sz w:val="24"/>
          <w:szCs w:val="24"/>
        </w:rPr>
        <w:t>Fumbe</w:t>
      </w:r>
      <w:proofErr w:type="spellEnd"/>
      <w:r w:rsidRPr="00282AC5">
        <w:rPr>
          <w:rFonts w:ascii="Times New Roman" w:hAnsi="Times New Roman" w:cs="Times New Roman"/>
          <w:sz w:val="24"/>
          <w:szCs w:val="24"/>
        </w:rPr>
        <w:t xml:space="preserve"> Clan for the cultural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of </w:t>
      </w:r>
      <w:proofErr w:type="spellStart"/>
      <w:r w:rsidRPr="00282AC5">
        <w:rPr>
          <w:rFonts w:ascii="Times New Roman" w:hAnsi="Times New Roman" w:cs="Times New Roman"/>
          <w:sz w:val="24"/>
          <w:szCs w:val="24"/>
        </w:rPr>
        <w:t>Gganda</w:t>
      </w:r>
      <w:proofErr w:type="spellEnd"/>
      <w:r w:rsidRPr="00282AC5">
        <w:rPr>
          <w:rFonts w:ascii="Times New Roman" w:hAnsi="Times New Roman" w:cs="Times New Roman"/>
          <w:sz w:val="24"/>
          <w:szCs w:val="24"/>
        </w:rPr>
        <w:t xml:space="preserve"> institution but the same is not hereditary to any sitting cultural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w:t>
      </w:r>
    </w:p>
    <w:p w:rsidR="00906CA2" w:rsidRPr="00282AC5" w:rsidRDefault="00D60F9F">
      <w:pPr>
        <w:pStyle w:val="Bodytext30"/>
        <w:numPr>
          <w:ilvl w:val="0"/>
          <w:numId w:val="4"/>
        </w:numPr>
        <w:shd w:val="clear" w:color="auto" w:fill="auto"/>
        <w:tabs>
          <w:tab w:val="left" w:pos="501"/>
        </w:tabs>
        <w:spacing w:before="0" w:after="0" w:line="400" w:lineRule="exact"/>
        <w:ind w:left="500" w:right="1380"/>
        <w:rPr>
          <w:rFonts w:ascii="Times New Roman" w:hAnsi="Times New Roman" w:cs="Times New Roman"/>
          <w:sz w:val="24"/>
          <w:szCs w:val="24"/>
        </w:rPr>
      </w:pPr>
      <w:r w:rsidRPr="00282AC5">
        <w:rPr>
          <w:rFonts w:ascii="Times New Roman" w:hAnsi="Times New Roman" w:cs="Times New Roman"/>
          <w:sz w:val="24"/>
          <w:szCs w:val="24"/>
        </w:rPr>
        <w:t>That upon the signing of this consent judgment the Defendants</w:t>
      </w:r>
    </w:p>
    <w:p w:rsidR="00906CA2" w:rsidRPr="00282AC5" w:rsidRDefault="00D60F9F">
      <w:pPr>
        <w:pStyle w:val="Bodytext30"/>
        <w:shd w:val="clear" w:color="auto" w:fill="auto"/>
        <w:spacing w:before="0" w:after="354" w:line="382" w:lineRule="exact"/>
        <w:ind w:left="500" w:right="420" w:firstLine="0"/>
        <w:rPr>
          <w:rFonts w:ascii="Times New Roman" w:hAnsi="Times New Roman" w:cs="Times New Roman"/>
          <w:sz w:val="24"/>
          <w:szCs w:val="24"/>
        </w:rPr>
      </w:pPr>
      <w:proofErr w:type="gramStart"/>
      <w:r w:rsidRPr="00282AC5">
        <w:rPr>
          <w:rFonts w:ascii="Times New Roman" w:hAnsi="Times New Roman" w:cs="Times New Roman"/>
          <w:sz w:val="24"/>
          <w:szCs w:val="24"/>
        </w:rPr>
        <w:t>relinquish</w:t>
      </w:r>
      <w:proofErr w:type="gramEnd"/>
      <w:r w:rsidRPr="00282AC5">
        <w:rPr>
          <w:rFonts w:ascii="Times New Roman" w:hAnsi="Times New Roman" w:cs="Times New Roman"/>
          <w:sz w:val="24"/>
          <w:szCs w:val="24"/>
        </w:rPr>
        <w:t xml:space="preserve"> all/any claim of any nature either equitable or hereditary or any interest of any kind in the suit/and of </w:t>
      </w:r>
      <w:proofErr w:type="spellStart"/>
      <w:r w:rsidRPr="00282AC5">
        <w:rPr>
          <w:rFonts w:ascii="Times New Roman" w:hAnsi="Times New Roman" w:cs="Times New Roman"/>
          <w:sz w:val="24"/>
          <w:szCs w:val="24"/>
        </w:rPr>
        <w:t>Gganda</w:t>
      </w:r>
      <w:proofErr w:type="spellEnd"/>
      <w:r w:rsidRPr="00282AC5">
        <w:rPr>
          <w:rFonts w:ascii="Times New Roman" w:hAnsi="Times New Roman" w:cs="Times New Roman"/>
          <w:sz w:val="24"/>
          <w:szCs w:val="24"/>
        </w:rPr>
        <w:t xml:space="preserve"> which is vested in the Plaintiff on behalf of </w:t>
      </w:r>
      <w:proofErr w:type="spellStart"/>
      <w:r w:rsidRPr="00282AC5">
        <w:rPr>
          <w:rFonts w:ascii="Times New Roman" w:hAnsi="Times New Roman" w:cs="Times New Roman"/>
          <w:sz w:val="24"/>
          <w:szCs w:val="24"/>
        </w:rPr>
        <w:t>Fumbe</w:t>
      </w:r>
      <w:proofErr w:type="spellEnd"/>
      <w:r w:rsidRPr="00282AC5">
        <w:rPr>
          <w:rFonts w:ascii="Times New Roman" w:hAnsi="Times New Roman" w:cs="Times New Roman"/>
          <w:sz w:val="24"/>
          <w:szCs w:val="24"/>
        </w:rPr>
        <w:t xml:space="preserve"> Clan".</w:t>
      </w:r>
    </w:p>
    <w:p w:rsidR="00906CA2" w:rsidRPr="00282AC5" w:rsidRDefault="00D60F9F">
      <w:pPr>
        <w:pStyle w:val="BodyText1"/>
        <w:shd w:val="clear" w:color="auto" w:fill="auto"/>
        <w:spacing w:after="366" w:line="389"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The pleading in the head suit clearly bring out the relationship of the two parties to the suit land. JOHN KIGOZI SSEBAGALA (Respondent) sued for the land in his capacity as a Prime Minister of </w:t>
      </w:r>
      <w:proofErr w:type="spellStart"/>
      <w:r w:rsidRPr="00282AC5">
        <w:rPr>
          <w:rFonts w:ascii="Times New Roman" w:hAnsi="Times New Roman" w:cs="Times New Roman"/>
          <w:sz w:val="24"/>
          <w:szCs w:val="24"/>
        </w:rPr>
        <w:t>Fumbe</w:t>
      </w:r>
      <w:proofErr w:type="spellEnd"/>
      <w:r w:rsidRPr="00282AC5">
        <w:rPr>
          <w:rFonts w:ascii="Times New Roman" w:hAnsi="Times New Roman" w:cs="Times New Roman"/>
          <w:sz w:val="24"/>
          <w:szCs w:val="24"/>
        </w:rPr>
        <w:t xml:space="preserve"> Clan of Buganda Kingdom. The </w:t>
      </w:r>
      <w:proofErr w:type="spellStart"/>
      <w:proofErr w:type="gramStart"/>
      <w:r w:rsidRPr="00282AC5">
        <w:rPr>
          <w:rFonts w:ascii="Times New Roman" w:hAnsi="Times New Roman" w:cs="Times New Roman"/>
          <w:sz w:val="24"/>
          <w:szCs w:val="24"/>
        </w:rPr>
        <w:t>suitland</w:t>
      </w:r>
      <w:proofErr w:type="spellEnd"/>
      <w:proofErr w:type="gramEnd"/>
      <w:r w:rsidRPr="00282AC5">
        <w:rPr>
          <w:rFonts w:ascii="Times New Roman" w:hAnsi="Times New Roman" w:cs="Times New Roman"/>
          <w:sz w:val="24"/>
          <w:szCs w:val="24"/>
        </w:rPr>
        <w:t xml:space="preserve"> Block 303-305 Plot 142 was official Estate attached to the cultural post/position of NAKKU as a cultural wife of the </w:t>
      </w:r>
      <w:proofErr w:type="spellStart"/>
      <w:r w:rsidRPr="00282AC5">
        <w:rPr>
          <w:rFonts w:ascii="Times New Roman" w:hAnsi="Times New Roman" w:cs="Times New Roman"/>
          <w:sz w:val="24"/>
          <w:szCs w:val="24"/>
        </w:rPr>
        <w:t>Kabaka</w:t>
      </w:r>
      <w:proofErr w:type="spellEnd"/>
      <w:r w:rsidRPr="00282AC5">
        <w:rPr>
          <w:rFonts w:ascii="Times New Roman" w:hAnsi="Times New Roman" w:cs="Times New Roman"/>
          <w:sz w:val="24"/>
          <w:szCs w:val="24"/>
        </w:rPr>
        <w:t xml:space="preserve"> of Buganda - who was Late </w:t>
      </w:r>
      <w:proofErr w:type="spellStart"/>
      <w:r w:rsidRPr="00282AC5">
        <w:rPr>
          <w:rFonts w:ascii="Times New Roman" w:hAnsi="Times New Roman" w:cs="Times New Roman"/>
          <w:sz w:val="24"/>
          <w:szCs w:val="24"/>
        </w:rPr>
        <w:t>Naiumansi</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Christine.</w:t>
      </w:r>
    </w:p>
    <w:p w:rsidR="00906CA2" w:rsidRPr="00282AC5" w:rsidRDefault="00D60F9F">
      <w:pPr>
        <w:pStyle w:val="BodyText1"/>
        <w:shd w:val="clear" w:color="auto" w:fill="auto"/>
        <w:spacing w:after="354" w:line="382"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On the other hand the Defendants were Administrators of the personal estate of </w:t>
      </w:r>
      <w:proofErr w:type="spellStart"/>
      <w:r w:rsidRPr="00282AC5">
        <w:rPr>
          <w:rFonts w:ascii="Times New Roman" w:hAnsi="Times New Roman" w:cs="Times New Roman"/>
          <w:sz w:val="24"/>
          <w:szCs w:val="24"/>
        </w:rPr>
        <w:t>Naiumansi</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Christina under Administration Cause No. 1725 of 2007.</w:t>
      </w:r>
    </w:p>
    <w:p w:rsidR="00906CA2" w:rsidRPr="00282AC5" w:rsidRDefault="00D60F9F">
      <w:pPr>
        <w:pStyle w:val="BodyText1"/>
        <w:shd w:val="clear" w:color="auto" w:fill="auto"/>
        <w:spacing w:after="363" w:line="389"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The Administrators and beneficiaries of the personal Estate of </w:t>
      </w:r>
      <w:proofErr w:type="spellStart"/>
      <w:r w:rsidRPr="00282AC5">
        <w:rPr>
          <w:rFonts w:ascii="Times New Roman" w:hAnsi="Times New Roman" w:cs="Times New Roman"/>
          <w:sz w:val="24"/>
          <w:szCs w:val="24"/>
        </w:rPr>
        <w:t>Naiumansi</w:t>
      </w:r>
      <w:proofErr w:type="spellEnd"/>
      <w:r w:rsidRPr="00282AC5">
        <w:rPr>
          <w:rFonts w:ascii="Times New Roman" w:hAnsi="Times New Roman" w:cs="Times New Roman"/>
          <w:sz w:val="24"/>
          <w:szCs w:val="24"/>
        </w:rPr>
        <w:t xml:space="preserve"> claimed the suit land as her personal property hence the conflict.</w:t>
      </w:r>
    </w:p>
    <w:p w:rsidR="00906CA2" w:rsidRPr="00282AC5" w:rsidRDefault="00D60F9F">
      <w:pPr>
        <w:pStyle w:val="BodyText1"/>
        <w:shd w:val="clear" w:color="auto" w:fill="auto"/>
        <w:spacing w:line="385"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The terms of the consent judgment reproduced above resolved the status of the suit land first as an official Estate of the cultural institution to which a living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was entitled.</w:t>
      </w:r>
    </w:p>
    <w:p w:rsidR="00906CA2" w:rsidRPr="00282AC5" w:rsidRDefault="00D60F9F">
      <w:pPr>
        <w:pStyle w:val="BodyText1"/>
        <w:shd w:val="clear" w:color="auto" w:fill="auto"/>
        <w:spacing w:after="449" w:line="382" w:lineRule="exact"/>
        <w:ind w:left="20" w:right="20" w:firstLine="0"/>
        <w:rPr>
          <w:rFonts w:ascii="Times New Roman" w:hAnsi="Times New Roman" w:cs="Times New Roman"/>
          <w:sz w:val="24"/>
          <w:szCs w:val="24"/>
        </w:rPr>
      </w:pPr>
      <w:r w:rsidRPr="00282AC5">
        <w:rPr>
          <w:rFonts w:ascii="Times New Roman" w:hAnsi="Times New Roman" w:cs="Times New Roman"/>
          <w:sz w:val="24"/>
          <w:szCs w:val="24"/>
        </w:rPr>
        <w:t xml:space="preserve">My understanding of the wider position is that upon demise of the person holding the position of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the land remains in the hands of the Clan for use of the next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when appointed/assigned/declared or born as the </w:t>
      </w:r>
      <w:proofErr w:type="spellStart"/>
      <w:r w:rsidRPr="00282AC5">
        <w:rPr>
          <w:rFonts w:ascii="Times New Roman" w:hAnsi="Times New Roman" w:cs="Times New Roman"/>
          <w:sz w:val="24"/>
          <w:szCs w:val="24"/>
        </w:rPr>
        <w:t>Gganda</w:t>
      </w:r>
      <w:proofErr w:type="spellEnd"/>
      <w:r w:rsidRPr="00282AC5">
        <w:rPr>
          <w:rFonts w:ascii="Times New Roman" w:hAnsi="Times New Roman" w:cs="Times New Roman"/>
          <w:sz w:val="24"/>
          <w:szCs w:val="24"/>
        </w:rPr>
        <w:t xml:space="preserve"> Culture would resolve.</w:t>
      </w:r>
    </w:p>
    <w:p w:rsidR="00906CA2" w:rsidRPr="00282AC5" w:rsidRDefault="00D60F9F">
      <w:pPr>
        <w:pStyle w:val="BodyText1"/>
        <w:shd w:val="clear" w:color="auto" w:fill="auto"/>
        <w:spacing w:after="344" w:line="270" w:lineRule="exact"/>
        <w:ind w:left="20" w:firstLine="0"/>
        <w:rPr>
          <w:rFonts w:ascii="Times New Roman" w:hAnsi="Times New Roman" w:cs="Times New Roman"/>
          <w:sz w:val="24"/>
          <w:szCs w:val="24"/>
        </w:rPr>
      </w:pPr>
      <w:r w:rsidRPr="00282AC5">
        <w:rPr>
          <w:rFonts w:ascii="Times New Roman" w:hAnsi="Times New Roman" w:cs="Times New Roman"/>
          <w:sz w:val="24"/>
          <w:szCs w:val="24"/>
        </w:rPr>
        <w:t>The above facts are the backgrounds to the instant application.</w:t>
      </w:r>
    </w:p>
    <w:p w:rsidR="00906CA2" w:rsidRPr="00282AC5" w:rsidRDefault="00D60F9F">
      <w:pPr>
        <w:pStyle w:val="BodyText1"/>
        <w:shd w:val="clear" w:color="auto" w:fill="auto"/>
        <w:spacing w:after="357" w:line="382" w:lineRule="exact"/>
        <w:ind w:left="20" w:right="20" w:firstLine="0"/>
        <w:rPr>
          <w:rFonts w:ascii="Times New Roman" w:hAnsi="Times New Roman" w:cs="Times New Roman"/>
          <w:sz w:val="24"/>
          <w:szCs w:val="24"/>
        </w:rPr>
      </w:pPr>
      <w:r w:rsidRPr="00282AC5">
        <w:rPr>
          <w:rFonts w:ascii="Times New Roman" w:hAnsi="Times New Roman" w:cs="Times New Roman"/>
          <w:sz w:val="24"/>
          <w:szCs w:val="24"/>
        </w:rPr>
        <w:t xml:space="preserve">The grounds of the application are that the Applicants are beneficiaries of the Estate of </w:t>
      </w:r>
      <w:proofErr w:type="spellStart"/>
      <w:r w:rsidRPr="00282AC5">
        <w:rPr>
          <w:rFonts w:ascii="Times New Roman" w:hAnsi="Times New Roman" w:cs="Times New Roman"/>
          <w:sz w:val="24"/>
          <w:szCs w:val="24"/>
        </w:rPr>
        <w:t>Nalumansi</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Christine, formerly of </w:t>
      </w:r>
      <w:proofErr w:type="spellStart"/>
      <w:r w:rsidRPr="00282AC5">
        <w:rPr>
          <w:rFonts w:ascii="Times New Roman" w:hAnsi="Times New Roman" w:cs="Times New Roman"/>
          <w:sz w:val="24"/>
          <w:szCs w:val="24"/>
        </w:rPr>
        <w:t>Gganda-Busiro</w:t>
      </w:r>
      <w:proofErr w:type="spellEnd"/>
      <w:r w:rsidRPr="00282AC5">
        <w:rPr>
          <w:rFonts w:ascii="Times New Roman" w:hAnsi="Times New Roman" w:cs="Times New Roman"/>
          <w:sz w:val="24"/>
          <w:szCs w:val="24"/>
        </w:rPr>
        <w:t>. That the 2</w:t>
      </w:r>
      <w:r w:rsidRPr="00282AC5">
        <w:rPr>
          <w:rFonts w:ascii="Times New Roman" w:hAnsi="Times New Roman" w:cs="Times New Roman"/>
          <w:sz w:val="24"/>
          <w:szCs w:val="24"/>
          <w:vertAlign w:val="superscript"/>
        </w:rPr>
        <w:t>nd</w:t>
      </w:r>
      <w:r w:rsidRPr="00282AC5">
        <w:rPr>
          <w:rFonts w:ascii="Times New Roman" w:hAnsi="Times New Roman" w:cs="Times New Roman"/>
          <w:sz w:val="24"/>
          <w:szCs w:val="24"/>
        </w:rPr>
        <w:t xml:space="preserve"> and 3</w:t>
      </w:r>
      <w:r w:rsidRPr="00282AC5">
        <w:rPr>
          <w:rFonts w:ascii="Times New Roman" w:hAnsi="Times New Roman" w:cs="Times New Roman"/>
          <w:sz w:val="24"/>
          <w:szCs w:val="24"/>
          <w:vertAlign w:val="superscript"/>
        </w:rPr>
        <w:t>rd</w:t>
      </w:r>
      <w:r w:rsidRPr="00282AC5">
        <w:rPr>
          <w:rFonts w:ascii="Times New Roman" w:hAnsi="Times New Roman" w:cs="Times New Roman"/>
          <w:sz w:val="24"/>
          <w:szCs w:val="24"/>
        </w:rPr>
        <w:t xml:space="preserve"> Respondents connived with the 1</w:t>
      </w:r>
      <w:r w:rsidRPr="00282AC5">
        <w:rPr>
          <w:rFonts w:ascii="Times New Roman" w:hAnsi="Times New Roman" w:cs="Times New Roman"/>
          <w:sz w:val="24"/>
          <w:szCs w:val="24"/>
          <w:vertAlign w:val="superscript"/>
        </w:rPr>
        <w:t>st</w:t>
      </w:r>
      <w:r w:rsidRPr="00282AC5">
        <w:rPr>
          <w:rFonts w:ascii="Times New Roman" w:hAnsi="Times New Roman" w:cs="Times New Roman"/>
          <w:sz w:val="24"/>
          <w:szCs w:val="24"/>
        </w:rPr>
        <w:t xml:space="preserve"> </w:t>
      </w:r>
      <w:proofErr w:type="gramStart"/>
      <w:r w:rsidRPr="00282AC5">
        <w:rPr>
          <w:rFonts w:ascii="Times New Roman" w:hAnsi="Times New Roman" w:cs="Times New Roman"/>
          <w:sz w:val="24"/>
          <w:szCs w:val="24"/>
        </w:rPr>
        <w:t>Respondent,</w:t>
      </w:r>
      <w:proofErr w:type="gramEnd"/>
      <w:r w:rsidRPr="00282AC5">
        <w:rPr>
          <w:rFonts w:ascii="Times New Roman" w:hAnsi="Times New Roman" w:cs="Times New Roman"/>
          <w:sz w:val="24"/>
          <w:szCs w:val="24"/>
        </w:rPr>
        <w:t xml:space="preserve"> entered a consent judgment which they are enforcing to evict the Applicants from the suit land. They would like to have High Court Civil Suit No. 128 of 2009 heard on merits after setting aside the consent judgment.</w:t>
      </w:r>
    </w:p>
    <w:p w:rsidR="00906CA2" w:rsidRPr="00282AC5" w:rsidRDefault="00D60F9F">
      <w:pPr>
        <w:pStyle w:val="BodyText1"/>
        <w:shd w:val="clear" w:color="auto" w:fill="auto"/>
        <w:spacing w:after="357" w:line="385" w:lineRule="exact"/>
        <w:ind w:left="20" w:right="20" w:firstLine="0"/>
        <w:rPr>
          <w:rFonts w:ascii="Times New Roman" w:hAnsi="Times New Roman" w:cs="Times New Roman"/>
          <w:sz w:val="24"/>
          <w:szCs w:val="24"/>
        </w:rPr>
      </w:pPr>
      <w:r w:rsidRPr="00282AC5">
        <w:rPr>
          <w:rFonts w:ascii="Times New Roman" w:hAnsi="Times New Roman" w:cs="Times New Roman"/>
          <w:sz w:val="24"/>
          <w:szCs w:val="24"/>
        </w:rPr>
        <w:lastRenderedPageBreak/>
        <w:t xml:space="preserve">The Respondents' position is the claim that the land in dispute is being claimed fraudulently, erroneously and mistakenly as personal property of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That the </w:t>
      </w:r>
      <w:proofErr w:type="spellStart"/>
      <w:proofErr w:type="gramStart"/>
      <w:r w:rsidRPr="00282AC5">
        <w:rPr>
          <w:rFonts w:ascii="Times New Roman" w:hAnsi="Times New Roman" w:cs="Times New Roman"/>
          <w:sz w:val="24"/>
          <w:szCs w:val="24"/>
        </w:rPr>
        <w:t>suitland</w:t>
      </w:r>
      <w:proofErr w:type="spellEnd"/>
      <w:proofErr w:type="gramEnd"/>
      <w:r w:rsidRPr="00282AC5">
        <w:rPr>
          <w:rFonts w:ascii="Times New Roman" w:hAnsi="Times New Roman" w:cs="Times New Roman"/>
          <w:sz w:val="24"/>
          <w:szCs w:val="24"/>
        </w:rPr>
        <w:t xml:space="preserve"> was fraudulently included in the inventory of the property forming part of the Estate of </w:t>
      </w:r>
      <w:proofErr w:type="spellStart"/>
      <w:r w:rsidRPr="00282AC5">
        <w:rPr>
          <w:rFonts w:ascii="Times New Roman" w:hAnsi="Times New Roman" w:cs="Times New Roman"/>
          <w:sz w:val="24"/>
          <w:szCs w:val="24"/>
        </w:rPr>
        <w:t>Nalumansi</w:t>
      </w:r>
      <w:proofErr w:type="spellEnd"/>
      <w:r w:rsidRPr="00282AC5">
        <w:rPr>
          <w:rFonts w:ascii="Times New Roman" w:hAnsi="Times New Roman" w:cs="Times New Roman"/>
          <w:sz w:val="24"/>
          <w:szCs w:val="24"/>
        </w:rPr>
        <w:t>.</w:t>
      </w:r>
    </w:p>
    <w:p w:rsidR="00906CA2" w:rsidRPr="00282AC5" w:rsidRDefault="00D60F9F">
      <w:pPr>
        <w:pStyle w:val="BodyText1"/>
        <w:shd w:val="clear" w:color="auto" w:fill="auto"/>
        <w:spacing w:after="366" w:line="389" w:lineRule="exact"/>
        <w:ind w:left="20" w:right="20" w:firstLine="0"/>
        <w:rPr>
          <w:rFonts w:ascii="Times New Roman" w:hAnsi="Times New Roman" w:cs="Times New Roman"/>
          <w:sz w:val="24"/>
          <w:szCs w:val="24"/>
        </w:rPr>
      </w:pPr>
      <w:r w:rsidRPr="00282AC5">
        <w:rPr>
          <w:rFonts w:ascii="Times New Roman" w:hAnsi="Times New Roman" w:cs="Times New Roman"/>
          <w:sz w:val="24"/>
          <w:szCs w:val="24"/>
        </w:rPr>
        <w:t xml:space="preserve">The above two conflicting views between the Applicants and the Respondents disclose a </w:t>
      </w:r>
      <w:proofErr w:type="spellStart"/>
      <w:r w:rsidRPr="00282AC5">
        <w:rPr>
          <w:rFonts w:ascii="Times New Roman" w:hAnsi="Times New Roman" w:cs="Times New Roman"/>
          <w:sz w:val="24"/>
          <w:szCs w:val="24"/>
        </w:rPr>
        <w:t>triable</w:t>
      </w:r>
      <w:proofErr w:type="spellEnd"/>
      <w:r w:rsidRPr="00282AC5">
        <w:rPr>
          <w:rFonts w:ascii="Times New Roman" w:hAnsi="Times New Roman" w:cs="Times New Roman"/>
          <w:sz w:val="24"/>
          <w:szCs w:val="24"/>
        </w:rPr>
        <w:t xml:space="preserve"> case between the parties to determine the status of this land. The questions that need to be resolved at this stage is;-</w:t>
      </w:r>
    </w:p>
    <w:p w:rsidR="00906CA2" w:rsidRPr="00282AC5" w:rsidRDefault="00D60F9F">
      <w:pPr>
        <w:pStyle w:val="Bodytext20"/>
        <w:numPr>
          <w:ilvl w:val="0"/>
          <w:numId w:val="5"/>
        </w:numPr>
        <w:shd w:val="clear" w:color="auto" w:fill="auto"/>
        <w:tabs>
          <w:tab w:val="left" w:pos="769"/>
        </w:tabs>
        <w:spacing w:after="352" w:line="382" w:lineRule="exact"/>
        <w:ind w:left="760" w:right="20"/>
        <w:jc w:val="both"/>
        <w:rPr>
          <w:rFonts w:ascii="Times New Roman" w:hAnsi="Times New Roman" w:cs="Times New Roman"/>
          <w:sz w:val="24"/>
          <w:szCs w:val="24"/>
        </w:rPr>
      </w:pPr>
      <w:r w:rsidRPr="00282AC5">
        <w:rPr>
          <w:rFonts w:ascii="Times New Roman" w:hAnsi="Times New Roman" w:cs="Times New Roman"/>
          <w:sz w:val="24"/>
          <w:szCs w:val="24"/>
        </w:rPr>
        <w:t>Whether the Applicants had a right to be heard in High Court Civil Suit No. 128 of 2009?</w:t>
      </w:r>
    </w:p>
    <w:p w:rsidR="00906CA2" w:rsidRPr="00282AC5" w:rsidRDefault="00D60F9F">
      <w:pPr>
        <w:pStyle w:val="Bodytext20"/>
        <w:numPr>
          <w:ilvl w:val="0"/>
          <w:numId w:val="5"/>
        </w:numPr>
        <w:shd w:val="clear" w:color="auto" w:fill="auto"/>
        <w:tabs>
          <w:tab w:val="left" w:pos="769"/>
        </w:tabs>
        <w:spacing w:line="392" w:lineRule="exact"/>
        <w:ind w:left="760" w:right="20"/>
        <w:jc w:val="both"/>
        <w:rPr>
          <w:rFonts w:ascii="Times New Roman" w:hAnsi="Times New Roman" w:cs="Times New Roman"/>
          <w:sz w:val="24"/>
          <w:szCs w:val="24"/>
        </w:rPr>
        <w:sectPr w:rsidR="00906CA2" w:rsidRPr="00282AC5">
          <w:footerReference w:type="even" r:id="rId8"/>
          <w:footerReference w:type="default" r:id="rId9"/>
          <w:footerReference w:type="first" r:id="rId10"/>
          <w:type w:val="continuous"/>
          <w:pgSz w:w="12240" w:h="15840"/>
          <w:pgMar w:top="736" w:right="1352" w:bottom="1564" w:left="1399" w:header="0" w:footer="3" w:gutter="0"/>
          <w:cols w:space="720"/>
          <w:noEndnote/>
          <w:titlePg/>
          <w:docGrid w:linePitch="360"/>
        </w:sectPr>
      </w:pPr>
      <w:r w:rsidRPr="00282AC5">
        <w:rPr>
          <w:rFonts w:ascii="Times New Roman" w:hAnsi="Times New Roman" w:cs="Times New Roman"/>
          <w:sz w:val="24"/>
          <w:szCs w:val="24"/>
        </w:rPr>
        <w:t>Whether the consent judgment and decree can be set aside or varied on application of the Applicants who were judged to have committed contempt of the consent judgment under High Court Misc. Application No. 49 of 2015 which has never been set aside?</w:t>
      </w:r>
    </w:p>
    <w:p w:rsidR="00906CA2" w:rsidRPr="00282AC5" w:rsidRDefault="00D60F9F">
      <w:pPr>
        <w:pStyle w:val="BodyText1"/>
        <w:shd w:val="clear" w:color="auto" w:fill="auto"/>
        <w:spacing w:after="360" w:line="385" w:lineRule="exact"/>
        <w:ind w:left="40" w:right="80" w:firstLine="340"/>
        <w:rPr>
          <w:rFonts w:ascii="Times New Roman" w:hAnsi="Times New Roman" w:cs="Times New Roman"/>
          <w:sz w:val="24"/>
          <w:szCs w:val="24"/>
        </w:rPr>
      </w:pPr>
      <w:r w:rsidRPr="00282AC5">
        <w:rPr>
          <w:rFonts w:ascii="Times New Roman" w:hAnsi="Times New Roman" w:cs="Times New Roman"/>
          <w:sz w:val="24"/>
          <w:szCs w:val="24"/>
        </w:rPr>
        <w:lastRenderedPageBreak/>
        <w:t>will deal with the last part of the questions/sub-issues set out above, he Respondents</w:t>
      </w:r>
      <w:r w:rsidRPr="00282AC5">
        <w:rPr>
          <w:rFonts w:ascii="Times New Roman" w:hAnsi="Times New Roman" w:cs="Times New Roman"/>
          <w:sz w:val="24"/>
          <w:szCs w:val="24"/>
          <w:vertAlign w:val="superscript"/>
        </w:rPr>
        <w:t>7</w:t>
      </w:r>
      <w:r w:rsidRPr="00282AC5">
        <w:rPr>
          <w:rFonts w:ascii="Times New Roman" w:hAnsi="Times New Roman" w:cs="Times New Roman"/>
          <w:sz w:val="24"/>
          <w:szCs w:val="24"/>
        </w:rPr>
        <w:t xml:space="preserve"> Advocates submitted that the Applicants deserve no audience of this Court because they were found to be in </w:t>
      </w:r>
      <w:r w:rsidR="00753A93" w:rsidRPr="00282AC5">
        <w:rPr>
          <w:rFonts w:ascii="Times New Roman" w:hAnsi="Times New Roman" w:cs="Times New Roman"/>
          <w:sz w:val="24"/>
          <w:szCs w:val="24"/>
        </w:rPr>
        <w:t>contempt</w:t>
      </w:r>
      <w:r w:rsidRPr="00282AC5">
        <w:rPr>
          <w:rFonts w:ascii="Times New Roman" w:hAnsi="Times New Roman" w:cs="Times New Roman"/>
          <w:sz w:val="24"/>
          <w:szCs w:val="24"/>
        </w:rPr>
        <w:t>.</w:t>
      </w:r>
    </w:p>
    <w:p w:rsidR="00906CA2" w:rsidRPr="00282AC5" w:rsidRDefault="00D60F9F">
      <w:pPr>
        <w:pStyle w:val="Bodytext30"/>
        <w:shd w:val="clear" w:color="auto" w:fill="auto"/>
        <w:spacing w:before="0" w:after="366"/>
        <w:ind w:left="40" w:right="80" w:firstLine="0"/>
        <w:jc w:val="both"/>
        <w:rPr>
          <w:rFonts w:ascii="Times New Roman" w:hAnsi="Times New Roman" w:cs="Times New Roman"/>
          <w:sz w:val="24"/>
          <w:szCs w:val="24"/>
        </w:rPr>
      </w:pPr>
      <w:r w:rsidRPr="00282AC5">
        <w:rPr>
          <w:rStyle w:val="Bodytext3NotBold"/>
          <w:rFonts w:ascii="Times New Roman" w:hAnsi="Times New Roman" w:cs="Times New Roman"/>
          <w:sz w:val="24"/>
          <w:szCs w:val="24"/>
        </w:rPr>
        <w:t>The legal position has been settled as follows</w:t>
      </w:r>
      <w:proofErr w:type="gramStart"/>
      <w:r w:rsidRPr="00282AC5">
        <w:rPr>
          <w:rStyle w:val="Bodytext3NotBold"/>
          <w:rFonts w:ascii="Times New Roman" w:hAnsi="Times New Roman" w:cs="Times New Roman"/>
          <w:sz w:val="24"/>
          <w:szCs w:val="24"/>
        </w:rPr>
        <w:t>;-</w:t>
      </w:r>
      <w:proofErr w:type="gramEnd"/>
      <w:r w:rsidRPr="00282AC5">
        <w:rPr>
          <w:rStyle w:val="Bodytext3NotBold"/>
          <w:rFonts w:ascii="Times New Roman" w:hAnsi="Times New Roman" w:cs="Times New Roman"/>
          <w:sz w:val="24"/>
          <w:szCs w:val="24"/>
        </w:rPr>
        <w:t xml:space="preserve"> </w:t>
      </w:r>
      <w:r w:rsidRPr="00282AC5">
        <w:rPr>
          <w:rFonts w:ascii="Times New Roman" w:hAnsi="Times New Roman" w:cs="Times New Roman"/>
          <w:sz w:val="24"/>
          <w:szCs w:val="24"/>
        </w:rPr>
        <w:t>"A party who knows of an Order regardless whether, in the view of that party the Order is null or valid, regular or irregular cannot be permitted to disobey it by reason of what that party regards that to be. That Order must be complied with in totality".</w:t>
      </w:r>
    </w:p>
    <w:p w:rsidR="00906CA2" w:rsidRPr="00282AC5" w:rsidRDefault="00D60F9F">
      <w:pPr>
        <w:pStyle w:val="BodyText1"/>
        <w:shd w:val="clear" w:color="auto" w:fill="auto"/>
        <w:spacing w:after="351" w:line="378" w:lineRule="exact"/>
        <w:ind w:left="40" w:right="80" w:firstLine="0"/>
        <w:rPr>
          <w:rFonts w:ascii="Times New Roman" w:hAnsi="Times New Roman" w:cs="Times New Roman"/>
          <w:sz w:val="24"/>
          <w:szCs w:val="24"/>
        </w:rPr>
      </w:pPr>
      <w:r w:rsidRPr="00282AC5">
        <w:rPr>
          <w:rFonts w:ascii="Times New Roman" w:hAnsi="Times New Roman" w:cs="Times New Roman"/>
          <w:sz w:val="24"/>
          <w:szCs w:val="24"/>
        </w:rPr>
        <w:t>However, in case there are impediments to the compliance the party brings it to the attention of Court and show reasons why he/she cannot comply.</w:t>
      </w:r>
    </w:p>
    <w:p w:rsidR="00906CA2" w:rsidRPr="00282AC5" w:rsidRDefault="00D60F9F">
      <w:pPr>
        <w:pStyle w:val="Bodytext30"/>
        <w:shd w:val="clear" w:color="auto" w:fill="auto"/>
        <w:spacing w:before="0" w:after="0" w:line="389" w:lineRule="exact"/>
        <w:ind w:left="40" w:right="80" w:firstLine="0"/>
        <w:jc w:val="both"/>
        <w:rPr>
          <w:rFonts w:ascii="Times New Roman" w:hAnsi="Times New Roman" w:cs="Times New Roman"/>
          <w:sz w:val="24"/>
          <w:szCs w:val="24"/>
        </w:rPr>
      </w:pPr>
      <w:r w:rsidRPr="00282AC5">
        <w:rPr>
          <w:rStyle w:val="Bodytext3NotBold"/>
          <w:rFonts w:ascii="Times New Roman" w:hAnsi="Times New Roman" w:cs="Times New Roman"/>
          <w:sz w:val="24"/>
          <w:szCs w:val="24"/>
        </w:rPr>
        <w:t xml:space="preserve">See: </w:t>
      </w:r>
      <w:r w:rsidRPr="00282AC5">
        <w:rPr>
          <w:rStyle w:val="Bodytext3NotItalic"/>
          <w:rFonts w:ascii="Times New Roman" w:hAnsi="Times New Roman" w:cs="Times New Roman"/>
          <w:b/>
          <w:bCs/>
          <w:sz w:val="24"/>
          <w:szCs w:val="24"/>
        </w:rPr>
        <w:t xml:space="preserve">Housing Finance Bank Ltd. Versus Edward </w:t>
      </w:r>
      <w:proofErr w:type="spellStart"/>
      <w:r w:rsidRPr="00282AC5">
        <w:rPr>
          <w:rStyle w:val="Bodytext3NotItalic"/>
          <w:rFonts w:ascii="Times New Roman" w:hAnsi="Times New Roman" w:cs="Times New Roman"/>
          <w:b/>
          <w:bCs/>
          <w:sz w:val="24"/>
          <w:szCs w:val="24"/>
        </w:rPr>
        <w:t>Musisi</w:t>
      </w:r>
      <w:proofErr w:type="spellEnd"/>
      <w:r w:rsidRPr="00282AC5">
        <w:rPr>
          <w:rStyle w:val="Bodytext3NotItalic"/>
          <w:rFonts w:ascii="Times New Roman" w:hAnsi="Times New Roman" w:cs="Times New Roman"/>
          <w:b/>
          <w:bCs/>
          <w:sz w:val="24"/>
          <w:szCs w:val="24"/>
        </w:rPr>
        <w:t xml:space="preserve"> - Misc.</w:t>
      </w:r>
      <w:r w:rsidRPr="00282AC5">
        <w:rPr>
          <w:rStyle w:val="Bodytext3NotItalic0"/>
          <w:rFonts w:ascii="Times New Roman" w:hAnsi="Times New Roman" w:cs="Times New Roman"/>
          <w:b/>
          <w:bCs/>
          <w:sz w:val="24"/>
          <w:szCs w:val="24"/>
        </w:rPr>
        <w:t xml:space="preserve"> </w:t>
      </w:r>
      <w:r w:rsidRPr="00282AC5">
        <w:rPr>
          <w:rStyle w:val="Bodytext3NotItalic"/>
          <w:rFonts w:ascii="Times New Roman" w:hAnsi="Times New Roman" w:cs="Times New Roman"/>
          <w:b/>
          <w:bCs/>
          <w:sz w:val="24"/>
          <w:szCs w:val="24"/>
        </w:rPr>
        <w:t xml:space="preserve">Application No. 158/2010 </w:t>
      </w:r>
      <w:proofErr w:type="spellStart"/>
      <w:r w:rsidRPr="00282AC5">
        <w:rPr>
          <w:rStyle w:val="Bodytext3NotItalic"/>
          <w:rFonts w:ascii="Times New Roman" w:hAnsi="Times New Roman" w:cs="Times New Roman"/>
          <w:b/>
          <w:bCs/>
          <w:sz w:val="24"/>
          <w:szCs w:val="24"/>
        </w:rPr>
        <w:t>fU.C.A</w:t>
      </w:r>
      <w:proofErr w:type="spellEnd"/>
      <w:r w:rsidRPr="00282AC5">
        <w:rPr>
          <w:rStyle w:val="Bodytext3NotItalic"/>
          <w:rFonts w:ascii="Times New Roman" w:hAnsi="Times New Roman" w:cs="Times New Roman"/>
          <w:b/>
          <w:bCs/>
          <w:sz w:val="24"/>
          <w:szCs w:val="24"/>
        </w:rPr>
        <w:t>). - Lord Penning and Lord</w:t>
      </w:r>
      <w:r w:rsidRPr="00282AC5">
        <w:rPr>
          <w:rStyle w:val="Bodytext3NotItalic0"/>
          <w:rFonts w:ascii="Times New Roman" w:hAnsi="Times New Roman" w:cs="Times New Roman"/>
          <w:b/>
          <w:bCs/>
          <w:sz w:val="24"/>
          <w:szCs w:val="24"/>
        </w:rPr>
        <w:t xml:space="preserve"> </w:t>
      </w:r>
      <w:proofErr w:type="spellStart"/>
      <w:r w:rsidRPr="00282AC5">
        <w:rPr>
          <w:rStyle w:val="Bodytext3NotItalic"/>
          <w:rFonts w:ascii="Times New Roman" w:hAnsi="Times New Roman" w:cs="Times New Roman"/>
          <w:b/>
          <w:bCs/>
          <w:sz w:val="24"/>
          <w:szCs w:val="24"/>
        </w:rPr>
        <w:t>Romer</w:t>
      </w:r>
      <w:proofErr w:type="spellEnd"/>
      <w:r w:rsidRPr="00282AC5">
        <w:rPr>
          <w:rStyle w:val="Bodytext3NotItalic"/>
          <w:rFonts w:ascii="Times New Roman" w:hAnsi="Times New Roman" w:cs="Times New Roman"/>
          <w:b/>
          <w:bCs/>
          <w:sz w:val="24"/>
          <w:szCs w:val="24"/>
        </w:rPr>
        <w:t xml:space="preserve"> in </w:t>
      </w:r>
      <w:proofErr w:type="spellStart"/>
      <w:r w:rsidRPr="00282AC5">
        <w:rPr>
          <w:rStyle w:val="Bodytext3NotItalic"/>
          <w:rFonts w:ascii="Times New Roman" w:hAnsi="Times New Roman" w:cs="Times New Roman"/>
          <w:b/>
          <w:bCs/>
          <w:sz w:val="24"/>
          <w:szCs w:val="24"/>
        </w:rPr>
        <w:t>Hadkison</w:t>
      </w:r>
      <w:proofErr w:type="spellEnd"/>
      <w:r w:rsidRPr="00282AC5">
        <w:rPr>
          <w:rStyle w:val="Bodytext3NotItalic"/>
          <w:rFonts w:ascii="Times New Roman" w:hAnsi="Times New Roman" w:cs="Times New Roman"/>
          <w:b/>
          <w:bCs/>
          <w:sz w:val="24"/>
          <w:szCs w:val="24"/>
        </w:rPr>
        <w:t xml:space="preserve"> Versus </w:t>
      </w:r>
      <w:proofErr w:type="spellStart"/>
      <w:r w:rsidRPr="00282AC5">
        <w:rPr>
          <w:rStyle w:val="Bodytext3NotItalic"/>
          <w:rFonts w:ascii="Times New Roman" w:hAnsi="Times New Roman" w:cs="Times New Roman"/>
          <w:b/>
          <w:bCs/>
          <w:sz w:val="24"/>
          <w:szCs w:val="24"/>
        </w:rPr>
        <w:t>Hdkison</w:t>
      </w:r>
      <w:proofErr w:type="spellEnd"/>
      <w:r w:rsidRPr="00282AC5">
        <w:rPr>
          <w:rStyle w:val="Bodytext3NotItalic"/>
          <w:rFonts w:ascii="Times New Roman" w:hAnsi="Times New Roman" w:cs="Times New Roman"/>
          <w:b/>
          <w:bCs/>
          <w:sz w:val="24"/>
          <w:szCs w:val="24"/>
        </w:rPr>
        <w:t xml:space="preserve"> (1952) 2 ALL E.R held</w:t>
      </w:r>
      <w:r w:rsidRPr="00282AC5">
        <w:rPr>
          <w:rStyle w:val="Bodytext3NotItalic0"/>
          <w:rFonts w:ascii="Times New Roman" w:hAnsi="Times New Roman" w:cs="Times New Roman"/>
          <w:b/>
          <w:bCs/>
          <w:sz w:val="24"/>
          <w:szCs w:val="24"/>
        </w:rPr>
        <w:t>:- "</w:t>
      </w:r>
      <w:proofErr w:type="spellStart"/>
      <w:r w:rsidRPr="00282AC5">
        <w:rPr>
          <w:rStyle w:val="Bodytext3NotItalic0"/>
          <w:rFonts w:ascii="Times New Roman" w:hAnsi="Times New Roman" w:cs="Times New Roman"/>
          <w:b/>
          <w:bCs/>
          <w:sz w:val="24"/>
          <w:szCs w:val="24"/>
        </w:rPr>
        <w:t>Jf</w:t>
      </w:r>
      <w:proofErr w:type="spellEnd"/>
      <w:r w:rsidRPr="00282AC5">
        <w:rPr>
          <w:rStyle w:val="Bodytext3NotItalic0"/>
          <w:rFonts w:ascii="Times New Roman" w:hAnsi="Times New Roman" w:cs="Times New Roman"/>
          <w:b/>
          <w:bCs/>
          <w:sz w:val="24"/>
          <w:szCs w:val="24"/>
        </w:rPr>
        <w:t xml:space="preserve"> </w:t>
      </w:r>
      <w:r w:rsidRPr="00282AC5">
        <w:rPr>
          <w:rFonts w:ascii="Times New Roman" w:hAnsi="Times New Roman" w:cs="Times New Roman"/>
          <w:sz w:val="24"/>
          <w:szCs w:val="24"/>
        </w:rPr>
        <w:t>was the unqualified obligation of every person against or in respect of whom an Order has been made by a Court of competent jurisdiction, to obey it unless and until that Order was discharged that the mother in the present case had not brought herself within any of the exceptions to the general rule while debarred a person in contempt from being heard by the Courts whose Order he had disobeyed and that she being in</w:t>
      </w:r>
    </w:p>
    <w:p w:rsidR="00906CA2" w:rsidRPr="00282AC5" w:rsidRDefault="00D60F9F" w:rsidP="00753A93">
      <w:pPr>
        <w:pStyle w:val="Bodytext30"/>
        <w:shd w:val="clear" w:color="auto" w:fill="auto"/>
        <w:tabs>
          <w:tab w:val="left" w:leader="hyphen" w:pos="3795"/>
        </w:tabs>
        <w:spacing w:before="0" w:after="0" w:line="270" w:lineRule="exact"/>
        <w:ind w:left="40" w:firstLine="0"/>
        <w:jc w:val="both"/>
        <w:rPr>
          <w:rFonts w:ascii="Times New Roman" w:hAnsi="Times New Roman" w:cs="Times New Roman"/>
          <w:sz w:val="24"/>
          <w:szCs w:val="24"/>
        </w:rPr>
      </w:pPr>
      <w:proofErr w:type="gramStart"/>
      <w:r w:rsidRPr="00282AC5">
        <w:rPr>
          <w:rFonts w:ascii="Times New Roman" w:hAnsi="Times New Roman" w:cs="Times New Roman"/>
          <w:sz w:val="24"/>
          <w:szCs w:val="24"/>
        </w:rPr>
        <w:t>continuing</w:t>
      </w:r>
      <w:proofErr w:type="gramEnd"/>
      <w:r w:rsidRPr="00282AC5">
        <w:rPr>
          <w:rFonts w:ascii="Times New Roman" w:hAnsi="Times New Roman" w:cs="Times New Roman"/>
          <w:sz w:val="24"/>
          <w:szCs w:val="24"/>
        </w:rPr>
        <w:t xml:space="preserve"> contempt</w:t>
      </w:r>
      <w:r w:rsidRPr="00282AC5">
        <w:rPr>
          <w:rStyle w:val="Bodytext3NotItalic0"/>
          <w:rFonts w:ascii="Times New Roman" w:hAnsi="Times New Roman" w:cs="Times New Roman"/>
          <w:b/>
          <w:bCs/>
          <w:sz w:val="24"/>
          <w:szCs w:val="24"/>
        </w:rPr>
        <w:tab/>
      </w:r>
      <w:r w:rsidRPr="00282AC5">
        <w:rPr>
          <w:rFonts w:ascii="Times New Roman" w:hAnsi="Times New Roman" w:cs="Times New Roman"/>
          <w:sz w:val="24"/>
          <w:szCs w:val="24"/>
        </w:rPr>
        <w:t>her appeal could not be heard until</w:t>
      </w:r>
      <w:r w:rsidR="00753A93">
        <w:rPr>
          <w:rFonts w:ascii="Times New Roman" w:hAnsi="Times New Roman" w:cs="Times New Roman"/>
          <w:sz w:val="24"/>
          <w:szCs w:val="24"/>
        </w:rPr>
        <w:t xml:space="preserve"> </w:t>
      </w:r>
      <w:r w:rsidRPr="00282AC5">
        <w:rPr>
          <w:rFonts w:ascii="Times New Roman" w:hAnsi="Times New Roman" w:cs="Times New Roman"/>
          <w:sz w:val="24"/>
          <w:szCs w:val="24"/>
        </w:rPr>
        <w:t>she had taken the first essential steps toward purging her contempt by returning the child within the jurisdiction".</w:t>
      </w:r>
    </w:p>
    <w:p w:rsidR="00906CA2" w:rsidRPr="00282AC5" w:rsidRDefault="00D60F9F">
      <w:pPr>
        <w:pStyle w:val="BodyText1"/>
        <w:shd w:val="clear" w:color="auto" w:fill="auto"/>
        <w:spacing w:after="354" w:line="385" w:lineRule="exact"/>
        <w:ind w:left="40" w:right="80" w:firstLine="0"/>
        <w:rPr>
          <w:rFonts w:ascii="Times New Roman" w:hAnsi="Times New Roman" w:cs="Times New Roman"/>
          <w:sz w:val="24"/>
          <w:szCs w:val="24"/>
        </w:rPr>
      </w:pPr>
      <w:r w:rsidRPr="00282AC5">
        <w:rPr>
          <w:rFonts w:ascii="Times New Roman" w:hAnsi="Times New Roman" w:cs="Times New Roman"/>
          <w:sz w:val="24"/>
          <w:szCs w:val="24"/>
        </w:rPr>
        <w:t>No application to the Court by such person in contempt will be entertained until he has purged himself of his contempt. There are exceptions to the above general rule;-</w:t>
      </w:r>
    </w:p>
    <w:p w:rsidR="00906CA2" w:rsidRPr="00282AC5" w:rsidRDefault="00D60F9F">
      <w:pPr>
        <w:pStyle w:val="BodyText1"/>
        <w:numPr>
          <w:ilvl w:val="0"/>
          <w:numId w:val="6"/>
        </w:numPr>
        <w:shd w:val="clear" w:color="auto" w:fill="auto"/>
        <w:tabs>
          <w:tab w:val="left" w:pos="1096"/>
        </w:tabs>
        <w:spacing w:line="392" w:lineRule="exact"/>
        <w:ind w:left="1120" w:right="80"/>
        <w:jc w:val="left"/>
        <w:rPr>
          <w:rFonts w:ascii="Times New Roman" w:hAnsi="Times New Roman" w:cs="Times New Roman"/>
          <w:sz w:val="24"/>
          <w:szCs w:val="24"/>
        </w:rPr>
      </w:pPr>
      <w:r w:rsidRPr="00282AC5">
        <w:rPr>
          <w:rFonts w:ascii="Times New Roman" w:hAnsi="Times New Roman" w:cs="Times New Roman"/>
          <w:sz w:val="24"/>
          <w:szCs w:val="24"/>
        </w:rPr>
        <w:t>The person found to be in contempt can apply to Court to purge his contempt.</w:t>
      </w:r>
    </w:p>
    <w:p w:rsidR="00906CA2" w:rsidRPr="00282AC5" w:rsidRDefault="00D60F9F">
      <w:pPr>
        <w:pStyle w:val="BodyText1"/>
        <w:numPr>
          <w:ilvl w:val="0"/>
          <w:numId w:val="6"/>
        </w:numPr>
        <w:shd w:val="clear" w:color="auto" w:fill="auto"/>
        <w:tabs>
          <w:tab w:val="left" w:pos="1098"/>
        </w:tabs>
        <w:spacing w:after="366" w:line="392" w:lineRule="exact"/>
        <w:ind w:left="1100" w:right="340"/>
        <w:jc w:val="left"/>
        <w:rPr>
          <w:rFonts w:ascii="Times New Roman" w:hAnsi="Times New Roman" w:cs="Times New Roman"/>
          <w:sz w:val="24"/>
          <w:szCs w:val="24"/>
        </w:rPr>
      </w:pPr>
      <w:r w:rsidRPr="00282AC5">
        <w:rPr>
          <w:rFonts w:ascii="Times New Roman" w:hAnsi="Times New Roman" w:cs="Times New Roman"/>
          <w:sz w:val="24"/>
          <w:szCs w:val="24"/>
        </w:rPr>
        <w:t>He can appeal with a view to setting aside the Order which he is alleged to be in contempt.</w:t>
      </w:r>
    </w:p>
    <w:p w:rsidR="00906CA2" w:rsidRPr="00282AC5" w:rsidRDefault="00D60F9F">
      <w:pPr>
        <w:pStyle w:val="Bodytext30"/>
        <w:shd w:val="clear" w:color="auto" w:fill="auto"/>
        <w:spacing w:before="0"/>
        <w:ind w:left="20" w:right="340" w:firstLine="0"/>
        <w:jc w:val="both"/>
        <w:rPr>
          <w:rFonts w:ascii="Times New Roman" w:hAnsi="Times New Roman" w:cs="Times New Roman"/>
          <w:sz w:val="24"/>
          <w:szCs w:val="24"/>
        </w:rPr>
      </w:pPr>
      <w:r w:rsidRPr="00282AC5">
        <w:rPr>
          <w:rStyle w:val="Bodytext3NotBold"/>
          <w:rFonts w:ascii="Times New Roman" w:hAnsi="Times New Roman" w:cs="Times New Roman"/>
          <w:sz w:val="24"/>
          <w:szCs w:val="24"/>
        </w:rPr>
        <w:t xml:space="preserve">It was held further in the case of </w:t>
      </w:r>
      <w:proofErr w:type="spellStart"/>
      <w:r w:rsidRPr="00282AC5">
        <w:rPr>
          <w:rStyle w:val="Bodytext3NotItalic"/>
          <w:rFonts w:ascii="Times New Roman" w:hAnsi="Times New Roman" w:cs="Times New Roman"/>
          <w:b/>
          <w:bCs/>
          <w:sz w:val="24"/>
          <w:szCs w:val="24"/>
        </w:rPr>
        <w:t>Hadkison</w:t>
      </w:r>
      <w:proofErr w:type="spellEnd"/>
      <w:r w:rsidRPr="00282AC5">
        <w:rPr>
          <w:rStyle w:val="Bodytext3NotItalic"/>
          <w:rFonts w:ascii="Times New Roman" w:hAnsi="Times New Roman" w:cs="Times New Roman"/>
          <w:b/>
          <w:bCs/>
          <w:sz w:val="24"/>
          <w:szCs w:val="24"/>
        </w:rPr>
        <w:t xml:space="preserve"> Versus </w:t>
      </w:r>
      <w:proofErr w:type="spellStart"/>
      <w:r w:rsidRPr="00282AC5">
        <w:rPr>
          <w:rStyle w:val="Bodytext3NotItalic"/>
          <w:rFonts w:ascii="Times New Roman" w:hAnsi="Times New Roman" w:cs="Times New Roman"/>
          <w:b/>
          <w:bCs/>
          <w:sz w:val="24"/>
          <w:szCs w:val="24"/>
        </w:rPr>
        <w:t>Hadkison</w:t>
      </w:r>
      <w:proofErr w:type="spellEnd"/>
      <w:r w:rsidRPr="00282AC5">
        <w:rPr>
          <w:rStyle w:val="Bodytext3NotItalic0"/>
          <w:rFonts w:ascii="Times New Roman" w:hAnsi="Times New Roman" w:cs="Times New Roman"/>
          <w:b/>
          <w:bCs/>
          <w:sz w:val="24"/>
          <w:szCs w:val="24"/>
        </w:rPr>
        <w:t xml:space="preserve"> </w:t>
      </w:r>
      <w:r w:rsidRPr="00282AC5">
        <w:rPr>
          <w:rStyle w:val="Bodytext3NotItalic"/>
          <w:rFonts w:ascii="Times New Roman" w:hAnsi="Times New Roman" w:cs="Times New Roman"/>
          <w:b/>
          <w:bCs/>
          <w:sz w:val="24"/>
          <w:szCs w:val="24"/>
        </w:rPr>
        <w:t>(Supra</w:t>
      </w:r>
      <w:r w:rsidRPr="00282AC5">
        <w:rPr>
          <w:rStyle w:val="Bodytext3NotItalic0"/>
          <w:rFonts w:ascii="Times New Roman" w:hAnsi="Times New Roman" w:cs="Times New Roman"/>
          <w:b/>
          <w:bCs/>
          <w:sz w:val="24"/>
          <w:szCs w:val="24"/>
        </w:rPr>
        <w:t xml:space="preserve">); " </w:t>
      </w:r>
      <w:r w:rsidRPr="00282AC5">
        <w:rPr>
          <w:rFonts w:ascii="Times New Roman" w:hAnsi="Times New Roman" w:cs="Times New Roman"/>
          <w:sz w:val="24"/>
          <w:szCs w:val="24"/>
        </w:rPr>
        <w:t>A person against whom contempt is alleged will also be heard in support of a submission that having regard to all the circumstances he ought not to be treated as being in contempt, the only other exception in which could in any be regarded as material is qualified exception which in some cases entitle a person who is in contempt to defend himself when some application is made against".</w:t>
      </w:r>
    </w:p>
    <w:p w:rsidR="00906CA2" w:rsidRPr="00282AC5" w:rsidRDefault="00D60F9F">
      <w:pPr>
        <w:pStyle w:val="BodyText1"/>
        <w:shd w:val="clear" w:color="auto" w:fill="auto"/>
        <w:spacing w:after="360" w:line="385" w:lineRule="exact"/>
        <w:ind w:left="20" w:right="340" w:firstLine="0"/>
        <w:rPr>
          <w:rFonts w:ascii="Times New Roman" w:hAnsi="Times New Roman" w:cs="Times New Roman"/>
          <w:sz w:val="24"/>
          <w:szCs w:val="24"/>
        </w:rPr>
      </w:pPr>
      <w:r w:rsidRPr="00282AC5">
        <w:rPr>
          <w:rFonts w:ascii="Times New Roman" w:hAnsi="Times New Roman" w:cs="Times New Roman"/>
          <w:sz w:val="24"/>
          <w:szCs w:val="24"/>
        </w:rPr>
        <w:t xml:space="preserve">It is therefore, proper that the Applicant be granted audience in the application to set aside the Order he is alleged to have disobeyed. The Application under consideration is to impeach the consent judgment the Applicant is alleged to have disobeyed and in my view fair trial principle of the right to be heard justifies this application to fall within the exception to the general rule </w:t>
      </w:r>
      <w:r w:rsidRPr="00282AC5">
        <w:rPr>
          <w:rFonts w:ascii="Times New Roman" w:hAnsi="Times New Roman" w:cs="Times New Roman"/>
          <w:sz w:val="24"/>
          <w:szCs w:val="24"/>
        </w:rPr>
        <w:lastRenderedPageBreak/>
        <w:t>that a party in contempt be denied Court's audience.</w:t>
      </w:r>
    </w:p>
    <w:p w:rsidR="00906CA2" w:rsidRPr="00282AC5" w:rsidRDefault="00D60F9F">
      <w:pPr>
        <w:pStyle w:val="BodyText1"/>
        <w:shd w:val="clear" w:color="auto" w:fill="auto"/>
        <w:spacing w:after="360" w:line="385" w:lineRule="exact"/>
        <w:ind w:left="20" w:right="340" w:firstLine="0"/>
        <w:rPr>
          <w:rFonts w:ascii="Times New Roman" w:hAnsi="Times New Roman" w:cs="Times New Roman"/>
          <w:sz w:val="24"/>
          <w:szCs w:val="24"/>
        </w:rPr>
      </w:pPr>
      <w:r w:rsidRPr="00282AC5">
        <w:rPr>
          <w:rFonts w:ascii="Times New Roman" w:hAnsi="Times New Roman" w:cs="Times New Roman"/>
          <w:sz w:val="24"/>
          <w:szCs w:val="24"/>
        </w:rPr>
        <w:t xml:space="preserve">I have examined the submissions of both parties. The Applicants' submissions are that the </w:t>
      </w:r>
      <w:r w:rsidRPr="00282AC5">
        <w:rPr>
          <w:rStyle w:val="BodytextSpacing2pt"/>
          <w:rFonts w:ascii="Times New Roman" w:hAnsi="Times New Roman" w:cs="Times New Roman"/>
          <w:sz w:val="24"/>
          <w:szCs w:val="24"/>
        </w:rPr>
        <w:t>1</w:t>
      </w:r>
      <w:r w:rsidRPr="00282AC5">
        <w:rPr>
          <w:rStyle w:val="BodytextSpacing2pt"/>
          <w:rFonts w:ascii="Times New Roman" w:hAnsi="Times New Roman" w:cs="Times New Roman"/>
          <w:sz w:val="24"/>
          <w:szCs w:val="24"/>
          <w:vertAlign w:val="superscript"/>
        </w:rPr>
        <w:t>st</w:t>
      </w:r>
      <w:r w:rsidRPr="00282AC5">
        <w:rPr>
          <w:rStyle w:val="BodytextSpacing2pt"/>
          <w:rFonts w:ascii="Times New Roman" w:hAnsi="Times New Roman" w:cs="Times New Roman"/>
          <w:sz w:val="24"/>
          <w:szCs w:val="24"/>
        </w:rPr>
        <w:t>,</w:t>
      </w:r>
      <w:r w:rsidRPr="00282AC5">
        <w:rPr>
          <w:rFonts w:ascii="Times New Roman" w:hAnsi="Times New Roman" w:cs="Times New Roman"/>
          <w:sz w:val="24"/>
          <w:szCs w:val="24"/>
        </w:rPr>
        <w:t xml:space="preserve"> 2</w:t>
      </w:r>
      <w:r w:rsidRPr="00282AC5">
        <w:rPr>
          <w:rFonts w:ascii="Times New Roman" w:hAnsi="Times New Roman" w:cs="Times New Roman"/>
          <w:sz w:val="24"/>
          <w:szCs w:val="24"/>
          <w:vertAlign w:val="superscript"/>
        </w:rPr>
        <w:t>nd</w:t>
      </w:r>
      <w:r w:rsidRPr="00282AC5">
        <w:rPr>
          <w:rFonts w:ascii="Times New Roman" w:hAnsi="Times New Roman" w:cs="Times New Roman"/>
          <w:sz w:val="24"/>
          <w:szCs w:val="24"/>
        </w:rPr>
        <w:t xml:space="preserve"> and 3</w:t>
      </w:r>
      <w:r w:rsidRPr="00282AC5">
        <w:rPr>
          <w:rFonts w:ascii="Times New Roman" w:hAnsi="Times New Roman" w:cs="Times New Roman"/>
          <w:sz w:val="24"/>
          <w:szCs w:val="24"/>
          <w:vertAlign w:val="superscript"/>
        </w:rPr>
        <w:t>rd</w:t>
      </w:r>
      <w:r w:rsidRPr="00282AC5">
        <w:rPr>
          <w:rFonts w:ascii="Times New Roman" w:hAnsi="Times New Roman" w:cs="Times New Roman"/>
          <w:sz w:val="24"/>
          <w:szCs w:val="24"/>
        </w:rPr>
        <w:t xml:space="preserve"> Respondent entered a consent judgment that affected the Applicant's interests in the suit land without his/their knowledge.</w:t>
      </w:r>
    </w:p>
    <w:p w:rsidR="00906CA2" w:rsidRPr="00282AC5" w:rsidRDefault="00D60F9F">
      <w:pPr>
        <w:pStyle w:val="BodyText1"/>
        <w:shd w:val="clear" w:color="auto" w:fill="auto"/>
        <w:spacing w:after="354" w:line="385" w:lineRule="exact"/>
        <w:ind w:left="20" w:right="340" w:firstLine="0"/>
        <w:rPr>
          <w:rFonts w:ascii="Times New Roman" w:hAnsi="Times New Roman" w:cs="Times New Roman"/>
          <w:sz w:val="24"/>
          <w:szCs w:val="24"/>
        </w:rPr>
      </w:pPr>
      <w:r w:rsidRPr="00282AC5">
        <w:rPr>
          <w:rFonts w:ascii="Times New Roman" w:hAnsi="Times New Roman" w:cs="Times New Roman"/>
          <w:sz w:val="24"/>
          <w:szCs w:val="24"/>
        </w:rPr>
        <w:t>That the 2</w:t>
      </w:r>
      <w:r w:rsidRPr="00282AC5">
        <w:rPr>
          <w:rFonts w:ascii="Times New Roman" w:hAnsi="Times New Roman" w:cs="Times New Roman"/>
          <w:sz w:val="24"/>
          <w:szCs w:val="24"/>
          <w:vertAlign w:val="superscript"/>
        </w:rPr>
        <w:t>nd</w:t>
      </w:r>
      <w:r w:rsidRPr="00282AC5">
        <w:rPr>
          <w:rFonts w:ascii="Times New Roman" w:hAnsi="Times New Roman" w:cs="Times New Roman"/>
          <w:sz w:val="24"/>
          <w:szCs w:val="24"/>
        </w:rPr>
        <w:t xml:space="preserve"> and 3</w:t>
      </w:r>
      <w:r w:rsidRPr="00282AC5">
        <w:rPr>
          <w:rFonts w:ascii="Times New Roman" w:hAnsi="Times New Roman" w:cs="Times New Roman"/>
          <w:sz w:val="24"/>
          <w:szCs w:val="24"/>
          <w:vertAlign w:val="superscript"/>
        </w:rPr>
        <w:t>rd</w:t>
      </w:r>
      <w:r w:rsidRPr="00282AC5">
        <w:rPr>
          <w:rFonts w:ascii="Times New Roman" w:hAnsi="Times New Roman" w:cs="Times New Roman"/>
          <w:sz w:val="24"/>
          <w:szCs w:val="24"/>
        </w:rPr>
        <w:t xml:space="preserve"> Respondents had already distributed the land and </w:t>
      </w:r>
      <w:proofErr w:type="gramStart"/>
      <w:r w:rsidRPr="00282AC5">
        <w:rPr>
          <w:rFonts w:ascii="Times New Roman" w:hAnsi="Times New Roman" w:cs="Times New Roman"/>
          <w:sz w:val="24"/>
          <w:szCs w:val="24"/>
        </w:rPr>
        <w:t>they</w:t>
      </w:r>
      <w:proofErr w:type="gramEnd"/>
      <w:r w:rsidRPr="00282AC5">
        <w:rPr>
          <w:rFonts w:ascii="Times New Roman" w:hAnsi="Times New Roman" w:cs="Times New Roman"/>
          <w:sz w:val="24"/>
          <w:szCs w:val="24"/>
        </w:rPr>
        <w:t xml:space="preserve"> no longer had capacity to enter into a consent judgment. The Respondents submitted that the title of the suit land was in the name of J. B. </w:t>
      </w:r>
      <w:proofErr w:type="spellStart"/>
      <w:r w:rsidRPr="00282AC5">
        <w:rPr>
          <w:rFonts w:ascii="Times New Roman" w:hAnsi="Times New Roman" w:cs="Times New Roman"/>
          <w:sz w:val="24"/>
          <w:szCs w:val="24"/>
        </w:rPr>
        <w:t>Walusimbi</w:t>
      </w:r>
      <w:proofErr w:type="spellEnd"/>
      <w:r w:rsidRPr="00282AC5">
        <w:rPr>
          <w:rFonts w:ascii="Times New Roman" w:hAnsi="Times New Roman" w:cs="Times New Roman"/>
          <w:sz w:val="24"/>
          <w:szCs w:val="24"/>
        </w:rPr>
        <w:t xml:space="preserve"> and </w:t>
      </w:r>
      <w:proofErr w:type="spellStart"/>
      <w:r w:rsidRPr="00282AC5">
        <w:rPr>
          <w:rFonts w:ascii="Times New Roman" w:hAnsi="Times New Roman" w:cs="Times New Roman"/>
          <w:sz w:val="24"/>
          <w:szCs w:val="24"/>
        </w:rPr>
        <w:t>Semeo</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Walusimbi</w:t>
      </w:r>
      <w:proofErr w:type="spellEnd"/>
      <w:r w:rsidRPr="00282AC5">
        <w:rPr>
          <w:rFonts w:ascii="Times New Roman" w:hAnsi="Times New Roman" w:cs="Times New Roman"/>
          <w:sz w:val="24"/>
          <w:szCs w:val="24"/>
        </w:rPr>
        <w:t xml:space="preserve">, the Trustees of </w:t>
      </w:r>
      <w:proofErr w:type="spellStart"/>
      <w:r w:rsidRPr="00282AC5">
        <w:rPr>
          <w:rFonts w:ascii="Times New Roman" w:hAnsi="Times New Roman" w:cs="Times New Roman"/>
          <w:sz w:val="24"/>
          <w:szCs w:val="24"/>
        </w:rPr>
        <w:t>Ffumbe</w:t>
      </w:r>
      <w:proofErr w:type="spellEnd"/>
      <w:r w:rsidRPr="00282AC5">
        <w:rPr>
          <w:rFonts w:ascii="Times New Roman" w:hAnsi="Times New Roman" w:cs="Times New Roman"/>
          <w:sz w:val="24"/>
          <w:szCs w:val="24"/>
        </w:rPr>
        <w:t xml:space="preserve"> Clan and not part of </w:t>
      </w:r>
      <w:proofErr w:type="spellStart"/>
      <w:r w:rsidRPr="00282AC5">
        <w:rPr>
          <w:rFonts w:ascii="Times New Roman" w:hAnsi="Times New Roman" w:cs="Times New Roman"/>
          <w:sz w:val="24"/>
          <w:szCs w:val="24"/>
        </w:rPr>
        <w:t>Nakku's</w:t>
      </w:r>
      <w:proofErr w:type="spellEnd"/>
      <w:r w:rsidRPr="00282AC5">
        <w:rPr>
          <w:rFonts w:ascii="Times New Roman" w:hAnsi="Times New Roman" w:cs="Times New Roman"/>
          <w:sz w:val="24"/>
          <w:szCs w:val="24"/>
        </w:rPr>
        <w:t xml:space="preserve"> Estate.</w:t>
      </w:r>
    </w:p>
    <w:p w:rsidR="00906CA2" w:rsidRPr="00282AC5" w:rsidRDefault="00D60F9F">
      <w:pPr>
        <w:pStyle w:val="BodyText1"/>
        <w:shd w:val="clear" w:color="auto" w:fill="auto"/>
        <w:spacing w:line="392" w:lineRule="exact"/>
        <w:ind w:left="20" w:right="340" w:firstLine="0"/>
        <w:rPr>
          <w:rFonts w:ascii="Times New Roman" w:hAnsi="Times New Roman" w:cs="Times New Roman"/>
          <w:sz w:val="24"/>
          <w:szCs w:val="24"/>
        </w:rPr>
        <w:sectPr w:rsidR="00906CA2" w:rsidRPr="00282AC5">
          <w:footerReference w:type="even" r:id="rId11"/>
          <w:footerReference w:type="default" r:id="rId12"/>
          <w:footerReference w:type="first" r:id="rId13"/>
          <w:pgSz w:w="12240" w:h="15840"/>
          <w:pgMar w:top="736" w:right="1352" w:bottom="1564" w:left="1399" w:header="0" w:footer="3" w:gutter="0"/>
          <w:cols w:space="720"/>
          <w:noEndnote/>
          <w:titlePg/>
          <w:docGrid w:linePitch="360"/>
        </w:sectPr>
      </w:pPr>
      <w:r w:rsidRPr="00282AC5">
        <w:rPr>
          <w:rFonts w:ascii="Times New Roman" w:hAnsi="Times New Roman" w:cs="Times New Roman"/>
          <w:sz w:val="24"/>
          <w:szCs w:val="24"/>
        </w:rPr>
        <w:t xml:space="preserve">It would appear that there are two interests in the suit land that need to be determined namely;- </w:t>
      </w:r>
      <w:proofErr w:type="spellStart"/>
      <w:r w:rsidRPr="00282AC5">
        <w:rPr>
          <w:rFonts w:ascii="Times New Roman" w:hAnsi="Times New Roman" w:cs="Times New Roman"/>
          <w:sz w:val="24"/>
          <w:szCs w:val="24"/>
        </w:rPr>
        <w:t>Kbanja</w:t>
      </w:r>
      <w:proofErr w:type="spellEnd"/>
      <w:r w:rsidRPr="00282AC5">
        <w:rPr>
          <w:rFonts w:ascii="Times New Roman" w:hAnsi="Times New Roman" w:cs="Times New Roman"/>
          <w:sz w:val="24"/>
          <w:szCs w:val="24"/>
        </w:rPr>
        <w:t xml:space="preserve"> interests and Registered interests and if both were found to exists, it would follow that the Court would determine the Acreage of the </w:t>
      </w:r>
      <w:proofErr w:type="spellStart"/>
      <w:r w:rsidRPr="00282AC5">
        <w:rPr>
          <w:rFonts w:ascii="Times New Roman" w:hAnsi="Times New Roman" w:cs="Times New Roman"/>
          <w:sz w:val="24"/>
          <w:szCs w:val="24"/>
        </w:rPr>
        <w:t>kibanja</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vis</w:t>
      </w:r>
      <w:proofErr w:type="spellEnd"/>
      <w:r w:rsidRPr="00282AC5">
        <w:rPr>
          <w:rFonts w:ascii="Times New Roman" w:hAnsi="Times New Roman" w:cs="Times New Roman"/>
          <w:sz w:val="24"/>
          <w:szCs w:val="24"/>
        </w:rPr>
        <w:t>-a-</w:t>
      </w:r>
      <w:proofErr w:type="spellStart"/>
      <w:r w:rsidRPr="00282AC5">
        <w:rPr>
          <w:rFonts w:ascii="Times New Roman" w:hAnsi="Times New Roman" w:cs="Times New Roman"/>
          <w:sz w:val="24"/>
          <w:szCs w:val="24"/>
        </w:rPr>
        <w:t>vis</w:t>
      </w:r>
      <w:proofErr w:type="spellEnd"/>
      <w:r w:rsidRPr="00282AC5">
        <w:rPr>
          <w:rFonts w:ascii="Times New Roman" w:hAnsi="Times New Roman" w:cs="Times New Roman"/>
          <w:sz w:val="24"/>
          <w:szCs w:val="24"/>
        </w:rPr>
        <w:t xml:space="preserve"> the registered land and</w:t>
      </w:r>
    </w:p>
    <w:p w:rsidR="00906CA2" w:rsidRPr="00282AC5" w:rsidRDefault="00D60F9F">
      <w:pPr>
        <w:pStyle w:val="BodyText1"/>
        <w:shd w:val="clear" w:color="auto" w:fill="auto"/>
        <w:spacing w:after="357" w:line="382" w:lineRule="exact"/>
        <w:ind w:left="40" w:right="40" w:firstLine="0"/>
        <w:rPr>
          <w:rFonts w:ascii="Times New Roman" w:hAnsi="Times New Roman" w:cs="Times New Roman"/>
          <w:sz w:val="24"/>
          <w:szCs w:val="24"/>
        </w:rPr>
      </w:pPr>
      <w:proofErr w:type="gramStart"/>
      <w:r w:rsidRPr="00282AC5">
        <w:rPr>
          <w:rFonts w:ascii="Times New Roman" w:hAnsi="Times New Roman" w:cs="Times New Roman"/>
          <w:sz w:val="24"/>
          <w:szCs w:val="24"/>
        </w:rPr>
        <w:lastRenderedPageBreak/>
        <w:t>also</w:t>
      </w:r>
      <w:proofErr w:type="gramEnd"/>
      <w:r w:rsidRPr="00282AC5">
        <w:rPr>
          <w:rFonts w:ascii="Times New Roman" w:hAnsi="Times New Roman" w:cs="Times New Roman"/>
          <w:sz w:val="24"/>
          <w:szCs w:val="24"/>
        </w:rPr>
        <w:t xml:space="preserve"> address who has the right of occupancy which would cure the issue of eviction arising from the consent judgment.</w:t>
      </w:r>
    </w:p>
    <w:p w:rsidR="00906CA2" w:rsidRPr="00282AC5" w:rsidRDefault="00D60F9F">
      <w:pPr>
        <w:pStyle w:val="BodyText1"/>
        <w:shd w:val="clear" w:color="auto" w:fill="auto"/>
        <w:spacing w:line="385"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A consent judgment cannot be varied or discharged unless obtained by fraud, collusion or in a manner contrary to the Court policy. A consent judgment is an agreement of the parties which can be rescinded on terms similar to grounds that govern rescinding of contract which include mistake, </w:t>
      </w:r>
      <w:proofErr w:type="spellStart"/>
      <w:r w:rsidRPr="00282AC5">
        <w:rPr>
          <w:rFonts w:ascii="Times New Roman" w:hAnsi="Times New Roman" w:cs="Times New Roman"/>
          <w:sz w:val="24"/>
          <w:szCs w:val="24"/>
        </w:rPr>
        <w:t>mis</w:t>
      </w:r>
      <w:proofErr w:type="spellEnd"/>
      <w:r w:rsidRPr="00282AC5">
        <w:rPr>
          <w:rFonts w:ascii="Times New Roman" w:hAnsi="Times New Roman" w:cs="Times New Roman"/>
          <w:sz w:val="24"/>
          <w:szCs w:val="24"/>
        </w:rPr>
        <w:t>-representation, fraud or generally absence of freedom to contract or absence of consent of the parties against whom the contract is intended to be enforced.</w:t>
      </w:r>
    </w:p>
    <w:p w:rsidR="00906CA2" w:rsidRPr="00282AC5" w:rsidRDefault="00D60F9F">
      <w:pPr>
        <w:pStyle w:val="Bodytext30"/>
        <w:shd w:val="clear" w:color="auto" w:fill="auto"/>
        <w:spacing w:before="0" w:after="357"/>
        <w:ind w:left="40" w:right="40" w:firstLine="0"/>
        <w:jc w:val="both"/>
        <w:rPr>
          <w:rFonts w:ascii="Times New Roman" w:hAnsi="Times New Roman" w:cs="Times New Roman"/>
          <w:sz w:val="24"/>
          <w:szCs w:val="24"/>
        </w:rPr>
      </w:pPr>
      <w:r w:rsidRPr="00282AC5">
        <w:rPr>
          <w:rStyle w:val="Bodytext3NotBold"/>
          <w:rFonts w:ascii="Times New Roman" w:hAnsi="Times New Roman" w:cs="Times New Roman"/>
          <w:sz w:val="24"/>
          <w:szCs w:val="24"/>
        </w:rPr>
        <w:t xml:space="preserve">In the case of </w:t>
      </w:r>
      <w:r w:rsidRPr="00282AC5">
        <w:rPr>
          <w:rStyle w:val="Bodytext3NotItalic"/>
          <w:rFonts w:ascii="Times New Roman" w:hAnsi="Times New Roman" w:cs="Times New Roman"/>
          <w:b/>
          <w:bCs/>
          <w:sz w:val="24"/>
          <w:szCs w:val="24"/>
        </w:rPr>
        <w:t>BROKE BOND LIE BIGCU VERSUS MALLY (1975)</w:t>
      </w:r>
      <w:r w:rsidRPr="00282AC5">
        <w:rPr>
          <w:rStyle w:val="Bodytext3NotItalic0"/>
          <w:rFonts w:ascii="Times New Roman" w:hAnsi="Times New Roman" w:cs="Times New Roman"/>
          <w:b/>
          <w:bCs/>
          <w:sz w:val="24"/>
          <w:szCs w:val="24"/>
        </w:rPr>
        <w:t xml:space="preserve"> </w:t>
      </w:r>
      <w:r w:rsidRPr="00282AC5">
        <w:rPr>
          <w:rStyle w:val="Bodytext3NotItalic"/>
          <w:rFonts w:ascii="Times New Roman" w:hAnsi="Times New Roman" w:cs="Times New Roman"/>
          <w:b/>
          <w:bCs/>
          <w:sz w:val="24"/>
          <w:szCs w:val="24"/>
        </w:rPr>
        <w:t>and ALLIBAI VERSUR NABUKENYA MUSA &amp; ANOTHER 1996</w:t>
      </w:r>
      <w:r w:rsidRPr="00282AC5">
        <w:rPr>
          <w:rStyle w:val="Bodytext3NotItalic0"/>
          <w:rFonts w:ascii="Times New Roman" w:hAnsi="Times New Roman" w:cs="Times New Roman"/>
          <w:b/>
          <w:bCs/>
          <w:sz w:val="24"/>
          <w:szCs w:val="24"/>
        </w:rPr>
        <w:t xml:space="preserve"> </w:t>
      </w:r>
      <w:r w:rsidRPr="00282AC5">
        <w:rPr>
          <w:rStyle w:val="Bodytext3NotItalic"/>
          <w:rFonts w:ascii="Times New Roman" w:hAnsi="Times New Roman" w:cs="Times New Roman"/>
          <w:b/>
          <w:bCs/>
          <w:sz w:val="24"/>
          <w:szCs w:val="24"/>
        </w:rPr>
        <w:t>SCCA NO. 56/1996</w:t>
      </w:r>
      <w:r w:rsidRPr="00282AC5">
        <w:rPr>
          <w:rStyle w:val="Bodytext3NotItalic0"/>
          <w:rFonts w:ascii="Times New Roman" w:hAnsi="Times New Roman" w:cs="Times New Roman"/>
          <w:b/>
          <w:bCs/>
          <w:sz w:val="24"/>
          <w:szCs w:val="24"/>
        </w:rPr>
        <w:t xml:space="preserve">, </w:t>
      </w:r>
      <w:r w:rsidRPr="00282AC5">
        <w:rPr>
          <w:rStyle w:val="Bodytext3NotBold"/>
          <w:rFonts w:ascii="Times New Roman" w:hAnsi="Times New Roman" w:cs="Times New Roman"/>
          <w:sz w:val="24"/>
          <w:szCs w:val="24"/>
        </w:rPr>
        <w:t>The Supreme Court of Uganda held that</w:t>
      </w:r>
      <w:proofErr w:type="gramStart"/>
      <w:r w:rsidRPr="00282AC5">
        <w:rPr>
          <w:rStyle w:val="Bodytext3NotBold"/>
          <w:rFonts w:ascii="Times New Roman" w:hAnsi="Times New Roman" w:cs="Times New Roman"/>
          <w:sz w:val="24"/>
          <w:szCs w:val="24"/>
        </w:rPr>
        <w:t>;-</w:t>
      </w:r>
      <w:proofErr w:type="gramEnd"/>
      <w:r w:rsidRPr="00282AC5">
        <w:rPr>
          <w:rStyle w:val="Bodytext3NotBold"/>
          <w:rFonts w:ascii="Times New Roman" w:hAnsi="Times New Roman" w:cs="Times New Roman"/>
          <w:sz w:val="24"/>
          <w:szCs w:val="24"/>
        </w:rPr>
        <w:t xml:space="preserve"> '!</w:t>
      </w:r>
      <w:r w:rsidRPr="00282AC5">
        <w:rPr>
          <w:rFonts w:ascii="Times New Roman" w:hAnsi="Times New Roman" w:cs="Times New Roman"/>
          <w:sz w:val="24"/>
          <w:szCs w:val="24"/>
        </w:rPr>
        <w:t xml:space="preserve">a third party who is affected by an Order of Court can under the inherent powers of Court apply for review. It would follow that any party aggrieved who is not necessarily a party to the consent judgment can apply for </w:t>
      </w:r>
      <w:proofErr w:type="spellStart"/>
      <w:proofErr w:type="gramStart"/>
      <w:r w:rsidRPr="00282AC5">
        <w:rPr>
          <w:rFonts w:ascii="Times New Roman" w:hAnsi="Times New Roman" w:cs="Times New Roman"/>
          <w:sz w:val="24"/>
          <w:szCs w:val="24"/>
        </w:rPr>
        <w:t>it's</w:t>
      </w:r>
      <w:proofErr w:type="spellEnd"/>
      <w:proofErr w:type="gramEnd"/>
      <w:r w:rsidRPr="00282AC5">
        <w:rPr>
          <w:rFonts w:ascii="Times New Roman" w:hAnsi="Times New Roman" w:cs="Times New Roman"/>
          <w:sz w:val="24"/>
          <w:szCs w:val="24"/>
        </w:rPr>
        <w:t xml:space="preserve"> review and to set it aside"</w:t>
      </w:r>
    </w:p>
    <w:p w:rsidR="00906CA2" w:rsidRPr="00282AC5" w:rsidRDefault="00D60F9F">
      <w:pPr>
        <w:pStyle w:val="BodyText1"/>
        <w:shd w:val="clear" w:color="auto" w:fill="auto"/>
        <w:spacing w:after="366" w:line="389"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I have considered the fact that the Applicant's occupation of the suit land is not in dispute and it was not raised in the consent judgment. The issues regarding the appropriateness of succession to the land from </w:t>
      </w:r>
      <w:proofErr w:type="spellStart"/>
      <w:r w:rsidRPr="00282AC5">
        <w:rPr>
          <w:rFonts w:ascii="Times New Roman" w:hAnsi="Times New Roman" w:cs="Times New Roman"/>
          <w:sz w:val="24"/>
          <w:szCs w:val="24"/>
        </w:rPr>
        <w:t>Nakku</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Naiumansi</w:t>
      </w:r>
      <w:proofErr w:type="spellEnd"/>
      <w:r w:rsidRPr="00282AC5">
        <w:rPr>
          <w:rFonts w:ascii="Times New Roman" w:hAnsi="Times New Roman" w:cs="Times New Roman"/>
          <w:sz w:val="24"/>
          <w:szCs w:val="24"/>
        </w:rPr>
        <w:t xml:space="preserve"> is a matter of determination after hearing the evidence as a whole.</w:t>
      </w:r>
    </w:p>
    <w:p w:rsidR="00906CA2" w:rsidRPr="00282AC5" w:rsidRDefault="00D60F9F">
      <w:pPr>
        <w:pStyle w:val="BodyText1"/>
        <w:shd w:val="clear" w:color="auto" w:fill="auto"/>
        <w:spacing w:after="354" w:line="382"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The other questions raised in the Respondent's Advocate's submissions belong to the trial of the head suit.</w:t>
      </w:r>
    </w:p>
    <w:p w:rsidR="00906CA2" w:rsidRDefault="00D60F9F">
      <w:pPr>
        <w:pStyle w:val="BodyText1"/>
        <w:shd w:val="clear" w:color="auto" w:fill="auto"/>
        <w:spacing w:line="389" w:lineRule="exact"/>
        <w:ind w:left="40" w:right="40" w:firstLine="0"/>
        <w:rPr>
          <w:rFonts w:ascii="Times New Roman" w:hAnsi="Times New Roman" w:cs="Times New Roman"/>
          <w:sz w:val="24"/>
          <w:szCs w:val="24"/>
        </w:rPr>
      </w:pPr>
      <w:r w:rsidRPr="00282AC5">
        <w:rPr>
          <w:rFonts w:ascii="Times New Roman" w:hAnsi="Times New Roman" w:cs="Times New Roman"/>
          <w:sz w:val="24"/>
          <w:szCs w:val="24"/>
        </w:rPr>
        <w:t xml:space="preserve">In view of the above it is hereby </w:t>
      </w:r>
      <w:proofErr w:type="gramStart"/>
      <w:r w:rsidRPr="00282AC5">
        <w:rPr>
          <w:rFonts w:ascii="Times New Roman" w:hAnsi="Times New Roman" w:cs="Times New Roman"/>
          <w:sz w:val="24"/>
          <w:szCs w:val="24"/>
        </w:rPr>
        <w:t>Ordered</w:t>
      </w:r>
      <w:proofErr w:type="gramEnd"/>
      <w:r w:rsidRPr="00282AC5">
        <w:rPr>
          <w:rFonts w:ascii="Times New Roman" w:hAnsi="Times New Roman" w:cs="Times New Roman"/>
          <w:sz w:val="24"/>
          <w:szCs w:val="24"/>
        </w:rPr>
        <w:t xml:space="preserve"> that the consent judgment entered in Civil Suit No. 128 of 2009 on 29</w:t>
      </w:r>
      <w:r w:rsidRPr="00282AC5">
        <w:rPr>
          <w:rFonts w:ascii="Times New Roman" w:hAnsi="Times New Roman" w:cs="Times New Roman"/>
          <w:sz w:val="24"/>
          <w:szCs w:val="24"/>
          <w:vertAlign w:val="superscript"/>
        </w:rPr>
        <w:t>tn</w:t>
      </w:r>
      <w:r w:rsidRPr="00282AC5">
        <w:rPr>
          <w:rFonts w:ascii="Times New Roman" w:hAnsi="Times New Roman" w:cs="Times New Roman"/>
          <w:sz w:val="24"/>
          <w:szCs w:val="24"/>
        </w:rPr>
        <w:t xml:space="preserve"> day of January 2013 shall and is hereby set aside together with the consequent Orders of contempt of Court made under miscellaneous application No. 49 of 2015. Each party shall be responsible for his/her costs in this application.</w:t>
      </w:r>
    </w:p>
    <w:p w:rsidR="00753A93" w:rsidRDefault="00753A93">
      <w:pPr>
        <w:pStyle w:val="BodyText1"/>
        <w:shd w:val="clear" w:color="auto" w:fill="auto"/>
        <w:spacing w:line="389" w:lineRule="exact"/>
        <w:ind w:left="40" w:right="40" w:firstLine="0"/>
        <w:rPr>
          <w:rFonts w:ascii="Times New Roman" w:hAnsi="Times New Roman" w:cs="Times New Roman"/>
          <w:sz w:val="24"/>
          <w:szCs w:val="24"/>
        </w:rPr>
      </w:pPr>
      <w:r>
        <w:rPr>
          <w:rFonts w:ascii="Times New Roman" w:hAnsi="Times New Roman" w:cs="Times New Roman"/>
          <w:sz w:val="24"/>
          <w:szCs w:val="24"/>
        </w:rPr>
        <w:t>Dated at Kampala this 25</w:t>
      </w:r>
      <w:r w:rsidRPr="00753A93">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2016</w:t>
      </w:r>
    </w:p>
    <w:p w:rsidR="00753A93" w:rsidRDefault="00753A93">
      <w:pPr>
        <w:pStyle w:val="BodyText1"/>
        <w:shd w:val="clear" w:color="auto" w:fill="auto"/>
        <w:spacing w:line="389" w:lineRule="exact"/>
        <w:ind w:left="40" w:right="40" w:firstLine="0"/>
        <w:rPr>
          <w:rFonts w:ascii="Times New Roman" w:hAnsi="Times New Roman" w:cs="Times New Roman"/>
          <w:sz w:val="24"/>
          <w:szCs w:val="24"/>
        </w:rPr>
      </w:pPr>
      <w:bookmarkStart w:id="0" w:name="_GoBack"/>
      <w:bookmarkEnd w:id="0"/>
    </w:p>
    <w:p w:rsidR="00753A93" w:rsidRDefault="00753A93" w:rsidP="00753A93">
      <w:pPr>
        <w:pStyle w:val="BodyText1"/>
        <w:shd w:val="clear" w:color="auto" w:fill="auto"/>
        <w:spacing w:line="389" w:lineRule="exact"/>
        <w:ind w:left="40" w:right="40" w:firstLine="0"/>
        <w:rPr>
          <w:rFonts w:ascii="Times New Roman" w:hAnsi="Times New Roman" w:cs="Times New Roman"/>
          <w:sz w:val="24"/>
          <w:szCs w:val="24"/>
        </w:rPr>
      </w:pPr>
      <w:r>
        <w:rPr>
          <w:rFonts w:ascii="Times New Roman" w:hAnsi="Times New Roman" w:cs="Times New Roman"/>
          <w:sz w:val="24"/>
          <w:szCs w:val="24"/>
        </w:rPr>
        <w:t xml:space="preserve">J.W. </w:t>
      </w:r>
      <w:proofErr w:type="spellStart"/>
      <w:r>
        <w:rPr>
          <w:rFonts w:ascii="Times New Roman" w:hAnsi="Times New Roman" w:cs="Times New Roman"/>
          <w:sz w:val="24"/>
          <w:szCs w:val="24"/>
        </w:rPr>
        <w:t>Kwesiga</w:t>
      </w:r>
      <w:proofErr w:type="spellEnd"/>
    </w:p>
    <w:p w:rsidR="00753A93" w:rsidRDefault="00753A93">
      <w:pPr>
        <w:pStyle w:val="BodyText1"/>
        <w:shd w:val="clear" w:color="auto" w:fill="auto"/>
        <w:spacing w:line="389" w:lineRule="exact"/>
        <w:ind w:left="40" w:right="40" w:firstLine="0"/>
        <w:rPr>
          <w:rFonts w:ascii="Times New Roman" w:hAnsi="Times New Roman" w:cs="Times New Roman"/>
          <w:sz w:val="24"/>
          <w:szCs w:val="24"/>
        </w:rPr>
      </w:pPr>
      <w:r>
        <w:rPr>
          <w:rFonts w:ascii="Times New Roman" w:hAnsi="Times New Roman" w:cs="Times New Roman"/>
          <w:sz w:val="24"/>
          <w:szCs w:val="24"/>
        </w:rPr>
        <w:t>Judge</w:t>
      </w:r>
    </w:p>
    <w:p w:rsidR="00753A93" w:rsidRPr="00282AC5" w:rsidRDefault="00753A93">
      <w:pPr>
        <w:pStyle w:val="BodyText1"/>
        <w:shd w:val="clear" w:color="auto" w:fill="auto"/>
        <w:spacing w:line="389" w:lineRule="exact"/>
        <w:ind w:left="40" w:right="40" w:firstLine="0"/>
        <w:rPr>
          <w:rFonts w:ascii="Times New Roman" w:hAnsi="Times New Roman" w:cs="Times New Roman"/>
          <w:sz w:val="24"/>
          <w:szCs w:val="24"/>
        </w:rPr>
      </w:pPr>
      <w:r>
        <w:rPr>
          <w:rFonts w:ascii="Times New Roman" w:hAnsi="Times New Roman" w:cs="Times New Roman"/>
          <w:sz w:val="24"/>
          <w:szCs w:val="24"/>
        </w:rPr>
        <w:t>25/11/2016</w:t>
      </w:r>
    </w:p>
    <w:p w:rsidR="00906CA2" w:rsidRPr="00282AC5" w:rsidRDefault="00906CA2">
      <w:pPr>
        <w:rPr>
          <w:rFonts w:ascii="Times New Roman" w:hAnsi="Times New Roman" w:cs="Times New Roman"/>
        </w:rPr>
      </w:pPr>
    </w:p>
    <w:p w:rsidR="00906CA2" w:rsidRPr="00282AC5" w:rsidRDefault="00D60F9F">
      <w:pPr>
        <w:pStyle w:val="BodyText1"/>
        <w:numPr>
          <w:ilvl w:val="0"/>
          <w:numId w:val="7"/>
        </w:numPr>
        <w:shd w:val="clear" w:color="auto" w:fill="auto"/>
        <w:tabs>
          <w:tab w:val="left" w:pos="764"/>
        </w:tabs>
        <w:spacing w:before="1055" w:line="497" w:lineRule="exact"/>
        <w:ind w:left="400" w:firstLine="0"/>
        <w:jc w:val="left"/>
        <w:rPr>
          <w:rFonts w:ascii="Times New Roman" w:hAnsi="Times New Roman" w:cs="Times New Roman"/>
          <w:sz w:val="24"/>
          <w:szCs w:val="24"/>
        </w:rPr>
      </w:pPr>
      <w:r w:rsidRPr="00282AC5">
        <w:rPr>
          <w:rFonts w:ascii="Times New Roman" w:hAnsi="Times New Roman" w:cs="Times New Roman"/>
          <w:sz w:val="24"/>
          <w:szCs w:val="24"/>
        </w:rPr>
        <w:lastRenderedPageBreak/>
        <w:t xml:space="preserve">Mr. </w:t>
      </w:r>
      <w:proofErr w:type="spellStart"/>
      <w:r w:rsidRPr="00282AC5">
        <w:rPr>
          <w:rFonts w:ascii="Times New Roman" w:hAnsi="Times New Roman" w:cs="Times New Roman"/>
          <w:sz w:val="24"/>
          <w:szCs w:val="24"/>
        </w:rPr>
        <w:t>Sebanja</w:t>
      </w:r>
      <w:proofErr w:type="spellEnd"/>
      <w:r w:rsidRPr="00282AC5">
        <w:rPr>
          <w:rFonts w:ascii="Times New Roman" w:hAnsi="Times New Roman" w:cs="Times New Roman"/>
          <w:sz w:val="24"/>
          <w:szCs w:val="24"/>
        </w:rPr>
        <w:t xml:space="preserve"> </w:t>
      </w:r>
      <w:proofErr w:type="spellStart"/>
      <w:r w:rsidRPr="00282AC5">
        <w:rPr>
          <w:rFonts w:ascii="Times New Roman" w:hAnsi="Times New Roman" w:cs="Times New Roman"/>
          <w:sz w:val="24"/>
          <w:szCs w:val="24"/>
        </w:rPr>
        <w:t>Abubaker</w:t>
      </w:r>
      <w:proofErr w:type="spellEnd"/>
      <w:r w:rsidRPr="00282AC5">
        <w:rPr>
          <w:rFonts w:ascii="Times New Roman" w:hAnsi="Times New Roman" w:cs="Times New Roman"/>
          <w:sz w:val="24"/>
          <w:szCs w:val="24"/>
        </w:rPr>
        <w:t xml:space="preserve"> for 1</w:t>
      </w:r>
      <w:r w:rsidRPr="00282AC5">
        <w:rPr>
          <w:rFonts w:ascii="Times New Roman" w:hAnsi="Times New Roman" w:cs="Times New Roman"/>
          <w:sz w:val="24"/>
          <w:szCs w:val="24"/>
          <w:vertAlign w:val="superscript"/>
        </w:rPr>
        <w:t>st</w:t>
      </w:r>
      <w:r w:rsidRPr="00282AC5">
        <w:rPr>
          <w:rFonts w:ascii="Times New Roman" w:hAnsi="Times New Roman" w:cs="Times New Roman"/>
          <w:sz w:val="24"/>
          <w:szCs w:val="24"/>
        </w:rPr>
        <w:t xml:space="preserve"> Respondent</w:t>
      </w:r>
    </w:p>
    <w:p w:rsidR="00906CA2" w:rsidRPr="00282AC5" w:rsidRDefault="00D60F9F">
      <w:pPr>
        <w:pStyle w:val="BodyText1"/>
        <w:numPr>
          <w:ilvl w:val="0"/>
          <w:numId w:val="7"/>
        </w:numPr>
        <w:shd w:val="clear" w:color="auto" w:fill="auto"/>
        <w:tabs>
          <w:tab w:val="left" w:pos="767"/>
        </w:tabs>
        <w:spacing w:line="497" w:lineRule="exact"/>
        <w:ind w:left="400" w:firstLine="0"/>
        <w:jc w:val="left"/>
        <w:rPr>
          <w:rFonts w:ascii="Times New Roman" w:hAnsi="Times New Roman" w:cs="Times New Roman"/>
          <w:sz w:val="24"/>
          <w:szCs w:val="24"/>
        </w:rPr>
      </w:pPr>
      <w:r w:rsidRPr="00282AC5">
        <w:rPr>
          <w:rFonts w:ascii="Times New Roman" w:hAnsi="Times New Roman" w:cs="Times New Roman"/>
          <w:sz w:val="24"/>
          <w:szCs w:val="24"/>
        </w:rPr>
        <w:t>1</w:t>
      </w:r>
      <w:r w:rsidRPr="00282AC5">
        <w:rPr>
          <w:rFonts w:ascii="Times New Roman" w:hAnsi="Times New Roman" w:cs="Times New Roman"/>
          <w:sz w:val="24"/>
          <w:szCs w:val="24"/>
          <w:vertAlign w:val="superscript"/>
        </w:rPr>
        <w:t>st</w:t>
      </w:r>
      <w:r w:rsidRPr="00282AC5">
        <w:rPr>
          <w:rFonts w:ascii="Times New Roman" w:hAnsi="Times New Roman" w:cs="Times New Roman"/>
          <w:sz w:val="24"/>
          <w:szCs w:val="24"/>
        </w:rPr>
        <w:t xml:space="preserve"> Respondent is in Court</w:t>
      </w:r>
    </w:p>
    <w:p w:rsidR="00906CA2" w:rsidRPr="00282AC5" w:rsidRDefault="00D60F9F">
      <w:pPr>
        <w:pStyle w:val="BodyText1"/>
        <w:numPr>
          <w:ilvl w:val="0"/>
          <w:numId w:val="7"/>
        </w:numPr>
        <w:shd w:val="clear" w:color="auto" w:fill="auto"/>
        <w:tabs>
          <w:tab w:val="left" w:pos="742"/>
        </w:tabs>
        <w:spacing w:line="497" w:lineRule="exact"/>
        <w:ind w:left="400" w:firstLine="0"/>
        <w:jc w:val="left"/>
        <w:rPr>
          <w:rFonts w:ascii="Times New Roman" w:hAnsi="Times New Roman" w:cs="Times New Roman"/>
          <w:sz w:val="24"/>
          <w:szCs w:val="24"/>
        </w:rPr>
      </w:pPr>
      <w:r w:rsidRPr="00282AC5">
        <w:rPr>
          <w:rFonts w:ascii="Times New Roman" w:hAnsi="Times New Roman" w:cs="Times New Roman"/>
          <w:sz w:val="24"/>
          <w:szCs w:val="24"/>
        </w:rPr>
        <w:t>Applicants not present</w:t>
      </w:r>
    </w:p>
    <w:p w:rsidR="00906CA2" w:rsidRPr="00282AC5" w:rsidRDefault="00D60F9F">
      <w:pPr>
        <w:pStyle w:val="BodyText1"/>
        <w:numPr>
          <w:ilvl w:val="0"/>
          <w:numId w:val="7"/>
        </w:numPr>
        <w:shd w:val="clear" w:color="auto" w:fill="auto"/>
        <w:tabs>
          <w:tab w:val="left" w:pos="764"/>
        </w:tabs>
        <w:spacing w:line="270" w:lineRule="exact"/>
        <w:ind w:left="400" w:firstLine="0"/>
        <w:jc w:val="left"/>
        <w:rPr>
          <w:rFonts w:ascii="Times New Roman" w:hAnsi="Times New Roman" w:cs="Times New Roman"/>
          <w:sz w:val="24"/>
          <w:szCs w:val="24"/>
        </w:rPr>
      </w:pPr>
      <w:r w:rsidRPr="00282AC5">
        <w:rPr>
          <w:rFonts w:ascii="Times New Roman" w:hAnsi="Times New Roman" w:cs="Times New Roman"/>
          <w:sz w:val="24"/>
          <w:szCs w:val="24"/>
        </w:rPr>
        <w:t xml:space="preserve">Ms. Irene </w:t>
      </w:r>
      <w:proofErr w:type="spellStart"/>
      <w:r w:rsidRPr="00282AC5">
        <w:rPr>
          <w:rFonts w:ascii="Times New Roman" w:hAnsi="Times New Roman" w:cs="Times New Roman"/>
          <w:sz w:val="24"/>
          <w:szCs w:val="24"/>
        </w:rPr>
        <w:t>Nalunkuma</w:t>
      </w:r>
      <w:proofErr w:type="spellEnd"/>
      <w:r w:rsidRPr="00282AC5">
        <w:rPr>
          <w:rFonts w:ascii="Times New Roman" w:hAnsi="Times New Roman" w:cs="Times New Roman"/>
          <w:sz w:val="24"/>
          <w:szCs w:val="24"/>
        </w:rPr>
        <w:t xml:space="preserve"> - Court Clerk</w:t>
      </w:r>
    </w:p>
    <w:sectPr w:rsidR="00906CA2" w:rsidRPr="00282AC5">
      <w:footerReference w:type="even" r:id="rId14"/>
      <w:footerReference w:type="default" r:id="rId15"/>
      <w:pgSz w:w="12240" w:h="15840"/>
      <w:pgMar w:top="736" w:right="1352" w:bottom="1564" w:left="13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E2" w:rsidRDefault="00B25BE2">
      <w:r>
        <w:separator/>
      </w:r>
    </w:p>
  </w:endnote>
  <w:endnote w:type="continuationSeparator" w:id="0">
    <w:p w:rsidR="00B25BE2" w:rsidRDefault="00B2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D60F9F">
    <w:pPr>
      <w:rPr>
        <w:sz w:val="2"/>
        <w:szCs w:val="2"/>
      </w:rPr>
    </w:pPr>
    <w:r>
      <w:rPr>
        <w:noProof/>
      </w:rPr>
      <mc:AlternateContent>
        <mc:Choice Requires="wps">
          <w:drawing>
            <wp:anchor distT="0" distB="0" distL="63500" distR="63500" simplePos="0" relativeHeight="314572416" behindDoc="1" locked="0" layoutInCell="1" allowOverlap="1" wp14:anchorId="45DC0A5B" wp14:editId="25861336">
              <wp:simplePos x="0" y="0"/>
              <wp:positionH relativeFrom="page">
                <wp:posOffset>1010285</wp:posOffset>
              </wp:positionH>
              <wp:positionV relativeFrom="page">
                <wp:posOffset>9467215</wp:posOffset>
              </wp:positionV>
              <wp:extent cx="575945" cy="170815"/>
              <wp:effectExtent l="635"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2</w:t>
                          </w:r>
                          <w:r>
                            <w:rPr>
                              <w:rStyle w:val="Headerorfooter2"/>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5pt;margin-top:745.45pt;width:45.35pt;height:13.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6qAIAAKY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" filled="f" stroked="f">
              <v:textbox style="mso-fit-shape-to-text:t" inset="0,0,0,0">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2</w:t>
                    </w:r>
                    <w:r>
                      <w:rPr>
                        <w:rStyle w:val="Headerorfooter2"/>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D60F9F">
    <w:pPr>
      <w:rPr>
        <w:sz w:val="2"/>
        <w:szCs w:val="2"/>
      </w:rPr>
    </w:pPr>
    <w:r>
      <w:rPr>
        <w:noProof/>
      </w:rPr>
      <mc:AlternateContent>
        <mc:Choice Requires="wps">
          <w:drawing>
            <wp:anchor distT="0" distB="0" distL="63500" distR="63500" simplePos="0" relativeHeight="314572417" behindDoc="1" locked="0" layoutInCell="1" allowOverlap="1" wp14:anchorId="239BC367" wp14:editId="29A41685">
              <wp:simplePos x="0" y="0"/>
              <wp:positionH relativeFrom="page">
                <wp:posOffset>1010285</wp:posOffset>
              </wp:positionH>
              <wp:positionV relativeFrom="page">
                <wp:posOffset>9467215</wp:posOffset>
              </wp:positionV>
              <wp:extent cx="575945" cy="170815"/>
              <wp:effectExtent l="635"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3</w:t>
                          </w:r>
                          <w:r>
                            <w:rPr>
                              <w:rStyle w:val="Headerorfooter2"/>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9.55pt;margin-top:745.45pt;width:45.35pt;height:13.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" filled="f" stroked="f">
              <v:textbox style="mso-fit-shape-to-text:t" inset="0,0,0,0">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3</w:t>
                    </w:r>
                    <w:r>
                      <w:rPr>
                        <w:rStyle w:val="Headerorfooter2"/>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D60F9F">
    <w:pPr>
      <w:rPr>
        <w:sz w:val="2"/>
        <w:szCs w:val="2"/>
      </w:rPr>
    </w:pPr>
    <w:r>
      <w:rPr>
        <w:noProof/>
      </w:rPr>
      <mc:AlternateContent>
        <mc:Choice Requires="wps">
          <w:drawing>
            <wp:anchor distT="0" distB="0" distL="63500" distR="63500" simplePos="0" relativeHeight="314572418" behindDoc="1" locked="0" layoutInCell="1" allowOverlap="1" wp14:anchorId="1700A677" wp14:editId="0EFED4E9">
              <wp:simplePos x="0" y="0"/>
              <wp:positionH relativeFrom="page">
                <wp:posOffset>975360</wp:posOffset>
              </wp:positionH>
              <wp:positionV relativeFrom="page">
                <wp:posOffset>9460865</wp:posOffset>
              </wp:positionV>
              <wp:extent cx="538480" cy="170815"/>
              <wp:effectExtent l="3810" t="254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282AC5" w:rsidRPr="00282AC5">
                            <w:rPr>
                              <w:rStyle w:val="Headerorfooter1"/>
                              <w:noProof/>
                            </w:rPr>
                            <w:t>1</w:t>
                          </w:r>
                          <w:r>
                            <w:rPr>
                              <w:rStyle w:val="Headerorfooter1"/>
                            </w:rPr>
                            <w:fldChar w:fldCharType="end"/>
                          </w:r>
                          <w:r>
                            <w:rPr>
                              <w:rStyle w:val="Headerorfooter1"/>
                            </w:rPr>
                            <w:t xml:space="preserve"> I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6.8pt;margin-top:744.95pt;width:42.4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J6qwIAAK0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" filled="f" stroked="f">
              <v:textbox style="mso-fit-shape-to-text:t" inset="0,0,0,0">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282AC5" w:rsidRPr="00282AC5">
                      <w:rPr>
                        <w:rStyle w:val="Headerorfooter1"/>
                        <w:noProof/>
                      </w:rPr>
                      <w:t>1</w:t>
                    </w:r>
                    <w:r>
                      <w:rPr>
                        <w:rStyle w:val="Headerorfooter1"/>
                      </w:rPr>
                      <w:fldChar w:fldCharType="end"/>
                    </w:r>
                    <w:r>
                      <w:rPr>
                        <w:rStyle w:val="Headerorfooter1"/>
                      </w:rPr>
                      <w:t xml:space="preserve"> I P a g e</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D60F9F">
    <w:pPr>
      <w:rPr>
        <w:sz w:val="2"/>
        <w:szCs w:val="2"/>
      </w:rPr>
    </w:pPr>
    <w:r>
      <w:rPr>
        <w:noProof/>
      </w:rPr>
      <mc:AlternateContent>
        <mc:Choice Requires="wps">
          <w:drawing>
            <wp:anchor distT="0" distB="0" distL="63500" distR="63500" simplePos="0" relativeHeight="314572419" behindDoc="1" locked="0" layoutInCell="1" allowOverlap="1" wp14:anchorId="613AB287" wp14:editId="23DFD49D">
              <wp:simplePos x="0" y="0"/>
              <wp:positionH relativeFrom="page">
                <wp:posOffset>1010285</wp:posOffset>
              </wp:positionH>
              <wp:positionV relativeFrom="page">
                <wp:posOffset>9467215</wp:posOffset>
              </wp:positionV>
              <wp:extent cx="580390" cy="13017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Pr>
                              <w:rStyle w:val="Headerorfooter2"/>
                            </w:rPr>
                            <w:t>#</w:t>
                          </w:r>
                          <w:r>
                            <w:rPr>
                              <w:rStyle w:val="Headerorfooter2"/>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9.55pt;margin-top:745.45pt;width:45.7pt;height:10.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" filled="f" stroked="f">
              <v:textbox style="mso-fit-shape-to-text:t" inset="0,0,0,0">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Pr>
                        <w:rStyle w:val="Headerorfooter2"/>
                      </w:rPr>
                      <w:t>#</w:t>
                    </w:r>
                    <w:r>
                      <w:rPr>
                        <w:rStyle w:val="Headerorfooter2"/>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D60F9F">
    <w:pPr>
      <w:rPr>
        <w:sz w:val="2"/>
        <w:szCs w:val="2"/>
      </w:rPr>
    </w:pPr>
    <w:r>
      <w:rPr>
        <w:noProof/>
      </w:rPr>
      <mc:AlternateContent>
        <mc:Choice Requires="wps">
          <w:drawing>
            <wp:anchor distT="0" distB="0" distL="63500" distR="63500" simplePos="0" relativeHeight="314572420" behindDoc="1" locked="0" layoutInCell="1" allowOverlap="1" wp14:anchorId="5CEC5044" wp14:editId="70D03A9C">
              <wp:simplePos x="0" y="0"/>
              <wp:positionH relativeFrom="page">
                <wp:posOffset>1010285</wp:posOffset>
              </wp:positionH>
              <wp:positionV relativeFrom="page">
                <wp:posOffset>9467215</wp:posOffset>
              </wp:positionV>
              <wp:extent cx="575945" cy="170815"/>
              <wp:effectExtent l="635"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5</w:t>
                          </w:r>
                          <w:r>
                            <w:rPr>
                              <w:rStyle w:val="Headerorfooter2"/>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9.55pt;margin-top:745.45pt;width:45.35pt;height:13.4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WIhrA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" filled="f" stroked="f">
              <v:textbox style="mso-fit-shape-to-text:t" inset="0,0,0,0">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5</w:t>
                    </w:r>
                    <w:r>
                      <w:rPr>
                        <w:rStyle w:val="Headerorfooter2"/>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906CA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D60F9F">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1010285</wp:posOffset>
              </wp:positionH>
              <wp:positionV relativeFrom="page">
                <wp:posOffset>9467215</wp:posOffset>
              </wp:positionV>
              <wp:extent cx="575945" cy="170815"/>
              <wp:effectExtent l="635" t="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6</w:t>
                          </w:r>
                          <w:r>
                            <w:rPr>
                              <w:rStyle w:val="Headerorfooter2"/>
                            </w:rPr>
                            <w:fldChar w:fldCharType="end"/>
                          </w:r>
                          <w:r>
                            <w:rPr>
                              <w:rStyle w:val="HeaderorfooterTahoma"/>
                            </w:rPr>
                            <w:t xml:space="preserve"> </w:t>
                          </w:r>
                          <w:r>
                            <w:rPr>
                              <w:rStyle w:val="Headerorfooter1"/>
                            </w:rPr>
                            <w:t>| P a g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79.55pt;margin-top:745.45pt;width:45.35pt;height:13.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" filled="f" stroked="f">
              <v:textbox style="mso-fit-shape-to-text:t" inset="0,0,0,0">
                <w:txbxContent>
                  <w:p w:rsidR="00906CA2" w:rsidRDefault="00D60F9F">
                    <w:pPr>
                      <w:pStyle w:val="Headerorfooter0"/>
                      <w:shd w:val="clear" w:color="auto" w:fill="auto"/>
                      <w:spacing w:line="240" w:lineRule="auto"/>
                    </w:pPr>
                    <w:r>
                      <w:fldChar w:fldCharType="begin"/>
                    </w:r>
                    <w:r>
                      <w:instrText xml:space="preserve"> PAGE \* MERGEFORMAT </w:instrText>
                    </w:r>
                    <w:r>
                      <w:fldChar w:fldCharType="separate"/>
                    </w:r>
                    <w:r w:rsidR="00753A93" w:rsidRPr="00753A93">
                      <w:rPr>
                        <w:rStyle w:val="Headerorfooter2"/>
                        <w:noProof/>
                      </w:rPr>
                      <w:t>6</w:t>
                    </w:r>
                    <w:r>
                      <w:rPr>
                        <w:rStyle w:val="Headerorfooter2"/>
                      </w:rPr>
                      <w:fldChar w:fldCharType="end"/>
                    </w:r>
                    <w:r>
                      <w:rPr>
                        <w:rStyle w:val="HeaderorfooterTahoma"/>
                      </w:rPr>
                      <w:t xml:space="preserve"> </w:t>
                    </w:r>
                    <w:r>
                      <w:rPr>
                        <w:rStyle w:val="Headerorfooter1"/>
                      </w:rPr>
                      <w:t>| P a g e</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CA2" w:rsidRDefault="00906C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E2" w:rsidRDefault="00B25BE2"/>
  </w:footnote>
  <w:footnote w:type="continuationSeparator" w:id="0">
    <w:p w:rsidR="00B25BE2" w:rsidRDefault="00B25B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AC2"/>
    <w:multiLevelType w:val="multilevel"/>
    <w:tmpl w:val="B4A800E2"/>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B2AC8"/>
    <w:multiLevelType w:val="multilevel"/>
    <w:tmpl w:val="E6D66634"/>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21A7D"/>
    <w:multiLevelType w:val="multilevel"/>
    <w:tmpl w:val="A1FCB670"/>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121FE"/>
    <w:multiLevelType w:val="multilevel"/>
    <w:tmpl w:val="91F85E1A"/>
    <w:lvl w:ilvl="0">
      <w:start w:val="1"/>
      <w:numFmt w:val="bullet"/>
      <w:lvlText w:val="&gt;"/>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85B5B"/>
    <w:multiLevelType w:val="multilevel"/>
    <w:tmpl w:val="E4144FEC"/>
    <w:lvl w:ilvl="0">
      <w:start w:val="2"/>
      <w:numFmt w:val="decimal"/>
      <w:lvlText w:val="%1."/>
      <w:lvlJc w:val="left"/>
      <w:rPr>
        <w:rFonts w:ascii="Tahoma" w:eastAsia="Tahoma" w:hAnsi="Tahoma" w:cs="Tahoma"/>
        <w:b/>
        <w:bCs/>
        <w:i/>
        <w:iCs/>
        <w:smallCaps w:val="0"/>
        <w:strike w:val="0"/>
        <w:color w:val="000000"/>
        <w:spacing w:val="-2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5079A"/>
    <w:multiLevelType w:val="multilevel"/>
    <w:tmpl w:val="AE1016BA"/>
    <w:lvl w:ilvl="0">
      <w:start w:val="1"/>
      <w:numFmt w:val="decimal"/>
      <w:lvlText w:val="%1."/>
      <w:lvlJc w:val="left"/>
      <w:rPr>
        <w:rFonts w:ascii="Tahoma" w:eastAsia="Tahoma" w:hAnsi="Tahoma" w:cs="Tahoma"/>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B6C27"/>
    <w:multiLevelType w:val="multilevel"/>
    <w:tmpl w:val="CFA214B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A2"/>
    <w:rsid w:val="00282AC5"/>
    <w:rsid w:val="00753A93"/>
    <w:rsid w:val="00906CA2"/>
    <w:rsid w:val="00B25BE2"/>
    <w:rsid w:val="00D6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27"/>
      <w:szCs w:val="27"/>
      <w:u w:val="none"/>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HeaderorfooterTahoma">
    <w:name w:val="Header or footer + Tahoma"/>
    <w:aliases w:val="10 pt"/>
    <w:basedOn w:val="Headerorfooter"/>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single"/>
      <w:lang w:val="en-US"/>
    </w:rPr>
  </w:style>
  <w:style w:type="character" w:customStyle="1" w:styleId="Bodytext3NotItalic0">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Spacing2pt">
    <w:name w:val="Body text + Spacing 2 pt"/>
    <w:basedOn w:val="Bodytext"/>
    <w:rPr>
      <w:rFonts w:ascii="Tahoma" w:eastAsia="Tahoma" w:hAnsi="Tahoma" w:cs="Tahoma"/>
      <w:b w:val="0"/>
      <w:bCs w:val="0"/>
      <w:i w:val="0"/>
      <w:iCs w:val="0"/>
      <w:smallCaps w:val="0"/>
      <w:strike w:val="0"/>
      <w:color w:val="000000"/>
      <w:spacing w:val="40"/>
      <w:w w:val="100"/>
      <w:position w:val="0"/>
      <w:sz w:val="27"/>
      <w:szCs w:val="27"/>
      <w:u w:val="none"/>
      <w:lang w:val="en-US"/>
    </w:rPr>
  </w:style>
  <w:style w:type="paragraph" w:customStyle="1" w:styleId="Bodytext20">
    <w:name w:val="Body text (2)"/>
    <w:basedOn w:val="Normal"/>
    <w:link w:val="Bodytext2"/>
    <w:pPr>
      <w:shd w:val="clear" w:color="auto" w:fill="FFFFFF"/>
      <w:spacing w:line="583" w:lineRule="exact"/>
      <w:ind w:hanging="340"/>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BodyText1">
    <w:name w:val="Body Text1"/>
    <w:basedOn w:val="Normal"/>
    <w:link w:val="Bodytext"/>
    <w:pPr>
      <w:shd w:val="clear" w:color="auto" w:fill="FFFFFF"/>
      <w:spacing w:line="583" w:lineRule="exact"/>
      <w:ind w:hanging="74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before="120" w:after="360" w:line="385" w:lineRule="exact"/>
      <w:ind w:hanging="460"/>
    </w:pPr>
    <w:rPr>
      <w:rFonts w:ascii="Tahoma" w:eastAsia="Tahoma" w:hAnsi="Tahoma" w:cs="Tahoma"/>
      <w:b/>
      <w:bCs/>
      <w:i/>
      <w:iCs/>
      <w:spacing w:val="-20"/>
      <w:sz w:val="27"/>
      <w:szCs w:val="27"/>
    </w:rPr>
  </w:style>
  <w:style w:type="paragraph" w:styleId="BalloonText">
    <w:name w:val="Balloon Text"/>
    <w:basedOn w:val="Normal"/>
    <w:link w:val="BalloonTextChar"/>
    <w:uiPriority w:val="99"/>
    <w:semiHidden/>
    <w:unhideWhenUsed/>
    <w:rsid w:val="00282AC5"/>
    <w:rPr>
      <w:rFonts w:ascii="Tahoma" w:hAnsi="Tahoma" w:cs="Tahoma"/>
      <w:sz w:val="16"/>
      <w:szCs w:val="16"/>
    </w:rPr>
  </w:style>
  <w:style w:type="character" w:customStyle="1" w:styleId="BalloonTextChar">
    <w:name w:val="Balloon Text Char"/>
    <w:basedOn w:val="DefaultParagraphFont"/>
    <w:link w:val="BalloonText"/>
    <w:uiPriority w:val="99"/>
    <w:semiHidden/>
    <w:rsid w:val="00282AC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2"/>
      <w:szCs w:val="22"/>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27"/>
      <w:szCs w:val="27"/>
      <w:u w:val="none"/>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0"/>
      <w:w w:val="100"/>
      <w:position w:val="0"/>
      <w:sz w:val="22"/>
      <w:szCs w:val="22"/>
      <w:u w:val="none"/>
    </w:rPr>
  </w:style>
  <w:style w:type="character" w:customStyle="1" w:styleId="HeaderorfooterTahoma">
    <w:name w:val="Header or footer + Tahoma"/>
    <w:aliases w:val="10 pt"/>
    <w:basedOn w:val="Headerorfooter"/>
    <w:rPr>
      <w:rFonts w:ascii="Tahoma" w:eastAsia="Tahoma" w:hAnsi="Tahoma" w:cs="Tahoma"/>
      <w:b w:val="0"/>
      <w:bCs w:val="0"/>
      <w:i w:val="0"/>
      <w:iCs w:val="0"/>
      <w:smallCaps w:val="0"/>
      <w:strike w:val="0"/>
      <w:color w:val="000000"/>
      <w:spacing w:val="0"/>
      <w:w w:val="100"/>
      <w:position w:val="0"/>
      <w:sz w:val="20"/>
      <w:szCs w:val="20"/>
      <w:u w:val="none"/>
    </w:rPr>
  </w:style>
  <w:style w:type="character" w:customStyle="1" w:styleId="Bodytext3">
    <w:name w:val="Body text (3)_"/>
    <w:basedOn w:val="DefaultParagraphFont"/>
    <w:link w:val="Bodytext30"/>
    <w:rPr>
      <w:rFonts w:ascii="Tahoma" w:eastAsia="Tahoma" w:hAnsi="Tahoma" w:cs="Tahoma"/>
      <w:b/>
      <w:bCs/>
      <w:i/>
      <w:iCs/>
      <w:smallCaps w:val="0"/>
      <w:strike w:val="0"/>
      <w:spacing w:val="-20"/>
      <w:sz w:val="27"/>
      <w:szCs w:val="27"/>
      <w:u w:val="none"/>
    </w:rPr>
  </w:style>
  <w:style w:type="character" w:customStyle="1" w:styleId="Bodytext3NotBold">
    <w:name w:val="Body text (3) + Not Bold"/>
    <w:aliases w:val="Not Italic,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3NotItalic">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single"/>
      <w:lang w:val="en-US"/>
    </w:rPr>
  </w:style>
  <w:style w:type="character" w:customStyle="1" w:styleId="Bodytext3NotItalic0">
    <w:name w:val="Body text (3) + Not Italic"/>
    <w:aliases w:val="Spacing 0 pt"/>
    <w:basedOn w:val="Bodytext3"/>
    <w:rPr>
      <w:rFonts w:ascii="Tahoma" w:eastAsia="Tahoma" w:hAnsi="Tahoma" w:cs="Tahoma"/>
      <w:b/>
      <w:bCs/>
      <w:i/>
      <w:iCs/>
      <w:smallCaps w:val="0"/>
      <w:strike w:val="0"/>
      <w:color w:val="000000"/>
      <w:spacing w:val="0"/>
      <w:w w:val="100"/>
      <w:position w:val="0"/>
      <w:sz w:val="27"/>
      <w:szCs w:val="27"/>
      <w:u w:val="none"/>
      <w:lang w:val="en-US"/>
    </w:rPr>
  </w:style>
  <w:style w:type="character" w:customStyle="1" w:styleId="BodytextSpacing2pt">
    <w:name w:val="Body text + Spacing 2 pt"/>
    <w:basedOn w:val="Bodytext"/>
    <w:rPr>
      <w:rFonts w:ascii="Tahoma" w:eastAsia="Tahoma" w:hAnsi="Tahoma" w:cs="Tahoma"/>
      <w:b w:val="0"/>
      <w:bCs w:val="0"/>
      <w:i w:val="0"/>
      <w:iCs w:val="0"/>
      <w:smallCaps w:val="0"/>
      <w:strike w:val="0"/>
      <w:color w:val="000000"/>
      <w:spacing w:val="40"/>
      <w:w w:val="100"/>
      <w:position w:val="0"/>
      <w:sz w:val="27"/>
      <w:szCs w:val="27"/>
      <w:u w:val="none"/>
      <w:lang w:val="en-US"/>
    </w:rPr>
  </w:style>
  <w:style w:type="paragraph" w:customStyle="1" w:styleId="Bodytext20">
    <w:name w:val="Body text (2)"/>
    <w:basedOn w:val="Normal"/>
    <w:link w:val="Bodytext2"/>
    <w:pPr>
      <w:shd w:val="clear" w:color="auto" w:fill="FFFFFF"/>
      <w:spacing w:line="583" w:lineRule="exact"/>
      <w:ind w:hanging="340"/>
      <w:jc w:val="center"/>
    </w:pPr>
    <w:rPr>
      <w:rFonts w:ascii="Tahoma" w:eastAsia="Tahoma" w:hAnsi="Tahoma" w:cs="Tahoma"/>
      <w:b/>
      <w:bCs/>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2"/>
      <w:szCs w:val="22"/>
    </w:rPr>
  </w:style>
  <w:style w:type="paragraph" w:customStyle="1" w:styleId="BodyText1">
    <w:name w:val="Body Text1"/>
    <w:basedOn w:val="Normal"/>
    <w:link w:val="Bodytext"/>
    <w:pPr>
      <w:shd w:val="clear" w:color="auto" w:fill="FFFFFF"/>
      <w:spacing w:line="583" w:lineRule="exact"/>
      <w:ind w:hanging="740"/>
      <w:jc w:val="both"/>
    </w:pPr>
    <w:rPr>
      <w:rFonts w:ascii="Tahoma" w:eastAsia="Tahoma" w:hAnsi="Tahoma" w:cs="Tahoma"/>
      <w:sz w:val="27"/>
      <w:szCs w:val="27"/>
    </w:rPr>
  </w:style>
  <w:style w:type="paragraph" w:customStyle="1" w:styleId="Bodytext30">
    <w:name w:val="Body text (3)"/>
    <w:basedOn w:val="Normal"/>
    <w:link w:val="Bodytext3"/>
    <w:pPr>
      <w:shd w:val="clear" w:color="auto" w:fill="FFFFFF"/>
      <w:spacing w:before="120" w:after="360" w:line="385" w:lineRule="exact"/>
      <w:ind w:hanging="460"/>
    </w:pPr>
    <w:rPr>
      <w:rFonts w:ascii="Tahoma" w:eastAsia="Tahoma" w:hAnsi="Tahoma" w:cs="Tahoma"/>
      <w:b/>
      <w:bCs/>
      <w:i/>
      <w:iCs/>
      <w:spacing w:val="-20"/>
      <w:sz w:val="27"/>
      <w:szCs w:val="27"/>
    </w:rPr>
  </w:style>
  <w:style w:type="paragraph" w:styleId="BalloonText">
    <w:name w:val="Balloon Text"/>
    <w:basedOn w:val="Normal"/>
    <w:link w:val="BalloonTextChar"/>
    <w:uiPriority w:val="99"/>
    <w:semiHidden/>
    <w:unhideWhenUsed/>
    <w:rsid w:val="00282AC5"/>
    <w:rPr>
      <w:rFonts w:ascii="Tahoma" w:hAnsi="Tahoma" w:cs="Tahoma"/>
      <w:sz w:val="16"/>
      <w:szCs w:val="16"/>
    </w:rPr>
  </w:style>
  <w:style w:type="character" w:customStyle="1" w:styleId="BalloonTextChar">
    <w:name w:val="Balloon Text Char"/>
    <w:basedOn w:val="DefaultParagraphFont"/>
    <w:link w:val="BalloonText"/>
    <w:uiPriority w:val="99"/>
    <w:semiHidden/>
    <w:rsid w:val="00282AC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3</cp:revision>
  <dcterms:created xsi:type="dcterms:W3CDTF">2018-07-17T10:46:00Z</dcterms:created>
  <dcterms:modified xsi:type="dcterms:W3CDTF">2018-07-17T10:50:00Z</dcterms:modified>
</cp:coreProperties>
</file>