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EC" w:rsidRPr="00D76AF7" w:rsidRDefault="00E15BEC" w:rsidP="00E15BEC">
      <w:pPr>
        <w:jc w:val="center"/>
        <w:rPr>
          <w:rFonts w:ascii="Constantia" w:hAnsi="Constantia"/>
          <w:b/>
          <w:sz w:val="24"/>
          <w:szCs w:val="24"/>
          <w:u w:val="single"/>
        </w:rPr>
      </w:pPr>
      <w:r w:rsidRPr="00D76AF7">
        <w:rPr>
          <w:rFonts w:ascii="Constantia" w:hAnsi="Constantia"/>
          <w:b/>
          <w:sz w:val="24"/>
          <w:szCs w:val="24"/>
          <w:u w:val="single"/>
        </w:rPr>
        <w:t>THE REPUBLIC OF UGANDA</w:t>
      </w:r>
    </w:p>
    <w:p w:rsidR="00E15BEC" w:rsidRDefault="00E15BEC" w:rsidP="00E15BEC">
      <w:pPr>
        <w:jc w:val="center"/>
        <w:rPr>
          <w:rFonts w:ascii="Constantia" w:hAnsi="Constantia"/>
          <w:b/>
          <w:sz w:val="24"/>
          <w:szCs w:val="24"/>
          <w:u w:val="single"/>
        </w:rPr>
      </w:pPr>
      <w:r w:rsidRPr="00D76AF7">
        <w:rPr>
          <w:rFonts w:ascii="Constantia" w:hAnsi="Constantia"/>
          <w:b/>
          <w:sz w:val="24"/>
          <w:szCs w:val="24"/>
          <w:u w:val="single"/>
        </w:rPr>
        <w:t>IN THE HIGH COURT OF UGANDA AT KAMPALA</w:t>
      </w:r>
    </w:p>
    <w:p w:rsidR="00E15BEC" w:rsidRDefault="00E15BEC" w:rsidP="00E15BEC">
      <w:pPr>
        <w:jc w:val="center"/>
        <w:rPr>
          <w:rFonts w:ascii="Constantia" w:hAnsi="Constantia"/>
          <w:b/>
          <w:sz w:val="24"/>
          <w:szCs w:val="24"/>
          <w:u w:val="single"/>
        </w:rPr>
      </w:pPr>
      <w:r>
        <w:rPr>
          <w:rFonts w:ascii="Constantia" w:hAnsi="Constantia"/>
          <w:b/>
          <w:sz w:val="24"/>
          <w:szCs w:val="24"/>
          <w:u w:val="single"/>
        </w:rPr>
        <w:t>(LAND DIVISION)</w:t>
      </w:r>
    </w:p>
    <w:p w:rsidR="00E15BEC" w:rsidRPr="00BA10E9" w:rsidRDefault="00E15BEC" w:rsidP="00E15BEC">
      <w:pPr>
        <w:pStyle w:val="NormalWeb"/>
        <w:jc w:val="center"/>
        <w:rPr>
          <w:rFonts w:ascii="Constantia" w:hAnsi="Constantia"/>
          <w:b/>
          <w:bCs/>
        </w:rPr>
      </w:pPr>
      <w:r w:rsidRPr="00BA10E9">
        <w:rPr>
          <w:rFonts w:ascii="Constantia" w:hAnsi="Constantia"/>
          <w:b/>
          <w:bCs/>
        </w:rPr>
        <w:t xml:space="preserve">CIVIL </w:t>
      </w:r>
      <w:r>
        <w:rPr>
          <w:rFonts w:ascii="Constantia" w:hAnsi="Constantia"/>
          <w:b/>
          <w:bCs/>
        </w:rPr>
        <w:t>SUIT</w:t>
      </w:r>
      <w:r w:rsidRPr="00BA10E9">
        <w:rPr>
          <w:rFonts w:ascii="Constantia" w:hAnsi="Constantia"/>
          <w:b/>
          <w:bCs/>
        </w:rPr>
        <w:t xml:space="preserve"> NO. </w:t>
      </w:r>
      <w:r>
        <w:rPr>
          <w:rFonts w:ascii="Constantia" w:hAnsi="Constantia"/>
          <w:b/>
          <w:bCs/>
        </w:rPr>
        <w:t>517 OF 2004</w:t>
      </w:r>
    </w:p>
    <w:p w:rsidR="00E15BEC" w:rsidRPr="00D76AF7" w:rsidRDefault="00E15BEC" w:rsidP="00E15BEC">
      <w:pPr>
        <w:pStyle w:val="NormalWeb"/>
        <w:jc w:val="center"/>
        <w:rPr>
          <w:rFonts w:ascii="Constantia" w:hAnsi="Constantia"/>
          <w:b/>
          <w:bCs/>
        </w:rPr>
      </w:pPr>
      <w:r>
        <w:rPr>
          <w:rFonts w:ascii="Constantia" w:hAnsi="Constantia"/>
          <w:b/>
          <w:bCs/>
        </w:rPr>
        <w:t>SIHRA SINGH SANTOKH ...............</w:t>
      </w:r>
      <w:r w:rsidRPr="00D76AF7">
        <w:rPr>
          <w:rFonts w:ascii="Constantia" w:hAnsi="Constantia"/>
          <w:b/>
          <w:bCs/>
        </w:rPr>
        <w:t>...................................................</w:t>
      </w:r>
      <w:r>
        <w:rPr>
          <w:rFonts w:ascii="Constantia" w:hAnsi="Constantia"/>
          <w:b/>
          <w:bCs/>
        </w:rPr>
        <w:t>......... PLAINTIFF</w:t>
      </w:r>
    </w:p>
    <w:p w:rsidR="00E15BEC" w:rsidRPr="00D76AF7" w:rsidRDefault="00E15BEC" w:rsidP="00E15BEC">
      <w:pPr>
        <w:pStyle w:val="NormalWeb"/>
        <w:jc w:val="center"/>
        <w:rPr>
          <w:rFonts w:ascii="Constantia" w:hAnsi="Constantia"/>
          <w:b/>
          <w:bCs/>
        </w:rPr>
      </w:pPr>
      <w:r w:rsidRPr="00D76AF7">
        <w:rPr>
          <w:rFonts w:ascii="Constantia" w:hAnsi="Constantia"/>
          <w:b/>
          <w:bCs/>
        </w:rPr>
        <w:t>VERSUS</w:t>
      </w:r>
    </w:p>
    <w:p w:rsidR="00E15BEC" w:rsidRPr="00D76AF7" w:rsidRDefault="00E15BEC" w:rsidP="00E15BEC">
      <w:pPr>
        <w:pStyle w:val="NormalWeb"/>
        <w:rPr>
          <w:rFonts w:ascii="Constantia" w:hAnsi="Constantia"/>
        </w:rPr>
      </w:pPr>
      <w:r>
        <w:rPr>
          <w:rFonts w:ascii="Constantia" w:hAnsi="Constantia"/>
          <w:b/>
          <w:bCs/>
        </w:rPr>
        <w:t>FAULU UGANDA LTD ………………</w:t>
      </w:r>
      <w:r w:rsidRPr="00D76AF7">
        <w:rPr>
          <w:rFonts w:ascii="Constantia" w:hAnsi="Constantia"/>
          <w:b/>
          <w:bCs/>
        </w:rPr>
        <w:t>................................</w:t>
      </w:r>
      <w:r>
        <w:rPr>
          <w:rFonts w:ascii="Constantia" w:hAnsi="Constantia"/>
          <w:b/>
          <w:bCs/>
        </w:rPr>
        <w:t>.................</w:t>
      </w:r>
      <w:r w:rsidRPr="00D76AF7">
        <w:rPr>
          <w:rFonts w:ascii="Constantia" w:hAnsi="Constantia"/>
          <w:b/>
          <w:bCs/>
        </w:rPr>
        <w:t>.</w:t>
      </w:r>
      <w:r>
        <w:rPr>
          <w:rFonts w:ascii="Constantia" w:hAnsi="Constantia"/>
          <w:b/>
          <w:bCs/>
        </w:rPr>
        <w:t>..........</w:t>
      </w:r>
      <w:r w:rsidRPr="00D76AF7">
        <w:rPr>
          <w:rFonts w:ascii="Constantia" w:hAnsi="Constantia"/>
          <w:b/>
          <w:bCs/>
        </w:rPr>
        <w:t xml:space="preserve"> </w:t>
      </w:r>
      <w:r>
        <w:rPr>
          <w:rFonts w:ascii="Constantia" w:hAnsi="Constantia"/>
          <w:b/>
          <w:bCs/>
        </w:rPr>
        <w:t>DEFENDANT</w:t>
      </w:r>
    </w:p>
    <w:p w:rsidR="00E15BEC" w:rsidRPr="00D76AF7" w:rsidRDefault="00E15BEC" w:rsidP="00E15BEC">
      <w:pPr>
        <w:jc w:val="center"/>
        <w:rPr>
          <w:rFonts w:ascii="Constantia" w:hAnsi="Constantia"/>
          <w:b/>
          <w:bCs/>
          <w:sz w:val="24"/>
          <w:szCs w:val="24"/>
        </w:rPr>
      </w:pPr>
    </w:p>
    <w:p w:rsidR="00E15BEC" w:rsidRPr="00D76AF7" w:rsidRDefault="00E15BEC" w:rsidP="00E15BEC">
      <w:pPr>
        <w:jc w:val="center"/>
        <w:rPr>
          <w:rFonts w:ascii="Constantia" w:hAnsi="Constantia"/>
          <w:b/>
          <w:bCs/>
          <w:sz w:val="24"/>
          <w:szCs w:val="24"/>
          <w:u w:val="single"/>
        </w:rPr>
      </w:pPr>
      <w:r w:rsidRPr="00D76AF7">
        <w:rPr>
          <w:rFonts w:ascii="Constantia" w:hAnsi="Constantia"/>
          <w:b/>
          <w:bCs/>
          <w:sz w:val="24"/>
          <w:szCs w:val="24"/>
        </w:rPr>
        <w:t xml:space="preserve">BEFORE: </w:t>
      </w:r>
      <w:r w:rsidRPr="00D76AF7">
        <w:rPr>
          <w:rFonts w:ascii="Constantia" w:hAnsi="Constantia"/>
          <w:b/>
          <w:bCs/>
          <w:sz w:val="24"/>
          <w:szCs w:val="24"/>
          <w:u w:val="single"/>
        </w:rPr>
        <w:t xml:space="preserve">Hon. Lady Justice Monica K. Mugenyi </w:t>
      </w:r>
    </w:p>
    <w:p w:rsidR="00E15BEC" w:rsidRPr="00D76AF7" w:rsidRDefault="00E15BEC" w:rsidP="00E15BEC">
      <w:pPr>
        <w:jc w:val="center"/>
        <w:rPr>
          <w:rFonts w:ascii="Constantia" w:hAnsi="Constantia"/>
          <w:b/>
          <w:sz w:val="24"/>
          <w:szCs w:val="24"/>
          <w:u w:val="single"/>
        </w:rPr>
      </w:pPr>
      <w:r w:rsidRPr="00D76AF7">
        <w:rPr>
          <w:rFonts w:ascii="Constantia" w:hAnsi="Constantia"/>
          <w:b/>
          <w:sz w:val="24"/>
          <w:szCs w:val="24"/>
          <w:u w:val="single"/>
        </w:rPr>
        <w:t>JUDGMENT</w:t>
      </w:r>
    </w:p>
    <w:p w:rsidR="00E15BEC" w:rsidRDefault="00E15BEC" w:rsidP="002B2C29">
      <w:pPr>
        <w:jc w:val="both"/>
        <w:rPr>
          <w:rFonts w:ascii="Constantia" w:hAnsi="Constantia"/>
          <w:sz w:val="24"/>
          <w:szCs w:val="24"/>
        </w:rPr>
      </w:pPr>
      <w:r>
        <w:rPr>
          <w:rFonts w:ascii="Constantia" w:hAnsi="Constantia"/>
          <w:sz w:val="24"/>
          <w:szCs w:val="24"/>
        </w:rPr>
        <w:t xml:space="preserve">The parties executed a tenancy agreement dated </w:t>
      </w:r>
      <w:r w:rsidR="00732807">
        <w:rPr>
          <w:rFonts w:ascii="Constantia" w:hAnsi="Constantia"/>
          <w:sz w:val="24"/>
          <w:szCs w:val="24"/>
        </w:rPr>
        <w:t>31</w:t>
      </w:r>
      <w:r w:rsidR="00732807" w:rsidRPr="00732807">
        <w:rPr>
          <w:rFonts w:ascii="Constantia" w:hAnsi="Constantia"/>
          <w:sz w:val="24"/>
          <w:szCs w:val="24"/>
          <w:vertAlign w:val="superscript"/>
        </w:rPr>
        <w:t>st</w:t>
      </w:r>
      <w:r w:rsidR="00732807">
        <w:rPr>
          <w:rFonts w:ascii="Constantia" w:hAnsi="Constantia"/>
          <w:sz w:val="24"/>
          <w:szCs w:val="24"/>
        </w:rPr>
        <w:t xml:space="preserve"> March 2000</w:t>
      </w:r>
      <w:r>
        <w:rPr>
          <w:rFonts w:ascii="Constantia" w:hAnsi="Constantia"/>
          <w:sz w:val="24"/>
          <w:szCs w:val="24"/>
        </w:rPr>
        <w:t xml:space="preserve"> in respect of </w:t>
      </w:r>
      <w:r w:rsidR="00732807">
        <w:rPr>
          <w:rFonts w:ascii="Constantia" w:hAnsi="Constantia"/>
          <w:sz w:val="24"/>
          <w:szCs w:val="24"/>
        </w:rPr>
        <w:t xml:space="preserve">a portion of the plaintiff’s </w:t>
      </w:r>
      <w:r>
        <w:rPr>
          <w:rFonts w:ascii="Constantia" w:hAnsi="Constantia"/>
          <w:sz w:val="24"/>
          <w:szCs w:val="24"/>
        </w:rPr>
        <w:t xml:space="preserve">property </w:t>
      </w:r>
      <w:r w:rsidR="00732807">
        <w:rPr>
          <w:rFonts w:ascii="Constantia" w:hAnsi="Constantia"/>
          <w:sz w:val="24"/>
          <w:szCs w:val="24"/>
        </w:rPr>
        <w:t>at plot 31 Acacia Avenue, Kampala</w:t>
      </w:r>
      <w:r w:rsidR="00F92C20">
        <w:rPr>
          <w:rFonts w:ascii="Constantia" w:hAnsi="Constantia"/>
          <w:sz w:val="24"/>
          <w:szCs w:val="24"/>
        </w:rPr>
        <w:t>;</w:t>
      </w:r>
      <w:r>
        <w:rPr>
          <w:rFonts w:ascii="Constantia" w:hAnsi="Constantia"/>
          <w:sz w:val="24"/>
          <w:szCs w:val="24"/>
        </w:rPr>
        <w:t xml:space="preserve"> hereinafter referred to as the suit premises.  </w:t>
      </w:r>
      <w:r w:rsidR="00F92C20">
        <w:rPr>
          <w:rFonts w:ascii="Constantia" w:hAnsi="Constantia"/>
          <w:sz w:val="24"/>
          <w:szCs w:val="24"/>
        </w:rPr>
        <w:t>The te</w:t>
      </w:r>
      <w:r w:rsidR="000A24B9">
        <w:rPr>
          <w:rFonts w:ascii="Constantia" w:hAnsi="Constantia"/>
          <w:sz w:val="24"/>
          <w:szCs w:val="24"/>
        </w:rPr>
        <w:t xml:space="preserve">nancy agreement </w:t>
      </w:r>
      <w:r w:rsidR="00F92C20">
        <w:rPr>
          <w:rFonts w:ascii="Constantia" w:hAnsi="Constantia"/>
          <w:sz w:val="24"/>
          <w:szCs w:val="24"/>
        </w:rPr>
        <w:t xml:space="preserve">was </w:t>
      </w:r>
      <w:r w:rsidR="000A24B9">
        <w:rPr>
          <w:rFonts w:ascii="Constantia" w:hAnsi="Constantia"/>
          <w:sz w:val="24"/>
          <w:szCs w:val="24"/>
        </w:rPr>
        <w:t xml:space="preserve">for a term of </w:t>
      </w:r>
      <w:r w:rsidR="00F92C20">
        <w:rPr>
          <w:rFonts w:ascii="Constantia" w:hAnsi="Constantia"/>
          <w:sz w:val="24"/>
          <w:szCs w:val="24"/>
        </w:rPr>
        <w:t>7 years commencing on 1</w:t>
      </w:r>
      <w:r w:rsidR="00F92C20" w:rsidRPr="00F92C20">
        <w:rPr>
          <w:rFonts w:ascii="Constantia" w:hAnsi="Constantia"/>
          <w:sz w:val="24"/>
          <w:szCs w:val="24"/>
          <w:vertAlign w:val="superscript"/>
        </w:rPr>
        <w:t>st</w:t>
      </w:r>
      <w:r w:rsidR="00F92C20">
        <w:rPr>
          <w:rFonts w:ascii="Constantia" w:hAnsi="Constantia"/>
          <w:sz w:val="24"/>
          <w:szCs w:val="24"/>
        </w:rPr>
        <w:t xml:space="preserve"> May 2000.  </w:t>
      </w:r>
      <w:r w:rsidR="00653494">
        <w:rPr>
          <w:rFonts w:ascii="Constantia" w:hAnsi="Constantia"/>
          <w:sz w:val="24"/>
          <w:szCs w:val="24"/>
        </w:rPr>
        <w:t xml:space="preserve">In </w:t>
      </w:r>
      <w:r w:rsidR="00B10986">
        <w:rPr>
          <w:rFonts w:ascii="Constantia" w:hAnsi="Constantia"/>
          <w:sz w:val="24"/>
          <w:szCs w:val="24"/>
        </w:rPr>
        <w:t>2003</w:t>
      </w:r>
      <w:r w:rsidR="00653494">
        <w:rPr>
          <w:rFonts w:ascii="Constantia" w:hAnsi="Constantia"/>
          <w:sz w:val="24"/>
          <w:szCs w:val="24"/>
        </w:rPr>
        <w:t xml:space="preserve"> the plaintiff commenced </w:t>
      </w:r>
      <w:r w:rsidR="00B10986">
        <w:rPr>
          <w:rFonts w:ascii="Constantia" w:hAnsi="Constantia"/>
          <w:sz w:val="24"/>
          <w:szCs w:val="24"/>
        </w:rPr>
        <w:t>construction</w:t>
      </w:r>
      <w:r w:rsidR="00653494">
        <w:rPr>
          <w:rFonts w:ascii="Constantia" w:hAnsi="Constantia"/>
          <w:sz w:val="24"/>
          <w:szCs w:val="24"/>
        </w:rPr>
        <w:t xml:space="preserve"> works on </w:t>
      </w:r>
      <w:r w:rsidR="000A24B9">
        <w:rPr>
          <w:rFonts w:ascii="Constantia" w:hAnsi="Constantia"/>
          <w:sz w:val="24"/>
          <w:szCs w:val="24"/>
        </w:rPr>
        <w:t xml:space="preserve">a piece of land adjacent to </w:t>
      </w:r>
      <w:r w:rsidR="00653494">
        <w:rPr>
          <w:rFonts w:ascii="Constantia" w:hAnsi="Constantia"/>
          <w:sz w:val="24"/>
          <w:szCs w:val="24"/>
        </w:rPr>
        <w:t>the suit premises</w:t>
      </w:r>
      <w:r w:rsidR="000A24B9">
        <w:rPr>
          <w:rFonts w:ascii="Constantia" w:hAnsi="Constantia"/>
          <w:sz w:val="24"/>
          <w:szCs w:val="24"/>
        </w:rPr>
        <w:t>.  Despite a verbal complaint from the defendant company about noise and dust emanating from the construction site, the construction works continued unabated.</w:t>
      </w:r>
      <w:r w:rsidR="00653494">
        <w:rPr>
          <w:rFonts w:ascii="Constantia" w:hAnsi="Constantia"/>
          <w:sz w:val="24"/>
          <w:szCs w:val="24"/>
        </w:rPr>
        <w:t xml:space="preserve">  On </w:t>
      </w:r>
      <w:r w:rsidR="00B10986">
        <w:rPr>
          <w:rFonts w:ascii="Constantia" w:hAnsi="Constantia"/>
          <w:sz w:val="24"/>
          <w:szCs w:val="24"/>
        </w:rPr>
        <w:t>30</w:t>
      </w:r>
      <w:r w:rsidR="00B10986" w:rsidRPr="00B10986">
        <w:rPr>
          <w:rFonts w:ascii="Constantia" w:hAnsi="Constantia"/>
          <w:sz w:val="24"/>
          <w:szCs w:val="24"/>
          <w:vertAlign w:val="superscript"/>
        </w:rPr>
        <w:t>th</w:t>
      </w:r>
      <w:r w:rsidR="00B10986">
        <w:rPr>
          <w:rFonts w:ascii="Constantia" w:hAnsi="Constantia"/>
          <w:sz w:val="24"/>
          <w:szCs w:val="24"/>
        </w:rPr>
        <w:t xml:space="preserve"> </w:t>
      </w:r>
      <w:r w:rsidR="00653494">
        <w:rPr>
          <w:rFonts w:ascii="Constantia" w:hAnsi="Constantia"/>
          <w:sz w:val="24"/>
          <w:szCs w:val="24"/>
        </w:rPr>
        <w:t xml:space="preserve">December 2003, the defendant </w:t>
      </w:r>
      <w:r w:rsidR="000A24B9">
        <w:rPr>
          <w:rFonts w:ascii="Constantia" w:hAnsi="Constantia"/>
          <w:sz w:val="24"/>
          <w:szCs w:val="24"/>
        </w:rPr>
        <w:t xml:space="preserve">company </w:t>
      </w:r>
      <w:r w:rsidR="00653494">
        <w:rPr>
          <w:rFonts w:ascii="Constantia" w:hAnsi="Constantia"/>
          <w:sz w:val="24"/>
          <w:szCs w:val="24"/>
        </w:rPr>
        <w:t xml:space="preserve">gave </w:t>
      </w:r>
      <w:r w:rsidR="00C976DD">
        <w:rPr>
          <w:rFonts w:ascii="Constantia" w:hAnsi="Constantia"/>
          <w:sz w:val="24"/>
          <w:szCs w:val="24"/>
        </w:rPr>
        <w:t>2</w:t>
      </w:r>
      <w:r w:rsidR="001E57D9">
        <w:rPr>
          <w:rFonts w:ascii="Constantia" w:hAnsi="Constantia"/>
          <w:sz w:val="24"/>
          <w:szCs w:val="24"/>
        </w:rPr>
        <w:t xml:space="preserve"> months </w:t>
      </w:r>
      <w:r w:rsidR="00653494">
        <w:rPr>
          <w:rFonts w:ascii="Constantia" w:hAnsi="Constantia"/>
          <w:sz w:val="24"/>
          <w:szCs w:val="24"/>
        </w:rPr>
        <w:t>notice to the plaintiff that it intended to terminate the tenancy agreement and did subsequently leave the suit premises.</w:t>
      </w:r>
      <w:r>
        <w:rPr>
          <w:rFonts w:ascii="Constantia" w:hAnsi="Constantia"/>
          <w:sz w:val="24"/>
          <w:szCs w:val="24"/>
        </w:rPr>
        <w:t xml:space="preserve"> </w:t>
      </w:r>
      <w:r w:rsidR="00653494">
        <w:rPr>
          <w:rFonts w:ascii="Constantia" w:hAnsi="Constantia"/>
          <w:sz w:val="24"/>
          <w:szCs w:val="24"/>
        </w:rPr>
        <w:t>It was the plaintiff’s contention that in so doing the defendant breached key terms of the tenancy agreement to wit 6 months notice period</w:t>
      </w:r>
      <w:r w:rsidR="00E4202D">
        <w:rPr>
          <w:rFonts w:ascii="Constantia" w:hAnsi="Constantia"/>
          <w:sz w:val="24"/>
          <w:szCs w:val="24"/>
        </w:rPr>
        <w:t>;</w:t>
      </w:r>
      <w:r w:rsidR="00653494">
        <w:rPr>
          <w:rFonts w:ascii="Constantia" w:hAnsi="Constantia"/>
          <w:sz w:val="24"/>
          <w:szCs w:val="24"/>
        </w:rPr>
        <w:t xml:space="preserve"> pay</w:t>
      </w:r>
      <w:r w:rsidR="001E57D9">
        <w:rPr>
          <w:rFonts w:ascii="Constantia" w:hAnsi="Constantia"/>
          <w:sz w:val="24"/>
          <w:szCs w:val="24"/>
        </w:rPr>
        <w:t xml:space="preserve">ment of rental arrears due </w:t>
      </w:r>
      <w:r w:rsidR="00E4202D">
        <w:rPr>
          <w:rFonts w:ascii="Constantia" w:hAnsi="Constantia"/>
          <w:sz w:val="24"/>
          <w:szCs w:val="24"/>
        </w:rPr>
        <w:t xml:space="preserve">till the end of the said notice period, </w:t>
      </w:r>
      <w:r w:rsidR="001E57D9">
        <w:rPr>
          <w:rFonts w:ascii="Constantia" w:hAnsi="Constantia"/>
          <w:sz w:val="24"/>
          <w:szCs w:val="24"/>
        </w:rPr>
        <w:t xml:space="preserve">and returning the suit premises in appropriate state of repair.  </w:t>
      </w:r>
      <w:r w:rsidR="00653494">
        <w:rPr>
          <w:rFonts w:ascii="Constantia" w:hAnsi="Constantia"/>
          <w:sz w:val="24"/>
          <w:szCs w:val="24"/>
        </w:rPr>
        <w:t>Conversely, the defendant maintain</w:t>
      </w:r>
      <w:r w:rsidR="001E57D9">
        <w:rPr>
          <w:rFonts w:ascii="Constantia" w:hAnsi="Constantia"/>
          <w:sz w:val="24"/>
          <w:szCs w:val="24"/>
        </w:rPr>
        <w:t>ed</w:t>
      </w:r>
      <w:r w:rsidR="00653494">
        <w:rPr>
          <w:rFonts w:ascii="Constantia" w:hAnsi="Constantia"/>
          <w:sz w:val="24"/>
          <w:szCs w:val="24"/>
        </w:rPr>
        <w:t xml:space="preserve"> that by the time it left the suit premises the tenancy agreement </w:t>
      </w:r>
      <w:r w:rsidR="007D5115">
        <w:rPr>
          <w:rFonts w:ascii="Constantia" w:hAnsi="Constantia"/>
          <w:sz w:val="24"/>
          <w:szCs w:val="24"/>
        </w:rPr>
        <w:t xml:space="preserve">stood breached </w:t>
      </w:r>
      <w:r w:rsidR="00653494">
        <w:rPr>
          <w:rFonts w:ascii="Constantia" w:hAnsi="Constantia"/>
          <w:sz w:val="24"/>
          <w:szCs w:val="24"/>
        </w:rPr>
        <w:t xml:space="preserve">in so far as </w:t>
      </w:r>
      <w:r w:rsidR="007D5115">
        <w:rPr>
          <w:rFonts w:ascii="Constantia" w:hAnsi="Constantia"/>
          <w:sz w:val="24"/>
          <w:szCs w:val="24"/>
        </w:rPr>
        <w:t>the plaintiff had</w:t>
      </w:r>
      <w:r w:rsidR="00653494">
        <w:rPr>
          <w:rFonts w:ascii="Constantia" w:hAnsi="Constantia"/>
          <w:sz w:val="24"/>
          <w:szCs w:val="24"/>
        </w:rPr>
        <w:t xml:space="preserve"> reneged on his obligation to avail the suit premises to the defendant</w:t>
      </w:r>
      <w:r w:rsidR="007D5115">
        <w:rPr>
          <w:rFonts w:ascii="Constantia" w:hAnsi="Constantia"/>
          <w:sz w:val="24"/>
          <w:szCs w:val="24"/>
        </w:rPr>
        <w:t xml:space="preserve">’s quiet use and </w:t>
      </w:r>
      <w:r w:rsidR="00B10986">
        <w:rPr>
          <w:rFonts w:ascii="Constantia" w:hAnsi="Constantia"/>
          <w:sz w:val="24"/>
          <w:szCs w:val="24"/>
        </w:rPr>
        <w:t>peaceful possession</w:t>
      </w:r>
      <w:r w:rsidR="007D5115">
        <w:rPr>
          <w:rFonts w:ascii="Constantia" w:hAnsi="Constantia"/>
          <w:sz w:val="24"/>
          <w:szCs w:val="24"/>
        </w:rPr>
        <w:t xml:space="preserve">.  </w:t>
      </w:r>
    </w:p>
    <w:p w:rsidR="00E15BEC" w:rsidRDefault="00A1697A" w:rsidP="00E15BEC">
      <w:pPr>
        <w:jc w:val="both"/>
        <w:rPr>
          <w:rFonts w:ascii="Constantia" w:hAnsi="Constantia"/>
          <w:sz w:val="24"/>
          <w:szCs w:val="24"/>
        </w:rPr>
      </w:pPr>
      <w:r>
        <w:rPr>
          <w:rFonts w:ascii="Constantia" w:hAnsi="Constantia"/>
          <w:sz w:val="24"/>
          <w:szCs w:val="24"/>
        </w:rPr>
        <w:t xml:space="preserve">At </w:t>
      </w:r>
      <w:r w:rsidR="000F62C5">
        <w:rPr>
          <w:rFonts w:ascii="Constantia" w:hAnsi="Constantia"/>
          <w:sz w:val="24"/>
          <w:szCs w:val="24"/>
        </w:rPr>
        <w:t>a scheduling conference held on 19</w:t>
      </w:r>
      <w:r w:rsidR="000F62C5" w:rsidRPr="000F62C5">
        <w:rPr>
          <w:rFonts w:ascii="Constantia" w:hAnsi="Constantia"/>
          <w:sz w:val="24"/>
          <w:szCs w:val="24"/>
          <w:vertAlign w:val="superscript"/>
        </w:rPr>
        <w:t>th</w:t>
      </w:r>
      <w:r w:rsidR="000F62C5">
        <w:rPr>
          <w:rFonts w:ascii="Constantia" w:hAnsi="Constantia"/>
          <w:sz w:val="24"/>
          <w:szCs w:val="24"/>
        </w:rPr>
        <w:t xml:space="preserve"> March 2008</w:t>
      </w:r>
      <w:r>
        <w:rPr>
          <w:rFonts w:ascii="Constantia" w:hAnsi="Constantia"/>
          <w:sz w:val="24"/>
          <w:szCs w:val="24"/>
        </w:rPr>
        <w:t xml:space="preserve"> the </w:t>
      </w:r>
      <w:r w:rsidR="00E15BEC">
        <w:rPr>
          <w:rFonts w:ascii="Constantia" w:hAnsi="Constantia"/>
          <w:sz w:val="24"/>
          <w:szCs w:val="24"/>
        </w:rPr>
        <w:t>parties framed the following issues:</w:t>
      </w:r>
    </w:p>
    <w:p w:rsidR="000F62C5" w:rsidRDefault="00E15BEC" w:rsidP="00E15BEC">
      <w:pPr>
        <w:pStyle w:val="ListParagraph"/>
        <w:numPr>
          <w:ilvl w:val="0"/>
          <w:numId w:val="1"/>
        </w:numPr>
        <w:jc w:val="both"/>
        <w:rPr>
          <w:rFonts w:ascii="Constantia" w:hAnsi="Constantia"/>
          <w:sz w:val="24"/>
          <w:szCs w:val="24"/>
        </w:rPr>
      </w:pPr>
      <w:r w:rsidRPr="00206C40">
        <w:rPr>
          <w:rFonts w:ascii="Constantia" w:hAnsi="Constantia"/>
          <w:sz w:val="24"/>
          <w:szCs w:val="24"/>
        </w:rPr>
        <w:t xml:space="preserve">Whether the </w:t>
      </w:r>
      <w:r w:rsidR="000F62C5">
        <w:rPr>
          <w:rFonts w:ascii="Constantia" w:hAnsi="Constantia"/>
          <w:sz w:val="24"/>
          <w:szCs w:val="24"/>
        </w:rPr>
        <w:t>tenancy agreement was breached, and by who.</w:t>
      </w:r>
    </w:p>
    <w:p w:rsidR="00E15BEC" w:rsidRPr="00206C40" w:rsidRDefault="00E15BEC" w:rsidP="00E15BEC">
      <w:pPr>
        <w:pStyle w:val="ListParagraph"/>
        <w:numPr>
          <w:ilvl w:val="0"/>
          <w:numId w:val="1"/>
        </w:numPr>
        <w:jc w:val="both"/>
        <w:rPr>
          <w:rFonts w:ascii="Constantia" w:hAnsi="Constantia"/>
          <w:sz w:val="24"/>
          <w:szCs w:val="24"/>
        </w:rPr>
      </w:pPr>
      <w:r w:rsidRPr="00206C40">
        <w:rPr>
          <w:rFonts w:ascii="Constantia" w:hAnsi="Constantia"/>
          <w:sz w:val="24"/>
          <w:szCs w:val="24"/>
        </w:rPr>
        <w:t>Remedies available to the parties.</w:t>
      </w:r>
    </w:p>
    <w:p w:rsidR="00C976DD" w:rsidRDefault="00C976DD" w:rsidP="00E15BEC">
      <w:pPr>
        <w:jc w:val="both"/>
        <w:rPr>
          <w:rFonts w:ascii="Constantia" w:hAnsi="Constantia"/>
          <w:b/>
          <w:i/>
          <w:sz w:val="24"/>
          <w:szCs w:val="24"/>
          <w:u w:val="single"/>
        </w:rPr>
      </w:pPr>
    </w:p>
    <w:p w:rsidR="00E15BEC" w:rsidRDefault="00E15BEC" w:rsidP="00E15BEC">
      <w:pPr>
        <w:jc w:val="both"/>
        <w:rPr>
          <w:rFonts w:ascii="Constantia" w:hAnsi="Constantia"/>
          <w:b/>
          <w:i/>
          <w:sz w:val="24"/>
          <w:szCs w:val="24"/>
          <w:u w:val="single"/>
        </w:rPr>
      </w:pPr>
      <w:r w:rsidRPr="007C0EF4">
        <w:rPr>
          <w:rFonts w:ascii="Constantia" w:hAnsi="Constantia"/>
          <w:b/>
          <w:i/>
          <w:sz w:val="24"/>
          <w:szCs w:val="24"/>
          <w:u w:val="single"/>
        </w:rPr>
        <w:lastRenderedPageBreak/>
        <w:t>Issue</w:t>
      </w:r>
      <w:r>
        <w:rPr>
          <w:rFonts w:ascii="Constantia" w:hAnsi="Constantia"/>
          <w:b/>
          <w:i/>
          <w:sz w:val="24"/>
          <w:szCs w:val="24"/>
          <w:u w:val="single"/>
        </w:rPr>
        <w:t xml:space="preserve"> </w:t>
      </w:r>
      <w:r w:rsidRPr="007C0EF4">
        <w:rPr>
          <w:rFonts w:ascii="Constantia" w:hAnsi="Constantia"/>
          <w:b/>
          <w:i/>
          <w:sz w:val="24"/>
          <w:szCs w:val="24"/>
          <w:u w:val="single"/>
        </w:rPr>
        <w:t>1</w:t>
      </w:r>
      <w:r w:rsidRPr="00942AD0">
        <w:rPr>
          <w:rFonts w:ascii="Constantia" w:hAnsi="Constantia"/>
          <w:b/>
          <w:i/>
          <w:sz w:val="24"/>
          <w:szCs w:val="24"/>
        </w:rPr>
        <w:t xml:space="preserve">: </w:t>
      </w:r>
    </w:p>
    <w:p w:rsidR="00B10986" w:rsidRPr="00176C4C" w:rsidRDefault="00B10986" w:rsidP="00E15BEC">
      <w:pPr>
        <w:jc w:val="both"/>
        <w:rPr>
          <w:rFonts w:ascii="Constantia" w:hAnsi="Constantia"/>
          <w:sz w:val="24"/>
          <w:szCs w:val="24"/>
        </w:rPr>
      </w:pPr>
      <w:r>
        <w:rPr>
          <w:rFonts w:ascii="Constantia" w:hAnsi="Constantia"/>
          <w:sz w:val="24"/>
          <w:szCs w:val="24"/>
        </w:rPr>
        <w:t xml:space="preserve">The tenancy agreement at the heart of this case was admitted in evidence as Exhibit P1.  </w:t>
      </w:r>
      <w:r w:rsidR="004507B9">
        <w:rPr>
          <w:rFonts w:ascii="Constantia" w:hAnsi="Constantia"/>
          <w:sz w:val="24"/>
          <w:szCs w:val="24"/>
        </w:rPr>
        <w:t xml:space="preserve">The pertinent clauses of the tenancy agreement are reproduced below for ease of </w:t>
      </w:r>
      <w:r w:rsidR="004507B9" w:rsidRPr="00176C4C">
        <w:rPr>
          <w:rFonts w:ascii="Constantia" w:hAnsi="Constantia"/>
          <w:sz w:val="24"/>
          <w:szCs w:val="24"/>
        </w:rPr>
        <w:t>reference.</w:t>
      </w:r>
    </w:p>
    <w:p w:rsidR="004507B9" w:rsidRPr="00176C4C" w:rsidRDefault="004507B9" w:rsidP="00F702A5">
      <w:pPr>
        <w:pStyle w:val="ListParagraph"/>
        <w:numPr>
          <w:ilvl w:val="0"/>
          <w:numId w:val="3"/>
        </w:numPr>
        <w:jc w:val="both"/>
        <w:rPr>
          <w:rFonts w:ascii="Constantia" w:hAnsi="Constantia"/>
          <w:i/>
          <w:sz w:val="24"/>
          <w:szCs w:val="24"/>
        </w:rPr>
      </w:pPr>
      <w:r w:rsidRPr="00176C4C">
        <w:rPr>
          <w:rFonts w:ascii="Constantia" w:hAnsi="Constantia"/>
          <w:i/>
          <w:sz w:val="24"/>
          <w:szCs w:val="24"/>
        </w:rPr>
        <w:t>In consideration of the rent hereby reserved and of the covenants and conditions hereinafter contained on the part of the tenant to be paid, performed and observed the landlord hereby demises unto the tenant the property above-described for a total annual rent of USD $ 30,000 at a rate of USD $ 2,500 per month</w:t>
      </w:r>
      <w:r w:rsidR="00F702A5" w:rsidRPr="00176C4C">
        <w:rPr>
          <w:rFonts w:ascii="Constantia" w:hAnsi="Constantia"/>
          <w:i/>
          <w:sz w:val="24"/>
          <w:szCs w:val="24"/>
        </w:rPr>
        <w:t xml:space="preserve"> (VAT inclusive) SUBJECT to the covenants and conditions hereinafter to be observed and performed.</w:t>
      </w:r>
    </w:p>
    <w:p w:rsidR="00F702A5" w:rsidRPr="00176C4C" w:rsidRDefault="00F702A5" w:rsidP="00F702A5">
      <w:pPr>
        <w:pStyle w:val="ListParagraph"/>
        <w:ind w:left="360"/>
        <w:jc w:val="both"/>
        <w:rPr>
          <w:rFonts w:ascii="Constantia" w:hAnsi="Constantia"/>
          <w:i/>
          <w:sz w:val="24"/>
          <w:szCs w:val="24"/>
        </w:rPr>
      </w:pPr>
    </w:p>
    <w:p w:rsidR="00F702A5" w:rsidRPr="00155B1F" w:rsidRDefault="00F702A5" w:rsidP="00F702A5">
      <w:pPr>
        <w:pStyle w:val="ListParagraph"/>
        <w:numPr>
          <w:ilvl w:val="0"/>
          <w:numId w:val="3"/>
        </w:numPr>
        <w:jc w:val="both"/>
        <w:rPr>
          <w:rFonts w:ascii="Constantia" w:hAnsi="Constantia"/>
          <w:i/>
          <w:sz w:val="24"/>
          <w:szCs w:val="24"/>
        </w:rPr>
      </w:pPr>
      <w:r w:rsidRPr="00155B1F">
        <w:rPr>
          <w:rFonts w:ascii="Constantia" w:hAnsi="Constantia"/>
          <w:i/>
          <w:sz w:val="24"/>
          <w:szCs w:val="24"/>
        </w:rPr>
        <w:t>THE TENANT HEREBY COVENANTS WITH THE LANDLORD AS FOLLOWS:</w:t>
      </w:r>
    </w:p>
    <w:p w:rsidR="001478EB" w:rsidRDefault="00F702A5" w:rsidP="00AA6EC2">
      <w:pPr>
        <w:pStyle w:val="ListParagraph"/>
        <w:numPr>
          <w:ilvl w:val="0"/>
          <w:numId w:val="4"/>
        </w:numPr>
        <w:jc w:val="both"/>
        <w:rPr>
          <w:rFonts w:ascii="Constantia" w:hAnsi="Constantia"/>
          <w:i/>
          <w:sz w:val="24"/>
          <w:szCs w:val="24"/>
        </w:rPr>
      </w:pPr>
      <w:r w:rsidRPr="00AF7C7D">
        <w:rPr>
          <w:rFonts w:ascii="Constantia" w:hAnsi="Constantia"/>
          <w:i/>
          <w:sz w:val="24"/>
          <w:szCs w:val="24"/>
        </w:rPr>
        <w:t>To pay the rent hereby reserved and such rent plus value added tax to be paid to the landlord as he may from time to time instruct the tenant to pay.</w:t>
      </w:r>
    </w:p>
    <w:p w:rsidR="00AA6EC2" w:rsidRPr="00AA6EC2" w:rsidRDefault="00AA6EC2" w:rsidP="00AA6EC2">
      <w:pPr>
        <w:pStyle w:val="ListParagraph"/>
        <w:jc w:val="both"/>
        <w:rPr>
          <w:rFonts w:ascii="Constantia" w:hAnsi="Constantia"/>
          <w:i/>
          <w:sz w:val="24"/>
          <w:szCs w:val="24"/>
        </w:rPr>
      </w:pPr>
    </w:p>
    <w:p w:rsidR="00F702A5" w:rsidRPr="00AF7C7D" w:rsidRDefault="00E37B68" w:rsidP="00E37B68">
      <w:pPr>
        <w:pStyle w:val="ListParagraph"/>
        <w:numPr>
          <w:ilvl w:val="0"/>
          <w:numId w:val="10"/>
        </w:numPr>
        <w:jc w:val="both"/>
        <w:rPr>
          <w:rFonts w:ascii="Constantia" w:hAnsi="Constantia"/>
          <w:i/>
          <w:sz w:val="24"/>
          <w:szCs w:val="24"/>
        </w:rPr>
      </w:pPr>
      <w:r w:rsidRPr="00AF7C7D">
        <w:rPr>
          <w:rFonts w:ascii="Constantia" w:hAnsi="Constantia"/>
          <w:i/>
          <w:sz w:val="24"/>
          <w:szCs w:val="24"/>
        </w:rPr>
        <w:t>TO YIELD up the demised premises at the expiration or sooner determination of the term hereby created in such a good and substantial repair and shall be in accordance with the landlord’s covenants hereinafter contained with all doors, windows, panes, landlord’s fixtures, keys and fastenings complete.  That return the premises to the state of good decoration which prevailed at the commencement of the tenancy, reasonable wear and tear excepted.</w:t>
      </w:r>
    </w:p>
    <w:p w:rsidR="00F702A5" w:rsidRPr="00F702A5" w:rsidRDefault="00F702A5" w:rsidP="00F702A5">
      <w:pPr>
        <w:pStyle w:val="ListParagraph"/>
        <w:jc w:val="both"/>
        <w:rPr>
          <w:rFonts w:ascii="Constantia" w:hAnsi="Constantia"/>
          <w:sz w:val="24"/>
          <w:szCs w:val="24"/>
        </w:rPr>
      </w:pPr>
      <w:r>
        <w:rPr>
          <w:rFonts w:ascii="Constantia" w:hAnsi="Constantia"/>
          <w:sz w:val="24"/>
          <w:szCs w:val="24"/>
        </w:rPr>
        <w:t xml:space="preserve"> </w:t>
      </w:r>
    </w:p>
    <w:p w:rsidR="00F702A5" w:rsidRPr="00C442EC" w:rsidRDefault="001C1B9F" w:rsidP="00F702A5">
      <w:pPr>
        <w:pStyle w:val="ListParagraph"/>
        <w:numPr>
          <w:ilvl w:val="0"/>
          <w:numId w:val="3"/>
        </w:numPr>
        <w:jc w:val="both"/>
        <w:rPr>
          <w:rFonts w:ascii="Constantia" w:hAnsi="Constantia"/>
          <w:i/>
          <w:sz w:val="24"/>
          <w:szCs w:val="24"/>
        </w:rPr>
      </w:pPr>
      <w:r w:rsidRPr="00C442EC">
        <w:rPr>
          <w:rFonts w:ascii="Constantia" w:hAnsi="Constantia"/>
          <w:i/>
          <w:sz w:val="24"/>
          <w:szCs w:val="24"/>
        </w:rPr>
        <w:t>THE LANDLORD HEREBY COVENANTS WITH THE TENANT AS FOLLOWS:</w:t>
      </w:r>
    </w:p>
    <w:p w:rsidR="001C1B9F" w:rsidRPr="00C442EC" w:rsidRDefault="001C1B9F" w:rsidP="00C10F15">
      <w:pPr>
        <w:pStyle w:val="ListParagraph"/>
        <w:numPr>
          <w:ilvl w:val="0"/>
          <w:numId w:val="8"/>
        </w:numPr>
        <w:jc w:val="both"/>
        <w:rPr>
          <w:rFonts w:ascii="Constantia" w:hAnsi="Constantia"/>
          <w:i/>
          <w:sz w:val="24"/>
          <w:szCs w:val="24"/>
        </w:rPr>
      </w:pPr>
      <w:r w:rsidRPr="00C442EC">
        <w:rPr>
          <w:rFonts w:ascii="Constantia" w:hAnsi="Constantia"/>
          <w:i/>
          <w:sz w:val="24"/>
          <w:szCs w:val="24"/>
        </w:rPr>
        <w:t xml:space="preserve">As long as the rent hereby reserved is paid and the covenants and conditions herein contained on the part of the tenant are duly observed to allow the tenant to enjoy quiet and </w:t>
      </w:r>
      <w:r w:rsidR="00C10F15" w:rsidRPr="00C442EC">
        <w:rPr>
          <w:rFonts w:ascii="Constantia" w:hAnsi="Constantia"/>
          <w:i/>
          <w:sz w:val="24"/>
          <w:szCs w:val="24"/>
        </w:rPr>
        <w:t>peaceful possession of the demised premises without any interruption by the landlord or any person lawfully claiming to act as his agent/ employee.</w:t>
      </w:r>
    </w:p>
    <w:p w:rsidR="00C10F15" w:rsidRPr="00C10F15" w:rsidRDefault="00C10F15" w:rsidP="00C10F15">
      <w:pPr>
        <w:pStyle w:val="ListParagraph"/>
        <w:jc w:val="both"/>
        <w:rPr>
          <w:rFonts w:ascii="Constantia" w:hAnsi="Constantia"/>
          <w:i/>
          <w:sz w:val="24"/>
          <w:szCs w:val="24"/>
        </w:rPr>
      </w:pPr>
    </w:p>
    <w:p w:rsidR="001C1B9F" w:rsidRPr="005E154B" w:rsidRDefault="00C10F15" w:rsidP="00F702A5">
      <w:pPr>
        <w:pStyle w:val="ListParagraph"/>
        <w:numPr>
          <w:ilvl w:val="0"/>
          <w:numId w:val="3"/>
        </w:numPr>
        <w:jc w:val="both"/>
        <w:rPr>
          <w:rFonts w:ascii="Constantia" w:hAnsi="Constantia"/>
          <w:i/>
          <w:sz w:val="24"/>
          <w:szCs w:val="24"/>
        </w:rPr>
      </w:pPr>
      <w:r w:rsidRPr="005E154B">
        <w:rPr>
          <w:rFonts w:ascii="Constantia" w:hAnsi="Constantia"/>
          <w:i/>
          <w:sz w:val="24"/>
          <w:szCs w:val="24"/>
        </w:rPr>
        <w:t>PROVIDED ALWAYS AND IT IS HEREBY MUTUALLY AGREED as follows:</w:t>
      </w:r>
    </w:p>
    <w:p w:rsidR="00C10F15" w:rsidRPr="00C10F15" w:rsidRDefault="00C10F15" w:rsidP="00765640">
      <w:pPr>
        <w:ind w:left="1080" w:hanging="360"/>
        <w:jc w:val="both"/>
        <w:rPr>
          <w:rFonts w:ascii="Constantia" w:hAnsi="Constantia"/>
          <w:i/>
          <w:sz w:val="24"/>
          <w:szCs w:val="24"/>
        </w:rPr>
      </w:pPr>
      <w:r w:rsidRPr="005E154B">
        <w:rPr>
          <w:rFonts w:ascii="Constantia" w:hAnsi="Constantia"/>
          <w:i/>
          <w:sz w:val="24"/>
          <w:szCs w:val="24"/>
        </w:rPr>
        <w:t>(b)</w:t>
      </w:r>
      <w:r w:rsidRPr="005E154B">
        <w:rPr>
          <w:rFonts w:ascii="Constantia" w:hAnsi="Constantia"/>
          <w:i/>
          <w:sz w:val="24"/>
          <w:szCs w:val="24"/>
        </w:rPr>
        <w:tab/>
        <w:t>Either party may terminate this agreement upon</w:t>
      </w:r>
      <w:r w:rsidR="001478EB">
        <w:rPr>
          <w:rFonts w:ascii="Constantia" w:hAnsi="Constantia"/>
          <w:i/>
          <w:sz w:val="24"/>
          <w:szCs w:val="24"/>
        </w:rPr>
        <w:t xml:space="preserve"> giving 6 months written notice</w:t>
      </w:r>
      <w:r w:rsidR="002D2A5E" w:rsidRPr="002D2A5E">
        <w:rPr>
          <w:rFonts w:ascii="Constantia" w:hAnsi="Constantia"/>
          <w:i/>
          <w:sz w:val="24"/>
          <w:szCs w:val="24"/>
        </w:rPr>
        <w:t>.</w:t>
      </w:r>
    </w:p>
    <w:p w:rsidR="00C10F15" w:rsidRDefault="00E37B68" w:rsidP="00C10F15">
      <w:pPr>
        <w:jc w:val="both"/>
        <w:rPr>
          <w:rFonts w:ascii="Constantia" w:hAnsi="Constantia"/>
          <w:sz w:val="24"/>
          <w:szCs w:val="24"/>
        </w:rPr>
      </w:pPr>
      <w:r>
        <w:rPr>
          <w:rFonts w:ascii="Constantia" w:hAnsi="Constantia"/>
          <w:sz w:val="24"/>
          <w:szCs w:val="24"/>
        </w:rPr>
        <w:t>At trial the plaintiff filed a witness statement deponed on 15</w:t>
      </w:r>
      <w:r w:rsidRPr="00E37B68">
        <w:rPr>
          <w:rFonts w:ascii="Constantia" w:hAnsi="Constantia"/>
          <w:sz w:val="24"/>
          <w:szCs w:val="24"/>
          <w:vertAlign w:val="superscript"/>
        </w:rPr>
        <w:t>th</w:t>
      </w:r>
      <w:r>
        <w:rPr>
          <w:rFonts w:ascii="Constantia" w:hAnsi="Constantia"/>
          <w:sz w:val="24"/>
          <w:szCs w:val="24"/>
        </w:rPr>
        <w:t xml:space="preserve"> February 2010 in which he </w:t>
      </w:r>
      <w:r w:rsidR="00A4727E">
        <w:rPr>
          <w:rFonts w:ascii="Constantia" w:hAnsi="Constantia"/>
          <w:sz w:val="24"/>
          <w:szCs w:val="24"/>
        </w:rPr>
        <w:t xml:space="preserve">conceded to </w:t>
      </w:r>
      <w:r w:rsidR="00FC7F96">
        <w:rPr>
          <w:rFonts w:ascii="Constantia" w:hAnsi="Constantia"/>
          <w:sz w:val="24"/>
          <w:szCs w:val="24"/>
        </w:rPr>
        <w:t xml:space="preserve">the alleged </w:t>
      </w:r>
      <w:r w:rsidR="00A4727E">
        <w:rPr>
          <w:rFonts w:ascii="Constantia" w:hAnsi="Constantia"/>
          <w:sz w:val="24"/>
          <w:szCs w:val="24"/>
        </w:rPr>
        <w:t>construction work</w:t>
      </w:r>
      <w:r w:rsidR="00FC7F96">
        <w:rPr>
          <w:rFonts w:ascii="Constantia" w:hAnsi="Constantia"/>
          <w:sz w:val="24"/>
          <w:szCs w:val="24"/>
        </w:rPr>
        <w:t>.  He, however</w:t>
      </w:r>
      <w:r w:rsidR="00A4727E">
        <w:rPr>
          <w:rFonts w:ascii="Constantia" w:hAnsi="Constantia"/>
          <w:sz w:val="24"/>
          <w:szCs w:val="24"/>
        </w:rPr>
        <w:t>, maintained that he notified the defenda</w:t>
      </w:r>
      <w:r w:rsidR="00FC7F96">
        <w:rPr>
          <w:rFonts w:ascii="Constantia" w:hAnsi="Constantia"/>
          <w:sz w:val="24"/>
          <w:szCs w:val="24"/>
        </w:rPr>
        <w:t xml:space="preserve">nt </w:t>
      </w:r>
      <w:r w:rsidR="00B02529">
        <w:rPr>
          <w:rFonts w:ascii="Constantia" w:hAnsi="Constantia"/>
          <w:sz w:val="24"/>
          <w:szCs w:val="24"/>
        </w:rPr>
        <w:t xml:space="preserve">company </w:t>
      </w:r>
      <w:r w:rsidR="00FC7F96">
        <w:rPr>
          <w:rFonts w:ascii="Constantia" w:hAnsi="Constantia"/>
          <w:sz w:val="24"/>
          <w:szCs w:val="24"/>
        </w:rPr>
        <w:t>of the intended construction works;</w:t>
      </w:r>
      <w:r w:rsidR="00A4727E">
        <w:rPr>
          <w:rFonts w:ascii="Constantia" w:hAnsi="Constantia"/>
          <w:sz w:val="24"/>
          <w:szCs w:val="24"/>
        </w:rPr>
        <w:t xml:space="preserve"> received no objection from </w:t>
      </w:r>
      <w:r w:rsidR="00B02529">
        <w:rPr>
          <w:rFonts w:ascii="Constantia" w:hAnsi="Constantia"/>
          <w:sz w:val="24"/>
          <w:szCs w:val="24"/>
        </w:rPr>
        <w:t>it</w:t>
      </w:r>
      <w:r w:rsidR="00A4727E">
        <w:rPr>
          <w:rFonts w:ascii="Constantia" w:hAnsi="Constantia"/>
          <w:sz w:val="24"/>
          <w:szCs w:val="24"/>
        </w:rPr>
        <w:t xml:space="preserve">, and denied any noise or dust emanating from the said site as had been pleaded by the defendant.  </w:t>
      </w:r>
      <w:r w:rsidR="00E15DF2" w:rsidRPr="00E15DF2">
        <w:rPr>
          <w:rFonts w:ascii="Constantia" w:hAnsi="Constantia"/>
          <w:i/>
          <w:sz w:val="24"/>
          <w:szCs w:val="24"/>
        </w:rPr>
        <w:t>See paragraphs 12 and 13 of the plaintiff’s witness statement</w:t>
      </w:r>
      <w:r w:rsidR="00E15DF2">
        <w:rPr>
          <w:rFonts w:ascii="Constantia" w:hAnsi="Constantia"/>
          <w:sz w:val="24"/>
          <w:szCs w:val="24"/>
        </w:rPr>
        <w:t xml:space="preserve">.  </w:t>
      </w:r>
      <w:r w:rsidR="00A4727E">
        <w:rPr>
          <w:rFonts w:ascii="Constantia" w:hAnsi="Constantia"/>
          <w:sz w:val="24"/>
          <w:szCs w:val="24"/>
        </w:rPr>
        <w:t xml:space="preserve">The plaintiff </w:t>
      </w:r>
      <w:r w:rsidR="001E57D9">
        <w:rPr>
          <w:rFonts w:ascii="Constantia" w:hAnsi="Constantia"/>
          <w:sz w:val="24"/>
          <w:szCs w:val="24"/>
        </w:rPr>
        <w:lastRenderedPageBreak/>
        <w:t xml:space="preserve">asserted that the defendant </w:t>
      </w:r>
      <w:r w:rsidR="00E15DF2">
        <w:rPr>
          <w:rFonts w:ascii="Constantia" w:hAnsi="Constantia"/>
          <w:sz w:val="24"/>
          <w:szCs w:val="24"/>
        </w:rPr>
        <w:t xml:space="preserve">company </w:t>
      </w:r>
      <w:r w:rsidR="001E57D9">
        <w:rPr>
          <w:rFonts w:ascii="Constantia" w:hAnsi="Constantia"/>
          <w:sz w:val="24"/>
          <w:szCs w:val="24"/>
        </w:rPr>
        <w:t xml:space="preserve">left the suit premises </w:t>
      </w:r>
      <w:r w:rsidR="00E15DF2">
        <w:rPr>
          <w:rFonts w:ascii="Constantia" w:hAnsi="Constantia"/>
          <w:sz w:val="24"/>
          <w:szCs w:val="24"/>
        </w:rPr>
        <w:t xml:space="preserve">without adequate notice of termination </w:t>
      </w:r>
      <w:r w:rsidR="00A4727E">
        <w:rPr>
          <w:rFonts w:ascii="Constantia" w:hAnsi="Constantia"/>
          <w:sz w:val="24"/>
          <w:szCs w:val="24"/>
        </w:rPr>
        <w:t xml:space="preserve">because </w:t>
      </w:r>
      <w:r w:rsidR="00E15DF2">
        <w:rPr>
          <w:rFonts w:ascii="Constantia" w:hAnsi="Constantia"/>
          <w:sz w:val="24"/>
          <w:szCs w:val="24"/>
        </w:rPr>
        <w:t>it</w:t>
      </w:r>
      <w:r w:rsidR="00A4727E">
        <w:rPr>
          <w:rFonts w:ascii="Constantia" w:hAnsi="Constantia"/>
          <w:sz w:val="24"/>
          <w:szCs w:val="24"/>
        </w:rPr>
        <w:t xml:space="preserve"> had secured alternative premises and not because of any breach on his part</w:t>
      </w:r>
      <w:r w:rsidR="00E15DF2">
        <w:rPr>
          <w:rFonts w:ascii="Constantia" w:hAnsi="Constantia"/>
          <w:sz w:val="24"/>
          <w:szCs w:val="24"/>
        </w:rPr>
        <w:t>.</w:t>
      </w:r>
      <w:r w:rsidR="00DD3A3F">
        <w:rPr>
          <w:rFonts w:ascii="Constantia" w:hAnsi="Constantia"/>
          <w:sz w:val="24"/>
          <w:szCs w:val="24"/>
        </w:rPr>
        <w:t xml:space="preserve">  </w:t>
      </w:r>
      <w:r w:rsidR="00DD3A3F" w:rsidRPr="00DD3A3F">
        <w:rPr>
          <w:rFonts w:ascii="Constantia" w:hAnsi="Constantia"/>
          <w:i/>
          <w:sz w:val="24"/>
          <w:szCs w:val="24"/>
        </w:rPr>
        <w:t>See paragraph 14 of the witness statement</w:t>
      </w:r>
      <w:r w:rsidR="00DD3A3F">
        <w:rPr>
          <w:rFonts w:ascii="Constantia" w:hAnsi="Constantia"/>
          <w:sz w:val="24"/>
          <w:szCs w:val="24"/>
        </w:rPr>
        <w:t>.</w:t>
      </w:r>
      <w:r w:rsidR="00E15DF2">
        <w:rPr>
          <w:rFonts w:ascii="Constantia" w:hAnsi="Constantia"/>
          <w:sz w:val="24"/>
          <w:szCs w:val="24"/>
        </w:rPr>
        <w:t xml:space="preserve">  He further </w:t>
      </w:r>
      <w:r w:rsidR="00DD3A3F">
        <w:rPr>
          <w:rFonts w:ascii="Constantia" w:hAnsi="Constantia"/>
          <w:sz w:val="24"/>
          <w:szCs w:val="24"/>
        </w:rPr>
        <w:t xml:space="preserve">testified </w:t>
      </w:r>
      <w:r w:rsidR="00E15DF2">
        <w:rPr>
          <w:rFonts w:ascii="Constantia" w:hAnsi="Constantia"/>
          <w:sz w:val="24"/>
          <w:szCs w:val="24"/>
        </w:rPr>
        <w:t xml:space="preserve">that the defendant </w:t>
      </w:r>
      <w:r w:rsidR="00A4727E">
        <w:rPr>
          <w:rFonts w:ascii="Constantia" w:hAnsi="Constantia"/>
          <w:sz w:val="24"/>
          <w:szCs w:val="24"/>
        </w:rPr>
        <w:t>had left the premises in a state of disrepair thus cost</w:t>
      </w:r>
      <w:r w:rsidR="00331F01">
        <w:rPr>
          <w:rFonts w:ascii="Constantia" w:hAnsi="Constantia"/>
          <w:sz w:val="24"/>
          <w:szCs w:val="24"/>
        </w:rPr>
        <w:t>ing</w:t>
      </w:r>
      <w:r w:rsidR="00A4727E">
        <w:rPr>
          <w:rFonts w:ascii="Constantia" w:hAnsi="Constantia"/>
          <w:sz w:val="24"/>
          <w:szCs w:val="24"/>
        </w:rPr>
        <w:t xml:space="preserve"> him business in terms of timely replacement </w:t>
      </w:r>
      <w:r w:rsidR="00FC7F96">
        <w:rPr>
          <w:rFonts w:ascii="Constantia" w:hAnsi="Constantia"/>
          <w:sz w:val="24"/>
          <w:szCs w:val="24"/>
        </w:rPr>
        <w:t xml:space="preserve">thereof </w:t>
      </w:r>
      <w:r w:rsidR="00DD3A3F">
        <w:rPr>
          <w:rFonts w:ascii="Constantia" w:hAnsi="Constantia"/>
          <w:sz w:val="24"/>
          <w:szCs w:val="24"/>
        </w:rPr>
        <w:t xml:space="preserve">with </w:t>
      </w:r>
      <w:r w:rsidR="00331F01">
        <w:rPr>
          <w:rFonts w:ascii="Constantia" w:hAnsi="Constantia"/>
          <w:sz w:val="24"/>
          <w:szCs w:val="24"/>
        </w:rPr>
        <w:t>alternative</w:t>
      </w:r>
      <w:r w:rsidR="00A4727E">
        <w:rPr>
          <w:rFonts w:ascii="Constantia" w:hAnsi="Constantia"/>
          <w:sz w:val="24"/>
          <w:szCs w:val="24"/>
        </w:rPr>
        <w:t xml:space="preserve"> tenants</w:t>
      </w:r>
      <w:r w:rsidR="00FC7F96">
        <w:rPr>
          <w:rFonts w:ascii="Constantia" w:hAnsi="Constantia"/>
          <w:sz w:val="24"/>
          <w:szCs w:val="24"/>
        </w:rPr>
        <w:t>;</w:t>
      </w:r>
      <w:r w:rsidR="00A4727E">
        <w:rPr>
          <w:rFonts w:ascii="Constantia" w:hAnsi="Constantia"/>
          <w:sz w:val="24"/>
          <w:szCs w:val="24"/>
        </w:rPr>
        <w:t xml:space="preserve"> as well as the expenses incurred in effecting repairs to the suit premises that </w:t>
      </w:r>
      <w:r w:rsidR="00063AB9">
        <w:rPr>
          <w:rFonts w:ascii="Constantia" w:hAnsi="Constantia"/>
          <w:sz w:val="24"/>
          <w:szCs w:val="24"/>
        </w:rPr>
        <w:t xml:space="preserve">allegedly should have been undertaken by the </w:t>
      </w:r>
      <w:r w:rsidR="00A4727E">
        <w:rPr>
          <w:rFonts w:ascii="Constantia" w:hAnsi="Constantia"/>
          <w:sz w:val="24"/>
          <w:szCs w:val="24"/>
        </w:rPr>
        <w:t xml:space="preserve">defendant.  </w:t>
      </w:r>
      <w:r w:rsidR="00DD3A3F" w:rsidRPr="00DD3A3F">
        <w:rPr>
          <w:rFonts w:ascii="Constantia" w:hAnsi="Constantia"/>
          <w:i/>
          <w:sz w:val="24"/>
          <w:szCs w:val="24"/>
        </w:rPr>
        <w:t>See paragraphs 18 and 19</w:t>
      </w:r>
      <w:r w:rsidR="00DD3A3F">
        <w:rPr>
          <w:rFonts w:ascii="Constantia" w:hAnsi="Constantia"/>
          <w:sz w:val="24"/>
          <w:szCs w:val="24"/>
        </w:rPr>
        <w:t xml:space="preserve">.  </w:t>
      </w:r>
      <w:r w:rsidR="00E15DF2">
        <w:rPr>
          <w:rFonts w:ascii="Constantia" w:hAnsi="Constantia"/>
          <w:sz w:val="24"/>
          <w:szCs w:val="24"/>
        </w:rPr>
        <w:t xml:space="preserve">Under cross examination the plaintiff clarified that he had notified the </w:t>
      </w:r>
      <w:r w:rsidR="002B4D69">
        <w:rPr>
          <w:rFonts w:ascii="Constantia" w:hAnsi="Constantia"/>
          <w:sz w:val="24"/>
          <w:szCs w:val="24"/>
        </w:rPr>
        <w:t>defendant</w:t>
      </w:r>
      <w:r w:rsidR="00E15DF2">
        <w:rPr>
          <w:rFonts w:ascii="Constantia" w:hAnsi="Constantia"/>
          <w:sz w:val="24"/>
          <w:szCs w:val="24"/>
        </w:rPr>
        <w:t xml:space="preserve"> of the impending construction verbally and the </w:t>
      </w:r>
      <w:r w:rsidR="002B4D69">
        <w:rPr>
          <w:rFonts w:ascii="Constantia" w:hAnsi="Constantia"/>
          <w:sz w:val="24"/>
          <w:szCs w:val="24"/>
        </w:rPr>
        <w:t>defendant</w:t>
      </w:r>
      <w:permStart w:id="0" w:edGrp="everyone"/>
      <w:permEnd w:id="0"/>
      <w:r w:rsidR="00E15DF2">
        <w:rPr>
          <w:rFonts w:ascii="Constantia" w:hAnsi="Constantia"/>
          <w:sz w:val="24"/>
          <w:szCs w:val="24"/>
        </w:rPr>
        <w:t xml:space="preserve"> had</w:t>
      </w:r>
      <w:r w:rsidR="00063AB9">
        <w:rPr>
          <w:rFonts w:ascii="Constantia" w:hAnsi="Constantia"/>
          <w:sz w:val="24"/>
          <w:szCs w:val="24"/>
        </w:rPr>
        <w:t>,</w:t>
      </w:r>
      <w:r w:rsidR="00E15DF2">
        <w:rPr>
          <w:rFonts w:ascii="Constantia" w:hAnsi="Constantia"/>
          <w:sz w:val="24"/>
          <w:szCs w:val="24"/>
        </w:rPr>
        <w:t xml:space="preserve"> similarly, verbally informed him of the noise and dust emanat</w:t>
      </w:r>
      <w:r w:rsidR="00A87AD2">
        <w:rPr>
          <w:rFonts w:ascii="Constantia" w:hAnsi="Constantia"/>
          <w:sz w:val="24"/>
          <w:szCs w:val="24"/>
        </w:rPr>
        <w:t>ing from the construction site.  It was his evidence that the construction activities were undertaken at night and the construction workers accessed the site using a different entrance from that utilised by the defendant company</w:t>
      </w:r>
      <w:r w:rsidR="002641ED">
        <w:rPr>
          <w:rFonts w:ascii="Constantia" w:hAnsi="Constantia"/>
          <w:sz w:val="24"/>
          <w:szCs w:val="24"/>
        </w:rPr>
        <w:t>,</w:t>
      </w:r>
      <w:r w:rsidR="00A87AD2">
        <w:rPr>
          <w:rFonts w:ascii="Constantia" w:hAnsi="Constantia"/>
          <w:sz w:val="24"/>
          <w:szCs w:val="24"/>
        </w:rPr>
        <w:t xml:space="preserve"> therefore the construction could not have affected the defendant’s operations. </w:t>
      </w:r>
      <w:r w:rsidR="00704841">
        <w:rPr>
          <w:rFonts w:ascii="Constantia" w:hAnsi="Constantia"/>
          <w:sz w:val="24"/>
          <w:szCs w:val="24"/>
        </w:rPr>
        <w:t xml:space="preserve"> The plaintiff further </w:t>
      </w:r>
      <w:r w:rsidR="009B2FFB">
        <w:rPr>
          <w:rFonts w:ascii="Constantia" w:hAnsi="Constantia"/>
          <w:sz w:val="24"/>
          <w:szCs w:val="24"/>
        </w:rPr>
        <w:t>testified that the defendant effected some repairs but reneged on others.  He clarified that his claim in that regard was only in respect of incomplete repairs.</w:t>
      </w:r>
    </w:p>
    <w:p w:rsidR="009E58A5" w:rsidRDefault="009E58A5" w:rsidP="00C10F15">
      <w:pPr>
        <w:jc w:val="both"/>
        <w:rPr>
          <w:rFonts w:ascii="Constantia" w:hAnsi="Constantia"/>
          <w:sz w:val="24"/>
          <w:szCs w:val="24"/>
        </w:rPr>
      </w:pPr>
      <w:r>
        <w:rPr>
          <w:rFonts w:ascii="Constantia" w:hAnsi="Constantia"/>
          <w:sz w:val="24"/>
          <w:szCs w:val="24"/>
        </w:rPr>
        <w:t>On the other hand, the gist of the defence evidence was that the plaintiff having breac</w:t>
      </w:r>
      <w:r w:rsidR="00FC7F96">
        <w:rPr>
          <w:rFonts w:ascii="Constantia" w:hAnsi="Constantia"/>
          <w:sz w:val="24"/>
          <w:szCs w:val="24"/>
        </w:rPr>
        <w:t>hed the obligation to allow it</w:t>
      </w:r>
      <w:r>
        <w:rPr>
          <w:rFonts w:ascii="Constantia" w:hAnsi="Constantia"/>
          <w:sz w:val="24"/>
          <w:szCs w:val="24"/>
        </w:rPr>
        <w:t xml:space="preserve"> enjoy quiet and peaceful possession of the suit premises, the defendant company was under no obligation to comply with the 6 month notice period.  DW1, the </w:t>
      </w:r>
      <w:r w:rsidR="00FC7F96">
        <w:rPr>
          <w:rFonts w:ascii="Constantia" w:hAnsi="Constantia"/>
          <w:sz w:val="24"/>
          <w:szCs w:val="24"/>
        </w:rPr>
        <w:t>Chief Executive Officer (</w:t>
      </w:r>
      <w:r>
        <w:rPr>
          <w:rFonts w:ascii="Constantia" w:hAnsi="Constantia"/>
          <w:sz w:val="24"/>
          <w:szCs w:val="24"/>
        </w:rPr>
        <w:t>CEO</w:t>
      </w:r>
      <w:r w:rsidR="00FC7F96">
        <w:rPr>
          <w:rFonts w:ascii="Constantia" w:hAnsi="Constantia"/>
          <w:sz w:val="24"/>
          <w:szCs w:val="24"/>
        </w:rPr>
        <w:t>)</w:t>
      </w:r>
      <w:r>
        <w:rPr>
          <w:rFonts w:ascii="Constantia" w:hAnsi="Constantia"/>
          <w:sz w:val="24"/>
          <w:szCs w:val="24"/>
        </w:rPr>
        <w:t xml:space="preserve"> of the defendant company at the material time, testified that the defendant company gave 2 months notice of termination and duly paid rental arrears as up to the end of that notice period.  DW2, who had served as Human Resource Manager at the time, in turn testified that the defendant company terminated the tenancy agreement following complaints from staff that the dust from the ongoing construction was affecting their health.</w:t>
      </w:r>
      <w:r w:rsidR="00A4016D">
        <w:rPr>
          <w:rFonts w:ascii="Constantia" w:hAnsi="Constantia"/>
          <w:sz w:val="24"/>
          <w:szCs w:val="24"/>
        </w:rPr>
        <w:t xml:space="preserve">  She testified that despite being brought to the plaintiff’s attention, their complaint was not addressed.</w:t>
      </w:r>
    </w:p>
    <w:p w:rsidR="00C976DD" w:rsidRDefault="00A4016D" w:rsidP="00C10F15">
      <w:pPr>
        <w:jc w:val="both"/>
        <w:rPr>
          <w:rFonts w:ascii="Constantia" w:hAnsi="Constantia"/>
          <w:sz w:val="24"/>
          <w:szCs w:val="24"/>
        </w:rPr>
      </w:pPr>
      <w:r>
        <w:rPr>
          <w:rFonts w:ascii="Constantia" w:hAnsi="Constantia"/>
          <w:sz w:val="24"/>
          <w:szCs w:val="24"/>
        </w:rPr>
        <w:t xml:space="preserve">From the foregoing evidence, it seems to me that the </w:t>
      </w:r>
      <w:r w:rsidR="00FC7F96">
        <w:rPr>
          <w:rFonts w:ascii="Constantia" w:hAnsi="Constantia"/>
          <w:sz w:val="24"/>
          <w:szCs w:val="24"/>
        </w:rPr>
        <w:t xml:space="preserve">allegations of </w:t>
      </w:r>
      <w:r>
        <w:rPr>
          <w:rFonts w:ascii="Constantia" w:hAnsi="Constantia"/>
          <w:sz w:val="24"/>
          <w:szCs w:val="24"/>
        </w:rPr>
        <w:t xml:space="preserve">breach of contract </w:t>
      </w:r>
      <w:r w:rsidR="00FC7F96">
        <w:rPr>
          <w:rFonts w:ascii="Constantia" w:hAnsi="Constantia"/>
          <w:sz w:val="24"/>
          <w:szCs w:val="24"/>
        </w:rPr>
        <w:t xml:space="preserve">under scrutiny </w:t>
      </w:r>
      <w:r w:rsidR="00934A7D">
        <w:rPr>
          <w:rFonts w:ascii="Constantia" w:hAnsi="Constantia"/>
          <w:sz w:val="24"/>
          <w:szCs w:val="24"/>
        </w:rPr>
        <w:t xml:space="preserve">were sparked </w:t>
      </w:r>
      <w:r w:rsidR="00FC7F96">
        <w:rPr>
          <w:rFonts w:ascii="Constantia" w:hAnsi="Constantia"/>
          <w:sz w:val="24"/>
          <w:szCs w:val="24"/>
        </w:rPr>
        <w:t>off by the construction works undertaken by the plaintiff.</w:t>
      </w:r>
      <w:r>
        <w:rPr>
          <w:rFonts w:ascii="Constantia" w:hAnsi="Constantia"/>
          <w:sz w:val="24"/>
          <w:szCs w:val="24"/>
        </w:rPr>
        <w:t xml:space="preserve">  The fact that the </w:t>
      </w:r>
      <w:r w:rsidR="008B3049">
        <w:rPr>
          <w:rFonts w:ascii="Constantia" w:hAnsi="Constantia"/>
          <w:sz w:val="24"/>
          <w:szCs w:val="24"/>
        </w:rPr>
        <w:t xml:space="preserve">said </w:t>
      </w:r>
      <w:r>
        <w:rPr>
          <w:rFonts w:ascii="Constantia" w:hAnsi="Constantia"/>
          <w:sz w:val="24"/>
          <w:szCs w:val="24"/>
        </w:rPr>
        <w:t xml:space="preserve">construction works </w:t>
      </w:r>
      <w:r w:rsidR="008B3049">
        <w:rPr>
          <w:rFonts w:ascii="Constantia" w:hAnsi="Constantia"/>
          <w:sz w:val="24"/>
          <w:szCs w:val="24"/>
        </w:rPr>
        <w:t xml:space="preserve">were undertaken within close proximity to </w:t>
      </w:r>
      <w:r>
        <w:rPr>
          <w:rFonts w:ascii="Constantia" w:hAnsi="Constantia"/>
          <w:sz w:val="24"/>
          <w:szCs w:val="24"/>
        </w:rPr>
        <w:t>the suit premises is not disputed; neither is the verbal complaint made to the plaintiff by the defendant company</w:t>
      </w:r>
      <w:r w:rsidR="008B3049">
        <w:rPr>
          <w:rFonts w:ascii="Constantia" w:hAnsi="Constantia"/>
          <w:sz w:val="24"/>
          <w:szCs w:val="24"/>
        </w:rPr>
        <w:t xml:space="preserve"> in respect thereof</w:t>
      </w:r>
      <w:r>
        <w:rPr>
          <w:rFonts w:ascii="Constantia" w:hAnsi="Constantia"/>
          <w:sz w:val="24"/>
          <w:szCs w:val="24"/>
        </w:rPr>
        <w:t>.  The plaintiff conceded as much under cross examination.  The plaintiff assert</w:t>
      </w:r>
      <w:r w:rsidR="00A30401">
        <w:rPr>
          <w:rFonts w:ascii="Constantia" w:hAnsi="Constantia"/>
          <w:sz w:val="24"/>
          <w:szCs w:val="24"/>
        </w:rPr>
        <w:t>ed</w:t>
      </w:r>
      <w:r>
        <w:rPr>
          <w:rFonts w:ascii="Constantia" w:hAnsi="Constantia"/>
          <w:sz w:val="24"/>
          <w:szCs w:val="24"/>
        </w:rPr>
        <w:t xml:space="preserve"> that he did notify the defendant company of his intention to undertake </w:t>
      </w:r>
      <w:r w:rsidR="00D4646C">
        <w:rPr>
          <w:rFonts w:ascii="Constantia" w:hAnsi="Constantia"/>
          <w:sz w:val="24"/>
          <w:szCs w:val="24"/>
        </w:rPr>
        <w:t xml:space="preserve">construction </w:t>
      </w:r>
      <w:r>
        <w:rPr>
          <w:rFonts w:ascii="Constantia" w:hAnsi="Constantia"/>
          <w:sz w:val="24"/>
          <w:szCs w:val="24"/>
        </w:rPr>
        <w:t xml:space="preserve">works on </w:t>
      </w:r>
      <w:r w:rsidR="00D4646C">
        <w:rPr>
          <w:rFonts w:ascii="Constantia" w:hAnsi="Constantia"/>
          <w:sz w:val="24"/>
          <w:szCs w:val="24"/>
        </w:rPr>
        <w:t>property</w:t>
      </w:r>
      <w:r>
        <w:rPr>
          <w:rFonts w:ascii="Constantia" w:hAnsi="Constantia"/>
          <w:sz w:val="24"/>
          <w:szCs w:val="24"/>
        </w:rPr>
        <w:t xml:space="preserve"> adjacent</w:t>
      </w:r>
      <w:r w:rsidR="00D4646C">
        <w:rPr>
          <w:rFonts w:ascii="Constantia" w:hAnsi="Constantia"/>
          <w:sz w:val="24"/>
          <w:szCs w:val="24"/>
        </w:rPr>
        <w:t xml:space="preserve"> to the suit premises</w:t>
      </w:r>
      <w:r w:rsidR="00A30401">
        <w:rPr>
          <w:rFonts w:ascii="Constantia" w:hAnsi="Constantia"/>
          <w:sz w:val="24"/>
          <w:szCs w:val="24"/>
        </w:rPr>
        <w:t>, but this piece of evidence was denied by both defence witnesses</w:t>
      </w:r>
      <w:r>
        <w:rPr>
          <w:rFonts w:ascii="Constantia" w:hAnsi="Constantia"/>
          <w:sz w:val="24"/>
          <w:szCs w:val="24"/>
        </w:rPr>
        <w:t xml:space="preserve">.  </w:t>
      </w:r>
      <w:r w:rsidR="00A30401">
        <w:rPr>
          <w:rFonts w:ascii="Constantia" w:hAnsi="Constantia"/>
          <w:sz w:val="24"/>
          <w:szCs w:val="24"/>
        </w:rPr>
        <w:t>Be that as it may</w:t>
      </w:r>
      <w:r w:rsidR="0097183A">
        <w:rPr>
          <w:rFonts w:ascii="Constantia" w:hAnsi="Constantia"/>
          <w:sz w:val="24"/>
          <w:szCs w:val="24"/>
        </w:rPr>
        <w:t xml:space="preserve">, </w:t>
      </w:r>
      <w:r w:rsidR="00081091">
        <w:rPr>
          <w:rFonts w:ascii="Constantia" w:hAnsi="Constantia"/>
          <w:sz w:val="24"/>
          <w:szCs w:val="24"/>
        </w:rPr>
        <w:t>by virtue of c</w:t>
      </w:r>
      <w:r w:rsidR="0097183A">
        <w:rPr>
          <w:rFonts w:ascii="Constantia" w:hAnsi="Constantia"/>
          <w:sz w:val="24"/>
          <w:szCs w:val="24"/>
        </w:rPr>
        <w:t>lause 4(c) of the tenancy agreement both parties did contract to have the plaintiff deliver to the defendant company the quiet and peaceful possession of the suit premises.  The</w:t>
      </w:r>
      <w:r w:rsidR="00A30401">
        <w:rPr>
          <w:rFonts w:ascii="Constantia" w:hAnsi="Constantia"/>
          <w:sz w:val="24"/>
          <w:szCs w:val="24"/>
        </w:rPr>
        <w:t>refore, the</w:t>
      </w:r>
      <w:r w:rsidR="0097183A">
        <w:rPr>
          <w:rFonts w:ascii="Constantia" w:hAnsi="Constantia"/>
          <w:sz w:val="24"/>
          <w:szCs w:val="24"/>
        </w:rPr>
        <w:t xml:space="preserve"> </w:t>
      </w:r>
      <w:r w:rsidR="00A30401">
        <w:rPr>
          <w:rFonts w:ascii="Constantia" w:hAnsi="Constantia"/>
          <w:sz w:val="24"/>
          <w:szCs w:val="24"/>
        </w:rPr>
        <w:t xml:space="preserve">purported </w:t>
      </w:r>
      <w:r w:rsidR="0097183A">
        <w:rPr>
          <w:rFonts w:ascii="Constantia" w:hAnsi="Constantia"/>
          <w:sz w:val="24"/>
          <w:szCs w:val="24"/>
        </w:rPr>
        <w:t xml:space="preserve">verbal disclosure of impending construction works notwithstanding, the plaintiff did covenant to allow the defendant quiet and peaceful </w:t>
      </w:r>
      <w:r w:rsidR="0097183A">
        <w:rPr>
          <w:rFonts w:ascii="Constantia" w:hAnsi="Constantia"/>
          <w:sz w:val="24"/>
          <w:szCs w:val="24"/>
        </w:rPr>
        <w:lastRenderedPageBreak/>
        <w:t xml:space="preserve">possession of the premises.  This created a contractual obligation on his part and he was enjoined to comply with it.  </w:t>
      </w:r>
    </w:p>
    <w:p w:rsidR="00A4016D" w:rsidRDefault="0097183A" w:rsidP="00C10F15">
      <w:pPr>
        <w:jc w:val="both"/>
        <w:rPr>
          <w:rFonts w:ascii="Constantia" w:hAnsi="Constantia"/>
          <w:sz w:val="24"/>
          <w:szCs w:val="24"/>
        </w:rPr>
      </w:pPr>
      <w:r>
        <w:rPr>
          <w:rFonts w:ascii="Constantia" w:hAnsi="Constantia"/>
          <w:sz w:val="24"/>
          <w:szCs w:val="24"/>
        </w:rPr>
        <w:t>It would appear that he reneged on this obligation.  Although he sought to have this court believe that the construction was undertaken at night</w:t>
      </w:r>
      <w:r w:rsidR="00CD17EB">
        <w:rPr>
          <w:rFonts w:ascii="Constantia" w:hAnsi="Constantia"/>
          <w:sz w:val="24"/>
          <w:szCs w:val="24"/>
        </w:rPr>
        <w:t>, the defendant’s well corroborated evidence points to the contrary.  If indeed, as testified by the plaintiff, the construction activities were undertaken at night and the construction workers accessed the site using a different entrance from that utilised by the defendant company, there would have been no sort of disturbance from the construction</w:t>
      </w:r>
      <w:r w:rsidR="008317E1">
        <w:rPr>
          <w:rFonts w:ascii="Constantia" w:hAnsi="Constantia"/>
          <w:sz w:val="24"/>
          <w:szCs w:val="24"/>
        </w:rPr>
        <w:t xml:space="preserve"> activities</w:t>
      </w:r>
      <w:r w:rsidR="00C976DD">
        <w:rPr>
          <w:rFonts w:ascii="Constantia" w:hAnsi="Constantia"/>
          <w:sz w:val="24"/>
          <w:szCs w:val="24"/>
        </w:rPr>
        <w:t xml:space="preserve">, certainly no issue as to noise; </w:t>
      </w:r>
      <w:r w:rsidR="00CD17EB">
        <w:rPr>
          <w:rFonts w:ascii="Constantia" w:hAnsi="Constantia"/>
          <w:sz w:val="24"/>
          <w:szCs w:val="24"/>
        </w:rPr>
        <w:t xml:space="preserve">and it would have been illogical for the defendant company to have made the verbal complaint </w:t>
      </w:r>
      <w:r w:rsidR="007F5B91">
        <w:rPr>
          <w:rFonts w:ascii="Constantia" w:hAnsi="Constantia"/>
          <w:sz w:val="24"/>
          <w:szCs w:val="24"/>
        </w:rPr>
        <w:t xml:space="preserve">about noise and dust that was </w:t>
      </w:r>
      <w:r w:rsidR="00CD17EB">
        <w:rPr>
          <w:rFonts w:ascii="Constantia" w:hAnsi="Constantia"/>
          <w:sz w:val="24"/>
          <w:szCs w:val="24"/>
        </w:rPr>
        <w:t xml:space="preserve">acknowledged by the plaintiff in cross examination.  To my mind, had the defendant company’s complaint been as totally devoid of merit as the plaintiff would have this court believe, he </w:t>
      </w:r>
      <w:r w:rsidR="008317E1">
        <w:rPr>
          <w:rFonts w:ascii="Constantia" w:hAnsi="Constantia"/>
          <w:sz w:val="24"/>
          <w:szCs w:val="24"/>
        </w:rPr>
        <w:t xml:space="preserve">(plaintiff) </w:t>
      </w:r>
      <w:r w:rsidR="00CD17EB">
        <w:rPr>
          <w:rFonts w:ascii="Constantia" w:hAnsi="Constantia"/>
          <w:sz w:val="24"/>
          <w:szCs w:val="24"/>
        </w:rPr>
        <w:t>could have responded to it formally</w:t>
      </w:r>
      <w:r w:rsidR="007F5B91">
        <w:rPr>
          <w:rFonts w:ascii="Constantia" w:hAnsi="Constantia"/>
          <w:sz w:val="24"/>
          <w:szCs w:val="24"/>
        </w:rPr>
        <w:t xml:space="preserve"> </w:t>
      </w:r>
      <w:r w:rsidR="00CD17EB">
        <w:rPr>
          <w:rFonts w:ascii="Constantia" w:hAnsi="Constantia"/>
          <w:sz w:val="24"/>
          <w:szCs w:val="24"/>
        </w:rPr>
        <w:t>putting the record straight</w:t>
      </w:r>
      <w:r w:rsidR="008317E1">
        <w:rPr>
          <w:rFonts w:ascii="Constantia" w:hAnsi="Constantia"/>
          <w:sz w:val="24"/>
          <w:szCs w:val="24"/>
        </w:rPr>
        <w:t xml:space="preserve"> about the time of construction and unimpeded access to the suit premises</w:t>
      </w:r>
      <w:r w:rsidR="00CD17EB">
        <w:rPr>
          <w:rFonts w:ascii="Constantia" w:hAnsi="Constantia"/>
          <w:sz w:val="24"/>
          <w:szCs w:val="24"/>
        </w:rPr>
        <w:t xml:space="preserve">.  </w:t>
      </w:r>
      <w:r w:rsidR="003064BD">
        <w:rPr>
          <w:rFonts w:ascii="Constantia" w:hAnsi="Constantia"/>
          <w:sz w:val="24"/>
          <w:szCs w:val="24"/>
        </w:rPr>
        <w:t>He omitted to do so at the time but later purported to volunteer the said explanation under cross examination.  It is quite telling that such a critical explanation was n</w:t>
      </w:r>
      <w:r w:rsidR="00792D77">
        <w:rPr>
          <w:rFonts w:ascii="Constantia" w:hAnsi="Constantia"/>
          <w:sz w:val="24"/>
          <w:szCs w:val="24"/>
        </w:rPr>
        <w:t xml:space="preserve">either offered promptly when </w:t>
      </w:r>
      <w:r w:rsidR="00732367">
        <w:rPr>
          <w:rFonts w:ascii="Constantia" w:hAnsi="Constantia"/>
          <w:sz w:val="24"/>
          <w:szCs w:val="24"/>
        </w:rPr>
        <w:t>the</w:t>
      </w:r>
      <w:r w:rsidR="00792D77">
        <w:rPr>
          <w:rFonts w:ascii="Constantia" w:hAnsi="Constantia"/>
          <w:sz w:val="24"/>
          <w:szCs w:val="24"/>
        </w:rPr>
        <w:t xml:space="preserve"> verbal complaint was raised</w:t>
      </w:r>
      <w:r w:rsidR="00BA7C2F">
        <w:rPr>
          <w:rFonts w:ascii="Constantia" w:hAnsi="Constantia"/>
          <w:sz w:val="24"/>
          <w:szCs w:val="24"/>
        </w:rPr>
        <w:t>,</w:t>
      </w:r>
      <w:r w:rsidR="00792D77">
        <w:rPr>
          <w:rFonts w:ascii="Constantia" w:hAnsi="Constantia"/>
          <w:sz w:val="24"/>
          <w:szCs w:val="24"/>
        </w:rPr>
        <w:t xml:space="preserve"> nor was it </w:t>
      </w:r>
      <w:r w:rsidR="003F6A5E">
        <w:rPr>
          <w:rFonts w:ascii="Constantia" w:hAnsi="Constantia"/>
          <w:sz w:val="24"/>
          <w:szCs w:val="24"/>
        </w:rPr>
        <w:t>volunteered</w:t>
      </w:r>
      <w:r w:rsidR="003064BD">
        <w:rPr>
          <w:rFonts w:ascii="Constantia" w:hAnsi="Constantia"/>
          <w:sz w:val="24"/>
          <w:szCs w:val="24"/>
        </w:rPr>
        <w:t xml:space="preserve"> in </w:t>
      </w:r>
      <w:r w:rsidR="00792D77">
        <w:rPr>
          <w:rFonts w:ascii="Constantia" w:hAnsi="Constantia"/>
          <w:sz w:val="24"/>
          <w:szCs w:val="24"/>
        </w:rPr>
        <w:t xml:space="preserve">the plaintiff’s </w:t>
      </w:r>
      <w:r w:rsidR="003064BD">
        <w:rPr>
          <w:rFonts w:ascii="Constantia" w:hAnsi="Constantia"/>
          <w:sz w:val="24"/>
          <w:szCs w:val="24"/>
        </w:rPr>
        <w:t>witness statement</w:t>
      </w:r>
      <w:r w:rsidR="00732367">
        <w:rPr>
          <w:rFonts w:ascii="Constantia" w:hAnsi="Constantia"/>
          <w:sz w:val="24"/>
          <w:szCs w:val="24"/>
        </w:rPr>
        <w:t>;</w:t>
      </w:r>
      <w:r w:rsidR="00A15F1C">
        <w:rPr>
          <w:rFonts w:ascii="Constantia" w:hAnsi="Constantia"/>
          <w:sz w:val="24"/>
          <w:szCs w:val="24"/>
        </w:rPr>
        <w:t xml:space="preserve"> but </w:t>
      </w:r>
      <w:r w:rsidR="00792D77">
        <w:rPr>
          <w:rFonts w:ascii="Constantia" w:hAnsi="Constantia"/>
          <w:sz w:val="24"/>
          <w:szCs w:val="24"/>
        </w:rPr>
        <w:t xml:space="preserve">suddenly </w:t>
      </w:r>
      <w:r w:rsidR="00795A8F">
        <w:rPr>
          <w:rFonts w:ascii="Constantia" w:hAnsi="Constantia"/>
          <w:sz w:val="24"/>
          <w:szCs w:val="24"/>
        </w:rPr>
        <w:t>emerged</w:t>
      </w:r>
      <w:r w:rsidR="00792D77">
        <w:rPr>
          <w:rFonts w:ascii="Constantia" w:hAnsi="Constantia"/>
          <w:sz w:val="24"/>
          <w:szCs w:val="24"/>
        </w:rPr>
        <w:t xml:space="preserve"> </w:t>
      </w:r>
      <w:r w:rsidR="00A15F1C">
        <w:rPr>
          <w:rFonts w:ascii="Constantia" w:hAnsi="Constantia"/>
          <w:sz w:val="24"/>
          <w:szCs w:val="24"/>
        </w:rPr>
        <w:t>under cross examination</w:t>
      </w:r>
      <w:r w:rsidR="003064BD">
        <w:rPr>
          <w:rFonts w:ascii="Constantia" w:hAnsi="Constantia"/>
          <w:sz w:val="24"/>
          <w:szCs w:val="24"/>
        </w:rPr>
        <w:t xml:space="preserve">.  In my considered view, the plaintiff’s </w:t>
      </w:r>
      <w:r w:rsidR="00A15F1C">
        <w:rPr>
          <w:rFonts w:ascii="Constantia" w:hAnsi="Constantia"/>
          <w:sz w:val="24"/>
          <w:szCs w:val="24"/>
        </w:rPr>
        <w:t xml:space="preserve">intermittent presentation of </w:t>
      </w:r>
      <w:r w:rsidR="003064BD">
        <w:rPr>
          <w:rFonts w:ascii="Constantia" w:hAnsi="Constantia"/>
          <w:sz w:val="24"/>
          <w:szCs w:val="24"/>
        </w:rPr>
        <w:t xml:space="preserve">this important piece of information </w:t>
      </w:r>
      <w:r w:rsidR="00A15F1C">
        <w:rPr>
          <w:rFonts w:ascii="Constantia" w:hAnsi="Constantia"/>
          <w:sz w:val="24"/>
          <w:szCs w:val="24"/>
        </w:rPr>
        <w:t xml:space="preserve">raises the </w:t>
      </w:r>
      <w:r w:rsidR="003F6A5E">
        <w:rPr>
          <w:rFonts w:ascii="Constantia" w:hAnsi="Constantia"/>
          <w:sz w:val="24"/>
          <w:szCs w:val="24"/>
        </w:rPr>
        <w:t>inference</w:t>
      </w:r>
      <w:r w:rsidR="00A15F1C">
        <w:rPr>
          <w:rFonts w:ascii="Constantia" w:hAnsi="Constantia"/>
          <w:sz w:val="24"/>
          <w:szCs w:val="24"/>
        </w:rPr>
        <w:t xml:space="preserve"> of its having been an afterthought </w:t>
      </w:r>
      <w:r w:rsidR="007F5B91">
        <w:rPr>
          <w:rFonts w:ascii="Constantia" w:hAnsi="Constantia"/>
          <w:sz w:val="24"/>
          <w:szCs w:val="24"/>
        </w:rPr>
        <w:t xml:space="preserve">that did not represent a factual position but, rather, was </w:t>
      </w:r>
      <w:r w:rsidR="00732367">
        <w:rPr>
          <w:rFonts w:ascii="Constantia" w:hAnsi="Constantia"/>
          <w:sz w:val="24"/>
          <w:szCs w:val="24"/>
        </w:rPr>
        <w:t xml:space="preserve">conjured </w:t>
      </w:r>
      <w:r w:rsidR="00A15F1C">
        <w:rPr>
          <w:rFonts w:ascii="Constantia" w:hAnsi="Constantia"/>
          <w:sz w:val="24"/>
          <w:szCs w:val="24"/>
        </w:rPr>
        <w:t xml:space="preserve">up </w:t>
      </w:r>
      <w:r w:rsidR="0018703F">
        <w:rPr>
          <w:rFonts w:ascii="Constantia" w:hAnsi="Constantia"/>
          <w:sz w:val="24"/>
          <w:szCs w:val="24"/>
        </w:rPr>
        <w:t xml:space="preserve">by the plaintiff </w:t>
      </w:r>
      <w:r w:rsidR="00A15F1C">
        <w:rPr>
          <w:rFonts w:ascii="Constantia" w:hAnsi="Constantia"/>
          <w:sz w:val="24"/>
          <w:szCs w:val="24"/>
        </w:rPr>
        <w:t>under the pressure of cross examination.</w:t>
      </w:r>
      <w:r w:rsidR="003064BD">
        <w:rPr>
          <w:rFonts w:ascii="Constantia" w:hAnsi="Constantia"/>
          <w:sz w:val="24"/>
          <w:szCs w:val="24"/>
        </w:rPr>
        <w:t xml:space="preserve">  </w:t>
      </w:r>
      <w:r w:rsidR="003F6A5E">
        <w:rPr>
          <w:rFonts w:ascii="Constantia" w:hAnsi="Constantia"/>
          <w:sz w:val="24"/>
          <w:szCs w:val="24"/>
        </w:rPr>
        <w:t>On a balance of probabilities, therefore, t</w:t>
      </w:r>
      <w:r w:rsidR="007F5B91">
        <w:rPr>
          <w:rFonts w:ascii="Constantia" w:hAnsi="Constantia"/>
          <w:sz w:val="24"/>
          <w:szCs w:val="24"/>
        </w:rPr>
        <w:t xml:space="preserve">his court rejects the plaintiff’s explanation that the construction </w:t>
      </w:r>
      <w:r w:rsidR="00DA59F5">
        <w:rPr>
          <w:rFonts w:ascii="Constantia" w:hAnsi="Constantia"/>
          <w:sz w:val="24"/>
          <w:szCs w:val="24"/>
        </w:rPr>
        <w:t xml:space="preserve">works did not cause any disturbance to the defendant company, and agrees with the defence evidence that the said construction works violated clause 4(c) of the tenancy agreement.  </w:t>
      </w:r>
      <w:r w:rsidR="00B53AEE">
        <w:rPr>
          <w:rFonts w:ascii="Constantia" w:hAnsi="Constantia"/>
          <w:sz w:val="24"/>
          <w:szCs w:val="24"/>
        </w:rPr>
        <w:t xml:space="preserve">I do, therefore, find that the plaintiff breached his contractual obligation to yield the suit premises to the </w:t>
      </w:r>
      <w:r w:rsidR="00DA59F5">
        <w:rPr>
          <w:rFonts w:ascii="Constantia" w:hAnsi="Constantia"/>
          <w:sz w:val="24"/>
          <w:szCs w:val="24"/>
        </w:rPr>
        <w:t xml:space="preserve">defendant for </w:t>
      </w:r>
      <w:r w:rsidR="00B53AEE">
        <w:rPr>
          <w:rFonts w:ascii="Constantia" w:hAnsi="Constantia"/>
          <w:sz w:val="24"/>
          <w:szCs w:val="24"/>
        </w:rPr>
        <w:t>i</w:t>
      </w:r>
      <w:r w:rsidR="00DA59F5">
        <w:rPr>
          <w:rFonts w:ascii="Constantia" w:hAnsi="Constantia"/>
          <w:sz w:val="24"/>
          <w:szCs w:val="24"/>
        </w:rPr>
        <w:t>t</w:t>
      </w:r>
      <w:r w:rsidR="00B53AEE">
        <w:rPr>
          <w:rFonts w:ascii="Constantia" w:hAnsi="Constantia"/>
          <w:sz w:val="24"/>
          <w:szCs w:val="24"/>
        </w:rPr>
        <w:t xml:space="preserve">s quiet and peaceful possession. </w:t>
      </w:r>
    </w:p>
    <w:p w:rsidR="00747559" w:rsidRDefault="0072545A" w:rsidP="002D2A5E">
      <w:pPr>
        <w:jc w:val="both"/>
        <w:rPr>
          <w:rFonts w:ascii="Constantia" w:hAnsi="Constantia"/>
          <w:sz w:val="24"/>
          <w:szCs w:val="24"/>
        </w:rPr>
      </w:pPr>
      <w:r>
        <w:rPr>
          <w:rFonts w:ascii="Constantia" w:hAnsi="Constantia"/>
          <w:sz w:val="24"/>
          <w:szCs w:val="24"/>
        </w:rPr>
        <w:t xml:space="preserve">It was contended for the defendant that faced with the plaintiff’s breach of clause 4(c) of the agreement the defendant company was no longer bound by clause 5(b) of the said agreement.  </w:t>
      </w:r>
      <w:r w:rsidR="00107939">
        <w:rPr>
          <w:rFonts w:ascii="Constantia" w:hAnsi="Constantia"/>
          <w:sz w:val="24"/>
          <w:szCs w:val="24"/>
        </w:rPr>
        <w:t xml:space="preserve">This position was advanced by both defence witnesses.  It raises the question as to whether or not the </w:t>
      </w:r>
      <w:r w:rsidR="00747559">
        <w:rPr>
          <w:rFonts w:ascii="Constantia" w:hAnsi="Constantia"/>
          <w:sz w:val="24"/>
          <w:szCs w:val="24"/>
        </w:rPr>
        <w:t>defendant had, by virtue of the plaintiff’s breach, been discharged of its own obligations under the tenancy agreement.</w:t>
      </w:r>
      <w:r w:rsidR="00005509">
        <w:rPr>
          <w:rFonts w:ascii="Constantia" w:hAnsi="Constantia"/>
          <w:sz w:val="24"/>
          <w:szCs w:val="24"/>
        </w:rPr>
        <w:t xml:space="preserve">  The obligations under scrutiny presently are the defenda</w:t>
      </w:r>
      <w:r w:rsidR="00515037">
        <w:rPr>
          <w:rFonts w:ascii="Constantia" w:hAnsi="Constantia"/>
          <w:sz w:val="24"/>
          <w:szCs w:val="24"/>
        </w:rPr>
        <w:t>n</w:t>
      </w:r>
      <w:r w:rsidR="00005509">
        <w:rPr>
          <w:rFonts w:ascii="Constantia" w:hAnsi="Constantia"/>
          <w:sz w:val="24"/>
          <w:szCs w:val="24"/>
        </w:rPr>
        <w:t xml:space="preserve">t’s obligation </w:t>
      </w:r>
      <w:r w:rsidR="00515037">
        <w:rPr>
          <w:rFonts w:ascii="Constantia" w:hAnsi="Constantia"/>
          <w:sz w:val="24"/>
          <w:szCs w:val="24"/>
        </w:rPr>
        <w:t>to pay all rent due to the plaintiff</w:t>
      </w:r>
      <w:r w:rsidR="00081091">
        <w:rPr>
          <w:rFonts w:ascii="Constantia" w:hAnsi="Constantia"/>
          <w:sz w:val="24"/>
          <w:szCs w:val="24"/>
        </w:rPr>
        <w:t>,</w:t>
      </w:r>
      <w:r w:rsidR="00AF7C7D">
        <w:rPr>
          <w:rFonts w:ascii="Constantia" w:hAnsi="Constantia"/>
          <w:sz w:val="24"/>
          <w:szCs w:val="24"/>
        </w:rPr>
        <w:t xml:space="preserve"> its obligation to give 6 months notice of termination</w:t>
      </w:r>
      <w:r w:rsidR="00515037">
        <w:rPr>
          <w:rFonts w:ascii="Constantia" w:hAnsi="Constantia"/>
          <w:sz w:val="24"/>
          <w:szCs w:val="24"/>
        </w:rPr>
        <w:t xml:space="preserve"> a</w:t>
      </w:r>
      <w:r w:rsidR="00AF7C7D">
        <w:rPr>
          <w:rFonts w:ascii="Constantia" w:hAnsi="Constantia"/>
          <w:sz w:val="24"/>
          <w:szCs w:val="24"/>
        </w:rPr>
        <w:t>nd</w:t>
      </w:r>
      <w:r w:rsidR="00081091">
        <w:rPr>
          <w:rFonts w:ascii="Constantia" w:hAnsi="Constantia"/>
          <w:sz w:val="24"/>
          <w:szCs w:val="24"/>
        </w:rPr>
        <w:t>,</w:t>
      </w:r>
      <w:r w:rsidR="00AF7C7D">
        <w:rPr>
          <w:rFonts w:ascii="Constantia" w:hAnsi="Constantia"/>
          <w:sz w:val="24"/>
          <w:szCs w:val="24"/>
        </w:rPr>
        <w:t xml:space="preserve"> upon termination, </w:t>
      </w:r>
      <w:r w:rsidR="00081091">
        <w:rPr>
          <w:rFonts w:ascii="Constantia" w:hAnsi="Constantia"/>
          <w:sz w:val="24"/>
          <w:szCs w:val="24"/>
        </w:rPr>
        <w:t xml:space="preserve">to </w:t>
      </w:r>
      <w:r w:rsidR="00AF7C7D">
        <w:rPr>
          <w:rFonts w:ascii="Constantia" w:hAnsi="Constantia"/>
          <w:sz w:val="24"/>
          <w:szCs w:val="24"/>
        </w:rPr>
        <w:t>yield the suit premises in such a good and substantial state of repair as would ‘</w:t>
      </w:r>
      <w:r w:rsidR="00AF7C7D" w:rsidRPr="00AF7C7D">
        <w:rPr>
          <w:rFonts w:ascii="Constantia" w:hAnsi="Constantia"/>
          <w:sz w:val="24"/>
          <w:szCs w:val="24"/>
        </w:rPr>
        <w:t>return the premises to the state of good decoration which prevailed at the commencement of the tenancy, reasonable wear and tear excepted.</w:t>
      </w:r>
      <w:r w:rsidR="00AF7C7D">
        <w:rPr>
          <w:rFonts w:ascii="Constantia" w:hAnsi="Constantia"/>
          <w:sz w:val="24"/>
          <w:szCs w:val="24"/>
        </w:rPr>
        <w:t xml:space="preserve">’  </w:t>
      </w:r>
      <w:r w:rsidR="00AF7C7D" w:rsidRPr="00B51D85">
        <w:rPr>
          <w:rFonts w:ascii="Constantia" w:hAnsi="Constantia"/>
          <w:i/>
          <w:sz w:val="24"/>
          <w:szCs w:val="24"/>
        </w:rPr>
        <w:t>See clauses 3(a), 3(g) and 5(b) of the agreement</w:t>
      </w:r>
      <w:r w:rsidR="00AF7C7D">
        <w:rPr>
          <w:rFonts w:ascii="Constantia" w:hAnsi="Constantia"/>
          <w:sz w:val="24"/>
          <w:szCs w:val="24"/>
        </w:rPr>
        <w:t>.</w:t>
      </w:r>
      <w:r w:rsidR="00903B91">
        <w:rPr>
          <w:rFonts w:ascii="Constantia" w:hAnsi="Constantia"/>
          <w:sz w:val="24"/>
          <w:szCs w:val="24"/>
        </w:rPr>
        <w:t xml:space="preserve">  </w:t>
      </w:r>
      <w:r w:rsidR="00AF7C7D">
        <w:rPr>
          <w:rFonts w:ascii="Constantia" w:hAnsi="Constantia"/>
          <w:sz w:val="24"/>
          <w:szCs w:val="24"/>
        </w:rPr>
        <w:t xml:space="preserve">It </w:t>
      </w:r>
      <w:r w:rsidR="00081091">
        <w:rPr>
          <w:rFonts w:ascii="Constantia" w:hAnsi="Constantia"/>
          <w:sz w:val="24"/>
          <w:szCs w:val="24"/>
        </w:rPr>
        <w:t xml:space="preserve">is </w:t>
      </w:r>
      <w:r w:rsidR="00B51D85">
        <w:rPr>
          <w:rFonts w:ascii="Constantia" w:hAnsi="Constantia"/>
          <w:sz w:val="24"/>
          <w:szCs w:val="24"/>
        </w:rPr>
        <w:t xml:space="preserve">the evidence </w:t>
      </w:r>
      <w:r w:rsidR="00081091">
        <w:rPr>
          <w:rFonts w:ascii="Constantia" w:hAnsi="Constantia"/>
          <w:sz w:val="24"/>
          <w:szCs w:val="24"/>
        </w:rPr>
        <w:t>herein</w:t>
      </w:r>
      <w:r w:rsidR="00B51D85">
        <w:rPr>
          <w:rFonts w:ascii="Constantia" w:hAnsi="Constantia"/>
          <w:sz w:val="24"/>
          <w:szCs w:val="24"/>
        </w:rPr>
        <w:t xml:space="preserve"> </w:t>
      </w:r>
      <w:r w:rsidR="00AF7C7D">
        <w:rPr>
          <w:rFonts w:ascii="Constantia" w:hAnsi="Constantia"/>
          <w:sz w:val="24"/>
          <w:szCs w:val="24"/>
        </w:rPr>
        <w:t xml:space="preserve">that the defendant unilaterally opted to reduce the notice period to 2 </w:t>
      </w:r>
      <w:r w:rsidR="00AF7C7D">
        <w:rPr>
          <w:rFonts w:ascii="Constantia" w:hAnsi="Constantia"/>
          <w:sz w:val="24"/>
          <w:szCs w:val="24"/>
        </w:rPr>
        <w:lastRenderedPageBreak/>
        <w:t>months and</w:t>
      </w:r>
      <w:r w:rsidR="00B51D85">
        <w:rPr>
          <w:rFonts w:ascii="Constantia" w:hAnsi="Constantia"/>
          <w:sz w:val="24"/>
          <w:szCs w:val="24"/>
        </w:rPr>
        <w:t>,</w:t>
      </w:r>
      <w:r w:rsidR="00AF7C7D">
        <w:rPr>
          <w:rFonts w:ascii="Constantia" w:hAnsi="Constantia"/>
          <w:sz w:val="24"/>
          <w:szCs w:val="24"/>
        </w:rPr>
        <w:t xml:space="preserve"> </w:t>
      </w:r>
      <w:r w:rsidR="00B51D85">
        <w:rPr>
          <w:rFonts w:ascii="Constantia" w:hAnsi="Constantia"/>
          <w:sz w:val="24"/>
          <w:szCs w:val="24"/>
        </w:rPr>
        <w:t xml:space="preserve">accordingly, </w:t>
      </w:r>
      <w:r w:rsidR="00AF7C7D">
        <w:rPr>
          <w:rFonts w:ascii="Constantia" w:hAnsi="Constantia"/>
          <w:sz w:val="24"/>
          <w:szCs w:val="24"/>
        </w:rPr>
        <w:t>limited the rental arrears due to the plaintiff to the said 2 month notice period.</w:t>
      </w:r>
      <w:r w:rsidR="00903B91">
        <w:rPr>
          <w:rFonts w:ascii="Constantia" w:hAnsi="Constantia"/>
          <w:sz w:val="24"/>
          <w:szCs w:val="24"/>
        </w:rPr>
        <w:t xml:space="preserve">  This fact was well conceded by the defence</w:t>
      </w:r>
      <w:r w:rsidR="001B4DE9">
        <w:rPr>
          <w:rFonts w:ascii="Constantia" w:hAnsi="Constantia"/>
          <w:sz w:val="24"/>
          <w:szCs w:val="24"/>
        </w:rPr>
        <w:t xml:space="preserve"> and the reasons therefor advanced in oral evidence</w:t>
      </w:r>
      <w:r w:rsidR="00903B91">
        <w:rPr>
          <w:rFonts w:ascii="Constantia" w:hAnsi="Constantia"/>
          <w:sz w:val="24"/>
          <w:szCs w:val="24"/>
        </w:rPr>
        <w:t xml:space="preserve">.  </w:t>
      </w:r>
      <w:r w:rsidR="00E339EA">
        <w:rPr>
          <w:rFonts w:ascii="Constantia" w:hAnsi="Constantia"/>
          <w:sz w:val="24"/>
          <w:szCs w:val="24"/>
        </w:rPr>
        <w:t xml:space="preserve">Suffice to note at this stage that the reason advanced by the defendant for its </w:t>
      </w:r>
      <w:r w:rsidR="0016797F">
        <w:rPr>
          <w:rFonts w:ascii="Constantia" w:hAnsi="Constantia"/>
          <w:sz w:val="24"/>
          <w:szCs w:val="24"/>
        </w:rPr>
        <w:t xml:space="preserve">purported </w:t>
      </w:r>
      <w:r w:rsidR="00E339EA">
        <w:rPr>
          <w:rFonts w:ascii="Constantia" w:hAnsi="Constantia"/>
          <w:sz w:val="24"/>
          <w:szCs w:val="24"/>
        </w:rPr>
        <w:t>breach of clauses 3(a) and (g) was that the plaintiff</w:t>
      </w:r>
      <w:r w:rsidR="0016797F">
        <w:rPr>
          <w:rFonts w:ascii="Constantia" w:hAnsi="Constantia"/>
          <w:sz w:val="24"/>
          <w:szCs w:val="24"/>
        </w:rPr>
        <w:t xml:space="preserve">’s proven </w:t>
      </w:r>
      <w:r w:rsidR="00E339EA">
        <w:rPr>
          <w:rFonts w:ascii="Constantia" w:hAnsi="Constantia"/>
          <w:sz w:val="24"/>
          <w:szCs w:val="24"/>
        </w:rPr>
        <w:t>breach</w:t>
      </w:r>
      <w:r w:rsidR="0016797F">
        <w:rPr>
          <w:rFonts w:ascii="Constantia" w:hAnsi="Constantia"/>
          <w:sz w:val="24"/>
          <w:szCs w:val="24"/>
        </w:rPr>
        <w:t xml:space="preserve"> of clause</w:t>
      </w:r>
      <w:r w:rsidR="00E339EA">
        <w:rPr>
          <w:rFonts w:ascii="Constantia" w:hAnsi="Constantia"/>
          <w:sz w:val="24"/>
          <w:szCs w:val="24"/>
        </w:rPr>
        <w:t xml:space="preserve"> 4(c) of the agreement.</w:t>
      </w:r>
    </w:p>
    <w:p w:rsidR="00F823FC" w:rsidRDefault="00F823FC" w:rsidP="002D2A5E">
      <w:pPr>
        <w:jc w:val="both"/>
        <w:rPr>
          <w:rFonts w:ascii="Constantia" w:hAnsi="Constantia"/>
          <w:sz w:val="24"/>
          <w:szCs w:val="24"/>
        </w:rPr>
      </w:pPr>
      <w:r>
        <w:rPr>
          <w:rFonts w:ascii="Constantia" w:hAnsi="Constantia"/>
          <w:sz w:val="24"/>
          <w:szCs w:val="24"/>
        </w:rPr>
        <w:t xml:space="preserve">It is a well recognised principle at common law that </w:t>
      </w:r>
      <w:r w:rsidR="004F0E23">
        <w:rPr>
          <w:rFonts w:ascii="Constantia" w:hAnsi="Constantia"/>
          <w:sz w:val="24"/>
          <w:szCs w:val="24"/>
        </w:rPr>
        <w:t>where a condition of the contract has been breached by one party</w:t>
      </w:r>
      <w:r w:rsidR="00C0305B">
        <w:rPr>
          <w:rFonts w:ascii="Constantia" w:hAnsi="Constantia"/>
          <w:sz w:val="24"/>
          <w:szCs w:val="24"/>
        </w:rPr>
        <w:t xml:space="preserve"> the </w:t>
      </w:r>
      <w:r w:rsidR="004F0E23">
        <w:rPr>
          <w:rFonts w:ascii="Constantia" w:hAnsi="Constantia"/>
          <w:sz w:val="24"/>
          <w:szCs w:val="24"/>
        </w:rPr>
        <w:t xml:space="preserve">other party is entitled to rescind the contract or to treat </w:t>
      </w:r>
      <w:r w:rsidR="00C02D80">
        <w:rPr>
          <w:rFonts w:ascii="Constantia" w:hAnsi="Constantia"/>
          <w:sz w:val="24"/>
          <w:szCs w:val="24"/>
        </w:rPr>
        <w:t>it</w:t>
      </w:r>
      <w:r w:rsidR="004F0E23">
        <w:rPr>
          <w:rFonts w:ascii="Constantia" w:hAnsi="Constantia"/>
          <w:sz w:val="24"/>
          <w:szCs w:val="24"/>
        </w:rPr>
        <w:t xml:space="preserve"> as discharged, and the contract would terminate as from that moment.  See </w:t>
      </w:r>
      <w:r w:rsidR="004F0E23" w:rsidRPr="004F0E23">
        <w:rPr>
          <w:rFonts w:ascii="Constantia" w:hAnsi="Constantia"/>
          <w:b/>
          <w:sz w:val="24"/>
          <w:szCs w:val="24"/>
          <w:u w:val="single"/>
        </w:rPr>
        <w:t>Buckland vs. Farmer &amp; Moody (1978) 3 All ER 929 at 938</w:t>
      </w:r>
      <w:r w:rsidR="00D30122">
        <w:rPr>
          <w:rFonts w:ascii="Constantia" w:hAnsi="Constantia"/>
          <w:b/>
          <w:sz w:val="24"/>
          <w:szCs w:val="24"/>
          <w:u w:val="single"/>
        </w:rPr>
        <w:t xml:space="preserve"> </w:t>
      </w:r>
      <w:r w:rsidR="00D30122" w:rsidRPr="00D30122">
        <w:rPr>
          <w:rFonts w:ascii="Constantia" w:hAnsi="Constantia"/>
          <w:sz w:val="24"/>
          <w:szCs w:val="24"/>
        </w:rPr>
        <w:t>(CA)</w:t>
      </w:r>
      <w:r w:rsidR="004F0E23" w:rsidRPr="00D30122">
        <w:rPr>
          <w:rFonts w:ascii="Constantia" w:hAnsi="Constantia"/>
          <w:sz w:val="24"/>
          <w:szCs w:val="24"/>
        </w:rPr>
        <w:t>.</w:t>
      </w:r>
      <w:r w:rsidR="004F0E23">
        <w:rPr>
          <w:rFonts w:ascii="Constantia" w:hAnsi="Constantia"/>
          <w:sz w:val="24"/>
          <w:szCs w:val="24"/>
        </w:rPr>
        <w:t xml:space="preserve">  This principle is </w:t>
      </w:r>
      <w:r w:rsidR="00B65B38">
        <w:rPr>
          <w:rFonts w:ascii="Constantia" w:hAnsi="Constantia"/>
          <w:sz w:val="24"/>
          <w:szCs w:val="24"/>
        </w:rPr>
        <w:t>aptly</w:t>
      </w:r>
      <w:r w:rsidR="004F0E23">
        <w:rPr>
          <w:rFonts w:ascii="Constantia" w:hAnsi="Constantia"/>
          <w:sz w:val="24"/>
          <w:szCs w:val="24"/>
        </w:rPr>
        <w:t xml:space="preserve"> articulated in </w:t>
      </w:r>
      <w:r w:rsidR="004F0E23" w:rsidRPr="004F0E23">
        <w:rPr>
          <w:rFonts w:ascii="Constantia" w:hAnsi="Constantia"/>
          <w:b/>
          <w:sz w:val="24"/>
          <w:szCs w:val="24"/>
          <w:u w:val="single"/>
        </w:rPr>
        <w:t>Halsbury’s Laws of England, Vol.9(1), Re-issue, paragraph 989</w:t>
      </w:r>
      <w:r w:rsidR="004F0E23">
        <w:rPr>
          <w:rFonts w:ascii="Constantia" w:hAnsi="Constantia"/>
          <w:sz w:val="24"/>
          <w:szCs w:val="24"/>
        </w:rPr>
        <w:t xml:space="preserve"> as follows:</w:t>
      </w:r>
    </w:p>
    <w:p w:rsidR="004F0E23" w:rsidRDefault="004F0E23" w:rsidP="004F0E23">
      <w:pPr>
        <w:ind w:left="720"/>
        <w:jc w:val="both"/>
        <w:rPr>
          <w:rFonts w:ascii="Constantia" w:hAnsi="Constantia"/>
          <w:sz w:val="24"/>
          <w:szCs w:val="24"/>
        </w:rPr>
      </w:pPr>
      <w:r>
        <w:rPr>
          <w:rFonts w:ascii="Constantia" w:hAnsi="Constantia"/>
          <w:sz w:val="24"/>
          <w:szCs w:val="24"/>
        </w:rPr>
        <w:t>“</w:t>
      </w:r>
      <w:r w:rsidRPr="006062C8">
        <w:rPr>
          <w:rFonts w:ascii="Constantia" w:hAnsi="Constantia"/>
          <w:b/>
          <w:sz w:val="24"/>
          <w:szCs w:val="24"/>
        </w:rPr>
        <w:t xml:space="preserve">Where one party (A) to a contract has committed a serious breach of contract by defective performance or by repudiating his obligations under the contract, the innocent party (B) will have the right to rescind the contract </w:t>
      </w:r>
      <w:r w:rsidRPr="006062C8">
        <w:rPr>
          <w:rFonts w:ascii="Constantia" w:hAnsi="Constantia"/>
          <w:b/>
          <w:i/>
          <w:sz w:val="24"/>
          <w:szCs w:val="24"/>
        </w:rPr>
        <w:t>de futuro</w:t>
      </w:r>
      <w:r w:rsidRPr="006062C8">
        <w:rPr>
          <w:rFonts w:ascii="Constantia" w:hAnsi="Constantia"/>
          <w:b/>
          <w:sz w:val="24"/>
          <w:szCs w:val="24"/>
        </w:rPr>
        <w:t>, that is, to treat himself as discharged from the obligation to tender further performance, and to sue for damages for any loss he may have suffered as a result of the breach</w:t>
      </w:r>
      <w:r w:rsidR="006062C8" w:rsidRPr="006062C8">
        <w:rPr>
          <w:rFonts w:ascii="Constantia" w:hAnsi="Constantia"/>
          <w:b/>
          <w:sz w:val="24"/>
          <w:szCs w:val="24"/>
        </w:rPr>
        <w:t>.</w:t>
      </w:r>
      <w:r w:rsidR="006062C8">
        <w:rPr>
          <w:rFonts w:ascii="Constantia" w:hAnsi="Constantia"/>
          <w:b/>
          <w:sz w:val="24"/>
          <w:szCs w:val="24"/>
        </w:rPr>
        <w:t xml:space="preserve">  Such a breach by A does not automatically terminate the contract. B has the right to elect to treat the contract as continuing or to terminate it by rescission.  </w:t>
      </w:r>
      <w:r w:rsidR="006062C8" w:rsidRPr="006062C8">
        <w:rPr>
          <w:rFonts w:ascii="Constantia" w:hAnsi="Constantia"/>
          <w:b/>
          <w:sz w:val="24"/>
          <w:szCs w:val="24"/>
          <w:u w:val="single"/>
        </w:rPr>
        <w:t>In a case where it is alleged that B has a right to rescind for breach, it must be determined (1)</w:t>
      </w:r>
      <w:r w:rsidR="006062C8">
        <w:rPr>
          <w:rFonts w:ascii="Constantia" w:hAnsi="Constantia"/>
          <w:b/>
          <w:sz w:val="24"/>
          <w:szCs w:val="24"/>
          <w:u w:val="single"/>
        </w:rPr>
        <w:t xml:space="preserve"> whether there has been a breach by A of a term of the contract or a mere representation; (2) whether the breach is sufficiently serious to justify rescission </w:t>
      </w:r>
      <w:r w:rsidR="006062C8" w:rsidRPr="006062C8">
        <w:rPr>
          <w:rFonts w:ascii="Constantia" w:hAnsi="Constantia"/>
          <w:b/>
          <w:i/>
          <w:sz w:val="24"/>
          <w:szCs w:val="24"/>
          <w:u w:val="single"/>
        </w:rPr>
        <w:t>de futuro</w:t>
      </w:r>
      <w:r w:rsidR="006062C8">
        <w:rPr>
          <w:rFonts w:ascii="Constantia" w:hAnsi="Constantia"/>
          <w:b/>
          <w:sz w:val="24"/>
          <w:szCs w:val="24"/>
          <w:u w:val="single"/>
        </w:rPr>
        <w:t xml:space="preserve"> of the contract by B, as well as claim for damages, and (3) whether B has instead elected to affirm the contract</w:t>
      </w:r>
      <w:r w:rsidR="006062C8" w:rsidRPr="006062C8">
        <w:rPr>
          <w:rFonts w:ascii="Constantia" w:hAnsi="Constantia"/>
          <w:sz w:val="24"/>
          <w:szCs w:val="24"/>
        </w:rPr>
        <w:t>.”</w:t>
      </w:r>
      <w:r w:rsidR="006062C8">
        <w:rPr>
          <w:rFonts w:ascii="Constantia" w:hAnsi="Constantia"/>
          <w:sz w:val="24"/>
          <w:szCs w:val="24"/>
        </w:rPr>
        <w:t xml:space="preserve">  </w:t>
      </w:r>
      <w:r w:rsidR="00F659A3">
        <w:rPr>
          <w:rFonts w:ascii="Constantia" w:hAnsi="Constantia"/>
          <w:sz w:val="24"/>
          <w:szCs w:val="24"/>
        </w:rPr>
        <w:t>(</w:t>
      </w:r>
      <w:r w:rsidR="00F659A3" w:rsidRPr="00F659A3">
        <w:rPr>
          <w:rFonts w:ascii="Constantia" w:hAnsi="Constantia"/>
          <w:i/>
          <w:sz w:val="24"/>
          <w:szCs w:val="24"/>
        </w:rPr>
        <w:t>emphasis mine</w:t>
      </w:r>
      <w:r w:rsidR="00F659A3">
        <w:rPr>
          <w:rFonts w:ascii="Constantia" w:hAnsi="Constantia"/>
          <w:sz w:val="24"/>
          <w:szCs w:val="24"/>
        </w:rPr>
        <w:t>)</w:t>
      </w:r>
      <w:r>
        <w:rPr>
          <w:rFonts w:ascii="Constantia" w:hAnsi="Constantia"/>
          <w:sz w:val="24"/>
          <w:szCs w:val="24"/>
        </w:rPr>
        <w:t xml:space="preserve">  </w:t>
      </w:r>
    </w:p>
    <w:p w:rsidR="00E66329" w:rsidRDefault="008F06D8" w:rsidP="002D2A5E">
      <w:pPr>
        <w:jc w:val="both"/>
        <w:rPr>
          <w:rFonts w:ascii="Constantia" w:hAnsi="Constantia"/>
          <w:sz w:val="24"/>
          <w:szCs w:val="24"/>
        </w:rPr>
      </w:pPr>
      <w:r>
        <w:rPr>
          <w:rFonts w:ascii="Constantia" w:hAnsi="Constantia"/>
          <w:sz w:val="24"/>
          <w:szCs w:val="24"/>
        </w:rPr>
        <w:t xml:space="preserve">In the matter before this court </w:t>
      </w:r>
      <w:r w:rsidR="00F45DEA">
        <w:rPr>
          <w:rFonts w:ascii="Constantia" w:hAnsi="Constantia"/>
          <w:sz w:val="24"/>
          <w:szCs w:val="24"/>
        </w:rPr>
        <w:t>the defendant company did claim to have been discharged from the tenancy agreement owing to the plaintiff’s breach thereof</w:t>
      </w:r>
      <w:r w:rsidR="00502FD2">
        <w:rPr>
          <w:rFonts w:ascii="Constantia" w:hAnsi="Constantia"/>
          <w:sz w:val="24"/>
          <w:szCs w:val="24"/>
        </w:rPr>
        <w:t xml:space="preserve">; the </w:t>
      </w:r>
      <w:r w:rsidR="00A01176">
        <w:rPr>
          <w:rFonts w:ascii="Constantia" w:hAnsi="Constantia"/>
          <w:sz w:val="24"/>
          <w:szCs w:val="24"/>
        </w:rPr>
        <w:t xml:space="preserve">defendant </w:t>
      </w:r>
      <w:r w:rsidR="00F45DEA">
        <w:rPr>
          <w:rFonts w:ascii="Constantia" w:hAnsi="Constantia"/>
          <w:sz w:val="24"/>
          <w:szCs w:val="24"/>
        </w:rPr>
        <w:t>thus purports to have rescinded the said agreement.  I</w:t>
      </w:r>
      <w:r>
        <w:rPr>
          <w:rFonts w:ascii="Constantia" w:hAnsi="Constantia"/>
          <w:sz w:val="24"/>
          <w:szCs w:val="24"/>
        </w:rPr>
        <w:t xml:space="preserve">t has been established that the plaintiff breached clause 4(c) of the tenancy agreement.  This clause is stipulated under the covenants attributable to the plaintiff.  The covenants constitute primary obligations of either party thereunder.  I, therefore, find that clause 4(c) was a term of the agreement and not a mere representation.  </w:t>
      </w:r>
    </w:p>
    <w:p w:rsidR="00F45DEA" w:rsidRDefault="00E66329" w:rsidP="00F45DEA">
      <w:pPr>
        <w:jc w:val="both"/>
        <w:rPr>
          <w:rFonts w:ascii="Constantia" w:hAnsi="Constantia"/>
          <w:sz w:val="24"/>
          <w:szCs w:val="24"/>
        </w:rPr>
      </w:pPr>
      <w:r>
        <w:rPr>
          <w:rFonts w:ascii="Constantia" w:hAnsi="Constantia"/>
          <w:sz w:val="24"/>
          <w:szCs w:val="24"/>
        </w:rPr>
        <w:t>The question th</w:t>
      </w:r>
      <w:r w:rsidR="00DE02AA">
        <w:rPr>
          <w:rFonts w:ascii="Constantia" w:hAnsi="Constantia"/>
          <w:sz w:val="24"/>
          <w:szCs w:val="24"/>
        </w:rPr>
        <w:t xml:space="preserve">en </w:t>
      </w:r>
      <w:r>
        <w:rPr>
          <w:rFonts w:ascii="Constantia" w:hAnsi="Constantia"/>
          <w:sz w:val="24"/>
          <w:szCs w:val="24"/>
        </w:rPr>
        <w:t xml:space="preserve">is whether the </w:t>
      </w:r>
      <w:r w:rsidR="004004EC">
        <w:rPr>
          <w:rFonts w:ascii="Constantia" w:hAnsi="Constantia"/>
          <w:sz w:val="24"/>
          <w:szCs w:val="24"/>
        </w:rPr>
        <w:t xml:space="preserve">breach complained of </w:t>
      </w:r>
      <w:r>
        <w:rPr>
          <w:rFonts w:ascii="Constantia" w:hAnsi="Constantia"/>
          <w:sz w:val="24"/>
          <w:szCs w:val="24"/>
        </w:rPr>
        <w:t xml:space="preserve">was sufficiently serious to justify rescission of the </w:t>
      </w:r>
      <w:r w:rsidR="002508CF">
        <w:rPr>
          <w:rFonts w:ascii="Constantia" w:hAnsi="Constantia"/>
          <w:sz w:val="24"/>
          <w:szCs w:val="24"/>
        </w:rPr>
        <w:t>tenancy agreement</w:t>
      </w:r>
      <w:r w:rsidR="00425E13">
        <w:rPr>
          <w:rFonts w:ascii="Constantia" w:hAnsi="Constantia"/>
          <w:sz w:val="24"/>
          <w:szCs w:val="24"/>
        </w:rPr>
        <w:t xml:space="preserve"> or, </w:t>
      </w:r>
      <w:r w:rsidR="00401963">
        <w:rPr>
          <w:rFonts w:ascii="Constantia" w:hAnsi="Constantia"/>
          <w:sz w:val="24"/>
          <w:szCs w:val="24"/>
        </w:rPr>
        <w:t>stated differently</w:t>
      </w:r>
      <w:r>
        <w:rPr>
          <w:rFonts w:ascii="Constantia" w:hAnsi="Constantia"/>
          <w:sz w:val="24"/>
          <w:szCs w:val="24"/>
        </w:rPr>
        <w:t xml:space="preserve">, whether </w:t>
      </w:r>
      <w:r w:rsidR="00845FDE">
        <w:rPr>
          <w:rFonts w:ascii="Constantia" w:hAnsi="Constantia"/>
          <w:sz w:val="24"/>
          <w:szCs w:val="24"/>
        </w:rPr>
        <w:t>it constituted b</w:t>
      </w:r>
      <w:r>
        <w:rPr>
          <w:rFonts w:ascii="Constantia" w:hAnsi="Constantia"/>
          <w:sz w:val="24"/>
          <w:szCs w:val="24"/>
        </w:rPr>
        <w:t xml:space="preserve">reach of a condition not mere warranty.  Breach </w:t>
      </w:r>
      <w:r w:rsidRPr="00B86C7C">
        <w:rPr>
          <w:rFonts w:ascii="Constantia" w:hAnsi="Constantia"/>
          <w:sz w:val="24"/>
          <w:szCs w:val="24"/>
        </w:rPr>
        <w:t xml:space="preserve">of </w:t>
      </w:r>
      <w:r>
        <w:rPr>
          <w:rFonts w:ascii="Constantia" w:hAnsi="Constantia"/>
          <w:sz w:val="24"/>
          <w:szCs w:val="24"/>
        </w:rPr>
        <w:t xml:space="preserve">a </w:t>
      </w:r>
      <w:r w:rsidRPr="00B86C7C">
        <w:rPr>
          <w:rFonts w:ascii="Constantia" w:hAnsi="Constantia"/>
          <w:sz w:val="24"/>
          <w:szCs w:val="24"/>
        </w:rPr>
        <w:t xml:space="preserve">condition </w:t>
      </w:r>
      <w:r>
        <w:rPr>
          <w:rFonts w:ascii="Constantia" w:hAnsi="Constantia"/>
          <w:sz w:val="24"/>
          <w:szCs w:val="24"/>
        </w:rPr>
        <w:t xml:space="preserve">would </w:t>
      </w:r>
      <w:r w:rsidRPr="00B86C7C">
        <w:rPr>
          <w:rFonts w:ascii="Constantia" w:hAnsi="Constantia"/>
          <w:sz w:val="24"/>
          <w:szCs w:val="24"/>
        </w:rPr>
        <w:t>entitle</w:t>
      </w:r>
      <w:r>
        <w:rPr>
          <w:rFonts w:ascii="Constantia" w:hAnsi="Constantia"/>
          <w:sz w:val="24"/>
          <w:szCs w:val="24"/>
        </w:rPr>
        <w:t xml:space="preserve"> the wronged party to </w:t>
      </w:r>
      <w:r w:rsidRPr="00B86C7C">
        <w:rPr>
          <w:rFonts w:ascii="Constantia" w:hAnsi="Constantia"/>
          <w:sz w:val="24"/>
          <w:szCs w:val="24"/>
        </w:rPr>
        <w:t xml:space="preserve">rescind the </w:t>
      </w:r>
      <w:r>
        <w:rPr>
          <w:rFonts w:ascii="Constantia" w:hAnsi="Constantia"/>
          <w:sz w:val="24"/>
          <w:szCs w:val="24"/>
        </w:rPr>
        <w:t xml:space="preserve">contract, as well as </w:t>
      </w:r>
      <w:r w:rsidRPr="00B86C7C">
        <w:rPr>
          <w:rFonts w:ascii="Constantia" w:hAnsi="Constantia"/>
          <w:sz w:val="24"/>
          <w:szCs w:val="24"/>
        </w:rPr>
        <w:t xml:space="preserve">claim damages for any loss </w:t>
      </w:r>
      <w:r>
        <w:rPr>
          <w:rFonts w:ascii="Constantia" w:hAnsi="Constantia"/>
          <w:sz w:val="24"/>
          <w:szCs w:val="24"/>
        </w:rPr>
        <w:t>s/</w:t>
      </w:r>
      <w:r w:rsidRPr="00B86C7C">
        <w:rPr>
          <w:rFonts w:ascii="Constantia" w:hAnsi="Constantia"/>
          <w:sz w:val="24"/>
          <w:szCs w:val="24"/>
        </w:rPr>
        <w:t>he may have suffered</w:t>
      </w:r>
      <w:r w:rsidR="00425E13">
        <w:rPr>
          <w:rFonts w:ascii="Constantia" w:hAnsi="Constantia"/>
          <w:sz w:val="24"/>
          <w:szCs w:val="24"/>
        </w:rPr>
        <w:t>;</w:t>
      </w:r>
      <w:r w:rsidRPr="00B86C7C">
        <w:rPr>
          <w:rFonts w:ascii="Constantia" w:hAnsi="Constantia"/>
          <w:sz w:val="24"/>
          <w:szCs w:val="24"/>
        </w:rPr>
        <w:t xml:space="preserve"> whereas a breach of warranty </w:t>
      </w:r>
      <w:r>
        <w:rPr>
          <w:rFonts w:ascii="Constantia" w:hAnsi="Constantia"/>
          <w:sz w:val="24"/>
          <w:szCs w:val="24"/>
        </w:rPr>
        <w:t xml:space="preserve">would </w:t>
      </w:r>
      <w:r w:rsidRPr="00B86C7C">
        <w:rPr>
          <w:rFonts w:ascii="Constantia" w:hAnsi="Constantia"/>
          <w:sz w:val="24"/>
          <w:szCs w:val="24"/>
        </w:rPr>
        <w:t xml:space="preserve">only entitle him </w:t>
      </w:r>
      <w:r>
        <w:rPr>
          <w:rFonts w:ascii="Constantia" w:hAnsi="Constantia"/>
          <w:sz w:val="24"/>
          <w:szCs w:val="24"/>
        </w:rPr>
        <w:t xml:space="preserve">or her </w:t>
      </w:r>
      <w:r w:rsidRPr="00B86C7C">
        <w:rPr>
          <w:rFonts w:ascii="Constantia" w:hAnsi="Constantia"/>
          <w:sz w:val="24"/>
          <w:szCs w:val="24"/>
        </w:rPr>
        <w:t>to damages.</w:t>
      </w:r>
      <w:r w:rsidR="00F45DEA">
        <w:rPr>
          <w:rFonts w:ascii="Constantia" w:hAnsi="Constantia"/>
          <w:sz w:val="24"/>
          <w:szCs w:val="24"/>
        </w:rPr>
        <w:t xml:space="preserve">  The </w:t>
      </w:r>
      <w:r w:rsidR="00425E13">
        <w:rPr>
          <w:rFonts w:ascii="Constantia" w:hAnsi="Constantia"/>
          <w:sz w:val="24"/>
          <w:szCs w:val="24"/>
        </w:rPr>
        <w:t>determination</w:t>
      </w:r>
      <w:r w:rsidR="00F45DEA">
        <w:rPr>
          <w:rFonts w:ascii="Constantia" w:hAnsi="Constantia"/>
          <w:sz w:val="24"/>
          <w:szCs w:val="24"/>
        </w:rPr>
        <w:t xml:space="preserve"> as to whether a contractual term is a condition or warranty depends on the </w:t>
      </w:r>
      <w:r w:rsidR="00F45DEA">
        <w:rPr>
          <w:rFonts w:ascii="Constantia" w:hAnsi="Constantia"/>
          <w:sz w:val="24"/>
          <w:szCs w:val="24"/>
        </w:rPr>
        <w:lastRenderedPageBreak/>
        <w:t xml:space="preserve">intention of the parties as </w:t>
      </w:r>
      <w:r w:rsidR="008F2284">
        <w:rPr>
          <w:rFonts w:ascii="Constantia" w:hAnsi="Constantia"/>
          <w:sz w:val="24"/>
          <w:szCs w:val="24"/>
        </w:rPr>
        <w:t xml:space="preserve">deduced from </w:t>
      </w:r>
      <w:r w:rsidR="00F45DEA">
        <w:rPr>
          <w:rFonts w:ascii="Constantia" w:hAnsi="Constantia"/>
          <w:sz w:val="24"/>
          <w:szCs w:val="24"/>
        </w:rPr>
        <w:t xml:space="preserve">the construction of the contract.  Where the contract contains no indication on its face of the status of the terms, the </w:t>
      </w:r>
      <w:r w:rsidR="00066125">
        <w:rPr>
          <w:rFonts w:ascii="Constantia" w:hAnsi="Constantia"/>
          <w:sz w:val="24"/>
          <w:szCs w:val="24"/>
        </w:rPr>
        <w:t xml:space="preserve">trial </w:t>
      </w:r>
      <w:r w:rsidR="00F45DEA">
        <w:rPr>
          <w:rFonts w:ascii="Constantia" w:hAnsi="Constantia"/>
          <w:sz w:val="24"/>
          <w:szCs w:val="24"/>
        </w:rPr>
        <w:t xml:space="preserve">court must </w:t>
      </w:r>
      <w:r w:rsidR="008F2284">
        <w:rPr>
          <w:rFonts w:ascii="Constantia" w:hAnsi="Constantia"/>
          <w:sz w:val="24"/>
          <w:szCs w:val="24"/>
        </w:rPr>
        <w:t>review</w:t>
      </w:r>
      <w:r w:rsidR="00F45DEA">
        <w:rPr>
          <w:rFonts w:ascii="Constantia" w:hAnsi="Constantia"/>
          <w:sz w:val="24"/>
          <w:szCs w:val="24"/>
        </w:rPr>
        <w:t xml:space="preserve"> the contract </w:t>
      </w:r>
      <w:r w:rsidR="008517F2">
        <w:rPr>
          <w:rFonts w:ascii="Constantia" w:hAnsi="Constantia"/>
          <w:sz w:val="24"/>
          <w:szCs w:val="24"/>
        </w:rPr>
        <w:t>with</w:t>
      </w:r>
      <w:r w:rsidR="00F45DEA">
        <w:rPr>
          <w:rFonts w:ascii="Constantia" w:hAnsi="Constantia"/>
          <w:sz w:val="24"/>
          <w:szCs w:val="24"/>
        </w:rPr>
        <w:t xml:space="preserve">in the </w:t>
      </w:r>
      <w:r w:rsidR="008F2284">
        <w:rPr>
          <w:rFonts w:ascii="Constantia" w:hAnsi="Constantia"/>
          <w:sz w:val="24"/>
          <w:szCs w:val="24"/>
        </w:rPr>
        <w:t xml:space="preserve">context of its extrinsic </w:t>
      </w:r>
      <w:r w:rsidR="00F45DEA">
        <w:rPr>
          <w:rFonts w:ascii="Constantia" w:hAnsi="Constantia"/>
          <w:sz w:val="24"/>
          <w:szCs w:val="24"/>
        </w:rPr>
        <w:t>circumstances in order to de</w:t>
      </w:r>
      <w:r w:rsidR="008F2284">
        <w:rPr>
          <w:rFonts w:ascii="Constantia" w:hAnsi="Constantia"/>
          <w:sz w:val="24"/>
          <w:szCs w:val="24"/>
        </w:rPr>
        <w:t>termine</w:t>
      </w:r>
      <w:r w:rsidR="00F45DEA">
        <w:rPr>
          <w:rFonts w:ascii="Constantia" w:hAnsi="Constantia"/>
          <w:sz w:val="24"/>
          <w:szCs w:val="24"/>
        </w:rPr>
        <w:t xml:space="preserve"> the intention of the parties.  Important factors to be taken into consideration </w:t>
      </w:r>
      <w:r w:rsidR="008F2284">
        <w:rPr>
          <w:rFonts w:ascii="Constantia" w:hAnsi="Constantia"/>
          <w:sz w:val="24"/>
          <w:szCs w:val="24"/>
        </w:rPr>
        <w:t>include</w:t>
      </w:r>
      <w:r w:rsidR="00F45DEA">
        <w:rPr>
          <w:rFonts w:ascii="Constantia" w:hAnsi="Constantia"/>
          <w:sz w:val="24"/>
          <w:szCs w:val="24"/>
        </w:rPr>
        <w:t xml:space="preserve"> the extent to which the </w:t>
      </w:r>
      <w:r w:rsidR="008F2284">
        <w:rPr>
          <w:rFonts w:ascii="Constantia" w:hAnsi="Constantia"/>
          <w:sz w:val="24"/>
          <w:szCs w:val="24"/>
        </w:rPr>
        <w:t xml:space="preserve">performance </w:t>
      </w:r>
      <w:r w:rsidR="00F45DEA">
        <w:rPr>
          <w:rFonts w:ascii="Constantia" w:hAnsi="Constantia"/>
          <w:sz w:val="24"/>
          <w:szCs w:val="24"/>
        </w:rPr>
        <w:t xml:space="preserve">of the term </w:t>
      </w:r>
      <w:r w:rsidR="008F2284">
        <w:rPr>
          <w:rFonts w:ascii="Constantia" w:hAnsi="Constantia"/>
          <w:sz w:val="24"/>
          <w:szCs w:val="24"/>
        </w:rPr>
        <w:t xml:space="preserve">under scrutiny </w:t>
      </w:r>
      <w:r w:rsidR="00F45DEA">
        <w:rPr>
          <w:rFonts w:ascii="Constantia" w:hAnsi="Constantia"/>
          <w:sz w:val="24"/>
          <w:szCs w:val="24"/>
        </w:rPr>
        <w:t xml:space="preserve">would be likely to affect the substance and </w:t>
      </w:r>
      <w:r w:rsidR="008F2284">
        <w:rPr>
          <w:rFonts w:ascii="Constantia" w:hAnsi="Constantia"/>
          <w:sz w:val="24"/>
          <w:szCs w:val="24"/>
        </w:rPr>
        <w:t xml:space="preserve">purpose that </w:t>
      </w:r>
      <w:r w:rsidR="00F45DEA">
        <w:rPr>
          <w:rFonts w:ascii="Constantia" w:hAnsi="Constantia"/>
          <w:sz w:val="24"/>
          <w:szCs w:val="24"/>
        </w:rPr>
        <w:t xml:space="preserve">the contract is intended to carry out.  See </w:t>
      </w:r>
      <w:r w:rsidR="00F45DEA" w:rsidRPr="00FB1930">
        <w:rPr>
          <w:rFonts w:ascii="Constantia" w:hAnsi="Constantia"/>
          <w:b/>
          <w:sz w:val="24"/>
          <w:szCs w:val="24"/>
          <w:u w:val="single"/>
        </w:rPr>
        <w:t>Bentsen vs. Taylor, Sons &amp; Co. (No.2) (1893) 2 QB 274 at 281</w:t>
      </w:r>
      <w:r w:rsidR="00F45DEA">
        <w:rPr>
          <w:rFonts w:ascii="Constantia" w:hAnsi="Constantia"/>
          <w:sz w:val="24"/>
          <w:szCs w:val="24"/>
        </w:rPr>
        <w:t xml:space="preserve"> (C</w:t>
      </w:r>
      <w:r w:rsidR="00D30122">
        <w:rPr>
          <w:rFonts w:ascii="Constantia" w:hAnsi="Constantia"/>
          <w:sz w:val="24"/>
          <w:szCs w:val="24"/>
        </w:rPr>
        <w:t>A</w:t>
      </w:r>
      <w:r w:rsidR="00F45DEA">
        <w:rPr>
          <w:rFonts w:ascii="Constantia" w:hAnsi="Constantia"/>
          <w:sz w:val="24"/>
          <w:szCs w:val="24"/>
        </w:rPr>
        <w:t xml:space="preserve">).   </w:t>
      </w:r>
    </w:p>
    <w:p w:rsidR="00452A2F" w:rsidRDefault="00B97AE4" w:rsidP="002D2A5E">
      <w:pPr>
        <w:jc w:val="both"/>
        <w:rPr>
          <w:rFonts w:ascii="Constantia" w:hAnsi="Constantia"/>
          <w:sz w:val="24"/>
          <w:szCs w:val="24"/>
        </w:rPr>
      </w:pPr>
      <w:r>
        <w:rPr>
          <w:rFonts w:ascii="Constantia" w:hAnsi="Constantia"/>
          <w:sz w:val="24"/>
          <w:szCs w:val="24"/>
        </w:rPr>
        <w:t>In the present case, the defendant was a microfinance institution operating as such on the suit premises.  I</w:t>
      </w:r>
      <w:r w:rsidR="008F06D8">
        <w:rPr>
          <w:rFonts w:ascii="Constantia" w:hAnsi="Constantia"/>
          <w:sz w:val="24"/>
          <w:szCs w:val="24"/>
        </w:rPr>
        <w:t xml:space="preserve">t was testified by both defence witnesses that </w:t>
      </w:r>
      <w:r w:rsidR="00A30401">
        <w:rPr>
          <w:rFonts w:ascii="Constantia" w:hAnsi="Constantia"/>
          <w:sz w:val="24"/>
          <w:szCs w:val="24"/>
        </w:rPr>
        <w:t>the noise and dust from the construction works undertaken by the plaintiff negatively impacted on the defendant company’s business operations.  DW1 testified that the company’s equipment was affected by the dust; security had been compromised, and it suffered loss of clientele given that they were operating at a noisy construction site.</w:t>
      </w:r>
      <w:r w:rsidR="008F06D8">
        <w:rPr>
          <w:rFonts w:ascii="Constantia" w:hAnsi="Constantia"/>
          <w:sz w:val="24"/>
          <w:szCs w:val="24"/>
        </w:rPr>
        <w:t xml:space="preserve"> </w:t>
      </w:r>
      <w:r w:rsidR="00A30401">
        <w:rPr>
          <w:rFonts w:ascii="Constantia" w:hAnsi="Constantia"/>
          <w:sz w:val="24"/>
          <w:szCs w:val="24"/>
        </w:rPr>
        <w:t xml:space="preserve"> In the same vein, DW2 </w:t>
      </w:r>
      <w:r w:rsidR="00F41583">
        <w:rPr>
          <w:rFonts w:ascii="Constantia" w:hAnsi="Constantia"/>
          <w:sz w:val="24"/>
          <w:szCs w:val="24"/>
        </w:rPr>
        <w:t>at</w:t>
      </w:r>
      <w:r w:rsidR="00A30401">
        <w:rPr>
          <w:rFonts w:ascii="Constantia" w:hAnsi="Constantia"/>
          <w:sz w:val="24"/>
          <w:szCs w:val="24"/>
        </w:rPr>
        <w:t>t</w:t>
      </w:r>
      <w:r w:rsidR="00F41583">
        <w:rPr>
          <w:rFonts w:ascii="Constantia" w:hAnsi="Constantia"/>
          <w:sz w:val="24"/>
          <w:szCs w:val="24"/>
        </w:rPr>
        <w:t xml:space="preserve">ested to </w:t>
      </w:r>
      <w:r w:rsidR="00C66742">
        <w:rPr>
          <w:rFonts w:ascii="Constantia" w:hAnsi="Constantia"/>
          <w:sz w:val="24"/>
          <w:szCs w:val="24"/>
        </w:rPr>
        <w:t xml:space="preserve">receiving complaints from staff about the impact the dust on the premises was having on their health.  She did also attest to having personally experienced </w:t>
      </w:r>
      <w:r w:rsidR="004270FB">
        <w:rPr>
          <w:rFonts w:ascii="Constantia" w:hAnsi="Constantia"/>
          <w:sz w:val="24"/>
          <w:szCs w:val="24"/>
        </w:rPr>
        <w:t xml:space="preserve">the noise and dust at the defendant company after commencement of the construction works by the plaintiff.  </w:t>
      </w:r>
      <w:r w:rsidR="00A30401">
        <w:rPr>
          <w:rFonts w:ascii="Constantia" w:hAnsi="Constantia"/>
          <w:sz w:val="24"/>
          <w:szCs w:val="24"/>
        </w:rPr>
        <w:t xml:space="preserve"> </w:t>
      </w:r>
      <w:r w:rsidR="00401963">
        <w:rPr>
          <w:rFonts w:ascii="Constantia" w:hAnsi="Constantia"/>
          <w:sz w:val="24"/>
          <w:szCs w:val="24"/>
        </w:rPr>
        <w:t xml:space="preserve">The defendant’s complaints in that context were initially brought to the plaintiff’s attention verbally.  The plaintiff therefore knew at that point the purposes for which the suit premises were being utilised, and the effect of the construction on that purpose.  Subsequently, </w:t>
      </w:r>
      <w:r w:rsidR="00DB169F">
        <w:rPr>
          <w:rFonts w:ascii="Constantia" w:hAnsi="Constantia"/>
          <w:sz w:val="24"/>
          <w:szCs w:val="24"/>
        </w:rPr>
        <w:t>a notice of termination dated 30</w:t>
      </w:r>
      <w:r w:rsidR="00DB169F" w:rsidRPr="00DB169F">
        <w:rPr>
          <w:rFonts w:ascii="Constantia" w:hAnsi="Constantia"/>
          <w:sz w:val="24"/>
          <w:szCs w:val="24"/>
          <w:vertAlign w:val="superscript"/>
        </w:rPr>
        <w:t>th</w:t>
      </w:r>
      <w:r w:rsidR="00DB169F">
        <w:rPr>
          <w:rFonts w:ascii="Constantia" w:hAnsi="Constantia"/>
          <w:sz w:val="24"/>
          <w:szCs w:val="24"/>
        </w:rPr>
        <w:t xml:space="preserve"> December 2003 admitted on the record as Exhibit D1</w:t>
      </w:r>
      <w:r w:rsidR="00401963">
        <w:rPr>
          <w:rFonts w:ascii="Constantia" w:hAnsi="Constantia"/>
          <w:sz w:val="24"/>
          <w:szCs w:val="24"/>
        </w:rPr>
        <w:t xml:space="preserve"> </w:t>
      </w:r>
      <w:r w:rsidR="00DB169F">
        <w:rPr>
          <w:rFonts w:ascii="Constantia" w:hAnsi="Constantia"/>
          <w:sz w:val="24"/>
          <w:szCs w:val="24"/>
        </w:rPr>
        <w:t xml:space="preserve">made reference to the dust from the construction being harmful to its computer and other electronic equipment, particularly in its data processing centre.  </w:t>
      </w:r>
    </w:p>
    <w:p w:rsidR="00E368CC" w:rsidRDefault="00401963" w:rsidP="002D2A5E">
      <w:pPr>
        <w:jc w:val="both"/>
        <w:rPr>
          <w:rFonts w:ascii="Constantia" w:hAnsi="Constantia"/>
          <w:sz w:val="24"/>
          <w:szCs w:val="24"/>
        </w:rPr>
      </w:pPr>
      <w:r>
        <w:rPr>
          <w:rFonts w:ascii="Constantia" w:hAnsi="Constantia"/>
          <w:sz w:val="24"/>
          <w:szCs w:val="24"/>
        </w:rPr>
        <w:t>Therefore, the extrinsic circumstances of this case were that the suit premises were being utilised for microfinance business</w:t>
      </w:r>
      <w:r w:rsidR="00452A2F">
        <w:rPr>
          <w:rFonts w:ascii="Constantia" w:hAnsi="Constantia"/>
          <w:sz w:val="24"/>
          <w:szCs w:val="24"/>
        </w:rPr>
        <w:t>; the nature of that business wa</w:t>
      </w:r>
      <w:r w:rsidR="00C66742">
        <w:rPr>
          <w:rFonts w:ascii="Constantia" w:hAnsi="Constantia"/>
          <w:sz w:val="24"/>
          <w:szCs w:val="24"/>
        </w:rPr>
        <w:t>s primarily client-based and significantly relie</w:t>
      </w:r>
      <w:r w:rsidR="00452A2F">
        <w:rPr>
          <w:rFonts w:ascii="Constantia" w:hAnsi="Constantia"/>
          <w:sz w:val="24"/>
          <w:szCs w:val="24"/>
        </w:rPr>
        <w:t>d</w:t>
      </w:r>
      <w:r w:rsidR="00C66742">
        <w:rPr>
          <w:rFonts w:ascii="Constantia" w:hAnsi="Constantia"/>
          <w:sz w:val="24"/>
          <w:szCs w:val="24"/>
        </w:rPr>
        <w:t xml:space="preserve"> on its staff and </w:t>
      </w:r>
      <w:r w:rsidR="00665829">
        <w:rPr>
          <w:rFonts w:ascii="Constantia" w:hAnsi="Constantia"/>
          <w:sz w:val="24"/>
          <w:szCs w:val="24"/>
        </w:rPr>
        <w:t xml:space="preserve">data processing </w:t>
      </w:r>
      <w:r w:rsidR="00C66742">
        <w:rPr>
          <w:rFonts w:ascii="Constantia" w:hAnsi="Constantia"/>
          <w:sz w:val="24"/>
          <w:szCs w:val="24"/>
        </w:rPr>
        <w:t>equipment for efficacy</w:t>
      </w:r>
      <w:r w:rsidR="00452A2F">
        <w:rPr>
          <w:rFonts w:ascii="Constantia" w:hAnsi="Constantia"/>
          <w:sz w:val="24"/>
          <w:szCs w:val="24"/>
        </w:rPr>
        <w:t xml:space="preserve">, and </w:t>
      </w:r>
      <w:r w:rsidR="00C66742">
        <w:rPr>
          <w:rFonts w:ascii="Constantia" w:hAnsi="Constantia"/>
          <w:sz w:val="24"/>
          <w:szCs w:val="24"/>
        </w:rPr>
        <w:t>all th</w:t>
      </w:r>
      <w:r w:rsidR="00452A2F">
        <w:rPr>
          <w:rFonts w:ascii="Constantia" w:hAnsi="Constantia"/>
          <w:sz w:val="24"/>
          <w:szCs w:val="24"/>
        </w:rPr>
        <w:t>o</w:t>
      </w:r>
      <w:r w:rsidR="00C66742">
        <w:rPr>
          <w:rFonts w:ascii="Constantia" w:hAnsi="Constantia"/>
          <w:sz w:val="24"/>
          <w:szCs w:val="24"/>
        </w:rPr>
        <w:t xml:space="preserve">se critical parameters </w:t>
      </w:r>
      <w:r w:rsidR="00B64F22">
        <w:rPr>
          <w:rFonts w:ascii="Constantia" w:hAnsi="Constantia"/>
          <w:sz w:val="24"/>
          <w:szCs w:val="24"/>
        </w:rPr>
        <w:t xml:space="preserve">of </w:t>
      </w:r>
      <w:r w:rsidR="00452A2F">
        <w:rPr>
          <w:rFonts w:ascii="Constantia" w:hAnsi="Constantia"/>
          <w:sz w:val="24"/>
          <w:szCs w:val="24"/>
        </w:rPr>
        <w:t xml:space="preserve">the defendant’s </w:t>
      </w:r>
      <w:r w:rsidR="00B64F22">
        <w:rPr>
          <w:rFonts w:ascii="Constantia" w:hAnsi="Constantia"/>
          <w:sz w:val="24"/>
          <w:szCs w:val="24"/>
        </w:rPr>
        <w:t xml:space="preserve">operations </w:t>
      </w:r>
      <w:r w:rsidR="00C66742">
        <w:rPr>
          <w:rFonts w:ascii="Constantia" w:hAnsi="Constantia"/>
          <w:sz w:val="24"/>
          <w:szCs w:val="24"/>
        </w:rPr>
        <w:t xml:space="preserve">were negatively affected by the construction works undertaken by the plaintiff.  </w:t>
      </w:r>
      <w:r w:rsidR="00066125">
        <w:rPr>
          <w:rFonts w:ascii="Constantia" w:hAnsi="Constantia"/>
          <w:sz w:val="24"/>
          <w:szCs w:val="24"/>
        </w:rPr>
        <w:t>Th</w:t>
      </w:r>
      <w:r w:rsidR="005F5EAE">
        <w:rPr>
          <w:rFonts w:ascii="Constantia" w:hAnsi="Constantia"/>
          <w:sz w:val="24"/>
          <w:szCs w:val="24"/>
        </w:rPr>
        <w:t xml:space="preserve">e defence </w:t>
      </w:r>
      <w:r w:rsidR="00066125">
        <w:rPr>
          <w:rFonts w:ascii="Constantia" w:hAnsi="Constantia"/>
          <w:sz w:val="24"/>
          <w:szCs w:val="24"/>
        </w:rPr>
        <w:t xml:space="preserve">evidence </w:t>
      </w:r>
      <w:r w:rsidR="005F5EAE">
        <w:rPr>
          <w:rFonts w:ascii="Constantia" w:hAnsi="Constantia"/>
          <w:sz w:val="24"/>
          <w:szCs w:val="24"/>
        </w:rPr>
        <w:t xml:space="preserve">on this issue </w:t>
      </w:r>
      <w:r w:rsidR="00066125">
        <w:rPr>
          <w:rFonts w:ascii="Constantia" w:hAnsi="Constantia"/>
          <w:sz w:val="24"/>
          <w:szCs w:val="24"/>
        </w:rPr>
        <w:t>was not discredited in cross examination</w:t>
      </w:r>
      <w:r w:rsidR="005F5EAE">
        <w:rPr>
          <w:rFonts w:ascii="Constantia" w:hAnsi="Constantia"/>
          <w:sz w:val="24"/>
          <w:szCs w:val="24"/>
        </w:rPr>
        <w:t xml:space="preserve">; </w:t>
      </w:r>
      <w:r w:rsidR="00C66742">
        <w:rPr>
          <w:rFonts w:ascii="Constantia" w:hAnsi="Constantia"/>
          <w:sz w:val="24"/>
          <w:szCs w:val="24"/>
        </w:rPr>
        <w:t xml:space="preserve">I find no plausible reason to disbelieve </w:t>
      </w:r>
      <w:r w:rsidR="00066125">
        <w:rPr>
          <w:rFonts w:ascii="Constantia" w:hAnsi="Constantia"/>
          <w:sz w:val="24"/>
          <w:szCs w:val="24"/>
        </w:rPr>
        <w:t>it.</w:t>
      </w:r>
      <w:r w:rsidR="00C66742">
        <w:rPr>
          <w:rFonts w:ascii="Constantia" w:hAnsi="Constantia"/>
          <w:sz w:val="24"/>
          <w:szCs w:val="24"/>
        </w:rPr>
        <w:t xml:space="preserve">  I am, therefore, satisfied that </w:t>
      </w:r>
      <w:r w:rsidR="00E83C36">
        <w:rPr>
          <w:rFonts w:ascii="Constantia" w:hAnsi="Constantia"/>
          <w:sz w:val="24"/>
          <w:szCs w:val="24"/>
        </w:rPr>
        <w:t xml:space="preserve">clause 4(c) of the tenancy agreement was </w:t>
      </w:r>
      <w:r w:rsidR="00E83C36" w:rsidRPr="00C60B82">
        <w:rPr>
          <w:rFonts w:ascii="Constantia" w:hAnsi="Constantia"/>
          <w:sz w:val="24"/>
          <w:szCs w:val="24"/>
        </w:rPr>
        <w:t xml:space="preserve">so essential to </w:t>
      </w:r>
      <w:r w:rsidR="00E83C36">
        <w:rPr>
          <w:rFonts w:ascii="Constantia" w:hAnsi="Constantia"/>
          <w:sz w:val="24"/>
          <w:szCs w:val="24"/>
        </w:rPr>
        <w:t xml:space="preserve">the extrinsic circumstances of the present tenancy agreement </w:t>
      </w:r>
      <w:r w:rsidR="00E83C36" w:rsidRPr="00C60B82">
        <w:rPr>
          <w:rFonts w:ascii="Constantia" w:hAnsi="Constantia"/>
          <w:sz w:val="24"/>
          <w:szCs w:val="24"/>
        </w:rPr>
        <w:t xml:space="preserve">that </w:t>
      </w:r>
      <w:r w:rsidR="00E83C36">
        <w:rPr>
          <w:rFonts w:ascii="Constantia" w:hAnsi="Constantia"/>
          <w:sz w:val="24"/>
          <w:szCs w:val="24"/>
        </w:rPr>
        <w:t xml:space="preserve">its </w:t>
      </w:r>
      <w:r w:rsidR="00E83C36" w:rsidRPr="00C60B82">
        <w:rPr>
          <w:rFonts w:ascii="Constantia" w:hAnsi="Constantia"/>
          <w:sz w:val="24"/>
          <w:szCs w:val="24"/>
        </w:rPr>
        <w:t>non-</w:t>
      </w:r>
      <w:r w:rsidR="00E83C36">
        <w:rPr>
          <w:rFonts w:ascii="Constantia" w:hAnsi="Constantia"/>
          <w:sz w:val="24"/>
          <w:szCs w:val="24"/>
        </w:rPr>
        <w:t>observance</w:t>
      </w:r>
      <w:r w:rsidR="00E83C36" w:rsidRPr="00C60B82">
        <w:rPr>
          <w:rFonts w:ascii="Constantia" w:hAnsi="Constantia"/>
          <w:sz w:val="24"/>
          <w:szCs w:val="24"/>
        </w:rPr>
        <w:t xml:space="preserve"> </w:t>
      </w:r>
      <w:r w:rsidR="00E83C36">
        <w:rPr>
          <w:rFonts w:ascii="Constantia" w:hAnsi="Constantia"/>
          <w:sz w:val="24"/>
          <w:szCs w:val="24"/>
        </w:rPr>
        <w:t>by the plaintiff would amount to a</w:t>
      </w:r>
      <w:r w:rsidR="00E83C36" w:rsidRPr="00C60B82">
        <w:rPr>
          <w:rFonts w:ascii="Constantia" w:hAnsi="Constantia"/>
          <w:sz w:val="24"/>
          <w:szCs w:val="24"/>
        </w:rPr>
        <w:t xml:space="preserve"> substantial failure to perform the </w:t>
      </w:r>
      <w:r w:rsidR="00E83C36">
        <w:rPr>
          <w:rFonts w:ascii="Constantia" w:hAnsi="Constantia"/>
          <w:sz w:val="24"/>
          <w:szCs w:val="24"/>
        </w:rPr>
        <w:t>said agreement</w:t>
      </w:r>
      <w:r w:rsidR="00E83C36" w:rsidRPr="00C60B82">
        <w:rPr>
          <w:rFonts w:ascii="Constantia" w:hAnsi="Constantia"/>
          <w:sz w:val="24"/>
          <w:szCs w:val="24"/>
        </w:rPr>
        <w:t>.</w:t>
      </w:r>
      <w:r w:rsidR="00E83C36">
        <w:rPr>
          <w:rFonts w:ascii="Constantia" w:hAnsi="Constantia"/>
          <w:sz w:val="24"/>
          <w:szCs w:val="24"/>
        </w:rPr>
        <w:t xml:space="preserve">  It therefore constituted a condition not warranty, the breach of which entitled the defendant to rescind the tenancy agreement. </w:t>
      </w:r>
      <w:r w:rsidR="00C6290A">
        <w:rPr>
          <w:rFonts w:ascii="Constantia" w:hAnsi="Constantia"/>
          <w:sz w:val="24"/>
          <w:szCs w:val="24"/>
        </w:rPr>
        <w:t xml:space="preserve">I so hold. </w:t>
      </w:r>
    </w:p>
    <w:p w:rsidR="006D7081" w:rsidRDefault="00BE5CF9" w:rsidP="002D2A5E">
      <w:pPr>
        <w:jc w:val="both"/>
        <w:rPr>
          <w:rFonts w:ascii="Constantia" w:hAnsi="Constantia"/>
          <w:sz w:val="24"/>
          <w:szCs w:val="24"/>
        </w:rPr>
      </w:pPr>
      <w:r>
        <w:rPr>
          <w:rFonts w:ascii="Constantia" w:hAnsi="Constantia"/>
          <w:sz w:val="24"/>
          <w:szCs w:val="24"/>
        </w:rPr>
        <w:t>This, then</w:t>
      </w:r>
      <w:r w:rsidR="00E368CC">
        <w:rPr>
          <w:rFonts w:ascii="Constantia" w:hAnsi="Constantia"/>
          <w:sz w:val="24"/>
          <w:szCs w:val="24"/>
        </w:rPr>
        <w:t>,</w:t>
      </w:r>
      <w:r>
        <w:rPr>
          <w:rFonts w:ascii="Constantia" w:hAnsi="Constantia"/>
          <w:sz w:val="24"/>
          <w:szCs w:val="24"/>
        </w:rPr>
        <w:t xml:space="preserve"> begs the question as to whether the defendant company did in fact rescind the tenancy agreement or it elected to affirm and continue with it.</w:t>
      </w:r>
      <w:r w:rsidR="007C3D4D">
        <w:rPr>
          <w:rFonts w:ascii="Constantia" w:hAnsi="Constantia"/>
          <w:sz w:val="24"/>
          <w:szCs w:val="24"/>
        </w:rPr>
        <w:t xml:space="preserve">  </w:t>
      </w:r>
      <w:r w:rsidR="006D7081">
        <w:rPr>
          <w:rFonts w:ascii="Constantia" w:hAnsi="Constantia"/>
          <w:sz w:val="24"/>
          <w:szCs w:val="24"/>
        </w:rPr>
        <w:t xml:space="preserve">In the case of </w:t>
      </w:r>
      <w:r w:rsidR="006D7081" w:rsidRPr="004F0E23">
        <w:rPr>
          <w:rFonts w:ascii="Constantia" w:hAnsi="Constantia"/>
          <w:b/>
          <w:sz w:val="24"/>
          <w:szCs w:val="24"/>
          <w:u w:val="single"/>
        </w:rPr>
        <w:t>Buckland vs. Farmer &amp; Moody</w:t>
      </w:r>
      <w:r w:rsidR="006D7081">
        <w:rPr>
          <w:rFonts w:ascii="Constantia" w:hAnsi="Constantia"/>
          <w:sz w:val="24"/>
          <w:szCs w:val="24"/>
        </w:rPr>
        <w:t xml:space="preserve"> (supra) the term ‘rescind’ </w:t>
      </w:r>
      <w:r w:rsidR="00A05F13">
        <w:rPr>
          <w:rFonts w:ascii="Constantia" w:hAnsi="Constantia"/>
          <w:sz w:val="24"/>
          <w:szCs w:val="24"/>
        </w:rPr>
        <w:t xml:space="preserve">was considered </w:t>
      </w:r>
      <w:r w:rsidR="006D7081">
        <w:rPr>
          <w:rFonts w:ascii="Constantia" w:hAnsi="Constantia"/>
          <w:sz w:val="24"/>
          <w:szCs w:val="24"/>
        </w:rPr>
        <w:t>as follows:</w:t>
      </w:r>
    </w:p>
    <w:p w:rsidR="006D7081" w:rsidRPr="006D7081" w:rsidRDefault="006D7081" w:rsidP="00F006F6">
      <w:pPr>
        <w:ind w:left="720"/>
        <w:jc w:val="both"/>
        <w:rPr>
          <w:rFonts w:ascii="Constantia" w:hAnsi="Constantia"/>
          <w:sz w:val="24"/>
          <w:szCs w:val="24"/>
        </w:rPr>
      </w:pPr>
      <w:r>
        <w:rPr>
          <w:rFonts w:ascii="Constantia" w:hAnsi="Constantia"/>
          <w:sz w:val="24"/>
          <w:szCs w:val="24"/>
        </w:rPr>
        <w:lastRenderedPageBreak/>
        <w:t>“</w:t>
      </w:r>
      <w:r w:rsidRPr="00F006F6">
        <w:rPr>
          <w:rFonts w:ascii="Constantia" w:hAnsi="Constantia"/>
          <w:b/>
          <w:sz w:val="24"/>
          <w:szCs w:val="24"/>
        </w:rPr>
        <w:t>Th</w:t>
      </w:r>
      <w:r w:rsidR="00F006F6" w:rsidRPr="00F006F6">
        <w:rPr>
          <w:rFonts w:ascii="Constantia" w:hAnsi="Constantia"/>
          <w:b/>
          <w:sz w:val="24"/>
          <w:szCs w:val="24"/>
        </w:rPr>
        <w:t xml:space="preserve">e </w:t>
      </w:r>
      <w:r w:rsidRPr="00F006F6">
        <w:rPr>
          <w:rFonts w:ascii="Constantia" w:hAnsi="Constantia"/>
          <w:b/>
          <w:sz w:val="24"/>
          <w:szCs w:val="24"/>
        </w:rPr>
        <w:t xml:space="preserve">word </w:t>
      </w:r>
      <w:r w:rsidR="00F006F6" w:rsidRPr="00F006F6">
        <w:rPr>
          <w:rFonts w:ascii="Constantia" w:hAnsi="Constantia"/>
          <w:b/>
          <w:sz w:val="24"/>
          <w:szCs w:val="24"/>
        </w:rPr>
        <w:t>‘rescind’ may be used to describe the effect of the sort of relief that is normally granted where a contract has been obtained by fraud, misrepresentation or on some other ground which vitiates its character as a contract, where the court thinks it right to annul a contract</w:t>
      </w:r>
      <w:r w:rsidR="00F006F6">
        <w:rPr>
          <w:rFonts w:ascii="Constantia" w:hAnsi="Constantia"/>
          <w:sz w:val="24"/>
          <w:szCs w:val="24"/>
        </w:rPr>
        <w:t xml:space="preserve"> </w:t>
      </w:r>
      <w:r w:rsidR="00F006F6" w:rsidRPr="00F006F6">
        <w:rPr>
          <w:rFonts w:ascii="Constantia" w:hAnsi="Constantia"/>
          <w:b/>
          <w:sz w:val="24"/>
          <w:szCs w:val="24"/>
        </w:rPr>
        <w:t>in every respect so as to produce a state of affairs as if the contract had never been entered into.</w:t>
      </w:r>
      <w:r>
        <w:rPr>
          <w:rFonts w:ascii="Constantia" w:hAnsi="Constantia"/>
          <w:sz w:val="24"/>
          <w:szCs w:val="24"/>
        </w:rPr>
        <w:t xml:space="preserve"> </w:t>
      </w:r>
      <w:r w:rsidR="00F006F6">
        <w:rPr>
          <w:rFonts w:ascii="Constantia" w:hAnsi="Constantia"/>
          <w:sz w:val="24"/>
          <w:szCs w:val="24"/>
        </w:rPr>
        <w:t xml:space="preserve"> </w:t>
      </w:r>
      <w:r w:rsidR="00F006F6" w:rsidRPr="00F006F6">
        <w:rPr>
          <w:rFonts w:ascii="Constantia" w:hAnsi="Constantia"/>
          <w:b/>
          <w:sz w:val="24"/>
          <w:szCs w:val="24"/>
          <w:u w:val="single"/>
        </w:rPr>
        <w:t>But it is often used to describe the consequence of acceptance by one party to a contract of a repudiation of the contract by another party by breach of some essential term of the contract</w:t>
      </w:r>
      <w:r w:rsidR="00F006F6" w:rsidRPr="00F006F6">
        <w:rPr>
          <w:rFonts w:ascii="Constantia" w:hAnsi="Constantia"/>
          <w:b/>
          <w:sz w:val="24"/>
          <w:szCs w:val="24"/>
        </w:rPr>
        <w:t>.  We were referred to 3 cases in which distinguished judges have used the word ‘rescind’ in the latter sense, or have indicated that it is capable of being used in the latter sense</w:t>
      </w:r>
      <w:r w:rsidR="00F006F6">
        <w:rPr>
          <w:rFonts w:ascii="Constantia" w:hAnsi="Constantia"/>
          <w:sz w:val="24"/>
          <w:szCs w:val="24"/>
        </w:rPr>
        <w:t>.”</w:t>
      </w:r>
      <w:r w:rsidR="00105302" w:rsidRPr="00105302">
        <w:rPr>
          <w:rFonts w:ascii="Constantia" w:hAnsi="Constantia"/>
          <w:sz w:val="24"/>
          <w:szCs w:val="24"/>
        </w:rPr>
        <w:t xml:space="preserve"> </w:t>
      </w:r>
      <w:r w:rsidR="00105302">
        <w:rPr>
          <w:rFonts w:ascii="Constantia" w:hAnsi="Constantia"/>
          <w:sz w:val="24"/>
          <w:szCs w:val="24"/>
        </w:rPr>
        <w:t>(</w:t>
      </w:r>
      <w:r w:rsidR="00105302" w:rsidRPr="00F659A3">
        <w:rPr>
          <w:rFonts w:ascii="Constantia" w:hAnsi="Constantia"/>
          <w:i/>
          <w:sz w:val="24"/>
          <w:szCs w:val="24"/>
        </w:rPr>
        <w:t>emphasis mine</w:t>
      </w:r>
      <w:r w:rsidR="00105302">
        <w:rPr>
          <w:rFonts w:ascii="Constantia" w:hAnsi="Constantia"/>
          <w:sz w:val="24"/>
          <w:szCs w:val="24"/>
        </w:rPr>
        <w:t xml:space="preserve">)  </w:t>
      </w:r>
    </w:p>
    <w:p w:rsidR="007838A0" w:rsidRDefault="00F51467" w:rsidP="002D2A5E">
      <w:pPr>
        <w:jc w:val="both"/>
        <w:rPr>
          <w:rFonts w:ascii="Constantia" w:hAnsi="Constantia"/>
          <w:sz w:val="24"/>
          <w:szCs w:val="24"/>
        </w:rPr>
      </w:pPr>
      <w:r>
        <w:rPr>
          <w:rFonts w:ascii="Constantia" w:hAnsi="Constantia"/>
          <w:sz w:val="24"/>
          <w:szCs w:val="24"/>
        </w:rPr>
        <w:t xml:space="preserve">Rescission is </w:t>
      </w:r>
      <w:r w:rsidR="009B1CAF">
        <w:rPr>
          <w:rFonts w:ascii="Constantia" w:hAnsi="Constantia"/>
          <w:sz w:val="24"/>
          <w:szCs w:val="24"/>
        </w:rPr>
        <w:t>‘</w:t>
      </w:r>
      <w:r w:rsidRPr="008C7321">
        <w:rPr>
          <w:rFonts w:ascii="Constantia" w:hAnsi="Constantia"/>
          <w:b/>
          <w:sz w:val="24"/>
          <w:szCs w:val="24"/>
        </w:rPr>
        <w:t>effected by any clear indication of intention to be no longer bound by the contract</w:t>
      </w:r>
      <w:r w:rsidR="003713DA" w:rsidRPr="008C7321">
        <w:rPr>
          <w:rFonts w:ascii="Constantia" w:hAnsi="Constantia"/>
          <w:b/>
          <w:sz w:val="24"/>
          <w:szCs w:val="24"/>
        </w:rPr>
        <w:t>; this intention must be either communicated to the other party or publicly evidenced</w:t>
      </w:r>
      <w:r w:rsidR="003713DA">
        <w:rPr>
          <w:rFonts w:ascii="Constantia" w:hAnsi="Constantia"/>
          <w:sz w:val="24"/>
          <w:szCs w:val="24"/>
        </w:rPr>
        <w:t>.</w:t>
      </w:r>
      <w:r w:rsidR="009B1CAF">
        <w:rPr>
          <w:rFonts w:ascii="Constantia" w:hAnsi="Constantia"/>
          <w:sz w:val="24"/>
          <w:szCs w:val="24"/>
        </w:rPr>
        <w:t>’</w:t>
      </w:r>
      <w:r w:rsidR="008C7321">
        <w:rPr>
          <w:rFonts w:ascii="Constantia" w:hAnsi="Constantia"/>
          <w:sz w:val="24"/>
          <w:szCs w:val="24"/>
        </w:rPr>
        <w:t xml:space="preserve"> See </w:t>
      </w:r>
      <w:r w:rsidR="008C7321" w:rsidRPr="008C7321">
        <w:rPr>
          <w:rFonts w:ascii="Constantia" w:hAnsi="Constantia"/>
          <w:b/>
          <w:i/>
          <w:sz w:val="24"/>
          <w:szCs w:val="24"/>
          <w:u w:val="single"/>
        </w:rPr>
        <w:t>Oxford dictionary of law, 2009, 7</w:t>
      </w:r>
      <w:r w:rsidR="008C7321" w:rsidRPr="008C7321">
        <w:rPr>
          <w:rFonts w:ascii="Constantia" w:hAnsi="Constantia"/>
          <w:b/>
          <w:i/>
          <w:sz w:val="24"/>
          <w:szCs w:val="24"/>
          <w:u w:val="single"/>
          <w:vertAlign w:val="superscript"/>
        </w:rPr>
        <w:t>th</w:t>
      </w:r>
      <w:r w:rsidR="008C7321" w:rsidRPr="008C7321">
        <w:rPr>
          <w:rFonts w:ascii="Constantia" w:hAnsi="Constantia"/>
          <w:b/>
          <w:i/>
          <w:sz w:val="24"/>
          <w:szCs w:val="24"/>
          <w:u w:val="single"/>
        </w:rPr>
        <w:t xml:space="preserve"> Ed., p.473</w:t>
      </w:r>
      <w:r w:rsidR="008C7321">
        <w:rPr>
          <w:rFonts w:ascii="Constantia" w:hAnsi="Constantia"/>
          <w:sz w:val="24"/>
          <w:szCs w:val="24"/>
        </w:rPr>
        <w:t xml:space="preserve">.  </w:t>
      </w:r>
      <w:r w:rsidR="008C7321" w:rsidRPr="0097563B">
        <w:rPr>
          <w:rFonts w:ascii="Constantia" w:hAnsi="Constantia"/>
          <w:sz w:val="24"/>
          <w:szCs w:val="24"/>
        </w:rPr>
        <w:t xml:space="preserve">To ‘affirm’ a contract, on the other hand, is to treat a contract as continuing in existence, instead of exercising a right to rescind it for being voidable or to treat it as discharged by reason of breach of contract.  See </w:t>
      </w:r>
      <w:r w:rsidR="008C7321" w:rsidRPr="0097563B">
        <w:rPr>
          <w:rFonts w:ascii="Constantia" w:hAnsi="Constantia"/>
          <w:b/>
          <w:i/>
          <w:sz w:val="24"/>
          <w:szCs w:val="24"/>
          <w:u w:val="single"/>
        </w:rPr>
        <w:t>Oxford dictionary of law, 2009, 7</w:t>
      </w:r>
      <w:r w:rsidR="008C7321" w:rsidRPr="0097563B">
        <w:rPr>
          <w:rFonts w:ascii="Constantia" w:hAnsi="Constantia"/>
          <w:b/>
          <w:i/>
          <w:sz w:val="24"/>
          <w:szCs w:val="24"/>
          <w:u w:val="single"/>
          <w:vertAlign w:val="superscript"/>
        </w:rPr>
        <w:t>th</w:t>
      </w:r>
      <w:r w:rsidR="008C7321" w:rsidRPr="0097563B">
        <w:rPr>
          <w:rFonts w:ascii="Constantia" w:hAnsi="Constantia"/>
          <w:b/>
          <w:i/>
          <w:sz w:val="24"/>
          <w:szCs w:val="24"/>
          <w:u w:val="single"/>
        </w:rPr>
        <w:t xml:space="preserve"> Ed., p</w:t>
      </w:r>
      <w:r w:rsidR="00CE2D49" w:rsidRPr="0097563B">
        <w:rPr>
          <w:rFonts w:ascii="Constantia" w:hAnsi="Constantia"/>
          <w:b/>
          <w:i/>
          <w:sz w:val="24"/>
          <w:szCs w:val="24"/>
          <w:u w:val="single"/>
        </w:rPr>
        <w:t>p</w:t>
      </w:r>
      <w:r w:rsidR="008C7321" w:rsidRPr="0097563B">
        <w:rPr>
          <w:rFonts w:ascii="Constantia" w:hAnsi="Constantia"/>
          <w:b/>
          <w:i/>
          <w:sz w:val="24"/>
          <w:szCs w:val="24"/>
          <w:u w:val="single"/>
        </w:rPr>
        <w:t>.</w:t>
      </w:r>
      <w:r w:rsidR="00CE2D49" w:rsidRPr="0097563B">
        <w:rPr>
          <w:rFonts w:ascii="Constantia" w:hAnsi="Constantia"/>
          <w:b/>
          <w:i/>
          <w:sz w:val="24"/>
          <w:szCs w:val="24"/>
          <w:u w:val="single"/>
        </w:rPr>
        <w:t xml:space="preserve"> 23, 24</w:t>
      </w:r>
      <w:r w:rsidR="008C7321" w:rsidRPr="0097563B">
        <w:rPr>
          <w:rFonts w:ascii="Constantia" w:hAnsi="Constantia"/>
          <w:sz w:val="24"/>
          <w:szCs w:val="24"/>
        </w:rPr>
        <w:t>.</w:t>
      </w:r>
      <w:r w:rsidR="008C7321">
        <w:rPr>
          <w:rFonts w:ascii="Constantia" w:hAnsi="Constantia"/>
          <w:sz w:val="24"/>
          <w:szCs w:val="24"/>
        </w:rPr>
        <w:t xml:space="preserve">  </w:t>
      </w:r>
    </w:p>
    <w:p w:rsidR="008C3CF2" w:rsidRDefault="000F7A1C" w:rsidP="002D2A5E">
      <w:pPr>
        <w:jc w:val="both"/>
        <w:rPr>
          <w:rFonts w:ascii="Constantia" w:hAnsi="Constantia"/>
          <w:sz w:val="24"/>
          <w:szCs w:val="24"/>
        </w:rPr>
      </w:pPr>
      <w:r>
        <w:rPr>
          <w:rFonts w:ascii="Constantia" w:hAnsi="Constantia"/>
          <w:sz w:val="24"/>
          <w:szCs w:val="24"/>
        </w:rPr>
        <w:t>In the matter before this court, t</w:t>
      </w:r>
      <w:r w:rsidR="009B1479">
        <w:rPr>
          <w:rFonts w:ascii="Constantia" w:hAnsi="Constantia"/>
          <w:sz w:val="24"/>
          <w:szCs w:val="24"/>
        </w:rPr>
        <w:t xml:space="preserve">he defendant’s notice of termination (Exhibit D1) </w:t>
      </w:r>
      <w:r w:rsidR="00E53906">
        <w:rPr>
          <w:rFonts w:ascii="Constantia" w:hAnsi="Constantia"/>
          <w:sz w:val="24"/>
          <w:szCs w:val="24"/>
        </w:rPr>
        <w:t>categorically notified the plaintiff of the defendant’s decision to terminate the tenancy agreement with effect from 1</w:t>
      </w:r>
      <w:r w:rsidR="00E53906" w:rsidRPr="00E53906">
        <w:rPr>
          <w:rFonts w:ascii="Constantia" w:hAnsi="Constantia"/>
          <w:sz w:val="24"/>
          <w:szCs w:val="24"/>
          <w:vertAlign w:val="superscript"/>
        </w:rPr>
        <w:t>st</w:t>
      </w:r>
      <w:r w:rsidR="00E53906">
        <w:rPr>
          <w:rFonts w:ascii="Constantia" w:hAnsi="Constantia"/>
          <w:sz w:val="24"/>
          <w:szCs w:val="24"/>
        </w:rPr>
        <w:t xml:space="preserve"> March 2004</w:t>
      </w:r>
      <w:r w:rsidR="00EE300F">
        <w:rPr>
          <w:rFonts w:ascii="Constantia" w:hAnsi="Constantia"/>
          <w:sz w:val="24"/>
          <w:szCs w:val="24"/>
        </w:rPr>
        <w:t>, and cited circumstances arising from the plaintiff’s breach as the reasons for such termination</w:t>
      </w:r>
      <w:r w:rsidR="00E53906">
        <w:rPr>
          <w:rFonts w:ascii="Constantia" w:hAnsi="Constantia"/>
          <w:sz w:val="24"/>
          <w:szCs w:val="24"/>
        </w:rPr>
        <w:t xml:space="preserve">.  </w:t>
      </w:r>
      <w:r w:rsidR="005F7C24">
        <w:rPr>
          <w:rFonts w:ascii="Constantia" w:hAnsi="Constantia"/>
          <w:sz w:val="24"/>
          <w:szCs w:val="24"/>
        </w:rPr>
        <w:t xml:space="preserve">A chronology of the defendant’s response to the plaintiff’s breach is instructive.  It was the sum effect of the evidence of both DW1 and the plaintiff that the defendant company initially raised a verbal complaint to the plaintiff about the noise and dust emanating from the construction works.  Nonetheless, </w:t>
      </w:r>
      <w:r w:rsidR="0008639A">
        <w:rPr>
          <w:rFonts w:ascii="Constantia" w:hAnsi="Constantia"/>
          <w:sz w:val="24"/>
          <w:szCs w:val="24"/>
        </w:rPr>
        <w:t xml:space="preserve">its complaint notwithstanding, </w:t>
      </w:r>
      <w:r w:rsidR="005F7C24">
        <w:rPr>
          <w:rFonts w:ascii="Constantia" w:hAnsi="Constantia"/>
          <w:sz w:val="24"/>
          <w:szCs w:val="24"/>
        </w:rPr>
        <w:t xml:space="preserve">the defendant continued to perform its obligations under the tenancy agreement.  </w:t>
      </w:r>
      <w:r w:rsidR="007E2AFA">
        <w:rPr>
          <w:rFonts w:ascii="Constantia" w:hAnsi="Constantia"/>
          <w:sz w:val="24"/>
          <w:szCs w:val="24"/>
        </w:rPr>
        <w:t xml:space="preserve">To that extent, therefore, the defendant did on that occasion elect to affirm rather than rescind the said agreement.  However, </w:t>
      </w:r>
      <w:r w:rsidR="0008639A">
        <w:rPr>
          <w:rFonts w:ascii="Constantia" w:hAnsi="Constantia"/>
          <w:sz w:val="24"/>
          <w:szCs w:val="24"/>
        </w:rPr>
        <w:t>on 30</w:t>
      </w:r>
      <w:r w:rsidR="0008639A" w:rsidRPr="0008639A">
        <w:rPr>
          <w:rFonts w:ascii="Constantia" w:hAnsi="Constantia"/>
          <w:sz w:val="24"/>
          <w:szCs w:val="24"/>
          <w:vertAlign w:val="superscript"/>
        </w:rPr>
        <w:t>th</w:t>
      </w:r>
      <w:r w:rsidR="0008639A">
        <w:rPr>
          <w:rFonts w:ascii="Constantia" w:hAnsi="Constantia"/>
          <w:sz w:val="24"/>
          <w:szCs w:val="24"/>
        </w:rPr>
        <w:t xml:space="preserve"> December 2003 </w:t>
      </w:r>
      <w:r w:rsidR="007E2AFA">
        <w:rPr>
          <w:rFonts w:ascii="Constantia" w:hAnsi="Constantia"/>
          <w:sz w:val="24"/>
          <w:szCs w:val="24"/>
        </w:rPr>
        <w:t xml:space="preserve">the defendant </w:t>
      </w:r>
      <w:r w:rsidR="008C3CF2">
        <w:rPr>
          <w:rFonts w:ascii="Constantia" w:hAnsi="Constantia"/>
          <w:sz w:val="24"/>
          <w:szCs w:val="24"/>
        </w:rPr>
        <w:t xml:space="preserve">company </w:t>
      </w:r>
      <w:r w:rsidR="007E2AFA">
        <w:rPr>
          <w:rFonts w:ascii="Constantia" w:hAnsi="Constantia"/>
          <w:sz w:val="24"/>
          <w:szCs w:val="24"/>
        </w:rPr>
        <w:t xml:space="preserve">communicated a termination notice to the plaintiff arising from the same breach.  This notice explicitly spelt out the effective date of termination of any contractual relationship that had been created by the tenancy agreement.  It thus constituted </w:t>
      </w:r>
      <w:r w:rsidR="00D76535">
        <w:rPr>
          <w:rFonts w:ascii="Constantia" w:hAnsi="Constantia"/>
          <w:sz w:val="24"/>
          <w:szCs w:val="24"/>
        </w:rPr>
        <w:t>communication of ‘</w:t>
      </w:r>
      <w:r w:rsidR="00D76535" w:rsidRPr="00452232">
        <w:rPr>
          <w:rFonts w:ascii="Constantia" w:hAnsi="Constantia"/>
          <w:sz w:val="24"/>
          <w:szCs w:val="24"/>
        </w:rPr>
        <w:t>clear intention to be no longer bound by the contract</w:t>
      </w:r>
      <w:r w:rsidR="00D76535">
        <w:rPr>
          <w:rFonts w:ascii="Constantia" w:hAnsi="Constantia"/>
          <w:b/>
          <w:sz w:val="24"/>
          <w:szCs w:val="24"/>
        </w:rPr>
        <w:t>’</w:t>
      </w:r>
      <w:r w:rsidR="00D76535">
        <w:rPr>
          <w:rFonts w:ascii="Constantia" w:hAnsi="Constantia"/>
          <w:sz w:val="24"/>
          <w:szCs w:val="24"/>
        </w:rPr>
        <w:t xml:space="preserve"> within the definition of rescission ascribed to the </w:t>
      </w:r>
      <w:r w:rsidR="00D76535" w:rsidRPr="0097563B">
        <w:rPr>
          <w:rFonts w:ascii="Constantia" w:hAnsi="Constantia"/>
          <w:b/>
          <w:i/>
          <w:sz w:val="24"/>
          <w:szCs w:val="24"/>
          <w:u w:val="single"/>
        </w:rPr>
        <w:t>Oxford dictionary of law</w:t>
      </w:r>
      <w:r w:rsidR="00D76535">
        <w:rPr>
          <w:rFonts w:ascii="Constantia" w:hAnsi="Constantia"/>
          <w:sz w:val="24"/>
          <w:szCs w:val="24"/>
        </w:rPr>
        <w:t xml:space="preserve"> (supra).  In so far as it re</w:t>
      </w:r>
      <w:r w:rsidR="00452232">
        <w:rPr>
          <w:rFonts w:ascii="Constantia" w:hAnsi="Constantia"/>
          <w:sz w:val="24"/>
          <w:szCs w:val="24"/>
        </w:rPr>
        <w:t xml:space="preserve">layed </w:t>
      </w:r>
      <w:r w:rsidR="00D76535">
        <w:rPr>
          <w:rFonts w:ascii="Constantia" w:hAnsi="Constantia"/>
          <w:sz w:val="24"/>
          <w:szCs w:val="24"/>
        </w:rPr>
        <w:t xml:space="preserve">the defendant’s </w:t>
      </w:r>
      <w:r w:rsidR="00427042">
        <w:rPr>
          <w:rFonts w:ascii="Constantia" w:hAnsi="Constantia"/>
          <w:sz w:val="24"/>
          <w:szCs w:val="24"/>
        </w:rPr>
        <w:t xml:space="preserve">election to terminate the tenancy agreement owing to </w:t>
      </w:r>
      <w:r w:rsidR="00D76535">
        <w:rPr>
          <w:rFonts w:ascii="Constantia" w:hAnsi="Constantia"/>
          <w:sz w:val="24"/>
          <w:szCs w:val="24"/>
        </w:rPr>
        <w:t xml:space="preserve">the breach of an essential contractual term by the plaintiff, the said </w:t>
      </w:r>
      <w:r w:rsidR="00320855">
        <w:rPr>
          <w:rFonts w:ascii="Constantia" w:hAnsi="Constantia"/>
          <w:sz w:val="24"/>
          <w:szCs w:val="24"/>
        </w:rPr>
        <w:t xml:space="preserve">letter did </w:t>
      </w:r>
      <w:r w:rsidR="00452232">
        <w:rPr>
          <w:rFonts w:ascii="Constantia" w:hAnsi="Constantia"/>
          <w:sz w:val="24"/>
          <w:szCs w:val="24"/>
        </w:rPr>
        <w:t xml:space="preserve">communicate the consequence of the </w:t>
      </w:r>
      <w:r w:rsidR="00D56F2A">
        <w:rPr>
          <w:rFonts w:ascii="Constantia" w:hAnsi="Constantia"/>
          <w:sz w:val="24"/>
          <w:szCs w:val="24"/>
        </w:rPr>
        <w:t>said</w:t>
      </w:r>
      <w:r w:rsidR="00452232">
        <w:rPr>
          <w:rFonts w:ascii="Constantia" w:hAnsi="Constantia"/>
          <w:sz w:val="24"/>
          <w:szCs w:val="24"/>
        </w:rPr>
        <w:t xml:space="preserve"> breach and thus constituted a </w:t>
      </w:r>
      <w:r w:rsidR="0008639A">
        <w:rPr>
          <w:rFonts w:ascii="Constantia" w:hAnsi="Constantia"/>
          <w:sz w:val="24"/>
          <w:szCs w:val="24"/>
        </w:rPr>
        <w:t xml:space="preserve">rescission of the </w:t>
      </w:r>
      <w:r w:rsidR="00320855">
        <w:rPr>
          <w:rFonts w:ascii="Constantia" w:hAnsi="Constantia"/>
          <w:sz w:val="24"/>
          <w:szCs w:val="24"/>
        </w:rPr>
        <w:t xml:space="preserve">tenancy </w:t>
      </w:r>
      <w:r w:rsidR="0008639A">
        <w:rPr>
          <w:rFonts w:ascii="Constantia" w:hAnsi="Constantia"/>
          <w:sz w:val="24"/>
          <w:szCs w:val="24"/>
        </w:rPr>
        <w:t xml:space="preserve">agreement within the meaning prescribed to </w:t>
      </w:r>
      <w:r w:rsidR="00B66177">
        <w:rPr>
          <w:rFonts w:ascii="Constantia" w:hAnsi="Constantia"/>
          <w:sz w:val="24"/>
          <w:szCs w:val="24"/>
        </w:rPr>
        <w:t>that term</w:t>
      </w:r>
      <w:r w:rsidR="0008639A">
        <w:rPr>
          <w:rFonts w:ascii="Constantia" w:hAnsi="Constantia"/>
          <w:sz w:val="24"/>
          <w:szCs w:val="24"/>
        </w:rPr>
        <w:t xml:space="preserve"> in </w:t>
      </w:r>
      <w:r w:rsidR="007E2AFA" w:rsidRPr="004F0E23">
        <w:rPr>
          <w:rFonts w:ascii="Constantia" w:hAnsi="Constantia"/>
          <w:b/>
          <w:sz w:val="24"/>
          <w:szCs w:val="24"/>
          <w:u w:val="single"/>
        </w:rPr>
        <w:lastRenderedPageBreak/>
        <w:t>Buckland vs. Farmer &amp; Moody</w:t>
      </w:r>
      <w:r w:rsidR="007E2AFA">
        <w:rPr>
          <w:rFonts w:ascii="Constantia" w:hAnsi="Constantia"/>
          <w:sz w:val="24"/>
          <w:szCs w:val="24"/>
        </w:rPr>
        <w:t xml:space="preserve"> (supra).  </w:t>
      </w:r>
      <w:r w:rsidR="008C3CF2">
        <w:rPr>
          <w:rFonts w:ascii="Constantia" w:hAnsi="Constantia"/>
          <w:sz w:val="24"/>
          <w:szCs w:val="24"/>
        </w:rPr>
        <w:t>I am</w:t>
      </w:r>
      <w:r w:rsidR="0088717D">
        <w:rPr>
          <w:rFonts w:ascii="Constantia" w:hAnsi="Constantia"/>
          <w:sz w:val="24"/>
          <w:szCs w:val="24"/>
        </w:rPr>
        <w:t>, therefore,</w:t>
      </w:r>
      <w:r w:rsidR="008C3CF2">
        <w:rPr>
          <w:rFonts w:ascii="Constantia" w:hAnsi="Constantia"/>
          <w:sz w:val="24"/>
          <w:szCs w:val="24"/>
        </w:rPr>
        <w:t xml:space="preserve"> satisfied that the defendant company did duly rescind the </w:t>
      </w:r>
      <w:r w:rsidR="00427042">
        <w:rPr>
          <w:rFonts w:ascii="Constantia" w:hAnsi="Constantia"/>
          <w:sz w:val="24"/>
          <w:szCs w:val="24"/>
        </w:rPr>
        <w:t>said tenancy agreement</w:t>
      </w:r>
      <w:r w:rsidR="008C3CF2">
        <w:rPr>
          <w:rFonts w:ascii="Constantia" w:hAnsi="Constantia"/>
          <w:sz w:val="24"/>
          <w:szCs w:val="24"/>
        </w:rPr>
        <w:t xml:space="preserve">.  </w:t>
      </w:r>
    </w:p>
    <w:p w:rsidR="005B26AE" w:rsidRDefault="00DA2A2D" w:rsidP="002D2A5E">
      <w:pPr>
        <w:jc w:val="both"/>
        <w:rPr>
          <w:rFonts w:ascii="Constantia" w:hAnsi="Constantia"/>
          <w:sz w:val="24"/>
          <w:szCs w:val="24"/>
        </w:rPr>
      </w:pPr>
      <w:r>
        <w:rPr>
          <w:rFonts w:ascii="Constantia" w:hAnsi="Constantia"/>
          <w:sz w:val="24"/>
          <w:szCs w:val="24"/>
        </w:rPr>
        <w:t xml:space="preserve">Where a wronged party, such as the present defendant, elects to rescind a contract </w:t>
      </w:r>
      <w:r w:rsidRPr="0075134C">
        <w:rPr>
          <w:rFonts w:ascii="Constantia" w:hAnsi="Constantia"/>
          <w:i/>
          <w:sz w:val="24"/>
          <w:szCs w:val="24"/>
        </w:rPr>
        <w:t>de futuro</w:t>
      </w:r>
      <w:r>
        <w:rPr>
          <w:rFonts w:ascii="Constantia" w:hAnsi="Constantia"/>
          <w:sz w:val="24"/>
          <w:szCs w:val="24"/>
        </w:rPr>
        <w:t xml:space="preserve"> following a breach by the other party, all the primary obligations of the parties under the contract which have not yet been performed are terminated.  See </w:t>
      </w:r>
      <w:r w:rsidRPr="00A73557">
        <w:rPr>
          <w:rFonts w:ascii="Constantia" w:hAnsi="Constantia"/>
          <w:b/>
          <w:sz w:val="24"/>
          <w:szCs w:val="24"/>
          <w:u w:val="single"/>
        </w:rPr>
        <w:t>Berger &amp; Co. Inc vs Gill &amp; Duffus SA (1984) AC 382 at 384</w:t>
      </w:r>
      <w:r>
        <w:rPr>
          <w:rFonts w:ascii="Constantia" w:hAnsi="Constantia"/>
          <w:sz w:val="24"/>
          <w:szCs w:val="24"/>
        </w:rPr>
        <w:t xml:space="preserve">.  </w:t>
      </w:r>
      <w:r w:rsidR="00E85778">
        <w:rPr>
          <w:rFonts w:ascii="Constantia" w:hAnsi="Constantia"/>
          <w:sz w:val="24"/>
          <w:szCs w:val="24"/>
        </w:rPr>
        <w:t>Therefore,</w:t>
      </w:r>
      <w:r w:rsidR="00383CFA">
        <w:rPr>
          <w:rFonts w:ascii="Constantia" w:hAnsi="Constantia"/>
          <w:sz w:val="24"/>
          <w:szCs w:val="24"/>
        </w:rPr>
        <w:t xml:space="preserve"> the defendant company </w:t>
      </w:r>
      <w:r w:rsidR="00951287">
        <w:rPr>
          <w:rFonts w:ascii="Constantia" w:hAnsi="Constantia"/>
          <w:sz w:val="24"/>
          <w:szCs w:val="24"/>
        </w:rPr>
        <w:t xml:space="preserve">having rescinded the tenancy agreement, all the outstanding contractual obligations under the said agreement terminated.  Thus the defendant was under </w:t>
      </w:r>
      <w:r w:rsidR="00383CFA">
        <w:rPr>
          <w:rFonts w:ascii="Constantia" w:hAnsi="Constantia"/>
          <w:sz w:val="24"/>
          <w:szCs w:val="24"/>
        </w:rPr>
        <w:t xml:space="preserve">no </w:t>
      </w:r>
      <w:r w:rsidR="00951287">
        <w:rPr>
          <w:rFonts w:ascii="Constantia" w:hAnsi="Constantia"/>
          <w:sz w:val="24"/>
          <w:szCs w:val="24"/>
        </w:rPr>
        <w:t xml:space="preserve">further obligation to </w:t>
      </w:r>
      <w:r w:rsidR="00383CFA">
        <w:rPr>
          <w:rFonts w:ascii="Constantia" w:hAnsi="Constantia"/>
          <w:sz w:val="24"/>
          <w:szCs w:val="24"/>
        </w:rPr>
        <w:t>effect rental payments for the period beyond the last day of February 2004</w:t>
      </w:r>
      <w:r w:rsidR="00E85778">
        <w:rPr>
          <w:rFonts w:ascii="Constantia" w:hAnsi="Constantia"/>
          <w:sz w:val="24"/>
          <w:szCs w:val="24"/>
        </w:rPr>
        <w:t xml:space="preserve"> as claimed by the plaintiff</w:t>
      </w:r>
      <w:r w:rsidR="00EF1ED1">
        <w:rPr>
          <w:rFonts w:ascii="Constantia" w:hAnsi="Constantia"/>
          <w:sz w:val="24"/>
          <w:szCs w:val="24"/>
        </w:rPr>
        <w:t>; effect payments in lieu of the outstanding 4 months notice,</w:t>
      </w:r>
      <w:r w:rsidR="005B26AE">
        <w:rPr>
          <w:rFonts w:ascii="Constantia" w:hAnsi="Constantia"/>
          <w:sz w:val="24"/>
          <w:szCs w:val="24"/>
        </w:rPr>
        <w:t xml:space="preserve"> or </w:t>
      </w:r>
      <w:r w:rsidR="005B26AE" w:rsidRPr="006835DF">
        <w:rPr>
          <w:rFonts w:ascii="Constantia" w:hAnsi="Constantia"/>
          <w:sz w:val="24"/>
          <w:szCs w:val="24"/>
        </w:rPr>
        <w:t>institute repairs to the suit premises beyond the date of rescission.</w:t>
      </w:r>
      <w:r w:rsidR="005B26AE">
        <w:rPr>
          <w:rFonts w:ascii="Constantia" w:hAnsi="Constantia"/>
          <w:sz w:val="24"/>
          <w:szCs w:val="24"/>
        </w:rPr>
        <w:t xml:space="preserve">  The plaintiff would only have been entitled to claim damages against the defendant for obligations that accrued to the latter prior to the rescission but were not performed.   No such evidence was adduced before this court, neither was the </w:t>
      </w:r>
      <w:r w:rsidR="00EF1ED1">
        <w:rPr>
          <w:rFonts w:ascii="Constantia" w:hAnsi="Constantia"/>
          <w:sz w:val="24"/>
          <w:szCs w:val="24"/>
        </w:rPr>
        <w:t xml:space="preserve">defendant’s pre-rescission contract performance </w:t>
      </w:r>
      <w:r w:rsidR="005B26AE">
        <w:rPr>
          <w:rFonts w:ascii="Constantia" w:hAnsi="Constantia"/>
          <w:sz w:val="24"/>
          <w:szCs w:val="24"/>
        </w:rPr>
        <w:t xml:space="preserve">in issue before this court.  </w:t>
      </w:r>
    </w:p>
    <w:p w:rsidR="00A2361F" w:rsidRDefault="00EC0D04" w:rsidP="002D2A5E">
      <w:pPr>
        <w:jc w:val="both"/>
        <w:rPr>
          <w:rFonts w:ascii="Constantia" w:hAnsi="Constantia"/>
          <w:sz w:val="24"/>
          <w:szCs w:val="24"/>
        </w:rPr>
      </w:pPr>
      <w:r>
        <w:rPr>
          <w:rFonts w:ascii="Constantia" w:hAnsi="Constantia"/>
          <w:sz w:val="24"/>
          <w:szCs w:val="24"/>
        </w:rPr>
        <w:t>In the result, I do find that the tenancy agreement was breached by the plaintiff, and absolve the defendant of liability therefor</w:t>
      </w:r>
      <w:r w:rsidR="00885632">
        <w:rPr>
          <w:rFonts w:ascii="Constantia" w:hAnsi="Constantia"/>
          <w:sz w:val="24"/>
          <w:szCs w:val="24"/>
        </w:rPr>
        <w:t>.</w:t>
      </w:r>
      <w:r>
        <w:rPr>
          <w:rFonts w:ascii="Constantia" w:hAnsi="Constantia"/>
          <w:sz w:val="24"/>
          <w:szCs w:val="24"/>
        </w:rPr>
        <w:t xml:space="preserve">  I so hold.</w:t>
      </w:r>
    </w:p>
    <w:p w:rsidR="00E15BEC" w:rsidRPr="000635E5" w:rsidRDefault="00E15BEC" w:rsidP="00E15BEC">
      <w:pPr>
        <w:jc w:val="both"/>
        <w:rPr>
          <w:rFonts w:ascii="Constantia" w:hAnsi="Constantia"/>
          <w:b/>
          <w:i/>
          <w:sz w:val="24"/>
          <w:szCs w:val="24"/>
        </w:rPr>
      </w:pPr>
      <w:r w:rsidRPr="00D74435">
        <w:rPr>
          <w:rFonts w:ascii="Constantia" w:hAnsi="Constantia"/>
          <w:b/>
          <w:i/>
          <w:sz w:val="24"/>
          <w:szCs w:val="24"/>
          <w:u w:val="single"/>
        </w:rPr>
        <w:t xml:space="preserve">Issue </w:t>
      </w:r>
      <w:r w:rsidR="000635E5">
        <w:rPr>
          <w:rFonts w:ascii="Constantia" w:hAnsi="Constantia"/>
          <w:b/>
          <w:i/>
          <w:sz w:val="24"/>
          <w:szCs w:val="24"/>
          <w:u w:val="single"/>
        </w:rPr>
        <w:t>2</w:t>
      </w:r>
      <w:r w:rsidRPr="00413440">
        <w:rPr>
          <w:rFonts w:ascii="Constantia" w:hAnsi="Constantia"/>
          <w:b/>
          <w:i/>
          <w:sz w:val="24"/>
          <w:szCs w:val="24"/>
        </w:rPr>
        <w:t>:</w:t>
      </w:r>
      <w:r>
        <w:rPr>
          <w:rFonts w:ascii="Constantia" w:hAnsi="Constantia"/>
          <w:b/>
          <w:i/>
          <w:sz w:val="24"/>
          <w:szCs w:val="24"/>
        </w:rPr>
        <w:t xml:space="preserve"> </w:t>
      </w:r>
      <w:r w:rsidRPr="004369BA">
        <w:rPr>
          <w:rFonts w:ascii="Constantia" w:hAnsi="Constantia"/>
          <w:b/>
          <w:i/>
          <w:sz w:val="24"/>
          <w:szCs w:val="24"/>
        </w:rPr>
        <w:t>Remedies</w:t>
      </w:r>
      <w:r w:rsidRPr="00942AD0">
        <w:rPr>
          <w:rFonts w:ascii="Constantia" w:hAnsi="Constantia"/>
          <w:b/>
          <w:i/>
          <w:sz w:val="24"/>
          <w:szCs w:val="24"/>
          <w:u w:val="single"/>
        </w:rPr>
        <w:t xml:space="preserve"> </w:t>
      </w:r>
    </w:p>
    <w:p w:rsidR="005468BD" w:rsidRPr="005468BD" w:rsidRDefault="00D414C7" w:rsidP="00E15BEC">
      <w:pPr>
        <w:jc w:val="both"/>
        <w:rPr>
          <w:rFonts w:ascii="Constantia" w:eastAsiaTheme="minorHAnsi" w:hAnsi="Constantia"/>
          <w:sz w:val="24"/>
          <w:szCs w:val="24"/>
          <w:lang w:val="en-US"/>
        </w:rPr>
      </w:pPr>
      <w:r>
        <w:rPr>
          <w:rFonts w:ascii="Constantia" w:eastAsiaTheme="minorHAnsi" w:hAnsi="Constantia"/>
          <w:sz w:val="24"/>
          <w:szCs w:val="24"/>
          <w:lang w:val="en-US"/>
        </w:rPr>
        <w:t xml:space="preserve">Learned plaintiff counsel did refer this court to the cases of </w:t>
      </w:r>
      <w:r w:rsidRPr="00D414C7">
        <w:rPr>
          <w:rFonts w:ascii="Constantia" w:eastAsiaTheme="minorHAnsi" w:hAnsi="Constantia"/>
          <w:b/>
          <w:sz w:val="24"/>
          <w:szCs w:val="24"/>
          <w:u w:val="single"/>
          <w:lang w:val="en-US"/>
        </w:rPr>
        <w:t>Mindira vs. Attorney General High Court Civil Suit No. 761 of 2001</w:t>
      </w:r>
      <w:r>
        <w:rPr>
          <w:rFonts w:ascii="Constantia" w:eastAsiaTheme="minorHAnsi" w:hAnsi="Constantia"/>
          <w:sz w:val="24"/>
          <w:szCs w:val="24"/>
          <w:lang w:val="en-US"/>
        </w:rPr>
        <w:t xml:space="preserve">; </w:t>
      </w:r>
      <w:r w:rsidRPr="00D414C7">
        <w:rPr>
          <w:rFonts w:ascii="Constantia" w:eastAsiaTheme="minorHAnsi" w:hAnsi="Constantia"/>
          <w:b/>
          <w:sz w:val="24"/>
          <w:szCs w:val="24"/>
          <w:u w:val="single"/>
          <w:lang w:val="en-US"/>
        </w:rPr>
        <w:t>Sietco vs. Noble Builders (U) Ltd Supreme Court Civil Appeal No. 31 of 1995</w:t>
      </w:r>
      <w:r>
        <w:rPr>
          <w:rFonts w:ascii="Constantia" w:eastAsiaTheme="minorHAnsi" w:hAnsi="Constantia"/>
          <w:sz w:val="24"/>
          <w:szCs w:val="24"/>
          <w:lang w:val="en-US"/>
        </w:rPr>
        <w:t xml:space="preserve">, and </w:t>
      </w:r>
      <w:r w:rsidRPr="00D414C7">
        <w:rPr>
          <w:rFonts w:ascii="Constantia" w:eastAsiaTheme="minorHAnsi" w:hAnsi="Constantia"/>
          <w:b/>
          <w:sz w:val="24"/>
          <w:szCs w:val="24"/>
          <w:u w:val="single"/>
          <w:lang w:val="en-US"/>
        </w:rPr>
        <w:t>Uganda Commercial Bank vs. Deo Kigozi (2002) EA 293</w:t>
      </w:r>
      <w:r>
        <w:rPr>
          <w:rFonts w:ascii="Constantia" w:eastAsiaTheme="minorHAnsi" w:hAnsi="Constantia"/>
          <w:sz w:val="24"/>
          <w:szCs w:val="24"/>
          <w:lang w:val="en-US"/>
        </w:rPr>
        <w:t xml:space="preserve"> in support of his prayer for general damages, interest and costs.  </w:t>
      </w:r>
      <w:r w:rsidR="00CC792F">
        <w:rPr>
          <w:rFonts w:ascii="Constantia" w:eastAsiaTheme="minorHAnsi" w:hAnsi="Constantia"/>
          <w:sz w:val="24"/>
          <w:szCs w:val="24"/>
          <w:lang w:val="en-US"/>
        </w:rPr>
        <w:t>With respect, a</w:t>
      </w:r>
      <w:r>
        <w:rPr>
          <w:rFonts w:ascii="Constantia" w:eastAsiaTheme="minorHAnsi" w:hAnsi="Constantia"/>
          <w:sz w:val="24"/>
          <w:szCs w:val="24"/>
          <w:lang w:val="en-US"/>
        </w:rPr>
        <w:t>lthough the principles advanced in those cases are duly recognized, it is well settled law that damages must follow the event.</w:t>
      </w:r>
      <w:r w:rsidR="005468BD">
        <w:rPr>
          <w:rFonts w:ascii="Constantia" w:eastAsiaTheme="minorHAnsi" w:hAnsi="Constantia"/>
          <w:sz w:val="24"/>
          <w:szCs w:val="24"/>
          <w:lang w:val="en-US"/>
        </w:rPr>
        <w:t xml:space="preserve">  </w:t>
      </w:r>
      <w:r w:rsidR="00E15BEC" w:rsidRPr="00785907">
        <w:rPr>
          <w:rFonts w:ascii="Constantia" w:hAnsi="Constantia"/>
          <w:sz w:val="24"/>
          <w:szCs w:val="24"/>
          <w:lang w:val="en-US"/>
        </w:rPr>
        <w:t>Th</w:t>
      </w:r>
      <w:r w:rsidR="00E15BEC">
        <w:rPr>
          <w:rFonts w:ascii="Constantia" w:hAnsi="Constantia"/>
          <w:sz w:val="24"/>
          <w:szCs w:val="24"/>
          <w:lang w:val="en-US"/>
        </w:rPr>
        <w:t xml:space="preserve">is court has </w:t>
      </w:r>
      <w:r w:rsidR="005468BD">
        <w:rPr>
          <w:rFonts w:ascii="Constantia" w:hAnsi="Constantia"/>
          <w:sz w:val="24"/>
          <w:szCs w:val="24"/>
          <w:lang w:val="en-US"/>
        </w:rPr>
        <w:t xml:space="preserve">resolved the </w:t>
      </w:r>
      <w:r w:rsidR="00E02250">
        <w:rPr>
          <w:rFonts w:ascii="Constantia" w:hAnsi="Constantia"/>
          <w:sz w:val="24"/>
          <w:szCs w:val="24"/>
          <w:lang w:val="en-US"/>
        </w:rPr>
        <w:t>sole</w:t>
      </w:r>
      <w:r w:rsidR="005468BD">
        <w:rPr>
          <w:rFonts w:ascii="Constantia" w:hAnsi="Constantia"/>
          <w:sz w:val="24"/>
          <w:szCs w:val="24"/>
          <w:lang w:val="en-US"/>
        </w:rPr>
        <w:t xml:space="preserve"> substantive issue hereof in favour of the </w:t>
      </w:r>
      <w:r w:rsidR="009D7B93">
        <w:rPr>
          <w:rFonts w:ascii="Constantia" w:hAnsi="Constantia"/>
          <w:sz w:val="24"/>
          <w:szCs w:val="24"/>
          <w:lang w:val="en-US"/>
        </w:rPr>
        <w:t>defendant company.</w:t>
      </w:r>
      <w:r w:rsidR="005468BD">
        <w:rPr>
          <w:rFonts w:ascii="Constantia" w:hAnsi="Constantia"/>
          <w:sz w:val="24"/>
          <w:szCs w:val="24"/>
          <w:lang w:val="en-US"/>
        </w:rPr>
        <w:t xml:space="preserve">  Accordingly, this suit is hereby dismissed with costs to the defendant.  </w:t>
      </w:r>
    </w:p>
    <w:p w:rsidR="00E15BEC" w:rsidRPr="00785907" w:rsidRDefault="00E15BEC" w:rsidP="00E15BEC">
      <w:pPr>
        <w:jc w:val="both"/>
        <w:rPr>
          <w:rFonts w:ascii="Constantia" w:hAnsi="Constantia"/>
          <w:sz w:val="24"/>
          <w:szCs w:val="24"/>
        </w:rPr>
      </w:pPr>
      <w:r w:rsidRPr="00785907">
        <w:rPr>
          <w:rFonts w:ascii="Constantia" w:hAnsi="Constantia"/>
          <w:sz w:val="24"/>
          <w:szCs w:val="24"/>
        </w:rPr>
        <w:t>I so order.</w:t>
      </w:r>
    </w:p>
    <w:p w:rsidR="00E15BEC" w:rsidRPr="00785907" w:rsidRDefault="00E15BEC" w:rsidP="00E15BEC">
      <w:pPr>
        <w:pStyle w:val="ListParagraph"/>
        <w:ind w:left="0"/>
        <w:jc w:val="both"/>
        <w:rPr>
          <w:rFonts w:ascii="Constantia" w:eastAsia="Calibri" w:hAnsi="Constantia" w:cs="Times New Roman"/>
          <w:b/>
          <w:bCs/>
          <w:sz w:val="24"/>
          <w:szCs w:val="24"/>
        </w:rPr>
      </w:pPr>
    </w:p>
    <w:p w:rsidR="00351BB7" w:rsidRDefault="00351BB7" w:rsidP="00E15BEC">
      <w:pPr>
        <w:pStyle w:val="ListParagraph"/>
        <w:ind w:left="0"/>
        <w:jc w:val="both"/>
        <w:rPr>
          <w:rFonts w:ascii="Constantia" w:eastAsia="Calibri" w:hAnsi="Constantia" w:cs="Times New Roman"/>
          <w:b/>
          <w:bCs/>
          <w:sz w:val="24"/>
          <w:szCs w:val="24"/>
        </w:rPr>
      </w:pPr>
    </w:p>
    <w:p w:rsidR="00E15BEC" w:rsidRPr="00785907" w:rsidRDefault="00E15BEC" w:rsidP="00E15BEC">
      <w:pPr>
        <w:pStyle w:val="ListParagraph"/>
        <w:ind w:left="0"/>
        <w:jc w:val="both"/>
        <w:rPr>
          <w:rFonts w:ascii="Constantia" w:eastAsia="Calibri" w:hAnsi="Constantia" w:cs="Times New Roman"/>
          <w:b/>
          <w:sz w:val="24"/>
          <w:szCs w:val="24"/>
        </w:rPr>
      </w:pPr>
      <w:r w:rsidRPr="00785907">
        <w:rPr>
          <w:rFonts w:ascii="Constantia" w:eastAsia="Calibri" w:hAnsi="Constantia" w:cs="Times New Roman"/>
          <w:b/>
          <w:bCs/>
          <w:sz w:val="24"/>
          <w:szCs w:val="24"/>
        </w:rPr>
        <w:t>Monica K. Mugenyi</w:t>
      </w:r>
      <w:r w:rsidRPr="00785907">
        <w:rPr>
          <w:rFonts w:ascii="Constantia" w:eastAsia="Calibri" w:hAnsi="Constantia" w:cs="Times New Roman"/>
          <w:b/>
          <w:sz w:val="24"/>
          <w:szCs w:val="24"/>
        </w:rPr>
        <w:t xml:space="preserve"> </w:t>
      </w:r>
    </w:p>
    <w:p w:rsidR="00E15BEC" w:rsidRPr="00785907" w:rsidRDefault="00E15BEC" w:rsidP="00E15BEC">
      <w:pPr>
        <w:pStyle w:val="ListParagraph"/>
        <w:ind w:left="0"/>
        <w:jc w:val="both"/>
        <w:rPr>
          <w:rFonts w:ascii="Constantia" w:eastAsia="Calibri" w:hAnsi="Constantia" w:cs="Times New Roman"/>
          <w:b/>
          <w:sz w:val="24"/>
          <w:szCs w:val="24"/>
          <w:u w:val="single"/>
        </w:rPr>
      </w:pPr>
      <w:r w:rsidRPr="00785907">
        <w:rPr>
          <w:rFonts w:ascii="Constantia" w:eastAsia="Calibri" w:hAnsi="Constantia" w:cs="Times New Roman"/>
          <w:b/>
          <w:sz w:val="24"/>
          <w:szCs w:val="24"/>
          <w:u w:val="single"/>
        </w:rPr>
        <w:t>JUDGE</w:t>
      </w:r>
    </w:p>
    <w:p w:rsidR="005468BD" w:rsidRDefault="005468BD" w:rsidP="00885632">
      <w:pPr>
        <w:jc w:val="both"/>
        <w:rPr>
          <w:rFonts w:ascii="Constantia" w:hAnsi="Constantia"/>
          <w:sz w:val="24"/>
          <w:szCs w:val="24"/>
        </w:rPr>
      </w:pPr>
      <w:r>
        <w:rPr>
          <w:rFonts w:ascii="Constantia" w:hAnsi="Constantia"/>
          <w:b/>
          <w:sz w:val="24"/>
          <w:szCs w:val="24"/>
        </w:rPr>
        <w:t>30</w:t>
      </w:r>
      <w:r w:rsidRPr="005468BD">
        <w:rPr>
          <w:rFonts w:ascii="Constantia" w:hAnsi="Constantia"/>
          <w:b/>
          <w:sz w:val="24"/>
          <w:szCs w:val="24"/>
          <w:vertAlign w:val="superscript"/>
        </w:rPr>
        <w:t>th</w:t>
      </w:r>
      <w:r>
        <w:rPr>
          <w:rFonts w:ascii="Constantia" w:hAnsi="Constantia"/>
          <w:b/>
          <w:sz w:val="24"/>
          <w:szCs w:val="24"/>
        </w:rPr>
        <w:t xml:space="preserve"> </w:t>
      </w:r>
      <w:r w:rsidR="00E15BEC">
        <w:rPr>
          <w:rFonts w:ascii="Constantia" w:hAnsi="Constantia"/>
          <w:b/>
          <w:sz w:val="24"/>
          <w:szCs w:val="24"/>
        </w:rPr>
        <w:t>April</w:t>
      </w:r>
      <w:r w:rsidR="00E15BEC" w:rsidRPr="00785907">
        <w:rPr>
          <w:rFonts w:ascii="Constantia" w:hAnsi="Constantia"/>
          <w:b/>
          <w:sz w:val="24"/>
          <w:szCs w:val="24"/>
        </w:rPr>
        <w:t>, 201</w:t>
      </w:r>
      <w:r w:rsidR="00E15BEC">
        <w:rPr>
          <w:rFonts w:ascii="Constantia" w:hAnsi="Constantia"/>
          <w:b/>
          <w:sz w:val="24"/>
          <w:szCs w:val="24"/>
        </w:rPr>
        <w:t>4</w:t>
      </w:r>
      <w:permStart w:id="1" w:edGrp="everyone"/>
      <w:permEnd w:id="1"/>
    </w:p>
    <w:p w:rsidR="00885632" w:rsidRDefault="00885632" w:rsidP="00885632">
      <w:pPr>
        <w:jc w:val="both"/>
        <w:rPr>
          <w:rFonts w:ascii="Constantia" w:hAnsi="Constantia"/>
          <w:sz w:val="24"/>
          <w:szCs w:val="24"/>
        </w:rPr>
      </w:pPr>
    </w:p>
    <w:sectPr w:rsidR="00885632" w:rsidSect="00F92C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C1" w:rsidRDefault="00890EC1" w:rsidP="002C7891">
      <w:pPr>
        <w:spacing w:after="0" w:line="240" w:lineRule="auto"/>
      </w:pPr>
      <w:r>
        <w:separator/>
      </w:r>
    </w:p>
  </w:endnote>
  <w:endnote w:type="continuationSeparator" w:id="1">
    <w:p w:rsidR="00890EC1" w:rsidRDefault="00890EC1" w:rsidP="002C7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189"/>
      <w:docPartObj>
        <w:docPartGallery w:val="Page Numbers (Bottom of Page)"/>
        <w:docPartUnique/>
      </w:docPartObj>
    </w:sdtPr>
    <w:sdtContent>
      <w:p w:rsidR="005F5EAE" w:rsidRDefault="001B7A74">
        <w:pPr>
          <w:pStyle w:val="Footer"/>
          <w:jc w:val="center"/>
        </w:pPr>
        <w:fldSimple w:instr=" PAGE   \* MERGEFORMAT ">
          <w:r w:rsidR="001A6947">
            <w:rPr>
              <w:noProof/>
            </w:rPr>
            <w:t>1</w:t>
          </w:r>
        </w:fldSimple>
      </w:p>
    </w:sdtContent>
  </w:sdt>
  <w:p w:rsidR="005F5EAE" w:rsidRDefault="005F5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C1" w:rsidRDefault="00890EC1" w:rsidP="002C7891">
      <w:pPr>
        <w:spacing w:after="0" w:line="240" w:lineRule="auto"/>
      </w:pPr>
      <w:r>
        <w:separator/>
      </w:r>
    </w:p>
  </w:footnote>
  <w:footnote w:type="continuationSeparator" w:id="1">
    <w:p w:rsidR="00890EC1" w:rsidRDefault="00890EC1" w:rsidP="002C7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621"/>
    <w:multiLevelType w:val="hybridMultilevel"/>
    <w:tmpl w:val="1700BC3A"/>
    <w:lvl w:ilvl="0" w:tplc="8BE07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B6D07"/>
    <w:multiLevelType w:val="hybridMultilevel"/>
    <w:tmpl w:val="F14A5E36"/>
    <w:lvl w:ilvl="0" w:tplc="3070B9E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7E2DBA"/>
    <w:multiLevelType w:val="hybridMultilevel"/>
    <w:tmpl w:val="1700BC3A"/>
    <w:lvl w:ilvl="0" w:tplc="8BE07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A2FDE"/>
    <w:multiLevelType w:val="hybridMultilevel"/>
    <w:tmpl w:val="8812C21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B0787"/>
    <w:multiLevelType w:val="multilevel"/>
    <w:tmpl w:val="131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14DD9"/>
    <w:multiLevelType w:val="hybridMultilevel"/>
    <w:tmpl w:val="DD466084"/>
    <w:lvl w:ilvl="0" w:tplc="80000A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DD50C1D"/>
    <w:multiLevelType w:val="hybridMultilevel"/>
    <w:tmpl w:val="9678F782"/>
    <w:lvl w:ilvl="0" w:tplc="F3EE7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51209"/>
    <w:multiLevelType w:val="hybridMultilevel"/>
    <w:tmpl w:val="19B0DEA6"/>
    <w:lvl w:ilvl="0" w:tplc="BC189AF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D129C2"/>
    <w:multiLevelType w:val="hybridMultilevel"/>
    <w:tmpl w:val="1700BC3A"/>
    <w:lvl w:ilvl="0" w:tplc="8BE07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2"/>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defaultTabStop w:val="720"/>
  <w:characterSpacingControl w:val="doNotCompress"/>
  <w:footnotePr>
    <w:footnote w:id="0"/>
    <w:footnote w:id="1"/>
  </w:footnotePr>
  <w:endnotePr>
    <w:endnote w:id="0"/>
    <w:endnote w:id="1"/>
  </w:endnotePr>
  <w:compat/>
  <w:rsids>
    <w:rsidRoot w:val="00E15BEC"/>
    <w:rsid w:val="00005509"/>
    <w:rsid w:val="000635E5"/>
    <w:rsid w:val="00063AB9"/>
    <w:rsid w:val="00066125"/>
    <w:rsid w:val="000764E0"/>
    <w:rsid w:val="00081091"/>
    <w:rsid w:val="0008639A"/>
    <w:rsid w:val="000A24B9"/>
    <w:rsid w:val="000C351D"/>
    <w:rsid w:val="000F62C5"/>
    <w:rsid w:val="000F7A1C"/>
    <w:rsid w:val="001047BC"/>
    <w:rsid w:val="00105302"/>
    <w:rsid w:val="00107939"/>
    <w:rsid w:val="00113284"/>
    <w:rsid w:val="00130478"/>
    <w:rsid w:val="001478EB"/>
    <w:rsid w:val="00155B1F"/>
    <w:rsid w:val="0016797F"/>
    <w:rsid w:val="00176C4C"/>
    <w:rsid w:val="0018703F"/>
    <w:rsid w:val="00192AC8"/>
    <w:rsid w:val="001A6947"/>
    <w:rsid w:val="001B4DE9"/>
    <w:rsid w:val="001B7A74"/>
    <w:rsid w:val="001C1B9F"/>
    <w:rsid w:val="001E57D9"/>
    <w:rsid w:val="002232AC"/>
    <w:rsid w:val="00233B04"/>
    <w:rsid w:val="002508CF"/>
    <w:rsid w:val="002542A1"/>
    <w:rsid w:val="00257D65"/>
    <w:rsid w:val="002641ED"/>
    <w:rsid w:val="00266739"/>
    <w:rsid w:val="00275999"/>
    <w:rsid w:val="002B2C29"/>
    <w:rsid w:val="002B4D69"/>
    <w:rsid w:val="002B725E"/>
    <w:rsid w:val="002C7891"/>
    <w:rsid w:val="002D2A5E"/>
    <w:rsid w:val="002E3BE3"/>
    <w:rsid w:val="00302002"/>
    <w:rsid w:val="003064BD"/>
    <w:rsid w:val="00320855"/>
    <w:rsid w:val="00327B5A"/>
    <w:rsid w:val="00330BD0"/>
    <w:rsid w:val="00331F01"/>
    <w:rsid w:val="00351BB7"/>
    <w:rsid w:val="003713DA"/>
    <w:rsid w:val="00375FA0"/>
    <w:rsid w:val="00383CFA"/>
    <w:rsid w:val="003E1717"/>
    <w:rsid w:val="003E6ACA"/>
    <w:rsid w:val="003F6A5E"/>
    <w:rsid w:val="004004EC"/>
    <w:rsid w:val="00401963"/>
    <w:rsid w:val="004029FE"/>
    <w:rsid w:val="004142A6"/>
    <w:rsid w:val="00425E13"/>
    <w:rsid w:val="00427042"/>
    <w:rsid w:val="004270FB"/>
    <w:rsid w:val="004318D4"/>
    <w:rsid w:val="00441615"/>
    <w:rsid w:val="004432A7"/>
    <w:rsid w:val="004507B9"/>
    <w:rsid w:val="00452232"/>
    <w:rsid w:val="00452A2F"/>
    <w:rsid w:val="0048691C"/>
    <w:rsid w:val="004A615F"/>
    <w:rsid w:val="004B1C62"/>
    <w:rsid w:val="004F0E23"/>
    <w:rsid w:val="00502FD2"/>
    <w:rsid w:val="00515037"/>
    <w:rsid w:val="005468BD"/>
    <w:rsid w:val="00595068"/>
    <w:rsid w:val="005B26AE"/>
    <w:rsid w:val="005B357F"/>
    <w:rsid w:val="005D483A"/>
    <w:rsid w:val="005E154B"/>
    <w:rsid w:val="005F5EAE"/>
    <w:rsid w:val="005F7C24"/>
    <w:rsid w:val="006062C8"/>
    <w:rsid w:val="00653494"/>
    <w:rsid w:val="00665829"/>
    <w:rsid w:val="006835DF"/>
    <w:rsid w:val="00687B6C"/>
    <w:rsid w:val="006D7081"/>
    <w:rsid w:val="00704841"/>
    <w:rsid w:val="00717A48"/>
    <w:rsid w:val="0072545A"/>
    <w:rsid w:val="00732367"/>
    <w:rsid w:val="00732807"/>
    <w:rsid w:val="00747559"/>
    <w:rsid w:val="00765640"/>
    <w:rsid w:val="007838A0"/>
    <w:rsid w:val="00792D77"/>
    <w:rsid w:val="00795A8F"/>
    <w:rsid w:val="007B2E13"/>
    <w:rsid w:val="007C33B4"/>
    <w:rsid w:val="007C3D4D"/>
    <w:rsid w:val="007D5115"/>
    <w:rsid w:val="007E2AFA"/>
    <w:rsid w:val="007F5B91"/>
    <w:rsid w:val="0081761B"/>
    <w:rsid w:val="008317E1"/>
    <w:rsid w:val="00845FDE"/>
    <w:rsid w:val="008517F2"/>
    <w:rsid w:val="00885632"/>
    <w:rsid w:val="0088717D"/>
    <w:rsid w:val="00890EC1"/>
    <w:rsid w:val="008B3049"/>
    <w:rsid w:val="008C3CF2"/>
    <w:rsid w:val="008C7321"/>
    <w:rsid w:val="008F06D8"/>
    <w:rsid w:val="008F2284"/>
    <w:rsid w:val="00903B91"/>
    <w:rsid w:val="00911403"/>
    <w:rsid w:val="00917387"/>
    <w:rsid w:val="0092526D"/>
    <w:rsid w:val="00934A7D"/>
    <w:rsid w:val="00951287"/>
    <w:rsid w:val="0097183A"/>
    <w:rsid w:val="0097563B"/>
    <w:rsid w:val="009B1479"/>
    <w:rsid w:val="009B1CAF"/>
    <w:rsid w:val="009B2FFB"/>
    <w:rsid w:val="009B73F9"/>
    <w:rsid w:val="009D2E34"/>
    <w:rsid w:val="009D7B93"/>
    <w:rsid w:val="009E58A5"/>
    <w:rsid w:val="00A01176"/>
    <w:rsid w:val="00A05F13"/>
    <w:rsid w:val="00A15F1C"/>
    <w:rsid w:val="00A1697A"/>
    <w:rsid w:val="00A17FC4"/>
    <w:rsid w:val="00A2056D"/>
    <w:rsid w:val="00A2361F"/>
    <w:rsid w:val="00A30401"/>
    <w:rsid w:val="00A4016D"/>
    <w:rsid w:val="00A4727E"/>
    <w:rsid w:val="00A75217"/>
    <w:rsid w:val="00A87AD2"/>
    <w:rsid w:val="00AA2AE8"/>
    <w:rsid w:val="00AA6EC2"/>
    <w:rsid w:val="00AC26E8"/>
    <w:rsid w:val="00AE7396"/>
    <w:rsid w:val="00AF7C7D"/>
    <w:rsid w:val="00B00273"/>
    <w:rsid w:val="00B02529"/>
    <w:rsid w:val="00B10986"/>
    <w:rsid w:val="00B171B7"/>
    <w:rsid w:val="00B23E24"/>
    <w:rsid w:val="00B431A2"/>
    <w:rsid w:val="00B51D85"/>
    <w:rsid w:val="00B53AEE"/>
    <w:rsid w:val="00B64F22"/>
    <w:rsid w:val="00B65B38"/>
    <w:rsid w:val="00B66177"/>
    <w:rsid w:val="00B97AE4"/>
    <w:rsid w:val="00BA7C2F"/>
    <w:rsid w:val="00BC6370"/>
    <w:rsid w:val="00BE5CF9"/>
    <w:rsid w:val="00BF0BCF"/>
    <w:rsid w:val="00BF5BCA"/>
    <w:rsid w:val="00C02D80"/>
    <w:rsid w:val="00C0305B"/>
    <w:rsid w:val="00C10F15"/>
    <w:rsid w:val="00C1432F"/>
    <w:rsid w:val="00C442EC"/>
    <w:rsid w:val="00C6290A"/>
    <w:rsid w:val="00C66742"/>
    <w:rsid w:val="00C72A49"/>
    <w:rsid w:val="00C976DD"/>
    <w:rsid w:val="00CB0593"/>
    <w:rsid w:val="00CB4728"/>
    <w:rsid w:val="00CC792F"/>
    <w:rsid w:val="00CD17EB"/>
    <w:rsid w:val="00CD71DB"/>
    <w:rsid w:val="00CE2D49"/>
    <w:rsid w:val="00CE7257"/>
    <w:rsid w:val="00D17C6B"/>
    <w:rsid w:val="00D30122"/>
    <w:rsid w:val="00D309F8"/>
    <w:rsid w:val="00D414C7"/>
    <w:rsid w:val="00D4646C"/>
    <w:rsid w:val="00D56F2A"/>
    <w:rsid w:val="00D62B7C"/>
    <w:rsid w:val="00D76535"/>
    <w:rsid w:val="00D81AF0"/>
    <w:rsid w:val="00D94EBC"/>
    <w:rsid w:val="00DA2A2D"/>
    <w:rsid w:val="00DA59F5"/>
    <w:rsid w:val="00DB02B5"/>
    <w:rsid w:val="00DB169F"/>
    <w:rsid w:val="00DC6623"/>
    <w:rsid w:val="00DD3A3F"/>
    <w:rsid w:val="00DE02AA"/>
    <w:rsid w:val="00DE4B3F"/>
    <w:rsid w:val="00E02250"/>
    <w:rsid w:val="00E15BEC"/>
    <w:rsid w:val="00E15DF2"/>
    <w:rsid w:val="00E339EA"/>
    <w:rsid w:val="00E368CC"/>
    <w:rsid w:val="00E37B68"/>
    <w:rsid w:val="00E4202D"/>
    <w:rsid w:val="00E53906"/>
    <w:rsid w:val="00E66329"/>
    <w:rsid w:val="00E6657C"/>
    <w:rsid w:val="00E7215C"/>
    <w:rsid w:val="00E83C36"/>
    <w:rsid w:val="00E85778"/>
    <w:rsid w:val="00E908D6"/>
    <w:rsid w:val="00EC031D"/>
    <w:rsid w:val="00EC0D04"/>
    <w:rsid w:val="00EE300F"/>
    <w:rsid w:val="00EE66E3"/>
    <w:rsid w:val="00EF1ED1"/>
    <w:rsid w:val="00F006F6"/>
    <w:rsid w:val="00F41583"/>
    <w:rsid w:val="00F45DEA"/>
    <w:rsid w:val="00F45EB4"/>
    <w:rsid w:val="00F50A11"/>
    <w:rsid w:val="00F51467"/>
    <w:rsid w:val="00F659A3"/>
    <w:rsid w:val="00F702A5"/>
    <w:rsid w:val="00F823FC"/>
    <w:rsid w:val="00F92C20"/>
    <w:rsid w:val="00FC7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C"/>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BEC"/>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E15BEC"/>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15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BEC"/>
    <w:rPr>
      <w:rFonts w:ascii="Calibri" w:eastAsia="Calibri" w:hAnsi="Calibri" w:cs="Times New Roman"/>
      <w:lang w:val="en-CA"/>
    </w:rPr>
  </w:style>
  <w:style w:type="character" w:styleId="Strong">
    <w:name w:val="Strong"/>
    <w:basedOn w:val="DefaultParagraphFont"/>
    <w:uiPriority w:val="22"/>
    <w:qFormat/>
    <w:rsid w:val="00E15BEC"/>
    <w:rPr>
      <w:b/>
      <w:bCs/>
    </w:rPr>
  </w:style>
  <w:style w:type="paragraph" w:styleId="Header">
    <w:name w:val="header"/>
    <w:basedOn w:val="Normal"/>
    <w:link w:val="HeaderChar"/>
    <w:uiPriority w:val="99"/>
    <w:semiHidden/>
    <w:unhideWhenUsed/>
    <w:rsid w:val="00765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640"/>
    <w:rPr>
      <w:rFonts w:ascii="Calibri" w:eastAsia="Calibri" w:hAnsi="Calibri" w:cs="Times New Roman"/>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3186</Words>
  <Characters>18162</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2014-04-30T09:00:00Z</cp:lastPrinted>
  <dcterms:created xsi:type="dcterms:W3CDTF">2014-05-06T07:15:00Z</dcterms:created>
  <dcterms:modified xsi:type="dcterms:W3CDTF">2014-05-06T07:15:00Z</dcterms:modified>
</cp:coreProperties>
</file>