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112" w:rsidRPr="00D24334" w:rsidRDefault="00736112" w:rsidP="00736112">
      <w:pPr>
        <w:pStyle w:val="NoSpacing"/>
        <w:jc w:val="center"/>
        <w:rPr>
          <w:rFonts w:ascii="Times New Roman" w:hAnsi="Times New Roman"/>
          <w:b/>
          <w:sz w:val="24"/>
          <w:szCs w:val="24"/>
        </w:rPr>
      </w:pPr>
      <w:bookmarkStart w:id="0" w:name="_GoBack"/>
      <w:bookmarkEnd w:id="0"/>
      <w:r w:rsidRPr="00D24334">
        <w:rPr>
          <w:rFonts w:ascii="Times New Roman" w:hAnsi="Times New Roman"/>
          <w:b/>
          <w:sz w:val="24"/>
          <w:szCs w:val="24"/>
        </w:rPr>
        <w:t>THE REPUBLIC OF UGANDA</w:t>
      </w:r>
    </w:p>
    <w:p w:rsidR="00736112" w:rsidRPr="00D24334" w:rsidRDefault="00736112" w:rsidP="00736112">
      <w:pPr>
        <w:pStyle w:val="NoSpacing"/>
        <w:jc w:val="center"/>
        <w:rPr>
          <w:rFonts w:ascii="Times New Roman" w:hAnsi="Times New Roman"/>
          <w:b/>
          <w:sz w:val="24"/>
          <w:szCs w:val="24"/>
        </w:rPr>
      </w:pPr>
      <w:r w:rsidRPr="00D24334">
        <w:rPr>
          <w:rFonts w:ascii="Times New Roman" w:hAnsi="Times New Roman"/>
          <w:b/>
          <w:sz w:val="24"/>
          <w:szCs w:val="24"/>
        </w:rPr>
        <w:t>IN THE HIGH COURT OF UGANDA AT KAMPALA</w:t>
      </w:r>
    </w:p>
    <w:p w:rsidR="00736112" w:rsidRPr="00D24334" w:rsidRDefault="00736112" w:rsidP="00736112">
      <w:pPr>
        <w:pStyle w:val="NoSpacing"/>
        <w:jc w:val="center"/>
        <w:rPr>
          <w:rFonts w:ascii="Times New Roman" w:hAnsi="Times New Roman"/>
          <w:b/>
          <w:sz w:val="24"/>
          <w:szCs w:val="24"/>
        </w:rPr>
      </w:pPr>
      <w:r w:rsidRPr="00D24334">
        <w:rPr>
          <w:rFonts w:ascii="Times New Roman" w:hAnsi="Times New Roman"/>
          <w:b/>
          <w:sz w:val="24"/>
          <w:szCs w:val="24"/>
        </w:rPr>
        <w:t>(LAND DIVISION)</w:t>
      </w:r>
    </w:p>
    <w:p w:rsidR="00736112" w:rsidRPr="00D24334" w:rsidRDefault="00736112" w:rsidP="00736112">
      <w:pPr>
        <w:jc w:val="center"/>
        <w:rPr>
          <w:rFonts w:ascii="Times New Roman" w:hAnsi="Times New Roman"/>
          <w:b/>
          <w:sz w:val="24"/>
          <w:szCs w:val="24"/>
        </w:rPr>
      </w:pPr>
      <w:proofErr w:type="gramStart"/>
      <w:r w:rsidRPr="00D24334">
        <w:rPr>
          <w:rFonts w:ascii="Times New Roman" w:hAnsi="Times New Roman"/>
          <w:b/>
          <w:sz w:val="24"/>
          <w:szCs w:val="24"/>
        </w:rPr>
        <w:t>MISC.</w:t>
      </w:r>
      <w:proofErr w:type="gramEnd"/>
      <w:r w:rsidRPr="00D24334">
        <w:rPr>
          <w:rFonts w:ascii="Times New Roman" w:hAnsi="Times New Roman"/>
          <w:b/>
          <w:sz w:val="24"/>
          <w:szCs w:val="24"/>
        </w:rPr>
        <w:t xml:space="preserve">  </w:t>
      </w:r>
      <w:proofErr w:type="gramStart"/>
      <w:r w:rsidRPr="00D24334">
        <w:rPr>
          <w:rFonts w:ascii="Times New Roman" w:hAnsi="Times New Roman"/>
          <w:b/>
          <w:sz w:val="24"/>
          <w:szCs w:val="24"/>
        </w:rPr>
        <w:t>APPLICATION NO.</w:t>
      </w:r>
      <w:proofErr w:type="gramEnd"/>
      <w:r w:rsidRPr="00D24334">
        <w:rPr>
          <w:rFonts w:ascii="Times New Roman" w:hAnsi="Times New Roman"/>
          <w:b/>
          <w:sz w:val="24"/>
          <w:szCs w:val="24"/>
        </w:rPr>
        <w:t xml:space="preserve"> 262 OF 2014</w:t>
      </w:r>
    </w:p>
    <w:p w:rsidR="00736112" w:rsidRPr="00D24334" w:rsidRDefault="00736112" w:rsidP="00736112">
      <w:pPr>
        <w:jc w:val="center"/>
        <w:rPr>
          <w:rFonts w:ascii="Times New Roman" w:hAnsi="Times New Roman"/>
          <w:b/>
          <w:sz w:val="24"/>
          <w:szCs w:val="24"/>
        </w:rPr>
      </w:pPr>
      <w:proofErr w:type="gramStart"/>
      <w:r w:rsidRPr="00D24334">
        <w:rPr>
          <w:rFonts w:ascii="Times New Roman" w:hAnsi="Times New Roman"/>
          <w:b/>
          <w:sz w:val="24"/>
          <w:szCs w:val="24"/>
        </w:rPr>
        <w:t>(ARISIN G OUT OF MISCELLANEOUS CAUSE NO.</w:t>
      </w:r>
      <w:proofErr w:type="gramEnd"/>
      <w:r w:rsidRPr="00D24334">
        <w:rPr>
          <w:rFonts w:ascii="Times New Roman" w:hAnsi="Times New Roman"/>
          <w:b/>
          <w:sz w:val="24"/>
          <w:szCs w:val="24"/>
        </w:rPr>
        <w:t xml:space="preserve">  16 OF 2014)</w:t>
      </w:r>
    </w:p>
    <w:p w:rsidR="00736112" w:rsidRPr="00D24334" w:rsidRDefault="00736112" w:rsidP="00736112">
      <w:pPr>
        <w:pStyle w:val="NoSpacing"/>
        <w:rPr>
          <w:rFonts w:ascii="Times New Roman" w:hAnsi="Times New Roman"/>
          <w:b/>
          <w:sz w:val="24"/>
          <w:szCs w:val="24"/>
        </w:rPr>
      </w:pPr>
      <w:r w:rsidRPr="00D24334">
        <w:rPr>
          <w:rFonts w:ascii="Times New Roman" w:hAnsi="Times New Roman"/>
          <w:b/>
          <w:sz w:val="24"/>
          <w:szCs w:val="24"/>
        </w:rPr>
        <w:t>DAVANTI U</w:t>
      </w:r>
      <w:r>
        <w:rPr>
          <w:rFonts w:ascii="Times New Roman" w:hAnsi="Times New Roman"/>
          <w:b/>
          <w:sz w:val="24"/>
          <w:szCs w:val="24"/>
        </w:rPr>
        <w:t>NION LIMITED …………………………………</w:t>
      </w:r>
      <w:r w:rsidRPr="00D24334">
        <w:rPr>
          <w:rFonts w:ascii="Times New Roman" w:hAnsi="Times New Roman"/>
          <w:b/>
          <w:sz w:val="24"/>
          <w:szCs w:val="24"/>
        </w:rPr>
        <w:t>………………  APPLICANT</w:t>
      </w:r>
    </w:p>
    <w:p w:rsidR="00736112" w:rsidRPr="00D24334" w:rsidRDefault="00736112" w:rsidP="00736112">
      <w:pPr>
        <w:pStyle w:val="NoSpacing"/>
        <w:rPr>
          <w:rFonts w:ascii="Times New Roman" w:hAnsi="Times New Roman"/>
          <w:b/>
          <w:sz w:val="24"/>
          <w:szCs w:val="24"/>
        </w:rPr>
      </w:pPr>
    </w:p>
    <w:p w:rsidR="00736112" w:rsidRPr="00D24334" w:rsidRDefault="00736112" w:rsidP="00736112">
      <w:pPr>
        <w:jc w:val="center"/>
        <w:rPr>
          <w:rFonts w:ascii="Times New Roman" w:hAnsi="Times New Roman"/>
          <w:b/>
          <w:sz w:val="24"/>
          <w:szCs w:val="24"/>
        </w:rPr>
      </w:pPr>
      <w:r w:rsidRPr="00D24334">
        <w:rPr>
          <w:rFonts w:ascii="Times New Roman" w:hAnsi="Times New Roman"/>
          <w:b/>
          <w:sz w:val="24"/>
          <w:szCs w:val="24"/>
        </w:rPr>
        <w:t>VERSUS</w:t>
      </w:r>
    </w:p>
    <w:p w:rsidR="00736112" w:rsidRPr="00D24334" w:rsidRDefault="00736112" w:rsidP="00736112">
      <w:pPr>
        <w:tabs>
          <w:tab w:val="left" w:pos="653"/>
          <w:tab w:val="center" w:pos="4680"/>
        </w:tabs>
        <w:rPr>
          <w:rFonts w:ascii="Times New Roman" w:hAnsi="Times New Roman"/>
          <w:b/>
          <w:sz w:val="24"/>
          <w:szCs w:val="24"/>
        </w:rPr>
      </w:pPr>
      <w:r w:rsidRPr="00D24334">
        <w:rPr>
          <w:rFonts w:ascii="Times New Roman" w:hAnsi="Times New Roman"/>
          <w:b/>
          <w:sz w:val="24"/>
          <w:szCs w:val="24"/>
        </w:rPr>
        <w:t>COMMISSION</w:t>
      </w:r>
      <w:r>
        <w:rPr>
          <w:rFonts w:ascii="Times New Roman" w:hAnsi="Times New Roman"/>
          <w:b/>
          <w:sz w:val="24"/>
          <w:szCs w:val="24"/>
        </w:rPr>
        <w:t>ER LAND REGISTRATION……………………</w:t>
      </w:r>
      <w:r w:rsidRPr="00D24334">
        <w:rPr>
          <w:rFonts w:ascii="Times New Roman" w:hAnsi="Times New Roman"/>
          <w:b/>
          <w:sz w:val="24"/>
          <w:szCs w:val="24"/>
        </w:rPr>
        <w:t>……….    RESPONDENT</w:t>
      </w:r>
    </w:p>
    <w:p w:rsidR="00736112" w:rsidRPr="00D24334" w:rsidRDefault="00736112" w:rsidP="00736112">
      <w:pPr>
        <w:pStyle w:val="ListParagraph"/>
        <w:jc w:val="center"/>
        <w:rPr>
          <w:rFonts w:ascii="Times New Roman" w:hAnsi="Times New Roman" w:cs="Times New Roman"/>
          <w:b/>
          <w:sz w:val="24"/>
          <w:szCs w:val="24"/>
          <w:u w:val="single"/>
        </w:rPr>
      </w:pPr>
      <w:r w:rsidRPr="00D24334">
        <w:rPr>
          <w:rFonts w:ascii="Times New Roman" w:hAnsi="Times New Roman" w:cs="Times New Roman"/>
          <w:b/>
          <w:sz w:val="24"/>
          <w:szCs w:val="24"/>
          <w:u w:val="single"/>
        </w:rPr>
        <w:t>RULING</w:t>
      </w:r>
    </w:p>
    <w:p w:rsidR="00736112" w:rsidRPr="00D24334" w:rsidRDefault="00736112" w:rsidP="00736112">
      <w:pPr>
        <w:tabs>
          <w:tab w:val="left" w:pos="8310"/>
        </w:tabs>
        <w:rPr>
          <w:rFonts w:ascii="Times New Roman" w:hAnsi="Times New Roman"/>
          <w:b/>
          <w:sz w:val="24"/>
          <w:szCs w:val="24"/>
          <w:u w:val="single"/>
        </w:rPr>
      </w:pPr>
      <w:r w:rsidRPr="00D24334">
        <w:rPr>
          <w:rFonts w:ascii="Times New Roman" w:hAnsi="Times New Roman"/>
          <w:b/>
          <w:sz w:val="24"/>
          <w:szCs w:val="24"/>
          <w:u w:val="single"/>
        </w:rPr>
        <w:t>BEFORE HONOURABLE LADY JUSTICE EVA K. LUSWATA</w:t>
      </w:r>
    </w:p>
    <w:p w:rsidR="00736112" w:rsidRPr="00D24334" w:rsidRDefault="00736112" w:rsidP="00736112">
      <w:pPr>
        <w:spacing w:line="360" w:lineRule="auto"/>
        <w:jc w:val="both"/>
        <w:rPr>
          <w:rFonts w:ascii="Times New Roman" w:hAnsi="Times New Roman"/>
          <w:sz w:val="24"/>
          <w:szCs w:val="24"/>
        </w:rPr>
      </w:pPr>
      <w:r w:rsidRPr="00D24334">
        <w:rPr>
          <w:rFonts w:ascii="Times New Roman" w:hAnsi="Times New Roman"/>
          <w:sz w:val="24"/>
          <w:szCs w:val="24"/>
        </w:rPr>
        <w:t xml:space="preserve">This is an application for a temporary Injunction presented by Peter </w:t>
      </w:r>
      <w:proofErr w:type="spellStart"/>
      <w:r w:rsidRPr="00D24334">
        <w:rPr>
          <w:rFonts w:ascii="Times New Roman" w:hAnsi="Times New Roman"/>
          <w:sz w:val="24"/>
          <w:szCs w:val="24"/>
        </w:rPr>
        <w:t>Walubiri</w:t>
      </w:r>
      <w:proofErr w:type="spellEnd"/>
      <w:r w:rsidRPr="00D24334">
        <w:rPr>
          <w:rFonts w:ascii="Times New Roman" w:hAnsi="Times New Roman"/>
          <w:sz w:val="24"/>
          <w:szCs w:val="24"/>
        </w:rPr>
        <w:t xml:space="preserve"> proceeding </w:t>
      </w:r>
      <w:proofErr w:type="spellStart"/>
      <w:r w:rsidRPr="00D24334">
        <w:rPr>
          <w:rFonts w:ascii="Times New Roman" w:hAnsi="Times New Roman"/>
          <w:i/>
          <w:sz w:val="24"/>
          <w:szCs w:val="24"/>
        </w:rPr>
        <w:t>exparte</w:t>
      </w:r>
      <w:proofErr w:type="spellEnd"/>
      <w:r w:rsidRPr="00D24334">
        <w:rPr>
          <w:rFonts w:ascii="Times New Roman" w:hAnsi="Times New Roman"/>
          <w:sz w:val="24"/>
          <w:szCs w:val="24"/>
        </w:rPr>
        <w:t xml:space="preserve"> against the respondent who after being served on 20/3/14 failed to oppose the application or to appear for the hearing of 24/06/14. I allowed the application to </w:t>
      </w:r>
      <w:proofErr w:type="gramStart"/>
      <w:r w:rsidRPr="00D24334">
        <w:rPr>
          <w:rFonts w:ascii="Times New Roman" w:hAnsi="Times New Roman"/>
          <w:sz w:val="24"/>
          <w:szCs w:val="24"/>
        </w:rPr>
        <w:t>proceed</w:t>
      </w:r>
      <w:proofErr w:type="gramEnd"/>
      <w:r w:rsidRPr="00D24334">
        <w:rPr>
          <w:rFonts w:ascii="Times New Roman" w:hAnsi="Times New Roman"/>
          <w:sz w:val="24"/>
          <w:szCs w:val="24"/>
        </w:rPr>
        <w:t xml:space="preserve"> </w:t>
      </w:r>
      <w:proofErr w:type="spellStart"/>
      <w:r w:rsidRPr="00D24334">
        <w:rPr>
          <w:rFonts w:ascii="Times New Roman" w:hAnsi="Times New Roman"/>
          <w:i/>
          <w:sz w:val="24"/>
          <w:szCs w:val="24"/>
        </w:rPr>
        <w:t>exparte</w:t>
      </w:r>
      <w:proofErr w:type="spellEnd"/>
      <w:r w:rsidRPr="00D24334">
        <w:rPr>
          <w:rFonts w:ascii="Times New Roman" w:hAnsi="Times New Roman"/>
          <w:sz w:val="24"/>
          <w:szCs w:val="24"/>
        </w:rPr>
        <w:t xml:space="preserve"> after being satisfied that service by </w:t>
      </w:r>
      <w:proofErr w:type="spellStart"/>
      <w:r w:rsidRPr="00D24334">
        <w:rPr>
          <w:rFonts w:ascii="Times New Roman" w:hAnsi="Times New Roman"/>
          <w:sz w:val="24"/>
          <w:szCs w:val="24"/>
        </w:rPr>
        <w:t>Okotcho</w:t>
      </w:r>
      <w:proofErr w:type="spellEnd"/>
      <w:r w:rsidRPr="00D24334">
        <w:rPr>
          <w:rFonts w:ascii="Times New Roman" w:hAnsi="Times New Roman"/>
          <w:sz w:val="24"/>
          <w:szCs w:val="24"/>
        </w:rPr>
        <w:t xml:space="preserve"> an agent of the Mr. </w:t>
      </w:r>
      <w:proofErr w:type="spellStart"/>
      <w:r w:rsidRPr="00D24334">
        <w:rPr>
          <w:rFonts w:ascii="Times New Roman" w:hAnsi="Times New Roman"/>
          <w:sz w:val="24"/>
          <w:szCs w:val="24"/>
        </w:rPr>
        <w:t>Walubiri’s</w:t>
      </w:r>
      <w:proofErr w:type="spellEnd"/>
      <w:r w:rsidRPr="00D24334">
        <w:rPr>
          <w:rFonts w:ascii="Times New Roman" w:hAnsi="Times New Roman"/>
          <w:sz w:val="24"/>
          <w:szCs w:val="24"/>
        </w:rPr>
        <w:t xml:space="preserve"> firm had made effective service.</w:t>
      </w:r>
    </w:p>
    <w:p w:rsidR="00736112" w:rsidRPr="00D24334" w:rsidRDefault="00736112" w:rsidP="00736112">
      <w:pPr>
        <w:pStyle w:val="NoSpacing"/>
        <w:spacing w:line="360" w:lineRule="auto"/>
        <w:jc w:val="both"/>
        <w:rPr>
          <w:rFonts w:ascii="Times New Roman" w:hAnsi="Times New Roman"/>
          <w:sz w:val="24"/>
          <w:szCs w:val="24"/>
        </w:rPr>
      </w:pPr>
      <w:r w:rsidRPr="00D24334">
        <w:rPr>
          <w:rFonts w:ascii="Times New Roman" w:hAnsi="Times New Roman"/>
          <w:sz w:val="24"/>
          <w:szCs w:val="24"/>
        </w:rPr>
        <w:t xml:space="preserve">The grounds of the application are contained in both the chamber summons and affidavit of Joseph </w:t>
      </w:r>
      <w:proofErr w:type="spellStart"/>
      <w:r w:rsidRPr="00D24334">
        <w:rPr>
          <w:rFonts w:ascii="Times New Roman" w:hAnsi="Times New Roman"/>
          <w:sz w:val="24"/>
          <w:szCs w:val="24"/>
        </w:rPr>
        <w:t>Kamusiime</w:t>
      </w:r>
      <w:proofErr w:type="spellEnd"/>
      <w:r w:rsidRPr="00D24334">
        <w:rPr>
          <w:rFonts w:ascii="Times New Roman" w:hAnsi="Times New Roman"/>
          <w:sz w:val="24"/>
          <w:szCs w:val="24"/>
        </w:rPr>
        <w:t xml:space="preserve"> the managing director of the applicant. He stated that the applicant brought property comprised in Block 107 Plot 1016 (hereinafter called the suit property).  </w:t>
      </w:r>
      <w:proofErr w:type="gramStart"/>
      <w:r w:rsidRPr="00D24334">
        <w:rPr>
          <w:rFonts w:ascii="Times New Roman" w:hAnsi="Times New Roman"/>
          <w:sz w:val="24"/>
          <w:szCs w:val="24"/>
        </w:rPr>
        <w:t xml:space="preserve">That after paying the purchase price, he lodged the transfer instrument with the office of titles in </w:t>
      </w:r>
      <w:proofErr w:type="spellStart"/>
      <w:r w:rsidRPr="00D24334">
        <w:rPr>
          <w:rFonts w:ascii="Times New Roman" w:hAnsi="Times New Roman"/>
          <w:sz w:val="24"/>
          <w:szCs w:val="24"/>
        </w:rPr>
        <w:t>Mukono</w:t>
      </w:r>
      <w:proofErr w:type="spellEnd"/>
      <w:r w:rsidRPr="00D24334">
        <w:rPr>
          <w:rFonts w:ascii="Times New Roman" w:hAnsi="Times New Roman"/>
          <w:sz w:val="24"/>
          <w:szCs w:val="24"/>
        </w:rPr>
        <w:t>.</w:t>
      </w:r>
      <w:proofErr w:type="gramEnd"/>
      <w:r w:rsidRPr="00D24334">
        <w:rPr>
          <w:rFonts w:ascii="Times New Roman" w:hAnsi="Times New Roman"/>
          <w:sz w:val="24"/>
          <w:szCs w:val="24"/>
        </w:rPr>
        <w:t xml:space="preserve"> That the transfer was not entered on the title and instead, on 19/12/13 he discovered that the land was encumbered by a caveat lodged by one R.L. Jain. </w:t>
      </w:r>
    </w:p>
    <w:p w:rsidR="00736112" w:rsidRPr="00D24334" w:rsidRDefault="00736112" w:rsidP="00736112">
      <w:pPr>
        <w:pStyle w:val="NoSpacing"/>
        <w:spacing w:line="360" w:lineRule="auto"/>
        <w:jc w:val="both"/>
        <w:rPr>
          <w:rFonts w:ascii="Times New Roman" w:hAnsi="Times New Roman"/>
          <w:sz w:val="24"/>
          <w:szCs w:val="24"/>
        </w:rPr>
      </w:pPr>
    </w:p>
    <w:p w:rsidR="00736112" w:rsidRPr="00D24334" w:rsidRDefault="00736112" w:rsidP="00736112">
      <w:pPr>
        <w:pStyle w:val="NoSpacing"/>
        <w:spacing w:line="360" w:lineRule="auto"/>
        <w:jc w:val="both"/>
        <w:rPr>
          <w:rFonts w:ascii="Times New Roman" w:hAnsi="Times New Roman"/>
          <w:sz w:val="24"/>
          <w:szCs w:val="24"/>
        </w:rPr>
      </w:pPr>
      <w:r w:rsidRPr="00D24334">
        <w:rPr>
          <w:rFonts w:ascii="Times New Roman" w:hAnsi="Times New Roman"/>
          <w:sz w:val="24"/>
          <w:szCs w:val="24"/>
        </w:rPr>
        <w:t xml:space="preserve">On 10/1/14, through their lawyers, the applicant formerly requested for the removal of the caveat. Their request was declined and instead, the Registrar of Titles in </w:t>
      </w:r>
      <w:proofErr w:type="spellStart"/>
      <w:r w:rsidRPr="00D24334">
        <w:rPr>
          <w:rFonts w:ascii="Times New Roman" w:hAnsi="Times New Roman"/>
          <w:sz w:val="24"/>
          <w:szCs w:val="24"/>
        </w:rPr>
        <w:t>Mukono</w:t>
      </w:r>
      <w:proofErr w:type="spellEnd"/>
      <w:r w:rsidRPr="00D24334">
        <w:rPr>
          <w:rFonts w:ascii="Times New Roman" w:hAnsi="Times New Roman"/>
          <w:sz w:val="24"/>
          <w:szCs w:val="24"/>
        </w:rPr>
        <w:t xml:space="preserve"> informed Mr. </w:t>
      </w:r>
      <w:proofErr w:type="spellStart"/>
      <w:r w:rsidRPr="00D24334">
        <w:rPr>
          <w:rFonts w:ascii="Times New Roman" w:hAnsi="Times New Roman"/>
          <w:sz w:val="24"/>
          <w:szCs w:val="24"/>
        </w:rPr>
        <w:t>Kamusiime</w:t>
      </w:r>
      <w:proofErr w:type="spellEnd"/>
      <w:r w:rsidRPr="00D24334">
        <w:rPr>
          <w:rFonts w:ascii="Times New Roman" w:hAnsi="Times New Roman"/>
          <w:sz w:val="24"/>
          <w:szCs w:val="24"/>
        </w:rPr>
        <w:t xml:space="preserve"> that she had handed over all the records and titles for the suit property to the respondent for cancellation. On 20/2/14, the applicant, again through their advocates wrote to the respondent objecting to her continuous custody of the register of the suit property and refusal to act on their formal application to remove the above caveat. The respondent declined to respond to that correspondence which led the applicant to fear that she will go ahead to cancel the title with respect to the suit property, in a manner they deem as illegal. They thereby filed Miscellaneous Application No. 16/14 seeking an order to summon the respondent before this </w:t>
      </w:r>
      <w:r w:rsidRPr="00D24334">
        <w:rPr>
          <w:rFonts w:ascii="Times New Roman" w:hAnsi="Times New Roman"/>
          <w:sz w:val="24"/>
          <w:szCs w:val="24"/>
        </w:rPr>
        <w:lastRenderedPageBreak/>
        <w:t xml:space="preserve">court to show cause why she declined to carry out her duties as requested by them and then filed the present application seeing a temporary injunction restraining the respondent by herself, her agents or subordinates from cancelling the applicant’s registration in respect of the suit property until disposal of the substantive application. </w:t>
      </w:r>
    </w:p>
    <w:p w:rsidR="00736112" w:rsidRPr="00D24334" w:rsidRDefault="00736112" w:rsidP="00736112">
      <w:pPr>
        <w:pStyle w:val="NoSpacing"/>
        <w:spacing w:line="360" w:lineRule="auto"/>
        <w:jc w:val="both"/>
        <w:rPr>
          <w:rFonts w:ascii="Times New Roman" w:hAnsi="Times New Roman"/>
          <w:sz w:val="24"/>
          <w:szCs w:val="24"/>
        </w:rPr>
      </w:pPr>
    </w:p>
    <w:p w:rsidR="00736112" w:rsidRPr="00D24334" w:rsidRDefault="00736112" w:rsidP="00736112">
      <w:pPr>
        <w:pStyle w:val="NoSpacing"/>
        <w:spacing w:line="360" w:lineRule="auto"/>
        <w:jc w:val="both"/>
        <w:rPr>
          <w:rFonts w:ascii="Times New Roman" w:hAnsi="Times New Roman"/>
          <w:sz w:val="24"/>
          <w:szCs w:val="24"/>
        </w:rPr>
      </w:pPr>
      <w:r w:rsidRPr="00D24334">
        <w:rPr>
          <w:rFonts w:ascii="Times New Roman" w:hAnsi="Times New Roman"/>
          <w:sz w:val="24"/>
          <w:szCs w:val="24"/>
        </w:rPr>
        <w:t xml:space="preserve"> The law on temporary injunctions is contained in </w:t>
      </w:r>
      <w:r w:rsidRPr="00D24334">
        <w:rPr>
          <w:rFonts w:ascii="Times New Roman" w:hAnsi="Times New Roman"/>
          <w:b/>
          <w:sz w:val="24"/>
          <w:szCs w:val="24"/>
        </w:rPr>
        <w:t xml:space="preserve">Order 41 rules 1(a) </w:t>
      </w:r>
      <w:r w:rsidRPr="00D24334">
        <w:rPr>
          <w:rFonts w:ascii="Times New Roman" w:hAnsi="Times New Roman"/>
          <w:sz w:val="24"/>
          <w:szCs w:val="24"/>
        </w:rPr>
        <w:t>of the</w:t>
      </w:r>
      <w:r w:rsidRPr="00D24334">
        <w:rPr>
          <w:rFonts w:ascii="Times New Roman" w:hAnsi="Times New Roman"/>
          <w:b/>
          <w:sz w:val="24"/>
          <w:szCs w:val="24"/>
        </w:rPr>
        <w:t xml:space="preserve"> Civil Procedure Rules</w:t>
      </w:r>
      <w:r w:rsidRPr="00D24334">
        <w:rPr>
          <w:rFonts w:ascii="Times New Roman" w:hAnsi="Times New Roman"/>
          <w:sz w:val="24"/>
          <w:szCs w:val="24"/>
        </w:rPr>
        <w:t xml:space="preserve">.  The principles governing the grant of a temporary injunction are now well settled.  For example in the case of </w:t>
      </w:r>
      <w:r w:rsidRPr="00D24334">
        <w:rPr>
          <w:rFonts w:ascii="Times New Roman" w:hAnsi="Times New Roman"/>
          <w:b/>
          <w:sz w:val="24"/>
          <w:szCs w:val="24"/>
        </w:rPr>
        <w:t xml:space="preserve">American Cyanamid Co. </w:t>
      </w:r>
      <w:proofErr w:type="spellStart"/>
      <w:r w:rsidRPr="00D24334">
        <w:rPr>
          <w:rFonts w:ascii="Times New Roman" w:hAnsi="Times New Roman"/>
          <w:b/>
          <w:sz w:val="24"/>
          <w:szCs w:val="24"/>
        </w:rPr>
        <w:t>Vs</w:t>
      </w:r>
      <w:proofErr w:type="spellEnd"/>
      <w:r w:rsidRPr="00D24334">
        <w:rPr>
          <w:rFonts w:ascii="Times New Roman" w:hAnsi="Times New Roman"/>
          <w:b/>
          <w:sz w:val="24"/>
          <w:szCs w:val="24"/>
        </w:rPr>
        <w:t xml:space="preserve"> Ethicon Ltd [1975] AC 396</w:t>
      </w:r>
      <w:r w:rsidRPr="00D24334">
        <w:rPr>
          <w:rFonts w:ascii="Times New Roman" w:hAnsi="Times New Roman"/>
          <w:sz w:val="24"/>
          <w:szCs w:val="24"/>
        </w:rPr>
        <w:t xml:space="preserve"> Lord </w:t>
      </w:r>
      <w:proofErr w:type="spellStart"/>
      <w:r w:rsidRPr="00D24334">
        <w:rPr>
          <w:rFonts w:ascii="Times New Roman" w:hAnsi="Times New Roman"/>
          <w:sz w:val="24"/>
          <w:szCs w:val="24"/>
        </w:rPr>
        <w:t>Diplock</w:t>
      </w:r>
      <w:proofErr w:type="spellEnd"/>
      <w:r w:rsidRPr="00D24334">
        <w:rPr>
          <w:rFonts w:ascii="Times New Roman" w:hAnsi="Times New Roman"/>
          <w:sz w:val="24"/>
          <w:szCs w:val="24"/>
        </w:rPr>
        <w:t xml:space="preserve"> laid down guidelines for the grant of temporary injunctions that have been followed in the Ugandan cases of </w:t>
      </w:r>
      <w:r w:rsidRPr="00D24334">
        <w:rPr>
          <w:rFonts w:ascii="Times New Roman" w:hAnsi="Times New Roman"/>
          <w:b/>
          <w:sz w:val="24"/>
          <w:szCs w:val="24"/>
        </w:rPr>
        <w:t xml:space="preserve">Francis </w:t>
      </w:r>
      <w:proofErr w:type="spellStart"/>
      <w:r w:rsidRPr="00D24334">
        <w:rPr>
          <w:rFonts w:ascii="Times New Roman" w:hAnsi="Times New Roman"/>
          <w:b/>
          <w:sz w:val="24"/>
          <w:szCs w:val="24"/>
        </w:rPr>
        <w:t>Babumba</w:t>
      </w:r>
      <w:proofErr w:type="spellEnd"/>
      <w:r w:rsidRPr="00D24334">
        <w:rPr>
          <w:rFonts w:ascii="Times New Roman" w:hAnsi="Times New Roman"/>
          <w:b/>
          <w:sz w:val="24"/>
          <w:szCs w:val="24"/>
        </w:rPr>
        <w:t xml:space="preserve"> and 2 others </w:t>
      </w:r>
      <w:proofErr w:type="spellStart"/>
      <w:r w:rsidRPr="00D24334">
        <w:rPr>
          <w:rFonts w:ascii="Times New Roman" w:hAnsi="Times New Roman"/>
          <w:b/>
          <w:sz w:val="24"/>
          <w:szCs w:val="24"/>
        </w:rPr>
        <w:t>Vs</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Erisa</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Bunjo</w:t>
      </w:r>
      <w:proofErr w:type="spellEnd"/>
      <w:r w:rsidRPr="00D24334">
        <w:rPr>
          <w:rFonts w:ascii="Times New Roman" w:hAnsi="Times New Roman"/>
          <w:b/>
          <w:sz w:val="24"/>
          <w:szCs w:val="24"/>
        </w:rPr>
        <w:t xml:space="preserve"> HCCS No. 697 of 1999</w:t>
      </w:r>
      <w:r w:rsidRPr="00D24334">
        <w:rPr>
          <w:rFonts w:ascii="Times New Roman" w:hAnsi="Times New Roman"/>
          <w:sz w:val="24"/>
          <w:szCs w:val="24"/>
        </w:rPr>
        <w:t xml:space="preserve"> and </w:t>
      </w:r>
      <w:r w:rsidRPr="00D24334">
        <w:rPr>
          <w:rFonts w:ascii="Times New Roman" w:hAnsi="Times New Roman"/>
          <w:b/>
          <w:sz w:val="24"/>
          <w:szCs w:val="24"/>
        </w:rPr>
        <w:t xml:space="preserve">Robert </w:t>
      </w:r>
      <w:proofErr w:type="spellStart"/>
      <w:r w:rsidRPr="00D24334">
        <w:rPr>
          <w:rFonts w:ascii="Times New Roman" w:hAnsi="Times New Roman"/>
          <w:b/>
          <w:sz w:val="24"/>
          <w:szCs w:val="24"/>
        </w:rPr>
        <w:t>Kavuma</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Vs</w:t>
      </w:r>
      <w:proofErr w:type="spellEnd"/>
      <w:r w:rsidRPr="00D24334">
        <w:rPr>
          <w:rFonts w:ascii="Times New Roman" w:hAnsi="Times New Roman"/>
          <w:b/>
          <w:sz w:val="24"/>
          <w:szCs w:val="24"/>
        </w:rPr>
        <w:t xml:space="preserve"> M/s Hotel International SCCA No.8 of 1990</w:t>
      </w:r>
      <w:r w:rsidRPr="00D24334">
        <w:rPr>
          <w:rFonts w:ascii="Times New Roman" w:hAnsi="Times New Roman"/>
          <w:sz w:val="24"/>
          <w:szCs w:val="24"/>
        </w:rPr>
        <w:t xml:space="preserve"> they include:-</w:t>
      </w:r>
    </w:p>
    <w:p w:rsidR="00736112" w:rsidRPr="00D24334" w:rsidRDefault="00736112" w:rsidP="00736112">
      <w:pPr>
        <w:pStyle w:val="ListParagraph"/>
        <w:numPr>
          <w:ilvl w:val="0"/>
          <w:numId w:val="1"/>
        </w:numPr>
        <w:spacing w:line="360" w:lineRule="auto"/>
        <w:jc w:val="both"/>
        <w:rPr>
          <w:rFonts w:ascii="Times New Roman" w:hAnsi="Times New Roman" w:cs="Times New Roman"/>
          <w:sz w:val="24"/>
          <w:szCs w:val="24"/>
        </w:rPr>
      </w:pPr>
      <w:r w:rsidRPr="00D24334">
        <w:rPr>
          <w:rFonts w:ascii="Times New Roman" w:hAnsi="Times New Roman" w:cs="Times New Roman"/>
          <w:sz w:val="24"/>
          <w:szCs w:val="24"/>
        </w:rPr>
        <w:t>The applicant has to show that he has a prima facie case with a probability of success in the main suit.</w:t>
      </w:r>
    </w:p>
    <w:p w:rsidR="00736112" w:rsidRPr="00D24334" w:rsidRDefault="00736112" w:rsidP="00736112">
      <w:pPr>
        <w:pStyle w:val="ListParagraph"/>
        <w:numPr>
          <w:ilvl w:val="0"/>
          <w:numId w:val="1"/>
        </w:numPr>
        <w:spacing w:line="360" w:lineRule="auto"/>
        <w:jc w:val="both"/>
        <w:rPr>
          <w:rFonts w:ascii="Times New Roman" w:hAnsi="Times New Roman" w:cs="Times New Roman"/>
          <w:sz w:val="24"/>
          <w:szCs w:val="24"/>
        </w:rPr>
      </w:pPr>
      <w:r w:rsidRPr="00D24334">
        <w:rPr>
          <w:rFonts w:ascii="Times New Roman" w:hAnsi="Times New Roman" w:cs="Times New Roman"/>
          <w:sz w:val="24"/>
          <w:szCs w:val="24"/>
        </w:rPr>
        <w:t>The applicant has to show that he is likely to suffer irreparable damage if the injunction is denied.</w:t>
      </w:r>
    </w:p>
    <w:p w:rsidR="00736112" w:rsidRPr="00D24334" w:rsidRDefault="00736112" w:rsidP="00736112">
      <w:pPr>
        <w:pStyle w:val="ListParagraph"/>
        <w:numPr>
          <w:ilvl w:val="0"/>
          <w:numId w:val="1"/>
        </w:numPr>
        <w:spacing w:line="360" w:lineRule="auto"/>
        <w:jc w:val="both"/>
        <w:rPr>
          <w:rFonts w:ascii="Times New Roman" w:hAnsi="Times New Roman" w:cs="Times New Roman"/>
          <w:sz w:val="24"/>
          <w:szCs w:val="24"/>
        </w:rPr>
      </w:pPr>
      <w:r w:rsidRPr="00D24334">
        <w:rPr>
          <w:rFonts w:ascii="Times New Roman" w:hAnsi="Times New Roman" w:cs="Times New Roman"/>
          <w:sz w:val="24"/>
          <w:szCs w:val="24"/>
        </w:rPr>
        <w:t>If court is in doubt as to the above considerations,  it will decide the application on a balance of convenience</w:t>
      </w:r>
    </w:p>
    <w:p w:rsidR="00736112" w:rsidRPr="00D24334" w:rsidRDefault="00736112" w:rsidP="00736112">
      <w:pPr>
        <w:pStyle w:val="ListParagraph"/>
        <w:spacing w:line="360" w:lineRule="auto"/>
        <w:jc w:val="both"/>
        <w:rPr>
          <w:rFonts w:ascii="Times New Roman" w:hAnsi="Times New Roman" w:cs="Times New Roman"/>
          <w:sz w:val="24"/>
          <w:szCs w:val="24"/>
        </w:rPr>
      </w:pPr>
    </w:p>
    <w:p w:rsidR="00736112" w:rsidRPr="00D24334" w:rsidRDefault="00736112" w:rsidP="00736112">
      <w:pPr>
        <w:pStyle w:val="ListParagraph"/>
        <w:spacing w:line="360" w:lineRule="auto"/>
        <w:ind w:left="0"/>
        <w:jc w:val="both"/>
        <w:rPr>
          <w:rFonts w:ascii="Times New Roman" w:hAnsi="Times New Roman" w:cs="Times New Roman"/>
          <w:b/>
          <w:sz w:val="24"/>
          <w:szCs w:val="24"/>
        </w:rPr>
      </w:pPr>
      <w:r w:rsidRPr="00D24334">
        <w:rPr>
          <w:rFonts w:ascii="Times New Roman" w:hAnsi="Times New Roman" w:cs="Times New Roman"/>
          <w:sz w:val="24"/>
          <w:szCs w:val="24"/>
        </w:rPr>
        <w:t xml:space="preserve">In considering the above principles, the court should also bear in mind that that temporary injunctions are discretionary orders and  that the court should not attempt to resolve issues related to the main suit: See: </w:t>
      </w:r>
      <w:r w:rsidRPr="00D24334">
        <w:rPr>
          <w:rFonts w:ascii="Times New Roman" w:hAnsi="Times New Roman" w:cs="Times New Roman"/>
          <w:b/>
          <w:sz w:val="24"/>
          <w:szCs w:val="24"/>
        </w:rPr>
        <w:t xml:space="preserve">Prof. Peter Anyang </w:t>
      </w:r>
      <w:proofErr w:type="spellStart"/>
      <w:r w:rsidRPr="00D24334">
        <w:rPr>
          <w:rFonts w:ascii="Times New Roman" w:hAnsi="Times New Roman" w:cs="Times New Roman"/>
          <w:b/>
          <w:sz w:val="24"/>
          <w:szCs w:val="24"/>
        </w:rPr>
        <w:t>Nyongo</w:t>
      </w:r>
      <w:proofErr w:type="spellEnd"/>
      <w:r w:rsidRPr="00D24334">
        <w:rPr>
          <w:rFonts w:ascii="Times New Roman" w:hAnsi="Times New Roman" w:cs="Times New Roman"/>
          <w:b/>
          <w:sz w:val="24"/>
          <w:szCs w:val="24"/>
        </w:rPr>
        <w:t xml:space="preserve">  &amp; Others </w:t>
      </w:r>
      <w:proofErr w:type="spellStart"/>
      <w:r w:rsidRPr="00D24334">
        <w:rPr>
          <w:rFonts w:ascii="Times New Roman" w:hAnsi="Times New Roman" w:cs="Times New Roman"/>
          <w:b/>
          <w:sz w:val="24"/>
          <w:szCs w:val="24"/>
        </w:rPr>
        <w:t>Vs</w:t>
      </w:r>
      <w:proofErr w:type="spellEnd"/>
      <w:r w:rsidRPr="00D24334">
        <w:rPr>
          <w:rFonts w:ascii="Times New Roman" w:hAnsi="Times New Roman" w:cs="Times New Roman"/>
          <w:b/>
          <w:sz w:val="24"/>
          <w:szCs w:val="24"/>
        </w:rPr>
        <w:t xml:space="preserve"> The Attorney General of Kenya &amp; Others; East African Court of Justice Case Ref. No. 1 of 2006 (unreported).</w:t>
      </w:r>
    </w:p>
    <w:p w:rsidR="00736112" w:rsidRPr="00D24334" w:rsidRDefault="00736112" w:rsidP="00736112">
      <w:pPr>
        <w:pStyle w:val="ListParagraph"/>
        <w:spacing w:line="360" w:lineRule="auto"/>
        <w:ind w:left="0"/>
        <w:jc w:val="both"/>
        <w:rPr>
          <w:rFonts w:ascii="Times New Roman" w:hAnsi="Times New Roman" w:cs="Times New Roman"/>
          <w:b/>
          <w:sz w:val="24"/>
          <w:szCs w:val="24"/>
        </w:rPr>
      </w:pPr>
    </w:p>
    <w:p w:rsidR="00736112" w:rsidRPr="00D24334" w:rsidRDefault="00736112" w:rsidP="00736112">
      <w:pPr>
        <w:pStyle w:val="ListParagraph"/>
        <w:spacing w:line="360" w:lineRule="auto"/>
        <w:ind w:left="0"/>
        <w:jc w:val="both"/>
        <w:rPr>
          <w:rFonts w:ascii="Times New Roman" w:hAnsi="Times New Roman" w:cs="Times New Roman"/>
          <w:sz w:val="24"/>
          <w:szCs w:val="24"/>
        </w:rPr>
      </w:pPr>
      <w:r w:rsidRPr="00D24334">
        <w:rPr>
          <w:rFonts w:ascii="Times New Roman" w:hAnsi="Times New Roman" w:cs="Times New Roman"/>
          <w:sz w:val="24"/>
          <w:szCs w:val="24"/>
        </w:rPr>
        <w:t xml:space="preserve">It is not in dispute that the applicants have filed Miscellaneous Application No. 16 of 2014 against the respondent and it is from that cause that this application originates.  The claim in the main application is that the respondent has through her subordinate, the Registrar of Titles in </w:t>
      </w:r>
      <w:proofErr w:type="spellStart"/>
      <w:r w:rsidRPr="00D24334">
        <w:rPr>
          <w:rFonts w:ascii="Times New Roman" w:hAnsi="Times New Roman" w:cs="Times New Roman"/>
          <w:sz w:val="24"/>
          <w:szCs w:val="24"/>
        </w:rPr>
        <w:t>Mukono</w:t>
      </w:r>
      <w:proofErr w:type="spellEnd"/>
      <w:r w:rsidRPr="00D24334">
        <w:rPr>
          <w:rFonts w:ascii="Times New Roman" w:hAnsi="Times New Roman" w:cs="Times New Roman"/>
          <w:sz w:val="24"/>
          <w:szCs w:val="24"/>
        </w:rPr>
        <w:t xml:space="preserve"> made known her intention to cancel the title in respect of the suit property without giving the applicant a reason for that action or a hearing in </w:t>
      </w:r>
      <w:proofErr w:type="spellStart"/>
      <w:r w:rsidRPr="00D24334">
        <w:rPr>
          <w:rFonts w:ascii="Times New Roman" w:hAnsi="Times New Roman" w:cs="Times New Roman"/>
          <w:sz w:val="24"/>
          <w:szCs w:val="24"/>
        </w:rPr>
        <w:t>defence</w:t>
      </w:r>
      <w:proofErr w:type="spellEnd"/>
      <w:r w:rsidRPr="00D24334">
        <w:rPr>
          <w:rFonts w:ascii="Times New Roman" w:hAnsi="Times New Roman" w:cs="Times New Roman"/>
          <w:sz w:val="24"/>
          <w:szCs w:val="24"/>
        </w:rPr>
        <w:t xml:space="preserve"> to her intended action. She has also declined their formal request to remove the caveat filed by one R. L Jain or to respond to any of their correspondence.</w:t>
      </w:r>
    </w:p>
    <w:p w:rsidR="00736112" w:rsidRPr="00D24334" w:rsidRDefault="00736112" w:rsidP="00736112">
      <w:pPr>
        <w:pStyle w:val="ListParagraph"/>
        <w:spacing w:line="360" w:lineRule="auto"/>
        <w:ind w:left="0"/>
        <w:jc w:val="both"/>
        <w:rPr>
          <w:rFonts w:ascii="Times New Roman" w:hAnsi="Times New Roman" w:cs="Times New Roman"/>
          <w:sz w:val="24"/>
          <w:szCs w:val="24"/>
        </w:rPr>
      </w:pPr>
    </w:p>
    <w:p w:rsidR="00736112" w:rsidRPr="00D24334" w:rsidRDefault="00736112" w:rsidP="00736112">
      <w:pPr>
        <w:pStyle w:val="ListParagraph"/>
        <w:spacing w:line="360" w:lineRule="auto"/>
        <w:ind w:left="0"/>
        <w:jc w:val="both"/>
        <w:rPr>
          <w:rFonts w:ascii="Times New Roman" w:hAnsi="Times New Roman" w:cs="Times New Roman"/>
          <w:sz w:val="24"/>
          <w:szCs w:val="24"/>
        </w:rPr>
      </w:pPr>
      <w:r w:rsidRPr="00D24334">
        <w:rPr>
          <w:rFonts w:ascii="Times New Roman" w:hAnsi="Times New Roman" w:cs="Times New Roman"/>
          <w:sz w:val="24"/>
          <w:szCs w:val="24"/>
        </w:rPr>
        <w:t xml:space="preserve">Attached to the affidavit of </w:t>
      </w:r>
      <w:proofErr w:type="spellStart"/>
      <w:r w:rsidRPr="00D24334">
        <w:rPr>
          <w:rFonts w:ascii="Times New Roman" w:hAnsi="Times New Roman" w:cs="Times New Roman"/>
          <w:sz w:val="24"/>
          <w:szCs w:val="24"/>
        </w:rPr>
        <w:t>Kansiime</w:t>
      </w:r>
      <w:proofErr w:type="spellEnd"/>
      <w:r w:rsidRPr="00D24334">
        <w:rPr>
          <w:rFonts w:ascii="Times New Roman" w:hAnsi="Times New Roman" w:cs="Times New Roman"/>
          <w:sz w:val="24"/>
          <w:szCs w:val="24"/>
        </w:rPr>
        <w:t xml:space="preserve"> is an agreement of sale dated 21/8/13 showing that it is the applicant who purchased the suit property from one Tony </w:t>
      </w:r>
      <w:proofErr w:type="spellStart"/>
      <w:r w:rsidRPr="00D24334">
        <w:rPr>
          <w:rFonts w:ascii="Times New Roman" w:hAnsi="Times New Roman" w:cs="Times New Roman"/>
          <w:sz w:val="24"/>
          <w:szCs w:val="24"/>
        </w:rPr>
        <w:t>Kipoi</w:t>
      </w:r>
      <w:proofErr w:type="spellEnd"/>
      <w:r w:rsidRPr="00D24334">
        <w:rPr>
          <w:rFonts w:ascii="Times New Roman" w:hAnsi="Times New Roman" w:cs="Times New Roman"/>
          <w:sz w:val="24"/>
          <w:szCs w:val="24"/>
        </w:rPr>
        <w:t xml:space="preserve"> </w:t>
      </w:r>
      <w:proofErr w:type="spellStart"/>
      <w:r w:rsidRPr="00D24334">
        <w:rPr>
          <w:rFonts w:ascii="Times New Roman" w:hAnsi="Times New Roman" w:cs="Times New Roman"/>
          <w:sz w:val="24"/>
          <w:szCs w:val="24"/>
        </w:rPr>
        <w:t>Nsubuga</w:t>
      </w:r>
      <w:proofErr w:type="spellEnd"/>
      <w:r w:rsidRPr="00D24334">
        <w:rPr>
          <w:rFonts w:ascii="Times New Roman" w:hAnsi="Times New Roman" w:cs="Times New Roman"/>
          <w:sz w:val="24"/>
          <w:szCs w:val="24"/>
        </w:rPr>
        <w:t xml:space="preserve">. The purchase price was paid in full at the execution of the agreement and there is no indication of an adverse claim by the vendors. This is a prima facie indication that the applicant obtained the suit property for valuable consideration. Also attached is proof that registration fees and stamp duty were paid in respect of the instrument of transfer and that the suit property is currently registered in their name. </w:t>
      </w:r>
    </w:p>
    <w:p w:rsidR="00736112" w:rsidRPr="00D24334" w:rsidRDefault="00736112" w:rsidP="00736112">
      <w:pPr>
        <w:pStyle w:val="ListParagraph"/>
        <w:spacing w:line="360" w:lineRule="auto"/>
        <w:ind w:left="0"/>
        <w:jc w:val="both"/>
        <w:rPr>
          <w:rFonts w:ascii="Times New Roman" w:hAnsi="Times New Roman" w:cs="Times New Roman"/>
          <w:sz w:val="24"/>
          <w:szCs w:val="24"/>
        </w:rPr>
      </w:pPr>
    </w:p>
    <w:p w:rsidR="00736112" w:rsidRPr="00D24334" w:rsidRDefault="00736112" w:rsidP="00736112">
      <w:pPr>
        <w:pStyle w:val="ListParagraph"/>
        <w:spacing w:line="360" w:lineRule="auto"/>
        <w:ind w:left="0"/>
        <w:jc w:val="both"/>
        <w:rPr>
          <w:rFonts w:ascii="Times New Roman" w:hAnsi="Times New Roman" w:cs="Times New Roman"/>
          <w:sz w:val="24"/>
          <w:szCs w:val="24"/>
        </w:rPr>
      </w:pPr>
      <w:r w:rsidRPr="00D24334">
        <w:rPr>
          <w:rFonts w:ascii="Times New Roman" w:hAnsi="Times New Roman" w:cs="Times New Roman"/>
          <w:sz w:val="24"/>
          <w:szCs w:val="24"/>
        </w:rPr>
        <w:t xml:space="preserve">There is no proof attached to the application that the suit property is encumbered by a caveat or that the respondent has communicated her intention to cancel the title. However, it is the contention of the applicant that the respondent’s intentions and the fact that the register in respect of the suit property is now in the hands of the respondent were communicated to them through Ms. </w:t>
      </w:r>
      <w:proofErr w:type="spellStart"/>
      <w:r w:rsidRPr="00D24334">
        <w:rPr>
          <w:rFonts w:ascii="Times New Roman" w:hAnsi="Times New Roman" w:cs="Times New Roman"/>
          <w:sz w:val="24"/>
          <w:szCs w:val="24"/>
        </w:rPr>
        <w:t>Atoro</w:t>
      </w:r>
      <w:proofErr w:type="spellEnd"/>
      <w:r w:rsidRPr="00D24334">
        <w:rPr>
          <w:rFonts w:ascii="Times New Roman" w:hAnsi="Times New Roman" w:cs="Times New Roman"/>
          <w:sz w:val="24"/>
          <w:szCs w:val="24"/>
        </w:rPr>
        <w:t xml:space="preserve">, a Registrar of Titles stationed at the </w:t>
      </w:r>
      <w:proofErr w:type="spellStart"/>
      <w:r w:rsidRPr="00D24334">
        <w:rPr>
          <w:rFonts w:ascii="Times New Roman" w:hAnsi="Times New Roman" w:cs="Times New Roman"/>
          <w:sz w:val="24"/>
          <w:szCs w:val="24"/>
        </w:rPr>
        <w:t>Mukono</w:t>
      </w:r>
      <w:proofErr w:type="spellEnd"/>
      <w:r w:rsidRPr="00D24334">
        <w:rPr>
          <w:rFonts w:ascii="Times New Roman" w:hAnsi="Times New Roman" w:cs="Times New Roman"/>
          <w:sz w:val="24"/>
          <w:szCs w:val="24"/>
        </w:rPr>
        <w:t xml:space="preserve"> title office. What is evident though are several correspondences by the applicant’s lawyers dated 10/10/14 and 20/2/14 requesting the registrar to communicate her reasons for refusal to withdraw a caveat and an unwarranted holding of the register in respect of the suit property in Kampala. </w:t>
      </w:r>
    </w:p>
    <w:p w:rsidR="00736112" w:rsidRPr="00D24334" w:rsidRDefault="00736112" w:rsidP="00736112">
      <w:pPr>
        <w:pStyle w:val="ListParagraph"/>
        <w:spacing w:line="360" w:lineRule="auto"/>
        <w:ind w:left="0"/>
        <w:jc w:val="both"/>
        <w:rPr>
          <w:rFonts w:ascii="Times New Roman" w:hAnsi="Times New Roman" w:cs="Times New Roman"/>
          <w:sz w:val="24"/>
          <w:szCs w:val="24"/>
        </w:rPr>
      </w:pPr>
    </w:p>
    <w:p w:rsidR="00736112" w:rsidRPr="00D24334" w:rsidRDefault="00736112" w:rsidP="00736112">
      <w:pPr>
        <w:pStyle w:val="ListParagraph"/>
        <w:spacing w:line="360" w:lineRule="auto"/>
        <w:ind w:left="0"/>
        <w:jc w:val="both"/>
        <w:rPr>
          <w:rFonts w:ascii="Times New Roman" w:hAnsi="Times New Roman" w:cs="Times New Roman"/>
          <w:sz w:val="24"/>
          <w:szCs w:val="24"/>
        </w:rPr>
      </w:pPr>
      <w:r w:rsidRPr="00D24334">
        <w:rPr>
          <w:rFonts w:ascii="Times New Roman" w:hAnsi="Times New Roman" w:cs="Times New Roman"/>
          <w:sz w:val="24"/>
          <w:szCs w:val="24"/>
        </w:rPr>
        <w:t xml:space="preserve">In my view, a prima facie case is not necessarily a tight case. It is a case in which the court need only be satisfied that there is a serious question to be tried. </w:t>
      </w:r>
      <w:proofErr w:type="spellStart"/>
      <w:r w:rsidRPr="00D24334">
        <w:rPr>
          <w:rFonts w:ascii="Times New Roman" w:hAnsi="Times New Roman" w:cs="Times New Roman"/>
          <w:sz w:val="24"/>
          <w:szCs w:val="24"/>
        </w:rPr>
        <w:t>Wambuzi</w:t>
      </w:r>
      <w:proofErr w:type="spellEnd"/>
      <w:r w:rsidRPr="00D24334">
        <w:rPr>
          <w:rFonts w:ascii="Times New Roman" w:hAnsi="Times New Roman" w:cs="Times New Roman"/>
          <w:sz w:val="24"/>
          <w:szCs w:val="24"/>
        </w:rPr>
        <w:t xml:space="preserve"> C J (as he then was) in the case of </w:t>
      </w:r>
      <w:r w:rsidRPr="00D24334">
        <w:rPr>
          <w:rFonts w:ascii="Times New Roman" w:hAnsi="Times New Roman" w:cs="Times New Roman"/>
          <w:b/>
          <w:sz w:val="24"/>
          <w:szCs w:val="24"/>
        </w:rPr>
        <w:t xml:space="preserve">Robert </w:t>
      </w:r>
      <w:proofErr w:type="spellStart"/>
      <w:r w:rsidRPr="00D24334">
        <w:rPr>
          <w:rFonts w:ascii="Times New Roman" w:hAnsi="Times New Roman" w:cs="Times New Roman"/>
          <w:b/>
          <w:sz w:val="24"/>
          <w:szCs w:val="24"/>
        </w:rPr>
        <w:t>Kavuma</w:t>
      </w:r>
      <w:proofErr w:type="spellEnd"/>
      <w:r w:rsidRPr="00D24334">
        <w:rPr>
          <w:rFonts w:ascii="Times New Roman" w:hAnsi="Times New Roman" w:cs="Times New Roman"/>
          <w:b/>
          <w:sz w:val="24"/>
          <w:szCs w:val="24"/>
        </w:rPr>
        <w:t xml:space="preserve"> (supra) </w:t>
      </w:r>
      <w:r w:rsidRPr="00D24334">
        <w:rPr>
          <w:rFonts w:ascii="Times New Roman" w:hAnsi="Times New Roman" w:cs="Times New Roman"/>
          <w:sz w:val="24"/>
          <w:szCs w:val="24"/>
        </w:rPr>
        <w:t xml:space="preserve">explained it well  when he stated that the applicant is required at this stage of trial to show a prima facie case and a probability of success </w:t>
      </w:r>
      <w:r w:rsidRPr="00D24334">
        <w:rPr>
          <w:rFonts w:ascii="Times New Roman" w:hAnsi="Times New Roman" w:cs="Times New Roman"/>
          <w:sz w:val="24"/>
          <w:szCs w:val="24"/>
          <w:u w:val="single"/>
        </w:rPr>
        <w:t>but not</w:t>
      </w:r>
      <w:r w:rsidRPr="00D24334">
        <w:rPr>
          <w:rFonts w:ascii="Times New Roman" w:hAnsi="Times New Roman" w:cs="Times New Roman"/>
          <w:sz w:val="24"/>
          <w:szCs w:val="24"/>
        </w:rPr>
        <w:t xml:space="preserve"> success. (Emphasis mine)</w:t>
      </w:r>
    </w:p>
    <w:p w:rsidR="00736112" w:rsidRPr="00D24334" w:rsidRDefault="00736112" w:rsidP="00736112">
      <w:pPr>
        <w:pStyle w:val="ListParagraph"/>
        <w:spacing w:line="360" w:lineRule="auto"/>
        <w:ind w:left="0"/>
        <w:jc w:val="both"/>
        <w:rPr>
          <w:rFonts w:ascii="Times New Roman" w:hAnsi="Times New Roman" w:cs="Times New Roman"/>
          <w:sz w:val="24"/>
          <w:szCs w:val="24"/>
        </w:rPr>
      </w:pPr>
    </w:p>
    <w:p w:rsidR="00736112" w:rsidRPr="00D24334" w:rsidRDefault="00736112" w:rsidP="00736112">
      <w:pPr>
        <w:pStyle w:val="ListParagraph"/>
        <w:spacing w:line="360" w:lineRule="auto"/>
        <w:ind w:left="0"/>
        <w:jc w:val="both"/>
        <w:rPr>
          <w:rFonts w:ascii="Times New Roman" w:hAnsi="Times New Roman" w:cs="Times New Roman"/>
          <w:sz w:val="24"/>
          <w:szCs w:val="24"/>
        </w:rPr>
      </w:pPr>
      <w:r w:rsidRPr="00D24334">
        <w:rPr>
          <w:rFonts w:ascii="Times New Roman" w:hAnsi="Times New Roman" w:cs="Times New Roman"/>
          <w:sz w:val="24"/>
          <w:szCs w:val="24"/>
        </w:rPr>
        <w:t xml:space="preserve">Under Section 91 Land Act, the Commission land Registration is empowered to carry out actions (including cancellation of certificates of title) in order to give meaning to the Act.  However, she must exercise such powers with due regard to the principles of natural justice after for example, giving notice and reasons for such cancellation and giving the affected proprietor the right to be heard. She also has powers under Section 140(2) to remove a caveat on land after being so moved by the registered proprietor against whose land the caveat is encumbered. There is proof that the office of the applicant has received all three communications from the applicant’s </w:t>
      </w:r>
      <w:r w:rsidRPr="00D24334">
        <w:rPr>
          <w:rFonts w:ascii="Times New Roman" w:hAnsi="Times New Roman" w:cs="Times New Roman"/>
          <w:sz w:val="24"/>
          <w:szCs w:val="24"/>
        </w:rPr>
        <w:lastRenderedPageBreak/>
        <w:t>advocates in which their varying complaints and requests are contained. It appears she has not bothered to reply to any.</w:t>
      </w:r>
    </w:p>
    <w:p w:rsidR="00736112" w:rsidRPr="00D24334" w:rsidRDefault="00736112" w:rsidP="00736112">
      <w:pPr>
        <w:pStyle w:val="ListParagraph"/>
        <w:spacing w:line="360" w:lineRule="auto"/>
        <w:ind w:left="0"/>
        <w:jc w:val="both"/>
        <w:rPr>
          <w:rFonts w:ascii="Times New Roman" w:hAnsi="Times New Roman" w:cs="Times New Roman"/>
          <w:sz w:val="24"/>
          <w:szCs w:val="24"/>
        </w:rPr>
      </w:pPr>
    </w:p>
    <w:p w:rsidR="00736112" w:rsidRPr="00D24334" w:rsidRDefault="00736112" w:rsidP="00736112">
      <w:pPr>
        <w:pStyle w:val="ListParagraph"/>
        <w:spacing w:line="360" w:lineRule="auto"/>
        <w:ind w:left="0"/>
        <w:jc w:val="both"/>
        <w:rPr>
          <w:rFonts w:ascii="Times New Roman" w:hAnsi="Times New Roman" w:cs="Times New Roman"/>
          <w:sz w:val="24"/>
          <w:szCs w:val="24"/>
        </w:rPr>
      </w:pPr>
      <w:r w:rsidRPr="00D24334">
        <w:rPr>
          <w:rFonts w:ascii="Times New Roman" w:hAnsi="Times New Roman" w:cs="Times New Roman"/>
          <w:sz w:val="24"/>
          <w:szCs w:val="24"/>
        </w:rPr>
        <w:t xml:space="preserve">I have shown that </w:t>
      </w:r>
      <w:r w:rsidRPr="00D24334">
        <w:rPr>
          <w:rFonts w:ascii="Times New Roman" w:hAnsi="Times New Roman" w:cs="Times New Roman"/>
          <w:i/>
          <w:sz w:val="24"/>
          <w:szCs w:val="24"/>
        </w:rPr>
        <w:t>prima facie</w:t>
      </w:r>
      <w:r w:rsidRPr="00D24334">
        <w:rPr>
          <w:rFonts w:ascii="Times New Roman" w:hAnsi="Times New Roman" w:cs="Times New Roman"/>
          <w:sz w:val="24"/>
          <w:szCs w:val="24"/>
        </w:rPr>
        <w:t>, the applicant has proved ownership of the suit land and also shown that he has moved the respondent for certain actions to be taken and safe guards given but in vain. It is for those reasons that they filed the substantive suit. In my view, their complaints in the main suit are worth investigation by this court. I am thus satisfied that the applicant have raised a prima facie case.</w:t>
      </w:r>
    </w:p>
    <w:p w:rsidR="00736112" w:rsidRPr="00D24334" w:rsidRDefault="00736112" w:rsidP="00736112">
      <w:pPr>
        <w:pStyle w:val="ListParagraph"/>
        <w:spacing w:line="360" w:lineRule="auto"/>
        <w:ind w:left="0"/>
        <w:jc w:val="both"/>
        <w:rPr>
          <w:rFonts w:ascii="Times New Roman" w:hAnsi="Times New Roman" w:cs="Times New Roman"/>
          <w:sz w:val="24"/>
          <w:szCs w:val="24"/>
        </w:rPr>
      </w:pPr>
    </w:p>
    <w:p w:rsidR="00736112" w:rsidRPr="00D24334" w:rsidRDefault="00736112" w:rsidP="00736112">
      <w:pPr>
        <w:pStyle w:val="ListParagraph"/>
        <w:spacing w:line="360" w:lineRule="auto"/>
        <w:ind w:left="0"/>
        <w:jc w:val="both"/>
        <w:rPr>
          <w:rFonts w:ascii="Times New Roman" w:hAnsi="Times New Roman" w:cs="Times New Roman"/>
          <w:sz w:val="24"/>
          <w:szCs w:val="24"/>
        </w:rPr>
      </w:pPr>
      <w:r w:rsidRPr="00D24334">
        <w:rPr>
          <w:rFonts w:ascii="Times New Roman" w:hAnsi="Times New Roman" w:cs="Times New Roman"/>
          <w:sz w:val="24"/>
          <w:szCs w:val="24"/>
        </w:rPr>
        <w:t xml:space="preserve">Mr. </w:t>
      </w:r>
      <w:proofErr w:type="spellStart"/>
      <w:r w:rsidRPr="00D24334">
        <w:rPr>
          <w:rFonts w:ascii="Times New Roman" w:hAnsi="Times New Roman" w:cs="Times New Roman"/>
          <w:sz w:val="24"/>
          <w:szCs w:val="24"/>
        </w:rPr>
        <w:t>Walubiri</w:t>
      </w:r>
      <w:proofErr w:type="spellEnd"/>
      <w:r w:rsidRPr="00D24334">
        <w:rPr>
          <w:rFonts w:ascii="Times New Roman" w:hAnsi="Times New Roman" w:cs="Times New Roman"/>
          <w:sz w:val="24"/>
          <w:szCs w:val="24"/>
        </w:rPr>
        <w:t xml:space="preserve"> also argued that should the respondent go ahead to cancel the title in respect of the suit land, then the applicant will stand to lose valuable land. I agree, and as I have already said, the respondent can only cancel a title through procedures that ensure that the proprietor is given notice and heard on that cancellation. This is valuable land and there is evidence that the application paid valuable consideration for its acquisition and also obtained its registration through lawful means. None of this has been controverted by the respondent who chose to keep herself out of the application.</w:t>
      </w:r>
    </w:p>
    <w:p w:rsidR="00736112" w:rsidRPr="00D24334" w:rsidRDefault="00736112" w:rsidP="00736112">
      <w:pPr>
        <w:pStyle w:val="ListParagraph"/>
        <w:spacing w:line="360" w:lineRule="auto"/>
        <w:ind w:left="0"/>
        <w:jc w:val="both"/>
        <w:rPr>
          <w:rFonts w:ascii="Times New Roman" w:hAnsi="Times New Roman" w:cs="Times New Roman"/>
          <w:sz w:val="24"/>
          <w:szCs w:val="24"/>
        </w:rPr>
      </w:pPr>
    </w:p>
    <w:p w:rsidR="00736112" w:rsidRPr="00D24334" w:rsidRDefault="00736112" w:rsidP="00736112">
      <w:pPr>
        <w:pStyle w:val="ListParagraph"/>
        <w:spacing w:line="360" w:lineRule="auto"/>
        <w:ind w:left="0"/>
        <w:jc w:val="both"/>
        <w:rPr>
          <w:rFonts w:ascii="Times New Roman" w:hAnsi="Times New Roman" w:cs="Times New Roman"/>
          <w:sz w:val="24"/>
          <w:szCs w:val="24"/>
        </w:rPr>
      </w:pPr>
      <w:r w:rsidRPr="00D24334">
        <w:rPr>
          <w:rFonts w:ascii="Times New Roman" w:hAnsi="Times New Roman" w:cs="Times New Roman"/>
          <w:sz w:val="24"/>
          <w:szCs w:val="24"/>
        </w:rPr>
        <w:t xml:space="preserve">In principle, the purpose of an injunction is to preserve the status quo in respect of the matter in dispute until determination of the whole dispute: See for example </w:t>
      </w:r>
      <w:r w:rsidRPr="00D24334">
        <w:rPr>
          <w:rFonts w:ascii="Times New Roman" w:hAnsi="Times New Roman" w:cs="Times New Roman"/>
          <w:b/>
          <w:sz w:val="24"/>
          <w:szCs w:val="24"/>
        </w:rPr>
        <w:t xml:space="preserve">E.L.T. </w:t>
      </w:r>
      <w:proofErr w:type="spellStart"/>
      <w:r w:rsidRPr="00D24334">
        <w:rPr>
          <w:rFonts w:ascii="Times New Roman" w:hAnsi="Times New Roman" w:cs="Times New Roman"/>
          <w:b/>
          <w:sz w:val="24"/>
          <w:szCs w:val="24"/>
        </w:rPr>
        <w:t>Kiyimba</w:t>
      </w:r>
      <w:proofErr w:type="spellEnd"/>
      <w:r w:rsidRPr="00D24334">
        <w:rPr>
          <w:rFonts w:ascii="Times New Roman" w:hAnsi="Times New Roman" w:cs="Times New Roman"/>
          <w:b/>
          <w:sz w:val="24"/>
          <w:szCs w:val="24"/>
        </w:rPr>
        <w:t xml:space="preserve"> </w:t>
      </w:r>
      <w:proofErr w:type="spellStart"/>
      <w:r w:rsidRPr="00D24334">
        <w:rPr>
          <w:rFonts w:ascii="Times New Roman" w:hAnsi="Times New Roman" w:cs="Times New Roman"/>
          <w:b/>
          <w:sz w:val="24"/>
          <w:szCs w:val="24"/>
        </w:rPr>
        <w:t>Kaggwa</w:t>
      </w:r>
      <w:proofErr w:type="spellEnd"/>
      <w:r w:rsidRPr="00D24334">
        <w:rPr>
          <w:rFonts w:ascii="Times New Roman" w:hAnsi="Times New Roman" w:cs="Times New Roman"/>
          <w:b/>
          <w:sz w:val="24"/>
          <w:szCs w:val="24"/>
        </w:rPr>
        <w:t xml:space="preserve"> </w:t>
      </w:r>
      <w:proofErr w:type="spellStart"/>
      <w:r w:rsidRPr="00D24334">
        <w:rPr>
          <w:rFonts w:ascii="Times New Roman" w:hAnsi="Times New Roman" w:cs="Times New Roman"/>
          <w:b/>
          <w:sz w:val="24"/>
          <w:szCs w:val="24"/>
        </w:rPr>
        <w:t>Vs</w:t>
      </w:r>
      <w:proofErr w:type="spellEnd"/>
      <w:r w:rsidRPr="00D24334">
        <w:rPr>
          <w:rFonts w:ascii="Times New Roman" w:hAnsi="Times New Roman" w:cs="Times New Roman"/>
          <w:b/>
          <w:sz w:val="24"/>
          <w:szCs w:val="24"/>
        </w:rPr>
        <w:t xml:space="preserve"> Haji A.N. </w:t>
      </w:r>
      <w:proofErr w:type="spellStart"/>
      <w:r w:rsidRPr="00D24334">
        <w:rPr>
          <w:rFonts w:ascii="Times New Roman" w:hAnsi="Times New Roman" w:cs="Times New Roman"/>
          <w:b/>
          <w:sz w:val="24"/>
          <w:szCs w:val="24"/>
        </w:rPr>
        <w:t>Kateride</w:t>
      </w:r>
      <w:proofErr w:type="spellEnd"/>
      <w:r w:rsidRPr="00D24334">
        <w:rPr>
          <w:rFonts w:ascii="Times New Roman" w:hAnsi="Times New Roman" w:cs="Times New Roman"/>
          <w:b/>
          <w:sz w:val="24"/>
          <w:szCs w:val="24"/>
        </w:rPr>
        <w:t xml:space="preserve"> (1985) HCB 43 </w:t>
      </w:r>
      <w:proofErr w:type="spellStart"/>
      <w:r w:rsidRPr="00D24334">
        <w:rPr>
          <w:rFonts w:ascii="Times New Roman" w:hAnsi="Times New Roman" w:cs="Times New Roman"/>
          <w:b/>
          <w:sz w:val="24"/>
          <w:szCs w:val="24"/>
        </w:rPr>
        <w:t>andCommodity</w:t>
      </w:r>
      <w:proofErr w:type="spellEnd"/>
      <w:r w:rsidRPr="00D24334">
        <w:rPr>
          <w:rFonts w:ascii="Times New Roman" w:hAnsi="Times New Roman" w:cs="Times New Roman"/>
          <w:b/>
          <w:sz w:val="24"/>
          <w:szCs w:val="24"/>
        </w:rPr>
        <w:t xml:space="preserve"> Trading Industries </w:t>
      </w:r>
      <w:proofErr w:type="spellStart"/>
      <w:r w:rsidRPr="00D24334">
        <w:rPr>
          <w:rFonts w:ascii="Times New Roman" w:hAnsi="Times New Roman" w:cs="Times New Roman"/>
          <w:b/>
          <w:sz w:val="24"/>
          <w:szCs w:val="24"/>
        </w:rPr>
        <w:t>Vs</w:t>
      </w:r>
      <w:proofErr w:type="spellEnd"/>
      <w:r w:rsidRPr="00D24334">
        <w:rPr>
          <w:rFonts w:ascii="Times New Roman" w:hAnsi="Times New Roman" w:cs="Times New Roman"/>
          <w:b/>
          <w:sz w:val="24"/>
          <w:szCs w:val="24"/>
        </w:rPr>
        <w:t xml:space="preserve"> Uganda Maize Industries and Another [2001-2005] HCB 118. </w:t>
      </w:r>
      <w:r w:rsidRPr="00D24334">
        <w:rPr>
          <w:rFonts w:ascii="Times New Roman" w:hAnsi="Times New Roman" w:cs="Times New Roman"/>
          <w:sz w:val="24"/>
          <w:szCs w:val="24"/>
        </w:rPr>
        <w:t xml:space="preserve">I believe that </w:t>
      </w:r>
      <w:proofErr w:type="spellStart"/>
      <w:r w:rsidRPr="00D24334">
        <w:rPr>
          <w:rFonts w:ascii="Times New Roman" w:hAnsi="Times New Roman" w:cs="Times New Roman"/>
          <w:sz w:val="24"/>
          <w:szCs w:val="24"/>
        </w:rPr>
        <w:t>thisprinciple</w:t>
      </w:r>
      <w:proofErr w:type="spellEnd"/>
      <w:r w:rsidRPr="00D24334">
        <w:rPr>
          <w:rFonts w:ascii="Times New Roman" w:hAnsi="Times New Roman" w:cs="Times New Roman"/>
          <w:sz w:val="24"/>
          <w:szCs w:val="24"/>
        </w:rPr>
        <w:t xml:space="preserve"> is </w:t>
      </w:r>
      <w:proofErr w:type="gramStart"/>
      <w:r w:rsidRPr="00D24334">
        <w:rPr>
          <w:rFonts w:ascii="Times New Roman" w:hAnsi="Times New Roman" w:cs="Times New Roman"/>
          <w:sz w:val="24"/>
          <w:szCs w:val="24"/>
        </w:rPr>
        <w:t>key</w:t>
      </w:r>
      <w:proofErr w:type="gramEnd"/>
      <w:r w:rsidRPr="00D24334">
        <w:rPr>
          <w:rFonts w:ascii="Times New Roman" w:hAnsi="Times New Roman" w:cs="Times New Roman"/>
          <w:sz w:val="24"/>
          <w:szCs w:val="24"/>
        </w:rPr>
        <w:t xml:space="preserve"> because it is important for the court and the litigants to be given time and space to exhaustively handle the matters in issue in the main suit with no interference by the respondent or her agents to disrupt the current status of proprietorship of the suit land on the ground. This application presents facts that would entitle the applicant the right to he heard on the main application without interference of their title by the respondent.  </w:t>
      </w:r>
    </w:p>
    <w:p w:rsidR="00736112" w:rsidRPr="00D24334" w:rsidRDefault="00736112" w:rsidP="00736112">
      <w:pPr>
        <w:pStyle w:val="ListParagraph"/>
        <w:spacing w:line="360" w:lineRule="auto"/>
        <w:ind w:left="0"/>
        <w:jc w:val="both"/>
        <w:rPr>
          <w:rFonts w:ascii="Times New Roman" w:hAnsi="Times New Roman" w:cs="Times New Roman"/>
          <w:sz w:val="24"/>
          <w:szCs w:val="24"/>
        </w:rPr>
      </w:pPr>
    </w:p>
    <w:p w:rsidR="00736112" w:rsidRPr="00D24334" w:rsidRDefault="00736112" w:rsidP="00736112">
      <w:pPr>
        <w:spacing w:line="360" w:lineRule="auto"/>
        <w:jc w:val="both"/>
        <w:rPr>
          <w:rFonts w:ascii="Times New Roman" w:hAnsi="Times New Roman"/>
          <w:sz w:val="24"/>
          <w:szCs w:val="24"/>
        </w:rPr>
      </w:pPr>
      <w:r w:rsidRPr="00D24334">
        <w:rPr>
          <w:rFonts w:ascii="Times New Roman" w:hAnsi="Times New Roman"/>
          <w:sz w:val="24"/>
          <w:szCs w:val="24"/>
        </w:rPr>
        <w:t xml:space="preserve">I accordingly allow the application and order that a temporary injunction issues restraining the respondent, whether by </w:t>
      </w:r>
      <w:proofErr w:type="gramStart"/>
      <w:r w:rsidRPr="00D24334">
        <w:rPr>
          <w:rFonts w:ascii="Times New Roman" w:hAnsi="Times New Roman"/>
          <w:sz w:val="24"/>
          <w:szCs w:val="24"/>
        </w:rPr>
        <w:t>herself</w:t>
      </w:r>
      <w:proofErr w:type="gramEnd"/>
      <w:r w:rsidRPr="00D24334">
        <w:rPr>
          <w:rFonts w:ascii="Times New Roman" w:hAnsi="Times New Roman"/>
          <w:sz w:val="24"/>
          <w:szCs w:val="24"/>
        </w:rPr>
        <w:t xml:space="preserve"> or subordinates or agents from cancelling the applicant’s registration as proprietor of </w:t>
      </w:r>
      <w:proofErr w:type="spellStart"/>
      <w:r w:rsidRPr="00D24334">
        <w:rPr>
          <w:rFonts w:ascii="Times New Roman" w:hAnsi="Times New Roman"/>
          <w:sz w:val="24"/>
          <w:szCs w:val="24"/>
        </w:rPr>
        <w:t>Kyaggwe</w:t>
      </w:r>
      <w:proofErr w:type="spellEnd"/>
      <w:r w:rsidRPr="00D24334">
        <w:rPr>
          <w:rFonts w:ascii="Times New Roman" w:hAnsi="Times New Roman"/>
          <w:sz w:val="24"/>
          <w:szCs w:val="24"/>
        </w:rPr>
        <w:t xml:space="preserve"> Block 107 Plot 1016 until final disposal of Miscellaneous </w:t>
      </w:r>
      <w:r w:rsidRPr="00D24334">
        <w:rPr>
          <w:rFonts w:ascii="Times New Roman" w:hAnsi="Times New Roman"/>
          <w:sz w:val="24"/>
          <w:szCs w:val="24"/>
        </w:rPr>
        <w:lastRenderedPageBreak/>
        <w:t>Application No. 16 of 2014. I further order that costs of this application shall abide the outcome of the main application.</w:t>
      </w:r>
    </w:p>
    <w:p w:rsidR="00736112" w:rsidRPr="00D24334" w:rsidRDefault="00736112" w:rsidP="00736112">
      <w:pPr>
        <w:spacing w:line="360" w:lineRule="auto"/>
        <w:jc w:val="both"/>
        <w:rPr>
          <w:rFonts w:ascii="Times New Roman" w:hAnsi="Times New Roman"/>
          <w:sz w:val="24"/>
          <w:szCs w:val="24"/>
        </w:rPr>
      </w:pPr>
      <w:r w:rsidRPr="00D24334">
        <w:rPr>
          <w:rFonts w:ascii="Times New Roman" w:hAnsi="Times New Roman"/>
          <w:sz w:val="24"/>
          <w:szCs w:val="24"/>
        </w:rPr>
        <w:t>I so order.</w:t>
      </w:r>
    </w:p>
    <w:p w:rsidR="00736112" w:rsidRPr="00D24334" w:rsidRDefault="00736112" w:rsidP="00736112">
      <w:pPr>
        <w:spacing w:line="360" w:lineRule="auto"/>
        <w:jc w:val="both"/>
        <w:rPr>
          <w:rFonts w:ascii="Times New Roman" w:hAnsi="Times New Roman"/>
          <w:sz w:val="24"/>
          <w:szCs w:val="24"/>
        </w:rPr>
      </w:pPr>
    </w:p>
    <w:p w:rsidR="00736112" w:rsidRPr="00D24334" w:rsidRDefault="00736112" w:rsidP="00736112">
      <w:pPr>
        <w:pStyle w:val="NoSpacing"/>
        <w:spacing w:line="360" w:lineRule="auto"/>
        <w:jc w:val="both"/>
        <w:rPr>
          <w:rFonts w:ascii="Times New Roman" w:hAnsi="Times New Roman"/>
          <w:sz w:val="24"/>
          <w:szCs w:val="24"/>
        </w:rPr>
      </w:pPr>
      <w:r w:rsidRPr="00D24334">
        <w:rPr>
          <w:rFonts w:ascii="Times New Roman" w:hAnsi="Times New Roman"/>
          <w:sz w:val="24"/>
          <w:szCs w:val="24"/>
        </w:rPr>
        <w:t>……………………………………………</w:t>
      </w:r>
    </w:p>
    <w:p w:rsidR="00736112" w:rsidRPr="00D24334" w:rsidRDefault="00736112" w:rsidP="00736112">
      <w:pPr>
        <w:pStyle w:val="NoSpacing"/>
        <w:rPr>
          <w:rFonts w:ascii="Times New Roman" w:hAnsi="Times New Roman"/>
          <w:b/>
          <w:sz w:val="24"/>
          <w:szCs w:val="24"/>
        </w:rPr>
      </w:pPr>
      <w:r w:rsidRPr="00D24334">
        <w:rPr>
          <w:rFonts w:ascii="Times New Roman" w:hAnsi="Times New Roman"/>
          <w:b/>
          <w:sz w:val="24"/>
          <w:szCs w:val="24"/>
        </w:rPr>
        <w:t xml:space="preserve">EVA K. LUSWATA </w:t>
      </w:r>
    </w:p>
    <w:p w:rsidR="00736112" w:rsidRPr="00D24334" w:rsidRDefault="00736112" w:rsidP="00736112">
      <w:pPr>
        <w:pStyle w:val="NoSpacing"/>
        <w:rPr>
          <w:rFonts w:ascii="Times New Roman" w:hAnsi="Times New Roman"/>
          <w:b/>
          <w:sz w:val="24"/>
          <w:szCs w:val="24"/>
        </w:rPr>
      </w:pPr>
      <w:r w:rsidRPr="00D24334">
        <w:rPr>
          <w:rFonts w:ascii="Times New Roman" w:hAnsi="Times New Roman"/>
          <w:b/>
          <w:sz w:val="24"/>
          <w:szCs w:val="24"/>
        </w:rPr>
        <w:t>JUDGE</w:t>
      </w:r>
    </w:p>
    <w:p w:rsidR="00736112" w:rsidRPr="00D24334" w:rsidRDefault="00736112" w:rsidP="00736112">
      <w:pPr>
        <w:pStyle w:val="NoSpacing"/>
        <w:rPr>
          <w:rFonts w:ascii="Times New Roman" w:hAnsi="Times New Roman"/>
          <w:b/>
          <w:sz w:val="24"/>
          <w:szCs w:val="24"/>
        </w:rPr>
      </w:pPr>
      <w:r w:rsidRPr="00D24334">
        <w:rPr>
          <w:rFonts w:ascii="Times New Roman" w:hAnsi="Times New Roman"/>
          <w:b/>
          <w:sz w:val="24"/>
          <w:szCs w:val="24"/>
        </w:rPr>
        <w:t>24/6/2014</w:t>
      </w:r>
    </w:p>
    <w:p w:rsidR="00736112" w:rsidRPr="00D24334" w:rsidRDefault="00736112" w:rsidP="00736112">
      <w:pPr>
        <w:spacing w:line="360" w:lineRule="auto"/>
        <w:jc w:val="both"/>
        <w:rPr>
          <w:rFonts w:ascii="Times New Roman" w:hAnsi="Times New Roman"/>
          <w:sz w:val="24"/>
          <w:szCs w:val="24"/>
        </w:rPr>
      </w:pPr>
    </w:p>
    <w:p w:rsidR="00736112" w:rsidRPr="00D24334" w:rsidRDefault="00736112" w:rsidP="00736112">
      <w:pPr>
        <w:spacing w:line="360" w:lineRule="auto"/>
        <w:jc w:val="both"/>
        <w:rPr>
          <w:rFonts w:ascii="Times New Roman" w:hAnsi="Times New Roman"/>
          <w:sz w:val="24"/>
          <w:szCs w:val="24"/>
        </w:rPr>
      </w:pPr>
    </w:p>
    <w:p w:rsidR="00736112" w:rsidRPr="00D24334" w:rsidRDefault="00736112" w:rsidP="00736112">
      <w:pPr>
        <w:spacing w:line="360" w:lineRule="auto"/>
        <w:jc w:val="both"/>
        <w:rPr>
          <w:rFonts w:ascii="Times New Roman" w:hAnsi="Times New Roman"/>
          <w:sz w:val="24"/>
          <w:szCs w:val="24"/>
        </w:rPr>
      </w:pPr>
    </w:p>
    <w:p w:rsidR="00736112" w:rsidRPr="00D24334" w:rsidRDefault="00736112" w:rsidP="00736112">
      <w:pPr>
        <w:spacing w:line="360" w:lineRule="auto"/>
        <w:jc w:val="both"/>
        <w:rPr>
          <w:rFonts w:ascii="Times New Roman" w:hAnsi="Times New Roman"/>
          <w:sz w:val="24"/>
          <w:szCs w:val="24"/>
        </w:rPr>
      </w:pPr>
    </w:p>
    <w:p w:rsidR="00736112" w:rsidRPr="00D24334" w:rsidRDefault="00736112" w:rsidP="00736112">
      <w:pPr>
        <w:spacing w:line="360" w:lineRule="auto"/>
        <w:jc w:val="both"/>
        <w:rPr>
          <w:rFonts w:ascii="Times New Roman" w:hAnsi="Times New Roman"/>
          <w:sz w:val="24"/>
          <w:szCs w:val="24"/>
        </w:rPr>
      </w:pPr>
    </w:p>
    <w:p w:rsidR="00736112" w:rsidRPr="00D24334" w:rsidRDefault="00736112" w:rsidP="00736112">
      <w:pPr>
        <w:spacing w:line="360" w:lineRule="auto"/>
        <w:jc w:val="both"/>
        <w:rPr>
          <w:rFonts w:ascii="Times New Roman" w:hAnsi="Times New Roman"/>
          <w:sz w:val="24"/>
          <w:szCs w:val="24"/>
        </w:rPr>
      </w:pPr>
    </w:p>
    <w:p w:rsidR="00736112" w:rsidRPr="00D24334" w:rsidRDefault="00736112" w:rsidP="00736112">
      <w:pPr>
        <w:spacing w:line="360" w:lineRule="auto"/>
        <w:jc w:val="both"/>
        <w:rPr>
          <w:rFonts w:ascii="Times New Roman" w:hAnsi="Times New Roman"/>
          <w:sz w:val="24"/>
          <w:szCs w:val="24"/>
        </w:rPr>
      </w:pPr>
    </w:p>
    <w:p w:rsidR="00736112" w:rsidRPr="00D24334" w:rsidRDefault="00736112" w:rsidP="00736112">
      <w:pPr>
        <w:spacing w:line="360" w:lineRule="auto"/>
        <w:jc w:val="both"/>
        <w:rPr>
          <w:rFonts w:ascii="Times New Roman" w:hAnsi="Times New Roman"/>
          <w:sz w:val="24"/>
          <w:szCs w:val="24"/>
        </w:rPr>
      </w:pPr>
    </w:p>
    <w:p w:rsidR="00736112" w:rsidRPr="00D24334" w:rsidRDefault="00736112" w:rsidP="00736112">
      <w:pPr>
        <w:spacing w:line="360" w:lineRule="auto"/>
        <w:jc w:val="both"/>
        <w:rPr>
          <w:rFonts w:ascii="Times New Roman" w:hAnsi="Times New Roman"/>
          <w:sz w:val="24"/>
          <w:szCs w:val="24"/>
        </w:rPr>
      </w:pPr>
    </w:p>
    <w:p w:rsidR="00736112" w:rsidRPr="00D24334" w:rsidRDefault="00736112" w:rsidP="00736112">
      <w:pPr>
        <w:spacing w:line="360" w:lineRule="auto"/>
        <w:jc w:val="both"/>
        <w:rPr>
          <w:rFonts w:ascii="Times New Roman" w:hAnsi="Times New Roman"/>
          <w:sz w:val="24"/>
          <w:szCs w:val="24"/>
        </w:rPr>
      </w:pPr>
    </w:p>
    <w:p w:rsidR="00736112" w:rsidRPr="00D24334" w:rsidRDefault="00736112" w:rsidP="00736112">
      <w:pPr>
        <w:spacing w:line="360" w:lineRule="auto"/>
        <w:jc w:val="both"/>
        <w:rPr>
          <w:rFonts w:ascii="Times New Roman" w:hAnsi="Times New Roman"/>
          <w:sz w:val="24"/>
          <w:szCs w:val="24"/>
        </w:rPr>
      </w:pPr>
    </w:p>
    <w:p w:rsidR="00736112" w:rsidRPr="00D24334" w:rsidRDefault="00736112" w:rsidP="00736112">
      <w:pPr>
        <w:spacing w:line="360" w:lineRule="auto"/>
        <w:jc w:val="both"/>
        <w:rPr>
          <w:rFonts w:ascii="Times New Roman" w:hAnsi="Times New Roman"/>
          <w:sz w:val="24"/>
          <w:szCs w:val="24"/>
        </w:rPr>
      </w:pPr>
    </w:p>
    <w:p w:rsidR="0092502B" w:rsidRDefault="0092502B"/>
    <w:sectPr w:rsidR="00925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93686"/>
    <w:multiLevelType w:val="hybridMultilevel"/>
    <w:tmpl w:val="ECCCF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112"/>
    <w:rsid w:val="00736112"/>
    <w:rsid w:val="00925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1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6112"/>
    <w:pPr>
      <w:spacing w:after="0" w:line="240" w:lineRule="auto"/>
    </w:pPr>
    <w:rPr>
      <w:rFonts w:ascii="Calibri" w:eastAsia="Calibri" w:hAnsi="Calibri" w:cs="Times New Roman"/>
    </w:rPr>
  </w:style>
  <w:style w:type="paragraph" w:styleId="ListParagraph">
    <w:name w:val="List Paragraph"/>
    <w:basedOn w:val="Normal"/>
    <w:uiPriority w:val="34"/>
    <w:qFormat/>
    <w:rsid w:val="00736112"/>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1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6112"/>
    <w:pPr>
      <w:spacing w:after="0" w:line="240" w:lineRule="auto"/>
    </w:pPr>
    <w:rPr>
      <w:rFonts w:ascii="Calibri" w:eastAsia="Calibri" w:hAnsi="Calibri" w:cs="Times New Roman"/>
    </w:rPr>
  </w:style>
  <w:style w:type="paragraph" w:styleId="ListParagraph">
    <w:name w:val="List Paragraph"/>
    <w:basedOn w:val="Normal"/>
    <w:uiPriority w:val="34"/>
    <w:qFormat/>
    <w:rsid w:val="0073611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2017-01-31T12:51:00Z</dcterms:created>
  <dcterms:modified xsi:type="dcterms:W3CDTF">2017-01-31T12:52:00Z</dcterms:modified>
</cp:coreProperties>
</file>