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52" w:rsidRDefault="001D0325" w:rsidP="001D0325">
      <w:pPr>
        <w:spacing w:after="0" w:line="360" w:lineRule="auto"/>
        <w:jc w:val="center"/>
        <w:rPr>
          <w:rFonts w:ascii="Times New Roman" w:hAnsi="Times New Roman" w:cs="Times New Roman"/>
          <w:b/>
          <w:sz w:val="28"/>
          <w:szCs w:val="28"/>
        </w:rPr>
      </w:pPr>
      <w:r w:rsidRPr="001D0325">
        <w:rPr>
          <w:rFonts w:ascii="Times New Roman" w:hAnsi="Times New Roman" w:cs="Times New Roman"/>
          <w:b/>
          <w:sz w:val="28"/>
          <w:szCs w:val="28"/>
        </w:rPr>
        <w:t>THE REPUBLIC OF UGANDA</w:t>
      </w:r>
    </w:p>
    <w:p w:rsidR="009767EA" w:rsidRDefault="001D0325" w:rsidP="00906FFB">
      <w:pPr>
        <w:spacing w:after="0" w:line="240" w:lineRule="auto"/>
        <w:jc w:val="center"/>
        <w:rPr>
          <w:rFonts w:ascii="Times New Roman" w:hAnsi="Times New Roman" w:cs="Times New Roman"/>
          <w:b/>
          <w:sz w:val="28"/>
          <w:szCs w:val="28"/>
        </w:rPr>
      </w:pPr>
      <w:r w:rsidRPr="001D0325">
        <w:rPr>
          <w:rFonts w:ascii="Times New Roman" w:hAnsi="Times New Roman" w:cs="Times New Roman"/>
          <w:b/>
          <w:sz w:val="28"/>
          <w:szCs w:val="28"/>
        </w:rPr>
        <w:t>IN THE HIGH COURT OF UGANDA AT KAMPALA</w:t>
      </w:r>
    </w:p>
    <w:p w:rsidR="001D0325" w:rsidRDefault="00906FFB" w:rsidP="00906F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D0325" w:rsidRPr="001D0325">
        <w:rPr>
          <w:rFonts w:ascii="Times New Roman" w:hAnsi="Times New Roman" w:cs="Times New Roman"/>
          <w:b/>
          <w:sz w:val="28"/>
          <w:szCs w:val="28"/>
        </w:rPr>
        <w:t>(LAND DIVISION)</w:t>
      </w:r>
    </w:p>
    <w:p w:rsidR="009767EA" w:rsidRPr="001D0325" w:rsidRDefault="009767EA" w:rsidP="00906FFB">
      <w:pPr>
        <w:spacing w:after="0" w:line="240" w:lineRule="auto"/>
        <w:jc w:val="center"/>
        <w:rPr>
          <w:rFonts w:ascii="Times New Roman" w:hAnsi="Times New Roman" w:cs="Times New Roman"/>
          <w:b/>
          <w:sz w:val="28"/>
          <w:szCs w:val="28"/>
        </w:rPr>
      </w:pPr>
    </w:p>
    <w:p w:rsidR="001D0325" w:rsidRPr="001D0325" w:rsidRDefault="000D6713" w:rsidP="001D0325">
      <w:pPr>
        <w:spacing w:after="0" w:line="360" w:lineRule="auto"/>
        <w:jc w:val="center"/>
        <w:rPr>
          <w:rFonts w:ascii="Times New Roman" w:hAnsi="Times New Roman" w:cs="Times New Roman"/>
          <w:b/>
          <w:sz w:val="28"/>
          <w:szCs w:val="28"/>
        </w:rPr>
      </w:pPr>
      <w:r w:rsidRPr="001D0325">
        <w:rPr>
          <w:rFonts w:ascii="Times New Roman" w:hAnsi="Times New Roman" w:cs="Times New Roman"/>
          <w:b/>
          <w:sz w:val="28"/>
          <w:szCs w:val="28"/>
        </w:rPr>
        <w:t>MISC</w:t>
      </w:r>
      <w:r>
        <w:rPr>
          <w:rFonts w:ascii="Times New Roman" w:hAnsi="Times New Roman" w:cs="Times New Roman"/>
          <w:b/>
          <w:sz w:val="28"/>
          <w:szCs w:val="28"/>
        </w:rPr>
        <w:t xml:space="preserve">ILLENEOUS </w:t>
      </w:r>
      <w:r w:rsidRPr="001D0325">
        <w:rPr>
          <w:rFonts w:ascii="Times New Roman" w:hAnsi="Times New Roman" w:cs="Times New Roman"/>
          <w:b/>
          <w:sz w:val="28"/>
          <w:szCs w:val="28"/>
        </w:rPr>
        <w:t>APPLICATION</w:t>
      </w:r>
      <w:r w:rsidR="001D0325" w:rsidRPr="001D0325">
        <w:rPr>
          <w:rFonts w:ascii="Times New Roman" w:hAnsi="Times New Roman" w:cs="Times New Roman"/>
          <w:b/>
          <w:sz w:val="28"/>
          <w:szCs w:val="28"/>
        </w:rPr>
        <w:t xml:space="preserve"> NO. 144 OF 2013</w:t>
      </w:r>
    </w:p>
    <w:p w:rsidR="001D0325" w:rsidRDefault="001D0325" w:rsidP="001D0325">
      <w:pPr>
        <w:spacing w:after="0" w:line="360" w:lineRule="auto"/>
        <w:jc w:val="center"/>
        <w:rPr>
          <w:rFonts w:ascii="Times New Roman" w:hAnsi="Times New Roman" w:cs="Times New Roman"/>
          <w:b/>
          <w:sz w:val="28"/>
          <w:szCs w:val="28"/>
        </w:rPr>
      </w:pPr>
      <w:r w:rsidRPr="001D0325">
        <w:rPr>
          <w:rFonts w:ascii="Times New Roman" w:hAnsi="Times New Roman" w:cs="Times New Roman"/>
          <w:b/>
          <w:sz w:val="28"/>
          <w:szCs w:val="28"/>
        </w:rPr>
        <w:t>(</w:t>
      </w:r>
      <w:r w:rsidRPr="001D0325">
        <w:rPr>
          <w:rFonts w:ascii="Times New Roman" w:hAnsi="Times New Roman" w:cs="Times New Roman"/>
          <w:b/>
          <w:i/>
          <w:sz w:val="28"/>
          <w:szCs w:val="28"/>
        </w:rPr>
        <w:t>Arising from H.C.CS. No. 168 of 2009</w:t>
      </w:r>
      <w:r w:rsidRPr="001D0325">
        <w:rPr>
          <w:rFonts w:ascii="Times New Roman" w:hAnsi="Times New Roman" w:cs="Times New Roman"/>
          <w:b/>
          <w:sz w:val="28"/>
          <w:szCs w:val="28"/>
        </w:rPr>
        <w:t>)</w:t>
      </w:r>
    </w:p>
    <w:p w:rsidR="001D0325" w:rsidRPr="001D0325" w:rsidRDefault="001D0325" w:rsidP="001D0325">
      <w:pPr>
        <w:pStyle w:val="ListParagraph"/>
        <w:numPr>
          <w:ilvl w:val="0"/>
          <w:numId w:val="2"/>
        </w:numPr>
        <w:spacing w:after="0" w:line="240" w:lineRule="auto"/>
        <w:rPr>
          <w:rFonts w:ascii="Times New Roman" w:hAnsi="Times New Roman" w:cs="Times New Roman"/>
          <w:b/>
          <w:sz w:val="28"/>
          <w:szCs w:val="28"/>
        </w:rPr>
      </w:pPr>
      <w:r w:rsidRPr="001D0325">
        <w:rPr>
          <w:rFonts w:ascii="Times New Roman" w:hAnsi="Times New Roman" w:cs="Times New Roman"/>
          <w:b/>
          <w:sz w:val="28"/>
          <w:szCs w:val="28"/>
        </w:rPr>
        <w:t>MANSOOR NSIMBE</w:t>
      </w:r>
    </w:p>
    <w:p w:rsidR="001D0325" w:rsidRPr="001D0325" w:rsidRDefault="001D0325" w:rsidP="001D0325">
      <w:pPr>
        <w:pStyle w:val="ListParagraph"/>
        <w:numPr>
          <w:ilvl w:val="0"/>
          <w:numId w:val="2"/>
        </w:numPr>
        <w:spacing w:after="0" w:line="240" w:lineRule="auto"/>
        <w:rPr>
          <w:rFonts w:ascii="Times New Roman" w:hAnsi="Times New Roman" w:cs="Times New Roman"/>
          <w:b/>
          <w:sz w:val="28"/>
          <w:szCs w:val="28"/>
        </w:rPr>
      </w:pPr>
      <w:r w:rsidRPr="001D0325">
        <w:rPr>
          <w:rFonts w:ascii="Times New Roman" w:hAnsi="Times New Roman" w:cs="Times New Roman"/>
          <w:b/>
          <w:sz w:val="28"/>
          <w:szCs w:val="28"/>
        </w:rPr>
        <w:t>MOHAMED LUMALA</w:t>
      </w:r>
    </w:p>
    <w:p w:rsidR="001D0325" w:rsidRPr="001D0325" w:rsidRDefault="001D0325" w:rsidP="001D0325">
      <w:pPr>
        <w:pStyle w:val="ListParagraph"/>
        <w:numPr>
          <w:ilvl w:val="0"/>
          <w:numId w:val="2"/>
        </w:numPr>
        <w:spacing w:after="0" w:line="240" w:lineRule="auto"/>
        <w:rPr>
          <w:rFonts w:ascii="Times New Roman" w:hAnsi="Times New Roman" w:cs="Times New Roman"/>
          <w:b/>
          <w:sz w:val="28"/>
          <w:szCs w:val="28"/>
        </w:rPr>
      </w:pPr>
      <w:r w:rsidRPr="001D0325">
        <w:rPr>
          <w:rFonts w:ascii="Times New Roman" w:hAnsi="Times New Roman" w:cs="Times New Roman"/>
          <w:b/>
          <w:sz w:val="28"/>
          <w:szCs w:val="28"/>
        </w:rPr>
        <w:t>MAIMUNA NANTALE  :::::::::::::::::::::::::::::::</w:t>
      </w:r>
      <w:r>
        <w:rPr>
          <w:rFonts w:ascii="Times New Roman" w:hAnsi="Times New Roman" w:cs="Times New Roman"/>
          <w:b/>
          <w:sz w:val="28"/>
          <w:szCs w:val="28"/>
        </w:rPr>
        <w:t>::</w:t>
      </w:r>
      <w:r w:rsidRPr="001D0325">
        <w:rPr>
          <w:rFonts w:ascii="Times New Roman" w:hAnsi="Times New Roman" w:cs="Times New Roman"/>
          <w:b/>
          <w:sz w:val="28"/>
          <w:szCs w:val="28"/>
        </w:rPr>
        <w:t xml:space="preserve">::::::::::: APPLICANTS </w:t>
      </w:r>
    </w:p>
    <w:p w:rsidR="001D0325" w:rsidRPr="001D0325" w:rsidRDefault="001D0325" w:rsidP="001D0325">
      <w:pPr>
        <w:pStyle w:val="ListParagraph"/>
        <w:spacing w:after="0" w:line="240" w:lineRule="auto"/>
        <w:ind w:left="360"/>
        <w:rPr>
          <w:rFonts w:ascii="Times New Roman" w:hAnsi="Times New Roman" w:cs="Times New Roman"/>
          <w:b/>
          <w:sz w:val="28"/>
          <w:szCs w:val="28"/>
        </w:rPr>
      </w:pPr>
    </w:p>
    <w:p w:rsidR="001D0325" w:rsidRPr="00D95C98" w:rsidRDefault="001D0325" w:rsidP="001D0325">
      <w:pPr>
        <w:spacing w:after="0" w:line="360" w:lineRule="auto"/>
        <w:ind w:firstLine="360"/>
        <w:jc w:val="center"/>
        <w:rPr>
          <w:rFonts w:ascii="Times New Roman" w:hAnsi="Times New Roman" w:cs="Times New Roman"/>
          <w:b/>
          <w:i/>
          <w:sz w:val="28"/>
          <w:szCs w:val="28"/>
        </w:rPr>
      </w:pPr>
      <w:r w:rsidRPr="00D95C98">
        <w:rPr>
          <w:rFonts w:ascii="Times New Roman" w:hAnsi="Times New Roman" w:cs="Times New Roman"/>
          <w:b/>
          <w:i/>
          <w:sz w:val="28"/>
          <w:szCs w:val="28"/>
        </w:rPr>
        <w:t>VERSUS</w:t>
      </w:r>
    </w:p>
    <w:p w:rsidR="00C2202C" w:rsidRDefault="001D0325" w:rsidP="001D0325">
      <w:pPr>
        <w:pStyle w:val="ListParagraph"/>
        <w:numPr>
          <w:ilvl w:val="0"/>
          <w:numId w:val="3"/>
        </w:numPr>
        <w:tabs>
          <w:tab w:val="left" w:pos="450"/>
        </w:tabs>
        <w:spacing w:after="0" w:line="240" w:lineRule="auto"/>
        <w:ind w:firstLine="0"/>
        <w:rPr>
          <w:rFonts w:ascii="Times New Roman" w:hAnsi="Times New Roman" w:cs="Times New Roman"/>
          <w:b/>
          <w:sz w:val="28"/>
          <w:szCs w:val="28"/>
        </w:rPr>
      </w:pPr>
      <w:r w:rsidRPr="00C2202C">
        <w:rPr>
          <w:rFonts w:ascii="Times New Roman" w:hAnsi="Times New Roman" w:cs="Times New Roman"/>
          <w:b/>
          <w:sz w:val="28"/>
          <w:szCs w:val="28"/>
        </w:rPr>
        <w:t>CALTEX (U) L</w:t>
      </w:r>
      <w:r w:rsidR="00C2202C" w:rsidRPr="00C2202C">
        <w:rPr>
          <w:rFonts w:ascii="Times New Roman" w:hAnsi="Times New Roman" w:cs="Times New Roman"/>
          <w:b/>
          <w:sz w:val="28"/>
          <w:szCs w:val="28"/>
        </w:rPr>
        <w:t>TD.</w:t>
      </w:r>
    </w:p>
    <w:p w:rsidR="001D0325" w:rsidRPr="00C2202C" w:rsidRDefault="001D0325" w:rsidP="001D0325">
      <w:pPr>
        <w:pStyle w:val="ListParagraph"/>
        <w:numPr>
          <w:ilvl w:val="0"/>
          <w:numId w:val="3"/>
        </w:numPr>
        <w:tabs>
          <w:tab w:val="left" w:pos="450"/>
        </w:tabs>
        <w:spacing w:after="0" w:line="240" w:lineRule="auto"/>
        <w:ind w:firstLine="0"/>
        <w:rPr>
          <w:rFonts w:ascii="Times New Roman" w:hAnsi="Times New Roman" w:cs="Times New Roman"/>
          <w:b/>
          <w:sz w:val="28"/>
          <w:szCs w:val="28"/>
        </w:rPr>
      </w:pPr>
      <w:r w:rsidRPr="00C2202C">
        <w:rPr>
          <w:rFonts w:ascii="Times New Roman" w:hAnsi="Times New Roman" w:cs="Times New Roman"/>
          <w:b/>
          <w:sz w:val="28"/>
          <w:szCs w:val="28"/>
        </w:rPr>
        <w:t>CHEVRON (U)</w:t>
      </w:r>
      <w:r w:rsidR="00C2202C">
        <w:rPr>
          <w:rFonts w:ascii="Times New Roman" w:hAnsi="Times New Roman" w:cs="Times New Roman"/>
          <w:b/>
          <w:sz w:val="28"/>
          <w:szCs w:val="28"/>
        </w:rPr>
        <w:t xml:space="preserve"> LTD.</w:t>
      </w:r>
    </w:p>
    <w:p w:rsidR="001D0325" w:rsidRPr="001D0325" w:rsidRDefault="001D0325" w:rsidP="001D0325">
      <w:pPr>
        <w:pStyle w:val="ListParagraph"/>
        <w:numPr>
          <w:ilvl w:val="0"/>
          <w:numId w:val="3"/>
        </w:numPr>
        <w:tabs>
          <w:tab w:val="left" w:pos="450"/>
        </w:tabs>
        <w:spacing w:after="0" w:line="240" w:lineRule="auto"/>
        <w:ind w:firstLine="0"/>
        <w:rPr>
          <w:rFonts w:ascii="Times New Roman" w:hAnsi="Times New Roman" w:cs="Times New Roman"/>
          <w:b/>
          <w:sz w:val="28"/>
          <w:szCs w:val="28"/>
        </w:rPr>
      </w:pPr>
      <w:r w:rsidRPr="001D0325">
        <w:rPr>
          <w:rFonts w:ascii="Times New Roman" w:hAnsi="Times New Roman" w:cs="Times New Roman"/>
          <w:b/>
          <w:sz w:val="28"/>
          <w:szCs w:val="28"/>
        </w:rPr>
        <w:t>TOTAL MARKETING (U) L</w:t>
      </w:r>
      <w:r w:rsidR="00C2202C">
        <w:rPr>
          <w:rFonts w:ascii="Times New Roman" w:hAnsi="Times New Roman" w:cs="Times New Roman"/>
          <w:b/>
          <w:sz w:val="28"/>
          <w:szCs w:val="28"/>
        </w:rPr>
        <w:t>TD.</w:t>
      </w:r>
      <w:r w:rsidRPr="001D0325">
        <w:rPr>
          <w:rFonts w:ascii="Times New Roman" w:hAnsi="Times New Roman" w:cs="Times New Roman"/>
          <w:b/>
          <w:sz w:val="28"/>
          <w:szCs w:val="28"/>
        </w:rPr>
        <w:t xml:space="preserve"> </w:t>
      </w:r>
    </w:p>
    <w:p w:rsidR="001D0325" w:rsidRDefault="001D0325" w:rsidP="001D0325">
      <w:pPr>
        <w:pStyle w:val="ListParagraph"/>
        <w:numPr>
          <w:ilvl w:val="0"/>
          <w:numId w:val="3"/>
        </w:numPr>
        <w:tabs>
          <w:tab w:val="left" w:pos="450"/>
        </w:tabs>
        <w:spacing w:after="0" w:line="240" w:lineRule="auto"/>
        <w:ind w:firstLine="0"/>
        <w:rPr>
          <w:rFonts w:ascii="Times New Roman" w:hAnsi="Times New Roman" w:cs="Times New Roman"/>
          <w:b/>
          <w:sz w:val="28"/>
          <w:szCs w:val="28"/>
        </w:rPr>
      </w:pPr>
      <w:r w:rsidRPr="001D0325">
        <w:rPr>
          <w:rFonts w:ascii="Times New Roman" w:hAnsi="Times New Roman" w:cs="Times New Roman"/>
          <w:b/>
          <w:sz w:val="28"/>
          <w:szCs w:val="28"/>
        </w:rPr>
        <w:t>TOTAL (U) L</w:t>
      </w:r>
      <w:r w:rsidR="00C2202C">
        <w:rPr>
          <w:rFonts w:ascii="Times New Roman" w:hAnsi="Times New Roman" w:cs="Times New Roman"/>
          <w:b/>
          <w:sz w:val="28"/>
          <w:szCs w:val="28"/>
        </w:rPr>
        <w:t>TD.</w:t>
      </w:r>
      <w:r w:rsidRPr="001D0325">
        <w:rPr>
          <w:rFonts w:ascii="Times New Roman" w:hAnsi="Times New Roman" w:cs="Times New Roman"/>
          <w:b/>
          <w:sz w:val="28"/>
          <w:szCs w:val="28"/>
        </w:rPr>
        <w:t xml:space="preserve">    :::::::::::::::::::</w:t>
      </w:r>
      <w:r>
        <w:rPr>
          <w:rFonts w:ascii="Times New Roman" w:hAnsi="Times New Roman" w:cs="Times New Roman"/>
          <w:b/>
          <w:sz w:val="28"/>
          <w:szCs w:val="28"/>
        </w:rPr>
        <w:t>:::::</w:t>
      </w:r>
      <w:r w:rsidRPr="001D0325">
        <w:rPr>
          <w:rFonts w:ascii="Times New Roman" w:hAnsi="Times New Roman" w:cs="Times New Roman"/>
          <w:b/>
          <w:sz w:val="28"/>
          <w:szCs w:val="28"/>
        </w:rPr>
        <w:t xml:space="preserve">:::::::::::::::: RESPONDENTS </w:t>
      </w:r>
    </w:p>
    <w:p w:rsidR="00BB0C38" w:rsidRDefault="00BB0C38" w:rsidP="00BB0C38">
      <w:pPr>
        <w:pStyle w:val="ListParagraph"/>
        <w:tabs>
          <w:tab w:val="left" w:pos="450"/>
        </w:tabs>
        <w:spacing w:after="0" w:line="240" w:lineRule="auto"/>
        <w:ind w:left="0"/>
        <w:jc w:val="center"/>
        <w:rPr>
          <w:rFonts w:ascii="Times New Roman" w:hAnsi="Times New Roman" w:cs="Times New Roman"/>
          <w:b/>
          <w:i/>
          <w:sz w:val="28"/>
          <w:szCs w:val="28"/>
        </w:rPr>
      </w:pPr>
    </w:p>
    <w:p w:rsidR="0025356B" w:rsidRPr="00BB0C38" w:rsidRDefault="00BB0C38" w:rsidP="00BB0C38">
      <w:pPr>
        <w:pStyle w:val="ListParagraph"/>
        <w:tabs>
          <w:tab w:val="left" w:pos="450"/>
        </w:tabs>
        <w:spacing w:after="0" w:line="240" w:lineRule="auto"/>
        <w:ind w:left="0"/>
        <w:jc w:val="center"/>
        <w:rPr>
          <w:rFonts w:ascii="Times New Roman" w:hAnsi="Times New Roman" w:cs="Times New Roman"/>
          <w:b/>
          <w:i/>
          <w:sz w:val="28"/>
          <w:szCs w:val="28"/>
          <w:u w:val="single"/>
        </w:rPr>
      </w:pPr>
      <w:r w:rsidRPr="00BB0C38">
        <w:rPr>
          <w:rFonts w:ascii="Times New Roman" w:hAnsi="Times New Roman" w:cs="Times New Roman"/>
          <w:b/>
          <w:i/>
          <w:sz w:val="28"/>
          <w:szCs w:val="28"/>
        </w:rPr>
        <w:t>BEFORE:</w:t>
      </w:r>
      <w:r>
        <w:rPr>
          <w:rFonts w:ascii="Times New Roman" w:hAnsi="Times New Roman" w:cs="Times New Roman"/>
          <w:b/>
          <w:sz w:val="28"/>
          <w:szCs w:val="28"/>
        </w:rPr>
        <w:t xml:space="preserve"> </w:t>
      </w:r>
      <w:r w:rsidRPr="00BB0C38">
        <w:rPr>
          <w:rFonts w:ascii="Times New Roman" w:hAnsi="Times New Roman" w:cs="Times New Roman"/>
          <w:b/>
          <w:i/>
          <w:sz w:val="28"/>
          <w:szCs w:val="28"/>
          <w:u w:val="single"/>
        </w:rPr>
        <w:t>HON MR. JUSTICE BASHAIJA K. ANDREW</w:t>
      </w:r>
    </w:p>
    <w:p w:rsidR="0025356B" w:rsidRPr="00BB0C38" w:rsidRDefault="0025356B" w:rsidP="0025356B">
      <w:pPr>
        <w:pStyle w:val="ListParagraph"/>
        <w:tabs>
          <w:tab w:val="left" w:pos="450"/>
        </w:tabs>
        <w:spacing w:after="0" w:line="240" w:lineRule="auto"/>
        <w:ind w:left="0"/>
        <w:jc w:val="center"/>
        <w:rPr>
          <w:rFonts w:ascii="Times New Roman" w:hAnsi="Times New Roman" w:cs="Times New Roman"/>
          <w:b/>
          <w:i/>
          <w:sz w:val="28"/>
          <w:szCs w:val="28"/>
          <w:u w:val="single"/>
        </w:rPr>
      </w:pPr>
    </w:p>
    <w:p w:rsidR="0025356B" w:rsidRPr="00BB0C38" w:rsidRDefault="00BB0C38" w:rsidP="0025356B">
      <w:pPr>
        <w:pStyle w:val="ListParagraph"/>
        <w:tabs>
          <w:tab w:val="left" w:pos="450"/>
        </w:tabs>
        <w:spacing w:after="0" w:line="360" w:lineRule="auto"/>
        <w:ind w:left="0"/>
        <w:jc w:val="center"/>
        <w:rPr>
          <w:rFonts w:ascii="Times New Roman" w:hAnsi="Times New Roman" w:cs="Times New Roman"/>
          <w:b/>
          <w:i/>
          <w:sz w:val="28"/>
          <w:szCs w:val="28"/>
          <w:u w:val="single"/>
        </w:rPr>
      </w:pPr>
      <w:r w:rsidRPr="00BB0C38">
        <w:rPr>
          <w:rFonts w:ascii="Times New Roman" w:hAnsi="Times New Roman" w:cs="Times New Roman"/>
          <w:b/>
          <w:i/>
          <w:sz w:val="28"/>
          <w:szCs w:val="28"/>
          <w:u w:val="single"/>
        </w:rPr>
        <w:t>RULING</w:t>
      </w:r>
    </w:p>
    <w:p w:rsidR="00F8505A" w:rsidRDefault="00BB0C38" w:rsidP="00F8505A">
      <w:pPr>
        <w:pStyle w:val="ListParagraph"/>
        <w:tabs>
          <w:tab w:val="left" w:pos="45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This </w:t>
      </w:r>
      <w:r w:rsidR="0025356B">
        <w:rPr>
          <w:rFonts w:ascii="Times New Roman" w:hAnsi="Times New Roman" w:cs="Times New Roman"/>
          <w:sz w:val="28"/>
          <w:szCs w:val="28"/>
        </w:rPr>
        <w:t xml:space="preserve">application </w:t>
      </w:r>
      <w:r>
        <w:rPr>
          <w:rFonts w:ascii="Times New Roman" w:hAnsi="Times New Roman" w:cs="Times New Roman"/>
          <w:sz w:val="28"/>
          <w:szCs w:val="28"/>
        </w:rPr>
        <w:t xml:space="preserve">is brought </w:t>
      </w:r>
      <w:r w:rsidR="0025356B">
        <w:rPr>
          <w:rFonts w:ascii="Times New Roman" w:hAnsi="Times New Roman" w:cs="Times New Roman"/>
          <w:sz w:val="28"/>
          <w:szCs w:val="28"/>
        </w:rPr>
        <w:t xml:space="preserve">under </w:t>
      </w:r>
      <w:r w:rsidR="0025356B" w:rsidRPr="00BB0C38">
        <w:rPr>
          <w:rFonts w:ascii="Times New Roman" w:hAnsi="Times New Roman" w:cs="Times New Roman"/>
          <w:b/>
          <w:i/>
          <w:sz w:val="28"/>
          <w:szCs w:val="28"/>
        </w:rPr>
        <w:t>Order 51 rr</w:t>
      </w:r>
      <w:r w:rsidR="00DE157F">
        <w:rPr>
          <w:rFonts w:ascii="Times New Roman" w:hAnsi="Times New Roman" w:cs="Times New Roman"/>
          <w:b/>
          <w:i/>
          <w:sz w:val="28"/>
          <w:szCs w:val="28"/>
        </w:rPr>
        <w:t>.</w:t>
      </w:r>
      <w:r w:rsidR="0025356B" w:rsidRPr="00BB0C38">
        <w:rPr>
          <w:rFonts w:ascii="Times New Roman" w:hAnsi="Times New Roman" w:cs="Times New Roman"/>
          <w:b/>
          <w:i/>
          <w:sz w:val="28"/>
          <w:szCs w:val="28"/>
        </w:rPr>
        <w:t xml:space="preserve">1 </w:t>
      </w:r>
      <w:r w:rsidR="00DE157F">
        <w:rPr>
          <w:rFonts w:ascii="Times New Roman" w:hAnsi="Times New Roman" w:cs="Times New Roman"/>
          <w:b/>
          <w:i/>
          <w:sz w:val="28"/>
          <w:szCs w:val="28"/>
        </w:rPr>
        <w:t>&amp;</w:t>
      </w:r>
      <w:r w:rsidR="000C400A">
        <w:rPr>
          <w:rFonts w:ascii="Times New Roman" w:hAnsi="Times New Roman" w:cs="Times New Roman"/>
          <w:b/>
          <w:i/>
          <w:sz w:val="28"/>
          <w:szCs w:val="28"/>
        </w:rPr>
        <w:t>3</w:t>
      </w:r>
      <w:r w:rsidR="0025356B" w:rsidRPr="00BB0C38">
        <w:rPr>
          <w:rFonts w:ascii="Times New Roman" w:hAnsi="Times New Roman" w:cs="Times New Roman"/>
          <w:b/>
          <w:i/>
          <w:sz w:val="28"/>
          <w:szCs w:val="28"/>
        </w:rPr>
        <w:t xml:space="preserve"> </w:t>
      </w:r>
      <w:r w:rsidR="0025356B" w:rsidRPr="00DE157F">
        <w:rPr>
          <w:rFonts w:ascii="Times New Roman" w:hAnsi="Times New Roman" w:cs="Times New Roman"/>
          <w:sz w:val="28"/>
          <w:szCs w:val="28"/>
        </w:rPr>
        <w:t>of the</w:t>
      </w:r>
      <w:r w:rsidR="0025356B" w:rsidRPr="00BB0C38">
        <w:rPr>
          <w:rFonts w:ascii="Times New Roman" w:hAnsi="Times New Roman" w:cs="Times New Roman"/>
          <w:b/>
          <w:i/>
          <w:sz w:val="28"/>
          <w:szCs w:val="28"/>
        </w:rPr>
        <w:t xml:space="preserve"> Civil Procedure Rules</w:t>
      </w:r>
      <w:r w:rsidR="00112035">
        <w:rPr>
          <w:rFonts w:ascii="Times New Roman" w:hAnsi="Times New Roman" w:cs="Times New Roman"/>
          <w:b/>
          <w:i/>
          <w:sz w:val="28"/>
          <w:szCs w:val="28"/>
        </w:rPr>
        <w:t xml:space="preserve"> </w:t>
      </w:r>
      <w:r w:rsidR="00112035" w:rsidRPr="00112035">
        <w:rPr>
          <w:rFonts w:ascii="Times New Roman" w:hAnsi="Times New Roman" w:cs="Times New Roman"/>
          <w:sz w:val="28"/>
          <w:szCs w:val="28"/>
        </w:rPr>
        <w:t xml:space="preserve">(the </w:t>
      </w:r>
      <w:r w:rsidR="00112035">
        <w:rPr>
          <w:rFonts w:ascii="Times New Roman" w:hAnsi="Times New Roman" w:cs="Times New Roman"/>
          <w:sz w:val="28"/>
          <w:szCs w:val="28"/>
        </w:rPr>
        <w:t xml:space="preserve">correct </w:t>
      </w:r>
      <w:r w:rsidR="00112035" w:rsidRPr="00112035">
        <w:rPr>
          <w:rFonts w:ascii="Times New Roman" w:hAnsi="Times New Roman" w:cs="Times New Roman"/>
          <w:sz w:val="28"/>
          <w:szCs w:val="28"/>
        </w:rPr>
        <w:t xml:space="preserve">is </w:t>
      </w:r>
      <w:r w:rsidR="00112035" w:rsidRPr="00112035">
        <w:rPr>
          <w:rFonts w:ascii="Times New Roman" w:hAnsi="Times New Roman" w:cs="Times New Roman"/>
          <w:b/>
          <w:i/>
          <w:sz w:val="28"/>
          <w:szCs w:val="28"/>
        </w:rPr>
        <w:t>Order 52</w:t>
      </w:r>
      <w:r w:rsidR="00112035">
        <w:rPr>
          <w:rFonts w:ascii="Times New Roman" w:hAnsi="Times New Roman" w:cs="Times New Roman"/>
          <w:b/>
          <w:i/>
          <w:sz w:val="28"/>
          <w:szCs w:val="28"/>
        </w:rPr>
        <w:t>)</w:t>
      </w:r>
      <w:r w:rsidR="0025356B" w:rsidRPr="00BB0C38">
        <w:rPr>
          <w:rFonts w:ascii="Times New Roman" w:hAnsi="Times New Roman" w:cs="Times New Roman"/>
          <w:b/>
          <w:i/>
          <w:sz w:val="28"/>
          <w:szCs w:val="28"/>
        </w:rPr>
        <w:t xml:space="preserve"> </w:t>
      </w:r>
      <w:r w:rsidRPr="00BB0C38">
        <w:rPr>
          <w:rFonts w:ascii="Times New Roman" w:hAnsi="Times New Roman" w:cs="Times New Roman"/>
          <w:b/>
          <w:i/>
          <w:sz w:val="28"/>
          <w:szCs w:val="28"/>
        </w:rPr>
        <w:t>and</w:t>
      </w:r>
      <w:r w:rsidR="0025356B" w:rsidRPr="00BB0C38">
        <w:rPr>
          <w:rFonts w:ascii="Times New Roman" w:hAnsi="Times New Roman" w:cs="Times New Roman"/>
          <w:i/>
          <w:sz w:val="28"/>
          <w:szCs w:val="28"/>
        </w:rPr>
        <w:t xml:space="preserve"> </w:t>
      </w:r>
      <w:r w:rsidR="0025356B" w:rsidRPr="00BB0C38">
        <w:rPr>
          <w:rFonts w:ascii="Times New Roman" w:hAnsi="Times New Roman" w:cs="Times New Roman"/>
          <w:b/>
          <w:i/>
          <w:sz w:val="28"/>
          <w:szCs w:val="28"/>
        </w:rPr>
        <w:t>Section 98 of the Civil Procedure Act</w:t>
      </w:r>
      <w:r w:rsidRPr="00BB0C38">
        <w:rPr>
          <w:rFonts w:ascii="Times New Roman" w:hAnsi="Times New Roman" w:cs="Times New Roman"/>
          <w:b/>
          <w:i/>
          <w:sz w:val="28"/>
          <w:szCs w:val="28"/>
        </w:rPr>
        <w:t>,</w:t>
      </w:r>
      <w:r w:rsidRPr="00F8505A">
        <w:rPr>
          <w:rFonts w:ascii="Times New Roman" w:hAnsi="Times New Roman" w:cs="Times New Roman"/>
          <w:b/>
          <w:sz w:val="28"/>
          <w:szCs w:val="28"/>
        </w:rPr>
        <w:t xml:space="preserve"> </w:t>
      </w:r>
      <w:r w:rsidR="00590F87" w:rsidRPr="00BB0C38">
        <w:rPr>
          <w:rFonts w:ascii="Times New Roman" w:hAnsi="Times New Roman" w:cs="Times New Roman"/>
          <w:sz w:val="28"/>
          <w:szCs w:val="28"/>
        </w:rPr>
        <w:t xml:space="preserve">for </w:t>
      </w:r>
      <w:r w:rsidR="00590F87">
        <w:rPr>
          <w:rFonts w:ascii="Times New Roman" w:hAnsi="Times New Roman" w:cs="Times New Roman"/>
          <w:sz w:val="28"/>
          <w:szCs w:val="28"/>
        </w:rPr>
        <w:t>orders</w:t>
      </w:r>
      <w:r w:rsidR="0025356B">
        <w:rPr>
          <w:rFonts w:ascii="Times New Roman" w:hAnsi="Times New Roman" w:cs="Times New Roman"/>
          <w:sz w:val="28"/>
          <w:szCs w:val="28"/>
        </w:rPr>
        <w:t xml:space="preserve"> </w:t>
      </w:r>
      <w:r>
        <w:rPr>
          <w:rFonts w:ascii="Times New Roman" w:hAnsi="Times New Roman" w:cs="Times New Roman"/>
          <w:sz w:val="28"/>
          <w:szCs w:val="28"/>
        </w:rPr>
        <w:t>that</w:t>
      </w:r>
      <w:r w:rsidR="0025356B">
        <w:rPr>
          <w:rFonts w:ascii="Times New Roman" w:hAnsi="Times New Roman" w:cs="Times New Roman"/>
          <w:sz w:val="28"/>
          <w:szCs w:val="28"/>
        </w:rPr>
        <w:t xml:space="preserve"> </w:t>
      </w:r>
      <w:r w:rsidR="00DB423D">
        <w:rPr>
          <w:rFonts w:ascii="Times New Roman" w:hAnsi="Times New Roman" w:cs="Times New Roman"/>
          <w:sz w:val="28"/>
          <w:szCs w:val="28"/>
        </w:rPr>
        <w:t xml:space="preserve">the </w:t>
      </w:r>
      <w:r w:rsidR="0025356B">
        <w:rPr>
          <w:rFonts w:ascii="Times New Roman" w:hAnsi="Times New Roman" w:cs="Times New Roman"/>
          <w:sz w:val="28"/>
          <w:szCs w:val="28"/>
        </w:rPr>
        <w:t xml:space="preserve">consent judgment executed on </w:t>
      </w:r>
      <w:r w:rsidR="0025356B" w:rsidRPr="00BB0C38">
        <w:rPr>
          <w:rFonts w:ascii="Times New Roman" w:hAnsi="Times New Roman" w:cs="Times New Roman"/>
          <w:sz w:val="28"/>
          <w:szCs w:val="28"/>
        </w:rPr>
        <w:t>23</w:t>
      </w:r>
      <w:r w:rsidR="00DB423D">
        <w:rPr>
          <w:rFonts w:ascii="Times New Roman" w:hAnsi="Times New Roman" w:cs="Times New Roman"/>
          <w:sz w:val="28"/>
          <w:szCs w:val="28"/>
        </w:rPr>
        <w:t>/</w:t>
      </w:r>
      <w:r w:rsidRPr="00BB0C38">
        <w:rPr>
          <w:rFonts w:ascii="Times New Roman" w:hAnsi="Times New Roman" w:cs="Times New Roman"/>
          <w:sz w:val="28"/>
          <w:szCs w:val="28"/>
        </w:rPr>
        <w:t>05/</w:t>
      </w:r>
      <w:r w:rsidR="0025356B" w:rsidRPr="00BB0C38">
        <w:rPr>
          <w:rFonts w:ascii="Times New Roman" w:hAnsi="Times New Roman" w:cs="Times New Roman"/>
          <w:sz w:val="28"/>
          <w:szCs w:val="28"/>
        </w:rPr>
        <w:t xml:space="preserve"> 2012</w:t>
      </w:r>
      <w:r w:rsidR="0025356B">
        <w:rPr>
          <w:rFonts w:ascii="Times New Roman" w:hAnsi="Times New Roman" w:cs="Times New Roman"/>
          <w:sz w:val="28"/>
          <w:szCs w:val="28"/>
        </w:rPr>
        <w:t xml:space="preserve"> between the parties</w:t>
      </w:r>
      <w:r>
        <w:rPr>
          <w:rFonts w:ascii="Times New Roman" w:hAnsi="Times New Roman" w:cs="Times New Roman"/>
          <w:sz w:val="28"/>
          <w:szCs w:val="28"/>
        </w:rPr>
        <w:t xml:space="preserve"> be set aside</w:t>
      </w:r>
      <w:r w:rsidR="0025356B">
        <w:rPr>
          <w:rFonts w:ascii="Times New Roman" w:hAnsi="Times New Roman" w:cs="Times New Roman"/>
          <w:sz w:val="28"/>
          <w:szCs w:val="28"/>
        </w:rPr>
        <w:t xml:space="preserve">, </w:t>
      </w:r>
      <w:r w:rsidR="00DE157F">
        <w:rPr>
          <w:rFonts w:ascii="Times New Roman" w:hAnsi="Times New Roman" w:cs="Times New Roman"/>
          <w:sz w:val="28"/>
          <w:szCs w:val="28"/>
        </w:rPr>
        <w:t>and</w:t>
      </w:r>
      <w:r w:rsidR="0025356B">
        <w:rPr>
          <w:rFonts w:ascii="Times New Roman" w:hAnsi="Times New Roman" w:cs="Times New Roman"/>
          <w:sz w:val="28"/>
          <w:szCs w:val="28"/>
        </w:rPr>
        <w:t xml:space="preserve"> the main suit </w:t>
      </w:r>
      <w:r w:rsidR="0025356B" w:rsidRPr="00BB0C38">
        <w:rPr>
          <w:rFonts w:ascii="Times New Roman" w:hAnsi="Times New Roman" w:cs="Times New Roman"/>
          <w:b/>
          <w:i/>
          <w:sz w:val="28"/>
          <w:szCs w:val="28"/>
        </w:rPr>
        <w:t>H.C.C.S No. 186 of 2009</w:t>
      </w:r>
      <w:r w:rsidR="0025356B">
        <w:rPr>
          <w:rFonts w:ascii="Times New Roman" w:hAnsi="Times New Roman" w:cs="Times New Roman"/>
          <w:sz w:val="28"/>
          <w:szCs w:val="28"/>
        </w:rPr>
        <w:t xml:space="preserve"> be determined on the merits</w:t>
      </w:r>
      <w:r w:rsidR="00DE157F">
        <w:rPr>
          <w:rFonts w:ascii="Times New Roman" w:hAnsi="Times New Roman" w:cs="Times New Roman"/>
          <w:sz w:val="28"/>
          <w:szCs w:val="28"/>
        </w:rPr>
        <w:t>.</w:t>
      </w:r>
      <w:r w:rsidR="0025356B">
        <w:rPr>
          <w:rFonts w:ascii="Times New Roman" w:hAnsi="Times New Roman" w:cs="Times New Roman"/>
          <w:sz w:val="28"/>
          <w:szCs w:val="28"/>
        </w:rPr>
        <w:t xml:space="preserve"> </w:t>
      </w:r>
      <w:r>
        <w:rPr>
          <w:rFonts w:ascii="Times New Roman" w:hAnsi="Times New Roman" w:cs="Times New Roman"/>
          <w:sz w:val="28"/>
          <w:szCs w:val="28"/>
        </w:rPr>
        <w:t>The</w:t>
      </w:r>
      <w:r w:rsidR="00F8505A">
        <w:rPr>
          <w:rFonts w:ascii="Times New Roman" w:hAnsi="Times New Roman" w:cs="Times New Roman"/>
          <w:sz w:val="28"/>
          <w:szCs w:val="28"/>
        </w:rPr>
        <w:t xml:space="preserve"> ground</w:t>
      </w:r>
      <w:r>
        <w:rPr>
          <w:rFonts w:ascii="Times New Roman" w:hAnsi="Times New Roman" w:cs="Times New Roman"/>
          <w:sz w:val="28"/>
          <w:szCs w:val="28"/>
        </w:rPr>
        <w:t>s of the application are</w:t>
      </w:r>
      <w:r w:rsidR="00DE157F">
        <w:rPr>
          <w:rFonts w:ascii="Times New Roman" w:hAnsi="Times New Roman" w:cs="Times New Roman"/>
          <w:sz w:val="28"/>
          <w:szCs w:val="28"/>
        </w:rPr>
        <w:t xml:space="preserve"> that;</w:t>
      </w:r>
    </w:p>
    <w:p w:rsidR="00F8505A" w:rsidRPr="00BB0C38" w:rsidRDefault="00DA078B" w:rsidP="002D6C28">
      <w:pPr>
        <w:pStyle w:val="ListParagraph"/>
        <w:numPr>
          <w:ilvl w:val="0"/>
          <w:numId w:val="4"/>
        </w:numPr>
        <w:tabs>
          <w:tab w:val="left" w:pos="450"/>
        </w:tabs>
        <w:spacing w:after="0" w:line="360" w:lineRule="auto"/>
        <w:ind w:left="540" w:hanging="540"/>
        <w:jc w:val="both"/>
        <w:rPr>
          <w:rFonts w:ascii="Times New Roman" w:hAnsi="Times New Roman" w:cs="Times New Roman"/>
          <w:b/>
          <w:i/>
          <w:sz w:val="28"/>
          <w:szCs w:val="28"/>
        </w:rPr>
      </w:pPr>
      <w:r w:rsidRPr="00BB0C38">
        <w:rPr>
          <w:rFonts w:ascii="Times New Roman" w:hAnsi="Times New Roman" w:cs="Times New Roman"/>
          <w:b/>
          <w:i/>
          <w:sz w:val="28"/>
          <w:szCs w:val="28"/>
        </w:rPr>
        <w:t xml:space="preserve">The </w:t>
      </w:r>
      <w:r w:rsidR="00BB0C38">
        <w:rPr>
          <w:rFonts w:ascii="Times New Roman" w:hAnsi="Times New Roman" w:cs="Times New Roman"/>
          <w:b/>
          <w:i/>
          <w:sz w:val="28"/>
          <w:szCs w:val="28"/>
        </w:rPr>
        <w:t>c</w:t>
      </w:r>
      <w:r w:rsidRPr="00BB0C38">
        <w:rPr>
          <w:rFonts w:ascii="Times New Roman" w:hAnsi="Times New Roman" w:cs="Times New Roman"/>
          <w:b/>
          <w:i/>
          <w:sz w:val="28"/>
          <w:szCs w:val="28"/>
        </w:rPr>
        <w:t xml:space="preserve">onsent </w:t>
      </w:r>
      <w:r w:rsidR="00BB0C38">
        <w:rPr>
          <w:rFonts w:ascii="Times New Roman" w:hAnsi="Times New Roman" w:cs="Times New Roman"/>
          <w:b/>
          <w:i/>
          <w:sz w:val="28"/>
          <w:szCs w:val="28"/>
        </w:rPr>
        <w:t>j</w:t>
      </w:r>
      <w:r w:rsidRPr="00BB0C38">
        <w:rPr>
          <w:rFonts w:ascii="Times New Roman" w:hAnsi="Times New Roman" w:cs="Times New Roman"/>
          <w:b/>
          <w:i/>
          <w:sz w:val="28"/>
          <w:szCs w:val="28"/>
        </w:rPr>
        <w:t>udgment (which was executed between the parties’ Advocates and not the parties themselves) was so executed with the mistaken belief that the 4</w:t>
      </w:r>
      <w:r w:rsidRPr="00BB0C38">
        <w:rPr>
          <w:rFonts w:ascii="Times New Roman" w:hAnsi="Times New Roman" w:cs="Times New Roman"/>
          <w:b/>
          <w:i/>
          <w:sz w:val="28"/>
          <w:szCs w:val="28"/>
          <w:vertAlign w:val="superscript"/>
        </w:rPr>
        <w:t>th</w:t>
      </w:r>
      <w:r w:rsidRPr="00BB0C38">
        <w:rPr>
          <w:rFonts w:ascii="Times New Roman" w:hAnsi="Times New Roman" w:cs="Times New Roman"/>
          <w:b/>
          <w:i/>
          <w:sz w:val="28"/>
          <w:szCs w:val="28"/>
        </w:rPr>
        <w:t xml:space="preserve"> Respondent M/</w:t>
      </w:r>
      <w:r w:rsidR="00590F87">
        <w:rPr>
          <w:rFonts w:ascii="Times New Roman" w:hAnsi="Times New Roman" w:cs="Times New Roman"/>
          <w:b/>
          <w:i/>
          <w:sz w:val="28"/>
          <w:szCs w:val="28"/>
        </w:rPr>
        <w:t>s</w:t>
      </w:r>
      <w:r w:rsidRPr="00BB0C38">
        <w:rPr>
          <w:rFonts w:ascii="Times New Roman" w:hAnsi="Times New Roman" w:cs="Times New Roman"/>
          <w:b/>
          <w:i/>
          <w:sz w:val="28"/>
          <w:szCs w:val="28"/>
        </w:rPr>
        <w:t xml:space="preserve"> Total (U) Limited now in possession and carrying on activities on</w:t>
      </w:r>
      <w:r w:rsidR="00B21551" w:rsidRPr="00BB0C38">
        <w:rPr>
          <w:rFonts w:ascii="Times New Roman" w:hAnsi="Times New Roman" w:cs="Times New Roman"/>
          <w:b/>
          <w:i/>
          <w:sz w:val="28"/>
          <w:szCs w:val="28"/>
        </w:rPr>
        <w:t xml:space="preserve"> the</w:t>
      </w:r>
      <w:r w:rsidRPr="00BB0C38">
        <w:rPr>
          <w:rFonts w:ascii="Times New Roman" w:hAnsi="Times New Roman" w:cs="Times New Roman"/>
          <w:b/>
          <w:i/>
          <w:sz w:val="28"/>
          <w:szCs w:val="28"/>
        </w:rPr>
        <w:t xml:space="preserve"> suit land known and described as LRV 2657 Folio Wakaliga Nateete Block 18 Plots 587 and 296 at Kampala measuring approximately 0.17 Hectares had any form of interest therein whereas not.</w:t>
      </w:r>
    </w:p>
    <w:p w:rsidR="00B21551" w:rsidRPr="00590F87" w:rsidRDefault="00B21551" w:rsidP="002D6C28">
      <w:pPr>
        <w:pStyle w:val="ListParagraph"/>
        <w:numPr>
          <w:ilvl w:val="0"/>
          <w:numId w:val="4"/>
        </w:numPr>
        <w:tabs>
          <w:tab w:val="left" w:pos="450"/>
        </w:tabs>
        <w:spacing w:after="0" w:line="360" w:lineRule="auto"/>
        <w:ind w:left="540" w:hanging="540"/>
        <w:jc w:val="both"/>
        <w:rPr>
          <w:rFonts w:ascii="Times New Roman" w:hAnsi="Times New Roman" w:cs="Times New Roman"/>
          <w:b/>
          <w:i/>
          <w:sz w:val="28"/>
          <w:szCs w:val="28"/>
        </w:rPr>
      </w:pPr>
      <w:r w:rsidRPr="00590F87">
        <w:rPr>
          <w:rFonts w:ascii="Times New Roman" w:hAnsi="Times New Roman" w:cs="Times New Roman"/>
          <w:b/>
          <w:i/>
          <w:sz w:val="28"/>
          <w:szCs w:val="28"/>
        </w:rPr>
        <w:lastRenderedPageBreak/>
        <w:t xml:space="preserve">The </w:t>
      </w:r>
      <w:r w:rsidR="00590F87" w:rsidRPr="00590F87">
        <w:rPr>
          <w:rFonts w:ascii="Times New Roman" w:hAnsi="Times New Roman" w:cs="Times New Roman"/>
          <w:b/>
          <w:i/>
          <w:sz w:val="28"/>
          <w:szCs w:val="28"/>
        </w:rPr>
        <w:t>c</w:t>
      </w:r>
      <w:r w:rsidRPr="00590F87">
        <w:rPr>
          <w:rFonts w:ascii="Times New Roman" w:hAnsi="Times New Roman" w:cs="Times New Roman"/>
          <w:b/>
          <w:i/>
          <w:sz w:val="28"/>
          <w:szCs w:val="28"/>
        </w:rPr>
        <w:t xml:space="preserve">onsent </w:t>
      </w:r>
      <w:r w:rsidR="00590F87" w:rsidRPr="00590F87">
        <w:rPr>
          <w:rFonts w:ascii="Times New Roman" w:hAnsi="Times New Roman" w:cs="Times New Roman"/>
          <w:b/>
          <w:i/>
          <w:sz w:val="28"/>
          <w:szCs w:val="28"/>
        </w:rPr>
        <w:t>j</w:t>
      </w:r>
      <w:r w:rsidRPr="00590F87">
        <w:rPr>
          <w:rFonts w:ascii="Times New Roman" w:hAnsi="Times New Roman" w:cs="Times New Roman"/>
          <w:b/>
          <w:i/>
          <w:sz w:val="28"/>
          <w:szCs w:val="28"/>
        </w:rPr>
        <w:t xml:space="preserve">udgment did not encompass the intention of the parties to wit: the Applicants whose intention was to sale their mailo rather than the reversionary interest in the suit land </w:t>
      </w:r>
      <w:r w:rsidR="00DB423D">
        <w:rPr>
          <w:rFonts w:ascii="Times New Roman" w:hAnsi="Times New Roman" w:cs="Times New Roman"/>
          <w:b/>
          <w:i/>
          <w:sz w:val="28"/>
          <w:szCs w:val="28"/>
        </w:rPr>
        <w:t>w</w:t>
      </w:r>
      <w:r w:rsidRPr="00590F87">
        <w:rPr>
          <w:rFonts w:ascii="Times New Roman" w:hAnsi="Times New Roman" w:cs="Times New Roman"/>
          <w:b/>
          <w:i/>
          <w:sz w:val="28"/>
          <w:szCs w:val="28"/>
        </w:rPr>
        <w:t>as mistakenly represented by their former lawyers M/</w:t>
      </w:r>
      <w:r w:rsidR="00DB423D">
        <w:rPr>
          <w:rFonts w:ascii="Times New Roman" w:hAnsi="Times New Roman" w:cs="Times New Roman"/>
          <w:b/>
          <w:i/>
          <w:sz w:val="28"/>
          <w:szCs w:val="28"/>
        </w:rPr>
        <w:t>s</w:t>
      </w:r>
      <w:r w:rsidRPr="00590F87">
        <w:rPr>
          <w:rFonts w:ascii="Times New Roman" w:hAnsi="Times New Roman" w:cs="Times New Roman"/>
          <w:b/>
          <w:i/>
          <w:sz w:val="28"/>
          <w:szCs w:val="28"/>
        </w:rPr>
        <w:t xml:space="preserve"> Abaine – Buregyeya &amp; Co. Advocates. </w:t>
      </w:r>
    </w:p>
    <w:p w:rsidR="00B21551" w:rsidRPr="00590F87" w:rsidRDefault="002219F5" w:rsidP="002D6C28">
      <w:pPr>
        <w:pStyle w:val="ListParagraph"/>
        <w:numPr>
          <w:ilvl w:val="0"/>
          <w:numId w:val="4"/>
        </w:numPr>
        <w:tabs>
          <w:tab w:val="left" w:pos="450"/>
        </w:tabs>
        <w:spacing w:after="0" w:line="360" w:lineRule="auto"/>
        <w:ind w:left="540" w:hanging="540"/>
        <w:jc w:val="both"/>
        <w:rPr>
          <w:rFonts w:ascii="Times New Roman" w:hAnsi="Times New Roman" w:cs="Times New Roman"/>
          <w:b/>
          <w:i/>
          <w:sz w:val="28"/>
          <w:szCs w:val="28"/>
        </w:rPr>
      </w:pPr>
      <w:r w:rsidRPr="00590F87">
        <w:rPr>
          <w:rFonts w:ascii="Times New Roman" w:hAnsi="Times New Roman" w:cs="Times New Roman"/>
          <w:b/>
          <w:i/>
          <w:sz w:val="28"/>
          <w:szCs w:val="28"/>
        </w:rPr>
        <w:t>That the mistake has hitherto been comm</w:t>
      </w:r>
      <w:r w:rsidR="00590F87">
        <w:rPr>
          <w:rFonts w:ascii="Times New Roman" w:hAnsi="Times New Roman" w:cs="Times New Roman"/>
          <w:b/>
          <w:i/>
          <w:sz w:val="28"/>
          <w:szCs w:val="28"/>
        </w:rPr>
        <w:t>unicated to the Respondents and their lawyer</w:t>
      </w:r>
      <w:r w:rsidRPr="00590F87">
        <w:rPr>
          <w:rFonts w:ascii="Times New Roman" w:hAnsi="Times New Roman" w:cs="Times New Roman"/>
          <w:b/>
          <w:i/>
          <w:sz w:val="28"/>
          <w:szCs w:val="28"/>
        </w:rPr>
        <w:t xml:space="preserve"> who has since acknowledged the same by their participation in numerous negotiations but are yet to agree to new settlement proposals.</w:t>
      </w:r>
    </w:p>
    <w:p w:rsidR="002219F5" w:rsidRPr="00590F87" w:rsidRDefault="002219F5" w:rsidP="002D6C28">
      <w:pPr>
        <w:pStyle w:val="ListParagraph"/>
        <w:numPr>
          <w:ilvl w:val="0"/>
          <w:numId w:val="4"/>
        </w:numPr>
        <w:tabs>
          <w:tab w:val="left" w:pos="450"/>
        </w:tabs>
        <w:spacing w:after="0" w:line="360" w:lineRule="auto"/>
        <w:ind w:left="540" w:hanging="540"/>
        <w:jc w:val="both"/>
        <w:rPr>
          <w:rFonts w:ascii="Times New Roman" w:hAnsi="Times New Roman" w:cs="Times New Roman"/>
          <w:b/>
          <w:i/>
          <w:sz w:val="28"/>
          <w:szCs w:val="28"/>
        </w:rPr>
      </w:pPr>
      <w:r w:rsidRPr="00590F87">
        <w:rPr>
          <w:rFonts w:ascii="Times New Roman" w:hAnsi="Times New Roman" w:cs="Times New Roman"/>
          <w:b/>
          <w:i/>
          <w:sz w:val="28"/>
          <w:szCs w:val="28"/>
        </w:rPr>
        <w:t>That henceforth, the 4</w:t>
      </w:r>
      <w:r w:rsidRPr="00590F87">
        <w:rPr>
          <w:rFonts w:ascii="Times New Roman" w:hAnsi="Times New Roman" w:cs="Times New Roman"/>
          <w:b/>
          <w:i/>
          <w:sz w:val="28"/>
          <w:szCs w:val="28"/>
          <w:vertAlign w:val="superscript"/>
        </w:rPr>
        <w:t>th</w:t>
      </w:r>
      <w:r w:rsidRPr="00590F87">
        <w:rPr>
          <w:rFonts w:ascii="Times New Roman" w:hAnsi="Times New Roman" w:cs="Times New Roman"/>
          <w:b/>
          <w:i/>
          <w:sz w:val="28"/>
          <w:szCs w:val="28"/>
        </w:rPr>
        <w:t xml:space="preserve"> Respondent is in illegal occupation and use of the suit land thus the need to set aside the consent judgment to determine its rights in the same on the merits. </w:t>
      </w:r>
    </w:p>
    <w:p w:rsidR="002219F5" w:rsidRPr="00590F87" w:rsidRDefault="002219F5" w:rsidP="002D6C28">
      <w:pPr>
        <w:pStyle w:val="ListParagraph"/>
        <w:numPr>
          <w:ilvl w:val="0"/>
          <w:numId w:val="4"/>
        </w:numPr>
        <w:tabs>
          <w:tab w:val="left" w:pos="450"/>
        </w:tabs>
        <w:spacing w:after="0" w:line="360" w:lineRule="auto"/>
        <w:ind w:left="540" w:hanging="540"/>
        <w:jc w:val="both"/>
        <w:rPr>
          <w:rFonts w:ascii="Times New Roman" w:hAnsi="Times New Roman" w:cs="Times New Roman"/>
          <w:b/>
          <w:i/>
          <w:sz w:val="28"/>
          <w:szCs w:val="28"/>
        </w:rPr>
      </w:pPr>
      <w:r w:rsidRPr="00590F87">
        <w:rPr>
          <w:rFonts w:ascii="Times New Roman" w:hAnsi="Times New Roman" w:cs="Times New Roman"/>
          <w:b/>
          <w:i/>
          <w:sz w:val="28"/>
          <w:szCs w:val="28"/>
        </w:rPr>
        <w:t xml:space="preserve">That in the event of renewed settlement the Applicants would wish to know which proper party to deal with respect </w:t>
      </w:r>
      <w:r w:rsidR="007F2469" w:rsidRPr="00590F87">
        <w:rPr>
          <w:rFonts w:ascii="Times New Roman" w:hAnsi="Times New Roman" w:cs="Times New Roman"/>
          <w:b/>
          <w:i/>
          <w:sz w:val="28"/>
          <w:szCs w:val="28"/>
        </w:rPr>
        <w:t xml:space="preserve">to the suit </w:t>
      </w:r>
      <w:r w:rsidR="00DB423D">
        <w:rPr>
          <w:rFonts w:ascii="Times New Roman" w:hAnsi="Times New Roman" w:cs="Times New Roman"/>
          <w:b/>
          <w:i/>
          <w:sz w:val="28"/>
          <w:szCs w:val="28"/>
        </w:rPr>
        <w:t>l</w:t>
      </w:r>
      <w:r w:rsidR="007F2469" w:rsidRPr="00590F87">
        <w:rPr>
          <w:rFonts w:ascii="Times New Roman" w:hAnsi="Times New Roman" w:cs="Times New Roman"/>
          <w:b/>
          <w:i/>
          <w:sz w:val="28"/>
          <w:szCs w:val="28"/>
        </w:rPr>
        <w:t>and</w:t>
      </w:r>
      <w:r w:rsidR="00DB423D">
        <w:rPr>
          <w:rFonts w:ascii="Times New Roman" w:hAnsi="Times New Roman" w:cs="Times New Roman"/>
          <w:b/>
          <w:i/>
          <w:sz w:val="28"/>
          <w:szCs w:val="28"/>
        </w:rPr>
        <w:t>,</w:t>
      </w:r>
      <w:r w:rsidR="007F2469" w:rsidRPr="00590F87">
        <w:rPr>
          <w:rFonts w:ascii="Times New Roman" w:hAnsi="Times New Roman" w:cs="Times New Roman"/>
          <w:b/>
          <w:i/>
          <w:sz w:val="28"/>
          <w:szCs w:val="28"/>
        </w:rPr>
        <w:t xml:space="preserve"> if at all.</w:t>
      </w:r>
    </w:p>
    <w:p w:rsidR="004B0AF8" w:rsidRPr="004B0AF8" w:rsidRDefault="004B0AF8" w:rsidP="004B0AF8">
      <w:pPr>
        <w:rPr>
          <w:rFonts w:ascii="Times New Roman" w:hAnsi="Times New Roman" w:cs="Times New Roman"/>
          <w:b/>
          <w:i/>
          <w:sz w:val="28"/>
          <w:szCs w:val="28"/>
        </w:rPr>
      </w:pPr>
      <w:r>
        <w:rPr>
          <w:rFonts w:ascii="Times New Roman" w:hAnsi="Times New Roman" w:cs="Times New Roman"/>
          <w:b/>
          <w:i/>
          <w:sz w:val="28"/>
          <w:szCs w:val="28"/>
        </w:rPr>
        <w:t>Evidence.</w:t>
      </w:r>
    </w:p>
    <w:p w:rsidR="00273A5B" w:rsidRDefault="007F2469" w:rsidP="007F2469">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Application </w:t>
      </w:r>
      <w:r w:rsidR="00242CD6">
        <w:rPr>
          <w:rFonts w:ascii="Times New Roman" w:hAnsi="Times New Roman" w:cs="Times New Roman"/>
          <w:sz w:val="28"/>
          <w:szCs w:val="28"/>
        </w:rPr>
        <w:t>is</w:t>
      </w:r>
      <w:r>
        <w:rPr>
          <w:rFonts w:ascii="Times New Roman" w:hAnsi="Times New Roman" w:cs="Times New Roman"/>
          <w:sz w:val="28"/>
          <w:szCs w:val="28"/>
        </w:rPr>
        <w:t xml:space="preserve"> supported by the Affidavits of </w:t>
      </w:r>
      <w:r w:rsidR="00DE157F" w:rsidRPr="00590F87">
        <w:rPr>
          <w:rFonts w:ascii="Times New Roman" w:hAnsi="Times New Roman" w:cs="Times New Roman"/>
          <w:b/>
          <w:i/>
          <w:sz w:val="28"/>
          <w:szCs w:val="28"/>
        </w:rPr>
        <w:t>Mansoor Nsimbe</w:t>
      </w:r>
      <w:r w:rsidR="00DE157F">
        <w:rPr>
          <w:rFonts w:ascii="Times New Roman" w:hAnsi="Times New Roman" w:cs="Times New Roman"/>
          <w:sz w:val="28"/>
          <w:szCs w:val="28"/>
        </w:rPr>
        <w:t xml:space="preserve"> </w:t>
      </w:r>
      <w:r>
        <w:rPr>
          <w:rFonts w:ascii="Times New Roman" w:hAnsi="Times New Roman" w:cs="Times New Roman"/>
          <w:sz w:val="28"/>
          <w:szCs w:val="28"/>
        </w:rPr>
        <w:t>the 1</w:t>
      </w:r>
      <w:r w:rsidRPr="007F2469">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w:t>
      </w:r>
      <w:r w:rsidR="00E46BE0">
        <w:rPr>
          <w:rFonts w:ascii="Times New Roman" w:hAnsi="Times New Roman" w:cs="Times New Roman"/>
          <w:sz w:val="28"/>
          <w:szCs w:val="28"/>
        </w:rPr>
        <w:t>,</w:t>
      </w:r>
      <w:r>
        <w:rPr>
          <w:rFonts w:ascii="Times New Roman" w:hAnsi="Times New Roman" w:cs="Times New Roman"/>
          <w:sz w:val="28"/>
          <w:szCs w:val="28"/>
        </w:rPr>
        <w:t xml:space="preserve"> and </w:t>
      </w:r>
      <w:r w:rsidR="00DE157F" w:rsidRPr="00590F87">
        <w:rPr>
          <w:rFonts w:ascii="Times New Roman" w:hAnsi="Times New Roman" w:cs="Times New Roman"/>
          <w:b/>
          <w:i/>
          <w:sz w:val="28"/>
          <w:szCs w:val="28"/>
        </w:rPr>
        <w:t>Abaine Jonathan</w:t>
      </w:r>
      <w:r w:rsidR="00DE157F">
        <w:rPr>
          <w:rFonts w:ascii="Times New Roman" w:hAnsi="Times New Roman" w:cs="Times New Roman"/>
          <w:sz w:val="28"/>
          <w:szCs w:val="28"/>
        </w:rPr>
        <w:t xml:space="preserve"> </w:t>
      </w:r>
      <w:r>
        <w:rPr>
          <w:rFonts w:ascii="Times New Roman" w:hAnsi="Times New Roman" w:cs="Times New Roman"/>
          <w:sz w:val="28"/>
          <w:szCs w:val="28"/>
        </w:rPr>
        <w:t>the Applicant’s former lawyer</w:t>
      </w:r>
      <w:r w:rsidR="00E46BE0">
        <w:rPr>
          <w:rFonts w:ascii="Times New Roman" w:hAnsi="Times New Roman" w:cs="Times New Roman"/>
          <w:sz w:val="28"/>
          <w:szCs w:val="28"/>
        </w:rPr>
        <w:t xml:space="preserve">. The </w:t>
      </w:r>
      <w:r w:rsidR="00112035">
        <w:rPr>
          <w:rFonts w:ascii="Times New Roman" w:hAnsi="Times New Roman" w:cs="Times New Roman"/>
          <w:sz w:val="28"/>
          <w:szCs w:val="28"/>
        </w:rPr>
        <w:t>1</w:t>
      </w:r>
      <w:r w:rsidR="00112035" w:rsidRPr="00112035">
        <w:rPr>
          <w:rFonts w:ascii="Times New Roman" w:hAnsi="Times New Roman" w:cs="Times New Roman"/>
          <w:sz w:val="28"/>
          <w:szCs w:val="28"/>
          <w:vertAlign w:val="superscript"/>
        </w:rPr>
        <w:t>st</w:t>
      </w:r>
      <w:r w:rsidR="00112035">
        <w:rPr>
          <w:rFonts w:ascii="Times New Roman" w:hAnsi="Times New Roman" w:cs="Times New Roman"/>
          <w:sz w:val="28"/>
          <w:szCs w:val="28"/>
        </w:rPr>
        <w:t xml:space="preserve"> </w:t>
      </w:r>
      <w:r w:rsidR="00E46BE0">
        <w:rPr>
          <w:rFonts w:ascii="Times New Roman" w:hAnsi="Times New Roman" w:cs="Times New Roman"/>
          <w:sz w:val="28"/>
          <w:szCs w:val="28"/>
        </w:rPr>
        <w:t>Applicant</w:t>
      </w:r>
      <w:r w:rsidR="00112035">
        <w:rPr>
          <w:rFonts w:ascii="Times New Roman" w:hAnsi="Times New Roman" w:cs="Times New Roman"/>
          <w:sz w:val="28"/>
          <w:szCs w:val="28"/>
        </w:rPr>
        <w:t>’</w:t>
      </w:r>
      <w:r w:rsidR="00E46BE0">
        <w:rPr>
          <w:rFonts w:ascii="Times New Roman" w:hAnsi="Times New Roman" w:cs="Times New Roman"/>
          <w:sz w:val="28"/>
          <w:szCs w:val="28"/>
        </w:rPr>
        <w:t>s</w:t>
      </w:r>
      <w:r>
        <w:rPr>
          <w:rFonts w:ascii="Times New Roman" w:hAnsi="Times New Roman" w:cs="Times New Roman"/>
          <w:sz w:val="28"/>
          <w:szCs w:val="28"/>
        </w:rPr>
        <w:t xml:space="preserve"> evidence </w:t>
      </w:r>
      <w:r w:rsidR="00E46BE0">
        <w:rPr>
          <w:rFonts w:ascii="Times New Roman" w:hAnsi="Times New Roman" w:cs="Times New Roman"/>
          <w:sz w:val="28"/>
          <w:szCs w:val="28"/>
        </w:rPr>
        <w:t xml:space="preserve">is </w:t>
      </w:r>
      <w:r w:rsidR="00273A5B">
        <w:rPr>
          <w:rFonts w:ascii="Times New Roman" w:hAnsi="Times New Roman" w:cs="Times New Roman"/>
          <w:sz w:val="28"/>
          <w:szCs w:val="28"/>
        </w:rPr>
        <w:t xml:space="preserve">that their </w:t>
      </w:r>
      <w:r w:rsidR="00DE157F">
        <w:rPr>
          <w:rFonts w:ascii="Times New Roman" w:hAnsi="Times New Roman" w:cs="Times New Roman"/>
          <w:sz w:val="28"/>
          <w:szCs w:val="28"/>
        </w:rPr>
        <w:t xml:space="preserve">said </w:t>
      </w:r>
      <w:r w:rsidR="00273A5B">
        <w:rPr>
          <w:rFonts w:ascii="Times New Roman" w:hAnsi="Times New Roman" w:cs="Times New Roman"/>
          <w:sz w:val="28"/>
          <w:szCs w:val="28"/>
        </w:rPr>
        <w:t xml:space="preserve">former </w:t>
      </w:r>
      <w:r w:rsidR="00DE157F">
        <w:rPr>
          <w:rFonts w:ascii="Times New Roman" w:hAnsi="Times New Roman" w:cs="Times New Roman"/>
          <w:sz w:val="28"/>
          <w:szCs w:val="28"/>
        </w:rPr>
        <w:t>lawyer</w:t>
      </w:r>
      <w:r w:rsidR="00273A5B">
        <w:rPr>
          <w:rFonts w:ascii="Times New Roman" w:hAnsi="Times New Roman" w:cs="Times New Roman"/>
          <w:sz w:val="28"/>
          <w:szCs w:val="28"/>
        </w:rPr>
        <w:t xml:space="preserve"> </w:t>
      </w:r>
      <w:r w:rsidR="00273A5B" w:rsidRPr="00590F87">
        <w:rPr>
          <w:rFonts w:ascii="Times New Roman" w:hAnsi="Times New Roman" w:cs="Times New Roman"/>
          <w:sz w:val="28"/>
          <w:szCs w:val="28"/>
        </w:rPr>
        <w:t>deviated f</w:t>
      </w:r>
      <w:r w:rsidR="00273A5B">
        <w:rPr>
          <w:rFonts w:ascii="Times New Roman" w:hAnsi="Times New Roman" w:cs="Times New Roman"/>
          <w:sz w:val="28"/>
          <w:szCs w:val="28"/>
        </w:rPr>
        <w:t>rom the instructions given</w:t>
      </w:r>
      <w:r w:rsidR="00E46BE0">
        <w:rPr>
          <w:rFonts w:ascii="Times New Roman" w:hAnsi="Times New Roman" w:cs="Times New Roman"/>
          <w:sz w:val="28"/>
          <w:szCs w:val="28"/>
        </w:rPr>
        <w:t xml:space="preserve"> to him</w:t>
      </w:r>
      <w:r w:rsidR="00273A5B">
        <w:rPr>
          <w:rFonts w:ascii="Times New Roman" w:hAnsi="Times New Roman" w:cs="Times New Roman"/>
          <w:sz w:val="28"/>
          <w:szCs w:val="28"/>
        </w:rPr>
        <w:t xml:space="preserve"> of selling the </w:t>
      </w:r>
      <w:r w:rsidR="00273A5B" w:rsidRPr="00590F87">
        <w:rPr>
          <w:rFonts w:ascii="Times New Roman" w:hAnsi="Times New Roman" w:cs="Times New Roman"/>
          <w:i/>
          <w:sz w:val="28"/>
          <w:szCs w:val="28"/>
        </w:rPr>
        <w:t xml:space="preserve">mailo </w:t>
      </w:r>
      <w:r w:rsidR="00273A5B">
        <w:rPr>
          <w:rFonts w:ascii="Times New Roman" w:hAnsi="Times New Roman" w:cs="Times New Roman"/>
          <w:sz w:val="28"/>
          <w:szCs w:val="28"/>
        </w:rPr>
        <w:t xml:space="preserve">rather than the </w:t>
      </w:r>
      <w:r w:rsidR="00273A5B" w:rsidRPr="00590F87">
        <w:rPr>
          <w:rFonts w:ascii="Times New Roman" w:hAnsi="Times New Roman" w:cs="Times New Roman"/>
          <w:sz w:val="28"/>
          <w:szCs w:val="28"/>
        </w:rPr>
        <w:t>reversionary</w:t>
      </w:r>
      <w:r w:rsidR="00273A5B">
        <w:rPr>
          <w:rFonts w:ascii="Times New Roman" w:hAnsi="Times New Roman" w:cs="Times New Roman"/>
          <w:sz w:val="28"/>
          <w:szCs w:val="28"/>
        </w:rPr>
        <w:t xml:space="preserve"> interest in t</w:t>
      </w:r>
      <w:r w:rsidR="00DE157F">
        <w:rPr>
          <w:rFonts w:ascii="Times New Roman" w:hAnsi="Times New Roman" w:cs="Times New Roman"/>
          <w:sz w:val="28"/>
          <w:szCs w:val="28"/>
        </w:rPr>
        <w:t>he suit land to the Respondents</w:t>
      </w:r>
      <w:r w:rsidR="00112035">
        <w:rPr>
          <w:rFonts w:ascii="Times New Roman" w:hAnsi="Times New Roman" w:cs="Times New Roman"/>
          <w:sz w:val="28"/>
          <w:szCs w:val="28"/>
        </w:rPr>
        <w:t>. Further</w:t>
      </w:r>
      <w:r w:rsidR="00DE157F">
        <w:rPr>
          <w:rFonts w:ascii="Times New Roman" w:hAnsi="Times New Roman" w:cs="Times New Roman"/>
          <w:sz w:val="28"/>
          <w:szCs w:val="28"/>
        </w:rPr>
        <w:t xml:space="preserve"> </w:t>
      </w:r>
      <w:r w:rsidR="00590F87">
        <w:rPr>
          <w:rFonts w:ascii="Times New Roman" w:hAnsi="Times New Roman" w:cs="Times New Roman"/>
          <w:sz w:val="28"/>
          <w:szCs w:val="28"/>
        </w:rPr>
        <w:t>that</w:t>
      </w:r>
      <w:r w:rsidR="00273A5B">
        <w:rPr>
          <w:rFonts w:ascii="Times New Roman" w:hAnsi="Times New Roman" w:cs="Times New Roman"/>
          <w:sz w:val="28"/>
          <w:szCs w:val="28"/>
        </w:rPr>
        <w:t xml:space="preserve"> whereas the Applicants sought a variation of the </w:t>
      </w:r>
      <w:r w:rsidR="00590F87">
        <w:rPr>
          <w:rFonts w:ascii="Times New Roman" w:hAnsi="Times New Roman" w:cs="Times New Roman"/>
          <w:sz w:val="28"/>
          <w:szCs w:val="28"/>
        </w:rPr>
        <w:t>c</w:t>
      </w:r>
      <w:r w:rsidR="00273A5B">
        <w:rPr>
          <w:rFonts w:ascii="Times New Roman" w:hAnsi="Times New Roman" w:cs="Times New Roman"/>
          <w:sz w:val="28"/>
          <w:szCs w:val="28"/>
        </w:rPr>
        <w:t xml:space="preserve">onsent </w:t>
      </w:r>
      <w:r w:rsidR="00590F87">
        <w:rPr>
          <w:rFonts w:ascii="Times New Roman" w:hAnsi="Times New Roman" w:cs="Times New Roman"/>
          <w:sz w:val="28"/>
          <w:szCs w:val="28"/>
        </w:rPr>
        <w:t>j</w:t>
      </w:r>
      <w:r w:rsidR="00273A5B">
        <w:rPr>
          <w:rFonts w:ascii="Times New Roman" w:hAnsi="Times New Roman" w:cs="Times New Roman"/>
          <w:sz w:val="28"/>
          <w:szCs w:val="28"/>
        </w:rPr>
        <w:t xml:space="preserve">udgment with the Respondents, the latter </w:t>
      </w:r>
      <w:r w:rsidR="001D0A79">
        <w:rPr>
          <w:rFonts w:ascii="Times New Roman" w:hAnsi="Times New Roman" w:cs="Times New Roman"/>
          <w:sz w:val="28"/>
          <w:szCs w:val="28"/>
        </w:rPr>
        <w:t>refused and</w:t>
      </w:r>
      <w:r w:rsidR="00273A5B">
        <w:rPr>
          <w:rFonts w:ascii="Times New Roman" w:hAnsi="Times New Roman" w:cs="Times New Roman"/>
          <w:sz w:val="28"/>
          <w:szCs w:val="28"/>
        </w:rPr>
        <w:t xml:space="preserve"> instead insist</w:t>
      </w:r>
      <w:r w:rsidR="001D0A79">
        <w:rPr>
          <w:rFonts w:ascii="Times New Roman" w:hAnsi="Times New Roman" w:cs="Times New Roman"/>
          <w:sz w:val="28"/>
          <w:szCs w:val="28"/>
        </w:rPr>
        <w:t>ed</w:t>
      </w:r>
      <w:r w:rsidR="00273A5B">
        <w:rPr>
          <w:rFonts w:ascii="Times New Roman" w:hAnsi="Times New Roman" w:cs="Times New Roman"/>
          <w:sz w:val="28"/>
          <w:szCs w:val="28"/>
        </w:rPr>
        <w:t xml:space="preserve"> on execution of a </w:t>
      </w:r>
      <w:r w:rsidR="00273A5B" w:rsidRPr="00590F87">
        <w:rPr>
          <w:rFonts w:ascii="Times New Roman" w:hAnsi="Times New Roman" w:cs="Times New Roman"/>
          <w:sz w:val="28"/>
          <w:szCs w:val="28"/>
        </w:rPr>
        <w:t>transfer instrument</w:t>
      </w:r>
      <w:r w:rsidR="00273A5B">
        <w:rPr>
          <w:rFonts w:ascii="Times New Roman" w:hAnsi="Times New Roman" w:cs="Times New Roman"/>
          <w:sz w:val="28"/>
          <w:szCs w:val="28"/>
        </w:rPr>
        <w:t xml:space="preserve"> in favour of the 4</w:t>
      </w:r>
      <w:r w:rsidR="00273A5B" w:rsidRPr="00273A5B">
        <w:rPr>
          <w:rFonts w:ascii="Times New Roman" w:hAnsi="Times New Roman" w:cs="Times New Roman"/>
          <w:sz w:val="28"/>
          <w:szCs w:val="28"/>
          <w:vertAlign w:val="superscript"/>
        </w:rPr>
        <w:t>th</w:t>
      </w:r>
      <w:r w:rsidR="00273A5B">
        <w:rPr>
          <w:rFonts w:ascii="Times New Roman" w:hAnsi="Times New Roman" w:cs="Times New Roman"/>
          <w:sz w:val="28"/>
          <w:szCs w:val="28"/>
        </w:rPr>
        <w:t xml:space="preserve"> Respondent hitherto unknown to the Applicants</w:t>
      </w:r>
      <w:r w:rsidR="00590F87">
        <w:rPr>
          <w:rFonts w:ascii="Times New Roman" w:hAnsi="Times New Roman" w:cs="Times New Roman"/>
          <w:sz w:val="28"/>
          <w:szCs w:val="28"/>
        </w:rPr>
        <w:t>,</w:t>
      </w:r>
      <w:r w:rsidR="00273A5B">
        <w:rPr>
          <w:rFonts w:ascii="Times New Roman" w:hAnsi="Times New Roman" w:cs="Times New Roman"/>
          <w:sz w:val="28"/>
          <w:szCs w:val="28"/>
        </w:rPr>
        <w:t xml:space="preserve"> </w:t>
      </w:r>
      <w:r w:rsidR="00DE157F">
        <w:rPr>
          <w:rFonts w:ascii="Times New Roman" w:hAnsi="Times New Roman" w:cs="Times New Roman"/>
          <w:sz w:val="28"/>
          <w:szCs w:val="28"/>
        </w:rPr>
        <w:t>hence</w:t>
      </w:r>
      <w:r w:rsidR="00273A5B">
        <w:rPr>
          <w:rFonts w:ascii="Times New Roman" w:hAnsi="Times New Roman" w:cs="Times New Roman"/>
          <w:sz w:val="28"/>
          <w:szCs w:val="28"/>
        </w:rPr>
        <w:t xml:space="preserve"> the need to set aside the impugned </w:t>
      </w:r>
      <w:r w:rsidR="00590F87">
        <w:rPr>
          <w:rFonts w:ascii="Times New Roman" w:hAnsi="Times New Roman" w:cs="Times New Roman"/>
          <w:sz w:val="28"/>
          <w:szCs w:val="28"/>
        </w:rPr>
        <w:t>c</w:t>
      </w:r>
      <w:r w:rsidR="00273A5B">
        <w:rPr>
          <w:rFonts w:ascii="Times New Roman" w:hAnsi="Times New Roman" w:cs="Times New Roman"/>
          <w:sz w:val="28"/>
          <w:szCs w:val="28"/>
        </w:rPr>
        <w:t xml:space="preserve">onsent </w:t>
      </w:r>
      <w:r w:rsidR="00590F87">
        <w:rPr>
          <w:rFonts w:ascii="Times New Roman" w:hAnsi="Times New Roman" w:cs="Times New Roman"/>
          <w:sz w:val="28"/>
          <w:szCs w:val="28"/>
        </w:rPr>
        <w:t>j</w:t>
      </w:r>
      <w:r w:rsidR="00273A5B">
        <w:rPr>
          <w:rFonts w:ascii="Times New Roman" w:hAnsi="Times New Roman" w:cs="Times New Roman"/>
          <w:sz w:val="28"/>
          <w:szCs w:val="28"/>
        </w:rPr>
        <w:t>udgment.</w:t>
      </w:r>
    </w:p>
    <w:p w:rsidR="00DE157F" w:rsidRDefault="00112035" w:rsidP="007F2469">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Mr.</w:t>
      </w:r>
      <w:r w:rsidR="00DE157F" w:rsidRPr="00112035">
        <w:rPr>
          <w:rFonts w:ascii="Times New Roman" w:hAnsi="Times New Roman" w:cs="Times New Roman"/>
          <w:sz w:val="28"/>
          <w:szCs w:val="28"/>
        </w:rPr>
        <w:t>Abaine Jonathan</w:t>
      </w:r>
      <w:r>
        <w:rPr>
          <w:rFonts w:ascii="Times New Roman" w:hAnsi="Times New Roman" w:cs="Times New Roman"/>
          <w:sz w:val="28"/>
          <w:szCs w:val="28"/>
        </w:rPr>
        <w:t>,</w:t>
      </w:r>
      <w:r w:rsidR="00DE157F">
        <w:rPr>
          <w:rFonts w:ascii="Times New Roman" w:hAnsi="Times New Roman" w:cs="Times New Roman"/>
          <w:sz w:val="28"/>
          <w:szCs w:val="28"/>
        </w:rPr>
        <w:t xml:space="preserve"> </w:t>
      </w:r>
      <w:r w:rsidR="00273A5B">
        <w:rPr>
          <w:rFonts w:ascii="Times New Roman" w:hAnsi="Times New Roman" w:cs="Times New Roman"/>
          <w:sz w:val="28"/>
          <w:szCs w:val="28"/>
        </w:rPr>
        <w:t xml:space="preserve">the Applicant’s former lawyer </w:t>
      </w:r>
      <w:r w:rsidR="001D0A79">
        <w:rPr>
          <w:rFonts w:ascii="Times New Roman" w:hAnsi="Times New Roman" w:cs="Times New Roman"/>
          <w:sz w:val="28"/>
          <w:szCs w:val="28"/>
        </w:rPr>
        <w:t xml:space="preserve">also </w:t>
      </w:r>
      <w:r>
        <w:rPr>
          <w:rFonts w:ascii="Times New Roman" w:hAnsi="Times New Roman" w:cs="Times New Roman"/>
          <w:sz w:val="28"/>
          <w:szCs w:val="28"/>
        </w:rPr>
        <w:t>swore</w:t>
      </w:r>
      <w:r w:rsidR="001D0A79">
        <w:rPr>
          <w:rFonts w:ascii="Times New Roman" w:hAnsi="Times New Roman" w:cs="Times New Roman"/>
          <w:sz w:val="28"/>
          <w:szCs w:val="28"/>
        </w:rPr>
        <w:t xml:space="preserve"> an affidavit </w:t>
      </w:r>
      <w:r w:rsidR="00E46BE0">
        <w:rPr>
          <w:rFonts w:ascii="Times New Roman" w:hAnsi="Times New Roman" w:cs="Times New Roman"/>
          <w:sz w:val="28"/>
          <w:szCs w:val="28"/>
        </w:rPr>
        <w:t>con</w:t>
      </w:r>
      <w:r w:rsidR="00DE157F">
        <w:rPr>
          <w:rFonts w:ascii="Times New Roman" w:hAnsi="Times New Roman" w:cs="Times New Roman"/>
          <w:sz w:val="28"/>
          <w:szCs w:val="28"/>
        </w:rPr>
        <w:t>firming having</w:t>
      </w:r>
      <w:r w:rsidR="00273A5B">
        <w:rPr>
          <w:rFonts w:ascii="Times New Roman" w:hAnsi="Times New Roman" w:cs="Times New Roman"/>
          <w:sz w:val="28"/>
          <w:szCs w:val="28"/>
        </w:rPr>
        <w:t xml:space="preserve"> deviat</w:t>
      </w:r>
      <w:r w:rsidR="00DE157F">
        <w:rPr>
          <w:rFonts w:ascii="Times New Roman" w:hAnsi="Times New Roman" w:cs="Times New Roman"/>
          <w:sz w:val="28"/>
          <w:szCs w:val="28"/>
        </w:rPr>
        <w:t>ed</w:t>
      </w:r>
      <w:r w:rsidR="00273A5B">
        <w:rPr>
          <w:rFonts w:ascii="Times New Roman" w:hAnsi="Times New Roman" w:cs="Times New Roman"/>
          <w:sz w:val="28"/>
          <w:szCs w:val="28"/>
        </w:rPr>
        <w:t xml:space="preserve"> from his former clients</w:t>
      </w:r>
      <w:r w:rsidR="001D0A79">
        <w:rPr>
          <w:rFonts w:ascii="Times New Roman" w:hAnsi="Times New Roman" w:cs="Times New Roman"/>
          <w:sz w:val="28"/>
          <w:szCs w:val="28"/>
        </w:rPr>
        <w:t>’</w:t>
      </w:r>
      <w:r w:rsidR="00273A5B">
        <w:rPr>
          <w:rFonts w:ascii="Times New Roman" w:hAnsi="Times New Roman" w:cs="Times New Roman"/>
          <w:sz w:val="28"/>
          <w:szCs w:val="28"/>
        </w:rPr>
        <w:t xml:space="preserve"> instructions</w:t>
      </w:r>
      <w:r w:rsidR="001D0A79">
        <w:rPr>
          <w:rFonts w:ascii="Times New Roman" w:hAnsi="Times New Roman" w:cs="Times New Roman"/>
          <w:sz w:val="28"/>
          <w:szCs w:val="28"/>
        </w:rPr>
        <w:t xml:space="preserve">, and </w:t>
      </w:r>
      <w:r w:rsidR="00CC6D3B">
        <w:rPr>
          <w:rFonts w:ascii="Times New Roman" w:hAnsi="Times New Roman" w:cs="Times New Roman"/>
          <w:sz w:val="28"/>
          <w:szCs w:val="28"/>
        </w:rPr>
        <w:t>admits</w:t>
      </w:r>
      <w:r w:rsidR="00273A5B">
        <w:rPr>
          <w:rFonts w:ascii="Times New Roman" w:hAnsi="Times New Roman" w:cs="Times New Roman"/>
          <w:sz w:val="28"/>
          <w:szCs w:val="28"/>
        </w:rPr>
        <w:t xml:space="preserve"> </w:t>
      </w:r>
      <w:r>
        <w:rPr>
          <w:rFonts w:ascii="Times New Roman" w:hAnsi="Times New Roman" w:cs="Times New Roman"/>
          <w:sz w:val="28"/>
          <w:szCs w:val="28"/>
        </w:rPr>
        <w:t>the</w:t>
      </w:r>
      <w:r w:rsidR="00CC6D3B">
        <w:rPr>
          <w:rFonts w:ascii="Times New Roman" w:hAnsi="Times New Roman" w:cs="Times New Roman"/>
          <w:sz w:val="28"/>
          <w:szCs w:val="28"/>
        </w:rPr>
        <w:t xml:space="preserve"> mistake</w:t>
      </w:r>
      <w:r w:rsidR="00DE157F">
        <w:rPr>
          <w:rFonts w:ascii="Times New Roman" w:hAnsi="Times New Roman" w:cs="Times New Roman"/>
          <w:sz w:val="28"/>
          <w:szCs w:val="28"/>
        </w:rPr>
        <w:t>.</w:t>
      </w:r>
      <w:r w:rsidR="00DE157F" w:rsidRPr="00DE157F">
        <w:rPr>
          <w:rFonts w:ascii="Times New Roman" w:hAnsi="Times New Roman" w:cs="Times New Roman"/>
          <w:sz w:val="28"/>
          <w:szCs w:val="28"/>
        </w:rPr>
        <w:t xml:space="preserve"> </w:t>
      </w:r>
      <w:r w:rsidR="00DE157F">
        <w:rPr>
          <w:rFonts w:ascii="Times New Roman" w:hAnsi="Times New Roman" w:cs="Times New Roman"/>
          <w:sz w:val="28"/>
          <w:szCs w:val="28"/>
        </w:rPr>
        <w:t>That all payments made by the Respondents were in respect to the</w:t>
      </w:r>
      <w:r w:rsidR="00DE157F" w:rsidRPr="00CC6D3B">
        <w:rPr>
          <w:rFonts w:ascii="Times New Roman" w:hAnsi="Times New Roman" w:cs="Times New Roman"/>
          <w:sz w:val="28"/>
          <w:szCs w:val="28"/>
        </w:rPr>
        <w:t xml:space="preserve"> </w:t>
      </w:r>
      <w:r w:rsidR="00DE157F" w:rsidRPr="00CC6D3B">
        <w:rPr>
          <w:rFonts w:ascii="Times New Roman" w:hAnsi="Times New Roman" w:cs="Times New Roman"/>
          <w:i/>
          <w:sz w:val="28"/>
          <w:szCs w:val="28"/>
        </w:rPr>
        <w:t xml:space="preserve">mailo </w:t>
      </w:r>
      <w:r w:rsidR="00DE157F">
        <w:rPr>
          <w:rFonts w:ascii="Times New Roman" w:hAnsi="Times New Roman" w:cs="Times New Roman"/>
          <w:sz w:val="28"/>
          <w:szCs w:val="28"/>
        </w:rPr>
        <w:t>rather that the reversionary</w:t>
      </w:r>
      <w:r w:rsidR="00DE157F" w:rsidRPr="00CC6D3B">
        <w:rPr>
          <w:rFonts w:ascii="Times New Roman" w:hAnsi="Times New Roman" w:cs="Times New Roman"/>
          <w:sz w:val="28"/>
          <w:szCs w:val="28"/>
        </w:rPr>
        <w:t xml:space="preserve"> interest</w:t>
      </w:r>
      <w:r w:rsidR="00DE157F">
        <w:rPr>
          <w:rFonts w:ascii="Times New Roman" w:hAnsi="Times New Roman" w:cs="Times New Roman"/>
          <w:sz w:val="28"/>
          <w:szCs w:val="28"/>
        </w:rPr>
        <w:t xml:space="preserve"> in the suit property which was clearly not the </w:t>
      </w:r>
      <w:r w:rsidR="00DE157F">
        <w:rPr>
          <w:rFonts w:ascii="Times New Roman" w:hAnsi="Times New Roman" w:cs="Times New Roman"/>
          <w:sz w:val="28"/>
          <w:szCs w:val="28"/>
        </w:rPr>
        <w:lastRenderedPageBreak/>
        <w:t xml:space="preserve">Applicants’ wish. </w:t>
      </w:r>
      <w:r w:rsidR="00CC6D3B">
        <w:rPr>
          <w:rFonts w:ascii="Times New Roman" w:hAnsi="Times New Roman" w:cs="Times New Roman"/>
          <w:sz w:val="28"/>
          <w:szCs w:val="28"/>
        </w:rPr>
        <w:t xml:space="preserve"> </w:t>
      </w:r>
      <w:r w:rsidR="00DE157F">
        <w:rPr>
          <w:rFonts w:ascii="Times New Roman" w:hAnsi="Times New Roman" w:cs="Times New Roman"/>
          <w:sz w:val="28"/>
          <w:szCs w:val="28"/>
        </w:rPr>
        <w:t>Further,</w:t>
      </w:r>
      <w:r w:rsidR="00C259E3">
        <w:rPr>
          <w:rFonts w:ascii="Times New Roman" w:hAnsi="Times New Roman" w:cs="Times New Roman"/>
          <w:sz w:val="28"/>
          <w:szCs w:val="28"/>
        </w:rPr>
        <w:t xml:space="preserve"> that it was during the period of renewed negotiations that he discovered from the Respondent</w:t>
      </w:r>
      <w:r w:rsidR="00FF6A38">
        <w:rPr>
          <w:rFonts w:ascii="Times New Roman" w:hAnsi="Times New Roman" w:cs="Times New Roman"/>
          <w:sz w:val="28"/>
          <w:szCs w:val="28"/>
        </w:rPr>
        <w:t>s</w:t>
      </w:r>
      <w:r>
        <w:rPr>
          <w:rFonts w:ascii="Times New Roman" w:hAnsi="Times New Roman" w:cs="Times New Roman"/>
          <w:sz w:val="28"/>
          <w:szCs w:val="28"/>
        </w:rPr>
        <w:t>’</w:t>
      </w:r>
      <w:r w:rsidR="00FF6A38">
        <w:rPr>
          <w:rFonts w:ascii="Times New Roman" w:hAnsi="Times New Roman" w:cs="Times New Roman"/>
          <w:sz w:val="28"/>
          <w:szCs w:val="28"/>
        </w:rPr>
        <w:t xml:space="preserve"> </w:t>
      </w:r>
      <w:r w:rsidR="00CC6D3B">
        <w:rPr>
          <w:rFonts w:ascii="Times New Roman" w:hAnsi="Times New Roman" w:cs="Times New Roman"/>
          <w:sz w:val="28"/>
          <w:szCs w:val="28"/>
        </w:rPr>
        <w:t>l</w:t>
      </w:r>
      <w:r w:rsidR="00C259E3">
        <w:rPr>
          <w:rFonts w:ascii="Times New Roman" w:hAnsi="Times New Roman" w:cs="Times New Roman"/>
          <w:sz w:val="28"/>
          <w:szCs w:val="28"/>
        </w:rPr>
        <w:t>awyer</w:t>
      </w:r>
      <w:r w:rsidR="00FF6A38">
        <w:rPr>
          <w:rFonts w:ascii="Times New Roman" w:hAnsi="Times New Roman" w:cs="Times New Roman"/>
          <w:sz w:val="28"/>
          <w:szCs w:val="28"/>
        </w:rPr>
        <w:t>s</w:t>
      </w:r>
      <w:r w:rsidR="00C259E3">
        <w:rPr>
          <w:rFonts w:ascii="Times New Roman" w:hAnsi="Times New Roman" w:cs="Times New Roman"/>
          <w:sz w:val="28"/>
          <w:szCs w:val="28"/>
        </w:rPr>
        <w:t xml:space="preserve"> that the 4</w:t>
      </w:r>
      <w:r w:rsidR="00C259E3" w:rsidRPr="00C259E3">
        <w:rPr>
          <w:rFonts w:ascii="Times New Roman" w:hAnsi="Times New Roman" w:cs="Times New Roman"/>
          <w:sz w:val="28"/>
          <w:szCs w:val="28"/>
          <w:vertAlign w:val="superscript"/>
        </w:rPr>
        <w:t>th</w:t>
      </w:r>
      <w:r w:rsidR="00C259E3">
        <w:rPr>
          <w:rFonts w:ascii="Times New Roman" w:hAnsi="Times New Roman" w:cs="Times New Roman"/>
          <w:sz w:val="28"/>
          <w:szCs w:val="28"/>
        </w:rPr>
        <w:t xml:space="preserve"> Respondent which was in physical occupation and use of the suit land had no lease interest</w:t>
      </w:r>
      <w:r w:rsidR="00DE157F">
        <w:rPr>
          <w:rFonts w:ascii="Times New Roman" w:hAnsi="Times New Roman" w:cs="Times New Roman"/>
          <w:sz w:val="28"/>
          <w:szCs w:val="28"/>
        </w:rPr>
        <w:t>,</w:t>
      </w:r>
      <w:r w:rsidR="00C259E3">
        <w:rPr>
          <w:rFonts w:ascii="Times New Roman" w:hAnsi="Times New Roman" w:cs="Times New Roman"/>
          <w:sz w:val="28"/>
          <w:szCs w:val="28"/>
        </w:rPr>
        <w:t xml:space="preserve"> h</w:t>
      </w:r>
      <w:r w:rsidR="00FF6A38">
        <w:rPr>
          <w:rFonts w:ascii="Times New Roman" w:hAnsi="Times New Roman" w:cs="Times New Roman"/>
          <w:sz w:val="28"/>
          <w:szCs w:val="28"/>
        </w:rPr>
        <w:t xml:space="preserve">ence the need to set aside the </w:t>
      </w:r>
      <w:r w:rsidR="00CC6D3B">
        <w:rPr>
          <w:rFonts w:ascii="Times New Roman" w:hAnsi="Times New Roman" w:cs="Times New Roman"/>
          <w:sz w:val="28"/>
          <w:szCs w:val="28"/>
        </w:rPr>
        <w:t>c</w:t>
      </w:r>
      <w:r w:rsidR="00FF6A38">
        <w:rPr>
          <w:rFonts w:ascii="Times New Roman" w:hAnsi="Times New Roman" w:cs="Times New Roman"/>
          <w:sz w:val="28"/>
          <w:szCs w:val="28"/>
        </w:rPr>
        <w:t xml:space="preserve">onsent </w:t>
      </w:r>
      <w:r w:rsidR="00CC6D3B">
        <w:rPr>
          <w:rFonts w:ascii="Times New Roman" w:hAnsi="Times New Roman" w:cs="Times New Roman"/>
          <w:sz w:val="28"/>
          <w:szCs w:val="28"/>
        </w:rPr>
        <w:t>j</w:t>
      </w:r>
      <w:r w:rsidR="00C259E3">
        <w:rPr>
          <w:rFonts w:ascii="Times New Roman" w:hAnsi="Times New Roman" w:cs="Times New Roman"/>
          <w:sz w:val="28"/>
          <w:szCs w:val="28"/>
        </w:rPr>
        <w:t xml:space="preserve">udgment </w:t>
      </w:r>
      <w:r w:rsidR="004C01DF">
        <w:rPr>
          <w:rFonts w:ascii="Times New Roman" w:hAnsi="Times New Roman" w:cs="Times New Roman"/>
          <w:sz w:val="28"/>
          <w:szCs w:val="28"/>
        </w:rPr>
        <w:t xml:space="preserve">and </w:t>
      </w:r>
      <w:r w:rsidR="00C259E3">
        <w:rPr>
          <w:rFonts w:ascii="Times New Roman" w:hAnsi="Times New Roman" w:cs="Times New Roman"/>
          <w:sz w:val="28"/>
          <w:szCs w:val="28"/>
        </w:rPr>
        <w:t>investigate the claims of the Applicants in a full trial.</w:t>
      </w:r>
    </w:p>
    <w:p w:rsidR="0065672F" w:rsidRPr="001142B2" w:rsidRDefault="00DE157F" w:rsidP="007F2469">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In reply,</w:t>
      </w:r>
      <w:r w:rsidR="004B0AF8">
        <w:rPr>
          <w:rFonts w:ascii="Times New Roman" w:hAnsi="Times New Roman" w:cs="Times New Roman"/>
          <w:sz w:val="28"/>
          <w:szCs w:val="28"/>
        </w:rPr>
        <w:t xml:space="preserve"> </w:t>
      </w:r>
      <w:r w:rsidR="004C01DF" w:rsidRPr="00CC6D3B">
        <w:rPr>
          <w:rFonts w:ascii="Times New Roman" w:hAnsi="Times New Roman" w:cs="Times New Roman"/>
          <w:b/>
          <w:i/>
          <w:sz w:val="28"/>
          <w:szCs w:val="28"/>
        </w:rPr>
        <w:t>Suzan Namatovu</w:t>
      </w:r>
      <w:r w:rsidR="004C01DF">
        <w:rPr>
          <w:rFonts w:ascii="Times New Roman" w:hAnsi="Times New Roman" w:cs="Times New Roman"/>
          <w:sz w:val="28"/>
          <w:szCs w:val="28"/>
        </w:rPr>
        <w:t xml:space="preserve"> </w:t>
      </w:r>
      <w:r w:rsidR="004B0AF8">
        <w:rPr>
          <w:rFonts w:ascii="Times New Roman" w:hAnsi="Times New Roman" w:cs="Times New Roman"/>
          <w:sz w:val="28"/>
          <w:szCs w:val="28"/>
        </w:rPr>
        <w:t>the</w:t>
      </w:r>
      <w:r w:rsidR="0065672F">
        <w:rPr>
          <w:rFonts w:ascii="Times New Roman" w:hAnsi="Times New Roman" w:cs="Times New Roman"/>
          <w:sz w:val="28"/>
          <w:szCs w:val="28"/>
        </w:rPr>
        <w:t xml:space="preserve"> Company Secretary of the </w:t>
      </w:r>
      <w:r w:rsidR="0065672F" w:rsidRPr="00CC6D3B">
        <w:rPr>
          <w:rFonts w:ascii="Times New Roman" w:hAnsi="Times New Roman" w:cs="Times New Roman"/>
          <w:sz w:val="28"/>
          <w:szCs w:val="28"/>
        </w:rPr>
        <w:t>3</w:t>
      </w:r>
      <w:r w:rsidR="0065672F" w:rsidRPr="00CC6D3B">
        <w:rPr>
          <w:rFonts w:ascii="Times New Roman" w:hAnsi="Times New Roman" w:cs="Times New Roman"/>
          <w:sz w:val="28"/>
          <w:szCs w:val="28"/>
          <w:vertAlign w:val="superscript"/>
        </w:rPr>
        <w:t>rd</w:t>
      </w:r>
      <w:r w:rsidR="0065672F" w:rsidRPr="00CC6D3B">
        <w:rPr>
          <w:rFonts w:ascii="Times New Roman" w:hAnsi="Times New Roman" w:cs="Times New Roman"/>
          <w:sz w:val="28"/>
          <w:szCs w:val="28"/>
        </w:rPr>
        <w:t xml:space="preserve"> and 4</w:t>
      </w:r>
      <w:r w:rsidR="0065672F" w:rsidRPr="00CC6D3B">
        <w:rPr>
          <w:rFonts w:ascii="Times New Roman" w:hAnsi="Times New Roman" w:cs="Times New Roman"/>
          <w:sz w:val="28"/>
          <w:szCs w:val="28"/>
          <w:vertAlign w:val="superscript"/>
        </w:rPr>
        <w:t>th</w:t>
      </w:r>
      <w:r w:rsidR="0065672F" w:rsidRPr="00CC6D3B">
        <w:rPr>
          <w:rFonts w:ascii="Times New Roman" w:hAnsi="Times New Roman" w:cs="Times New Roman"/>
          <w:sz w:val="28"/>
          <w:szCs w:val="28"/>
        </w:rPr>
        <w:t xml:space="preserve"> Respondent</w:t>
      </w:r>
      <w:r w:rsidR="004B0AF8">
        <w:rPr>
          <w:rFonts w:ascii="Times New Roman" w:hAnsi="Times New Roman" w:cs="Times New Roman"/>
          <w:sz w:val="28"/>
          <w:szCs w:val="28"/>
        </w:rPr>
        <w:t>s</w:t>
      </w:r>
      <w:r w:rsidR="0065672F">
        <w:rPr>
          <w:rFonts w:ascii="Times New Roman" w:hAnsi="Times New Roman" w:cs="Times New Roman"/>
          <w:sz w:val="28"/>
          <w:szCs w:val="28"/>
        </w:rPr>
        <w:t xml:space="preserve"> </w:t>
      </w:r>
      <w:r w:rsidR="004B0AF8">
        <w:rPr>
          <w:rFonts w:ascii="Times New Roman" w:hAnsi="Times New Roman" w:cs="Times New Roman"/>
          <w:sz w:val="28"/>
          <w:szCs w:val="28"/>
        </w:rPr>
        <w:t xml:space="preserve">swore </w:t>
      </w:r>
      <w:r>
        <w:rPr>
          <w:rFonts w:ascii="Times New Roman" w:hAnsi="Times New Roman" w:cs="Times New Roman"/>
          <w:sz w:val="28"/>
          <w:szCs w:val="28"/>
        </w:rPr>
        <w:t xml:space="preserve">an affidavit </w:t>
      </w:r>
      <w:r w:rsidR="00242CD6">
        <w:rPr>
          <w:rFonts w:ascii="Times New Roman" w:hAnsi="Times New Roman" w:cs="Times New Roman"/>
          <w:sz w:val="28"/>
          <w:szCs w:val="28"/>
        </w:rPr>
        <w:t xml:space="preserve">opposing the application. She </w:t>
      </w:r>
      <w:r w:rsidR="004B0AF8">
        <w:rPr>
          <w:rFonts w:ascii="Times New Roman" w:hAnsi="Times New Roman" w:cs="Times New Roman"/>
          <w:sz w:val="28"/>
          <w:szCs w:val="28"/>
        </w:rPr>
        <w:t>conf</w:t>
      </w:r>
      <w:r w:rsidR="0065672F">
        <w:rPr>
          <w:rFonts w:ascii="Times New Roman" w:hAnsi="Times New Roman" w:cs="Times New Roman"/>
          <w:sz w:val="28"/>
          <w:szCs w:val="28"/>
        </w:rPr>
        <w:t>irm</w:t>
      </w:r>
      <w:r w:rsidR="00242CD6">
        <w:rPr>
          <w:rFonts w:ascii="Times New Roman" w:hAnsi="Times New Roman" w:cs="Times New Roman"/>
          <w:sz w:val="28"/>
          <w:szCs w:val="28"/>
        </w:rPr>
        <w:t>s</w:t>
      </w:r>
      <w:r w:rsidR="0065672F">
        <w:rPr>
          <w:rFonts w:ascii="Times New Roman" w:hAnsi="Times New Roman" w:cs="Times New Roman"/>
          <w:sz w:val="28"/>
          <w:szCs w:val="28"/>
        </w:rPr>
        <w:t xml:space="preserve"> the execution of the </w:t>
      </w:r>
      <w:r w:rsidR="00CC6D3B">
        <w:rPr>
          <w:rFonts w:ascii="Times New Roman" w:hAnsi="Times New Roman" w:cs="Times New Roman"/>
          <w:sz w:val="28"/>
          <w:szCs w:val="28"/>
        </w:rPr>
        <w:t>c</w:t>
      </w:r>
      <w:r w:rsidR="0065672F">
        <w:rPr>
          <w:rFonts w:ascii="Times New Roman" w:hAnsi="Times New Roman" w:cs="Times New Roman"/>
          <w:sz w:val="28"/>
          <w:szCs w:val="28"/>
        </w:rPr>
        <w:t xml:space="preserve">onsent </w:t>
      </w:r>
      <w:r w:rsidR="00CC6D3B">
        <w:rPr>
          <w:rFonts w:ascii="Times New Roman" w:hAnsi="Times New Roman" w:cs="Times New Roman"/>
          <w:sz w:val="28"/>
          <w:szCs w:val="28"/>
        </w:rPr>
        <w:t>j</w:t>
      </w:r>
      <w:r w:rsidR="0065672F">
        <w:rPr>
          <w:rFonts w:ascii="Times New Roman" w:hAnsi="Times New Roman" w:cs="Times New Roman"/>
          <w:sz w:val="28"/>
          <w:szCs w:val="28"/>
        </w:rPr>
        <w:t>udgment under the numerous change of names right from the 1</w:t>
      </w:r>
      <w:r w:rsidR="0065672F" w:rsidRPr="0065672F">
        <w:rPr>
          <w:rFonts w:ascii="Times New Roman" w:hAnsi="Times New Roman" w:cs="Times New Roman"/>
          <w:sz w:val="28"/>
          <w:szCs w:val="28"/>
          <w:vertAlign w:val="superscript"/>
        </w:rPr>
        <w:t>st</w:t>
      </w:r>
      <w:r w:rsidR="0065672F">
        <w:rPr>
          <w:rFonts w:ascii="Times New Roman" w:hAnsi="Times New Roman" w:cs="Times New Roman"/>
          <w:sz w:val="28"/>
          <w:szCs w:val="28"/>
        </w:rPr>
        <w:t xml:space="preserve"> to the 4</w:t>
      </w:r>
      <w:r w:rsidR="0065672F" w:rsidRPr="0065672F">
        <w:rPr>
          <w:rFonts w:ascii="Times New Roman" w:hAnsi="Times New Roman" w:cs="Times New Roman"/>
          <w:sz w:val="28"/>
          <w:szCs w:val="28"/>
          <w:vertAlign w:val="superscript"/>
        </w:rPr>
        <w:t>th</w:t>
      </w:r>
      <w:r w:rsidR="0065672F">
        <w:rPr>
          <w:rFonts w:ascii="Times New Roman" w:hAnsi="Times New Roman" w:cs="Times New Roman"/>
          <w:sz w:val="28"/>
          <w:szCs w:val="28"/>
        </w:rPr>
        <w:t xml:space="preserve"> Respondents</w:t>
      </w:r>
      <w:r w:rsidR="00DB423D">
        <w:rPr>
          <w:rFonts w:ascii="Times New Roman" w:hAnsi="Times New Roman" w:cs="Times New Roman"/>
          <w:sz w:val="28"/>
          <w:szCs w:val="28"/>
        </w:rPr>
        <w:t xml:space="preserve">. She </w:t>
      </w:r>
      <w:r w:rsidR="00242CD6">
        <w:rPr>
          <w:rFonts w:ascii="Times New Roman" w:hAnsi="Times New Roman" w:cs="Times New Roman"/>
          <w:sz w:val="28"/>
          <w:szCs w:val="28"/>
        </w:rPr>
        <w:t>maintain</w:t>
      </w:r>
      <w:r w:rsidR="00112035">
        <w:rPr>
          <w:rFonts w:ascii="Times New Roman" w:hAnsi="Times New Roman" w:cs="Times New Roman"/>
          <w:sz w:val="28"/>
          <w:szCs w:val="28"/>
        </w:rPr>
        <w:t>s</w:t>
      </w:r>
      <w:r w:rsidR="0065672F">
        <w:rPr>
          <w:rFonts w:ascii="Times New Roman" w:hAnsi="Times New Roman" w:cs="Times New Roman"/>
          <w:sz w:val="28"/>
          <w:szCs w:val="28"/>
        </w:rPr>
        <w:t xml:space="preserve"> that what was essentially agreed upon between the </w:t>
      </w:r>
      <w:r w:rsidR="001142B2">
        <w:rPr>
          <w:rFonts w:ascii="Times New Roman" w:hAnsi="Times New Roman" w:cs="Times New Roman"/>
          <w:sz w:val="28"/>
          <w:szCs w:val="28"/>
        </w:rPr>
        <w:t>parties</w:t>
      </w:r>
      <w:r w:rsidR="0065672F">
        <w:rPr>
          <w:rFonts w:ascii="Times New Roman" w:hAnsi="Times New Roman" w:cs="Times New Roman"/>
          <w:sz w:val="28"/>
          <w:szCs w:val="28"/>
        </w:rPr>
        <w:t xml:space="preserve"> was sale of the reversionary interest </w:t>
      </w:r>
      <w:r w:rsidR="00092955">
        <w:rPr>
          <w:rFonts w:ascii="Times New Roman" w:hAnsi="Times New Roman" w:cs="Times New Roman"/>
          <w:sz w:val="28"/>
          <w:szCs w:val="28"/>
        </w:rPr>
        <w:t>to the tune of Ushs.2 million</w:t>
      </w:r>
      <w:r w:rsidR="00242CD6">
        <w:rPr>
          <w:rFonts w:ascii="Times New Roman" w:hAnsi="Times New Roman" w:cs="Times New Roman"/>
          <w:sz w:val="28"/>
          <w:szCs w:val="28"/>
        </w:rPr>
        <w:t>,</w:t>
      </w:r>
      <w:r w:rsidR="00092955">
        <w:rPr>
          <w:rFonts w:ascii="Times New Roman" w:hAnsi="Times New Roman" w:cs="Times New Roman"/>
          <w:sz w:val="28"/>
          <w:szCs w:val="28"/>
        </w:rPr>
        <w:t xml:space="preserve"> which was fully paid</w:t>
      </w:r>
      <w:r w:rsidR="00242CD6">
        <w:rPr>
          <w:rFonts w:ascii="Times New Roman" w:hAnsi="Times New Roman" w:cs="Times New Roman"/>
          <w:sz w:val="28"/>
          <w:szCs w:val="28"/>
        </w:rPr>
        <w:t>, and</w:t>
      </w:r>
      <w:r w:rsidR="004B0AF8">
        <w:rPr>
          <w:rFonts w:ascii="Times New Roman" w:hAnsi="Times New Roman" w:cs="Times New Roman"/>
          <w:sz w:val="28"/>
          <w:szCs w:val="28"/>
        </w:rPr>
        <w:t xml:space="preserve"> that the Applicants cannot run away from what they agreed upon under the guise of mistake of Counsel.</w:t>
      </w:r>
    </w:p>
    <w:p w:rsidR="003360BB" w:rsidRPr="00C86023" w:rsidRDefault="00C86023" w:rsidP="007F2469">
      <w:pPr>
        <w:tabs>
          <w:tab w:val="left" w:pos="450"/>
        </w:tabs>
        <w:spacing w:after="0" w:line="360" w:lineRule="auto"/>
        <w:jc w:val="both"/>
        <w:rPr>
          <w:rFonts w:ascii="Times New Roman" w:hAnsi="Times New Roman" w:cs="Times New Roman"/>
          <w:b/>
          <w:i/>
          <w:sz w:val="28"/>
          <w:szCs w:val="28"/>
        </w:rPr>
      </w:pPr>
      <w:r w:rsidRPr="00C86023">
        <w:rPr>
          <w:rFonts w:ascii="Times New Roman" w:hAnsi="Times New Roman" w:cs="Times New Roman"/>
          <w:b/>
          <w:i/>
          <w:sz w:val="28"/>
          <w:szCs w:val="28"/>
        </w:rPr>
        <w:t>Submissions.</w:t>
      </w:r>
    </w:p>
    <w:p w:rsidR="009032F1" w:rsidRDefault="00C86023" w:rsidP="00667A98">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Applicants submitted that t</w:t>
      </w:r>
      <w:r w:rsidR="003360BB">
        <w:rPr>
          <w:rFonts w:ascii="Times New Roman" w:hAnsi="Times New Roman" w:cs="Times New Roman"/>
          <w:sz w:val="28"/>
          <w:szCs w:val="28"/>
        </w:rPr>
        <w:t xml:space="preserve">he </w:t>
      </w:r>
      <w:r>
        <w:rPr>
          <w:rFonts w:ascii="Times New Roman" w:hAnsi="Times New Roman" w:cs="Times New Roman"/>
          <w:sz w:val="28"/>
          <w:szCs w:val="28"/>
        </w:rPr>
        <w:t>said cons</w:t>
      </w:r>
      <w:r w:rsidR="003360BB">
        <w:rPr>
          <w:rFonts w:ascii="Times New Roman" w:hAnsi="Times New Roman" w:cs="Times New Roman"/>
          <w:sz w:val="28"/>
          <w:szCs w:val="28"/>
        </w:rPr>
        <w:t xml:space="preserve">ent </w:t>
      </w:r>
      <w:r>
        <w:rPr>
          <w:rFonts w:ascii="Times New Roman" w:hAnsi="Times New Roman" w:cs="Times New Roman"/>
          <w:sz w:val="28"/>
          <w:szCs w:val="28"/>
        </w:rPr>
        <w:t>judgment</w:t>
      </w:r>
      <w:r w:rsidR="003360BB">
        <w:rPr>
          <w:rFonts w:ascii="Times New Roman" w:hAnsi="Times New Roman" w:cs="Times New Roman"/>
          <w:sz w:val="28"/>
          <w:szCs w:val="28"/>
        </w:rPr>
        <w:t xml:space="preserve"> </w:t>
      </w:r>
      <w:r>
        <w:rPr>
          <w:rFonts w:ascii="Times New Roman" w:hAnsi="Times New Roman" w:cs="Times New Roman"/>
          <w:sz w:val="28"/>
          <w:szCs w:val="28"/>
        </w:rPr>
        <w:t>was neither signed by the</w:t>
      </w:r>
      <w:r w:rsidR="003360BB">
        <w:rPr>
          <w:rFonts w:ascii="Times New Roman" w:hAnsi="Times New Roman" w:cs="Times New Roman"/>
          <w:sz w:val="28"/>
          <w:szCs w:val="28"/>
        </w:rPr>
        <w:t xml:space="preserve"> Applicants</w:t>
      </w:r>
      <w:r w:rsidR="004B0AF8">
        <w:rPr>
          <w:rFonts w:ascii="Times New Roman" w:hAnsi="Times New Roman" w:cs="Times New Roman"/>
          <w:sz w:val="28"/>
          <w:szCs w:val="28"/>
        </w:rPr>
        <w:t xml:space="preserve">, </w:t>
      </w:r>
      <w:r>
        <w:rPr>
          <w:rFonts w:ascii="Times New Roman" w:hAnsi="Times New Roman" w:cs="Times New Roman"/>
          <w:sz w:val="28"/>
          <w:szCs w:val="28"/>
        </w:rPr>
        <w:t>n</w:t>
      </w:r>
      <w:r w:rsidR="003360BB">
        <w:rPr>
          <w:rFonts w:ascii="Times New Roman" w:hAnsi="Times New Roman" w:cs="Times New Roman"/>
          <w:sz w:val="28"/>
          <w:szCs w:val="28"/>
        </w:rPr>
        <w:t>or the Respondents</w:t>
      </w:r>
      <w:r w:rsidR="004B0AF8">
        <w:rPr>
          <w:rFonts w:ascii="Times New Roman" w:hAnsi="Times New Roman" w:cs="Times New Roman"/>
          <w:sz w:val="28"/>
          <w:szCs w:val="28"/>
        </w:rPr>
        <w:t>’</w:t>
      </w:r>
      <w:r w:rsidR="003360BB">
        <w:rPr>
          <w:rFonts w:ascii="Times New Roman" w:hAnsi="Times New Roman" w:cs="Times New Roman"/>
          <w:sz w:val="28"/>
          <w:szCs w:val="28"/>
        </w:rPr>
        <w:t xml:space="preserve"> representative Directors or Company Secretaries</w:t>
      </w:r>
      <w:r w:rsidR="004B0AF8">
        <w:rPr>
          <w:rFonts w:ascii="Times New Roman" w:hAnsi="Times New Roman" w:cs="Times New Roman"/>
          <w:sz w:val="28"/>
          <w:szCs w:val="28"/>
        </w:rPr>
        <w:t>, and that t</w:t>
      </w:r>
      <w:r w:rsidR="003360BB">
        <w:rPr>
          <w:rFonts w:ascii="Times New Roman" w:hAnsi="Times New Roman" w:cs="Times New Roman"/>
          <w:sz w:val="28"/>
          <w:szCs w:val="28"/>
        </w:rPr>
        <w:t xml:space="preserve">he Applicants who were not a party to the </w:t>
      </w:r>
      <w:r>
        <w:rPr>
          <w:rFonts w:ascii="Times New Roman" w:hAnsi="Times New Roman" w:cs="Times New Roman"/>
          <w:sz w:val="28"/>
          <w:szCs w:val="28"/>
        </w:rPr>
        <w:t>consent</w:t>
      </w:r>
      <w:r w:rsidR="003360BB">
        <w:rPr>
          <w:rFonts w:ascii="Times New Roman" w:hAnsi="Times New Roman" w:cs="Times New Roman"/>
          <w:sz w:val="28"/>
          <w:szCs w:val="28"/>
        </w:rPr>
        <w:t xml:space="preserve"> </w:t>
      </w:r>
      <w:r>
        <w:rPr>
          <w:rFonts w:ascii="Times New Roman" w:hAnsi="Times New Roman" w:cs="Times New Roman"/>
          <w:sz w:val="28"/>
          <w:szCs w:val="28"/>
        </w:rPr>
        <w:t>j</w:t>
      </w:r>
      <w:r w:rsidR="003360BB">
        <w:rPr>
          <w:rFonts w:ascii="Times New Roman" w:hAnsi="Times New Roman" w:cs="Times New Roman"/>
          <w:sz w:val="28"/>
          <w:szCs w:val="28"/>
        </w:rPr>
        <w:t xml:space="preserve">udgment could not have footed a valuation bill for a reversionary interest of </w:t>
      </w:r>
      <w:r w:rsidR="003360BB" w:rsidRPr="00C86023">
        <w:rPr>
          <w:rFonts w:ascii="Times New Roman" w:hAnsi="Times New Roman" w:cs="Times New Roman"/>
          <w:sz w:val="28"/>
          <w:szCs w:val="28"/>
        </w:rPr>
        <w:t>Ushs.2</w:t>
      </w:r>
      <w:r w:rsidR="00092955">
        <w:rPr>
          <w:rFonts w:ascii="Times New Roman" w:hAnsi="Times New Roman" w:cs="Times New Roman"/>
          <w:sz w:val="28"/>
          <w:szCs w:val="28"/>
        </w:rPr>
        <w:t xml:space="preserve"> million </w:t>
      </w:r>
      <w:r w:rsidRPr="00C86023">
        <w:rPr>
          <w:rFonts w:ascii="Times New Roman" w:hAnsi="Times New Roman" w:cs="Times New Roman"/>
          <w:sz w:val="28"/>
          <w:szCs w:val="28"/>
        </w:rPr>
        <w:t>which</w:t>
      </w:r>
      <w:r w:rsidR="003360BB">
        <w:rPr>
          <w:rFonts w:ascii="Times New Roman" w:hAnsi="Times New Roman" w:cs="Times New Roman"/>
          <w:sz w:val="28"/>
          <w:szCs w:val="28"/>
        </w:rPr>
        <w:t xml:space="preserve"> they were vehemently opposed to</w:t>
      </w:r>
      <w:r w:rsidR="00092955">
        <w:rPr>
          <w:rFonts w:ascii="Times New Roman" w:hAnsi="Times New Roman" w:cs="Times New Roman"/>
          <w:sz w:val="28"/>
          <w:szCs w:val="28"/>
        </w:rPr>
        <w:t xml:space="preserve">, and </w:t>
      </w:r>
      <w:r w:rsidR="007E05F6">
        <w:rPr>
          <w:rFonts w:ascii="Times New Roman" w:hAnsi="Times New Roman" w:cs="Times New Roman"/>
          <w:sz w:val="28"/>
          <w:szCs w:val="28"/>
        </w:rPr>
        <w:t>could not have agreed to wholly and fully discharge the Respondents from all claims in the suit when the 4</w:t>
      </w:r>
      <w:r w:rsidR="007E05F6" w:rsidRPr="007E05F6">
        <w:rPr>
          <w:rFonts w:ascii="Times New Roman" w:hAnsi="Times New Roman" w:cs="Times New Roman"/>
          <w:sz w:val="28"/>
          <w:szCs w:val="28"/>
          <w:vertAlign w:val="superscript"/>
        </w:rPr>
        <w:t>th</w:t>
      </w:r>
      <w:r w:rsidR="007E05F6">
        <w:rPr>
          <w:rFonts w:ascii="Times New Roman" w:hAnsi="Times New Roman" w:cs="Times New Roman"/>
          <w:sz w:val="28"/>
          <w:szCs w:val="28"/>
        </w:rPr>
        <w:t xml:space="preserve"> </w:t>
      </w:r>
      <w:r w:rsidR="004A19CE">
        <w:rPr>
          <w:rFonts w:ascii="Times New Roman" w:hAnsi="Times New Roman" w:cs="Times New Roman"/>
          <w:sz w:val="28"/>
          <w:szCs w:val="28"/>
        </w:rPr>
        <w:t>Respondent</w:t>
      </w:r>
      <w:r w:rsidR="007E05F6">
        <w:rPr>
          <w:rFonts w:ascii="Times New Roman" w:hAnsi="Times New Roman" w:cs="Times New Roman"/>
          <w:sz w:val="28"/>
          <w:szCs w:val="28"/>
        </w:rPr>
        <w:t xml:space="preserve"> has no lease interest in the suit land</w:t>
      </w:r>
      <w:r w:rsidR="00B75273">
        <w:rPr>
          <w:rFonts w:ascii="Times New Roman" w:hAnsi="Times New Roman" w:cs="Times New Roman"/>
          <w:sz w:val="28"/>
          <w:szCs w:val="28"/>
        </w:rPr>
        <w:t>;</w:t>
      </w:r>
      <w:r w:rsidR="007E05F6">
        <w:rPr>
          <w:rFonts w:ascii="Times New Roman" w:hAnsi="Times New Roman" w:cs="Times New Roman"/>
          <w:sz w:val="28"/>
          <w:szCs w:val="28"/>
        </w:rPr>
        <w:t xml:space="preserve"> </w:t>
      </w:r>
      <w:r w:rsidR="00B75273">
        <w:rPr>
          <w:rFonts w:ascii="Times New Roman" w:hAnsi="Times New Roman" w:cs="Times New Roman"/>
          <w:sz w:val="28"/>
          <w:szCs w:val="28"/>
        </w:rPr>
        <w:t>i</w:t>
      </w:r>
      <w:r w:rsidR="007E05F6">
        <w:rPr>
          <w:rFonts w:ascii="Times New Roman" w:hAnsi="Times New Roman" w:cs="Times New Roman"/>
          <w:sz w:val="28"/>
          <w:szCs w:val="28"/>
        </w:rPr>
        <w:t>f at all.</w:t>
      </w:r>
      <w:r w:rsidR="00112035">
        <w:rPr>
          <w:rFonts w:ascii="Times New Roman" w:hAnsi="Times New Roman" w:cs="Times New Roman"/>
          <w:sz w:val="28"/>
          <w:szCs w:val="28"/>
        </w:rPr>
        <w:t xml:space="preserve">  </w:t>
      </w:r>
      <w:r w:rsidR="001457A6">
        <w:rPr>
          <w:rFonts w:ascii="Times New Roman" w:hAnsi="Times New Roman" w:cs="Times New Roman"/>
          <w:sz w:val="28"/>
          <w:szCs w:val="28"/>
        </w:rPr>
        <w:t xml:space="preserve">Counsel </w:t>
      </w:r>
      <w:r w:rsidR="00092955">
        <w:rPr>
          <w:rFonts w:ascii="Times New Roman" w:hAnsi="Times New Roman" w:cs="Times New Roman"/>
          <w:sz w:val="28"/>
          <w:szCs w:val="28"/>
        </w:rPr>
        <w:t>cited</w:t>
      </w:r>
      <w:r w:rsidR="009032F1">
        <w:rPr>
          <w:rFonts w:ascii="Times New Roman" w:hAnsi="Times New Roman" w:cs="Times New Roman"/>
          <w:sz w:val="28"/>
          <w:szCs w:val="28"/>
        </w:rPr>
        <w:t xml:space="preserve"> </w:t>
      </w:r>
      <w:r w:rsidR="009032F1" w:rsidRPr="00C86023">
        <w:rPr>
          <w:rFonts w:ascii="Times New Roman" w:hAnsi="Times New Roman" w:cs="Times New Roman"/>
          <w:b/>
          <w:i/>
          <w:sz w:val="28"/>
          <w:szCs w:val="28"/>
        </w:rPr>
        <w:t>Order 46 r</w:t>
      </w:r>
      <w:r w:rsidRPr="00C86023">
        <w:rPr>
          <w:rFonts w:ascii="Times New Roman" w:hAnsi="Times New Roman" w:cs="Times New Roman"/>
          <w:b/>
          <w:i/>
          <w:sz w:val="28"/>
          <w:szCs w:val="28"/>
        </w:rPr>
        <w:t>.</w:t>
      </w:r>
      <w:r w:rsidR="009032F1" w:rsidRPr="00C86023">
        <w:rPr>
          <w:rFonts w:ascii="Times New Roman" w:hAnsi="Times New Roman" w:cs="Times New Roman"/>
          <w:b/>
          <w:i/>
          <w:sz w:val="28"/>
          <w:szCs w:val="28"/>
        </w:rPr>
        <w:t xml:space="preserve">1 </w:t>
      </w:r>
      <w:r w:rsidRPr="00C86023">
        <w:rPr>
          <w:rFonts w:ascii="Times New Roman" w:hAnsi="Times New Roman" w:cs="Times New Roman"/>
          <w:b/>
          <w:i/>
          <w:sz w:val="28"/>
          <w:szCs w:val="28"/>
        </w:rPr>
        <w:t>CPR</w:t>
      </w:r>
      <w:r>
        <w:rPr>
          <w:rFonts w:ascii="Times New Roman" w:hAnsi="Times New Roman" w:cs="Times New Roman"/>
          <w:b/>
          <w:sz w:val="28"/>
          <w:szCs w:val="28"/>
        </w:rPr>
        <w:t xml:space="preserve"> </w:t>
      </w:r>
      <w:r w:rsidRPr="00092955">
        <w:rPr>
          <w:rFonts w:ascii="Times New Roman" w:hAnsi="Times New Roman" w:cs="Times New Roman"/>
          <w:sz w:val="28"/>
          <w:szCs w:val="28"/>
        </w:rPr>
        <w:t>w</w:t>
      </w:r>
      <w:r w:rsidRPr="00C86023">
        <w:rPr>
          <w:rFonts w:ascii="Times New Roman" w:hAnsi="Times New Roman" w:cs="Times New Roman"/>
          <w:sz w:val="28"/>
          <w:szCs w:val="28"/>
        </w:rPr>
        <w:t>hich</w:t>
      </w:r>
      <w:r w:rsidR="009032F1">
        <w:rPr>
          <w:rFonts w:ascii="Times New Roman" w:hAnsi="Times New Roman" w:cs="Times New Roman"/>
          <w:sz w:val="28"/>
          <w:szCs w:val="28"/>
        </w:rPr>
        <w:t xml:space="preserve"> provides </w:t>
      </w:r>
      <w:r>
        <w:rPr>
          <w:rFonts w:ascii="Times New Roman" w:hAnsi="Times New Roman" w:cs="Times New Roman"/>
          <w:sz w:val="28"/>
          <w:szCs w:val="28"/>
        </w:rPr>
        <w:t>that;</w:t>
      </w:r>
      <w:r w:rsidR="009032F1">
        <w:rPr>
          <w:rFonts w:ascii="Times New Roman" w:hAnsi="Times New Roman" w:cs="Times New Roman"/>
          <w:sz w:val="28"/>
          <w:szCs w:val="28"/>
        </w:rPr>
        <w:t xml:space="preserve"> </w:t>
      </w:r>
    </w:p>
    <w:p w:rsidR="009032F1" w:rsidRPr="00C86023" w:rsidRDefault="009032F1" w:rsidP="009032F1">
      <w:pPr>
        <w:tabs>
          <w:tab w:val="left" w:pos="450"/>
        </w:tabs>
        <w:spacing w:after="0" w:line="360" w:lineRule="auto"/>
        <w:ind w:left="450"/>
        <w:jc w:val="both"/>
        <w:rPr>
          <w:rFonts w:ascii="Times New Roman" w:hAnsi="Times New Roman" w:cs="Times New Roman"/>
          <w:b/>
          <w:sz w:val="28"/>
          <w:szCs w:val="28"/>
        </w:rPr>
      </w:pPr>
      <w:r w:rsidRPr="00C86023">
        <w:rPr>
          <w:rFonts w:ascii="Times New Roman" w:hAnsi="Times New Roman" w:cs="Times New Roman"/>
          <w:b/>
          <w:sz w:val="28"/>
          <w:szCs w:val="28"/>
        </w:rPr>
        <w:t>“</w:t>
      </w:r>
      <w:r w:rsidRPr="00C86023">
        <w:rPr>
          <w:rFonts w:ascii="Times New Roman" w:hAnsi="Times New Roman" w:cs="Times New Roman"/>
          <w:b/>
          <w:i/>
          <w:sz w:val="28"/>
          <w:szCs w:val="28"/>
        </w:rPr>
        <w:t>Any person considering himself or herself aggrieved by a decree or order which no appeal is hereby allowed and who from discovery of new and important matter or evidence which after due diligence and exercise was not within his or her knowledge…</w:t>
      </w:r>
      <w:r w:rsidR="00C86023">
        <w:rPr>
          <w:rFonts w:ascii="Times New Roman" w:hAnsi="Times New Roman" w:cs="Times New Roman"/>
          <w:b/>
          <w:i/>
          <w:sz w:val="28"/>
          <w:szCs w:val="28"/>
        </w:rPr>
        <w:t>m</w:t>
      </w:r>
      <w:r w:rsidRPr="00C86023">
        <w:rPr>
          <w:rFonts w:ascii="Times New Roman" w:hAnsi="Times New Roman" w:cs="Times New Roman"/>
          <w:b/>
          <w:i/>
          <w:sz w:val="28"/>
          <w:szCs w:val="28"/>
        </w:rPr>
        <w:t xml:space="preserve">ay apply for review of the judgment to the </w:t>
      </w:r>
      <w:r w:rsidR="00AA64C4">
        <w:rPr>
          <w:rFonts w:ascii="Times New Roman" w:hAnsi="Times New Roman" w:cs="Times New Roman"/>
          <w:b/>
          <w:i/>
          <w:sz w:val="28"/>
          <w:szCs w:val="28"/>
        </w:rPr>
        <w:t>c</w:t>
      </w:r>
      <w:r w:rsidRPr="00C86023">
        <w:rPr>
          <w:rFonts w:ascii="Times New Roman" w:hAnsi="Times New Roman" w:cs="Times New Roman"/>
          <w:b/>
          <w:i/>
          <w:sz w:val="28"/>
          <w:szCs w:val="28"/>
        </w:rPr>
        <w:t xml:space="preserve">ourt which passed the decree or made the </w:t>
      </w:r>
      <w:r w:rsidR="00C86023">
        <w:rPr>
          <w:rFonts w:ascii="Times New Roman" w:hAnsi="Times New Roman" w:cs="Times New Roman"/>
          <w:b/>
          <w:i/>
          <w:sz w:val="28"/>
          <w:szCs w:val="28"/>
        </w:rPr>
        <w:t>o</w:t>
      </w:r>
      <w:r w:rsidRPr="00C86023">
        <w:rPr>
          <w:rFonts w:ascii="Times New Roman" w:hAnsi="Times New Roman" w:cs="Times New Roman"/>
          <w:b/>
          <w:i/>
          <w:sz w:val="28"/>
          <w:szCs w:val="28"/>
        </w:rPr>
        <w:t>rder</w:t>
      </w:r>
      <w:r w:rsidR="00242CD6">
        <w:rPr>
          <w:rFonts w:ascii="Times New Roman" w:hAnsi="Times New Roman" w:cs="Times New Roman"/>
          <w:b/>
          <w:i/>
          <w:sz w:val="28"/>
          <w:szCs w:val="28"/>
        </w:rPr>
        <w:t>.</w:t>
      </w:r>
      <w:r w:rsidRPr="00C86023">
        <w:rPr>
          <w:rFonts w:ascii="Times New Roman" w:hAnsi="Times New Roman" w:cs="Times New Roman"/>
          <w:b/>
          <w:sz w:val="28"/>
          <w:szCs w:val="28"/>
        </w:rPr>
        <w:t xml:space="preserve">” </w:t>
      </w:r>
    </w:p>
    <w:p w:rsidR="006D672C" w:rsidRPr="004C01DF" w:rsidRDefault="00C86023" w:rsidP="004C01DF">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Counsel </w:t>
      </w:r>
      <w:r w:rsidR="001457A6">
        <w:rPr>
          <w:rFonts w:ascii="Times New Roman" w:hAnsi="Times New Roman" w:cs="Times New Roman"/>
          <w:sz w:val="28"/>
          <w:szCs w:val="28"/>
        </w:rPr>
        <w:t xml:space="preserve">submitted </w:t>
      </w:r>
      <w:r>
        <w:rPr>
          <w:rFonts w:ascii="Times New Roman" w:hAnsi="Times New Roman" w:cs="Times New Roman"/>
          <w:sz w:val="28"/>
          <w:szCs w:val="28"/>
        </w:rPr>
        <w:t xml:space="preserve">that </w:t>
      </w:r>
      <w:r w:rsidR="00092955">
        <w:rPr>
          <w:rFonts w:ascii="Times New Roman" w:hAnsi="Times New Roman" w:cs="Times New Roman"/>
          <w:sz w:val="28"/>
          <w:szCs w:val="28"/>
        </w:rPr>
        <w:t xml:space="preserve">whereas the </w:t>
      </w:r>
      <w:r w:rsidR="009032F1">
        <w:rPr>
          <w:rFonts w:ascii="Times New Roman" w:hAnsi="Times New Roman" w:cs="Times New Roman"/>
          <w:sz w:val="28"/>
          <w:szCs w:val="28"/>
        </w:rPr>
        <w:t xml:space="preserve">consent </w:t>
      </w:r>
      <w:r>
        <w:rPr>
          <w:rFonts w:ascii="Times New Roman" w:hAnsi="Times New Roman" w:cs="Times New Roman"/>
          <w:sz w:val="28"/>
          <w:szCs w:val="28"/>
        </w:rPr>
        <w:t>j</w:t>
      </w:r>
      <w:r w:rsidR="009032F1">
        <w:rPr>
          <w:rFonts w:ascii="Times New Roman" w:hAnsi="Times New Roman" w:cs="Times New Roman"/>
          <w:sz w:val="28"/>
          <w:szCs w:val="28"/>
        </w:rPr>
        <w:t xml:space="preserve">udgment </w:t>
      </w:r>
      <w:r w:rsidR="00101EA1">
        <w:rPr>
          <w:rFonts w:ascii="Times New Roman" w:hAnsi="Times New Roman" w:cs="Times New Roman"/>
          <w:sz w:val="28"/>
          <w:szCs w:val="28"/>
        </w:rPr>
        <w:t>read</w:t>
      </w:r>
      <w:r w:rsidR="00092955">
        <w:rPr>
          <w:rFonts w:ascii="Times New Roman" w:hAnsi="Times New Roman" w:cs="Times New Roman"/>
          <w:sz w:val="28"/>
          <w:szCs w:val="28"/>
        </w:rPr>
        <w:t>s</w:t>
      </w:r>
      <w:r w:rsidR="00101EA1">
        <w:rPr>
          <w:rFonts w:ascii="Times New Roman" w:hAnsi="Times New Roman" w:cs="Times New Roman"/>
          <w:sz w:val="28"/>
          <w:szCs w:val="28"/>
        </w:rPr>
        <w:t xml:space="preserve"> </w:t>
      </w:r>
      <w:r w:rsidR="00101EA1" w:rsidRPr="001457A6">
        <w:rPr>
          <w:rFonts w:ascii="Times New Roman" w:hAnsi="Times New Roman" w:cs="Times New Roman"/>
          <w:i/>
          <w:sz w:val="28"/>
          <w:szCs w:val="28"/>
        </w:rPr>
        <w:t>“by consent of both parties”</w:t>
      </w:r>
      <w:r w:rsidR="00B2330F">
        <w:rPr>
          <w:rFonts w:ascii="Times New Roman" w:hAnsi="Times New Roman" w:cs="Times New Roman"/>
          <w:i/>
          <w:sz w:val="28"/>
          <w:szCs w:val="28"/>
        </w:rPr>
        <w:t>,</w:t>
      </w:r>
      <w:r w:rsidR="00101EA1" w:rsidRPr="00101EA1">
        <w:rPr>
          <w:rFonts w:ascii="Times New Roman" w:hAnsi="Times New Roman" w:cs="Times New Roman"/>
          <w:b/>
          <w:sz w:val="28"/>
          <w:szCs w:val="28"/>
        </w:rPr>
        <w:t xml:space="preserve"> </w:t>
      </w:r>
      <w:r>
        <w:rPr>
          <w:rFonts w:ascii="Times New Roman" w:hAnsi="Times New Roman" w:cs="Times New Roman"/>
          <w:sz w:val="28"/>
          <w:szCs w:val="28"/>
        </w:rPr>
        <w:t>t</w:t>
      </w:r>
      <w:r w:rsidR="00101EA1" w:rsidRPr="00101EA1">
        <w:rPr>
          <w:rFonts w:ascii="Times New Roman" w:hAnsi="Times New Roman" w:cs="Times New Roman"/>
          <w:sz w:val="28"/>
          <w:szCs w:val="28"/>
        </w:rPr>
        <w:t xml:space="preserve">he Applicants never blessed </w:t>
      </w:r>
      <w:r>
        <w:rPr>
          <w:rFonts w:ascii="Times New Roman" w:hAnsi="Times New Roman" w:cs="Times New Roman"/>
          <w:sz w:val="28"/>
          <w:szCs w:val="28"/>
        </w:rPr>
        <w:t>it</w:t>
      </w:r>
      <w:r w:rsidR="00101EA1" w:rsidRPr="00101EA1">
        <w:rPr>
          <w:rFonts w:ascii="Times New Roman" w:hAnsi="Times New Roman" w:cs="Times New Roman"/>
          <w:sz w:val="28"/>
          <w:szCs w:val="28"/>
        </w:rPr>
        <w:t xml:space="preserve"> as they did not sign </w:t>
      </w:r>
      <w:r w:rsidR="00FF397E">
        <w:rPr>
          <w:rFonts w:ascii="Times New Roman" w:hAnsi="Times New Roman" w:cs="Times New Roman"/>
          <w:sz w:val="28"/>
          <w:szCs w:val="28"/>
        </w:rPr>
        <w:t>it</w:t>
      </w:r>
      <w:r w:rsidR="00112035">
        <w:rPr>
          <w:rFonts w:ascii="Times New Roman" w:hAnsi="Times New Roman" w:cs="Times New Roman"/>
          <w:sz w:val="28"/>
          <w:szCs w:val="28"/>
        </w:rPr>
        <w:t>,</w:t>
      </w:r>
      <w:r w:rsidR="00101EA1" w:rsidRPr="00101EA1">
        <w:rPr>
          <w:rFonts w:ascii="Times New Roman" w:hAnsi="Times New Roman" w:cs="Times New Roman"/>
          <w:sz w:val="28"/>
          <w:szCs w:val="28"/>
        </w:rPr>
        <w:t xml:space="preserve"> and yet a </w:t>
      </w:r>
      <w:r w:rsidR="00FF397E">
        <w:rPr>
          <w:rFonts w:ascii="Times New Roman" w:hAnsi="Times New Roman" w:cs="Times New Roman"/>
          <w:sz w:val="28"/>
          <w:szCs w:val="28"/>
        </w:rPr>
        <w:t>c</w:t>
      </w:r>
      <w:r w:rsidR="00101EA1" w:rsidRPr="00101EA1">
        <w:rPr>
          <w:rFonts w:ascii="Times New Roman" w:hAnsi="Times New Roman" w:cs="Times New Roman"/>
          <w:sz w:val="28"/>
          <w:szCs w:val="28"/>
        </w:rPr>
        <w:t xml:space="preserve">onsent </w:t>
      </w:r>
      <w:r w:rsidR="00FF397E">
        <w:rPr>
          <w:rFonts w:ascii="Times New Roman" w:hAnsi="Times New Roman" w:cs="Times New Roman"/>
          <w:sz w:val="28"/>
          <w:szCs w:val="28"/>
        </w:rPr>
        <w:t>j</w:t>
      </w:r>
      <w:r w:rsidR="00101EA1" w:rsidRPr="00101EA1">
        <w:rPr>
          <w:rFonts w:ascii="Times New Roman" w:hAnsi="Times New Roman" w:cs="Times New Roman"/>
          <w:sz w:val="28"/>
          <w:szCs w:val="28"/>
        </w:rPr>
        <w:t xml:space="preserve">udgment must always </w:t>
      </w:r>
      <w:r w:rsidR="00FF397E" w:rsidRPr="00101EA1">
        <w:rPr>
          <w:rFonts w:ascii="Times New Roman" w:hAnsi="Times New Roman" w:cs="Times New Roman"/>
          <w:sz w:val="28"/>
          <w:szCs w:val="28"/>
        </w:rPr>
        <w:t>be</w:t>
      </w:r>
      <w:r w:rsidR="00101EA1" w:rsidRPr="00101EA1">
        <w:rPr>
          <w:rFonts w:ascii="Times New Roman" w:hAnsi="Times New Roman" w:cs="Times New Roman"/>
          <w:sz w:val="28"/>
          <w:szCs w:val="28"/>
        </w:rPr>
        <w:t xml:space="preserve"> executed by the</w:t>
      </w:r>
      <w:r w:rsidR="00101EA1" w:rsidRPr="00101EA1">
        <w:rPr>
          <w:rFonts w:ascii="Times New Roman" w:hAnsi="Times New Roman" w:cs="Times New Roman"/>
          <w:i/>
          <w:sz w:val="28"/>
          <w:szCs w:val="28"/>
        </w:rPr>
        <w:t xml:space="preserve"> </w:t>
      </w:r>
      <w:r w:rsidR="001457A6" w:rsidRPr="00FF397E">
        <w:rPr>
          <w:rFonts w:ascii="Times New Roman" w:hAnsi="Times New Roman" w:cs="Times New Roman"/>
          <w:sz w:val="28"/>
          <w:szCs w:val="28"/>
        </w:rPr>
        <w:t>parties</w:t>
      </w:r>
      <w:r w:rsidR="001457A6">
        <w:rPr>
          <w:rFonts w:ascii="Times New Roman" w:hAnsi="Times New Roman" w:cs="Times New Roman"/>
          <w:i/>
          <w:sz w:val="28"/>
          <w:szCs w:val="28"/>
        </w:rPr>
        <w:t>.</w:t>
      </w:r>
      <w:r w:rsidR="001457A6">
        <w:rPr>
          <w:rFonts w:ascii="Times New Roman" w:hAnsi="Times New Roman" w:cs="Times New Roman"/>
          <w:sz w:val="28"/>
          <w:szCs w:val="28"/>
        </w:rPr>
        <w:t xml:space="preserve"> </w:t>
      </w:r>
      <w:r w:rsidR="00FF397E">
        <w:rPr>
          <w:rFonts w:ascii="Times New Roman" w:hAnsi="Times New Roman" w:cs="Times New Roman"/>
          <w:sz w:val="28"/>
          <w:szCs w:val="28"/>
        </w:rPr>
        <w:t xml:space="preserve">Counsel relied on </w:t>
      </w:r>
      <w:r w:rsidR="00FF397E" w:rsidRPr="00FF397E">
        <w:rPr>
          <w:rFonts w:ascii="Times New Roman" w:hAnsi="Times New Roman" w:cs="Times New Roman"/>
          <w:b/>
          <w:i/>
          <w:sz w:val="28"/>
          <w:szCs w:val="28"/>
        </w:rPr>
        <w:t>Babigumira John &amp; O’rs</w:t>
      </w:r>
      <w:r w:rsidR="00FF397E" w:rsidRPr="00FF397E">
        <w:rPr>
          <w:rFonts w:ascii="Times New Roman" w:hAnsi="Times New Roman" w:cs="Times New Roman"/>
          <w:i/>
          <w:sz w:val="28"/>
          <w:szCs w:val="28"/>
        </w:rPr>
        <w:t xml:space="preserve"> v. </w:t>
      </w:r>
      <w:r w:rsidR="00FF397E" w:rsidRPr="00FF397E">
        <w:rPr>
          <w:rFonts w:ascii="Times New Roman" w:hAnsi="Times New Roman" w:cs="Times New Roman"/>
          <w:b/>
          <w:i/>
          <w:sz w:val="28"/>
          <w:szCs w:val="28"/>
        </w:rPr>
        <w:t>Hoima Council [2001 – 2005] HCB 116</w:t>
      </w:r>
      <w:r w:rsidR="00FF397E" w:rsidRPr="00FF397E">
        <w:rPr>
          <w:rFonts w:ascii="Times New Roman" w:hAnsi="Times New Roman" w:cs="Times New Roman"/>
          <w:i/>
          <w:sz w:val="28"/>
          <w:szCs w:val="28"/>
        </w:rPr>
        <w:t xml:space="preserve"> </w:t>
      </w:r>
      <w:r w:rsidR="00FF397E">
        <w:rPr>
          <w:rFonts w:ascii="Times New Roman" w:hAnsi="Times New Roman" w:cs="Times New Roman"/>
          <w:sz w:val="28"/>
          <w:szCs w:val="28"/>
        </w:rPr>
        <w:t xml:space="preserve">where it </w:t>
      </w:r>
      <w:r w:rsidR="004C01DF">
        <w:rPr>
          <w:rFonts w:ascii="Times New Roman" w:hAnsi="Times New Roman" w:cs="Times New Roman"/>
          <w:sz w:val="28"/>
          <w:szCs w:val="28"/>
        </w:rPr>
        <w:t>was held</w:t>
      </w:r>
      <w:r w:rsidR="00DA27C7">
        <w:rPr>
          <w:rFonts w:ascii="Times New Roman" w:hAnsi="Times New Roman" w:cs="Times New Roman"/>
          <w:sz w:val="28"/>
          <w:szCs w:val="28"/>
        </w:rPr>
        <w:t xml:space="preserve"> </w:t>
      </w:r>
      <w:r w:rsidR="00DA27C7" w:rsidRPr="00FF397E">
        <w:rPr>
          <w:rFonts w:ascii="Times New Roman" w:hAnsi="Times New Roman" w:cs="Times New Roman"/>
          <w:i/>
          <w:sz w:val="28"/>
          <w:szCs w:val="28"/>
        </w:rPr>
        <w:t>inter alia</w:t>
      </w:r>
      <w:r w:rsidR="00DA27C7">
        <w:rPr>
          <w:rFonts w:ascii="Times New Roman" w:hAnsi="Times New Roman" w:cs="Times New Roman"/>
          <w:sz w:val="28"/>
          <w:szCs w:val="28"/>
        </w:rPr>
        <w:t xml:space="preserve"> </w:t>
      </w:r>
      <w:r w:rsidR="004C01DF">
        <w:rPr>
          <w:rFonts w:ascii="Times New Roman" w:hAnsi="Times New Roman" w:cs="Times New Roman"/>
          <w:sz w:val="28"/>
          <w:szCs w:val="28"/>
        </w:rPr>
        <w:t xml:space="preserve">that </w:t>
      </w:r>
      <w:r w:rsidR="00112035">
        <w:rPr>
          <w:rFonts w:ascii="Times New Roman" w:hAnsi="Times New Roman" w:cs="Times New Roman"/>
          <w:sz w:val="28"/>
          <w:szCs w:val="28"/>
        </w:rPr>
        <w:t>a</w:t>
      </w:r>
      <w:r w:rsidR="00DA27C7" w:rsidRPr="004C01DF">
        <w:rPr>
          <w:rFonts w:ascii="Times New Roman" w:hAnsi="Times New Roman" w:cs="Times New Roman"/>
          <w:sz w:val="28"/>
          <w:szCs w:val="28"/>
        </w:rPr>
        <w:t xml:space="preserve"> consent </w:t>
      </w:r>
      <w:r w:rsidR="00112035">
        <w:rPr>
          <w:rFonts w:ascii="Times New Roman" w:hAnsi="Times New Roman" w:cs="Times New Roman"/>
          <w:sz w:val="28"/>
          <w:szCs w:val="28"/>
        </w:rPr>
        <w:t xml:space="preserve">order </w:t>
      </w:r>
      <w:r w:rsidR="00B2330F">
        <w:rPr>
          <w:rFonts w:ascii="Times New Roman" w:hAnsi="Times New Roman" w:cs="Times New Roman"/>
          <w:sz w:val="28"/>
          <w:szCs w:val="28"/>
        </w:rPr>
        <w:t xml:space="preserve">can be set aside if it </w:t>
      </w:r>
      <w:r w:rsidR="00DA27C7" w:rsidRPr="004C01DF">
        <w:rPr>
          <w:rFonts w:ascii="Times New Roman" w:hAnsi="Times New Roman" w:cs="Times New Roman"/>
          <w:sz w:val="28"/>
          <w:szCs w:val="28"/>
        </w:rPr>
        <w:t xml:space="preserve">was given without sufficient material facts or in misapprehension or in ignorance of material facts or in general for a reason which would enable the </w:t>
      </w:r>
      <w:r w:rsidR="001457A6" w:rsidRPr="004C01DF">
        <w:rPr>
          <w:rFonts w:ascii="Times New Roman" w:hAnsi="Times New Roman" w:cs="Times New Roman"/>
          <w:sz w:val="28"/>
          <w:szCs w:val="28"/>
        </w:rPr>
        <w:t>c</w:t>
      </w:r>
      <w:r w:rsidR="00DA27C7" w:rsidRPr="004C01DF">
        <w:rPr>
          <w:rFonts w:ascii="Times New Roman" w:hAnsi="Times New Roman" w:cs="Times New Roman"/>
          <w:sz w:val="28"/>
          <w:szCs w:val="28"/>
        </w:rPr>
        <w:t>ourt to set aside such an agreement</w:t>
      </w:r>
      <w:r w:rsidR="00FF397E" w:rsidRPr="004C01DF">
        <w:rPr>
          <w:rFonts w:ascii="Times New Roman" w:hAnsi="Times New Roman" w:cs="Times New Roman"/>
          <w:sz w:val="28"/>
          <w:szCs w:val="28"/>
        </w:rPr>
        <w:t>.</w:t>
      </w:r>
    </w:p>
    <w:p w:rsidR="004C01DF" w:rsidRDefault="001934FF" w:rsidP="00092955">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contended that t</w:t>
      </w:r>
      <w:r w:rsidR="00DA27C7" w:rsidRPr="00DA27C7">
        <w:rPr>
          <w:rFonts w:ascii="Times New Roman" w:hAnsi="Times New Roman" w:cs="Times New Roman"/>
          <w:sz w:val="28"/>
          <w:szCs w:val="28"/>
        </w:rPr>
        <w:t xml:space="preserve">he new and important </w:t>
      </w:r>
      <w:r w:rsidR="00DA27C7">
        <w:rPr>
          <w:rFonts w:ascii="Times New Roman" w:hAnsi="Times New Roman" w:cs="Times New Roman"/>
          <w:sz w:val="28"/>
          <w:szCs w:val="28"/>
        </w:rPr>
        <w:t>evidence as well as</w:t>
      </w:r>
      <w:r w:rsidR="00112035">
        <w:rPr>
          <w:rFonts w:ascii="Times New Roman" w:hAnsi="Times New Roman" w:cs="Times New Roman"/>
          <w:sz w:val="28"/>
          <w:szCs w:val="28"/>
        </w:rPr>
        <w:t xml:space="preserve"> </w:t>
      </w:r>
      <w:r w:rsidR="00DA27C7">
        <w:rPr>
          <w:rFonts w:ascii="Times New Roman" w:hAnsi="Times New Roman" w:cs="Times New Roman"/>
          <w:sz w:val="28"/>
          <w:szCs w:val="28"/>
        </w:rPr>
        <w:t xml:space="preserve">material fact of the case </w:t>
      </w:r>
      <w:r w:rsidR="00092955">
        <w:rPr>
          <w:rFonts w:ascii="Times New Roman" w:hAnsi="Times New Roman" w:cs="Times New Roman"/>
          <w:sz w:val="28"/>
          <w:szCs w:val="28"/>
        </w:rPr>
        <w:t>is the</w:t>
      </w:r>
      <w:r w:rsidR="00DA27C7">
        <w:rPr>
          <w:rFonts w:ascii="Times New Roman" w:hAnsi="Times New Roman" w:cs="Times New Roman"/>
          <w:sz w:val="28"/>
          <w:szCs w:val="28"/>
        </w:rPr>
        <w:t xml:space="preserve"> 4</w:t>
      </w:r>
      <w:r w:rsidR="00DA27C7" w:rsidRPr="00DA27C7">
        <w:rPr>
          <w:rFonts w:ascii="Times New Roman" w:hAnsi="Times New Roman" w:cs="Times New Roman"/>
          <w:sz w:val="28"/>
          <w:szCs w:val="28"/>
          <w:vertAlign w:val="superscript"/>
        </w:rPr>
        <w:t>th</w:t>
      </w:r>
      <w:r w:rsidR="00DA27C7">
        <w:rPr>
          <w:rFonts w:ascii="Times New Roman" w:hAnsi="Times New Roman" w:cs="Times New Roman"/>
          <w:sz w:val="28"/>
          <w:szCs w:val="28"/>
        </w:rPr>
        <w:t xml:space="preserve"> Respondent</w:t>
      </w:r>
      <w:r w:rsidR="00092955">
        <w:rPr>
          <w:rFonts w:ascii="Times New Roman" w:hAnsi="Times New Roman" w:cs="Times New Roman"/>
          <w:sz w:val="28"/>
          <w:szCs w:val="28"/>
        </w:rPr>
        <w:t>’s</w:t>
      </w:r>
      <w:r w:rsidR="00DA27C7">
        <w:rPr>
          <w:rFonts w:ascii="Times New Roman" w:hAnsi="Times New Roman" w:cs="Times New Roman"/>
          <w:sz w:val="28"/>
          <w:szCs w:val="28"/>
        </w:rPr>
        <w:t xml:space="preserve"> purported interest in the suit property</w:t>
      </w:r>
      <w:r w:rsidR="00092955">
        <w:rPr>
          <w:rFonts w:ascii="Times New Roman" w:hAnsi="Times New Roman" w:cs="Times New Roman"/>
          <w:sz w:val="28"/>
          <w:szCs w:val="28"/>
        </w:rPr>
        <w:t>, which</w:t>
      </w:r>
      <w:r w:rsidR="00DA27C7">
        <w:rPr>
          <w:rFonts w:ascii="Times New Roman" w:hAnsi="Times New Roman" w:cs="Times New Roman"/>
          <w:sz w:val="28"/>
          <w:szCs w:val="28"/>
        </w:rPr>
        <w:t xml:space="preserve"> </w:t>
      </w:r>
      <w:r w:rsidR="00636F49">
        <w:rPr>
          <w:rFonts w:ascii="Times New Roman" w:hAnsi="Times New Roman" w:cs="Times New Roman"/>
          <w:sz w:val="28"/>
          <w:szCs w:val="28"/>
        </w:rPr>
        <w:t xml:space="preserve">is </w:t>
      </w:r>
      <w:r w:rsidR="00092955">
        <w:rPr>
          <w:rFonts w:ascii="Times New Roman" w:hAnsi="Times New Roman" w:cs="Times New Roman"/>
          <w:sz w:val="28"/>
          <w:szCs w:val="28"/>
        </w:rPr>
        <w:t xml:space="preserve">sufficient reason </w:t>
      </w:r>
      <w:r w:rsidR="00636F49">
        <w:rPr>
          <w:rFonts w:ascii="Times New Roman" w:hAnsi="Times New Roman" w:cs="Times New Roman"/>
          <w:sz w:val="28"/>
          <w:szCs w:val="28"/>
        </w:rPr>
        <w:t xml:space="preserve">to have the </w:t>
      </w:r>
      <w:r>
        <w:rPr>
          <w:rFonts w:ascii="Times New Roman" w:hAnsi="Times New Roman" w:cs="Times New Roman"/>
          <w:sz w:val="28"/>
          <w:szCs w:val="28"/>
        </w:rPr>
        <w:t>c</w:t>
      </w:r>
      <w:r w:rsidR="00636F49">
        <w:rPr>
          <w:rFonts w:ascii="Times New Roman" w:hAnsi="Times New Roman" w:cs="Times New Roman"/>
          <w:sz w:val="28"/>
          <w:szCs w:val="28"/>
        </w:rPr>
        <w:t xml:space="preserve">onsent </w:t>
      </w:r>
      <w:r>
        <w:rPr>
          <w:rFonts w:ascii="Times New Roman" w:hAnsi="Times New Roman" w:cs="Times New Roman"/>
          <w:sz w:val="28"/>
          <w:szCs w:val="28"/>
        </w:rPr>
        <w:t>j</w:t>
      </w:r>
      <w:r w:rsidR="00636F49">
        <w:rPr>
          <w:rFonts w:ascii="Times New Roman" w:hAnsi="Times New Roman" w:cs="Times New Roman"/>
          <w:sz w:val="28"/>
          <w:szCs w:val="28"/>
        </w:rPr>
        <w:t>udgment set</w:t>
      </w:r>
      <w:r w:rsidR="001457A6">
        <w:rPr>
          <w:rFonts w:ascii="Times New Roman" w:hAnsi="Times New Roman" w:cs="Times New Roman"/>
          <w:sz w:val="28"/>
          <w:szCs w:val="28"/>
        </w:rPr>
        <w:t xml:space="preserve"> </w:t>
      </w:r>
      <w:r w:rsidR="00636F49">
        <w:rPr>
          <w:rFonts w:ascii="Times New Roman" w:hAnsi="Times New Roman" w:cs="Times New Roman"/>
          <w:sz w:val="28"/>
          <w:szCs w:val="28"/>
        </w:rPr>
        <w:t>aside and the suit determined on the merits as to the rights of the 4</w:t>
      </w:r>
      <w:r w:rsidR="00636F49" w:rsidRPr="00636F49">
        <w:rPr>
          <w:rFonts w:ascii="Times New Roman" w:hAnsi="Times New Roman" w:cs="Times New Roman"/>
          <w:sz w:val="28"/>
          <w:szCs w:val="28"/>
          <w:vertAlign w:val="superscript"/>
        </w:rPr>
        <w:t>th</w:t>
      </w:r>
      <w:r w:rsidR="00636F49">
        <w:rPr>
          <w:rFonts w:ascii="Times New Roman" w:hAnsi="Times New Roman" w:cs="Times New Roman"/>
          <w:sz w:val="28"/>
          <w:szCs w:val="28"/>
        </w:rPr>
        <w:t xml:space="preserve"> Respondent</w:t>
      </w:r>
      <w:r w:rsidR="00092955">
        <w:rPr>
          <w:rFonts w:ascii="Times New Roman" w:hAnsi="Times New Roman" w:cs="Times New Roman"/>
          <w:sz w:val="28"/>
          <w:szCs w:val="28"/>
        </w:rPr>
        <w:t xml:space="preserve">, </w:t>
      </w:r>
      <w:r w:rsidR="00636F49">
        <w:rPr>
          <w:rFonts w:ascii="Times New Roman" w:hAnsi="Times New Roman" w:cs="Times New Roman"/>
          <w:sz w:val="28"/>
          <w:szCs w:val="28"/>
        </w:rPr>
        <w:t xml:space="preserve">which is in actual occupation and use of the suit property without a formal instrument of </w:t>
      </w:r>
      <w:r>
        <w:rPr>
          <w:rFonts w:ascii="Times New Roman" w:hAnsi="Times New Roman" w:cs="Times New Roman"/>
          <w:sz w:val="28"/>
          <w:szCs w:val="28"/>
        </w:rPr>
        <w:t>t</w:t>
      </w:r>
      <w:r w:rsidR="00636F49">
        <w:rPr>
          <w:rFonts w:ascii="Times New Roman" w:hAnsi="Times New Roman" w:cs="Times New Roman"/>
          <w:sz w:val="28"/>
          <w:szCs w:val="28"/>
        </w:rPr>
        <w:t>ransfer o</w:t>
      </w:r>
      <w:r>
        <w:rPr>
          <w:rFonts w:ascii="Times New Roman" w:hAnsi="Times New Roman" w:cs="Times New Roman"/>
          <w:sz w:val="28"/>
          <w:szCs w:val="28"/>
        </w:rPr>
        <w:t>r</w:t>
      </w:r>
      <w:r w:rsidR="00636F49">
        <w:rPr>
          <w:rFonts w:ascii="Times New Roman" w:hAnsi="Times New Roman" w:cs="Times New Roman"/>
          <w:sz w:val="28"/>
          <w:szCs w:val="28"/>
        </w:rPr>
        <w:t xml:space="preserve"> </w:t>
      </w:r>
      <w:r>
        <w:rPr>
          <w:rFonts w:ascii="Times New Roman" w:hAnsi="Times New Roman" w:cs="Times New Roman"/>
          <w:sz w:val="28"/>
          <w:szCs w:val="28"/>
        </w:rPr>
        <w:t>a</w:t>
      </w:r>
      <w:r w:rsidR="00636F49">
        <w:rPr>
          <w:rFonts w:ascii="Times New Roman" w:hAnsi="Times New Roman" w:cs="Times New Roman"/>
          <w:sz w:val="28"/>
          <w:szCs w:val="28"/>
        </w:rPr>
        <w:t>greement with the Applicants.</w:t>
      </w:r>
    </w:p>
    <w:p w:rsidR="00F61FDE" w:rsidRDefault="00E32785" w:rsidP="009032F1">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112035">
        <w:rPr>
          <w:rFonts w:ascii="Times New Roman" w:hAnsi="Times New Roman" w:cs="Times New Roman"/>
          <w:sz w:val="28"/>
          <w:szCs w:val="28"/>
        </w:rPr>
        <w:t>also</w:t>
      </w:r>
      <w:r w:rsidR="00CF6AB9">
        <w:rPr>
          <w:rFonts w:ascii="Times New Roman" w:hAnsi="Times New Roman" w:cs="Times New Roman"/>
          <w:sz w:val="28"/>
          <w:szCs w:val="28"/>
        </w:rPr>
        <w:t xml:space="preserve"> </w:t>
      </w:r>
      <w:r w:rsidR="001457A6">
        <w:rPr>
          <w:rFonts w:ascii="Times New Roman" w:hAnsi="Times New Roman" w:cs="Times New Roman"/>
          <w:sz w:val="28"/>
          <w:szCs w:val="28"/>
        </w:rPr>
        <w:t>relied on</w:t>
      </w:r>
      <w:r>
        <w:rPr>
          <w:rFonts w:ascii="Times New Roman" w:hAnsi="Times New Roman" w:cs="Times New Roman"/>
          <w:sz w:val="28"/>
          <w:szCs w:val="28"/>
        </w:rPr>
        <w:t xml:space="preserve"> </w:t>
      </w:r>
      <w:r w:rsidRPr="001457A6">
        <w:rPr>
          <w:rFonts w:ascii="Times New Roman" w:hAnsi="Times New Roman" w:cs="Times New Roman"/>
          <w:b/>
          <w:i/>
          <w:sz w:val="28"/>
          <w:szCs w:val="28"/>
        </w:rPr>
        <w:t xml:space="preserve">John </w:t>
      </w:r>
      <w:r w:rsidR="00CF6AB9">
        <w:rPr>
          <w:rFonts w:ascii="Times New Roman" w:hAnsi="Times New Roman" w:cs="Times New Roman"/>
          <w:b/>
          <w:i/>
          <w:sz w:val="28"/>
          <w:szCs w:val="28"/>
        </w:rPr>
        <w:t>Nag</w:t>
      </w:r>
      <w:r w:rsidRPr="001457A6">
        <w:rPr>
          <w:rFonts w:ascii="Times New Roman" w:hAnsi="Times New Roman" w:cs="Times New Roman"/>
          <w:b/>
          <w:i/>
          <w:sz w:val="28"/>
          <w:szCs w:val="28"/>
        </w:rPr>
        <w:t>enda &amp; 53 O’rs v. Coffee Marketing Board [1997] KARL 15,</w:t>
      </w:r>
      <w:r w:rsidRPr="001457A6">
        <w:rPr>
          <w:rFonts w:ascii="Times New Roman" w:hAnsi="Times New Roman" w:cs="Times New Roman"/>
          <w:b/>
          <w:sz w:val="28"/>
          <w:szCs w:val="28"/>
        </w:rPr>
        <w:t xml:space="preserve"> </w:t>
      </w:r>
      <w:r>
        <w:rPr>
          <w:rFonts w:ascii="Times New Roman" w:hAnsi="Times New Roman" w:cs="Times New Roman"/>
          <w:sz w:val="28"/>
          <w:szCs w:val="28"/>
        </w:rPr>
        <w:t xml:space="preserve">where it was held </w:t>
      </w:r>
      <w:r w:rsidR="00D532DA" w:rsidRPr="006F0CAA">
        <w:rPr>
          <w:rFonts w:ascii="Times New Roman" w:hAnsi="Times New Roman" w:cs="Times New Roman"/>
          <w:i/>
          <w:sz w:val="28"/>
          <w:szCs w:val="28"/>
        </w:rPr>
        <w:t>inter alia</w:t>
      </w:r>
      <w:r w:rsidR="00D532DA">
        <w:rPr>
          <w:rFonts w:ascii="Times New Roman" w:hAnsi="Times New Roman" w:cs="Times New Roman"/>
          <w:sz w:val="28"/>
          <w:szCs w:val="28"/>
        </w:rPr>
        <w:t xml:space="preserve"> that</w:t>
      </w:r>
      <w:r w:rsidR="00092955">
        <w:rPr>
          <w:rFonts w:ascii="Times New Roman" w:hAnsi="Times New Roman" w:cs="Times New Roman"/>
          <w:sz w:val="28"/>
          <w:szCs w:val="28"/>
        </w:rPr>
        <w:t xml:space="preserve"> for a</w:t>
      </w:r>
      <w:r w:rsidR="00D532DA" w:rsidRPr="00E32785">
        <w:rPr>
          <w:rFonts w:ascii="Times New Roman" w:hAnsi="Times New Roman" w:cs="Times New Roman"/>
          <w:b/>
          <w:i/>
          <w:sz w:val="28"/>
          <w:szCs w:val="28"/>
        </w:rPr>
        <w:t xml:space="preserve"> </w:t>
      </w:r>
      <w:r w:rsidR="001457A6" w:rsidRPr="00092955">
        <w:rPr>
          <w:rFonts w:ascii="Times New Roman" w:hAnsi="Times New Roman" w:cs="Times New Roman"/>
          <w:sz w:val="28"/>
          <w:szCs w:val="28"/>
        </w:rPr>
        <w:t>consent</w:t>
      </w:r>
      <w:r w:rsidR="00D532DA" w:rsidRPr="00092955">
        <w:rPr>
          <w:rFonts w:ascii="Times New Roman" w:hAnsi="Times New Roman" w:cs="Times New Roman"/>
          <w:sz w:val="28"/>
          <w:szCs w:val="28"/>
        </w:rPr>
        <w:t xml:space="preserve"> </w:t>
      </w:r>
      <w:r w:rsidRPr="00092955">
        <w:rPr>
          <w:rFonts w:ascii="Times New Roman" w:hAnsi="Times New Roman" w:cs="Times New Roman"/>
          <w:sz w:val="28"/>
          <w:szCs w:val="28"/>
        </w:rPr>
        <w:t>j</w:t>
      </w:r>
      <w:r w:rsidR="00D532DA" w:rsidRPr="00092955">
        <w:rPr>
          <w:rFonts w:ascii="Times New Roman" w:hAnsi="Times New Roman" w:cs="Times New Roman"/>
          <w:sz w:val="28"/>
          <w:szCs w:val="28"/>
        </w:rPr>
        <w:t xml:space="preserve">udgment </w:t>
      </w:r>
      <w:r w:rsidR="00B75273">
        <w:rPr>
          <w:rFonts w:ascii="Times New Roman" w:hAnsi="Times New Roman" w:cs="Times New Roman"/>
          <w:sz w:val="28"/>
          <w:szCs w:val="28"/>
        </w:rPr>
        <w:t>to be set aside</w:t>
      </w:r>
      <w:r w:rsidR="009D7CF9" w:rsidRPr="00092955">
        <w:rPr>
          <w:rFonts w:ascii="Times New Roman" w:hAnsi="Times New Roman" w:cs="Times New Roman"/>
          <w:sz w:val="28"/>
          <w:szCs w:val="28"/>
        </w:rPr>
        <w:t xml:space="preserve"> the persons so moving </w:t>
      </w:r>
      <w:r w:rsidRPr="00092955">
        <w:rPr>
          <w:rFonts w:ascii="Times New Roman" w:hAnsi="Times New Roman" w:cs="Times New Roman"/>
          <w:sz w:val="28"/>
          <w:szCs w:val="28"/>
        </w:rPr>
        <w:t>c</w:t>
      </w:r>
      <w:r w:rsidR="009D7CF9" w:rsidRPr="00092955">
        <w:rPr>
          <w:rFonts w:ascii="Times New Roman" w:hAnsi="Times New Roman" w:cs="Times New Roman"/>
          <w:sz w:val="28"/>
          <w:szCs w:val="28"/>
        </w:rPr>
        <w:t>ourt had to be legally aggrieved</w:t>
      </w:r>
      <w:r w:rsidR="00CF6AB9">
        <w:rPr>
          <w:rFonts w:ascii="Times New Roman" w:hAnsi="Times New Roman" w:cs="Times New Roman"/>
          <w:sz w:val="28"/>
          <w:szCs w:val="28"/>
        </w:rPr>
        <w:t>,</w:t>
      </w:r>
      <w:r w:rsidR="009D7CF9" w:rsidRPr="00092955">
        <w:rPr>
          <w:rFonts w:ascii="Times New Roman" w:hAnsi="Times New Roman" w:cs="Times New Roman"/>
          <w:sz w:val="28"/>
          <w:szCs w:val="28"/>
        </w:rPr>
        <w:t xml:space="preserve"> and u</w:t>
      </w:r>
      <w:r w:rsidR="006F0CAA" w:rsidRPr="00092955">
        <w:rPr>
          <w:rFonts w:ascii="Times New Roman" w:hAnsi="Times New Roman" w:cs="Times New Roman"/>
          <w:sz w:val="28"/>
          <w:szCs w:val="28"/>
        </w:rPr>
        <w:t>n</w:t>
      </w:r>
      <w:r w:rsidR="009D7CF9" w:rsidRPr="00092955">
        <w:rPr>
          <w:rFonts w:ascii="Times New Roman" w:hAnsi="Times New Roman" w:cs="Times New Roman"/>
          <w:sz w:val="28"/>
          <w:szCs w:val="28"/>
        </w:rPr>
        <w:t xml:space="preserve">der the inherent powers of </w:t>
      </w:r>
      <w:r w:rsidRPr="00092955">
        <w:rPr>
          <w:rFonts w:ascii="Times New Roman" w:hAnsi="Times New Roman" w:cs="Times New Roman"/>
          <w:sz w:val="28"/>
          <w:szCs w:val="28"/>
        </w:rPr>
        <w:t>court</w:t>
      </w:r>
      <w:r w:rsidR="006F0CAA" w:rsidRPr="00092955">
        <w:rPr>
          <w:rFonts w:ascii="Times New Roman" w:hAnsi="Times New Roman" w:cs="Times New Roman"/>
          <w:sz w:val="28"/>
          <w:szCs w:val="28"/>
        </w:rPr>
        <w:t xml:space="preserve"> </w:t>
      </w:r>
      <w:r w:rsidR="009D7CF9" w:rsidRPr="00092955">
        <w:rPr>
          <w:rFonts w:ascii="Times New Roman" w:hAnsi="Times New Roman" w:cs="Times New Roman"/>
          <w:sz w:val="28"/>
          <w:szCs w:val="28"/>
        </w:rPr>
        <w:t xml:space="preserve">such </w:t>
      </w:r>
      <w:r w:rsidRPr="00092955">
        <w:rPr>
          <w:rFonts w:ascii="Times New Roman" w:hAnsi="Times New Roman" w:cs="Times New Roman"/>
          <w:sz w:val="28"/>
          <w:szCs w:val="28"/>
        </w:rPr>
        <w:t>c</w:t>
      </w:r>
      <w:r w:rsidR="006F0CAA" w:rsidRPr="00092955">
        <w:rPr>
          <w:rFonts w:ascii="Times New Roman" w:hAnsi="Times New Roman" w:cs="Times New Roman"/>
          <w:sz w:val="28"/>
          <w:szCs w:val="28"/>
        </w:rPr>
        <w:t xml:space="preserve">onsent would be set aside. </w:t>
      </w:r>
      <w:r>
        <w:rPr>
          <w:rFonts w:ascii="Times New Roman" w:hAnsi="Times New Roman" w:cs="Times New Roman"/>
          <w:sz w:val="28"/>
          <w:szCs w:val="28"/>
        </w:rPr>
        <w:t xml:space="preserve">Counsel </w:t>
      </w:r>
      <w:r w:rsidR="006367B3">
        <w:rPr>
          <w:rFonts w:ascii="Times New Roman" w:hAnsi="Times New Roman" w:cs="Times New Roman"/>
          <w:sz w:val="28"/>
          <w:szCs w:val="28"/>
        </w:rPr>
        <w:t>argued</w:t>
      </w:r>
      <w:r>
        <w:rPr>
          <w:rFonts w:ascii="Times New Roman" w:hAnsi="Times New Roman" w:cs="Times New Roman"/>
          <w:sz w:val="28"/>
          <w:szCs w:val="28"/>
        </w:rPr>
        <w:t xml:space="preserve"> that t</w:t>
      </w:r>
      <w:r w:rsidR="006F0CAA">
        <w:rPr>
          <w:rFonts w:ascii="Times New Roman" w:hAnsi="Times New Roman" w:cs="Times New Roman"/>
          <w:sz w:val="28"/>
          <w:szCs w:val="28"/>
        </w:rPr>
        <w:t>he Applicant</w:t>
      </w:r>
      <w:r w:rsidR="007C1052">
        <w:rPr>
          <w:rFonts w:ascii="Times New Roman" w:hAnsi="Times New Roman" w:cs="Times New Roman"/>
          <w:sz w:val="28"/>
          <w:szCs w:val="28"/>
        </w:rPr>
        <w:t xml:space="preserve">s are clearly aggrieved persons within the </w:t>
      </w:r>
      <w:r>
        <w:rPr>
          <w:rFonts w:ascii="Times New Roman" w:hAnsi="Times New Roman" w:cs="Times New Roman"/>
          <w:sz w:val="28"/>
          <w:szCs w:val="28"/>
        </w:rPr>
        <w:t>meaning</w:t>
      </w:r>
      <w:r w:rsidR="007C1052">
        <w:rPr>
          <w:rFonts w:ascii="Times New Roman" w:hAnsi="Times New Roman" w:cs="Times New Roman"/>
          <w:sz w:val="28"/>
          <w:szCs w:val="28"/>
        </w:rPr>
        <w:t xml:space="preserve"> of the law as demonstrated </w:t>
      </w:r>
      <w:r w:rsidR="00CF6AB9">
        <w:rPr>
          <w:rFonts w:ascii="Times New Roman" w:hAnsi="Times New Roman" w:cs="Times New Roman"/>
          <w:sz w:val="28"/>
          <w:szCs w:val="28"/>
        </w:rPr>
        <w:t>by</w:t>
      </w:r>
      <w:r w:rsidR="007C1052">
        <w:rPr>
          <w:rFonts w:ascii="Times New Roman" w:hAnsi="Times New Roman" w:cs="Times New Roman"/>
          <w:sz w:val="28"/>
          <w:szCs w:val="28"/>
        </w:rPr>
        <w:t xml:space="preserve"> the reasons </w:t>
      </w:r>
      <w:r w:rsidR="001457A6">
        <w:rPr>
          <w:rFonts w:ascii="Times New Roman" w:hAnsi="Times New Roman" w:cs="Times New Roman"/>
          <w:sz w:val="28"/>
          <w:szCs w:val="28"/>
        </w:rPr>
        <w:t>given</w:t>
      </w:r>
      <w:r w:rsidR="001D3FE4">
        <w:rPr>
          <w:rFonts w:ascii="Times New Roman" w:hAnsi="Times New Roman" w:cs="Times New Roman"/>
          <w:sz w:val="28"/>
          <w:szCs w:val="28"/>
        </w:rPr>
        <w:t>, and</w:t>
      </w:r>
      <w:r>
        <w:rPr>
          <w:rFonts w:ascii="Times New Roman" w:hAnsi="Times New Roman" w:cs="Times New Roman"/>
          <w:sz w:val="28"/>
          <w:szCs w:val="28"/>
        </w:rPr>
        <w:t xml:space="preserve"> cited</w:t>
      </w:r>
      <w:r w:rsidR="00483839">
        <w:rPr>
          <w:rFonts w:ascii="Times New Roman" w:hAnsi="Times New Roman" w:cs="Times New Roman"/>
          <w:sz w:val="28"/>
          <w:szCs w:val="28"/>
        </w:rPr>
        <w:t xml:space="preserve"> </w:t>
      </w:r>
      <w:r w:rsidRPr="00E32785">
        <w:rPr>
          <w:rFonts w:ascii="Times New Roman" w:hAnsi="Times New Roman" w:cs="Times New Roman"/>
          <w:b/>
          <w:i/>
          <w:sz w:val="28"/>
          <w:szCs w:val="28"/>
        </w:rPr>
        <w:t>Edison Kanyabwera</w:t>
      </w:r>
      <w:r w:rsidR="00CF6AB9">
        <w:rPr>
          <w:rFonts w:ascii="Times New Roman" w:hAnsi="Times New Roman" w:cs="Times New Roman"/>
          <w:b/>
          <w:i/>
          <w:sz w:val="28"/>
          <w:szCs w:val="28"/>
        </w:rPr>
        <w:t xml:space="preserve"> </w:t>
      </w:r>
      <w:r>
        <w:rPr>
          <w:rFonts w:ascii="Times New Roman" w:hAnsi="Times New Roman" w:cs="Times New Roman"/>
          <w:i/>
          <w:sz w:val="28"/>
          <w:szCs w:val="28"/>
        </w:rPr>
        <w:t>v.</w:t>
      </w:r>
      <w:r w:rsidRPr="00E32785">
        <w:rPr>
          <w:rFonts w:ascii="Times New Roman" w:hAnsi="Times New Roman" w:cs="Times New Roman"/>
          <w:b/>
          <w:i/>
          <w:sz w:val="28"/>
          <w:szCs w:val="28"/>
        </w:rPr>
        <w:t>Pastori Tumwebaze [2001 – 2005] H</w:t>
      </w:r>
      <w:r>
        <w:rPr>
          <w:rFonts w:ascii="Times New Roman" w:hAnsi="Times New Roman" w:cs="Times New Roman"/>
          <w:b/>
          <w:i/>
          <w:sz w:val="28"/>
          <w:szCs w:val="28"/>
        </w:rPr>
        <w:t>CB</w:t>
      </w:r>
      <w:r w:rsidRPr="00E32785">
        <w:rPr>
          <w:rFonts w:ascii="Times New Roman" w:hAnsi="Times New Roman" w:cs="Times New Roman"/>
          <w:b/>
          <w:i/>
          <w:sz w:val="28"/>
          <w:szCs w:val="28"/>
        </w:rPr>
        <w:t xml:space="preserve"> 98</w:t>
      </w:r>
      <w:r>
        <w:rPr>
          <w:rFonts w:ascii="Times New Roman" w:hAnsi="Times New Roman" w:cs="Times New Roman"/>
          <w:sz w:val="28"/>
          <w:szCs w:val="28"/>
        </w:rPr>
        <w:t xml:space="preserve">, where the </w:t>
      </w:r>
      <w:r w:rsidR="00483839" w:rsidRPr="00E32785">
        <w:rPr>
          <w:rFonts w:ascii="Times New Roman" w:hAnsi="Times New Roman" w:cs="Times New Roman"/>
          <w:sz w:val="28"/>
          <w:szCs w:val="28"/>
        </w:rPr>
        <w:t xml:space="preserve">Supreme </w:t>
      </w:r>
      <w:r w:rsidR="00483839" w:rsidRPr="0089718D">
        <w:rPr>
          <w:rFonts w:ascii="Times New Roman" w:hAnsi="Times New Roman" w:cs="Times New Roman"/>
          <w:sz w:val="28"/>
          <w:szCs w:val="28"/>
        </w:rPr>
        <w:t>Court</w:t>
      </w:r>
      <w:r w:rsidR="00B75273">
        <w:rPr>
          <w:rFonts w:ascii="Times New Roman" w:hAnsi="Times New Roman" w:cs="Times New Roman"/>
          <w:sz w:val="28"/>
          <w:szCs w:val="28"/>
        </w:rPr>
        <w:t xml:space="preserve"> held</w:t>
      </w:r>
      <w:r w:rsidR="00483839" w:rsidRPr="0089718D">
        <w:rPr>
          <w:rFonts w:ascii="Times New Roman" w:hAnsi="Times New Roman" w:cs="Times New Roman"/>
          <w:i/>
          <w:sz w:val="28"/>
          <w:szCs w:val="28"/>
        </w:rPr>
        <w:t xml:space="preserve"> inter alia </w:t>
      </w:r>
      <w:r w:rsidR="00483839" w:rsidRPr="0089718D">
        <w:rPr>
          <w:rFonts w:ascii="Times New Roman" w:hAnsi="Times New Roman" w:cs="Times New Roman"/>
          <w:sz w:val="28"/>
          <w:szCs w:val="28"/>
        </w:rPr>
        <w:t>that</w:t>
      </w:r>
      <w:r w:rsidR="00E045AD">
        <w:rPr>
          <w:rFonts w:ascii="Times New Roman" w:hAnsi="Times New Roman" w:cs="Times New Roman"/>
          <w:sz w:val="28"/>
          <w:szCs w:val="28"/>
        </w:rPr>
        <w:t xml:space="preserve"> </w:t>
      </w:r>
      <w:r w:rsidR="00E045AD" w:rsidRPr="00E045AD">
        <w:rPr>
          <w:rFonts w:ascii="Times New Roman" w:hAnsi="Times New Roman" w:cs="Times New Roman"/>
          <w:sz w:val="28"/>
          <w:szCs w:val="28"/>
        </w:rPr>
        <w:t>w</w:t>
      </w:r>
      <w:r w:rsidR="0089718D" w:rsidRPr="00E045AD">
        <w:rPr>
          <w:rFonts w:ascii="Times New Roman" w:hAnsi="Times New Roman" w:cs="Times New Roman"/>
          <w:sz w:val="28"/>
          <w:szCs w:val="28"/>
        </w:rPr>
        <w:t>here</w:t>
      </w:r>
      <w:r w:rsidR="00483839" w:rsidRPr="00E045AD">
        <w:rPr>
          <w:rFonts w:ascii="Times New Roman" w:hAnsi="Times New Roman" w:cs="Times New Roman"/>
          <w:sz w:val="28"/>
          <w:szCs w:val="28"/>
        </w:rPr>
        <w:t xml:space="preserve"> sufficient cause was shown, then the </w:t>
      </w:r>
      <w:r w:rsidR="0089718D" w:rsidRPr="00E045AD">
        <w:rPr>
          <w:rFonts w:ascii="Times New Roman" w:hAnsi="Times New Roman" w:cs="Times New Roman"/>
          <w:sz w:val="28"/>
          <w:szCs w:val="28"/>
        </w:rPr>
        <w:t>c</w:t>
      </w:r>
      <w:r w:rsidR="001644FF" w:rsidRPr="00E045AD">
        <w:rPr>
          <w:rFonts w:ascii="Times New Roman" w:hAnsi="Times New Roman" w:cs="Times New Roman"/>
          <w:sz w:val="28"/>
          <w:szCs w:val="28"/>
        </w:rPr>
        <w:t xml:space="preserve">onsent </w:t>
      </w:r>
      <w:r w:rsidR="0089718D" w:rsidRPr="00E045AD">
        <w:rPr>
          <w:rFonts w:ascii="Times New Roman" w:hAnsi="Times New Roman" w:cs="Times New Roman"/>
          <w:sz w:val="28"/>
          <w:szCs w:val="28"/>
        </w:rPr>
        <w:t>j</w:t>
      </w:r>
      <w:r w:rsidR="001644FF" w:rsidRPr="00E045AD">
        <w:rPr>
          <w:rFonts w:ascii="Times New Roman" w:hAnsi="Times New Roman" w:cs="Times New Roman"/>
          <w:sz w:val="28"/>
          <w:szCs w:val="28"/>
        </w:rPr>
        <w:t>udgment could be reviewed with the result of setting the same aside</w:t>
      </w:r>
      <w:r w:rsidR="0089718D" w:rsidRPr="00E045AD">
        <w:rPr>
          <w:rFonts w:ascii="Times New Roman" w:hAnsi="Times New Roman" w:cs="Times New Roman"/>
          <w:sz w:val="28"/>
          <w:szCs w:val="28"/>
        </w:rPr>
        <w:t>.</w:t>
      </w:r>
      <w:r w:rsidR="00E045AD">
        <w:rPr>
          <w:rFonts w:ascii="Times New Roman" w:hAnsi="Times New Roman" w:cs="Times New Roman"/>
          <w:sz w:val="28"/>
          <w:szCs w:val="28"/>
        </w:rPr>
        <w:t xml:space="preserve"> </w:t>
      </w:r>
    </w:p>
    <w:p w:rsidR="004144C2" w:rsidRDefault="00E045AD" w:rsidP="000820CE">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151415">
        <w:rPr>
          <w:rFonts w:ascii="Times New Roman" w:hAnsi="Times New Roman" w:cs="Times New Roman"/>
          <w:sz w:val="28"/>
          <w:szCs w:val="28"/>
        </w:rPr>
        <w:t>further</w:t>
      </w:r>
      <w:r>
        <w:rPr>
          <w:rFonts w:ascii="Times New Roman" w:hAnsi="Times New Roman" w:cs="Times New Roman"/>
          <w:sz w:val="28"/>
          <w:szCs w:val="28"/>
        </w:rPr>
        <w:t xml:space="preserve"> submitted that the </w:t>
      </w:r>
      <w:r w:rsidR="00CF6AB9">
        <w:rPr>
          <w:rFonts w:ascii="Times New Roman" w:hAnsi="Times New Roman" w:cs="Times New Roman"/>
          <w:sz w:val="28"/>
          <w:szCs w:val="28"/>
        </w:rPr>
        <w:t xml:space="preserve">reason </w:t>
      </w:r>
      <w:r w:rsidR="00151415">
        <w:rPr>
          <w:rFonts w:ascii="Times New Roman" w:hAnsi="Times New Roman" w:cs="Times New Roman"/>
          <w:sz w:val="28"/>
          <w:szCs w:val="28"/>
        </w:rPr>
        <w:t xml:space="preserve">the </w:t>
      </w:r>
      <w:r>
        <w:rPr>
          <w:rFonts w:ascii="Times New Roman" w:hAnsi="Times New Roman" w:cs="Times New Roman"/>
          <w:sz w:val="28"/>
          <w:szCs w:val="28"/>
        </w:rPr>
        <w:t xml:space="preserve">consent judgment </w:t>
      </w:r>
      <w:r w:rsidR="00CF6AB9">
        <w:rPr>
          <w:rFonts w:ascii="Times New Roman" w:hAnsi="Times New Roman" w:cs="Times New Roman"/>
          <w:sz w:val="28"/>
          <w:szCs w:val="28"/>
        </w:rPr>
        <w:t xml:space="preserve">ought to be set aside is that it </w:t>
      </w:r>
      <w:r>
        <w:rPr>
          <w:rFonts w:ascii="Times New Roman" w:hAnsi="Times New Roman" w:cs="Times New Roman"/>
          <w:sz w:val="28"/>
          <w:szCs w:val="28"/>
        </w:rPr>
        <w:t xml:space="preserve">was </w:t>
      </w:r>
      <w:r w:rsidR="00C917BB">
        <w:rPr>
          <w:rFonts w:ascii="Times New Roman" w:hAnsi="Times New Roman" w:cs="Times New Roman"/>
          <w:sz w:val="28"/>
          <w:szCs w:val="28"/>
        </w:rPr>
        <w:t>entered</w:t>
      </w:r>
      <w:r>
        <w:rPr>
          <w:rFonts w:ascii="Times New Roman" w:hAnsi="Times New Roman" w:cs="Times New Roman"/>
          <w:sz w:val="28"/>
          <w:szCs w:val="28"/>
        </w:rPr>
        <w:t xml:space="preserve"> by mistake by the former lawyer of the </w:t>
      </w:r>
      <w:r w:rsidR="006367B3">
        <w:rPr>
          <w:rFonts w:ascii="Times New Roman" w:hAnsi="Times New Roman" w:cs="Times New Roman"/>
          <w:sz w:val="28"/>
          <w:szCs w:val="28"/>
        </w:rPr>
        <w:t>A</w:t>
      </w:r>
      <w:r>
        <w:rPr>
          <w:rFonts w:ascii="Times New Roman" w:hAnsi="Times New Roman" w:cs="Times New Roman"/>
          <w:sz w:val="28"/>
          <w:szCs w:val="28"/>
        </w:rPr>
        <w:t>pplicants</w:t>
      </w:r>
      <w:r w:rsidR="00151415">
        <w:rPr>
          <w:rFonts w:ascii="Times New Roman" w:hAnsi="Times New Roman" w:cs="Times New Roman"/>
          <w:sz w:val="28"/>
          <w:szCs w:val="28"/>
        </w:rPr>
        <w:t>,</w:t>
      </w:r>
      <w:r>
        <w:rPr>
          <w:rFonts w:ascii="Times New Roman" w:hAnsi="Times New Roman" w:cs="Times New Roman"/>
          <w:sz w:val="28"/>
          <w:szCs w:val="28"/>
        </w:rPr>
        <w:t xml:space="preserve"> and that </w:t>
      </w:r>
      <w:r w:rsidR="00CA551D">
        <w:rPr>
          <w:rFonts w:ascii="Times New Roman" w:hAnsi="Times New Roman" w:cs="Times New Roman"/>
          <w:sz w:val="28"/>
          <w:szCs w:val="28"/>
        </w:rPr>
        <w:t>mistake</w:t>
      </w:r>
      <w:r w:rsidR="00CA551D" w:rsidRPr="00CA551D">
        <w:rPr>
          <w:rFonts w:ascii="Times New Roman" w:hAnsi="Times New Roman" w:cs="Times New Roman"/>
          <w:sz w:val="28"/>
          <w:szCs w:val="28"/>
        </w:rPr>
        <w:t xml:space="preserve"> of Counsel </w:t>
      </w:r>
      <w:r w:rsidR="00151415">
        <w:rPr>
          <w:rFonts w:ascii="Times New Roman" w:hAnsi="Times New Roman" w:cs="Times New Roman"/>
          <w:sz w:val="28"/>
          <w:szCs w:val="28"/>
        </w:rPr>
        <w:t>should</w:t>
      </w:r>
      <w:r w:rsidR="00CF6AB9">
        <w:rPr>
          <w:rFonts w:ascii="Times New Roman" w:hAnsi="Times New Roman" w:cs="Times New Roman"/>
          <w:sz w:val="28"/>
          <w:szCs w:val="28"/>
        </w:rPr>
        <w:t xml:space="preserve"> not</w:t>
      </w:r>
      <w:r w:rsidR="00CA551D" w:rsidRPr="00CA551D">
        <w:rPr>
          <w:rFonts w:ascii="Times New Roman" w:hAnsi="Times New Roman" w:cs="Times New Roman"/>
          <w:sz w:val="28"/>
          <w:szCs w:val="28"/>
        </w:rPr>
        <w:t xml:space="preserve"> be visited on </w:t>
      </w:r>
      <w:r w:rsidR="00CA551D">
        <w:rPr>
          <w:rFonts w:ascii="Times New Roman" w:hAnsi="Times New Roman" w:cs="Times New Roman"/>
          <w:sz w:val="28"/>
          <w:szCs w:val="28"/>
        </w:rPr>
        <w:t xml:space="preserve">innocent </w:t>
      </w:r>
      <w:r w:rsidR="00CA551D" w:rsidRPr="00CA551D">
        <w:rPr>
          <w:rFonts w:ascii="Times New Roman" w:hAnsi="Times New Roman" w:cs="Times New Roman"/>
          <w:sz w:val="28"/>
          <w:szCs w:val="28"/>
        </w:rPr>
        <w:t>clients</w:t>
      </w:r>
      <w:r w:rsidR="00151415">
        <w:rPr>
          <w:rFonts w:ascii="Times New Roman" w:hAnsi="Times New Roman" w:cs="Times New Roman"/>
          <w:sz w:val="28"/>
          <w:szCs w:val="28"/>
        </w:rPr>
        <w:t>. To support this position Counsel cited</w:t>
      </w:r>
      <w:r w:rsidR="001D3FE4">
        <w:rPr>
          <w:rFonts w:ascii="Times New Roman" w:hAnsi="Times New Roman" w:cs="Times New Roman"/>
          <w:sz w:val="28"/>
          <w:szCs w:val="28"/>
        </w:rPr>
        <w:t xml:space="preserve">  </w:t>
      </w:r>
      <w:r w:rsidR="001D3FE4" w:rsidRPr="00CA551D">
        <w:rPr>
          <w:rFonts w:ascii="Times New Roman" w:hAnsi="Times New Roman" w:cs="Times New Roman"/>
          <w:b/>
          <w:i/>
          <w:sz w:val="28"/>
          <w:szCs w:val="28"/>
        </w:rPr>
        <w:t xml:space="preserve">Kasaala Growers </w:t>
      </w:r>
      <w:r w:rsidR="001D3FE4">
        <w:rPr>
          <w:rFonts w:ascii="Times New Roman" w:hAnsi="Times New Roman" w:cs="Times New Roman"/>
          <w:b/>
          <w:i/>
          <w:sz w:val="28"/>
          <w:szCs w:val="28"/>
        </w:rPr>
        <w:t>v.</w:t>
      </w:r>
      <w:r w:rsidR="001D3FE4" w:rsidRPr="00CA551D">
        <w:rPr>
          <w:rFonts w:ascii="Times New Roman" w:hAnsi="Times New Roman" w:cs="Times New Roman"/>
          <w:b/>
          <w:i/>
          <w:sz w:val="28"/>
          <w:szCs w:val="28"/>
        </w:rPr>
        <w:t xml:space="preserve"> Kakooza &amp; A</w:t>
      </w:r>
      <w:r w:rsidR="001D3FE4">
        <w:rPr>
          <w:rFonts w:ascii="Times New Roman" w:hAnsi="Times New Roman" w:cs="Times New Roman"/>
          <w:b/>
          <w:i/>
          <w:sz w:val="28"/>
          <w:szCs w:val="28"/>
        </w:rPr>
        <w:t>’</w:t>
      </w:r>
      <w:r w:rsidR="001D3FE4" w:rsidRPr="00CA551D">
        <w:rPr>
          <w:rFonts w:ascii="Times New Roman" w:hAnsi="Times New Roman" w:cs="Times New Roman"/>
          <w:b/>
          <w:i/>
          <w:sz w:val="28"/>
          <w:szCs w:val="28"/>
        </w:rPr>
        <w:t>nor [2001] H</w:t>
      </w:r>
      <w:r w:rsidR="001D3FE4">
        <w:rPr>
          <w:rFonts w:ascii="Times New Roman" w:hAnsi="Times New Roman" w:cs="Times New Roman"/>
          <w:b/>
          <w:i/>
          <w:sz w:val="28"/>
          <w:szCs w:val="28"/>
        </w:rPr>
        <w:t>CB</w:t>
      </w:r>
      <w:r w:rsidR="001D3FE4" w:rsidRPr="00CA551D">
        <w:rPr>
          <w:rFonts w:ascii="Times New Roman" w:hAnsi="Times New Roman" w:cs="Times New Roman"/>
          <w:b/>
          <w:i/>
          <w:sz w:val="28"/>
          <w:szCs w:val="28"/>
        </w:rPr>
        <w:t xml:space="preserve"> Vol. 1 </w:t>
      </w:r>
      <w:r w:rsidR="001D3FE4">
        <w:rPr>
          <w:rFonts w:ascii="Times New Roman" w:hAnsi="Times New Roman" w:cs="Times New Roman"/>
          <w:b/>
          <w:i/>
          <w:sz w:val="28"/>
          <w:szCs w:val="28"/>
        </w:rPr>
        <w:t>a</w:t>
      </w:r>
      <w:r w:rsidR="001D3FE4" w:rsidRPr="00CA551D">
        <w:rPr>
          <w:rFonts w:ascii="Times New Roman" w:hAnsi="Times New Roman" w:cs="Times New Roman"/>
          <w:b/>
          <w:i/>
          <w:sz w:val="28"/>
          <w:szCs w:val="28"/>
        </w:rPr>
        <w:t xml:space="preserve">t </w:t>
      </w:r>
      <w:r w:rsidR="001D3FE4">
        <w:rPr>
          <w:rFonts w:ascii="Times New Roman" w:hAnsi="Times New Roman" w:cs="Times New Roman"/>
          <w:b/>
          <w:i/>
          <w:sz w:val="28"/>
          <w:szCs w:val="28"/>
        </w:rPr>
        <w:t>p</w:t>
      </w:r>
      <w:r w:rsidR="001D3FE4" w:rsidRPr="00CA551D">
        <w:rPr>
          <w:rFonts w:ascii="Times New Roman" w:hAnsi="Times New Roman" w:cs="Times New Roman"/>
          <w:b/>
          <w:i/>
          <w:sz w:val="28"/>
          <w:szCs w:val="28"/>
        </w:rPr>
        <w:t>age 44</w:t>
      </w:r>
      <w:r w:rsidR="001D3FE4" w:rsidRPr="00CA551D">
        <w:rPr>
          <w:rFonts w:ascii="Times New Roman" w:hAnsi="Times New Roman" w:cs="Times New Roman"/>
          <w:i/>
          <w:sz w:val="28"/>
          <w:szCs w:val="28"/>
        </w:rPr>
        <w:t>,</w:t>
      </w:r>
      <w:r w:rsidR="001D3FE4" w:rsidRPr="00885866">
        <w:rPr>
          <w:rFonts w:ascii="Times New Roman" w:hAnsi="Times New Roman" w:cs="Times New Roman"/>
          <w:sz w:val="28"/>
          <w:szCs w:val="28"/>
        </w:rPr>
        <w:t xml:space="preserve"> </w:t>
      </w:r>
      <w:r w:rsidR="001D3FE4">
        <w:rPr>
          <w:rFonts w:ascii="Times New Roman" w:hAnsi="Times New Roman" w:cs="Times New Roman"/>
          <w:sz w:val="28"/>
          <w:szCs w:val="28"/>
        </w:rPr>
        <w:t xml:space="preserve">and </w:t>
      </w:r>
      <w:r w:rsidR="00CF7B9B">
        <w:rPr>
          <w:rFonts w:ascii="Times New Roman" w:hAnsi="Times New Roman" w:cs="Times New Roman"/>
          <w:sz w:val="28"/>
          <w:szCs w:val="28"/>
        </w:rPr>
        <w:t xml:space="preserve"> </w:t>
      </w:r>
      <w:r w:rsidR="00CA551D" w:rsidRPr="00CA551D">
        <w:rPr>
          <w:rFonts w:ascii="Times New Roman" w:hAnsi="Times New Roman" w:cs="Times New Roman"/>
          <w:b/>
          <w:i/>
          <w:sz w:val="28"/>
          <w:szCs w:val="28"/>
        </w:rPr>
        <w:t xml:space="preserve">Dong Yun Kim </w:t>
      </w:r>
      <w:r w:rsidR="00CA551D">
        <w:rPr>
          <w:rFonts w:ascii="Times New Roman" w:hAnsi="Times New Roman" w:cs="Times New Roman"/>
          <w:b/>
          <w:i/>
          <w:sz w:val="28"/>
          <w:szCs w:val="28"/>
        </w:rPr>
        <w:t>v.</w:t>
      </w:r>
      <w:r w:rsidR="00CA551D" w:rsidRPr="00CA551D">
        <w:rPr>
          <w:rFonts w:ascii="Times New Roman" w:hAnsi="Times New Roman" w:cs="Times New Roman"/>
          <w:b/>
          <w:i/>
          <w:sz w:val="28"/>
          <w:szCs w:val="28"/>
        </w:rPr>
        <w:t xml:space="preserve"> Uganda [2008] H</w:t>
      </w:r>
      <w:r w:rsidR="00CA551D">
        <w:rPr>
          <w:rFonts w:ascii="Times New Roman" w:hAnsi="Times New Roman" w:cs="Times New Roman"/>
          <w:b/>
          <w:i/>
          <w:sz w:val="28"/>
          <w:szCs w:val="28"/>
        </w:rPr>
        <w:t>CB</w:t>
      </w:r>
      <w:r w:rsidR="00CA551D" w:rsidRPr="00CA551D">
        <w:rPr>
          <w:rFonts w:ascii="Times New Roman" w:hAnsi="Times New Roman" w:cs="Times New Roman"/>
          <w:b/>
          <w:i/>
          <w:sz w:val="28"/>
          <w:szCs w:val="28"/>
        </w:rPr>
        <w:t xml:space="preserve"> 15,</w:t>
      </w:r>
      <w:r w:rsidR="00CA551D">
        <w:rPr>
          <w:rFonts w:ascii="Times New Roman" w:hAnsi="Times New Roman" w:cs="Times New Roman"/>
          <w:sz w:val="28"/>
          <w:szCs w:val="28"/>
        </w:rPr>
        <w:t xml:space="preserve"> where </w:t>
      </w:r>
      <w:r w:rsidR="001D3FE4">
        <w:rPr>
          <w:rFonts w:ascii="Times New Roman" w:hAnsi="Times New Roman" w:cs="Times New Roman"/>
          <w:sz w:val="28"/>
          <w:szCs w:val="28"/>
        </w:rPr>
        <w:t>it was</w:t>
      </w:r>
      <w:r>
        <w:rPr>
          <w:rFonts w:ascii="Times New Roman" w:hAnsi="Times New Roman" w:cs="Times New Roman"/>
          <w:sz w:val="28"/>
          <w:szCs w:val="28"/>
        </w:rPr>
        <w:t xml:space="preserve"> held</w:t>
      </w:r>
      <w:r w:rsidR="001D3FE4">
        <w:rPr>
          <w:rFonts w:ascii="Times New Roman" w:hAnsi="Times New Roman" w:cs="Times New Roman"/>
          <w:sz w:val="28"/>
          <w:szCs w:val="28"/>
        </w:rPr>
        <w:t xml:space="preserve">, </w:t>
      </w:r>
      <w:r w:rsidR="001D3FE4" w:rsidRPr="001D3FE4">
        <w:rPr>
          <w:rFonts w:ascii="Times New Roman" w:hAnsi="Times New Roman" w:cs="Times New Roman"/>
          <w:i/>
          <w:sz w:val="28"/>
          <w:szCs w:val="28"/>
        </w:rPr>
        <w:lastRenderedPageBreak/>
        <w:t xml:space="preserve">inter alia, </w:t>
      </w:r>
      <w:r w:rsidR="001D3FE4">
        <w:rPr>
          <w:rFonts w:ascii="Times New Roman" w:hAnsi="Times New Roman" w:cs="Times New Roman"/>
          <w:sz w:val="28"/>
          <w:szCs w:val="28"/>
        </w:rPr>
        <w:t>that</w:t>
      </w:r>
      <w:r>
        <w:rPr>
          <w:rFonts w:ascii="Times New Roman" w:hAnsi="Times New Roman" w:cs="Times New Roman"/>
          <w:sz w:val="28"/>
          <w:szCs w:val="28"/>
        </w:rPr>
        <w:t xml:space="preserve"> </w:t>
      </w:r>
      <w:r w:rsidR="003346C1" w:rsidRPr="00E045AD">
        <w:rPr>
          <w:rFonts w:ascii="Times New Roman" w:hAnsi="Times New Roman" w:cs="Times New Roman"/>
          <w:sz w:val="28"/>
          <w:szCs w:val="28"/>
        </w:rPr>
        <w:t xml:space="preserve">mistake </w:t>
      </w:r>
      <w:r w:rsidR="001D3FE4">
        <w:rPr>
          <w:rFonts w:ascii="Times New Roman" w:hAnsi="Times New Roman" w:cs="Times New Roman"/>
          <w:sz w:val="28"/>
          <w:szCs w:val="28"/>
        </w:rPr>
        <w:t xml:space="preserve">or negligence </w:t>
      </w:r>
      <w:r w:rsidR="003346C1" w:rsidRPr="00E045AD">
        <w:rPr>
          <w:rFonts w:ascii="Times New Roman" w:hAnsi="Times New Roman" w:cs="Times New Roman"/>
          <w:sz w:val="28"/>
          <w:szCs w:val="28"/>
        </w:rPr>
        <w:t xml:space="preserve">of </w:t>
      </w:r>
      <w:r w:rsidR="001D3FE4">
        <w:rPr>
          <w:rFonts w:ascii="Times New Roman" w:hAnsi="Times New Roman" w:cs="Times New Roman"/>
          <w:sz w:val="28"/>
          <w:szCs w:val="28"/>
        </w:rPr>
        <w:t>C</w:t>
      </w:r>
      <w:r w:rsidR="003346C1" w:rsidRPr="00E045AD">
        <w:rPr>
          <w:rFonts w:ascii="Times New Roman" w:hAnsi="Times New Roman" w:cs="Times New Roman"/>
          <w:sz w:val="28"/>
          <w:szCs w:val="28"/>
        </w:rPr>
        <w:t xml:space="preserve">ounsel should not be visited by the </w:t>
      </w:r>
      <w:r w:rsidR="00CA551D" w:rsidRPr="00E045AD">
        <w:rPr>
          <w:rFonts w:ascii="Times New Roman" w:hAnsi="Times New Roman" w:cs="Times New Roman"/>
          <w:sz w:val="28"/>
          <w:szCs w:val="28"/>
        </w:rPr>
        <w:t>c</w:t>
      </w:r>
      <w:r w:rsidR="003346C1" w:rsidRPr="00E045AD">
        <w:rPr>
          <w:rFonts w:ascii="Times New Roman" w:hAnsi="Times New Roman" w:cs="Times New Roman"/>
          <w:sz w:val="28"/>
          <w:szCs w:val="28"/>
        </w:rPr>
        <w:t xml:space="preserve">ourt on his </w:t>
      </w:r>
      <w:r w:rsidR="00CA551D" w:rsidRPr="00E045AD">
        <w:rPr>
          <w:rFonts w:ascii="Times New Roman" w:hAnsi="Times New Roman" w:cs="Times New Roman"/>
          <w:sz w:val="28"/>
          <w:szCs w:val="28"/>
        </w:rPr>
        <w:t>c</w:t>
      </w:r>
      <w:r w:rsidR="003346C1" w:rsidRPr="00E045AD">
        <w:rPr>
          <w:rFonts w:ascii="Times New Roman" w:hAnsi="Times New Roman" w:cs="Times New Roman"/>
          <w:sz w:val="28"/>
          <w:szCs w:val="28"/>
        </w:rPr>
        <w:t>lient</w:t>
      </w:r>
      <w:r w:rsidR="001D3FE4">
        <w:rPr>
          <w:rFonts w:ascii="Times New Roman" w:hAnsi="Times New Roman" w:cs="Times New Roman"/>
          <w:sz w:val="28"/>
          <w:szCs w:val="28"/>
        </w:rPr>
        <w:t>.</w:t>
      </w:r>
      <w:r>
        <w:rPr>
          <w:rFonts w:ascii="Times New Roman" w:hAnsi="Times New Roman" w:cs="Times New Roman"/>
          <w:sz w:val="28"/>
          <w:szCs w:val="28"/>
        </w:rPr>
        <w:t xml:space="preserve"> </w:t>
      </w:r>
      <w:r w:rsidR="006367B3">
        <w:rPr>
          <w:rFonts w:ascii="Times New Roman" w:hAnsi="Times New Roman" w:cs="Times New Roman"/>
          <w:sz w:val="28"/>
          <w:szCs w:val="28"/>
        </w:rPr>
        <w:t xml:space="preserve">That in this case </w:t>
      </w:r>
      <w:r w:rsidR="002C43FB">
        <w:rPr>
          <w:rFonts w:ascii="Times New Roman" w:hAnsi="Times New Roman" w:cs="Times New Roman"/>
          <w:sz w:val="28"/>
          <w:szCs w:val="28"/>
        </w:rPr>
        <w:t>the Applicants</w:t>
      </w:r>
      <w:r w:rsidR="00DE6FFF">
        <w:rPr>
          <w:rFonts w:ascii="Times New Roman" w:hAnsi="Times New Roman" w:cs="Times New Roman"/>
          <w:sz w:val="28"/>
          <w:szCs w:val="28"/>
        </w:rPr>
        <w:t>’</w:t>
      </w:r>
      <w:r w:rsidR="002C43FB">
        <w:rPr>
          <w:rFonts w:ascii="Times New Roman" w:hAnsi="Times New Roman" w:cs="Times New Roman"/>
          <w:sz w:val="28"/>
          <w:szCs w:val="28"/>
        </w:rPr>
        <w:t xml:space="preserve"> former lawyer</w:t>
      </w:r>
      <w:r w:rsidR="006367B3">
        <w:rPr>
          <w:rFonts w:ascii="Times New Roman" w:hAnsi="Times New Roman" w:cs="Times New Roman"/>
          <w:sz w:val="28"/>
          <w:szCs w:val="28"/>
        </w:rPr>
        <w:t>’s</w:t>
      </w:r>
      <w:r w:rsidR="002C43FB">
        <w:rPr>
          <w:rFonts w:ascii="Times New Roman" w:hAnsi="Times New Roman" w:cs="Times New Roman"/>
          <w:sz w:val="28"/>
          <w:szCs w:val="28"/>
        </w:rPr>
        <w:t xml:space="preserve"> omi</w:t>
      </w:r>
      <w:r w:rsidR="001D3FE4">
        <w:rPr>
          <w:rFonts w:ascii="Times New Roman" w:hAnsi="Times New Roman" w:cs="Times New Roman"/>
          <w:sz w:val="28"/>
          <w:szCs w:val="28"/>
        </w:rPr>
        <w:t>ssion</w:t>
      </w:r>
      <w:r w:rsidR="002C43FB">
        <w:rPr>
          <w:rFonts w:ascii="Times New Roman" w:hAnsi="Times New Roman" w:cs="Times New Roman"/>
          <w:sz w:val="28"/>
          <w:szCs w:val="28"/>
        </w:rPr>
        <w:t xml:space="preserve"> to clearly state</w:t>
      </w:r>
      <w:r w:rsidR="00D14B28">
        <w:rPr>
          <w:rFonts w:ascii="Times New Roman" w:hAnsi="Times New Roman" w:cs="Times New Roman"/>
          <w:sz w:val="28"/>
          <w:szCs w:val="28"/>
        </w:rPr>
        <w:t xml:space="preserve"> </w:t>
      </w:r>
      <w:r w:rsidR="002C43FB">
        <w:rPr>
          <w:rFonts w:ascii="Times New Roman" w:hAnsi="Times New Roman" w:cs="Times New Roman"/>
          <w:sz w:val="28"/>
          <w:szCs w:val="28"/>
        </w:rPr>
        <w:t xml:space="preserve">in the </w:t>
      </w:r>
      <w:r w:rsidR="00DE6FFF">
        <w:rPr>
          <w:rFonts w:ascii="Times New Roman" w:hAnsi="Times New Roman" w:cs="Times New Roman"/>
          <w:sz w:val="28"/>
          <w:szCs w:val="28"/>
        </w:rPr>
        <w:t>c</w:t>
      </w:r>
      <w:r w:rsidR="002C43FB">
        <w:rPr>
          <w:rFonts w:ascii="Times New Roman" w:hAnsi="Times New Roman" w:cs="Times New Roman"/>
          <w:sz w:val="28"/>
          <w:szCs w:val="28"/>
        </w:rPr>
        <w:t xml:space="preserve">onsent </w:t>
      </w:r>
      <w:r w:rsidR="00DE6FFF">
        <w:rPr>
          <w:rFonts w:ascii="Times New Roman" w:hAnsi="Times New Roman" w:cs="Times New Roman"/>
          <w:sz w:val="28"/>
          <w:szCs w:val="28"/>
        </w:rPr>
        <w:t>j</w:t>
      </w:r>
      <w:r w:rsidR="002C43FB">
        <w:rPr>
          <w:rFonts w:ascii="Times New Roman" w:hAnsi="Times New Roman" w:cs="Times New Roman"/>
          <w:sz w:val="28"/>
          <w:szCs w:val="28"/>
        </w:rPr>
        <w:t xml:space="preserve">udgment the Applicants’ interest fundamentally affected the veracity of the said </w:t>
      </w:r>
      <w:r w:rsidR="00DE6FFF">
        <w:rPr>
          <w:rFonts w:ascii="Times New Roman" w:hAnsi="Times New Roman" w:cs="Times New Roman"/>
          <w:sz w:val="28"/>
          <w:szCs w:val="28"/>
        </w:rPr>
        <w:t>c</w:t>
      </w:r>
      <w:r w:rsidR="002C43FB">
        <w:rPr>
          <w:rFonts w:ascii="Times New Roman" w:hAnsi="Times New Roman" w:cs="Times New Roman"/>
          <w:sz w:val="28"/>
          <w:szCs w:val="28"/>
        </w:rPr>
        <w:t>onsent</w:t>
      </w:r>
      <w:r w:rsidR="001D3FE4">
        <w:rPr>
          <w:rFonts w:ascii="Times New Roman" w:hAnsi="Times New Roman" w:cs="Times New Roman"/>
          <w:sz w:val="28"/>
          <w:szCs w:val="28"/>
        </w:rPr>
        <w:t xml:space="preserve">, and </w:t>
      </w:r>
      <w:r w:rsidR="002C43FB">
        <w:rPr>
          <w:rFonts w:ascii="Times New Roman" w:hAnsi="Times New Roman" w:cs="Times New Roman"/>
          <w:sz w:val="28"/>
          <w:szCs w:val="28"/>
        </w:rPr>
        <w:t xml:space="preserve"> that the same be set aside as such mistake </w:t>
      </w:r>
      <w:r w:rsidR="00DE6FFF">
        <w:rPr>
          <w:rFonts w:ascii="Times New Roman" w:hAnsi="Times New Roman" w:cs="Times New Roman"/>
          <w:sz w:val="28"/>
          <w:szCs w:val="28"/>
        </w:rPr>
        <w:t xml:space="preserve">should </w:t>
      </w:r>
      <w:r w:rsidR="002C43FB">
        <w:rPr>
          <w:rFonts w:ascii="Times New Roman" w:hAnsi="Times New Roman" w:cs="Times New Roman"/>
          <w:sz w:val="28"/>
          <w:szCs w:val="28"/>
        </w:rPr>
        <w:t xml:space="preserve">not be visited on the </w:t>
      </w:r>
      <w:r w:rsidR="00DE6FFF">
        <w:rPr>
          <w:rFonts w:ascii="Times New Roman" w:hAnsi="Times New Roman" w:cs="Times New Roman"/>
          <w:sz w:val="28"/>
          <w:szCs w:val="28"/>
        </w:rPr>
        <w:t>c</w:t>
      </w:r>
      <w:r w:rsidR="002C43FB">
        <w:rPr>
          <w:rFonts w:ascii="Times New Roman" w:hAnsi="Times New Roman" w:cs="Times New Roman"/>
          <w:sz w:val="28"/>
          <w:szCs w:val="28"/>
        </w:rPr>
        <w:t xml:space="preserve">lients. </w:t>
      </w:r>
    </w:p>
    <w:p w:rsidR="00F64686" w:rsidRDefault="006367B3" w:rsidP="00D178DB">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151415">
        <w:rPr>
          <w:rFonts w:ascii="Times New Roman" w:hAnsi="Times New Roman" w:cs="Times New Roman"/>
          <w:sz w:val="28"/>
          <w:szCs w:val="28"/>
        </w:rPr>
        <w:t>argued</w:t>
      </w:r>
      <w:r>
        <w:rPr>
          <w:rFonts w:ascii="Times New Roman" w:hAnsi="Times New Roman" w:cs="Times New Roman"/>
          <w:sz w:val="28"/>
          <w:szCs w:val="28"/>
        </w:rPr>
        <w:t xml:space="preserve"> t</w:t>
      </w:r>
      <w:r w:rsidR="001D3FE4">
        <w:rPr>
          <w:rFonts w:ascii="Times New Roman" w:hAnsi="Times New Roman" w:cs="Times New Roman"/>
          <w:sz w:val="28"/>
          <w:szCs w:val="28"/>
        </w:rPr>
        <w:t>hat th</w:t>
      </w:r>
      <w:r w:rsidR="00DD38B9">
        <w:rPr>
          <w:rFonts w:ascii="Times New Roman" w:hAnsi="Times New Roman" w:cs="Times New Roman"/>
          <w:sz w:val="28"/>
          <w:szCs w:val="28"/>
        </w:rPr>
        <w:t xml:space="preserve">e </w:t>
      </w:r>
      <w:r w:rsidR="00E045AD">
        <w:rPr>
          <w:rFonts w:ascii="Times New Roman" w:hAnsi="Times New Roman" w:cs="Times New Roman"/>
          <w:sz w:val="28"/>
          <w:szCs w:val="28"/>
        </w:rPr>
        <w:t>4</w:t>
      </w:r>
      <w:r w:rsidR="00E045AD" w:rsidRPr="00E045AD">
        <w:rPr>
          <w:rFonts w:ascii="Times New Roman" w:hAnsi="Times New Roman" w:cs="Times New Roman"/>
          <w:sz w:val="28"/>
          <w:szCs w:val="28"/>
          <w:vertAlign w:val="superscript"/>
        </w:rPr>
        <w:t>th</w:t>
      </w:r>
      <w:r w:rsidR="00E045AD">
        <w:rPr>
          <w:rFonts w:ascii="Times New Roman" w:hAnsi="Times New Roman" w:cs="Times New Roman"/>
          <w:sz w:val="28"/>
          <w:szCs w:val="28"/>
        </w:rPr>
        <w:t xml:space="preserve"> </w:t>
      </w:r>
      <w:r w:rsidR="001D3FE4">
        <w:rPr>
          <w:rFonts w:ascii="Times New Roman" w:hAnsi="Times New Roman" w:cs="Times New Roman"/>
          <w:sz w:val="28"/>
          <w:szCs w:val="28"/>
        </w:rPr>
        <w:t>R</w:t>
      </w:r>
      <w:r w:rsidR="00E045AD">
        <w:rPr>
          <w:rFonts w:ascii="Times New Roman" w:hAnsi="Times New Roman" w:cs="Times New Roman"/>
          <w:sz w:val="28"/>
          <w:szCs w:val="28"/>
        </w:rPr>
        <w:t xml:space="preserve">espondent </w:t>
      </w:r>
      <w:r w:rsidR="006F0F7E">
        <w:rPr>
          <w:rFonts w:ascii="Times New Roman" w:hAnsi="Times New Roman" w:cs="Times New Roman"/>
          <w:sz w:val="28"/>
          <w:szCs w:val="28"/>
        </w:rPr>
        <w:t>is a stranger to the</w:t>
      </w:r>
      <w:r w:rsidR="001D3FE4">
        <w:rPr>
          <w:rFonts w:ascii="Times New Roman" w:hAnsi="Times New Roman" w:cs="Times New Roman"/>
          <w:sz w:val="28"/>
          <w:szCs w:val="28"/>
        </w:rPr>
        <w:t xml:space="preserve"> Applicants</w:t>
      </w:r>
      <w:r w:rsidR="006F0F7E">
        <w:rPr>
          <w:rFonts w:ascii="Times New Roman" w:hAnsi="Times New Roman" w:cs="Times New Roman"/>
          <w:sz w:val="28"/>
          <w:szCs w:val="28"/>
        </w:rPr>
        <w:t xml:space="preserve"> and as such </w:t>
      </w:r>
      <w:r w:rsidR="00962994">
        <w:rPr>
          <w:rFonts w:ascii="Times New Roman" w:hAnsi="Times New Roman" w:cs="Times New Roman"/>
          <w:sz w:val="28"/>
          <w:szCs w:val="28"/>
        </w:rPr>
        <w:t>c</w:t>
      </w:r>
      <w:r w:rsidR="006F0F7E">
        <w:rPr>
          <w:rFonts w:ascii="Times New Roman" w:hAnsi="Times New Roman" w:cs="Times New Roman"/>
          <w:sz w:val="28"/>
          <w:szCs w:val="28"/>
        </w:rPr>
        <w:t xml:space="preserve">ourt ought to investigate these claims </w:t>
      </w:r>
      <w:r w:rsidR="00962994">
        <w:rPr>
          <w:rFonts w:ascii="Times New Roman" w:hAnsi="Times New Roman" w:cs="Times New Roman"/>
          <w:sz w:val="28"/>
          <w:szCs w:val="28"/>
        </w:rPr>
        <w:t>in</w:t>
      </w:r>
      <w:r w:rsidR="006F0F7E">
        <w:rPr>
          <w:rFonts w:ascii="Times New Roman" w:hAnsi="Times New Roman" w:cs="Times New Roman"/>
          <w:sz w:val="28"/>
          <w:szCs w:val="28"/>
        </w:rPr>
        <w:t xml:space="preserve"> a full trial</w:t>
      </w:r>
      <w:r w:rsidR="00151415">
        <w:rPr>
          <w:rFonts w:ascii="Times New Roman" w:hAnsi="Times New Roman" w:cs="Times New Roman"/>
          <w:sz w:val="28"/>
          <w:szCs w:val="28"/>
        </w:rPr>
        <w:t xml:space="preserve">. Counsel </w:t>
      </w:r>
      <w:r w:rsidR="00962994">
        <w:rPr>
          <w:rFonts w:ascii="Times New Roman" w:hAnsi="Times New Roman" w:cs="Times New Roman"/>
          <w:sz w:val="28"/>
          <w:szCs w:val="28"/>
        </w:rPr>
        <w:t>relied on</w:t>
      </w:r>
      <w:r w:rsidRPr="006367B3">
        <w:rPr>
          <w:rFonts w:ascii="Times New Roman" w:hAnsi="Times New Roman" w:cs="Times New Roman"/>
          <w:b/>
          <w:i/>
          <w:sz w:val="28"/>
          <w:szCs w:val="28"/>
        </w:rPr>
        <w:t xml:space="preserve"> </w:t>
      </w:r>
      <w:r w:rsidRPr="00962994">
        <w:rPr>
          <w:rFonts w:ascii="Times New Roman" w:hAnsi="Times New Roman" w:cs="Times New Roman"/>
          <w:b/>
          <w:i/>
          <w:sz w:val="28"/>
          <w:szCs w:val="28"/>
        </w:rPr>
        <w:t xml:space="preserve">Calvery </w:t>
      </w:r>
      <w:r>
        <w:rPr>
          <w:rFonts w:ascii="Times New Roman" w:hAnsi="Times New Roman" w:cs="Times New Roman"/>
          <w:b/>
          <w:i/>
          <w:sz w:val="28"/>
          <w:szCs w:val="28"/>
        </w:rPr>
        <w:t>v.</w:t>
      </w:r>
      <w:r w:rsidRPr="00962994">
        <w:rPr>
          <w:rFonts w:ascii="Times New Roman" w:hAnsi="Times New Roman" w:cs="Times New Roman"/>
          <w:b/>
          <w:i/>
          <w:sz w:val="28"/>
          <w:szCs w:val="28"/>
        </w:rPr>
        <w:t xml:space="preserve"> Green (1984) 55 C</w:t>
      </w:r>
      <w:r>
        <w:rPr>
          <w:rFonts w:ascii="Times New Roman" w:hAnsi="Times New Roman" w:cs="Times New Roman"/>
          <w:b/>
          <w:i/>
          <w:sz w:val="28"/>
          <w:szCs w:val="28"/>
        </w:rPr>
        <w:t>LR a</w:t>
      </w:r>
      <w:r w:rsidRPr="00962994">
        <w:rPr>
          <w:rFonts w:ascii="Times New Roman" w:hAnsi="Times New Roman" w:cs="Times New Roman"/>
          <w:b/>
          <w:i/>
          <w:sz w:val="28"/>
          <w:szCs w:val="28"/>
        </w:rPr>
        <w:t xml:space="preserve">t </w:t>
      </w:r>
      <w:r>
        <w:rPr>
          <w:rFonts w:ascii="Times New Roman" w:hAnsi="Times New Roman" w:cs="Times New Roman"/>
          <w:b/>
          <w:i/>
          <w:sz w:val="28"/>
          <w:szCs w:val="28"/>
        </w:rPr>
        <w:t>p</w:t>
      </w:r>
      <w:r w:rsidR="00151415">
        <w:rPr>
          <w:rFonts w:ascii="Times New Roman" w:hAnsi="Times New Roman" w:cs="Times New Roman"/>
          <w:b/>
          <w:i/>
          <w:sz w:val="28"/>
          <w:szCs w:val="28"/>
        </w:rPr>
        <w:t xml:space="preserve">age 244 </w:t>
      </w:r>
      <w:r>
        <w:rPr>
          <w:rFonts w:ascii="Times New Roman" w:hAnsi="Times New Roman" w:cs="Times New Roman"/>
          <w:b/>
          <w:i/>
          <w:sz w:val="28"/>
          <w:szCs w:val="28"/>
        </w:rPr>
        <w:t>(HL);</w:t>
      </w:r>
      <w:r w:rsidR="00962994">
        <w:rPr>
          <w:rFonts w:ascii="Times New Roman" w:hAnsi="Times New Roman" w:cs="Times New Roman"/>
          <w:sz w:val="28"/>
          <w:szCs w:val="28"/>
        </w:rPr>
        <w:t xml:space="preserve"> </w:t>
      </w:r>
      <w:r w:rsidR="00962994" w:rsidRPr="00962994">
        <w:rPr>
          <w:rFonts w:ascii="Times New Roman" w:hAnsi="Times New Roman" w:cs="Times New Roman"/>
          <w:b/>
          <w:i/>
          <w:sz w:val="28"/>
          <w:szCs w:val="28"/>
        </w:rPr>
        <w:t>Kenya Commercial Finance Co. Ltd</w:t>
      </w:r>
      <w:r w:rsidR="005B0333">
        <w:rPr>
          <w:rFonts w:ascii="Times New Roman" w:hAnsi="Times New Roman" w:cs="Times New Roman"/>
          <w:b/>
          <w:i/>
          <w:sz w:val="28"/>
          <w:szCs w:val="28"/>
        </w:rPr>
        <w:t xml:space="preserve">. v. </w:t>
      </w:r>
      <w:r w:rsidR="00962994" w:rsidRPr="00962994">
        <w:rPr>
          <w:rFonts w:ascii="Times New Roman" w:hAnsi="Times New Roman" w:cs="Times New Roman"/>
          <w:b/>
          <w:i/>
          <w:sz w:val="28"/>
          <w:szCs w:val="28"/>
        </w:rPr>
        <w:t>Afraha Education Society [2001] 1 E</w:t>
      </w:r>
      <w:r w:rsidR="004F3FDB">
        <w:rPr>
          <w:rFonts w:ascii="Times New Roman" w:hAnsi="Times New Roman" w:cs="Times New Roman"/>
          <w:b/>
          <w:i/>
          <w:sz w:val="28"/>
          <w:szCs w:val="28"/>
        </w:rPr>
        <w:t>.</w:t>
      </w:r>
      <w:r w:rsidR="00962994">
        <w:rPr>
          <w:rFonts w:ascii="Times New Roman" w:hAnsi="Times New Roman" w:cs="Times New Roman"/>
          <w:b/>
          <w:i/>
          <w:sz w:val="28"/>
          <w:szCs w:val="28"/>
        </w:rPr>
        <w:t>A</w:t>
      </w:r>
      <w:r w:rsidR="00962994" w:rsidRPr="00962994">
        <w:rPr>
          <w:rFonts w:ascii="Times New Roman" w:hAnsi="Times New Roman" w:cs="Times New Roman"/>
          <w:b/>
          <w:i/>
          <w:sz w:val="28"/>
          <w:szCs w:val="28"/>
        </w:rPr>
        <w:t xml:space="preserve"> </w:t>
      </w:r>
      <w:r w:rsidR="004F3FDB">
        <w:rPr>
          <w:rFonts w:ascii="Times New Roman" w:hAnsi="Times New Roman" w:cs="Times New Roman"/>
          <w:b/>
          <w:i/>
          <w:sz w:val="28"/>
          <w:szCs w:val="28"/>
        </w:rPr>
        <w:t>(</w:t>
      </w:r>
      <w:r w:rsidR="00962994" w:rsidRPr="00962994">
        <w:rPr>
          <w:rFonts w:ascii="Times New Roman" w:hAnsi="Times New Roman" w:cs="Times New Roman"/>
          <w:b/>
          <w:i/>
          <w:sz w:val="28"/>
          <w:szCs w:val="28"/>
        </w:rPr>
        <w:t>C</w:t>
      </w:r>
      <w:r w:rsidR="00962994">
        <w:rPr>
          <w:rFonts w:ascii="Times New Roman" w:hAnsi="Times New Roman" w:cs="Times New Roman"/>
          <w:b/>
          <w:i/>
          <w:sz w:val="28"/>
          <w:szCs w:val="28"/>
        </w:rPr>
        <w:t>AK</w:t>
      </w:r>
      <w:r w:rsidR="004F3FDB">
        <w:rPr>
          <w:rFonts w:ascii="Times New Roman" w:hAnsi="Times New Roman" w:cs="Times New Roman"/>
          <w:b/>
          <w:i/>
          <w:sz w:val="28"/>
          <w:szCs w:val="28"/>
        </w:rPr>
        <w:t>)</w:t>
      </w:r>
      <w:r w:rsidR="00962994">
        <w:rPr>
          <w:rFonts w:ascii="Times New Roman" w:hAnsi="Times New Roman" w:cs="Times New Roman"/>
          <w:b/>
          <w:i/>
          <w:sz w:val="28"/>
          <w:szCs w:val="28"/>
        </w:rPr>
        <w:t xml:space="preserve"> a</w:t>
      </w:r>
      <w:r w:rsidR="00962994" w:rsidRPr="00962994">
        <w:rPr>
          <w:rFonts w:ascii="Times New Roman" w:hAnsi="Times New Roman" w:cs="Times New Roman"/>
          <w:b/>
          <w:i/>
          <w:sz w:val="28"/>
          <w:szCs w:val="28"/>
        </w:rPr>
        <w:t xml:space="preserve">t </w:t>
      </w:r>
      <w:r w:rsidR="00962994">
        <w:rPr>
          <w:rFonts w:ascii="Times New Roman" w:hAnsi="Times New Roman" w:cs="Times New Roman"/>
          <w:b/>
          <w:i/>
          <w:sz w:val="28"/>
          <w:szCs w:val="28"/>
        </w:rPr>
        <w:t>p</w:t>
      </w:r>
      <w:r w:rsidR="00962994" w:rsidRPr="00962994">
        <w:rPr>
          <w:rFonts w:ascii="Times New Roman" w:hAnsi="Times New Roman" w:cs="Times New Roman"/>
          <w:b/>
          <w:i/>
          <w:sz w:val="28"/>
          <w:szCs w:val="28"/>
        </w:rPr>
        <w:t>age 89</w:t>
      </w:r>
      <w:r w:rsidR="00962994" w:rsidRPr="00962994">
        <w:rPr>
          <w:rFonts w:ascii="Times New Roman" w:hAnsi="Times New Roman" w:cs="Times New Roman"/>
          <w:i/>
          <w:sz w:val="28"/>
          <w:szCs w:val="28"/>
        </w:rPr>
        <w:t>,</w:t>
      </w:r>
      <w:r w:rsidR="00F64686">
        <w:rPr>
          <w:rFonts w:ascii="Times New Roman" w:hAnsi="Times New Roman" w:cs="Times New Roman"/>
          <w:sz w:val="28"/>
          <w:szCs w:val="28"/>
        </w:rPr>
        <w:t xml:space="preserve"> </w:t>
      </w:r>
      <w:r w:rsidR="00962994">
        <w:rPr>
          <w:rFonts w:ascii="Times New Roman" w:hAnsi="Times New Roman" w:cs="Times New Roman"/>
          <w:sz w:val="28"/>
          <w:szCs w:val="28"/>
        </w:rPr>
        <w:t xml:space="preserve">where </w:t>
      </w:r>
      <w:r w:rsidR="001D3FE4">
        <w:rPr>
          <w:rFonts w:ascii="Times New Roman" w:hAnsi="Times New Roman" w:cs="Times New Roman"/>
          <w:sz w:val="28"/>
          <w:szCs w:val="28"/>
        </w:rPr>
        <w:t>it was held</w:t>
      </w:r>
      <w:r w:rsidR="00F64686" w:rsidRPr="00E045AD">
        <w:rPr>
          <w:rFonts w:ascii="Times New Roman" w:hAnsi="Times New Roman" w:cs="Times New Roman"/>
          <w:i/>
          <w:sz w:val="28"/>
          <w:szCs w:val="28"/>
        </w:rPr>
        <w:t xml:space="preserve"> inter alia</w:t>
      </w:r>
      <w:r w:rsidR="00F64686" w:rsidRPr="00F64686">
        <w:rPr>
          <w:rFonts w:ascii="Times New Roman" w:hAnsi="Times New Roman" w:cs="Times New Roman"/>
          <w:b/>
          <w:i/>
          <w:sz w:val="28"/>
          <w:szCs w:val="28"/>
        </w:rPr>
        <w:t xml:space="preserve"> </w:t>
      </w:r>
      <w:r w:rsidR="00F64686" w:rsidRPr="00962994">
        <w:rPr>
          <w:rFonts w:ascii="Times New Roman" w:hAnsi="Times New Roman" w:cs="Times New Roman"/>
          <w:sz w:val="28"/>
          <w:szCs w:val="28"/>
        </w:rPr>
        <w:t>that</w:t>
      </w:r>
      <w:r w:rsidR="00F64686" w:rsidRPr="00F64686">
        <w:rPr>
          <w:rFonts w:ascii="Times New Roman" w:hAnsi="Times New Roman" w:cs="Times New Roman"/>
          <w:b/>
          <w:i/>
          <w:sz w:val="28"/>
          <w:szCs w:val="28"/>
        </w:rPr>
        <w:t xml:space="preserve"> </w:t>
      </w:r>
      <w:r w:rsidR="00F64686" w:rsidRPr="00962994">
        <w:rPr>
          <w:rFonts w:ascii="Times New Roman" w:hAnsi="Times New Roman" w:cs="Times New Roman"/>
          <w:sz w:val="28"/>
          <w:szCs w:val="28"/>
        </w:rPr>
        <w:t xml:space="preserve">a person without any registered land must lay out a </w:t>
      </w:r>
      <w:r w:rsidR="00F64686" w:rsidRPr="00962994">
        <w:rPr>
          <w:rFonts w:ascii="Times New Roman" w:hAnsi="Times New Roman" w:cs="Times New Roman"/>
          <w:i/>
          <w:sz w:val="28"/>
          <w:szCs w:val="28"/>
        </w:rPr>
        <w:t>prima facie</w:t>
      </w:r>
      <w:r w:rsidR="00F64686" w:rsidRPr="00962994">
        <w:rPr>
          <w:rFonts w:ascii="Times New Roman" w:hAnsi="Times New Roman" w:cs="Times New Roman"/>
          <w:sz w:val="28"/>
          <w:szCs w:val="28"/>
        </w:rPr>
        <w:t xml:space="preserve"> case of ownership </w:t>
      </w:r>
      <w:r w:rsidR="00962994" w:rsidRPr="00962994">
        <w:rPr>
          <w:rFonts w:ascii="Times New Roman" w:hAnsi="Times New Roman" w:cs="Times New Roman"/>
          <w:sz w:val="28"/>
          <w:szCs w:val="28"/>
        </w:rPr>
        <w:t>thereto</w:t>
      </w:r>
      <w:r w:rsidR="00962994">
        <w:rPr>
          <w:rFonts w:ascii="Times New Roman" w:hAnsi="Times New Roman" w:cs="Times New Roman"/>
          <w:b/>
          <w:i/>
          <w:sz w:val="28"/>
          <w:szCs w:val="28"/>
        </w:rPr>
        <w:t>.</w:t>
      </w:r>
      <w:r w:rsidR="00151415">
        <w:rPr>
          <w:rFonts w:ascii="Times New Roman" w:hAnsi="Times New Roman" w:cs="Times New Roman"/>
          <w:b/>
          <w:i/>
          <w:sz w:val="28"/>
          <w:szCs w:val="28"/>
        </w:rPr>
        <w:t xml:space="preserve"> </w:t>
      </w:r>
      <w:r w:rsidR="00151415">
        <w:rPr>
          <w:rFonts w:ascii="Times New Roman" w:hAnsi="Times New Roman" w:cs="Times New Roman"/>
          <w:sz w:val="28"/>
          <w:szCs w:val="28"/>
        </w:rPr>
        <w:t>F</w:t>
      </w:r>
      <w:r>
        <w:rPr>
          <w:rFonts w:ascii="Times New Roman" w:hAnsi="Times New Roman" w:cs="Times New Roman"/>
          <w:sz w:val="28"/>
          <w:szCs w:val="28"/>
        </w:rPr>
        <w:t>urther</w:t>
      </w:r>
      <w:r w:rsidR="00151415">
        <w:rPr>
          <w:rFonts w:ascii="Times New Roman" w:hAnsi="Times New Roman" w:cs="Times New Roman"/>
          <w:sz w:val="28"/>
          <w:szCs w:val="28"/>
        </w:rPr>
        <w:t>,</w:t>
      </w:r>
      <w:r>
        <w:rPr>
          <w:rFonts w:ascii="Times New Roman" w:hAnsi="Times New Roman" w:cs="Times New Roman"/>
          <w:sz w:val="28"/>
          <w:szCs w:val="28"/>
        </w:rPr>
        <w:t xml:space="preserve"> </w:t>
      </w:r>
      <w:r w:rsidR="00151415">
        <w:rPr>
          <w:rFonts w:ascii="Times New Roman" w:hAnsi="Times New Roman" w:cs="Times New Roman"/>
          <w:sz w:val="28"/>
          <w:szCs w:val="28"/>
        </w:rPr>
        <w:t>t</w:t>
      </w:r>
      <w:r w:rsidR="00DB432E">
        <w:rPr>
          <w:rFonts w:ascii="Times New Roman" w:hAnsi="Times New Roman" w:cs="Times New Roman"/>
          <w:sz w:val="28"/>
          <w:szCs w:val="28"/>
        </w:rPr>
        <w:t xml:space="preserve">hat the Respondents have not demonstrated </w:t>
      </w:r>
      <w:r w:rsidR="004F3FDB">
        <w:rPr>
          <w:rFonts w:ascii="Times New Roman" w:hAnsi="Times New Roman" w:cs="Times New Roman"/>
          <w:sz w:val="28"/>
          <w:szCs w:val="28"/>
        </w:rPr>
        <w:t xml:space="preserve">that they will suffer </w:t>
      </w:r>
      <w:r w:rsidR="00DB432E">
        <w:rPr>
          <w:rFonts w:ascii="Times New Roman" w:hAnsi="Times New Roman" w:cs="Times New Roman"/>
          <w:sz w:val="28"/>
          <w:szCs w:val="28"/>
        </w:rPr>
        <w:t>any</w:t>
      </w:r>
      <w:r w:rsidR="004F3FDB">
        <w:rPr>
          <w:rFonts w:ascii="Times New Roman" w:hAnsi="Times New Roman" w:cs="Times New Roman"/>
          <w:sz w:val="28"/>
          <w:szCs w:val="28"/>
        </w:rPr>
        <w:t xml:space="preserve"> </w:t>
      </w:r>
      <w:r w:rsidR="00DB432E">
        <w:rPr>
          <w:rFonts w:ascii="Times New Roman" w:hAnsi="Times New Roman" w:cs="Times New Roman"/>
          <w:sz w:val="28"/>
          <w:szCs w:val="28"/>
        </w:rPr>
        <w:t xml:space="preserve">prejudice </w:t>
      </w:r>
      <w:r w:rsidR="005B0333">
        <w:rPr>
          <w:rFonts w:ascii="Times New Roman" w:hAnsi="Times New Roman" w:cs="Times New Roman"/>
          <w:sz w:val="28"/>
          <w:szCs w:val="28"/>
        </w:rPr>
        <w:t>were</w:t>
      </w:r>
      <w:r w:rsidR="00151415">
        <w:rPr>
          <w:rFonts w:ascii="Times New Roman" w:hAnsi="Times New Roman" w:cs="Times New Roman"/>
          <w:sz w:val="28"/>
          <w:szCs w:val="28"/>
        </w:rPr>
        <w:t xml:space="preserve"> </w:t>
      </w:r>
      <w:r w:rsidR="00DB432E">
        <w:rPr>
          <w:rFonts w:ascii="Times New Roman" w:hAnsi="Times New Roman" w:cs="Times New Roman"/>
          <w:sz w:val="28"/>
          <w:szCs w:val="28"/>
        </w:rPr>
        <w:t xml:space="preserve">the application </w:t>
      </w:r>
      <w:r w:rsidR="005B0333">
        <w:rPr>
          <w:rFonts w:ascii="Times New Roman" w:hAnsi="Times New Roman" w:cs="Times New Roman"/>
          <w:sz w:val="28"/>
          <w:szCs w:val="28"/>
        </w:rPr>
        <w:t>to be</w:t>
      </w:r>
      <w:r w:rsidR="00DB432E">
        <w:rPr>
          <w:rFonts w:ascii="Times New Roman" w:hAnsi="Times New Roman" w:cs="Times New Roman"/>
          <w:sz w:val="28"/>
          <w:szCs w:val="28"/>
        </w:rPr>
        <w:t xml:space="preserve"> granted</w:t>
      </w:r>
      <w:r w:rsidR="00151415">
        <w:rPr>
          <w:rFonts w:ascii="Times New Roman" w:hAnsi="Times New Roman" w:cs="Times New Roman"/>
          <w:sz w:val="28"/>
          <w:szCs w:val="28"/>
        </w:rPr>
        <w:t>.</w:t>
      </w:r>
      <w:r w:rsidR="00DB432E">
        <w:rPr>
          <w:rFonts w:ascii="Times New Roman" w:hAnsi="Times New Roman" w:cs="Times New Roman"/>
          <w:sz w:val="28"/>
          <w:szCs w:val="28"/>
        </w:rPr>
        <w:t xml:space="preserve"> </w:t>
      </w:r>
    </w:p>
    <w:p w:rsidR="007F2C7D" w:rsidRDefault="00B23AA2" w:rsidP="0022226F">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In reply</w:t>
      </w:r>
      <w:r w:rsidR="006367B3">
        <w:rPr>
          <w:rFonts w:ascii="Times New Roman" w:hAnsi="Times New Roman" w:cs="Times New Roman"/>
          <w:sz w:val="28"/>
          <w:szCs w:val="28"/>
        </w:rPr>
        <w:t>,</w:t>
      </w:r>
      <w:r>
        <w:rPr>
          <w:rFonts w:ascii="Times New Roman" w:hAnsi="Times New Roman" w:cs="Times New Roman"/>
          <w:sz w:val="28"/>
          <w:szCs w:val="28"/>
        </w:rPr>
        <w:t xml:space="preserve"> </w:t>
      </w:r>
      <w:r w:rsidR="00A17E53">
        <w:rPr>
          <w:rFonts w:ascii="Times New Roman" w:hAnsi="Times New Roman" w:cs="Times New Roman"/>
          <w:sz w:val="28"/>
          <w:szCs w:val="28"/>
        </w:rPr>
        <w:t xml:space="preserve">Counsel for the Respondents </w:t>
      </w:r>
      <w:r w:rsidR="005B0333">
        <w:rPr>
          <w:rFonts w:ascii="Times New Roman" w:hAnsi="Times New Roman" w:cs="Times New Roman"/>
          <w:sz w:val="28"/>
          <w:szCs w:val="28"/>
        </w:rPr>
        <w:t xml:space="preserve">opposed the application and </w:t>
      </w:r>
      <w:r w:rsidR="00A17E53">
        <w:rPr>
          <w:rFonts w:ascii="Times New Roman" w:hAnsi="Times New Roman" w:cs="Times New Roman"/>
          <w:sz w:val="28"/>
          <w:szCs w:val="28"/>
        </w:rPr>
        <w:t>submitted that t</w:t>
      </w:r>
      <w:r w:rsidR="00E549B5">
        <w:rPr>
          <w:rFonts w:ascii="Times New Roman" w:hAnsi="Times New Roman" w:cs="Times New Roman"/>
          <w:sz w:val="28"/>
          <w:szCs w:val="28"/>
        </w:rPr>
        <w:t xml:space="preserve">he main issue </w:t>
      </w:r>
      <w:r w:rsidR="00A17E53">
        <w:rPr>
          <w:rFonts w:ascii="Times New Roman" w:hAnsi="Times New Roman" w:cs="Times New Roman"/>
          <w:sz w:val="28"/>
          <w:szCs w:val="28"/>
        </w:rPr>
        <w:t>is whether</w:t>
      </w:r>
      <w:r w:rsidR="00E549B5">
        <w:rPr>
          <w:rFonts w:ascii="Times New Roman" w:hAnsi="Times New Roman" w:cs="Times New Roman"/>
          <w:sz w:val="28"/>
          <w:szCs w:val="28"/>
        </w:rPr>
        <w:t xml:space="preserve"> there are sufficient </w:t>
      </w:r>
      <w:r w:rsidR="005B0333">
        <w:rPr>
          <w:rFonts w:ascii="Times New Roman" w:hAnsi="Times New Roman" w:cs="Times New Roman"/>
          <w:sz w:val="28"/>
          <w:szCs w:val="28"/>
        </w:rPr>
        <w:t>grounds advanced</w:t>
      </w:r>
      <w:r w:rsidR="00E549B5">
        <w:rPr>
          <w:rFonts w:ascii="Times New Roman" w:hAnsi="Times New Roman" w:cs="Times New Roman"/>
          <w:sz w:val="28"/>
          <w:szCs w:val="28"/>
        </w:rPr>
        <w:t xml:space="preserve"> by the Applicant to </w:t>
      </w:r>
      <w:r w:rsidR="002863B6">
        <w:rPr>
          <w:rFonts w:ascii="Times New Roman" w:hAnsi="Times New Roman" w:cs="Times New Roman"/>
          <w:sz w:val="28"/>
          <w:szCs w:val="28"/>
        </w:rPr>
        <w:t xml:space="preserve">warrant </w:t>
      </w:r>
      <w:r w:rsidR="00CF6AB9">
        <w:rPr>
          <w:rFonts w:ascii="Times New Roman" w:hAnsi="Times New Roman" w:cs="Times New Roman"/>
          <w:sz w:val="28"/>
          <w:szCs w:val="28"/>
        </w:rPr>
        <w:t xml:space="preserve">the </w:t>
      </w:r>
      <w:r w:rsidR="00E549B5">
        <w:rPr>
          <w:rFonts w:ascii="Times New Roman" w:hAnsi="Times New Roman" w:cs="Times New Roman"/>
          <w:sz w:val="28"/>
          <w:szCs w:val="28"/>
        </w:rPr>
        <w:t>set</w:t>
      </w:r>
      <w:r w:rsidR="002863B6">
        <w:rPr>
          <w:rFonts w:ascii="Times New Roman" w:hAnsi="Times New Roman" w:cs="Times New Roman"/>
          <w:sz w:val="28"/>
          <w:szCs w:val="28"/>
        </w:rPr>
        <w:t>ting</w:t>
      </w:r>
      <w:r w:rsidR="00E549B5">
        <w:rPr>
          <w:rFonts w:ascii="Times New Roman" w:hAnsi="Times New Roman" w:cs="Times New Roman"/>
          <w:sz w:val="28"/>
          <w:szCs w:val="28"/>
        </w:rPr>
        <w:t xml:space="preserve"> aside </w:t>
      </w:r>
      <w:r w:rsidR="00CF6AB9">
        <w:rPr>
          <w:rFonts w:ascii="Times New Roman" w:hAnsi="Times New Roman" w:cs="Times New Roman"/>
          <w:sz w:val="28"/>
          <w:szCs w:val="28"/>
        </w:rPr>
        <w:t xml:space="preserve">of </w:t>
      </w:r>
      <w:r w:rsidR="00E549B5">
        <w:rPr>
          <w:rFonts w:ascii="Times New Roman" w:hAnsi="Times New Roman" w:cs="Times New Roman"/>
          <w:sz w:val="28"/>
          <w:szCs w:val="28"/>
        </w:rPr>
        <w:t>the consent judgment.</w:t>
      </w:r>
      <w:r w:rsidR="00A17E53">
        <w:rPr>
          <w:rFonts w:ascii="Times New Roman" w:hAnsi="Times New Roman" w:cs="Times New Roman"/>
          <w:sz w:val="28"/>
          <w:szCs w:val="28"/>
        </w:rPr>
        <w:t xml:space="preserve"> </w:t>
      </w:r>
      <w:r w:rsidR="00CF6AB9">
        <w:rPr>
          <w:rFonts w:ascii="Times New Roman" w:hAnsi="Times New Roman" w:cs="Times New Roman"/>
          <w:sz w:val="28"/>
          <w:szCs w:val="28"/>
        </w:rPr>
        <w:t>T</w:t>
      </w:r>
      <w:r w:rsidR="00A17E53">
        <w:rPr>
          <w:rFonts w:ascii="Times New Roman" w:hAnsi="Times New Roman" w:cs="Times New Roman"/>
          <w:sz w:val="28"/>
          <w:szCs w:val="28"/>
        </w:rPr>
        <w:t>hat the g</w:t>
      </w:r>
      <w:r w:rsidR="007F2C7D">
        <w:rPr>
          <w:rFonts w:ascii="Times New Roman" w:hAnsi="Times New Roman" w:cs="Times New Roman"/>
          <w:sz w:val="28"/>
          <w:szCs w:val="28"/>
        </w:rPr>
        <w:t xml:space="preserve">rounds </w:t>
      </w:r>
      <w:r w:rsidR="00CF6AB9">
        <w:rPr>
          <w:rFonts w:ascii="Times New Roman" w:hAnsi="Times New Roman" w:cs="Times New Roman"/>
          <w:sz w:val="28"/>
          <w:szCs w:val="28"/>
        </w:rPr>
        <w:t>up</w:t>
      </w:r>
      <w:r w:rsidR="007F2C7D">
        <w:rPr>
          <w:rFonts w:ascii="Times New Roman" w:hAnsi="Times New Roman" w:cs="Times New Roman"/>
          <w:sz w:val="28"/>
          <w:szCs w:val="28"/>
        </w:rPr>
        <w:t xml:space="preserve">on which a consent </w:t>
      </w:r>
      <w:r w:rsidR="0009020C">
        <w:rPr>
          <w:rFonts w:ascii="Times New Roman" w:hAnsi="Times New Roman" w:cs="Times New Roman"/>
          <w:sz w:val="28"/>
          <w:szCs w:val="28"/>
        </w:rPr>
        <w:t xml:space="preserve">judgment may be </w:t>
      </w:r>
      <w:r w:rsidR="00C05DFC">
        <w:rPr>
          <w:rFonts w:ascii="Times New Roman" w:hAnsi="Times New Roman" w:cs="Times New Roman"/>
          <w:sz w:val="28"/>
          <w:szCs w:val="28"/>
        </w:rPr>
        <w:t xml:space="preserve">set aside </w:t>
      </w:r>
      <w:r w:rsidR="00CF6AB9">
        <w:rPr>
          <w:rFonts w:ascii="Times New Roman" w:hAnsi="Times New Roman" w:cs="Times New Roman"/>
          <w:sz w:val="28"/>
          <w:szCs w:val="28"/>
        </w:rPr>
        <w:t>are settled,</w:t>
      </w:r>
      <w:r w:rsidR="002863B6">
        <w:rPr>
          <w:rFonts w:ascii="Times New Roman" w:hAnsi="Times New Roman" w:cs="Times New Roman"/>
          <w:sz w:val="28"/>
          <w:szCs w:val="28"/>
        </w:rPr>
        <w:t xml:space="preserve"> and </w:t>
      </w:r>
      <w:r w:rsidR="00CF6AB9">
        <w:rPr>
          <w:rFonts w:ascii="Times New Roman" w:hAnsi="Times New Roman" w:cs="Times New Roman"/>
          <w:sz w:val="28"/>
          <w:szCs w:val="28"/>
        </w:rPr>
        <w:t xml:space="preserve">that in </w:t>
      </w:r>
      <w:r w:rsidR="00C05DFC">
        <w:rPr>
          <w:rFonts w:ascii="Times New Roman" w:hAnsi="Times New Roman" w:cs="Times New Roman"/>
          <w:sz w:val="28"/>
          <w:szCs w:val="28"/>
        </w:rPr>
        <w:t xml:space="preserve">the </w:t>
      </w:r>
      <w:r w:rsidR="00C05DFC" w:rsidRPr="00C05DFC">
        <w:rPr>
          <w:rFonts w:ascii="Times New Roman" w:hAnsi="Times New Roman" w:cs="Times New Roman"/>
          <w:i/>
          <w:sz w:val="28"/>
          <w:szCs w:val="28"/>
        </w:rPr>
        <w:t>locus classicus</w:t>
      </w:r>
      <w:r w:rsidR="00C05DFC">
        <w:rPr>
          <w:rFonts w:ascii="Times New Roman" w:hAnsi="Times New Roman" w:cs="Times New Roman"/>
          <w:sz w:val="28"/>
          <w:szCs w:val="28"/>
        </w:rPr>
        <w:t xml:space="preserve"> case of </w:t>
      </w:r>
      <w:r w:rsidR="00C05DFC" w:rsidRPr="00A17E53">
        <w:rPr>
          <w:rFonts w:ascii="Times New Roman" w:hAnsi="Times New Roman" w:cs="Times New Roman"/>
          <w:b/>
          <w:i/>
          <w:sz w:val="28"/>
          <w:szCs w:val="28"/>
        </w:rPr>
        <w:t>Hirani v</w:t>
      </w:r>
      <w:r w:rsidR="00A17E53">
        <w:rPr>
          <w:rFonts w:ascii="Times New Roman" w:hAnsi="Times New Roman" w:cs="Times New Roman"/>
          <w:b/>
          <w:i/>
          <w:sz w:val="28"/>
          <w:szCs w:val="28"/>
        </w:rPr>
        <w:t>.</w:t>
      </w:r>
      <w:r w:rsidR="00C05DFC" w:rsidRPr="00A17E53">
        <w:rPr>
          <w:rFonts w:ascii="Times New Roman" w:hAnsi="Times New Roman" w:cs="Times New Roman"/>
          <w:b/>
          <w:i/>
          <w:sz w:val="28"/>
          <w:szCs w:val="28"/>
        </w:rPr>
        <w:t xml:space="preserve"> Kassam (1952) E</w:t>
      </w:r>
      <w:r w:rsidR="005B0333">
        <w:rPr>
          <w:rFonts w:ascii="Times New Roman" w:hAnsi="Times New Roman" w:cs="Times New Roman"/>
          <w:b/>
          <w:i/>
          <w:sz w:val="28"/>
          <w:szCs w:val="28"/>
        </w:rPr>
        <w:t>.</w:t>
      </w:r>
      <w:r w:rsidR="00C05DFC" w:rsidRPr="00A17E53">
        <w:rPr>
          <w:rFonts w:ascii="Times New Roman" w:hAnsi="Times New Roman" w:cs="Times New Roman"/>
          <w:b/>
          <w:i/>
          <w:sz w:val="28"/>
          <w:szCs w:val="28"/>
        </w:rPr>
        <w:t>A</w:t>
      </w:r>
      <w:r w:rsidR="005B0333">
        <w:rPr>
          <w:rFonts w:ascii="Times New Roman" w:hAnsi="Times New Roman" w:cs="Times New Roman"/>
          <w:b/>
          <w:i/>
          <w:sz w:val="28"/>
          <w:szCs w:val="28"/>
        </w:rPr>
        <w:t>.</w:t>
      </w:r>
      <w:r w:rsidR="00C05DFC" w:rsidRPr="00A17E53">
        <w:rPr>
          <w:rFonts w:ascii="Times New Roman" w:hAnsi="Times New Roman" w:cs="Times New Roman"/>
          <w:b/>
          <w:i/>
          <w:sz w:val="28"/>
          <w:szCs w:val="28"/>
        </w:rPr>
        <w:t xml:space="preserve"> 131</w:t>
      </w:r>
      <w:r w:rsidR="00C05DFC">
        <w:rPr>
          <w:rFonts w:ascii="Times New Roman" w:hAnsi="Times New Roman" w:cs="Times New Roman"/>
          <w:sz w:val="28"/>
          <w:szCs w:val="28"/>
        </w:rPr>
        <w:t xml:space="preserve"> </w:t>
      </w:r>
      <w:r w:rsidR="00A17E53">
        <w:rPr>
          <w:rFonts w:ascii="Times New Roman" w:hAnsi="Times New Roman" w:cs="Times New Roman"/>
          <w:sz w:val="28"/>
          <w:szCs w:val="28"/>
        </w:rPr>
        <w:t>where the</w:t>
      </w:r>
      <w:r w:rsidR="00C05DFC">
        <w:rPr>
          <w:rFonts w:ascii="Times New Roman" w:hAnsi="Times New Roman" w:cs="Times New Roman"/>
          <w:sz w:val="28"/>
          <w:szCs w:val="28"/>
        </w:rPr>
        <w:t xml:space="preserve"> Court of Appeal </w:t>
      </w:r>
      <w:r w:rsidR="00A17E53">
        <w:rPr>
          <w:rFonts w:ascii="Times New Roman" w:hAnsi="Times New Roman" w:cs="Times New Roman"/>
          <w:sz w:val="28"/>
          <w:szCs w:val="28"/>
        </w:rPr>
        <w:t>for</w:t>
      </w:r>
      <w:r w:rsidR="00C05DFC">
        <w:rPr>
          <w:rFonts w:ascii="Times New Roman" w:hAnsi="Times New Roman" w:cs="Times New Roman"/>
          <w:sz w:val="28"/>
          <w:szCs w:val="28"/>
        </w:rPr>
        <w:t xml:space="preserve"> East</w:t>
      </w:r>
      <w:r w:rsidR="005B0333">
        <w:rPr>
          <w:rFonts w:ascii="Times New Roman" w:hAnsi="Times New Roman" w:cs="Times New Roman"/>
          <w:sz w:val="28"/>
          <w:szCs w:val="28"/>
        </w:rPr>
        <w:t>ern</w:t>
      </w:r>
      <w:r w:rsidR="00C05DFC">
        <w:rPr>
          <w:rFonts w:ascii="Times New Roman" w:hAnsi="Times New Roman" w:cs="Times New Roman"/>
          <w:sz w:val="28"/>
          <w:szCs w:val="28"/>
        </w:rPr>
        <w:t xml:space="preserve"> Africa approved and adopted a passage from </w:t>
      </w:r>
      <w:r w:rsidR="00C05DFC" w:rsidRPr="00A17E53">
        <w:rPr>
          <w:rFonts w:ascii="Times New Roman" w:hAnsi="Times New Roman" w:cs="Times New Roman"/>
          <w:b/>
          <w:i/>
          <w:sz w:val="28"/>
          <w:szCs w:val="28"/>
        </w:rPr>
        <w:t xml:space="preserve">Seton </w:t>
      </w:r>
      <w:r w:rsidR="005B0333">
        <w:rPr>
          <w:rFonts w:ascii="Times New Roman" w:hAnsi="Times New Roman" w:cs="Times New Roman"/>
          <w:b/>
          <w:i/>
          <w:sz w:val="28"/>
          <w:szCs w:val="28"/>
        </w:rPr>
        <w:t>O</w:t>
      </w:r>
      <w:r w:rsidR="00C05DFC" w:rsidRPr="00A17E53">
        <w:rPr>
          <w:rFonts w:ascii="Times New Roman" w:hAnsi="Times New Roman" w:cs="Times New Roman"/>
          <w:b/>
          <w:i/>
          <w:sz w:val="28"/>
          <w:szCs w:val="28"/>
        </w:rPr>
        <w:t>n ‘Judgments and Orders’ 7</w:t>
      </w:r>
      <w:r w:rsidR="00C05DFC" w:rsidRPr="00A17E53">
        <w:rPr>
          <w:rFonts w:ascii="Times New Roman" w:hAnsi="Times New Roman" w:cs="Times New Roman"/>
          <w:b/>
          <w:i/>
          <w:sz w:val="28"/>
          <w:szCs w:val="28"/>
          <w:vertAlign w:val="superscript"/>
        </w:rPr>
        <w:t>th</w:t>
      </w:r>
      <w:r w:rsidR="00C05DFC" w:rsidRPr="00A17E53">
        <w:rPr>
          <w:rFonts w:ascii="Times New Roman" w:hAnsi="Times New Roman" w:cs="Times New Roman"/>
          <w:b/>
          <w:i/>
          <w:sz w:val="28"/>
          <w:szCs w:val="28"/>
        </w:rPr>
        <w:t xml:space="preserve"> </w:t>
      </w:r>
      <w:r w:rsidR="00CF6AB9">
        <w:rPr>
          <w:rFonts w:ascii="Times New Roman" w:hAnsi="Times New Roman" w:cs="Times New Roman"/>
          <w:b/>
          <w:i/>
          <w:sz w:val="28"/>
          <w:szCs w:val="28"/>
        </w:rPr>
        <w:t>E</w:t>
      </w:r>
      <w:r w:rsidR="00C05DFC" w:rsidRPr="00A17E53">
        <w:rPr>
          <w:rFonts w:ascii="Times New Roman" w:hAnsi="Times New Roman" w:cs="Times New Roman"/>
          <w:b/>
          <w:i/>
          <w:sz w:val="28"/>
          <w:szCs w:val="28"/>
        </w:rPr>
        <w:t>d</w:t>
      </w:r>
      <w:r w:rsidR="00CF6AB9">
        <w:rPr>
          <w:rFonts w:ascii="Times New Roman" w:hAnsi="Times New Roman" w:cs="Times New Roman"/>
          <w:b/>
          <w:i/>
          <w:sz w:val="28"/>
          <w:szCs w:val="28"/>
        </w:rPr>
        <w:t xml:space="preserve"> Vol.</w:t>
      </w:r>
      <w:r w:rsidR="00C05DFC" w:rsidRPr="00A17E53">
        <w:rPr>
          <w:rFonts w:ascii="Times New Roman" w:hAnsi="Times New Roman" w:cs="Times New Roman"/>
          <w:b/>
          <w:i/>
          <w:sz w:val="28"/>
          <w:szCs w:val="28"/>
        </w:rPr>
        <w:t xml:space="preserve"> 1 page 124</w:t>
      </w:r>
      <w:r w:rsidR="004F1983">
        <w:rPr>
          <w:rFonts w:ascii="Times New Roman" w:hAnsi="Times New Roman" w:cs="Times New Roman"/>
          <w:b/>
          <w:i/>
          <w:sz w:val="28"/>
          <w:szCs w:val="28"/>
        </w:rPr>
        <w:t>,</w:t>
      </w:r>
      <w:r w:rsidR="00C05DFC" w:rsidRPr="00A17E53">
        <w:rPr>
          <w:rFonts w:ascii="Times New Roman" w:hAnsi="Times New Roman" w:cs="Times New Roman"/>
          <w:b/>
          <w:i/>
          <w:sz w:val="28"/>
          <w:szCs w:val="28"/>
        </w:rPr>
        <w:t xml:space="preserve"> </w:t>
      </w:r>
      <w:r w:rsidR="00CF6AB9">
        <w:rPr>
          <w:rFonts w:ascii="Times New Roman" w:hAnsi="Times New Roman" w:cs="Times New Roman"/>
          <w:sz w:val="28"/>
          <w:szCs w:val="28"/>
        </w:rPr>
        <w:t>it was held that</w:t>
      </w:r>
      <w:r w:rsidR="00A17E53">
        <w:rPr>
          <w:rFonts w:ascii="Times New Roman" w:hAnsi="Times New Roman" w:cs="Times New Roman"/>
          <w:sz w:val="28"/>
          <w:szCs w:val="28"/>
        </w:rPr>
        <w:t>;</w:t>
      </w:r>
    </w:p>
    <w:p w:rsidR="00C05DFC" w:rsidRPr="00A17E53" w:rsidRDefault="00C05DFC" w:rsidP="00A17E53">
      <w:pPr>
        <w:tabs>
          <w:tab w:val="left" w:pos="450"/>
        </w:tabs>
        <w:spacing w:after="0" w:line="360" w:lineRule="auto"/>
        <w:ind w:left="450"/>
        <w:jc w:val="both"/>
        <w:rPr>
          <w:rFonts w:ascii="Times New Roman" w:hAnsi="Times New Roman" w:cs="Times New Roman"/>
          <w:b/>
          <w:i/>
          <w:sz w:val="28"/>
          <w:szCs w:val="28"/>
        </w:rPr>
      </w:pPr>
      <w:r w:rsidRPr="00A17E53">
        <w:rPr>
          <w:rFonts w:ascii="Times New Roman" w:hAnsi="Times New Roman" w:cs="Times New Roman"/>
          <w:b/>
          <w:sz w:val="28"/>
          <w:szCs w:val="28"/>
        </w:rPr>
        <w:t>“</w:t>
      </w:r>
      <w:r w:rsidR="00A17E53">
        <w:rPr>
          <w:rFonts w:ascii="Times New Roman" w:hAnsi="Times New Roman" w:cs="Times New Roman"/>
          <w:b/>
          <w:i/>
          <w:sz w:val="28"/>
          <w:szCs w:val="28"/>
        </w:rPr>
        <w:t>A</w:t>
      </w:r>
      <w:r w:rsidRPr="00A17E53">
        <w:rPr>
          <w:rFonts w:ascii="Times New Roman" w:hAnsi="Times New Roman" w:cs="Times New Roman"/>
          <w:b/>
          <w:i/>
          <w:sz w:val="28"/>
          <w:szCs w:val="28"/>
        </w:rPr>
        <w:t xml:space="preserve"> consent order made in the presence and with the consent of </w:t>
      </w:r>
      <w:r w:rsidR="00B23AA2">
        <w:rPr>
          <w:rFonts w:ascii="Times New Roman" w:hAnsi="Times New Roman" w:cs="Times New Roman"/>
          <w:b/>
          <w:i/>
          <w:sz w:val="28"/>
          <w:szCs w:val="28"/>
        </w:rPr>
        <w:t>c</w:t>
      </w:r>
      <w:r w:rsidRPr="00A17E53">
        <w:rPr>
          <w:rFonts w:ascii="Times New Roman" w:hAnsi="Times New Roman" w:cs="Times New Roman"/>
          <w:b/>
          <w:i/>
          <w:sz w:val="28"/>
          <w:szCs w:val="28"/>
        </w:rPr>
        <w:t xml:space="preserve">ounsel is binding on all parties to the proceedings or </w:t>
      </w:r>
      <w:r w:rsidR="00643FD1" w:rsidRPr="00A17E53">
        <w:rPr>
          <w:rFonts w:ascii="Times New Roman" w:hAnsi="Times New Roman" w:cs="Times New Roman"/>
          <w:b/>
          <w:i/>
          <w:sz w:val="28"/>
          <w:szCs w:val="28"/>
        </w:rPr>
        <w:t xml:space="preserve">action and cannot be </w:t>
      </w:r>
      <w:r w:rsidR="00266ACC" w:rsidRPr="00A17E53">
        <w:rPr>
          <w:rFonts w:ascii="Times New Roman" w:hAnsi="Times New Roman" w:cs="Times New Roman"/>
          <w:b/>
          <w:i/>
          <w:sz w:val="28"/>
          <w:szCs w:val="28"/>
        </w:rPr>
        <w:t>varied</w:t>
      </w:r>
      <w:r w:rsidR="00643FD1" w:rsidRPr="00A17E53">
        <w:rPr>
          <w:rFonts w:ascii="Times New Roman" w:hAnsi="Times New Roman" w:cs="Times New Roman"/>
          <w:b/>
          <w:i/>
          <w:sz w:val="28"/>
          <w:szCs w:val="28"/>
        </w:rPr>
        <w:t xml:space="preserve"> or discharged unless obtained by fraud, or collusion, or by an agreement contrary to the public policy of the court or if the consent was given without sufficient material facts, or in misapprehension or in ignorance of material facts, or in general for any reason which would enable the court </w:t>
      </w:r>
      <w:r w:rsidR="00266ACC" w:rsidRPr="00A17E53">
        <w:rPr>
          <w:rFonts w:ascii="Times New Roman" w:hAnsi="Times New Roman" w:cs="Times New Roman"/>
          <w:b/>
          <w:i/>
          <w:sz w:val="28"/>
          <w:szCs w:val="28"/>
        </w:rPr>
        <w:t>to</w:t>
      </w:r>
      <w:r w:rsidR="00643FD1" w:rsidRPr="00A17E53">
        <w:rPr>
          <w:rFonts w:ascii="Times New Roman" w:hAnsi="Times New Roman" w:cs="Times New Roman"/>
          <w:b/>
          <w:i/>
          <w:sz w:val="28"/>
          <w:szCs w:val="28"/>
        </w:rPr>
        <w:t xml:space="preserve"> set aside an agreement</w:t>
      </w:r>
      <w:r w:rsidR="00A17E53">
        <w:rPr>
          <w:rFonts w:ascii="Times New Roman" w:hAnsi="Times New Roman" w:cs="Times New Roman"/>
          <w:b/>
          <w:i/>
          <w:sz w:val="28"/>
          <w:szCs w:val="28"/>
        </w:rPr>
        <w:t>.</w:t>
      </w:r>
      <w:r w:rsidR="00266ACC" w:rsidRPr="00A17E53">
        <w:rPr>
          <w:rFonts w:ascii="Times New Roman" w:hAnsi="Times New Roman" w:cs="Times New Roman"/>
          <w:b/>
          <w:i/>
          <w:sz w:val="28"/>
          <w:szCs w:val="28"/>
        </w:rPr>
        <w:t>”</w:t>
      </w:r>
      <w:r w:rsidR="00643FD1" w:rsidRPr="00A17E53">
        <w:rPr>
          <w:rFonts w:ascii="Times New Roman" w:hAnsi="Times New Roman" w:cs="Times New Roman"/>
          <w:b/>
          <w:i/>
          <w:sz w:val="28"/>
          <w:szCs w:val="28"/>
        </w:rPr>
        <w:t xml:space="preserve"> </w:t>
      </w:r>
    </w:p>
    <w:p w:rsidR="00B23AA2" w:rsidRDefault="00FC2857" w:rsidP="00A17E53">
      <w:pPr>
        <w:tabs>
          <w:tab w:val="left" w:pos="450"/>
        </w:tabs>
        <w:spacing w:after="0"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Th</w:t>
      </w:r>
      <w:r w:rsidR="00A17E53">
        <w:rPr>
          <w:rFonts w:ascii="Times New Roman" w:hAnsi="Times New Roman" w:cs="Times New Roman"/>
          <w:sz w:val="28"/>
          <w:szCs w:val="28"/>
        </w:rPr>
        <w:t>at th</w:t>
      </w:r>
      <w:r w:rsidR="004F3FDB">
        <w:rPr>
          <w:rFonts w:ascii="Times New Roman" w:hAnsi="Times New Roman" w:cs="Times New Roman"/>
          <w:sz w:val="28"/>
          <w:szCs w:val="28"/>
        </w:rPr>
        <w:t xml:space="preserve">e same </w:t>
      </w:r>
      <w:r>
        <w:rPr>
          <w:rFonts w:ascii="Times New Roman" w:hAnsi="Times New Roman" w:cs="Times New Roman"/>
          <w:sz w:val="28"/>
          <w:szCs w:val="28"/>
        </w:rPr>
        <w:t xml:space="preserve">position was restated </w:t>
      </w:r>
      <w:r w:rsidR="00B23AA2">
        <w:rPr>
          <w:rFonts w:ascii="Times New Roman" w:hAnsi="Times New Roman" w:cs="Times New Roman"/>
          <w:sz w:val="28"/>
          <w:szCs w:val="28"/>
        </w:rPr>
        <w:t>in</w:t>
      </w:r>
      <w:r>
        <w:rPr>
          <w:rFonts w:ascii="Times New Roman" w:hAnsi="Times New Roman" w:cs="Times New Roman"/>
          <w:sz w:val="28"/>
          <w:szCs w:val="28"/>
        </w:rPr>
        <w:t xml:space="preserve"> </w:t>
      </w:r>
      <w:r w:rsidRPr="00A17E53">
        <w:rPr>
          <w:rFonts w:ascii="Times New Roman" w:hAnsi="Times New Roman" w:cs="Times New Roman"/>
          <w:b/>
          <w:i/>
          <w:sz w:val="28"/>
          <w:szCs w:val="28"/>
        </w:rPr>
        <w:t>Attorney General v</w:t>
      </w:r>
      <w:r w:rsidR="00A17E53">
        <w:rPr>
          <w:rFonts w:ascii="Times New Roman" w:hAnsi="Times New Roman" w:cs="Times New Roman"/>
          <w:b/>
          <w:i/>
          <w:sz w:val="28"/>
          <w:szCs w:val="28"/>
        </w:rPr>
        <w:t>.</w:t>
      </w:r>
      <w:r w:rsidRPr="00A17E53">
        <w:rPr>
          <w:rFonts w:ascii="Times New Roman" w:hAnsi="Times New Roman" w:cs="Times New Roman"/>
          <w:b/>
          <w:i/>
          <w:sz w:val="28"/>
          <w:szCs w:val="28"/>
        </w:rPr>
        <w:t xml:space="preserve"> James Mark Kamoga and </w:t>
      </w:r>
      <w:r w:rsidR="00D95C98" w:rsidRPr="00A17E53">
        <w:rPr>
          <w:rFonts w:ascii="Times New Roman" w:hAnsi="Times New Roman" w:cs="Times New Roman"/>
          <w:b/>
          <w:i/>
          <w:sz w:val="28"/>
          <w:szCs w:val="28"/>
        </w:rPr>
        <w:t>A</w:t>
      </w:r>
      <w:r w:rsidR="00D95C98">
        <w:rPr>
          <w:rFonts w:ascii="Times New Roman" w:hAnsi="Times New Roman" w:cs="Times New Roman"/>
          <w:b/>
          <w:i/>
          <w:sz w:val="28"/>
          <w:szCs w:val="28"/>
        </w:rPr>
        <w:t>’</w:t>
      </w:r>
      <w:r w:rsidR="00D95C98" w:rsidRPr="00A17E53">
        <w:rPr>
          <w:rFonts w:ascii="Times New Roman" w:hAnsi="Times New Roman" w:cs="Times New Roman"/>
          <w:b/>
          <w:i/>
          <w:sz w:val="28"/>
          <w:szCs w:val="28"/>
        </w:rPr>
        <w:t>n</w:t>
      </w:r>
      <w:r w:rsidR="00D95C98">
        <w:rPr>
          <w:rFonts w:ascii="Times New Roman" w:hAnsi="Times New Roman" w:cs="Times New Roman"/>
          <w:b/>
          <w:i/>
          <w:sz w:val="28"/>
          <w:szCs w:val="28"/>
        </w:rPr>
        <w:t>o</w:t>
      </w:r>
      <w:r w:rsidR="00D95C98" w:rsidRPr="00A17E53">
        <w:rPr>
          <w:rFonts w:ascii="Times New Roman" w:hAnsi="Times New Roman" w:cs="Times New Roman"/>
          <w:b/>
          <w:i/>
          <w:sz w:val="28"/>
          <w:szCs w:val="28"/>
        </w:rPr>
        <w:t>r</w:t>
      </w:r>
      <w:r w:rsidR="00D95C98">
        <w:rPr>
          <w:rFonts w:ascii="Times New Roman" w:hAnsi="Times New Roman" w:cs="Times New Roman"/>
          <w:b/>
          <w:i/>
          <w:sz w:val="28"/>
          <w:szCs w:val="28"/>
        </w:rPr>
        <w:t xml:space="preserve">, </w:t>
      </w:r>
      <w:r w:rsidR="00D95C98" w:rsidRPr="00A17E53">
        <w:rPr>
          <w:rFonts w:ascii="Times New Roman" w:hAnsi="Times New Roman" w:cs="Times New Roman"/>
          <w:b/>
          <w:i/>
          <w:sz w:val="28"/>
          <w:szCs w:val="28"/>
        </w:rPr>
        <w:t>S.C.S.A</w:t>
      </w:r>
      <w:r w:rsidRPr="00A17E53">
        <w:rPr>
          <w:rFonts w:ascii="Times New Roman" w:hAnsi="Times New Roman" w:cs="Times New Roman"/>
          <w:b/>
          <w:i/>
          <w:sz w:val="28"/>
          <w:szCs w:val="28"/>
        </w:rPr>
        <w:t xml:space="preserve"> No. 8 of 2004</w:t>
      </w:r>
      <w:r w:rsidR="00A17E53">
        <w:rPr>
          <w:rFonts w:ascii="Times New Roman" w:hAnsi="Times New Roman" w:cs="Times New Roman"/>
          <w:b/>
          <w:i/>
          <w:sz w:val="28"/>
          <w:szCs w:val="28"/>
        </w:rPr>
        <w:t xml:space="preserve">, </w:t>
      </w:r>
      <w:r w:rsidR="004F3FDB" w:rsidRPr="004F3FDB">
        <w:rPr>
          <w:rFonts w:ascii="Times New Roman" w:hAnsi="Times New Roman" w:cs="Times New Roman"/>
          <w:sz w:val="28"/>
          <w:szCs w:val="28"/>
        </w:rPr>
        <w:t xml:space="preserve">where it was held that </w:t>
      </w:r>
      <w:r w:rsidR="00E23907" w:rsidRPr="004F3FDB">
        <w:rPr>
          <w:rFonts w:ascii="Times New Roman" w:hAnsi="Times New Roman" w:cs="Times New Roman"/>
          <w:sz w:val="28"/>
          <w:szCs w:val="28"/>
        </w:rPr>
        <w:t xml:space="preserve"> the discretion </w:t>
      </w:r>
      <w:r w:rsidR="008C4135" w:rsidRPr="004F3FDB">
        <w:rPr>
          <w:rFonts w:ascii="Times New Roman" w:hAnsi="Times New Roman" w:cs="Times New Roman"/>
          <w:sz w:val="28"/>
          <w:szCs w:val="28"/>
        </w:rPr>
        <w:t>in setting aside consent judgments is more restricted and is exercised upon well established principles</w:t>
      </w:r>
      <w:r w:rsidR="00A17E53" w:rsidRPr="004F3FDB">
        <w:rPr>
          <w:rFonts w:ascii="Times New Roman" w:hAnsi="Times New Roman" w:cs="Times New Roman"/>
          <w:sz w:val="28"/>
          <w:szCs w:val="28"/>
        </w:rPr>
        <w:t>.</w:t>
      </w:r>
      <w:r w:rsidR="004F3FDB">
        <w:rPr>
          <w:rFonts w:ascii="Times New Roman" w:hAnsi="Times New Roman" w:cs="Times New Roman"/>
          <w:sz w:val="28"/>
          <w:szCs w:val="28"/>
        </w:rPr>
        <w:t xml:space="preserve"> </w:t>
      </w:r>
      <w:r w:rsidR="004F1983">
        <w:rPr>
          <w:rFonts w:ascii="Times New Roman" w:hAnsi="Times New Roman" w:cs="Times New Roman"/>
          <w:sz w:val="28"/>
          <w:szCs w:val="28"/>
        </w:rPr>
        <w:t>Further, that</w:t>
      </w:r>
      <w:r w:rsidR="002863B6">
        <w:rPr>
          <w:rFonts w:ascii="Times New Roman" w:hAnsi="Times New Roman" w:cs="Times New Roman"/>
          <w:sz w:val="28"/>
          <w:szCs w:val="28"/>
        </w:rPr>
        <w:t xml:space="preserve"> in </w:t>
      </w:r>
      <w:r w:rsidR="00AB436C">
        <w:rPr>
          <w:rFonts w:ascii="Times New Roman" w:hAnsi="Times New Roman" w:cs="Times New Roman"/>
          <w:sz w:val="28"/>
          <w:szCs w:val="28"/>
        </w:rPr>
        <w:t xml:space="preserve"> </w:t>
      </w:r>
      <w:r w:rsidR="00AB436C" w:rsidRPr="00A17E53">
        <w:rPr>
          <w:rFonts w:ascii="Times New Roman" w:hAnsi="Times New Roman" w:cs="Times New Roman"/>
          <w:b/>
          <w:i/>
          <w:sz w:val="28"/>
          <w:szCs w:val="28"/>
        </w:rPr>
        <w:t>Huddersfield Banking Co</w:t>
      </w:r>
      <w:r w:rsidR="00A17E53">
        <w:rPr>
          <w:rFonts w:ascii="Times New Roman" w:hAnsi="Times New Roman" w:cs="Times New Roman"/>
          <w:b/>
          <w:i/>
          <w:sz w:val="28"/>
          <w:szCs w:val="28"/>
        </w:rPr>
        <w:t>.</w:t>
      </w:r>
      <w:r w:rsidR="00AB436C" w:rsidRPr="00A17E53">
        <w:rPr>
          <w:rFonts w:ascii="Times New Roman" w:hAnsi="Times New Roman" w:cs="Times New Roman"/>
          <w:b/>
          <w:i/>
          <w:sz w:val="28"/>
          <w:szCs w:val="28"/>
        </w:rPr>
        <w:t xml:space="preserve"> Ltd</w:t>
      </w:r>
      <w:r w:rsidR="00A17E53">
        <w:rPr>
          <w:rFonts w:ascii="Times New Roman" w:hAnsi="Times New Roman" w:cs="Times New Roman"/>
          <w:b/>
          <w:i/>
          <w:sz w:val="28"/>
          <w:szCs w:val="28"/>
        </w:rPr>
        <w:t>.</w:t>
      </w:r>
      <w:r w:rsidR="00AB436C" w:rsidRPr="00A17E53">
        <w:rPr>
          <w:rFonts w:ascii="Times New Roman" w:hAnsi="Times New Roman" w:cs="Times New Roman"/>
          <w:b/>
          <w:i/>
          <w:sz w:val="28"/>
          <w:szCs w:val="28"/>
        </w:rPr>
        <w:t xml:space="preserve"> </w:t>
      </w:r>
      <w:r w:rsidR="00A17E53">
        <w:rPr>
          <w:rFonts w:ascii="Times New Roman" w:hAnsi="Times New Roman" w:cs="Times New Roman"/>
          <w:b/>
          <w:i/>
          <w:sz w:val="28"/>
          <w:szCs w:val="28"/>
        </w:rPr>
        <w:t>v.</w:t>
      </w:r>
      <w:r w:rsidR="00AB436C" w:rsidRPr="00A17E53">
        <w:rPr>
          <w:rFonts w:ascii="Times New Roman" w:hAnsi="Times New Roman" w:cs="Times New Roman"/>
          <w:b/>
          <w:i/>
          <w:sz w:val="28"/>
          <w:szCs w:val="28"/>
        </w:rPr>
        <w:t xml:space="preserve"> Henry Lister &amp; </w:t>
      </w:r>
      <w:r w:rsidR="005B0333">
        <w:rPr>
          <w:rFonts w:ascii="Times New Roman" w:hAnsi="Times New Roman" w:cs="Times New Roman"/>
          <w:b/>
          <w:i/>
          <w:sz w:val="28"/>
          <w:szCs w:val="28"/>
        </w:rPr>
        <w:t>Co.</w:t>
      </w:r>
      <w:r w:rsidR="00AB436C" w:rsidRPr="00A17E53">
        <w:rPr>
          <w:rFonts w:ascii="Times New Roman" w:hAnsi="Times New Roman" w:cs="Times New Roman"/>
          <w:b/>
          <w:i/>
          <w:sz w:val="28"/>
          <w:szCs w:val="28"/>
        </w:rPr>
        <w:t>Ltd</w:t>
      </w:r>
      <w:r w:rsidR="00A17E53">
        <w:rPr>
          <w:rFonts w:ascii="Times New Roman" w:hAnsi="Times New Roman" w:cs="Times New Roman"/>
          <w:b/>
          <w:i/>
          <w:sz w:val="28"/>
          <w:szCs w:val="28"/>
        </w:rPr>
        <w:t>.</w:t>
      </w:r>
      <w:r w:rsidR="00AB436C" w:rsidRPr="00A17E53">
        <w:rPr>
          <w:rFonts w:ascii="Times New Roman" w:hAnsi="Times New Roman" w:cs="Times New Roman"/>
          <w:b/>
          <w:i/>
          <w:sz w:val="28"/>
          <w:szCs w:val="28"/>
        </w:rPr>
        <w:t xml:space="preserve"> (1895) 2 C</w:t>
      </w:r>
      <w:r w:rsidR="00A17E53">
        <w:rPr>
          <w:rFonts w:ascii="Times New Roman" w:hAnsi="Times New Roman" w:cs="Times New Roman"/>
          <w:b/>
          <w:i/>
          <w:sz w:val="28"/>
          <w:szCs w:val="28"/>
        </w:rPr>
        <w:t>h.D</w:t>
      </w:r>
      <w:r w:rsidR="00AB436C" w:rsidRPr="00A17E53">
        <w:rPr>
          <w:rFonts w:ascii="Times New Roman" w:hAnsi="Times New Roman" w:cs="Times New Roman"/>
          <w:b/>
          <w:i/>
          <w:sz w:val="28"/>
          <w:szCs w:val="28"/>
        </w:rPr>
        <w:t xml:space="preserve"> page 273</w:t>
      </w:r>
      <w:r w:rsidR="00AB436C">
        <w:rPr>
          <w:rFonts w:ascii="Times New Roman" w:hAnsi="Times New Roman" w:cs="Times New Roman"/>
          <w:sz w:val="28"/>
          <w:szCs w:val="28"/>
        </w:rPr>
        <w:t xml:space="preserve"> </w:t>
      </w:r>
      <w:r w:rsidR="002863B6">
        <w:rPr>
          <w:rFonts w:ascii="Times New Roman" w:hAnsi="Times New Roman" w:cs="Times New Roman"/>
          <w:sz w:val="28"/>
          <w:szCs w:val="28"/>
        </w:rPr>
        <w:t xml:space="preserve">it was held </w:t>
      </w:r>
      <w:r w:rsidR="00AB436C">
        <w:rPr>
          <w:rFonts w:ascii="Times New Roman" w:hAnsi="Times New Roman" w:cs="Times New Roman"/>
          <w:sz w:val="28"/>
          <w:szCs w:val="28"/>
        </w:rPr>
        <w:t>that a consent order is an order and as long as is stand it must be treated as such</w:t>
      </w:r>
      <w:r w:rsidR="00151415">
        <w:rPr>
          <w:rFonts w:ascii="Times New Roman" w:hAnsi="Times New Roman" w:cs="Times New Roman"/>
          <w:sz w:val="28"/>
          <w:szCs w:val="28"/>
        </w:rPr>
        <w:t>,</w:t>
      </w:r>
      <w:r w:rsidR="00AB436C">
        <w:rPr>
          <w:rFonts w:ascii="Times New Roman" w:hAnsi="Times New Roman" w:cs="Times New Roman"/>
          <w:sz w:val="28"/>
          <w:szCs w:val="28"/>
        </w:rPr>
        <w:t xml:space="preserve"> and </w:t>
      </w:r>
      <w:r w:rsidR="007765E7">
        <w:rPr>
          <w:rFonts w:ascii="Times New Roman" w:hAnsi="Times New Roman" w:cs="Times New Roman"/>
          <w:sz w:val="28"/>
          <w:szCs w:val="28"/>
        </w:rPr>
        <w:t xml:space="preserve">it is </w:t>
      </w:r>
      <w:r w:rsidR="004F1983">
        <w:rPr>
          <w:rFonts w:ascii="Times New Roman" w:hAnsi="Times New Roman" w:cs="Times New Roman"/>
          <w:sz w:val="28"/>
          <w:szCs w:val="28"/>
        </w:rPr>
        <w:t>good estoppel</w:t>
      </w:r>
      <w:r w:rsidR="007765E7">
        <w:rPr>
          <w:rFonts w:ascii="Times New Roman" w:hAnsi="Times New Roman" w:cs="Times New Roman"/>
          <w:sz w:val="28"/>
          <w:szCs w:val="28"/>
        </w:rPr>
        <w:t xml:space="preserve"> as any other order. </w:t>
      </w:r>
      <w:r w:rsidR="002863B6">
        <w:rPr>
          <w:rFonts w:ascii="Times New Roman" w:hAnsi="Times New Roman" w:cs="Times New Roman"/>
          <w:sz w:val="28"/>
          <w:szCs w:val="28"/>
        </w:rPr>
        <w:t>Further</w:t>
      </w:r>
      <w:r w:rsidR="004F1983">
        <w:rPr>
          <w:rFonts w:ascii="Times New Roman" w:hAnsi="Times New Roman" w:cs="Times New Roman"/>
          <w:sz w:val="28"/>
          <w:szCs w:val="28"/>
        </w:rPr>
        <w:t>, that the doctrine of estoppel</w:t>
      </w:r>
      <w:r w:rsidR="002863B6">
        <w:rPr>
          <w:rFonts w:ascii="Times New Roman" w:hAnsi="Times New Roman" w:cs="Times New Roman"/>
          <w:sz w:val="28"/>
          <w:szCs w:val="28"/>
        </w:rPr>
        <w:t xml:space="preserve"> </w:t>
      </w:r>
      <w:r w:rsidR="00151415">
        <w:rPr>
          <w:rFonts w:ascii="Times New Roman" w:hAnsi="Times New Roman" w:cs="Times New Roman"/>
          <w:sz w:val="28"/>
          <w:szCs w:val="28"/>
        </w:rPr>
        <w:t>as</w:t>
      </w:r>
      <w:r w:rsidR="002863B6">
        <w:rPr>
          <w:rFonts w:ascii="Times New Roman" w:hAnsi="Times New Roman" w:cs="Times New Roman"/>
          <w:sz w:val="28"/>
          <w:szCs w:val="28"/>
        </w:rPr>
        <w:t xml:space="preserve"> incorporated </w:t>
      </w:r>
      <w:r w:rsidR="00151415">
        <w:rPr>
          <w:rFonts w:ascii="Times New Roman" w:hAnsi="Times New Roman" w:cs="Times New Roman"/>
          <w:sz w:val="28"/>
          <w:szCs w:val="28"/>
        </w:rPr>
        <w:t xml:space="preserve">under </w:t>
      </w:r>
      <w:r w:rsidR="002863B6" w:rsidRPr="00A17E53">
        <w:rPr>
          <w:rFonts w:ascii="Times New Roman" w:hAnsi="Times New Roman" w:cs="Times New Roman"/>
          <w:b/>
          <w:i/>
          <w:sz w:val="28"/>
          <w:szCs w:val="28"/>
        </w:rPr>
        <w:t>Section 114 of the Evidence Ac</w:t>
      </w:r>
      <w:r w:rsidR="002863B6">
        <w:rPr>
          <w:rFonts w:ascii="Times New Roman" w:hAnsi="Times New Roman" w:cs="Times New Roman"/>
          <w:b/>
          <w:i/>
          <w:sz w:val="28"/>
          <w:szCs w:val="28"/>
        </w:rPr>
        <w:t>t</w:t>
      </w:r>
      <w:r w:rsidR="00476C63">
        <w:rPr>
          <w:rFonts w:ascii="Times New Roman" w:hAnsi="Times New Roman" w:cs="Times New Roman"/>
          <w:b/>
          <w:i/>
          <w:sz w:val="28"/>
          <w:szCs w:val="28"/>
        </w:rPr>
        <w:t xml:space="preserve">, </w:t>
      </w:r>
      <w:r w:rsidR="00151415" w:rsidRPr="00151415">
        <w:rPr>
          <w:rFonts w:ascii="Times New Roman" w:hAnsi="Times New Roman" w:cs="Times New Roman"/>
          <w:sz w:val="28"/>
          <w:szCs w:val="28"/>
        </w:rPr>
        <w:t>would</w:t>
      </w:r>
      <w:r w:rsidR="00151415">
        <w:rPr>
          <w:rFonts w:ascii="Times New Roman" w:hAnsi="Times New Roman" w:cs="Times New Roman"/>
          <w:b/>
          <w:i/>
          <w:sz w:val="28"/>
          <w:szCs w:val="28"/>
        </w:rPr>
        <w:t xml:space="preserve"> </w:t>
      </w:r>
      <w:r w:rsidR="00151415">
        <w:rPr>
          <w:rFonts w:ascii="Times New Roman" w:hAnsi="Times New Roman" w:cs="Times New Roman"/>
          <w:sz w:val="28"/>
          <w:szCs w:val="28"/>
        </w:rPr>
        <w:t>make the</w:t>
      </w:r>
      <w:r w:rsidR="007765E7">
        <w:rPr>
          <w:rFonts w:ascii="Times New Roman" w:hAnsi="Times New Roman" w:cs="Times New Roman"/>
          <w:sz w:val="28"/>
          <w:szCs w:val="28"/>
        </w:rPr>
        <w:t xml:space="preserve"> con</w:t>
      </w:r>
      <w:r w:rsidR="002863B6">
        <w:rPr>
          <w:rFonts w:ascii="Times New Roman" w:hAnsi="Times New Roman" w:cs="Times New Roman"/>
          <w:sz w:val="28"/>
          <w:szCs w:val="28"/>
        </w:rPr>
        <w:t xml:space="preserve">sent order </w:t>
      </w:r>
      <w:r w:rsidR="00151415">
        <w:rPr>
          <w:rFonts w:ascii="Times New Roman" w:hAnsi="Times New Roman" w:cs="Times New Roman"/>
          <w:sz w:val="28"/>
          <w:szCs w:val="28"/>
        </w:rPr>
        <w:t>to</w:t>
      </w:r>
      <w:r w:rsidR="002863B6">
        <w:rPr>
          <w:rFonts w:ascii="Times New Roman" w:hAnsi="Times New Roman" w:cs="Times New Roman"/>
          <w:sz w:val="28"/>
          <w:szCs w:val="28"/>
        </w:rPr>
        <w:t xml:space="preserve"> </w:t>
      </w:r>
      <w:r w:rsidR="002F0B60">
        <w:rPr>
          <w:rFonts w:ascii="Times New Roman" w:hAnsi="Times New Roman" w:cs="Times New Roman"/>
          <w:sz w:val="28"/>
          <w:szCs w:val="28"/>
        </w:rPr>
        <w:t>operate</w:t>
      </w:r>
      <w:r w:rsidR="002863B6">
        <w:rPr>
          <w:rFonts w:ascii="Times New Roman" w:hAnsi="Times New Roman" w:cs="Times New Roman"/>
          <w:sz w:val="28"/>
          <w:szCs w:val="28"/>
        </w:rPr>
        <w:t xml:space="preserve"> as estoppel</w:t>
      </w:r>
      <w:r w:rsidR="007765E7">
        <w:rPr>
          <w:rFonts w:ascii="Times New Roman" w:hAnsi="Times New Roman" w:cs="Times New Roman"/>
          <w:sz w:val="28"/>
          <w:szCs w:val="28"/>
        </w:rPr>
        <w:t xml:space="preserve"> </w:t>
      </w:r>
      <w:r w:rsidR="005B0333">
        <w:rPr>
          <w:rFonts w:ascii="Times New Roman" w:hAnsi="Times New Roman" w:cs="Times New Roman"/>
          <w:sz w:val="28"/>
          <w:szCs w:val="28"/>
        </w:rPr>
        <w:t xml:space="preserve">as </w:t>
      </w:r>
      <w:r w:rsidR="007765E7">
        <w:rPr>
          <w:rFonts w:ascii="Times New Roman" w:hAnsi="Times New Roman" w:cs="Times New Roman"/>
          <w:sz w:val="28"/>
          <w:szCs w:val="28"/>
        </w:rPr>
        <w:t>against someone trying to assert a different position from that stipulate</w:t>
      </w:r>
      <w:r w:rsidR="002863B6">
        <w:rPr>
          <w:rFonts w:ascii="Times New Roman" w:hAnsi="Times New Roman" w:cs="Times New Roman"/>
          <w:sz w:val="28"/>
          <w:szCs w:val="28"/>
        </w:rPr>
        <w:t>d</w:t>
      </w:r>
      <w:r w:rsidR="007765E7">
        <w:rPr>
          <w:rFonts w:ascii="Times New Roman" w:hAnsi="Times New Roman" w:cs="Times New Roman"/>
          <w:sz w:val="28"/>
          <w:szCs w:val="28"/>
        </w:rPr>
        <w:t xml:space="preserve"> in the agreement of the parties.</w:t>
      </w:r>
      <w:r w:rsidR="00B23AA2">
        <w:rPr>
          <w:rFonts w:ascii="Times New Roman" w:hAnsi="Times New Roman" w:cs="Times New Roman"/>
          <w:sz w:val="28"/>
          <w:szCs w:val="28"/>
        </w:rPr>
        <w:t xml:space="preserve"> </w:t>
      </w:r>
    </w:p>
    <w:p w:rsidR="002F0B60" w:rsidRDefault="00B23AA2" w:rsidP="00640CC4">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5B0333">
        <w:rPr>
          <w:rFonts w:ascii="Times New Roman" w:hAnsi="Times New Roman" w:cs="Times New Roman"/>
          <w:sz w:val="28"/>
          <w:szCs w:val="28"/>
        </w:rPr>
        <w:t>contended</w:t>
      </w:r>
      <w:r>
        <w:rPr>
          <w:rFonts w:ascii="Times New Roman" w:hAnsi="Times New Roman" w:cs="Times New Roman"/>
          <w:sz w:val="28"/>
          <w:szCs w:val="28"/>
        </w:rPr>
        <w:t xml:space="preserve"> that it is not true that the Applicant</w:t>
      </w:r>
      <w:r w:rsidR="00115E6F">
        <w:rPr>
          <w:rFonts w:ascii="Times New Roman" w:hAnsi="Times New Roman" w:cs="Times New Roman"/>
          <w:sz w:val="28"/>
          <w:szCs w:val="28"/>
        </w:rPr>
        <w:t>s</w:t>
      </w:r>
      <w:r>
        <w:rPr>
          <w:rFonts w:ascii="Times New Roman" w:hAnsi="Times New Roman" w:cs="Times New Roman"/>
          <w:sz w:val="28"/>
          <w:szCs w:val="28"/>
        </w:rPr>
        <w:t xml:space="preserve"> did</w:t>
      </w:r>
      <w:r w:rsidR="00366BDC">
        <w:rPr>
          <w:rFonts w:ascii="Times New Roman" w:hAnsi="Times New Roman" w:cs="Times New Roman"/>
          <w:sz w:val="28"/>
          <w:szCs w:val="28"/>
        </w:rPr>
        <w:t xml:space="preserve"> not intend to sell the reversionary</w:t>
      </w:r>
      <w:r w:rsidR="00A17E53">
        <w:rPr>
          <w:rFonts w:ascii="Times New Roman" w:hAnsi="Times New Roman" w:cs="Times New Roman"/>
          <w:sz w:val="28"/>
          <w:szCs w:val="28"/>
        </w:rPr>
        <w:t>,</w:t>
      </w:r>
      <w:r w:rsidR="00366BDC">
        <w:rPr>
          <w:rFonts w:ascii="Times New Roman" w:hAnsi="Times New Roman" w:cs="Times New Roman"/>
          <w:sz w:val="28"/>
          <w:szCs w:val="28"/>
        </w:rPr>
        <w:t xml:space="preserve"> but the </w:t>
      </w:r>
      <w:r w:rsidR="00A17E53" w:rsidRPr="00A17E53">
        <w:rPr>
          <w:rFonts w:ascii="Times New Roman" w:hAnsi="Times New Roman" w:cs="Times New Roman"/>
          <w:i/>
          <w:sz w:val="28"/>
          <w:szCs w:val="28"/>
        </w:rPr>
        <w:t>m</w:t>
      </w:r>
      <w:r w:rsidR="00366BDC" w:rsidRPr="00A17E53">
        <w:rPr>
          <w:rFonts w:ascii="Times New Roman" w:hAnsi="Times New Roman" w:cs="Times New Roman"/>
          <w:i/>
          <w:sz w:val="28"/>
          <w:szCs w:val="28"/>
        </w:rPr>
        <w:t>ailo</w:t>
      </w:r>
      <w:r w:rsidR="00366BDC">
        <w:rPr>
          <w:rFonts w:ascii="Times New Roman" w:hAnsi="Times New Roman" w:cs="Times New Roman"/>
          <w:sz w:val="28"/>
          <w:szCs w:val="28"/>
        </w:rPr>
        <w:t xml:space="preserve"> interest</w:t>
      </w:r>
      <w:r w:rsidR="004F3FDB">
        <w:rPr>
          <w:rFonts w:ascii="Times New Roman" w:hAnsi="Times New Roman" w:cs="Times New Roman"/>
          <w:sz w:val="28"/>
          <w:szCs w:val="28"/>
        </w:rPr>
        <w:t>,</w:t>
      </w:r>
      <w:r w:rsidR="00366BDC">
        <w:rPr>
          <w:rFonts w:ascii="Times New Roman" w:hAnsi="Times New Roman" w:cs="Times New Roman"/>
          <w:sz w:val="28"/>
          <w:szCs w:val="28"/>
        </w:rPr>
        <w:t xml:space="preserve"> and </w:t>
      </w:r>
      <w:r w:rsidR="00A17E53">
        <w:rPr>
          <w:rFonts w:ascii="Times New Roman" w:hAnsi="Times New Roman" w:cs="Times New Roman"/>
          <w:sz w:val="28"/>
          <w:szCs w:val="28"/>
        </w:rPr>
        <w:t xml:space="preserve">that </w:t>
      </w:r>
      <w:r w:rsidR="00366BDC">
        <w:rPr>
          <w:rFonts w:ascii="Times New Roman" w:hAnsi="Times New Roman" w:cs="Times New Roman"/>
          <w:sz w:val="28"/>
          <w:szCs w:val="28"/>
        </w:rPr>
        <w:t xml:space="preserve">by mistake of </w:t>
      </w:r>
      <w:r w:rsidR="00A17E53">
        <w:rPr>
          <w:rFonts w:ascii="Times New Roman" w:hAnsi="Times New Roman" w:cs="Times New Roman"/>
          <w:sz w:val="28"/>
          <w:szCs w:val="28"/>
        </w:rPr>
        <w:t>C</w:t>
      </w:r>
      <w:r w:rsidR="00366BDC">
        <w:rPr>
          <w:rFonts w:ascii="Times New Roman" w:hAnsi="Times New Roman" w:cs="Times New Roman"/>
          <w:sz w:val="28"/>
          <w:szCs w:val="28"/>
        </w:rPr>
        <w:t>ounsel the consent refers to the reversi</w:t>
      </w:r>
      <w:r w:rsidR="00A17E53">
        <w:rPr>
          <w:rFonts w:ascii="Times New Roman" w:hAnsi="Times New Roman" w:cs="Times New Roman"/>
          <w:sz w:val="28"/>
          <w:szCs w:val="28"/>
        </w:rPr>
        <w:t xml:space="preserve">on.  </w:t>
      </w:r>
      <w:r>
        <w:rPr>
          <w:rFonts w:ascii="Times New Roman" w:hAnsi="Times New Roman" w:cs="Times New Roman"/>
          <w:sz w:val="28"/>
          <w:szCs w:val="28"/>
        </w:rPr>
        <w:t xml:space="preserve">Counsel argued that </w:t>
      </w:r>
      <w:r w:rsidR="00366BDC">
        <w:rPr>
          <w:rFonts w:ascii="Times New Roman" w:hAnsi="Times New Roman" w:cs="Times New Roman"/>
          <w:sz w:val="28"/>
          <w:szCs w:val="28"/>
        </w:rPr>
        <w:t xml:space="preserve">the Applicants were </w:t>
      </w:r>
      <w:r w:rsidR="00151415">
        <w:rPr>
          <w:rFonts w:ascii="Times New Roman" w:hAnsi="Times New Roman" w:cs="Times New Roman"/>
          <w:sz w:val="28"/>
          <w:szCs w:val="28"/>
        </w:rPr>
        <w:t xml:space="preserve">at all times </w:t>
      </w:r>
      <w:r w:rsidR="00366BDC">
        <w:rPr>
          <w:rFonts w:ascii="Times New Roman" w:hAnsi="Times New Roman" w:cs="Times New Roman"/>
          <w:sz w:val="28"/>
          <w:szCs w:val="28"/>
        </w:rPr>
        <w:t>aware of the interest the</w:t>
      </w:r>
      <w:r w:rsidR="002F0B60">
        <w:rPr>
          <w:rFonts w:ascii="Times New Roman" w:hAnsi="Times New Roman" w:cs="Times New Roman"/>
          <w:sz w:val="28"/>
          <w:szCs w:val="28"/>
        </w:rPr>
        <w:t xml:space="preserve"> Respondents</w:t>
      </w:r>
      <w:r w:rsidR="00366BDC">
        <w:rPr>
          <w:rFonts w:ascii="Times New Roman" w:hAnsi="Times New Roman" w:cs="Times New Roman"/>
          <w:sz w:val="28"/>
          <w:szCs w:val="28"/>
        </w:rPr>
        <w:t xml:space="preserve"> held in the property</w:t>
      </w:r>
      <w:r w:rsidR="00A17E53">
        <w:rPr>
          <w:rFonts w:ascii="Times New Roman" w:hAnsi="Times New Roman" w:cs="Times New Roman"/>
          <w:sz w:val="28"/>
          <w:szCs w:val="28"/>
        </w:rPr>
        <w:t xml:space="preserve">, and </w:t>
      </w:r>
      <w:r w:rsidR="004F3FDB">
        <w:rPr>
          <w:rFonts w:ascii="Times New Roman" w:hAnsi="Times New Roman" w:cs="Times New Roman"/>
          <w:sz w:val="28"/>
          <w:szCs w:val="28"/>
        </w:rPr>
        <w:t xml:space="preserve">that </w:t>
      </w:r>
      <w:r w:rsidR="00366BDC">
        <w:rPr>
          <w:rFonts w:ascii="Times New Roman" w:hAnsi="Times New Roman" w:cs="Times New Roman"/>
          <w:sz w:val="28"/>
          <w:szCs w:val="28"/>
        </w:rPr>
        <w:t xml:space="preserve">it </w:t>
      </w:r>
      <w:r w:rsidR="004F3FDB">
        <w:rPr>
          <w:rFonts w:ascii="Times New Roman" w:hAnsi="Times New Roman" w:cs="Times New Roman"/>
          <w:sz w:val="28"/>
          <w:szCs w:val="28"/>
        </w:rPr>
        <w:t>was</w:t>
      </w:r>
      <w:r w:rsidR="00366BDC">
        <w:rPr>
          <w:rFonts w:ascii="Times New Roman" w:hAnsi="Times New Roman" w:cs="Times New Roman"/>
          <w:sz w:val="28"/>
          <w:szCs w:val="28"/>
        </w:rPr>
        <w:t xml:space="preserve"> the Applicant’s lawyer who </w:t>
      </w:r>
      <w:r w:rsidR="00151415">
        <w:rPr>
          <w:rFonts w:ascii="Times New Roman" w:hAnsi="Times New Roman" w:cs="Times New Roman"/>
          <w:sz w:val="28"/>
          <w:szCs w:val="28"/>
        </w:rPr>
        <w:t xml:space="preserve">actually </w:t>
      </w:r>
      <w:r w:rsidR="00366BDC">
        <w:rPr>
          <w:rFonts w:ascii="Times New Roman" w:hAnsi="Times New Roman" w:cs="Times New Roman"/>
          <w:sz w:val="28"/>
          <w:szCs w:val="28"/>
        </w:rPr>
        <w:t>int</w:t>
      </w:r>
      <w:r>
        <w:rPr>
          <w:rFonts w:ascii="Times New Roman" w:hAnsi="Times New Roman" w:cs="Times New Roman"/>
          <w:sz w:val="28"/>
          <w:szCs w:val="28"/>
        </w:rPr>
        <w:t xml:space="preserve">roduced the terms of settlement. </w:t>
      </w:r>
      <w:r w:rsidR="00151415">
        <w:rPr>
          <w:rFonts w:ascii="Times New Roman" w:hAnsi="Times New Roman" w:cs="Times New Roman"/>
          <w:sz w:val="28"/>
          <w:szCs w:val="28"/>
        </w:rPr>
        <w:t>Further,</w:t>
      </w:r>
      <w:r>
        <w:rPr>
          <w:rFonts w:ascii="Times New Roman" w:hAnsi="Times New Roman" w:cs="Times New Roman"/>
          <w:sz w:val="28"/>
          <w:szCs w:val="28"/>
        </w:rPr>
        <w:t xml:space="preserve"> that</w:t>
      </w:r>
      <w:r w:rsidR="00366BDC">
        <w:rPr>
          <w:rFonts w:ascii="Times New Roman" w:hAnsi="Times New Roman" w:cs="Times New Roman"/>
          <w:sz w:val="28"/>
          <w:szCs w:val="28"/>
        </w:rPr>
        <w:t xml:space="preserve"> the sequence of events </w:t>
      </w:r>
      <w:r w:rsidR="00151415">
        <w:rPr>
          <w:rFonts w:ascii="Times New Roman" w:hAnsi="Times New Roman" w:cs="Times New Roman"/>
          <w:sz w:val="28"/>
          <w:szCs w:val="28"/>
        </w:rPr>
        <w:t xml:space="preserve">as </w:t>
      </w:r>
      <w:r w:rsidR="00366BDC">
        <w:rPr>
          <w:rFonts w:ascii="Times New Roman" w:hAnsi="Times New Roman" w:cs="Times New Roman"/>
          <w:sz w:val="28"/>
          <w:szCs w:val="28"/>
        </w:rPr>
        <w:t xml:space="preserve">stated in the affidavit </w:t>
      </w:r>
      <w:r w:rsidR="006346C1">
        <w:rPr>
          <w:rFonts w:ascii="Times New Roman" w:hAnsi="Times New Roman" w:cs="Times New Roman"/>
          <w:sz w:val="28"/>
          <w:szCs w:val="28"/>
        </w:rPr>
        <w:t>of Susan Matovu shows the Applicants</w:t>
      </w:r>
      <w:r w:rsidR="002F0B60">
        <w:rPr>
          <w:rFonts w:ascii="Times New Roman" w:hAnsi="Times New Roman" w:cs="Times New Roman"/>
          <w:sz w:val="28"/>
          <w:szCs w:val="28"/>
        </w:rPr>
        <w:t>’</w:t>
      </w:r>
      <w:r w:rsidR="006346C1">
        <w:rPr>
          <w:rFonts w:ascii="Times New Roman" w:hAnsi="Times New Roman" w:cs="Times New Roman"/>
          <w:sz w:val="28"/>
          <w:szCs w:val="28"/>
        </w:rPr>
        <w:t xml:space="preserve"> knowledge of </w:t>
      </w:r>
      <w:r w:rsidR="00640CC4">
        <w:rPr>
          <w:rFonts w:ascii="Times New Roman" w:hAnsi="Times New Roman" w:cs="Times New Roman"/>
          <w:sz w:val="28"/>
          <w:szCs w:val="28"/>
        </w:rPr>
        <w:t xml:space="preserve">what was happening at all times. </w:t>
      </w:r>
      <w:r w:rsidR="004F3FDB">
        <w:rPr>
          <w:rFonts w:ascii="Times New Roman" w:hAnsi="Times New Roman" w:cs="Times New Roman"/>
          <w:sz w:val="28"/>
          <w:szCs w:val="28"/>
        </w:rPr>
        <w:t>Further</w:t>
      </w:r>
      <w:r w:rsidR="00151415">
        <w:rPr>
          <w:rFonts w:ascii="Times New Roman" w:hAnsi="Times New Roman" w:cs="Times New Roman"/>
          <w:sz w:val="28"/>
          <w:szCs w:val="28"/>
        </w:rPr>
        <w:t>more</w:t>
      </w:r>
      <w:r w:rsidR="004F3FDB">
        <w:rPr>
          <w:rFonts w:ascii="Times New Roman" w:hAnsi="Times New Roman" w:cs="Times New Roman"/>
          <w:sz w:val="28"/>
          <w:szCs w:val="28"/>
        </w:rPr>
        <w:t>, t</w:t>
      </w:r>
      <w:r w:rsidR="00640CC4">
        <w:rPr>
          <w:rFonts w:ascii="Times New Roman" w:hAnsi="Times New Roman" w:cs="Times New Roman"/>
          <w:sz w:val="28"/>
          <w:szCs w:val="28"/>
        </w:rPr>
        <w:t>hat</w:t>
      </w:r>
      <w:r w:rsidR="00151415">
        <w:rPr>
          <w:rFonts w:ascii="Times New Roman" w:hAnsi="Times New Roman" w:cs="Times New Roman"/>
          <w:sz w:val="28"/>
          <w:szCs w:val="28"/>
        </w:rPr>
        <w:t xml:space="preserve"> in </w:t>
      </w:r>
      <w:r w:rsidR="00640CC4">
        <w:rPr>
          <w:rFonts w:ascii="Times New Roman" w:hAnsi="Times New Roman" w:cs="Times New Roman"/>
          <w:sz w:val="28"/>
          <w:szCs w:val="28"/>
        </w:rPr>
        <w:t xml:space="preserve"> </w:t>
      </w:r>
      <w:r w:rsidR="00640CC4" w:rsidRPr="00640CC4">
        <w:rPr>
          <w:rFonts w:ascii="Times New Roman" w:hAnsi="Times New Roman" w:cs="Times New Roman"/>
          <w:i/>
          <w:sz w:val="28"/>
          <w:szCs w:val="28"/>
        </w:rPr>
        <w:t>A</w:t>
      </w:r>
      <w:r w:rsidR="006346C1" w:rsidRPr="00640CC4">
        <w:rPr>
          <w:rFonts w:ascii="Times New Roman" w:hAnsi="Times New Roman" w:cs="Times New Roman"/>
          <w:i/>
          <w:sz w:val="28"/>
          <w:szCs w:val="28"/>
        </w:rPr>
        <w:t>nnexture “D” and “F”</w:t>
      </w:r>
      <w:r w:rsidR="006346C1">
        <w:rPr>
          <w:rFonts w:ascii="Times New Roman" w:hAnsi="Times New Roman" w:cs="Times New Roman"/>
          <w:sz w:val="28"/>
          <w:szCs w:val="28"/>
        </w:rPr>
        <w:t xml:space="preserve"> to the affidavit of </w:t>
      </w:r>
      <w:r w:rsidR="00AB2B44">
        <w:rPr>
          <w:rFonts w:ascii="Times New Roman" w:hAnsi="Times New Roman" w:cs="Times New Roman"/>
          <w:sz w:val="28"/>
          <w:szCs w:val="28"/>
        </w:rPr>
        <w:t xml:space="preserve">the said </w:t>
      </w:r>
      <w:r w:rsidR="006346C1">
        <w:rPr>
          <w:rFonts w:ascii="Times New Roman" w:hAnsi="Times New Roman" w:cs="Times New Roman"/>
          <w:sz w:val="28"/>
          <w:szCs w:val="28"/>
        </w:rPr>
        <w:t>Susan Matovu</w:t>
      </w:r>
      <w:r w:rsidR="00D40A68">
        <w:rPr>
          <w:rFonts w:ascii="Times New Roman" w:hAnsi="Times New Roman" w:cs="Times New Roman"/>
          <w:sz w:val="28"/>
          <w:szCs w:val="28"/>
        </w:rPr>
        <w:t>, Counsel Abaine and the Applicants clearly indicate</w:t>
      </w:r>
      <w:r w:rsidR="00640CC4">
        <w:rPr>
          <w:rFonts w:ascii="Times New Roman" w:hAnsi="Times New Roman" w:cs="Times New Roman"/>
          <w:sz w:val="28"/>
          <w:szCs w:val="28"/>
        </w:rPr>
        <w:t>d</w:t>
      </w:r>
      <w:r w:rsidR="00D40A68">
        <w:rPr>
          <w:rFonts w:ascii="Times New Roman" w:hAnsi="Times New Roman" w:cs="Times New Roman"/>
          <w:sz w:val="28"/>
          <w:szCs w:val="28"/>
        </w:rPr>
        <w:t xml:space="preserve"> that </w:t>
      </w:r>
      <w:r w:rsidR="002F0B60">
        <w:rPr>
          <w:rFonts w:ascii="Times New Roman" w:hAnsi="Times New Roman" w:cs="Times New Roman"/>
          <w:sz w:val="28"/>
          <w:szCs w:val="28"/>
        </w:rPr>
        <w:t xml:space="preserve">the said </w:t>
      </w:r>
      <w:r w:rsidR="004F3FDB">
        <w:rPr>
          <w:rFonts w:ascii="Times New Roman" w:hAnsi="Times New Roman" w:cs="Times New Roman"/>
          <w:sz w:val="28"/>
          <w:szCs w:val="28"/>
        </w:rPr>
        <w:t>Mr.</w:t>
      </w:r>
      <w:r w:rsidR="00D40A68">
        <w:rPr>
          <w:rFonts w:ascii="Times New Roman" w:hAnsi="Times New Roman" w:cs="Times New Roman"/>
          <w:sz w:val="28"/>
          <w:szCs w:val="28"/>
        </w:rPr>
        <w:t xml:space="preserve"> Abaine had </w:t>
      </w:r>
      <w:r w:rsidR="004F3FDB">
        <w:rPr>
          <w:rFonts w:ascii="Times New Roman" w:hAnsi="Times New Roman" w:cs="Times New Roman"/>
          <w:sz w:val="28"/>
          <w:szCs w:val="28"/>
        </w:rPr>
        <w:t xml:space="preserve">full </w:t>
      </w:r>
      <w:r w:rsidR="00D40A68">
        <w:rPr>
          <w:rFonts w:ascii="Times New Roman" w:hAnsi="Times New Roman" w:cs="Times New Roman"/>
          <w:sz w:val="28"/>
          <w:szCs w:val="28"/>
        </w:rPr>
        <w:t xml:space="preserve">instructions to handle the matter </w:t>
      </w:r>
      <w:r w:rsidR="002F0B60">
        <w:rPr>
          <w:rFonts w:ascii="Times New Roman" w:hAnsi="Times New Roman" w:cs="Times New Roman"/>
          <w:sz w:val="28"/>
          <w:szCs w:val="28"/>
        </w:rPr>
        <w:t xml:space="preserve">and </w:t>
      </w:r>
      <w:r w:rsidR="00D40A68">
        <w:rPr>
          <w:rFonts w:ascii="Times New Roman" w:hAnsi="Times New Roman" w:cs="Times New Roman"/>
          <w:sz w:val="28"/>
          <w:szCs w:val="28"/>
        </w:rPr>
        <w:t xml:space="preserve">to negotiate and reach </w:t>
      </w:r>
      <w:r w:rsidR="00115E6F">
        <w:rPr>
          <w:rFonts w:ascii="Times New Roman" w:hAnsi="Times New Roman" w:cs="Times New Roman"/>
          <w:sz w:val="28"/>
          <w:szCs w:val="28"/>
        </w:rPr>
        <w:t xml:space="preserve">a </w:t>
      </w:r>
      <w:r w:rsidR="00D40A68">
        <w:rPr>
          <w:rFonts w:ascii="Times New Roman" w:hAnsi="Times New Roman" w:cs="Times New Roman"/>
          <w:sz w:val="28"/>
          <w:szCs w:val="28"/>
        </w:rPr>
        <w:t>settlement.</w:t>
      </w:r>
    </w:p>
    <w:p w:rsidR="00D75A21" w:rsidRDefault="002F0B60" w:rsidP="00640CC4">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To buttress their </w:t>
      </w:r>
      <w:r w:rsidR="00151415">
        <w:rPr>
          <w:rFonts w:ascii="Times New Roman" w:hAnsi="Times New Roman" w:cs="Times New Roman"/>
          <w:sz w:val="28"/>
          <w:szCs w:val="28"/>
        </w:rPr>
        <w:t>submissions</w:t>
      </w:r>
      <w:r>
        <w:rPr>
          <w:rFonts w:ascii="Times New Roman" w:hAnsi="Times New Roman" w:cs="Times New Roman"/>
          <w:sz w:val="28"/>
          <w:szCs w:val="28"/>
        </w:rPr>
        <w:t>, Counsel</w:t>
      </w:r>
      <w:r w:rsidR="00640CC4">
        <w:rPr>
          <w:rFonts w:ascii="Times New Roman" w:hAnsi="Times New Roman" w:cs="Times New Roman"/>
          <w:sz w:val="28"/>
          <w:szCs w:val="28"/>
        </w:rPr>
        <w:t xml:space="preserve"> </w:t>
      </w:r>
      <w:r>
        <w:rPr>
          <w:rFonts w:ascii="Times New Roman" w:hAnsi="Times New Roman" w:cs="Times New Roman"/>
          <w:sz w:val="28"/>
          <w:szCs w:val="28"/>
        </w:rPr>
        <w:t>for the Respondents cited</w:t>
      </w:r>
      <w:r w:rsidR="00640CC4">
        <w:rPr>
          <w:rFonts w:ascii="Times New Roman" w:hAnsi="Times New Roman" w:cs="Times New Roman"/>
          <w:sz w:val="28"/>
          <w:szCs w:val="28"/>
        </w:rPr>
        <w:t xml:space="preserve"> </w:t>
      </w:r>
      <w:r w:rsidR="005D0EBE" w:rsidRPr="00640CC4">
        <w:rPr>
          <w:rFonts w:ascii="Times New Roman" w:hAnsi="Times New Roman" w:cs="Times New Roman"/>
          <w:b/>
          <w:i/>
          <w:sz w:val="28"/>
          <w:szCs w:val="28"/>
        </w:rPr>
        <w:t xml:space="preserve">Petro Sonko </w:t>
      </w:r>
      <w:r w:rsidR="00115E6F">
        <w:rPr>
          <w:rFonts w:ascii="Times New Roman" w:hAnsi="Times New Roman" w:cs="Times New Roman"/>
          <w:b/>
          <w:i/>
          <w:sz w:val="28"/>
          <w:szCs w:val="28"/>
        </w:rPr>
        <w:t>&amp;</w:t>
      </w:r>
      <w:r w:rsidR="005D0EBE" w:rsidRPr="00640CC4">
        <w:rPr>
          <w:rFonts w:ascii="Times New Roman" w:hAnsi="Times New Roman" w:cs="Times New Roman"/>
          <w:b/>
          <w:i/>
          <w:sz w:val="28"/>
          <w:szCs w:val="28"/>
        </w:rPr>
        <w:t xml:space="preserve"> A</w:t>
      </w:r>
      <w:r>
        <w:rPr>
          <w:rFonts w:ascii="Times New Roman" w:hAnsi="Times New Roman" w:cs="Times New Roman"/>
          <w:b/>
          <w:i/>
          <w:sz w:val="28"/>
          <w:szCs w:val="28"/>
        </w:rPr>
        <w:t>’ nor</w:t>
      </w:r>
      <w:r w:rsidR="005D0EBE" w:rsidRPr="00640CC4">
        <w:rPr>
          <w:rFonts w:ascii="Times New Roman" w:hAnsi="Times New Roman" w:cs="Times New Roman"/>
          <w:b/>
          <w:i/>
          <w:sz w:val="28"/>
          <w:szCs w:val="28"/>
        </w:rPr>
        <w:t xml:space="preserve"> v</w:t>
      </w:r>
      <w:r w:rsidR="00640CC4">
        <w:rPr>
          <w:rFonts w:ascii="Times New Roman" w:hAnsi="Times New Roman" w:cs="Times New Roman"/>
          <w:b/>
          <w:i/>
          <w:sz w:val="28"/>
          <w:szCs w:val="28"/>
        </w:rPr>
        <w:t>.</w:t>
      </w:r>
      <w:r w:rsidR="005D0EBE" w:rsidRPr="00640CC4">
        <w:rPr>
          <w:rFonts w:ascii="Times New Roman" w:hAnsi="Times New Roman" w:cs="Times New Roman"/>
          <w:b/>
          <w:i/>
          <w:sz w:val="28"/>
          <w:szCs w:val="28"/>
        </w:rPr>
        <w:t xml:space="preserve"> H.A</w:t>
      </w:r>
      <w:r>
        <w:rPr>
          <w:rFonts w:ascii="Times New Roman" w:hAnsi="Times New Roman" w:cs="Times New Roman"/>
          <w:b/>
          <w:i/>
          <w:sz w:val="28"/>
          <w:szCs w:val="28"/>
        </w:rPr>
        <w:t xml:space="preserve">. </w:t>
      </w:r>
      <w:r w:rsidR="005D0EBE" w:rsidRPr="00640CC4">
        <w:rPr>
          <w:rFonts w:ascii="Times New Roman" w:hAnsi="Times New Roman" w:cs="Times New Roman"/>
          <w:b/>
          <w:i/>
          <w:sz w:val="28"/>
          <w:szCs w:val="28"/>
        </w:rPr>
        <w:t xml:space="preserve">D Patel </w:t>
      </w:r>
      <w:r w:rsidR="00151415">
        <w:rPr>
          <w:rFonts w:ascii="Times New Roman" w:hAnsi="Times New Roman" w:cs="Times New Roman"/>
          <w:b/>
          <w:i/>
          <w:sz w:val="28"/>
          <w:szCs w:val="28"/>
        </w:rPr>
        <w:t>&amp;</w:t>
      </w:r>
      <w:r w:rsidR="005D0EBE" w:rsidRPr="00640CC4">
        <w:rPr>
          <w:rFonts w:ascii="Times New Roman" w:hAnsi="Times New Roman" w:cs="Times New Roman"/>
          <w:b/>
          <w:i/>
          <w:sz w:val="28"/>
          <w:szCs w:val="28"/>
        </w:rPr>
        <w:t xml:space="preserve"> A</w:t>
      </w:r>
      <w:r w:rsidR="00640CC4">
        <w:rPr>
          <w:rFonts w:ascii="Times New Roman" w:hAnsi="Times New Roman" w:cs="Times New Roman"/>
          <w:b/>
          <w:i/>
          <w:sz w:val="28"/>
          <w:szCs w:val="28"/>
        </w:rPr>
        <w:t>’</w:t>
      </w:r>
      <w:r w:rsidR="005D0EBE" w:rsidRPr="00640CC4">
        <w:rPr>
          <w:rFonts w:ascii="Times New Roman" w:hAnsi="Times New Roman" w:cs="Times New Roman"/>
          <w:b/>
          <w:i/>
          <w:sz w:val="28"/>
          <w:szCs w:val="28"/>
        </w:rPr>
        <w:t xml:space="preserve">nor [1955] 22 </w:t>
      </w:r>
      <w:r>
        <w:rPr>
          <w:rFonts w:ascii="Times New Roman" w:hAnsi="Times New Roman" w:cs="Times New Roman"/>
          <w:b/>
          <w:i/>
          <w:sz w:val="28"/>
          <w:szCs w:val="28"/>
        </w:rPr>
        <w:t>(</w:t>
      </w:r>
      <w:r w:rsidR="005D0EBE" w:rsidRPr="00640CC4">
        <w:rPr>
          <w:rFonts w:ascii="Times New Roman" w:hAnsi="Times New Roman" w:cs="Times New Roman"/>
          <w:b/>
          <w:i/>
          <w:sz w:val="28"/>
          <w:szCs w:val="28"/>
        </w:rPr>
        <w:t>EACA) 23</w:t>
      </w:r>
      <w:r w:rsidR="005D0EBE">
        <w:rPr>
          <w:rFonts w:ascii="Times New Roman" w:hAnsi="Times New Roman" w:cs="Times New Roman"/>
          <w:sz w:val="28"/>
          <w:szCs w:val="28"/>
        </w:rPr>
        <w:t xml:space="preserve"> </w:t>
      </w:r>
      <w:r w:rsidR="00640CC4">
        <w:rPr>
          <w:rFonts w:ascii="Times New Roman" w:hAnsi="Times New Roman" w:cs="Times New Roman"/>
          <w:sz w:val="28"/>
          <w:szCs w:val="28"/>
        </w:rPr>
        <w:t xml:space="preserve">where </w:t>
      </w:r>
      <w:r w:rsidR="005D0EBE">
        <w:rPr>
          <w:rFonts w:ascii="Times New Roman" w:hAnsi="Times New Roman" w:cs="Times New Roman"/>
          <w:sz w:val="28"/>
          <w:szCs w:val="28"/>
        </w:rPr>
        <w:t xml:space="preserve">it was held that </w:t>
      </w:r>
      <w:r w:rsidR="005D0EBE" w:rsidRPr="00AB2B44">
        <w:rPr>
          <w:rFonts w:ascii="Times New Roman" w:hAnsi="Times New Roman" w:cs="Times New Roman"/>
          <w:sz w:val="28"/>
          <w:szCs w:val="28"/>
        </w:rPr>
        <w:t xml:space="preserve">an advocate having approved the form of </w:t>
      </w:r>
      <w:r w:rsidR="00115E6F">
        <w:rPr>
          <w:rFonts w:ascii="Times New Roman" w:hAnsi="Times New Roman" w:cs="Times New Roman"/>
          <w:sz w:val="28"/>
          <w:szCs w:val="28"/>
        </w:rPr>
        <w:t xml:space="preserve">a </w:t>
      </w:r>
      <w:r w:rsidR="005D0EBE" w:rsidRPr="00AB2B44">
        <w:rPr>
          <w:rFonts w:ascii="Times New Roman" w:hAnsi="Times New Roman" w:cs="Times New Roman"/>
          <w:sz w:val="28"/>
          <w:szCs w:val="28"/>
        </w:rPr>
        <w:t xml:space="preserve">decree </w:t>
      </w:r>
      <w:r w:rsidR="00D255D9" w:rsidRPr="00AB2B44">
        <w:rPr>
          <w:rFonts w:ascii="Times New Roman" w:hAnsi="Times New Roman" w:cs="Times New Roman"/>
          <w:sz w:val="28"/>
          <w:szCs w:val="28"/>
        </w:rPr>
        <w:t>he was stopped from questioning the form or substance thereof</w:t>
      </w:r>
      <w:r w:rsidR="00AB2B44">
        <w:rPr>
          <w:rFonts w:ascii="Times New Roman" w:hAnsi="Times New Roman" w:cs="Times New Roman"/>
          <w:sz w:val="28"/>
          <w:szCs w:val="28"/>
        </w:rPr>
        <w:t xml:space="preserve">.  </w:t>
      </w:r>
      <w:r w:rsidR="00D75A21">
        <w:rPr>
          <w:rFonts w:ascii="Times New Roman" w:hAnsi="Times New Roman" w:cs="Times New Roman"/>
          <w:sz w:val="28"/>
          <w:szCs w:val="28"/>
        </w:rPr>
        <w:t>Further,</w:t>
      </w:r>
      <w:r w:rsidR="00AB2B44">
        <w:rPr>
          <w:rFonts w:ascii="Times New Roman" w:hAnsi="Times New Roman" w:cs="Times New Roman"/>
          <w:sz w:val="28"/>
          <w:szCs w:val="28"/>
        </w:rPr>
        <w:t xml:space="preserve"> that </w:t>
      </w:r>
      <w:r w:rsidR="00D255D9">
        <w:rPr>
          <w:rFonts w:ascii="Times New Roman" w:hAnsi="Times New Roman" w:cs="Times New Roman"/>
          <w:sz w:val="28"/>
          <w:szCs w:val="28"/>
        </w:rPr>
        <w:t xml:space="preserve">a </w:t>
      </w:r>
      <w:r w:rsidR="00640CC4">
        <w:rPr>
          <w:rFonts w:ascii="Times New Roman" w:hAnsi="Times New Roman" w:cs="Times New Roman"/>
          <w:sz w:val="28"/>
          <w:szCs w:val="28"/>
        </w:rPr>
        <w:t>re</w:t>
      </w:r>
      <w:r w:rsidR="00D255D9">
        <w:rPr>
          <w:rFonts w:ascii="Times New Roman" w:hAnsi="Times New Roman" w:cs="Times New Roman"/>
          <w:sz w:val="28"/>
          <w:szCs w:val="28"/>
        </w:rPr>
        <w:t xml:space="preserve">presented litigant is taken to have given all the requisite </w:t>
      </w:r>
      <w:r w:rsidR="00D75A21">
        <w:rPr>
          <w:rFonts w:ascii="Times New Roman" w:hAnsi="Times New Roman" w:cs="Times New Roman"/>
          <w:sz w:val="28"/>
          <w:szCs w:val="28"/>
        </w:rPr>
        <w:t>instructions</w:t>
      </w:r>
      <w:r w:rsidR="00D255D9">
        <w:rPr>
          <w:rFonts w:ascii="Times New Roman" w:hAnsi="Times New Roman" w:cs="Times New Roman"/>
          <w:sz w:val="28"/>
          <w:szCs w:val="28"/>
        </w:rPr>
        <w:t xml:space="preserve"> before </w:t>
      </w:r>
      <w:r w:rsidR="00640CC4">
        <w:rPr>
          <w:rFonts w:ascii="Times New Roman" w:hAnsi="Times New Roman" w:cs="Times New Roman"/>
          <w:sz w:val="28"/>
          <w:szCs w:val="28"/>
        </w:rPr>
        <w:t>consent</w:t>
      </w:r>
      <w:r w:rsidR="00D255D9">
        <w:rPr>
          <w:rFonts w:ascii="Times New Roman" w:hAnsi="Times New Roman" w:cs="Times New Roman"/>
          <w:sz w:val="28"/>
          <w:szCs w:val="28"/>
        </w:rPr>
        <w:t xml:space="preserve"> is entered</w:t>
      </w:r>
      <w:r w:rsidR="00AB2B44">
        <w:rPr>
          <w:rFonts w:ascii="Times New Roman" w:hAnsi="Times New Roman" w:cs="Times New Roman"/>
          <w:sz w:val="28"/>
          <w:szCs w:val="28"/>
        </w:rPr>
        <w:t xml:space="preserve">, and </w:t>
      </w:r>
      <w:r w:rsidR="00D75A21">
        <w:rPr>
          <w:rFonts w:ascii="Times New Roman" w:hAnsi="Times New Roman" w:cs="Times New Roman"/>
          <w:sz w:val="28"/>
          <w:szCs w:val="28"/>
        </w:rPr>
        <w:t xml:space="preserve">that in this case </w:t>
      </w:r>
      <w:r w:rsidR="00AB2B44">
        <w:rPr>
          <w:rFonts w:ascii="Times New Roman" w:hAnsi="Times New Roman" w:cs="Times New Roman"/>
          <w:sz w:val="28"/>
          <w:szCs w:val="28"/>
        </w:rPr>
        <w:t>th</w:t>
      </w:r>
      <w:r w:rsidR="00D255D9">
        <w:rPr>
          <w:rFonts w:ascii="Times New Roman" w:hAnsi="Times New Roman" w:cs="Times New Roman"/>
          <w:sz w:val="28"/>
          <w:szCs w:val="28"/>
        </w:rPr>
        <w:t xml:space="preserve">e evidence clearly shows </w:t>
      </w:r>
      <w:r w:rsidR="00640CC4">
        <w:rPr>
          <w:rFonts w:ascii="Times New Roman" w:hAnsi="Times New Roman" w:cs="Times New Roman"/>
          <w:sz w:val="28"/>
          <w:szCs w:val="28"/>
        </w:rPr>
        <w:t xml:space="preserve">that </w:t>
      </w:r>
      <w:r w:rsidR="00D75A21">
        <w:rPr>
          <w:rFonts w:ascii="Times New Roman" w:hAnsi="Times New Roman" w:cs="Times New Roman"/>
          <w:sz w:val="28"/>
          <w:szCs w:val="28"/>
        </w:rPr>
        <w:t>Mr.</w:t>
      </w:r>
      <w:r w:rsidR="00640CC4">
        <w:rPr>
          <w:rFonts w:ascii="Times New Roman" w:hAnsi="Times New Roman" w:cs="Times New Roman"/>
          <w:sz w:val="28"/>
          <w:szCs w:val="28"/>
        </w:rPr>
        <w:t xml:space="preserve"> Abaine</w:t>
      </w:r>
      <w:r w:rsidR="00D255D9">
        <w:rPr>
          <w:rFonts w:ascii="Times New Roman" w:hAnsi="Times New Roman" w:cs="Times New Roman"/>
          <w:sz w:val="28"/>
          <w:szCs w:val="28"/>
        </w:rPr>
        <w:t xml:space="preserve"> had full instructions to enter the consent</w:t>
      </w:r>
      <w:r w:rsidR="00640CC4">
        <w:rPr>
          <w:rFonts w:ascii="Times New Roman" w:hAnsi="Times New Roman" w:cs="Times New Roman"/>
          <w:sz w:val="28"/>
          <w:szCs w:val="28"/>
        </w:rPr>
        <w:t>,</w:t>
      </w:r>
      <w:r w:rsidR="00D255D9">
        <w:rPr>
          <w:rFonts w:ascii="Times New Roman" w:hAnsi="Times New Roman" w:cs="Times New Roman"/>
          <w:sz w:val="28"/>
          <w:szCs w:val="28"/>
        </w:rPr>
        <w:t xml:space="preserve"> and the Applicants </w:t>
      </w:r>
      <w:r w:rsidR="00D75A21">
        <w:rPr>
          <w:rFonts w:ascii="Times New Roman" w:hAnsi="Times New Roman" w:cs="Times New Roman"/>
          <w:sz w:val="28"/>
          <w:szCs w:val="28"/>
        </w:rPr>
        <w:t>needed</w:t>
      </w:r>
      <w:r w:rsidR="00D255D9">
        <w:rPr>
          <w:rFonts w:ascii="Times New Roman" w:hAnsi="Times New Roman" w:cs="Times New Roman"/>
          <w:sz w:val="28"/>
          <w:szCs w:val="28"/>
        </w:rPr>
        <w:t xml:space="preserve"> not </w:t>
      </w:r>
      <w:r w:rsidR="00880D64">
        <w:rPr>
          <w:rFonts w:ascii="Times New Roman" w:hAnsi="Times New Roman" w:cs="Times New Roman"/>
          <w:sz w:val="28"/>
          <w:szCs w:val="28"/>
        </w:rPr>
        <w:t>to sign the judgment themselves.</w:t>
      </w:r>
      <w:r w:rsidR="00D255D9">
        <w:rPr>
          <w:rFonts w:ascii="Times New Roman" w:hAnsi="Times New Roman" w:cs="Times New Roman"/>
          <w:sz w:val="28"/>
          <w:szCs w:val="28"/>
        </w:rPr>
        <w:t xml:space="preserve"> </w:t>
      </w:r>
    </w:p>
    <w:p w:rsidR="002863B6" w:rsidRDefault="00AB2B44" w:rsidP="00640CC4">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Counsel</w:t>
      </w:r>
      <w:r w:rsidR="009E42F2">
        <w:rPr>
          <w:rFonts w:ascii="Times New Roman" w:hAnsi="Times New Roman" w:cs="Times New Roman"/>
          <w:sz w:val="28"/>
          <w:szCs w:val="28"/>
        </w:rPr>
        <w:t xml:space="preserve"> for</w:t>
      </w:r>
      <w:r>
        <w:rPr>
          <w:rFonts w:ascii="Times New Roman" w:hAnsi="Times New Roman" w:cs="Times New Roman"/>
          <w:sz w:val="28"/>
          <w:szCs w:val="28"/>
        </w:rPr>
        <w:t xml:space="preserve"> the Respondents</w:t>
      </w:r>
      <w:r w:rsidR="009E42F2">
        <w:rPr>
          <w:rFonts w:ascii="Times New Roman" w:hAnsi="Times New Roman" w:cs="Times New Roman"/>
          <w:sz w:val="28"/>
          <w:szCs w:val="28"/>
        </w:rPr>
        <w:t xml:space="preserve"> further</w:t>
      </w:r>
      <w:r>
        <w:rPr>
          <w:rFonts w:ascii="Times New Roman" w:hAnsi="Times New Roman" w:cs="Times New Roman"/>
          <w:sz w:val="28"/>
          <w:szCs w:val="28"/>
        </w:rPr>
        <w:t xml:space="preserve"> submitted </w:t>
      </w:r>
      <w:r w:rsidR="009E42F2">
        <w:rPr>
          <w:rFonts w:ascii="Times New Roman" w:hAnsi="Times New Roman" w:cs="Times New Roman"/>
          <w:sz w:val="28"/>
          <w:szCs w:val="28"/>
        </w:rPr>
        <w:t>that the</w:t>
      </w:r>
      <w:r w:rsidR="00D255D9">
        <w:rPr>
          <w:rFonts w:ascii="Times New Roman" w:hAnsi="Times New Roman" w:cs="Times New Roman"/>
          <w:sz w:val="28"/>
          <w:szCs w:val="28"/>
        </w:rPr>
        <w:t xml:space="preserve"> averment by the Applicants and their former lawyer</w:t>
      </w:r>
      <w:r w:rsidR="009E42F2">
        <w:rPr>
          <w:rFonts w:ascii="Times New Roman" w:hAnsi="Times New Roman" w:cs="Times New Roman"/>
          <w:sz w:val="28"/>
          <w:szCs w:val="28"/>
        </w:rPr>
        <w:t xml:space="preserve"> regarding mistake of Counsel</w:t>
      </w:r>
      <w:r w:rsidR="00D255D9">
        <w:rPr>
          <w:rFonts w:ascii="Times New Roman" w:hAnsi="Times New Roman" w:cs="Times New Roman"/>
          <w:sz w:val="28"/>
          <w:szCs w:val="28"/>
        </w:rPr>
        <w:t xml:space="preserve"> is unfortunate</w:t>
      </w:r>
      <w:r w:rsidR="00640CC4">
        <w:rPr>
          <w:rFonts w:ascii="Times New Roman" w:hAnsi="Times New Roman" w:cs="Times New Roman"/>
          <w:sz w:val="28"/>
          <w:szCs w:val="28"/>
        </w:rPr>
        <w:t>, because t</w:t>
      </w:r>
      <w:r w:rsidR="00D255D9">
        <w:rPr>
          <w:rFonts w:ascii="Times New Roman" w:hAnsi="Times New Roman" w:cs="Times New Roman"/>
          <w:sz w:val="28"/>
          <w:szCs w:val="28"/>
        </w:rPr>
        <w:t>he sai</w:t>
      </w:r>
      <w:r w:rsidR="002863B6">
        <w:rPr>
          <w:rFonts w:ascii="Times New Roman" w:hAnsi="Times New Roman" w:cs="Times New Roman"/>
          <w:sz w:val="28"/>
          <w:szCs w:val="28"/>
        </w:rPr>
        <w:t>d</w:t>
      </w:r>
      <w:r w:rsidR="00D255D9">
        <w:rPr>
          <w:rFonts w:ascii="Times New Roman" w:hAnsi="Times New Roman" w:cs="Times New Roman"/>
          <w:sz w:val="28"/>
          <w:szCs w:val="28"/>
        </w:rPr>
        <w:t xml:space="preserve"> lawyer had full instruction</w:t>
      </w:r>
      <w:r w:rsidR="00880D64">
        <w:rPr>
          <w:rFonts w:ascii="Times New Roman" w:hAnsi="Times New Roman" w:cs="Times New Roman"/>
          <w:sz w:val="28"/>
          <w:szCs w:val="28"/>
        </w:rPr>
        <w:t>s,</w:t>
      </w:r>
      <w:r w:rsidR="00D255D9">
        <w:rPr>
          <w:rFonts w:ascii="Times New Roman" w:hAnsi="Times New Roman" w:cs="Times New Roman"/>
          <w:sz w:val="28"/>
          <w:szCs w:val="28"/>
        </w:rPr>
        <w:t xml:space="preserve"> and at all times intimated as much without </w:t>
      </w:r>
      <w:r w:rsidR="00F257DB">
        <w:rPr>
          <w:rFonts w:ascii="Times New Roman" w:hAnsi="Times New Roman" w:cs="Times New Roman"/>
          <w:sz w:val="28"/>
          <w:szCs w:val="28"/>
        </w:rPr>
        <w:t>the objection of the Applicants. T</w:t>
      </w:r>
      <w:r>
        <w:rPr>
          <w:rFonts w:ascii="Times New Roman" w:hAnsi="Times New Roman" w:cs="Times New Roman"/>
          <w:sz w:val="28"/>
          <w:szCs w:val="28"/>
        </w:rPr>
        <w:t>hat</w:t>
      </w:r>
      <w:r w:rsidR="00D255D9">
        <w:rPr>
          <w:rFonts w:ascii="Times New Roman" w:hAnsi="Times New Roman" w:cs="Times New Roman"/>
          <w:sz w:val="28"/>
          <w:szCs w:val="28"/>
        </w:rPr>
        <w:t xml:space="preserve"> all </w:t>
      </w:r>
      <w:r w:rsidR="009E42F2">
        <w:rPr>
          <w:rFonts w:ascii="Times New Roman" w:hAnsi="Times New Roman" w:cs="Times New Roman"/>
          <w:sz w:val="28"/>
          <w:szCs w:val="28"/>
        </w:rPr>
        <w:t>the said lawyer’s</w:t>
      </w:r>
      <w:r w:rsidR="00D255D9">
        <w:rPr>
          <w:rFonts w:ascii="Times New Roman" w:hAnsi="Times New Roman" w:cs="Times New Roman"/>
          <w:sz w:val="28"/>
          <w:szCs w:val="28"/>
        </w:rPr>
        <w:t xml:space="preserve"> letters addressed on the subje</w:t>
      </w:r>
      <w:r>
        <w:rPr>
          <w:rFonts w:ascii="Times New Roman" w:hAnsi="Times New Roman" w:cs="Times New Roman"/>
          <w:sz w:val="28"/>
          <w:szCs w:val="28"/>
        </w:rPr>
        <w:t xml:space="preserve">ct </w:t>
      </w:r>
      <w:r w:rsidR="009E42F2">
        <w:rPr>
          <w:rFonts w:ascii="Times New Roman" w:hAnsi="Times New Roman" w:cs="Times New Roman"/>
          <w:sz w:val="28"/>
          <w:szCs w:val="28"/>
        </w:rPr>
        <w:t>were</w:t>
      </w:r>
      <w:r w:rsidR="002863B6">
        <w:rPr>
          <w:rFonts w:ascii="Times New Roman" w:hAnsi="Times New Roman" w:cs="Times New Roman"/>
          <w:sz w:val="28"/>
          <w:szCs w:val="28"/>
        </w:rPr>
        <w:t xml:space="preserve"> </w:t>
      </w:r>
      <w:r w:rsidR="002F0B60">
        <w:rPr>
          <w:rFonts w:ascii="Times New Roman" w:hAnsi="Times New Roman" w:cs="Times New Roman"/>
          <w:sz w:val="28"/>
          <w:szCs w:val="28"/>
        </w:rPr>
        <w:t>duly copied</w:t>
      </w:r>
      <w:r>
        <w:rPr>
          <w:rFonts w:ascii="Times New Roman" w:hAnsi="Times New Roman" w:cs="Times New Roman"/>
          <w:sz w:val="28"/>
          <w:szCs w:val="28"/>
        </w:rPr>
        <w:t xml:space="preserve"> to the Applicants</w:t>
      </w:r>
      <w:r w:rsidR="00D255D9">
        <w:rPr>
          <w:rFonts w:ascii="Times New Roman" w:hAnsi="Times New Roman" w:cs="Times New Roman"/>
          <w:sz w:val="28"/>
          <w:szCs w:val="28"/>
        </w:rPr>
        <w:t xml:space="preserve"> </w:t>
      </w:r>
      <w:r w:rsidR="00640CC4">
        <w:rPr>
          <w:rFonts w:ascii="Times New Roman" w:hAnsi="Times New Roman" w:cs="Times New Roman"/>
          <w:sz w:val="28"/>
          <w:szCs w:val="28"/>
        </w:rPr>
        <w:t xml:space="preserve">and </w:t>
      </w:r>
      <w:r w:rsidR="00D255D9">
        <w:rPr>
          <w:rFonts w:ascii="Times New Roman" w:hAnsi="Times New Roman" w:cs="Times New Roman"/>
          <w:sz w:val="28"/>
          <w:szCs w:val="28"/>
        </w:rPr>
        <w:t xml:space="preserve">at no time then was such </w:t>
      </w:r>
      <w:r w:rsidR="009E42F2">
        <w:rPr>
          <w:rFonts w:ascii="Times New Roman" w:hAnsi="Times New Roman" w:cs="Times New Roman"/>
          <w:sz w:val="28"/>
          <w:szCs w:val="28"/>
        </w:rPr>
        <w:t xml:space="preserve">an </w:t>
      </w:r>
      <w:r w:rsidR="00D255D9">
        <w:rPr>
          <w:rFonts w:ascii="Times New Roman" w:hAnsi="Times New Roman" w:cs="Times New Roman"/>
          <w:sz w:val="28"/>
          <w:szCs w:val="28"/>
        </w:rPr>
        <w:t>issue raised.</w:t>
      </w:r>
    </w:p>
    <w:p w:rsidR="00AB2B44" w:rsidRDefault="002863B6" w:rsidP="00640CC4">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Furthermore, t</w:t>
      </w:r>
      <w:r w:rsidR="00AB2B44">
        <w:rPr>
          <w:rFonts w:ascii="Times New Roman" w:hAnsi="Times New Roman" w:cs="Times New Roman"/>
          <w:sz w:val="28"/>
          <w:szCs w:val="28"/>
        </w:rPr>
        <w:t xml:space="preserve">hat </w:t>
      </w:r>
      <w:r w:rsidR="00D255D9">
        <w:rPr>
          <w:rFonts w:ascii="Times New Roman" w:hAnsi="Times New Roman" w:cs="Times New Roman"/>
          <w:sz w:val="28"/>
          <w:szCs w:val="28"/>
        </w:rPr>
        <w:t xml:space="preserve">by definition the </w:t>
      </w:r>
      <w:r w:rsidR="00640CC4" w:rsidRPr="00640CC4">
        <w:rPr>
          <w:rFonts w:ascii="Times New Roman" w:hAnsi="Times New Roman" w:cs="Times New Roman"/>
          <w:i/>
          <w:sz w:val="28"/>
          <w:szCs w:val="28"/>
        </w:rPr>
        <w:t>m</w:t>
      </w:r>
      <w:r w:rsidR="00D255D9" w:rsidRPr="00640CC4">
        <w:rPr>
          <w:rFonts w:ascii="Times New Roman" w:hAnsi="Times New Roman" w:cs="Times New Roman"/>
          <w:i/>
          <w:sz w:val="28"/>
          <w:szCs w:val="28"/>
        </w:rPr>
        <w:t>ailo</w:t>
      </w:r>
      <w:r w:rsidR="00D255D9">
        <w:rPr>
          <w:rFonts w:ascii="Times New Roman" w:hAnsi="Times New Roman" w:cs="Times New Roman"/>
          <w:sz w:val="28"/>
          <w:szCs w:val="28"/>
        </w:rPr>
        <w:t xml:space="preserve"> and the reversionary </w:t>
      </w:r>
      <w:r w:rsidR="00640CC4">
        <w:rPr>
          <w:rFonts w:ascii="Times New Roman" w:hAnsi="Times New Roman" w:cs="Times New Roman"/>
          <w:sz w:val="28"/>
          <w:szCs w:val="28"/>
        </w:rPr>
        <w:t>interest are one and the same;</w:t>
      </w:r>
      <w:r w:rsidR="004E31D4">
        <w:rPr>
          <w:rFonts w:ascii="Times New Roman" w:hAnsi="Times New Roman" w:cs="Times New Roman"/>
          <w:sz w:val="28"/>
          <w:szCs w:val="28"/>
        </w:rPr>
        <w:t xml:space="preserve"> </w:t>
      </w:r>
      <w:r w:rsidR="00AB2B44">
        <w:rPr>
          <w:rFonts w:ascii="Times New Roman" w:hAnsi="Times New Roman" w:cs="Times New Roman"/>
          <w:sz w:val="28"/>
          <w:szCs w:val="28"/>
        </w:rPr>
        <w:t>because t</w:t>
      </w:r>
      <w:r w:rsidR="0020766A">
        <w:rPr>
          <w:rFonts w:ascii="Times New Roman" w:hAnsi="Times New Roman" w:cs="Times New Roman"/>
          <w:sz w:val="28"/>
          <w:szCs w:val="28"/>
        </w:rPr>
        <w:t xml:space="preserve">he reversionary interest in the property is the </w:t>
      </w:r>
      <w:r w:rsidR="0020766A" w:rsidRPr="00640CC4">
        <w:rPr>
          <w:rFonts w:ascii="Times New Roman" w:hAnsi="Times New Roman" w:cs="Times New Roman"/>
          <w:i/>
          <w:sz w:val="28"/>
          <w:szCs w:val="28"/>
        </w:rPr>
        <w:t>mailo</w:t>
      </w:r>
      <w:r w:rsidR="0020766A">
        <w:rPr>
          <w:rFonts w:ascii="Times New Roman" w:hAnsi="Times New Roman" w:cs="Times New Roman"/>
          <w:sz w:val="28"/>
          <w:szCs w:val="28"/>
        </w:rPr>
        <w:t xml:space="preserve"> interest and </w:t>
      </w:r>
      <w:r w:rsidR="0020766A" w:rsidRPr="0020766A">
        <w:rPr>
          <w:rFonts w:ascii="Times New Roman" w:hAnsi="Times New Roman" w:cs="Times New Roman"/>
          <w:i/>
          <w:sz w:val="28"/>
          <w:szCs w:val="28"/>
        </w:rPr>
        <w:t>vice versa</w:t>
      </w:r>
      <w:r w:rsidR="0020766A">
        <w:rPr>
          <w:rFonts w:ascii="Times New Roman" w:hAnsi="Times New Roman" w:cs="Times New Roman"/>
          <w:sz w:val="28"/>
          <w:szCs w:val="28"/>
        </w:rPr>
        <w:t xml:space="preserve">. </w:t>
      </w:r>
      <w:r w:rsidR="00AB2B44">
        <w:rPr>
          <w:rFonts w:ascii="Times New Roman" w:hAnsi="Times New Roman" w:cs="Times New Roman"/>
          <w:sz w:val="28"/>
          <w:szCs w:val="28"/>
        </w:rPr>
        <w:t>That the</w:t>
      </w:r>
      <w:r w:rsidR="0020766A">
        <w:rPr>
          <w:rFonts w:ascii="Times New Roman" w:hAnsi="Times New Roman" w:cs="Times New Roman"/>
          <w:sz w:val="28"/>
          <w:szCs w:val="28"/>
        </w:rPr>
        <w:t xml:space="preserve"> interest </w:t>
      </w:r>
      <w:r w:rsidR="00AB2B44">
        <w:rPr>
          <w:rFonts w:ascii="Times New Roman" w:hAnsi="Times New Roman" w:cs="Times New Roman"/>
          <w:sz w:val="28"/>
          <w:szCs w:val="28"/>
        </w:rPr>
        <w:t>was</w:t>
      </w:r>
      <w:r w:rsidR="0020766A">
        <w:rPr>
          <w:rFonts w:ascii="Times New Roman" w:hAnsi="Times New Roman" w:cs="Times New Roman"/>
          <w:sz w:val="28"/>
          <w:szCs w:val="28"/>
        </w:rPr>
        <w:t xml:space="preserve"> valued at Ushs. </w:t>
      </w:r>
      <w:r w:rsidR="00906FFB">
        <w:rPr>
          <w:rFonts w:ascii="Times New Roman" w:hAnsi="Times New Roman" w:cs="Times New Roman"/>
          <w:sz w:val="28"/>
          <w:szCs w:val="28"/>
        </w:rPr>
        <w:t>2</w:t>
      </w:r>
      <w:r w:rsidR="00640CC4">
        <w:rPr>
          <w:rFonts w:ascii="Times New Roman" w:hAnsi="Times New Roman" w:cs="Times New Roman"/>
          <w:sz w:val="28"/>
          <w:szCs w:val="28"/>
        </w:rPr>
        <w:t xml:space="preserve"> m</w:t>
      </w:r>
      <w:r w:rsidR="0020766A">
        <w:rPr>
          <w:rFonts w:ascii="Times New Roman" w:hAnsi="Times New Roman" w:cs="Times New Roman"/>
          <w:sz w:val="28"/>
          <w:szCs w:val="28"/>
        </w:rPr>
        <w:t>illion</w:t>
      </w:r>
      <w:r w:rsidR="002F0B60">
        <w:rPr>
          <w:rFonts w:ascii="Times New Roman" w:hAnsi="Times New Roman" w:cs="Times New Roman"/>
          <w:sz w:val="28"/>
          <w:szCs w:val="28"/>
        </w:rPr>
        <w:t>,</w:t>
      </w:r>
      <w:r w:rsidR="0020766A">
        <w:rPr>
          <w:rFonts w:ascii="Times New Roman" w:hAnsi="Times New Roman" w:cs="Times New Roman"/>
          <w:sz w:val="28"/>
          <w:szCs w:val="28"/>
        </w:rPr>
        <w:t xml:space="preserve"> </w:t>
      </w:r>
      <w:r w:rsidR="00AB2B44">
        <w:rPr>
          <w:rFonts w:ascii="Times New Roman" w:hAnsi="Times New Roman" w:cs="Times New Roman"/>
          <w:sz w:val="28"/>
          <w:szCs w:val="28"/>
        </w:rPr>
        <w:t>which was</w:t>
      </w:r>
      <w:r w:rsidR="0020766A">
        <w:rPr>
          <w:rFonts w:ascii="Times New Roman" w:hAnsi="Times New Roman" w:cs="Times New Roman"/>
          <w:sz w:val="28"/>
          <w:szCs w:val="28"/>
        </w:rPr>
        <w:t xml:space="preserve"> paid </w:t>
      </w:r>
      <w:r w:rsidR="005869ED">
        <w:rPr>
          <w:rFonts w:ascii="Times New Roman" w:hAnsi="Times New Roman" w:cs="Times New Roman"/>
          <w:sz w:val="28"/>
          <w:szCs w:val="28"/>
        </w:rPr>
        <w:t>for the lease in full</w:t>
      </w:r>
      <w:r w:rsidR="00AB2B44">
        <w:rPr>
          <w:rFonts w:ascii="Times New Roman" w:hAnsi="Times New Roman" w:cs="Times New Roman"/>
          <w:sz w:val="28"/>
          <w:szCs w:val="28"/>
        </w:rPr>
        <w:t xml:space="preserve">, </w:t>
      </w:r>
      <w:r w:rsidR="003A6A44">
        <w:rPr>
          <w:rFonts w:ascii="Times New Roman" w:hAnsi="Times New Roman" w:cs="Times New Roman"/>
          <w:sz w:val="28"/>
          <w:szCs w:val="28"/>
        </w:rPr>
        <w:t xml:space="preserve">and </w:t>
      </w:r>
      <w:r>
        <w:rPr>
          <w:rFonts w:ascii="Times New Roman" w:hAnsi="Times New Roman" w:cs="Times New Roman"/>
          <w:sz w:val="28"/>
          <w:szCs w:val="28"/>
        </w:rPr>
        <w:t xml:space="preserve">that letter </w:t>
      </w:r>
      <w:r w:rsidRPr="00640CC4">
        <w:rPr>
          <w:rFonts w:ascii="Times New Roman" w:hAnsi="Times New Roman" w:cs="Times New Roman"/>
          <w:i/>
          <w:sz w:val="28"/>
          <w:szCs w:val="28"/>
        </w:rPr>
        <w:t>Annex</w:t>
      </w:r>
      <w:r w:rsidR="00F257DB">
        <w:rPr>
          <w:rFonts w:ascii="Times New Roman" w:hAnsi="Times New Roman" w:cs="Times New Roman"/>
          <w:i/>
          <w:sz w:val="28"/>
          <w:szCs w:val="28"/>
        </w:rPr>
        <w:t>ture</w:t>
      </w:r>
      <w:r w:rsidRPr="00640CC4">
        <w:rPr>
          <w:rFonts w:ascii="Times New Roman" w:hAnsi="Times New Roman" w:cs="Times New Roman"/>
          <w:i/>
          <w:sz w:val="28"/>
          <w:szCs w:val="28"/>
        </w:rPr>
        <w:t xml:space="preserve"> “N” </w:t>
      </w:r>
      <w:r>
        <w:rPr>
          <w:rFonts w:ascii="Times New Roman" w:hAnsi="Times New Roman" w:cs="Times New Roman"/>
          <w:sz w:val="28"/>
          <w:szCs w:val="28"/>
        </w:rPr>
        <w:t>to the affidavit of Susan Matovu from Counsel Abaine clearly indicates that the Applicants were at all time</w:t>
      </w:r>
      <w:r w:rsidR="003A6A44">
        <w:rPr>
          <w:rFonts w:ascii="Times New Roman" w:hAnsi="Times New Roman" w:cs="Times New Roman"/>
          <w:sz w:val="28"/>
          <w:szCs w:val="28"/>
        </w:rPr>
        <w:t>s</w:t>
      </w:r>
      <w:r>
        <w:rPr>
          <w:rFonts w:ascii="Times New Roman" w:hAnsi="Times New Roman" w:cs="Times New Roman"/>
          <w:sz w:val="28"/>
          <w:szCs w:val="28"/>
        </w:rPr>
        <w:t xml:space="preserve"> aware of the terms of the consent, </w:t>
      </w:r>
      <w:r w:rsidR="00292202">
        <w:rPr>
          <w:rFonts w:ascii="Times New Roman" w:hAnsi="Times New Roman" w:cs="Times New Roman"/>
          <w:sz w:val="28"/>
          <w:szCs w:val="28"/>
        </w:rPr>
        <w:t>which they</w:t>
      </w:r>
      <w:r>
        <w:rPr>
          <w:rFonts w:ascii="Times New Roman" w:hAnsi="Times New Roman" w:cs="Times New Roman"/>
          <w:sz w:val="28"/>
          <w:szCs w:val="28"/>
        </w:rPr>
        <w:t xml:space="preserve"> had accepted as binding even though they later sought a fresh negotiation. Counsel cited </w:t>
      </w:r>
      <w:r w:rsidRPr="00640CC4">
        <w:rPr>
          <w:rFonts w:ascii="Times New Roman" w:hAnsi="Times New Roman" w:cs="Times New Roman"/>
          <w:b/>
          <w:i/>
          <w:sz w:val="28"/>
          <w:szCs w:val="28"/>
        </w:rPr>
        <w:t xml:space="preserve">Smith Mackenzie </w:t>
      </w:r>
      <w:r>
        <w:rPr>
          <w:rFonts w:ascii="Times New Roman" w:hAnsi="Times New Roman" w:cs="Times New Roman"/>
          <w:b/>
          <w:i/>
          <w:sz w:val="28"/>
          <w:szCs w:val="28"/>
        </w:rPr>
        <w:t xml:space="preserve">&amp; </w:t>
      </w:r>
      <w:r w:rsidRPr="00640CC4">
        <w:rPr>
          <w:rFonts w:ascii="Times New Roman" w:hAnsi="Times New Roman" w:cs="Times New Roman"/>
          <w:b/>
          <w:i/>
          <w:sz w:val="28"/>
          <w:szCs w:val="28"/>
        </w:rPr>
        <w:t>Company Ltd</w:t>
      </w:r>
      <w:r>
        <w:rPr>
          <w:rFonts w:ascii="Times New Roman" w:hAnsi="Times New Roman" w:cs="Times New Roman"/>
          <w:b/>
          <w:i/>
          <w:sz w:val="28"/>
          <w:szCs w:val="28"/>
        </w:rPr>
        <w:t>.</w:t>
      </w:r>
      <w:r w:rsidRPr="00640CC4">
        <w:rPr>
          <w:rFonts w:ascii="Times New Roman" w:hAnsi="Times New Roman" w:cs="Times New Roman"/>
          <w:b/>
          <w:i/>
          <w:sz w:val="28"/>
          <w:szCs w:val="28"/>
        </w:rPr>
        <w:t xml:space="preserve"> v</w:t>
      </w:r>
      <w:r>
        <w:rPr>
          <w:rFonts w:ascii="Times New Roman" w:hAnsi="Times New Roman" w:cs="Times New Roman"/>
          <w:b/>
          <w:i/>
          <w:sz w:val="28"/>
          <w:szCs w:val="28"/>
        </w:rPr>
        <w:t>.</w:t>
      </w:r>
      <w:r w:rsidRPr="00640CC4">
        <w:rPr>
          <w:rFonts w:ascii="Times New Roman" w:hAnsi="Times New Roman" w:cs="Times New Roman"/>
          <w:b/>
          <w:i/>
          <w:sz w:val="28"/>
          <w:szCs w:val="28"/>
        </w:rPr>
        <w:t>Wakisu Estates L</w:t>
      </w:r>
      <w:r>
        <w:rPr>
          <w:rFonts w:ascii="Times New Roman" w:hAnsi="Times New Roman" w:cs="Times New Roman"/>
          <w:b/>
          <w:i/>
          <w:sz w:val="28"/>
          <w:szCs w:val="28"/>
        </w:rPr>
        <w:t>td.</w:t>
      </w:r>
      <w:r w:rsidRPr="00640CC4">
        <w:rPr>
          <w:rFonts w:ascii="Times New Roman" w:hAnsi="Times New Roman" w:cs="Times New Roman"/>
          <w:b/>
          <w:i/>
          <w:sz w:val="28"/>
          <w:szCs w:val="28"/>
        </w:rPr>
        <w:t xml:space="preserve"> [1967] 1</w:t>
      </w:r>
      <w:r>
        <w:rPr>
          <w:rFonts w:ascii="Times New Roman" w:hAnsi="Times New Roman" w:cs="Times New Roman"/>
          <w:b/>
          <w:i/>
          <w:sz w:val="28"/>
          <w:szCs w:val="28"/>
        </w:rPr>
        <w:t xml:space="preserve"> K</w:t>
      </w:r>
      <w:r w:rsidRPr="00640CC4">
        <w:rPr>
          <w:rFonts w:ascii="Times New Roman" w:hAnsi="Times New Roman" w:cs="Times New Roman"/>
          <w:b/>
          <w:i/>
          <w:sz w:val="28"/>
          <w:szCs w:val="28"/>
        </w:rPr>
        <w:t xml:space="preserve">ALR </w:t>
      </w:r>
      <w:r>
        <w:rPr>
          <w:rFonts w:ascii="Times New Roman" w:hAnsi="Times New Roman" w:cs="Times New Roman"/>
          <w:b/>
          <w:i/>
          <w:sz w:val="28"/>
          <w:szCs w:val="28"/>
        </w:rPr>
        <w:t>No.</w:t>
      </w:r>
      <w:r w:rsidRPr="00640CC4">
        <w:rPr>
          <w:rFonts w:ascii="Times New Roman" w:hAnsi="Times New Roman" w:cs="Times New Roman"/>
          <w:b/>
          <w:i/>
          <w:sz w:val="28"/>
          <w:szCs w:val="28"/>
        </w:rPr>
        <w:t>38</w:t>
      </w:r>
      <w:r w:rsidRPr="00640CC4">
        <w:rPr>
          <w:rFonts w:ascii="Times New Roman" w:hAnsi="Times New Roman" w:cs="Times New Roman"/>
          <w:i/>
          <w:sz w:val="28"/>
          <w:szCs w:val="28"/>
        </w:rPr>
        <w:t>,</w:t>
      </w:r>
      <w:r>
        <w:rPr>
          <w:rFonts w:ascii="Times New Roman" w:hAnsi="Times New Roman" w:cs="Times New Roman"/>
          <w:sz w:val="28"/>
          <w:szCs w:val="28"/>
        </w:rPr>
        <w:t xml:space="preserve"> to the effect that in the absence of fraud or misrepresentation a unilateral mistake by one of the parties to a contract does not vitiate the contract. </w:t>
      </w:r>
    </w:p>
    <w:p w:rsidR="00460126" w:rsidRPr="003152C2" w:rsidRDefault="00F257DB" w:rsidP="00460126">
      <w:pPr>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Respondent also opposed the view that</w:t>
      </w:r>
      <w:r w:rsidR="009E42F2">
        <w:rPr>
          <w:rFonts w:ascii="Times New Roman" w:hAnsi="Times New Roman" w:cs="Times New Roman"/>
          <w:sz w:val="28"/>
          <w:szCs w:val="28"/>
        </w:rPr>
        <w:t xml:space="preserve"> </w:t>
      </w:r>
      <w:r w:rsidR="008621BB" w:rsidRPr="003152C2">
        <w:rPr>
          <w:rFonts w:ascii="Times New Roman" w:hAnsi="Times New Roman" w:cs="Times New Roman"/>
          <w:sz w:val="28"/>
          <w:szCs w:val="28"/>
        </w:rPr>
        <w:t xml:space="preserve">the Applicants were not aware </w:t>
      </w:r>
      <w:r w:rsidR="009E697A" w:rsidRPr="003152C2">
        <w:rPr>
          <w:rFonts w:ascii="Times New Roman" w:hAnsi="Times New Roman" w:cs="Times New Roman"/>
          <w:sz w:val="28"/>
          <w:szCs w:val="28"/>
        </w:rPr>
        <w:t>that the 4</w:t>
      </w:r>
      <w:r w:rsidR="009E697A" w:rsidRPr="003152C2">
        <w:rPr>
          <w:rFonts w:ascii="Times New Roman" w:hAnsi="Times New Roman" w:cs="Times New Roman"/>
          <w:sz w:val="28"/>
          <w:szCs w:val="28"/>
          <w:vertAlign w:val="superscript"/>
        </w:rPr>
        <w:t>th</w:t>
      </w:r>
      <w:r w:rsidR="009E697A" w:rsidRPr="003152C2">
        <w:rPr>
          <w:rFonts w:ascii="Times New Roman" w:hAnsi="Times New Roman" w:cs="Times New Roman"/>
          <w:sz w:val="28"/>
          <w:szCs w:val="28"/>
        </w:rPr>
        <w:t xml:space="preserve"> </w:t>
      </w:r>
      <w:r w:rsidR="00460126" w:rsidRPr="003152C2">
        <w:rPr>
          <w:rFonts w:ascii="Times New Roman" w:hAnsi="Times New Roman" w:cs="Times New Roman"/>
          <w:sz w:val="28"/>
          <w:szCs w:val="28"/>
        </w:rPr>
        <w:t>Respondent</w:t>
      </w:r>
      <w:r w:rsidR="00460126">
        <w:rPr>
          <w:rFonts w:ascii="Times New Roman" w:hAnsi="Times New Roman" w:cs="Times New Roman"/>
          <w:sz w:val="28"/>
          <w:szCs w:val="28"/>
        </w:rPr>
        <w:t xml:space="preserve">’s </w:t>
      </w:r>
      <w:r w:rsidR="009E697A" w:rsidRPr="003152C2">
        <w:rPr>
          <w:rFonts w:ascii="Times New Roman" w:hAnsi="Times New Roman" w:cs="Times New Roman"/>
          <w:sz w:val="28"/>
          <w:szCs w:val="28"/>
        </w:rPr>
        <w:t>lease on the property</w:t>
      </w:r>
      <w:r>
        <w:rPr>
          <w:rFonts w:ascii="Times New Roman" w:hAnsi="Times New Roman" w:cs="Times New Roman"/>
          <w:sz w:val="28"/>
          <w:szCs w:val="28"/>
        </w:rPr>
        <w:t xml:space="preserve">, because </w:t>
      </w:r>
      <w:r w:rsidR="00517873">
        <w:rPr>
          <w:rFonts w:ascii="Times New Roman" w:hAnsi="Times New Roman" w:cs="Times New Roman"/>
          <w:sz w:val="28"/>
          <w:szCs w:val="28"/>
        </w:rPr>
        <w:t>the</w:t>
      </w:r>
      <w:r w:rsidR="009E697A" w:rsidRPr="003152C2">
        <w:rPr>
          <w:rFonts w:ascii="Times New Roman" w:hAnsi="Times New Roman" w:cs="Times New Roman"/>
          <w:sz w:val="28"/>
          <w:szCs w:val="28"/>
        </w:rPr>
        <w:t xml:space="preserve"> </w:t>
      </w:r>
      <w:r w:rsidR="003152C2">
        <w:rPr>
          <w:rFonts w:ascii="Times New Roman" w:hAnsi="Times New Roman" w:cs="Times New Roman"/>
          <w:sz w:val="28"/>
          <w:szCs w:val="28"/>
        </w:rPr>
        <w:t>A</w:t>
      </w:r>
      <w:r w:rsidR="009E697A" w:rsidRPr="003152C2">
        <w:rPr>
          <w:rFonts w:ascii="Times New Roman" w:hAnsi="Times New Roman" w:cs="Times New Roman"/>
          <w:sz w:val="28"/>
          <w:szCs w:val="28"/>
        </w:rPr>
        <w:t>pplicants at all times knew or ought to have known that the 4</w:t>
      </w:r>
      <w:r w:rsidR="009E697A" w:rsidRPr="003152C2">
        <w:rPr>
          <w:rFonts w:ascii="Times New Roman" w:hAnsi="Times New Roman" w:cs="Times New Roman"/>
          <w:sz w:val="28"/>
          <w:szCs w:val="28"/>
          <w:vertAlign w:val="superscript"/>
        </w:rPr>
        <w:t>th</w:t>
      </w:r>
      <w:r w:rsidR="009E697A" w:rsidRPr="003152C2">
        <w:rPr>
          <w:rFonts w:ascii="Times New Roman" w:hAnsi="Times New Roman" w:cs="Times New Roman"/>
          <w:sz w:val="28"/>
          <w:szCs w:val="28"/>
        </w:rPr>
        <w:t xml:space="preserve"> Respondent </w:t>
      </w:r>
      <w:r w:rsidR="00F824A3" w:rsidRPr="003152C2">
        <w:rPr>
          <w:rFonts w:ascii="Times New Roman" w:hAnsi="Times New Roman" w:cs="Times New Roman"/>
          <w:sz w:val="28"/>
          <w:szCs w:val="28"/>
        </w:rPr>
        <w:t>did not have a</w:t>
      </w:r>
      <w:r w:rsidR="003152C2">
        <w:rPr>
          <w:rFonts w:ascii="Times New Roman" w:hAnsi="Times New Roman" w:cs="Times New Roman"/>
          <w:sz w:val="28"/>
          <w:szCs w:val="28"/>
        </w:rPr>
        <w:t xml:space="preserve"> </w:t>
      </w:r>
      <w:r w:rsidR="00F824A3" w:rsidRPr="003152C2">
        <w:rPr>
          <w:rFonts w:ascii="Times New Roman" w:hAnsi="Times New Roman" w:cs="Times New Roman"/>
          <w:sz w:val="28"/>
          <w:szCs w:val="28"/>
        </w:rPr>
        <w:t>lease interest in the property</w:t>
      </w:r>
      <w:r w:rsidR="00880D64">
        <w:rPr>
          <w:rFonts w:ascii="Times New Roman" w:hAnsi="Times New Roman" w:cs="Times New Roman"/>
          <w:sz w:val="28"/>
          <w:szCs w:val="28"/>
        </w:rPr>
        <w:t>.</w:t>
      </w:r>
      <w:r w:rsidR="00460126">
        <w:rPr>
          <w:rFonts w:ascii="Times New Roman" w:hAnsi="Times New Roman" w:cs="Times New Roman"/>
          <w:sz w:val="28"/>
          <w:szCs w:val="28"/>
        </w:rPr>
        <w:t xml:space="preserve"> </w:t>
      </w:r>
      <w:r w:rsidR="00880D64">
        <w:rPr>
          <w:rFonts w:ascii="Times New Roman" w:hAnsi="Times New Roman" w:cs="Times New Roman"/>
          <w:sz w:val="28"/>
          <w:szCs w:val="28"/>
        </w:rPr>
        <w:t>T</w:t>
      </w:r>
      <w:r w:rsidR="00F824A3" w:rsidRPr="003152C2">
        <w:rPr>
          <w:rFonts w:ascii="Times New Roman" w:hAnsi="Times New Roman" w:cs="Times New Roman"/>
          <w:sz w:val="28"/>
          <w:szCs w:val="28"/>
        </w:rPr>
        <w:t>h</w:t>
      </w:r>
      <w:r w:rsidR="00517873">
        <w:rPr>
          <w:rFonts w:ascii="Times New Roman" w:hAnsi="Times New Roman" w:cs="Times New Roman"/>
          <w:sz w:val="28"/>
          <w:szCs w:val="28"/>
        </w:rPr>
        <w:t xml:space="preserve">at the </w:t>
      </w:r>
      <w:r w:rsidR="00F824A3" w:rsidRPr="003152C2">
        <w:rPr>
          <w:rFonts w:ascii="Times New Roman" w:hAnsi="Times New Roman" w:cs="Times New Roman"/>
          <w:sz w:val="28"/>
          <w:szCs w:val="28"/>
        </w:rPr>
        <w:t>essence of the claim in the suit is premised on a possible assignment of the property</w:t>
      </w:r>
      <w:r w:rsidR="00517873">
        <w:rPr>
          <w:rFonts w:ascii="Times New Roman" w:hAnsi="Times New Roman" w:cs="Times New Roman"/>
          <w:sz w:val="28"/>
          <w:szCs w:val="28"/>
        </w:rPr>
        <w:t xml:space="preserve">, which </w:t>
      </w:r>
      <w:r w:rsidR="00F824A3" w:rsidRPr="003152C2">
        <w:rPr>
          <w:rFonts w:ascii="Times New Roman" w:hAnsi="Times New Roman" w:cs="Times New Roman"/>
          <w:sz w:val="28"/>
          <w:szCs w:val="28"/>
        </w:rPr>
        <w:t>would require simple due diligence to ascertain</w:t>
      </w:r>
      <w:r w:rsidR="00460126">
        <w:rPr>
          <w:rFonts w:ascii="Times New Roman" w:hAnsi="Times New Roman" w:cs="Times New Roman"/>
          <w:sz w:val="28"/>
          <w:szCs w:val="28"/>
        </w:rPr>
        <w:t xml:space="preserve">. </w:t>
      </w:r>
      <w:r>
        <w:rPr>
          <w:rFonts w:ascii="Times New Roman" w:hAnsi="Times New Roman" w:cs="Times New Roman"/>
          <w:sz w:val="28"/>
          <w:szCs w:val="28"/>
        </w:rPr>
        <w:t>Further, t</w:t>
      </w:r>
      <w:r w:rsidR="00460126">
        <w:rPr>
          <w:rFonts w:ascii="Times New Roman" w:hAnsi="Times New Roman" w:cs="Times New Roman"/>
          <w:sz w:val="28"/>
          <w:szCs w:val="28"/>
        </w:rPr>
        <w:t>hat</w:t>
      </w:r>
      <w:r w:rsidR="00517873">
        <w:rPr>
          <w:rFonts w:ascii="Times New Roman" w:hAnsi="Times New Roman" w:cs="Times New Roman"/>
          <w:sz w:val="28"/>
          <w:szCs w:val="28"/>
        </w:rPr>
        <w:t xml:space="preserve"> </w:t>
      </w:r>
      <w:r w:rsidR="00F824A3" w:rsidRPr="003152C2">
        <w:rPr>
          <w:rFonts w:ascii="Times New Roman" w:hAnsi="Times New Roman" w:cs="Times New Roman"/>
          <w:sz w:val="28"/>
          <w:szCs w:val="28"/>
        </w:rPr>
        <w:t>the suit was initially against the 3</w:t>
      </w:r>
      <w:r w:rsidR="00F824A3" w:rsidRPr="003152C2">
        <w:rPr>
          <w:rFonts w:ascii="Times New Roman" w:hAnsi="Times New Roman" w:cs="Times New Roman"/>
          <w:sz w:val="28"/>
          <w:szCs w:val="28"/>
          <w:vertAlign w:val="superscript"/>
        </w:rPr>
        <w:t>rd</w:t>
      </w:r>
      <w:r w:rsidR="00F824A3" w:rsidRPr="003152C2">
        <w:rPr>
          <w:rFonts w:ascii="Times New Roman" w:hAnsi="Times New Roman" w:cs="Times New Roman"/>
          <w:sz w:val="28"/>
          <w:szCs w:val="28"/>
        </w:rPr>
        <w:t xml:space="preserve"> Respondent </w:t>
      </w:r>
      <w:r w:rsidR="003152C2">
        <w:rPr>
          <w:rFonts w:ascii="Times New Roman" w:hAnsi="Times New Roman" w:cs="Times New Roman"/>
          <w:sz w:val="28"/>
          <w:szCs w:val="28"/>
        </w:rPr>
        <w:t xml:space="preserve">only, </w:t>
      </w:r>
      <w:r w:rsidR="00460126">
        <w:rPr>
          <w:rFonts w:ascii="Times New Roman" w:hAnsi="Times New Roman" w:cs="Times New Roman"/>
          <w:sz w:val="28"/>
          <w:szCs w:val="28"/>
        </w:rPr>
        <w:t>but that the Applicant filed</w:t>
      </w:r>
      <w:r w:rsidR="00460126" w:rsidRPr="003152C2">
        <w:rPr>
          <w:rFonts w:ascii="Times New Roman" w:hAnsi="Times New Roman" w:cs="Times New Roman"/>
          <w:b/>
          <w:i/>
          <w:sz w:val="28"/>
          <w:szCs w:val="28"/>
        </w:rPr>
        <w:t xml:space="preserve"> </w:t>
      </w:r>
      <w:r w:rsidR="00460126">
        <w:rPr>
          <w:rFonts w:ascii="Times New Roman" w:hAnsi="Times New Roman" w:cs="Times New Roman"/>
          <w:b/>
          <w:i/>
          <w:sz w:val="28"/>
          <w:szCs w:val="28"/>
        </w:rPr>
        <w:t>M</w:t>
      </w:r>
      <w:r w:rsidR="00460126" w:rsidRPr="003152C2">
        <w:rPr>
          <w:rFonts w:ascii="Times New Roman" w:hAnsi="Times New Roman" w:cs="Times New Roman"/>
          <w:b/>
          <w:i/>
          <w:sz w:val="28"/>
          <w:szCs w:val="28"/>
        </w:rPr>
        <w:t xml:space="preserve">iscellaneous </w:t>
      </w:r>
      <w:r w:rsidR="00460126">
        <w:rPr>
          <w:rFonts w:ascii="Times New Roman" w:hAnsi="Times New Roman" w:cs="Times New Roman"/>
          <w:b/>
          <w:i/>
          <w:sz w:val="28"/>
          <w:szCs w:val="28"/>
        </w:rPr>
        <w:t>A</w:t>
      </w:r>
      <w:r w:rsidR="00460126" w:rsidRPr="003152C2">
        <w:rPr>
          <w:rFonts w:ascii="Times New Roman" w:hAnsi="Times New Roman" w:cs="Times New Roman"/>
          <w:b/>
          <w:i/>
          <w:sz w:val="28"/>
          <w:szCs w:val="28"/>
        </w:rPr>
        <w:t xml:space="preserve">pplication </w:t>
      </w:r>
      <w:r w:rsidR="00460126">
        <w:rPr>
          <w:rFonts w:ascii="Times New Roman" w:hAnsi="Times New Roman" w:cs="Times New Roman"/>
          <w:b/>
          <w:i/>
          <w:sz w:val="28"/>
          <w:szCs w:val="28"/>
        </w:rPr>
        <w:t>N</w:t>
      </w:r>
      <w:r w:rsidR="00460126" w:rsidRPr="003152C2">
        <w:rPr>
          <w:rFonts w:ascii="Times New Roman" w:hAnsi="Times New Roman" w:cs="Times New Roman"/>
          <w:b/>
          <w:i/>
          <w:sz w:val="28"/>
          <w:szCs w:val="28"/>
        </w:rPr>
        <w:t xml:space="preserve">o. 507 of 2010 </w:t>
      </w:r>
      <w:r w:rsidR="00460126">
        <w:rPr>
          <w:rFonts w:ascii="Times New Roman" w:hAnsi="Times New Roman" w:cs="Times New Roman"/>
          <w:sz w:val="28"/>
          <w:szCs w:val="28"/>
        </w:rPr>
        <w:t>seeking</w:t>
      </w:r>
      <w:r w:rsidR="00460126" w:rsidRPr="003152C2">
        <w:rPr>
          <w:rFonts w:ascii="Times New Roman" w:hAnsi="Times New Roman" w:cs="Times New Roman"/>
          <w:sz w:val="28"/>
          <w:szCs w:val="28"/>
        </w:rPr>
        <w:t xml:space="preserve"> to join the 4</w:t>
      </w:r>
      <w:r w:rsidR="00460126" w:rsidRPr="003152C2">
        <w:rPr>
          <w:rFonts w:ascii="Times New Roman" w:hAnsi="Times New Roman" w:cs="Times New Roman"/>
          <w:sz w:val="28"/>
          <w:szCs w:val="28"/>
          <w:vertAlign w:val="superscript"/>
        </w:rPr>
        <w:t>th</w:t>
      </w:r>
      <w:r w:rsidR="00460126" w:rsidRPr="003152C2">
        <w:rPr>
          <w:rFonts w:ascii="Times New Roman" w:hAnsi="Times New Roman" w:cs="Times New Roman"/>
          <w:sz w:val="28"/>
          <w:szCs w:val="28"/>
        </w:rPr>
        <w:t xml:space="preserve"> Respondent to the suit allegedly to settle all questions in the suit </w:t>
      </w:r>
      <w:r w:rsidR="00460126" w:rsidRPr="009E42F2">
        <w:rPr>
          <w:rFonts w:ascii="Times New Roman" w:hAnsi="Times New Roman" w:cs="Times New Roman"/>
          <w:sz w:val="28"/>
          <w:szCs w:val="28"/>
        </w:rPr>
        <w:t xml:space="preserve">regarding </w:t>
      </w:r>
      <w:r w:rsidR="00460126" w:rsidRPr="003152C2">
        <w:rPr>
          <w:rFonts w:ascii="Times New Roman" w:hAnsi="Times New Roman" w:cs="Times New Roman"/>
          <w:sz w:val="28"/>
          <w:szCs w:val="28"/>
        </w:rPr>
        <w:t xml:space="preserve">assignment of interest in the suit </w:t>
      </w:r>
      <w:r w:rsidR="00880D64" w:rsidRPr="003152C2">
        <w:rPr>
          <w:rFonts w:ascii="Times New Roman" w:hAnsi="Times New Roman" w:cs="Times New Roman"/>
          <w:sz w:val="28"/>
          <w:szCs w:val="28"/>
        </w:rPr>
        <w:t>property</w:t>
      </w:r>
      <w:r w:rsidR="007675A5">
        <w:rPr>
          <w:rFonts w:ascii="Times New Roman" w:hAnsi="Times New Roman" w:cs="Times New Roman"/>
          <w:sz w:val="28"/>
          <w:szCs w:val="28"/>
        </w:rPr>
        <w:t>. That</w:t>
      </w:r>
      <w:r w:rsidR="00460126" w:rsidRPr="003152C2">
        <w:rPr>
          <w:rFonts w:ascii="Times New Roman" w:hAnsi="Times New Roman" w:cs="Times New Roman"/>
          <w:sz w:val="28"/>
          <w:szCs w:val="28"/>
        </w:rPr>
        <w:t xml:space="preserve"> the</w:t>
      </w:r>
      <w:r w:rsidR="00460126">
        <w:rPr>
          <w:rFonts w:ascii="Times New Roman" w:hAnsi="Times New Roman" w:cs="Times New Roman"/>
          <w:sz w:val="28"/>
          <w:szCs w:val="28"/>
        </w:rPr>
        <w:t xml:space="preserve"> said</w:t>
      </w:r>
      <w:r w:rsidR="00460126" w:rsidRPr="003152C2">
        <w:rPr>
          <w:rFonts w:ascii="Times New Roman" w:hAnsi="Times New Roman" w:cs="Times New Roman"/>
          <w:sz w:val="28"/>
          <w:szCs w:val="28"/>
        </w:rPr>
        <w:t xml:space="preserve"> application clearly indicates that the lease belongs to the 3</w:t>
      </w:r>
      <w:r w:rsidR="00460126" w:rsidRPr="003152C2">
        <w:rPr>
          <w:rFonts w:ascii="Times New Roman" w:hAnsi="Times New Roman" w:cs="Times New Roman"/>
          <w:sz w:val="28"/>
          <w:szCs w:val="28"/>
          <w:vertAlign w:val="superscript"/>
        </w:rPr>
        <w:t>rd</w:t>
      </w:r>
      <w:r w:rsidR="00460126" w:rsidRPr="003152C2">
        <w:rPr>
          <w:rFonts w:ascii="Times New Roman" w:hAnsi="Times New Roman" w:cs="Times New Roman"/>
          <w:sz w:val="28"/>
          <w:szCs w:val="28"/>
        </w:rPr>
        <w:t xml:space="preserve"> Respondent</w:t>
      </w:r>
      <w:r w:rsidR="007675A5">
        <w:rPr>
          <w:rFonts w:ascii="Times New Roman" w:hAnsi="Times New Roman" w:cs="Times New Roman"/>
          <w:sz w:val="28"/>
          <w:szCs w:val="28"/>
        </w:rPr>
        <w:t>,</w:t>
      </w:r>
      <w:r w:rsidR="00460126" w:rsidRPr="003152C2">
        <w:rPr>
          <w:rFonts w:ascii="Times New Roman" w:hAnsi="Times New Roman" w:cs="Times New Roman"/>
          <w:sz w:val="28"/>
          <w:szCs w:val="28"/>
        </w:rPr>
        <w:t xml:space="preserve"> and </w:t>
      </w:r>
      <w:r w:rsidR="00460126">
        <w:rPr>
          <w:rFonts w:ascii="Times New Roman" w:hAnsi="Times New Roman" w:cs="Times New Roman"/>
          <w:sz w:val="28"/>
          <w:szCs w:val="28"/>
        </w:rPr>
        <w:t xml:space="preserve">that </w:t>
      </w:r>
      <w:r w:rsidR="00460126" w:rsidRPr="003152C2">
        <w:rPr>
          <w:rFonts w:ascii="Times New Roman" w:hAnsi="Times New Roman" w:cs="Times New Roman"/>
          <w:sz w:val="28"/>
          <w:szCs w:val="28"/>
        </w:rPr>
        <w:t xml:space="preserve">the only issue </w:t>
      </w:r>
      <w:r w:rsidR="00460126">
        <w:rPr>
          <w:rFonts w:ascii="Times New Roman" w:hAnsi="Times New Roman" w:cs="Times New Roman"/>
          <w:sz w:val="28"/>
          <w:szCs w:val="28"/>
        </w:rPr>
        <w:t>i</w:t>
      </w:r>
      <w:r w:rsidR="00460126" w:rsidRPr="003152C2">
        <w:rPr>
          <w:rFonts w:ascii="Times New Roman" w:hAnsi="Times New Roman" w:cs="Times New Roman"/>
          <w:sz w:val="28"/>
          <w:szCs w:val="28"/>
        </w:rPr>
        <w:t>s whether the lease was assigned by reason of the company’s name changes</w:t>
      </w:r>
      <w:r w:rsidR="00880D64">
        <w:rPr>
          <w:rFonts w:ascii="Times New Roman" w:hAnsi="Times New Roman" w:cs="Times New Roman"/>
          <w:sz w:val="28"/>
          <w:szCs w:val="28"/>
        </w:rPr>
        <w:t>.</w:t>
      </w:r>
      <w:r w:rsidR="00460126">
        <w:rPr>
          <w:rFonts w:ascii="Times New Roman" w:hAnsi="Times New Roman" w:cs="Times New Roman"/>
          <w:sz w:val="28"/>
          <w:szCs w:val="28"/>
        </w:rPr>
        <w:t xml:space="preserve"> That </w:t>
      </w:r>
      <w:r w:rsidR="00460126">
        <w:rPr>
          <w:rFonts w:ascii="Times New Roman" w:hAnsi="Times New Roman" w:cs="Times New Roman"/>
          <w:sz w:val="28"/>
          <w:szCs w:val="28"/>
        </w:rPr>
        <w:lastRenderedPageBreak/>
        <w:t>th</w:t>
      </w:r>
      <w:r w:rsidR="00460126" w:rsidRPr="003152C2">
        <w:rPr>
          <w:rFonts w:ascii="Times New Roman" w:hAnsi="Times New Roman" w:cs="Times New Roman"/>
          <w:sz w:val="28"/>
          <w:szCs w:val="28"/>
        </w:rPr>
        <w:t>ere has been no discovery of new and important matter of evi</w:t>
      </w:r>
      <w:r w:rsidR="00460126">
        <w:rPr>
          <w:rFonts w:ascii="Times New Roman" w:hAnsi="Times New Roman" w:cs="Times New Roman"/>
          <w:sz w:val="28"/>
          <w:szCs w:val="28"/>
        </w:rPr>
        <w:t>dence which after due diligence</w:t>
      </w:r>
      <w:r w:rsidR="00460126" w:rsidRPr="003152C2">
        <w:rPr>
          <w:rFonts w:ascii="Times New Roman" w:hAnsi="Times New Roman" w:cs="Times New Roman"/>
          <w:sz w:val="28"/>
          <w:szCs w:val="28"/>
        </w:rPr>
        <w:t xml:space="preserve"> was not within the</w:t>
      </w:r>
      <w:r w:rsidR="00880D64">
        <w:rPr>
          <w:rFonts w:ascii="Times New Roman" w:hAnsi="Times New Roman" w:cs="Times New Roman"/>
          <w:sz w:val="28"/>
          <w:szCs w:val="28"/>
        </w:rPr>
        <w:t xml:space="preserve"> Applicants’</w:t>
      </w:r>
      <w:r w:rsidR="00460126" w:rsidRPr="003152C2">
        <w:rPr>
          <w:rFonts w:ascii="Times New Roman" w:hAnsi="Times New Roman" w:cs="Times New Roman"/>
          <w:sz w:val="28"/>
          <w:szCs w:val="28"/>
        </w:rPr>
        <w:t xml:space="preserve"> knowledge</w:t>
      </w:r>
      <w:r w:rsidR="00460126">
        <w:rPr>
          <w:rFonts w:ascii="Times New Roman" w:hAnsi="Times New Roman" w:cs="Times New Roman"/>
          <w:sz w:val="28"/>
          <w:szCs w:val="28"/>
        </w:rPr>
        <w:t xml:space="preserve"> and/</w:t>
      </w:r>
      <w:r w:rsidR="00460126" w:rsidRPr="003152C2">
        <w:rPr>
          <w:rFonts w:ascii="Times New Roman" w:hAnsi="Times New Roman" w:cs="Times New Roman"/>
          <w:sz w:val="28"/>
          <w:szCs w:val="28"/>
        </w:rPr>
        <w:t xml:space="preserve"> or could not be pro</w:t>
      </w:r>
      <w:r w:rsidR="00460126">
        <w:rPr>
          <w:rFonts w:ascii="Times New Roman" w:hAnsi="Times New Roman" w:cs="Times New Roman"/>
          <w:sz w:val="28"/>
          <w:szCs w:val="28"/>
        </w:rPr>
        <w:t>duced at that time</w:t>
      </w:r>
      <w:r w:rsidR="00880D64">
        <w:rPr>
          <w:rFonts w:ascii="Times New Roman" w:hAnsi="Times New Roman" w:cs="Times New Roman"/>
          <w:sz w:val="28"/>
          <w:szCs w:val="28"/>
        </w:rPr>
        <w:t xml:space="preserve">. </w:t>
      </w:r>
      <w:r w:rsidR="00460126" w:rsidRPr="003152C2">
        <w:rPr>
          <w:rFonts w:ascii="Times New Roman" w:hAnsi="Times New Roman" w:cs="Times New Roman"/>
          <w:sz w:val="28"/>
          <w:szCs w:val="28"/>
        </w:rPr>
        <w:t xml:space="preserve"> </w:t>
      </w:r>
    </w:p>
    <w:p w:rsidR="00BD15F2" w:rsidRPr="00BD15F2" w:rsidRDefault="003152C2" w:rsidP="00BD15F2">
      <w:pPr>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also </w:t>
      </w:r>
      <w:r w:rsidR="00D02559">
        <w:rPr>
          <w:rFonts w:ascii="Times New Roman" w:hAnsi="Times New Roman" w:cs="Times New Roman"/>
          <w:sz w:val="28"/>
          <w:szCs w:val="28"/>
        </w:rPr>
        <w:t xml:space="preserve">called upon </w:t>
      </w:r>
      <w:r w:rsidR="0003791A" w:rsidRPr="003152C2">
        <w:rPr>
          <w:rFonts w:ascii="Times New Roman" w:hAnsi="Times New Roman" w:cs="Times New Roman"/>
          <w:sz w:val="28"/>
          <w:szCs w:val="28"/>
        </w:rPr>
        <w:t xml:space="preserve">court </w:t>
      </w:r>
      <w:r w:rsidR="00D02559">
        <w:rPr>
          <w:rFonts w:ascii="Times New Roman" w:hAnsi="Times New Roman" w:cs="Times New Roman"/>
          <w:sz w:val="28"/>
          <w:szCs w:val="28"/>
        </w:rPr>
        <w:t>to</w:t>
      </w:r>
      <w:r>
        <w:rPr>
          <w:rFonts w:ascii="Times New Roman" w:hAnsi="Times New Roman" w:cs="Times New Roman"/>
          <w:sz w:val="28"/>
          <w:szCs w:val="28"/>
        </w:rPr>
        <w:t xml:space="preserve"> </w:t>
      </w:r>
      <w:r w:rsidR="000D40A3" w:rsidRPr="003152C2">
        <w:rPr>
          <w:rFonts w:ascii="Times New Roman" w:hAnsi="Times New Roman" w:cs="Times New Roman"/>
          <w:sz w:val="28"/>
          <w:szCs w:val="28"/>
        </w:rPr>
        <w:t xml:space="preserve">consider the issue of </w:t>
      </w:r>
      <w:r>
        <w:rPr>
          <w:rFonts w:ascii="Times New Roman" w:hAnsi="Times New Roman" w:cs="Times New Roman"/>
          <w:sz w:val="28"/>
          <w:szCs w:val="28"/>
        </w:rPr>
        <w:t>l</w:t>
      </w:r>
      <w:r w:rsidR="000D40A3" w:rsidRPr="003152C2">
        <w:rPr>
          <w:rFonts w:ascii="Times New Roman" w:hAnsi="Times New Roman" w:cs="Times New Roman"/>
          <w:sz w:val="28"/>
          <w:szCs w:val="28"/>
        </w:rPr>
        <w:t>aches</w:t>
      </w:r>
      <w:r w:rsidR="00517873">
        <w:rPr>
          <w:rFonts w:ascii="Times New Roman" w:hAnsi="Times New Roman" w:cs="Times New Roman"/>
          <w:sz w:val="28"/>
          <w:szCs w:val="28"/>
        </w:rPr>
        <w:t xml:space="preserve"> in t</w:t>
      </w:r>
      <w:r w:rsidR="000D40A3" w:rsidRPr="003152C2">
        <w:rPr>
          <w:rFonts w:ascii="Times New Roman" w:hAnsi="Times New Roman" w:cs="Times New Roman"/>
          <w:sz w:val="28"/>
          <w:szCs w:val="28"/>
        </w:rPr>
        <w:t>h</w:t>
      </w:r>
      <w:r>
        <w:rPr>
          <w:rFonts w:ascii="Times New Roman" w:hAnsi="Times New Roman" w:cs="Times New Roman"/>
          <w:sz w:val="28"/>
          <w:szCs w:val="28"/>
        </w:rPr>
        <w:t>at th</w:t>
      </w:r>
      <w:r w:rsidR="000D40A3" w:rsidRPr="003152C2">
        <w:rPr>
          <w:rFonts w:ascii="Times New Roman" w:hAnsi="Times New Roman" w:cs="Times New Roman"/>
          <w:sz w:val="28"/>
          <w:szCs w:val="28"/>
        </w:rPr>
        <w:t xml:space="preserve">e consent </w:t>
      </w:r>
      <w:r w:rsidR="00517873">
        <w:rPr>
          <w:rFonts w:ascii="Times New Roman" w:hAnsi="Times New Roman" w:cs="Times New Roman"/>
          <w:sz w:val="28"/>
          <w:szCs w:val="28"/>
        </w:rPr>
        <w:t xml:space="preserve">judgment </w:t>
      </w:r>
      <w:r w:rsidR="000D40A3" w:rsidRPr="003152C2">
        <w:rPr>
          <w:rFonts w:ascii="Times New Roman" w:hAnsi="Times New Roman" w:cs="Times New Roman"/>
          <w:sz w:val="28"/>
          <w:szCs w:val="28"/>
        </w:rPr>
        <w:t>was entered into on 23</w:t>
      </w:r>
      <w:r>
        <w:rPr>
          <w:rFonts w:ascii="Times New Roman" w:hAnsi="Times New Roman" w:cs="Times New Roman"/>
          <w:sz w:val="28"/>
          <w:szCs w:val="28"/>
        </w:rPr>
        <w:t>/05/</w:t>
      </w:r>
      <w:r w:rsidR="000D40A3" w:rsidRPr="003152C2">
        <w:rPr>
          <w:rFonts w:ascii="Times New Roman" w:hAnsi="Times New Roman" w:cs="Times New Roman"/>
          <w:sz w:val="28"/>
          <w:szCs w:val="28"/>
        </w:rPr>
        <w:t>2012 and on 22</w:t>
      </w:r>
      <w:r>
        <w:rPr>
          <w:rFonts w:ascii="Times New Roman" w:hAnsi="Times New Roman" w:cs="Times New Roman"/>
          <w:sz w:val="28"/>
          <w:szCs w:val="28"/>
        </w:rPr>
        <w:t>/02/</w:t>
      </w:r>
      <w:r w:rsidR="000D40A3" w:rsidRPr="003152C2">
        <w:rPr>
          <w:rFonts w:ascii="Times New Roman" w:hAnsi="Times New Roman" w:cs="Times New Roman"/>
          <w:sz w:val="28"/>
          <w:szCs w:val="28"/>
        </w:rPr>
        <w:t xml:space="preserve"> </w:t>
      </w:r>
      <w:r w:rsidR="00DE22CF" w:rsidRPr="003152C2">
        <w:rPr>
          <w:rFonts w:ascii="Times New Roman" w:hAnsi="Times New Roman" w:cs="Times New Roman"/>
          <w:sz w:val="28"/>
          <w:szCs w:val="28"/>
        </w:rPr>
        <w:t xml:space="preserve">2013 </w:t>
      </w:r>
      <w:r>
        <w:rPr>
          <w:rFonts w:ascii="Times New Roman" w:hAnsi="Times New Roman" w:cs="Times New Roman"/>
          <w:sz w:val="28"/>
          <w:szCs w:val="28"/>
        </w:rPr>
        <w:t xml:space="preserve">ten </w:t>
      </w:r>
      <w:r w:rsidR="00DE22CF" w:rsidRPr="003152C2">
        <w:rPr>
          <w:rFonts w:ascii="Times New Roman" w:hAnsi="Times New Roman" w:cs="Times New Roman"/>
          <w:sz w:val="28"/>
          <w:szCs w:val="28"/>
        </w:rPr>
        <w:t xml:space="preserve">months later the Applicants </w:t>
      </w:r>
      <w:r w:rsidR="00D02559">
        <w:rPr>
          <w:rFonts w:ascii="Times New Roman" w:hAnsi="Times New Roman" w:cs="Times New Roman"/>
          <w:sz w:val="28"/>
          <w:szCs w:val="28"/>
        </w:rPr>
        <w:t xml:space="preserve">filed seeking to </w:t>
      </w:r>
      <w:r w:rsidR="00DE22CF" w:rsidRPr="003152C2">
        <w:rPr>
          <w:rFonts w:ascii="Times New Roman" w:hAnsi="Times New Roman" w:cs="Times New Roman"/>
          <w:sz w:val="28"/>
          <w:szCs w:val="28"/>
        </w:rPr>
        <w:t xml:space="preserve">set </w:t>
      </w:r>
      <w:r w:rsidR="00517873">
        <w:rPr>
          <w:rFonts w:ascii="Times New Roman" w:hAnsi="Times New Roman" w:cs="Times New Roman"/>
          <w:sz w:val="28"/>
          <w:szCs w:val="28"/>
        </w:rPr>
        <w:t>it aside b</w:t>
      </w:r>
      <w:r w:rsidR="00DE22CF" w:rsidRPr="003152C2">
        <w:rPr>
          <w:rFonts w:ascii="Times New Roman" w:hAnsi="Times New Roman" w:cs="Times New Roman"/>
          <w:sz w:val="28"/>
          <w:szCs w:val="28"/>
        </w:rPr>
        <w:t xml:space="preserve">asing on an issue they were aware of even before the consent was entered. </w:t>
      </w:r>
      <w:r w:rsidR="00517873">
        <w:rPr>
          <w:rFonts w:ascii="Times New Roman" w:hAnsi="Times New Roman" w:cs="Times New Roman"/>
          <w:sz w:val="28"/>
          <w:szCs w:val="28"/>
        </w:rPr>
        <w:t xml:space="preserve">Counsel </w:t>
      </w:r>
      <w:r w:rsidR="00880D64">
        <w:rPr>
          <w:rFonts w:ascii="Times New Roman" w:hAnsi="Times New Roman" w:cs="Times New Roman"/>
          <w:sz w:val="28"/>
          <w:szCs w:val="28"/>
        </w:rPr>
        <w:t>argued that this was inordinate delay</w:t>
      </w:r>
      <w:r w:rsidR="00835F0D">
        <w:rPr>
          <w:rFonts w:ascii="Times New Roman" w:hAnsi="Times New Roman" w:cs="Times New Roman"/>
          <w:sz w:val="28"/>
          <w:szCs w:val="28"/>
        </w:rPr>
        <w:t xml:space="preserve"> </w:t>
      </w:r>
      <w:r w:rsidR="00292202">
        <w:rPr>
          <w:rFonts w:ascii="Times New Roman" w:hAnsi="Times New Roman" w:cs="Times New Roman"/>
          <w:sz w:val="28"/>
          <w:szCs w:val="28"/>
        </w:rPr>
        <w:t>and that</w:t>
      </w:r>
      <w:r w:rsidR="00BD15F2">
        <w:rPr>
          <w:rFonts w:ascii="Times New Roman" w:hAnsi="Times New Roman" w:cs="Times New Roman"/>
          <w:sz w:val="28"/>
          <w:szCs w:val="28"/>
        </w:rPr>
        <w:t xml:space="preserve"> </w:t>
      </w:r>
      <w:r w:rsidR="00460126">
        <w:rPr>
          <w:rFonts w:ascii="Times New Roman" w:hAnsi="Times New Roman" w:cs="Times New Roman"/>
          <w:sz w:val="28"/>
          <w:szCs w:val="28"/>
        </w:rPr>
        <w:t>under</w:t>
      </w:r>
      <w:r w:rsidR="00BD15F2">
        <w:rPr>
          <w:rFonts w:ascii="Times New Roman" w:hAnsi="Times New Roman" w:cs="Times New Roman"/>
          <w:sz w:val="28"/>
          <w:szCs w:val="28"/>
        </w:rPr>
        <w:t xml:space="preserve"> </w:t>
      </w:r>
      <w:r w:rsidR="00BD15F2" w:rsidRPr="003152C2">
        <w:rPr>
          <w:rFonts w:ascii="Times New Roman" w:hAnsi="Times New Roman" w:cs="Times New Roman"/>
          <w:b/>
          <w:i/>
          <w:sz w:val="28"/>
          <w:szCs w:val="28"/>
        </w:rPr>
        <w:t>Order 46 r</w:t>
      </w:r>
      <w:r>
        <w:rPr>
          <w:rFonts w:ascii="Times New Roman" w:hAnsi="Times New Roman" w:cs="Times New Roman"/>
          <w:b/>
          <w:i/>
          <w:sz w:val="28"/>
          <w:szCs w:val="28"/>
        </w:rPr>
        <w:t>.</w:t>
      </w:r>
      <w:r w:rsidR="00BD15F2" w:rsidRPr="003152C2">
        <w:rPr>
          <w:rFonts w:ascii="Times New Roman" w:hAnsi="Times New Roman" w:cs="Times New Roman"/>
          <w:b/>
          <w:i/>
          <w:sz w:val="28"/>
          <w:szCs w:val="28"/>
        </w:rPr>
        <w:t>1</w:t>
      </w:r>
      <w:r>
        <w:rPr>
          <w:rFonts w:ascii="Times New Roman" w:hAnsi="Times New Roman" w:cs="Times New Roman"/>
          <w:b/>
          <w:i/>
          <w:sz w:val="28"/>
          <w:szCs w:val="28"/>
        </w:rPr>
        <w:t>CPR</w:t>
      </w:r>
      <w:r w:rsidR="00460126">
        <w:rPr>
          <w:rFonts w:ascii="Times New Roman" w:hAnsi="Times New Roman" w:cs="Times New Roman"/>
          <w:b/>
          <w:i/>
          <w:sz w:val="28"/>
          <w:szCs w:val="28"/>
        </w:rPr>
        <w:t xml:space="preserve">, </w:t>
      </w:r>
      <w:r w:rsidR="00292202">
        <w:rPr>
          <w:rFonts w:ascii="Times New Roman" w:hAnsi="Times New Roman" w:cs="Times New Roman"/>
          <w:sz w:val="28"/>
          <w:szCs w:val="28"/>
        </w:rPr>
        <w:t>an application</w:t>
      </w:r>
      <w:r w:rsidR="00460126" w:rsidRPr="007B5C5D">
        <w:rPr>
          <w:rFonts w:ascii="Times New Roman" w:hAnsi="Times New Roman" w:cs="Times New Roman"/>
          <w:sz w:val="28"/>
          <w:szCs w:val="28"/>
        </w:rPr>
        <w:t xml:space="preserve"> </w:t>
      </w:r>
      <w:r w:rsidR="0096639F" w:rsidRPr="007B5C5D">
        <w:rPr>
          <w:rFonts w:ascii="Times New Roman" w:hAnsi="Times New Roman" w:cs="Times New Roman"/>
          <w:sz w:val="28"/>
          <w:szCs w:val="28"/>
        </w:rPr>
        <w:t>made</w:t>
      </w:r>
      <w:r w:rsidR="0096639F">
        <w:rPr>
          <w:rFonts w:ascii="Times New Roman" w:hAnsi="Times New Roman" w:cs="Times New Roman"/>
          <w:b/>
          <w:i/>
          <w:sz w:val="28"/>
          <w:szCs w:val="28"/>
        </w:rPr>
        <w:t xml:space="preserve"> </w:t>
      </w:r>
      <w:r w:rsidR="0096639F">
        <w:rPr>
          <w:rFonts w:ascii="Times New Roman" w:hAnsi="Times New Roman" w:cs="Times New Roman"/>
          <w:sz w:val="28"/>
          <w:szCs w:val="28"/>
        </w:rPr>
        <w:t>after</w:t>
      </w:r>
      <w:r w:rsidR="00BD15F2">
        <w:rPr>
          <w:rFonts w:ascii="Times New Roman" w:hAnsi="Times New Roman" w:cs="Times New Roman"/>
          <w:sz w:val="28"/>
          <w:szCs w:val="28"/>
        </w:rPr>
        <w:t xml:space="preserve"> inordinate delay </w:t>
      </w:r>
      <w:r w:rsidR="007675A5">
        <w:rPr>
          <w:rFonts w:ascii="Times New Roman" w:hAnsi="Times New Roman" w:cs="Times New Roman"/>
          <w:sz w:val="28"/>
          <w:szCs w:val="28"/>
        </w:rPr>
        <w:t>ought to</w:t>
      </w:r>
      <w:r w:rsidR="00BD15F2">
        <w:rPr>
          <w:rFonts w:ascii="Times New Roman" w:hAnsi="Times New Roman" w:cs="Times New Roman"/>
          <w:sz w:val="28"/>
          <w:szCs w:val="28"/>
        </w:rPr>
        <w:t xml:space="preserve"> be dismissed.</w:t>
      </w:r>
    </w:p>
    <w:p w:rsidR="00745932" w:rsidRDefault="00AB7F70" w:rsidP="00CA0917">
      <w:pPr>
        <w:jc w:val="both"/>
        <w:rPr>
          <w:rFonts w:ascii="Times New Roman" w:hAnsi="Times New Roman" w:cs="Times New Roman"/>
          <w:sz w:val="28"/>
          <w:szCs w:val="28"/>
        </w:rPr>
      </w:pPr>
      <w:r w:rsidRPr="00AB7F70">
        <w:rPr>
          <w:rFonts w:ascii="Times New Roman" w:hAnsi="Times New Roman" w:cs="Times New Roman"/>
          <w:b/>
          <w:i/>
          <w:sz w:val="28"/>
          <w:szCs w:val="28"/>
        </w:rPr>
        <w:t>Consideration.</w:t>
      </w:r>
    </w:p>
    <w:p w:rsidR="001B41E2" w:rsidRDefault="00AB7F70" w:rsidP="001B41E2">
      <w:pPr>
        <w:spacing w:line="360" w:lineRule="auto"/>
        <w:jc w:val="both"/>
        <w:rPr>
          <w:rFonts w:ascii="Times New Roman" w:hAnsi="Times New Roman" w:cs="Times New Roman"/>
          <w:sz w:val="28"/>
          <w:szCs w:val="28"/>
        </w:rPr>
      </w:pPr>
      <w:r>
        <w:rPr>
          <w:rFonts w:ascii="Times New Roman" w:hAnsi="Times New Roman" w:cs="Times New Roman"/>
          <w:sz w:val="28"/>
          <w:szCs w:val="28"/>
        </w:rPr>
        <w:t>I have endeavored to reproduce the evidence and submissions in detail for ease of following</w:t>
      </w:r>
      <w:r w:rsidR="007675A5">
        <w:rPr>
          <w:rFonts w:ascii="Times New Roman" w:hAnsi="Times New Roman" w:cs="Times New Roman"/>
          <w:sz w:val="28"/>
          <w:szCs w:val="28"/>
        </w:rPr>
        <w:t xml:space="preserve">. The all encompassing issue is whether the consent judgment </w:t>
      </w:r>
      <w:r w:rsidR="001B41E2">
        <w:rPr>
          <w:rFonts w:ascii="Times New Roman" w:hAnsi="Times New Roman" w:cs="Times New Roman"/>
          <w:sz w:val="28"/>
          <w:szCs w:val="28"/>
        </w:rPr>
        <w:t xml:space="preserve">in this case meets the criteria for review set under </w:t>
      </w:r>
      <w:r w:rsidR="001B41E2" w:rsidRPr="001B41E2">
        <w:rPr>
          <w:rFonts w:ascii="Times New Roman" w:hAnsi="Times New Roman" w:cs="Times New Roman"/>
          <w:b/>
          <w:i/>
          <w:sz w:val="28"/>
          <w:szCs w:val="28"/>
        </w:rPr>
        <w:t>Order 46 CPR</w:t>
      </w:r>
      <w:r w:rsidR="001B41E2">
        <w:rPr>
          <w:rFonts w:ascii="Times New Roman" w:hAnsi="Times New Roman" w:cs="Times New Roman"/>
          <w:sz w:val="28"/>
          <w:szCs w:val="28"/>
        </w:rPr>
        <w:t>.</w:t>
      </w:r>
      <w:r>
        <w:rPr>
          <w:rFonts w:ascii="Times New Roman" w:hAnsi="Times New Roman" w:cs="Times New Roman"/>
          <w:sz w:val="28"/>
          <w:szCs w:val="28"/>
        </w:rPr>
        <w:t xml:space="preserve"> </w:t>
      </w:r>
    </w:p>
    <w:p w:rsidR="006B7A42" w:rsidRDefault="00D02559" w:rsidP="001B41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96639F">
        <w:rPr>
          <w:rFonts w:ascii="Times New Roman" w:hAnsi="Times New Roman" w:cs="Times New Roman"/>
          <w:sz w:val="28"/>
          <w:szCs w:val="28"/>
        </w:rPr>
        <w:t xml:space="preserve">is the established law, as </w:t>
      </w:r>
      <w:r>
        <w:rPr>
          <w:rFonts w:ascii="Times New Roman" w:hAnsi="Times New Roman" w:cs="Times New Roman"/>
          <w:sz w:val="28"/>
          <w:szCs w:val="28"/>
        </w:rPr>
        <w:t>w</w:t>
      </w:r>
      <w:r w:rsidR="00DD46E2">
        <w:rPr>
          <w:rFonts w:ascii="Times New Roman" w:hAnsi="Times New Roman" w:cs="Times New Roman"/>
          <w:sz w:val="28"/>
          <w:szCs w:val="28"/>
        </w:rPr>
        <w:t xml:space="preserve">as held in </w:t>
      </w:r>
      <w:r w:rsidR="00CC65F9">
        <w:rPr>
          <w:rFonts w:ascii="Times New Roman" w:hAnsi="Times New Roman" w:cs="Times New Roman"/>
          <w:sz w:val="28"/>
          <w:szCs w:val="28"/>
        </w:rPr>
        <w:t xml:space="preserve">the land mark case of </w:t>
      </w:r>
      <w:r w:rsidR="00DD46E2" w:rsidRPr="00F75CA5">
        <w:rPr>
          <w:rFonts w:ascii="Times New Roman" w:hAnsi="Times New Roman" w:cs="Times New Roman"/>
          <w:b/>
          <w:i/>
          <w:sz w:val="28"/>
          <w:szCs w:val="28"/>
        </w:rPr>
        <w:t>Hirani v. Kassam (</w:t>
      </w:r>
      <w:r w:rsidR="00F75CA5">
        <w:rPr>
          <w:rFonts w:ascii="Times New Roman" w:hAnsi="Times New Roman" w:cs="Times New Roman"/>
          <w:b/>
          <w:i/>
          <w:sz w:val="28"/>
          <w:szCs w:val="28"/>
        </w:rPr>
        <w:t>supra</w:t>
      </w:r>
      <w:r w:rsidR="00DD46E2" w:rsidRPr="00F75CA5">
        <w:rPr>
          <w:rFonts w:ascii="Times New Roman" w:hAnsi="Times New Roman" w:cs="Times New Roman"/>
          <w:b/>
          <w:i/>
          <w:sz w:val="28"/>
          <w:szCs w:val="28"/>
        </w:rPr>
        <w:t>)</w:t>
      </w:r>
      <w:r w:rsidR="00DD46E2">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DD46E2">
        <w:rPr>
          <w:rFonts w:ascii="Times New Roman" w:hAnsi="Times New Roman" w:cs="Times New Roman"/>
          <w:sz w:val="28"/>
          <w:szCs w:val="28"/>
        </w:rPr>
        <w:t>a</w:t>
      </w:r>
      <w:r w:rsidR="00AB7F70">
        <w:rPr>
          <w:rFonts w:ascii="Times New Roman" w:hAnsi="Times New Roman" w:cs="Times New Roman"/>
          <w:sz w:val="28"/>
          <w:szCs w:val="28"/>
        </w:rPr>
        <w:t xml:space="preserve"> consent judgment derives its legal effect from the agreement of the parties</w:t>
      </w:r>
      <w:r w:rsidR="0007155C">
        <w:rPr>
          <w:rFonts w:ascii="Times New Roman" w:hAnsi="Times New Roman" w:cs="Times New Roman"/>
          <w:sz w:val="28"/>
          <w:szCs w:val="28"/>
        </w:rPr>
        <w:t>,</w:t>
      </w:r>
      <w:r w:rsidR="00DD46E2">
        <w:rPr>
          <w:rFonts w:ascii="Times New Roman" w:hAnsi="Times New Roman" w:cs="Times New Roman"/>
          <w:sz w:val="28"/>
          <w:szCs w:val="28"/>
        </w:rPr>
        <w:t xml:space="preserve"> and can only be set aside or rescinded on the same principles and grounds as those a contract would ordinarily be rescinded or set aside. Further, in </w:t>
      </w:r>
      <w:r w:rsidR="00F75CA5" w:rsidRPr="00FF397E">
        <w:rPr>
          <w:rFonts w:ascii="Times New Roman" w:hAnsi="Times New Roman" w:cs="Times New Roman"/>
          <w:b/>
          <w:i/>
          <w:sz w:val="28"/>
          <w:szCs w:val="28"/>
        </w:rPr>
        <w:t>Babigumira John &amp; O’rs</w:t>
      </w:r>
      <w:r w:rsidR="00F75CA5" w:rsidRPr="00FF397E">
        <w:rPr>
          <w:rFonts w:ascii="Times New Roman" w:hAnsi="Times New Roman" w:cs="Times New Roman"/>
          <w:i/>
          <w:sz w:val="28"/>
          <w:szCs w:val="28"/>
        </w:rPr>
        <w:t xml:space="preserve"> v. </w:t>
      </w:r>
      <w:r w:rsidR="00F75CA5" w:rsidRPr="00FF397E">
        <w:rPr>
          <w:rFonts w:ascii="Times New Roman" w:hAnsi="Times New Roman" w:cs="Times New Roman"/>
          <w:b/>
          <w:i/>
          <w:sz w:val="28"/>
          <w:szCs w:val="28"/>
        </w:rPr>
        <w:t>Hoima Council</w:t>
      </w:r>
      <w:r w:rsidR="00F75CA5">
        <w:rPr>
          <w:rFonts w:ascii="Times New Roman" w:hAnsi="Times New Roman" w:cs="Times New Roman"/>
          <w:b/>
          <w:i/>
          <w:sz w:val="28"/>
          <w:szCs w:val="28"/>
        </w:rPr>
        <w:t xml:space="preserve"> (supra); </w:t>
      </w:r>
      <w:r>
        <w:rPr>
          <w:rFonts w:ascii="Times New Roman" w:hAnsi="Times New Roman" w:cs="Times New Roman"/>
          <w:b/>
          <w:i/>
          <w:sz w:val="28"/>
          <w:szCs w:val="28"/>
        </w:rPr>
        <w:t>B</w:t>
      </w:r>
      <w:r w:rsidR="00F75CA5">
        <w:rPr>
          <w:rFonts w:ascii="Times New Roman" w:hAnsi="Times New Roman" w:cs="Times New Roman"/>
          <w:b/>
          <w:i/>
          <w:sz w:val="28"/>
          <w:szCs w:val="28"/>
        </w:rPr>
        <w:t>roke Bond Liebig T Ltd. v.Mallya [1975] E</w:t>
      </w:r>
      <w:r w:rsidR="00CC65F9">
        <w:rPr>
          <w:rFonts w:ascii="Times New Roman" w:hAnsi="Times New Roman" w:cs="Times New Roman"/>
          <w:b/>
          <w:i/>
          <w:sz w:val="28"/>
          <w:szCs w:val="28"/>
        </w:rPr>
        <w:t>.</w:t>
      </w:r>
      <w:r w:rsidR="00F75CA5">
        <w:rPr>
          <w:rFonts w:ascii="Times New Roman" w:hAnsi="Times New Roman" w:cs="Times New Roman"/>
          <w:b/>
          <w:i/>
          <w:sz w:val="28"/>
          <w:szCs w:val="28"/>
        </w:rPr>
        <w:t>A</w:t>
      </w:r>
      <w:r w:rsidR="00CC65F9">
        <w:rPr>
          <w:rFonts w:ascii="Times New Roman" w:hAnsi="Times New Roman" w:cs="Times New Roman"/>
          <w:b/>
          <w:i/>
          <w:sz w:val="28"/>
          <w:szCs w:val="28"/>
        </w:rPr>
        <w:t>.</w:t>
      </w:r>
      <w:r w:rsidR="00F75CA5">
        <w:rPr>
          <w:rFonts w:ascii="Times New Roman" w:hAnsi="Times New Roman" w:cs="Times New Roman"/>
          <w:b/>
          <w:i/>
          <w:sz w:val="28"/>
          <w:szCs w:val="28"/>
        </w:rPr>
        <w:t xml:space="preserve"> 266, </w:t>
      </w:r>
      <w:r w:rsidR="00F75CA5" w:rsidRPr="00F75CA5">
        <w:rPr>
          <w:rFonts w:ascii="Times New Roman" w:hAnsi="Times New Roman" w:cs="Times New Roman"/>
          <w:sz w:val="28"/>
          <w:szCs w:val="28"/>
        </w:rPr>
        <w:t>it was held that unless obtained by fraud or collusion, or if the consent was given without sufficient material facts or in misapprehension or in ignorance of material facts or in general for a reason which would enable the court to set aside such an agreement</w:t>
      </w:r>
      <w:r w:rsidR="00F75CA5">
        <w:rPr>
          <w:rFonts w:ascii="Times New Roman" w:hAnsi="Times New Roman" w:cs="Times New Roman"/>
          <w:sz w:val="28"/>
          <w:szCs w:val="28"/>
        </w:rPr>
        <w:t xml:space="preserve">, a consent </w:t>
      </w:r>
      <w:r w:rsidR="00ED1650">
        <w:rPr>
          <w:rFonts w:ascii="Times New Roman" w:hAnsi="Times New Roman" w:cs="Times New Roman"/>
          <w:sz w:val="28"/>
          <w:szCs w:val="28"/>
        </w:rPr>
        <w:t>would be set aside</w:t>
      </w:r>
      <w:r w:rsidR="00F75CA5" w:rsidRPr="00F75CA5">
        <w:rPr>
          <w:rFonts w:ascii="Times New Roman" w:hAnsi="Times New Roman" w:cs="Times New Roman"/>
          <w:sz w:val="28"/>
          <w:szCs w:val="28"/>
        </w:rPr>
        <w:t>.</w:t>
      </w:r>
      <w:r w:rsidR="006B7A42">
        <w:rPr>
          <w:rFonts w:ascii="Times New Roman" w:hAnsi="Times New Roman" w:cs="Times New Roman"/>
          <w:sz w:val="28"/>
          <w:szCs w:val="28"/>
        </w:rPr>
        <w:t xml:space="preserve"> In addition, where a party obtains a consent judgment irregularly the opposite party may of course insist on </w:t>
      </w:r>
      <w:r w:rsidR="00CE25D2">
        <w:rPr>
          <w:rFonts w:ascii="Times New Roman" w:hAnsi="Times New Roman" w:cs="Times New Roman"/>
          <w:sz w:val="28"/>
          <w:szCs w:val="28"/>
        </w:rPr>
        <w:t>its</w:t>
      </w:r>
      <w:r w:rsidR="006B7A42">
        <w:rPr>
          <w:rFonts w:ascii="Times New Roman" w:hAnsi="Times New Roman" w:cs="Times New Roman"/>
          <w:sz w:val="28"/>
          <w:szCs w:val="28"/>
        </w:rPr>
        <w:t xml:space="preserve"> right to have such </w:t>
      </w:r>
      <w:r w:rsidR="00CC65F9">
        <w:rPr>
          <w:rFonts w:ascii="Times New Roman" w:hAnsi="Times New Roman" w:cs="Times New Roman"/>
          <w:sz w:val="28"/>
          <w:szCs w:val="28"/>
        </w:rPr>
        <w:t>consent</w:t>
      </w:r>
      <w:r w:rsidR="006B7A42">
        <w:rPr>
          <w:rFonts w:ascii="Times New Roman" w:hAnsi="Times New Roman" w:cs="Times New Roman"/>
          <w:sz w:val="28"/>
          <w:szCs w:val="28"/>
        </w:rPr>
        <w:t xml:space="preserve"> set aside.</w:t>
      </w:r>
    </w:p>
    <w:p w:rsidR="00042A0E" w:rsidRDefault="003C6428" w:rsidP="00042A0E">
      <w:pPr>
        <w:tabs>
          <w:tab w:val="left" w:pos="450"/>
        </w:tabs>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Therefore, subject to well known exceptions</w:t>
      </w:r>
      <w:r w:rsidR="00CC65F9">
        <w:rPr>
          <w:rFonts w:ascii="Times New Roman" w:hAnsi="Times New Roman" w:cs="Times New Roman"/>
          <w:sz w:val="28"/>
          <w:szCs w:val="28"/>
        </w:rPr>
        <w:t>,</w:t>
      </w:r>
      <w:r>
        <w:rPr>
          <w:rFonts w:ascii="Times New Roman" w:hAnsi="Times New Roman" w:cs="Times New Roman"/>
          <w:sz w:val="28"/>
          <w:szCs w:val="28"/>
        </w:rPr>
        <w:t xml:space="preserve"> the</w:t>
      </w:r>
      <w:r w:rsidR="006B7A42">
        <w:rPr>
          <w:rFonts w:ascii="Times New Roman" w:hAnsi="Times New Roman" w:cs="Times New Roman"/>
          <w:sz w:val="28"/>
          <w:szCs w:val="28"/>
        </w:rPr>
        <w:t xml:space="preserve"> court cannot set aside a consent judgment when there is no sufficient material to show that Counsel for </w:t>
      </w:r>
      <w:r w:rsidR="00564CE3">
        <w:rPr>
          <w:rFonts w:ascii="Times New Roman" w:hAnsi="Times New Roman" w:cs="Times New Roman"/>
          <w:sz w:val="28"/>
          <w:szCs w:val="28"/>
        </w:rPr>
        <w:t>a</w:t>
      </w:r>
      <w:r w:rsidR="006B7A42">
        <w:rPr>
          <w:rFonts w:ascii="Times New Roman" w:hAnsi="Times New Roman" w:cs="Times New Roman"/>
          <w:sz w:val="28"/>
          <w:szCs w:val="28"/>
        </w:rPr>
        <w:t xml:space="preserve"> party </w:t>
      </w:r>
      <w:r w:rsidR="00564CE3">
        <w:rPr>
          <w:rFonts w:ascii="Times New Roman" w:hAnsi="Times New Roman" w:cs="Times New Roman"/>
          <w:sz w:val="28"/>
          <w:szCs w:val="28"/>
        </w:rPr>
        <w:lastRenderedPageBreak/>
        <w:t xml:space="preserve">thereto </w:t>
      </w:r>
      <w:r w:rsidR="006B7A42">
        <w:rPr>
          <w:rFonts w:ascii="Times New Roman" w:hAnsi="Times New Roman" w:cs="Times New Roman"/>
          <w:sz w:val="28"/>
          <w:szCs w:val="28"/>
        </w:rPr>
        <w:t xml:space="preserve">had entered into such consent without the instructions of the client. </w:t>
      </w:r>
      <w:r w:rsidR="00EF266F">
        <w:rPr>
          <w:rFonts w:ascii="Times New Roman" w:hAnsi="Times New Roman" w:cs="Times New Roman"/>
          <w:sz w:val="28"/>
          <w:szCs w:val="28"/>
        </w:rPr>
        <w:t>Even if Counsel</w:t>
      </w:r>
      <w:r w:rsidR="006B7A42">
        <w:rPr>
          <w:rFonts w:ascii="Times New Roman" w:hAnsi="Times New Roman" w:cs="Times New Roman"/>
          <w:sz w:val="28"/>
          <w:szCs w:val="28"/>
        </w:rPr>
        <w:t xml:space="preserve"> has no specific </w:t>
      </w:r>
      <w:r w:rsidR="0033365A">
        <w:rPr>
          <w:rFonts w:ascii="Times New Roman" w:hAnsi="Times New Roman" w:cs="Times New Roman"/>
          <w:sz w:val="28"/>
          <w:szCs w:val="28"/>
        </w:rPr>
        <w:t xml:space="preserve">instructions </w:t>
      </w:r>
      <w:r w:rsidR="006B7A42">
        <w:rPr>
          <w:rFonts w:ascii="Times New Roman" w:hAnsi="Times New Roman" w:cs="Times New Roman"/>
          <w:sz w:val="28"/>
          <w:szCs w:val="28"/>
        </w:rPr>
        <w:t xml:space="preserve">to </w:t>
      </w:r>
      <w:r w:rsidR="0033365A">
        <w:rPr>
          <w:rFonts w:ascii="Times New Roman" w:hAnsi="Times New Roman" w:cs="Times New Roman"/>
          <w:sz w:val="28"/>
          <w:szCs w:val="28"/>
        </w:rPr>
        <w:t>enter a consent judgment</w:t>
      </w:r>
      <w:r w:rsidR="00564CE3">
        <w:rPr>
          <w:rFonts w:ascii="Times New Roman" w:hAnsi="Times New Roman" w:cs="Times New Roman"/>
          <w:sz w:val="28"/>
          <w:szCs w:val="28"/>
        </w:rPr>
        <w:t>,</w:t>
      </w:r>
      <w:r w:rsidR="0033365A">
        <w:rPr>
          <w:rFonts w:ascii="Times New Roman" w:hAnsi="Times New Roman" w:cs="Times New Roman"/>
          <w:sz w:val="28"/>
          <w:szCs w:val="28"/>
        </w:rPr>
        <w:t xml:space="preserve"> but only has general instructions to </w:t>
      </w:r>
      <w:r w:rsidR="006B7A42">
        <w:rPr>
          <w:rFonts w:ascii="Times New Roman" w:hAnsi="Times New Roman" w:cs="Times New Roman"/>
          <w:sz w:val="28"/>
          <w:szCs w:val="28"/>
        </w:rPr>
        <w:t>defend the suit</w:t>
      </w:r>
      <w:r w:rsidR="00EF266F">
        <w:rPr>
          <w:rFonts w:ascii="Times New Roman" w:hAnsi="Times New Roman" w:cs="Times New Roman"/>
          <w:sz w:val="28"/>
          <w:szCs w:val="28"/>
        </w:rPr>
        <w:t>; f</w:t>
      </w:r>
      <w:r>
        <w:rPr>
          <w:rFonts w:ascii="Times New Roman" w:hAnsi="Times New Roman" w:cs="Times New Roman"/>
          <w:sz w:val="28"/>
          <w:szCs w:val="28"/>
        </w:rPr>
        <w:t>or</w:t>
      </w:r>
      <w:r w:rsidR="0033365A">
        <w:rPr>
          <w:rFonts w:ascii="Times New Roman" w:hAnsi="Times New Roman" w:cs="Times New Roman"/>
          <w:sz w:val="28"/>
          <w:szCs w:val="28"/>
        </w:rPr>
        <w:t xml:space="preserve"> as long as </w:t>
      </w:r>
      <w:r w:rsidR="00EF266F">
        <w:rPr>
          <w:rFonts w:ascii="Times New Roman" w:hAnsi="Times New Roman" w:cs="Times New Roman"/>
          <w:sz w:val="28"/>
          <w:szCs w:val="28"/>
        </w:rPr>
        <w:t>he/she</w:t>
      </w:r>
      <w:r w:rsidR="0033365A">
        <w:rPr>
          <w:rFonts w:ascii="Times New Roman" w:hAnsi="Times New Roman" w:cs="Times New Roman"/>
          <w:sz w:val="28"/>
          <w:szCs w:val="28"/>
        </w:rPr>
        <w:t xml:space="preserve"> is acting for a party in a case and the instructions have not been withdrawn </w:t>
      </w:r>
      <w:r w:rsidR="00564CE3">
        <w:rPr>
          <w:rFonts w:ascii="Times New Roman" w:hAnsi="Times New Roman" w:cs="Times New Roman"/>
          <w:sz w:val="28"/>
          <w:szCs w:val="28"/>
        </w:rPr>
        <w:t xml:space="preserve">such </w:t>
      </w:r>
      <w:r w:rsidR="0033365A">
        <w:rPr>
          <w:rFonts w:ascii="Times New Roman" w:hAnsi="Times New Roman" w:cs="Times New Roman"/>
          <w:sz w:val="28"/>
          <w:szCs w:val="28"/>
        </w:rPr>
        <w:t xml:space="preserve">Counsel has full control over the conduct of the </w:t>
      </w:r>
      <w:r w:rsidR="00564CE3">
        <w:rPr>
          <w:rFonts w:ascii="Times New Roman" w:hAnsi="Times New Roman" w:cs="Times New Roman"/>
          <w:sz w:val="28"/>
          <w:szCs w:val="28"/>
        </w:rPr>
        <w:t>case</w:t>
      </w:r>
      <w:r w:rsidR="0033365A">
        <w:rPr>
          <w:rFonts w:ascii="Times New Roman" w:hAnsi="Times New Roman" w:cs="Times New Roman"/>
          <w:sz w:val="28"/>
          <w:szCs w:val="28"/>
        </w:rPr>
        <w:t xml:space="preserve"> and has apparent authority to compromise all matters connected </w:t>
      </w:r>
      <w:r w:rsidR="00EF266F">
        <w:rPr>
          <w:rFonts w:ascii="Times New Roman" w:hAnsi="Times New Roman" w:cs="Times New Roman"/>
          <w:sz w:val="28"/>
          <w:szCs w:val="28"/>
        </w:rPr>
        <w:t>therewith</w:t>
      </w:r>
      <w:r w:rsidR="0033365A">
        <w:rPr>
          <w:rFonts w:ascii="Times New Roman" w:hAnsi="Times New Roman" w:cs="Times New Roman"/>
          <w:sz w:val="28"/>
          <w:szCs w:val="28"/>
        </w:rPr>
        <w:t xml:space="preserve">. See: </w:t>
      </w:r>
      <w:r w:rsidR="0033365A" w:rsidRPr="0033365A">
        <w:rPr>
          <w:rFonts w:ascii="Times New Roman" w:hAnsi="Times New Roman" w:cs="Times New Roman"/>
          <w:b/>
          <w:i/>
          <w:sz w:val="28"/>
          <w:szCs w:val="28"/>
        </w:rPr>
        <w:t xml:space="preserve">BM Technical Services v. Francis X. Rugunda [1997] HCB 75 </w:t>
      </w:r>
      <w:r w:rsidR="00042A0E">
        <w:rPr>
          <w:rFonts w:ascii="Times New Roman" w:hAnsi="Times New Roman" w:cs="Times New Roman"/>
          <w:b/>
          <w:i/>
          <w:sz w:val="28"/>
          <w:szCs w:val="28"/>
        </w:rPr>
        <w:t>.</w:t>
      </w:r>
      <w:r w:rsidR="00042A0E" w:rsidRPr="00564CE3">
        <w:rPr>
          <w:rFonts w:ascii="Times New Roman" w:hAnsi="Times New Roman" w:cs="Times New Roman"/>
          <w:sz w:val="28"/>
          <w:szCs w:val="28"/>
        </w:rPr>
        <w:t xml:space="preserve">A similar position was taken in </w:t>
      </w:r>
      <w:r w:rsidR="006B7A42" w:rsidRPr="00564CE3">
        <w:rPr>
          <w:rFonts w:ascii="Times New Roman" w:hAnsi="Times New Roman" w:cs="Times New Roman"/>
          <w:sz w:val="28"/>
          <w:szCs w:val="28"/>
        </w:rPr>
        <w:t xml:space="preserve"> </w:t>
      </w:r>
      <w:r w:rsidR="00042A0E" w:rsidRPr="00A17E53">
        <w:rPr>
          <w:rFonts w:ascii="Times New Roman" w:hAnsi="Times New Roman" w:cs="Times New Roman"/>
          <w:b/>
          <w:i/>
          <w:sz w:val="28"/>
          <w:szCs w:val="28"/>
        </w:rPr>
        <w:t>Hirani v</w:t>
      </w:r>
      <w:r w:rsidR="00042A0E">
        <w:rPr>
          <w:rFonts w:ascii="Times New Roman" w:hAnsi="Times New Roman" w:cs="Times New Roman"/>
          <w:b/>
          <w:i/>
          <w:sz w:val="28"/>
          <w:szCs w:val="28"/>
        </w:rPr>
        <w:t>.</w:t>
      </w:r>
      <w:r w:rsidR="00042A0E" w:rsidRPr="00A17E53">
        <w:rPr>
          <w:rFonts w:ascii="Times New Roman" w:hAnsi="Times New Roman" w:cs="Times New Roman"/>
          <w:b/>
          <w:i/>
          <w:sz w:val="28"/>
          <w:szCs w:val="28"/>
        </w:rPr>
        <w:t xml:space="preserve"> Kassam (</w:t>
      </w:r>
      <w:r w:rsidR="00042A0E">
        <w:rPr>
          <w:rFonts w:ascii="Times New Roman" w:hAnsi="Times New Roman" w:cs="Times New Roman"/>
          <w:b/>
          <w:i/>
          <w:sz w:val="28"/>
          <w:szCs w:val="28"/>
        </w:rPr>
        <w:t>supra</w:t>
      </w:r>
      <w:r w:rsidR="00042A0E" w:rsidRPr="00A17E53">
        <w:rPr>
          <w:rFonts w:ascii="Times New Roman" w:hAnsi="Times New Roman" w:cs="Times New Roman"/>
          <w:b/>
          <w:i/>
          <w:sz w:val="28"/>
          <w:szCs w:val="28"/>
        </w:rPr>
        <w:t>)</w:t>
      </w:r>
      <w:r w:rsidR="00CE25D2">
        <w:rPr>
          <w:rFonts w:ascii="Times New Roman" w:hAnsi="Times New Roman" w:cs="Times New Roman"/>
          <w:b/>
          <w:i/>
          <w:sz w:val="28"/>
          <w:szCs w:val="28"/>
        </w:rPr>
        <w:t>;</w:t>
      </w:r>
      <w:r w:rsidR="00042A0E" w:rsidRPr="00042A0E">
        <w:rPr>
          <w:rFonts w:ascii="Times New Roman" w:hAnsi="Times New Roman" w:cs="Times New Roman"/>
          <w:b/>
          <w:i/>
          <w:sz w:val="28"/>
          <w:szCs w:val="28"/>
        </w:rPr>
        <w:t xml:space="preserve"> </w:t>
      </w:r>
      <w:r w:rsidR="00042A0E" w:rsidRPr="00A17E53">
        <w:rPr>
          <w:rFonts w:ascii="Times New Roman" w:hAnsi="Times New Roman" w:cs="Times New Roman"/>
          <w:b/>
          <w:i/>
          <w:sz w:val="28"/>
          <w:szCs w:val="28"/>
        </w:rPr>
        <w:t>Attorney General v</w:t>
      </w:r>
      <w:r w:rsidR="00042A0E">
        <w:rPr>
          <w:rFonts w:ascii="Times New Roman" w:hAnsi="Times New Roman" w:cs="Times New Roman"/>
          <w:b/>
          <w:i/>
          <w:sz w:val="28"/>
          <w:szCs w:val="28"/>
        </w:rPr>
        <w:t>.</w:t>
      </w:r>
      <w:r w:rsidR="00042A0E" w:rsidRPr="00A17E53">
        <w:rPr>
          <w:rFonts w:ascii="Times New Roman" w:hAnsi="Times New Roman" w:cs="Times New Roman"/>
          <w:b/>
          <w:i/>
          <w:sz w:val="28"/>
          <w:szCs w:val="28"/>
        </w:rPr>
        <w:t xml:space="preserve"> James Mark Kamoga and A</w:t>
      </w:r>
      <w:r w:rsidR="00042A0E">
        <w:rPr>
          <w:rFonts w:ascii="Times New Roman" w:hAnsi="Times New Roman" w:cs="Times New Roman"/>
          <w:b/>
          <w:i/>
          <w:sz w:val="28"/>
          <w:szCs w:val="28"/>
        </w:rPr>
        <w:t>’</w:t>
      </w:r>
      <w:r w:rsidR="00042A0E" w:rsidRPr="00A17E53">
        <w:rPr>
          <w:rFonts w:ascii="Times New Roman" w:hAnsi="Times New Roman" w:cs="Times New Roman"/>
          <w:b/>
          <w:i/>
          <w:sz w:val="28"/>
          <w:szCs w:val="28"/>
        </w:rPr>
        <w:t>n</w:t>
      </w:r>
      <w:r w:rsidR="00042A0E">
        <w:rPr>
          <w:rFonts w:ascii="Times New Roman" w:hAnsi="Times New Roman" w:cs="Times New Roman"/>
          <w:b/>
          <w:i/>
          <w:sz w:val="28"/>
          <w:szCs w:val="28"/>
        </w:rPr>
        <w:t>o</w:t>
      </w:r>
      <w:r w:rsidR="00042A0E" w:rsidRPr="00A17E53">
        <w:rPr>
          <w:rFonts w:ascii="Times New Roman" w:hAnsi="Times New Roman" w:cs="Times New Roman"/>
          <w:b/>
          <w:i/>
          <w:sz w:val="28"/>
          <w:szCs w:val="28"/>
        </w:rPr>
        <w:t>r</w:t>
      </w:r>
      <w:r w:rsidR="00042A0E">
        <w:rPr>
          <w:rFonts w:ascii="Times New Roman" w:hAnsi="Times New Roman" w:cs="Times New Roman"/>
          <w:b/>
          <w:i/>
          <w:sz w:val="28"/>
          <w:szCs w:val="28"/>
        </w:rPr>
        <w:t xml:space="preserve"> (supra). </w:t>
      </w:r>
    </w:p>
    <w:p w:rsidR="00342129" w:rsidRDefault="00CE2208" w:rsidP="00CF267C">
      <w:pPr>
        <w:tabs>
          <w:tab w:val="left" w:pos="450"/>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The instant application was brought under </w:t>
      </w:r>
      <w:r w:rsidRPr="00CE2208">
        <w:rPr>
          <w:rFonts w:ascii="Times New Roman" w:hAnsi="Times New Roman" w:cs="Times New Roman"/>
          <w:b/>
          <w:i/>
          <w:sz w:val="28"/>
          <w:szCs w:val="28"/>
        </w:rPr>
        <w:t>Section 98 CPA</w:t>
      </w:r>
      <w:r>
        <w:rPr>
          <w:rFonts w:ascii="Times New Roman" w:hAnsi="Times New Roman" w:cs="Times New Roman"/>
          <w:sz w:val="28"/>
          <w:szCs w:val="28"/>
        </w:rPr>
        <w:t xml:space="preserve"> and </w:t>
      </w:r>
      <w:r w:rsidRPr="00CE2208">
        <w:rPr>
          <w:rFonts w:ascii="Times New Roman" w:hAnsi="Times New Roman" w:cs="Times New Roman"/>
          <w:b/>
          <w:i/>
          <w:sz w:val="28"/>
          <w:szCs w:val="28"/>
        </w:rPr>
        <w:t>Order 5</w:t>
      </w:r>
      <w:r w:rsidR="0067399E">
        <w:rPr>
          <w:rFonts w:ascii="Times New Roman" w:hAnsi="Times New Roman" w:cs="Times New Roman"/>
          <w:b/>
          <w:i/>
          <w:sz w:val="28"/>
          <w:szCs w:val="28"/>
        </w:rPr>
        <w:t>2</w:t>
      </w:r>
      <w:r w:rsidRPr="00CE2208">
        <w:rPr>
          <w:rFonts w:ascii="Times New Roman" w:hAnsi="Times New Roman" w:cs="Times New Roman"/>
          <w:b/>
          <w:i/>
          <w:sz w:val="28"/>
          <w:szCs w:val="28"/>
        </w:rPr>
        <w:t xml:space="preserve"> rr</w:t>
      </w:r>
      <w:r>
        <w:rPr>
          <w:rFonts w:ascii="Times New Roman" w:hAnsi="Times New Roman" w:cs="Times New Roman"/>
          <w:b/>
          <w:i/>
          <w:sz w:val="28"/>
          <w:szCs w:val="28"/>
        </w:rPr>
        <w:t>.</w:t>
      </w:r>
      <w:r w:rsidRPr="00CE2208">
        <w:rPr>
          <w:rFonts w:ascii="Times New Roman" w:hAnsi="Times New Roman" w:cs="Times New Roman"/>
          <w:b/>
          <w:i/>
          <w:sz w:val="28"/>
          <w:szCs w:val="28"/>
        </w:rPr>
        <w:t xml:space="preserve"> 1&amp;</w:t>
      </w:r>
      <w:r>
        <w:rPr>
          <w:rFonts w:ascii="Times New Roman" w:hAnsi="Times New Roman" w:cs="Times New Roman"/>
          <w:b/>
          <w:i/>
          <w:sz w:val="28"/>
          <w:szCs w:val="28"/>
        </w:rPr>
        <w:t>3</w:t>
      </w:r>
      <w:r w:rsidRPr="00CE2208">
        <w:rPr>
          <w:rFonts w:ascii="Times New Roman" w:hAnsi="Times New Roman" w:cs="Times New Roman"/>
          <w:b/>
          <w:i/>
          <w:sz w:val="28"/>
          <w:szCs w:val="28"/>
        </w:rPr>
        <w:t xml:space="preserve"> CPR </w:t>
      </w:r>
      <w:r>
        <w:rPr>
          <w:rFonts w:ascii="Times New Roman" w:hAnsi="Times New Roman" w:cs="Times New Roman"/>
          <w:sz w:val="28"/>
          <w:szCs w:val="28"/>
        </w:rPr>
        <w:t>and</w:t>
      </w:r>
      <w:r w:rsidR="00CF267C">
        <w:rPr>
          <w:rFonts w:ascii="Times New Roman" w:hAnsi="Times New Roman" w:cs="Times New Roman"/>
          <w:sz w:val="28"/>
          <w:szCs w:val="28"/>
        </w:rPr>
        <w:t xml:space="preserve"> the Applicants relied on </w:t>
      </w:r>
      <w:r w:rsidR="00564CE3" w:rsidRPr="00CF0C99">
        <w:rPr>
          <w:rFonts w:ascii="Times New Roman" w:hAnsi="Times New Roman" w:cs="Times New Roman"/>
          <w:b/>
          <w:i/>
          <w:sz w:val="28"/>
          <w:szCs w:val="28"/>
        </w:rPr>
        <w:t>Order 46 r.1 CPR</w:t>
      </w:r>
      <w:r w:rsidR="00564CE3">
        <w:rPr>
          <w:rFonts w:ascii="Times New Roman" w:hAnsi="Times New Roman" w:cs="Times New Roman"/>
          <w:sz w:val="28"/>
          <w:szCs w:val="28"/>
        </w:rPr>
        <w:t xml:space="preserve"> </w:t>
      </w:r>
      <w:r w:rsidR="0096639F">
        <w:rPr>
          <w:rFonts w:ascii="Times New Roman" w:hAnsi="Times New Roman" w:cs="Times New Roman"/>
          <w:sz w:val="28"/>
          <w:szCs w:val="28"/>
        </w:rPr>
        <w:t>on the</w:t>
      </w:r>
      <w:r w:rsidR="00CF267C">
        <w:rPr>
          <w:rFonts w:ascii="Times New Roman" w:hAnsi="Times New Roman" w:cs="Times New Roman"/>
          <w:sz w:val="28"/>
          <w:szCs w:val="28"/>
        </w:rPr>
        <w:t xml:space="preserve"> </w:t>
      </w:r>
      <w:r w:rsidR="00CF267C" w:rsidRPr="00CF267C">
        <w:rPr>
          <w:rFonts w:ascii="Times New Roman" w:hAnsi="Times New Roman" w:cs="Times New Roman"/>
          <w:sz w:val="28"/>
          <w:szCs w:val="28"/>
        </w:rPr>
        <w:t xml:space="preserve">review of judgment by the court which passed the decree or made the order on </w:t>
      </w:r>
      <w:r w:rsidR="00CF0C99" w:rsidRPr="00CF267C">
        <w:rPr>
          <w:rFonts w:ascii="Times New Roman" w:hAnsi="Times New Roman" w:cs="Times New Roman"/>
          <w:sz w:val="28"/>
          <w:szCs w:val="28"/>
        </w:rPr>
        <w:t>ground of</w:t>
      </w:r>
      <w:r w:rsidR="00CF267C" w:rsidRPr="00CF267C">
        <w:rPr>
          <w:rFonts w:ascii="Times New Roman" w:hAnsi="Times New Roman" w:cs="Times New Roman"/>
          <w:sz w:val="28"/>
          <w:szCs w:val="28"/>
        </w:rPr>
        <w:t xml:space="preserve"> discovery of new and important matter or evidence which after due diligence and exercise was not within </w:t>
      </w:r>
      <w:r w:rsidR="00CF0C99">
        <w:rPr>
          <w:rFonts w:ascii="Times New Roman" w:hAnsi="Times New Roman" w:cs="Times New Roman"/>
          <w:sz w:val="28"/>
          <w:szCs w:val="28"/>
        </w:rPr>
        <w:t>the applicant’s</w:t>
      </w:r>
      <w:r w:rsidR="00CF267C" w:rsidRPr="00CF267C">
        <w:rPr>
          <w:rFonts w:ascii="Times New Roman" w:hAnsi="Times New Roman" w:cs="Times New Roman"/>
          <w:sz w:val="28"/>
          <w:szCs w:val="28"/>
        </w:rPr>
        <w:t xml:space="preserve"> knowledge</w:t>
      </w:r>
      <w:r w:rsidR="00EF266F">
        <w:rPr>
          <w:rFonts w:ascii="Times New Roman" w:hAnsi="Times New Roman" w:cs="Times New Roman"/>
          <w:sz w:val="28"/>
          <w:szCs w:val="28"/>
        </w:rPr>
        <w:t>,</w:t>
      </w:r>
      <w:r w:rsidR="00CF267C">
        <w:rPr>
          <w:rFonts w:ascii="Times New Roman" w:hAnsi="Times New Roman" w:cs="Times New Roman"/>
          <w:sz w:val="28"/>
          <w:szCs w:val="28"/>
        </w:rPr>
        <w:t xml:space="preserve"> or on account of some mistake or error apparent on face of the record. The Applicants contend </w:t>
      </w:r>
      <w:r w:rsidR="006C4741">
        <w:rPr>
          <w:rFonts w:ascii="Times New Roman" w:hAnsi="Times New Roman" w:cs="Times New Roman"/>
          <w:sz w:val="28"/>
          <w:szCs w:val="28"/>
        </w:rPr>
        <w:t xml:space="preserve">that there has been discovery of a new and important matter of </w:t>
      </w:r>
      <w:r w:rsidR="00C23341">
        <w:rPr>
          <w:rFonts w:ascii="Times New Roman" w:hAnsi="Times New Roman" w:cs="Times New Roman"/>
          <w:sz w:val="28"/>
          <w:szCs w:val="28"/>
        </w:rPr>
        <w:t xml:space="preserve">evidence previously overlooked. Further, </w:t>
      </w:r>
      <w:r w:rsidR="006C4741">
        <w:rPr>
          <w:rFonts w:ascii="Times New Roman" w:hAnsi="Times New Roman" w:cs="Times New Roman"/>
          <w:sz w:val="28"/>
          <w:szCs w:val="28"/>
        </w:rPr>
        <w:t xml:space="preserve">that the consent was arrived at as a result of mistake of their Counsel, and </w:t>
      </w:r>
      <w:r w:rsidR="00C23341">
        <w:rPr>
          <w:rFonts w:ascii="Times New Roman" w:hAnsi="Times New Roman" w:cs="Times New Roman"/>
          <w:sz w:val="28"/>
          <w:szCs w:val="28"/>
        </w:rPr>
        <w:t>also</w:t>
      </w:r>
      <w:r w:rsidR="006C4741">
        <w:rPr>
          <w:rFonts w:ascii="Times New Roman" w:hAnsi="Times New Roman" w:cs="Times New Roman"/>
          <w:sz w:val="28"/>
          <w:szCs w:val="28"/>
        </w:rPr>
        <w:t xml:space="preserve"> that </w:t>
      </w:r>
      <w:r w:rsidR="00CF267C">
        <w:rPr>
          <w:rFonts w:ascii="Times New Roman" w:hAnsi="Times New Roman" w:cs="Times New Roman"/>
          <w:sz w:val="28"/>
          <w:szCs w:val="28"/>
        </w:rPr>
        <w:t xml:space="preserve">they </w:t>
      </w:r>
      <w:r w:rsidR="00CF267C" w:rsidRPr="00101EA1">
        <w:rPr>
          <w:rFonts w:ascii="Times New Roman" w:hAnsi="Times New Roman" w:cs="Times New Roman"/>
          <w:sz w:val="28"/>
          <w:szCs w:val="28"/>
        </w:rPr>
        <w:t xml:space="preserve">never blessed </w:t>
      </w:r>
      <w:r w:rsidR="00CF267C">
        <w:rPr>
          <w:rFonts w:ascii="Times New Roman" w:hAnsi="Times New Roman" w:cs="Times New Roman"/>
          <w:sz w:val="28"/>
          <w:szCs w:val="28"/>
        </w:rPr>
        <w:t>consent judgment because</w:t>
      </w:r>
      <w:r>
        <w:rPr>
          <w:rFonts w:ascii="Times New Roman" w:hAnsi="Times New Roman" w:cs="Times New Roman"/>
          <w:sz w:val="28"/>
          <w:szCs w:val="28"/>
        </w:rPr>
        <w:t xml:space="preserve"> </w:t>
      </w:r>
      <w:r w:rsidR="00CF267C" w:rsidRPr="00101EA1">
        <w:rPr>
          <w:rFonts w:ascii="Times New Roman" w:hAnsi="Times New Roman" w:cs="Times New Roman"/>
          <w:sz w:val="28"/>
          <w:szCs w:val="28"/>
        </w:rPr>
        <w:t xml:space="preserve">they did not sign </w:t>
      </w:r>
      <w:r w:rsidR="00CF267C">
        <w:rPr>
          <w:rFonts w:ascii="Times New Roman" w:hAnsi="Times New Roman" w:cs="Times New Roman"/>
          <w:sz w:val="28"/>
          <w:szCs w:val="28"/>
        </w:rPr>
        <w:t>it</w:t>
      </w:r>
      <w:r w:rsidR="00CF267C" w:rsidRPr="00101EA1">
        <w:rPr>
          <w:rFonts w:ascii="Times New Roman" w:hAnsi="Times New Roman" w:cs="Times New Roman"/>
          <w:sz w:val="28"/>
          <w:szCs w:val="28"/>
        </w:rPr>
        <w:t xml:space="preserve"> and yet a </w:t>
      </w:r>
      <w:r w:rsidR="00CF267C">
        <w:rPr>
          <w:rFonts w:ascii="Times New Roman" w:hAnsi="Times New Roman" w:cs="Times New Roman"/>
          <w:sz w:val="28"/>
          <w:szCs w:val="28"/>
        </w:rPr>
        <w:t>c</w:t>
      </w:r>
      <w:r w:rsidR="00CF267C" w:rsidRPr="00101EA1">
        <w:rPr>
          <w:rFonts w:ascii="Times New Roman" w:hAnsi="Times New Roman" w:cs="Times New Roman"/>
          <w:sz w:val="28"/>
          <w:szCs w:val="28"/>
        </w:rPr>
        <w:t xml:space="preserve">onsent </w:t>
      </w:r>
      <w:r w:rsidR="00CF267C">
        <w:rPr>
          <w:rFonts w:ascii="Times New Roman" w:hAnsi="Times New Roman" w:cs="Times New Roman"/>
          <w:sz w:val="28"/>
          <w:szCs w:val="28"/>
        </w:rPr>
        <w:t>j</w:t>
      </w:r>
      <w:r w:rsidR="00CF267C" w:rsidRPr="00101EA1">
        <w:rPr>
          <w:rFonts w:ascii="Times New Roman" w:hAnsi="Times New Roman" w:cs="Times New Roman"/>
          <w:sz w:val="28"/>
          <w:szCs w:val="28"/>
        </w:rPr>
        <w:t>udgment must always be executed by the</w:t>
      </w:r>
      <w:r w:rsidR="00CF267C" w:rsidRPr="00101EA1">
        <w:rPr>
          <w:rFonts w:ascii="Times New Roman" w:hAnsi="Times New Roman" w:cs="Times New Roman"/>
          <w:i/>
          <w:sz w:val="28"/>
          <w:szCs w:val="28"/>
        </w:rPr>
        <w:t xml:space="preserve"> </w:t>
      </w:r>
      <w:r w:rsidR="00CF267C" w:rsidRPr="00FF397E">
        <w:rPr>
          <w:rFonts w:ascii="Times New Roman" w:hAnsi="Times New Roman" w:cs="Times New Roman"/>
          <w:sz w:val="28"/>
          <w:szCs w:val="28"/>
        </w:rPr>
        <w:t>parties</w:t>
      </w:r>
      <w:r w:rsidR="00CF267C">
        <w:rPr>
          <w:rFonts w:ascii="Times New Roman" w:hAnsi="Times New Roman" w:cs="Times New Roman"/>
          <w:i/>
          <w:sz w:val="28"/>
          <w:szCs w:val="28"/>
        </w:rPr>
        <w:t>.</w:t>
      </w:r>
    </w:p>
    <w:p w:rsidR="00AF041E" w:rsidRDefault="007A1521" w:rsidP="00CF267C">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With due respect </w:t>
      </w:r>
      <w:r w:rsidR="0096639F">
        <w:rPr>
          <w:rFonts w:ascii="Times New Roman" w:hAnsi="Times New Roman" w:cs="Times New Roman"/>
          <w:sz w:val="28"/>
          <w:szCs w:val="28"/>
        </w:rPr>
        <w:t xml:space="preserve">to </w:t>
      </w:r>
      <w:r>
        <w:rPr>
          <w:rFonts w:ascii="Times New Roman" w:hAnsi="Times New Roman" w:cs="Times New Roman"/>
          <w:sz w:val="28"/>
          <w:szCs w:val="28"/>
        </w:rPr>
        <w:t>the Applicants</w:t>
      </w:r>
      <w:r w:rsidR="0010288E">
        <w:rPr>
          <w:rFonts w:ascii="Times New Roman" w:hAnsi="Times New Roman" w:cs="Times New Roman"/>
          <w:sz w:val="28"/>
          <w:szCs w:val="28"/>
        </w:rPr>
        <w:t xml:space="preserve">, I have </w:t>
      </w:r>
      <w:r w:rsidR="0067399E">
        <w:rPr>
          <w:rFonts w:ascii="Times New Roman" w:hAnsi="Times New Roman" w:cs="Times New Roman"/>
          <w:sz w:val="28"/>
          <w:szCs w:val="28"/>
        </w:rPr>
        <w:t xml:space="preserve">found </w:t>
      </w:r>
      <w:r w:rsidR="0010288E">
        <w:rPr>
          <w:rFonts w:ascii="Times New Roman" w:hAnsi="Times New Roman" w:cs="Times New Roman"/>
          <w:sz w:val="28"/>
          <w:szCs w:val="28"/>
        </w:rPr>
        <w:t>the s</w:t>
      </w:r>
      <w:r w:rsidR="00CE2208">
        <w:rPr>
          <w:rFonts w:ascii="Times New Roman" w:hAnsi="Times New Roman" w:cs="Times New Roman"/>
          <w:sz w:val="28"/>
          <w:szCs w:val="28"/>
        </w:rPr>
        <w:t>ubmissions above</w:t>
      </w:r>
      <w:r w:rsidR="00C23341">
        <w:rPr>
          <w:rFonts w:ascii="Times New Roman" w:hAnsi="Times New Roman" w:cs="Times New Roman"/>
          <w:sz w:val="28"/>
          <w:szCs w:val="28"/>
        </w:rPr>
        <w:t xml:space="preserve"> to be quite lacking in merit all the way through</w:t>
      </w:r>
      <w:r w:rsidR="0010288E">
        <w:rPr>
          <w:rFonts w:ascii="Times New Roman" w:hAnsi="Times New Roman" w:cs="Times New Roman"/>
          <w:sz w:val="28"/>
          <w:szCs w:val="28"/>
        </w:rPr>
        <w:t>.</w:t>
      </w:r>
      <w:r>
        <w:rPr>
          <w:rFonts w:ascii="Times New Roman" w:hAnsi="Times New Roman" w:cs="Times New Roman"/>
          <w:sz w:val="28"/>
          <w:szCs w:val="28"/>
        </w:rPr>
        <w:t xml:space="preserve"> </w:t>
      </w:r>
      <w:r w:rsidRPr="00876690">
        <w:rPr>
          <w:rFonts w:ascii="Times New Roman" w:hAnsi="Times New Roman" w:cs="Times New Roman"/>
          <w:b/>
          <w:i/>
          <w:sz w:val="28"/>
          <w:szCs w:val="28"/>
        </w:rPr>
        <w:t>Order 46 r. 1 (supra)</w:t>
      </w:r>
      <w:r>
        <w:rPr>
          <w:rFonts w:ascii="Times New Roman" w:hAnsi="Times New Roman" w:cs="Times New Roman"/>
          <w:sz w:val="28"/>
          <w:szCs w:val="28"/>
        </w:rPr>
        <w:t xml:space="preserve"> </w:t>
      </w:r>
      <w:r w:rsidR="0010288E">
        <w:rPr>
          <w:rFonts w:ascii="Times New Roman" w:hAnsi="Times New Roman" w:cs="Times New Roman"/>
          <w:sz w:val="28"/>
          <w:szCs w:val="28"/>
        </w:rPr>
        <w:t xml:space="preserve">under which the application </w:t>
      </w:r>
      <w:r w:rsidR="00292202">
        <w:rPr>
          <w:rFonts w:ascii="Times New Roman" w:hAnsi="Times New Roman" w:cs="Times New Roman"/>
          <w:sz w:val="28"/>
          <w:szCs w:val="28"/>
        </w:rPr>
        <w:t>wa</w:t>
      </w:r>
      <w:r w:rsidR="0010288E">
        <w:rPr>
          <w:rFonts w:ascii="Times New Roman" w:hAnsi="Times New Roman" w:cs="Times New Roman"/>
          <w:sz w:val="28"/>
          <w:szCs w:val="28"/>
        </w:rPr>
        <w:t xml:space="preserve">s brought </w:t>
      </w:r>
      <w:r w:rsidR="00CE2208">
        <w:rPr>
          <w:rFonts w:ascii="Times New Roman" w:hAnsi="Times New Roman" w:cs="Times New Roman"/>
          <w:sz w:val="28"/>
          <w:szCs w:val="28"/>
        </w:rPr>
        <w:t xml:space="preserve">provides for limited review in very </w:t>
      </w:r>
      <w:r w:rsidR="0010288E">
        <w:rPr>
          <w:rFonts w:ascii="Times New Roman" w:hAnsi="Times New Roman" w:cs="Times New Roman"/>
          <w:sz w:val="28"/>
          <w:szCs w:val="28"/>
        </w:rPr>
        <w:t>specific</w:t>
      </w:r>
      <w:r w:rsidR="00876690">
        <w:rPr>
          <w:rFonts w:ascii="Times New Roman" w:hAnsi="Times New Roman" w:cs="Times New Roman"/>
          <w:sz w:val="28"/>
          <w:szCs w:val="28"/>
        </w:rPr>
        <w:t xml:space="preserve"> circumstances </w:t>
      </w:r>
      <w:r w:rsidR="00040650">
        <w:rPr>
          <w:rFonts w:ascii="Times New Roman" w:hAnsi="Times New Roman" w:cs="Times New Roman"/>
          <w:sz w:val="28"/>
          <w:szCs w:val="28"/>
        </w:rPr>
        <w:t xml:space="preserve">which do not include </w:t>
      </w:r>
      <w:r w:rsidR="00C23341">
        <w:rPr>
          <w:rFonts w:ascii="Times New Roman" w:hAnsi="Times New Roman" w:cs="Times New Roman"/>
          <w:sz w:val="28"/>
          <w:szCs w:val="28"/>
        </w:rPr>
        <w:t xml:space="preserve">those in </w:t>
      </w:r>
      <w:r w:rsidR="00040650">
        <w:rPr>
          <w:rFonts w:ascii="Times New Roman" w:hAnsi="Times New Roman" w:cs="Times New Roman"/>
          <w:sz w:val="28"/>
          <w:szCs w:val="28"/>
        </w:rPr>
        <w:t>the instant case</w:t>
      </w:r>
      <w:r w:rsidR="00AA64C4">
        <w:rPr>
          <w:rFonts w:ascii="Times New Roman" w:hAnsi="Times New Roman" w:cs="Times New Roman"/>
          <w:sz w:val="28"/>
          <w:szCs w:val="28"/>
        </w:rPr>
        <w:t>.</w:t>
      </w:r>
      <w:r w:rsidR="00040650">
        <w:rPr>
          <w:rFonts w:ascii="Times New Roman" w:hAnsi="Times New Roman" w:cs="Times New Roman"/>
          <w:sz w:val="28"/>
          <w:szCs w:val="28"/>
        </w:rPr>
        <w:t xml:space="preserve"> </w:t>
      </w:r>
      <w:r w:rsidR="0067399E">
        <w:rPr>
          <w:rFonts w:ascii="Times New Roman" w:hAnsi="Times New Roman" w:cs="Times New Roman"/>
          <w:sz w:val="28"/>
          <w:szCs w:val="28"/>
        </w:rPr>
        <w:t>I</w:t>
      </w:r>
      <w:r w:rsidR="00CE2208">
        <w:rPr>
          <w:rFonts w:ascii="Times New Roman" w:hAnsi="Times New Roman" w:cs="Times New Roman"/>
          <w:sz w:val="28"/>
          <w:szCs w:val="28"/>
        </w:rPr>
        <w:t xml:space="preserve">n </w:t>
      </w:r>
      <w:r w:rsidR="00AF041E" w:rsidRPr="00AF041E">
        <w:rPr>
          <w:rFonts w:ascii="Times New Roman" w:hAnsi="Times New Roman" w:cs="Times New Roman"/>
          <w:b/>
          <w:i/>
          <w:sz w:val="28"/>
          <w:szCs w:val="28"/>
        </w:rPr>
        <w:t xml:space="preserve">Re Nakivubo Chemists (U) Ltd.[1979] HCB 12 </w:t>
      </w:r>
      <w:r w:rsidR="00CE2208">
        <w:rPr>
          <w:rFonts w:ascii="Times New Roman" w:hAnsi="Times New Roman" w:cs="Times New Roman"/>
          <w:sz w:val="28"/>
          <w:szCs w:val="28"/>
        </w:rPr>
        <w:t xml:space="preserve"> </w:t>
      </w:r>
      <w:r w:rsidR="0010288E">
        <w:rPr>
          <w:rFonts w:ascii="Times New Roman" w:hAnsi="Times New Roman" w:cs="Times New Roman"/>
          <w:sz w:val="28"/>
          <w:szCs w:val="28"/>
        </w:rPr>
        <w:t xml:space="preserve">the conditions </w:t>
      </w:r>
      <w:r w:rsidR="00C23341">
        <w:rPr>
          <w:rFonts w:ascii="Times New Roman" w:hAnsi="Times New Roman" w:cs="Times New Roman"/>
          <w:sz w:val="28"/>
          <w:szCs w:val="28"/>
        </w:rPr>
        <w:t xml:space="preserve">for review </w:t>
      </w:r>
      <w:r w:rsidR="0067399E">
        <w:rPr>
          <w:rFonts w:ascii="Times New Roman" w:hAnsi="Times New Roman" w:cs="Times New Roman"/>
          <w:sz w:val="28"/>
          <w:szCs w:val="28"/>
        </w:rPr>
        <w:t>were held to be;</w:t>
      </w:r>
      <w:r w:rsidR="00CE2208">
        <w:rPr>
          <w:rFonts w:ascii="Times New Roman" w:hAnsi="Times New Roman" w:cs="Times New Roman"/>
          <w:sz w:val="28"/>
          <w:szCs w:val="28"/>
        </w:rPr>
        <w:t xml:space="preserve"> firstly, that</w:t>
      </w:r>
      <w:r w:rsidR="00040650">
        <w:rPr>
          <w:rFonts w:ascii="Times New Roman" w:hAnsi="Times New Roman" w:cs="Times New Roman"/>
          <w:sz w:val="28"/>
          <w:szCs w:val="28"/>
        </w:rPr>
        <w:t xml:space="preserve"> there is discovery of a new and important matter of evidence previously ove</w:t>
      </w:r>
      <w:r w:rsidR="00C23341">
        <w:rPr>
          <w:rFonts w:ascii="Times New Roman" w:hAnsi="Times New Roman" w:cs="Times New Roman"/>
          <w:sz w:val="28"/>
          <w:szCs w:val="28"/>
        </w:rPr>
        <w:t>rlooked by excusable misfortune.</w:t>
      </w:r>
      <w:r w:rsidR="00040650">
        <w:rPr>
          <w:rFonts w:ascii="Times New Roman" w:hAnsi="Times New Roman" w:cs="Times New Roman"/>
          <w:sz w:val="28"/>
          <w:szCs w:val="28"/>
        </w:rPr>
        <w:t xml:space="preserve"> </w:t>
      </w:r>
      <w:r w:rsidR="00C23341">
        <w:rPr>
          <w:rFonts w:ascii="Times New Roman" w:hAnsi="Times New Roman" w:cs="Times New Roman"/>
          <w:sz w:val="28"/>
          <w:szCs w:val="28"/>
        </w:rPr>
        <w:t>S</w:t>
      </w:r>
      <w:r w:rsidR="00CE2208">
        <w:rPr>
          <w:rFonts w:ascii="Times New Roman" w:hAnsi="Times New Roman" w:cs="Times New Roman"/>
          <w:sz w:val="28"/>
          <w:szCs w:val="28"/>
        </w:rPr>
        <w:t>econdly</w:t>
      </w:r>
      <w:r w:rsidR="00C23341">
        <w:rPr>
          <w:rFonts w:ascii="Times New Roman" w:hAnsi="Times New Roman" w:cs="Times New Roman"/>
          <w:sz w:val="28"/>
          <w:szCs w:val="28"/>
        </w:rPr>
        <w:t>,</w:t>
      </w:r>
      <w:r w:rsidR="00CE2208">
        <w:rPr>
          <w:rFonts w:ascii="Times New Roman" w:hAnsi="Times New Roman" w:cs="Times New Roman"/>
          <w:sz w:val="28"/>
          <w:szCs w:val="28"/>
        </w:rPr>
        <w:t xml:space="preserve"> </w:t>
      </w:r>
      <w:r w:rsidR="003C6428">
        <w:rPr>
          <w:rFonts w:ascii="Times New Roman" w:hAnsi="Times New Roman" w:cs="Times New Roman"/>
          <w:sz w:val="28"/>
          <w:szCs w:val="28"/>
        </w:rPr>
        <w:t xml:space="preserve">that </w:t>
      </w:r>
      <w:r w:rsidR="00CE2208">
        <w:rPr>
          <w:rFonts w:ascii="Times New Roman" w:hAnsi="Times New Roman" w:cs="Times New Roman"/>
          <w:sz w:val="28"/>
          <w:szCs w:val="28"/>
        </w:rPr>
        <w:t>there is discovery of</w:t>
      </w:r>
      <w:r w:rsidR="00040650">
        <w:rPr>
          <w:rFonts w:ascii="Times New Roman" w:hAnsi="Times New Roman" w:cs="Times New Roman"/>
          <w:sz w:val="28"/>
          <w:szCs w:val="28"/>
        </w:rPr>
        <w:t xml:space="preserve"> some </w:t>
      </w:r>
      <w:r w:rsidR="00C81F5D">
        <w:rPr>
          <w:rFonts w:ascii="Times New Roman" w:hAnsi="Times New Roman" w:cs="Times New Roman"/>
          <w:sz w:val="28"/>
          <w:szCs w:val="28"/>
        </w:rPr>
        <w:t xml:space="preserve">error or </w:t>
      </w:r>
      <w:r w:rsidR="00040650">
        <w:rPr>
          <w:rFonts w:ascii="Times New Roman" w:hAnsi="Times New Roman" w:cs="Times New Roman"/>
          <w:sz w:val="28"/>
          <w:szCs w:val="28"/>
        </w:rPr>
        <w:t>mistake apparent on the face of record</w:t>
      </w:r>
      <w:r w:rsidR="00C23341">
        <w:rPr>
          <w:rFonts w:ascii="Times New Roman" w:hAnsi="Times New Roman" w:cs="Times New Roman"/>
          <w:sz w:val="28"/>
          <w:szCs w:val="28"/>
        </w:rPr>
        <w:t>;</w:t>
      </w:r>
      <w:r w:rsidR="00040650">
        <w:rPr>
          <w:rFonts w:ascii="Times New Roman" w:hAnsi="Times New Roman" w:cs="Times New Roman"/>
          <w:sz w:val="28"/>
          <w:szCs w:val="28"/>
        </w:rPr>
        <w:t xml:space="preserve"> and </w:t>
      </w:r>
      <w:r w:rsidR="00C81F5D">
        <w:rPr>
          <w:rFonts w:ascii="Times New Roman" w:hAnsi="Times New Roman" w:cs="Times New Roman"/>
          <w:sz w:val="28"/>
          <w:szCs w:val="28"/>
        </w:rPr>
        <w:t>thirdly,</w:t>
      </w:r>
      <w:r w:rsidR="003C6428">
        <w:rPr>
          <w:rFonts w:ascii="Times New Roman" w:hAnsi="Times New Roman" w:cs="Times New Roman"/>
          <w:sz w:val="28"/>
          <w:szCs w:val="28"/>
        </w:rPr>
        <w:t xml:space="preserve"> that the</w:t>
      </w:r>
      <w:r w:rsidR="00C81F5D">
        <w:rPr>
          <w:rFonts w:ascii="Times New Roman" w:hAnsi="Times New Roman" w:cs="Times New Roman"/>
          <w:sz w:val="28"/>
          <w:szCs w:val="28"/>
        </w:rPr>
        <w:t xml:space="preserve"> review ought to be made</w:t>
      </w:r>
      <w:r w:rsidR="00040650">
        <w:rPr>
          <w:rFonts w:ascii="Times New Roman" w:hAnsi="Times New Roman" w:cs="Times New Roman"/>
          <w:sz w:val="28"/>
          <w:szCs w:val="28"/>
        </w:rPr>
        <w:t xml:space="preserve"> </w:t>
      </w:r>
      <w:r w:rsidR="00C81F5D">
        <w:rPr>
          <w:rFonts w:ascii="Times New Roman" w:hAnsi="Times New Roman" w:cs="Times New Roman"/>
          <w:sz w:val="28"/>
          <w:szCs w:val="28"/>
        </w:rPr>
        <w:t xml:space="preserve">by court </w:t>
      </w:r>
      <w:r w:rsidR="00040650">
        <w:rPr>
          <w:rFonts w:ascii="Times New Roman" w:hAnsi="Times New Roman" w:cs="Times New Roman"/>
          <w:sz w:val="28"/>
          <w:szCs w:val="28"/>
        </w:rPr>
        <w:t>for any other sufficient reason</w:t>
      </w:r>
      <w:r w:rsidR="0010288E">
        <w:rPr>
          <w:rFonts w:ascii="Times New Roman" w:hAnsi="Times New Roman" w:cs="Times New Roman"/>
          <w:sz w:val="28"/>
          <w:szCs w:val="28"/>
        </w:rPr>
        <w:t>. T</w:t>
      </w:r>
      <w:r w:rsidR="00040650">
        <w:rPr>
          <w:rFonts w:ascii="Times New Roman" w:hAnsi="Times New Roman" w:cs="Times New Roman"/>
          <w:sz w:val="28"/>
          <w:szCs w:val="28"/>
        </w:rPr>
        <w:t xml:space="preserve">he expression </w:t>
      </w:r>
      <w:r w:rsidR="007C199C">
        <w:rPr>
          <w:rFonts w:ascii="Times New Roman" w:hAnsi="Times New Roman" w:cs="Times New Roman"/>
          <w:sz w:val="28"/>
          <w:szCs w:val="28"/>
        </w:rPr>
        <w:t>“</w:t>
      </w:r>
      <w:r w:rsidR="00040650">
        <w:rPr>
          <w:rFonts w:ascii="Times New Roman" w:hAnsi="Times New Roman" w:cs="Times New Roman"/>
          <w:sz w:val="28"/>
          <w:szCs w:val="28"/>
        </w:rPr>
        <w:t>sufficient reason</w:t>
      </w:r>
      <w:r w:rsidR="007C199C">
        <w:rPr>
          <w:rFonts w:ascii="Times New Roman" w:hAnsi="Times New Roman" w:cs="Times New Roman"/>
          <w:sz w:val="28"/>
          <w:szCs w:val="28"/>
        </w:rPr>
        <w:t>”</w:t>
      </w:r>
      <w:r w:rsidR="00040650">
        <w:rPr>
          <w:rFonts w:ascii="Times New Roman" w:hAnsi="Times New Roman" w:cs="Times New Roman"/>
          <w:sz w:val="28"/>
          <w:szCs w:val="28"/>
        </w:rPr>
        <w:t xml:space="preserve"> </w:t>
      </w:r>
      <w:r w:rsidR="0067399E">
        <w:rPr>
          <w:rFonts w:ascii="Times New Roman" w:hAnsi="Times New Roman" w:cs="Times New Roman"/>
          <w:sz w:val="28"/>
          <w:szCs w:val="28"/>
        </w:rPr>
        <w:t xml:space="preserve">however, </w:t>
      </w:r>
      <w:r w:rsidR="0067399E">
        <w:rPr>
          <w:rFonts w:ascii="Times New Roman" w:hAnsi="Times New Roman" w:cs="Times New Roman"/>
          <w:sz w:val="28"/>
          <w:szCs w:val="28"/>
        </w:rPr>
        <w:lastRenderedPageBreak/>
        <w:t>ought to</w:t>
      </w:r>
      <w:r w:rsidR="00C23341">
        <w:rPr>
          <w:rFonts w:ascii="Times New Roman" w:hAnsi="Times New Roman" w:cs="Times New Roman"/>
          <w:sz w:val="28"/>
          <w:szCs w:val="28"/>
        </w:rPr>
        <w:t xml:space="preserve"> be </w:t>
      </w:r>
      <w:r w:rsidR="00040650">
        <w:rPr>
          <w:rFonts w:ascii="Times New Roman" w:hAnsi="Times New Roman" w:cs="Times New Roman"/>
          <w:sz w:val="28"/>
          <w:szCs w:val="28"/>
        </w:rPr>
        <w:t xml:space="preserve">read as meaning sufficiently of a kind analogous to the </w:t>
      </w:r>
      <w:r w:rsidR="00C81F5D">
        <w:rPr>
          <w:rFonts w:ascii="Times New Roman" w:hAnsi="Times New Roman" w:cs="Times New Roman"/>
          <w:sz w:val="28"/>
          <w:szCs w:val="28"/>
        </w:rPr>
        <w:t>first</w:t>
      </w:r>
      <w:r w:rsidR="00040650">
        <w:rPr>
          <w:rFonts w:ascii="Times New Roman" w:hAnsi="Times New Roman" w:cs="Times New Roman"/>
          <w:sz w:val="28"/>
          <w:szCs w:val="28"/>
        </w:rPr>
        <w:t xml:space="preserve"> two. </w:t>
      </w:r>
      <w:r w:rsidR="00AF041E">
        <w:rPr>
          <w:rFonts w:ascii="Times New Roman" w:hAnsi="Times New Roman" w:cs="Times New Roman"/>
          <w:sz w:val="28"/>
          <w:szCs w:val="28"/>
        </w:rPr>
        <w:t xml:space="preserve">See also: </w:t>
      </w:r>
      <w:r w:rsidR="00AF041E" w:rsidRPr="00AF041E">
        <w:rPr>
          <w:rFonts w:ascii="Times New Roman" w:hAnsi="Times New Roman" w:cs="Times New Roman"/>
          <w:b/>
          <w:i/>
          <w:sz w:val="28"/>
          <w:szCs w:val="28"/>
        </w:rPr>
        <w:t>Yusuf v Nokorach[1971] E</w:t>
      </w:r>
      <w:r w:rsidR="00D25259">
        <w:rPr>
          <w:rFonts w:ascii="Times New Roman" w:hAnsi="Times New Roman" w:cs="Times New Roman"/>
          <w:b/>
          <w:i/>
          <w:sz w:val="28"/>
          <w:szCs w:val="28"/>
        </w:rPr>
        <w:t>.</w:t>
      </w:r>
      <w:r w:rsidR="00AF041E" w:rsidRPr="00AF041E">
        <w:rPr>
          <w:rFonts w:ascii="Times New Roman" w:hAnsi="Times New Roman" w:cs="Times New Roman"/>
          <w:b/>
          <w:i/>
          <w:sz w:val="28"/>
          <w:szCs w:val="28"/>
        </w:rPr>
        <w:t>A</w:t>
      </w:r>
      <w:r w:rsidR="00D25259">
        <w:rPr>
          <w:rFonts w:ascii="Times New Roman" w:hAnsi="Times New Roman" w:cs="Times New Roman"/>
          <w:b/>
          <w:i/>
          <w:sz w:val="28"/>
          <w:szCs w:val="28"/>
        </w:rPr>
        <w:t>.</w:t>
      </w:r>
      <w:r w:rsidR="00AF041E" w:rsidRPr="00AF041E">
        <w:rPr>
          <w:rFonts w:ascii="Times New Roman" w:hAnsi="Times New Roman" w:cs="Times New Roman"/>
          <w:b/>
          <w:i/>
          <w:sz w:val="28"/>
          <w:szCs w:val="28"/>
        </w:rPr>
        <w:t xml:space="preserve"> 104.</w:t>
      </w:r>
      <w:r w:rsidR="00AA64C4">
        <w:rPr>
          <w:rFonts w:ascii="Times New Roman" w:hAnsi="Times New Roman" w:cs="Times New Roman"/>
          <w:sz w:val="28"/>
          <w:szCs w:val="28"/>
        </w:rPr>
        <w:t xml:space="preserve"> </w:t>
      </w:r>
    </w:p>
    <w:p w:rsidR="00E6357E" w:rsidRDefault="00E6357E" w:rsidP="00CF267C">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w:t>
      </w:r>
      <w:r w:rsidR="00C81F5D">
        <w:rPr>
          <w:rFonts w:ascii="Times New Roman" w:hAnsi="Times New Roman" w:cs="Times New Roman"/>
          <w:sz w:val="28"/>
          <w:szCs w:val="28"/>
        </w:rPr>
        <w:t xml:space="preserve">instant </w:t>
      </w:r>
      <w:r>
        <w:rPr>
          <w:rFonts w:ascii="Times New Roman" w:hAnsi="Times New Roman" w:cs="Times New Roman"/>
          <w:sz w:val="28"/>
          <w:szCs w:val="28"/>
        </w:rPr>
        <w:t xml:space="preserve">application, the alleged new evidence </w:t>
      </w:r>
      <w:r w:rsidR="0010288E">
        <w:rPr>
          <w:rFonts w:ascii="Times New Roman" w:hAnsi="Times New Roman" w:cs="Times New Roman"/>
          <w:sz w:val="28"/>
          <w:szCs w:val="28"/>
        </w:rPr>
        <w:t xml:space="preserve">advanced by the Applicants is </w:t>
      </w:r>
      <w:r w:rsidR="007030DC">
        <w:rPr>
          <w:rFonts w:ascii="Times New Roman" w:hAnsi="Times New Roman" w:cs="Times New Roman"/>
          <w:sz w:val="28"/>
          <w:szCs w:val="28"/>
        </w:rPr>
        <w:t>that</w:t>
      </w:r>
      <w:r>
        <w:rPr>
          <w:rFonts w:ascii="Times New Roman" w:hAnsi="Times New Roman" w:cs="Times New Roman"/>
          <w:sz w:val="28"/>
          <w:szCs w:val="28"/>
        </w:rPr>
        <w:t xml:space="preserve"> the 4</w:t>
      </w:r>
      <w:r w:rsidRPr="00E6357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w:t>
      </w:r>
      <w:r w:rsidR="007030DC">
        <w:rPr>
          <w:rFonts w:ascii="Times New Roman" w:hAnsi="Times New Roman" w:cs="Times New Roman"/>
          <w:sz w:val="28"/>
          <w:szCs w:val="28"/>
        </w:rPr>
        <w:t xml:space="preserve">is </w:t>
      </w:r>
      <w:r>
        <w:rPr>
          <w:rFonts w:ascii="Times New Roman" w:hAnsi="Times New Roman" w:cs="Times New Roman"/>
          <w:sz w:val="28"/>
          <w:szCs w:val="28"/>
        </w:rPr>
        <w:t>in actual occupation and utili</w:t>
      </w:r>
      <w:r w:rsidR="003C6428">
        <w:rPr>
          <w:rFonts w:ascii="Times New Roman" w:hAnsi="Times New Roman" w:cs="Times New Roman"/>
          <w:sz w:val="28"/>
          <w:szCs w:val="28"/>
        </w:rPr>
        <w:t>s</w:t>
      </w:r>
      <w:r>
        <w:rPr>
          <w:rFonts w:ascii="Times New Roman" w:hAnsi="Times New Roman" w:cs="Times New Roman"/>
          <w:sz w:val="28"/>
          <w:szCs w:val="28"/>
        </w:rPr>
        <w:t>ation of the suit land</w:t>
      </w:r>
      <w:r w:rsidR="0010288E">
        <w:rPr>
          <w:rFonts w:ascii="Times New Roman" w:hAnsi="Times New Roman" w:cs="Times New Roman"/>
          <w:sz w:val="28"/>
          <w:szCs w:val="28"/>
        </w:rPr>
        <w:t xml:space="preserve">. </w:t>
      </w:r>
      <w:r w:rsidR="00D25259">
        <w:rPr>
          <w:rFonts w:ascii="Times New Roman" w:hAnsi="Times New Roman" w:cs="Times New Roman"/>
          <w:sz w:val="28"/>
          <w:szCs w:val="28"/>
        </w:rPr>
        <w:t>However, t</w:t>
      </w:r>
      <w:r w:rsidR="0010288E">
        <w:rPr>
          <w:rFonts w:ascii="Times New Roman" w:hAnsi="Times New Roman" w:cs="Times New Roman"/>
          <w:sz w:val="28"/>
          <w:szCs w:val="28"/>
        </w:rPr>
        <w:t>his is</w:t>
      </w:r>
      <w:r>
        <w:rPr>
          <w:rFonts w:ascii="Times New Roman" w:hAnsi="Times New Roman" w:cs="Times New Roman"/>
          <w:sz w:val="28"/>
          <w:szCs w:val="28"/>
        </w:rPr>
        <w:t xml:space="preserve"> </w:t>
      </w:r>
      <w:r w:rsidR="00642606">
        <w:rPr>
          <w:rFonts w:ascii="Times New Roman" w:hAnsi="Times New Roman" w:cs="Times New Roman"/>
          <w:sz w:val="28"/>
          <w:szCs w:val="28"/>
        </w:rPr>
        <w:t>actually</w:t>
      </w:r>
      <w:r>
        <w:rPr>
          <w:rFonts w:ascii="Times New Roman" w:hAnsi="Times New Roman" w:cs="Times New Roman"/>
          <w:sz w:val="28"/>
          <w:szCs w:val="28"/>
        </w:rPr>
        <w:t xml:space="preserve"> not new evidence that had been overlooked and could not be available on due diligence at the time the consent was executed</w:t>
      </w:r>
      <w:r w:rsidR="00CF0C99">
        <w:rPr>
          <w:rFonts w:ascii="Times New Roman" w:hAnsi="Times New Roman" w:cs="Times New Roman"/>
          <w:sz w:val="28"/>
          <w:szCs w:val="28"/>
        </w:rPr>
        <w:t xml:space="preserve"> </w:t>
      </w:r>
      <w:r w:rsidR="0010288E">
        <w:rPr>
          <w:rFonts w:ascii="Times New Roman" w:hAnsi="Times New Roman" w:cs="Times New Roman"/>
          <w:sz w:val="28"/>
          <w:szCs w:val="28"/>
        </w:rPr>
        <w:t>- because</w:t>
      </w:r>
      <w:r w:rsidR="00CF0C99">
        <w:rPr>
          <w:rFonts w:ascii="Times New Roman" w:hAnsi="Times New Roman" w:cs="Times New Roman"/>
          <w:sz w:val="28"/>
          <w:szCs w:val="28"/>
        </w:rPr>
        <w:t xml:space="preserve"> it was never there in the first place</w:t>
      </w:r>
      <w:r>
        <w:rPr>
          <w:rFonts w:ascii="Times New Roman" w:hAnsi="Times New Roman" w:cs="Times New Roman"/>
          <w:sz w:val="28"/>
          <w:szCs w:val="28"/>
        </w:rPr>
        <w:t xml:space="preserve">. </w:t>
      </w:r>
      <w:r w:rsidR="00642606">
        <w:rPr>
          <w:rFonts w:ascii="Times New Roman" w:hAnsi="Times New Roman" w:cs="Times New Roman"/>
          <w:sz w:val="28"/>
          <w:szCs w:val="28"/>
        </w:rPr>
        <w:t>As matter of fact</w:t>
      </w:r>
      <w:r w:rsidR="0010288E">
        <w:rPr>
          <w:rFonts w:ascii="Times New Roman" w:hAnsi="Times New Roman" w:cs="Times New Roman"/>
          <w:sz w:val="28"/>
          <w:szCs w:val="28"/>
        </w:rPr>
        <w:t>,</w:t>
      </w:r>
      <w:r w:rsidR="00642606">
        <w:rPr>
          <w:rFonts w:ascii="Times New Roman" w:hAnsi="Times New Roman" w:cs="Times New Roman"/>
          <w:sz w:val="28"/>
          <w:szCs w:val="28"/>
        </w:rPr>
        <w:t xml:space="preserve"> i</w:t>
      </w:r>
      <w:r>
        <w:rPr>
          <w:rFonts w:ascii="Times New Roman" w:hAnsi="Times New Roman" w:cs="Times New Roman"/>
          <w:sz w:val="28"/>
          <w:szCs w:val="28"/>
        </w:rPr>
        <w:t>t</w:t>
      </w:r>
      <w:r w:rsidR="007030DC">
        <w:rPr>
          <w:rFonts w:ascii="Times New Roman" w:hAnsi="Times New Roman" w:cs="Times New Roman"/>
          <w:sz w:val="28"/>
          <w:szCs w:val="28"/>
        </w:rPr>
        <w:t xml:space="preserve"> came into</w:t>
      </w:r>
      <w:r w:rsidR="00CF0C99">
        <w:rPr>
          <w:rFonts w:ascii="Times New Roman" w:hAnsi="Times New Roman" w:cs="Times New Roman"/>
          <w:sz w:val="28"/>
          <w:szCs w:val="28"/>
        </w:rPr>
        <w:t xml:space="preserve"> existence </w:t>
      </w:r>
      <w:r w:rsidR="00C81F5D">
        <w:rPr>
          <w:rFonts w:ascii="Times New Roman" w:hAnsi="Times New Roman" w:cs="Times New Roman"/>
          <w:sz w:val="28"/>
          <w:szCs w:val="28"/>
        </w:rPr>
        <w:t>much later</w:t>
      </w:r>
      <w:r w:rsidR="00CF0C99">
        <w:rPr>
          <w:rFonts w:ascii="Times New Roman" w:hAnsi="Times New Roman" w:cs="Times New Roman"/>
          <w:sz w:val="28"/>
          <w:szCs w:val="28"/>
        </w:rPr>
        <w:t xml:space="preserve"> with the</w:t>
      </w:r>
      <w:r>
        <w:rPr>
          <w:rFonts w:ascii="Times New Roman" w:hAnsi="Times New Roman" w:cs="Times New Roman"/>
          <w:sz w:val="28"/>
          <w:szCs w:val="28"/>
        </w:rPr>
        <w:t xml:space="preserve"> re - assignment of the lease by the 1</w:t>
      </w:r>
      <w:r w:rsidRPr="00E6357E">
        <w:rPr>
          <w:rFonts w:ascii="Times New Roman" w:hAnsi="Times New Roman" w:cs="Times New Roman"/>
          <w:sz w:val="28"/>
          <w:szCs w:val="28"/>
          <w:vertAlign w:val="superscript"/>
        </w:rPr>
        <w:t>st</w:t>
      </w:r>
      <w:r>
        <w:rPr>
          <w:rFonts w:ascii="Times New Roman" w:hAnsi="Times New Roman" w:cs="Times New Roman"/>
          <w:sz w:val="28"/>
          <w:szCs w:val="28"/>
        </w:rPr>
        <w:t xml:space="preserve">   to the 2</w:t>
      </w:r>
      <w:r w:rsidRPr="00E6357E">
        <w:rPr>
          <w:rFonts w:ascii="Times New Roman" w:hAnsi="Times New Roman" w:cs="Times New Roman"/>
          <w:sz w:val="28"/>
          <w:szCs w:val="28"/>
          <w:vertAlign w:val="superscript"/>
        </w:rPr>
        <w:t>nd</w:t>
      </w:r>
      <w:r>
        <w:rPr>
          <w:rFonts w:ascii="Times New Roman" w:hAnsi="Times New Roman" w:cs="Times New Roman"/>
          <w:sz w:val="28"/>
          <w:szCs w:val="28"/>
        </w:rPr>
        <w:t xml:space="preserve"> to the 3</w:t>
      </w:r>
      <w:r w:rsidRPr="00E6357E">
        <w:rPr>
          <w:rFonts w:ascii="Times New Roman" w:hAnsi="Times New Roman" w:cs="Times New Roman"/>
          <w:sz w:val="28"/>
          <w:szCs w:val="28"/>
          <w:vertAlign w:val="superscript"/>
        </w:rPr>
        <w:t>rd</w:t>
      </w:r>
      <w:r>
        <w:rPr>
          <w:rFonts w:ascii="Times New Roman" w:hAnsi="Times New Roman" w:cs="Times New Roman"/>
          <w:sz w:val="28"/>
          <w:szCs w:val="28"/>
        </w:rPr>
        <w:t xml:space="preserve"> and finally to the 4</w:t>
      </w:r>
      <w:r w:rsidRPr="00E6357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w:t>
      </w:r>
      <w:r w:rsidR="00C23341">
        <w:rPr>
          <w:rFonts w:ascii="Times New Roman" w:hAnsi="Times New Roman" w:cs="Times New Roman"/>
          <w:sz w:val="28"/>
          <w:szCs w:val="28"/>
        </w:rPr>
        <w:t>It is e</w:t>
      </w:r>
      <w:r w:rsidR="00C81F5D">
        <w:rPr>
          <w:rFonts w:ascii="Times New Roman" w:hAnsi="Times New Roman" w:cs="Times New Roman"/>
          <w:sz w:val="28"/>
          <w:szCs w:val="28"/>
        </w:rPr>
        <w:t>viden</w:t>
      </w:r>
      <w:r w:rsidR="00C23341">
        <w:rPr>
          <w:rFonts w:ascii="Times New Roman" w:hAnsi="Times New Roman" w:cs="Times New Roman"/>
          <w:sz w:val="28"/>
          <w:szCs w:val="28"/>
        </w:rPr>
        <w:t>t</w:t>
      </w:r>
      <w:r w:rsidR="00C81F5D">
        <w:rPr>
          <w:rFonts w:ascii="Times New Roman" w:hAnsi="Times New Roman" w:cs="Times New Roman"/>
          <w:sz w:val="28"/>
          <w:szCs w:val="28"/>
        </w:rPr>
        <w:t xml:space="preserve"> that a</w:t>
      </w:r>
      <w:r>
        <w:rPr>
          <w:rFonts w:ascii="Times New Roman" w:hAnsi="Times New Roman" w:cs="Times New Roman"/>
          <w:sz w:val="28"/>
          <w:szCs w:val="28"/>
        </w:rPr>
        <w:t>ll the parties</w:t>
      </w:r>
      <w:r w:rsidR="00D25259">
        <w:rPr>
          <w:rFonts w:ascii="Times New Roman" w:hAnsi="Times New Roman" w:cs="Times New Roman"/>
          <w:sz w:val="28"/>
          <w:szCs w:val="28"/>
        </w:rPr>
        <w:t>, including the Applicants,</w:t>
      </w:r>
      <w:r>
        <w:rPr>
          <w:rFonts w:ascii="Times New Roman" w:hAnsi="Times New Roman" w:cs="Times New Roman"/>
          <w:sz w:val="28"/>
          <w:szCs w:val="28"/>
        </w:rPr>
        <w:t xml:space="preserve"> acknowledge </w:t>
      </w:r>
      <w:r w:rsidR="00CF0C99">
        <w:rPr>
          <w:rFonts w:ascii="Times New Roman" w:hAnsi="Times New Roman" w:cs="Times New Roman"/>
          <w:sz w:val="28"/>
          <w:szCs w:val="28"/>
        </w:rPr>
        <w:t xml:space="preserve">the fact </w:t>
      </w:r>
      <w:r>
        <w:rPr>
          <w:rFonts w:ascii="Times New Roman" w:hAnsi="Times New Roman" w:cs="Times New Roman"/>
          <w:sz w:val="28"/>
          <w:szCs w:val="28"/>
        </w:rPr>
        <w:t>that the 4</w:t>
      </w:r>
      <w:r w:rsidRPr="00E6357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has no lease interest in the suit </w:t>
      </w:r>
      <w:r w:rsidR="00642606">
        <w:rPr>
          <w:rFonts w:ascii="Times New Roman" w:hAnsi="Times New Roman" w:cs="Times New Roman"/>
          <w:sz w:val="28"/>
          <w:szCs w:val="28"/>
        </w:rPr>
        <w:t>land;</w:t>
      </w:r>
      <w:r>
        <w:rPr>
          <w:rFonts w:ascii="Times New Roman" w:hAnsi="Times New Roman" w:cs="Times New Roman"/>
          <w:sz w:val="28"/>
          <w:szCs w:val="28"/>
        </w:rPr>
        <w:t xml:space="preserve"> </w:t>
      </w:r>
      <w:r w:rsidR="0010288E">
        <w:rPr>
          <w:rFonts w:ascii="Times New Roman" w:hAnsi="Times New Roman" w:cs="Times New Roman"/>
          <w:sz w:val="28"/>
          <w:szCs w:val="28"/>
        </w:rPr>
        <w:t xml:space="preserve">and </w:t>
      </w:r>
      <w:r>
        <w:rPr>
          <w:rFonts w:ascii="Times New Roman" w:hAnsi="Times New Roman" w:cs="Times New Roman"/>
          <w:sz w:val="28"/>
          <w:szCs w:val="28"/>
        </w:rPr>
        <w:t xml:space="preserve">hence </w:t>
      </w:r>
      <w:r w:rsidR="00642606">
        <w:rPr>
          <w:rFonts w:ascii="Times New Roman" w:hAnsi="Times New Roman" w:cs="Times New Roman"/>
          <w:sz w:val="28"/>
          <w:szCs w:val="28"/>
        </w:rPr>
        <w:t xml:space="preserve">the situation is </w:t>
      </w:r>
      <w:r>
        <w:rPr>
          <w:rFonts w:ascii="Times New Roman" w:hAnsi="Times New Roman" w:cs="Times New Roman"/>
          <w:sz w:val="28"/>
          <w:szCs w:val="28"/>
        </w:rPr>
        <w:t xml:space="preserve">not </w:t>
      </w:r>
      <w:r w:rsidR="00642606">
        <w:rPr>
          <w:rFonts w:ascii="Times New Roman" w:hAnsi="Times New Roman" w:cs="Times New Roman"/>
          <w:sz w:val="28"/>
          <w:szCs w:val="28"/>
        </w:rPr>
        <w:t xml:space="preserve">one </w:t>
      </w:r>
      <w:r w:rsidR="00CF0C99">
        <w:rPr>
          <w:rFonts w:ascii="Times New Roman" w:hAnsi="Times New Roman" w:cs="Times New Roman"/>
          <w:sz w:val="28"/>
          <w:szCs w:val="28"/>
        </w:rPr>
        <w:t>that would be</w:t>
      </w:r>
      <w:r w:rsidR="00642606">
        <w:rPr>
          <w:rFonts w:ascii="Times New Roman" w:hAnsi="Times New Roman" w:cs="Times New Roman"/>
          <w:sz w:val="28"/>
          <w:szCs w:val="28"/>
        </w:rPr>
        <w:t xml:space="preserve"> </w:t>
      </w:r>
      <w:r>
        <w:rPr>
          <w:rFonts w:ascii="Times New Roman" w:hAnsi="Times New Roman" w:cs="Times New Roman"/>
          <w:sz w:val="28"/>
          <w:szCs w:val="28"/>
        </w:rPr>
        <w:t xml:space="preserve">covered by </w:t>
      </w:r>
      <w:r w:rsidR="00642606" w:rsidRPr="00C86023">
        <w:rPr>
          <w:rFonts w:ascii="Times New Roman" w:hAnsi="Times New Roman" w:cs="Times New Roman"/>
          <w:b/>
          <w:i/>
          <w:sz w:val="28"/>
          <w:szCs w:val="28"/>
        </w:rPr>
        <w:t>Order 46 r.1</w:t>
      </w:r>
      <w:r w:rsidR="00642606">
        <w:rPr>
          <w:rFonts w:ascii="Times New Roman" w:hAnsi="Times New Roman" w:cs="Times New Roman"/>
          <w:b/>
          <w:i/>
          <w:sz w:val="28"/>
          <w:szCs w:val="28"/>
        </w:rPr>
        <w:t xml:space="preserve"> (supra)</w:t>
      </w:r>
      <w:r w:rsidR="00642606">
        <w:rPr>
          <w:rFonts w:ascii="Times New Roman" w:hAnsi="Times New Roman" w:cs="Times New Roman"/>
          <w:sz w:val="28"/>
          <w:szCs w:val="28"/>
        </w:rPr>
        <w:t xml:space="preserve"> to warrant </w:t>
      </w:r>
      <w:r w:rsidR="0067399E">
        <w:rPr>
          <w:rFonts w:ascii="Times New Roman" w:hAnsi="Times New Roman" w:cs="Times New Roman"/>
          <w:sz w:val="28"/>
          <w:szCs w:val="28"/>
        </w:rPr>
        <w:t xml:space="preserve">a </w:t>
      </w:r>
      <w:r w:rsidR="00642606">
        <w:rPr>
          <w:rFonts w:ascii="Times New Roman" w:hAnsi="Times New Roman" w:cs="Times New Roman"/>
          <w:sz w:val="28"/>
          <w:szCs w:val="28"/>
        </w:rPr>
        <w:t>review of the consent</w:t>
      </w:r>
      <w:r w:rsidR="00C81F5D">
        <w:rPr>
          <w:rFonts w:ascii="Times New Roman" w:hAnsi="Times New Roman" w:cs="Times New Roman"/>
          <w:sz w:val="28"/>
          <w:szCs w:val="28"/>
        </w:rPr>
        <w:t xml:space="preserve"> order</w:t>
      </w:r>
      <w:r w:rsidR="00642606">
        <w:rPr>
          <w:rFonts w:ascii="Times New Roman" w:hAnsi="Times New Roman" w:cs="Times New Roman"/>
          <w:sz w:val="28"/>
          <w:szCs w:val="28"/>
        </w:rPr>
        <w:t>.</w:t>
      </w:r>
      <w:r>
        <w:rPr>
          <w:rFonts w:ascii="Times New Roman" w:hAnsi="Times New Roman" w:cs="Times New Roman"/>
          <w:sz w:val="28"/>
          <w:szCs w:val="28"/>
        </w:rPr>
        <w:t xml:space="preserve"> </w:t>
      </w:r>
    </w:p>
    <w:p w:rsidR="00B75A97" w:rsidRDefault="007030DC" w:rsidP="00B75A97">
      <w:pPr>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same light </w:t>
      </w:r>
      <w:r w:rsidR="00C23341">
        <w:rPr>
          <w:rFonts w:ascii="Times New Roman" w:hAnsi="Times New Roman" w:cs="Times New Roman"/>
          <w:sz w:val="28"/>
          <w:szCs w:val="28"/>
        </w:rPr>
        <w:t>as</w:t>
      </w:r>
      <w:r>
        <w:rPr>
          <w:rFonts w:ascii="Times New Roman" w:hAnsi="Times New Roman" w:cs="Times New Roman"/>
          <w:sz w:val="28"/>
          <w:szCs w:val="28"/>
        </w:rPr>
        <w:t xml:space="preserve"> the above</w:t>
      </w:r>
      <w:r w:rsidR="00C23341">
        <w:rPr>
          <w:rFonts w:ascii="Times New Roman" w:hAnsi="Times New Roman" w:cs="Times New Roman"/>
          <w:sz w:val="28"/>
          <w:szCs w:val="28"/>
        </w:rPr>
        <w:t>,</w:t>
      </w:r>
      <w:r>
        <w:rPr>
          <w:rFonts w:ascii="Times New Roman" w:hAnsi="Times New Roman" w:cs="Times New Roman"/>
          <w:sz w:val="28"/>
          <w:szCs w:val="28"/>
        </w:rPr>
        <w:t xml:space="preserve"> t</w:t>
      </w:r>
      <w:r w:rsidR="00B75A97">
        <w:rPr>
          <w:rFonts w:ascii="Times New Roman" w:hAnsi="Times New Roman" w:cs="Times New Roman"/>
          <w:sz w:val="28"/>
          <w:szCs w:val="28"/>
        </w:rPr>
        <w:t xml:space="preserve">here is need to </w:t>
      </w:r>
      <w:r w:rsidR="00C23341">
        <w:rPr>
          <w:rFonts w:ascii="Times New Roman" w:hAnsi="Times New Roman" w:cs="Times New Roman"/>
          <w:sz w:val="28"/>
          <w:szCs w:val="28"/>
        </w:rPr>
        <w:t>re-</w:t>
      </w:r>
      <w:r w:rsidR="0010288E">
        <w:rPr>
          <w:rFonts w:ascii="Times New Roman" w:hAnsi="Times New Roman" w:cs="Times New Roman"/>
          <w:sz w:val="28"/>
          <w:szCs w:val="28"/>
        </w:rPr>
        <w:t xml:space="preserve">examine the </w:t>
      </w:r>
      <w:r w:rsidR="00D25259">
        <w:rPr>
          <w:rFonts w:ascii="Times New Roman" w:hAnsi="Times New Roman" w:cs="Times New Roman"/>
          <w:sz w:val="28"/>
          <w:szCs w:val="28"/>
        </w:rPr>
        <w:t>essence</w:t>
      </w:r>
      <w:r w:rsidR="00C23341">
        <w:rPr>
          <w:rFonts w:ascii="Times New Roman" w:hAnsi="Times New Roman" w:cs="Times New Roman"/>
          <w:sz w:val="28"/>
          <w:szCs w:val="28"/>
        </w:rPr>
        <w:t xml:space="preserve"> of </w:t>
      </w:r>
      <w:r w:rsidR="00B75A97" w:rsidRPr="00EA33E9">
        <w:rPr>
          <w:rFonts w:ascii="Times New Roman" w:hAnsi="Times New Roman" w:cs="Times New Roman"/>
          <w:b/>
          <w:i/>
          <w:sz w:val="28"/>
          <w:szCs w:val="28"/>
        </w:rPr>
        <w:t xml:space="preserve">Miscellaneous </w:t>
      </w:r>
      <w:r w:rsidR="00B75A97">
        <w:rPr>
          <w:rFonts w:ascii="Times New Roman" w:hAnsi="Times New Roman" w:cs="Times New Roman"/>
          <w:b/>
          <w:i/>
          <w:sz w:val="28"/>
          <w:szCs w:val="28"/>
        </w:rPr>
        <w:t>A</w:t>
      </w:r>
      <w:r w:rsidR="00B75A97" w:rsidRPr="003152C2">
        <w:rPr>
          <w:rFonts w:ascii="Times New Roman" w:hAnsi="Times New Roman" w:cs="Times New Roman"/>
          <w:b/>
          <w:i/>
          <w:sz w:val="28"/>
          <w:szCs w:val="28"/>
        </w:rPr>
        <w:t xml:space="preserve">pplication </w:t>
      </w:r>
      <w:r w:rsidR="00B75A97">
        <w:rPr>
          <w:rFonts w:ascii="Times New Roman" w:hAnsi="Times New Roman" w:cs="Times New Roman"/>
          <w:b/>
          <w:i/>
          <w:sz w:val="28"/>
          <w:szCs w:val="28"/>
        </w:rPr>
        <w:t>N</w:t>
      </w:r>
      <w:r w:rsidR="00B75A97" w:rsidRPr="003152C2">
        <w:rPr>
          <w:rFonts w:ascii="Times New Roman" w:hAnsi="Times New Roman" w:cs="Times New Roman"/>
          <w:b/>
          <w:i/>
          <w:sz w:val="28"/>
          <w:szCs w:val="28"/>
        </w:rPr>
        <w:t>o. 507 of 2010</w:t>
      </w:r>
      <w:r w:rsidR="00C23341">
        <w:rPr>
          <w:rFonts w:ascii="Times New Roman" w:hAnsi="Times New Roman" w:cs="Times New Roman"/>
          <w:b/>
          <w:i/>
          <w:sz w:val="28"/>
          <w:szCs w:val="28"/>
        </w:rPr>
        <w:t>.</w:t>
      </w:r>
      <w:r w:rsidRPr="003152C2">
        <w:rPr>
          <w:rFonts w:ascii="Times New Roman" w:hAnsi="Times New Roman" w:cs="Times New Roman"/>
          <w:b/>
          <w:i/>
          <w:sz w:val="28"/>
          <w:szCs w:val="28"/>
        </w:rPr>
        <w:t xml:space="preserve"> </w:t>
      </w:r>
      <w:r w:rsidR="00C23341">
        <w:rPr>
          <w:rFonts w:ascii="Times New Roman" w:hAnsi="Times New Roman" w:cs="Times New Roman"/>
          <w:sz w:val="28"/>
          <w:szCs w:val="28"/>
        </w:rPr>
        <w:t>It</w:t>
      </w:r>
      <w:r w:rsidR="00B75A97">
        <w:rPr>
          <w:rFonts w:ascii="Times New Roman" w:hAnsi="Times New Roman" w:cs="Times New Roman"/>
          <w:sz w:val="28"/>
          <w:szCs w:val="28"/>
        </w:rPr>
        <w:t xml:space="preserve"> was filed by the Applicants seeking </w:t>
      </w:r>
      <w:r w:rsidR="00B75A97" w:rsidRPr="003152C2">
        <w:rPr>
          <w:rFonts w:ascii="Times New Roman" w:hAnsi="Times New Roman" w:cs="Times New Roman"/>
          <w:sz w:val="28"/>
          <w:szCs w:val="28"/>
        </w:rPr>
        <w:t>to join the 4</w:t>
      </w:r>
      <w:r w:rsidR="00B75A97" w:rsidRPr="003152C2">
        <w:rPr>
          <w:rFonts w:ascii="Times New Roman" w:hAnsi="Times New Roman" w:cs="Times New Roman"/>
          <w:sz w:val="28"/>
          <w:szCs w:val="28"/>
          <w:vertAlign w:val="superscript"/>
        </w:rPr>
        <w:t>th</w:t>
      </w:r>
      <w:r w:rsidR="00B75A97" w:rsidRPr="003152C2">
        <w:rPr>
          <w:rFonts w:ascii="Times New Roman" w:hAnsi="Times New Roman" w:cs="Times New Roman"/>
          <w:sz w:val="28"/>
          <w:szCs w:val="28"/>
        </w:rPr>
        <w:t xml:space="preserve"> Respondent </w:t>
      </w:r>
      <w:r w:rsidR="00B75A97">
        <w:rPr>
          <w:rFonts w:ascii="Times New Roman" w:hAnsi="Times New Roman" w:cs="Times New Roman"/>
          <w:sz w:val="28"/>
          <w:szCs w:val="28"/>
        </w:rPr>
        <w:t xml:space="preserve">as a party on ground, </w:t>
      </w:r>
      <w:r w:rsidR="00B75A97" w:rsidRPr="003D14F0">
        <w:rPr>
          <w:rFonts w:ascii="Times New Roman" w:hAnsi="Times New Roman" w:cs="Times New Roman"/>
          <w:i/>
          <w:sz w:val="28"/>
          <w:szCs w:val="28"/>
        </w:rPr>
        <w:t>inter alia,</w:t>
      </w:r>
      <w:r w:rsidR="00B75A97">
        <w:rPr>
          <w:rFonts w:ascii="Times New Roman" w:hAnsi="Times New Roman" w:cs="Times New Roman"/>
          <w:sz w:val="28"/>
          <w:szCs w:val="28"/>
        </w:rPr>
        <w:t xml:space="preserve"> that it would be necessary for the</w:t>
      </w:r>
      <w:r w:rsidR="00B75A97" w:rsidRPr="003152C2">
        <w:rPr>
          <w:rFonts w:ascii="Times New Roman" w:hAnsi="Times New Roman" w:cs="Times New Roman"/>
          <w:sz w:val="28"/>
          <w:szCs w:val="28"/>
        </w:rPr>
        <w:t xml:space="preserve"> settle</w:t>
      </w:r>
      <w:r w:rsidR="00B75A97">
        <w:rPr>
          <w:rFonts w:ascii="Times New Roman" w:hAnsi="Times New Roman" w:cs="Times New Roman"/>
          <w:sz w:val="28"/>
          <w:szCs w:val="28"/>
        </w:rPr>
        <w:t xml:space="preserve">ment of </w:t>
      </w:r>
      <w:r w:rsidR="00B75A97" w:rsidRPr="003152C2">
        <w:rPr>
          <w:rFonts w:ascii="Times New Roman" w:hAnsi="Times New Roman" w:cs="Times New Roman"/>
          <w:sz w:val="28"/>
          <w:szCs w:val="28"/>
        </w:rPr>
        <w:t>all questions in the suit</w:t>
      </w:r>
      <w:r w:rsidR="00B75A97">
        <w:rPr>
          <w:rFonts w:ascii="Times New Roman" w:hAnsi="Times New Roman" w:cs="Times New Roman"/>
          <w:sz w:val="28"/>
          <w:szCs w:val="28"/>
        </w:rPr>
        <w:t xml:space="preserve">, including the </w:t>
      </w:r>
      <w:r w:rsidR="00B75A97" w:rsidRPr="003152C2">
        <w:rPr>
          <w:rFonts w:ascii="Times New Roman" w:hAnsi="Times New Roman" w:cs="Times New Roman"/>
          <w:sz w:val="28"/>
          <w:szCs w:val="28"/>
        </w:rPr>
        <w:t>assignment of interest in the suit property</w:t>
      </w:r>
      <w:r w:rsidR="00B75A97">
        <w:rPr>
          <w:rFonts w:ascii="Times New Roman" w:hAnsi="Times New Roman" w:cs="Times New Roman"/>
          <w:sz w:val="28"/>
          <w:szCs w:val="28"/>
        </w:rPr>
        <w:t xml:space="preserve">. </w:t>
      </w:r>
      <w:r w:rsidR="0010288E">
        <w:rPr>
          <w:rFonts w:ascii="Times New Roman" w:hAnsi="Times New Roman" w:cs="Times New Roman"/>
          <w:sz w:val="28"/>
          <w:szCs w:val="28"/>
        </w:rPr>
        <w:t xml:space="preserve">The </w:t>
      </w:r>
      <w:r w:rsidR="00C23341">
        <w:rPr>
          <w:rFonts w:ascii="Times New Roman" w:hAnsi="Times New Roman" w:cs="Times New Roman"/>
          <w:sz w:val="28"/>
          <w:szCs w:val="28"/>
        </w:rPr>
        <w:t>inescapable</w:t>
      </w:r>
      <w:r w:rsidR="00B75A97">
        <w:rPr>
          <w:rFonts w:ascii="Times New Roman" w:hAnsi="Times New Roman" w:cs="Times New Roman"/>
          <w:sz w:val="28"/>
          <w:szCs w:val="28"/>
        </w:rPr>
        <w:t xml:space="preserve"> impli</w:t>
      </w:r>
      <w:r w:rsidR="0010288E">
        <w:rPr>
          <w:rFonts w:ascii="Times New Roman" w:hAnsi="Times New Roman" w:cs="Times New Roman"/>
          <w:sz w:val="28"/>
          <w:szCs w:val="28"/>
        </w:rPr>
        <w:t>cation is</w:t>
      </w:r>
      <w:r w:rsidR="00B75A97">
        <w:rPr>
          <w:rFonts w:ascii="Times New Roman" w:hAnsi="Times New Roman" w:cs="Times New Roman"/>
          <w:sz w:val="28"/>
          <w:szCs w:val="28"/>
        </w:rPr>
        <w:t xml:space="preserve"> that </w:t>
      </w:r>
      <w:r w:rsidR="00B75A97" w:rsidRPr="003152C2">
        <w:rPr>
          <w:rFonts w:ascii="Times New Roman" w:hAnsi="Times New Roman" w:cs="Times New Roman"/>
          <w:sz w:val="28"/>
          <w:szCs w:val="28"/>
        </w:rPr>
        <w:t xml:space="preserve">the Applicants </w:t>
      </w:r>
      <w:r w:rsidR="00B75A97">
        <w:rPr>
          <w:rFonts w:ascii="Times New Roman" w:hAnsi="Times New Roman" w:cs="Times New Roman"/>
          <w:sz w:val="28"/>
          <w:szCs w:val="28"/>
        </w:rPr>
        <w:t xml:space="preserve">were </w:t>
      </w:r>
      <w:r w:rsidR="00B75A97" w:rsidRPr="003152C2">
        <w:rPr>
          <w:rFonts w:ascii="Times New Roman" w:hAnsi="Times New Roman" w:cs="Times New Roman"/>
          <w:sz w:val="28"/>
          <w:szCs w:val="28"/>
        </w:rPr>
        <w:t>aware of the 4</w:t>
      </w:r>
      <w:r w:rsidR="00B75A97" w:rsidRPr="003152C2">
        <w:rPr>
          <w:rFonts w:ascii="Times New Roman" w:hAnsi="Times New Roman" w:cs="Times New Roman"/>
          <w:sz w:val="28"/>
          <w:szCs w:val="28"/>
          <w:vertAlign w:val="superscript"/>
        </w:rPr>
        <w:t>th</w:t>
      </w:r>
      <w:r w:rsidR="00B75A97" w:rsidRPr="003152C2">
        <w:rPr>
          <w:rFonts w:ascii="Times New Roman" w:hAnsi="Times New Roman" w:cs="Times New Roman"/>
          <w:sz w:val="28"/>
          <w:szCs w:val="28"/>
        </w:rPr>
        <w:t xml:space="preserve"> Respondent’s status </w:t>
      </w:r>
      <w:r w:rsidR="00B75A97">
        <w:rPr>
          <w:rFonts w:ascii="Times New Roman" w:hAnsi="Times New Roman" w:cs="Times New Roman"/>
          <w:sz w:val="28"/>
          <w:szCs w:val="28"/>
        </w:rPr>
        <w:t xml:space="preserve">in respect </w:t>
      </w:r>
      <w:r w:rsidR="00C23341">
        <w:rPr>
          <w:rFonts w:ascii="Times New Roman" w:hAnsi="Times New Roman" w:cs="Times New Roman"/>
          <w:sz w:val="28"/>
          <w:szCs w:val="28"/>
        </w:rPr>
        <w:t xml:space="preserve">to </w:t>
      </w:r>
      <w:r w:rsidR="00B75A97">
        <w:rPr>
          <w:rFonts w:ascii="Times New Roman" w:hAnsi="Times New Roman" w:cs="Times New Roman"/>
          <w:sz w:val="28"/>
          <w:szCs w:val="28"/>
        </w:rPr>
        <w:t xml:space="preserve">the suit property which compelled them to </w:t>
      </w:r>
      <w:r w:rsidR="00C23341">
        <w:rPr>
          <w:rFonts w:ascii="Times New Roman" w:hAnsi="Times New Roman" w:cs="Times New Roman"/>
          <w:sz w:val="28"/>
          <w:szCs w:val="28"/>
        </w:rPr>
        <w:t>file</w:t>
      </w:r>
      <w:r w:rsidR="00B75A97">
        <w:rPr>
          <w:rFonts w:ascii="Times New Roman" w:hAnsi="Times New Roman" w:cs="Times New Roman"/>
          <w:sz w:val="28"/>
          <w:szCs w:val="28"/>
        </w:rPr>
        <w:t xml:space="preserve"> the application to add the 4</w:t>
      </w:r>
      <w:r w:rsidR="00B75A97" w:rsidRPr="00686313">
        <w:rPr>
          <w:rFonts w:ascii="Times New Roman" w:hAnsi="Times New Roman" w:cs="Times New Roman"/>
          <w:sz w:val="28"/>
          <w:szCs w:val="28"/>
          <w:vertAlign w:val="superscript"/>
        </w:rPr>
        <w:t>th</w:t>
      </w:r>
      <w:r w:rsidR="00B75A97">
        <w:rPr>
          <w:rFonts w:ascii="Times New Roman" w:hAnsi="Times New Roman" w:cs="Times New Roman"/>
          <w:sz w:val="28"/>
          <w:szCs w:val="28"/>
        </w:rPr>
        <w:t xml:space="preserve"> Respondent as party. </w:t>
      </w:r>
      <w:r w:rsidR="00D25259">
        <w:rPr>
          <w:rFonts w:ascii="Times New Roman" w:hAnsi="Times New Roman" w:cs="Times New Roman"/>
          <w:sz w:val="28"/>
          <w:szCs w:val="28"/>
        </w:rPr>
        <w:t>Besides</w:t>
      </w:r>
      <w:r w:rsidR="00B75A97">
        <w:rPr>
          <w:rFonts w:ascii="Times New Roman" w:hAnsi="Times New Roman" w:cs="Times New Roman"/>
          <w:sz w:val="28"/>
          <w:szCs w:val="28"/>
        </w:rPr>
        <w:t xml:space="preserve">, the Applicants </w:t>
      </w:r>
      <w:r w:rsidR="00E32808">
        <w:rPr>
          <w:rFonts w:ascii="Times New Roman" w:hAnsi="Times New Roman" w:cs="Times New Roman"/>
          <w:sz w:val="28"/>
          <w:szCs w:val="28"/>
        </w:rPr>
        <w:t>state in the said</w:t>
      </w:r>
      <w:r w:rsidR="00B75A97">
        <w:rPr>
          <w:rFonts w:ascii="Times New Roman" w:hAnsi="Times New Roman" w:cs="Times New Roman"/>
          <w:sz w:val="28"/>
          <w:szCs w:val="28"/>
        </w:rPr>
        <w:t xml:space="preserve"> </w:t>
      </w:r>
      <w:r w:rsidR="00B75A97" w:rsidRPr="003152C2">
        <w:rPr>
          <w:rFonts w:ascii="Times New Roman" w:hAnsi="Times New Roman" w:cs="Times New Roman"/>
          <w:sz w:val="28"/>
          <w:szCs w:val="28"/>
        </w:rPr>
        <w:t>application</w:t>
      </w:r>
      <w:r w:rsidR="00B75A97">
        <w:rPr>
          <w:rFonts w:ascii="Times New Roman" w:hAnsi="Times New Roman" w:cs="Times New Roman"/>
          <w:sz w:val="28"/>
          <w:szCs w:val="28"/>
        </w:rPr>
        <w:t xml:space="preserve"> </w:t>
      </w:r>
      <w:r w:rsidR="00B75A97" w:rsidRPr="003152C2">
        <w:rPr>
          <w:rFonts w:ascii="Times New Roman" w:hAnsi="Times New Roman" w:cs="Times New Roman"/>
          <w:sz w:val="28"/>
          <w:szCs w:val="28"/>
        </w:rPr>
        <w:t>that the lease belongs to the 3</w:t>
      </w:r>
      <w:r w:rsidR="00B75A97" w:rsidRPr="003152C2">
        <w:rPr>
          <w:rFonts w:ascii="Times New Roman" w:hAnsi="Times New Roman" w:cs="Times New Roman"/>
          <w:sz w:val="28"/>
          <w:szCs w:val="28"/>
          <w:vertAlign w:val="superscript"/>
        </w:rPr>
        <w:t>rd</w:t>
      </w:r>
      <w:r w:rsidR="00B75A97" w:rsidRPr="003152C2">
        <w:rPr>
          <w:rFonts w:ascii="Times New Roman" w:hAnsi="Times New Roman" w:cs="Times New Roman"/>
          <w:sz w:val="28"/>
          <w:szCs w:val="28"/>
        </w:rPr>
        <w:t xml:space="preserve"> Respondent</w:t>
      </w:r>
      <w:r w:rsidR="00B75A97">
        <w:rPr>
          <w:rFonts w:ascii="Times New Roman" w:hAnsi="Times New Roman" w:cs="Times New Roman"/>
          <w:sz w:val="28"/>
          <w:szCs w:val="28"/>
        </w:rPr>
        <w:t>;</w:t>
      </w:r>
      <w:r w:rsidR="00B75A97" w:rsidRPr="003152C2">
        <w:rPr>
          <w:rFonts w:ascii="Times New Roman" w:hAnsi="Times New Roman" w:cs="Times New Roman"/>
          <w:sz w:val="28"/>
          <w:szCs w:val="28"/>
        </w:rPr>
        <w:t xml:space="preserve"> and </w:t>
      </w:r>
      <w:r w:rsidR="00D25259">
        <w:rPr>
          <w:rFonts w:ascii="Times New Roman" w:hAnsi="Times New Roman" w:cs="Times New Roman"/>
          <w:sz w:val="28"/>
          <w:szCs w:val="28"/>
        </w:rPr>
        <w:t xml:space="preserve">that </w:t>
      </w:r>
      <w:r w:rsidR="00B75A97" w:rsidRPr="003152C2">
        <w:rPr>
          <w:rFonts w:ascii="Times New Roman" w:hAnsi="Times New Roman" w:cs="Times New Roman"/>
          <w:sz w:val="28"/>
          <w:szCs w:val="28"/>
        </w:rPr>
        <w:t xml:space="preserve">the only issue </w:t>
      </w:r>
      <w:r w:rsidR="00B75A97">
        <w:rPr>
          <w:rFonts w:ascii="Times New Roman" w:hAnsi="Times New Roman" w:cs="Times New Roman"/>
          <w:sz w:val="28"/>
          <w:szCs w:val="28"/>
        </w:rPr>
        <w:t>was</w:t>
      </w:r>
      <w:r w:rsidR="00B75A97" w:rsidRPr="003152C2">
        <w:rPr>
          <w:rFonts w:ascii="Times New Roman" w:hAnsi="Times New Roman" w:cs="Times New Roman"/>
          <w:sz w:val="28"/>
          <w:szCs w:val="28"/>
        </w:rPr>
        <w:t xml:space="preserve"> whether the lease was assigned by reason of the company’s </w:t>
      </w:r>
      <w:r w:rsidR="00B75A97">
        <w:rPr>
          <w:rFonts w:ascii="Times New Roman" w:hAnsi="Times New Roman" w:cs="Times New Roman"/>
          <w:sz w:val="28"/>
          <w:szCs w:val="28"/>
        </w:rPr>
        <w:t xml:space="preserve">change of </w:t>
      </w:r>
      <w:r w:rsidR="00B75A97" w:rsidRPr="003152C2">
        <w:rPr>
          <w:rFonts w:ascii="Times New Roman" w:hAnsi="Times New Roman" w:cs="Times New Roman"/>
          <w:sz w:val="28"/>
          <w:szCs w:val="28"/>
        </w:rPr>
        <w:t>name</w:t>
      </w:r>
      <w:r w:rsidR="00B75A97">
        <w:rPr>
          <w:rFonts w:ascii="Times New Roman" w:hAnsi="Times New Roman" w:cs="Times New Roman"/>
          <w:sz w:val="28"/>
          <w:szCs w:val="28"/>
        </w:rPr>
        <w:t>s</w:t>
      </w:r>
      <w:r w:rsidR="00B75A97" w:rsidRPr="003152C2">
        <w:rPr>
          <w:rFonts w:ascii="Times New Roman" w:hAnsi="Times New Roman" w:cs="Times New Roman"/>
          <w:sz w:val="28"/>
          <w:szCs w:val="28"/>
        </w:rPr>
        <w:t xml:space="preserve">. </w:t>
      </w:r>
      <w:r w:rsidR="00081A7B">
        <w:rPr>
          <w:rFonts w:ascii="Times New Roman" w:hAnsi="Times New Roman" w:cs="Times New Roman"/>
          <w:sz w:val="28"/>
          <w:szCs w:val="28"/>
        </w:rPr>
        <w:t>This</w:t>
      </w:r>
      <w:r w:rsidR="00B75A97">
        <w:rPr>
          <w:rFonts w:ascii="Times New Roman" w:hAnsi="Times New Roman" w:cs="Times New Roman"/>
          <w:sz w:val="28"/>
          <w:szCs w:val="28"/>
        </w:rPr>
        <w:t xml:space="preserve"> c</w:t>
      </w:r>
      <w:r w:rsidR="0010288E">
        <w:rPr>
          <w:rFonts w:ascii="Times New Roman" w:hAnsi="Times New Roman" w:cs="Times New Roman"/>
          <w:sz w:val="28"/>
          <w:szCs w:val="28"/>
        </w:rPr>
        <w:t xml:space="preserve">ould </w:t>
      </w:r>
      <w:r w:rsidR="00B75A97">
        <w:rPr>
          <w:rFonts w:ascii="Times New Roman" w:hAnsi="Times New Roman" w:cs="Times New Roman"/>
          <w:sz w:val="28"/>
          <w:szCs w:val="28"/>
        </w:rPr>
        <w:t>not reasonably amount to</w:t>
      </w:r>
      <w:r w:rsidR="00B75A97" w:rsidRPr="003152C2">
        <w:rPr>
          <w:rFonts w:ascii="Times New Roman" w:hAnsi="Times New Roman" w:cs="Times New Roman"/>
          <w:sz w:val="28"/>
          <w:szCs w:val="28"/>
        </w:rPr>
        <w:t xml:space="preserve"> discovery of </w:t>
      </w:r>
      <w:r w:rsidR="00B75A97">
        <w:rPr>
          <w:rFonts w:ascii="Times New Roman" w:hAnsi="Times New Roman" w:cs="Times New Roman"/>
          <w:sz w:val="28"/>
          <w:szCs w:val="28"/>
        </w:rPr>
        <w:t xml:space="preserve">any </w:t>
      </w:r>
      <w:r w:rsidR="00B75A97" w:rsidRPr="003152C2">
        <w:rPr>
          <w:rFonts w:ascii="Times New Roman" w:hAnsi="Times New Roman" w:cs="Times New Roman"/>
          <w:sz w:val="28"/>
          <w:szCs w:val="28"/>
        </w:rPr>
        <w:t>new and important matter of evi</w:t>
      </w:r>
      <w:r w:rsidR="00B75A97">
        <w:rPr>
          <w:rFonts w:ascii="Times New Roman" w:hAnsi="Times New Roman" w:cs="Times New Roman"/>
          <w:sz w:val="28"/>
          <w:szCs w:val="28"/>
        </w:rPr>
        <w:t>dence which after due diligence</w:t>
      </w:r>
      <w:r w:rsidR="00B75A97" w:rsidRPr="003152C2">
        <w:rPr>
          <w:rFonts w:ascii="Times New Roman" w:hAnsi="Times New Roman" w:cs="Times New Roman"/>
          <w:sz w:val="28"/>
          <w:szCs w:val="28"/>
        </w:rPr>
        <w:t xml:space="preserve"> was not within the</w:t>
      </w:r>
      <w:r w:rsidR="00B75A97">
        <w:rPr>
          <w:rFonts w:ascii="Times New Roman" w:hAnsi="Times New Roman" w:cs="Times New Roman"/>
          <w:sz w:val="28"/>
          <w:szCs w:val="28"/>
        </w:rPr>
        <w:t xml:space="preserve"> Applicants’</w:t>
      </w:r>
      <w:r w:rsidR="00B75A97" w:rsidRPr="003152C2">
        <w:rPr>
          <w:rFonts w:ascii="Times New Roman" w:hAnsi="Times New Roman" w:cs="Times New Roman"/>
          <w:sz w:val="28"/>
          <w:szCs w:val="28"/>
        </w:rPr>
        <w:t xml:space="preserve"> knowledge</w:t>
      </w:r>
      <w:r w:rsidR="00B75A97">
        <w:rPr>
          <w:rFonts w:ascii="Times New Roman" w:hAnsi="Times New Roman" w:cs="Times New Roman"/>
          <w:sz w:val="28"/>
          <w:szCs w:val="28"/>
        </w:rPr>
        <w:t>,</w:t>
      </w:r>
      <w:r w:rsidR="00B75A97" w:rsidRPr="003152C2">
        <w:rPr>
          <w:rFonts w:ascii="Times New Roman" w:hAnsi="Times New Roman" w:cs="Times New Roman"/>
          <w:sz w:val="28"/>
          <w:szCs w:val="28"/>
        </w:rPr>
        <w:t xml:space="preserve"> or could not be pro</w:t>
      </w:r>
      <w:r w:rsidR="00B75A97">
        <w:rPr>
          <w:rFonts w:ascii="Times New Roman" w:hAnsi="Times New Roman" w:cs="Times New Roman"/>
          <w:sz w:val="28"/>
          <w:szCs w:val="28"/>
        </w:rPr>
        <w:t>duced at that time</w:t>
      </w:r>
      <w:r w:rsidR="00B75A97" w:rsidRPr="003152C2">
        <w:rPr>
          <w:rFonts w:ascii="Times New Roman" w:hAnsi="Times New Roman" w:cs="Times New Roman"/>
          <w:sz w:val="28"/>
          <w:szCs w:val="28"/>
        </w:rPr>
        <w:t xml:space="preserve"> as required</w:t>
      </w:r>
      <w:r w:rsidR="00081A7B">
        <w:rPr>
          <w:rFonts w:ascii="Times New Roman" w:hAnsi="Times New Roman" w:cs="Times New Roman"/>
          <w:sz w:val="28"/>
          <w:szCs w:val="28"/>
        </w:rPr>
        <w:t>; which</w:t>
      </w:r>
      <w:r w:rsidR="00B75A97">
        <w:rPr>
          <w:rFonts w:ascii="Times New Roman" w:hAnsi="Times New Roman" w:cs="Times New Roman"/>
          <w:sz w:val="28"/>
          <w:szCs w:val="28"/>
        </w:rPr>
        <w:t xml:space="preserve"> review unobtainable</w:t>
      </w:r>
      <w:r w:rsidR="00C23341">
        <w:rPr>
          <w:rFonts w:ascii="Times New Roman" w:hAnsi="Times New Roman" w:cs="Times New Roman"/>
          <w:sz w:val="28"/>
          <w:szCs w:val="28"/>
        </w:rPr>
        <w:t xml:space="preserve"> in the circumstances</w:t>
      </w:r>
      <w:r w:rsidR="00B75A97">
        <w:rPr>
          <w:rFonts w:ascii="Times New Roman" w:hAnsi="Times New Roman" w:cs="Times New Roman"/>
          <w:sz w:val="28"/>
          <w:szCs w:val="28"/>
        </w:rPr>
        <w:t xml:space="preserve">. </w:t>
      </w:r>
    </w:p>
    <w:p w:rsidR="00081A7B" w:rsidRDefault="0010288E" w:rsidP="00CF267C">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other </w:t>
      </w:r>
      <w:r w:rsidR="00DC2092">
        <w:rPr>
          <w:rFonts w:ascii="Times New Roman" w:hAnsi="Times New Roman" w:cs="Times New Roman"/>
          <w:sz w:val="28"/>
          <w:szCs w:val="28"/>
        </w:rPr>
        <w:t>ground preferred</w:t>
      </w:r>
      <w:r>
        <w:rPr>
          <w:rFonts w:ascii="Times New Roman" w:hAnsi="Times New Roman" w:cs="Times New Roman"/>
          <w:sz w:val="28"/>
          <w:szCs w:val="28"/>
        </w:rPr>
        <w:t xml:space="preserve"> by the Applicants is the alleged mistake of Counsel. The reading </w:t>
      </w:r>
      <w:r w:rsidR="00DC2092">
        <w:rPr>
          <w:rFonts w:ascii="Times New Roman" w:hAnsi="Times New Roman" w:cs="Times New Roman"/>
          <w:sz w:val="28"/>
          <w:szCs w:val="28"/>
        </w:rPr>
        <w:t xml:space="preserve">of </w:t>
      </w:r>
      <w:r w:rsidR="00DC2092" w:rsidRPr="00DC2092">
        <w:rPr>
          <w:rFonts w:ascii="Times New Roman" w:hAnsi="Times New Roman" w:cs="Times New Roman"/>
          <w:b/>
          <w:i/>
          <w:sz w:val="28"/>
          <w:szCs w:val="28"/>
        </w:rPr>
        <w:t>Order</w:t>
      </w:r>
      <w:r w:rsidR="00C528CE" w:rsidRPr="00DC2092">
        <w:rPr>
          <w:rFonts w:ascii="Times New Roman" w:hAnsi="Times New Roman" w:cs="Times New Roman"/>
          <w:b/>
          <w:i/>
          <w:sz w:val="28"/>
          <w:szCs w:val="28"/>
        </w:rPr>
        <w:t xml:space="preserve"> </w:t>
      </w:r>
      <w:r w:rsidR="00C528CE" w:rsidRPr="000E2E86">
        <w:rPr>
          <w:rFonts w:ascii="Times New Roman" w:hAnsi="Times New Roman" w:cs="Times New Roman"/>
          <w:b/>
          <w:i/>
          <w:sz w:val="28"/>
          <w:szCs w:val="28"/>
        </w:rPr>
        <w:t xml:space="preserve">46 </w:t>
      </w:r>
      <w:r w:rsidR="002B6B00" w:rsidRPr="000E2E86">
        <w:rPr>
          <w:rFonts w:ascii="Times New Roman" w:hAnsi="Times New Roman" w:cs="Times New Roman"/>
          <w:b/>
          <w:i/>
          <w:sz w:val="28"/>
          <w:szCs w:val="28"/>
        </w:rPr>
        <w:t>r.1</w:t>
      </w:r>
      <w:r w:rsidR="002B6B00">
        <w:rPr>
          <w:rFonts w:ascii="Times New Roman" w:hAnsi="Times New Roman" w:cs="Times New Roman"/>
          <w:b/>
          <w:i/>
          <w:sz w:val="28"/>
          <w:szCs w:val="28"/>
        </w:rPr>
        <w:t xml:space="preserve"> (</w:t>
      </w:r>
      <w:r w:rsidR="000E2E86">
        <w:rPr>
          <w:rFonts w:ascii="Times New Roman" w:hAnsi="Times New Roman" w:cs="Times New Roman"/>
          <w:b/>
          <w:i/>
          <w:sz w:val="28"/>
          <w:szCs w:val="28"/>
        </w:rPr>
        <w:t>supra)</w:t>
      </w:r>
      <w:r w:rsidR="00C528CE">
        <w:rPr>
          <w:rFonts w:ascii="Times New Roman" w:hAnsi="Times New Roman" w:cs="Times New Roman"/>
          <w:sz w:val="28"/>
          <w:szCs w:val="28"/>
        </w:rPr>
        <w:t xml:space="preserve"> </w:t>
      </w:r>
      <w:r>
        <w:rPr>
          <w:rFonts w:ascii="Times New Roman" w:hAnsi="Times New Roman" w:cs="Times New Roman"/>
          <w:sz w:val="28"/>
          <w:szCs w:val="28"/>
        </w:rPr>
        <w:t>however, shows that mistake</w:t>
      </w:r>
      <w:r w:rsidR="00081A7B">
        <w:rPr>
          <w:rFonts w:ascii="Times New Roman" w:hAnsi="Times New Roman" w:cs="Times New Roman"/>
          <w:sz w:val="28"/>
          <w:szCs w:val="28"/>
        </w:rPr>
        <w:t>s</w:t>
      </w:r>
      <w:r>
        <w:rPr>
          <w:rFonts w:ascii="Times New Roman" w:hAnsi="Times New Roman" w:cs="Times New Roman"/>
          <w:sz w:val="28"/>
          <w:szCs w:val="28"/>
        </w:rPr>
        <w:t xml:space="preserve"> of Counsel </w:t>
      </w:r>
      <w:r w:rsidR="00081A7B">
        <w:rPr>
          <w:rFonts w:ascii="Times New Roman" w:hAnsi="Times New Roman" w:cs="Times New Roman"/>
          <w:sz w:val="28"/>
          <w:szCs w:val="28"/>
        </w:rPr>
        <w:t>are</w:t>
      </w:r>
      <w:r>
        <w:rPr>
          <w:rFonts w:ascii="Times New Roman" w:hAnsi="Times New Roman" w:cs="Times New Roman"/>
          <w:sz w:val="28"/>
          <w:szCs w:val="28"/>
        </w:rPr>
        <w:t xml:space="preserve"> </w:t>
      </w:r>
      <w:r>
        <w:rPr>
          <w:rFonts w:ascii="Times New Roman" w:hAnsi="Times New Roman" w:cs="Times New Roman"/>
          <w:sz w:val="28"/>
          <w:szCs w:val="28"/>
        </w:rPr>
        <w:lastRenderedPageBreak/>
        <w:t>not contemplated there</w:t>
      </w:r>
      <w:r w:rsidR="0067399E">
        <w:rPr>
          <w:rFonts w:ascii="Times New Roman" w:hAnsi="Times New Roman" w:cs="Times New Roman"/>
          <w:sz w:val="28"/>
          <w:szCs w:val="28"/>
        </w:rPr>
        <w:t>in.</w:t>
      </w:r>
      <w:r w:rsidR="00DC2092">
        <w:rPr>
          <w:rFonts w:ascii="Times New Roman" w:hAnsi="Times New Roman" w:cs="Times New Roman"/>
          <w:sz w:val="28"/>
          <w:szCs w:val="28"/>
        </w:rPr>
        <w:t xml:space="preserve">  T</w:t>
      </w:r>
      <w:r w:rsidR="005D31ED">
        <w:rPr>
          <w:rFonts w:ascii="Times New Roman" w:hAnsi="Times New Roman" w:cs="Times New Roman"/>
          <w:sz w:val="28"/>
          <w:szCs w:val="28"/>
        </w:rPr>
        <w:t>he</w:t>
      </w:r>
      <w:r w:rsidR="00C528CE">
        <w:rPr>
          <w:rFonts w:ascii="Times New Roman" w:hAnsi="Times New Roman" w:cs="Times New Roman"/>
          <w:sz w:val="28"/>
          <w:szCs w:val="28"/>
        </w:rPr>
        <w:t xml:space="preserve"> </w:t>
      </w:r>
      <w:r w:rsidR="00DC2092">
        <w:rPr>
          <w:rFonts w:ascii="Times New Roman" w:hAnsi="Times New Roman" w:cs="Times New Roman"/>
          <w:sz w:val="28"/>
          <w:szCs w:val="28"/>
        </w:rPr>
        <w:t>only mistakes</w:t>
      </w:r>
      <w:r w:rsidR="005D31ED">
        <w:rPr>
          <w:rFonts w:ascii="Times New Roman" w:hAnsi="Times New Roman" w:cs="Times New Roman"/>
          <w:sz w:val="28"/>
          <w:szCs w:val="28"/>
        </w:rPr>
        <w:t xml:space="preserve"> covered </w:t>
      </w:r>
      <w:r w:rsidR="00DC2092">
        <w:rPr>
          <w:rFonts w:ascii="Times New Roman" w:hAnsi="Times New Roman" w:cs="Times New Roman"/>
          <w:sz w:val="28"/>
          <w:szCs w:val="28"/>
        </w:rPr>
        <w:t xml:space="preserve">by the rule </w:t>
      </w:r>
      <w:r w:rsidR="005D31ED">
        <w:rPr>
          <w:rFonts w:ascii="Times New Roman" w:hAnsi="Times New Roman" w:cs="Times New Roman"/>
          <w:sz w:val="28"/>
          <w:szCs w:val="28"/>
        </w:rPr>
        <w:t xml:space="preserve">are  </w:t>
      </w:r>
      <w:r w:rsidR="000E2E86">
        <w:rPr>
          <w:rFonts w:ascii="Times New Roman" w:hAnsi="Times New Roman" w:cs="Times New Roman"/>
          <w:sz w:val="28"/>
          <w:szCs w:val="28"/>
        </w:rPr>
        <w:t>“m</w:t>
      </w:r>
      <w:r w:rsidR="00C528CE">
        <w:rPr>
          <w:rFonts w:ascii="Times New Roman" w:hAnsi="Times New Roman" w:cs="Times New Roman"/>
          <w:sz w:val="28"/>
          <w:szCs w:val="28"/>
        </w:rPr>
        <w:t>istake</w:t>
      </w:r>
      <w:r w:rsidR="00F54529">
        <w:rPr>
          <w:rFonts w:ascii="Times New Roman" w:hAnsi="Times New Roman" w:cs="Times New Roman"/>
          <w:sz w:val="28"/>
          <w:szCs w:val="28"/>
        </w:rPr>
        <w:t>s</w:t>
      </w:r>
      <w:r w:rsidR="00C528CE">
        <w:rPr>
          <w:rFonts w:ascii="Times New Roman" w:hAnsi="Times New Roman" w:cs="Times New Roman"/>
          <w:sz w:val="28"/>
          <w:szCs w:val="28"/>
        </w:rPr>
        <w:t xml:space="preserve"> apparent on the face of record</w:t>
      </w:r>
      <w:r w:rsidR="000E2E86">
        <w:rPr>
          <w:rFonts w:ascii="Times New Roman" w:hAnsi="Times New Roman" w:cs="Times New Roman"/>
          <w:sz w:val="28"/>
          <w:szCs w:val="28"/>
        </w:rPr>
        <w:t>”</w:t>
      </w:r>
      <w:r w:rsidR="005D31ED">
        <w:rPr>
          <w:rFonts w:ascii="Times New Roman" w:hAnsi="Times New Roman" w:cs="Times New Roman"/>
          <w:sz w:val="28"/>
          <w:szCs w:val="28"/>
        </w:rPr>
        <w:t>. These too are</w:t>
      </w:r>
      <w:r w:rsidR="00BB3A39">
        <w:rPr>
          <w:rFonts w:ascii="Times New Roman" w:hAnsi="Times New Roman" w:cs="Times New Roman"/>
          <w:sz w:val="28"/>
          <w:szCs w:val="28"/>
        </w:rPr>
        <w:t xml:space="preserve"> </w:t>
      </w:r>
      <w:r w:rsidR="000E2E86">
        <w:rPr>
          <w:rFonts w:ascii="Times New Roman" w:hAnsi="Times New Roman" w:cs="Times New Roman"/>
          <w:sz w:val="28"/>
          <w:szCs w:val="28"/>
        </w:rPr>
        <w:t xml:space="preserve">limited to mathematical and clerical errors </w:t>
      </w:r>
      <w:r w:rsidR="00F54529">
        <w:rPr>
          <w:rFonts w:ascii="Times New Roman" w:hAnsi="Times New Roman" w:cs="Times New Roman"/>
          <w:sz w:val="28"/>
          <w:szCs w:val="28"/>
        </w:rPr>
        <w:t>that</w:t>
      </w:r>
      <w:r w:rsidR="000E2E86">
        <w:rPr>
          <w:rFonts w:ascii="Times New Roman" w:hAnsi="Times New Roman" w:cs="Times New Roman"/>
          <w:sz w:val="28"/>
          <w:szCs w:val="28"/>
        </w:rPr>
        <w:t xml:space="preserve"> can be corrected under </w:t>
      </w:r>
      <w:r w:rsidR="000E2E86" w:rsidRPr="000E2E86">
        <w:rPr>
          <w:rFonts w:ascii="Times New Roman" w:hAnsi="Times New Roman" w:cs="Times New Roman"/>
          <w:b/>
          <w:i/>
          <w:sz w:val="28"/>
          <w:szCs w:val="28"/>
        </w:rPr>
        <w:t>Section 99 CPA</w:t>
      </w:r>
      <w:r w:rsidR="000E2E86">
        <w:rPr>
          <w:rFonts w:ascii="Times New Roman" w:hAnsi="Times New Roman" w:cs="Times New Roman"/>
          <w:sz w:val="28"/>
          <w:szCs w:val="28"/>
        </w:rPr>
        <w:t xml:space="preserve"> under the “slip rule”</w:t>
      </w:r>
      <w:r w:rsidR="005D31ED">
        <w:rPr>
          <w:rFonts w:ascii="Times New Roman" w:hAnsi="Times New Roman" w:cs="Times New Roman"/>
          <w:sz w:val="28"/>
          <w:szCs w:val="28"/>
        </w:rPr>
        <w:t xml:space="preserve"> </w:t>
      </w:r>
      <w:r w:rsidR="00081A7B">
        <w:rPr>
          <w:rFonts w:ascii="Times New Roman" w:hAnsi="Times New Roman" w:cs="Times New Roman"/>
          <w:sz w:val="28"/>
          <w:szCs w:val="28"/>
        </w:rPr>
        <w:t xml:space="preserve">only </w:t>
      </w:r>
      <w:r w:rsidR="005D31ED">
        <w:rPr>
          <w:rFonts w:ascii="Times New Roman" w:hAnsi="Times New Roman" w:cs="Times New Roman"/>
          <w:sz w:val="28"/>
          <w:szCs w:val="28"/>
        </w:rPr>
        <w:t xml:space="preserve">to give effect to the court’s intention (not the parties’) in </w:t>
      </w:r>
      <w:r w:rsidR="00DC2092">
        <w:rPr>
          <w:rFonts w:ascii="Times New Roman" w:hAnsi="Times New Roman" w:cs="Times New Roman"/>
          <w:sz w:val="28"/>
          <w:szCs w:val="28"/>
        </w:rPr>
        <w:t>a</w:t>
      </w:r>
      <w:r w:rsidR="005D31ED">
        <w:rPr>
          <w:rFonts w:ascii="Times New Roman" w:hAnsi="Times New Roman" w:cs="Times New Roman"/>
          <w:sz w:val="28"/>
          <w:szCs w:val="28"/>
        </w:rPr>
        <w:t xml:space="preserve"> judgment.</w:t>
      </w:r>
    </w:p>
    <w:p w:rsidR="00CE6080" w:rsidRDefault="005D31ED" w:rsidP="00CF267C">
      <w:pPr>
        <w:tabs>
          <w:tab w:val="left" w:pos="450"/>
        </w:tabs>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At the same time</w:t>
      </w:r>
      <w:r w:rsidR="008D2ECA">
        <w:rPr>
          <w:rFonts w:ascii="Times New Roman" w:hAnsi="Times New Roman" w:cs="Times New Roman"/>
          <w:sz w:val="28"/>
          <w:szCs w:val="28"/>
        </w:rPr>
        <w:t>, t</w:t>
      </w:r>
      <w:r w:rsidR="00F54529">
        <w:rPr>
          <w:rFonts w:ascii="Times New Roman" w:hAnsi="Times New Roman" w:cs="Times New Roman"/>
          <w:sz w:val="28"/>
          <w:szCs w:val="28"/>
        </w:rPr>
        <w:t xml:space="preserve">he alleged mistake of </w:t>
      </w:r>
      <w:r w:rsidR="007D7EAE">
        <w:rPr>
          <w:rFonts w:ascii="Times New Roman" w:hAnsi="Times New Roman" w:cs="Times New Roman"/>
          <w:sz w:val="28"/>
          <w:szCs w:val="28"/>
        </w:rPr>
        <w:t>C</w:t>
      </w:r>
      <w:r w:rsidR="00F54529">
        <w:rPr>
          <w:rFonts w:ascii="Times New Roman" w:hAnsi="Times New Roman" w:cs="Times New Roman"/>
          <w:sz w:val="28"/>
          <w:szCs w:val="28"/>
        </w:rPr>
        <w:t>ounsel does not fall within</w:t>
      </w:r>
      <w:r w:rsidR="008D2ECA">
        <w:rPr>
          <w:rFonts w:ascii="Times New Roman" w:hAnsi="Times New Roman" w:cs="Times New Roman"/>
          <w:sz w:val="28"/>
          <w:szCs w:val="28"/>
        </w:rPr>
        <w:t xml:space="preserve"> the category of </w:t>
      </w:r>
      <w:r w:rsidR="00F54529">
        <w:rPr>
          <w:rFonts w:ascii="Times New Roman" w:hAnsi="Times New Roman" w:cs="Times New Roman"/>
          <w:sz w:val="28"/>
          <w:szCs w:val="28"/>
        </w:rPr>
        <w:t>“any other sufficient reason”</w:t>
      </w:r>
      <w:r>
        <w:rPr>
          <w:rFonts w:ascii="Times New Roman" w:hAnsi="Times New Roman" w:cs="Times New Roman"/>
          <w:sz w:val="28"/>
          <w:szCs w:val="28"/>
        </w:rPr>
        <w:t>,</w:t>
      </w:r>
      <w:r w:rsidR="00F54529">
        <w:rPr>
          <w:rFonts w:ascii="Times New Roman" w:hAnsi="Times New Roman" w:cs="Times New Roman"/>
          <w:sz w:val="28"/>
          <w:szCs w:val="28"/>
        </w:rPr>
        <w:t xml:space="preserve"> because it is not sufficiently of a kind analogous to the </w:t>
      </w:r>
      <w:r w:rsidR="009B33D5">
        <w:rPr>
          <w:rFonts w:ascii="Times New Roman" w:hAnsi="Times New Roman" w:cs="Times New Roman"/>
          <w:sz w:val="28"/>
          <w:szCs w:val="28"/>
        </w:rPr>
        <w:t>other</w:t>
      </w:r>
      <w:r w:rsidR="00F54529">
        <w:rPr>
          <w:rFonts w:ascii="Times New Roman" w:hAnsi="Times New Roman" w:cs="Times New Roman"/>
          <w:sz w:val="28"/>
          <w:szCs w:val="28"/>
        </w:rPr>
        <w:t xml:space="preserve"> two. Therefore, the consent judgment </w:t>
      </w:r>
      <w:r w:rsidR="007D7EAE">
        <w:rPr>
          <w:rFonts w:ascii="Times New Roman" w:hAnsi="Times New Roman" w:cs="Times New Roman"/>
          <w:sz w:val="28"/>
          <w:szCs w:val="28"/>
        </w:rPr>
        <w:t xml:space="preserve">in the instant case </w:t>
      </w:r>
      <w:r w:rsidR="00F54529">
        <w:rPr>
          <w:rFonts w:ascii="Times New Roman" w:hAnsi="Times New Roman" w:cs="Times New Roman"/>
          <w:sz w:val="28"/>
          <w:szCs w:val="28"/>
        </w:rPr>
        <w:t xml:space="preserve">is not such as would call for review under provisions of </w:t>
      </w:r>
      <w:r w:rsidR="00F54529" w:rsidRPr="00F021EA">
        <w:rPr>
          <w:rFonts w:ascii="Times New Roman" w:hAnsi="Times New Roman" w:cs="Times New Roman"/>
          <w:b/>
          <w:i/>
          <w:sz w:val="28"/>
          <w:szCs w:val="28"/>
        </w:rPr>
        <w:t>Order 46</w:t>
      </w:r>
      <w:r w:rsidR="00F021EA" w:rsidRPr="00F021EA">
        <w:rPr>
          <w:rFonts w:ascii="Times New Roman" w:hAnsi="Times New Roman" w:cs="Times New Roman"/>
          <w:b/>
          <w:i/>
          <w:sz w:val="28"/>
          <w:szCs w:val="28"/>
        </w:rPr>
        <w:t>(supra).</w:t>
      </w:r>
      <w:r w:rsidR="00F54529" w:rsidRPr="00F021EA">
        <w:rPr>
          <w:rFonts w:ascii="Times New Roman" w:hAnsi="Times New Roman" w:cs="Times New Roman"/>
          <w:b/>
          <w:i/>
          <w:sz w:val="28"/>
          <w:szCs w:val="28"/>
        </w:rPr>
        <w:t xml:space="preserve"> </w:t>
      </w:r>
    </w:p>
    <w:p w:rsidR="00DC2092" w:rsidRDefault="00BB3A39" w:rsidP="00BB3A39">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quite agree with the expressed </w:t>
      </w:r>
      <w:r w:rsidR="00081A7B">
        <w:rPr>
          <w:rFonts w:ascii="Times New Roman" w:hAnsi="Times New Roman" w:cs="Times New Roman"/>
          <w:sz w:val="28"/>
          <w:szCs w:val="28"/>
        </w:rPr>
        <w:t xml:space="preserve">view, </w:t>
      </w:r>
      <w:r>
        <w:rPr>
          <w:rFonts w:ascii="Times New Roman" w:hAnsi="Times New Roman" w:cs="Times New Roman"/>
          <w:sz w:val="28"/>
          <w:szCs w:val="28"/>
        </w:rPr>
        <w:t>by Counsel for the Respondents</w:t>
      </w:r>
      <w:r w:rsidR="00081A7B">
        <w:rPr>
          <w:rFonts w:ascii="Times New Roman" w:hAnsi="Times New Roman" w:cs="Times New Roman"/>
          <w:sz w:val="28"/>
          <w:szCs w:val="28"/>
        </w:rPr>
        <w:t>,</w:t>
      </w:r>
      <w:r>
        <w:rPr>
          <w:rFonts w:ascii="Times New Roman" w:hAnsi="Times New Roman" w:cs="Times New Roman"/>
          <w:sz w:val="28"/>
          <w:szCs w:val="28"/>
        </w:rPr>
        <w:t xml:space="preserve"> that </w:t>
      </w:r>
      <w:r w:rsidR="006D6D50">
        <w:rPr>
          <w:rFonts w:ascii="Times New Roman" w:hAnsi="Times New Roman" w:cs="Times New Roman"/>
          <w:sz w:val="28"/>
          <w:szCs w:val="28"/>
        </w:rPr>
        <w:t xml:space="preserve">in this case </w:t>
      </w:r>
      <w:r w:rsidRPr="00640CC4">
        <w:rPr>
          <w:rFonts w:ascii="Times New Roman" w:hAnsi="Times New Roman" w:cs="Times New Roman"/>
          <w:i/>
          <w:sz w:val="28"/>
          <w:szCs w:val="28"/>
        </w:rPr>
        <w:t>mailo</w:t>
      </w:r>
      <w:r>
        <w:rPr>
          <w:rFonts w:ascii="Times New Roman" w:hAnsi="Times New Roman" w:cs="Times New Roman"/>
          <w:sz w:val="28"/>
          <w:szCs w:val="28"/>
        </w:rPr>
        <w:t xml:space="preserve"> and the “reversionary interest” are one and the same, because the reversionary interest in the property is the </w:t>
      </w:r>
      <w:r w:rsidRPr="00640CC4">
        <w:rPr>
          <w:rFonts w:ascii="Times New Roman" w:hAnsi="Times New Roman" w:cs="Times New Roman"/>
          <w:i/>
          <w:sz w:val="28"/>
          <w:szCs w:val="28"/>
        </w:rPr>
        <w:t>mailo</w:t>
      </w:r>
      <w:r>
        <w:rPr>
          <w:rFonts w:ascii="Times New Roman" w:hAnsi="Times New Roman" w:cs="Times New Roman"/>
          <w:sz w:val="28"/>
          <w:szCs w:val="28"/>
        </w:rPr>
        <w:t xml:space="preserve"> interest and </w:t>
      </w:r>
      <w:r w:rsidRPr="0020766A">
        <w:rPr>
          <w:rFonts w:ascii="Times New Roman" w:hAnsi="Times New Roman" w:cs="Times New Roman"/>
          <w:i/>
          <w:sz w:val="28"/>
          <w:szCs w:val="28"/>
        </w:rPr>
        <w:t>vice versa</w:t>
      </w:r>
      <w:r>
        <w:rPr>
          <w:rFonts w:ascii="Times New Roman" w:hAnsi="Times New Roman" w:cs="Times New Roman"/>
          <w:sz w:val="28"/>
          <w:szCs w:val="28"/>
        </w:rPr>
        <w:t xml:space="preserve">. Since the interest was valued at Ushs. 2 million and paid for in full, there would </w:t>
      </w:r>
      <w:r w:rsidR="006D6D50">
        <w:rPr>
          <w:rFonts w:ascii="Times New Roman" w:hAnsi="Times New Roman" w:cs="Times New Roman"/>
          <w:sz w:val="28"/>
          <w:szCs w:val="28"/>
        </w:rPr>
        <w:t>be no more interest to pay for. This</w:t>
      </w:r>
      <w:r w:rsidR="005D31ED">
        <w:rPr>
          <w:rFonts w:ascii="Times New Roman" w:hAnsi="Times New Roman" w:cs="Times New Roman"/>
          <w:sz w:val="28"/>
          <w:szCs w:val="28"/>
        </w:rPr>
        <w:t xml:space="preserve"> renders the argument of </w:t>
      </w:r>
      <w:r>
        <w:rPr>
          <w:rFonts w:ascii="Times New Roman" w:hAnsi="Times New Roman" w:cs="Times New Roman"/>
          <w:sz w:val="28"/>
          <w:szCs w:val="28"/>
        </w:rPr>
        <w:t xml:space="preserve">mistake </w:t>
      </w:r>
      <w:r w:rsidR="005D31ED">
        <w:rPr>
          <w:rFonts w:ascii="Times New Roman" w:hAnsi="Times New Roman" w:cs="Times New Roman"/>
          <w:sz w:val="28"/>
          <w:szCs w:val="28"/>
        </w:rPr>
        <w:t>of Counsel</w:t>
      </w:r>
      <w:r w:rsidR="0067399E">
        <w:rPr>
          <w:rFonts w:ascii="Times New Roman" w:hAnsi="Times New Roman" w:cs="Times New Roman"/>
          <w:sz w:val="28"/>
          <w:szCs w:val="28"/>
        </w:rPr>
        <w:t xml:space="preserve"> quite irrelevant in this case</w:t>
      </w:r>
      <w:r>
        <w:rPr>
          <w:rFonts w:ascii="Times New Roman" w:hAnsi="Times New Roman" w:cs="Times New Roman"/>
          <w:sz w:val="28"/>
          <w:szCs w:val="28"/>
        </w:rPr>
        <w:t>.</w:t>
      </w:r>
    </w:p>
    <w:p w:rsidR="00BB3A39" w:rsidRDefault="005D31ED" w:rsidP="00BB3A39">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evident </w:t>
      </w:r>
      <w:r w:rsidR="0023366C">
        <w:rPr>
          <w:rFonts w:ascii="Times New Roman" w:hAnsi="Times New Roman" w:cs="Times New Roman"/>
          <w:sz w:val="28"/>
          <w:szCs w:val="28"/>
        </w:rPr>
        <w:t xml:space="preserve">in </w:t>
      </w:r>
      <w:r>
        <w:rPr>
          <w:rFonts w:ascii="Times New Roman" w:hAnsi="Times New Roman" w:cs="Times New Roman"/>
          <w:sz w:val="28"/>
          <w:szCs w:val="28"/>
        </w:rPr>
        <w:t>l</w:t>
      </w:r>
      <w:r w:rsidR="00BB3A39">
        <w:rPr>
          <w:rFonts w:ascii="Times New Roman" w:hAnsi="Times New Roman" w:cs="Times New Roman"/>
          <w:sz w:val="28"/>
          <w:szCs w:val="28"/>
        </w:rPr>
        <w:t xml:space="preserve">etter </w:t>
      </w:r>
      <w:r w:rsidR="00BB3A39" w:rsidRPr="00640CC4">
        <w:rPr>
          <w:rFonts w:ascii="Times New Roman" w:hAnsi="Times New Roman" w:cs="Times New Roman"/>
          <w:i/>
          <w:sz w:val="28"/>
          <w:szCs w:val="28"/>
        </w:rPr>
        <w:t xml:space="preserve">Annexed “N” </w:t>
      </w:r>
      <w:r w:rsidR="00BB3A39">
        <w:rPr>
          <w:rFonts w:ascii="Times New Roman" w:hAnsi="Times New Roman" w:cs="Times New Roman"/>
          <w:sz w:val="28"/>
          <w:szCs w:val="28"/>
        </w:rPr>
        <w:t>to the affidavit of Susan Matovu from Counsel for the Applicants Mr. Abaine</w:t>
      </w:r>
      <w:r w:rsidR="0067399E">
        <w:rPr>
          <w:rFonts w:ascii="Times New Roman" w:hAnsi="Times New Roman" w:cs="Times New Roman"/>
          <w:sz w:val="28"/>
          <w:szCs w:val="28"/>
        </w:rPr>
        <w:t>,</w:t>
      </w:r>
      <w:r w:rsidR="00BB3A39">
        <w:rPr>
          <w:rFonts w:ascii="Times New Roman" w:hAnsi="Times New Roman" w:cs="Times New Roman"/>
          <w:sz w:val="28"/>
          <w:szCs w:val="28"/>
        </w:rPr>
        <w:t xml:space="preserve"> that the Applicants were </w:t>
      </w:r>
      <w:r w:rsidR="0023366C">
        <w:rPr>
          <w:rFonts w:ascii="Times New Roman" w:hAnsi="Times New Roman" w:cs="Times New Roman"/>
          <w:sz w:val="28"/>
          <w:szCs w:val="28"/>
        </w:rPr>
        <w:t>quite</w:t>
      </w:r>
      <w:r w:rsidR="00BB3A39">
        <w:rPr>
          <w:rFonts w:ascii="Times New Roman" w:hAnsi="Times New Roman" w:cs="Times New Roman"/>
          <w:sz w:val="28"/>
          <w:szCs w:val="28"/>
        </w:rPr>
        <w:t xml:space="preserve"> aware of the terms of the consent, which they accepted as binding even though they then sought fresh negotiations. Th</w:t>
      </w:r>
      <w:r>
        <w:rPr>
          <w:rFonts w:ascii="Times New Roman" w:hAnsi="Times New Roman" w:cs="Times New Roman"/>
          <w:sz w:val="28"/>
          <w:szCs w:val="28"/>
        </w:rPr>
        <w:t xml:space="preserve">at being the position, the </w:t>
      </w:r>
      <w:r w:rsidR="00BB3A39">
        <w:rPr>
          <w:rFonts w:ascii="Times New Roman" w:hAnsi="Times New Roman" w:cs="Times New Roman"/>
          <w:sz w:val="28"/>
          <w:szCs w:val="28"/>
        </w:rPr>
        <w:t xml:space="preserve">Applicants </w:t>
      </w:r>
      <w:r>
        <w:rPr>
          <w:rFonts w:ascii="Times New Roman" w:hAnsi="Times New Roman" w:cs="Times New Roman"/>
          <w:sz w:val="28"/>
          <w:szCs w:val="28"/>
        </w:rPr>
        <w:t>would not be allowed to</w:t>
      </w:r>
      <w:r w:rsidR="00BB3A39">
        <w:rPr>
          <w:rFonts w:ascii="Times New Roman" w:hAnsi="Times New Roman" w:cs="Times New Roman"/>
          <w:sz w:val="28"/>
          <w:szCs w:val="28"/>
        </w:rPr>
        <w:t xml:space="preserve"> approbate and reprobate the consent</w:t>
      </w:r>
      <w:r w:rsidR="00476C63">
        <w:rPr>
          <w:rFonts w:ascii="Times New Roman" w:hAnsi="Times New Roman" w:cs="Times New Roman"/>
          <w:sz w:val="28"/>
          <w:szCs w:val="28"/>
        </w:rPr>
        <w:t xml:space="preserve"> order</w:t>
      </w:r>
      <w:r w:rsidR="0023366C">
        <w:rPr>
          <w:rFonts w:ascii="Times New Roman" w:hAnsi="Times New Roman" w:cs="Times New Roman"/>
          <w:sz w:val="28"/>
          <w:szCs w:val="28"/>
        </w:rPr>
        <w:t xml:space="preserve"> until they get the result they want</w:t>
      </w:r>
      <w:r w:rsidR="00BB3A39">
        <w:rPr>
          <w:rFonts w:ascii="Times New Roman" w:hAnsi="Times New Roman" w:cs="Times New Roman"/>
          <w:sz w:val="28"/>
          <w:szCs w:val="28"/>
        </w:rPr>
        <w:t xml:space="preserve">; </w:t>
      </w:r>
      <w:r w:rsidR="0023366C">
        <w:rPr>
          <w:rFonts w:ascii="Times New Roman" w:hAnsi="Times New Roman" w:cs="Times New Roman"/>
          <w:sz w:val="28"/>
          <w:szCs w:val="28"/>
        </w:rPr>
        <w:t>for</w:t>
      </w:r>
      <w:r w:rsidR="0067399E">
        <w:rPr>
          <w:rFonts w:ascii="Times New Roman" w:hAnsi="Times New Roman" w:cs="Times New Roman"/>
          <w:sz w:val="28"/>
          <w:szCs w:val="28"/>
        </w:rPr>
        <w:t xml:space="preserve"> to do so</w:t>
      </w:r>
      <w:r w:rsidR="00BB3A39">
        <w:rPr>
          <w:rFonts w:ascii="Times New Roman" w:hAnsi="Times New Roman" w:cs="Times New Roman"/>
          <w:sz w:val="28"/>
          <w:szCs w:val="28"/>
        </w:rPr>
        <w:t xml:space="preserve"> would </w:t>
      </w:r>
      <w:r w:rsidR="00476C63">
        <w:rPr>
          <w:rFonts w:ascii="Times New Roman" w:hAnsi="Times New Roman" w:cs="Times New Roman"/>
          <w:sz w:val="28"/>
          <w:szCs w:val="28"/>
        </w:rPr>
        <w:t>amount to</w:t>
      </w:r>
      <w:r w:rsidR="00BB3A39">
        <w:rPr>
          <w:rFonts w:ascii="Times New Roman" w:hAnsi="Times New Roman" w:cs="Times New Roman"/>
          <w:sz w:val="28"/>
          <w:szCs w:val="28"/>
        </w:rPr>
        <w:t xml:space="preserve"> abuse of court process which this court is enjoined to curtail under </w:t>
      </w:r>
      <w:r w:rsidR="00BB3A39" w:rsidRPr="003777BC">
        <w:rPr>
          <w:rFonts w:ascii="Times New Roman" w:hAnsi="Times New Roman" w:cs="Times New Roman"/>
          <w:b/>
          <w:i/>
          <w:sz w:val="28"/>
          <w:szCs w:val="28"/>
        </w:rPr>
        <w:t xml:space="preserve">Section </w:t>
      </w:r>
      <w:r w:rsidR="00BB3A39">
        <w:rPr>
          <w:rFonts w:ascii="Times New Roman" w:hAnsi="Times New Roman" w:cs="Times New Roman"/>
          <w:b/>
          <w:i/>
          <w:sz w:val="28"/>
          <w:szCs w:val="28"/>
        </w:rPr>
        <w:t>1</w:t>
      </w:r>
      <w:r w:rsidR="00D95C98">
        <w:rPr>
          <w:rFonts w:ascii="Times New Roman" w:hAnsi="Times New Roman" w:cs="Times New Roman"/>
          <w:b/>
          <w:i/>
          <w:sz w:val="28"/>
          <w:szCs w:val="28"/>
        </w:rPr>
        <w:t>7(2)</w:t>
      </w:r>
      <w:r w:rsidR="00BB3A39">
        <w:rPr>
          <w:rFonts w:ascii="Times New Roman" w:hAnsi="Times New Roman" w:cs="Times New Roman"/>
          <w:sz w:val="28"/>
          <w:szCs w:val="28"/>
        </w:rPr>
        <w:t xml:space="preserve"> of the </w:t>
      </w:r>
      <w:r w:rsidR="00D95C98">
        <w:rPr>
          <w:rFonts w:ascii="Times New Roman" w:hAnsi="Times New Roman" w:cs="Times New Roman"/>
          <w:b/>
          <w:i/>
          <w:sz w:val="28"/>
          <w:szCs w:val="28"/>
        </w:rPr>
        <w:t xml:space="preserve">Judicature Act, </w:t>
      </w:r>
      <w:r w:rsidR="00D95C98" w:rsidRPr="00D95C98">
        <w:rPr>
          <w:rFonts w:ascii="Times New Roman" w:hAnsi="Times New Roman" w:cs="Times New Roman"/>
          <w:sz w:val="28"/>
          <w:szCs w:val="28"/>
        </w:rPr>
        <w:t>and</w:t>
      </w:r>
      <w:r w:rsidR="00D95C98">
        <w:rPr>
          <w:rFonts w:ascii="Times New Roman" w:hAnsi="Times New Roman" w:cs="Times New Roman"/>
          <w:b/>
          <w:i/>
          <w:sz w:val="28"/>
          <w:szCs w:val="28"/>
        </w:rPr>
        <w:t xml:space="preserve"> Section 98 CPA</w:t>
      </w:r>
      <w:r>
        <w:rPr>
          <w:rFonts w:ascii="Times New Roman" w:hAnsi="Times New Roman" w:cs="Times New Roman"/>
          <w:b/>
          <w:i/>
          <w:sz w:val="28"/>
          <w:szCs w:val="28"/>
        </w:rPr>
        <w:t xml:space="preserve"> </w:t>
      </w:r>
    </w:p>
    <w:p w:rsidR="00CF267C" w:rsidRPr="00F021EA" w:rsidRDefault="00BB3A39" w:rsidP="00F021EA">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As was held in </w:t>
      </w:r>
      <w:r w:rsidRPr="00640CC4">
        <w:rPr>
          <w:rFonts w:ascii="Times New Roman" w:hAnsi="Times New Roman" w:cs="Times New Roman"/>
          <w:b/>
          <w:i/>
          <w:sz w:val="28"/>
          <w:szCs w:val="28"/>
        </w:rPr>
        <w:t>Smith Mackenzie &amp;Company Ltd v</w:t>
      </w:r>
      <w:r>
        <w:rPr>
          <w:rFonts w:ascii="Times New Roman" w:hAnsi="Times New Roman" w:cs="Times New Roman"/>
          <w:b/>
          <w:i/>
          <w:sz w:val="28"/>
          <w:szCs w:val="28"/>
        </w:rPr>
        <w:t>.</w:t>
      </w:r>
      <w:r w:rsidRPr="00640CC4">
        <w:rPr>
          <w:rFonts w:ascii="Times New Roman" w:hAnsi="Times New Roman" w:cs="Times New Roman"/>
          <w:b/>
          <w:i/>
          <w:sz w:val="28"/>
          <w:szCs w:val="28"/>
        </w:rPr>
        <w:t>Wakisu Estates L</w:t>
      </w:r>
      <w:r>
        <w:rPr>
          <w:rFonts w:ascii="Times New Roman" w:hAnsi="Times New Roman" w:cs="Times New Roman"/>
          <w:b/>
          <w:i/>
          <w:sz w:val="28"/>
          <w:szCs w:val="28"/>
        </w:rPr>
        <w:t>td. (supra)</w:t>
      </w:r>
      <w:r w:rsidRPr="00640CC4">
        <w:rPr>
          <w:rFonts w:ascii="Times New Roman" w:hAnsi="Times New Roman" w:cs="Times New Roman"/>
          <w:b/>
          <w:i/>
          <w:sz w:val="28"/>
          <w:szCs w:val="28"/>
        </w:rPr>
        <w:t xml:space="preserve"> </w:t>
      </w:r>
      <w:r>
        <w:rPr>
          <w:rFonts w:ascii="Times New Roman" w:hAnsi="Times New Roman" w:cs="Times New Roman"/>
          <w:sz w:val="28"/>
          <w:szCs w:val="28"/>
        </w:rPr>
        <w:t>in the absence of fraud or misrepresentation on the part of the other party a unilateral mistake by one of the parties to a contract does not vitiate the contract. Similarly, in the instant case, in absence of a plea or any evidence of fraud or misrepresentation on the part of the Respondents, the claim of a mistake on part of the Applicants</w:t>
      </w:r>
      <w:r w:rsidR="005D31ED">
        <w:rPr>
          <w:rFonts w:ascii="Times New Roman" w:hAnsi="Times New Roman" w:cs="Times New Roman"/>
          <w:sz w:val="28"/>
          <w:szCs w:val="28"/>
        </w:rPr>
        <w:t xml:space="preserve"> or their Counsel</w:t>
      </w:r>
      <w:r>
        <w:rPr>
          <w:rFonts w:ascii="Times New Roman" w:hAnsi="Times New Roman" w:cs="Times New Roman"/>
          <w:sz w:val="28"/>
          <w:szCs w:val="28"/>
        </w:rPr>
        <w:t xml:space="preserve"> </w:t>
      </w:r>
      <w:r w:rsidR="0023366C">
        <w:rPr>
          <w:rFonts w:ascii="Times New Roman" w:hAnsi="Times New Roman" w:cs="Times New Roman"/>
          <w:sz w:val="28"/>
          <w:szCs w:val="28"/>
        </w:rPr>
        <w:t>is quite unsustainable</w:t>
      </w:r>
      <w:r>
        <w:rPr>
          <w:rFonts w:ascii="Times New Roman" w:hAnsi="Times New Roman" w:cs="Times New Roman"/>
          <w:sz w:val="28"/>
          <w:szCs w:val="28"/>
        </w:rPr>
        <w:t xml:space="preserve"> nor can it </w:t>
      </w:r>
      <w:r w:rsidR="005D31ED">
        <w:rPr>
          <w:rFonts w:ascii="Times New Roman" w:hAnsi="Times New Roman" w:cs="Times New Roman"/>
          <w:sz w:val="28"/>
          <w:szCs w:val="28"/>
        </w:rPr>
        <w:t>v</w:t>
      </w:r>
      <w:r>
        <w:rPr>
          <w:rFonts w:ascii="Times New Roman" w:hAnsi="Times New Roman" w:cs="Times New Roman"/>
          <w:sz w:val="28"/>
          <w:szCs w:val="28"/>
        </w:rPr>
        <w:t xml:space="preserve">itiate the consent </w:t>
      </w:r>
      <w:r>
        <w:rPr>
          <w:rFonts w:ascii="Times New Roman" w:hAnsi="Times New Roman" w:cs="Times New Roman"/>
          <w:sz w:val="28"/>
          <w:szCs w:val="28"/>
        </w:rPr>
        <w:lastRenderedPageBreak/>
        <w:t>order.</w:t>
      </w:r>
      <w:r w:rsidR="005D31ED">
        <w:rPr>
          <w:rFonts w:ascii="Times New Roman" w:hAnsi="Times New Roman" w:cs="Times New Roman"/>
          <w:sz w:val="28"/>
          <w:szCs w:val="28"/>
        </w:rPr>
        <w:t xml:space="preserve"> </w:t>
      </w:r>
      <w:r w:rsidR="0023366C">
        <w:rPr>
          <w:rFonts w:ascii="Times New Roman" w:hAnsi="Times New Roman" w:cs="Times New Roman"/>
          <w:sz w:val="28"/>
          <w:szCs w:val="28"/>
        </w:rPr>
        <w:t>It is trite law that a</w:t>
      </w:r>
      <w:r w:rsidR="00CF267C" w:rsidRPr="00F021EA">
        <w:rPr>
          <w:rFonts w:ascii="Times New Roman" w:hAnsi="Times New Roman" w:cs="Times New Roman"/>
          <w:sz w:val="28"/>
          <w:szCs w:val="28"/>
        </w:rPr>
        <w:t xml:space="preserve">ny order made in the presence and with the presence of </w:t>
      </w:r>
      <w:r w:rsidR="007D7EAE">
        <w:rPr>
          <w:rFonts w:ascii="Times New Roman" w:hAnsi="Times New Roman" w:cs="Times New Roman"/>
          <w:sz w:val="28"/>
          <w:szCs w:val="28"/>
        </w:rPr>
        <w:t>C</w:t>
      </w:r>
      <w:r w:rsidR="00CF267C" w:rsidRPr="00F021EA">
        <w:rPr>
          <w:rFonts w:ascii="Times New Roman" w:hAnsi="Times New Roman" w:cs="Times New Roman"/>
          <w:sz w:val="28"/>
          <w:szCs w:val="28"/>
        </w:rPr>
        <w:t xml:space="preserve">ounsel is binding on all parties to the proceedings or action </w:t>
      </w:r>
      <w:r w:rsidR="00F021EA">
        <w:rPr>
          <w:rFonts w:ascii="Times New Roman" w:hAnsi="Times New Roman" w:cs="Times New Roman"/>
          <w:sz w:val="28"/>
          <w:szCs w:val="28"/>
        </w:rPr>
        <w:t>unless it can be shown that it was</w:t>
      </w:r>
      <w:r w:rsidR="00CF267C" w:rsidRPr="00F021EA">
        <w:rPr>
          <w:rFonts w:ascii="Times New Roman" w:hAnsi="Times New Roman" w:cs="Times New Roman"/>
          <w:sz w:val="28"/>
          <w:szCs w:val="28"/>
        </w:rPr>
        <w:t xml:space="preserve"> obtained by fraud or collusion</w:t>
      </w:r>
      <w:r w:rsidR="00F021EA">
        <w:rPr>
          <w:rFonts w:ascii="Times New Roman" w:hAnsi="Times New Roman" w:cs="Times New Roman"/>
          <w:sz w:val="28"/>
          <w:szCs w:val="28"/>
        </w:rPr>
        <w:t xml:space="preserve">, </w:t>
      </w:r>
      <w:r w:rsidR="00CF267C" w:rsidRPr="00F021EA">
        <w:rPr>
          <w:rFonts w:ascii="Times New Roman" w:hAnsi="Times New Roman" w:cs="Times New Roman"/>
          <w:sz w:val="28"/>
          <w:szCs w:val="28"/>
        </w:rPr>
        <w:t>or if the consent was given without sufficient material facts or in misapprehension or in ignorance of material facts or in general for a reason which would enable the court to set aside such an agreement.</w:t>
      </w:r>
      <w:r w:rsidR="005D31ED" w:rsidRPr="005D31ED">
        <w:rPr>
          <w:rFonts w:ascii="Times New Roman" w:hAnsi="Times New Roman" w:cs="Times New Roman"/>
          <w:sz w:val="28"/>
          <w:szCs w:val="28"/>
        </w:rPr>
        <w:t xml:space="preserve"> </w:t>
      </w:r>
      <w:r w:rsidR="005D31ED">
        <w:rPr>
          <w:rFonts w:ascii="Times New Roman" w:hAnsi="Times New Roman" w:cs="Times New Roman"/>
          <w:sz w:val="28"/>
          <w:szCs w:val="28"/>
        </w:rPr>
        <w:t xml:space="preserve">See:  </w:t>
      </w:r>
      <w:r w:rsidR="005D31ED" w:rsidRPr="00FF397E">
        <w:rPr>
          <w:rFonts w:ascii="Times New Roman" w:hAnsi="Times New Roman" w:cs="Times New Roman"/>
          <w:b/>
          <w:i/>
          <w:sz w:val="28"/>
          <w:szCs w:val="28"/>
        </w:rPr>
        <w:t>Babigumira John &amp; O’rs</w:t>
      </w:r>
      <w:r w:rsidR="005D31ED" w:rsidRPr="00FF397E">
        <w:rPr>
          <w:rFonts w:ascii="Times New Roman" w:hAnsi="Times New Roman" w:cs="Times New Roman"/>
          <w:i/>
          <w:sz w:val="28"/>
          <w:szCs w:val="28"/>
        </w:rPr>
        <w:t xml:space="preserve"> v. </w:t>
      </w:r>
      <w:r w:rsidR="005D31ED" w:rsidRPr="00FF397E">
        <w:rPr>
          <w:rFonts w:ascii="Times New Roman" w:hAnsi="Times New Roman" w:cs="Times New Roman"/>
          <w:b/>
          <w:i/>
          <w:sz w:val="28"/>
          <w:szCs w:val="28"/>
        </w:rPr>
        <w:t xml:space="preserve">Hoima </w:t>
      </w:r>
      <w:r w:rsidR="00476C63" w:rsidRPr="00FF397E">
        <w:rPr>
          <w:rFonts w:ascii="Times New Roman" w:hAnsi="Times New Roman" w:cs="Times New Roman"/>
          <w:b/>
          <w:i/>
          <w:sz w:val="28"/>
          <w:szCs w:val="28"/>
        </w:rPr>
        <w:t>Council</w:t>
      </w:r>
      <w:r w:rsidR="00476C63">
        <w:rPr>
          <w:rFonts w:ascii="Times New Roman" w:hAnsi="Times New Roman" w:cs="Times New Roman"/>
          <w:b/>
          <w:i/>
          <w:sz w:val="28"/>
          <w:szCs w:val="28"/>
        </w:rPr>
        <w:t xml:space="preserve"> (</w:t>
      </w:r>
      <w:r w:rsidR="005D31ED">
        <w:rPr>
          <w:rFonts w:ascii="Times New Roman" w:hAnsi="Times New Roman" w:cs="Times New Roman"/>
          <w:b/>
          <w:i/>
          <w:sz w:val="28"/>
          <w:szCs w:val="28"/>
        </w:rPr>
        <w:t>supra).</w:t>
      </w:r>
      <w:r w:rsidR="005D31ED" w:rsidRPr="00FF397E">
        <w:rPr>
          <w:rFonts w:ascii="Times New Roman" w:hAnsi="Times New Roman" w:cs="Times New Roman"/>
          <w:b/>
          <w:i/>
          <w:sz w:val="28"/>
          <w:szCs w:val="28"/>
        </w:rPr>
        <w:t xml:space="preserve"> </w:t>
      </w:r>
    </w:p>
    <w:p w:rsidR="008D2ECA" w:rsidRDefault="00BB3A39" w:rsidP="00A90734">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also find </w:t>
      </w:r>
      <w:r w:rsidR="0023366C">
        <w:rPr>
          <w:rFonts w:ascii="Times New Roman" w:hAnsi="Times New Roman" w:cs="Times New Roman"/>
          <w:sz w:val="28"/>
          <w:szCs w:val="28"/>
        </w:rPr>
        <w:t>unsustainable</w:t>
      </w:r>
      <w:r>
        <w:rPr>
          <w:rFonts w:ascii="Times New Roman" w:hAnsi="Times New Roman" w:cs="Times New Roman"/>
          <w:sz w:val="28"/>
          <w:szCs w:val="28"/>
        </w:rPr>
        <w:t xml:space="preserve"> the argument </w:t>
      </w:r>
      <w:r w:rsidR="009C3528">
        <w:rPr>
          <w:rFonts w:ascii="Times New Roman" w:hAnsi="Times New Roman" w:cs="Times New Roman"/>
          <w:sz w:val="28"/>
          <w:szCs w:val="28"/>
        </w:rPr>
        <w:t>that the consent judgment was n</w:t>
      </w:r>
      <w:r>
        <w:rPr>
          <w:rFonts w:ascii="Times New Roman" w:hAnsi="Times New Roman" w:cs="Times New Roman"/>
          <w:sz w:val="28"/>
          <w:szCs w:val="28"/>
        </w:rPr>
        <w:t>either signed by the Applicants</w:t>
      </w:r>
      <w:r w:rsidR="009C3528">
        <w:rPr>
          <w:rFonts w:ascii="Times New Roman" w:hAnsi="Times New Roman" w:cs="Times New Roman"/>
          <w:sz w:val="28"/>
          <w:szCs w:val="28"/>
        </w:rPr>
        <w:t xml:space="preserve"> nor the Respondents’ representative Directors or Company Secretar</w:t>
      </w:r>
      <w:r w:rsidR="00D65B48">
        <w:rPr>
          <w:rFonts w:ascii="Times New Roman" w:hAnsi="Times New Roman" w:cs="Times New Roman"/>
          <w:sz w:val="28"/>
          <w:szCs w:val="28"/>
        </w:rPr>
        <w:t>ies.</w:t>
      </w:r>
      <w:r w:rsidR="006A6737">
        <w:rPr>
          <w:rFonts w:ascii="Times New Roman" w:hAnsi="Times New Roman" w:cs="Times New Roman"/>
          <w:sz w:val="28"/>
          <w:szCs w:val="28"/>
        </w:rPr>
        <w:t xml:space="preserve"> </w:t>
      </w:r>
      <w:r>
        <w:rPr>
          <w:rFonts w:ascii="Times New Roman" w:hAnsi="Times New Roman" w:cs="Times New Roman"/>
          <w:sz w:val="28"/>
          <w:szCs w:val="28"/>
        </w:rPr>
        <w:t>T</w:t>
      </w:r>
      <w:r w:rsidR="00401EBF">
        <w:rPr>
          <w:rFonts w:ascii="Times New Roman" w:hAnsi="Times New Roman" w:cs="Times New Roman"/>
          <w:sz w:val="28"/>
          <w:szCs w:val="28"/>
        </w:rPr>
        <w:t>he consent shows that Counsel</w:t>
      </w:r>
      <w:r w:rsidR="0023366C">
        <w:rPr>
          <w:rFonts w:ascii="Times New Roman" w:hAnsi="Times New Roman" w:cs="Times New Roman"/>
          <w:sz w:val="28"/>
          <w:szCs w:val="28"/>
        </w:rPr>
        <w:t xml:space="preserve"> Mr.</w:t>
      </w:r>
      <w:r w:rsidR="00401EBF">
        <w:rPr>
          <w:rFonts w:ascii="Times New Roman" w:hAnsi="Times New Roman" w:cs="Times New Roman"/>
          <w:sz w:val="28"/>
          <w:szCs w:val="28"/>
        </w:rPr>
        <w:t xml:space="preserve"> Abaine signed for the </w:t>
      </w:r>
      <w:r w:rsidR="00D65B48">
        <w:rPr>
          <w:rFonts w:ascii="Times New Roman" w:hAnsi="Times New Roman" w:cs="Times New Roman"/>
          <w:sz w:val="28"/>
          <w:szCs w:val="28"/>
        </w:rPr>
        <w:t>Applicants</w:t>
      </w:r>
      <w:r w:rsidR="00401EBF">
        <w:rPr>
          <w:rFonts w:ascii="Times New Roman" w:hAnsi="Times New Roman" w:cs="Times New Roman"/>
          <w:sz w:val="28"/>
          <w:szCs w:val="28"/>
        </w:rPr>
        <w:t xml:space="preserve"> and </w:t>
      </w:r>
      <w:r w:rsidR="006A6737" w:rsidRPr="00640CC4">
        <w:rPr>
          <w:rFonts w:ascii="Times New Roman" w:hAnsi="Times New Roman" w:cs="Times New Roman"/>
          <w:i/>
          <w:sz w:val="28"/>
          <w:szCs w:val="28"/>
        </w:rPr>
        <w:t>Annexture “D” and “F”</w:t>
      </w:r>
      <w:r w:rsidR="006A6737">
        <w:rPr>
          <w:rFonts w:ascii="Times New Roman" w:hAnsi="Times New Roman" w:cs="Times New Roman"/>
          <w:sz w:val="28"/>
          <w:szCs w:val="28"/>
        </w:rPr>
        <w:t xml:space="preserve"> to the affidavit of </w:t>
      </w:r>
      <w:r w:rsidR="0023366C">
        <w:rPr>
          <w:rFonts w:ascii="Times New Roman" w:hAnsi="Times New Roman" w:cs="Times New Roman"/>
          <w:sz w:val="28"/>
          <w:szCs w:val="28"/>
        </w:rPr>
        <w:t>Susan Matovu</w:t>
      </w:r>
      <w:r w:rsidR="006A6737">
        <w:rPr>
          <w:rFonts w:ascii="Times New Roman" w:hAnsi="Times New Roman" w:cs="Times New Roman"/>
          <w:sz w:val="28"/>
          <w:szCs w:val="28"/>
        </w:rPr>
        <w:t xml:space="preserve"> </w:t>
      </w:r>
      <w:r w:rsidR="00D65B48">
        <w:rPr>
          <w:rFonts w:ascii="Times New Roman" w:hAnsi="Times New Roman" w:cs="Times New Roman"/>
          <w:sz w:val="28"/>
          <w:szCs w:val="28"/>
        </w:rPr>
        <w:t xml:space="preserve">also </w:t>
      </w:r>
      <w:r w:rsidR="00401EBF">
        <w:rPr>
          <w:rFonts w:ascii="Times New Roman" w:hAnsi="Times New Roman" w:cs="Times New Roman"/>
          <w:sz w:val="28"/>
          <w:szCs w:val="28"/>
        </w:rPr>
        <w:t xml:space="preserve">show that </w:t>
      </w:r>
      <w:r w:rsidR="006A6737">
        <w:rPr>
          <w:rFonts w:ascii="Times New Roman" w:hAnsi="Times New Roman" w:cs="Times New Roman"/>
          <w:sz w:val="28"/>
          <w:szCs w:val="28"/>
        </w:rPr>
        <w:t xml:space="preserve">Counsel Abaine had </w:t>
      </w:r>
      <w:r w:rsidR="007D7EAE">
        <w:rPr>
          <w:rFonts w:ascii="Times New Roman" w:hAnsi="Times New Roman" w:cs="Times New Roman"/>
          <w:sz w:val="28"/>
          <w:szCs w:val="28"/>
        </w:rPr>
        <w:t xml:space="preserve">full </w:t>
      </w:r>
      <w:r w:rsidR="006A6737">
        <w:rPr>
          <w:rFonts w:ascii="Times New Roman" w:hAnsi="Times New Roman" w:cs="Times New Roman"/>
          <w:sz w:val="28"/>
          <w:szCs w:val="28"/>
        </w:rPr>
        <w:t xml:space="preserve">instructions to handle the matter </w:t>
      </w:r>
      <w:r w:rsidR="00401EBF">
        <w:rPr>
          <w:rFonts w:ascii="Times New Roman" w:hAnsi="Times New Roman" w:cs="Times New Roman"/>
          <w:sz w:val="28"/>
          <w:szCs w:val="28"/>
        </w:rPr>
        <w:t xml:space="preserve">and authority </w:t>
      </w:r>
      <w:r w:rsidR="006A6737">
        <w:rPr>
          <w:rFonts w:ascii="Times New Roman" w:hAnsi="Times New Roman" w:cs="Times New Roman"/>
          <w:sz w:val="28"/>
          <w:szCs w:val="28"/>
        </w:rPr>
        <w:t xml:space="preserve">to negotiate and reach settlement. </w:t>
      </w:r>
      <w:r>
        <w:rPr>
          <w:rFonts w:ascii="Times New Roman" w:hAnsi="Times New Roman" w:cs="Times New Roman"/>
          <w:sz w:val="28"/>
          <w:szCs w:val="28"/>
        </w:rPr>
        <w:t xml:space="preserve">It is </w:t>
      </w:r>
      <w:r w:rsidR="00D95C98">
        <w:rPr>
          <w:rFonts w:ascii="Times New Roman" w:hAnsi="Times New Roman" w:cs="Times New Roman"/>
          <w:sz w:val="28"/>
          <w:szCs w:val="28"/>
        </w:rPr>
        <w:t xml:space="preserve">the </w:t>
      </w:r>
      <w:r>
        <w:rPr>
          <w:rFonts w:ascii="Times New Roman" w:hAnsi="Times New Roman" w:cs="Times New Roman"/>
          <w:sz w:val="28"/>
          <w:szCs w:val="28"/>
        </w:rPr>
        <w:t xml:space="preserve">established </w:t>
      </w:r>
      <w:r w:rsidR="00D95C98">
        <w:rPr>
          <w:rFonts w:ascii="Times New Roman" w:hAnsi="Times New Roman" w:cs="Times New Roman"/>
          <w:sz w:val="28"/>
          <w:szCs w:val="28"/>
        </w:rPr>
        <w:t xml:space="preserve">law </w:t>
      </w:r>
      <w:r>
        <w:rPr>
          <w:rFonts w:ascii="Times New Roman" w:hAnsi="Times New Roman" w:cs="Times New Roman"/>
          <w:sz w:val="28"/>
          <w:szCs w:val="28"/>
        </w:rPr>
        <w:t>that an</w:t>
      </w:r>
      <w:r w:rsidR="006A6737" w:rsidRPr="00AB2B44">
        <w:rPr>
          <w:rFonts w:ascii="Times New Roman" w:hAnsi="Times New Roman" w:cs="Times New Roman"/>
          <w:sz w:val="28"/>
          <w:szCs w:val="28"/>
        </w:rPr>
        <w:t xml:space="preserve"> advocate having approved the form of decree </w:t>
      </w:r>
      <w:r w:rsidR="0023366C">
        <w:rPr>
          <w:rFonts w:ascii="Times New Roman" w:hAnsi="Times New Roman" w:cs="Times New Roman"/>
          <w:sz w:val="28"/>
          <w:szCs w:val="28"/>
        </w:rPr>
        <w:t>is</w:t>
      </w:r>
      <w:r w:rsidR="006A6737" w:rsidRPr="00AB2B44">
        <w:rPr>
          <w:rFonts w:ascii="Times New Roman" w:hAnsi="Times New Roman" w:cs="Times New Roman"/>
          <w:sz w:val="28"/>
          <w:szCs w:val="28"/>
        </w:rPr>
        <w:t xml:space="preserve"> stopped from questioning the form or substance thereof</w:t>
      </w:r>
      <w:r w:rsidR="006A6737">
        <w:rPr>
          <w:rFonts w:ascii="Times New Roman" w:hAnsi="Times New Roman" w:cs="Times New Roman"/>
          <w:sz w:val="28"/>
          <w:szCs w:val="28"/>
        </w:rPr>
        <w:t>.</w:t>
      </w:r>
      <w:r>
        <w:rPr>
          <w:rFonts w:ascii="Times New Roman" w:hAnsi="Times New Roman" w:cs="Times New Roman"/>
          <w:sz w:val="28"/>
          <w:szCs w:val="28"/>
        </w:rPr>
        <w:t xml:space="preserve"> See:</w:t>
      </w:r>
      <w:r w:rsidRPr="00BB3A39">
        <w:rPr>
          <w:rFonts w:ascii="Times New Roman" w:hAnsi="Times New Roman" w:cs="Times New Roman"/>
          <w:b/>
          <w:i/>
          <w:sz w:val="28"/>
          <w:szCs w:val="28"/>
        </w:rPr>
        <w:t xml:space="preserve"> </w:t>
      </w:r>
      <w:r w:rsidRPr="00640CC4">
        <w:rPr>
          <w:rFonts w:ascii="Times New Roman" w:hAnsi="Times New Roman" w:cs="Times New Roman"/>
          <w:b/>
          <w:i/>
          <w:sz w:val="28"/>
          <w:szCs w:val="28"/>
        </w:rPr>
        <w:t>Petro Sonko and A</w:t>
      </w:r>
      <w:r w:rsidR="00D95C98">
        <w:rPr>
          <w:rFonts w:ascii="Times New Roman" w:hAnsi="Times New Roman" w:cs="Times New Roman"/>
          <w:b/>
          <w:i/>
          <w:sz w:val="28"/>
          <w:szCs w:val="28"/>
        </w:rPr>
        <w:t>’</w:t>
      </w:r>
      <w:r w:rsidRPr="00640CC4">
        <w:rPr>
          <w:rFonts w:ascii="Times New Roman" w:hAnsi="Times New Roman" w:cs="Times New Roman"/>
          <w:b/>
          <w:i/>
          <w:sz w:val="28"/>
          <w:szCs w:val="28"/>
        </w:rPr>
        <w:t>no</w:t>
      </w:r>
      <w:r w:rsidR="00D95C98">
        <w:rPr>
          <w:rFonts w:ascii="Times New Roman" w:hAnsi="Times New Roman" w:cs="Times New Roman"/>
          <w:b/>
          <w:i/>
          <w:sz w:val="28"/>
          <w:szCs w:val="28"/>
        </w:rPr>
        <w:t>r</w:t>
      </w:r>
      <w:r w:rsidRPr="00640CC4">
        <w:rPr>
          <w:rFonts w:ascii="Times New Roman" w:hAnsi="Times New Roman" w:cs="Times New Roman"/>
          <w:b/>
          <w:i/>
          <w:sz w:val="28"/>
          <w:szCs w:val="28"/>
        </w:rPr>
        <w:t xml:space="preserve"> v</w:t>
      </w:r>
      <w:r>
        <w:rPr>
          <w:rFonts w:ascii="Times New Roman" w:hAnsi="Times New Roman" w:cs="Times New Roman"/>
          <w:b/>
          <w:i/>
          <w:sz w:val="28"/>
          <w:szCs w:val="28"/>
        </w:rPr>
        <w:t>.</w:t>
      </w:r>
      <w:r w:rsidRPr="00640CC4">
        <w:rPr>
          <w:rFonts w:ascii="Times New Roman" w:hAnsi="Times New Roman" w:cs="Times New Roman"/>
          <w:b/>
          <w:i/>
          <w:sz w:val="28"/>
          <w:szCs w:val="28"/>
        </w:rPr>
        <w:t xml:space="preserve"> H.AD Patel and A</w:t>
      </w:r>
      <w:r>
        <w:rPr>
          <w:rFonts w:ascii="Times New Roman" w:hAnsi="Times New Roman" w:cs="Times New Roman"/>
          <w:b/>
          <w:i/>
          <w:sz w:val="28"/>
          <w:szCs w:val="28"/>
        </w:rPr>
        <w:t>’</w:t>
      </w:r>
      <w:r w:rsidRPr="00640CC4">
        <w:rPr>
          <w:rFonts w:ascii="Times New Roman" w:hAnsi="Times New Roman" w:cs="Times New Roman"/>
          <w:b/>
          <w:i/>
          <w:sz w:val="28"/>
          <w:szCs w:val="28"/>
        </w:rPr>
        <w:t>nor</w:t>
      </w:r>
      <w:r w:rsidR="00D95C98">
        <w:rPr>
          <w:rFonts w:ascii="Times New Roman" w:hAnsi="Times New Roman" w:cs="Times New Roman"/>
          <w:b/>
          <w:i/>
          <w:sz w:val="28"/>
          <w:szCs w:val="28"/>
        </w:rPr>
        <w:t xml:space="preserve"> </w:t>
      </w:r>
      <w:r>
        <w:rPr>
          <w:rFonts w:ascii="Times New Roman" w:hAnsi="Times New Roman" w:cs="Times New Roman"/>
          <w:b/>
          <w:i/>
          <w:sz w:val="28"/>
          <w:szCs w:val="28"/>
        </w:rPr>
        <w:t>(supra).</w:t>
      </w:r>
    </w:p>
    <w:p w:rsidR="006A6737" w:rsidRDefault="00BB3A39" w:rsidP="00A90734">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At the same time</w:t>
      </w:r>
      <w:r w:rsidR="0023366C">
        <w:rPr>
          <w:rFonts w:ascii="Times New Roman" w:hAnsi="Times New Roman" w:cs="Times New Roman"/>
          <w:sz w:val="28"/>
          <w:szCs w:val="28"/>
        </w:rPr>
        <w:t>,</w:t>
      </w:r>
      <w:r w:rsidR="00401EBF">
        <w:rPr>
          <w:rFonts w:ascii="Times New Roman" w:hAnsi="Times New Roman" w:cs="Times New Roman"/>
          <w:sz w:val="28"/>
          <w:szCs w:val="28"/>
        </w:rPr>
        <w:t xml:space="preserve"> where the Applicants </w:t>
      </w:r>
      <w:r w:rsidR="006A6737">
        <w:rPr>
          <w:rFonts w:ascii="Times New Roman" w:hAnsi="Times New Roman" w:cs="Times New Roman"/>
          <w:sz w:val="28"/>
          <w:szCs w:val="28"/>
        </w:rPr>
        <w:t>ha</w:t>
      </w:r>
      <w:r w:rsidR="00EA33E9">
        <w:rPr>
          <w:rFonts w:ascii="Times New Roman" w:hAnsi="Times New Roman" w:cs="Times New Roman"/>
          <w:sz w:val="28"/>
          <w:szCs w:val="28"/>
        </w:rPr>
        <w:t>d</w:t>
      </w:r>
      <w:r w:rsidR="006A6737">
        <w:rPr>
          <w:rFonts w:ascii="Times New Roman" w:hAnsi="Times New Roman" w:cs="Times New Roman"/>
          <w:sz w:val="28"/>
          <w:szCs w:val="28"/>
        </w:rPr>
        <w:t xml:space="preserve"> given all the requisite </w:t>
      </w:r>
      <w:r w:rsidR="00401EBF">
        <w:rPr>
          <w:rFonts w:ascii="Times New Roman" w:hAnsi="Times New Roman" w:cs="Times New Roman"/>
          <w:sz w:val="28"/>
          <w:szCs w:val="28"/>
        </w:rPr>
        <w:t>instructions</w:t>
      </w:r>
      <w:r w:rsidR="006A6737">
        <w:rPr>
          <w:rFonts w:ascii="Times New Roman" w:hAnsi="Times New Roman" w:cs="Times New Roman"/>
          <w:sz w:val="28"/>
          <w:szCs w:val="28"/>
        </w:rPr>
        <w:t xml:space="preserve"> </w:t>
      </w:r>
      <w:r w:rsidR="00EA33E9">
        <w:rPr>
          <w:rFonts w:ascii="Times New Roman" w:hAnsi="Times New Roman" w:cs="Times New Roman"/>
          <w:sz w:val="28"/>
          <w:szCs w:val="28"/>
        </w:rPr>
        <w:t>to the said lawyer b</w:t>
      </w:r>
      <w:r w:rsidR="006A6737">
        <w:rPr>
          <w:rFonts w:ascii="Times New Roman" w:hAnsi="Times New Roman" w:cs="Times New Roman"/>
          <w:sz w:val="28"/>
          <w:szCs w:val="28"/>
        </w:rPr>
        <w:t xml:space="preserve">efore </w:t>
      </w:r>
      <w:r w:rsidR="007D7EAE">
        <w:rPr>
          <w:rFonts w:ascii="Times New Roman" w:hAnsi="Times New Roman" w:cs="Times New Roman"/>
          <w:sz w:val="28"/>
          <w:szCs w:val="28"/>
        </w:rPr>
        <w:t xml:space="preserve">the </w:t>
      </w:r>
      <w:r w:rsidR="006A6737">
        <w:rPr>
          <w:rFonts w:ascii="Times New Roman" w:hAnsi="Times New Roman" w:cs="Times New Roman"/>
          <w:sz w:val="28"/>
          <w:szCs w:val="28"/>
        </w:rPr>
        <w:t xml:space="preserve">consent </w:t>
      </w:r>
      <w:r w:rsidR="00274CEB">
        <w:rPr>
          <w:rFonts w:ascii="Times New Roman" w:hAnsi="Times New Roman" w:cs="Times New Roman"/>
          <w:sz w:val="28"/>
          <w:szCs w:val="28"/>
        </w:rPr>
        <w:t xml:space="preserve">judgment </w:t>
      </w:r>
      <w:r w:rsidR="00401EBF">
        <w:rPr>
          <w:rFonts w:ascii="Times New Roman" w:hAnsi="Times New Roman" w:cs="Times New Roman"/>
          <w:sz w:val="28"/>
          <w:szCs w:val="28"/>
        </w:rPr>
        <w:t>wa</w:t>
      </w:r>
      <w:r w:rsidR="006A6737">
        <w:rPr>
          <w:rFonts w:ascii="Times New Roman" w:hAnsi="Times New Roman" w:cs="Times New Roman"/>
          <w:sz w:val="28"/>
          <w:szCs w:val="28"/>
        </w:rPr>
        <w:t>s entered</w:t>
      </w:r>
      <w:r w:rsidR="00476C63">
        <w:rPr>
          <w:rFonts w:ascii="Times New Roman" w:hAnsi="Times New Roman" w:cs="Times New Roman"/>
          <w:sz w:val="28"/>
          <w:szCs w:val="28"/>
        </w:rPr>
        <w:t>,</w:t>
      </w:r>
      <w:r>
        <w:rPr>
          <w:rFonts w:ascii="Times New Roman" w:hAnsi="Times New Roman" w:cs="Times New Roman"/>
          <w:sz w:val="28"/>
          <w:szCs w:val="28"/>
        </w:rPr>
        <w:t xml:space="preserve"> as in this ca</w:t>
      </w:r>
      <w:r w:rsidR="00476C63">
        <w:rPr>
          <w:rFonts w:ascii="Times New Roman" w:hAnsi="Times New Roman" w:cs="Times New Roman"/>
          <w:sz w:val="28"/>
          <w:szCs w:val="28"/>
        </w:rPr>
        <w:t>s</w:t>
      </w:r>
      <w:r>
        <w:rPr>
          <w:rFonts w:ascii="Times New Roman" w:hAnsi="Times New Roman" w:cs="Times New Roman"/>
          <w:sz w:val="28"/>
          <w:szCs w:val="28"/>
        </w:rPr>
        <w:t>e,</w:t>
      </w:r>
      <w:r w:rsidR="006A6737">
        <w:rPr>
          <w:rFonts w:ascii="Times New Roman" w:hAnsi="Times New Roman" w:cs="Times New Roman"/>
          <w:sz w:val="28"/>
          <w:szCs w:val="28"/>
        </w:rPr>
        <w:t xml:space="preserve"> </w:t>
      </w:r>
      <w:r w:rsidR="00401EBF">
        <w:rPr>
          <w:rFonts w:ascii="Times New Roman" w:hAnsi="Times New Roman" w:cs="Times New Roman"/>
          <w:sz w:val="28"/>
          <w:szCs w:val="28"/>
        </w:rPr>
        <w:t>they</w:t>
      </w:r>
      <w:r w:rsidR="006A6737">
        <w:rPr>
          <w:rFonts w:ascii="Times New Roman" w:hAnsi="Times New Roman" w:cs="Times New Roman"/>
          <w:sz w:val="28"/>
          <w:szCs w:val="28"/>
        </w:rPr>
        <w:t xml:space="preserve"> did not need have to sign </w:t>
      </w:r>
      <w:r w:rsidR="007D7EAE">
        <w:rPr>
          <w:rFonts w:ascii="Times New Roman" w:hAnsi="Times New Roman" w:cs="Times New Roman"/>
          <w:sz w:val="28"/>
          <w:szCs w:val="28"/>
        </w:rPr>
        <w:t>it</w:t>
      </w:r>
      <w:r w:rsidR="006A6737">
        <w:rPr>
          <w:rFonts w:ascii="Times New Roman" w:hAnsi="Times New Roman" w:cs="Times New Roman"/>
          <w:sz w:val="28"/>
          <w:szCs w:val="28"/>
        </w:rPr>
        <w:t xml:space="preserve"> themselves since they were represented</w:t>
      </w:r>
      <w:r w:rsidR="0023366C">
        <w:rPr>
          <w:rFonts w:ascii="Times New Roman" w:hAnsi="Times New Roman" w:cs="Times New Roman"/>
          <w:sz w:val="28"/>
          <w:szCs w:val="28"/>
        </w:rPr>
        <w:t>,</w:t>
      </w:r>
      <w:r w:rsidR="006A6737">
        <w:rPr>
          <w:rFonts w:ascii="Times New Roman" w:hAnsi="Times New Roman" w:cs="Times New Roman"/>
          <w:sz w:val="28"/>
          <w:szCs w:val="28"/>
        </w:rPr>
        <w:t xml:space="preserve"> and were </w:t>
      </w:r>
      <w:r w:rsidR="00EA33E9">
        <w:rPr>
          <w:rFonts w:ascii="Times New Roman" w:hAnsi="Times New Roman" w:cs="Times New Roman"/>
          <w:sz w:val="28"/>
          <w:szCs w:val="28"/>
        </w:rPr>
        <w:t xml:space="preserve">actually </w:t>
      </w:r>
      <w:r w:rsidR="006A6737">
        <w:rPr>
          <w:rFonts w:ascii="Times New Roman" w:hAnsi="Times New Roman" w:cs="Times New Roman"/>
          <w:sz w:val="28"/>
          <w:szCs w:val="28"/>
        </w:rPr>
        <w:t xml:space="preserve">present on the day </w:t>
      </w:r>
      <w:r w:rsidR="00401EBF">
        <w:rPr>
          <w:rFonts w:ascii="Times New Roman" w:hAnsi="Times New Roman" w:cs="Times New Roman"/>
          <w:sz w:val="28"/>
          <w:szCs w:val="28"/>
        </w:rPr>
        <w:t xml:space="preserve">the consent </w:t>
      </w:r>
      <w:r w:rsidR="00274CEB">
        <w:rPr>
          <w:rFonts w:ascii="Times New Roman" w:hAnsi="Times New Roman" w:cs="Times New Roman"/>
          <w:sz w:val="28"/>
          <w:szCs w:val="28"/>
        </w:rPr>
        <w:t>was formally entered</w:t>
      </w:r>
      <w:r w:rsidR="00EA33E9">
        <w:rPr>
          <w:rFonts w:ascii="Times New Roman" w:hAnsi="Times New Roman" w:cs="Times New Roman"/>
          <w:sz w:val="28"/>
          <w:szCs w:val="28"/>
        </w:rPr>
        <w:t>.</w:t>
      </w:r>
      <w:r w:rsidR="006A6737">
        <w:rPr>
          <w:rFonts w:ascii="Times New Roman" w:hAnsi="Times New Roman" w:cs="Times New Roman"/>
          <w:sz w:val="28"/>
          <w:szCs w:val="28"/>
        </w:rPr>
        <w:t xml:space="preserve"> </w:t>
      </w:r>
      <w:r w:rsidR="0049498E">
        <w:rPr>
          <w:rFonts w:ascii="Times New Roman" w:hAnsi="Times New Roman" w:cs="Times New Roman"/>
          <w:sz w:val="28"/>
          <w:szCs w:val="28"/>
        </w:rPr>
        <w:t>In effect t</w:t>
      </w:r>
      <w:r w:rsidR="00EA33E9">
        <w:rPr>
          <w:rFonts w:ascii="Times New Roman" w:hAnsi="Times New Roman" w:cs="Times New Roman"/>
          <w:sz w:val="28"/>
          <w:szCs w:val="28"/>
        </w:rPr>
        <w:t xml:space="preserve">hey </w:t>
      </w:r>
      <w:r w:rsidR="00476C63">
        <w:rPr>
          <w:rFonts w:ascii="Times New Roman" w:hAnsi="Times New Roman" w:cs="Times New Roman"/>
          <w:sz w:val="28"/>
          <w:szCs w:val="28"/>
        </w:rPr>
        <w:t>are</w:t>
      </w:r>
      <w:r w:rsidR="006A6737">
        <w:rPr>
          <w:rFonts w:ascii="Times New Roman" w:hAnsi="Times New Roman" w:cs="Times New Roman"/>
          <w:sz w:val="28"/>
          <w:szCs w:val="28"/>
        </w:rPr>
        <w:t xml:space="preserve"> estopped from trying to assert a </w:t>
      </w:r>
      <w:r w:rsidR="00014B6A">
        <w:rPr>
          <w:rFonts w:ascii="Times New Roman" w:hAnsi="Times New Roman" w:cs="Times New Roman"/>
          <w:sz w:val="28"/>
          <w:szCs w:val="28"/>
        </w:rPr>
        <w:t>contrary</w:t>
      </w:r>
      <w:r w:rsidR="006A6737">
        <w:rPr>
          <w:rFonts w:ascii="Times New Roman" w:hAnsi="Times New Roman" w:cs="Times New Roman"/>
          <w:sz w:val="28"/>
          <w:szCs w:val="28"/>
        </w:rPr>
        <w:t xml:space="preserve"> position from that </w:t>
      </w:r>
      <w:r w:rsidR="00014B6A">
        <w:rPr>
          <w:rFonts w:ascii="Times New Roman" w:hAnsi="Times New Roman" w:cs="Times New Roman"/>
          <w:sz w:val="28"/>
          <w:szCs w:val="28"/>
        </w:rPr>
        <w:t>clearly obtaining</w:t>
      </w:r>
      <w:r w:rsidR="006A6737">
        <w:rPr>
          <w:rFonts w:ascii="Times New Roman" w:hAnsi="Times New Roman" w:cs="Times New Roman"/>
          <w:sz w:val="28"/>
          <w:szCs w:val="28"/>
        </w:rPr>
        <w:t xml:space="preserve"> </w:t>
      </w:r>
      <w:r w:rsidR="0023366C">
        <w:rPr>
          <w:rFonts w:ascii="Times New Roman" w:hAnsi="Times New Roman" w:cs="Times New Roman"/>
          <w:sz w:val="28"/>
          <w:szCs w:val="28"/>
        </w:rPr>
        <w:t>o</w:t>
      </w:r>
      <w:r w:rsidR="006A6737">
        <w:rPr>
          <w:rFonts w:ascii="Times New Roman" w:hAnsi="Times New Roman" w:cs="Times New Roman"/>
          <w:sz w:val="28"/>
          <w:szCs w:val="28"/>
        </w:rPr>
        <w:t>n the consent</w:t>
      </w:r>
      <w:r w:rsidR="00401EBF">
        <w:rPr>
          <w:rFonts w:ascii="Times New Roman" w:hAnsi="Times New Roman" w:cs="Times New Roman"/>
          <w:sz w:val="28"/>
          <w:szCs w:val="28"/>
        </w:rPr>
        <w:t xml:space="preserve"> judgment</w:t>
      </w:r>
      <w:r w:rsidR="006A6737">
        <w:rPr>
          <w:rFonts w:ascii="Times New Roman" w:hAnsi="Times New Roman" w:cs="Times New Roman"/>
          <w:sz w:val="28"/>
          <w:szCs w:val="28"/>
        </w:rPr>
        <w:t>.</w:t>
      </w:r>
    </w:p>
    <w:p w:rsidR="0051683D" w:rsidRDefault="0051683D" w:rsidP="0051683D">
      <w:pPr>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 the issue of laches, it is trite law that</w:t>
      </w:r>
      <w:r w:rsidRPr="0051683D">
        <w:rPr>
          <w:rFonts w:ascii="Times New Roman" w:hAnsi="Times New Roman" w:cs="Times New Roman"/>
          <w:sz w:val="28"/>
          <w:szCs w:val="28"/>
        </w:rPr>
        <w:t xml:space="preserve"> </w:t>
      </w:r>
      <w:r w:rsidRPr="003152C2">
        <w:rPr>
          <w:rFonts w:ascii="Times New Roman" w:hAnsi="Times New Roman" w:cs="Times New Roman"/>
          <w:sz w:val="28"/>
          <w:szCs w:val="28"/>
        </w:rPr>
        <w:t>the time taken to lodge an application for review is an important factor to consider when determining an application for review.</w:t>
      </w:r>
      <w:r>
        <w:rPr>
          <w:rFonts w:ascii="Times New Roman" w:hAnsi="Times New Roman" w:cs="Times New Roman"/>
          <w:sz w:val="28"/>
          <w:szCs w:val="28"/>
        </w:rPr>
        <w:t xml:space="preserve"> See:</w:t>
      </w:r>
      <w:r w:rsidR="00835F0D" w:rsidRPr="00835F0D">
        <w:rPr>
          <w:rFonts w:ascii="Times New Roman" w:hAnsi="Times New Roman" w:cs="Times New Roman"/>
          <w:sz w:val="28"/>
          <w:szCs w:val="28"/>
        </w:rPr>
        <w:t xml:space="preserve"> </w:t>
      </w:r>
      <w:r w:rsidR="00835F0D" w:rsidRPr="003152C2">
        <w:rPr>
          <w:rFonts w:ascii="Times New Roman" w:hAnsi="Times New Roman" w:cs="Times New Roman"/>
          <w:b/>
          <w:i/>
          <w:sz w:val="28"/>
          <w:szCs w:val="28"/>
        </w:rPr>
        <w:t>Combined Services Ltd</w:t>
      </w:r>
      <w:r w:rsidR="00835F0D">
        <w:rPr>
          <w:rFonts w:ascii="Times New Roman" w:hAnsi="Times New Roman" w:cs="Times New Roman"/>
          <w:b/>
          <w:i/>
          <w:sz w:val="28"/>
          <w:szCs w:val="28"/>
        </w:rPr>
        <w:t>.</w:t>
      </w:r>
      <w:r w:rsidR="00835F0D" w:rsidRPr="003152C2">
        <w:rPr>
          <w:rFonts w:ascii="Times New Roman" w:hAnsi="Times New Roman" w:cs="Times New Roman"/>
          <w:b/>
          <w:i/>
          <w:sz w:val="28"/>
          <w:szCs w:val="28"/>
        </w:rPr>
        <w:t xml:space="preserve"> </w:t>
      </w:r>
      <w:r w:rsidR="00835F0D">
        <w:rPr>
          <w:rFonts w:ascii="Times New Roman" w:hAnsi="Times New Roman" w:cs="Times New Roman"/>
          <w:b/>
          <w:i/>
          <w:sz w:val="28"/>
          <w:szCs w:val="28"/>
        </w:rPr>
        <w:t>v.</w:t>
      </w:r>
      <w:r w:rsidR="00835F0D" w:rsidRPr="003152C2">
        <w:rPr>
          <w:rFonts w:ascii="Times New Roman" w:hAnsi="Times New Roman" w:cs="Times New Roman"/>
          <w:b/>
          <w:i/>
          <w:sz w:val="28"/>
          <w:szCs w:val="28"/>
        </w:rPr>
        <w:t xml:space="preserve"> Attorney General</w:t>
      </w:r>
      <w:r w:rsidR="00835F0D">
        <w:rPr>
          <w:rFonts w:ascii="Times New Roman" w:hAnsi="Times New Roman" w:cs="Times New Roman"/>
          <w:b/>
          <w:i/>
          <w:sz w:val="28"/>
          <w:szCs w:val="28"/>
        </w:rPr>
        <w:t xml:space="preserve">, H.C.C.S. </w:t>
      </w:r>
      <w:r w:rsidR="00835F0D" w:rsidRPr="003152C2">
        <w:rPr>
          <w:rFonts w:ascii="Times New Roman" w:hAnsi="Times New Roman" w:cs="Times New Roman"/>
          <w:b/>
          <w:i/>
          <w:sz w:val="28"/>
          <w:szCs w:val="28"/>
        </w:rPr>
        <w:t>N</w:t>
      </w:r>
      <w:r w:rsidR="00835F0D">
        <w:rPr>
          <w:rFonts w:ascii="Times New Roman" w:hAnsi="Times New Roman" w:cs="Times New Roman"/>
          <w:b/>
          <w:i/>
          <w:sz w:val="28"/>
          <w:szCs w:val="28"/>
        </w:rPr>
        <w:t>o.</w:t>
      </w:r>
      <w:r w:rsidR="00835F0D" w:rsidRPr="003152C2">
        <w:rPr>
          <w:rFonts w:ascii="Times New Roman" w:hAnsi="Times New Roman" w:cs="Times New Roman"/>
          <w:b/>
          <w:i/>
          <w:sz w:val="28"/>
          <w:szCs w:val="28"/>
        </w:rPr>
        <w:t xml:space="preserve"> 200 of 2009</w:t>
      </w:r>
      <w:r w:rsidR="00835F0D" w:rsidRPr="00460126">
        <w:rPr>
          <w:rFonts w:ascii="Times New Roman" w:hAnsi="Times New Roman" w:cs="Times New Roman"/>
          <w:sz w:val="28"/>
          <w:szCs w:val="28"/>
        </w:rPr>
        <w:t xml:space="preserve">; </w:t>
      </w:r>
      <w:r w:rsidR="00D741E3" w:rsidRPr="00460126">
        <w:rPr>
          <w:rFonts w:ascii="Times New Roman" w:hAnsi="Times New Roman" w:cs="Times New Roman"/>
          <w:sz w:val="28"/>
          <w:szCs w:val="28"/>
        </w:rPr>
        <w:t>and</w:t>
      </w:r>
      <w:r w:rsidR="00D741E3" w:rsidRPr="003152C2">
        <w:rPr>
          <w:rFonts w:ascii="Times New Roman" w:hAnsi="Times New Roman" w:cs="Times New Roman"/>
          <w:sz w:val="28"/>
          <w:szCs w:val="28"/>
        </w:rPr>
        <w:t xml:space="preserve"> Muyodi</w:t>
      </w:r>
      <w:r w:rsidR="00835F0D" w:rsidRPr="003152C2">
        <w:rPr>
          <w:rFonts w:ascii="Times New Roman" w:hAnsi="Times New Roman" w:cs="Times New Roman"/>
          <w:b/>
          <w:i/>
          <w:sz w:val="28"/>
          <w:szCs w:val="28"/>
        </w:rPr>
        <w:t xml:space="preserve"> </w:t>
      </w:r>
      <w:r w:rsidR="00835F0D">
        <w:rPr>
          <w:rFonts w:ascii="Times New Roman" w:hAnsi="Times New Roman" w:cs="Times New Roman"/>
          <w:b/>
          <w:i/>
          <w:sz w:val="28"/>
          <w:szCs w:val="28"/>
        </w:rPr>
        <w:t>v.</w:t>
      </w:r>
      <w:r w:rsidR="00835F0D" w:rsidRPr="003152C2">
        <w:rPr>
          <w:rFonts w:ascii="Times New Roman" w:hAnsi="Times New Roman" w:cs="Times New Roman"/>
          <w:b/>
          <w:i/>
          <w:sz w:val="28"/>
          <w:szCs w:val="28"/>
        </w:rPr>
        <w:t xml:space="preserve"> Industrial and Commercial Development </w:t>
      </w:r>
      <w:r w:rsidR="00835F0D">
        <w:rPr>
          <w:rFonts w:ascii="Times New Roman" w:hAnsi="Times New Roman" w:cs="Times New Roman"/>
          <w:b/>
          <w:i/>
          <w:sz w:val="28"/>
          <w:szCs w:val="28"/>
        </w:rPr>
        <w:t xml:space="preserve">&amp; </w:t>
      </w:r>
      <w:r w:rsidR="00D741E3">
        <w:rPr>
          <w:rFonts w:ascii="Times New Roman" w:hAnsi="Times New Roman" w:cs="Times New Roman"/>
          <w:b/>
          <w:i/>
          <w:sz w:val="28"/>
          <w:szCs w:val="28"/>
        </w:rPr>
        <w:t>Anor</w:t>
      </w:r>
      <w:r w:rsidR="00835F0D" w:rsidRPr="003152C2">
        <w:rPr>
          <w:rFonts w:ascii="Times New Roman" w:hAnsi="Times New Roman" w:cs="Times New Roman"/>
          <w:b/>
          <w:i/>
          <w:sz w:val="28"/>
          <w:szCs w:val="28"/>
        </w:rPr>
        <w:t xml:space="preserve"> [2006] EA 243</w:t>
      </w:r>
      <w:r w:rsidR="00835F0D">
        <w:rPr>
          <w:rFonts w:ascii="Times New Roman" w:hAnsi="Times New Roman" w:cs="Times New Roman"/>
          <w:b/>
          <w:i/>
          <w:sz w:val="28"/>
          <w:szCs w:val="28"/>
        </w:rPr>
        <w:t>.</w:t>
      </w:r>
      <w:r w:rsidR="00835F0D" w:rsidRPr="003152C2">
        <w:rPr>
          <w:rFonts w:ascii="Times New Roman" w:hAnsi="Times New Roman" w:cs="Times New Roman"/>
          <w:sz w:val="28"/>
          <w:szCs w:val="28"/>
        </w:rPr>
        <w:t xml:space="preserve"> </w:t>
      </w:r>
      <w:r>
        <w:rPr>
          <w:rFonts w:ascii="Times New Roman" w:hAnsi="Times New Roman" w:cs="Times New Roman"/>
          <w:sz w:val="28"/>
          <w:szCs w:val="28"/>
        </w:rPr>
        <w:t>Th</w:t>
      </w:r>
      <w:r w:rsidRPr="003152C2">
        <w:rPr>
          <w:rFonts w:ascii="Times New Roman" w:hAnsi="Times New Roman" w:cs="Times New Roman"/>
          <w:sz w:val="28"/>
          <w:szCs w:val="28"/>
        </w:rPr>
        <w:t xml:space="preserve">e consent </w:t>
      </w:r>
      <w:r>
        <w:rPr>
          <w:rFonts w:ascii="Times New Roman" w:hAnsi="Times New Roman" w:cs="Times New Roman"/>
          <w:sz w:val="28"/>
          <w:szCs w:val="28"/>
        </w:rPr>
        <w:t xml:space="preserve">judgment in this case </w:t>
      </w:r>
      <w:r w:rsidRPr="003152C2">
        <w:rPr>
          <w:rFonts w:ascii="Times New Roman" w:hAnsi="Times New Roman" w:cs="Times New Roman"/>
          <w:sz w:val="28"/>
          <w:szCs w:val="28"/>
        </w:rPr>
        <w:t>was entered on 23</w:t>
      </w:r>
      <w:r>
        <w:rPr>
          <w:rFonts w:ascii="Times New Roman" w:hAnsi="Times New Roman" w:cs="Times New Roman"/>
          <w:sz w:val="28"/>
          <w:szCs w:val="28"/>
        </w:rPr>
        <w:t>/05/</w:t>
      </w:r>
      <w:r w:rsidRPr="003152C2">
        <w:rPr>
          <w:rFonts w:ascii="Times New Roman" w:hAnsi="Times New Roman" w:cs="Times New Roman"/>
          <w:sz w:val="28"/>
          <w:szCs w:val="28"/>
        </w:rPr>
        <w:t>2012</w:t>
      </w:r>
      <w:r w:rsidR="00906FFB">
        <w:rPr>
          <w:rFonts w:ascii="Times New Roman" w:hAnsi="Times New Roman" w:cs="Times New Roman"/>
          <w:sz w:val="28"/>
          <w:szCs w:val="28"/>
        </w:rPr>
        <w:t>, and t</w:t>
      </w:r>
      <w:r>
        <w:rPr>
          <w:rFonts w:ascii="Times New Roman" w:hAnsi="Times New Roman" w:cs="Times New Roman"/>
          <w:sz w:val="28"/>
          <w:szCs w:val="28"/>
        </w:rPr>
        <w:t xml:space="preserve">he application </w:t>
      </w:r>
      <w:r w:rsidR="00D95C98">
        <w:rPr>
          <w:rFonts w:ascii="Times New Roman" w:hAnsi="Times New Roman" w:cs="Times New Roman"/>
          <w:sz w:val="28"/>
          <w:szCs w:val="28"/>
        </w:rPr>
        <w:t xml:space="preserve">for review </w:t>
      </w:r>
      <w:r>
        <w:rPr>
          <w:rFonts w:ascii="Times New Roman" w:hAnsi="Times New Roman" w:cs="Times New Roman"/>
          <w:sz w:val="28"/>
          <w:szCs w:val="28"/>
        </w:rPr>
        <w:t xml:space="preserve">was </w:t>
      </w:r>
      <w:r w:rsidR="00835F0D">
        <w:rPr>
          <w:rFonts w:ascii="Times New Roman" w:hAnsi="Times New Roman" w:cs="Times New Roman"/>
          <w:sz w:val="28"/>
          <w:szCs w:val="28"/>
        </w:rPr>
        <w:t xml:space="preserve">not filed </w:t>
      </w:r>
      <w:r w:rsidR="00B76338">
        <w:rPr>
          <w:rFonts w:ascii="Times New Roman" w:hAnsi="Times New Roman" w:cs="Times New Roman"/>
          <w:sz w:val="28"/>
          <w:szCs w:val="28"/>
        </w:rPr>
        <w:t>until</w:t>
      </w:r>
      <w:r w:rsidRPr="003152C2">
        <w:rPr>
          <w:rFonts w:ascii="Times New Roman" w:hAnsi="Times New Roman" w:cs="Times New Roman"/>
          <w:sz w:val="28"/>
          <w:szCs w:val="28"/>
        </w:rPr>
        <w:t xml:space="preserve"> 22</w:t>
      </w:r>
      <w:r>
        <w:rPr>
          <w:rFonts w:ascii="Times New Roman" w:hAnsi="Times New Roman" w:cs="Times New Roman"/>
          <w:sz w:val="28"/>
          <w:szCs w:val="28"/>
        </w:rPr>
        <w:t>/02/</w:t>
      </w:r>
      <w:r w:rsidRPr="003152C2">
        <w:rPr>
          <w:rFonts w:ascii="Times New Roman" w:hAnsi="Times New Roman" w:cs="Times New Roman"/>
          <w:sz w:val="28"/>
          <w:szCs w:val="28"/>
        </w:rPr>
        <w:t xml:space="preserve"> 2013</w:t>
      </w:r>
      <w:r>
        <w:rPr>
          <w:rFonts w:ascii="Times New Roman" w:hAnsi="Times New Roman" w:cs="Times New Roman"/>
          <w:sz w:val="28"/>
          <w:szCs w:val="28"/>
        </w:rPr>
        <w:t>. Given the circumstances of th</w:t>
      </w:r>
      <w:r w:rsidR="00EF265E">
        <w:rPr>
          <w:rFonts w:ascii="Times New Roman" w:hAnsi="Times New Roman" w:cs="Times New Roman"/>
          <w:sz w:val="28"/>
          <w:szCs w:val="28"/>
        </w:rPr>
        <w:t xml:space="preserve">is case, </w:t>
      </w:r>
      <w:r w:rsidR="0049498E">
        <w:rPr>
          <w:rFonts w:ascii="Times New Roman" w:hAnsi="Times New Roman" w:cs="Times New Roman"/>
          <w:sz w:val="28"/>
          <w:szCs w:val="28"/>
        </w:rPr>
        <w:t>particularly</w:t>
      </w:r>
      <w:r w:rsidR="00EF265E">
        <w:rPr>
          <w:rFonts w:ascii="Times New Roman" w:hAnsi="Times New Roman" w:cs="Times New Roman"/>
          <w:sz w:val="28"/>
          <w:szCs w:val="28"/>
        </w:rPr>
        <w:t xml:space="preserve"> the fact that the Applicants </w:t>
      </w:r>
      <w:r w:rsidR="00EF265E">
        <w:rPr>
          <w:rFonts w:ascii="Times New Roman" w:hAnsi="Times New Roman" w:cs="Times New Roman"/>
          <w:sz w:val="28"/>
          <w:szCs w:val="28"/>
        </w:rPr>
        <w:lastRenderedPageBreak/>
        <w:t xml:space="preserve">were aware of the issue </w:t>
      </w:r>
      <w:r w:rsidR="00EF265E" w:rsidRPr="003152C2">
        <w:rPr>
          <w:rFonts w:ascii="Times New Roman" w:hAnsi="Times New Roman" w:cs="Times New Roman"/>
          <w:sz w:val="28"/>
          <w:szCs w:val="28"/>
        </w:rPr>
        <w:t xml:space="preserve">even before the consent was </w:t>
      </w:r>
      <w:r w:rsidR="00906FFB" w:rsidRPr="003152C2">
        <w:rPr>
          <w:rFonts w:ascii="Times New Roman" w:hAnsi="Times New Roman" w:cs="Times New Roman"/>
          <w:sz w:val="28"/>
          <w:szCs w:val="28"/>
        </w:rPr>
        <w:t>entered</w:t>
      </w:r>
      <w:r w:rsidR="00906FFB">
        <w:rPr>
          <w:rFonts w:ascii="Times New Roman" w:hAnsi="Times New Roman" w:cs="Times New Roman"/>
          <w:sz w:val="28"/>
          <w:szCs w:val="28"/>
        </w:rPr>
        <w:t>;</w:t>
      </w:r>
      <w:r w:rsidR="00EF265E">
        <w:rPr>
          <w:rFonts w:ascii="Times New Roman" w:hAnsi="Times New Roman" w:cs="Times New Roman"/>
          <w:sz w:val="28"/>
          <w:szCs w:val="28"/>
        </w:rPr>
        <w:t xml:space="preserve"> ten months </w:t>
      </w:r>
      <w:r w:rsidR="00D95C98">
        <w:rPr>
          <w:rFonts w:ascii="Times New Roman" w:hAnsi="Times New Roman" w:cs="Times New Roman"/>
          <w:sz w:val="28"/>
          <w:szCs w:val="28"/>
        </w:rPr>
        <w:t>is</w:t>
      </w:r>
      <w:r w:rsidR="00EF265E">
        <w:rPr>
          <w:rFonts w:ascii="Times New Roman" w:hAnsi="Times New Roman" w:cs="Times New Roman"/>
          <w:sz w:val="28"/>
          <w:szCs w:val="28"/>
        </w:rPr>
        <w:t xml:space="preserve"> considered inordinate delay</w:t>
      </w:r>
      <w:r w:rsidR="00906FFB">
        <w:rPr>
          <w:rFonts w:ascii="Times New Roman" w:hAnsi="Times New Roman" w:cs="Times New Roman"/>
          <w:sz w:val="28"/>
          <w:szCs w:val="28"/>
        </w:rPr>
        <w:t xml:space="preserve">. </w:t>
      </w:r>
      <w:r w:rsidR="00EF265E">
        <w:rPr>
          <w:rFonts w:ascii="Times New Roman" w:hAnsi="Times New Roman" w:cs="Times New Roman"/>
          <w:sz w:val="28"/>
          <w:szCs w:val="28"/>
        </w:rPr>
        <w:t xml:space="preserve">It </w:t>
      </w:r>
      <w:r w:rsidR="00906FFB">
        <w:rPr>
          <w:rFonts w:ascii="Times New Roman" w:hAnsi="Times New Roman" w:cs="Times New Roman"/>
          <w:sz w:val="28"/>
          <w:szCs w:val="28"/>
        </w:rPr>
        <w:t>would only serve</w:t>
      </w:r>
      <w:r w:rsidR="00EF265E">
        <w:rPr>
          <w:rFonts w:ascii="Times New Roman" w:hAnsi="Times New Roman" w:cs="Times New Roman"/>
          <w:sz w:val="28"/>
          <w:szCs w:val="28"/>
        </w:rPr>
        <w:t xml:space="preserve"> to demonstrate that Applicants </w:t>
      </w:r>
      <w:r w:rsidR="0023366C">
        <w:rPr>
          <w:rFonts w:ascii="Times New Roman" w:hAnsi="Times New Roman" w:cs="Times New Roman"/>
          <w:sz w:val="28"/>
          <w:szCs w:val="28"/>
        </w:rPr>
        <w:t xml:space="preserve">brought this application as an afterthought, and </w:t>
      </w:r>
      <w:r w:rsidR="00EF265E">
        <w:rPr>
          <w:rFonts w:ascii="Times New Roman" w:hAnsi="Times New Roman" w:cs="Times New Roman"/>
          <w:sz w:val="28"/>
          <w:szCs w:val="28"/>
        </w:rPr>
        <w:t xml:space="preserve">are </w:t>
      </w:r>
      <w:r w:rsidR="00476C63">
        <w:rPr>
          <w:rFonts w:ascii="Times New Roman" w:hAnsi="Times New Roman" w:cs="Times New Roman"/>
          <w:sz w:val="28"/>
          <w:szCs w:val="28"/>
        </w:rPr>
        <w:t>just</w:t>
      </w:r>
      <w:r w:rsidR="00EF265E">
        <w:rPr>
          <w:rFonts w:ascii="Times New Roman" w:hAnsi="Times New Roman" w:cs="Times New Roman"/>
          <w:sz w:val="28"/>
          <w:szCs w:val="28"/>
        </w:rPr>
        <w:t xml:space="preserve"> trying their </w:t>
      </w:r>
      <w:r w:rsidR="0049498E">
        <w:rPr>
          <w:rFonts w:ascii="Times New Roman" w:hAnsi="Times New Roman" w:cs="Times New Roman"/>
          <w:sz w:val="28"/>
          <w:szCs w:val="28"/>
        </w:rPr>
        <w:t>luck</w:t>
      </w:r>
      <w:r w:rsidR="00EF265E">
        <w:rPr>
          <w:rFonts w:ascii="Times New Roman" w:hAnsi="Times New Roman" w:cs="Times New Roman"/>
          <w:sz w:val="28"/>
          <w:szCs w:val="28"/>
        </w:rPr>
        <w:t xml:space="preserve"> in </w:t>
      </w:r>
      <w:r w:rsidR="00476C63">
        <w:rPr>
          <w:rFonts w:ascii="Times New Roman" w:hAnsi="Times New Roman" w:cs="Times New Roman"/>
          <w:sz w:val="28"/>
          <w:szCs w:val="28"/>
        </w:rPr>
        <w:t>an apparent</w:t>
      </w:r>
      <w:r w:rsidR="00EF265E">
        <w:rPr>
          <w:rFonts w:ascii="Times New Roman" w:hAnsi="Times New Roman" w:cs="Times New Roman"/>
          <w:sz w:val="28"/>
          <w:szCs w:val="28"/>
        </w:rPr>
        <w:t xml:space="preserve"> “fishing expedition”. Th</w:t>
      </w:r>
      <w:r w:rsidR="00DC063B">
        <w:rPr>
          <w:rFonts w:ascii="Times New Roman" w:hAnsi="Times New Roman" w:cs="Times New Roman"/>
          <w:sz w:val="28"/>
          <w:szCs w:val="28"/>
        </w:rPr>
        <w:t>e</w:t>
      </w:r>
      <w:r w:rsidR="00EF265E">
        <w:rPr>
          <w:rFonts w:ascii="Times New Roman" w:hAnsi="Times New Roman" w:cs="Times New Roman"/>
          <w:sz w:val="28"/>
          <w:szCs w:val="28"/>
        </w:rPr>
        <w:t xml:space="preserve"> application fails </w:t>
      </w:r>
      <w:r w:rsidR="002D554F">
        <w:rPr>
          <w:rFonts w:ascii="Times New Roman" w:hAnsi="Times New Roman" w:cs="Times New Roman"/>
          <w:sz w:val="28"/>
          <w:szCs w:val="28"/>
        </w:rPr>
        <w:t>the entire</w:t>
      </w:r>
      <w:r w:rsidR="00EF265E">
        <w:rPr>
          <w:rFonts w:ascii="Times New Roman" w:hAnsi="Times New Roman" w:cs="Times New Roman"/>
          <w:sz w:val="28"/>
          <w:szCs w:val="28"/>
        </w:rPr>
        <w:t xml:space="preserve"> </w:t>
      </w:r>
      <w:r w:rsidR="00DC063B">
        <w:rPr>
          <w:rFonts w:ascii="Times New Roman" w:hAnsi="Times New Roman" w:cs="Times New Roman"/>
          <w:sz w:val="28"/>
          <w:szCs w:val="28"/>
        </w:rPr>
        <w:t>test</w:t>
      </w:r>
      <w:r w:rsidR="00EF265E">
        <w:rPr>
          <w:rFonts w:ascii="Times New Roman" w:hAnsi="Times New Roman" w:cs="Times New Roman"/>
          <w:sz w:val="28"/>
          <w:szCs w:val="28"/>
        </w:rPr>
        <w:t xml:space="preserve"> under </w:t>
      </w:r>
      <w:r w:rsidR="00EF265E" w:rsidRPr="00EF265E">
        <w:rPr>
          <w:rFonts w:ascii="Times New Roman" w:hAnsi="Times New Roman" w:cs="Times New Roman"/>
          <w:b/>
          <w:i/>
          <w:sz w:val="28"/>
          <w:szCs w:val="28"/>
        </w:rPr>
        <w:t>Order 46 r.1 (supra)</w:t>
      </w:r>
      <w:r w:rsidR="00DC063B">
        <w:rPr>
          <w:rFonts w:ascii="Times New Roman" w:hAnsi="Times New Roman" w:cs="Times New Roman"/>
          <w:b/>
          <w:i/>
          <w:sz w:val="28"/>
          <w:szCs w:val="28"/>
        </w:rPr>
        <w:t xml:space="preserve"> </w:t>
      </w:r>
      <w:r w:rsidR="00DC063B" w:rsidRPr="00DC063B">
        <w:rPr>
          <w:rFonts w:ascii="Times New Roman" w:hAnsi="Times New Roman" w:cs="Times New Roman"/>
          <w:sz w:val="28"/>
          <w:szCs w:val="28"/>
        </w:rPr>
        <w:t>and</w:t>
      </w:r>
      <w:r w:rsidR="00EF265E" w:rsidRPr="00DC063B">
        <w:rPr>
          <w:rFonts w:ascii="Times New Roman" w:hAnsi="Times New Roman" w:cs="Times New Roman"/>
          <w:sz w:val="28"/>
          <w:szCs w:val="28"/>
        </w:rPr>
        <w:t xml:space="preserve"> </w:t>
      </w:r>
      <w:r w:rsidR="00DC063B">
        <w:rPr>
          <w:rFonts w:ascii="Times New Roman" w:hAnsi="Times New Roman" w:cs="Times New Roman"/>
          <w:sz w:val="28"/>
          <w:szCs w:val="28"/>
        </w:rPr>
        <w:t>f</w:t>
      </w:r>
      <w:r w:rsidR="002D554F">
        <w:rPr>
          <w:rFonts w:ascii="Times New Roman" w:hAnsi="Times New Roman" w:cs="Times New Roman"/>
          <w:sz w:val="28"/>
          <w:szCs w:val="28"/>
        </w:rPr>
        <w:t>or the foregone reasons</w:t>
      </w:r>
      <w:r w:rsidR="00906FFB">
        <w:rPr>
          <w:rFonts w:ascii="Times New Roman" w:hAnsi="Times New Roman" w:cs="Times New Roman"/>
          <w:sz w:val="28"/>
          <w:szCs w:val="28"/>
        </w:rPr>
        <w:t xml:space="preserve"> </w:t>
      </w:r>
      <w:r w:rsidR="00EF265E">
        <w:rPr>
          <w:rFonts w:ascii="Times New Roman" w:hAnsi="Times New Roman" w:cs="Times New Roman"/>
          <w:sz w:val="28"/>
          <w:szCs w:val="28"/>
        </w:rPr>
        <w:t xml:space="preserve">it is </w:t>
      </w:r>
      <w:r w:rsidR="00DD27AE">
        <w:rPr>
          <w:rFonts w:ascii="Times New Roman" w:hAnsi="Times New Roman" w:cs="Times New Roman"/>
          <w:sz w:val="28"/>
          <w:szCs w:val="28"/>
        </w:rPr>
        <w:t>dismissed with</w:t>
      </w:r>
      <w:r w:rsidR="00EF265E">
        <w:rPr>
          <w:rFonts w:ascii="Times New Roman" w:hAnsi="Times New Roman" w:cs="Times New Roman"/>
          <w:sz w:val="28"/>
          <w:szCs w:val="28"/>
        </w:rPr>
        <w:t xml:space="preserve"> costs.</w:t>
      </w:r>
    </w:p>
    <w:p w:rsidR="00E96452" w:rsidRDefault="00E96452" w:rsidP="00E96452">
      <w:pPr>
        <w:tabs>
          <w:tab w:val="left" w:pos="720"/>
        </w:tabs>
        <w:spacing w:after="0" w:line="360" w:lineRule="auto"/>
        <w:jc w:val="center"/>
        <w:rPr>
          <w:rFonts w:ascii="Times New Roman" w:hAnsi="Times New Roman" w:cs="Times New Roman"/>
          <w:sz w:val="28"/>
          <w:szCs w:val="28"/>
        </w:rPr>
      </w:pPr>
    </w:p>
    <w:p w:rsidR="00E96452" w:rsidRDefault="00E96452" w:rsidP="00E96452">
      <w:pPr>
        <w:tabs>
          <w:tab w:val="left" w:pos="720"/>
        </w:tabs>
        <w:spacing w:after="0" w:line="360" w:lineRule="auto"/>
        <w:jc w:val="center"/>
        <w:rPr>
          <w:rFonts w:ascii="Times New Roman" w:hAnsi="Times New Roman" w:cs="Times New Roman"/>
          <w:sz w:val="28"/>
          <w:szCs w:val="28"/>
        </w:rPr>
      </w:pPr>
    </w:p>
    <w:p w:rsidR="009767EA" w:rsidRDefault="009767EA" w:rsidP="00E96452">
      <w:pPr>
        <w:tabs>
          <w:tab w:val="left" w:pos="720"/>
        </w:tabs>
        <w:spacing w:after="0" w:line="360" w:lineRule="auto"/>
        <w:jc w:val="center"/>
        <w:rPr>
          <w:rFonts w:ascii="Times New Roman" w:hAnsi="Times New Roman" w:cs="Times New Roman"/>
          <w:b/>
          <w:i/>
          <w:sz w:val="28"/>
          <w:szCs w:val="28"/>
        </w:rPr>
      </w:pPr>
    </w:p>
    <w:p w:rsidR="00E96452" w:rsidRPr="00E96452" w:rsidRDefault="00E96452" w:rsidP="00E96452">
      <w:pPr>
        <w:tabs>
          <w:tab w:val="left" w:pos="720"/>
        </w:tabs>
        <w:spacing w:after="0" w:line="360" w:lineRule="auto"/>
        <w:jc w:val="center"/>
        <w:rPr>
          <w:rFonts w:ascii="Times New Roman" w:hAnsi="Times New Roman" w:cs="Times New Roman"/>
          <w:b/>
          <w:i/>
          <w:sz w:val="28"/>
          <w:szCs w:val="28"/>
        </w:rPr>
      </w:pPr>
      <w:r w:rsidRPr="00E96452">
        <w:rPr>
          <w:rFonts w:ascii="Times New Roman" w:hAnsi="Times New Roman" w:cs="Times New Roman"/>
          <w:b/>
          <w:i/>
          <w:sz w:val="28"/>
          <w:szCs w:val="28"/>
        </w:rPr>
        <w:t xml:space="preserve">BASHAIJA K. ANDREW </w:t>
      </w:r>
    </w:p>
    <w:p w:rsidR="00E96452" w:rsidRPr="00E96452" w:rsidRDefault="00E96452" w:rsidP="00E96452">
      <w:pPr>
        <w:tabs>
          <w:tab w:val="left" w:pos="720"/>
        </w:tabs>
        <w:spacing w:after="0" w:line="360" w:lineRule="auto"/>
        <w:jc w:val="center"/>
        <w:rPr>
          <w:rFonts w:ascii="Times New Roman" w:hAnsi="Times New Roman" w:cs="Times New Roman"/>
          <w:b/>
          <w:i/>
          <w:sz w:val="28"/>
          <w:szCs w:val="28"/>
        </w:rPr>
      </w:pPr>
      <w:r w:rsidRPr="00E96452">
        <w:rPr>
          <w:rFonts w:ascii="Times New Roman" w:hAnsi="Times New Roman" w:cs="Times New Roman"/>
          <w:b/>
          <w:i/>
          <w:sz w:val="28"/>
          <w:szCs w:val="28"/>
        </w:rPr>
        <w:t xml:space="preserve">JUDGE </w:t>
      </w:r>
    </w:p>
    <w:p w:rsidR="00E96452" w:rsidRPr="00E96452" w:rsidRDefault="00E96452" w:rsidP="00E96452">
      <w:pPr>
        <w:tabs>
          <w:tab w:val="left" w:pos="720"/>
        </w:tabs>
        <w:spacing w:after="0" w:line="360" w:lineRule="auto"/>
        <w:jc w:val="center"/>
        <w:rPr>
          <w:rFonts w:ascii="Times New Roman" w:hAnsi="Times New Roman" w:cs="Times New Roman"/>
          <w:b/>
          <w:i/>
          <w:sz w:val="28"/>
          <w:szCs w:val="28"/>
        </w:rPr>
      </w:pPr>
      <w:r w:rsidRPr="00E96452">
        <w:rPr>
          <w:rFonts w:ascii="Times New Roman" w:hAnsi="Times New Roman" w:cs="Times New Roman"/>
          <w:b/>
          <w:i/>
          <w:sz w:val="28"/>
          <w:szCs w:val="28"/>
        </w:rPr>
        <w:t>03/10/2013</w:t>
      </w:r>
    </w:p>
    <w:p w:rsidR="00BF1F14" w:rsidRDefault="00BF1F14" w:rsidP="00BF1F14">
      <w:pPr>
        <w:tabs>
          <w:tab w:val="left" w:pos="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C3528" w:rsidRDefault="009C3528" w:rsidP="00686313">
      <w:pPr>
        <w:tabs>
          <w:tab w:val="left" w:pos="720"/>
        </w:tabs>
        <w:spacing w:after="0" w:line="360" w:lineRule="auto"/>
        <w:jc w:val="both"/>
        <w:rPr>
          <w:rFonts w:ascii="Times New Roman" w:hAnsi="Times New Roman" w:cs="Times New Roman"/>
          <w:sz w:val="28"/>
          <w:szCs w:val="28"/>
        </w:rPr>
      </w:pPr>
    </w:p>
    <w:p w:rsidR="009C3528" w:rsidRDefault="009C3528" w:rsidP="00686313">
      <w:pPr>
        <w:tabs>
          <w:tab w:val="left" w:pos="720"/>
        </w:tabs>
        <w:spacing w:after="0" w:line="360" w:lineRule="auto"/>
        <w:jc w:val="both"/>
        <w:rPr>
          <w:rFonts w:ascii="Times New Roman" w:hAnsi="Times New Roman" w:cs="Times New Roman"/>
          <w:sz w:val="28"/>
          <w:szCs w:val="28"/>
        </w:rPr>
      </w:pPr>
    </w:p>
    <w:p w:rsidR="009C3528" w:rsidRDefault="009C3528" w:rsidP="00686313">
      <w:pPr>
        <w:tabs>
          <w:tab w:val="left" w:pos="720"/>
        </w:tabs>
        <w:spacing w:after="0" w:line="360" w:lineRule="auto"/>
        <w:jc w:val="both"/>
        <w:rPr>
          <w:rFonts w:ascii="Times New Roman" w:hAnsi="Times New Roman" w:cs="Times New Roman"/>
          <w:sz w:val="28"/>
          <w:szCs w:val="28"/>
        </w:rPr>
      </w:pPr>
    </w:p>
    <w:p w:rsidR="009C3528" w:rsidRDefault="009C3528" w:rsidP="00686313">
      <w:pPr>
        <w:tabs>
          <w:tab w:val="left" w:pos="720"/>
        </w:tabs>
        <w:spacing w:after="0" w:line="360" w:lineRule="auto"/>
        <w:jc w:val="both"/>
        <w:rPr>
          <w:rFonts w:ascii="Times New Roman" w:hAnsi="Times New Roman" w:cs="Times New Roman"/>
          <w:sz w:val="28"/>
          <w:szCs w:val="28"/>
        </w:rPr>
      </w:pPr>
    </w:p>
    <w:p w:rsidR="009C3528" w:rsidRDefault="009C3528" w:rsidP="00686313">
      <w:pPr>
        <w:tabs>
          <w:tab w:val="left" w:pos="720"/>
        </w:tabs>
        <w:spacing w:after="0" w:line="360" w:lineRule="auto"/>
        <w:jc w:val="both"/>
        <w:rPr>
          <w:rFonts w:ascii="Times New Roman" w:hAnsi="Times New Roman" w:cs="Times New Roman"/>
          <w:sz w:val="28"/>
          <w:szCs w:val="28"/>
        </w:rPr>
      </w:pPr>
    </w:p>
    <w:p w:rsidR="009F60B3" w:rsidRDefault="009F60B3" w:rsidP="00686313">
      <w:pPr>
        <w:tabs>
          <w:tab w:val="left" w:pos="720"/>
        </w:tabs>
        <w:spacing w:after="0" w:line="360" w:lineRule="auto"/>
        <w:jc w:val="both"/>
        <w:rPr>
          <w:rFonts w:ascii="Times New Roman" w:hAnsi="Times New Roman" w:cs="Times New Roman"/>
          <w:sz w:val="28"/>
          <w:szCs w:val="28"/>
        </w:rPr>
      </w:pPr>
    </w:p>
    <w:sectPr w:rsidR="009F60B3" w:rsidSect="007704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94" w:rsidRDefault="00FD4094" w:rsidP="00B21551">
      <w:pPr>
        <w:spacing w:after="0" w:line="240" w:lineRule="auto"/>
      </w:pPr>
      <w:r>
        <w:separator/>
      </w:r>
    </w:p>
  </w:endnote>
  <w:endnote w:type="continuationSeparator" w:id="1">
    <w:p w:rsidR="00FD4094" w:rsidRDefault="00FD4094" w:rsidP="00B21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94" w:rsidRDefault="00FD4094" w:rsidP="00B21551">
      <w:pPr>
        <w:spacing w:after="0" w:line="240" w:lineRule="auto"/>
      </w:pPr>
      <w:r>
        <w:separator/>
      </w:r>
    </w:p>
  </w:footnote>
  <w:footnote w:type="continuationSeparator" w:id="1">
    <w:p w:rsidR="00FD4094" w:rsidRDefault="00FD4094" w:rsidP="00B21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D1"/>
    <w:multiLevelType w:val="hybridMultilevel"/>
    <w:tmpl w:val="DD70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87A43"/>
    <w:multiLevelType w:val="hybridMultilevel"/>
    <w:tmpl w:val="7B1C4386"/>
    <w:lvl w:ilvl="0" w:tplc="40A0B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B633D"/>
    <w:multiLevelType w:val="hybridMultilevel"/>
    <w:tmpl w:val="4BE2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92FC3"/>
    <w:multiLevelType w:val="hybridMultilevel"/>
    <w:tmpl w:val="47B0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722AF"/>
    <w:multiLevelType w:val="hybridMultilevel"/>
    <w:tmpl w:val="12243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A36C41"/>
    <w:multiLevelType w:val="hybridMultilevel"/>
    <w:tmpl w:val="ED72C984"/>
    <w:lvl w:ilvl="0" w:tplc="AF246CA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70AF48C6"/>
    <w:multiLevelType w:val="hybridMultilevel"/>
    <w:tmpl w:val="B206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B2F02"/>
    <w:multiLevelType w:val="hybridMultilevel"/>
    <w:tmpl w:val="00D0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15662"/>
    <w:multiLevelType w:val="hybridMultilevel"/>
    <w:tmpl w:val="8394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23E86"/>
    <w:multiLevelType w:val="hybridMultilevel"/>
    <w:tmpl w:val="997C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2"/>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D0325"/>
    <w:rsid w:val="00011403"/>
    <w:rsid w:val="00014B6A"/>
    <w:rsid w:val="0003791A"/>
    <w:rsid w:val="00040650"/>
    <w:rsid w:val="00042A0E"/>
    <w:rsid w:val="0007155C"/>
    <w:rsid w:val="00081A7B"/>
    <w:rsid w:val="000820CE"/>
    <w:rsid w:val="0009020C"/>
    <w:rsid w:val="00092955"/>
    <w:rsid w:val="000C400A"/>
    <w:rsid w:val="000D2846"/>
    <w:rsid w:val="000D40A3"/>
    <w:rsid w:val="000D6713"/>
    <w:rsid w:val="000E2E86"/>
    <w:rsid w:val="00101EA1"/>
    <w:rsid w:val="0010288E"/>
    <w:rsid w:val="00112035"/>
    <w:rsid w:val="001142B2"/>
    <w:rsid w:val="00115E6F"/>
    <w:rsid w:val="00124353"/>
    <w:rsid w:val="001265AF"/>
    <w:rsid w:val="001457A6"/>
    <w:rsid w:val="00151415"/>
    <w:rsid w:val="001644FF"/>
    <w:rsid w:val="00173D47"/>
    <w:rsid w:val="00181125"/>
    <w:rsid w:val="00181D5F"/>
    <w:rsid w:val="001934FF"/>
    <w:rsid w:val="001B41E2"/>
    <w:rsid w:val="001D0325"/>
    <w:rsid w:val="001D0A79"/>
    <w:rsid w:val="001D3FE4"/>
    <w:rsid w:val="001E1C59"/>
    <w:rsid w:val="0020766A"/>
    <w:rsid w:val="002219F5"/>
    <w:rsid w:val="0022226F"/>
    <w:rsid w:val="00223191"/>
    <w:rsid w:val="002260D7"/>
    <w:rsid w:val="0023366C"/>
    <w:rsid w:val="00242CD6"/>
    <w:rsid w:val="0024531C"/>
    <w:rsid w:val="0025356B"/>
    <w:rsid w:val="00266ACC"/>
    <w:rsid w:val="00273A5B"/>
    <w:rsid w:val="00274CEB"/>
    <w:rsid w:val="002863B6"/>
    <w:rsid w:val="00292202"/>
    <w:rsid w:val="002B0360"/>
    <w:rsid w:val="002B3C05"/>
    <w:rsid w:val="002B6B00"/>
    <w:rsid w:val="002C2247"/>
    <w:rsid w:val="002C43FB"/>
    <w:rsid w:val="002D554F"/>
    <w:rsid w:val="002D6C28"/>
    <w:rsid w:val="002E4A19"/>
    <w:rsid w:val="002F0B60"/>
    <w:rsid w:val="0030050B"/>
    <w:rsid w:val="00304FEA"/>
    <w:rsid w:val="003152C2"/>
    <w:rsid w:val="0033365A"/>
    <w:rsid w:val="003346C1"/>
    <w:rsid w:val="003360BB"/>
    <w:rsid w:val="00342129"/>
    <w:rsid w:val="00363D86"/>
    <w:rsid w:val="00366BDC"/>
    <w:rsid w:val="003777BC"/>
    <w:rsid w:val="003817ED"/>
    <w:rsid w:val="0039233D"/>
    <w:rsid w:val="003A2A03"/>
    <w:rsid w:val="003A6A44"/>
    <w:rsid w:val="003C6428"/>
    <w:rsid w:val="003D14F0"/>
    <w:rsid w:val="00401EBF"/>
    <w:rsid w:val="004144C2"/>
    <w:rsid w:val="00422837"/>
    <w:rsid w:val="00460126"/>
    <w:rsid w:val="00476C63"/>
    <w:rsid w:val="00483839"/>
    <w:rsid w:val="0049498E"/>
    <w:rsid w:val="004A19CE"/>
    <w:rsid w:val="004B0AF8"/>
    <w:rsid w:val="004C01DF"/>
    <w:rsid w:val="004C17CF"/>
    <w:rsid w:val="004C4442"/>
    <w:rsid w:val="004E31D4"/>
    <w:rsid w:val="004E7F9C"/>
    <w:rsid w:val="004F1983"/>
    <w:rsid w:val="004F3FDB"/>
    <w:rsid w:val="00512100"/>
    <w:rsid w:val="0051683D"/>
    <w:rsid w:val="00517809"/>
    <w:rsid w:val="00517873"/>
    <w:rsid w:val="005323BB"/>
    <w:rsid w:val="0053325B"/>
    <w:rsid w:val="00546C29"/>
    <w:rsid w:val="00564CE3"/>
    <w:rsid w:val="0058326C"/>
    <w:rsid w:val="005869ED"/>
    <w:rsid w:val="00590F87"/>
    <w:rsid w:val="00593024"/>
    <w:rsid w:val="005A419E"/>
    <w:rsid w:val="005A4F89"/>
    <w:rsid w:val="005B0333"/>
    <w:rsid w:val="005B1DFB"/>
    <w:rsid w:val="005B68D7"/>
    <w:rsid w:val="005B6D9D"/>
    <w:rsid w:val="005C5F2F"/>
    <w:rsid w:val="005D0EBE"/>
    <w:rsid w:val="005D2D9C"/>
    <w:rsid w:val="005D31ED"/>
    <w:rsid w:val="00614E7E"/>
    <w:rsid w:val="0061651F"/>
    <w:rsid w:val="006346C1"/>
    <w:rsid w:val="006367B3"/>
    <w:rsid w:val="00636F49"/>
    <w:rsid w:val="00640CC4"/>
    <w:rsid w:val="00642606"/>
    <w:rsid w:val="00643FD1"/>
    <w:rsid w:val="00653BE1"/>
    <w:rsid w:val="0065672F"/>
    <w:rsid w:val="00661191"/>
    <w:rsid w:val="00664CB2"/>
    <w:rsid w:val="00667A98"/>
    <w:rsid w:val="0067399E"/>
    <w:rsid w:val="00686313"/>
    <w:rsid w:val="006964E6"/>
    <w:rsid w:val="006A6737"/>
    <w:rsid w:val="006B3AF1"/>
    <w:rsid w:val="006B7A42"/>
    <w:rsid w:val="006C4741"/>
    <w:rsid w:val="006D4D82"/>
    <w:rsid w:val="006D672C"/>
    <w:rsid w:val="006D6D50"/>
    <w:rsid w:val="006E6056"/>
    <w:rsid w:val="006F0CAA"/>
    <w:rsid w:val="006F0F7E"/>
    <w:rsid w:val="00700793"/>
    <w:rsid w:val="007030DC"/>
    <w:rsid w:val="007035CD"/>
    <w:rsid w:val="00745932"/>
    <w:rsid w:val="0076635F"/>
    <w:rsid w:val="007675A5"/>
    <w:rsid w:val="00770452"/>
    <w:rsid w:val="0077106E"/>
    <w:rsid w:val="007765E7"/>
    <w:rsid w:val="00781C90"/>
    <w:rsid w:val="007A1521"/>
    <w:rsid w:val="007B5C5D"/>
    <w:rsid w:val="007C0FD6"/>
    <w:rsid w:val="007C1052"/>
    <w:rsid w:val="007C199C"/>
    <w:rsid w:val="007C629E"/>
    <w:rsid w:val="007D0C09"/>
    <w:rsid w:val="007D3761"/>
    <w:rsid w:val="007D7EAE"/>
    <w:rsid w:val="007E05F6"/>
    <w:rsid w:val="007F2469"/>
    <w:rsid w:val="007F2C7D"/>
    <w:rsid w:val="008042EB"/>
    <w:rsid w:val="008126CB"/>
    <w:rsid w:val="00815004"/>
    <w:rsid w:val="00822307"/>
    <w:rsid w:val="00824C6E"/>
    <w:rsid w:val="00835F0D"/>
    <w:rsid w:val="008621BB"/>
    <w:rsid w:val="00876690"/>
    <w:rsid w:val="00880D64"/>
    <w:rsid w:val="008855A1"/>
    <w:rsid w:val="00885866"/>
    <w:rsid w:val="00885B01"/>
    <w:rsid w:val="00891616"/>
    <w:rsid w:val="0089718D"/>
    <w:rsid w:val="008A5C12"/>
    <w:rsid w:val="008C2CA9"/>
    <w:rsid w:val="008C4135"/>
    <w:rsid w:val="008D2ECA"/>
    <w:rsid w:val="008F7D86"/>
    <w:rsid w:val="009032F1"/>
    <w:rsid w:val="00906FFB"/>
    <w:rsid w:val="00914A9F"/>
    <w:rsid w:val="00931027"/>
    <w:rsid w:val="00955DC2"/>
    <w:rsid w:val="00962994"/>
    <w:rsid w:val="0096639F"/>
    <w:rsid w:val="0097625B"/>
    <w:rsid w:val="009767EA"/>
    <w:rsid w:val="009B2459"/>
    <w:rsid w:val="009B33D5"/>
    <w:rsid w:val="009C3528"/>
    <w:rsid w:val="009D4D99"/>
    <w:rsid w:val="009D7CF9"/>
    <w:rsid w:val="009E42F2"/>
    <w:rsid w:val="009E697A"/>
    <w:rsid w:val="009F60B3"/>
    <w:rsid w:val="00A01BD8"/>
    <w:rsid w:val="00A17E53"/>
    <w:rsid w:val="00A33F21"/>
    <w:rsid w:val="00A529A8"/>
    <w:rsid w:val="00A54760"/>
    <w:rsid w:val="00A5529D"/>
    <w:rsid w:val="00A55C78"/>
    <w:rsid w:val="00A57B75"/>
    <w:rsid w:val="00A7177B"/>
    <w:rsid w:val="00A90734"/>
    <w:rsid w:val="00AA64C4"/>
    <w:rsid w:val="00AB2B44"/>
    <w:rsid w:val="00AB436C"/>
    <w:rsid w:val="00AB7F70"/>
    <w:rsid w:val="00AD3B42"/>
    <w:rsid w:val="00AE2F46"/>
    <w:rsid w:val="00AF041E"/>
    <w:rsid w:val="00B07580"/>
    <w:rsid w:val="00B21551"/>
    <w:rsid w:val="00B2330F"/>
    <w:rsid w:val="00B23AA2"/>
    <w:rsid w:val="00B75273"/>
    <w:rsid w:val="00B75A97"/>
    <w:rsid w:val="00B76338"/>
    <w:rsid w:val="00BB0C38"/>
    <w:rsid w:val="00BB3A39"/>
    <w:rsid w:val="00BC1098"/>
    <w:rsid w:val="00BD15F2"/>
    <w:rsid w:val="00BF17FB"/>
    <w:rsid w:val="00BF1F14"/>
    <w:rsid w:val="00C05DFC"/>
    <w:rsid w:val="00C21A03"/>
    <w:rsid w:val="00C2202C"/>
    <w:rsid w:val="00C23341"/>
    <w:rsid w:val="00C23F91"/>
    <w:rsid w:val="00C259E3"/>
    <w:rsid w:val="00C4274C"/>
    <w:rsid w:val="00C528CE"/>
    <w:rsid w:val="00C61555"/>
    <w:rsid w:val="00C81F5D"/>
    <w:rsid w:val="00C86023"/>
    <w:rsid w:val="00C917BB"/>
    <w:rsid w:val="00CA0917"/>
    <w:rsid w:val="00CA551D"/>
    <w:rsid w:val="00CA7CC2"/>
    <w:rsid w:val="00CC65F9"/>
    <w:rsid w:val="00CC6D3B"/>
    <w:rsid w:val="00CE2208"/>
    <w:rsid w:val="00CE25D2"/>
    <w:rsid w:val="00CE5822"/>
    <w:rsid w:val="00CE6080"/>
    <w:rsid w:val="00CE6ED6"/>
    <w:rsid w:val="00CF0C99"/>
    <w:rsid w:val="00CF267C"/>
    <w:rsid w:val="00CF6AB9"/>
    <w:rsid w:val="00CF7B9B"/>
    <w:rsid w:val="00D02559"/>
    <w:rsid w:val="00D14B28"/>
    <w:rsid w:val="00D158FA"/>
    <w:rsid w:val="00D178DB"/>
    <w:rsid w:val="00D24162"/>
    <w:rsid w:val="00D25259"/>
    <w:rsid w:val="00D255D9"/>
    <w:rsid w:val="00D40A68"/>
    <w:rsid w:val="00D5277D"/>
    <w:rsid w:val="00D532DA"/>
    <w:rsid w:val="00D65B48"/>
    <w:rsid w:val="00D741E3"/>
    <w:rsid w:val="00D75A21"/>
    <w:rsid w:val="00D9198C"/>
    <w:rsid w:val="00D95C98"/>
    <w:rsid w:val="00DA078B"/>
    <w:rsid w:val="00DA27C7"/>
    <w:rsid w:val="00DA2E3D"/>
    <w:rsid w:val="00DB423D"/>
    <w:rsid w:val="00DB432E"/>
    <w:rsid w:val="00DC063B"/>
    <w:rsid w:val="00DC2092"/>
    <w:rsid w:val="00DC3F9B"/>
    <w:rsid w:val="00DD27AE"/>
    <w:rsid w:val="00DD38B9"/>
    <w:rsid w:val="00DD46E2"/>
    <w:rsid w:val="00DE01D2"/>
    <w:rsid w:val="00DE074F"/>
    <w:rsid w:val="00DE157F"/>
    <w:rsid w:val="00DE22CF"/>
    <w:rsid w:val="00DE5433"/>
    <w:rsid w:val="00DE6FFF"/>
    <w:rsid w:val="00E045AD"/>
    <w:rsid w:val="00E20701"/>
    <w:rsid w:val="00E23907"/>
    <w:rsid w:val="00E32785"/>
    <w:rsid w:val="00E32808"/>
    <w:rsid w:val="00E45C0E"/>
    <w:rsid w:val="00E46BE0"/>
    <w:rsid w:val="00E549B5"/>
    <w:rsid w:val="00E6357E"/>
    <w:rsid w:val="00E92301"/>
    <w:rsid w:val="00E96452"/>
    <w:rsid w:val="00EA0C4D"/>
    <w:rsid w:val="00EA33E9"/>
    <w:rsid w:val="00ED1650"/>
    <w:rsid w:val="00EE5F2E"/>
    <w:rsid w:val="00EF265E"/>
    <w:rsid w:val="00EF266F"/>
    <w:rsid w:val="00F014BF"/>
    <w:rsid w:val="00F021EA"/>
    <w:rsid w:val="00F1333A"/>
    <w:rsid w:val="00F15721"/>
    <w:rsid w:val="00F257DB"/>
    <w:rsid w:val="00F42625"/>
    <w:rsid w:val="00F5236D"/>
    <w:rsid w:val="00F54529"/>
    <w:rsid w:val="00F557C8"/>
    <w:rsid w:val="00F61FDE"/>
    <w:rsid w:val="00F64686"/>
    <w:rsid w:val="00F679B1"/>
    <w:rsid w:val="00F75CA5"/>
    <w:rsid w:val="00F824A3"/>
    <w:rsid w:val="00F8505A"/>
    <w:rsid w:val="00F9035D"/>
    <w:rsid w:val="00FA70DE"/>
    <w:rsid w:val="00FB151E"/>
    <w:rsid w:val="00FC2857"/>
    <w:rsid w:val="00FD4094"/>
    <w:rsid w:val="00FF397E"/>
    <w:rsid w:val="00FF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325"/>
    <w:pPr>
      <w:ind w:left="720"/>
      <w:contextualSpacing/>
    </w:pPr>
  </w:style>
  <w:style w:type="paragraph" w:styleId="Header">
    <w:name w:val="header"/>
    <w:basedOn w:val="Normal"/>
    <w:link w:val="HeaderChar"/>
    <w:uiPriority w:val="99"/>
    <w:semiHidden/>
    <w:unhideWhenUsed/>
    <w:rsid w:val="00B215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551"/>
  </w:style>
  <w:style w:type="paragraph" w:styleId="Footer">
    <w:name w:val="footer"/>
    <w:basedOn w:val="Normal"/>
    <w:link w:val="FooterChar"/>
    <w:uiPriority w:val="99"/>
    <w:unhideWhenUsed/>
    <w:rsid w:val="00B2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5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2013-10-03T12:47:00Z</dcterms:created>
  <dcterms:modified xsi:type="dcterms:W3CDTF">2013-10-03T12:47:00Z</dcterms:modified>
</cp:coreProperties>
</file>