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45" w:rsidRPr="008102C9" w:rsidRDefault="00C01E45" w:rsidP="008102C9">
      <w:pPr>
        <w:jc w:val="center"/>
        <w:rPr>
          <w:rFonts w:eastAsia="Arial Unicode MS"/>
          <w:b/>
          <w:sz w:val="26"/>
          <w:szCs w:val="26"/>
        </w:rPr>
      </w:pPr>
      <w:r w:rsidRPr="008102C9">
        <w:rPr>
          <w:rFonts w:eastAsia="Arial Unicode MS"/>
          <w:b/>
          <w:sz w:val="26"/>
          <w:szCs w:val="26"/>
        </w:rPr>
        <w:t>THE REPUBLIC OF UGANDA</w:t>
      </w:r>
    </w:p>
    <w:p w:rsidR="00C01E45" w:rsidRPr="008102C9" w:rsidRDefault="00C01E45" w:rsidP="008102C9">
      <w:pPr>
        <w:jc w:val="center"/>
        <w:rPr>
          <w:rFonts w:eastAsia="Arial Unicode MS"/>
          <w:b/>
          <w:sz w:val="26"/>
          <w:szCs w:val="26"/>
        </w:rPr>
      </w:pPr>
      <w:r w:rsidRPr="008102C9">
        <w:rPr>
          <w:rFonts w:eastAsia="Arial Unicode MS"/>
          <w:b/>
          <w:sz w:val="26"/>
          <w:szCs w:val="26"/>
        </w:rPr>
        <w:t>IN THE HIGH COURT OF UGANDA AT KAMPALA</w:t>
      </w:r>
    </w:p>
    <w:p w:rsidR="00C01E45" w:rsidRPr="008102C9" w:rsidRDefault="00C01E45" w:rsidP="008102C9">
      <w:pPr>
        <w:jc w:val="center"/>
        <w:rPr>
          <w:rFonts w:eastAsia="Arial Unicode MS"/>
          <w:b/>
          <w:sz w:val="26"/>
          <w:szCs w:val="26"/>
        </w:rPr>
      </w:pPr>
      <w:r w:rsidRPr="008102C9">
        <w:rPr>
          <w:rFonts w:eastAsia="Arial Unicode MS"/>
          <w:b/>
          <w:sz w:val="26"/>
          <w:szCs w:val="26"/>
        </w:rPr>
        <w:t>(LAND DIVISION)</w:t>
      </w:r>
    </w:p>
    <w:p w:rsidR="00C01E45" w:rsidRPr="008102C9" w:rsidRDefault="00C01E45" w:rsidP="008102C9">
      <w:pPr>
        <w:jc w:val="center"/>
        <w:rPr>
          <w:rFonts w:eastAsia="Arial Unicode MS"/>
          <w:b/>
          <w:sz w:val="26"/>
          <w:szCs w:val="26"/>
        </w:rPr>
      </w:pPr>
    </w:p>
    <w:p w:rsidR="00C01E45" w:rsidRPr="008102C9" w:rsidRDefault="00C01E45" w:rsidP="008102C9">
      <w:pPr>
        <w:spacing w:line="276" w:lineRule="auto"/>
        <w:jc w:val="center"/>
        <w:rPr>
          <w:rFonts w:eastAsia="Arial Unicode MS"/>
          <w:b/>
          <w:sz w:val="26"/>
          <w:szCs w:val="26"/>
        </w:rPr>
      </w:pPr>
      <w:r w:rsidRPr="008102C9">
        <w:rPr>
          <w:rFonts w:eastAsia="Arial Unicode MS"/>
          <w:b/>
          <w:sz w:val="26"/>
          <w:szCs w:val="26"/>
        </w:rPr>
        <w:t>CIVIL APPEAL NO. 28  OF 2009</w:t>
      </w:r>
    </w:p>
    <w:p w:rsidR="00C01E45" w:rsidRPr="008102C9" w:rsidRDefault="00C01E45" w:rsidP="008102C9">
      <w:pPr>
        <w:spacing w:line="276" w:lineRule="auto"/>
        <w:jc w:val="center"/>
        <w:rPr>
          <w:rFonts w:eastAsia="Arial Unicode MS"/>
          <w:b/>
          <w:sz w:val="26"/>
          <w:szCs w:val="26"/>
        </w:rPr>
      </w:pPr>
      <w:r w:rsidRPr="008102C9">
        <w:rPr>
          <w:rFonts w:eastAsia="Arial Unicode MS"/>
          <w:b/>
          <w:sz w:val="26"/>
          <w:szCs w:val="26"/>
        </w:rPr>
        <w:t>(Arising out of Mpigi Chief Magistrates Court, Civil Suit No. 10 of 2003)</w:t>
      </w:r>
    </w:p>
    <w:p w:rsidR="00C01E45" w:rsidRPr="008102C9" w:rsidRDefault="00C01E45" w:rsidP="008102C9">
      <w:pPr>
        <w:jc w:val="center"/>
        <w:rPr>
          <w:rFonts w:eastAsia="Arial Unicode MS"/>
          <w:b/>
          <w:sz w:val="26"/>
          <w:szCs w:val="26"/>
        </w:rPr>
      </w:pPr>
    </w:p>
    <w:p w:rsidR="00C01E45" w:rsidRPr="008102C9" w:rsidRDefault="0078492C" w:rsidP="00C01E45">
      <w:pPr>
        <w:rPr>
          <w:rFonts w:eastAsia="Arial Unicode MS"/>
          <w:b/>
          <w:sz w:val="26"/>
          <w:szCs w:val="26"/>
        </w:rPr>
      </w:pPr>
      <w:r w:rsidRPr="008102C9">
        <w:rPr>
          <w:rFonts w:eastAsia="Arial Unicode MS"/>
          <w:b/>
          <w:sz w:val="26"/>
          <w:szCs w:val="26"/>
        </w:rPr>
        <w:t>KAMPEFU FARM LIMITED</w:t>
      </w:r>
      <w:r w:rsidRPr="008102C9">
        <w:rPr>
          <w:rFonts w:eastAsia="Arial Unicode MS"/>
          <w:b/>
          <w:sz w:val="26"/>
          <w:szCs w:val="26"/>
        </w:rPr>
        <w:tab/>
      </w:r>
      <w:r w:rsidRPr="008102C9">
        <w:rPr>
          <w:rFonts w:eastAsia="Arial Unicode MS"/>
          <w:b/>
          <w:sz w:val="26"/>
          <w:szCs w:val="26"/>
        </w:rPr>
        <w:tab/>
      </w:r>
      <w:r w:rsidR="008102C9">
        <w:rPr>
          <w:rFonts w:eastAsia="Arial Unicode MS"/>
          <w:b/>
          <w:sz w:val="26"/>
          <w:szCs w:val="26"/>
        </w:rPr>
        <w:t xml:space="preserve">::::::  </w:t>
      </w:r>
      <w:r w:rsidR="008102C9">
        <w:rPr>
          <w:rFonts w:eastAsia="Arial Unicode MS"/>
          <w:b/>
          <w:sz w:val="26"/>
          <w:szCs w:val="26"/>
        </w:rPr>
        <w:tab/>
      </w:r>
      <w:r w:rsidR="00C01E45" w:rsidRPr="008102C9">
        <w:rPr>
          <w:rFonts w:eastAsia="Arial Unicode MS"/>
          <w:b/>
          <w:sz w:val="26"/>
          <w:szCs w:val="26"/>
        </w:rPr>
        <w:tab/>
        <w:t xml:space="preserve"> APPELLANT</w:t>
      </w:r>
    </w:p>
    <w:p w:rsidR="00C01E45" w:rsidRPr="008102C9" w:rsidRDefault="00C01E45" w:rsidP="00C01E45">
      <w:pPr>
        <w:rPr>
          <w:rFonts w:eastAsia="Arial Unicode MS"/>
          <w:b/>
          <w:sz w:val="26"/>
          <w:szCs w:val="26"/>
        </w:rPr>
      </w:pPr>
    </w:p>
    <w:p w:rsidR="00C01E45" w:rsidRPr="008102C9" w:rsidRDefault="00C01E45" w:rsidP="00C01E45">
      <w:pPr>
        <w:ind w:left="2880"/>
        <w:rPr>
          <w:rFonts w:eastAsia="Arial Unicode MS"/>
          <w:b/>
          <w:sz w:val="26"/>
          <w:szCs w:val="26"/>
        </w:rPr>
      </w:pPr>
      <w:r w:rsidRPr="008102C9">
        <w:rPr>
          <w:rFonts w:eastAsia="Arial Unicode MS"/>
          <w:b/>
          <w:sz w:val="26"/>
          <w:szCs w:val="26"/>
        </w:rPr>
        <w:t>VERSUS</w:t>
      </w:r>
    </w:p>
    <w:p w:rsidR="00C01E45" w:rsidRPr="008102C9" w:rsidRDefault="00C01E45" w:rsidP="00C01E45">
      <w:pPr>
        <w:ind w:left="2880"/>
        <w:rPr>
          <w:rFonts w:eastAsia="Arial Unicode MS"/>
          <w:b/>
          <w:sz w:val="26"/>
          <w:szCs w:val="26"/>
        </w:rPr>
      </w:pPr>
    </w:p>
    <w:p w:rsidR="00C01E45" w:rsidRPr="008102C9" w:rsidRDefault="00C01E45" w:rsidP="00C01E45">
      <w:pPr>
        <w:rPr>
          <w:rFonts w:eastAsia="Arial Unicode MS"/>
          <w:b/>
          <w:sz w:val="26"/>
          <w:szCs w:val="26"/>
        </w:rPr>
      </w:pPr>
      <w:r w:rsidRPr="008102C9">
        <w:rPr>
          <w:rFonts w:eastAsia="Arial Unicode MS"/>
          <w:b/>
          <w:sz w:val="26"/>
          <w:szCs w:val="26"/>
        </w:rPr>
        <w:t>BUNKEDEK</w:t>
      </w:r>
      <w:r w:rsidR="001322D9" w:rsidRPr="008102C9">
        <w:rPr>
          <w:rFonts w:eastAsia="Arial Unicode MS"/>
          <w:b/>
          <w:sz w:val="26"/>
          <w:szCs w:val="26"/>
        </w:rPr>
        <w:t>K</w:t>
      </w:r>
      <w:r w:rsidRPr="008102C9">
        <w:rPr>
          <w:rFonts w:eastAsia="Arial Unicode MS"/>
          <w:b/>
          <w:sz w:val="26"/>
          <w:szCs w:val="26"/>
        </w:rPr>
        <w:t>O LIVINGST</w:t>
      </w:r>
      <w:r w:rsidR="008102C9">
        <w:rPr>
          <w:rFonts w:eastAsia="Arial Unicode MS"/>
          <w:b/>
          <w:sz w:val="26"/>
          <w:szCs w:val="26"/>
        </w:rPr>
        <w:t>ONE</w:t>
      </w:r>
      <w:r w:rsidR="008102C9">
        <w:rPr>
          <w:rFonts w:eastAsia="Arial Unicode MS"/>
          <w:b/>
          <w:sz w:val="26"/>
          <w:szCs w:val="26"/>
        </w:rPr>
        <w:tab/>
        <w:t>::::</w:t>
      </w:r>
      <w:r w:rsidRPr="008102C9">
        <w:rPr>
          <w:rFonts w:eastAsia="Arial Unicode MS"/>
          <w:b/>
          <w:sz w:val="26"/>
          <w:szCs w:val="26"/>
        </w:rPr>
        <w:tab/>
        <w:t xml:space="preserve">    </w:t>
      </w:r>
      <w:r w:rsidRPr="008102C9">
        <w:rPr>
          <w:rFonts w:eastAsia="Arial Unicode MS"/>
          <w:b/>
          <w:sz w:val="26"/>
          <w:szCs w:val="26"/>
        </w:rPr>
        <w:tab/>
      </w:r>
      <w:r w:rsidRPr="008102C9">
        <w:rPr>
          <w:rFonts w:eastAsia="Arial Unicode MS"/>
          <w:b/>
          <w:sz w:val="26"/>
          <w:szCs w:val="26"/>
        </w:rPr>
        <w:tab/>
        <w:t>RESPONDENT</w:t>
      </w:r>
    </w:p>
    <w:p w:rsidR="00C01E45" w:rsidRPr="008102C9" w:rsidRDefault="00C01E45" w:rsidP="00C01E45">
      <w:pPr>
        <w:rPr>
          <w:rFonts w:eastAsia="Arial Unicode MS"/>
          <w:b/>
          <w:sz w:val="26"/>
          <w:szCs w:val="26"/>
        </w:rPr>
      </w:pPr>
    </w:p>
    <w:p w:rsidR="00C01E45" w:rsidRPr="008102C9" w:rsidRDefault="00C01E45" w:rsidP="00C01E45">
      <w:pPr>
        <w:rPr>
          <w:rFonts w:eastAsia="Arial Unicode MS"/>
          <w:b/>
          <w:sz w:val="26"/>
          <w:szCs w:val="26"/>
        </w:rPr>
      </w:pPr>
    </w:p>
    <w:p w:rsidR="00C01E45" w:rsidRPr="008102C9" w:rsidRDefault="00C01E45" w:rsidP="00C01E45">
      <w:pPr>
        <w:ind w:left="-45"/>
        <w:rPr>
          <w:rFonts w:eastAsia="Arial Unicode MS"/>
          <w:b/>
          <w:sz w:val="26"/>
          <w:szCs w:val="26"/>
          <w:u w:val="single"/>
        </w:rPr>
      </w:pPr>
      <w:r w:rsidRPr="008102C9">
        <w:rPr>
          <w:rFonts w:eastAsia="Arial Unicode MS"/>
          <w:b/>
          <w:sz w:val="26"/>
          <w:szCs w:val="26"/>
          <w:u w:val="single"/>
        </w:rPr>
        <w:t>JUDGMENT BY HON. MR.  JUSTICE JOSEPH MURANGIRA</w:t>
      </w:r>
    </w:p>
    <w:p w:rsidR="00EB5C44" w:rsidRPr="008102C9" w:rsidRDefault="00EB5C44" w:rsidP="00C01E45">
      <w:pPr>
        <w:ind w:left="-45"/>
        <w:rPr>
          <w:rFonts w:eastAsia="Arial Unicode MS"/>
          <w:b/>
          <w:sz w:val="26"/>
          <w:szCs w:val="26"/>
          <w:u w:val="single"/>
        </w:rPr>
      </w:pPr>
    </w:p>
    <w:p w:rsidR="00C01E45" w:rsidRPr="008102C9" w:rsidRDefault="00C01E45" w:rsidP="00C01E45">
      <w:pPr>
        <w:ind w:left="-45"/>
        <w:rPr>
          <w:rFonts w:eastAsia="Arial Unicode MS"/>
          <w:b/>
          <w:sz w:val="26"/>
          <w:szCs w:val="26"/>
          <w:u w:val="single"/>
        </w:rPr>
      </w:pPr>
    </w:p>
    <w:p w:rsidR="00C01E45" w:rsidRPr="008102C9" w:rsidRDefault="00C01E45" w:rsidP="00C01E45">
      <w:pPr>
        <w:pStyle w:val="ListParagraph"/>
        <w:numPr>
          <w:ilvl w:val="0"/>
          <w:numId w:val="3"/>
        </w:numPr>
        <w:jc w:val="center"/>
        <w:rPr>
          <w:rFonts w:eastAsia="Arial Unicode MS"/>
          <w:b/>
          <w:sz w:val="26"/>
          <w:szCs w:val="26"/>
          <w:u w:val="single"/>
        </w:rPr>
      </w:pPr>
      <w:r w:rsidRPr="008102C9">
        <w:rPr>
          <w:rFonts w:eastAsia="Arial Unicode MS"/>
          <w:b/>
          <w:sz w:val="26"/>
          <w:szCs w:val="26"/>
          <w:u w:val="single"/>
        </w:rPr>
        <w:t>Introduction</w:t>
      </w:r>
    </w:p>
    <w:p w:rsidR="00C01E45" w:rsidRPr="008102C9" w:rsidRDefault="00C01E45" w:rsidP="00C01E45">
      <w:pPr>
        <w:pStyle w:val="ListParagraph"/>
        <w:ind w:left="315"/>
        <w:rPr>
          <w:rFonts w:eastAsia="Arial Unicode MS"/>
          <w:b/>
          <w:sz w:val="26"/>
          <w:szCs w:val="26"/>
          <w:u w:val="single"/>
        </w:rPr>
      </w:pPr>
    </w:p>
    <w:p w:rsidR="00C01E45" w:rsidRPr="008102C9" w:rsidRDefault="00C01E45" w:rsidP="00C01E45">
      <w:pPr>
        <w:pStyle w:val="ListParagraph"/>
        <w:numPr>
          <w:ilvl w:val="1"/>
          <w:numId w:val="3"/>
        </w:numPr>
        <w:spacing w:line="360" w:lineRule="auto"/>
        <w:jc w:val="both"/>
        <w:rPr>
          <w:rFonts w:eastAsia="Arial Unicode MS"/>
          <w:sz w:val="26"/>
          <w:szCs w:val="26"/>
        </w:rPr>
      </w:pPr>
      <w:r w:rsidRPr="008102C9">
        <w:rPr>
          <w:rFonts w:eastAsia="Arial Unicode MS"/>
          <w:sz w:val="26"/>
          <w:szCs w:val="26"/>
        </w:rPr>
        <w:t xml:space="preserve">The appellant through his lawyers Bossa Tumwesigye and Sozi Advocates </w:t>
      </w:r>
      <w:r w:rsidR="001322D9" w:rsidRPr="008102C9">
        <w:rPr>
          <w:rFonts w:eastAsia="Arial Unicode MS"/>
          <w:sz w:val="26"/>
          <w:szCs w:val="26"/>
        </w:rPr>
        <w:t>brought this appeal against the judgment and decision of His  Worship Cohens Okulu, delivered on 16</w:t>
      </w:r>
      <w:r w:rsidR="001322D9" w:rsidRPr="008102C9">
        <w:rPr>
          <w:rFonts w:eastAsia="Arial Unicode MS"/>
          <w:sz w:val="26"/>
          <w:szCs w:val="26"/>
          <w:vertAlign w:val="superscript"/>
        </w:rPr>
        <w:t>th</w:t>
      </w:r>
      <w:r w:rsidR="001322D9" w:rsidRPr="008102C9">
        <w:rPr>
          <w:rFonts w:eastAsia="Arial Unicode MS"/>
          <w:sz w:val="26"/>
          <w:szCs w:val="26"/>
        </w:rPr>
        <w:t xml:space="preserve"> April, 2009</w:t>
      </w:r>
      <w:r w:rsidRPr="008102C9">
        <w:rPr>
          <w:rFonts w:eastAsia="Arial Unicode MS"/>
          <w:sz w:val="26"/>
          <w:szCs w:val="26"/>
        </w:rPr>
        <w:t xml:space="preserve"> on the following grounds of appeal:-</w:t>
      </w:r>
    </w:p>
    <w:p w:rsidR="00C01E45" w:rsidRPr="008102C9" w:rsidRDefault="00C01E45" w:rsidP="0078492C">
      <w:pPr>
        <w:pStyle w:val="ListParagraph"/>
        <w:numPr>
          <w:ilvl w:val="0"/>
          <w:numId w:val="4"/>
        </w:numPr>
        <w:spacing w:line="276" w:lineRule="auto"/>
        <w:jc w:val="both"/>
        <w:rPr>
          <w:rFonts w:eastAsia="Arial Unicode MS"/>
          <w:b/>
          <w:sz w:val="26"/>
          <w:szCs w:val="26"/>
        </w:rPr>
      </w:pPr>
      <w:r w:rsidRPr="008102C9">
        <w:rPr>
          <w:rFonts w:eastAsia="Arial Unicode MS"/>
          <w:b/>
          <w:sz w:val="26"/>
          <w:szCs w:val="26"/>
        </w:rPr>
        <w:t xml:space="preserve">That the trial </w:t>
      </w:r>
      <w:r w:rsidR="001322D9" w:rsidRPr="008102C9">
        <w:rPr>
          <w:rFonts w:eastAsia="Arial Unicode MS"/>
          <w:b/>
          <w:sz w:val="26"/>
          <w:szCs w:val="26"/>
        </w:rPr>
        <w:t>C</w:t>
      </w:r>
      <w:r w:rsidRPr="008102C9">
        <w:rPr>
          <w:rFonts w:eastAsia="Arial Unicode MS"/>
          <w:b/>
          <w:sz w:val="26"/>
          <w:szCs w:val="26"/>
        </w:rPr>
        <w:t>ourt erred in law an fact in holding that the respondent who had hitherto never occupied the suit land had better title thereto than the defendant who had all along been in occupation thereof.</w:t>
      </w:r>
    </w:p>
    <w:p w:rsidR="00EB5C44" w:rsidRPr="008102C9" w:rsidRDefault="00EB5C44" w:rsidP="0078492C">
      <w:pPr>
        <w:pStyle w:val="ListParagraph"/>
        <w:spacing w:line="276" w:lineRule="auto"/>
        <w:ind w:left="1440"/>
        <w:jc w:val="both"/>
        <w:rPr>
          <w:rFonts w:eastAsia="Arial Unicode MS"/>
          <w:b/>
          <w:sz w:val="26"/>
          <w:szCs w:val="26"/>
        </w:rPr>
      </w:pPr>
    </w:p>
    <w:p w:rsidR="00C01E45" w:rsidRPr="008102C9" w:rsidRDefault="00C01E45" w:rsidP="0078492C">
      <w:pPr>
        <w:pStyle w:val="ListParagraph"/>
        <w:numPr>
          <w:ilvl w:val="0"/>
          <w:numId w:val="4"/>
        </w:numPr>
        <w:spacing w:line="276" w:lineRule="auto"/>
        <w:jc w:val="both"/>
        <w:rPr>
          <w:rFonts w:eastAsia="Arial Unicode MS"/>
          <w:b/>
          <w:sz w:val="26"/>
          <w:szCs w:val="26"/>
        </w:rPr>
      </w:pPr>
      <w:r w:rsidRPr="008102C9">
        <w:rPr>
          <w:rFonts w:eastAsia="Arial Unicode MS"/>
          <w:b/>
          <w:sz w:val="26"/>
          <w:szCs w:val="26"/>
        </w:rPr>
        <w:t>That the trial Court erred in law and fact in holding and coming to a finding that there had been no fraud on the part of the respondent.</w:t>
      </w:r>
    </w:p>
    <w:p w:rsidR="00EB5C44" w:rsidRPr="008102C9" w:rsidRDefault="00EB5C44" w:rsidP="0078492C">
      <w:pPr>
        <w:spacing w:line="276" w:lineRule="auto"/>
        <w:jc w:val="both"/>
        <w:rPr>
          <w:rFonts w:eastAsia="Arial Unicode MS"/>
          <w:b/>
          <w:sz w:val="26"/>
          <w:szCs w:val="26"/>
        </w:rPr>
      </w:pPr>
    </w:p>
    <w:p w:rsidR="00C01E45" w:rsidRPr="008102C9" w:rsidRDefault="001322D9" w:rsidP="0078492C">
      <w:pPr>
        <w:pStyle w:val="ListParagraph"/>
        <w:numPr>
          <w:ilvl w:val="0"/>
          <w:numId w:val="4"/>
        </w:numPr>
        <w:spacing w:line="276" w:lineRule="auto"/>
        <w:jc w:val="both"/>
        <w:rPr>
          <w:rFonts w:eastAsia="Arial Unicode MS"/>
          <w:b/>
          <w:sz w:val="26"/>
          <w:szCs w:val="26"/>
        </w:rPr>
      </w:pPr>
      <w:r w:rsidRPr="008102C9">
        <w:rPr>
          <w:rFonts w:eastAsia="Arial Unicode MS"/>
          <w:b/>
          <w:sz w:val="26"/>
          <w:szCs w:val="26"/>
        </w:rPr>
        <w:t>That the trial C</w:t>
      </w:r>
      <w:r w:rsidR="00C01E45" w:rsidRPr="008102C9">
        <w:rPr>
          <w:rFonts w:eastAsia="Arial Unicode MS"/>
          <w:b/>
          <w:sz w:val="26"/>
          <w:szCs w:val="26"/>
        </w:rPr>
        <w:t>ourt erred in law and fact in holding and coming to a finding that the appellant was trespasser on the suit land.</w:t>
      </w:r>
    </w:p>
    <w:p w:rsidR="00C01E45" w:rsidRPr="008102C9" w:rsidRDefault="001322D9" w:rsidP="0078492C">
      <w:pPr>
        <w:pStyle w:val="ListParagraph"/>
        <w:numPr>
          <w:ilvl w:val="0"/>
          <w:numId w:val="4"/>
        </w:numPr>
        <w:spacing w:line="276" w:lineRule="auto"/>
        <w:jc w:val="both"/>
        <w:rPr>
          <w:rFonts w:eastAsia="Arial Unicode MS"/>
          <w:b/>
          <w:sz w:val="26"/>
          <w:szCs w:val="26"/>
        </w:rPr>
      </w:pPr>
      <w:r w:rsidRPr="008102C9">
        <w:rPr>
          <w:rFonts w:eastAsia="Arial Unicode MS"/>
          <w:b/>
          <w:sz w:val="26"/>
          <w:szCs w:val="26"/>
        </w:rPr>
        <w:t>That the trial C</w:t>
      </w:r>
      <w:r w:rsidR="00C01E45" w:rsidRPr="008102C9">
        <w:rPr>
          <w:rFonts w:eastAsia="Arial Unicode MS"/>
          <w:b/>
          <w:sz w:val="26"/>
          <w:szCs w:val="26"/>
        </w:rPr>
        <w:t>ourt erred in law and fact when it failed to consider and properly</w:t>
      </w:r>
      <w:r w:rsidR="0080729F" w:rsidRPr="008102C9">
        <w:rPr>
          <w:rFonts w:eastAsia="Arial Unicode MS"/>
          <w:b/>
          <w:sz w:val="26"/>
          <w:szCs w:val="26"/>
        </w:rPr>
        <w:t xml:space="preserve"> and adequately scrutinize and evaluate the evidence of the appellant’s witnesses and in so failing thereby came to a wrong decision.</w:t>
      </w:r>
    </w:p>
    <w:p w:rsidR="00EB5C44" w:rsidRPr="008102C9" w:rsidRDefault="00EB5C44" w:rsidP="0078492C">
      <w:pPr>
        <w:pStyle w:val="ListParagraph"/>
        <w:spacing w:line="276" w:lineRule="auto"/>
        <w:ind w:left="1440"/>
        <w:jc w:val="both"/>
        <w:rPr>
          <w:rFonts w:eastAsia="Arial Unicode MS"/>
          <w:b/>
          <w:sz w:val="26"/>
          <w:szCs w:val="26"/>
        </w:rPr>
      </w:pPr>
    </w:p>
    <w:p w:rsidR="0080729F" w:rsidRPr="008102C9" w:rsidRDefault="001322D9" w:rsidP="0078492C">
      <w:pPr>
        <w:pStyle w:val="ListParagraph"/>
        <w:numPr>
          <w:ilvl w:val="0"/>
          <w:numId w:val="4"/>
        </w:numPr>
        <w:spacing w:line="276" w:lineRule="auto"/>
        <w:jc w:val="both"/>
        <w:rPr>
          <w:rFonts w:eastAsia="Arial Unicode MS"/>
          <w:b/>
          <w:sz w:val="26"/>
          <w:szCs w:val="26"/>
        </w:rPr>
      </w:pPr>
      <w:r w:rsidRPr="008102C9">
        <w:rPr>
          <w:rFonts w:eastAsia="Arial Unicode MS"/>
          <w:b/>
          <w:sz w:val="26"/>
          <w:szCs w:val="26"/>
        </w:rPr>
        <w:lastRenderedPageBreak/>
        <w:t>That the trial C</w:t>
      </w:r>
      <w:r w:rsidR="0080729F" w:rsidRPr="008102C9">
        <w:rPr>
          <w:rFonts w:eastAsia="Arial Unicode MS"/>
          <w:b/>
          <w:sz w:val="26"/>
          <w:szCs w:val="26"/>
        </w:rPr>
        <w:t xml:space="preserve">ourt erred in law and fact in holding that the respondent whose lease had expired and was never renewed </w:t>
      </w:r>
      <w:r w:rsidR="005B2B0A" w:rsidRPr="008102C9">
        <w:rPr>
          <w:rFonts w:eastAsia="Arial Unicode MS"/>
          <w:b/>
          <w:sz w:val="26"/>
          <w:szCs w:val="26"/>
        </w:rPr>
        <w:t>had</w:t>
      </w:r>
      <w:r w:rsidR="0080729F" w:rsidRPr="008102C9">
        <w:rPr>
          <w:rFonts w:eastAsia="Arial Unicode MS"/>
          <w:b/>
          <w:sz w:val="26"/>
          <w:szCs w:val="26"/>
        </w:rPr>
        <w:t xml:space="preserve"> an interest in the suit land.</w:t>
      </w:r>
    </w:p>
    <w:p w:rsidR="00EB5C44" w:rsidRPr="008102C9" w:rsidRDefault="00EB5C44" w:rsidP="0078492C">
      <w:pPr>
        <w:spacing w:line="276" w:lineRule="auto"/>
        <w:jc w:val="both"/>
        <w:rPr>
          <w:rFonts w:eastAsia="Arial Unicode MS"/>
          <w:b/>
          <w:sz w:val="26"/>
          <w:szCs w:val="26"/>
        </w:rPr>
      </w:pPr>
    </w:p>
    <w:p w:rsidR="0080729F" w:rsidRPr="008102C9" w:rsidRDefault="0080729F" w:rsidP="0078492C">
      <w:pPr>
        <w:pStyle w:val="ListParagraph"/>
        <w:numPr>
          <w:ilvl w:val="0"/>
          <w:numId w:val="4"/>
        </w:numPr>
        <w:spacing w:line="276" w:lineRule="auto"/>
        <w:jc w:val="both"/>
        <w:rPr>
          <w:rFonts w:eastAsia="Arial Unicode MS"/>
          <w:b/>
          <w:sz w:val="26"/>
          <w:szCs w:val="26"/>
        </w:rPr>
      </w:pPr>
      <w:r w:rsidRPr="008102C9">
        <w:rPr>
          <w:rFonts w:eastAsia="Arial Unicode MS"/>
          <w:b/>
          <w:sz w:val="26"/>
          <w:szCs w:val="26"/>
        </w:rPr>
        <w:t>That the trial court erred in law and fact in ordering that possess</w:t>
      </w:r>
      <w:r w:rsidR="00A62C6E" w:rsidRPr="008102C9">
        <w:rPr>
          <w:rFonts w:eastAsia="Arial Unicode MS"/>
          <w:b/>
          <w:sz w:val="26"/>
          <w:szCs w:val="26"/>
        </w:rPr>
        <w:t>ion of the suit land be delivered to the respondent who had hitherto never lawfully occupied the suit land at all.</w:t>
      </w:r>
    </w:p>
    <w:p w:rsidR="00EB5C44" w:rsidRPr="008102C9" w:rsidRDefault="00EB5C44" w:rsidP="0078492C">
      <w:pPr>
        <w:spacing w:line="276" w:lineRule="auto"/>
        <w:jc w:val="both"/>
        <w:rPr>
          <w:rFonts w:eastAsia="Arial Unicode MS"/>
          <w:b/>
          <w:sz w:val="26"/>
          <w:szCs w:val="26"/>
        </w:rPr>
      </w:pPr>
    </w:p>
    <w:p w:rsidR="00A62C6E" w:rsidRPr="008102C9" w:rsidRDefault="00A62C6E" w:rsidP="0078492C">
      <w:pPr>
        <w:pStyle w:val="ListParagraph"/>
        <w:numPr>
          <w:ilvl w:val="0"/>
          <w:numId w:val="4"/>
        </w:numPr>
        <w:spacing w:line="276" w:lineRule="auto"/>
        <w:jc w:val="both"/>
        <w:rPr>
          <w:rFonts w:eastAsia="Arial Unicode MS"/>
          <w:b/>
          <w:sz w:val="26"/>
          <w:szCs w:val="26"/>
        </w:rPr>
      </w:pPr>
      <w:r w:rsidRPr="008102C9">
        <w:rPr>
          <w:rFonts w:eastAsia="Arial Unicode MS"/>
          <w:b/>
          <w:sz w:val="26"/>
          <w:szCs w:val="26"/>
        </w:rPr>
        <w:t>That the trial Court erred in fact and law in dismissing the appellant’s counterclaim.</w:t>
      </w:r>
    </w:p>
    <w:p w:rsidR="00EB5C44" w:rsidRPr="008102C9" w:rsidRDefault="00EB5C44" w:rsidP="0078492C">
      <w:pPr>
        <w:spacing w:line="276" w:lineRule="auto"/>
        <w:jc w:val="both"/>
        <w:rPr>
          <w:rFonts w:eastAsia="Arial Unicode MS"/>
          <w:b/>
          <w:sz w:val="26"/>
          <w:szCs w:val="26"/>
        </w:rPr>
      </w:pPr>
    </w:p>
    <w:p w:rsidR="00A62C6E" w:rsidRPr="008102C9" w:rsidRDefault="001322D9" w:rsidP="0078492C">
      <w:pPr>
        <w:pStyle w:val="ListParagraph"/>
        <w:numPr>
          <w:ilvl w:val="0"/>
          <w:numId w:val="4"/>
        </w:numPr>
        <w:spacing w:line="276" w:lineRule="auto"/>
        <w:jc w:val="both"/>
        <w:rPr>
          <w:rFonts w:eastAsia="Arial Unicode MS"/>
          <w:b/>
          <w:sz w:val="26"/>
          <w:szCs w:val="26"/>
        </w:rPr>
      </w:pPr>
      <w:r w:rsidRPr="008102C9">
        <w:rPr>
          <w:rFonts w:eastAsia="Arial Unicode MS"/>
          <w:b/>
          <w:sz w:val="26"/>
          <w:szCs w:val="26"/>
        </w:rPr>
        <w:t>That the trial C</w:t>
      </w:r>
      <w:r w:rsidR="00A62C6E" w:rsidRPr="008102C9">
        <w:rPr>
          <w:rFonts w:eastAsia="Arial Unicode MS"/>
          <w:b/>
          <w:sz w:val="26"/>
          <w:szCs w:val="26"/>
        </w:rPr>
        <w:t>ourt erred in law and fact when it failed to consider and determined the case without considering the issue of pecuniary jurisdiction.</w:t>
      </w:r>
    </w:p>
    <w:p w:rsidR="00A62C6E" w:rsidRPr="008102C9" w:rsidRDefault="00A62C6E" w:rsidP="00A62C6E">
      <w:pPr>
        <w:pStyle w:val="ListParagraph"/>
        <w:spacing w:line="360" w:lineRule="auto"/>
        <w:ind w:left="1440"/>
        <w:jc w:val="both"/>
        <w:rPr>
          <w:rFonts w:eastAsia="Arial Unicode MS"/>
          <w:sz w:val="26"/>
          <w:szCs w:val="26"/>
        </w:rPr>
      </w:pPr>
    </w:p>
    <w:p w:rsidR="00C01E45" w:rsidRPr="008102C9" w:rsidRDefault="00A62C6E" w:rsidP="00C01E45">
      <w:pPr>
        <w:pStyle w:val="ListParagraph"/>
        <w:numPr>
          <w:ilvl w:val="1"/>
          <w:numId w:val="3"/>
        </w:numPr>
        <w:spacing w:line="360" w:lineRule="auto"/>
        <w:rPr>
          <w:rFonts w:eastAsia="Arial Unicode MS"/>
          <w:sz w:val="26"/>
          <w:szCs w:val="26"/>
        </w:rPr>
      </w:pPr>
      <w:r w:rsidRPr="008102C9">
        <w:rPr>
          <w:rFonts w:eastAsia="Arial Unicode MS"/>
          <w:sz w:val="26"/>
          <w:szCs w:val="26"/>
        </w:rPr>
        <w:t>The respondent is represented by M/s Mpeirwe &amp; Co. Advocates. The respondent vehemently opposes this appeal.</w:t>
      </w:r>
      <w:r w:rsidR="001322D9" w:rsidRPr="008102C9">
        <w:rPr>
          <w:rFonts w:eastAsia="Arial Unicode MS"/>
          <w:sz w:val="26"/>
          <w:szCs w:val="26"/>
        </w:rPr>
        <w:t xml:space="preserve"> The respondent in his submissions support</w:t>
      </w:r>
      <w:r w:rsidR="005B2B0A" w:rsidRPr="008102C9">
        <w:rPr>
          <w:rFonts w:eastAsia="Arial Unicode MS"/>
          <w:sz w:val="26"/>
          <w:szCs w:val="26"/>
        </w:rPr>
        <w:t>ed</w:t>
      </w:r>
      <w:r w:rsidR="001322D9" w:rsidRPr="008102C9">
        <w:rPr>
          <w:rFonts w:eastAsia="Arial Unicode MS"/>
          <w:sz w:val="26"/>
          <w:szCs w:val="26"/>
        </w:rPr>
        <w:t xml:space="preserve"> the judgment of the trial Chief Magistrate.</w:t>
      </w:r>
    </w:p>
    <w:p w:rsidR="005B2B0A" w:rsidRPr="008102C9" w:rsidRDefault="005B2B0A" w:rsidP="00C37B65">
      <w:pPr>
        <w:pStyle w:val="ListParagraph"/>
        <w:spacing w:line="360" w:lineRule="auto"/>
        <w:rPr>
          <w:rFonts w:eastAsia="Arial Unicode MS"/>
          <w:sz w:val="26"/>
          <w:szCs w:val="26"/>
        </w:rPr>
      </w:pPr>
    </w:p>
    <w:p w:rsidR="00A62C6E" w:rsidRPr="008102C9" w:rsidRDefault="00A62C6E" w:rsidP="00C37B65">
      <w:pPr>
        <w:pStyle w:val="ListParagraph"/>
        <w:numPr>
          <w:ilvl w:val="1"/>
          <w:numId w:val="3"/>
        </w:numPr>
        <w:spacing w:line="360" w:lineRule="auto"/>
        <w:jc w:val="center"/>
        <w:rPr>
          <w:rFonts w:eastAsia="Arial Unicode MS"/>
          <w:b/>
          <w:sz w:val="26"/>
          <w:szCs w:val="26"/>
        </w:rPr>
      </w:pPr>
      <w:r w:rsidRPr="008102C9">
        <w:rPr>
          <w:rFonts w:eastAsia="Arial Unicode MS"/>
          <w:b/>
          <w:sz w:val="26"/>
          <w:szCs w:val="26"/>
        </w:rPr>
        <w:t>Facts of appeal.</w:t>
      </w:r>
    </w:p>
    <w:p w:rsidR="00A62C6E" w:rsidRPr="008102C9" w:rsidRDefault="00A62C6E" w:rsidP="00C37B65">
      <w:pPr>
        <w:spacing w:line="360" w:lineRule="auto"/>
        <w:jc w:val="both"/>
        <w:rPr>
          <w:rFonts w:eastAsia="Arial Unicode MS"/>
          <w:sz w:val="26"/>
          <w:szCs w:val="26"/>
        </w:rPr>
      </w:pPr>
      <w:r w:rsidRPr="008102C9">
        <w:rPr>
          <w:rFonts w:eastAsia="Arial Unicode MS"/>
          <w:sz w:val="26"/>
          <w:szCs w:val="26"/>
        </w:rPr>
        <w:t>The facts of appeal are as gathered from the judgment of the trial court. They are:-</w:t>
      </w:r>
    </w:p>
    <w:p w:rsidR="00A62C6E" w:rsidRPr="008102C9" w:rsidRDefault="00A62C6E" w:rsidP="00C37B65">
      <w:pPr>
        <w:spacing w:line="360" w:lineRule="auto"/>
        <w:jc w:val="both"/>
        <w:rPr>
          <w:rFonts w:eastAsia="Arial Unicode MS"/>
          <w:sz w:val="26"/>
          <w:szCs w:val="26"/>
        </w:rPr>
      </w:pPr>
      <w:r w:rsidRPr="008102C9">
        <w:rPr>
          <w:rFonts w:eastAsia="Arial Unicode MS"/>
          <w:sz w:val="26"/>
          <w:szCs w:val="26"/>
        </w:rPr>
        <w:t>The plaintiff</w:t>
      </w:r>
      <w:r w:rsidR="001322D9" w:rsidRPr="008102C9">
        <w:rPr>
          <w:rFonts w:eastAsia="Arial Unicode MS"/>
          <w:sz w:val="26"/>
          <w:szCs w:val="26"/>
        </w:rPr>
        <w:t xml:space="preserve"> (now respondent in this appeal) </w:t>
      </w:r>
      <w:r w:rsidRPr="008102C9">
        <w:rPr>
          <w:rFonts w:eastAsia="Arial Unicode MS"/>
          <w:sz w:val="26"/>
          <w:szCs w:val="26"/>
        </w:rPr>
        <w:t xml:space="preserve"> brought this suit against the defendant</w:t>
      </w:r>
      <w:r w:rsidR="001322D9" w:rsidRPr="008102C9">
        <w:rPr>
          <w:rFonts w:eastAsia="Arial Unicode MS"/>
          <w:sz w:val="26"/>
          <w:szCs w:val="26"/>
        </w:rPr>
        <w:t xml:space="preserve"> (appellant in this appeal)</w:t>
      </w:r>
      <w:r w:rsidRPr="008102C9">
        <w:rPr>
          <w:rFonts w:eastAsia="Arial Unicode MS"/>
          <w:sz w:val="26"/>
          <w:szCs w:val="26"/>
        </w:rPr>
        <w:t xml:space="preserve"> for a declaratory order that he is the rightful owner and lessor of land on Block 384</w:t>
      </w:r>
      <w:r w:rsidR="00C37B65" w:rsidRPr="008102C9">
        <w:rPr>
          <w:rFonts w:eastAsia="Arial Unicode MS"/>
          <w:sz w:val="26"/>
          <w:szCs w:val="26"/>
        </w:rPr>
        <w:t xml:space="preserve"> Gomba at Bujamanyo Maddu approximately 88.70 hectares. That the defendant is a private company with a cattle farm who had utilized the suit land for 2 years without the consent of Claimant/plaintiff.</w:t>
      </w:r>
    </w:p>
    <w:p w:rsidR="00C37B65" w:rsidRPr="008102C9" w:rsidRDefault="00C37B65" w:rsidP="00C37B65">
      <w:pPr>
        <w:pStyle w:val="ListParagraph"/>
        <w:spacing w:line="360" w:lineRule="auto"/>
        <w:jc w:val="both"/>
        <w:rPr>
          <w:rFonts w:eastAsia="Arial Unicode MS"/>
          <w:sz w:val="26"/>
          <w:szCs w:val="26"/>
        </w:rPr>
      </w:pPr>
    </w:p>
    <w:p w:rsidR="00C37B65" w:rsidRPr="008102C9" w:rsidRDefault="00C37B65" w:rsidP="00C37B65">
      <w:pPr>
        <w:spacing w:line="360" w:lineRule="auto"/>
        <w:jc w:val="both"/>
        <w:rPr>
          <w:rFonts w:eastAsia="Arial Unicode MS"/>
          <w:sz w:val="26"/>
          <w:szCs w:val="26"/>
        </w:rPr>
      </w:pPr>
      <w:r w:rsidRPr="008102C9">
        <w:rPr>
          <w:rFonts w:eastAsia="Arial Unicode MS"/>
          <w:sz w:val="26"/>
          <w:szCs w:val="26"/>
        </w:rPr>
        <w:t>The defendant</w:t>
      </w:r>
      <w:r w:rsidR="001322D9" w:rsidRPr="008102C9">
        <w:rPr>
          <w:rFonts w:eastAsia="Arial Unicode MS"/>
          <w:sz w:val="26"/>
          <w:szCs w:val="26"/>
        </w:rPr>
        <w:t>/appellant</w:t>
      </w:r>
      <w:r w:rsidRPr="008102C9">
        <w:rPr>
          <w:rFonts w:eastAsia="Arial Unicode MS"/>
          <w:sz w:val="26"/>
          <w:szCs w:val="26"/>
        </w:rPr>
        <w:t xml:space="preserve"> denie</w:t>
      </w:r>
      <w:r w:rsidR="005B2B0A" w:rsidRPr="008102C9">
        <w:rPr>
          <w:rFonts w:eastAsia="Arial Unicode MS"/>
          <w:sz w:val="26"/>
          <w:szCs w:val="26"/>
        </w:rPr>
        <w:t>d</w:t>
      </w:r>
      <w:r w:rsidRPr="008102C9">
        <w:rPr>
          <w:rFonts w:eastAsia="Arial Unicode MS"/>
          <w:sz w:val="26"/>
          <w:szCs w:val="26"/>
        </w:rPr>
        <w:t xml:space="preserve"> the claim and contend</w:t>
      </w:r>
      <w:r w:rsidR="001322D9" w:rsidRPr="008102C9">
        <w:rPr>
          <w:rFonts w:eastAsia="Arial Unicode MS"/>
          <w:sz w:val="26"/>
          <w:szCs w:val="26"/>
        </w:rPr>
        <w:t>ed</w:t>
      </w:r>
      <w:r w:rsidRPr="008102C9">
        <w:rPr>
          <w:rFonts w:eastAsia="Arial Unicode MS"/>
          <w:sz w:val="26"/>
          <w:szCs w:val="26"/>
        </w:rPr>
        <w:t xml:space="preserve"> that he is the lawful registered owner of the suit land. That the plaintiff</w:t>
      </w:r>
      <w:r w:rsidR="001322D9" w:rsidRPr="008102C9">
        <w:rPr>
          <w:rFonts w:eastAsia="Arial Unicode MS"/>
          <w:sz w:val="26"/>
          <w:szCs w:val="26"/>
        </w:rPr>
        <w:t>/respondent</w:t>
      </w:r>
      <w:r w:rsidRPr="008102C9">
        <w:rPr>
          <w:rFonts w:eastAsia="Arial Unicode MS"/>
          <w:sz w:val="26"/>
          <w:szCs w:val="26"/>
        </w:rPr>
        <w:t xml:space="preserve"> is the registered owner of part of that land through fraud. That the plaintiff’s Certificates for title ought to be cancelled and that the plaintiff be treated as a trespasser. </w:t>
      </w:r>
      <w:r w:rsidR="001322D9" w:rsidRPr="008102C9">
        <w:rPr>
          <w:rFonts w:eastAsia="Arial Unicode MS"/>
          <w:sz w:val="26"/>
          <w:szCs w:val="26"/>
        </w:rPr>
        <w:t>The</w:t>
      </w:r>
      <w:r w:rsidRPr="008102C9">
        <w:rPr>
          <w:rFonts w:eastAsia="Arial Unicode MS"/>
          <w:sz w:val="26"/>
          <w:szCs w:val="26"/>
        </w:rPr>
        <w:t xml:space="preserve"> plaintiff also denie</w:t>
      </w:r>
      <w:r w:rsidR="001322D9" w:rsidRPr="008102C9">
        <w:rPr>
          <w:rFonts w:eastAsia="Arial Unicode MS"/>
          <w:sz w:val="26"/>
          <w:szCs w:val="26"/>
        </w:rPr>
        <w:t>d the counterclaim by the defendant/appellant</w:t>
      </w:r>
    </w:p>
    <w:p w:rsidR="00C37B65" w:rsidRPr="008102C9" w:rsidRDefault="00C37B65" w:rsidP="00C37B65">
      <w:pPr>
        <w:spacing w:line="360" w:lineRule="auto"/>
        <w:jc w:val="both"/>
        <w:rPr>
          <w:rFonts w:eastAsia="Arial Unicode MS"/>
          <w:sz w:val="26"/>
          <w:szCs w:val="26"/>
        </w:rPr>
      </w:pPr>
    </w:p>
    <w:p w:rsidR="00C37B65" w:rsidRPr="008102C9" w:rsidRDefault="00C37B65" w:rsidP="00C37B65">
      <w:pPr>
        <w:spacing w:line="360" w:lineRule="auto"/>
        <w:jc w:val="both"/>
        <w:rPr>
          <w:rFonts w:eastAsia="Arial Unicode MS"/>
          <w:sz w:val="26"/>
          <w:szCs w:val="26"/>
        </w:rPr>
      </w:pPr>
      <w:r w:rsidRPr="008102C9">
        <w:rPr>
          <w:rFonts w:eastAsia="Arial Unicode MS"/>
          <w:sz w:val="26"/>
          <w:szCs w:val="26"/>
        </w:rPr>
        <w:t>The trial Court gave judgment in favour of the respondent (plaintiff) in the main suit; and dismissed the counterclaim with costs.</w:t>
      </w:r>
    </w:p>
    <w:p w:rsidR="00C37B65" w:rsidRPr="008102C9" w:rsidRDefault="00C37B65" w:rsidP="00DA22D7">
      <w:pPr>
        <w:tabs>
          <w:tab w:val="left" w:pos="2694"/>
        </w:tabs>
        <w:spacing w:line="360" w:lineRule="auto"/>
        <w:jc w:val="both"/>
        <w:rPr>
          <w:rFonts w:eastAsia="Arial Unicode MS"/>
          <w:sz w:val="26"/>
          <w:szCs w:val="26"/>
        </w:rPr>
      </w:pPr>
    </w:p>
    <w:p w:rsidR="00C37B65" w:rsidRPr="008102C9" w:rsidRDefault="00C37B65" w:rsidP="00DA22D7">
      <w:pPr>
        <w:tabs>
          <w:tab w:val="left" w:pos="2694"/>
        </w:tabs>
        <w:spacing w:line="360" w:lineRule="auto"/>
        <w:jc w:val="both"/>
        <w:rPr>
          <w:rFonts w:eastAsia="Arial Unicode MS"/>
          <w:sz w:val="26"/>
          <w:szCs w:val="26"/>
        </w:rPr>
      </w:pPr>
      <w:r w:rsidRPr="008102C9">
        <w:rPr>
          <w:rFonts w:eastAsia="Arial Unicode MS"/>
          <w:sz w:val="26"/>
          <w:szCs w:val="26"/>
        </w:rPr>
        <w:t xml:space="preserve">The appellant (defendant) being aggrieved by the judgment and decree of the trial Court </w:t>
      </w:r>
      <w:r w:rsidR="001322D9" w:rsidRPr="008102C9">
        <w:rPr>
          <w:rFonts w:eastAsia="Arial Unicode MS"/>
          <w:sz w:val="26"/>
          <w:szCs w:val="26"/>
        </w:rPr>
        <w:t>preferred</w:t>
      </w:r>
      <w:r w:rsidRPr="008102C9">
        <w:rPr>
          <w:rFonts w:eastAsia="Arial Unicode MS"/>
          <w:sz w:val="26"/>
          <w:szCs w:val="26"/>
        </w:rPr>
        <w:t xml:space="preserve"> this appeal against the whole decision of the trial Chief Magistrate, sitting at Mpigi Chief Magistrate’s Court</w:t>
      </w:r>
      <w:r w:rsidR="005B2B0A" w:rsidRPr="008102C9">
        <w:rPr>
          <w:rFonts w:eastAsia="Arial Unicode MS"/>
          <w:sz w:val="26"/>
          <w:szCs w:val="26"/>
        </w:rPr>
        <w:t>, on eight (8)</w:t>
      </w:r>
      <w:r w:rsidR="001322D9" w:rsidRPr="008102C9">
        <w:rPr>
          <w:rFonts w:eastAsia="Arial Unicode MS"/>
          <w:sz w:val="26"/>
          <w:szCs w:val="26"/>
        </w:rPr>
        <w:t xml:space="preserve"> grounds of appeal as hereinabove stated in item 1.1.</w:t>
      </w:r>
    </w:p>
    <w:p w:rsidR="00C37B65" w:rsidRPr="008102C9" w:rsidRDefault="00C37B65" w:rsidP="00DA22D7">
      <w:pPr>
        <w:tabs>
          <w:tab w:val="left" w:pos="2694"/>
        </w:tabs>
        <w:spacing w:line="360" w:lineRule="auto"/>
        <w:jc w:val="both"/>
        <w:rPr>
          <w:rFonts w:eastAsia="Arial Unicode MS"/>
          <w:sz w:val="26"/>
          <w:szCs w:val="26"/>
        </w:rPr>
      </w:pPr>
    </w:p>
    <w:p w:rsidR="00C01E45" w:rsidRPr="008102C9" w:rsidRDefault="00C37B65" w:rsidP="00EB5C44">
      <w:pPr>
        <w:pStyle w:val="ListParagraph"/>
        <w:numPr>
          <w:ilvl w:val="0"/>
          <w:numId w:val="3"/>
        </w:numPr>
        <w:tabs>
          <w:tab w:val="left" w:pos="2694"/>
        </w:tabs>
        <w:jc w:val="center"/>
        <w:rPr>
          <w:rFonts w:eastAsia="Arial Unicode MS"/>
          <w:b/>
          <w:sz w:val="26"/>
          <w:szCs w:val="26"/>
        </w:rPr>
      </w:pPr>
      <w:r w:rsidRPr="008102C9">
        <w:rPr>
          <w:rFonts w:eastAsia="Arial Unicode MS"/>
          <w:b/>
          <w:sz w:val="26"/>
          <w:szCs w:val="26"/>
        </w:rPr>
        <w:t>Preliminary observations  on this appeal by Court</w:t>
      </w:r>
    </w:p>
    <w:p w:rsidR="00C37B65" w:rsidRPr="008102C9" w:rsidRDefault="00C37B65" w:rsidP="00DA22D7">
      <w:pPr>
        <w:pStyle w:val="ListParagraph"/>
        <w:tabs>
          <w:tab w:val="left" w:pos="2694"/>
        </w:tabs>
        <w:ind w:left="315"/>
        <w:jc w:val="both"/>
        <w:rPr>
          <w:rFonts w:eastAsia="Arial Unicode MS"/>
          <w:b/>
          <w:sz w:val="26"/>
          <w:szCs w:val="26"/>
          <w:u w:val="single"/>
        </w:rPr>
      </w:pPr>
    </w:p>
    <w:p w:rsidR="00C37B65" w:rsidRPr="008102C9" w:rsidRDefault="001322D9" w:rsidP="001322D9">
      <w:pPr>
        <w:tabs>
          <w:tab w:val="left" w:pos="2694"/>
        </w:tabs>
        <w:spacing w:line="360" w:lineRule="auto"/>
        <w:ind w:left="-45" w:hanging="522"/>
        <w:jc w:val="both"/>
        <w:rPr>
          <w:rFonts w:eastAsia="Arial Unicode MS"/>
          <w:sz w:val="26"/>
          <w:szCs w:val="26"/>
        </w:rPr>
      </w:pPr>
      <w:r w:rsidRPr="008102C9">
        <w:rPr>
          <w:rFonts w:eastAsia="Arial Unicode MS"/>
          <w:sz w:val="26"/>
          <w:szCs w:val="26"/>
        </w:rPr>
        <w:t xml:space="preserve">2.1 </w:t>
      </w:r>
      <w:r w:rsidR="00C37B65" w:rsidRPr="008102C9">
        <w:rPr>
          <w:rFonts w:eastAsia="Arial Unicode MS"/>
          <w:sz w:val="26"/>
          <w:szCs w:val="26"/>
        </w:rPr>
        <w:t>According to Section 220 (1)</w:t>
      </w:r>
      <w:r w:rsidR="00EB5C44" w:rsidRPr="008102C9">
        <w:rPr>
          <w:rFonts w:eastAsia="Arial Unicode MS"/>
          <w:sz w:val="26"/>
          <w:szCs w:val="26"/>
        </w:rPr>
        <w:t xml:space="preserve"> </w:t>
      </w:r>
      <w:r w:rsidR="00C37B65" w:rsidRPr="008102C9">
        <w:rPr>
          <w:rFonts w:eastAsia="Arial Unicode MS"/>
          <w:sz w:val="26"/>
          <w:szCs w:val="26"/>
        </w:rPr>
        <w:t>(a) of the Magistrates Courts Act, as amended an appeal from the Magistrate’s Court to the High Court of Uganda shall lie:</w:t>
      </w:r>
    </w:p>
    <w:p w:rsidR="00C37B65" w:rsidRPr="008102C9" w:rsidRDefault="00EB5C44" w:rsidP="00EB5C44">
      <w:pPr>
        <w:tabs>
          <w:tab w:val="left" w:pos="2694"/>
        </w:tabs>
        <w:spacing w:line="360" w:lineRule="auto"/>
        <w:ind w:left="851" w:right="851"/>
        <w:jc w:val="both"/>
        <w:rPr>
          <w:rFonts w:eastAsia="Arial Unicode MS"/>
          <w:b/>
          <w:sz w:val="26"/>
          <w:szCs w:val="26"/>
        </w:rPr>
      </w:pPr>
      <w:r w:rsidRPr="008102C9">
        <w:rPr>
          <w:rFonts w:eastAsia="Arial Unicode MS"/>
          <w:sz w:val="26"/>
          <w:szCs w:val="26"/>
        </w:rPr>
        <w:t>“</w:t>
      </w:r>
      <w:r w:rsidRPr="008102C9">
        <w:rPr>
          <w:rFonts w:eastAsia="Arial Unicode MS"/>
          <w:b/>
          <w:sz w:val="26"/>
          <w:szCs w:val="26"/>
        </w:rPr>
        <w:t>F</w:t>
      </w:r>
      <w:r w:rsidR="00C37B65" w:rsidRPr="008102C9">
        <w:rPr>
          <w:rFonts w:eastAsia="Arial Unicode MS"/>
          <w:b/>
          <w:sz w:val="26"/>
          <w:szCs w:val="26"/>
        </w:rPr>
        <w:t>rom the decrees or any part of the decrees or from orders of a Magistrate’s</w:t>
      </w:r>
      <w:r w:rsidR="00C37B65" w:rsidRPr="008102C9">
        <w:rPr>
          <w:rFonts w:eastAsia="Arial Unicode MS"/>
          <w:sz w:val="26"/>
          <w:szCs w:val="26"/>
        </w:rPr>
        <w:t xml:space="preserve"> </w:t>
      </w:r>
      <w:r w:rsidR="00C37B65" w:rsidRPr="008102C9">
        <w:rPr>
          <w:rFonts w:eastAsia="Arial Unicode MS"/>
          <w:b/>
          <w:sz w:val="26"/>
          <w:szCs w:val="26"/>
        </w:rPr>
        <w:t>court presided over by a chief Magistrate or a magistrate Grade 1 in the exercise of its original civil jurisdiction, to the High Court.”</w:t>
      </w:r>
    </w:p>
    <w:p w:rsidR="00C37B65" w:rsidRPr="008102C9" w:rsidRDefault="00C37B65" w:rsidP="00DA22D7">
      <w:pPr>
        <w:tabs>
          <w:tab w:val="left" w:pos="2694"/>
        </w:tabs>
        <w:spacing w:line="360" w:lineRule="auto"/>
        <w:ind w:left="-45"/>
        <w:jc w:val="both"/>
        <w:rPr>
          <w:rFonts w:eastAsia="Arial Unicode MS"/>
          <w:sz w:val="26"/>
          <w:szCs w:val="26"/>
        </w:rPr>
      </w:pPr>
    </w:p>
    <w:p w:rsidR="00C37B65" w:rsidRPr="008102C9" w:rsidRDefault="00C37B65" w:rsidP="001322D9">
      <w:pPr>
        <w:tabs>
          <w:tab w:val="left" w:pos="2694"/>
        </w:tabs>
        <w:spacing w:line="360" w:lineRule="auto"/>
        <w:ind w:left="-45"/>
        <w:jc w:val="both"/>
        <w:rPr>
          <w:rFonts w:eastAsia="Arial Unicode MS"/>
          <w:sz w:val="26"/>
          <w:szCs w:val="26"/>
        </w:rPr>
      </w:pPr>
      <w:r w:rsidRPr="008102C9">
        <w:rPr>
          <w:rFonts w:eastAsia="Arial Unicode MS"/>
          <w:sz w:val="26"/>
          <w:szCs w:val="26"/>
        </w:rPr>
        <w:t>In the</w:t>
      </w:r>
      <w:r w:rsidR="00DA22D7" w:rsidRPr="008102C9">
        <w:rPr>
          <w:rFonts w:eastAsia="Arial Unicode MS"/>
          <w:sz w:val="26"/>
          <w:szCs w:val="26"/>
        </w:rPr>
        <w:t xml:space="preserve"> instant appeal</w:t>
      </w:r>
      <w:r w:rsidRPr="008102C9">
        <w:rPr>
          <w:rFonts w:eastAsia="Arial Unicode MS"/>
          <w:sz w:val="26"/>
          <w:szCs w:val="26"/>
        </w:rPr>
        <w:t xml:space="preserve"> and according to the record of appeal the decree fro which the appellant would be appealing from</w:t>
      </w:r>
      <w:r w:rsidR="001322D9" w:rsidRPr="008102C9">
        <w:rPr>
          <w:rFonts w:eastAsia="Arial Unicode MS"/>
          <w:sz w:val="26"/>
          <w:szCs w:val="26"/>
        </w:rPr>
        <w:t xml:space="preserve"> was not extracted nor is it fi</w:t>
      </w:r>
      <w:r w:rsidRPr="008102C9">
        <w:rPr>
          <w:rFonts w:eastAsia="Arial Unicode MS"/>
          <w:sz w:val="26"/>
          <w:szCs w:val="26"/>
        </w:rPr>
        <w:t>l</w:t>
      </w:r>
      <w:r w:rsidR="001322D9" w:rsidRPr="008102C9">
        <w:rPr>
          <w:rFonts w:eastAsia="Arial Unicode MS"/>
          <w:sz w:val="26"/>
          <w:szCs w:val="26"/>
        </w:rPr>
        <w:t>e</w:t>
      </w:r>
      <w:r w:rsidRPr="008102C9">
        <w:rPr>
          <w:rFonts w:eastAsia="Arial Unicode MS"/>
          <w:sz w:val="26"/>
          <w:szCs w:val="26"/>
        </w:rPr>
        <w:t>d in Court together with the record of appeal.</w:t>
      </w:r>
      <w:r w:rsidR="001322D9" w:rsidRPr="008102C9">
        <w:rPr>
          <w:rFonts w:eastAsia="Arial Unicode MS"/>
          <w:sz w:val="26"/>
          <w:szCs w:val="26"/>
        </w:rPr>
        <w:t xml:space="preserve"> </w:t>
      </w:r>
      <w:r w:rsidRPr="008102C9">
        <w:rPr>
          <w:rFonts w:eastAsia="Arial Unicode MS"/>
          <w:sz w:val="26"/>
          <w:szCs w:val="26"/>
        </w:rPr>
        <w:t>It is my considered view, therefore, that</w:t>
      </w:r>
      <w:r w:rsidR="001322D9" w:rsidRPr="008102C9">
        <w:rPr>
          <w:rFonts w:eastAsia="Arial Unicode MS"/>
          <w:sz w:val="26"/>
          <w:szCs w:val="26"/>
        </w:rPr>
        <w:t xml:space="preserve"> since</w:t>
      </w:r>
      <w:r w:rsidRPr="008102C9">
        <w:rPr>
          <w:rFonts w:eastAsia="Arial Unicode MS"/>
          <w:sz w:val="26"/>
          <w:szCs w:val="26"/>
        </w:rPr>
        <w:t xml:space="preserve"> the above law was </w:t>
      </w:r>
      <w:r w:rsidR="001322D9" w:rsidRPr="008102C9">
        <w:rPr>
          <w:rFonts w:eastAsia="Arial Unicode MS"/>
          <w:sz w:val="26"/>
          <w:szCs w:val="26"/>
        </w:rPr>
        <w:t>never followed by the appellant, the appellant’s appeal has a legal problem. The aggrieved party in an appeal ought to follow the law. Failure of that, such appeal filed without a decree is a nullity.</w:t>
      </w:r>
    </w:p>
    <w:p w:rsidR="00C37B65" w:rsidRPr="008102C9" w:rsidRDefault="00C37B65" w:rsidP="00DA22D7">
      <w:pPr>
        <w:tabs>
          <w:tab w:val="left" w:pos="2694"/>
        </w:tabs>
        <w:spacing w:line="360" w:lineRule="auto"/>
        <w:ind w:left="-45"/>
        <w:jc w:val="both"/>
        <w:rPr>
          <w:rFonts w:eastAsia="Arial Unicode MS"/>
          <w:sz w:val="26"/>
          <w:szCs w:val="26"/>
        </w:rPr>
      </w:pPr>
    </w:p>
    <w:p w:rsidR="00C37B65" w:rsidRPr="008102C9" w:rsidRDefault="00C37B65" w:rsidP="001322D9">
      <w:pPr>
        <w:tabs>
          <w:tab w:val="left" w:pos="2694"/>
        </w:tabs>
        <w:spacing w:line="360" w:lineRule="auto"/>
        <w:ind w:left="-45" w:hanging="522"/>
        <w:jc w:val="both"/>
        <w:rPr>
          <w:rFonts w:eastAsia="Arial Unicode MS"/>
          <w:sz w:val="26"/>
          <w:szCs w:val="26"/>
        </w:rPr>
      </w:pPr>
      <w:r w:rsidRPr="008102C9">
        <w:rPr>
          <w:rFonts w:eastAsia="Arial Unicode MS"/>
          <w:sz w:val="26"/>
          <w:szCs w:val="26"/>
        </w:rPr>
        <w:t>2.2 The memorandum of appeal, at page 2 of the record of appeal according to the received stamp by High Court, the same was received on 4</w:t>
      </w:r>
      <w:r w:rsidRPr="008102C9">
        <w:rPr>
          <w:rFonts w:eastAsia="Arial Unicode MS"/>
          <w:sz w:val="26"/>
          <w:szCs w:val="26"/>
          <w:vertAlign w:val="superscript"/>
        </w:rPr>
        <w:t>th</w:t>
      </w:r>
      <w:r w:rsidRPr="008102C9">
        <w:rPr>
          <w:rFonts w:eastAsia="Arial Unicode MS"/>
          <w:sz w:val="26"/>
          <w:szCs w:val="26"/>
        </w:rPr>
        <w:t xml:space="preserve"> May, 2009, yet according to the Registrar of the Court, the same memorandum of Appeal was lodged in this Court on 3</w:t>
      </w:r>
      <w:r w:rsidRPr="008102C9">
        <w:rPr>
          <w:rFonts w:eastAsia="Arial Unicode MS"/>
          <w:sz w:val="26"/>
          <w:szCs w:val="26"/>
          <w:vertAlign w:val="superscript"/>
        </w:rPr>
        <w:t>rd</w:t>
      </w:r>
      <w:r w:rsidRPr="008102C9">
        <w:rPr>
          <w:rFonts w:eastAsia="Arial Unicode MS"/>
          <w:sz w:val="26"/>
          <w:szCs w:val="26"/>
        </w:rPr>
        <w:t xml:space="preserve"> August, 2009. It is also noted that the judgment of the </w:t>
      </w:r>
      <w:r w:rsidR="001322D9" w:rsidRPr="008102C9">
        <w:rPr>
          <w:rFonts w:eastAsia="Arial Unicode MS"/>
          <w:sz w:val="26"/>
          <w:szCs w:val="26"/>
        </w:rPr>
        <w:t xml:space="preserve">trial </w:t>
      </w:r>
      <w:r w:rsidRPr="008102C9">
        <w:rPr>
          <w:rFonts w:eastAsia="Arial Unicode MS"/>
          <w:sz w:val="26"/>
          <w:szCs w:val="26"/>
        </w:rPr>
        <w:t>Court was delivered on 24</w:t>
      </w:r>
      <w:r w:rsidRPr="008102C9">
        <w:rPr>
          <w:rFonts w:eastAsia="Arial Unicode MS"/>
          <w:sz w:val="26"/>
          <w:szCs w:val="26"/>
          <w:vertAlign w:val="superscript"/>
        </w:rPr>
        <w:t>th</w:t>
      </w:r>
      <w:r w:rsidRPr="008102C9">
        <w:rPr>
          <w:rFonts w:eastAsia="Arial Unicode MS"/>
          <w:sz w:val="26"/>
          <w:szCs w:val="26"/>
        </w:rPr>
        <w:t xml:space="preserve"> April, 2009. And if that is </w:t>
      </w:r>
      <w:r w:rsidR="00BA40A3" w:rsidRPr="008102C9">
        <w:rPr>
          <w:rFonts w:eastAsia="Arial Unicode MS"/>
          <w:sz w:val="26"/>
          <w:szCs w:val="26"/>
        </w:rPr>
        <w:t xml:space="preserve">the </w:t>
      </w:r>
      <w:r w:rsidRPr="008102C9">
        <w:rPr>
          <w:rFonts w:eastAsia="Arial Unicode MS"/>
          <w:sz w:val="26"/>
          <w:szCs w:val="26"/>
        </w:rPr>
        <w:t xml:space="preserve">true position, </w:t>
      </w:r>
      <w:r w:rsidR="001322D9" w:rsidRPr="008102C9">
        <w:rPr>
          <w:rFonts w:eastAsia="Arial Unicode MS"/>
          <w:sz w:val="26"/>
          <w:szCs w:val="26"/>
        </w:rPr>
        <w:t>then</w:t>
      </w:r>
      <w:r w:rsidRPr="008102C9">
        <w:rPr>
          <w:rFonts w:eastAsia="Arial Unicode MS"/>
          <w:sz w:val="26"/>
          <w:szCs w:val="26"/>
        </w:rPr>
        <w:t xml:space="preserve"> the appeal was filed ou</w:t>
      </w:r>
      <w:r w:rsidR="005B2B0A" w:rsidRPr="008102C9">
        <w:rPr>
          <w:rFonts w:eastAsia="Arial Unicode MS"/>
          <w:sz w:val="26"/>
          <w:szCs w:val="26"/>
        </w:rPr>
        <w:t xml:space="preserve">t the prescribed time of thirty </w:t>
      </w:r>
      <w:r w:rsidRPr="008102C9">
        <w:rPr>
          <w:rFonts w:eastAsia="Arial Unicode MS"/>
          <w:sz w:val="26"/>
          <w:szCs w:val="26"/>
        </w:rPr>
        <w:t>(30) days within which to lodge an appeal (see Section 79 (1) (a) the Civil Procedure Act, Cap. 71. The appellant never sought leave to appeal out of time.</w:t>
      </w:r>
      <w:r w:rsidR="001322D9" w:rsidRPr="008102C9">
        <w:rPr>
          <w:rFonts w:eastAsia="Arial Unicode MS"/>
          <w:sz w:val="26"/>
          <w:szCs w:val="26"/>
        </w:rPr>
        <w:t xml:space="preserve"> In that regard, the appellant’s appeal would be a nullity.</w:t>
      </w:r>
    </w:p>
    <w:p w:rsidR="00C37B65" w:rsidRPr="008102C9" w:rsidRDefault="00C37B65" w:rsidP="00DA22D7">
      <w:pPr>
        <w:tabs>
          <w:tab w:val="left" w:pos="2694"/>
        </w:tabs>
        <w:spacing w:line="360" w:lineRule="auto"/>
        <w:ind w:left="-45"/>
        <w:jc w:val="both"/>
        <w:rPr>
          <w:rFonts w:eastAsia="Arial Unicode MS"/>
          <w:sz w:val="26"/>
          <w:szCs w:val="26"/>
        </w:rPr>
      </w:pPr>
    </w:p>
    <w:p w:rsidR="001322D9" w:rsidRPr="008102C9" w:rsidRDefault="00C37B65" w:rsidP="005B2B0A">
      <w:pPr>
        <w:tabs>
          <w:tab w:val="left" w:pos="2694"/>
        </w:tabs>
        <w:spacing w:line="360" w:lineRule="auto"/>
        <w:ind w:left="-45" w:hanging="522"/>
        <w:jc w:val="both"/>
        <w:rPr>
          <w:rFonts w:eastAsia="Arial Unicode MS"/>
          <w:sz w:val="26"/>
          <w:szCs w:val="26"/>
        </w:rPr>
      </w:pPr>
      <w:r w:rsidRPr="008102C9">
        <w:rPr>
          <w:rFonts w:eastAsia="Arial Unicode MS"/>
          <w:sz w:val="26"/>
          <w:szCs w:val="26"/>
        </w:rPr>
        <w:t>2.3 At page 96 of the record of appeal, the appellant lodged a notice of appeal in this High Court on 7</w:t>
      </w:r>
      <w:r w:rsidRPr="008102C9">
        <w:rPr>
          <w:rFonts w:eastAsia="Arial Unicode MS"/>
          <w:sz w:val="26"/>
          <w:szCs w:val="26"/>
          <w:vertAlign w:val="superscript"/>
        </w:rPr>
        <w:t>th</w:t>
      </w:r>
      <w:r w:rsidRPr="008102C9">
        <w:rPr>
          <w:rFonts w:eastAsia="Arial Unicode MS"/>
          <w:sz w:val="26"/>
          <w:szCs w:val="26"/>
        </w:rPr>
        <w:t xml:space="preserve"> May, 2009. </w:t>
      </w:r>
      <w:r w:rsidR="001322D9" w:rsidRPr="008102C9">
        <w:rPr>
          <w:rFonts w:eastAsia="Arial Unicode MS"/>
          <w:sz w:val="26"/>
          <w:szCs w:val="26"/>
        </w:rPr>
        <w:t xml:space="preserve"> This means that he commenced this appeal with the Notice of Appeal. </w:t>
      </w:r>
      <w:r w:rsidRPr="008102C9">
        <w:rPr>
          <w:rFonts w:eastAsia="Arial Unicode MS"/>
          <w:sz w:val="26"/>
          <w:szCs w:val="26"/>
        </w:rPr>
        <w:t>Pursuant to Order 43 rule 1 of the Civil Procedure Rules, an appeal is commenced with the lodging of the memorandu</w:t>
      </w:r>
      <w:r w:rsidR="00DA22D7" w:rsidRPr="008102C9">
        <w:rPr>
          <w:rFonts w:eastAsia="Arial Unicode MS"/>
          <w:sz w:val="26"/>
          <w:szCs w:val="26"/>
        </w:rPr>
        <w:t>m of appeal. A notice of appeal, therefore, is not an appeal.</w:t>
      </w:r>
      <w:r w:rsidR="005B2B0A" w:rsidRPr="008102C9">
        <w:rPr>
          <w:rFonts w:eastAsia="Arial Unicode MS"/>
          <w:sz w:val="26"/>
          <w:szCs w:val="26"/>
        </w:rPr>
        <w:t xml:space="preserve"> </w:t>
      </w:r>
      <w:r w:rsidR="001322D9" w:rsidRPr="008102C9">
        <w:rPr>
          <w:rFonts w:eastAsia="Arial Unicode MS"/>
          <w:sz w:val="26"/>
          <w:szCs w:val="26"/>
        </w:rPr>
        <w:t xml:space="preserve">In the circumstances, this appeal that was commenced with a notice of appeal </w:t>
      </w:r>
      <w:r w:rsidR="005B2B0A" w:rsidRPr="008102C9">
        <w:rPr>
          <w:rFonts w:eastAsia="Arial Unicode MS"/>
          <w:sz w:val="26"/>
          <w:szCs w:val="26"/>
        </w:rPr>
        <w:t>would be</w:t>
      </w:r>
      <w:r w:rsidR="001322D9" w:rsidRPr="008102C9">
        <w:rPr>
          <w:rFonts w:eastAsia="Arial Unicode MS"/>
          <w:sz w:val="26"/>
          <w:szCs w:val="26"/>
        </w:rPr>
        <w:t xml:space="preserve"> a nullity.</w:t>
      </w:r>
    </w:p>
    <w:p w:rsidR="001322D9" w:rsidRPr="008102C9" w:rsidRDefault="001322D9" w:rsidP="00C37B65">
      <w:pPr>
        <w:spacing w:line="360" w:lineRule="auto"/>
        <w:ind w:left="-45"/>
        <w:rPr>
          <w:rFonts w:eastAsia="Arial Unicode MS"/>
          <w:sz w:val="26"/>
          <w:szCs w:val="26"/>
        </w:rPr>
      </w:pPr>
    </w:p>
    <w:p w:rsidR="00C37B65" w:rsidRPr="008102C9" w:rsidRDefault="00DA22D7" w:rsidP="00C01E45">
      <w:pPr>
        <w:pStyle w:val="ListParagraph"/>
        <w:numPr>
          <w:ilvl w:val="0"/>
          <w:numId w:val="3"/>
        </w:numPr>
        <w:jc w:val="center"/>
        <w:rPr>
          <w:rFonts w:eastAsia="Arial Unicode MS"/>
          <w:b/>
          <w:sz w:val="26"/>
          <w:szCs w:val="26"/>
        </w:rPr>
      </w:pPr>
      <w:r w:rsidRPr="008102C9">
        <w:rPr>
          <w:rFonts w:eastAsia="Arial Unicode MS"/>
          <w:b/>
          <w:sz w:val="26"/>
          <w:szCs w:val="26"/>
        </w:rPr>
        <w:t>Resolution of the grounds of appeal by Court.</w:t>
      </w:r>
    </w:p>
    <w:p w:rsidR="00DA22D7" w:rsidRPr="008102C9" w:rsidRDefault="00DA22D7" w:rsidP="001322D9">
      <w:pPr>
        <w:pStyle w:val="ListParagraph"/>
        <w:spacing w:line="360" w:lineRule="auto"/>
        <w:ind w:left="315"/>
        <w:jc w:val="both"/>
        <w:rPr>
          <w:rFonts w:eastAsia="Arial Unicode MS"/>
          <w:b/>
          <w:sz w:val="26"/>
          <w:szCs w:val="26"/>
        </w:rPr>
      </w:pPr>
    </w:p>
    <w:p w:rsidR="005B2B0A" w:rsidRPr="008102C9" w:rsidRDefault="001322D9" w:rsidP="005B2B0A">
      <w:pPr>
        <w:pStyle w:val="ListParagraph"/>
        <w:numPr>
          <w:ilvl w:val="1"/>
          <w:numId w:val="3"/>
        </w:numPr>
        <w:spacing w:line="360" w:lineRule="auto"/>
        <w:ind w:left="142" w:hanging="568"/>
        <w:jc w:val="both"/>
        <w:rPr>
          <w:rFonts w:eastAsia="Arial Unicode MS"/>
          <w:sz w:val="26"/>
          <w:szCs w:val="26"/>
        </w:rPr>
      </w:pPr>
      <w:r w:rsidRPr="008102C9">
        <w:rPr>
          <w:rFonts w:eastAsia="Arial Unicode MS"/>
          <w:sz w:val="26"/>
          <w:szCs w:val="26"/>
        </w:rPr>
        <w:t>The observation in item 2 above notwithstanding, since Counsel for the respondent did not raise them during the hearing of the appeal no</w:t>
      </w:r>
      <w:r w:rsidR="005B2B0A" w:rsidRPr="008102C9">
        <w:rPr>
          <w:rFonts w:eastAsia="Arial Unicode MS"/>
          <w:sz w:val="26"/>
          <w:szCs w:val="26"/>
        </w:rPr>
        <w:t>r</w:t>
      </w:r>
      <w:r w:rsidRPr="008102C9">
        <w:rPr>
          <w:rFonts w:eastAsia="Arial Unicode MS"/>
          <w:sz w:val="26"/>
          <w:szCs w:val="26"/>
        </w:rPr>
        <w:t xml:space="preserve"> in his submissions, I </w:t>
      </w:r>
      <w:r w:rsidR="005B2B0A" w:rsidRPr="008102C9">
        <w:rPr>
          <w:rFonts w:eastAsia="Arial Unicode MS"/>
          <w:sz w:val="26"/>
          <w:szCs w:val="26"/>
        </w:rPr>
        <w:t>have to</w:t>
      </w:r>
      <w:r w:rsidRPr="008102C9">
        <w:rPr>
          <w:rFonts w:eastAsia="Arial Unicode MS"/>
          <w:sz w:val="26"/>
          <w:szCs w:val="26"/>
        </w:rPr>
        <w:t xml:space="preserve"> resolve the grounds of appeal as argued by the parties. </w:t>
      </w:r>
    </w:p>
    <w:p w:rsidR="005B2B0A" w:rsidRPr="008102C9" w:rsidRDefault="005B2B0A" w:rsidP="005B2B0A">
      <w:pPr>
        <w:pStyle w:val="ListParagraph"/>
        <w:spacing w:line="360" w:lineRule="auto"/>
        <w:ind w:left="142"/>
        <w:jc w:val="both"/>
        <w:rPr>
          <w:rFonts w:eastAsia="Arial Unicode MS"/>
          <w:sz w:val="26"/>
          <w:szCs w:val="26"/>
        </w:rPr>
      </w:pPr>
    </w:p>
    <w:p w:rsidR="00DA22D7" w:rsidRPr="008102C9" w:rsidRDefault="00DA22D7" w:rsidP="005B2B0A">
      <w:pPr>
        <w:pStyle w:val="ListParagraph"/>
        <w:spacing w:line="360" w:lineRule="auto"/>
        <w:ind w:left="142"/>
        <w:jc w:val="both"/>
        <w:rPr>
          <w:rFonts w:eastAsia="Arial Unicode MS"/>
          <w:sz w:val="26"/>
          <w:szCs w:val="26"/>
        </w:rPr>
      </w:pPr>
      <w:r w:rsidRPr="008102C9">
        <w:rPr>
          <w:rFonts w:eastAsia="Arial Unicode MS"/>
          <w:sz w:val="26"/>
          <w:szCs w:val="26"/>
        </w:rPr>
        <w:t>The appellant’s Counsel Mr. Sozi Roscoe argued in his submission</w:t>
      </w:r>
      <w:r w:rsidR="001322D9" w:rsidRPr="008102C9">
        <w:rPr>
          <w:rFonts w:eastAsia="Arial Unicode MS"/>
          <w:sz w:val="26"/>
          <w:szCs w:val="26"/>
        </w:rPr>
        <w:t>s</w:t>
      </w:r>
      <w:r w:rsidRPr="008102C9">
        <w:rPr>
          <w:rFonts w:eastAsia="Arial Unicode MS"/>
          <w:sz w:val="26"/>
          <w:szCs w:val="26"/>
        </w:rPr>
        <w:t xml:space="preserve"> grounds 1, 3, and 6 of appeal together; then grounds 2, 4, 5, 7 and 8 of appeal separately. Counsel for the respondents Mr. Arthur Mpeirwe followed the same pattern when arguing this appeal in favour of the respondent.</w:t>
      </w:r>
    </w:p>
    <w:p w:rsidR="00DA22D7" w:rsidRPr="008102C9" w:rsidRDefault="00DA22D7" w:rsidP="005B2B0A">
      <w:pPr>
        <w:spacing w:line="360" w:lineRule="auto"/>
        <w:jc w:val="both"/>
        <w:rPr>
          <w:rFonts w:eastAsia="Arial Unicode MS"/>
          <w:sz w:val="26"/>
          <w:szCs w:val="26"/>
        </w:rPr>
      </w:pPr>
      <w:r w:rsidRPr="008102C9">
        <w:rPr>
          <w:rFonts w:eastAsia="Arial Unicode MS"/>
          <w:sz w:val="26"/>
          <w:szCs w:val="26"/>
        </w:rPr>
        <w:t>In resolving the grounds of appeal I shall follow the same pattern of argument as submitted by Counsel for the parties. I will analyse issues 1, 3, 4 and 6 of appeal together.</w:t>
      </w:r>
    </w:p>
    <w:p w:rsidR="00DA22D7" w:rsidRPr="008102C9" w:rsidRDefault="00DA22D7" w:rsidP="00DA22D7">
      <w:pPr>
        <w:spacing w:line="360" w:lineRule="auto"/>
        <w:rPr>
          <w:rFonts w:eastAsia="Arial Unicode MS"/>
          <w:sz w:val="26"/>
          <w:szCs w:val="26"/>
        </w:rPr>
      </w:pPr>
    </w:p>
    <w:p w:rsidR="00DA22D7" w:rsidRPr="008102C9" w:rsidRDefault="00EB5C44" w:rsidP="0078492C">
      <w:pPr>
        <w:pStyle w:val="ListParagraph"/>
        <w:numPr>
          <w:ilvl w:val="1"/>
          <w:numId w:val="18"/>
        </w:numPr>
        <w:tabs>
          <w:tab w:val="left" w:pos="0"/>
        </w:tabs>
        <w:spacing w:line="276" w:lineRule="auto"/>
        <w:jc w:val="both"/>
        <w:rPr>
          <w:rFonts w:eastAsia="Arial Unicode MS"/>
          <w:b/>
          <w:sz w:val="26"/>
          <w:szCs w:val="26"/>
        </w:rPr>
      </w:pPr>
      <w:r w:rsidRPr="008102C9">
        <w:rPr>
          <w:rFonts w:eastAsia="Arial Unicode MS"/>
          <w:b/>
          <w:sz w:val="26"/>
          <w:szCs w:val="26"/>
        </w:rPr>
        <w:t>I</w:t>
      </w:r>
      <w:r w:rsidR="00DA22D7" w:rsidRPr="008102C9">
        <w:rPr>
          <w:rFonts w:eastAsia="Arial Unicode MS"/>
          <w:b/>
          <w:sz w:val="26"/>
          <w:szCs w:val="26"/>
        </w:rPr>
        <w:t xml:space="preserve">ssue no.1 : That the trial </w:t>
      </w:r>
      <w:r w:rsidR="001322D9" w:rsidRPr="008102C9">
        <w:rPr>
          <w:rFonts w:eastAsia="Arial Unicode MS"/>
          <w:b/>
          <w:sz w:val="26"/>
          <w:szCs w:val="26"/>
        </w:rPr>
        <w:t>C</w:t>
      </w:r>
      <w:r w:rsidR="00DA22D7" w:rsidRPr="008102C9">
        <w:rPr>
          <w:rFonts w:eastAsia="Arial Unicode MS"/>
          <w:b/>
          <w:sz w:val="26"/>
          <w:szCs w:val="26"/>
        </w:rPr>
        <w:t xml:space="preserve">ourt erred in law an fact in holding that </w:t>
      </w:r>
      <w:r w:rsidR="001322D9" w:rsidRPr="008102C9">
        <w:rPr>
          <w:rFonts w:eastAsia="Arial Unicode MS"/>
          <w:b/>
          <w:sz w:val="26"/>
          <w:szCs w:val="26"/>
        </w:rPr>
        <w:tab/>
      </w:r>
      <w:r w:rsidR="00DA22D7" w:rsidRPr="008102C9">
        <w:rPr>
          <w:rFonts w:eastAsia="Arial Unicode MS"/>
          <w:b/>
          <w:sz w:val="26"/>
          <w:szCs w:val="26"/>
        </w:rPr>
        <w:t>the respondent who had hitherto never occupied the suit land had better title thereto than the defendant who had all along been in occupation thereof.</w:t>
      </w:r>
    </w:p>
    <w:p w:rsidR="00DA22D7" w:rsidRPr="008102C9" w:rsidRDefault="00DA22D7" w:rsidP="0078492C">
      <w:pPr>
        <w:pStyle w:val="ListParagraph"/>
        <w:spacing w:line="276" w:lineRule="auto"/>
        <w:jc w:val="both"/>
        <w:rPr>
          <w:rFonts w:eastAsia="Arial Unicode MS"/>
          <w:sz w:val="26"/>
          <w:szCs w:val="26"/>
        </w:rPr>
      </w:pPr>
    </w:p>
    <w:p w:rsidR="00DA22D7" w:rsidRPr="008102C9" w:rsidRDefault="00DA22D7" w:rsidP="0078492C">
      <w:pPr>
        <w:spacing w:line="276" w:lineRule="auto"/>
        <w:ind w:left="709"/>
        <w:jc w:val="both"/>
        <w:rPr>
          <w:rFonts w:eastAsia="Arial Unicode MS"/>
          <w:b/>
          <w:sz w:val="26"/>
          <w:szCs w:val="26"/>
        </w:rPr>
      </w:pPr>
      <w:r w:rsidRPr="008102C9">
        <w:rPr>
          <w:rFonts w:eastAsia="Arial Unicode MS"/>
          <w:b/>
          <w:sz w:val="26"/>
          <w:szCs w:val="26"/>
        </w:rPr>
        <w:t xml:space="preserve">Issue no. 3: That the trial </w:t>
      </w:r>
      <w:r w:rsidR="001322D9" w:rsidRPr="008102C9">
        <w:rPr>
          <w:rFonts w:eastAsia="Arial Unicode MS"/>
          <w:b/>
          <w:sz w:val="26"/>
          <w:szCs w:val="26"/>
        </w:rPr>
        <w:t>C</w:t>
      </w:r>
      <w:r w:rsidR="00F56E9D" w:rsidRPr="008102C9">
        <w:rPr>
          <w:rFonts w:eastAsia="Arial Unicode MS"/>
          <w:b/>
          <w:sz w:val="26"/>
          <w:szCs w:val="26"/>
        </w:rPr>
        <w:t>ourt</w:t>
      </w:r>
      <w:r w:rsidRPr="008102C9">
        <w:rPr>
          <w:rFonts w:eastAsia="Arial Unicode MS"/>
          <w:b/>
          <w:sz w:val="26"/>
          <w:szCs w:val="26"/>
        </w:rPr>
        <w:t xml:space="preserve"> erred in law and fact in holding and coming to a finding that the appellant was trespasser on the suit land.</w:t>
      </w:r>
    </w:p>
    <w:p w:rsidR="00DA22D7" w:rsidRPr="008102C9" w:rsidRDefault="00DA22D7" w:rsidP="0078492C">
      <w:pPr>
        <w:spacing w:line="276" w:lineRule="auto"/>
        <w:jc w:val="both"/>
        <w:rPr>
          <w:rFonts w:eastAsia="Arial Unicode MS"/>
          <w:b/>
          <w:sz w:val="26"/>
          <w:szCs w:val="26"/>
        </w:rPr>
      </w:pPr>
    </w:p>
    <w:p w:rsidR="00DA22D7" w:rsidRPr="008102C9" w:rsidRDefault="00F56E9D" w:rsidP="0078492C">
      <w:pPr>
        <w:spacing w:line="276" w:lineRule="auto"/>
        <w:ind w:left="709"/>
        <w:jc w:val="both"/>
        <w:rPr>
          <w:rFonts w:eastAsia="Arial Unicode MS"/>
          <w:b/>
          <w:sz w:val="26"/>
          <w:szCs w:val="26"/>
        </w:rPr>
      </w:pPr>
      <w:r w:rsidRPr="008102C9">
        <w:rPr>
          <w:rFonts w:eastAsia="Arial Unicode MS"/>
          <w:b/>
          <w:sz w:val="26"/>
          <w:szCs w:val="26"/>
        </w:rPr>
        <w:t>Issue no. 4: That the trial C</w:t>
      </w:r>
      <w:r w:rsidR="00DA22D7" w:rsidRPr="008102C9">
        <w:rPr>
          <w:rFonts w:eastAsia="Arial Unicode MS"/>
          <w:b/>
          <w:sz w:val="26"/>
          <w:szCs w:val="26"/>
        </w:rPr>
        <w:t>ourt erred in law and fact when it failed to consider and properly and adequately scrutinize and evaluate the evidence of the appellant’s of the appellant’s witnesses and in so failing thereby came to a wrong decision.</w:t>
      </w:r>
    </w:p>
    <w:p w:rsidR="00DA22D7" w:rsidRPr="008102C9" w:rsidRDefault="00DA22D7" w:rsidP="0078492C">
      <w:pPr>
        <w:spacing w:line="276" w:lineRule="auto"/>
        <w:jc w:val="both"/>
        <w:rPr>
          <w:rFonts w:eastAsia="Arial Unicode MS"/>
          <w:b/>
          <w:sz w:val="22"/>
          <w:szCs w:val="26"/>
        </w:rPr>
      </w:pPr>
    </w:p>
    <w:p w:rsidR="00DA22D7" w:rsidRPr="008102C9" w:rsidRDefault="00F56E9D" w:rsidP="0078492C">
      <w:pPr>
        <w:spacing w:line="276" w:lineRule="auto"/>
        <w:ind w:left="709"/>
        <w:jc w:val="both"/>
        <w:rPr>
          <w:rFonts w:eastAsia="Arial Unicode MS"/>
          <w:b/>
          <w:sz w:val="26"/>
          <w:szCs w:val="26"/>
        </w:rPr>
      </w:pPr>
      <w:r w:rsidRPr="008102C9">
        <w:rPr>
          <w:rFonts w:eastAsia="Arial Unicode MS"/>
          <w:b/>
          <w:sz w:val="26"/>
          <w:szCs w:val="26"/>
        </w:rPr>
        <w:t>Issue no. 6: That the trial C</w:t>
      </w:r>
      <w:r w:rsidR="00DA22D7" w:rsidRPr="008102C9">
        <w:rPr>
          <w:rFonts w:eastAsia="Arial Unicode MS"/>
          <w:b/>
          <w:sz w:val="26"/>
          <w:szCs w:val="26"/>
        </w:rPr>
        <w:t>ourt erred in law and fact in ordering that possession of the suit land be delivered to the respondent who had hitherto never lawfully occupied the suit land at all.</w:t>
      </w:r>
    </w:p>
    <w:p w:rsidR="00DA22D7" w:rsidRPr="008102C9" w:rsidRDefault="00DA22D7" w:rsidP="00DA22D7">
      <w:pPr>
        <w:spacing w:line="360" w:lineRule="auto"/>
        <w:jc w:val="both"/>
        <w:rPr>
          <w:rFonts w:eastAsia="Arial Unicode MS"/>
          <w:sz w:val="26"/>
          <w:szCs w:val="26"/>
        </w:rPr>
      </w:pPr>
    </w:p>
    <w:p w:rsidR="00DA22D7" w:rsidRPr="008102C9" w:rsidRDefault="00D92723" w:rsidP="00F56E9D">
      <w:pPr>
        <w:spacing w:line="360" w:lineRule="auto"/>
        <w:ind w:left="360"/>
        <w:jc w:val="both"/>
        <w:rPr>
          <w:rFonts w:eastAsia="Arial Unicode MS"/>
          <w:sz w:val="26"/>
          <w:szCs w:val="26"/>
        </w:rPr>
      </w:pPr>
      <w:r w:rsidRPr="008102C9">
        <w:rPr>
          <w:rFonts w:eastAsia="Arial Unicode MS"/>
          <w:sz w:val="26"/>
          <w:szCs w:val="26"/>
        </w:rPr>
        <w:t xml:space="preserve">Counsel for the appellant </w:t>
      </w:r>
      <w:r w:rsidR="00DA22D7" w:rsidRPr="008102C9">
        <w:rPr>
          <w:rFonts w:eastAsia="Arial Unicode MS"/>
          <w:sz w:val="26"/>
          <w:szCs w:val="26"/>
        </w:rPr>
        <w:t>in his submissions argued that the guist</w:t>
      </w:r>
      <w:r w:rsidR="00490C69" w:rsidRPr="008102C9">
        <w:rPr>
          <w:rFonts w:eastAsia="Arial Unicode MS"/>
          <w:sz w:val="26"/>
          <w:szCs w:val="26"/>
        </w:rPr>
        <w:t xml:space="preserve"> of the above grounds is that the trial Chief magistrate held that the appellant’s occupation of the suit land was unlawful and that further that it was the respondent entitled to possession of the suit land. Counsel for the appellant respectfully submitted that the trial Court erred in law and fact in holding so; and that the said holding was not supported by evidence on record. He then evaluated the evidence on record in his submissions. He relied on the following cases in s</w:t>
      </w:r>
      <w:r w:rsidR="00EB5C44" w:rsidRPr="008102C9">
        <w:rPr>
          <w:rFonts w:eastAsia="Arial Unicode MS"/>
          <w:sz w:val="26"/>
          <w:szCs w:val="26"/>
        </w:rPr>
        <w:t>upport of the appellant’s case:-</w:t>
      </w:r>
    </w:p>
    <w:p w:rsidR="00490C69" w:rsidRPr="008102C9" w:rsidRDefault="00490C69" w:rsidP="00490C69">
      <w:pPr>
        <w:pStyle w:val="ListParagraph"/>
        <w:numPr>
          <w:ilvl w:val="0"/>
          <w:numId w:val="7"/>
        </w:numPr>
        <w:spacing w:line="360" w:lineRule="auto"/>
        <w:jc w:val="both"/>
        <w:rPr>
          <w:rFonts w:eastAsia="Arial Unicode MS"/>
          <w:b/>
          <w:sz w:val="26"/>
          <w:szCs w:val="26"/>
        </w:rPr>
      </w:pPr>
      <w:r w:rsidRPr="008102C9">
        <w:rPr>
          <w:rFonts w:eastAsia="Arial Unicode MS"/>
          <w:b/>
          <w:sz w:val="26"/>
          <w:szCs w:val="26"/>
        </w:rPr>
        <w:t>Uganda Posts an</w:t>
      </w:r>
      <w:r w:rsidR="00F56E9D" w:rsidRPr="008102C9">
        <w:rPr>
          <w:rFonts w:eastAsia="Arial Unicode MS"/>
          <w:b/>
          <w:sz w:val="26"/>
          <w:szCs w:val="26"/>
        </w:rPr>
        <w:t>d Telecommunications Ltd vs A.K.M</w:t>
      </w:r>
      <w:r w:rsidRPr="008102C9">
        <w:rPr>
          <w:rFonts w:eastAsia="Arial Unicode MS"/>
          <w:b/>
          <w:sz w:val="26"/>
          <w:szCs w:val="26"/>
        </w:rPr>
        <w:t xml:space="preserve"> Lutaaya SCCA no. 36 of 1996.</w:t>
      </w:r>
    </w:p>
    <w:p w:rsidR="00490C69" w:rsidRPr="008102C9" w:rsidRDefault="00490C69" w:rsidP="00490C69">
      <w:pPr>
        <w:pStyle w:val="ListParagraph"/>
        <w:numPr>
          <w:ilvl w:val="0"/>
          <w:numId w:val="7"/>
        </w:numPr>
        <w:spacing w:line="360" w:lineRule="auto"/>
        <w:jc w:val="both"/>
        <w:rPr>
          <w:rFonts w:eastAsia="Arial Unicode MS"/>
          <w:b/>
          <w:sz w:val="26"/>
          <w:szCs w:val="26"/>
        </w:rPr>
      </w:pPr>
      <w:r w:rsidRPr="008102C9">
        <w:rPr>
          <w:rFonts w:eastAsia="Arial Unicode MS"/>
          <w:b/>
          <w:sz w:val="26"/>
          <w:szCs w:val="26"/>
        </w:rPr>
        <w:t>Kampala District Land Board vs National Housing Construction Company SCCA no.2 of 2004</w:t>
      </w:r>
    </w:p>
    <w:p w:rsidR="00490C69" w:rsidRPr="008102C9" w:rsidRDefault="00EB5C44" w:rsidP="00490C69">
      <w:pPr>
        <w:pStyle w:val="ListParagraph"/>
        <w:numPr>
          <w:ilvl w:val="0"/>
          <w:numId w:val="7"/>
        </w:numPr>
        <w:spacing w:line="360" w:lineRule="auto"/>
        <w:jc w:val="both"/>
        <w:rPr>
          <w:rFonts w:eastAsia="Arial Unicode MS"/>
          <w:b/>
          <w:sz w:val="26"/>
          <w:szCs w:val="26"/>
        </w:rPr>
      </w:pPr>
      <w:r w:rsidRPr="008102C9">
        <w:rPr>
          <w:rFonts w:eastAsia="Arial Unicode MS"/>
          <w:b/>
          <w:sz w:val="26"/>
          <w:szCs w:val="26"/>
        </w:rPr>
        <w:t>Matovu vs Seviri [1978] HCB</w:t>
      </w:r>
      <w:r w:rsidR="00490C69" w:rsidRPr="008102C9">
        <w:rPr>
          <w:rFonts w:eastAsia="Arial Unicode MS"/>
          <w:b/>
          <w:sz w:val="26"/>
          <w:szCs w:val="26"/>
        </w:rPr>
        <w:t xml:space="preserve"> 171.</w:t>
      </w:r>
    </w:p>
    <w:p w:rsidR="00490C69" w:rsidRPr="008102C9" w:rsidRDefault="00490C69" w:rsidP="00490C69">
      <w:pPr>
        <w:pStyle w:val="ListParagraph"/>
        <w:numPr>
          <w:ilvl w:val="0"/>
          <w:numId w:val="7"/>
        </w:numPr>
        <w:spacing w:line="360" w:lineRule="auto"/>
        <w:jc w:val="both"/>
        <w:rPr>
          <w:rFonts w:eastAsia="Arial Unicode MS"/>
          <w:b/>
          <w:sz w:val="26"/>
          <w:szCs w:val="26"/>
        </w:rPr>
      </w:pPr>
      <w:r w:rsidRPr="008102C9">
        <w:rPr>
          <w:rFonts w:eastAsia="Arial Unicode MS"/>
          <w:b/>
          <w:sz w:val="26"/>
          <w:szCs w:val="26"/>
        </w:rPr>
        <w:t>Peters vs Sunday Post Limited [1958] E.A 424; and</w:t>
      </w:r>
    </w:p>
    <w:p w:rsidR="00490C69" w:rsidRPr="008102C9" w:rsidRDefault="00490C69" w:rsidP="00490C69">
      <w:pPr>
        <w:pStyle w:val="ListParagraph"/>
        <w:numPr>
          <w:ilvl w:val="0"/>
          <w:numId w:val="7"/>
        </w:numPr>
        <w:spacing w:line="360" w:lineRule="auto"/>
        <w:jc w:val="both"/>
        <w:rPr>
          <w:rFonts w:eastAsia="Arial Unicode MS"/>
          <w:sz w:val="26"/>
          <w:szCs w:val="26"/>
        </w:rPr>
      </w:pPr>
      <w:r w:rsidRPr="008102C9">
        <w:rPr>
          <w:rFonts w:eastAsia="Arial Unicode MS"/>
          <w:b/>
          <w:sz w:val="26"/>
          <w:szCs w:val="26"/>
        </w:rPr>
        <w:t>Section 29 of the Land Act, an amended, Cap. 227 Laws of Uganda</w:t>
      </w:r>
      <w:r w:rsidRPr="008102C9">
        <w:rPr>
          <w:rFonts w:eastAsia="Arial Unicode MS"/>
          <w:sz w:val="26"/>
          <w:szCs w:val="26"/>
        </w:rPr>
        <w:t>.</w:t>
      </w:r>
    </w:p>
    <w:p w:rsidR="00490C69" w:rsidRPr="008102C9" w:rsidRDefault="00490C69" w:rsidP="00490C69">
      <w:pPr>
        <w:spacing w:line="360" w:lineRule="auto"/>
        <w:jc w:val="both"/>
        <w:rPr>
          <w:rFonts w:eastAsia="Arial Unicode MS"/>
          <w:sz w:val="16"/>
          <w:szCs w:val="26"/>
        </w:rPr>
      </w:pPr>
    </w:p>
    <w:p w:rsidR="005B2B0A" w:rsidRPr="008102C9" w:rsidRDefault="00490C69" w:rsidP="00490C69">
      <w:pPr>
        <w:spacing w:line="360" w:lineRule="auto"/>
        <w:jc w:val="both"/>
        <w:rPr>
          <w:rFonts w:eastAsia="Arial Unicode MS"/>
          <w:sz w:val="26"/>
          <w:szCs w:val="26"/>
        </w:rPr>
      </w:pPr>
      <w:r w:rsidRPr="008102C9">
        <w:rPr>
          <w:rFonts w:eastAsia="Arial Unicode MS"/>
          <w:sz w:val="26"/>
          <w:szCs w:val="26"/>
        </w:rPr>
        <w:t>In reply, Counsel for the respondent does not agree with the submissions by Counsel for the appellant. He supported the findings of the trial Chief Magistrate on the said grounds of appeal.</w:t>
      </w:r>
      <w:r w:rsidR="00F56E9D" w:rsidRPr="008102C9">
        <w:rPr>
          <w:rFonts w:eastAsia="Arial Unicode MS"/>
          <w:sz w:val="26"/>
          <w:szCs w:val="26"/>
        </w:rPr>
        <w:t xml:space="preserve"> He, too, relied on a number of authorities. He further argued that the authorities cited by Counsel for the appellant are not applicable in this appeal. </w:t>
      </w:r>
    </w:p>
    <w:p w:rsidR="005B2B0A" w:rsidRPr="008102C9" w:rsidRDefault="005B2B0A" w:rsidP="00490C69">
      <w:pPr>
        <w:spacing w:line="360" w:lineRule="auto"/>
        <w:jc w:val="both"/>
        <w:rPr>
          <w:rFonts w:eastAsia="Arial Unicode MS"/>
          <w:sz w:val="18"/>
          <w:szCs w:val="26"/>
        </w:rPr>
      </w:pPr>
    </w:p>
    <w:p w:rsidR="00490C69" w:rsidRPr="008102C9" w:rsidRDefault="00F56E9D" w:rsidP="00490C69">
      <w:pPr>
        <w:spacing w:line="360" w:lineRule="auto"/>
        <w:jc w:val="both"/>
        <w:rPr>
          <w:rFonts w:eastAsia="Arial Unicode MS"/>
          <w:sz w:val="26"/>
          <w:szCs w:val="26"/>
        </w:rPr>
      </w:pPr>
      <w:r w:rsidRPr="008102C9">
        <w:rPr>
          <w:rFonts w:eastAsia="Arial Unicode MS"/>
          <w:sz w:val="26"/>
          <w:szCs w:val="26"/>
        </w:rPr>
        <w:t xml:space="preserve">I agree with the submissions by both counsel that this Court as an appellant Court has powers to re-evaluate the evidence of the parties and to make its own finding of fact. See the case of </w:t>
      </w:r>
      <w:r w:rsidRPr="008102C9">
        <w:rPr>
          <w:rFonts w:eastAsia="Arial Unicode MS"/>
          <w:b/>
          <w:sz w:val="26"/>
          <w:szCs w:val="26"/>
        </w:rPr>
        <w:t>Peters vs Sunday Post Ltd (supra)</w:t>
      </w:r>
      <w:r w:rsidRPr="008102C9">
        <w:rPr>
          <w:rFonts w:eastAsia="Arial Unicode MS"/>
          <w:sz w:val="26"/>
          <w:szCs w:val="26"/>
        </w:rPr>
        <w:t xml:space="preserve"> for the aforesaid proposition.</w:t>
      </w:r>
    </w:p>
    <w:p w:rsidR="00490C69" w:rsidRPr="008102C9" w:rsidRDefault="00490C69" w:rsidP="00490C69">
      <w:pPr>
        <w:spacing w:line="360" w:lineRule="auto"/>
        <w:jc w:val="both"/>
        <w:rPr>
          <w:rFonts w:eastAsia="Arial Unicode MS"/>
          <w:sz w:val="14"/>
          <w:szCs w:val="26"/>
        </w:rPr>
      </w:pPr>
    </w:p>
    <w:p w:rsidR="00490C69" w:rsidRPr="008102C9" w:rsidRDefault="00490C69" w:rsidP="00490C69">
      <w:pPr>
        <w:spacing w:line="360" w:lineRule="auto"/>
        <w:jc w:val="both"/>
        <w:rPr>
          <w:rFonts w:eastAsia="Arial Unicode MS"/>
          <w:sz w:val="26"/>
          <w:szCs w:val="26"/>
        </w:rPr>
      </w:pPr>
      <w:r w:rsidRPr="008102C9">
        <w:rPr>
          <w:rFonts w:eastAsia="Arial Unicode MS"/>
          <w:sz w:val="26"/>
          <w:szCs w:val="26"/>
        </w:rPr>
        <w:t xml:space="preserve">In his judgments, the trial Chief Magistrate at pages 93 and 94, </w:t>
      </w:r>
      <w:r w:rsidR="00BA40A3" w:rsidRPr="008102C9">
        <w:rPr>
          <w:rFonts w:eastAsia="Arial Unicode MS"/>
          <w:sz w:val="26"/>
          <w:szCs w:val="26"/>
        </w:rPr>
        <w:t xml:space="preserve">of the record of appeal </w:t>
      </w:r>
      <w:r w:rsidRPr="008102C9">
        <w:rPr>
          <w:rFonts w:eastAsia="Arial Unicode MS"/>
          <w:sz w:val="26"/>
          <w:szCs w:val="26"/>
        </w:rPr>
        <w:t>held that:</w:t>
      </w:r>
    </w:p>
    <w:p w:rsidR="007A6B28" w:rsidRPr="008102C9" w:rsidRDefault="00EB5C44" w:rsidP="0078492C">
      <w:pPr>
        <w:spacing w:line="276" w:lineRule="auto"/>
        <w:ind w:left="907" w:right="907"/>
        <w:jc w:val="both"/>
        <w:rPr>
          <w:rFonts w:eastAsia="Arial Unicode MS"/>
          <w:b/>
          <w:sz w:val="26"/>
          <w:szCs w:val="26"/>
        </w:rPr>
      </w:pPr>
      <w:r w:rsidRPr="008102C9">
        <w:rPr>
          <w:rFonts w:eastAsia="Arial Unicode MS"/>
          <w:b/>
          <w:sz w:val="26"/>
          <w:szCs w:val="26"/>
        </w:rPr>
        <w:t>“</w:t>
      </w:r>
      <w:r w:rsidR="007A6B28" w:rsidRPr="008102C9">
        <w:rPr>
          <w:rFonts w:eastAsia="Arial Unicode MS"/>
          <w:b/>
          <w:sz w:val="26"/>
          <w:szCs w:val="26"/>
        </w:rPr>
        <w:t>(1) as to who is the owner of the LRV 2879</w:t>
      </w:r>
      <w:r w:rsidR="005B2B0A" w:rsidRPr="008102C9">
        <w:rPr>
          <w:rFonts w:eastAsia="Arial Unicode MS"/>
          <w:b/>
          <w:sz w:val="26"/>
          <w:szCs w:val="26"/>
        </w:rPr>
        <w:t xml:space="preserve"> of the record of appeal</w:t>
      </w:r>
      <w:r w:rsidR="007A6B28" w:rsidRPr="008102C9">
        <w:rPr>
          <w:rFonts w:eastAsia="Arial Unicode MS"/>
          <w:b/>
          <w:sz w:val="26"/>
          <w:szCs w:val="26"/>
        </w:rPr>
        <w:t xml:space="preserve"> Folio Block 384 plot 4 at Bugamanyo;</w:t>
      </w:r>
    </w:p>
    <w:p w:rsidR="007A6B28" w:rsidRPr="008102C9" w:rsidRDefault="007A6B28" w:rsidP="0078492C">
      <w:pPr>
        <w:spacing w:line="276" w:lineRule="auto"/>
        <w:ind w:left="907" w:right="907"/>
        <w:jc w:val="both"/>
        <w:rPr>
          <w:rFonts w:eastAsia="Arial Unicode MS"/>
          <w:b/>
          <w:sz w:val="26"/>
          <w:szCs w:val="26"/>
        </w:rPr>
      </w:pPr>
    </w:p>
    <w:p w:rsidR="007A6B28" w:rsidRPr="008102C9" w:rsidRDefault="007A6B28" w:rsidP="0078492C">
      <w:pPr>
        <w:spacing w:line="276" w:lineRule="auto"/>
        <w:ind w:left="907" w:right="907"/>
        <w:jc w:val="both"/>
        <w:rPr>
          <w:rFonts w:eastAsia="Arial Unicode MS"/>
          <w:b/>
          <w:sz w:val="26"/>
          <w:szCs w:val="26"/>
        </w:rPr>
      </w:pPr>
      <w:r w:rsidRPr="008102C9">
        <w:rPr>
          <w:rFonts w:eastAsia="Arial Unicode MS"/>
          <w:b/>
          <w:sz w:val="26"/>
          <w:szCs w:val="26"/>
        </w:rPr>
        <w:t xml:space="preserve">Under S. 59 of the Registration of Titles Act, a certificate of title is conclusive evidence of </w:t>
      </w:r>
      <w:r w:rsidR="00BA40A3" w:rsidRPr="008102C9">
        <w:rPr>
          <w:rFonts w:eastAsia="Arial Unicode MS"/>
          <w:b/>
          <w:sz w:val="26"/>
          <w:szCs w:val="26"/>
        </w:rPr>
        <w:t>ownership</w:t>
      </w:r>
      <w:r w:rsidRPr="008102C9">
        <w:rPr>
          <w:rFonts w:eastAsia="Arial Unicode MS"/>
          <w:b/>
          <w:sz w:val="26"/>
          <w:szCs w:val="26"/>
        </w:rPr>
        <w:t xml:space="preserve"> and cannot therefore be impeached where it’s covered by the exception </w:t>
      </w:r>
      <w:r w:rsidR="00F56E9D" w:rsidRPr="008102C9">
        <w:rPr>
          <w:rFonts w:eastAsia="Arial Unicode MS"/>
          <w:b/>
          <w:sz w:val="26"/>
          <w:szCs w:val="26"/>
        </w:rPr>
        <w:t xml:space="preserve">under </w:t>
      </w:r>
      <w:r w:rsidRPr="008102C9">
        <w:rPr>
          <w:rFonts w:eastAsia="Arial Unicode MS"/>
          <w:b/>
          <w:sz w:val="26"/>
          <w:szCs w:val="26"/>
        </w:rPr>
        <w:t>Section 64 and 176 of RTA one of which is of course fraud.</w:t>
      </w:r>
    </w:p>
    <w:p w:rsidR="007A6B28" w:rsidRPr="008102C9" w:rsidRDefault="007A6B28" w:rsidP="0078492C">
      <w:pPr>
        <w:spacing w:line="276" w:lineRule="auto"/>
        <w:ind w:left="907" w:right="907"/>
        <w:jc w:val="both"/>
        <w:rPr>
          <w:rFonts w:eastAsia="Arial Unicode MS"/>
          <w:b/>
          <w:sz w:val="26"/>
          <w:szCs w:val="26"/>
        </w:rPr>
      </w:pPr>
    </w:p>
    <w:p w:rsidR="007A6B28" w:rsidRPr="008102C9" w:rsidRDefault="007A6B28" w:rsidP="0078492C">
      <w:pPr>
        <w:spacing w:line="276" w:lineRule="auto"/>
        <w:ind w:left="907" w:right="907"/>
        <w:jc w:val="both"/>
        <w:rPr>
          <w:rFonts w:eastAsia="Arial Unicode MS"/>
          <w:b/>
          <w:sz w:val="26"/>
          <w:szCs w:val="26"/>
        </w:rPr>
      </w:pPr>
      <w:r w:rsidRPr="008102C9">
        <w:rPr>
          <w:rFonts w:eastAsia="Arial Unicode MS"/>
          <w:b/>
          <w:sz w:val="26"/>
          <w:szCs w:val="26"/>
        </w:rPr>
        <w:t>From the evidence of both parties, the plaintiff is the registered proprietor of plot 4, block 384 land at Bujamanyo just liked the defendant is the proprietor of block 393 , 385, 395 plot 5 at Kampefu. Therefore both the plaintiff and defendant are the legitimate owners of their respective lands registered into their names and in answer to issue 1, the plaintiff is the legitimate owner of plot 4 block 384 land a Bujamanyo.</w:t>
      </w:r>
    </w:p>
    <w:p w:rsidR="007A6B28" w:rsidRPr="008102C9" w:rsidRDefault="007A6B28" w:rsidP="0078492C">
      <w:pPr>
        <w:spacing w:line="276" w:lineRule="auto"/>
        <w:ind w:left="907" w:right="907"/>
        <w:jc w:val="both"/>
        <w:rPr>
          <w:rFonts w:eastAsia="Arial Unicode MS"/>
          <w:b/>
          <w:sz w:val="26"/>
          <w:szCs w:val="26"/>
        </w:rPr>
      </w:pPr>
    </w:p>
    <w:p w:rsidR="007A6B28" w:rsidRPr="008102C9" w:rsidRDefault="005B2B0A" w:rsidP="0078492C">
      <w:pPr>
        <w:spacing w:line="276" w:lineRule="auto"/>
        <w:ind w:left="907" w:right="907"/>
        <w:jc w:val="both"/>
        <w:rPr>
          <w:rFonts w:eastAsia="Arial Unicode MS"/>
          <w:b/>
          <w:sz w:val="26"/>
          <w:szCs w:val="26"/>
        </w:rPr>
      </w:pPr>
      <w:r w:rsidRPr="008102C9">
        <w:rPr>
          <w:rFonts w:eastAsia="Arial Unicode MS"/>
          <w:b/>
          <w:sz w:val="26"/>
          <w:szCs w:val="26"/>
        </w:rPr>
        <w:t xml:space="preserve">On </w:t>
      </w:r>
      <w:r w:rsidR="00F56E9D" w:rsidRPr="008102C9">
        <w:rPr>
          <w:rFonts w:eastAsia="Arial Unicode MS"/>
          <w:b/>
          <w:sz w:val="26"/>
          <w:szCs w:val="26"/>
        </w:rPr>
        <w:t>issue</w:t>
      </w:r>
      <w:r w:rsidRPr="008102C9">
        <w:rPr>
          <w:rFonts w:eastAsia="Arial Unicode MS"/>
          <w:b/>
          <w:sz w:val="26"/>
          <w:szCs w:val="26"/>
        </w:rPr>
        <w:t xml:space="preserve"> 2</w:t>
      </w:r>
      <w:r w:rsidR="00F56E9D" w:rsidRPr="008102C9">
        <w:rPr>
          <w:rFonts w:eastAsia="Arial Unicode MS"/>
          <w:b/>
          <w:sz w:val="26"/>
          <w:szCs w:val="26"/>
        </w:rPr>
        <w:t>: A</w:t>
      </w:r>
      <w:r w:rsidR="007A6B28" w:rsidRPr="008102C9">
        <w:rPr>
          <w:rFonts w:eastAsia="Arial Unicode MS"/>
          <w:b/>
          <w:sz w:val="26"/>
          <w:szCs w:val="26"/>
        </w:rPr>
        <w:t>s to whether the defendant’s certificate of title relates to the suit land in dispute that is plot 4 block 384 land at Bujamanyo, the defendant has alleged fraud on the side of the plaintiff.</w:t>
      </w:r>
      <w:r w:rsidR="00F56E9D" w:rsidRPr="008102C9">
        <w:rPr>
          <w:rFonts w:eastAsia="Arial Unicode MS"/>
          <w:b/>
          <w:sz w:val="26"/>
          <w:szCs w:val="26"/>
        </w:rPr>
        <w:t xml:space="preserve"> </w:t>
      </w:r>
      <w:r w:rsidR="007A6B28" w:rsidRPr="008102C9">
        <w:rPr>
          <w:rFonts w:eastAsia="Arial Unicode MS"/>
          <w:b/>
          <w:sz w:val="26"/>
          <w:szCs w:val="26"/>
        </w:rPr>
        <w:t>The defendant’s case is that the plaintiff has fraudulently surveyed out of its existing plot 5 blocks 385, 393 and 395 with a Certificate of title and relied on the report of the late Kig</w:t>
      </w:r>
      <w:r w:rsidR="00F56E9D" w:rsidRPr="008102C9">
        <w:rPr>
          <w:rFonts w:eastAsia="Arial Unicode MS"/>
          <w:b/>
          <w:sz w:val="26"/>
          <w:szCs w:val="26"/>
        </w:rPr>
        <w:t>g</w:t>
      </w:r>
      <w:r w:rsidR="007A6B28" w:rsidRPr="008102C9">
        <w:rPr>
          <w:rFonts w:eastAsia="Arial Unicode MS"/>
          <w:b/>
          <w:sz w:val="26"/>
          <w:szCs w:val="26"/>
        </w:rPr>
        <w:t>undu t</w:t>
      </w:r>
      <w:r w:rsidR="00F56E9D" w:rsidRPr="008102C9">
        <w:rPr>
          <w:rFonts w:eastAsia="Arial Unicode MS"/>
          <w:b/>
          <w:sz w:val="26"/>
          <w:szCs w:val="26"/>
        </w:rPr>
        <w:t>he t</w:t>
      </w:r>
      <w:r w:rsidR="007A6B28" w:rsidRPr="008102C9">
        <w:rPr>
          <w:rFonts w:eastAsia="Arial Unicode MS"/>
          <w:b/>
          <w:sz w:val="26"/>
          <w:szCs w:val="26"/>
        </w:rPr>
        <w:t>hen surveyor.</w:t>
      </w:r>
    </w:p>
    <w:p w:rsidR="007A6B28" w:rsidRPr="008102C9" w:rsidRDefault="007A6B28" w:rsidP="0078492C">
      <w:pPr>
        <w:spacing w:line="276" w:lineRule="auto"/>
        <w:ind w:left="907" w:right="907"/>
        <w:jc w:val="both"/>
        <w:rPr>
          <w:rFonts w:eastAsia="Arial Unicode MS"/>
          <w:b/>
          <w:sz w:val="26"/>
          <w:szCs w:val="26"/>
        </w:rPr>
      </w:pPr>
    </w:p>
    <w:p w:rsidR="007A6B28" w:rsidRPr="008102C9" w:rsidRDefault="007A6B28" w:rsidP="0078492C">
      <w:pPr>
        <w:spacing w:line="276" w:lineRule="auto"/>
        <w:ind w:left="907" w:right="907"/>
        <w:jc w:val="both"/>
        <w:rPr>
          <w:rFonts w:eastAsia="Arial Unicode MS"/>
          <w:b/>
          <w:sz w:val="26"/>
          <w:szCs w:val="26"/>
        </w:rPr>
      </w:pPr>
      <w:r w:rsidRPr="008102C9">
        <w:rPr>
          <w:rFonts w:eastAsia="Arial Unicode MS"/>
          <w:b/>
          <w:sz w:val="26"/>
          <w:szCs w:val="26"/>
        </w:rPr>
        <w:t xml:space="preserve">This position was however contradicted by all the expert witnesses called by Court like the </w:t>
      </w:r>
      <w:r w:rsidR="005B2B0A" w:rsidRPr="008102C9">
        <w:rPr>
          <w:rFonts w:eastAsia="Arial Unicode MS"/>
          <w:b/>
          <w:sz w:val="26"/>
          <w:szCs w:val="26"/>
        </w:rPr>
        <w:t xml:space="preserve">Cartographer, </w:t>
      </w:r>
      <w:r w:rsidR="00BA40A3" w:rsidRPr="008102C9">
        <w:rPr>
          <w:rFonts w:eastAsia="Arial Unicode MS"/>
          <w:b/>
          <w:sz w:val="26"/>
          <w:szCs w:val="26"/>
        </w:rPr>
        <w:t>the Registrar of T</w:t>
      </w:r>
      <w:r w:rsidRPr="008102C9">
        <w:rPr>
          <w:rFonts w:eastAsia="Arial Unicode MS"/>
          <w:b/>
          <w:sz w:val="26"/>
          <w:szCs w:val="26"/>
        </w:rPr>
        <w:t>itles and the District Staff Surveyor.</w:t>
      </w:r>
    </w:p>
    <w:p w:rsidR="007A6B28" w:rsidRPr="008102C9" w:rsidRDefault="007A6B28" w:rsidP="0078492C">
      <w:pPr>
        <w:spacing w:line="276" w:lineRule="auto"/>
        <w:ind w:left="907" w:right="907"/>
        <w:jc w:val="both"/>
        <w:rPr>
          <w:rFonts w:eastAsia="Arial Unicode MS"/>
          <w:b/>
          <w:sz w:val="26"/>
          <w:szCs w:val="26"/>
        </w:rPr>
      </w:pPr>
    </w:p>
    <w:p w:rsidR="007A6B28" w:rsidRPr="008102C9" w:rsidRDefault="007A6B28" w:rsidP="0078492C">
      <w:pPr>
        <w:spacing w:line="276" w:lineRule="auto"/>
        <w:ind w:left="907" w:right="907"/>
        <w:jc w:val="both"/>
        <w:rPr>
          <w:rFonts w:eastAsia="Arial Unicode MS"/>
          <w:b/>
          <w:sz w:val="26"/>
          <w:szCs w:val="26"/>
        </w:rPr>
      </w:pPr>
      <w:r w:rsidRPr="008102C9">
        <w:rPr>
          <w:rFonts w:eastAsia="Arial Unicode MS"/>
          <w:b/>
          <w:sz w:val="26"/>
          <w:szCs w:val="26"/>
        </w:rPr>
        <w:t xml:space="preserve">All </w:t>
      </w:r>
      <w:r w:rsidR="00F56E9D" w:rsidRPr="008102C9">
        <w:rPr>
          <w:rFonts w:eastAsia="Arial Unicode MS"/>
          <w:b/>
          <w:sz w:val="26"/>
          <w:szCs w:val="26"/>
        </w:rPr>
        <w:t xml:space="preserve">the </w:t>
      </w:r>
      <w:r w:rsidRPr="008102C9">
        <w:rPr>
          <w:rFonts w:eastAsia="Arial Unicode MS"/>
          <w:b/>
          <w:sz w:val="26"/>
          <w:szCs w:val="26"/>
        </w:rPr>
        <w:t>three testified that the plaintiff’s land is about 4 kilometres away from the defendant’s land. That the lands are in different estates. The plaintiff’s at Bujamanyo and the defendants at Kampefu.</w:t>
      </w:r>
    </w:p>
    <w:p w:rsidR="007A6B28" w:rsidRPr="008102C9" w:rsidRDefault="007A6B28" w:rsidP="0078492C">
      <w:pPr>
        <w:spacing w:line="276" w:lineRule="auto"/>
        <w:ind w:left="907" w:right="907"/>
        <w:jc w:val="both"/>
        <w:rPr>
          <w:rFonts w:eastAsia="Arial Unicode MS"/>
          <w:b/>
          <w:sz w:val="26"/>
          <w:szCs w:val="26"/>
        </w:rPr>
      </w:pPr>
    </w:p>
    <w:p w:rsidR="00F56E9D" w:rsidRPr="008102C9" w:rsidRDefault="007A6B28" w:rsidP="0078492C">
      <w:pPr>
        <w:spacing w:line="276" w:lineRule="auto"/>
        <w:ind w:left="907" w:right="907"/>
        <w:jc w:val="both"/>
        <w:rPr>
          <w:rFonts w:eastAsia="Arial Unicode MS"/>
          <w:b/>
          <w:sz w:val="26"/>
          <w:szCs w:val="26"/>
        </w:rPr>
      </w:pPr>
      <w:r w:rsidRPr="008102C9">
        <w:rPr>
          <w:rFonts w:eastAsia="Arial Unicode MS"/>
          <w:b/>
          <w:sz w:val="26"/>
          <w:szCs w:val="26"/>
        </w:rPr>
        <w:t>The re</w:t>
      </w:r>
      <w:r w:rsidR="00EB5C44" w:rsidRPr="008102C9">
        <w:rPr>
          <w:rFonts w:eastAsia="Arial Unicode MS"/>
          <w:b/>
          <w:sz w:val="26"/>
          <w:szCs w:val="26"/>
        </w:rPr>
        <w:t>-</w:t>
      </w:r>
      <w:r w:rsidRPr="008102C9">
        <w:rPr>
          <w:rFonts w:eastAsia="Arial Unicode MS"/>
          <w:b/>
          <w:sz w:val="26"/>
          <w:szCs w:val="26"/>
        </w:rPr>
        <w:t xml:space="preserve">opening of the boundaries of the two plots </w:t>
      </w:r>
      <w:r w:rsidR="00EB5C44" w:rsidRPr="008102C9">
        <w:rPr>
          <w:rFonts w:eastAsia="Arial Unicode MS"/>
          <w:b/>
          <w:sz w:val="26"/>
          <w:szCs w:val="26"/>
        </w:rPr>
        <w:t>ordered by the land tri</w:t>
      </w:r>
      <w:r w:rsidRPr="008102C9">
        <w:rPr>
          <w:rFonts w:eastAsia="Arial Unicode MS"/>
          <w:b/>
          <w:sz w:val="26"/>
          <w:szCs w:val="26"/>
        </w:rPr>
        <w:t>bunal showed that the two pieces of land are 3.8 Kilometers apart.</w:t>
      </w:r>
    </w:p>
    <w:p w:rsidR="00F56E9D" w:rsidRPr="008102C9" w:rsidRDefault="00F56E9D" w:rsidP="0078492C">
      <w:pPr>
        <w:spacing w:line="276" w:lineRule="auto"/>
        <w:ind w:left="907" w:right="907"/>
        <w:jc w:val="both"/>
        <w:rPr>
          <w:rFonts w:eastAsia="Arial Unicode MS"/>
          <w:b/>
          <w:sz w:val="26"/>
          <w:szCs w:val="26"/>
        </w:rPr>
      </w:pPr>
    </w:p>
    <w:p w:rsidR="007A6B28" w:rsidRPr="008102C9" w:rsidRDefault="007A6B28" w:rsidP="0078492C">
      <w:pPr>
        <w:spacing w:line="276" w:lineRule="auto"/>
        <w:ind w:left="907" w:right="907"/>
        <w:jc w:val="both"/>
        <w:rPr>
          <w:rFonts w:eastAsia="Arial Unicode MS"/>
          <w:b/>
          <w:sz w:val="26"/>
          <w:szCs w:val="26"/>
        </w:rPr>
      </w:pPr>
      <w:r w:rsidRPr="008102C9">
        <w:rPr>
          <w:rFonts w:eastAsia="Arial Unicode MS"/>
          <w:b/>
          <w:sz w:val="26"/>
          <w:szCs w:val="26"/>
        </w:rPr>
        <w:t>It was also the testimony</w:t>
      </w:r>
      <w:r w:rsidR="00D92723" w:rsidRPr="008102C9">
        <w:rPr>
          <w:rFonts w:eastAsia="Arial Unicode MS"/>
          <w:b/>
          <w:sz w:val="26"/>
          <w:szCs w:val="26"/>
        </w:rPr>
        <w:t xml:space="preserve"> </w:t>
      </w:r>
      <w:r w:rsidRPr="008102C9">
        <w:rPr>
          <w:rFonts w:eastAsia="Arial Unicode MS"/>
          <w:b/>
          <w:sz w:val="26"/>
          <w:szCs w:val="26"/>
        </w:rPr>
        <w:t>of the Cartographer and the Registrar of Titles that the Deed plan in the plaintiff’s Certificate of title seem more authentic as it relates to the real acreage, area and location, including the size and shape of plot</w:t>
      </w:r>
      <w:r w:rsidR="00F56E9D" w:rsidRPr="008102C9">
        <w:rPr>
          <w:rFonts w:eastAsia="Arial Unicode MS"/>
          <w:b/>
          <w:sz w:val="26"/>
          <w:szCs w:val="26"/>
        </w:rPr>
        <w:t xml:space="preserve"> 4</w:t>
      </w:r>
      <w:r w:rsidRPr="008102C9">
        <w:rPr>
          <w:rFonts w:eastAsia="Arial Unicode MS"/>
          <w:b/>
          <w:sz w:val="26"/>
          <w:szCs w:val="26"/>
        </w:rPr>
        <w:t xml:space="preserve"> </w:t>
      </w:r>
      <w:r w:rsidR="00DF0CD5" w:rsidRPr="008102C9">
        <w:rPr>
          <w:rFonts w:eastAsia="Arial Unicode MS"/>
          <w:b/>
          <w:sz w:val="26"/>
          <w:szCs w:val="26"/>
        </w:rPr>
        <w:t xml:space="preserve">block 384 at Bujamanyo. They however, doubted the defendant’s deed plan in </w:t>
      </w:r>
      <w:r w:rsidR="00EB5C44" w:rsidRPr="008102C9">
        <w:rPr>
          <w:rFonts w:eastAsia="Arial Unicode MS"/>
          <w:b/>
          <w:sz w:val="26"/>
          <w:szCs w:val="26"/>
        </w:rPr>
        <w:t xml:space="preserve">his certificate of title which </w:t>
      </w:r>
      <w:r w:rsidR="00DF0CD5" w:rsidRPr="008102C9">
        <w:rPr>
          <w:rFonts w:eastAsia="Arial Unicode MS"/>
          <w:b/>
          <w:sz w:val="26"/>
          <w:szCs w:val="26"/>
        </w:rPr>
        <w:t>was parched up and if added as presented, the acreage would total to 1260 acres instead of 510. It was their conclusion which I have no reason to deviate from that whereas both certificates of titles are genuine, the dee</w:t>
      </w:r>
      <w:r w:rsidR="00F56E9D" w:rsidRPr="008102C9">
        <w:rPr>
          <w:rFonts w:eastAsia="Arial Unicode MS"/>
          <w:b/>
          <w:sz w:val="26"/>
          <w:szCs w:val="26"/>
        </w:rPr>
        <w:t>d</w:t>
      </w:r>
      <w:r w:rsidR="00DF0CD5" w:rsidRPr="008102C9">
        <w:rPr>
          <w:rFonts w:eastAsia="Arial Unicode MS"/>
          <w:b/>
          <w:sz w:val="26"/>
          <w:szCs w:val="26"/>
        </w:rPr>
        <w:t xml:space="preserve"> plan in the defendant’s Certificate of title was no</w:t>
      </w:r>
      <w:r w:rsidR="00F56E9D" w:rsidRPr="008102C9">
        <w:rPr>
          <w:rFonts w:eastAsia="Arial Unicode MS"/>
          <w:b/>
          <w:sz w:val="26"/>
          <w:szCs w:val="26"/>
        </w:rPr>
        <w:t>t</w:t>
      </w:r>
      <w:r w:rsidR="00DF0CD5" w:rsidRPr="008102C9">
        <w:rPr>
          <w:rFonts w:eastAsia="Arial Unicode MS"/>
          <w:b/>
          <w:sz w:val="26"/>
          <w:szCs w:val="26"/>
        </w:rPr>
        <w:t xml:space="preserve"> genuine. It was exaggerated.</w:t>
      </w:r>
    </w:p>
    <w:p w:rsidR="00DF0CD5" w:rsidRPr="008102C9" w:rsidRDefault="00DF0CD5" w:rsidP="0078492C">
      <w:pPr>
        <w:spacing w:line="276" w:lineRule="auto"/>
        <w:ind w:left="907" w:right="907"/>
        <w:jc w:val="both"/>
        <w:rPr>
          <w:rFonts w:eastAsia="Arial Unicode MS"/>
          <w:b/>
          <w:sz w:val="26"/>
          <w:szCs w:val="26"/>
        </w:rPr>
      </w:pPr>
    </w:p>
    <w:p w:rsidR="00DF0CD5" w:rsidRPr="008102C9" w:rsidRDefault="00DF0CD5" w:rsidP="0078492C">
      <w:pPr>
        <w:spacing w:line="276" w:lineRule="auto"/>
        <w:ind w:left="907" w:right="907"/>
        <w:jc w:val="both"/>
        <w:rPr>
          <w:rFonts w:eastAsia="Arial Unicode MS"/>
          <w:b/>
          <w:sz w:val="26"/>
          <w:szCs w:val="26"/>
        </w:rPr>
      </w:pPr>
      <w:r w:rsidRPr="008102C9">
        <w:rPr>
          <w:rFonts w:eastAsia="Arial Unicode MS"/>
          <w:b/>
          <w:sz w:val="26"/>
          <w:szCs w:val="26"/>
        </w:rPr>
        <w:t>It lacked a seal, date of certification etc and was patched up which is not the practice. The practice is that instead of alterations or rubbings, a new Deed Plan would be issued and imposed onto the one that was altered due to some mistakes.</w:t>
      </w:r>
    </w:p>
    <w:p w:rsidR="00DF0CD5" w:rsidRPr="008102C9" w:rsidRDefault="00DF0CD5" w:rsidP="0078492C">
      <w:pPr>
        <w:spacing w:line="276" w:lineRule="auto"/>
        <w:ind w:left="907" w:right="907"/>
        <w:jc w:val="both"/>
        <w:rPr>
          <w:rFonts w:eastAsia="Arial Unicode MS"/>
          <w:b/>
          <w:sz w:val="26"/>
          <w:szCs w:val="26"/>
        </w:rPr>
      </w:pPr>
    </w:p>
    <w:p w:rsidR="00DF0CD5" w:rsidRPr="008102C9" w:rsidRDefault="00DF0CD5" w:rsidP="0078492C">
      <w:pPr>
        <w:spacing w:line="276" w:lineRule="auto"/>
        <w:ind w:left="907" w:right="907"/>
        <w:jc w:val="both"/>
        <w:rPr>
          <w:rFonts w:eastAsia="Arial Unicode MS"/>
          <w:b/>
          <w:sz w:val="26"/>
          <w:szCs w:val="26"/>
        </w:rPr>
      </w:pPr>
      <w:r w:rsidRPr="008102C9">
        <w:rPr>
          <w:rFonts w:eastAsia="Arial Unicode MS"/>
          <w:b/>
          <w:sz w:val="26"/>
          <w:szCs w:val="26"/>
        </w:rPr>
        <w:t>Therefore the defendant</w:t>
      </w:r>
      <w:r w:rsidR="00F56E9D" w:rsidRPr="008102C9">
        <w:rPr>
          <w:rFonts w:eastAsia="Arial Unicode MS"/>
          <w:b/>
          <w:sz w:val="26"/>
          <w:szCs w:val="26"/>
        </w:rPr>
        <w:t>’s</w:t>
      </w:r>
      <w:r w:rsidRPr="008102C9">
        <w:rPr>
          <w:rFonts w:eastAsia="Arial Unicode MS"/>
          <w:b/>
          <w:sz w:val="26"/>
          <w:szCs w:val="26"/>
        </w:rPr>
        <w:t xml:space="preserve"> title does not related to the plaintiff’s land. His extension of the land to cover the plaintiff’s land was based on a mistake in the Deed Plan of his Certificate of Title that seemed to have been tampered with. So instead of restricting themselves to 510 acres leased to them, the defendants now occupy 1,260 acres. This does not make the case for fraud on the side of the plaintiff which has not been pro</w:t>
      </w:r>
      <w:r w:rsidR="00F56E9D" w:rsidRPr="008102C9">
        <w:rPr>
          <w:rFonts w:eastAsia="Arial Unicode MS"/>
          <w:b/>
          <w:sz w:val="26"/>
          <w:szCs w:val="26"/>
        </w:rPr>
        <w:t>ved but rather it points to a c</w:t>
      </w:r>
      <w:r w:rsidRPr="008102C9">
        <w:rPr>
          <w:rFonts w:eastAsia="Arial Unicode MS"/>
          <w:b/>
          <w:sz w:val="26"/>
          <w:szCs w:val="26"/>
        </w:rPr>
        <w:t>ase of trespass on the side of the defendant.</w:t>
      </w:r>
    </w:p>
    <w:p w:rsidR="00DF0CD5" w:rsidRPr="008102C9" w:rsidRDefault="00DF0CD5" w:rsidP="0078492C">
      <w:pPr>
        <w:spacing w:line="276" w:lineRule="auto"/>
        <w:ind w:left="907" w:right="907"/>
        <w:jc w:val="both"/>
        <w:rPr>
          <w:rFonts w:eastAsia="Arial Unicode MS"/>
          <w:b/>
          <w:sz w:val="26"/>
          <w:szCs w:val="26"/>
        </w:rPr>
      </w:pPr>
    </w:p>
    <w:p w:rsidR="00DF0CD5" w:rsidRPr="008102C9" w:rsidRDefault="00DF0CD5" w:rsidP="0078492C">
      <w:pPr>
        <w:spacing w:line="276" w:lineRule="auto"/>
        <w:ind w:left="907" w:right="907"/>
        <w:jc w:val="both"/>
        <w:rPr>
          <w:rFonts w:eastAsia="Arial Unicode MS"/>
          <w:b/>
          <w:sz w:val="26"/>
          <w:szCs w:val="26"/>
        </w:rPr>
      </w:pPr>
      <w:r w:rsidRPr="008102C9">
        <w:rPr>
          <w:rFonts w:eastAsia="Arial Unicode MS"/>
          <w:b/>
          <w:sz w:val="26"/>
          <w:szCs w:val="26"/>
        </w:rPr>
        <w:t>Hence since fraud is not proved, the defendant cannot be entitled to the reliefs claimed but the plaintiff shall be entitled to the relief’s claimed.</w:t>
      </w:r>
      <w:r w:rsidR="00F56E9D" w:rsidRPr="008102C9">
        <w:rPr>
          <w:rFonts w:eastAsia="Arial Unicode MS"/>
          <w:b/>
          <w:sz w:val="26"/>
          <w:szCs w:val="26"/>
        </w:rPr>
        <w:t>”</w:t>
      </w:r>
    </w:p>
    <w:p w:rsidR="00DF0CD5" w:rsidRPr="008102C9" w:rsidRDefault="00DF0CD5" w:rsidP="00490C69">
      <w:pPr>
        <w:spacing w:line="360" w:lineRule="auto"/>
        <w:jc w:val="both"/>
        <w:rPr>
          <w:rFonts w:eastAsia="Arial Unicode MS"/>
          <w:sz w:val="26"/>
          <w:szCs w:val="26"/>
        </w:rPr>
      </w:pPr>
    </w:p>
    <w:p w:rsidR="00DF0CD5" w:rsidRPr="008102C9" w:rsidRDefault="00DF0CD5" w:rsidP="00490C69">
      <w:pPr>
        <w:spacing w:line="360" w:lineRule="auto"/>
        <w:jc w:val="both"/>
        <w:rPr>
          <w:rFonts w:eastAsia="Arial Unicode MS"/>
          <w:sz w:val="26"/>
          <w:szCs w:val="26"/>
        </w:rPr>
      </w:pPr>
      <w:r w:rsidRPr="008102C9">
        <w:rPr>
          <w:rFonts w:eastAsia="Arial Unicode MS"/>
          <w:sz w:val="26"/>
          <w:szCs w:val="26"/>
        </w:rPr>
        <w:t xml:space="preserve">Further, during the trial, there was </w:t>
      </w:r>
      <w:r w:rsidR="00F56E9D" w:rsidRPr="008102C9">
        <w:rPr>
          <w:rFonts w:eastAsia="Arial Unicode MS"/>
          <w:sz w:val="26"/>
          <w:szCs w:val="26"/>
        </w:rPr>
        <w:t xml:space="preserve">no scheduling </w:t>
      </w:r>
      <w:r w:rsidRPr="008102C9">
        <w:rPr>
          <w:rFonts w:eastAsia="Arial Unicode MS"/>
          <w:sz w:val="26"/>
          <w:szCs w:val="26"/>
        </w:rPr>
        <w:t xml:space="preserve">conferencing. However, </w:t>
      </w:r>
      <w:r w:rsidR="00F56E9D" w:rsidRPr="008102C9">
        <w:rPr>
          <w:rFonts w:eastAsia="Arial Unicode MS"/>
          <w:sz w:val="26"/>
          <w:szCs w:val="26"/>
        </w:rPr>
        <w:t>the trial C</w:t>
      </w:r>
      <w:r w:rsidRPr="008102C9">
        <w:rPr>
          <w:rFonts w:eastAsia="Arial Unicode MS"/>
          <w:sz w:val="26"/>
          <w:szCs w:val="26"/>
        </w:rPr>
        <w:t>ourt framed t</w:t>
      </w:r>
      <w:r w:rsidR="00BA40A3" w:rsidRPr="008102C9">
        <w:rPr>
          <w:rFonts w:eastAsia="Arial Unicode MS"/>
          <w:sz w:val="26"/>
          <w:szCs w:val="26"/>
        </w:rPr>
        <w:t>hree</w:t>
      </w:r>
      <w:r w:rsidR="00EB5C44" w:rsidRPr="008102C9">
        <w:rPr>
          <w:rFonts w:eastAsia="Arial Unicode MS"/>
          <w:sz w:val="26"/>
          <w:szCs w:val="26"/>
        </w:rPr>
        <w:t xml:space="preserve"> issues for determination, (</w:t>
      </w:r>
      <w:r w:rsidR="005B2B0A" w:rsidRPr="008102C9">
        <w:rPr>
          <w:rFonts w:eastAsia="Arial Unicode MS"/>
          <w:sz w:val="26"/>
          <w:szCs w:val="26"/>
        </w:rPr>
        <w:t xml:space="preserve">see </w:t>
      </w:r>
      <w:r w:rsidRPr="008102C9">
        <w:rPr>
          <w:rFonts w:eastAsia="Arial Unicode MS"/>
          <w:sz w:val="26"/>
          <w:szCs w:val="26"/>
        </w:rPr>
        <w:t>page 90 last paragraph of the record of appeal)</w:t>
      </w:r>
      <w:r w:rsidR="00F56E9D" w:rsidRPr="008102C9">
        <w:rPr>
          <w:rFonts w:eastAsia="Arial Unicode MS"/>
          <w:sz w:val="26"/>
          <w:szCs w:val="26"/>
        </w:rPr>
        <w:t>:-</w:t>
      </w:r>
    </w:p>
    <w:p w:rsidR="00DF0CD5" w:rsidRPr="008102C9" w:rsidRDefault="00DF0CD5" w:rsidP="00DF0CD5">
      <w:pPr>
        <w:pStyle w:val="ListParagraph"/>
        <w:numPr>
          <w:ilvl w:val="0"/>
          <w:numId w:val="8"/>
        </w:numPr>
        <w:spacing w:line="360" w:lineRule="auto"/>
        <w:jc w:val="both"/>
        <w:rPr>
          <w:rFonts w:eastAsia="Arial Unicode MS"/>
          <w:sz w:val="26"/>
          <w:szCs w:val="26"/>
        </w:rPr>
      </w:pPr>
      <w:r w:rsidRPr="008102C9">
        <w:rPr>
          <w:rFonts w:eastAsia="Arial Unicode MS"/>
          <w:sz w:val="26"/>
          <w:szCs w:val="26"/>
        </w:rPr>
        <w:t xml:space="preserve">Who is the </w:t>
      </w:r>
      <w:r w:rsidR="00F56E9D" w:rsidRPr="008102C9">
        <w:rPr>
          <w:rFonts w:eastAsia="Arial Unicode MS"/>
          <w:sz w:val="26"/>
          <w:szCs w:val="26"/>
        </w:rPr>
        <w:t>rightful owner of the suit land?</w:t>
      </w:r>
    </w:p>
    <w:p w:rsidR="00DF0CD5" w:rsidRPr="008102C9" w:rsidRDefault="00DF0CD5" w:rsidP="00DF0CD5">
      <w:pPr>
        <w:pStyle w:val="ListParagraph"/>
        <w:numPr>
          <w:ilvl w:val="0"/>
          <w:numId w:val="8"/>
        </w:numPr>
        <w:spacing w:line="360" w:lineRule="auto"/>
        <w:jc w:val="both"/>
        <w:rPr>
          <w:rFonts w:eastAsia="Arial Unicode MS"/>
          <w:sz w:val="26"/>
          <w:szCs w:val="26"/>
        </w:rPr>
      </w:pPr>
      <w:r w:rsidRPr="008102C9">
        <w:rPr>
          <w:rFonts w:eastAsia="Arial Unicode MS"/>
          <w:sz w:val="26"/>
          <w:szCs w:val="26"/>
        </w:rPr>
        <w:t>Whether the defendant’s certificate of the title relates to the suit land.</w:t>
      </w:r>
    </w:p>
    <w:p w:rsidR="005B2B0A" w:rsidRPr="008102C9" w:rsidRDefault="005B2B0A" w:rsidP="00DF0CD5">
      <w:pPr>
        <w:pStyle w:val="ListParagraph"/>
        <w:numPr>
          <w:ilvl w:val="0"/>
          <w:numId w:val="8"/>
        </w:numPr>
        <w:spacing w:line="360" w:lineRule="auto"/>
        <w:jc w:val="both"/>
        <w:rPr>
          <w:rFonts w:eastAsia="Arial Unicode MS"/>
          <w:sz w:val="26"/>
          <w:szCs w:val="26"/>
        </w:rPr>
      </w:pPr>
      <w:r w:rsidRPr="008102C9">
        <w:rPr>
          <w:rFonts w:eastAsia="Arial Unicode MS"/>
          <w:sz w:val="26"/>
          <w:szCs w:val="26"/>
        </w:rPr>
        <w:t>Remedies available to the parties.</w:t>
      </w:r>
    </w:p>
    <w:p w:rsidR="00F56E9D" w:rsidRPr="008102C9" w:rsidRDefault="00F56E9D" w:rsidP="00DF0CD5">
      <w:pPr>
        <w:spacing w:line="360" w:lineRule="auto"/>
        <w:jc w:val="both"/>
        <w:rPr>
          <w:rFonts w:eastAsia="Arial Unicode MS"/>
          <w:sz w:val="26"/>
          <w:szCs w:val="26"/>
        </w:rPr>
      </w:pPr>
    </w:p>
    <w:p w:rsidR="00DF0CD5" w:rsidRPr="008102C9" w:rsidRDefault="00DF0CD5" w:rsidP="00DF0CD5">
      <w:pPr>
        <w:spacing w:line="360" w:lineRule="auto"/>
        <w:jc w:val="both"/>
        <w:rPr>
          <w:rFonts w:eastAsia="Arial Unicode MS"/>
          <w:sz w:val="26"/>
          <w:szCs w:val="26"/>
        </w:rPr>
      </w:pPr>
      <w:r w:rsidRPr="008102C9">
        <w:rPr>
          <w:rFonts w:eastAsia="Arial Unicode MS"/>
          <w:sz w:val="26"/>
          <w:szCs w:val="26"/>
        </w:rPr>
        <w:t>The grounds of appeal and submission</w:t>
      </w:r>
      <w:r w:rsidR="005B2B0A" w:rsidRPr="008102C9">
        <w:rPr>
          <w:rFonts w:eastAsia="Arial Unicode MS"/>
          <w:sz w:val="26"/>
          <w:szCs w:val="26"/>
        </w:rPr>
        <w:t>s</w:t>
      </w:r>
      <w:r w:rsidRPr="008102C9">
        <w:rPr>
          <w:rFonts w:eastAsia="Arial Unicode MS"/>
          <w:sz w:val="26"/>
          <w:szCs w:val="26"/>
        </w:rPr>
        <w:t xml:space="preserve"> of the appellant seem to introduce another issue, to wit, “which of the two lands is the suit land?</w:t>
      </w:r>
    </w:p>
    <w:p w:rsidR="00DF0CD5" w:rsidRPr="008102C9" w:rsidRDefault="00DF0CD5" w:rsidP="00DF0CD5">
      <w:pPr>
        <w:spacing w:line="360" w:lineRule="auto"/>
        <w:jc w:val="both"/>
        <w:rPr>
          <w:rFonts w:eastAsia="Arial Unicode MS"/>
          <w:sz w:val="26"/>
          <w:szCs w:val="26"/>
        </w:rPr>
      </w:pPr>
    </w:p>
    <w:p w:rsidR="00DF0CD5" w:rsidRPr="008102C9" w:rsidRDefault="00DF0CD5" w:rsidP="00DF0CD5">
      <w:pPr>
        <w:spacing w:line="360" w:lineRule="auto"/>
        <w:jc w:val="both"/>
        <w:rPr>
          <w:rFonts w:eastAsia="Arial Unicode MS"/>
          <w:sz w:val="26"/>
          <w:szCs w:val="26"/>
        </w:rPr>
      </w:pPr>
      <w:r w:rsidRPr="008102C9">
        <w:rPr>
          <w:rFonts w:eastAsia="Arial Unicode MS"/>
          <w:sz w:val="26"/>
          <w:szCs w:val="26"/>
        </w:rPr>
        <w:t>The respondent sued the appellant for trespass on his land comprised in LRV 2879 Folio 3 Gomba Block 384 plot 4 registered in the names of Bunkeddeko Livin</w:t>
      </w:r>
      <w:r w:rsidR="00F56E9D" w:rsidRPr="008102C9">
        <w:rPr>
          <w:rFonts w:eastAsia="Arial Unicode MS"/>
          <w:sz w:val="26"/>
          <w:szCs w:val="26"/>
        </w:rPr>
        <w:t>g</w:t>
      </w:r>
      <w:r w:rsidRPr="008102C9">
        <w:rPr>
          <w:rFonts w:eastAsia="Arial Unicode MS"/>
          <w:sz w:val="26"/>
          <w:szCs w:val="26"/>
        </w:rPr>
        <w:t>stone (the respondent</w:t>
      </w:r>
      <w:r w:rsidR="00F56E9D" w:rsidRPr="008102C9">
        <w:rPr>
          <w:rFonts w:eastAsia="Arial Unicode MS"/>
          <w:sz w:val="26"/>
          <w:szCs w:val="26"/>
        </w:rPr>
        <w:t xml:space="preserve">). The defendant in his defence and counterclaim </w:t>
      </w:r>
      <w:r w:rsidRPr="008102C9">
        <w:rPr>
          <w:rFonts w:eastAsia="Arial Unicode MS"/>
          <w:sz w:val="26"/>
          <w:szCs w:val="26"/>
        </w:rPr>
        <w:t>stated that he is the registered owner of LRV 1057 Folio 8 Gomba Block</w:t>
      </w:r>
      <w:r w:rsidR="00A52186" w:rsidRPr="008102C9">
        <w:rPr>
          <w:rFonts w:eastAsia="Arial Unicode MS"/>
          <w:sz w:val="26"/>
          <w:szCs w:val="26"/>
        </w:rPr>
        <w:t xml:space="preserve"> 385, 393 and 395, plot 5. In the counter claim, the defendant claimed that the respondent had registered a p</w:t>
      </w:r>
      <w:r w:rsidR="00F56E9D" w:rsidRPr="008102C9">
        <w:rPr>
          <w:rFonts w:eastAsia="Arial Unicode MS"/>
          <w:sz w:val="26"/>
          <w:szCs w:val="26"/>
        </w:rPr>
        <w:t>ortion of land out of his title, that</w:t>
      </w:r>
      <w:r w:rsidR="005B2B0A" w:rsidRPr="008102C9">
        <w:rPr>
          <w:rFonts w:eastAsia="Arial Unicode MS"/>
          <w:sz w:val="26"/>
          <w:szCs w:val="26"/>
        </w:rPr>
        <w:t xml:space="preserve"> is</w:t>
      </w:r>
      <w:r w:rsidR="00BA40A3" w:rsidRPr="008102C9">
        <w:rPr>
          <w:rFonts w:eastAsia="Arial Unicode MS"/>
          <w:sz w:val="26"/>
          <w:szCs w:val="26"/>
        </w:rPr>
        <w:t xml:space="preserve">, </w:t>
      </w:r>
      <w:r w:rsidR="00F56E9D" w:rsidRPr="008102C9">
        <w:rPr>
          <w:rFonts w:eastAsia="Arial Unicode MS"/>
          <w:sz w:val="26"/>
          <w:szCs w:val="26"/>
        </w:rPr>
        <w:t xml:space="preserve"> Block 385, 393 and 395 plot 5.</w:t>
      </w:r>
    </w:p>
    <w:p w:rsidR="00A52186" w:rsidRPr="008102C9" w:rsidRDefault="00A52186" w:rsidP="00DF0CD5">
      <w:pPr>
        <w:spacing w:line="360" w:lineRule="auto"/>
        <w:jc w:val="both"/>
        <w:rPr>
          <w:rFonts w:eastAsia="Arial Unicode MS"/>
          <w:sz w:val="26"/>
          <w:szCs w:val="26"/>
        </w:rPr>
      </w:pPr>
    </w:p>
    <w:p w:rsidR="00A52186" w:rsidRPr="008102C9" w:rsidRDefault="00A52186" w:rsidP="00DF0CD5">
      <w:pPr>
        <w:spacing w:line="360" w:lineRule="auto"/>
        <w:jc w:val="both"/>
        <w:rPr>
          <w:rFonts w:eastAsia="Arial Unicode MS"/>
          <w:sz w:val="26"/>
          <w:szCs w:val="26"/>
        </w:rPr>
      </w:pPr>
      <w:r w:rsidRPr="008102C9">
        <w:rPr>
          <w:rFonts w:eastAsia="Arial Unicode MS"/>
          <w:sz w:val="26"/>
          <w:szCs w:val="26"/>
        </w:rPr>
        <w:t xml:space="preserve">The suit land, in my view is LRV 2879 Folio 3 Gomba Block 384 plot 4 which the </w:t>
      </w:r>
      <w:r w:rsidR="00F56E9D" w:rsidRPr="008102C9">
        <w:rPr>
          <w:rFonts w:eastAsia="Arial Unicode MS"/>
          <w:sz w:val="26"/>
          <w:szCs w:val="26"/>
        </w:rPr>
        <w:t xml:space="preserve">trial </w:t>
      </w:r>
      <w:r w:rsidRPr="008102C9">
        <w:rPr>
          <w:rFonts w:eastAsia="Arial Unicode MS"/>
          <w:sz w:val="26"/>
          <w:szCs w:val="26"/>
        </w:rPr>
        <w:t>Court had to determine whether it was part of LRV 1057 Folio 8 Gomba Block 385, 393 and 395</w:t>
      </w:r>
      <w:r w:rsidR="00F56E9D" w:rsidRPr="008102C9">
        <w:rPr>
          <w:rFonts w:eastAsia="Arial Unicode MS"/>
          <w:sz w:val="26"/>
          <w:szCs w:val="26"/>
        </w:rPr>
        <w:t xml:space="preserve"> plot 5</w:t>
      </w:r>
      <w:r w:rsidRPr="008102C9">
        <w:rPr>
          <w:rFonts w:eastAsia="Arial Unicode MS"/>
          <w:sz w:val="26"/>
          <w:szCs w:val="26"/>
        </w:rPr>
        <w:t xml:space="preserve"> and which it established that it was an independent piece of land distinct and distant to the appellant’s </w:t>
      </w:r>
      <w:r w:rsidR="00F56E9D" w:rsidRPr="008102C9">
        <w:rPr>
          <w:rFonts w:eastAsia="Arial Unicode MS"/>
          <w:sz w:val="26"/>
          <w:szCs w:val="26"/>
        </w:rPr>
        <w:t xml:space="preserve">aforesaid </w:t>
      </w:r>
      <w:r w:rsidRPr="008102C9">
        <w:rPr>
          <w:rFonts w:eastAsia="Arial Unicode MS"/>
          <w:sz w:val="26"/>
          <w:szCs w:val="26"/>
        </w:rPr>
        <w:t>land.</w:t>
      </w:r>
    </w:p>
    <w:p w:rsidR="00A52186" w:rsidRPr="008102C9" w:rsidRDefault="00A52186" w:rsidP="00DF0CD5">
      <w:pPr>
        <w:spacing w:line="360" w:lineRule="auto"/>
        <w:jc w:val="both"/>
        <w:rPr>
          <w:rFonts w:eastAsia="Arial Unicode MS"/>
          <w:sz w:val="26"/>
          <w:szCs w:val="26"/>
        </w:rPr>
      </w:pPr>
    </w:p>
    <w:p w:rsidR="00A52186" w:rsidRPr="008102C9" w:rsidRDefault="00A52186" w:rsidP="00DF0CD5">
      <w:pPr>
        <w:spacing w:line="360" w:lineRule="auto"/>
        <w:jc w:val="both"/>
        <w:rPr>
          <w:rFonts w:eastAsia="Arial Unicode MS"/>
          <w:sz w:val="26"/>
          <w:szCs w:val="26"/>
        </w:rPr>
      </w:pPr>
      <w:r w:rsidRPr="008102C9">
        <w:rPr>
          <w:rFonts w:eastAsia="Arial Unicode MS"/>
          <w:sz w:val="26"/>
          <w:szCs w:val="26"/>
        </w:rPr>
        <w:t>The appellant claims tha</w:t>
      </w:r>
      <w:r w:rsidR="00EB5C44" w:rsidRPr="008102C9">
        <w:rPr>
          <w:rFonts w:eastAsia="Arial Unicode MS"/>
          <w:sz w:val="26"/>
          <w:szCs w:val="26"/>
        </w:rPr>
        <w:t>t</w:t>
      </w:r>
      <w:r w:rsidRPr="008102C9">
        <w:rPr>
          <w:rFonts w:eastAsia="Arial Unicode MS"/>
          <w:sz w:val="26"/>
          <w:szCs w:val="26"/>
        </w:rPr>
        <w:t xml:space="preserve"> the respondent’s title was apportioned from his lease and that </w:t>
      </w:r>
      <w:r w:rsidR="00F56E9D" w:rsidRPr="008102C9">
        <w:rPr>
          <w:rFonts w:eastAsia="Arial Unicode MS"/>
          <w:sz w:val="26"/>
          <w:szCs w:val="26"/>
        </w:rPr>
        <w:t>it</w:t>
      </w:r>
      <w:r w:rsidRPr="008102C9">
        <w:rPr>
          <w:rFonts w:eastAsia="Arial Unicode MS"/>
          <w:sz w:val="26"/>
          <w:szCs w:val="26"/>
        </w:rPr>
        <w:t xml:space="preserve"> has been occupying the whole parcel of land including block 384 plot 4. No evidence was adduced to show that the appellant was in occupation of the land comprised in LRV 2879 Folio 3 Gomba Block 384 plot 4. All the defence witnesses indicated that the appellant was in possession of LRV 1057, Folio 8 Gomba Blocks 385, 393 and 395 Plot 5 at Kampefu from 1977 and that it measures 510 hectares. See the testimony of DW1 at page 32 of the record of appeal, para 4 last line. This evidence is uncontroverted. None of the witnesses stated that LRV 2879 Folio 3 Gomba Block 384 plot 4 was an independent portion which the appellant occupied under a different tenure.</w:t>
      </w:r>
    </w:p>
    <w:p w:rsidR="00A52186" w:rsidRPr="008102C9" w:rsidRDefault="00A52186" w:rsidP="00DF0CD5">
      <w:pPr>
        <w:spacing w:line="360" w:lineRule="auto"/>
        <w:jc w:val="both"/>
        <w:rPr>
          <w:rFonts w:eastAsia="Arial Unicode MS"/>
          <w:sz w:val="26"/>
          <w:szCs w:val="26"/>
        </w:rPr>
      </w:pPr>
    </w:p>
    <w:p w:rsidR="00A52186" w:rsidRPr="008102C9" w:rsidRDefault="00A52186" w:rsidP="00DF0CD5">
      <w:pPr>
        <w:spacing w:line="360" w:lineRule="auto"/>
        <w:jc w:val="both"/>
        <w:rPr>
          <w:rFonts w:eastAsia="Arial Unicode MS"/>
          <w:sz w:val="26"/>
          <w:szCs w:val="26"/>
        </w:rPr>
      </w:pPr>
      <w:r w:rsidRPr="008102C9">
        <w:rPr>
          <w:rFonts w:eastAsia="Arial Unicode MS"/>
          <w:sz w:val="26"/>
          <w:szCs w:val="26"/>
        </w:rPr>
        <w:t xml:space="preserve">DW2 claims ( </w:t>
      </w:r>
      <w:r w:rsidR="0078492C" w:rsidRPr="008102C9">
        <w:rPr>
          <w:rFonts w:eastAsia="Arial Unicode MS"/>
          <w:sz w:val="26"/>
          <w:szCs w:val="26"/>
        </w:rPr>
        <w:t xml:space="preserve">see </w:t>
      </w:r>
      <w:r w:rsidRPr="008102C9">
        <w:rPr>
          <w:rFonts w:eastAsia="Arial Unicode MS"/>
          <w:sz w:val="26"/>
          <w:szCs w:val="26"/>
        </w:rPr>
        <w:t xml:space="preserve">page 36 of record of appeal) that the land in dispute was part of </w:t>
      </w:r>
      <w:r w:rsidR="00D92723" w:rsidRPr="008102C9">
        <w:rPr>
          <w:rFonts w:eastAsia="Arial Unicode MS"/>
          <w:sz w:val="26"/>
          <w:szCs w:val="26"/>
        </w:rPr>
        <w:t>the land which was inspected for</w:t>
      </w:r>
      <w:r w:rsidRPr="008102C9">
        <w:rPr>
          <w:rFonts w:eastAsia="Arial Unicode MS"/>
          <w:sz w:val="26"/>
          <w:szCs w:val="26"/>
        </w:rPr>
        <w:t xml:space="preserve"> purposes of granting the appellant lease. The learned trial magistrate scrutinized the evidence of the defence witnesses and found contradictions in the testimony of DW4 and DW5 watering down the evidence to support the claim of occupancy by the appellant.</w:t>
      </w:r>
    </w:p>
    <w:p w:rsidR="00A52186" w:rsidRPr="008102C9" w:rsidRDefault="00A52186" w:rsidP="00DF0CD5">
      <w:pPr>
        <w:spacing w:line="360" w:lineRule="auto"/>
        <w:jc w:val="both"/>
        <w:rPr>
          <w:rFonts w:eastAsia="Arial Unicode MS"/>
          <w:sz w:val="26"/>
          <w:szCs w:val="26"/>
        </w:rPr>
      </w:pPr>
    </w:p>
    <w:p w:rsidR="00A52186" w:rsidRPr="008102C9" w:rsidRDefault="00F56E9D" w:rsidP="00DF0CD5">
      <w:pPr>
        <w:spacing w:line="360" w:lineRule="auto"/>
        <w:jc w:val="both"/>
        <w:rPr>
          <w:rFonts w:eastAsia="Arial Unicode MS"/>
          <w:sz w:val="26"/>
          <w:szCs w:val="26"/>
        </w:rPr>
      </w:pPr>
      <w:r w:rsidRPr="008102C9">
        <w:rPr>
          <w:rFonts w:eastAsia="Arial Unicode MS"/>
          <w:sz w:val="26"/>
          <w:szCs w:val="26"/>
        </w:rPr>
        <w:t>Further, t</w:t>
      </w:r>
      <w:r w:rsidR="00A52186" w:rsidRPr="008102C9">
        <w:rPr>
          <w:rFonts w:eastAsia="Arial Unicode MS"/>
          <w:sz w:val="26"/>
          <w:szCs w:val="26"/>
        </w:rPr>
        <w:t>he evidence of DW1, DW2, DW3 and DW4 on the contrary indicates that the appellant applied for the land he occupied in 1977 and was granted a lease. Which means</w:t>
      </w:r>
      <w:r w:rsidRPr="008102C9">
        <w:rPr>
          <w:rFonts w:eastAsia="Arial Unicode MS"/>
          <w:sz w:val="26"/>
          <w:szCs w:val="26"/>
        </w:rPr>
        <w:t xml:space="preserve"> that</w:t>
      </w:r>
      <w:r w:rsidR="005B2B0A" w:rsidRPr="008102C9">
        <w:rPr>
          <w:rFonts w:eastAsia="Arial Unicode MS"/>
          <w:sz w:val="26"/>
          <w:szCs w:val="26"/>
        </w:rPr>
        <w:t xml:space="preserve"> it</w:t>
      </w:r>
      <w:r w:rsidR="00A52186" w:rsidRPr="008102C9">
        <w:rPr>
          <w:rFonts w:eastAsia="Arial Unicode MS"/>
          <w:sz w:val="26"/>
          <w:szCs w:val="26"/>
        </w:rPr>
        <w:t xml:space="preserve"> was never in occupation of the portion that was later leased to the respondent. Had </w:t>
      </w:r>
      <w:r w:rsidRPr="008102C9">
        <w:rPr>
          <w:rFonts w:eastAsia="Arial Unicode MS"/>
          <w:sz w:val="26"/>
          <w:szCs w:val="26"/>
        </w:rPr>
        <w:t>it</w:t>
      </w:r>
      <w:r w:rsidR="00A52186" w:rsidRPr="008102C9">
        <w:rPr>
          <w:rFonts w:eastAsia="Arial Unicode MS"/>
          <w:sz w:val="26"/>
          <w:szCs w:val="26"/>
        </w:rPr>
        <w:t xml:space="preserve"> been in occupation, there would be no reason for</w:t>
      </w:r>
      <w:r w:rsidR="005B2B0A" w:rsidRPr="008102C9">
        <w:rPr>
          <w:rFonts w:eastAsia="Arial Unicode MS"/>
          <w:sz w:val="26"/>
          <w:szCs w:val="26"/>
        </w:rPr>
        <w:t xml:space="preserve"> it</w:t>
      </w:r>
      <w:r w:rsidR="00A52186" w:rsidRPr="008102C9">
        <w:rPr>
          <w:rFonts w:eastAsia="Arial Unicode MS"/>
          <w:sz w:val="26"/>
          <w:szCs w:val="26"/>
        </w:rPr>
        <w:t xml:space="preserve"> to apply for one portion and leave out another.</w:t>
      </w:r>
    </w:p>
    <w:p w:rsidR="00A52186" w:rsidRPr="008102C9" w:rsidRDefault="00A52186" w:rsidP="00DF0CD5">
      <w:pPr>
        <w:spacing w:line="360" w:lineRule="auto"/>
        <w:jc w:val="both"/>
        <w:rPr>
          <w:rFonts w:eastAsia="Arial Unicode MS"/>
          <w:sz w:val="26"/>
          <w:szCs w:val="26"/>
        </w:rPr>
      </w:pPr>
    </w:p>
    <w:p w:rsidR="00A52186" w:rsidRPr="008102C9" w:rsidRDefault="00A52186" w:rsidP="00DF0CD5">
      <w:pPr>
        <w:spacing w:line="360" w:lineRule="auto"/>
        <w:jc w:val="both"/>
        <w:rPr>
          <w:rFonts w:eastAsia="Arial Unicode MS"/>
          <w:sz w:val="26"/>
          <w:szCs w:val="26"/>
        </w:rPr>
      </w:pPr>
      <w:r w:rsidRPr="008102C9">
        <w:rPr>
          <w:rFonts w:eastAsia="Arial Unicode MS"/>
          <w:sz w:val="26"/>
          <w:szCs w:val="26"/>
        </w:rPr>
        <w:t>The respondent testified that he saw the land in 1999 when it was unoccupied and applied for it. After applying for it, the appellant trespassed on it and later started grazing his cows on it.</w:t>
      </w:r>
    </w:p>
    <w:p w:rsidR="00A52186" w:rsidRPr="008102C9" w:rsidRDefault="00A52186" w:rsidP="00DF0CD5">
      <w:pPr>
        <w:spacing w:line="360" w:lineRule="auto"/>
        <w:jc w:val="both"/>
        <w:rPr>
          <w:rFonts w:eastAsia="Arial Unicode MS"/>
          <w:sz w:val="26"/>
          <w:szCs w:val="26"/>
        </w:rPr>
      </w:pPr>
    </w:p>
    <w:p w:rsidR="00A52186" w:rsidRPr="008102C9" w:rsidRDefault="00A52186" w:rsidP="00DF0CD5">
      <w:pPr>
        <w:spacing w:line="360" w:lineRule="auto"/>
        <w:jc w:val="both"/>
        <w:rPr>
          <w:rFonts w:eastAsia="Arial Unicode MS"/>
          <w:sz w:val="26"/>
          <w:szCs w:val="26"/>
        </w:rPr>
      </w:pPr>
      <w:r w:rsidRPr="008102C9">
        <w:rPr>
          <w:rFonts w:eastAsia="Arial Unicode MS"/>
          <w:sz w:val="26"/>
          <w:szCs w:val="26"/>
        </w:rPr>
        <w:t>The testimon</w:t>
      </w:r>
      <w:r w:rsidR="008D0640" w:rsidRPr="008102C9">
        <w:rPr>
          <w:rFonts w:eastAsia="Arial Unicode MS"/>
          <w:sz w:val="26"/>
          <w:szCs w:val="26"/>
        </w:rPr>
        <w:t>ies of PW1, PW2, PW3 and PW4 (p</w:t>
      </w:r>
      <w:r w:rsidRPr="008102C9">
        <w:rPr>
          <w:rFonts w:eastAsia="Arial Unicode MS"/>
          <w:sz w:val="26"/>
          <w:szCs w:val="26"/>
        </w:rPr>
        <w:t xml:space="preserve">age 10 last paragraph, </w:t>
      </w:r>
      <w:r w:rsidR="008D0640" w:rsidRPr="008102C9">
        <w:rPr>
          <w:rFonts w:eastAsia="Arial Unicode MS"/>
          <w:sz w:val="26"/>
          <w:szCs w:val="26"/>
        </w:rPr>
        <w:t xml:space="preserve">page </w:t>
      </w:r>
      <w:r w:rsidRPr="008102C9">
        <w:rPr>
          <w:rFonts w:eastAsia="Arial Unicode MS"/>
          <w:sz w:val="26"/>
          <w:szCs w:val="26"/>
        </w:rPr>
        <w:t>18 paragraph 2,</w:t>
      </w:r>
      <w:r w:rsidR="008D0640" w:rsidRPr="008102C9">
        <w:rPr>
          <w:rFonts w:eastAsia="Arial Unicode MS"/>
          <w:sz w:val="26"/>
          <w:szCs w:val="26"/>
        </w:rPr>
        <w:t xml:space="preserve"> page</w:t>
      </w:r>
      <w:r w:rsidRPr="008102C9">
        <w:rPr>
          <w:rFonts w:eastAsia="Arial Unicode MS"/>
          <w:sz w:val="26"/>
          <w:szCs w:val="26"/>
        </w:rPr>
        <w:t xml:space="preserve"> 19 paragraphs 1 and 3) all show that the land applied for and granted to the respondent does not form part of the land belonging to the appellant.</w:t>
      </w:r>
    </w:p>
    <w:p w:rsidR="00A52186" w:rsidRPr="008102C9" w:rsidRDefault="00A52186" w:rsidP="00DF0CD5">
      <w:pPr>
        <w:spacing w:line="360" w:lineRule="auto"/>
        <w:jc w:val="both"/>
        <w:rPr>
          <w:rFonts w:eastAsia="Arial Unicode MS"/>
          <w:sz w:val="26"/>
          <w:szCs w:val="26"/>
        </w:rPr>
      </w:pPr>
    </w:p>
    <w:p w:rsidR="00A52186" w:rsidRPr="008102C9" w:rsidRDefault="00A52186" w:rsidP="00DF0CD5">
      <w:pPr>
        <w:spacing w:line="360" w:lineRule="auto"/>
        <w:jc w:val="both"/>
        <w:rPr>
          <w:rFonts w:eastAsia="Arial Unicode MS"/>
          <w:sz w:val="26"/>
          <w:szCs w:val="26"/>
        </w:rPr>
      </w:pPr>
      <w:r w:rsidRPr="008102C9">
        <w:rPr>
          <w:rFonts w:eastAsia="Arial Unicode MS"/>
          <w:sz w:val="26"/>
          <w:szCs w:val="26"/>
        </w:rPr>
        <w:t>PW3 and PW4 testified that the title</w:t>
      </w:r>
      <w:r w:rsidR="00632DED" w:rsidRPr="008102C9">
        <w:rPr>
          <w:rFonts w:eastAsia="Arial Unicode MS"/>
          <w:sz w:val="26"/>
          <w:szCs w:val="26"/>
        </w:rPr>
        <w:t xml:space="preserve"> of the appellant was tampered with to appear as if the appellant’s land included the </w:t>
      </w:r>
      <w:r w:rsidR="00D92723" w:rsidRPr="008102C9">
        <w:rPr>
          <w:rFonts w:eastAsia="Arial Unicode MS"/>
          <w:sz w:val="26"/>
          <w:szCs w:val="26"/>
        </w:rPr>
        <w:t>respondents</w:t>
      </w:r>
      <w:r w:rsidR="00632DED" w:rsidRPr="008102C9">
        <w:rPr>
          <w:rFonts w:eastAsia="Arial Unicode MS"/>
          <w:sz w:val="26"/>
          <w:szCs w:val="26"/>
        </w:rPr>
        <w:t xml:space="preserve"> land (page 18 last line). This would ordinarily point to the fraud on the part of the appellant but Court did not dwell on that as it was not in issue.</w:t>
      </w:r>
    </w:p>
    <w:p w:rsidR="00632DED" w:rsidRPr="008102C9" w:rsidRDefault="00632DED" w:rsidP="00DF0CD5">
      <w:pPr>
        <w:spacing w:line="360" w:lineRule="auto"/>
        <w:jc w:val="both"/>
        <w:rPr>
          <w:rFonts w:eastAsia="Arial Unicode MS"/>
          <w:sz w:val="26"/>
          <w:szCs w:val="26"/>
        </w:rPr>
      </w:pPr>
    </w:p>
    <w:p w:rsidR="00632DED" w:rsidRPr="008102C9" w:rsidRDefault="00632DED" w:rsidP="00DF0CD5">
      <w:pPr>
        <w:spacing w:line="360" w:lineRule="auto"/>
        <w:jc w:val="both"/>
        <w:rPr>
          <w:rFonts w:eastAsia="Arial Unicode MS"/>
          <w:sz w:val="26"/>
          <w:szCs w:val="26"/>
        </w:rPr>
      </w:pPr>
      <w:r w:rsidRPr="008102C9">
        <w:rPr>
          <w:rFonts w:eastAsia="Arial Unicode MS"/>
          <w:sz w:val="26"/>
          <w:szCs w:val="26"/>
        </w:rPr>
        <w:t xml:space="preserve">The trial </w:t>
      </w:r>
      <w:r w:rsidR="00BA40A3" w:rsidRPr="008102C9">
        <w:rPr>
          <w:rFonts w:eastAsia="Arial Unicode MS"/>
          <w:sz w:val="26"/>
          <w:szCs w:val="26"/>
        </w:rPr>
        <w:t xml:space="preserve">chief </w:t>
      </w:r>
      <w:r w:rsidRPr="008102C9">
        <w:rPr>
          <w:rFonts w:eastAsia="Arial Unicode MS"/>
          <w:sz w:val="26"/>
          <w:szCs w:val="26"/>
        </w:rPr>
        <w:t>magistrate at page 93</w:t>
      </w:r>
      <w:r w:rsidR="008D0640" w:rsidRPr="008102C9">
        <w:rPr>
          <w:rFonts w:eastAsia="Arial Unicode MS"/>
          <w:sz w:val="26"/>
          <w:szCs w:val="26"/>
        </w:rPr>
        <w:t>,</w:t>
      </w:r>
      <w:r w:rsidRPr="008102C9">
        <w:rPr>
          <w:rFonts w:eastAsia="Arial Unicode MS"/>
          <w:sz w:val="26"/>
          <w:szCs w:val="26"/>
        </w:rPr>
        <w:t xml:space="preserve"> 4</w:t>
      </w:r>
      <w:r w:rsidRPr="008102C9">
        <w:rPr>
          <w:rFonts w:eastAsia="Arial Unicode MS"/>
          <w:sz w:val="26"/>
          <w:szCs w:val="26"/>
          <w:vertAlign w:val="superscript"/>
        </w:rPr>
        <w:t>th</w:t>
      </w:r>
      <w:r w:rsidRPr="008102C9">
        <w:rPr>
          <w:rFonts w:eastAsia="Arial Unicode MS"/>
          <w:sz w:val="26"/>
          <w:szCs w:val="26"/>
        </w:rPr>
        <w:t xml:space="preserve"> para</w:t>
      </w:r>
      <w:r w:rsidR="008D0640" w:rsidRPr="008102C9">
        <w:rPr>
          <w:rFonts w:eastAsia="Arial Unicode MS"/>
          <w:sz w:val="26"/>
          <w:szCs w:val="26"/>
        </w:rPr>
        <w:t>graph</w:t>
      </w:r>
      <w:r w:rsidRPr="008102C9">
        <w:rPr>
          <w:rFonts w:eastAsia="Arial Unicode MS"/>
          <w:sz w:val="26"/>
          <w:szCs w:val="26"/>
        </w:rPr>
        <w:t xml:space="preserve"> line 3</w:t>
      </w:r>
      <w:r w:rsidR="005B2B0A" w:rsidRPr="008102C9">
        <w:rPr>
          <w:rFonts w:eastAsia="Arial Unicode MS"/>
          <w:sz w:val="26"/>
          <w:szCs w:val="26"/>
        </w:rPr>
        <w:t xml:space="preserve"> of the record of appeal</w:t>
      </w:r>
      <w:r w:rsidRPr="008102C9">
        <w:rPr>
          <w:rFonts w:eastAsia="Arial Unicode MS"/>
          <w:sz w:val="26"/>
          <w:szCs w:val="26"/>
        </w:rPr>
        <w:t xml:space="preserve"> ably</w:t>
      </w:r>
      <w:r w:rsidR="005B2B0A" w:rsidRPr="008102C9">
        <w:rPr>
          <w:rFonts w:eastAsia="Arial Unicode MS"/>
          <w:sz w:val="26"/>
          <w:szCs w:val="26"/>
        </w:rPr>
        <w:t xml:space="preserve"> evaluated the evidence and was</w:t>
      </w:r>
      <w:r w:rsidRPr="008102C9">
        <w:rPr>
          <w:rFonts w:eastAsia="Arial Unicode MS"/>
          <w:sz w:val="26"/>
          <w:szCs w:val="26"/>
        </w:rPr>
        <w:t xml:space="preserve"> in no doubt that the defendant’s (now appellant) land did not relate to the plaintiff’s (now respondent) land. </w:t>
      </w:r>
      <w:r w:rsidR="00EB5C44" w:rsidRPr="008102C9">
        <w:rPr>
          <w:rFonts w:eastAsia="Arial Unicode MS"/>
          <w:sz w:val="26"/>
          <w:szCs w:val="26"/>
        </w:rPr>
        <w:t>The</w:t>
      </w:r>
      <w:r w:rsidRPr="008102C9">
        <w:rPr>
          <w:rFonts w:eastAsia="Arial Unicode MS"/>
          <w:sz w:val="26"/>
          <w:szCs w:val="26"/>
        </w:rPr>
        <w:t xml:space="preserve"> trial </w:t>
      </w:r>
      <w:r w:rsidR="008D0640" w:rsidRPr="008102C9">
        <w:rPr>
          <w:rFonts w:eastAsia="Arial Unicode MS"/>
          <w:sz w:val="26"/>
          <w:szCs w:val="26"/>
        </w:rPr>
        <w:t>Chief Magistrate</w:t>
      </w:r>
      <w:r w:rsidRPr="008102C9">
        <w:rPr>
          <w:rFonts w:eastAsia="Arial Unicode MS"/>
          <w:sz w:val="26"/>
          <w:szCs w:val="26"/>
        </w:rPr>
        <w:t xml:space="preserve"> compared the evidence of the deceased surveyors report (D Exh III) and the reports of the experts invited by Court and rightly found  that the appellant’s claims were false. </w:t>
      </w:r>
      <w:r w:rsidR="005B2B0A" w:rsidRPr="008102C9">
        <w:rPr>
          <w:rFonts w:eastAsia="Arial Unicode MS"/>
          <w:sz w:val="26"/>
          <w:szCs w:val="26"/>
        </w:rPr>
        <w:t>(</w:t>
      </w:r>
      <w:r w:rsidRPr="008102C9">
        <w:rPr>
          <w:rFonts w:eastAsia="Arial Unicode MS"/>
          <w:sz w:val="26"/>
          <w:szCs w:val="26"/>
        </w:rPr>
        <w:t>See page 93 para</w:t>
      </w:r>
      <w:r w:rsidR="008D0640" w:rsidRPr="008102C9">
        <w:rPr>
          <w:rFonts w:eastAsia="Arial Unicode MS"/>
          <w:sz w:val="26"/>
          <w:szCs w:val="26"/>
        </w:rPr>
        <w:t xml:space="preserve">graph </w:t>
      </w:r>
      <w:r w:rsidRPr="008102C9">
        <w:rPr>
          <w:rFonts w:eastAsia="Arial Unicode MS"/>
          <w:sz w:val="26"/>
          <w:szCs w:val="26"/>
        </w:rPr>
        <w:t>4 last line and para</w:t>
      </w:r>
      <w:r w:rsidR="008D0640" w:rsidRPr="008102C9">
        <w:rPr>
          <w:rFonts w:eastAsia="Arial Unicode MS"/>
          <w:sz w:val="26"/>
          <w:szCs w:val="26"/>
        </w:rPr>
        <w:t>graph</w:t>
      </w:r>
      <w:r w:rsidRPr="008102C9">
        <w:rPr>
          <w:rFonts w:eastAsia="Arial Unicode MS"/>
          <w:sz w:val="26"/>
          <w:szCs w:val="26"/>
        </w:rPr>
        <w:t xml:space="preserve"> 5</w:t>
      </w:r>
      <w:r w:rsidR="008D0640" w:rsidRPr="008102C9">
        <w:rPr>
          <w:rFonts w:eastAsia="Arial Unicode MS"/>
          <w:sz w:val="26"/>
          <w:szCs w:val="26"/>
        </w:rPr>
        <w:t xml:space="preserve"> of the record of appeal</w:t>
      </w:r>
      <w:r w:rsidR="005B2B0A" w:rsidRPr="008102C9">
        <w:rPr>
          <w:rFonts w:eastAsia="Arial Unicode MS"/>
          <w:sz w:val="26"/>
          <w:szCs w:val="26"/>
        </w:rPr>
        <w:t>).</w:t>
      </w:r>
    </w:p>
    <w:p w:rsidR="00632DED" w:rsidRPr="008102C9" w:rsidRDefault="00632DED" w:rsidP="00DF0CD5">
      <w:pPr>
        <w:spacing w:line="360" w:lineRule="auto"/>
        <w:jc w:val="both"/>
        <w:rPr>
          <w:rFonts w:eastAsia="Arial Unicode MS"/>
          <w:sz w:val="26"/>
          <w:szCs w:val="26"/>
        </w:rPr>
      </w:pPr>
    </w:p>
    <w:p w:rsidR="00632DED" w:rsidRPr="008102C9" w:rsidRDefault="00D92723" w:rsidP="00DF0CD5">
      <w:pPr>
        <w:spacing w:line="360" w:lineRule="auto"/>
        <w:jc w:val="both"/>
        <w:rPr>
          <w:rFonts w:eastAsia="Arial Unicode MS"/>
          <w:sz w:val="26"/>
          <w:szCs w:val="26"/>
        </w:rPr>
      </w:pPr>
      <w:r w:rsidRPr="008102C9">
        <w:rPr>
          <w:rFonts w:eastAsia="Arial Unicode MS"/>
          <w:sz w:val="26"/>
          <w:szCs w:val="26"/>
        </w:rPr>
        <w:t>By the time</w:t>
      </w:r>
      <w:r w:rsidR="00632DED" w:rsidRPr="008102C9">
        <w:rPr>
          <w:rFonts w:eastAsia="Arial Unicode MS"/>
          <w:sz w:val="26"/>
          <w:szCs w:val="26"/>
        </w:rPr>
        <w:t xml:space="preserve"> the respondent saw the land in 1999, it was not occupied by any one as there were no crops, kraals or wells. The case of </w:t>
      </w:r>
      <w:r w:rsidR="00632DED" w:rsidRPr="008102C9">
        <w:rPr>
          <w:rFonts w:eastAsia="Arial Unicode MS"/>
          <w:b/>
          <w:sz w:val="26"/>
          <w:szCs w:val="26"/>
        </w:rPr>
        <w:t>Marko Matovu &amp; ors vs Mohammed Seviri &amp; Anor (1978) HCB 171</w:t>
      </w:r>
      <w:r w:rsidR="00632DED" w:rsidRPr="008102C9">
        <w:rPr>
          <w:rFonts w:eastAsia="Arial Unicode MS"/>
          <w:sz w:val="26"/>
          <w:szCs w:val="26"/>
        </w:rPr>
        <w:t xml:space="preserve"> cited by Counsel for the appellant is not applicable in the facts of this case. No evidence was led to prove unregistered interests of the appellant in the portion failing outside his registered interests in LRV 1057 Folio 8 Block 385, 393 and 395 plot 5 at Kampefu. No evidence was adduced to prove knowledge of any unregistered interests nor the intention to defeat any unregistered interest.</w:t>
      </w:r>
    </w:p>
    <w:p w:rsidR="00632DED" w:rsidRPr="008102C9" w:rsidRDefault="00632DED" w:rsidP="00DF0CD5">
      <w:pPr>
        <w:spacing w:line="360" w:lineRule="auto"/>
        <w:jc w:val="both"/>
        <w:rPr>
          <w:rFonts w:eastAsia="Arial Unicode MS"/>
          <w:sz w:val="26"/>
          <w:szCs w:val="26"/>
        </w:rPr>
      </w:pPr>
    </w:p>
    <w:p w:rsidR="00632DED" w:rsidRPr="008102C9" w:rsidRDefault="00632DED" w:rsidP="00DF0CD5">
      <w:pPr>
        <w:spacing w:line="360" w:lineRule="auto"/>
        <w:jc w:val="both"/>
        <w:rPr>
          <w:rFonts w:eastAsia="Arial Unicode MS"/>
          <w:sz w:val="26"/>
          <w:szCs w:val="26"/>
        </w:rPr>
      </w:pPr>
      <w:r w:rsidRPr="008102C9">
        <w:rPr>
          <w:rFonts w:eastAsia="Arial Unicode MS"/>
          <w:sz w:val="26"/>
          <w:szCs w:val="26"/>
        </w:rPr>
        <w:t xml:space="preserve">Has the appellant been in occupation, no inspection and survey would have taken place unnoticed and </w:t>
      </w:r>
      <w:r w:rsidR="00A4405C" w:rsidRPr="008102C9">
        <w:rPr>
          <w:rFonts w:eastAsia="Arial Unicode MS"/>
          <w:sz w:val="26"/>
          <w:szCs w:val="26"/>
        </w:rPr>
        <w:t>unchallenged?</w:t>
      </w:r>
      <w:r w:rsidRPr="008102C9">
        <w:rPr>
          <w:rFonts w:eastAsia="Arial Unicode MS"/>
          <w:sz w:val="26"/>
          <w:szCs w:val="26"/>
        </w:rPr>
        <w:t xml:space="preserve"> That the survey of the suit land went on unchallenged to the level of the title issuance is clear indication that the land was vacant. That while applying for lease the appellant limited himself to what he occupied appeals to logic. Otherwise what would compel him to apply only for 510 hectares which covers</w:t>
      </w:r>
      <w:r w:rsidR="008D0640" w:rsidRPr="008102C9">
        <w:rPr>
          <w:rFonts w:eastAsia="Arial Unicode MS"/>
          <w:sz w:val="26"/>
          <w:szCs w:val="26"/>
        </w:rPr>
        <w:t xml:space="preserve"> its</w:t>
      </w:r>
      <w:r w:rsidRPr="008102C9">
        <w:rPr>
          <w:rFonts w:eastAsia="Arial Unicode MS"/>
          <w:sz w:val="26"/>
          <w:szCs w:val="26"/>
        </w:rPr>
        <w:t xml:space="preserve"> LRV 1057 block 385, 393 and 395 plot 5 and leave the rest unregistered?</w:t>
      </w:r>
    </w:p>
    <w:p w:rsidR="00632DED" w:rsidRPr="008102C9" w:rsidRDefault="00632DED" w:rsidP="00DF0CD5">
      <w:pPr>
        <w:spacing w:line="360" w:lineRule="auto"/>
        <w:jc w:val="both"/>
        <w:rPr>
          <w:rFonts w:eastAsia="Arial Unicode MS"/>
          <w:sz w:val="26"/>
          <w:szCs w:val="26"/>
        </w:rPr>
      </w:pPr>
    </w:p>
    <w:p w:rsidR="00632DED" w:rsidRPr="008102C9" w:rsidRDefault="00632DED" w:rsidP="00DF0CD5">
      <w:pPr>
        <w:spacing w:line="360" w:lineRule="auto"/>
        <w:jc w:val="both"/>
        <w:rPr>
          <w:rFonts w:eastAsia="Arial Unicode MS"/>
          <w:sz w:val="26"/>
          <w:szCs w:val="26"/>
        </w:rPr>
      </w:pPr>
      <w:r w:rsidRPr="008102C9">
        <w:rPr>
          <w:rFonts w:eastAsia="Arial Unicode MS"/>
          <w:sz w:val="26"/>
          <w:szCs w:val="26"/>
        </w:rPr>
        <w:t xml:space="preserve">The trial </w:t>
      </w:r>
      <w:r w:rsidR="005B2B0A" w:rsidRPr="008102C9">
        <w:rPr>
          <w:rFonts w:eastAsia="Arial Unicode MS"/>
          <w:sz w:val="26"/>
          <w:szCs w:val="26"/>
        </w:rPr>
        <w:t xml:space="preserve">chief </w:t>
      </w:r>
      <w:r w:rsidRPr="008102C9">
        <w:rPr>
          <w:rFonts w:eastAsia="Arial Unicode MS"/>
          <w:sz w:val="26"/>
          <w:szCs w:val="26"/>
        </w:rPr>
        <w:t xml:space="preserve">magistrate’s holding that both parties were owners of their respective lands cannot be faulted. It is my </w:t>
      </w:r>
      <w:r w:rsidR="008D0640" w:rsidRPr="008102C9">
        <w:rPr>
          <w:rFonts w:eastAsia="Arial Unicode MS"/>
          <w:sz w:val="26"/>
          <w:szCs w:val="26"/>
        </w:rPr>
        <w:t>considered view</w:t>
      </w:r>
      <w:r w:rsidRPr="008102C9">
        <w:rPr>
          <w:rFonts w:eastAsia="Arial Unicode MS"/>
          <w:sz w:val="26"/>
          <w:szCs w:val="26"/>
        </w:rPr>
        <w:t xml:space="preserve"> that the trial magistrate’s finding that the </w:t>
      </w:r>
      <w:r w:rsidR="00A4405C" w:rsidRPr="008102C9">
        <w:rPr>
          <w:rFonts w:eastAsia="Arial Unicode MS"/>
          <w:sz w:val="26"/>
          <w:szCs w:val="26"/>
        </w:rPr>
        <w:t>respondent was the rightful owner of plot 4 and that the appellant was a trespasser thereon was proper. The trial magistrate was also right in ordering the delivery of possession</w:t>
      </w:r>
      <w:r w:rsidR="008D0640" w:rsidRPr="008102C9">
        <w:rPr>
          <w:rFonts w:eastAsia="Arial Unicode MS"/>
          <w:sz w:val="26"/>
          <w:szCs w:val="26"/>
        </w:rPr>
        <w:t xml:space="preserve"> of the suit land</w:t>
      </w:r>
      <w:r w:rsidR="00A4405C" w:rsidRPr="008102C9">
        <w:rPr>
          <w:rFonts w:eastAsia="Arial Unicode MS"/>
          <w:sz w:val="26"/>
          <w:szCs w:val="26"/>
        </w:rPr>
        <w:t xml:space="preserve"> to the respondent. I find </w:t>
      </w:r>
      <w:r w:rsidR="008D0640" w:rsidRPr="008102C9">
        <w:rPr>
          <w:rFonts w:eastAsia="Arial Unicode MS"/>
          <w:sz w:val="26"/>
          <w:szCs w:val="26"/>
        </w:rPr>
        <w:t>no merit in grounds 1, 3 and 6. They ought to fail.</w:t>
      </w:r>
    </w:p>
    <w:p w:rsidR="007A6B28" w:rsidRPr="008102C9" w:rsidRDefault="007A6B28" w:rsidP="00490C69">
      <w:pPr>
        <w:spacing w:line="360" w:lineRule="auto"/>
        <w:jc w:val="both"/>
        <w:rPr>
          <w:rFonts w:eastAsia="Arial Unicode MS"/>
          <w:sz w:val="26"/>
          <w:szCs w:val="26"/>
        </w:rPr>
      </w:pPr>
    </w:p>
    <w:p w:rsidR="008D0640" w:rsidRPr="008102C9" w:rsidRDefault="008D0640" w:rsidP="008D0640">
      <w:pPr>
        <w:spacing w:line="360" w:lineRule="auto"/>
        <w:jc w:val="both"/>
        <w:rPr>
          <w:rFonts w:eastAsia="Arial Unicode MS"/>
          <w:b/>
          <w:sz w:val="26"/>
          <w:szCs w:val="26"/>
        </w:rPr>
      </w:pPr>
      <w:r w:rsidRPr="008102C9">
        <w:rPr>
          <w:rFonts w:eastAsia="Arial Unicode MS"/>
          <w:b/>
          <w:sz w:val="26"/>
          <w:szCs w:val="26"/>
        </w:rPr>
        <w:t xml:space="preserve">3.3 Ground 4: That the trial </w:t>
      </w:r>
      <w:r w:rsidR="005B2B0A" w:rsidRPr="008102C9">
        <w:rPr>
          <w:rFonts w:eastAsia="Arial Unicode MS"/>
          <w:b/>
          <w:sz w:val="26"/>
          <w:szCs w:val="26"/>
        </w:rPr>
        <w:t xml:space="preserve">chief magistrate </w:t>
      </w:r>
      <w:r w:rsidRPr="008102C9">
        <w:rPr>
          <w:rFonts w:eastAsia="Arial Unicode MS"/>
          <w:b/>
          <w:sz w:val="26"/>
          <w:szCs w:val="26"/>
        </w:rPr>
        <w:t>erred in law and fact when</w:t>
      </w:r>
      <w:r w:rsidR="005B2B0A" w:rsidRPr="008102C9">
        <w:rPr>
          <w:rFonts w:eastAsia="Arial Unicode MS"/>
          <w:b/>
          <w:sz w:val="26"/>
          <w:szCs w:val="26"/>
        </w:rPr>
        <w:t xml:space="preserve"> he</w:t>
      </w:r>
      <w:r w:rsidRPr="008102C9">
        <w:rPr>
          <w:rFonts w:eastAsia="Arial Unicode MS"/>
          <w:b/>
          <w:sz w:val="26"/>
          <w:szCs w:val="26"/>
        </w:rPr>
        <w:t xml:space="preserve"> failed to consider and properly and adequately scrutinize and evaluate the evidence of the appellant’s witnesses and in so failing thereby came to a wrong decision.</w:t>
      </w:r>
    </w:p>
    <w:p w:rsidR="008D0640" w:rsidRPr="008102C9" w:rsidRDefault="008D0640" w:rsidP="00490C69">
      <w:pPr>
        <w:spacing w:line="360" w:lineRule="auto"/>
        <w:jc w:val="both"/>
        <w:rPr>
          <w:rFonts w:eastAsia="Arial Unicode MS"/>
          <w:b/>
          <w:sz w:val="26"/>
          <w:szCs w:val="26"/>
        </w:rPr>
      </w:pPr>
    </w:p>
    <w:p w:rsidR="00A4405C" w:rsidRPr="008102C9" w:rsidRDefault="00A4405C" w:rsidP="00490C69">
      <w:pPr>
        <w:spacing w:line="360" w:lineRule="auto"/>
        <w:jc w:val="both"/>
        <w:rPr>
          <w:rFonts w:eastAsia="Arial Unicode MS"/>
          <w:sz w:val="26"/>
          <w:szCs w:val="26"/>
        </w:rPr>
      </w:pPr>
      <w:r w:rsidRPr="008102C9">
        <w:rPr>
          <w:rFonts w:eastAsia="Arial Unicode MS"/>
          <w:sz w:val="26"/>
          <w:szCs w:val="26"/>
        </w:rPr>
        <w:t>Counsel for the respondent submitted that the trial magistrate evaluated the evidence of all the witnesses adequately thereby arriving at the right decision. From the judgment, it is clear that trial magistrate scrutinized the evidence of each witness. All witnesses were confirming that the two lands were of different particulars. The expert evidence was overwhelming on the fact that the two lands were separate and distinct. Instead, they raise suspicion on the appellant’s title. He further said that the evaluation of evidence was adequate and t</w:t>
      </w:r>
      <w:r w:rsidR="008D0640" w:rsidRPr="008102C9">
        <w:rPr>
          <w:rFonts w:eastAsia="Arial Unicode MS"/>
          <w:sz w:val="26"/>
          <w:szCs w:val="26"/>
        </w:rPr>
        <w:t>hat the findings were the right</w:t>
      </w:r>
      <w:r w:rsidRPr="008102C9">
        <w:rPr>
          <w:rFonts w:eastAsia="Arial Unicode MS"/>
          <w:sz w:val="26"/>
          <w:szCs w:val="26"/>
        </w:rPr>
        <w:t xml:space="preserve"> one</w:t>
      </w:r>
      <w:r w:rsidR="008D0640" w:rsidRPr="008102C9">
        <w:rPr>
          <w:rFonts w:eastAsia="Arial Unicode MS"/>
          <w:sz w:val="26"/>
          <w:szCs w:val="26"/>
        </w:rPr>
        <w:t>s</w:t>
      </w:r>
      <w:r w:rsidRPr="008102C9">
        <w:rPr>
          <w:rFonts w:eastAsia="Arial Unicode MS"/>
          <w:sz w:val="26"/>
          <w:szCs w:val="26"/>
        </w:rPr>
        <w:t>. I hereby say that this ground 4 too has no merit and it ought to fail.</w:t>
      </w:r>
    </w:p>
    <w:p w:rsidR="00A4405C" w:rsidRPr="008102C9" w:rsidRDefault="00A4405C" w:rsidP="00490C69">
      <w:pPr>
        <w:spacing w:line="360" w:lineRule="auto"/>
        <w:jc w:val="both"/>
        <w:rPr>
          <w:rFonts w:eastAsia="Arial Unicode MS"/>
          <w:sz w:val="26"/>
          <w:szCs w:val="26"/>
        </w:rPr>
      </w:pPr>
    </w:p>
    <w:p w:rsidR="00A4405C" w:rsidRPr="008102C9" w:rsidRDefault="00A4405C" w:rsidP="00490C69">
      <w:pPr>
        <w:spacing w:line="360" w:lineRule="auto"/>
        <w:jc w:val="both"/>
        <w:rPr>
          <w:rFonts w:eastAsia="Arial Unicode MS"/>
          <w:sz w:val="26"/>
          <w:szCs w:val="26"/>
        </w:rPr>
      </w:pPr>
      <w:r w:rsidRPr="008102C9">
        <w:rPr>
          <w:rFonts w:eastAsia="Arial Unicode MS"/>
          <w:sz w:val="26"/>
          <w:szCs w:val="26"/>
        </w:rPr>
        <w:t xml:space="preserve">In the premises, I find no justification to fault the trial chief magistrate in his findings in his judgment. Wherefore, grounds 1, 3, 4 and 6 of appeal lack merit. </w:t>
      </w:r>
      <w:r w:rsidR="00EB5C44" w:rsidRPr="008102C9">
        <w:rPr>
          <w:rFonts w:eastAsia="Arial Unicode MS"/>
          <w:sz w:val="26"/>
          <w:szCs w:val="26"/>
        </w:rPr>
        <w:t>They</w:t>
      </w:r>
      <w:r w:rsidRPr="008102C9">
        <w:rPr>
          <w:rFonts w:eastAsia="Arial Unicode MS"/>
          <w:sz w:val="26"/>
          <w:szCs w:val="26"/>
        </w:rPr>
        <w:t xml:space="preserve"> are accordingly dismissed.</w:t>
      </w:r>
    </w:p>
    <w:p w:rsidR="00A4405C" w:rsidRPr="008102C9" w:rsidRDefault="00A4405C" w:rsidP="00490C69">
      <w:pPr>
        <w:spacing w:line="360" w:lineRule="auto"/>
        <w:jc w:val="both"/>
        <w:rPr>
          <w:rFonts w:eastAsia="Arial Unicode MS"/>
          <w:sz w:val="26"/>
          <w:szCs w:val="26"/>
        </w:rPr>
      </w:pPr>
    </w:p>
    <w:p w:rsidR="00A4405C" w:rsidRPr="008102C9" w:rsidRDefault="00A4405C" w:rsidP="00A4405C">
      <w:pPr>
        <w:spacing w:line="360" w:lineRule="auto"/>
        <w:jc w:val="both"/>
        <w:rPr>
          <w:rFonts w:eastAsia="Arial Unicode MS"/>
          <w:b/>
          <w:sz w:val="26"/>
          <w:szCs w:val="26"/>
        </w:rPr>
      </w:pPr>
      <w:r w:rsidRPr="008102C9">
        <w:rPr>
          <w:rFonts w:eastAsia="Arial Unicode MS"/>
          <w:b/>
          <w:sz w:val="26"/>
          <w:szCs w:val="26"/>
        </w:rPr>
        <w:t>3.</w:t>
      </w:r>
      <w:r w:rsidR="008D0640" w:rsidRPr="008102C9">
        <w:rPr>
          <w:rFonts w:eastAsia="Arial Unicode MS"/>
          <w:b/>
          <w:sz w:val="26"/>
          <w:szCs w:val="26"/>
        </w:rPr>
        <w:t>4</w:t>
      </w:r>
      <w:r w:rsidRPr="008102C9">
        <w:rPr>
          <w:rFonts w:eastAsia="Arial Unicode MS"/>
          <w:b/>
          <w:sz w:val="26"/>
          <w:szCs w:val="26"/>
        </w:rPr>
        <w:t xml:space="preserve"> Ground no.2: That the trial Court erred in law and fact in holding and coming to a finding that there had been no fraud on the part of the respondent.</w:t>
      </w:r>
    </w:p>
    <w:p w:rsidR="00A4405C" w:rsidRPr="008102C9" w:rsidRDefault="00A4405C" w:rsidP="00490C69">
      <w:pPr>
        <w:spacing w:line="360" w:lineRule="auto"/>
        <w:jc w:val="both"/>
        <w:rPr>
          <w:rFonts w:eastAsia="Arial Unicode MS"/>
          <w:sz w:val="26"/>
          <w:szCs w:val="26"/>
        </w:rPr>
      </w:pPr>
    </w:p>
    <w:p w:rsidR="00DA22D7" w:rsidRPr="008102C9" w:rsidRDefault="00A4405C" w:rsidP="00DA22D7">
      <w:pPr>
        <w:spacing w:line="360" w:lineRule="auto"/>
        <w:jc w:val="both"/>
        <w:rPr>
          <w:rFonts w:eastAsia="Arial Unicode MS"/>
          <w:sz w:val="26"/>
          <w:szCs w:val="26"/>
        </w:rPr>
      </w:pPr>
      <w:r w:rsidRPr="008102C9">
        <w:rPr>
          <w:rFonts w:eastAsia="Arial Unicode MS"/>
          <w:sz w:val="26"/>
          <w:szCs w:val="26"/>
        </w:rPr>
        <w:t xml:space="preserve">It is the submissions by Counsel for the appellant that in acquiring registration of the suit </w:t>
      </w:r>
      <w:r w:rsidR="00BA52AF" w:rsidRPr="008102C9">
        <w:rPr>
          <w:rFonts w:eastAsia="Arial Unicode MS"/>
          <w:sz w:val="26"/>
          <w:szCs w:val="26"/>
        </w:rPr>
        <w:t>land, the respondent committed fraud. In his submission, counsel for the appellant gave particulars of fraud, to include:-</w:t>
      </w:r>
    </w:p>
    <w:p w:rsidR="00D92723" w:rsidRPr="008102C9" w:rsidRDefault="00D92723" w:rsidP="008D0640">
      <w:pPr>
        <w:pStyle w:val="ListParagraph"/>
        <w:numPr>
          <w:ilvl w:val="0"/>
          <w:numId w:val="15"/>
        </w:numPr>
        <w:spacing w:line="360" w:lineRule="auto"/>
        <w:jc w:val="both"/>
        <w:rPr>
          <w:rFonts w:eastAsia="Arial Unicode MS"/>
          <w:sz w:val="26"/>
          <w:szCs w:val="26"/>
        </w:rPr>
      </w:pPr>
      <w:r w:rsidRPr="008102C9">
        <w:rPr>
          <w:rFonts w:eastAsia="Arial Unicode MS"/>
          <w:sz w:val="26"/>
          <w:szCs w:val="26"/>
        </w:rPr>
        <w:t>The respondent was a former LCII chairman in the area where the land is l</w:t>
      </w:r>
      <w:r w:rsidR="00591BBE" w:rsidRPr="008102C9">
        <w:rPr>
          <w:rFonts w:eastAsia="Arial Unicode MS"/>
          <w:sz w:val="26"/>
          <w:szCs w:val="26"/>
        </w:rPr>
        <w:t>ocated and was himself aware of</w:t>
      </w:r>
      <w:r w:rsidR="008D0640" w:rsidRPr="008102C9">
        <w:rPr>
          <w:rFonts w:eastAsia="Arial Unicode MS"/>
          <w:sz w:val="26"/>
          <w:szCs w:val="26"/>
        </w:rPr>
        <w:t xml:space="preserve"> the existence of the a</w:t>
      </w:r>
      <w:r w:rsidRPr="008102C9">
        <w:rPr>
          <w:rFonts w:eastAsia="Arial Unicode MS"/>
          <w:sz w:val="26"/>
          <w:szCs w:val="26"/>
        </w:rPr>
        <w:t>ppellant’s farm and the land it occupied.</w:t>
      </w:r>
    </w:p>
    <w:p w:rsidR="00D92723" w:rsidRPr="008102C9" w:rsidRDefault="00D92723" w:rsidP="008D0640">
      <w:pPr>
        <w:pStyle w:val="ListParagraph"/>
        <w:numPr>
          <w:ilvl w:val="0"/>
          <w:numId w:val="15"/>
        </w:numPr>
        <w:spacing w:line="360" w:lineRule="auto"/>
        <w:jc w:val="both"/>
        <w:rPr>
          <w:rFonts w:eastAsia="Arial Unicode MS"/>
          <w:sz w:val="26"/>
          <w:szCs w:val="26"/>
        </w:rPr>
      </w:pPr>
      <w:r w:rsidRPr="008102C9">
        <w:rPr>
          <w:rFonts w:eastAsia="Arial Unicode MS"/>
          <w:sz w:val="26"/>
          <w:szCs w:val="26"/>
        </w:rPr>
        <w:t xml:space="preserve">By virtue of the </w:t>
      </w:r>
      <w:r w:rsidR="00591BBE" w:rsidRPr="008102C9">
        <w:rPr>
          <w:rFonts w:eastAsia="Arial Unicode MS"/>
          <w:sz w:val="26"/>
          <w:szCs w:val="26"/>
        </w:rPr>
        <w:t>respondent</w:t>
      </w:r>
      <w:r w:rsidR="008D0640" w:rsidRPr="008102C9">
        <w:rPr>
          <w:rFonts w:eastAsia="Arial Unicode MS"/>
          <w:sz w:val="26"/>
          <w:szCs w:val="26"/>
        </w:rPr>
        <w:t>’</w:t>
      </w:r>
      <w:r w:rsidR="00591BBE" w:rsidRPr="008102C9">
        <w:rPr>
          <w:rFonts w:eastAsia="Arial Unicode MS"/>
          <w:sz w:val="26"/>
          <w:szCs w:val="26"/>
        </w:rPr>
        <w:t>s</w:t>
      </w:r>
      <w:r w:rsidRPr="008102C9">
        <w:rPr>
          <w:rFonts w:eastAsia="Arial Unicode MS"/>
          <w:sz w:val="26"/>
          <w:szCs w:val="26"/>
        </w:rPr>
        <w:t xml:space="preserve"> said former position as LCII Chairman in that area, he also ought to have known that the land was in Lusozi Ntalagi where he ought to have got the LCI, LCII and the LCIII letters endorsing his application for a lease. Instead, he deliberately decided to get letters from elsewhere that is the LCI of Kabusenene village.</w:t>
      </w:r>
    </w:p>
    <w:p w:rsidR="00D92723" w:rsidRPr="008102C9" w:rsidRDefault="00D92723" w:rsidP="008D0640">
      <w:pPr>
        <w:pStyle w:val="ListParagraph"/>
        <w:numPr>
          <w:ilvl w:val="0"/>
          <w:numId w:val="15"/>
        </w:numPr>
        <w:spacing w:line="360" w:lineRule="auto"/>
        <w:jc w:val="both"/>
        <w:rPr>
          <w:rFonts w:eastAsia="Arial Unicode MS"/>
          <w:sz w:val="26"/>
          <w:szCs w:val="26"/>
        </w:rPr>
      </w:pPr>
      <w:r w:rsidRPr="008102C9">
        <w:rPr>
          <w:rFonts w:eastAsia="Arial Unicode MS"/>
          <w:sz w:val="26"/>
          <w:szCs w:val="26"/>
        </w:rPr>
        <w:t>By refusing to follow the law and get the application for a lease endorsed by the LCI-III of the actual area where the disputed land is located, the respondent was being evasive and fraudulent.</w:t>
      </w:r>
    </w:p>
    <w:p w:rsidR="00D92723" w:rsidRPr="008102C9" w:rsidRDefault="00D92723" w:rsidP="00D92723">
      <w:pPr>
        <w:spacing w:line="360" w:lineRule="auto"/>
        <w:jc w:val="both"/>
        <w:rPr>
          <w:rFonts w:eastAsia="Arial Unicode MS"/>
          <w:sz w:val="26"/>
          <w:szCs w:val="26"/>
        </w:rPr>
      </w:pPr>
    </w:p>
    <w:p w:rsidR="00D92723" w:rsidRPr="008102C9" w:rsidRDefault="008D0640" w:rsidP="00D92723">
      <w:pPr>
        <w:spacing w:line="360" w:lineRule="auto"/>
        <w:jc w:val="both"/>
        <w:rPr>
          <w:rFonts w:eastAsia="Arial Unicode MS"/>
          <w:sz w:val="26"/>
          <w:szCs w:val="26"/>
        </w:rPr>
      </w:pPr>
      <w:r w:rsidRPr="008102C9">
        <w:rPr>
          <w:rFonts w:eastAsia="Arial Unicode MS"/>
          <w:sz w:val="26"/>
          <w:szCs w:val="26"/>
        </w:rPr>
        <w:t>Counsel for the appellant summarized in this submissions that t</w:t>
      </w:r>
      <w:r w:rsidR="00D92723" w:rsidRPr="008102C9">
        <w:rPr>
          <w:rFonts w:eastAsia="Arial Unicode MS"/>
          <w:sz w:val="26"/>
          <w:szCs w:val="26"/>
        </w:rPr>
        <w:t>he respondent’s conduct in the case presently before this Court fits squarely within the definition of fraud.</w:t>
      </w:r>
      <w:r w:rsidRPr="008102C9">
        <w:rPr>
          <w:rFonts w:eastAsia="Arial Unicode MS"/>
          <w:sz w:val="26"/>
          <w:szCs w:val="26"/>
        </w:rPr>
        <w:t xml:space="preserve"> Counsel for the respondent in reply does not agree with the submissions by Counsel for the appellant.</w:t>
      </w:r>
    </w:p>
    <w:p w:rsidR="00591BBE" w:rsidRPr="008102C9" w:rsidRDefault="00591BBE" w:rsidP="00D92723">
      <w:pPr>
        <w:spacing w:line="360" w:lineRule="auto"/>
        <w:jc w:val="both"/>
        <w:rPr>
          <w:rFonts w:eastAsia="Arial Unicode MS"/>
          <w:sz w:val="26"/>
          <w:szCs w:val="26"/>
        </w:rPr>
      </w:pPr>
    </w:p>
    <w:p w:rsidR="00591BBE" w:rsidRPr="008102C9" w:rsidRDefault="00591BBE" w:rsidP="00D92723">
      <w:pPr>
        <w:spacing w:line="360" w:lineRule="auto"/>
        <w:jc w:val="both"/>
        <w:rPr>
          <w:rFonts w:eastAsia="Arial Unicode MS"/>
          <w:sz w:val="26"/>
          <w:szCs w:val="26"/>
        </w:rPr>
      </w:pPr>
      <w:r w:rsidRPr="008102C9">
        <w:rPr>
          <w:rFonts w:eastAsia="Arial Unicode MS"/>
          <w:sz w:val="26"/>
          <w:szCs w:val="26"/>
        </w:rPr>
        <w:t>In support of the appellant’s appeal, Counsel for the appellant relied on the following cases:-</w:t>
      </w:r>
    </w:p>
    <w:p w:rsidR="00591BBE" w:rsidRPr="008102C9" w:rsidRDefault="00591BBE" w:rsidP="00591BBE">
      <w:pPr>
        <w:pStyle w:val="ListParagraph"/>
        <w:numPr>
          <w:ilvl w:val="0"/>
          <w:numId w:val="10"/>
        </w:numPr>
        <w:spacing w:line="360" w:lineRule="auto"/>
        <w:jc w:val="both"/>
        <w:rPr>
          <w:rFonts w:eastAsia="Arial Unicode MS"/>
          <w:sz w:val="26"/>
          <w:szCs w:val="26"/>
        </w:rPr>
      </w:pPr>
      <w:r w:rsidRPr="008102C9">
        <w:rPr>
          <w:rFonts w:eastAsia="Arial Unicode MS"/>
          <w:b/>
          <w:sz w:val="26"/>
          <w:szCs w:val="26"/>
        </w:rPr>
        <w:t>John Wiliam Kihuku &amp; 2 others vs Personal Representative of the Rt. Rev. Eric Sabiiti [1995] KALR 674</w:t>
      </w:r>
      <w:r w:rsidRPr="008102C9">
        <w:rPr>
          <w:rFonts w:eastAsia="Arial Unicode MS"/>
          <w:sz w:val="26"/>
          <w:szCs w:val="26"/>
        </w:rPr>
        <w:t xml:space="preserve"> where it was held that where a person procures registration to defeat an unregistered interest on the part of another person of which  he is proved to had knowledge then such person is guilty of fraud.</w:t>
      </w:r>
    </w:p>
    <w:p w:rsidR="00591BBE" w:rsidRPr="008102C9" w:rsidRDefault="00591BBE" w:rsidP="00591BBE">
      <w:pPr>
        <w:pStyle w:val="ListParagraph"/>
        <w:numPr>
          <w:ilvl w:val="0"/>
          <w:numId w:val="10"/>
        </w:numPr>
        <w:spacing w:line="360" w:lineRule="auto"/>
        <w:jc w:val="both"/>
        <w:rPr>
          <w:rFonts w:eastAsia="Arial Unicode MS"/>
          <w:sz w:val="26"/>
          <w:szCs w:val="26"/>
        </w:rPr>
      </w:pPr>
      <w:r w:rsidRPr="008102C9">
        <w:rPr>
          <w:rFonts w:eastAsia="Arial Unicode MS"/>
          <w:b/>
          <w:sz w:val="26"/>
          <w:szCs w:val="26"/>
        </w:rPr>
        <w:t>Assets Co. vs Mere Roihi [1905] Ac 176,</w:t>
      </w:r>
      <w:r w:rsidRPr="008102C9">
        <w:rPr>
          <w:rFonts w:eastAsia="Arial Unicode MS"/>
          <w:sz w:val="26"/>
          <w:szCs w:val="26"/>
        </w:rPr>
        <w:t xml:space="preserve"> where it was held that actual fraud constitutes an act of dishonesty.</w:t>
      </w:r>
    </w:p>
    <w:p w:rsidR="00591BBE" w:rsidRPr="008102C9" w:rsidRDefault="00591BBE" w:rsidP="00591BBE">
      <w:pPr>
        <w:spacing w:line="360" w:lineRule="auto"/>
        <w:jc w:val="both"/>
        <w:rPr>
          <w:rFonts w:eastAsia="Arial Unicode MS"/>
          <w:sz w:val="26"/>
          <w:szCs w:val="26"/>
        </w:rPr>
      </w:pPr>
    </w:p>
    <w:p w:rsidR="00591BBE" w:rsidRPr="008102C9" w:rsidRDefault="00591BBE" w:rsidP="00591BBE">
      <w:pPr>
        <w:spacing w:line="360" w:lineRule="auto"/>
        <w:jc w:val="both"/>
        <w:rPr>
          <w:rFonts w:eastAsia="Arial Unicode MS"/>
          <w:sz w:val="26"/>
          <w:szCs w:val="26"/>
        </w:rPr>
      </w:pPr>
      <w:r w:rsidRPr="008102C9">
        <w:rPr>
          <w:rFonts w:eastAsia="Arial Unicode MS"/>
          <w:sz w:val="26"/>
          <w:szCs w:val="26"/>
        </w:rPr>
        <w:t>In reply, Counsel for the respondent supports the judgment of the trial Chief Magistrate. He maintains that the respondent was not disho</w:t>
      </w:r>
      <w:r w:rsidR="008B7EFA" w:rsidRPr="008102C9">
        <w:rPr>
          <w:rFonts w:eastAsia="Arial Unicode MS"/>
          <w:sz w:val="26"/>
          <w:szCs w:val="26"/>
        </w:rPr>
        <w:t>nest in his dealings in the</w:t>
      </w:r>
      <w:r w:rsidRPr="008102C9">
        <w:rPr>
          <w:rFonts w:eastAsia="Arial Unicode MS"/>
          <w:sz w:val="26"/>
          <w:szCs w:val="26"/>
        </w:rPr>
        <w:t xml:space="preserve"> suit land.</w:t>
      </w:r>
    </w:p>
    <w:p w:rsidR="00591BBE" w:rsidRPr="008102C9" w:rsidRDefault="00591BBE" w:rsidP="00591BBE">
      <w:pPr>
        <w:spacing w:line="360" w:lineRule="auto"/>
        <w:jc w:val="both"/>
        <w:rPr>
          <w:rFonts w:eastAsia="Arial Unicode MS"/>
          <w:sz w:val="26"/>
          <w:szCs w:val="26"/>
        </w:rPr>
      </w:pPr>
    </w:p>
    <w:p w:rsidR="00591BBE" w:rsidRPr="008102C9" w:rsidRDefault="00591BBE" w:rsidP="00591BBE">
      <w:pPr>
        <w:spacing w:line="360" w:lineRule="auto"/>
        <w:jc w:val="both"/>
        <w:rPr>
          <w:rFonts w:eastAsia="Arial Unicode MS"/>
          <w:sz w:val="26"/>
          <w:szCs w:val="26"/>
        </w:rPr>
      </w:pPr>
      <w:r w:rsidRPr="008102C9">
        <w:rPr>
          <w:rFonts w:eastAsia="Arial Unicode MS"/>
          <w:sz w:val="26"/>
          <w:szCs w:val="26"/>
        </w:rPr>
        <w:t xml:space="preserve">In his judgment, the trial </w:t>
      </w:r>
      <w:r w:rsidR="008D0640" w:rsidRPr="008102C9">
        <w:rPr>
          <w:rFonts w:eastAsia="Arial Unicode MS"/>
          <w:sz w:val="26"/>
          <w:szCs w:val="26"/>
        </w:rPr>
        <w:t xml:space="preserve">chief magistrate </w:t>
      </w:r>
      <w:r w:rsidRPr="008102C9">
        <w:rPr>
          <w:rFonts w:eastAsia="Arial Unicode MS"/>
          <w:sz w:val="26"/>
          <w:szCs w:val="26"/>
        </w:rPr>
        <w:t>found that the respondent committed no fraud in his dealings in the suit land.</w:t>
      </w:r>
    </w:p>
    <w:p w:rsidR="00591BBE" w:rsidRPr="008102C9" w:rsidRDefault="00591BBE" w:rsidP="00591BBE">
      <w:pPr>
        <w:spacing w:line="360" w:lineRule="auto"/>
        <w:jc w:val="both"/>
        <w:rPr>
          <w:rFonts w:eastAsia="Arial Unicode MS"/>
          <w:sz w:val="26"/>
          <w:szCs w:val="26"/>
        </w:rPr>
      </w:pPr>
    </w:p>
    <w:p w:rsidR="005B2B0A" w:rsidRPr="008102C9" w:rsidRDefault="00591BBE" w:rsidP="00591BBE">
      <w:pPr>
        <w:spacing w:line="360" w:lineRule="auto"/>
        <w:jc w:val="both"/>
        <w:rPr>
          <w:rFonts w:eastAsia="Arial Unicode MS"/>
          <w:sz w:val="26"/>
          <w:szCs w:val="26"/>
        </w:rPr>
      </w:pPr>
      <w:r w:rsidRPr="008102C9">
        <w:rPr>
          <w:rFonts w:eastAsia="Arial Unicode MS"/>
          <w:sz w:val="26"/>
          <w:szCs w:val="26"/>
        </w:rPr>
        <w:t xml:space="preserve">The appellant adduced no evidence at </w:t>
      </w:r>
      <w:r w:rsidR="008D0640" w:rsidRPr="008102C9">
        <w:rPr>
          <w:rFonts w:eastAsia="Arial Unicode MS"/>
          <w:sz w:val="26"/>
          <w:szCs w:val="26"/>
        </w:rPr>
        <w:t xml:space="preserve">the </w:t>
      </w:r>
      <w:r w:rsidRPr="008102C9">
        <w:rPr>
          <w:rFonts w:eastAsia="Arial Unicode MS"/>
          <w:sz w:val="26"/>
          <w:szCs w:val="26"/>
        </w:rPr>
        <w:t>trial to prove that the respondent</w:t>
      </w:r>
      <w:r w:rsidR="0056107B" w:rsidRPr="008102C9">
        <w:rPr>
          <w:rFonts w:eastAsia="Arial Unicode MS"/>
          <w:sz w:val="26"/>
          <w:szCs w:val="26"/>
        </w:rPr>
        <w:t xml:space="preserve"> knew of the </w:t>
      </w:r>
      <w:r w:rsidR="00552254" w:rsidRPr="008102C9">
        <w:rPr>
          <w:rFonts w:eastAsia="Arial Unicode MS"/>
          <w:sz w:val="26"/>
          <w:szCs w:val="26"/>
        </w:rPr>
        <w:t>appellant’s</w:t>
      </w:r>
      <w:r w:rsidR="0056107B" w:rsidRPr="008102C9">
        <w:rPr>
          <w:rFonts w:eastAsia="Arial Unicode MS"/>
          <w:sz w:val="26"/>
          <w:szCs w:val="26"/>
        </w:rPr>
        <w:t xml:space="preserve"> unregistered interest in the</w:t>
      </w:r>
      <w:r w:rsidR="008D0640" w:rsidRPr="008102C9">
        <w:rPr>
          <w:rFonts w:eastAsia="Arial Unicode MS"/>
          <w:sz w:val="26"/>
          <w:szCs w:val="26"/>
        </w:rPr>
        <w:t xml:space="preserve"> suit</w:t>
      </w:r>
      <w:r w:rsidR="0056107B" w:rsidRPr="008102C9">
        <w:rPr>
          <w:rFonts w:eastAsia="Arial Unicode MS"/>
          <w:sz w:val="26"/>
          <w:szCs w:val="26"/>
        </w:rPr>
        <w:t xml:space="preserve"> land. PW1 testified that when he saw the land in 1999, it was unoccupied. That he did not know that the appellant was grazing </w:t>
      </w:r>
      <w:r w:rsidR="008B7EFA" w:rsidRPr="008102C9">
        <w:rPr>
          <w:rFonts w:eastAsia="Arial Unicode MS"/>
          <w:sz w:val="26"/>
          <w:szCs w:val="26"/>
        </w:rPr>
        <w:t>there. He further stated that at inspection, the</w:t>
      </w:r>
      <w:r w:rsidR="00EB5C44" w:rsidRPr="008102C9">
        <w:rPr>
          <w:rFonts w:eastAsia="Arial Unicode MS"/>
          <w:sz w:val="26"/>
          <w:szCs w:val="26"/>
        </w:rPr>
        <w:t xml:space="preserve"> LCI Chairman was present</w:t>
      </w:r>
      <w:r w:rsidR="008B7EFA" w:rsidRPr="008102C9">
        <w:rPr>
          <w:rFonts w:eastAsia="Arial Unicode MS"/>
          <w:sz w:val="26"/>
          <w:szCs w:val="26"/>
        </w:rPr>
        <w:t xml:space="preserve">. The inspection and subsequent survey did not find the </w:t>
      </w:r>
      <w:r w:rsidR="008D0640" w:rsidRPr="008102C9">
        <w:rPr>
          <w:rFonts w:eastAsia="Arial Unicode MS"/>
          <w:sz w:val="26"/>
          <w:szCs w:val="26"/>
        </w:rPr>
        <w:t>appellant</w:t>
      </w:r>
      <w:r w:rsidR="008B7EFA" w:rsidRPr="008102C9">
        <w:rPr>
          <w:rFonts w:eastAsia="Arial Unicode MS"/>
          <w:sz w:val="26"/>
          <w:szCs w:val="26"/>
        </w:rPr>
        <w:t xml:space="preserve"> in occupation. The appellant came</w:t>
      </w:r>
      <w:r w:rsidR="00EB5C44" w:rsidRPr="008102C9">
        <w:rPr>
          <w:rFonts w:eastAsia="Arial Unicode MS"/>
          <w:sz w:val="26"/>
          <w:szCs w:val="26"/>
        </w:rPr>
        <w:t xml:space="preserve"> </w:t>
      </w:r>
      <w:r w:rsidR="008B7EFA" w:rsidRPr="008102C9">
        <w:rPr>
          <w:rFonts w:eastAsia="Arial Unicode MS"/>
          <w:sz w:val="26"/>
          <w:szCs w:val="26"/>
        </w:rPr>
        <w:t xml:space="preserve">in only after the respondent had applied for the lease which was processed to finality without the appellant complaining. The case of </w:t>
      </w:r>
      <w:r w:rsidR="008B7EFA" w:rsidRPr="008102C9">
        <w:rPr>
          <w:rFonts w:eastAsia="Arial Unicode MS"/>
          <w:b/>
          <w:sz w:val="26"/>
          <w:szCs w:val="26"/>
        </w:rPr>
        <w:t>John William Kihutu &amp; 2 ors vs Personal Representative of Rt. Rev. Eric Sabiiti</w:t>
      </w:r>
      <w:r w:rsidR="008B7EFA" w:rsidRPr="008102C9">
        <w:rPr>
          <w:rFonts w:eastAsia="Arial Unicode MS"/>
          <w:sz w:val="26"/>
          <w:szCs w:val="26"/>
        </w:rPr>
        <w:t xml:space="preserve"> cited by the appellant requires proof of knowledge if a person is to </w:t>
      </w:r>
      <w:r w:rsidR="00552254" w:rsidRPr="008102C9">
        <w:rPr>
          <w:rFonts w:eastAsia="Arial Unicode MS"/>
          <w:sz w:val="26"/>
          <w:szCs w:val="26"/>
        </w:rPr>
        <w:t xml:space="preserve"> be guilty of fraud. It does not apply in the instant case. There was no evidence to prove that the appellant owned or occupied the suit land. </w:t>
      </w:r>
      <w:r w:rsidR="00EB5C44" w:rsidRPr="008102C9">
        <w:rPr>
          <w:rFonts w:eastAsia="Arial Unicode MS"/>
          <w:sz w:val="26"/>
          <w:szCs w:val="26"/>
        </w:rPr>
        <w:t>The</w:t>
      </w:r>
      <w:r w:rsidR="00552254" w:rsidRPr="008102C9">
        <w:rPr>
          <w:rFonts w:eastAsia="Arial Unicode MS"/>
          <w:sz w:val="26"/>
          <w:szCs w:val="26"/>
        </w:rPr>
        <w:t xml:space="preserve"> surveyors and local council authorities would otherwise not have allowed t</w:t>
      </w:r>
      <w:r w:rsidR="008D0640" w:rsidRPr="008102C9">
        <w:rPr>
          <w:rFonts w:eastAsia="Arial Unicode MS"/>
          <w:sz w:val="26"/>
          <w:szCs w:val="26"/>
        </w:rPr>
        <w:t>he process to go on. The trial C</w:t>
      </w:r>
      <w:r w:rsidR="00552254" w:rsidRPr="008102C9">
        <w:rPr>
          <w:rFonts w:eastAsia="Arial Unicode MS"/>
          <w:sz w:val="26"/>
          <w:szCs w:val="26"/>
        </w:rPr>
        <w:t xml:space="preserve">ourt rightly found that there was no fraud on the part of the plaintiff (now respondent) as the two lands were unconnected. </w:t>
      </w:r>
    </w:p>
    <w:p w:rsidR="005B2B0A" w:rsidRPr="008102C9" w:rsidRDefault="005B2B0A" w:rsidP="00591BBE">
      <w:pPr>
        <w:spacing w:line="360" w:lineRule="auto"/>
        <w:jc w:val="both"/>
        <w:rPr>
          <w:rFonts w:eastAsia="Arial Unicode MS"/>
          <w:sz w:val="26"/>
          <w:szCs w:val="26"/>
        </w:rPr>
      </w:pPr>
    </w:p>
    <w:p w:rsidR="00591BBE" w:rsidRPr="008102C9" w:rsidRDefault="00552254" w:rsidP="00591BBE">
      <w:pPr>
        <w:spacing w:line="360" w:lineRule="auto"/>
        <w:jc w:val="both"/>
        <w:rPr>
          <w:rFonts w:eastAsia="Arial Unicode MS"/>
          <w:sz w:val="26"/>
          <w:szCs w:val="26"/>
        </w:rPr>
      </w:pPr>
      <w:r w:rsidRPr="008102C9">
        <w:rPr>
          <w:rFonts w:eastAsia="Arial Unicode MS"/>
          <w:sz w:val="26"/>
          <w:szCs w:val="26"/>
        </w:rPr>
        <w:t xml:space="preserve">This ground </w:t>
      </w:r>
      <w:r w:rsidR="008D0640" w:rsidRPr="008102C9">
        <w:rPr>
          <w:rFonts w:eastAsia="Arial Unicode MS"/>
          <w:sz w:val="26"/>
          <w:szCs w:val="26"/>
        </w:rPr>
        <w:t>2</w:t>
      </w:r>
      <w:r w:rsidR="005B2B0A" w:rsidRPr="008102C9">
        <w:rPr>
          <w:rFonts w:eastAsia="Arial Unicode MS"/>
          <w:sz w:val="26"/>
          <w:szCs w:val="26"/>
        </w:rPr>
        <w:t>,</w:t>
      </w:r>
      <w:r w:rsidR="008D0640" w:rsidRPr="008102C9">
        <w:rPr>
          <w:rFonts w:eastAsia="Arial Unicode MS"/>
          <w:sz w:val="26"/>
          <w:szCs w:val="26"/>
        </w:rPr>
        <w:t xml:space="preserve"> </w:t>
      </w:r>
      <w:r w:rsidRPr="008102C9">
        <w:rPr>
          <w:rFonts w:eastAsia="Arial Unicode MS"/>
          <w:sz w:val="26"/>
          <w:szCs w:val="26"/>
        </w:rPr>
        <w:t>too</w:t>
      </w:r>
      <w:r w:rsidR="00BA40A3" w:rsidRPr="008102C9">
        <w:rPr>
          <w:rFonts w:eastAsia="Arial Unicode MS"/>
          <w:sz w:val="26"/>
          <w:szCs w:val="26"/>
        </w:rPr>
        <w:t>,</w:t>
      </w:r>
      <w:r w:rsidRPr="008102C9">
        <w:rPr>
          <w:rFonts w:eastAsia="Arial Unicode MS"/>
          <w:sz w:val="26"/>
          <w:szCs w:val="26"/>
        </w:rPr>
        <w:t xml:space="preserve"> ought to fail.</w:t>
      </w:r>
      <w:r w:rsidR="008D0640" w:rsidRPr="008102C9">
        <w:rPr>
          <w:rFonts w:eastAsia="Arial Unicode MS"/>
          <w:sz w:val="26"/>
          <w:szCs w:val="26"/>
        </w:rPr>
        <w:t xml:space="preserve"> It is accordingly dismissed.</w:t>
      </w:r>
    </w:p>
    <w:p w:rsidR="00552254" w:rsidRPr="008102C9" w:rsidRDefault="00552254" w:rsidP="00591BBE">
      <w:pPr>
        <w:spacing w:line="360" w:lineRule="auto"/>
        <w:jc w:val="both"/>
        <w:rPr>
          <w:rFonts w:eastAsia="Arial Unicode MS"/>
          <w:sz w:val="26"/>
          <w:szCs w:val="26"/>
        </w:rPr>
      </w:pPr>
    </w:p>
    <w:p w:rsidR="00552254" w:rsidRPr="008102C9" w:rsidRDefault="00EB5C44" w:rsidP="008D0640">
      <w:pPr>
        <w:pStyle w:val="ListParagraph"/>
        <w:numPr>
          <w:ilvl w:val="1"/>
          <w:numId w:val="16"/>
        </w:numPr>
        <w:spacing w:line="360" w:lineRule="auto"/>
        <w:jc w:val="both"/>
        <w:rPr>
          <w:rFonts w:eastAsia="Arial Unicode MS"/>
          <w:b/>
          <w:sz w:val="26"/>
          <w:szCs w:val="26"/>
        </w:rPr>
      </w:pPr>
      <w:r w:rsidRPr="008102C9">
        <w:rPr>
          <w:rFonts w:eastAsia="Arial Unicode MS"/>
          <w:b/>
          <w:sz w:val="26"/>
          <w:szCs w:val="26"/>
        </w:rPr>
        <w:t>I</w:t>
      </w:r>
      <w:r w:rsidR="008D0640" w:rsidRPr="008102C9">
        <w:rPr>
          <w:rFonts w:eastAsia="Arial Unicode MS"/>
          <w:b/>
          <w:sz w:val="26"/>
          <w:szCs w:val="26"/>
        </w:rPr>
        <w:t>ssue no.5: That the trial C</w:t>
      </w:r>
      <w:r w:rsidR="00552254" w:rsidRPr="008102C9">
        <w:rPr>
          <w:rFonts w:eastAsia="Arial Unicode MS"/>
          <w:b/>
          <w:sz w:val="26"/>
          <w:szCs w:val="26"/>
        </w:rPr>
        <w:t xml:space="preserve">ourt erred in law and fact in holding that the respondent whose lease had expired and was never renewed </w:t>
      </w:r>
      <w:r w:rsidR="008D0640" w:rsidRPr="008102C9">
        <w:rPr>
          <w:rFonts w:eastAsia="Arial Unicode MS"/>
          <w:b/>
          <w:sz w:val="26"/>
          <w:szCs w:val="26"/>
        </w:rPr>
        <w:t>had</w:t>
      </w:r>
      <w:r w:rsidR="00552254" w:rsidRPr="008102C9">
        <w:rPr>
          <w:rFonts w:eastAsia="Arial Unicode MS"/>
          <w:b/>
          <w:sz w:val="26"/>
          <w:szCs w:val="26"/>
        </w:rPr>
        <w:t xml:space="preserve"> an interest in the suit land.</w:t>
      </w:r>
    </w:p>
    <w:p w:rsidR="00552254" w:rsidRPr="008102C9" w:rsidRDefault="00552254" w:rsidP="00552254">
      <w:pPr>
        <w:spacing w:line="360" w:lineRule="auto"/>
        <w:jc w:val="both"/>
        <w:rPr>
          <w:rFonts w:eastAsia="Arial Unicode MS"/>
          <w:sz w:val="26"/>
          <w:szCs w:val="26"/>
        </w:rPr>
      </w:pPr>
    </w:p>
    <w:p w:rsidR="00552254" w:rsidRPr="008102C9" w:rsidRDefault="00552254" w:rsidP="00552254">
      <w:pPr>
        <w:spacing w:line="360" w:lineRule="auto"/>
        <w:jc w:val="both"/>
        <w:rPr>
          <w:rFonts w:eastAsia="Arial Unicode MS"/>
          <w:sz w:val="26"/>
          <w:szCs w:val="26"/>
        </w:rPr>
      </w:pPr>
      <w:r w:rsidRPr="008102C9">
        <w:rPr>
          <w:rFonts w:eastAsia="Arial Unicode MS"/>
          <w:sz w:val="26"/>
          <w:szCs w:val="26"/>
        </w:rPr>
        <w:t>Counsel for the appellant submitted that it is trite law that for one to have a cause of action, he must be possessed of a s</w:t>
      </w:r>
      <w:r w:rsidR="008D0640" w:rsidRPr="008102C9">
        <w:rPr>
          <w:rFonts w:eastAsia="Arial Unicode MS"/>
          <w:sz w:val="26"/>
          <w:szCs w:val="26"/>
        </w:rPr>
        <w:t>ubsisting</w:t>
      </w:r>
      <w:r w:rsidRPr="008102C9">
        <w:rPr>
          <w:rFonts w:eastAsia="Arial Unicode MS"/>
          <w:sz w:val="26"/>
          <w:szCs w:val="26"/>
        </w:rPr>
        <w:t xml:space="preserve"> legal right. </w:t>
      </w:r>
      <w:r w:rsidR="008D0640" w:rsidRPr="008102C9">
        <w:rPr>
          <w:rFonts w:eastAsia="Arial Unicode MS"/>
          <w:sz w:val="26"/>
          <w:szCs w:val="26"/>
        </w:rPr>
        <w:t>That i</w:t>
      </w:r>
      <w:r w:rsidRPr="008102C9">
        <w:rPr>
          <w:rFonts w:eastAsia="Arial Unicode MS"/>
          <w:sz w:val="26"/>
          <w:szCs w:val="26"/>
        </w:rPr>
        <w:t>n the instant case the respondent’s purported claim was over a piece of land over which a lease was granted to him vide LRV 2870 Folio 3, Gomba Block 384. The Respondent’s certificate of title appears at page 47 of the Record of Appeal.</w:t>
      </w:r>
    </w:p>
    <w:p w:rsidR="00552254" w:rsidRPr="008102C9" w:rsidRDefault="00552254" w:rsidP="00552254">
      <w:pPr>
        <w:spacing w:line="360" w:lineRule="auto"/>
        <w:jc w:val="both"/>
        <w:rPr>
          <w:rFonts w:eastAsia="Arial Unicode MS"/>
          <w:sz w:val="26"/>
          <w:szCs w:val="26"/>
        </w:rPr>
      </w:pPr>
    </w:p>
    <w:p w:rsidR="005B2B0A" w:rsidRPr="008102C9" w:rsidRDefault="008D0640" w:rsidP="00552254">
      <w:pPr>
        <w:spacing w:line="360" w:lineRule="auto"/>
        <w:jc w:val="both"/>
        <w:rPr>
          <w:rFonts w:eastAsia="Arial Unicode MS"/>
          <w:sz w:val="26"/>
          <w:szCs w:val="26"/>
        </w:rPr>
      </w:pPr>
      <w:r w:rsidRPr="008102C9">
        <w:rPr>
          <w:rFonts w:eastAsia="Arial Unicode MS"/>
          <w:sz w:val="26"/>
          <w:szCs w:val="26"/>
        </w:rPr>
        <w:t>Counsel for the appellant further submitted that t</w:t>
      </w:r>
      <w:r w:rsidR="00552254" w:rsidRPr="008102C9">
        <w:rPr>
          <w:rFonts w:eastAsia="Arial Unicode MS"/>
          <w:sz w:val="26"/>
          <w:szCs w:val="26"/>
        </w:rPr>
        <w:t>his lease had been granted erroneously on 1</w:t>
      </w:r>
      <w:r w:rsidR="00552254" w:rsidRPr="008102C9">
        <w:rPr>
          <w:rFonts w:eastAsia="Arial Unicode MS"/>
          <w:sz w:val="26"/>
          <w:szCs w:val="26"/>
          <w:vertAlign w:val="superscript"/>
        </w:rPr>
        <w:t>st</w:t>
      </w:r>
      <w:r w:rsidR="00552254" w:rsidRPr="008102C9">
        <w:rPr>
          <w:rFonts w:eastAsia="Arial Unicode MS"/>
          <w:sz w:val="26"/>
          <w:szCs w:val="26"/>
        </w:rPr>
        <w:t xml:space="preserve"> September, 2000 for a period of five years. That </w:t>
      </w:r>
      <w:r w:rsidRPr="008102C9">
        <w:rPr>
          <w:rFonts w:eastAsia="Arial Unicode MS"/>
          <w:sz w:val="26"/>
          <w:szCs w:val="26"/>
        </w:rPr>
        <w:t xml:space="preserve">the </w:t>
      </w:r>
      <w:r w:rsidR="00552254" w:rsidRPr="008102C9">
        <w:rPr>
          <w:rFonts w:eastAsia="Arial Unicode MS"/>
          <w:sz w:val="26"/>
          <w:szCs w:val="26"/>
        </w:rPr>
        <w:t xml:space="preserve">lease was never renewed nor extended. The position of the law on such matters was settled in the case of </w:t>
      </w:r>
      <w:r w:rsidR="00552254" w:rsidRPr="008102C9">
        <w:rPr>
          <w:rFonts w:eastAsia="Arial Unicode MS"/>
          <w:b/>
          <w:sz w:val="26"/>
          <w:szCs w:val="26"/>
        </w:rPr>
        <w:t>Adeodata</w:t>
      </w:r>
      <w:r w:rsidR="00552254" w:rsidRPr="008102C9">
        <w:rPr>
          <w:rFonts w:eastAsia="Arial Unicode MS"/>
          <w:sz w:val="26"/>
          <w:szCs w:val="26"/>
        </w:rPr>
        <w:t xml:space="preserve"> </w:t>
      </w:r>
      <w:r w:rsidR="00552254" w:rsidRPr="008102C9">
        <w:rPr>
          <w:rFonts w:eastAsia="Arial Unicode MS"/>
          <w:b/>
          <w:sz w:val="26"/>
          <w:szCs w:val="26"/>
        </w:rPr>
        <w:t>Kekitinwa &amp; 3 others vs Edward Wakida [1999] KALR 632</w:t>
      </w:r>
      <w:r w:rsidR="00552254" w:rsidRPr="008102C9">
        <w:rPr>
          <w:rFonts w:eastAsia="Arial Unicode MS"/>
          <w:sz w:val="26"/>
          <w:szCs w:val="26"/>
        </w:rPr>
        <w:t xml:space="preserve"> in which the Court of Appeal held</w:t>
      </w:r>
      <w:r w:rsidR="005B2B0A" w:rsidRPr="008102C9">
        <w:rPr>
          <w:rFonts w:eastAsia="Arial Unicode MS"/>
          <w:sz w:val="26"/>
          <w:szCs w:val="26"/>
        </w:rPr>
        <w:t>:</w:t>
      </w:r>
    </w:p>
    <w:p w:rsidR="005B2B0A" w:rsidRPr="008102C9" w:rsidRDefault="005B2B0A" w:rsidP="005B2B0A">
      <w:pPr>
        <w:spacing w:line="276" w:lineRule="auto"/>
        <w:ind w:left="907" w:right="907"/>
        <w:jc w:val="both"/>
        <w:rPr>
          <w:rFonts w:eastAsia="Arial Unicode MS"/>
          <w:b/>
          <w:sz w:val="26"/>
          <w:szCs w:val="26"/>
        </w:rPr>
      </w:pPr>
      <w:r w:rsidRPr="008102C9">
        <w:rPr>
          <w:rFonts w:eastAsia="Arial Unicode MS"/>
          <w:b/>
          <w:sz w:val="26"/>
          <w:szCs w:val="26"/>
        </w:rPr>
        <w:t>“</w:t>
      </w:r>
      <w:r w:rsidR="00552254" w:rsidRPr="008102C9">
        <w:rPr>
          <w:rFonts w:eastAsia="Arial Unicode MS"/>
          <w:b/>
          <w:sz w:val="26"/>
          <w:szCs w:val="26"/>
        </w:rPr>
        <w:t xml:space="preserve"> that upon the expiry of the lease, it automatically reverts to the controlling authority and the lessee or tenant no longer has any legal right on the property and </w:t>
      </w:r>
      <w:r w:rsidRPr="008102C9">
        <w:rPr>
          <w:rFonts w:eastAsia="Arial Unicode MS"/>
          <w:b/>
          <w:sz w:val="26"/>
          <w:szCs w:val="26"/>
        </w:rPr>
        <w:t xml:space="preserve"> is</w:t>
      </w:r>
      <w:r w:rsidR="00552254" w:rsidRPr="008102C9">
        <w:rPr>
          <w:rFonts w:eastAsia="Arial Unicode MS"/>
          <w:b/>
          <w:sz w:val="26"/>
          <w:szCs w:val="26"/>
        </w:rPr>
        <w:t xml:space="preserve"> a mere trespasser.</w:t>
      </w:r>
      <w:r w:rsidRPr="008102C9">
        <w:rPr>
          <w:rFonts w:eastAsia="Arial Unicode MS"/>
          <w:b/>
          <w:sz w:val="26"/>
          <w:szCs w:val="26"/>
        </w:rPr>
        <w:t>”</w:t>
      </w:r>
    </w:p>
    <w:p w:rsidR="005B2B0A" w:rsidRPr="008102C9" w:rsidRDefault="005B2B0A" w:rsidP="00552254">
      <w:pPr>
        <w:spacing w:line="360" w:lineRule="auto"/>
        <w:jc w:val="both"/>
        <w:rPr>
          <w:rFonts w:eastAsia="Arial Unicode MS"/>
          <w:sz w:val="26"/>
          <w:szCs w:val="26"/>
        </w:rPr>
      </w:pPr>
    </w:p>
    <w:p w:rsidR="00552254" w:rsidRPr="008102C9" w:rsidRDefault="008D0640" w:rsidP="00552254">
      <w:pPr>
        <w:spacing w:line="360" w:lineRule="auto"/>
        <w:jc w:val="both"/>
        <w:rPr>
          <w:rFonts w:eastAsia="Arial Unicode MS"/>
          <w:sz w:val="26"/>
          <w:szCs w:val="26"/>
        </w:rPr>
      </w:pPr>
      <w:r w:rsidRPr="008102C9">
        <w:rPr>
          <w:rFonts w:eastAsia="Arial Unicode MS"/>
          <w:sz w:val="26"/>
          <w:szCs w:val="26"/>
        </w:rPr>
        <w:t xml:space="preserve"> This case is distinguishable</w:t>
      </w:r>
      <w:r w:rsidR="00356996" w:rsidRPr="008102C9">
        <w:rPr>
          <w:rFonts w:eastAsia="Arial Unicode MS"/>
          <w:sz w:val="26"/>
          <w:szCs w:val="26"/>
        </w:rPr>
        <w:t xml:space="preserve">. There </w:t>
      </w:r>
      <w:r w:rsidR="005B2B0A" w:rsidRPr="008102C9">
        <w:rPr>
          <w:rFonts w:eastAsia="Arial Unicode MS"/>
          <w:sz w:val="26"/>
          <w:szCs w:val="26"/>
        </w:rPr>
        <w:t>is no</w:t>
      </w:r>
      <w:r w:rsidR="00356996" w:rsidRPr="008102C9">
        <w:rPr>
          <w:rFonts w:eastAsia="Arial Unicode MS"/>
          <w:sz w:val="26"/>
          <w:szCs w:val="26"/>
        </w:rPr>
        <w:t xml:space="preserve"> evidence on record showing tha</w:t>
      </w:r>
      <w:r w:rsidR="0078492C" w:rsidRPr="008102C9">
        <w:rPr>
          <w:rFonts w:eastAsia="Arial Unicode MS"/>
          <w:sz w:val="26"/>
          <w:szCs w:val="26"/>
        </w:rPr>
        <w:t>t upon expiry of the respondent</w:t>
      </w:r>
      <w:r w:rsidR="00356996" w:rsidRPr="008102C9">
        <w:rPr>
          <w:rFonts w:eastAsia="Arial Unicode MS"/>
          <w:sz w:val="26"/>
          <w:szCs w:val="26"/>
        </w:rPr>
        <w:t>‘s lease, that the lessor gained re-entry on the suit land. The lessor had never challenged the respondent’s equitable interests in the suit land.</w:t>
      </w:r>
    </w:p>
    <w:p w:rsidR="00552254" w:rsidRPr="008102C9" w:rsidRDefault="00552254" w:rsidP="00552254">
      <w:pPr>
        <w:spacing w:line="360" w:lineRule="auto"/>
        <w:jc w:val="both"/>
        <w:rPr>
          <w:rFonts w:eastAsia="Arial Unicode MS"/>
          <w:sz w:val="26"/>
          <w:szCs w:val="26"/>
        </w:rPr>
      </w:pPr>
    </w:p>
    <w:p w:rsidR="00552254" w:rsidRPr="008102C9" w:rsidRDefault="00552254" w:rsidP="00552254">
      <w:pPr>
        <w:spacing w:line="360" w:lineRule="auto"/>
        <w:jc w:val="both"/>
        <w:rPr>
          <w:rFonts w:eastAsia="Arial Unicode MS"/>
          <w:sz w:val="26"/>
          <w:szCs w:val="26"/>
        </w:rPr>
      </w:pPr>
      <w:r w:rsidRPr="008102C9">
        <w:rPr>
          <w:rFonts w:eastAsia="Arial Unicode MS"/>
          <w:sz w:val="26"/>
          <w:szCs w:val="26"/>
        </w:rPr>
        <w:t xml:space="preserve">In reply Counsel for the respondent submitted that though the lease of the suit land had </w:t>
      </w:r>
      <w:r w:rsidR="002D4A63" w:rsidRPr="008102C9">
        <w:rPr>
          <w:rFonts w:eastAsia="Arial Unicode MS"/>
          <w:sz w:val="26"/>
          <w:szCs w:val="26"/>
        </w:rPr>
        <w:t>expired, the respondent’s interests in the suit land were still continuing. In his arguments he supported the judgment of the trial Chief Magistrate.</w:t>
      </w:r>
      <w:r w:rsidR="00356996" w:rsidRPr="008102C9">
        <w:rPr>
          <w:rFonts w:eastAsia="Arial Unicode MS"/>
          <w:sz w:val="26"/>
          <w:szCs w:val="26"/>
        </w:rPr>
        <w:t xml:space="preserve"> I agree with this submission on that legal point.</w:t>
      </w:r>
    </w:p>
    <w:p w:rsidR="002D4A63" w:rsidRPr="008102C9" w:rsidRDefault="002D4A63" w:rsidP="00552254">
      <w:pPr>
        <w:spacing w:line="360" w:lineRule="auto"/>
        <w:jc w:val="both"/>
        <w:rPr>
          <w:rFonts w:eastAsia="Arial Unicode MS"/>
          <w:sz w:val="26"/>
          <w:szCs w:val="26"/>
        </w:rPr>
      </w:pPr>
    </w:p>
    <w:p w:rsidR="00356996" w:rsidRPr="008102C9" w:rsidRDefault="002D4A63" w:rsidP="00552254">
      <w:pPr>
        <w:spacing w:line="360" w:lineRule="auto"/>
        <w:jc w:val="both"/>
        <w:rPr>
          <w:rFonts w:eastAsia="Arial Unicode MS"/>
          <w:sz w:val="26"/>
          <w:szCs w:val="26"/>
        </w:rPr>
      </w:pPr>
      <w:r w:rsidRPr="008102C9">
        <w:rPr>
          <w:rFonts w:eastAsia="Arial Unicode MS"/>
          <w:sz w:val="26"/>
          <w:szCs w:val="26"/>
        </w:rPr>
        <w:t>I have read the evidence and judgment of the trial Chief Magistrate and I find his decision on the issue valid and convincing.  A holder of an expiry lease has superior interest in</w:t>
      </w:r>
      <w:r w:rsidR="00356996" w:rsidRPr="008102C9">
        <w:rPr>
          <w:rFonts w:eastAsia="Arial Unicode MS"/>
          <w:sz w:val="26"/>
          <w:szCs w:val="26"/>
        </w:rPr>
        <w:t xml:space="preserve"> t</w:t>
      </w:r>
      <w:r w:rsidRPr="008102C9">
        <w:rPr>
          <w:rFonts w:eastAsia="Arial Unicode MS"/>
          <w:sz w:val="26"/>
          <w:szCs w:val="26"/>
        </w:rPr>
        <w:t>h</w:t>
      </w:r>
      <w:r w:rsidR="00356996" w:rsidRPr="008102C9">
        <w:rPr>
          <w:rFonts w:eastAsia="Arial Unicode MS"/>
          <w:sz w:val="26"/>
          <w:szCs w:val="26"/>
        </w:rPr>
        <w:t>e</w:t>
      </w:r>
      <w:r w:rsidRPr="008102C9">
        <w:rPr>
          <w:rFonts w:eastAsia="Arial Unicode MS"/>
          <w:sz w:val="26"/>
          <w:szCs w:val="26"/>
        </w:rPr>
        <w:t xml:space="preserve"> land than a third party. In the case of </w:t>
      </w:r>
      <w:r w:rsidRPr="008102C9">
        <w:rPr>
          <w:rFonts w:eastAsia="Arial Unicode MS"/>
          <w:b/>
          <w:sz w:val="26"/>
          <w:szCs w:val="26"/>
        </w:rPr>
        <w:t xml:space="preserve">Gabriel Rugambwa &amp; anor vs Ezron Bwambale &amp; anor </w:t>
      </w:r>
      <w:r w:rsidR="00356996" w:rsidRPr="008102C9">
        <w:rPr>
          <w:rFonts w:eastAsia="Arial Unicode MS"/>
          <w:b/>
          <w:sz w:val="26"/>
          <w:szCs w:val="26"/>
        </w:rPr>
        <w:t>[1997]</w:t>
      </w:r>
      <w:r w:rsidRPr="008102C9">
        <w:rPr>
          <w:rFonts w:eastAsia="Arial Unicode MS"/>
          <w:b/>
          <w:sz w:val="26"/>
          <w:szCs w:val="26"/>
        </w:rPr>
        <w:t xml:space="preserve"> I KALR 72</w:t>
      </w:r>
      <w:r w:rsidRPr="008102C9">
        <w:rPr>
          <w:rFonts w:eastAsia="Arial Unicode MS"/>
          <w:sz w:val="26"/>
          <w:szCs w:val="26"/>
        </w:rPr>
        <w:t>,</w:t>
      </w:r>
      <w:r w:rsidR="00356996" w:rsidRPr="008102C9">
        <w:rPr>
          <w:rFonts w:eastAsia="Arial Unicode MS"/>
          <w:sz w:val="26"/>
          <w:szCs w:val="26"/>
        </w:rPr>
        <w:t xml:space="preserve"> Byamugisha J. (as she then was)</w:t>
      </w:r>
      <w:r w:rsidRPr="008102C9">
        <w:rPr>
          <w:rFonts w:eastAsia="Arial Unicode MS"/>
          <w:sz w:val="26"/>
          <w:szCs w:val="26"/>
        </w:rPr>
        <w:t xml:space="preserve"> held that</w:t>
      </w:r>
      <w:r w:rsidR="00356996" w:rsidRPr="008102C9">
        <w:rPr>
          <w:rFonts w:eastAsia="Arial Unicode MS"/>
          <w:sz w:val="26"/>
          <w:szCs w:val="26"/>
        </w:rPr>
        <w:t>:-</w:t>
      </w:r>
      <w:r w:rsidRPr="008102C9">
        <w:rPr>
          <w:rFonts w:eastAsia="Arial Unicode MS"/>
          <w:sz w:val="26"/>
          <w:szCs w:val="26"/>
        </w:rPr>
        <w:t xml:space="preserve"> </w:t>
      </w:r>
    </w:p>
    <w:p w:rsidR="002D4A63" w:rsidRPr="008102C9" w:rsidRDefault="002D4A63" w:rsidP="00356996">
      <w:pPr>
        <w:spacing w:line="276" w:lineRule="auto"/>
        <w:ind w:left="907" w:right="907"/>
        <w:jc w:val="both"/>
        <w:rPr>
          <w:rFonts w:eastAsia="Arial Unicode MS"/>
          <w:b/>
          <w:sz w:val="26"/>
          <w:szCs w:val="26"/>
        </w:rPr>
      </w:pPr>
      <w:r w:rsidRPr="008102C9">
        <w:rPr>
          <w:rFonts w:eastAsia="Arial Unicode MS"/>
          <w:b/>
          <w:sz w:val="26"/>
          <w:szCs w:val="26"/>
        </w:rPr>
        <w:t>“even where a lease has expired the lessee remains with some interest in the land till the same is dealt with by the controlling authority. Court went a head to state that the expiry of the lease did not turn the land into public land</w:t>
      </w:r>
      <w:r w:rsidR="00356996" w:rsidRPr="008102C9">
        <w:rPr>
          <w:rFonts w:eastAsia="Arial Unicode MS"/>
          <w:b/>
          <w:sz w:val="26"/>
          <w:szCs w:val="26"/>
        </w:rPr>
        <w:t xml:space="preserve"> as defined by Section 54 of the Public Lands Act nor did it make the 1</w:t>
      </w:r>
      <w:r w:rsidR="00356996" w:rsidRPr="008102C9">
        <w:rPr>
          <w:rFonts w:eastAsia="Arial Unicode MS"/>
          <w:b/>
          <w:sz w:val="26"/>
          <w:szCs w:val="26"/>
          <w:vertAlign w:val="superscript"/>
        </w:rPr>
        <w:t>st</w:t>
      </w:r>
      <w:r w:rsidR="00356996" w:rsidRPr="008102C9">
        <w:rPr>
          <w:rFonts w:eastAsia="Arial Unicode MS"/>
          <w:b/>
          <w:sz w:val="26"/>
          <w:szCs w:val="26"/>
        </w:rPr>
        <w:t xml:space="preserve"> defendant tenant at sufferance. T</w:t>
      </w:r>
      <w:r w:rsidRPr="008102C9">
        <w:rPr>
          <w:rFonts w:eastAsia="Arial Unicode MS"/>
          <w:b/>
          <w:sz w:val="26"/>
          <w:szCs w:val="26"/>
        </w:rPr>
        <w:t>he estate remained vested in him (lessee).</w:t>
      </w:r>
    </w:p>
    <w:p w:rsidR="002D4A63" w:rsidRPr="008102C9" w:rsidRDefault="002D4A63" w:rsidP="00552254">
      <w:pPr>
        <w:spacing w:line="360" w:lineRule="auto"/>
        <w:jc w:val="both"/>
        <w:rPr>
          <w:rFonts w:eastAsia="Arial Unicode MS"/>
          <w:sz w:val="26"/>
          <w:szCs w:val="26"/>
        </w:rPr>
      </w:pPr>
    </w:p>
    <w:p w:rsidR="005B2B0A" w:rsidRPr="008102C9" w:rsidRDefault="00356996" w:rsidP="00552254">
      <w:pPr>
        <w:spacing w:line="360" w:lineRule="auto"/>
        <w:jc w:val="both"/>
        <w:rPr>
          <w:rFonts w:eastAsia="Arial Unicode MS"/>
          <w:sz w:val="26"/>
          <w:szCs w:val="26"/>
        </w:rPr>
      </w:pPr>
      <w:r w:rsidRPr="008102C9">
        <w:rPr>
          <w:rFonts w:eastAsia="Arial Unicode MS"/>
          <w:sz w:val="26"/>
          <w:szCs w:val="26"/>
        </w:rPr>
        <w:t>In the instant appeal, t</w:t>
      </w:r>
      <w:r w:rsidR="002D4A63" w:rsidRPr="008102C9">
        <w:rPr>
          <w:rFonts w:eastAsia="Arial Unicode MS"/>
          <w:sz w:val="26"/>
          <w:szCs w:val="26"/>
        </w:rPr>
        <w:t xml:space="preserve">he case </w:t>
      </w:r>
      <w:r w:rsidRPr="008102C9">
        <w:rPr>
          <w:rFonts w:eastAsia="Arial Unicode MS"/>
          <w:sz w:val="26"/>
          <w:szCs w:val="26"/>
        </w:rPr>
        <w:t xml:space="preserve">in the trial Court </w:t>
      </w:r>
      <w:r w:rsidR="002D4A63" w:rsidRPr="008102C9">
        <w:rPr>
          <w:rFonts w:eastAsia="Arial Unicode MS"/>
          <w:sz w:val="26"/>
          <w:szCs w:val="26"/>
        </w:rPr>
        <w:t>commenced when the lease was subsisting. Possession by the respondent was made impossible by the trespass of the appellant. It would be against the principles of a n</w:t>
      </w:r>
      <w:r w:rsidR="00EB5C44" w:rsidRPr="008102C9">
        <w:rPr>
          <w:rFonts w:eastAsia="Arial Unicode MS"/>
          <w:sz w:val="26"/>
          <w:szCs w:val="26"/>
        </w:rPr>
        <w:t>a</w:t>
      </w:r>
      <w:r w:rsidR="002D4A63" w:rsidRPr="008102C9">
        <w:rPr>
          <w:rFonts w:eastAsia="Arial Unicode MS"/>
          <w:sz w:val="26"/>
          <w:szCs w:val="26"/>
        </w:rPr>
        <w:t xml:space="preserve">tural justice for the appellant to take advantage of his own illegality. Moreover, PW3 testified that in practice when there is a dispute, the renewal of a lease is frozen till the determination of the dispute. The magistrate was a right in not addressing this issue because in my considered opinion it was irrelevant to the issues in contention. </w:t>
      </w:r>
    </w:p>
    <w:p w:rsidR="005B2B0A" w:rsidRPr="008102C9" w:rsidRDefault="005B2B0A" w:rsidP="00552254">
      <w:pPr>
        <w:spacing w:line="360" w:lineRule="auto"/>
        <w:jc w:val="both"/>
        <w:rPr>
          <w:rFonts w:eastAsia="Arial Unicode MS"/>
          <w:sz w:val="26"/>
          <w:szCs w:val="26"/>
        </w:rPr>
      </w:pPr>
    </w:p>
    <w:p w:rsidR="002D4A63" w:rsidRPr="008102C9" w:rsidRDefault="002D4A63" w:rsidP="00552254">
      <w:pPr>
        <w:spacing w:line="360" w:lineRule="auto"/>
        <w:jc w:val="both"/>
        <w:rPr>
          <w:rFonts w:eastAsia="Arial Unicode MS"/>
          <w:sz w:val="26"/>
          <w:szCs w:val="26"/>
        </w:rPr>
      </w:pPr>
      <w:r w:rsidRPr="008102C9">
        <w:rPr>
          <w:rFonts w:eastAsia="Arial Unicode MS"/>
          <w:sz w:val="26"/>
          <w:szCs w:val="26"/>
        </w:rPr>
        <w:t xml:space="preserve">This ground </w:t>
      </w:r>
      <w:r w:rsidR="00356996" w:rsidRPr="008102C9">
        <w:rPr>
          <w:rFonts w:eastAsia="Arial Unicode MS"/>
          <w:sz w:val="26"/>
          <w:szCs w:val="26"/>
        </w:rPr>
        <w:t>5 of appeal</w:t>
      </w:r>
      <w:r w:rsidR="00BA40A3" w:rsidRPr="008102C9">
        <w:rPr>
          <w:rFonts w:eastAsia="Arial Unicode MS"/>
          <w:sz w:val="26"/>
          <w:szCs w:val="26"/>
        </w:rPr>
        <w:t>,</w:t>
      </w:r>
      <w:r w:rsidR="00356996" w:rsidRPr="008102C9">
        <w:rPr>
          <w:rFonts w:eastAsia="Arial Unicode MS"/>
          <w:sz w:val="26"/>
          <w:szCs w:val="26"/>
        </w:rPr>
        <w:t xml:space="preserve"> </w:t>
      </w:r>
      <w:r w:rsidRPr="008102C9">
        <w:rPr>
          <w:rFonts w:eastAsia="Arial Unicode MS"/>
          <w:sz w:val="26"/>
          <w:szCs w:val="26"/>
        </w:rPr>
        <w:t>also</w:t>
      </w:r>
      <w:r w:rsidR="00BA40A3" w:rsidRPr="008102C9">
        <w:rPr>
          <w:rFonts w:eastAsia="Arial Unicode MS"/>
          <w:sz w:val="26"/>
          <w:szCs w:val="26"/>
        </w:rPr>
        <w:t>,</w:t>
      </w:r>
      <w:r w:rsidRPr="008102C9">
        <w:rPr>
          <w:rFonts w:eastAsia="Arial Unicode MS"/>
          <w:sz w:val="26"/>
          <w:szCs w:val="26"/>
        </w:rPr>
        <w:t xml:space="preserve"> ought to fail.</w:t>
      </w:r>
      <w:r w:rsidR="00356996" w:rsidRPr="008102C9">
        <w:rPr>
          <w:rFonts w:eastAsia="Arial Unicode MS"/>
          <w:sz w:val="26"/>
          <w:szCs w:val="26"/>
        </w:rPr>
        <w:t xml:space="preserve"> It is accordingly dismissed.</w:t>
      </w:r>
    </w:p>
    <w:p w:rsidR="005B2B0A" w:rsidRPr="008102C9" w:rsidRDefault="005B2B0A" w:rsidP="00552254">
      <w:pPr>
        <w:spacing w:line="360" w:lineRule="auto"/>
        <w:jc w:val="both"/>
        <w:rPr>
          <w:rFonts w:eastAsia="Arial Unicode MS"/>
          <w:sz w:val="26"/>
          <w:szCs w:val="26"/>
        </w:rPr>
      </w:pPr>
    </w:p>
    <w:p w:rsidR="002D4A63" w:rsidRPr="008102C9" w:rsidRDefault="002D4A63" w:rsidP="008D0640">
      <w:pPr>
        <w:pStyle w:val="ListParagraph"/>
        <w:numPr>
          <w:ilvl w:val="1"/>
          <w:numId w:val="16"/>
        </w:numPr>
        <w:spacing w:line="360" w:lineRule="auto"/>
        <w:jc w:val="both"/>
        <w:rPr>
          <w:rFonts w:eastAsia="Arial Unicode MS"/>
          <w:b/>
          <w:sz w:val="26"/>
          <w:szCs w:val="26"/>
        </w:rPr>
      </w:pPr>
      <w:r w:rsidRPr="008102C9">
        <w:rPr>
          <w:rFonts w:eastAsia="Arial Unicode MS"/>
          <w:b/>
          <w:sz w:val="26"/>
          <w:szCs w:val="26"/>
        </w:rPr>
        <w:t>Issue no 7:  That the trial Court erred in fact and law in dismissing the appellant’s counterclaim.</w:t>
      </w:r>
    </w:p>
    <w:p w:rsidR="002D4A63" w:rsidRPr="008102C9" w:rsidRDefault="002D4A63" w:rsidP="002D4A63">
      <w:pPr>
        <w:spacing w:line="360" w:lineRule="auto"/>
        <w:jc w:val="both"/>
        <w:rPr>
          <w:rFonts w:eastAsia="Arial Unicode MS"/>
          <w:sz w:val="26"/>
          <w:szCs w:val="26"/>
        </w:rPr>
      </w:pPr>
    </w:p>
    <w:p w:rsidR="002D4A63" w:rsidRPr="008102C9" w:rsidRDefault="002D4A63" w:rsidP="002D4A63">
      <w:pPr>
        <w:spacing w:line="360" w:lineRule="auto"/>
        <w:jc w:val="both"/>
        <w:rPr>
          <w:rFonts w:eastAsia="Arial Unicode MS"/>
          <w:sz w:val="26"/>
          <w:szCs w:val="26"/>
        </w:rPr>
      </w:pPr>
      <w:r w:rsidRPr="008102C9">
        <w:rPr>
          <w:rFonts w:eastAsia="Arial Unicode MS"/>
          <w:sz w:val="26"/>
          <w:szCs w:val="26"/>
        </w:rPr>
        <w:t>Counsel for the appellant submitted that in addition to the fac</w:t>
      </w:r>
      <w:r w:rsidR="008E40D2" w:rsidRPr="008102C9">
        <w:rPr>
          <w:rFonts w:eastAsia="Arial Unicode MS"/>
          <w:sz w:val="26"/>
          <w:szCs w:val="26"/>
        </w:rPr>
        <w:t>t</w:t>
      </w:r>
      <w:r w:rsidRPr="008102C9">
        <w:rPr>
          <w:rFonts w:eastAsia="Arial Unicode MS"/>
          <w:sz w:val="26"/>
          <w:szCs w:val="26"/>
        </w:rPr>
        <w:t xml:space="preserve"> that the trial Court unjustly and erroneously failed to find that there was fraud</w:t>
      </w:r>
      <w:r w:rsidR="00356996" w:rsidRPr="008102C9">
        <w:rPr>
          <w:rFonts w:eastAsia="Arial Unicode MS"/>
          <w:sz w:val="26"/>
          <w:szCs w:val="26"/>
        </w:rPr>
        <w:t xml:space="preserve"> on the part of the respondent, that </w:t>
      </w:r>
      <w:r w:rsidRPr="008102C9">
        <w:rPr>
          <w:rFonts w:eastAsia="Arial Unicode MS"/>
          <w:sz w:val="26"/>
          <w:szCs w:val="26"/>
        </w:rPr>
        <w:t xml:space="preserve">the </w:t>
      </w:r>
      <w:r w:rsidR="008E40D2" w:rsidRPr="008102C9">
        <w:rPr>
          <w:rFonts w:eastAsia="Arial Unicode MS"/>
          <w:sz w:val="26"/>
          <w:szCs w:val="26"/>
        </w:rPr>
        <w:t>trial</w:t>
      </w:r>
      <w:r w:rsidRPr="008102C9">
        <w:rPr>
          <w:rFonts w:eastAsia="Arial Unicode MS"/>
          <w:sz w:val="26"/>
          <w:szCs w:val="26"/>
        </w:rPr>
        <w:t xml:space="preserve"> court also failed to</w:t>
      </w:r>
      <w:r w:rsidR="008E40D2" w:rsidRPr="008102C9">
        <w:rPr>
          <w:rFonts w:eastAsia="Arial Unicode MS"/>
          <w:sz w:val="26"/>
          <w:szCs w:val="26"/>
        </w:rPr>
        <w:t xml:space="preserve"> </w:t>
      </w:r>
      <w:r w:rsidRPr="008102C9">
        <w:rPr>
          <w:rFonts w:eastAsia="Arial Unicode MS"/>
          <w:sz w:val="26"/>
          <w:szCs w:val="26"/>
        </w:rPr>
        <w:t>find that the respondent has no legal written statement of defence filed to the appellant’s counterclaim.</w:t>
      </w:r>
    </w:p>
    <w:p w:rsidR="002D4A63" w:rsidRPr="008102C9" w:rsidRDefault="002D4A63" w:rsidP="002D4A63">
      <w:pPr>
        <w:spacing w:line="360" w:lineRule="auto"/>
        <w:jc w:val="both"/>
        <w:rPr>
          <w:rFonts w:eastAsia="Arial Unicode MS"/>
          <w:sz w:val="26"/>
          <w:szCs w:val="26"/>
        </w:rPr>
      </w:pPr>
    </w:p>
    <w:p w:rsidR="008E40D2" w:rsidRPr="008102C9" w:rsidRDefault="002D4A63" w:rsidP="002D4A63">
      <w:pPr>
        <w:spacing w:line="360" w:lineRule="auto"/>
        <w:jc w:val="both"/>
        <w:rPr>
          <w:rFonts w:eastAsia="Arial Unicode MS"/>
          <w:sz w:val="26"/>
          <w:szCs w:val="26"/>
        </w:rPr>
      </w:pPr>
      <w:r w:rsidRPr="008102C9">
        <w:rPr>
          <w:rFonts w:eastAsia="Arial Unicode MS"/>
          <w:sz w:val="26"/>
          <w:szCs w:val="26"/>
        </w:rPr>
        <w:t>The appellant h</w:t>
      </w:r>
      <w:r w:rsidR="00356996" w:rsidRPr="008102C9">
        <w:rPr>
          <w:rFonts w:eastAsia="Arial Unicode MS"/>
          <w:sz w:val="26"/>
          <w:szCs w:val="26"/>
        </w:rPr>
        <w:t>ad filed his written statement of defence</w:t>
      </w:r>
      <w:r w:rsidRPr="008102C9">
        <w:rPr>
          <w:rFonts w:eastAsia="Arial Unicode MS"/>
          <w:sz w:val="26"/>
          <w:szCs w:val="26"/>
        </w:rPr>
        <w:t xml:space="preserve"> along with a counterclaim on 25</w:t>
      </w:r>
      <w:r w:rsidRPr="008102C9">
        <w:rPr>
          <w:rFonts w:eastAsia="Arial Unicode MS"/>
          <w:sz w:val="26"/>
          <w:szCs w:val="26"/>
          <w:vertAlign w:val="superscript"/>
        </w:rPr>
        <w:t>th</w:t>
      </w:r>
      <w:r w:rsidRPr="008102C9">
        <w:rPr>
          <w:rFonts w:eastAsia="Arial Unicode MS"/>
          <w:sz w:val="26"/>
          <w:szCs w:val="26"/>
        </w:rPr>
        <w:t xml:space="preserve"> June, 2004 within the time prescribed in t</w:t>
      </w:r>
      <w:r w:rsidR="008E40D2" w:rsidRPr="008102C9">
        <w:rPr>
          <w:rFonts w:eastAsia="Arial Unicode MS"/>
          <w:sz w:val="26"/>
          <w:szCs w:val="26"/>
        </w:rPr>
        <w:t>he summons. T</w:t>
      </w:r>
      <w:r w:rsidR="00356996" w:rsidRPr="008102C9">
        <w:rPr>
          <w:rFonts w:eastAsia="Arial Unicode MS"/>
          <w:sz w:val="26"/>
          <w:szCs w:val="26"/>
        </w:rPr>
        <w:t>hat t</w:t>
      </w:r>
      <w:r w:rsidR="008E40D2" w:rsidRPr="008102C9">
        <w:rPr>
          <w:rFonts w:eastAsia="Arial Unicode MS"/>
          <w:sz w:val="26"/>
          <w:szCs w:val="26"/>
        </w:rPr>
        <w:t>he respondent</w:t>
      </w:r>
      <w:r w:rsidR="00356996" w:rsidRPr="008102C9">
        <w:rPr>
          <w:rFonts w:eastAsia="Arial Unicode MS"/>
          <w:sz w:val="26"/>
          <w:szCs w:val="26"/>
        </w:rPr>
        <w:t>,</w:t>
      </w:r>
      <w:r w:rsidR="008E40D2" w:rsidRPr="008102C9">
        <w:rPr>
          <w:rFonts w:eastAsia="Arial Unicode MS"/>
          <w:sz w:val="26"/>
          <w:szCs w:val="26"/>
        </w:rPr>
        <w:t xml:space="preserve"> however</w:t>
      </w:r>
      <w:r w:rsidR="00356996" w:rsidRPr="008102C9">
        <w:rPr>
          <w:rFonts w:eastAsia="Arial Unicode MS"/>
          <w:sz w:val="26"/>
          <w:szCs w:val="26"/>
        </w:rPr>
        <w:t>,</w:t>
      </w:r>
      <w:r w:rsidR="008E40D2" w:rsidRPr="008102C9">
        <w:rPr>
          <w:rFonts w:eastAsia="Arial Unicode MS"/>
          <w:sz w:val="26"/>
          <w:szCs w:val="26"/>
        </w:rPr>
        <w:t xml:space="preserve"> did not file a reply to the counterclaim until 7</w:t>
      </w:r>
      <w:r w:rsidR="008E40D2" w:rsidRPr="008102C9">
        <w:rPr>
          <w:rFonts w:eastAsia="Arial Unicode MS"/>
          <w:sz w:val="26"/>
          <w:szCs w:val="26"/>
          <w:vertAlign w:val="superscript"/>
        </w:rPr>
        <w:t>th</w:t>
      </w:r>
      <w:r w:rsidR="008E40D2" w:rsidRPr="008102C9">
        <w:rPr>
          <w:rFonts w:eastAsia="Arial Unicode MS"/>
          <w:sz w:val="26"/>
          <w:szCs w:val="26"/>
        </w:rPr>
        <w:t xml:space="preserve"> January, 2004, almost 6 months after the time prescribed by law had expired. The said reply should have been filed latest by 17</w:t>
      </w:r>
      <w:r w:rsidR="008E40D2" w:rsidRPr="008102C9">
        <w:rPr>
          <w:rFonts w:eastAsia="Arial Unicode MS"/>
          <w:sz w:val="26"/>
          <w:szCs w:val="26"/>
          <w:vertAlign w:val="superscript"/>
        </w:rPr>
        <w:t>th</w:t>
      </w:r>
      <w:r w:rsidR="008E40D2" w:rsidRPr="008102C9">
        <w:rPr>
          <w:rFonts w:eastAsia="Arial Unicode MS"/>
          <w:sz w:val="26"/>
          <w:szCs w:val="26"/>
        </w:rPr>
        <w:t xml:space="preserve"> June, 2003. Instead, it was filed out of time and without leave of Court. That </w:t>
      </w:r>
      <w:r w:rsidR="00356996" w:rsidRPr="008102C9">
        <w:rPr>
          <w:rFonts w:eastAsia="Arial Unicode MS"/>
          <w:sz w:val="26"/>
          <w:szCs w:val="26"/>
        </w:rPr>
        <w:t xml:space="preserve">the </w:t>
      </w:r>
      <w:r w:rsidR="008E40D2" w:rsidRPr="008102C9">
        <w:rPr>
          <w:rFonts w:eastAsia="Arial Unicode MS"/>
          <w:sz w:val="26"/>
          <w:szCs w:val="26"/>
        </w:rPr>
        <w:t>reply to the counterclaim was therefore a void pleading.</w:t>
      </w:r>
      <w:r w:rsidR="00356996" w:rsidRPr="008102C9">
        <w:rPr>
          <w:rFonts w:eastAsia="Arial Unicode MS"/>
          <w:sz w:val="26"/>
          <w:szCs w:val="26"/>
        </w:rPr>
        <w:t xml:space="preserve"> He relied on the</w:t>
      </w:r>
      <w:r w:rsidR="008E40D2" w:rsidRPr="008102C9">
        <w:rPr>
          <w:rFonts w:eastAsia="Arial Unicode MS"/>
          <w:sz w:val="26"/>
          <w:szCs w:val="26"/>
        </w:rPr>
        <w:t xml:space="preserve"> case of </w:t>
      </w:r>
      <w:r w:rsidR="008E40D2" w:rsidRPr="008102C9">
        <w:rPr>
          <w:rFonts w:eastAsia="Arial Unicode MS"/>
          <w:b/>
          <w:sz w:val="26"/>
          <w:szCs w:val="26"/>
        </w:rPr>
        <w:t>Westmont land Asia vs Attorney General [1999] KALR 785</w:t>
      </w:r>
      <w:r w:rsidR="00356996" w:rsidRPr="008102C9">
        <w:rPr>
          <w:rFonts w:eastAsia="Arial Unicode MS"/>
          <w:b/>
          <w:sz w:val="26"/>
          <w:szCs w:val="26"/>
        </w:rPr>
        <w:t xml:space="preserve"> whereby it was</w:t>
      </w:r>
      <w:r w:rsidR="008E40D2" w:rsidRPr="008102C9">
        <w:rPr>
          <w:rFonts w:eastAsia="Arial Unicode MS"/>
          <w:sz w:val="26"/>
          <w:szCs w:val="26"/>
        </w:rPr>
        <w:t xml:space="preserve"> held that failure to comply with the mandatory requirements of filing a defence in the time prescribed by law automatically entitles the other party to judgment in its favour.</w:t>
      </w:r>
      <w:r w:rsidR="00356996" w:rsidRPr="008102C9">
        <w:rPr>
          <w:rFonts w:eastAsia="Arial Unicode MS"/>
          <w:sz w:val="26"/>
          <w:szCs w:val="26"/>
        </w:rPr>
        <w:t xml:space="preserve"> I would not agree with this holding. In such circumstances, the plaintiff by counterclaim would apply for exparte judgment. Then there</w:t>
      </w:r>
      <w:r w:rsidR="005B2B0A" w:rsidRPr="008102C9">
        <w:rPr>
          <w:rFonts w:eastAsia="Arial Unicode MS"/>
          <w:sz w:val="26"/>
          <w:szCs w:val="26"/>
        </w:rPr>
        <w:t>after</w:t>
      </w:r>
      <w:r w:rsidR="00356996" w:rsidRPr="008102C9">
        <w:rPr>
          <w:rFonts w:eastAsia="Arial Unicode MS"/>
          <w:sz w:val="26"/>
          <w:szCs w:val="26"/>
        </w:rPr>
        <w:t>, the suit by counterclaim would be set down for hearing on the formal proof on the balance of probabilities. From the evidence on record, even the counterclaim could not be sustained by the defend</w:t>
      </w:r>
      <w:r w:rsidR="005B2B0A" w:rsidRPr="008102C9">
        <w:rPr>
          <w:rFonts w:eastAsia="Arial Unicode MS"/>
          <w:sz w:val="26"/>
          <w:szCs w:val="26"/>
        </w:rPr>
        <w:t>ant/Counterplaintiff, since the res</w:t>
      </w:r>
      <w:r w:rsidR="00BA40A3" w:rsidRPr="008102C9">
        <w:rPr>
          <w:rFonts w:eastAsia="Arial Unicode MS"/>
          <w:sz w:val="26"/>
          <w:szCs w:val="26"/>
        </w:rPr>
        <w:t>pondent was found by the trial C</w:t>
      </w:r>
      <w:r w:rsidR="005B2B0A" w:rsidRPr="008102C9">
        <w:rPr>
          <w:rFonts w:eastAsia="Arial Unicode MS"/>
          <w:sz w:val="26"/>
          <w:szCs w:val="26"/>
        </w:rPr>
        <w:t>ourt to be the rightful owner of the suit land. The counterclaim would have been heard if the respondent’s suit was to be dismissed.</w:t>
      </w:r>
    </w:p>
    <w:p w:rsidR="008E40D2" w:rsidRPr="008102C9" w:rsidRDefault="008E40D2" w:rsidP="002D4A63">
      <w:pPr>
        <w:spacing w:line="360" w:lineRule="auto"/>
        <w:jc w:val="both"/>
        <w:rPr>
          <w:rFonts w:eastAsia="Arial Unicode MS"/>
          <w:sz w:val="26"/>
          <w:szCs w:val="26"/>
        </w:rPr>
      </w:pPr>
    </w:p>
    <w:p w:rsidR="00356996" w:rsidRPr="008102C9" w:rsidRDefault="008E40D2" w:rsidP="002D4A63">
      <w:pPr>
        <w:spacing w:line="360" w:lineRule="auto"/>
        <w:jc w:val="both"/>
        <w:rPr>
          <w:rFonts w:eastAsia="Arial Unicode MS"/>
          <w:sz w:val="26"/>
          <w:szCs w:val="26"/>
        </w:rPr>
      </w:pPr>
      <w:r w:rsidRPr="008102C9">
        <w:rPr>
          <w:rFonts w:eastAsia="Arial Unicode MS"/>
          <w:sz w:val="26"/>
          <w:szCs w:val="26"/>
        </w:rPr>
        <w:t xml:space="preserve">In reply, counsel for the respondent supports in his submissions the judgment of the trial chief magistrate. </w:t>
      </w:r>
    </w:p>
    <w:p w:rsidR="00356996" w:rsidRPr="008102C9" w:rsidRDefault="00356996" w:rsidP="002D4A63">
      <w:pPr>
        <w:spacing w:line="360" w:lineRule="auto"/>
        <w:jc w:val="both"/>
        <w:rPr>
          <w:rFonts w:eastAsia="Arial Unicode MS"/>
          <w:sz w:val="26"/>
          <w:szCs w:val="26"/>
        </w:rPr>
      </w:pPr>
    </w:p>
    <w:p w:rsidR="008E40D2" w:rsidRPr="008102C9" w:rsidRDefault="008E40D2" w:rsidP="002D4A63">
      <w:pPr>
        <w:spacing w:line="360" w:lineRule="auto"/>
        <w:jc w:val="both"/>
        <w:rPr>
          <w:rFonts w:eastAsia="Arial Unicode MS"/>
          <w:sz w:val="26"/>
          <w:szCs w:val="26"/>
        </w:rPr>
      </w:pPr>
      <w:r w:rsidRPr="008102C9">
        <w:rPr>
          <w:rFonts w:eastAsia="Arial Unicode MS"/>
          <w:sz w:val="26"/>
          <w:szCs w:val="26"/>
        </w:rPr>
        <w:t xml:space="preserve">On this </w:t>
      </w:r>
      <w:r w:rsidR="00356996" w:rsidRPr="008102C9">
        <w:rPr>
          <w:rFonts w:eastAsia="Arial Unicode MS"/>
          <w:sz w:val="26"/>
          <w:szCs w:val="26"/>
        </w:rPr>
        <w:t>ground of appeal</w:t>
      </w:r>
      <w:r w:rsidRPr="008102C9">
        <w:rPr>
          <w:rFonts w:eastAsia="Arial Unicode MS"/>
          <w:sz w:val="26"/>
          <w:szCs w:val="26"/>
        </w:rPr>
        <w:t>, I considered the evidence on court record of appeal and the judgment of the trial Chief Magistrate. And I find no reasons to fault his decision on that ground of appeal.</w:t>
      </w:r>
    </w:p>
    <w:p w:rsidR="008E40D2" w:rsidRPr="008102C9" w:rsidRDefault="008E40D2" w:rsidP="002D4A63">
      <w:pPr>
        <w:spacing w:line="360" w:lineRule="auto"/>
        <w:jc w:val="both"/>
        <w:rPr>
          <w:rFonts w:eastAsia="Arial Unicode MS"/>
          <w:sz w:val="20"/>
          <w:szCs w:val="26"/>
        </w:rPr>
      </w:pPr>
    </w:p>
    <w:p w:rsidR="008E40D2" w:rsidRPr="008102C9" w:rsidRDefault="00FF53D5" w:rsidP="002D4A63">
      <w:pPr>
        <w:spacing w:line="360" w:lineRule="auto"/>
        <w:jc w:val="both"/>
        <w:rPr>
          <w:rFonts w:eastAsia="Arial Unicode MS"/>
          <w:sz w:val="26"/>
          <w:szCs w:val="26"/>
        </w:rPr>
      </w:pPr>
      <w:r w:rsidRPr="008102C9">
        <w:rPr>
          <w:rFonts w:eastAsia="Arial Unicode MS"/>
          <w:sz w:val="26"/>
          <w:szCs w:val="26"/>
        </w:rPr>
        <w:t>Counsel for the respondent argued that i</w:t>
      </w:r>
      <w:r w:rsidR="008E40D2" w:rsidRPr="008102C9">
        <w:rPr>
          <w:rFonts w:eastAsia="Arial Unicode MS"/>
          <w:sz w:val="26"/>
          <w:szCs w:val="26"/>
        </w:rPr>
        <w:t>t is on record that the</w:t>
      </w:r>
      <w:r w:rsidRPr="008102C9">
        <w:rPr>
          <w:rFonts w:eastAsia="Arial Unicode MS"/>
          <w:sz w:val="26"/>
          <w:szCs w:val="26"/>
        </w:rPr>
        <w:t xml:space="preserve"> reply to the defence and counterclaim</w:t>
      </w:r>
      <w:r w:rsidR="008E40D2" w:rsidRPr="008102C9">
        <w:rPr>
          <w:rFonts w:eastAsia="Arial Unicode MS"/>
          <w:sz w:val="26"/>
          <w:szCs w:val="26"/>
        </w:rPr>
        <w:t xml:space="preserve"> was filed out of time. Th</w:t>
      </w:r>
      <w:r w:rsidRPr="008102C9">
        <w:rPr>
          <w:rFonts w:eastAsia="Arial Unicode MS"/>
          <w:sz w:val="26"/>
          <w:szCs w:val="26"/>
        </w:rPr>
        <w:t>at th</w:t>
      </w:r>
      <w:r w:rsidR="008E40D2" w:rsidRPr="008102C9">
        <w:rPr>
          <w:rFonts w:eastAsia="Arial Unicode MS"/>
          <w:sz w:val="26"/>
          <w:szCs w:val="26"/>
        </w:rPr>
        <w:t xml:space="preserve">is happened before </w:t>
      </w:r>
      <w:r w:rsidRPr="008102C9">
        <w:rPr>
          <w:rFonts w:eastAsia="Arial Unicode MS"/>
          <w:sz w:val="26"/>
          <w:szCs w:val="26"/>
        </w:rPr>
        <w:t xml:space="preserve">the trial chief magistrate </w:t>
      </w:r>
      <w:r w:rsidR="008E40D2" w:rsidRPr="008102C9">
        <w:rPr>
          <w:rFonts w:eastAsia="Arial Unicode MS"/>
          <w:sz w:val="26"/>
          <w:szCs w:val="26"/>
        </w:rPr>
        <w:t>took conduct of the matter</w:t>
      </w:r>
      <w:r w:rsidRPr="008102C9">
        <w:rPr>
          <w:rFonts w:eastAsia="Arial Unicode MS"/>
          <w:sz w:val="26"/>
          <w:szCs w:val="26"/>
        </w:rPr>
        <w:t>.</w:t>
      </w:r>
      <w:r w:rsidR="008E40D2" w:rsidRPr="008102C9">
        <w:rPr>
          <w:rFonts w:eastAsia="Arial Unicode MS"/>
          <w:sz w:val="26"/>
          <w:szCs w:val="26"/>
        </w:rPr>
        <w:t xml:space="preserve"> I do not find anyt</w:t>
      </w:r>
      <w:r w:rsidR="008B69DE" w:rsidRPr="008102C9">
        <w:rPr>
          <w:rFonts w:eastAsia="Arial Unicode MS"/>
          <w:sz w:val="26"/>
          <w:szCs w:val="26"/>
        </w:rPr>
        <w:t>h</w:t>
      </w:r>
      <w:r w:rsidR="008E40D2" w:rsidRPr="008102C9">
        <w:rPr>
          <w:rFonts w:eastAsia="Arial Unicode MS"/>
          <w:sz w:val="26"/>
          <w:szCs w:val="26"/>
        </w:rPr>
        <w:t xml:space="preserve">ing on record to explain the circumstances under which the pleadings were admitted. However, this was before the land Tribunals which were not very strict on technicalities. No objection was raised at the commencement of the trial </w:t>
      </w:r>
      <w:r w:rsidRPr="008102C9">
        <w:rPr>
          <w:rFonts w:eastAsia="Arial Unicode MS"/>
          <w:sz w:val="26"/>
          <w:szCs w:val="26"/>
        </w:rPr>
        <w:t xml:space="preserve">Court </w:t>
      </w:r>
      <w:r w:rsidR="008E40D2" w:rsidRPr="008102C9">
        <w:rPr>
          <w:rFonts w:eastAsia="Arial Unicode MS"/>
          <w:sz w:val="26"/>
          <w:szCs w:val="26"/>
        </w:rPr>
        <w:t xml:space="preserve">and Court in </w:t>
      </w:r>
      <w:r w:rsidR="008B69DE" w:rsidRPr="008102C9">
        <w:rPr>
          <w:rFonts w:eastAsia="Arial Unicode MS"/>
          <w:sz w:val="26"/>
          <w:szCs w:val="26"/>
        </w:rPr>
        <w:t>its</w:t>
      </w:r>
      <w:r w:rsidR="008E40D2" w:rsidRPr="008102C9">
        <w:rPr>
          <w:rFonts w:eastAsia="Arial Unicode MS"/>
          <w:sz w:val="26"/>
          <w:szCs w:val="26"/>
        </w:rPr>
        <w:t xml:space="preserve"> discretion proceeded. The learned trial </w:t>
      </w:r>
      <w:r w:rsidRPr="008102C9">
        <w:rPr>
          <w:rFonts w:eastAsia="Arial Unicode MS"/>
          <w:sz w:val="26"/>
          <w:szCs w:val="26"/>
        </w:rPr>
        <w:t xml:space="preserve">chief </w:t>
      </w:r>
      <w:r w:rsidR="008E40D2" w:rsidRPr="008102C9">
        <w:rPr>
          <w:rFonts w:eastAsia="Arial Unicode MS"/>
          <w:sz w:val="26"/>
          <w:szCs w:val="26"/>
        </w:rPr>
        <w:t>Magistrate found it, in my view, not fair to throw out documents</w:t>
      </w:r>
      <w:r w:rsidRPr="008102C9">
        <w:rPr>
          <w:rFonts w:eastAsia="Arial Unicode MS"/>
          <w:sz w:val="26"/>
          <w:szCs w:val="26"/>
        </w:rPr>
        <w:t xml:space="preserve"> that had been admitted by the L</w:t>
      </w:r>
      <w:r w:rsidR="008E40D2" w:rsidRPr="008102C9">
        <w:rPr>
          <w:rFonts w:eastAsia="Arial Unicode MS"/>
          <w:sz w:val="26"/>
          <w:szCs w:val="26"/>
        </w:rPr>
        <w:t xml:space="preserve">and Tribunal. It is to be noted that the trial </w:t>
      </w:r>
      <w:r w:rsidRPr="008102C9">
        <w:rPr>
          <w:rFonts w:eastAsia="Arial Unicode MS"/>
          <w:sz w:val="26"/>
          <w:szCs w:val="26"/>
        </w:rPr>
        <w:t xml:space="preserve">chief </w:t>
      </w:r>
      <w:r w:rsidR="008E40D2" w:rsidRPr="008102C9">
        <w:rPr>
          <w:rFonts w:eastAsia="Arial Unicode MS"/>
          <w:sz w:val="26"/>
          <w:szCs w:val="26"/>
        </w:rPr>
        <w:t>magistrate only too</w:t>
      </w:r>
      <w:r w:rsidR="005B2B0A" w:rsidRPr="008102C9">
        <w:rPr>
          <w:rFonts w:eastAsia="Arial Unicode MS"/>
          <w:sz w:val="26"/>
          <w:szCs w:val="26"/>
        </w:rPr>
        <w:t>k over the case after the P</w:t>
      </w:r>
      <w:r w:rsidR="008E40D2" w:rsidRPr="008102C9">
        <w:rPr>
          <w:rFonts w:eastAsia="Arial Unicode MS"/>
          <w:sz w:val="26"/>
          <w:szCs w:val="26"/>
        </w:rPr>
        <w:t xml:space="preserve">ractice </w:t>
      </w:r>
      <w:r w:rsidR="005B2B0A" w:rsidRPr="008102C9">
        <w:rPr>
          <w:rFonts w:eastAsia="Arial Unicode MS"/>
          <w:sz w:val="26"/>
          <w:szCs w:val="26"/>
        </w:rPr>
        <w:t>Direction that was issued by the Chief Justice of Uganda</w:t>
      </w:r>
      <w:r w:rsidR="008E40D2" w:rsidRPr="008102C9">
        <w:rPr>
          <w:rFonts w:eastAsia="Arial Unicode MS"/>
          <w:sz w:val="26"/>
          <w:szCs w:val="26"/>
        </w:rPr>
        <w:t xml:space="preserve"> when it was part heard and no objection had been raised.</w:t>
      </w:r>
    </w:p>
    <w:p w:rsidR="008E40D2" w:rsidRPr="008102C9" w:rsidRDefault="008E40D2" w:rsidP="002D4A63">
      <w:pPr>
        <w:spacing w:line="360" w:lineRule="auto"/>
        <w:jc w:val="both"/>
        <w:rPr>
          <w:rFonts w:eastAsia="Arial Unicode MS"/>
          <w:sz w:val="20"/>
          <w:szCs w:val="26"/>
        </w:rPr>
      </w:pPr>
    </w:p>
    <w:p w:rsidR="0078492C" w:rsidRPr="008102C9" w:rsidRDefault="008E40D2" w:rsidP="002D4A63">
      <w:pPr>
        <w:spacing w:line="360" w:lineRule="auto"/>
        <w:jc w:val="both"/>
        <w:rPr>
          <w:rFonts w:eastAsia="Arial Unicode MS"/>
          <w:b/>
          <w:sz w:val="26"/>
          <w:szCs w:val="26"/>
        </w:rPr>
      </w:pPr>
      <w:r w:rsidRPr="008102C9">
        <w:rPr>
          <w:rFonts w:eastAsia="Arial Unicode MS"/>
          <w:sz w:val="26"/>
          <w:szCs w:val="26"/>
        </w:rPr>
        <w:t>Even Counsel for the appellant never raised an objection when he took over conduct of the matter. It would occasion a miscarriage of justice if it was to be revisited on appeal resulting in entering judgment for appellant. It is a technicality in the meaning of Article 126 (</w:t>
      </w:r>
      <w:r w:rsidR="00FF53D5" w:rsidRPr="008102C9">
        <w:rPr>
          <w:rFonts w:eastAsia="Arial Unicode MS"/>
          <w:sz w:val="26"/>
          <w:szCs w:val="26"/>
        </w:rPr>
        <w:t>2</w:t>
      </w:r>
      <w:r w:rsidRPr="008102C9">
        <w:rPr>
          <w:rFonts w:eastAsia="Arial Unicode MS"/>
          <w:sz w:val="26"/>
          <w:szCs w:val="26"/>
        </w:rPr>
        <w:t xml:space="preserve">) </w:t>
      </w:r>
      <w:r w:rsidR="0078492C" w:rsidRPr="008102C9">
        <w:rPr>
          <w:rFonts w:eastAsia="Arial Unicode MS"/>
          <w:sz w:val="26"/>
          <w:szCs w:val="26"/>
        </w:rPr>
        <w:t>(</w:t>
      </w:r>
      <w:r w:rsidR="00FF53D5" w:rsidRPr="008102C9">
        <w:rPr>
          <w:rFonts w:eastAsia="Arial Unicode MS"/>
          <w:sz w:val="26"/>
          <w:szCs w:val="26"/>
        </w:rPr>
        <w:t xml:space="preserve">e) </w:t>
      </w:r>
      <w:r w:rsidRPr="008102C9">
        <w:rPr>
          <w:rFonts w:eastAsia="Arial Unicode MS"/>
          <w:sz w:val="26"/>
          <w:szCs w:val="26"/>
        </w:rPr>
        <w:t>of the Constitution and should not impede the delivery of justice. It occasion</w:t>
      </w:r>
      <w:r w:rsidR="00FF53D5" w:rsidRPr="008102C9">
        <w:rPr>
          <w:rFonts w:eastAsia="Arial Unicode MS"/>
          <w:sz w:val="26"/>
          <w:szCs w:val="26"/>
        </w:rPr>
        <w:t>ed</w:t>
      </w:r>
      <w:r w:rsidRPr="008102C9">
        <w:rPr>
          <w:rFonts w:eastAsia="Arial Unicode MS"/>
          <w:sz w:val="26"/>
          <w:szCs w:val="26"/>
        </w:rPr>
        <w:t xml:space="preserve"> no injustice</w:t>
      </w:r>
      <w:r w:rsidR="00FF53D5" w:rsidRPr="008102C9">
        <w:rPr>
          <w:rFonts w:eastAsia="Arial Unicode MS"/>
          <w:sz w:val="26"/>
          <w:szCs w:val="26"/>
        </w:rPr>
        <w:t xml:space="preserve"> as</w:t>
      </w:r>
      <w:r w:rsidRPr="008102C9">
        <w:rPr>
          <w:rFonts w:eastAsia="Arial Unicode MS"/>
          <w:sz w:val="26"/>
          <w:szCs w:val="26"/>
        </w:rPr>
        <w:t xml:space="preserve"> the case was heard on its merits. In the case of </w:t>
      </w:r>
      <w:r w:rsidRPr="008102C9">
        <w:rPr>
          <w:rFonts w:eastAsia="Arial Unicode MS"/>
          <w:b/>
          <w:sz w:val="26"/>
          <w:szCs w:val="26"/>
        </w:rPr>
        <w:t>General Parts (u) ltd &amp; anor vs Non Performing Assets Recovery Trust, SCCA No. 9 of 2005</w:t>
      </w:r>
      <w:r w:rsidRPr="008102C9">
        <w:rPr>
          <w:rFonts w:eastAsia="Arial Unicode MS"/>
          <w:sz w:val="26"/>
          <w:szCs w:val="26"/>
        </w:rPr>
        <w:t xml:space="preserve">, the. Mulenga </w:t>
      </w:r>
      <w:r w:rsidR="00FF53D5" w:rsidRPr="008102C9">
        <w:rPr>
          <w:rFonts w:eastAsia="Arial Unicode MS"/>
          <w:sz w:val="26"/>
          <w:szCs w:val="26"/>
        </w:rPr>
        <w:t>JSC ,</w:t>
      </w:r>
      <w:r w:rsidRPr="008102C9">
        <w:rPr>
          <w:rFonts w:eastAsia="Arial Unicode MS"/>
          <w:sz w:val="26"/>
          <w:szCs w:val="26"/>
        </w:rPr>
        <w:t xml:space="preserve">in </w:t>
      </w:r>
      <w:r w:rsidR="0078492C" w:rsidRPr="008102C9">
        <w:rPr>
          <w:rFonts w:eastAsia="Arial Unicode MS"/>
          <w:sz w:val="26"/>
          <w:szCs w:val="26"/>
        </w:rPr>
        <w:t>the</w:t>
      </w:r>
      <w:r w:rsidRPr="008102C9">
        <w:rPr>
          <w:rFonts w:eastAsia="Arial Unicode MS"/>
          <w:sz w:val="26"/>
          <w:szCs w:val="26"/>
        </w:rPr>
        <w:t xml:space="preserve"> lead judgment confirmed the holding in </w:t>
      </w:r>
      <w:r w:rsidRPr="008102C9">
        <w:rPr>
          <w:rFonts w:eastAsia="Arial Unicode MS"/>
          <w:b/>
          <w:sz w:val="26"/>
          <w:szCs w:val="26"/>
        </w:rPr>
        <w:t>Cloud 10 vs Standard Chartered Bank (U) Ltd</w:t>
      </w:r>
      <w:r w:rsidR="008B69DE" w:rsidRPr="008102C9">
        <w:rPr>
          <w:rFonts w:eastAsia="Arial Unicode MS"/>
          <w:b/>
          <w:sz w:val="26"/>
          <w:szCs w:val="26"/>
        </w:rPr>
        <w:t xml:space="preserve">, </w:t>
      </w:r>
      <w:r w:rsidR="00FF53D5" w:rsidRPr="008102C9">
        <w:rPr>
          <w:rFonts w:eastAsia="Arial Unicode MS"/>
          <w:b/>
          <w:sz w:val="26"/>
          <w:szCs w:val="26"/>
        </w:rPr>
        <w:t>[</w:t>
      </w:r>
      <w:r w:rsidR="008B69DE" w:rsidRPr="008102C9">
        <w:rPr>
          <w:rFonts w:eastAsia="Arial Unicode MS"/>
          <w:b/>
          <w:sz w:val="26"/>
          <w:szCs w:val="26"/>
        </w:rPr>
        <w:t>1987</w:t>
      </w:r>
      <w:r w:rsidR="00FF53D5" w:rsidRPr="008102C9">
        <w:rPr>
          <w:rFonts w:eastAsia="Arial Unicode MS"/>
          <w:b/>
          <w:sz w:val="26"/>
          <w:szCs w:val="26"/>
        </w:rPr>
        <w:t>]</w:t>
      </w:r>
      <w:r w:rsidR="008B69DE" w:rsidRPr="008102C9">
        <w:rPr>
          <w:rFonts w:eastAsia="Arial Unicode MS"/>
          <w:b/>
          <w:sz w:val="26"/>
          <w:szCs w:val="26"/>
        </w:rPr>
        <w:t xml:space="preserve"> HCB page 64</w:t>
      </w:r>
      <w:r w:rsidR="00FF53D5" w:rsidRPr="008102C9">
        <w:rPr>
          <w:rFonts w:eastAsia="Arial Unicode MS"/>
          <w:sz w:val="26"/>
          <w:szCs w:val="26"/>
        </w:rPr>
        <w:t xml:space="preserve"> when he</w:t>
      </w:r>
      <w:r w:rsidR="008B69DE" w:rsidRPr="008102C9">
        <w:rPr>
          <w:rFonts w:eastAsia="Arial Unicode MS"/>
          <w:sz w:val="26"/>
          <w:szCs w:val="26"/>
        </w:rPr>
        <w:t xml:space="preserve"> held </w:t>
      </w:r>
      <w:r w:rsidR="008B69DE" w:rsidRPr="008102C9">
        <w:rPr>
          <w:rFonts w:eastAsia="Arial Unicode MS"/>
          <w:b/>
          <w:sz w:val="26"/>
          <w:szCs w:val="26"/>
        </w:rPr>
        <w:t>tha</w:t>
      </w:r>
      <w:r w:rsidRPr="008102C9">
        <w:rPr>
          <w:rFonts w:eastAsia="Arial Unicode MS"/>
          <w:b/>
          <w:sz w:val="26"/>
          <w:szCs w:val="26"/>
        </w:rPr>
        <w:t>t</w:t>
      </w:r>
      <w:r w:rsidR="008B69DE" w:rsidRPr="008102C9">
        <w:rPr>
          <w:rFonts w:eastAsia="Arial Unicode MS"/>
          <w:b/>
          <w:sz w:val="26"/>
          <w:szCs w:val="26"/>
        </w:rPr>
        <w:t xml:space="preserve"> t</w:t>
      </w:r>
      <w:r w:rsidRPr="008102C9">
        <w:rPr>
          <w:rFonts w:eastAsia="Arial Unicode MS"/>
          <w:b/>
          <w:sz w:val="26"/>
          <w:szCs w:val="26"/>
        </w:rPr>
        <w:t>h</w:t>
      </w:r>
      <w:r w:rsidR="008B69DE" w:rsidRPr="008102C9">
        <w:rPr>
          <w:rFonts w:eastAsia="Arial Unicode MS"/>
          <w:b/>
          <w:sz w:val="26"/>
          <w:szCs w:val="26"/>
        </w:rPr>
        <w:t>e</w:t>
      </w:r>
      <w:r w:rsidRPr="008102C9">
        <w:rPr>
          <w:rFonts w:eastAsia="Arial Unicode MS"/>
          <w:b/>
          <w:sz w:val="26"/>
          <w:szCs w:val="26"/>
        </w:rPr>
        <w:t xml:space="preserve"> non –compliance with the procedure in filing a suit was not fatal if no parties were prejudiced and no miscar</w:t>
      </w:r>
      <w:r w:rsidR="008B69DE" w:rsidRPr="008102C9">
        <w:rPr>
          <w:rFonts w:eastAsia="Arial Unicode MS"/>
          <w:b/>
          <w:sz w:val="26"/>
          <w:szCs w:val="26"/>
        </w:rPr>
        <w:t>ri</w:t>
      </w:r>
      <w:r w:rsidRPr="008102C9">
        <w:rPr>
          <w:rFonts w:eastAsia="Arial Unicode MS"/>
          <w:b/>
          <w:sz w:val="26"/>
          <w:szCs w:val="26"/>
        </w:rPr>
        <w:t xml:space="preserve">age of justice occasioned. </w:t>
      </w:r>
    </w:p>
    <w:p w:rsidR="0078492C" w:rsidRPr="008102C9" w:rsidRDefault="0078492C" w:rsidP="002D4A63">
      <w:pPr>
        <w:spacing w:line="360" w:lineRule="auto"/>
        <w:jc w:val="both"/>
        <w:rPr>
          <w:rFonts w:eastAsia="Arial Unicode MS"/>
          <w:b/>
          <w:sz w:val="20"/>
          <w:szCs w:val="26"/>
        </w:rPr>
      </w:pPr>
    </w:p>
    <w:p w:rsidR="0078492C" w:rsidRPr="008102C9" w:rsidRDefault="008E40D2" w:rsidP="002D4A63">
      <w:pPr>
        <w:spacing w:line="360" w:lineRule="auto"/>
        <w:jc w:val="both"/>
        <w:rPr>
          <w:rFonts w:eastAsia="Arial Unicode MS"/>
          <w:sz w:val="26"/>
          <w:szCs w:val="26"/>
        </w:rPr>
      </w:pPr>
      <w:r w:rsidRPr="008102C9">
        <w:rPr>
          <w:rFonts w:eastAsia="Arial Unicode MS"/>
          <w:sz w:val="26"/>
          <w:szCs w:val="26"/>
        </w:rPr>
        <w:t>In the instant case, the parties agreed to proceed with the hearing of the case on its m</w:t>
      </w:r>
      <w:r w:rsidR="00FF53D5" w:rsidRPr="008102C9">
        <w:rPr>
          <w:rFonts w:eastAsia="Arial Unicode MS"/>
          <w:sz w:val="26"/>
          <w:szCs w:val="26"/>
        </w:rPr>
        <w:t>erits with the blessing of the C</w:t>
      </w:r>
      <w:r w:rsidRPr="008102C9">
        <w:rPr>
          <w:rFonts w:eastAsia="Arial Unicode MS"/>
          <w:sz w:val="26"/>
          <w:szCs w:val="26"/>
        </w:rPr>
        <w:t>ourt and no party was</w:t>
      </w:r>
      <w:r w:rsidR="008B69DE" w:rsidRPr="008102C9">
        <w:rPr>
          <w:rFonts w:eastAsia="Arial Unicode MS"/>
          <w:sz w:val="26"/>
          <w:szCs w:val="26"/>
        </w:rPr>
        <w:t xml:space="preserve"> prejudiced. The appellant does not show how he was prejudiced or what miscarriage of justice resulted. </w:t>
      </w:r>
    </w:p>
    <w:p w:rsidR="0078492C" w:rsidRPr="008102C9" w:rsidRDefault="0078492C" w:rsidP="002D4A63">
      <w:pPr>
        <w:spacing w:line="360" w:lineRule="auto"/>
        <w:jc w:val="both"/>
        <w:rPr>
          <w:rFonts w:eastAsia="Arial Unicode MS"/>
          <w:sz w:val="18"/>
          <w:szCs w:val="26"/>
        </w:rPr>
      </w:pPr>
    </w:p>
    <w:p w:rsidR="008E40D2" w:rsidRPr="008102C9" w:rsidRDefault="008B69DE" w:rsidP="002D4A63">
      <w:pPr>
        <w:spacing w:line="360" w:lineRule="auto"/>
        <w:jc w:val="both"/>
        <w:rPr>
          <w:rFonts w:eastAsia="Arial Unicode MS"/>
          <w:sz w:val="26"/>
          <w:szCs w:val="26"/>
        </w:rPr>
      </w:pPr>
      <w:r w:rsidRPr="008102C9">
        <w:rPr>
          <w:rFonts w:eastAsia="Arial Unicode MS"/>
          <w:sz w:val="26"/>
          <w:szCs w:val="26"/>
        </w:rPr>
        <w:t>This ground ought to fail too.</w:t>
      </w:r>
      <w:r w:rsidR="00FF53D5" w:rsidRPr="008102C9">
        <w:rPr>
          <w:rFonts w:eastAsia="Arial Unicode MS"/>
          <w:sz w:val="26"/>
          <w:szCs w:val="26"/>
        </w:rPr>
        <w:t xml:space="preserve"> Thus, ground no.7 is dismissed.</w:t>
      </w:r>
    </w:p>
    <w:p w:rsidR="00EB5C44" w:rsidRPr="008102C9" w:rsidRDefault="00EB5C44" w:rsidP="002D4A63">
      <w:pPr>
        <w:spacing w:line="360" w:lineRule="auto"/>
        <w:jc w:val="both"/>
        <w:rPr>
          <w:rFonts w:eastAsia="Arial Unicode MS"/>
          <w:sz w:val="22"/>
          <w:szCs w:val="26"/>
        </w:rPr>
      </w:pPr>
    </w:p>
    <w:p w:rsidR="00FF53D5" w:rsidRPr="008102C9" w:rsidRDefault="00FF53D5" w:rsidP="00FF53D5">
      <w:pPr>
        <w:spacing w:line="360" w:lineRule="auto"/>
        <w:ind w:hanging="567"/>
        <w:jc w:val="both"/>
        <w:rPr>
          <w:rFonts w:eastAsia="Arial Unicode MS"/>
          <w:b/>
          <w:sz w:val="26"/>
          <w:szCs w:val="26"/>
        </w:rPr>
      </w:pPr>
      <w:r w:rsidRPr="008102C9">
        <w:rPr>
          <w:rFonts w:eastAsia="Arial Unicode MS"/>
          <w:b/>
          <w:sz w:val="26"/>
          <w:szCs w:val="26"/>
        </w:rPr>
        <w:t>3.7 Ground no. 8:</w:t>
      </w:r>
      <w:r w:rsidRPr="008102C9">
        <w:rPr>
          <w:rFonts w:eastAsia="Arial Unicode MS"/>
          <w:sz w:val="26"/>
          <w:szCs w:val="26"/>
        </w:rPr>
        <w:t xml:space="preserve"> </w:t>
      </w:r>
      <w:r w:rsidRPr="008102C9">
        <w:rPr>
          <w:rFonts w:eastAsia="Arial Unicode MS"/>
          <w:b/>
          <w:sz w:val="26"/>
          <w:szCs w:val="26"/>
        </w:rPr>
        <w:t>That the trial Court erred in law and fact when it failed to consider and determined the case without considering the issue of pecuniary jurisdiction.</w:t>
      </w:r>
    </w:p>
    <w:p w:rsidR="00FF53D5" w:rsidRPr="008102C9" w:rsidRDefault="00FF53D5" w:rsidP="002D4A63">
      <w:pPr>
        <w:spacing w:line="360" w:lineRule="auto"/>
        <w:jc w:val="both"/>
        <w:rPr>
          <w:rFonts w:eastAsia="Arial Unicode MS"/>
          <w:sz w:val="26"/>
          <w:szCs w:val="26"/>
        </w:rPr>
      </w:pPr>
    </w:p>
    <w:p w:rsidR="008B69DE" w:rsidRPr="008102C9" w:rsidRDefault="008B69DE" w:rsidP="002D4A63">
      <w:pPr>
        <w:spacing w:line="360" w:lineRule="auto"/>
        <w:jc w:val="both"/>
        <w:rPr>
          <w:rFonts w:eastAsia="Arial Unicode MS"/>
          <w:sz w:val="26"/>
          <w:szCs w:val="26"/>
        </w:rPr>
      </w:pPr>
      <w:r w:rsidRPr="008102C9">
        <w:rPr>
          <w:rFonts w:eastAsia="Arial Unicode MS"/>
          <w:sz w:val="26"/>
          <w:szCs w:val="26"/>
        </w:rPr>
        <w:t>At page 4 of the record of appeal there is a statement of claim by the respondent (plaintiff). In that statement of claim, the respondent is seeking for declarations of his rights over the suit land. He is not claiming the recovery of the suit land from the appellant. The appellant in its written statement of defence did not dispute the jurisdiction of the Land Tribunal. In it’s counterclaim, the appellant never stated the value of the subject matter. By interpretation of the appellant’s pleadings in its defence and counterclaim, the appellant submitted to the jurisdiction of the said court.</w:t>
      </w:r>
    </w:p>
    <w:p w:rsidR="008B69DE" w:rsidRPr="008102C9" w:rsidRDefault="008B69DE" w:rsidP="002D4A63">
      <w:pPr>
        <w:spacing w:line="360" w:lineRule="auto"/>
        <w:jc w:val="both"/>
        <w:rPr>
          <w:rFonts w:eastAsia="Arial Unicode MS"/>
          <w:sz w:val="20"/>
          <w:szCs w:val="26"/>
        </w:rPr>
      </w:pPr>
    </w:p>
    <w:p w:rsidR="0078492C" w:rsidRPr="008102C9" w:rsidRDefault="008B69DE" w:rsidP="002D4A63">
      <w:pPr>
        <w:spacing w:line="360" w:lineRule="auto"/>
        <w:jc w:val="both"/>
        <w:rPr>
          <w:rFonts w:eastAsia="Arial Unicode MS"/>
          <w:sz w:val="26"/>
          <w:szCs w:val="26"/>
        </w:rPr>
      </w:pPr>
      <w:r w:rsidRPr="008102C9">
        <w:rPr>
          <w:rFonts w:eastAsia="Arial Unicode MS"/>
          <w:sz w:val="26"/>
          <w:szCs w:val="26"/>
        </w:rPr>
        <w:t>In the course of the proceedings, the tribunals were disbanded and all cases were allocated to the Chief Magistrate</w:t>
      </w:r>
      <w:r w:rsidR="00ED3AC2" w:rsidRPr="008102C9">
        <w:rPr>
          <w:rFonts w:eastAsia="Arial Unicode MS"/>
          <w:sz w:val="26"/>
          <w:szCs w:val="26"/>
        </w:rPr>
        <w:t>’</w:t>
      </w:r>
      <w:r w:rsidRPr="008102C9">
        <w:rPr>
          <w:rFonts w:eastAsia="Arial Unicode MS"/>
          <w:sz w:val="26"/>
          <w:szCs w:val="26"/>
        </w:rPr>
        <w:t xml:space="preserve">s </w:t>
      </w:r>
      <w:r w:rsidR="00ED3AC2" w:rsidRPr="008102C9">
        <w:rPr>
          <w:rFonts w:eastAsia="Arial Unicode MS"/>
          <w:sz w:val="26"/>
          <w:szCs w:val="26"/>
        </w:rPr>
        <w:t>C</w:t>
      </w:r>
      <w:r w:rsidRPr="008102C9">
        <w:rPr>
          <w:rFonts w:eastAsia="Arial Unicode MS"/>
          <w:sz w:val="26"/>
          <w:szCs w:val="26"/>
        </w:rPr>
        <w:t>ourts vide practice directive no. 1 of 2006. During the hearing, counsel for the defendant (now appellant) raised an objection challenging the legality of then practice, directive and the pecuniary jurisdiction of the trial Court. After arguments by both counsel, the trial magistrate overruled the objection and proceeded to hear the case. The submission of Counsel for the appellant was still under the mistake that the suit land was LRV 1057, Folio 8 B</w:t>
      </w:r>
      <w:r w:rsidR="0078492C" w:rsidRPr="008102C9">
        <w:rPr>
          <w:rFonts w:eastAsia="Arial Unicode MS"/>
          <w:sz w:val="26"/>
          <w:szCs w:val="26"/>
        </w:rPr>
        <w:t xml:space="preserve">locks 385, 393 and 395 plot 5, </w:t>
      </w:r>
      <w:r w:rsidRPr="008102C9">
        <w:rPr>
          <w:rFonts w:eastAsia="Arial Unicode MS"/>
          <w:sz w:val="26"/>
          <w:szCs w:val="26"/>
        </w:rPr>
        <w:t>which definitely was of higher value. But it later came to pass that the suit land was LRV 2879 Folio 3 Block 384 plot 4 which was less than 50 million in value by then.</w:t>
      </w:r>
      <w:r w:rsidR="00ED3AC2" w:rsidRPr="008102C9">
        <w:rPr>
          <w:rFonts w:eastAsia="Arial Unicode MS"/>
          <w:sz w:val="26"/>
          <w:szCs w:val="26"/>
        </w:rPr>
        <w:t xml:space="preserve"> </w:t>
      </w:r>
    </w:p>
    <w:p w:rsidR="0078492C" w:rsidRPr="008102C9" w:rsidRDefault="0078492C" w:rsidP="002D4A63">
      <w:pPr>
        <w:spacing w:line="360" w:lineRule="auto"/>
        <w:jc w:val="both"/>
        <w:rPr>
          <w:rFonts w:eastAsia="Arial Unicode MS"/>
          <w:sz w:val="16"/>
          <w:szCs w:val="26"/>
        </w:rPr>
      </w:pPr>
    </w:p>
    <w:p w:rsidR="008B69DE" w:rsidRPr="008102C9" w:rsidRDefault="00ED3AC2" w:rsidP="002D4A63">
      <w:pPr>
        <w:spacing w:line="360" w:lineRule="auto"/>
        <w:jc w:val="both"/>
        <w:rPr>
          <w:rFonts w:eastAsia="Arial Unicode MS"/>
          <w:sz w:val="26"/>
          <w:szCs w:val="26"/>
        </w:rPr>
      </w:pPr>
      <w:r w:rsidRPr="008102C9">
        <w:rPr>
          <w:rFonts w:eastAsia="Arial Unicode MS"/>
          <w:sz w:val="26"/>
          <w:szCs w:val="26"/>
        </w:rPr>
        <w:t>There is no way how I can fault the trial Chief Magistrate on this ground no.8.</w:t>
      </w:r>
    </w:p>
    <w:p w:rsidR="008B69DE" w:rsidRPr="008102C9" w:rsidRDefault="008B69DE" w:rsidP="002D4A63">
      <w:pPr>
        <w:spacing w:line="360" w:lineRule="auto"/>
        <w:jc w:val="both"/>
        <w:rPr>
          <w:rFonts w:eastAsia="Arial Unicode MS"/>
          <w:sz w:val="18"/>
          <w:szCs w:val="26"/>
        </w:rPr>
      </w:pPr>
    </w:p>
    <w:p w:rsidR="008B69DE" w:rsidRPr="008102C9" w:rsidRDefault="008B69DE" w:rsidP="002D4A63">
      <w:pPr>
        <w:spacing w:line="360" w:lineRule="auto"/>
        <w:jc w:val="both"/>
        <w:rPr>
          <w:rFonts w:eastAsia="Arial Unicode MS"/>
          <w:sz w:val="26"/>
          <w:szCs w:val="26"/>
        </w:rPr>
      </w:pPr>
      <w:r w:rsidRPr="008102C9">
        <w:rPr>
          <w:rFonts w:eastAsia="Arial Unicode MS"/>
          <w:sz w:val="26"/>
          <w:szCs w:val="26"/>
        </w:rPr>
        <w:t xml:space="preserve">The trial </w:t>
      </w:r>
      <w:r w:rsidR="0078492C" w:rsidRPr="008102C9">
        <w:rPr>
          <w:rFonts w:eastAsia="Arial Unicode MS"/>
          <w:sz w:val="26"/>
          <w:szCs w:val="26"/>
        </w:rPr>
        <w:t xml:space="preserve">chief </w:t>
      </w:r>
      <w:r w:rsidRPr="008102C9">
        <w:rPr>
          <w:rFonts w:eastAsia="Arial Unicode MS"/>
          <w:sz w:val="26"/>
          <w:szCs w:val="26"/>
        </w:rPr>
        <w:t>magistrate</w:t>
      </w:r>
      <w:r w:rsidR="0078492C" w:rsidRPr="008102C9">
        <w:rPr>
          <w:rFonts w:eastAsia="Arial Unicode MS"/>
          <w:sz w:val="26"/>
          <w:szCs w:val="26"/>
        </w:rPr>
        <w:t>,</w:t>
      </w:r>
      <w:r w:rsidRPr="008102C9">
        <w:rPr>
          <w:rFonts w:eastAsia="Arial Unicode MS"/>
          <w:sz w:val="26"/>
          <w:szCs w:val="26"/>
        </w:rPr>
        <w:t xml:space="preserve"> therefore was right in overruling, the objection. Even if the reasons advanced were different, if the suit land is plot 4, then the appella</w:t>
      </w:r>
      <w:r w:rsidR="0078492C" w:rsidRPr="008102C9">
        <w:rPr>
          <w:rFonts w:eastAsia="Arial Unicode MS"/>
          <w:sz w:val="26"/>
          <w:szCs w:val="26"/>
        </w:rPr>
        <w:t>te C</w:t>
      </w:r>
      <w:r w:rsidRPr="008102C9">
        <w:rPr>
          <w:rFonts w:eastAsia="Arial Unicode MS"/>
          <w:sz w:val="26"/>
          <w:szCs w:val="26"/>
        </w:rPr>
        <w:t xml:space="preserve">ourt would occasion a miscarriage of justice to hold that the trial </w:t>
      </w:r>
      <w:r w:rsidR="0078492C" w:rsidRPr="008102C9">
        <w:rPr>
          <w:rFonts w:eastAsia="Arial Unicode MS"/>
          <w:sz w:val="26"/>
          <w:szCs w:val="26"/>
        </w:rPr>
        <w:t xml:space="preserve"> Chief </w:t>
      </w:r>
      <w:r w:rsidRPr="008102C9">
        <w:rPr>
          <w:rFonts w:eastAsia="Arial Unicode MS"/>
          <w:sz w:val="26"/>
          <w:szCs w:val="26"/>
        </w:rPr>
        <w:t xml:space="preserve">Magistrate erred in law in overruling the objection because the land forming the basis of the objection was not the suit land. </w:t>
      </w:r>
      <w:r w:rsidR="00EB5C44" w:rsidRPr="008102C9">
        <w:rPr>
          <w:rFonts w:eastAsia="Arial Unicode MS"/>
          <w:sz w:val="26"/>
          <w:szCs w:val="26"/>
        </w:rPr>
        <w:t>This</w:t>
      </w:r>
      <w:r w:rsidRPr="008102C9">
        <w:rPr>
          <w:rFonts w:eastAsia="Arial Unicode MS"/>
          <w:sz w:val="26"/>
          <w:szCs w:val="26"/>
        </w:rPr>
        <w:t xml:space="preserve"> ground therefore fails.</w:t>
      </w:r>
      <w:r w:rsidR="00ED3AC2" w:rsidRPr="008102C9">
        <w:rPr>
          <w:rFonts w:eastAsia="Arial Unicode MS"/>
          <w:sz w:val="26"/>
          <w:szCs w:val="26"/>
        </w:rPr>
        <w:t xml:space="preserve"> Wherefore, ground no.8 is dismissed as it has no merit at all.</w:t>
      </w:r>
    </w:p>
    <w:p w:rsidR="0078492C" w:rsidRPr="008102C9" w:rsidRDefault="0078492C" w:rsidP="0078492C">
      <w:pPr>
        <w:spacing w:line="360" w:lineRule="auto"/>
        <w:rPr>
          <w:rFonts w:eastAsia="Arial Unicode MS"/>
          <w:sz w:val="26"/>
          <w:szCs w:val="26"/>
        </w:rPr>
      </w:pPr>
    </w:p>
    <w:p w:rsidR="00DA22D7" w:rsidRPr="008102C9" w:rsidRDefault="00EB5C44" w:rsidP="00ED3AC2">
      <w:pPr>
        <w:pStyle w:val="ListParagraph"/>
        <w:numPr>
          <w:ilvl w:val="0"/>
          <w:numId w:val="16"/>
        </w:numPr>
        <w:spacing w:line="360" w:lineRule="auto"/>
        <w:jc w:val="center"/>
        <w:rPr>
          <w:rFonts w:eastAsia="Arial Unicode MS"/>
          <w:b/>
          <w:sz w:val="26"/>
          <w:szCs w:val="26"/>
        </w:rPr>
      </w:pPr>
      <w:r w:rsidRPr="008102C9">
        <w:rPr>
          <w:rFonts w:eastAsia="Arial Unicode MS"/>
          <w:b/>
          <w:sz w:val="26"/>
          <w:szCs w:val="26"/>
        </w:rPr>
        <w:t>Conclusion</w:t>
      </w:r>
    </w:p>
    <w:p w:rsidR="0078492C" w:rsidRPr="008102C9" w:rsidRDefault="00ED3AC2" w:rsidP="00ED3AC2">
      <w:pPr>
        <w:spacing w:line="360" w:lineRule="auto"/>
        <w:ind w:left="-45" w:hanging="381"/>
        <w:jc w:val="both"/>
        <w:rPr>
          <w:rFonts w:eastAsia="Arial Unicode MS"/>
          <w:sz w:val="26"/>
          <w:szCs w:val="26"/>
        </w:rPr>
      </w:pPr>
      <w:r w:rsidRPr="008102C9">
        <w:rPr>
          <w:rFonts w:eastAsia="Arial Unicode MS"/>
          <w:sz w:val="26"/>
          <w:szCs w:val="26"/>
        </w:rPr>
        <w:t>4.1 In conclusion</w:t>
      </w:r>
      <w:r w:rsidR="0078492C" w:rsidRPr="008102C9">
        <w:rPr>
          <w:rFonts w:eastAsia="Arial Unicode MS"/>
          <w:sz w:val="26"/>
          <w:szCs w:val="26"/>
        </w:rPr>
        <w:t>,</w:t>
      </w:r>
      <w:r w:rsidRPr="008102C9">
        <w:rPr>
          <w:rFonts w:eastAsia="Arial Unicode MS"/>
          <w:sz w:val="26"/>
          <w:szCs w:val="26"/>
        </w:rPr>
        <w:t xml:space="preserve"> all the eight (8) grounds of appeal fail and are dismissed. </w:t>
      </w:r>
    </w:p>
    <w:p w:rsidR="0078492C" w:rsidRPr="008102C9" w:rsidRDefault="0078492C" w:rsidP="00ED3AC2">
      <w:pPr>
        <w:spacing w:line="360" w:lineRule="auto"/>
        <w:ind w:left="-45" w:hanging="381"/>
        <w:jc w:val="both"/>
        <w:rPr>
          <w:rFonts w:eastAsia="Arial Unicode MS"/>
          <w:sz w:val="26"/>
          <w:szCs w:val="26"/>
        </w:rPr>
      </w:pPr>
    </w:p>
    <w:p w:rsidR="00EB5C44" w:rsidRPr="008102C9" w:rsidRDefault="0078492C" w:rsidP="00ED3AC2">
      <w:pPr>
        <w:spacing w:line="360" w:lineRule="auto"/>
        <w:ind w:left="-45" w:hanging="381"/>
        <w:jc w:val="both"/>
        <w:rPr>
          <w:rFonts w:eastAsia="Arial Unicode MS"/>
          <w:sz w:val="26"/>
          <w:szCs w:val="26"/>
        </w:rPr>
      </w:pPr>
      <w:r w:rsidRPr="008102C9">
        <w:rPr>
          <w:rFonts w:eastAsia="Arial Unicode MS"/>
          <w:sz w:val="26"/>
          <w:szCs w:val="26"/>
        </w:rPr>
        <w:t xml:space="preserve">4.2 </w:t>
      </w:r>
      <w:r w:rsidR="00EB5C44" w:rsidRPr="008102C9">
        <w:rPr>
          <w:rFonts w:eastAsia="Arial Unicode MS"/>
          <w:sz w:val="26"/>
          <w:szCs w:val="26"/>
        </w:rPr>
        <w:t>In the result and for the reason</w:t>
      </w:r>
      <w:r w:rsidR="00ED3AC2" w:rsidRPr="008102C9">
        <w:rPr>
          <w:rFonts w:eastAsia="Arial Unicode MS"/>
          <w:sz w:val="26"/>
          <w:szCs w:val="26"/>
        </w:rPr>
        <w:t>s</w:t>
      </w:r>
      <w:r w:rsidR="00EB5C44" w:rsidRPr="008102C9">
        <w:rPr>
          <w:rFonts w:eastAsia="Arial Unicode MS"/>
          <w:sz w:val="26"/>
          <w:szCs w:val="26"/>
        </w:rPr>
        <w:t xml:space="preserve"> given hereinabove, in this judgment I make a finding that this appeal has no merit. The</w:t>
      </w:r>
      <w:r w:rsidR="00ED3AC2" w:rsidRPr="008102C9">
        <w:rPr>
          <w:rFonts w:eastAsia="Arial Unicode MS"/>
          <w:sz w:val="26"/>
          <w:szCs w:val="26"/>
        </w:rPr>
        <w:t xml:space="preserve"> appeal is therefore, dismissed with costs.</w:t>
      </w:r>
      <w:r w:rsidR="00EB5C44" w:rsidRPr="008102C9">
        <w:rPr>
          <w:rFonts w:eastAsia="Arial Unicode MS"/>
          <w:sz w:val="26"/>
          <w:szCs w:val="26"/>
        </w:rPr>
        <w:t xml:space="preserve"> Judgment is entered in favour of the respondent on the following orders; that:-</w:t>
      </w:r>
    </w:p>
    <w:p w:rsidR="00EB5C44" w:rsidRPr="008102C9" w:rsidRDefault="00ED3AC2" w:rsidP="00ED3AC2">
      <w:pPr>
        <w:pStyle w:val="ListParagraph"/>
        <w:numPr>
          <w:ilvl w:val="0"/>
          <w:numId w:val="14"/>
        </w:numPr>
        <w:spacing w:line="360" w:lineRule="auto"/>
        <w:jc w:val="both"/>
        <w:rPr>
          <w:rFonts w:eastAsia="Arial Unicode MS"/>
          <w:sz w:val="26"/>
          <w:szCs w:val="26"/>
        </w:rPr>
      </w:pPr>
      <w:r w:rsidRPr="008102C9">
        <w:rPr>
          <w:rFonts w:eastAsia="Arial Unicode MS"/>
          <w:sz w:val="26"/>
          <w:szCs w:val="26"/>
        </w:rPr>
        <w:t xml:space="preserve">(i) </w:t>
      </w:r>
      <w:r w:rsidR="00EB5C44" w:rsidRPr="008102C9">
        <w:rPr>
          <w:rFonts w:eastAsia="Arial Unicode MS"/>
          <w:sz w:val="26"/>
          <w:szCs w:val="26"/>
        </w:rPr>
        <w:t xml:space="preserve">The judgment and all orders therein of the trial Chief Magistrate </w:t>
      </w:r>
      <w:r w:rsidRPr="008102C9">
        <w:rPr>
          <w:rFonts w:eastAsia="Arial Unicode MS"/>
          <w:sz w:val="26"/>
          <w:szCs w:val="26"/>
        </w:rPr>
        <w:t>are</w:t>
      </w:r>
      <w:r w:rsidR="00EB5C44" w:rsidRPr="008102C9">
        <w:rPr>
          <w:rFonts w:eastAsia="Arial Unicode MS"/>
          <w:sz w:val="26"/>
          <w:szCs w:val="26"/>
        </w:rPr>
        <w:t xml:space="preserve"> upheld.</w:t>
      </w:r>
    </w:p>
    <w:p w:rsidR="00ED3AC2" w:rsidRPr="008102C9" w:rsidRDefault="00ED3AC2" w:rsidP="00ED3AC2">
      <w:pPr>
        <w:pStyle w:val="ListParagraph"/>
        <w:spacing w:line="360" w:lineRule="auto"/>
        <w:ind w:left="675"/>
        <w:jc w:val="both"/>
        <w:rPr>
          <w:rFonts w:eastAsia="Arial Unicode MS"/>
          <w:sz w:val="26"/>
          <w:szCs w:val="26"/>
        </w:rPr>
      </w:pPr>
    </w:p>
    <w:p w:rsidR="00ED3AC2" w:rsidRPr="008102C9" w:rsidRDefault="00ED3AC2" w:rsidP="00ED3AC2">
      <w:pPr>
        <w:pStyle w:val="ListParagraph"/>
        <w:spacing w:line="360" w:lineRule="auto"/>
        <w:ind w:left="675"/>
        <w:jc w:val="both"/>
        <w:rPr>
          <w:rFonts w:eastAsia="Arial Unicode MS"/>
          <w:sz w:val="26"/>
          <w:szCs w:val="26"/>
        </w:rPr>
      </w:pPr>
      <w:r w:rsidRPr="008102C9">
        <w:rPr>
          <w:rFonts w:eastAsia="Arial Unicode MS"/>
          <w:sz w:val="26"/>
          <w:szCs w:val="26"/>
        </w:rPr>
        <w:t>(ii) The respondent shall enjoy the remedies granted to him by the trial Chief magistrate with immediate effect but not later than 10 (ten) days from the date of this judgment.</w:t>
      </w:r>
    </w:p>
    <w:p w:rsidR="00EB5C44" w:rsidRPr="008102C9" w:rsidRDefault="00EB5C44" w:rsidP="00ED3AC2">
      <w:pPr>
        <w:pStyle w:val="ListParagraph"/>
        <w:spacing w:line="360" w:lineRule="auto"/>
        <w:ind w:left="675"/>
        <w:jc w:val="both"/>
        <w:rPr>
          <w:rFonts w:eastAsia="Arial Unicode MS"/>
          <w:sz w:val="26"/>
          <w:szCs w:val="26"/>
        </w:rPr>
      </w:pPr>
    </w:p>
    <w:p w:rsidR="00EB5C44" w:rsidRPr="008102C9" w:rsidRDefault="00EB5C44" w:rsidP="00ED3AC2">
      <w:pPr>
        <w:pStyle w:val="ListParagraph"/>
        <w:numPr>
          <w:ilvl w:val="0"/>
          <w:numId w:val="14"/>
        </w:numPr>
        <w:spacing w:line="360" w:lineRule="auto"/>
        <w:jc w:val="both"/>
        <w:rPr>
          <w:rFonts w:eastAsia="Arial Unicode MS"/>
          <w:sz w:val="26"/>
          <w:szCs w:val="26"/>
        </w:rPr>
      </w:pPr>
      <w:r w:rsidRPr="008102C9">
        <w:rPr>
          <w:rFonts w:eastAsia="Arial Unicode MS"/>
          <w:sz w:val="26"/>
          <w:szCs w:val="26"/>
        </w:rPr>
        <w:t>The appellant is ordered to given vacant possession of the suit land comprised in Block 384 LRV 2879 Folio 3 plot 4 to the respondent as soon as practicable but not later than ten (10) days from the date of this judgment.</w:t>
      </w:r>
    </w:p>
    <w:p w:rsidR="00EB5C44" w:rsidRPr="008102C9" w:rsidRDefault="00EB5C44" w:rsidP="00EB5C44">
      <w:pPr>
        <w:pStyle w:val="ListParagraph"/>
        <w:rPr>
          <w:rFonts w:eastAsia="Arial Unicode MS"/>
          <w:sz w:val="26"/>
          <w:szCs w:val="26"/>
        </w:rPr>
      </w:pPr>
    </w:p>
    <w:p w:rsidR="00EB5C44" w:rsidRPr="008102C9" w:rsidRDefault="0078492C" w:rsidP="00EB5C44">
      <w:pPr>
        <w:pStyle w:val="ListParagraph"/>
        <w:numPr>
          <w:ilvl w:val="0"/>
          <w:numId w:val="14"/>
        </w:numPr>
        <w:spacing w:line="360" w:lineRule="auto"/>
        <w:rPr>
          <w:rFonts w:eastAsia="Arial Unicode MS"/>
          <w:sz w:val="26"/>
          <w:szCs w:val="26"/>
        </w:rPr>
      </w:pPr>
      <w:r w:rsidRPr="008102C9">
        <w:rPr>
          <w:rFonts w:eastAsia="Arial Unicode MS"/>
          <w:sz w:val="26"/>
          <w:szCs w:val="26"/>
        </w:rPr>
        <w:t>Costs here and in the lower C</w:t>
      </w:r>
      <w:r w:rsidR="00EB5C44" w:rsidRPr="008102C9">
        <w:rPr>
          <w:rFonts w:eastAsia="Arial Unicode MS"/>
          <w:sz w:val="26"/>
          <w:szCs w:val="26"/>
        </w:rPr>
        <w:t>ourt are awarded to the respondent.</w:t>
      </w:r>
    </w:p>
    <w:p w:rsidR="00EB5C44" w:rsidRPr="008102C9" w:rsidRDefault="00EB5C44" w:rsidP="00EB5C44">
      <w:pPr>
        <w:spacing w:line="360" w:lineRule="auto"/>
        <w:rPr>
          <w:rFonts w:eastAsia="Arial Unicode MS"/>
          <w:sz w:val="26"/>
          <w:szCs w:val="26"/>
        </w:rPr>
      </w:pPr>
    </w:p>
    <w:p w:rsidR="00EB5C44" w:rsidRPr="008102C9" w:rsidRDefault="00EB5C44" w:rsidP="00EB5C44">
      <w:pPr>
        <w:spacing w:line="360" w:lineRule="auto"/>
        <w:rPr>
          <w:rFonts w:eastAsia="Arial Unicode MS"/>
          <w:sz w:val="26"/>
          <w:szCs w:val="26"/>
        </w:rPr>
      </w:pPr>
      <w:r w:rsidRPr="008102C9">
        <w:rPr>
          <w:rFonts w:eastAsia="Arial Unicode MS"/>
          <w:sz w:val="26"/>
          <w:szCs w:val="26"/>
        </w:rPr>
        <w:t xml:space="preserve">Dated at Kampala this </w:t>
      </w:r>
      <w:r w:rsidR="009B46C9" w:rsidRPr="008102C9">
        <w:rPr>
          <w:rFonts w:eastAsia="Arial Unicode MS"/>
          <w:sz w:val="26"/>
          <w:szCs w:val="26"/>
        </w:rPr>
        <w:t>22</w:t>
      </w:r>
      <w:r w:rsidR="009B46C9" w:rsidRPr="008102C9">
        <w:rPr>
          <w:rFonts w:eastAsia="Arial Unicode MS"/>
          <w:sz w:val="26"/>
          <w:szCs w:val="26"/>
          <w:vertAlign w:val="superscript"/>
        </w:rPr>
        <w:t>nd</w:t>
      </w:r>
      <w:r w:rsidR="009B46C9" w:rsidRPr="008102C9">
        <w:rPr>
          <w:rFonts w:eastAsia="Arial Unicode MS"/>
          <w:sz w:val="26"/>
          <w:szCs w:val="26"/>
        </w:rPr>
        <w:t xml:space="preserve"> </w:t>
      </w:r>
      <w:r w:rsidRPr="008102C9">
        <w:rPr>
          <w:rFonts w:eastAsia="Arial Unicode MS"/>
          <w:sz w:val="26"/>
          <w:szCs w:val="26"/>
        </w:rPr>
        <w:t>day of February, 2013.</w:t>
      </w:r>
    </w:p>
    <w:p w:rsidR="00EB5C44" w:rsidRPr="008102C9" w:rsidRDefault="00EB5C44" w:rsidP="00EB5C44">
      <w:pPr>
        <w:spacing w:line="360" w:lineRule="auto"/>
        <w:rPr>
          <w:rFonts w:eastAsia="Arial Unicode MS"/>
          <w:sz w:val="26"/>
          <w:szCs w:val="26"/>
        </w:rPr>
      </w:pPr>
    </w:p>
    <w:p w:rsidR="00EB5C44" w:rsidRPr="008102C9" w:rsidRDefault="00EB5C44" w:rsidP="00EB5C44">
      <w:pPr>
        <w:spacing w:line="360" w:lineRule="auto"/>
        <w:rPr>
          <w:rFonts w:eastAsia="Arial Unicode MS"/>
          <w:sz w:val="26"/>
          <w:szCs w:val="26"/>
        </w:rPr>
      </w:pPr>
    </w:p>
    <w:p w:rsidR="00EB5C44" w:rsidRPr="008102C9" w:rsidRDefault="009B46C9" w:rsidP="00EB5C44">
      <w:pPr>
        <w:spacing w:line="360" w:lineRule="auto"/>
        <w:rPr>
          <w:rFonts w:eastAsia="Arial Unicode MS"/>
          <w:b/>
          <w:sz w:val="26"/>
          <w:szCs w:val="26"/>
        </w:rPr>
      </w:pPr>
      <w:r w:rsidRPr="008102C9">
        <w:rPr>
          <w:rFonts w:eastAsia="Arial Unicode MS"/>
          <w:b/>
          <w:sz w:val="26"/>
          <w:szCs w:val="26"/>
        </w:rPr>
        <w:t>sgd</w:t>
      </w:r>
    </w:p>
    <w:p w:rsidR="00EB5C44" w:rsidRPr="008102C9" w:rsidRDefault="00EB5C44" w:rsidP="00EB5C44">
      <w:pPr>
        <w:spacing w:line="360" w:lineRule="auto"/>
        <w:rPr>
          <w:rFonts w:eastAsia="Arial Unicode MS"/>
          <w:b/>
          <w:sz w:val="26"/>
          <w:szCs w:val="26"/>
        </w:rPr>
      </w:pPr>
      <w:r w:rsidRPr="008102C9">
        <w:rPr>
          <w:rFonts w:eastAsia="Arial Unicode MS"/>
          <w:b/>
          <w:sz w:val="26"/>
          <w:szCs w:val="26"/>
        </w:rPr>
        <w:t>Murangira Joseph</w:t>
      </w:r>
    </w:p>
    <w:p w:rsidR="009D4253" w:rsidRPr="008102C9" w:rsidRDefault="00EB5C44" w:rsidP="00ED3AC2">
      <w:pPr>
        <w:spacing w:line="360" w:lineRule="auto"/>
        <w:rPr>
          <w:sz w:val="26"/>
          <w:szCs w:val="26"/>
        </w:rPr>
      </w:pPr>
      <w:r w:rsidRPr="008102C9">
        <w:rPr>
          <w:rFonts w:eastAsia="Arial Unicode MS"/>
          <w:b/>
          <w:sz w:val="26"/>
          <w:szCs w:val="26"/>
        </w:rPr>
        <w:t>Judge</w:t>
      </w:r>
    </w:p>
    <w:sectPr w:rsidR="009D4253" w:rsidRPr="008102C9" w:rsidSect="005B2B0A">
      <w:pgSz w:w="11906" w:h="16838"/>
      <w:pgMar w:top="1440" w:right="1440" w:bottom="1440" w:left="187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7E0" w:rsidRDefault="001B17E0" w:rsidP="00A4405C">
      <w:r>
        <w:separator/>
      </w:r>
    </w:p>
  </w:endnote>
  <w:endnote w:type="continuationSeparator" w:id="1">
    <w:p w:rsidR="001B17E0" w:rsidRDefault="001B17E0" w:rsidP="00A44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7E0" w:rsidRDefault="001B17E0" w:rsidP="00A4405C">
      <w:r>
        <w:separator/>
      </w:r>
    </w:p>
  </w:footnote>
  <w:footnote w:type="continuationSeparator" w:id="1">
    <w:p w:rsidR="001B17E0" w:rsidRDefault="001B17E0" w:rsidP="00A44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0EA"/>
    <w:multiLevelType w:val="multilevel"/>
    <w:tmpl w:val="8E24A10E"/>
    <w:lvl w:ilvl="0">
      <w:start w:val="3"/>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4487081"/>
    <w:multiLevelType w:val="hybridMultilevel"/>
    <w:tmpl w:val="4E267D7E"/>
    <w:lvl w:ilvl="0" w:tplc="E4B207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D33152"/>
    <w:multiLevelType w:val="multilevel"/>
    <w:tmpl w:val="A63A7C38"/>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068605AB"/>
    <w:multiLevelType w:val="hybridMultilevel"/>
    <w:tmpl w:val="4E267D7E"/>
    <w:lvl w:ilvl="0" w:tplc="E4B207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E005466"/>
    <w:multiLevelType w:val="hybridMultilevel"/>
    <w:tmpl w:val="589CDF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76A373C"/>
    <w:multiLevelType w:val="multilevel"/>
    <w:tmpl w:val="CD3C1710"/>
    <w:lvl w:ilvl="0">
      <w:start w:val="1"/>
      <w:numFmt w:val="decimal"/>
      <w:lvlText w:val="%1."/>
      <w:lvlJc w:val="left"/>
      <w:pPr>
        <w:ind w:left="31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575" w:hanging="1440"/>
      </w:pPr>
      <w:rPr>
        <w:rFonts w:hint="default"/>
      </w:rPr>
    </w:lvl>
    <w:lvl w:ilvl="5">
      <w:start w:val="1"/>
      <w:numFmt w:val="decimal"/>
      <w:isLgl/>
      <w:lvlText w:val="%1.%2.%3.%4.%5.%6"/>
      <w:lvlJc w:val="left"/>
      <w:pPr>
        <w:ind w:left="1980" w:hanging="180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430" w:hanging="2160"/>
      </w:pPr>
      <w:rPr>
        <w:rFonts w:hint="default"/>
      </w:rPr>
    </w:lvl>
    <w:lvl w:ilvl="8">
      <w:start w:val="1"/>
      <w:numFmt w:val="decimal"/>
      <w:isLgl/>
      <w:lvlText w:val="%1.%2.%3.%4.%5.%6.%7.%8.%9"/>
      <w:lvlJc w:val="left"/>
      <w:pPr>
        <w:ind w:left="2835" w:hanging="2520"/>
      </w:pPr>
      <w:rPr>
        <w:rFonts w:hint="default"/>
      </w:rPr>
    </w:lvl>
  </w:abstractNum>
  <w:abstractNum w:abstractNumId="6">
    <w:nsid w:val="27837CD7"/>
    <w:multiLevelType w:val="hybridMultilevel"/>
    <w:tmpl w:val="4E267D7E"/>
    <w:lvl w:ilvl="0" w:tplc="E4B207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DA06F65"/>
    <w:multiLevelType w:val="hybridMultilevel"/>
    <w:tmpl w:val="4E267D7E"/>
    <w:lvl w:ilvl="0" w:tplc="E4B207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F85769C"/>
    <w:multiLevelType w:val="hybridMultilevel"/>
    <w:tmpl w:val="876A857A"/>
    <w:lvl w:ilvl="0" w:tplc="223EFD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7C4B36"/>
    <w:multiLevelType w:val="hybridMultilevel"/>
    <w:tmpl w:val="4E267D7E"/>
    <w:lvl w:ilvl="0" w:tplc="E4B207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86F55B1"/>
    <w:multiLevelType w:val="hybridMultilevel"/>
    <w:tmpl w:val="4E267D7E"/>
    <w:lvl w:ilvl="0" w:tplc="E4B207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9AF4DBC"/>
    <w:multiLevelType w:val="hybridMultilevel"/>
    <w:tmpl w:val="CECE2BDA"/>
    <w:lvl w:ilvl="0" w:tplc="A208967E">
      <w:start w:val="1"/>
      <w:numFmt w:val="lowerLetter"/>
      <w:lvlText w:val="(%1)"/>
      <w:lvlJc w:val="left"/>
      <w:pPr>
        <w:ind w:left="675" w:hanging="72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2">
    <w:nsid w:val="609D20F7"/>
    <w:multiLevelType w:val="hybridMultilevel"/>
    <w:tmpl w:val="0DD06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155204"/>
    <w:multiLevelType w:val="hybridMultilevel"/>
    <w:tmpl w:val="4E267D7E"/>
    <w:lvl w:ilvl="0" w:tplc="E4B207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CA67244"/>
    <w:multiLevelType w:val="hybridMultilevel"/>
    <w:tmpl w:val="FC00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A75BFE"/>
    <w:multiLevelType w:val="hybridMultilevel"/>
    <w:tmpl w:val="4E267D7E"/>
    <w:lvl w:ilvl="0" w:tplc="E4B207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F584731"/>
    <w:multiLevelType w:val="hybridMultilevel"/>
    <w:tmpl w:val="4E267D7E"/>
    <w:lvl w:ilvl="0" w:tplc="E4B207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17E3E8C"/>
    <w:multiLevelType w:val="hybridMultilevel"/>
    <w:tmpl w:val="CB644F48"/>
    <w:lvl w:ilvl="0" w:tplc="C2A23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16"/>
  </w:num>
  <w:num w:numId="5">
    <w:abstractNumId w:val="9"/>
  </w:num>
  <w:num w:numId="6">
    <w:abstractNumId w:val="1"/>
  </w:num>
  <w:num w:numId="7">
    <w:abstractNumId w:val="8"/>
  </w:num>
  <w:num w:numId="8">
    <w:abstractNumId w:val="14"/>
  </w:num>
  <w:num w:numId="9">
    <w:abstractNumId w:val="7"/>
  </w:num>
  <w:num w:numId="10">
    <w:abstractNumId w:val="17"/>
  </w:num>
  <w:num w:numId="11">
    <w:abstractNumId w:val="3"/>
  </w:num>
  <w:num w:numId="12">
    <w:abstractNumId w:val="15"/>
  </w:num>
  <w:num w:numId="13">
    <w:abstractNumId w:val="6"/>
  </w:num>
  <w:num w:numId="14">
    <w:abstractNumId w:val="11"/>
  </w:num>
  <w:num w:numId="15">
    <w:abstractNumId w:val="13"/>
  </w:num>
  <w:num w:numId="16">
    <w:abstractNumId w:val="0"/>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01E45"/>
    <w:rsid w:val="000B262A"/>
    <w:rsid w:val="001322D9"/>
    <w:rsid w:val="001717AB"/>
    <w:rsid w:val="001A5107"/>
    <w:rsid w:val="001B17E0"/>
    <w:rsid w:val="002D4A63"/>
    <w:rsid w:val="002D7AE7"/>
    <w:rsid w:val="00356996"/>
    <w:rsid w:val="0036704F"/>
    <w:rsid w:val="00490C69"/>
    <w:rsid w:val="00546C1F"/>
    <w:rsid w:val="00552254"/>
    <w:rsid w:val="0056107B"/>
    <w:rsid w:val="00591BBE"/>
    <w:rsid w:val="005B2B0A"/>
    <w:rsid w:val="00632DED"/>
    <w:rsid w:val="006866B0"/>
    <w:rsid w:val="00737A2F"/>
    <w:rsid w:val="0078492C"/>
    <w:rsid w:val="0079099C"/>
    <w:rsid w:val="007A6B28"/>
    <w:rsid w:val="0080729F"/>
    <w:rsid w:val="008102C9"/>
    <w:rsid w:val="008B69DE"/>
    <w:rsid w:val="008B7EFA"/>
    <w:rsid w:val="008D0640"/>
    <w:rsid w:val="008E40D2"/>
    <w:rsid w:val="009B46C9"/>
    <w:rsid w:val="009D4253"/>
    <w:rsid w:val="009F0611"/>
    <w:rsid w:val="00A4405C"/>
    <w:rsid w:val="00A52186"/>
    <w:rsid w:val="00A62C12"/>
    <w:rsid w:val="00A62C6E"/>
    <w:rsid w:val="00AA3058"/>
    <w:rsid w:val="00BA40A3"/>
    <w:rsid w:val="00BA52AF"/>
    <w:rsid w:val="00BD4DF8"/>
    <w:rsid w:val="00C01E45"/>
    <w:rsid w:val="00C1478B"/>
    <w:rsid w:val="00C37B65"/>
    <w:rsid w:val="00D10985"/>
    <w:rsid w:val="00D12752"/>
    <w:rsid w:val="00D92723"/>
    <w:rsid w:val="00D97FDB"/>
    <w:rsid w:val="00DA22D7"/>
    <w:rsid w:val="00DF0CD5"/>
    <w:rsid w:val="00EB5C44"/>
    <w:rsid w:val="00ED3AC2"/>
    <w:rsid w:val="00F24E8E"/>
    <w:rsid w:val="00F56E9D"/>
    <w:rsid w:val="00F67242"/>
    <w:rsid w:val="00FF5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45"/>
    <w:pPr>
      <w:spacing w:line="240" w:lineRule="auto"/>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45"/>
    <w:pPr>
      <w:ind w:left="720"/>
      <w:contextualSpacing/>
    </w:pPr>
  </w:style>
  <w:style w:type="paragraph" w:styleId="Header">
    <w:name w:val="header"/>
    <w:basedOn w:val="Normal"/>
    <w:link w:val="HeaderChar"/>
    <w:uiPriority w:val="99"/>
    <w:semiHidden/>
    <w:unhideWhenUsed/>
    <w:rsid w:val="00A4405C"/>
    <w:pPr>
      <w:tabs>
        <w:tab w:val="center" w:pos="4513"/>
        <w:tab w:val="right" w:pos="9026"/>
      </w:tabs>
    </w:pPr>
  </w:style>
  <w:style w:type="character" w:customStyle="1" w:styleId="HeaderChar">
    <w:name w:val="Header Char"/>
    <w:basedOn w:val="DefaultParagraphFont"/>
    <w:link w:val="Header"/>
    <w:uiPriority w:val="99"/>
    <w:semiHidden/>
    <w:rsid w:val="00A4405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4405C"/>
    <w:pPr>
      <w:tabs>
        <w:tab w:val="center" w:pos="4513"/>
        <w:tab w:val="right" w:pos="9026"/>
      </w:tabs>
    </w:pPr>
  </w:style>
  <w:style w:type="character" w:customStyle="1" w:styleId="FooterChar">
    <w:name w:val="Footer Char"/>
    <w:basedOn w:val="DefaultParagraphFont"/>
    <w:link w:val="Footer"/>
    <w:uiPriority w:val="99"/>
    <w:rsid w:val="00A4405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4748</Words>
  <Characters>27066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ditera</dc:creator>
  <cp:lastModifiedBy>jmugala</cp:lastModifiedBy>
  <cp:revision>2</cp:revision>
  <cp:lastPrinted>2013-02-22T06:50:00Z</cp:lastPrinted>
  <dcterms:created xsi:type="dcterms:W3CDTF">2013-03-07T13:43:00Z</dcterms:created>
  <dcterms:modified xsi:type="dcterms:W3CDTF">2013-03-07T13:43:00Z</dcterms:modified>
</cp:coreProperties>
</file>