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87" w:rsidRPr="00CA35B4" w:rsidRDefault="008F0998" w:rsidP="008427FF">
      <w:pPr>
        <w:spacing w:line="360" w:lineRule="auto"/>
        <w:rPr>
          <w:rFonts w:ascii="Arial" w:hAnsi="Arial" w:cs="Arial"/>
          <w:b/>
          <w:sz w:val="24"/>
          <w:szCs w:val="24"/>
        </w:rPr>
      </w:pPr>
      <w:r>
        <w:rPr>
          <w:rFonts w:ascii="Arial" w:hAnsi="Arial" w:cs="Arial"/>
          <w:b/>
          <w:sz w:val="24"/>
          <w:szCs w:val="24"/>
        </w:rPr>
        <w:t xml:space="preserve"> </w:t>
      </w:r>
      <w:bookmarkStart w:id="0" w:name="_GoBack"/>
      <w:bookmarkEnd w:id="0"/>
      <w:r w:rsidR="008427FF">
        <w:rPr>
          <w:rFonts w:ascii="Arial" w:hAnsi="Arial" w:cs="Arial"/>
          <w:b/>
          <w:sz w:val="24"/>
          <w:szCs w:val="24"/>
        </w:rPr>
        <w:t xml:space="preserve">                                  </w:t>
      </w:r>
      <w:r w:rsidR="006D50A3" w:rsidRPr="00CA35B4">
        <w:rPr>
          <w:rFonts w:ascii="Arial" w:hAnsi="Arial" w:cs="Arial"/>
          <w:b/>
          <w:sz w:val="24"/>
          <w:szCs w:val="24"/>
        </w:rPr>
        <w:t>THE REPUBLIC OF UGANDA</w:t>
      </w:r>
    </w:p>
    <w:p w:rsidR="006D50A3" w:rsidRPr="00CA35B4" w:rsidRDefault="008427FF" w:rsidP="008427FF">
      <w:pPr>
        <w:spacing w:line="360" w:lineRule="auto"/>
        <w:rPr>
          <w:rFonts w:ascii="Arial" w:hAnsi="Arial" w:cs="Arial"/>
          <w:b/>
          <w:sz w:val="24"/>
          <w:szCs w:val="24"/>
        </w:rPr>
      </w:pPr>
      <w:r>
        <w:rPr>
          <w:rFonts w:ascii="Arial" w:hAnsi="Arial" w:cs="Arial"/>
          <w:b/>
          <w:sz w:val="24"/>
          <w:szCs w:val="24"/>
        </w:rPr>
        <w:t xml:space="preserve">      </w:t>
      </w:r>
      <w:r w:rsidR="006D50A3" w:rsidRPr="00CA35B4">
        <w:rPr>
          <w:rFonts w:ascii="Arial" w:hAnsi="Arial" w:cs="Arial"/>
          <w:b/>
          <w:sz w:val="24"/>
          <w:szCs w:val="24"/>
        </w:rPr>
        <w:t>IN THE HIGH COURT OF UGANDA HOLDEN AT KAMPALA</w:t>
      </w:r>
    </w:p>
    <w:p w:rsidR="006D50A3" w:rsidRPr="00CA35B4" w:rsidRDefault="008427FF" w:rsidP="008427FF">
      <w:pPr>
        <w:spacing w:line="360" w:lineRule="auto"/>
        <w:rPr>
          <w:rFonts w:ascii="Arial" w:hAnsi="Arial" w:cs="Arial"/>
          <w:b/>
          <w:sz w:val="24"/>
          <w:szCs w:val="24"/>
        </w:rPr>
      </w:pPr>
      <w:r>
        <w:rPr>
          <w:rFonts w:ascii="Arial" w:hAnsi="Arial" w:cs="Arial"/>
          <w:b/>
          <w:sz w:val="24"/>
          <w:szCs w:val="24"/>
        </w:rPr>
        <w:t xml:space="preserve">                                        </w:t>
      </w:r>
      <w:r w:rsidR="00830427" w:rsidRPr="00CA35B4">
        <w:rPr>
          <w:rFonts w:ascii="Arial" w:hAnsi="Arial" w:cs="Arial"/>
          <w:b/>
          <w:sz w:val="24"/>
          <w:szCs w:val="24"/>
        </w:rPr>
        <w:t>(FAMILY DIVISION)</w:t>
      </w:r>
    </w:p>
    <w:p w:rsidR="00830427" w:rsidRPr="00CA35B4" w:rsidRDefault="008427FF" w:rsidP="008427FF">
      <w:pPr>
        <w:spacing w:line="360" w:lineRule="auto"/>
        <w:rPr>
          <w:rFonts w:ascii="Arial" w:hAnsi="Arial" w:cs="Arial"/>
          <w:b/>
          <w:sz w:val="24"/>
          <w:szCs w:val="24"/>
        </w:rPr>
      </w:pPr>
      <w:r>
        <w:rPr>
          <w:rFonts w:ascii="Arial" w:hAnsi="Arial" w:cs="Arial"/>
          <w:b/>
          <w:sz w:val="24"/>
          <w:szCs w:val="24"/>
        </w:rPr>
        <w:t xml:space="preserve">                          </w:t>
      </w:r>
      <w:r w:rsidR="00830427" w:rsidRPr="00CA35B4">
        <w:rPr>
          <w:rFonts w:ascii="Arial" w:hAnsi="Arial" w:cs="Arial"/>
          <w:b/>
          <w:sz w:val="24"/>
          <w:szCs w:val="24"/>
        </w:rPr>
        <w:t>TAXATION APPEAL No 04 of 2018</w:t>
      </w:r>
    </w:p>
    <w:p w:rsidR="00830427" w:rsidRPr="00CA35B4" w:rsidRDefault="008427FF" w:rsidP="008427FF">
      <w:pPr>
        <w:spacing w:line="360" w:lineRule="auto"/>
        <w:rPr>
          <w:rFonts w:ascii="Arial" w:hAnsi="Arial" w:cs="Arial"/>
          <w:b/>
          <w:sz w:val="24"/>
          <w:szCs w:val="24"/>
        </w:rPr>
      </w:pPr>
      <w:r>
        <w:rPr>
          <w:rFonts w:ascii="Arial" w:hAnsi="Arial" w:cs="Arial"/>
          <w:b/>
          <w:sz w:val="24"/>
          <w:szCs w:val="24"/>
        </w:rPr>
        <w:t xml:space="preserve">               </w:t>
      </w:r>
      <w:r w:rsidR="00830427" w:rsidRPr="00CA35B4">
        <w:rPr>
          <w:rFonts w:ascii="Arial" w:hAnsi="Arial" w:cs="Arial"/>
          <w:b/>
          <w:sz w:val="24"/>
          <w:szCs w:val="24"/>
        </w:rPr>
        <w:t>(ARISING FROM HCT-00-FD-MA-250 OF 2015)</w:t>
      </w:r>
    </w:p>
    <w:p w:rsidR="00830427" w:rsidRPr="00CA35B4" w:rsidRDefault="008427FF" w:rsidP="008427FF">
      <w:pPr>
        <w:spacing w:line="360" w:lineRule="auto"/>
        <w:rPr>
          <w:rFonts w:ascii="Arial" w:hAnsi="Arial" w:cs="Arial"/>
          <w:b/>
          <w:sz w:val="24"/>
          <w:szCs w:val="24"/>
        </w:rPr>
      </w:pPr>
      <w:r>
        <w:rPr>
          <w:rFonts w:ascii="Arial" w:hAnsi="Arial" w:cs="Arial"/>
          <w:b/>
          <w:sz w:val="24"/>
          <w:szCs w:val="24"/>
        </w:rPr>
        <w:t xml:space="preserve">                </w:t>
      </w:r>
      <w:r w:rsidR="00830427" w:rsidRPr="00CA35B4">
        <w:rPr>
          <w:rFonts w:ascii="Arial" w:hAnsi="Arial" w:cs="Arial"/>
          <w:b/>
          <w:sz w:val="24"/>
          <w:szCs w:val="24"/>
        </w:rPr>
        <w:t>(ARISING FROM HCT-00-FD-CS-108 0F 2011)</w:t>
      </w:r>
    </w:p>
    <w:p w:rsidR="00830427" w:rsidRPr="00CA35B4" w:rsidRDefault="00830427" w:rsidP="00CA35B4">
      <w:pPr>
        <w:spacing w:line="360" w:lineRule="auto"/>
        <w:rPr>
          <w:rFonts w:ascii="Arial" w:hAnsi="Arial" w:cs="Arial"/>
          <w:b/>
          <w:sz w:val="24"/>
          <w:szCs w:val="24"/>
        </w:rPr>
      </w:pPr>
      <w:r w:rsidRPr="00CA35B4">
        <w:rPr>
          <w:rFonts w:ascii="Arial" w:hAnsi="Arial" w:cs="Arial"/>
          <w:b/>
          <w:sz w:val="24"/>
          <w:szCs w:val="24"/>
        </w:rPr>
        <w:t>NABANJALA GORRETI………………………………………..APPLICANT</w:t>
      </w:r>
    </w:p>
    <w:p w:rsidR="00830427" w:rsidRPr="00CA35B4" w:rsidRDefault="008427FF" w:rsidP="008427FF">
      <w:pPr>
        <w:spacing w:line="360" w:lineRule="auto"/>
        <w:rPr>
          <w:rFonts w:ascii="Arial" w:hAnsi="Arial" w:cs="Arial"/>
          <w:b/>
          <w:sz w:val="24"/>
          <w:szCs w:val="24"/>
        </w:rPr>
      </w:pPr>
      <w:r>
        <w:rPr>
          <w:rFonts w:ascii="Arial" w:hAnsi="Arial" w:cs="Arial"/>
          <w:b/>
          <w:sz w:val="24"/>
          <w:szCs w:val="24"/>
        </w:rPr>
        <w:t xml:space="preserve">                                                   V</w:t>
      </w:r>
      <w:r w:rsidR="00830427" w:rsidRPr="00CA35B4">
        <w:rPr>
          <w:rFonts w:ascii="Arial" w:hAnsi="Arial" w:cs="Arial"/>
          <w:b/>
          <w:sz w:val="24"/>
          <w:szCs w:val="24"/>
        </w:rPr>
        <w:t>S</w:t>
      </w:r>
    </w:p>
    <w:p w:rsidR="00830427" w:rsidRDefault="00830427" w:rsidP="00CA35B4">
      <w:pPr>
        <w:spacing w:line="360" w:lineRule="auto"/>
        <w:rPr>
          <w:rFonts w:ascii="Arial" w:hAnsi="Arial" w:cs="Arial"/>
          <w:b/>
          <w:sz w:val="24"/>
          <w:szCs w:val="24"/>
        </w:rPr>
      </w:pPr>
      <w:r w:rsidRPr="00CA35B4">
        <w:rPr>
          <w:rFonts w:ascii="Arial" w:hAnsi="Arial" w:cs="Arial"/>
          <w:b/>
          <w:sz w:val="24"/>
          <w:szCs w:val="24"/>
        </w:rPr>
        <w:t>NABUKALU HELLEN………………………………………..RESPONDENT</w:t>
      </w:r>
    </w:p>
    <w:p w:rsidR="008427FF" w:rsidRDefault="008427FF" w:rsidP="008427FF">
      <w:pPr>
        <w:spacing w:line="360" w:lineRule="auto"/>
        <w:rPr>
          <w:rFonts w:ascii="Arial" w:hAnsi="Arial" w:cs="Arial"/>
          <w:b/>
          <w:sz w:val="24"/>
          <w:szCs w:val="24"/>
        </w:rPr>
      </w:pPr>
      <w:r w:rsidRPr="00ED1071">
        <w:rPr>
          <w:rFonts w:ascii="Arial" w:hAnsi="Arial" w:cs="Arial"/>
          <w:b/>
          <w:sz w:val="24"/>
          <w:szCs w:val="24"/>
          <w:u w:val="single"/>
        </w:rPr>
        <w:t>Before</w:t>
      </w:r>
      <w:r>
        <w:rPr>
          <w:rFonts w:ascii="Arial" w:hAnsi="Arial" w:cs="Arial"/>
          <w:b/>
          <w:sz w:val="24"/>
          <w:szCs w:val="24"/>
        </w:rPr>
        <w:t xml:space="preserve">: Hon. Lady Justice Olive </w:t>
      </w:r>
      <w:proofErr w:type="spellStart"/>
      <w:r>
        <w:rPr>
          <w:rFonts w:ascii="Arial" w:hAnsi="Arial" w:cs="Arial"/>
          <w:b/>
          <w:sz w:val="24"/>
          <w:szCs w:val="24"/>
        </w:rPr>
        <w:t>Kazaarwe</w:t>
      </w:r>
      <w:proofErr w:type="spellEnd"/>
      <w:r>
        <w:rPr>
          <w:rFonts w:ascii="Arial" w:hAnsi="Arial" w:cs="Arial"/>
          <w:b/>
          <w:sz w:val="24"/>
          <w:szCs w:val="24"/>
        </w:rPr>
        <w:t xml:space="preserve"> </w:t>
      </w:r>
      <w:proofErr w:type="spellStart"/>
      <w:r>
        <w:rPr>
          <w:rFonts w:ascii="Arial" w:hAnsi="Arial" w:cs="Arial"/>
          <w:b/>
          <w:sz w:val="24"/>
          <w:szCs w:val="24"/>
        </w:rPr>
        <w:t>Mukwaya</w:t>
      </w:r>
      <w:proofErr w:type="spellEnd"/>
    </w:p>
    <w:p w:rsidR="00C4725B" w:rsidRPr="008427FF" w:rsidRDefault="008427FF" w:rsidP="00CA35B4">
      <w:pPr>
        <w:spacing w:line="360" w:lineRule="auto"/>
        <w:jc w:val="both"/>
        <w:rPr>
          <w:rFonts w:ascii="Arial" w:hAnsi="Arial" w:cs="Arial"/>
          <w:b/>
          <w:sz w:val="24"/>
          <w:szCs w:val="24"/>
          <w:u w:val="single"/>
        </w:rPr>
      </w:pPr>
      <w:r>
        <w:rPr>
          <w:rFonts w:ascii="Arial" w:hAnsi="Arial" w:cs="Arial"/>
          <w:sz w:val="24"/>
          <w:szCs w:val="24"/>
        </w:rPr>
        <w:t xml:space="preserve">                                             </w:t>
      </w:r>
      <w:r w:rsidRPr="008427FF">
        <w:rPr>
          <w:rFonts w:ascii="Arial" w:hAnsi="Arial" w:cs="Arial"/>
          <w:b/>
          <w:sz w:val="24"/>
          <w:szCs w:val="24"/>
          <w:u w:val="single"/>
        </w:rPr>
        <w:t>RULING</w:t>
      </w:r>
    </w:p>
    <w:p w:rsidR="00C4725B" w:rsidRPr="00CA35B4" w:rsidRDefault="00124643" w:rsidP="00CA35B4">
      <w:pPr>
        <w:spacing w:line="360" w:lineRule="auto"/>
        <w:jc w:val="both"/>
        <w:rPr>
          <w:rFonts w:ascii="Arial" w:hAnsi="Arial" w:cs="Arial"/>
          <w:sz w:val="24"/>
          <w:szCs w:val="24"/>
        </w:rPr>
      </w:pPr>
      <w:r>
        <w:rPr>
          <w:rFonts w:ascii="Arial" w:hAnsi="Arial" w:cs="Arial"/>
          <w:sz w:val="24"/>
          <w:szCs w:val="24"/>
        </w:rPr>
        <w:t>The applicant brought this taxation appeal</w:t>
      </w:r>
      <w:r w:rsidR="00C4725B" w:rsidRPr="00CA35B4">
        <w:rPr>
          <w:rFonts w:ascii="Arial" w:hAnsi="Arial" w:cs="Arial"/>
          <w:sz w:val="24"/>
          <w:szCs w:val="24"/>
        </w:rPr>
        <w:t xml:space="preserve"> under S. 62 of the Advocates Act Cap 267, the Advocates (Taxation of Costs) (Appeals and References) Regulations SI 267-5 and Part III of the Advocates (Remuneration and ta</w:t>
      </w:r>
      <w:r>
        <w:rPr>
          <w:rFonts w:ascii="Arial" w:hAnsi="Arial" w:cs="Arial"/>
          <w:sz w:val="24"/>
          <w:szCs w:val="24"/>
        </w:rPr>
        <w:t>xation of costs) Regulations seeking orders that:</w:t>
      </w:r>
    </w:p>
    <w:p w:rsidR="00C4725B" w:rsidRPr="00CA35B4" w:rsidRDefault="00C4725B" w:rsidP="00CA35B4">
      <w:pPr>
        <w:spacing w:line="360" w:lineRule="auto"/>
        <w:jc w:val="both"/>
        <w:rPr>
          <w:rFonts w:ascii="Arial" w:hAnsi="Arial" w:cs="Arial"/>
          <w:sz w:val="24"/>
          <w:szCs w:val="24"/>
        </w:rPr>
      </w:pPr>
      <w:r w:rsidRPr="00CA35B4">
        <w:rPr>
          <w:rFonts w:ascii="Arial" w:hAnsi="Arial" w:cs="Arial"/>
          <w:sz w:val="24"/>
          <w:szCs w:val="24"/>
        </w:rPr>
        <w:t xml:space="preserve">1) </w:t>
      </w:r>
      <w:r w:rsidR="00124643">
        <w:rPr>
          <w:rFonts w:ascii="Arial" w:hAnsi="Arial" w:cs="Arial"/>
          <w:sz w:val="24"/>
          <w:szCs w:val="24"/>
        </w:rPr>
        <w:t>The taxing</w:t>
      </w:r>
      <w:r w:rsidRPr="00CA35B4">
        <w:rPr>
          <w:rFonts w:ascii="Arial" w:hAnsi="Arial" w:cs="Arial"/>
          <w:sz w:val="24"/>
          <w:szCs w:val="24"/>
        </w:rPr>
        <w:t xml:space="preserve"> master’s </w:t>
      </w:r>
      <w:r w:rsidR="00124643">
        <w:rPr>
          <w:rFonts w:ascii="Arial" w:hAnsi="Arial" w:cs="Arial"/>
          <w:sz w:val="24"/>
          <w:szCs w:val="24"/>
        </w:rPr>
        <w:t xml:space="preserve">taxation </w:t>
      </w:r>
      <w:r w:rsidRPr="00CA35B4">
        <w:rPr>
          <w:rFonts w:ascii="Arial" w:hAnsi="Arial" w:cs="Arial"/>
          <w:sz w:val="24"/>
          <w:szCs w:val="24"/>
        </w:rPr>
        <w:t>ruling and hence certificate aris</w:t>
      </w:r>
      <w:r w:rsidR="00124643">
        <w:rPr>
          <w:rFonts w:ascii="Arial" w:hAnsi="Arial" w:cs="Arial"/>
          <w:sz w:val="24"/>
          <w:szCs w:val="24"/>
        </w:rPr>
        <w:t>ing in HCT-00-FD-CS-108 OF 2011 be set aside.</w:t>
      </w:r>
    </w:p>
    <w:p w:rsidR="00C4725B" w:rsidRPr="00CA35B4" w:rsidRDefault="00C4725B" w:rsidP="00CA35B4">
      <w:pPr>
        <w:spacing w:line="360" w:lineRule="auto"/>
        <w:jc w:val="both"/>
        <w:rPr>
          <w:rFonts w:ascii="Arial" w:hAnsi="Arial" w:cs="Arial"/>
          <w:sz w:val="24"/>
          <w:szCs w:val="24"/>
        </w:rPr>
      </w:pPr>
      <w:r w:rsidRPr="00CA35B4">
        <w:rPr>
          <w:rFonts w:ascii="Arial" w:hAnsi="Arial" w:cs="Arial"/>
          <w:sz w:val="24"/>
          <w:szCs w:val="24"/>
        </w:rPr>
        <w:t>2)</w:t>
      </w:r>
      <w:r w:rsidR="00124643">
        <w:rPr>
          <w:rFonts w:ascii="Arial" w:hAnsi="Arial" w:cs="Arial"/>
          <w:sz w:val="24"/>
          <w:szCs w:val="24"/>
        </w:rPr>
        <w:t xml:space="preserve"> </w:t>
      </w:r>
      <w:r w:rsidRPr="00CA35B4">
        <w:rPr>
          <w:rFonts w:ascii="Arial" w:hAnsi="Arial" w:cs="Arial"/>
          <w:sz w:val="24"/>
          <w:szCs w:val="24"/>
        </w:rPr>
        <w:t xml:space="preserve">Costs of the application </w:t>
      </w:r>
      <w:proofErr w:type="gramStart"/>
      <w:r w:rsidRPr="00CA35B4">
        <w:rPr>
          <w:rFonts w:ascii="Arial" w:hAnsi="Arial" w:cs="Arial"/>
          <w:sz w:val="24"/>
          <w:szCs w:val="24"/>
        </w:rPr>
        <w:t>be</w:t>
      </w:r>
      <w:proofErr w:type="gramEnd"/>
      <w:r w:rsidRPr="00CA35B4">
        <w:rPr>
          <w:rFonts w:ascii="Arial" w:hAnsi="Arial" w:cs="Arial"/>
          <w:sz w:val="24"/>
          <w:szCs w:val="24"/>
        </w:rPr>
        <w:t xml:space="preserve"> provided for.</w:t>
      </w:r>
    </w:p>
    <w:p w:rsidR="00BE15D2" w:rsidRPr="00CA35B4" w:rsidRDefault="00BE15D2" w:rsidP="00CA35B4">
      <w:pPr>
        <w:spacing w:line="360" w:lineRule="auto"/>
        <w:jc w:val="both"/>
        <w:rPr>
          <w:rFonts w:ascii="Arial" w:hAnsi="Arial" w:cs="Arial"/>
          <w:sz w:val="24"/>
          <w:szCs w:val="24"/>
        </w:rPr>
      </w:pPr>
      <w:r w:rsidRPr="00CA35B4">
        <w:rPr>
          <w:rFonts w:ascii="Arial" w:hAnsi="Arial" w:cs="Arial"/>
          <w:sz w:val="24"/>
          <w:szCs w:val="24"/>
        </w:rPr>
        <w:t>The grounds for the application were stated as follows:-</w:t>
      </w:r>
    </w:p>
    <w:p w:rsidR="00BE15D2" w:rsidRPr="00CA35B4" w:rsidRDefault="00BE15D2" w:rsidP="00CA35B4">
      <w:pPr>
        <w:spacing w:line="360" w:lineRule="auto"/>
        <w:jc w:val="both"/>
        <w:rPr>
          <w:rFonts w:ascii="Arial" w:hAnsi="Arial" w:cs="Arial"/>
          <w:sz w:val="24"/>
          <w:szCs w:val="24"/>
        </w:rPr>
      </w:pPr>
      <w:r w:rsidRPr="00CA35B4">
        <w:rPr>
          <w:rFonts w:ascii="Arial" w:hAnsi="Arial" w:cs="Arial"/>
          <w:sz w:val="24"/>
          <w:szCs w:val="24"/>
        </w:rPr>
        <w:t>1) That the award of costs of Uganda shilling 3,056,500/= as costs to the defendant in HCT-00-FD-CS 108 OF 2011 be quashed and set aside because it is excessive, unconscionable and oppressive and was made in disregard of the relevant applicable legislations.</w:t>
      </w:r>
    </w:p>
    <w:p w:rsidR="00BE15D2" w:rsidRPr="00CA35B4" w:rsidRDefault="00BE15D2" w:rsidP="00CA35B4">
      <w:pPr>
        <w:spacing w:line="360" w:lineRule="auto"/>
        <w:jc w:val="both"/>
        <w:rPr>
          <w:rFonts w:ascii="Arial" w:hAnsi="Arial" w:cs="Arial"/>
          <w:sz w:val="24"/>
          <w:szCs w:val="24"/>
        </w:rPr>
      </w:pPr>
      <w:r w:rsidRPr="00CA35B4">
        <w:rPr>
          <w:rFonts w:ascii="Arial" w:hAnsi="Arial" w:cs="Arial"/>
          <w:sz w:val="24"/>
          <w:szCs w:val="24"/>
        </w:rPr>
        <w:t xml:space="preserve">2) That the learned taxing officer erred in law and fact when he held that the defendant was represented and hence proceeded to award instruction fees yet there was no </w:t>
      </w:r>
      <w:r w:rsidRPr="00CA35B4">
        <w:rPr>
          <w:rFonts w:ascii="Arial" w:hAnsi="Arial" w:cs="Arial"/>
          <w:sz w:val="24"/>
          <w:szCs w:val="24"/>
        </w:rPr>
        <w:lastRenderedPageBreak/>
        <w:t>agreement and no concrete proof of any such counsel’s participation/ attendance of any proceedings at court, further to which no basis for ascertainment of the same existed hence constituted condoning an illegality.</w:t>
      </w:r>
    </w:p>
    <w:p w:rsidR="00BE15D2" w:rsidRPr="00CA35B4" w:rsidRDefault="00BE15D2" w:rsidP="00CA35B4">
      <w:pPr>
        <w:spacing w:line="360" w:lineRule="auto"/>
        <w:jc w:val="both"/>
        <w:rPr>
          <w:rFonts w:ascii="Arial" w:hAnsi="Arial" w:cs="Arial"/>
          <w:sz w:val="24"/>
          <w:szCs w:val="24"/>
        </w:rPr>
      </w:pPr>
      <w:r w:rsidRPr="00CA35B4">
        <w:rPr>
          <w:rFonts w:ascii="Arial" w:hAnsi="Arial" w:cs="Arial"/>
          <w:sz w:val="24"/>
          <w:szCs w:val="24"/>
        </w:rPr>
        <w:t>3) That the learned taxing officer erred in law and fact when he awarded costs in respect of items (15 to 23), (24 to 31) and (</w:t>
      </w:r>
      <w:r w:rsidR="005441AD" w:rsidRPr="00CA35B4">
        <w:rPr>
          <w:rFonts w:ascii="Arial" w:hAnsi="Arial" w:cs="Arial"/>
          <w:sz w:val="24"/>
          <w:szCs w:val="24"/>
        </w:rPr>
        <w:t xml:space="preserve">35 to 38) which are falsehoods given the fact that items (15 to 23) are as per the bill, purported to have been carried out or occurred before the would be prior instructions were given, which is practically impossible and then (24 to 31) and (35 to 37) relate to activities that actually never took </w:t>
      </w:r>
      <w:r w:rsidR="002571AE" w:rsidRPr="00CA35B4">
        <w:rPr>
          <w:rFonts w:ascii="Arial" w:hAnsi="Arial" w:cs="Arial"/>
          <w:sz w:val="24"/>
          <w:szCs w:val="24"/>
        </w:rPr>
        <w:t>place since there was a single sitting of the matter.</w:t>
      </w:r>
    </w:p>
    <w:p w:rsidR="002571AE" w:rsidRPr="00CA35B4" w:rsidRDefault="002571AE" w:rsidP="00CA35B4">
      <w:pPr>
        <w:spacing w:line="360" w:lineRule="auto"/>
        <w:jc w:val="both"/>
        <w:rPr>
          <w:rFonts w:ascii="Arial" w:hAnsi="Arial" w:cs="Arial"/>
          <w:sz w:val="24"/>
          <w:szCs w:val="24"/>
        </w:rPr>
      </w:pPr>
      <w:r w:rsidRPr="00CA35B4">
        <w:rPr>
          <w:rFonts w:ascii="Arial" w:hAnsi="Arial" w:cs="Arial"/>
          <w:sz w:val="24"/>
          <w:szCs w:val="24"/>
        </w:rPr>
        <w:t>4) That the learned taxing officer erred in law and fact when according to the bill, it appears that he taxed it on the 22</w:t>
      </w:r>
      <w:r w:rsidRPr="00CA35B4">
        <w:rPr>
          <w:rFonts w:ascii="Arial" w:hAnsi="Arial" w:cs="Arial"/>
          <w:sz w:val="24"/>
          <w:szCs w:val="24"/>
          <w:vertAlign w:val="superscript"/>
        </w:rPr>
        <w:t>nd</w:t>
      </w:r>
      <w:r w:rsidRPr="00CA35B4">
        <w:rPr>
          <w:rFonts w:ascii="Arial" w:hAnsi="Arial" w:cs="Arial"/>
          <w:sz w:val="24"/>
          <w:szCs w:val="24"/>
        </w:rPr>
        <w:t xml:space="preserve"> April 2015, which was three months before the 14</w:t>
      </w:r>
      <w:r w:rsidRPr="00CA35B4">
        <w:rPr>
          <w:rFonts w:ascii="Arial" w:hAnsi="Arial" w:cs="Arial"/>
          <w:sz w:val="24"/>
          <w:szCs w:val="24"/>
          <w:vertAlign w:val="superscript"/>
        </w:rPr>
        <w:t>th</w:t>
      </w:r>
      <w:r w:rsidRPr="00CA35B4">
        <w:rPr>
          <w:rFonts w:ascii="Arial" w:hAnsi="Arial" w:cs="Arial"/>
          <w:sz w:val="24"/>
          <w:szCs w:val="24"/>
        </w:rPr>
        <w:t xml:space="preserve"> July, 2015 when the defendant’s counsel appears to have signed and hence filed into the registry for the purpose, further to which he never signed </w:t>
      </w:r>
      <w:r w:rsidR="002B3A0D" w:rsidRPr="00CA35B4">
        <w:rPr>
          <w:rFonts w:ascii="Arial" w:hAnsi="Arial" w:cs="Arial"/>
          <w:sz w:val="24"/>
          <w:szCs w:val="24"/>
        </w:rPr>
        <w:t>upon which is contrary to Rule 8 of Order XXI of the Civil Procedure Rules, hence rendering the same fatally defective and hence a nullity.</w:t>
      </w:r>
    </w:p>
    <w:p w:rsidR="002B3A0D" w:rsidRPr="00CA35B4" w:rsidRDefault="002B3A0D" w:rsidP="00CA35B4">
      <w:pPr>
        <w:spacing w:before="240" w:line="360" w:lineRule="auto"/>
        <w:jc w:val="both"/>
        <w:rPr>
          <w:rFonts w:ascii="Arial" w:hAnsi="Arial" w:cs="Arial"/>
          <w:sz w:val="24"/>
          <w:szCs w:val="24"/>
        </w:rPr>
      </w:pPr>
      <w:r w:rsidRPr="00CA35B4">
        <w:rPr>
          <w:rFonts w:ascii="Arial" w:hAnsi="Arial" w:cs="Arial"/>
          <w:sz w:val="24"/>
          <w:szCs w:val="24"/>
        </w:rPr>
        <w:t>5) That the learned taxing officer erred in law and fact when he in disregard of the applicable principals / regulations awarded overstated costs for items vide No. 6,7,8,9,10,11,32 and 33 some of which are not eve</w:t>
      </w:r>
      <w:r w:rsidR="00F5043F" w:rsidRPr="00CA35B4">
        <w:rPr>
          <w:rFonts w:ascii="Arial" w:hAnsi="Arial" w:cs="Arial"/>
          <w:sz w:val="24"/>
          <w:szCs w:val="24"/>
        </w:rPr>
        <w:t>n catered for specifically under</w:t>
      </w:r>
      <w:r w:rsidRPr="00CA35B4">
        <w:rPr>
          <w:rFonts w:ascii="Arial" w:hAnsi="Arial" w:cs="Arial"/>
          <w:sz w:val="24"/>
          <w:szCs w:val="24"/>
        </w:rPr>
        <w:t xml:space="preserve"> the applicable sixth schedule,</w:t>
      </w:r>
    </w:p>
    <w:p w:rsidR="002B3A0D" w:rsidRPr="00CA35B4" w:rsidRDefault="002B3A0D" w:rsidP="00CA35B4">
      <w:pPr>
        <w:spacing w:before="240" w:line="360" w:lineRule="auto"/>
        <w:jc w:val="both"/>
        <w:rPr>
          <w:rFonts w:ascii="Arial" w:hAnsi="Arial" w:cs="Arial"/>
          <w:sz w:val="24"/>
          <w:szCs w:val="24"/>
        </w:rPr>
      </w:pPr>
      <w:r w:rsidRPr="00CA35B4">
        <w:rPr>
          <w:rFonts w:ascii="Arial" w:hAnsi="Arial" w:cs="Arial"/>
          <w:sz w:val="24"/>
          <w:szCs w:val="24"/>
        </w:rPr>
        <w:t>6) That it’s in interest of justice that the award of costs aforesaid by the taxing master to the defendant / respondent herein, is reversed accordingly.</w:t>
      </w:r>
    </w:p>
    <w:p w:rsidR="00BB6159" w:rsidRPr="00CA35B4" w:rsidRDefault="00BB6159" w:rsidP="00CA35B4">
      <w:pPr>
        <w:spacing w:before="240" w:line="360" w:lineRule="auto"/>
        <w:jc w:val="both"/>
        <w:rPr>
          <w:rFonts w:ascii="Arial" w:hAnsi="Arial" w:cs="Arial"/>
          <w:sz w:val="24"/>
          <w:szCs w:val="24"/>
        </w:rPr>
      </w:pPr>
      <w:r w:rsidRPr="00CA35B4">
        <w:rPr>
          <w:rFonts w:ascii="Arial" w:hAnsi="Arial" w:cs="Arial"/>
          <w:sz w:val="24"/>
          <w:szCs w:val="24"/>
        </w:rPr>
        <w:t xml:space="preserve">The application was supported </w:t>
      </w:r>
      <w:r w:rsidR="00124643">
        <w:rPr>
          <w:rFonts w:ascii="Arial" w:hAnsi="Arial" w:cs="Arial"/>
          <w:sz w:val="24"/>
          <w:szCs w:val="24"/>
        </w:rPr>
        <w:t xml:space="preserve">by the affidavit of the applicant </w:t>
      </w:r>
      <w:proofErr w:type="spellStart"/>
      <w:r w:rsidR="00124643">
        <w:rPr>
          <w:rFonts w:ascii="Arial" w:hAnsi="Arial" w:cs="Arial"/>
          <w:sz w:val="24"/>
          <w:szCs w:val="24"/>
        </w:rPr>
        <w:t>M</w:t>
      </w:r>
      <w:r w:rsidRPr="00CA35B4">
        <w:rPr>
          <w:rFonts w:ascii="Arial" w:hAnsi="Arial" w:cs="Arial"/>
          <w:sz w:val="24"/>
          <w:szCs w:val="24"/>
        </w:rPr>
        <w:t>s</w:t>
      </w:r>
      <w:proofErr w:type="spellEnd"/>
      <w:r w:rsidRPr="00CA35B4">
        <w:rPr>
          <w:rFonts w:ascii="Arial" w:hAnsi="Arial" w:cs="Arial"/>
          <w:sz w:val="24"/>
          <w:szCs w:val="24"/>
        </w:rPr>
        <w:t xml:space="preserve"> </w:t>
      </w:r>
      <w:proofErr w:type="spellStart"/>
      <w:r w:rsidRPr="00CA35B4">
        <w:rPr>
          <w:rFonts w:ascii="Arial" w:hAnsi="Arial" w:cs="Arial"/>
          <w:sz w:val="24"/>
          <w:szCs w:val="24"/>
        </w:rPr>
        <w:t>Nab</w:t>
      </w:r>
      <w:r w:rsidR="00F5043F" w:rsidRPr="00CA35B4">
        <w:rPr>
          <w:rFonts w:ascii="Arial" w:hAnsi="Arial" w:cs="Arial"/>
          <w:sz w:val="24"/>
          <w:szCs w:val="24"/>
        </w:rPr>
        <w:t>a</w:t>
      </w:r>
      <w:r w:rsidRPr="00CA35B4">
        <w:rPr>
          <w:rFonts w:ascii="Arial" w:hAnsi="Arial" w:cs="Arial"/>
          <w:sz w:val="24"/>
          <w:szCs w:val="24"/>
        </w:rPr>
        <w:t>njala</w:t>
      </w:r>
      <w:proofErr w:type="spellEnd"/>
      <w:r w:rsidRPr="00CA35B4">
        <w:rPr>
          <w:rFonts w:ascii="Arial" w:hAnsi="Arial" w:cs="Arial"/>
          <w:sz w:val="24"/>
          <w:szCs w:val="24"/>
        </w:rPr>
        <w:t xml:space="preserve"> </w:t>
      </w:r>
      <w:proofErr w:type="spellStart"/>
      <w:r w:rsidRPr="00CA35B4">
        <w:rPr>
          <w:rFonts w:ascii="Arial" w:hAnsi="Arial" w:cs="Arial"/>
          <w:sz w:val="24"/>
          <w:szCs w:val="24"/>
        </w:rPr>
        <w:t>Gorreti</w:t>
      </w:r>
      <w:proofErr w:type="spellEnd"/>
      <w:r w:rsidRPr="00CA35B4">
        <w:rPr>
          <w:rFonts w:ascii="Arial" w:hAnsi="Arial" w:cs="Arial"/>
          <w:sz w:val="24"/>
          <w:szCs w:val="24"/>
        </w:rPr>
        <w:t xml:space="preserve"> sworn on the 11</w:t>
      </w:r>
      <w:r w:rsidRPr="00CA35B4">
        <w:rPr>
          <w:rFonts w:ascii="Arial" w:hAnsi="Arial" w:cs="Arial"/>
          <w:sz w:val="24"/>
          <w:szCs w:val="24"/>
          <w:vertAlign w:val="superscript"/>
        </w:rPr>
        <w:t>th</w:t>
      </w:r>
      <w:r w:rsidRPr="00CA35B4">
        <w:rPr>
          <w:rFonts w:ascii="Arial" w:hAnsi="Arial" w:cs="Arial"/>
          <w:sz w:val="24"/>
          <w:szCs w:val="24"/>
        </w:rPr>
        <w:t xml:space="preserve"> of April 2018.</w:t>
      </w:r>
    </w:p>
    <w:p w:rsidR="00124643" w:rsidRPr="00CA35B4" w:rsidRDefault="00BB6159" w:rsidP="00124643">
      <w:pPr>
        <w:spacing w:before="240" w:line="360" w:lineRule="auto"/>
        <w:jc w:val="both"/>
        <w:rPr>
          <w:rFonts w:ascii="Arial" w:hAnsi="Arial" w:cs="Arial"/>
          <w:sz w:val="24"/>
          <w:szCs w:val="24"/>
        </w:rPr>
      </w:pPr>
      <w:r w:rsidRPr="00CA35B4">
        <w:rPr>
          <w:rFonts w:ascii="Arial" w:hAnsi="Arial" w:cs="Arial"/>
          <w:sz w:val="24"/>
          <w:szCs w:val="24"/>
        </w:rPr>
        <w:t>The respond</w:t>
      </w:r>
      <w:r w:rsidR="00F5043F" w:rsidRPr="00CA35B4">
        <w:rPr>
          <w:rFonts w:ascii="Arial" w:hAnsi="Arial" w:cs="Arial"/>
          <w:sz w:val="24"/>
          <w:szCs w:val="24"/>
        </w:rPr>
        <w:t xml:space="preserve">ent, </w:t>
      </w:r>
      <w:proofErr w:type="spellStart"/>
      <w:r w:rsidR="00F5043F" w:rsidRPr="00CA35B4">
        <w:rPr>
          <w:rFonts w:ascii="Arial" w:hAnsi="Arial" w:cs="Arial"/>
          <w:sz w:val="24"/>
          <w:szCs w:val="24"/>
        </w:rPr>
        <w:t>Nabukalu</w:t>
      </w:r>
      <w:proofErr w:type="spellEnd"/>
      <w:r w:rsidR="00F5043F" w:rsidRPr="00CA35B4">
        <w:rPr>
          <w:rFonts w:ascii="Arial" w:hAnsi="Arial" w:cs="Arial"/>
          <w:sz w:val="24"/>
          <w:szCs w:val="24"/>
        </w:rPr>
        <w:t xml:space="preserve"> </w:t>
      </w:r>
      <w:proofErr w:type="spellStart"/>
      <w:r w:rsidR="00F5043F" w:rsidRPr="00CA35B4">
        <w:rPr>
          <w:rFonts w:ascii="Arial" w:hAnsi="Arial" w:cs="Arial"/>
          <w:sz w:val="24"/>
          <w:szCs w:val="24"/>
        </w:rPr>
        <w:t>Hellen</w:t>
      </w:r>
      <w:proofErr w:type="spellEnd"/>
      <w:r w:rsidR="00F5043F" w:rsidRPr="00CA35B4">
        <w:rPr>
          <w:rFonts w:ascii="Arial" w:hAnsi="Arial" w:cs="Arial"/>
          <w:sz w:val="24"/>
          <w:szCs w:val="24"/>
        </w:rPr>
        <w:t xml:space="preserve"> in opposition</w:t>
      </w:r>
      <w:r w:rsidRPr="00CA35B4">
        <w:rPr>
          <w:rFonts w:ascii="Arial" w:hAnsi="Arial" w:cs="Arial"/>
          <w:sz w:val="24"/>
          <w:szCs w:val="24"/>
        </w:rPr>
        <w:t xml:space="preserve"> to the appeal filed an affidavit of reply sworn on the 14</w:t>
      </w:r>
      <w:r w:rsidRPr="00CA35B4">
        <w:rPr>
          <w:rFonts w:ascii="Arial" w:hAnsi="Arial" w:cs="Arial"/>
          <w:sz w:val="24"/>
          <w:szCs w:val="24"/>
          <w:vertAlign w:val="superscript"/>
        </w:rPr>
        <w:t>th</w:t>
      </w:r>
      <w:r w:rsidRPr="00CA35B4">
        <w:rPr>
          <w:rFonts w:ascii="Arial" w:hAnsi="Arial" w:cs="Arial"/>
          <w:sz w:val="24"/>
          <w:szCs w:val="24"/>
        </w:rPr>
        <w:t xml:space="preserve"> of Septemb</w:t>
      </w:r>
      <w:r w:rsidR="00F5043F" w:rsidRPr="00CA35B4">
        <w:rPr>
          <w:rFonts w:ascii="Arial" w:hAnsi="Arial" w:cs="Arial"/>
          <w:sz w:val="24"/>
          <w:szCs w:val="24"/>
        </w:rPr>
        <w:t>er 2018</w:t>
      </w:r>
      <w:r w:rsidRPr="00CA35B4">
        <w:rPr>
          <w:rFonts w:ascii="Arial" w:hAnsi="Arial" w:cs="Arial"/>
          <w:sz w:val="24"/>
          <w:szCs w:val="24"/>
        </w:rPr>
        <w:t>.</w:t>
      </w:r>
      <w:r w:rsidR="00124643">
        <w:rPr>
          <w:rFonts w:ascii="Arial" w:hAnsi="Arial" w:cs="Arial"/>
          <w:sz w:val="24"/>
          <w:szCs w:val="24"/>
        </w:rPr>
        <w:t xml:space="preserve"> </w:t>
      </w:r>
      <w:r w:rsidR="00124643" w:rsidRPr="00CA35B4">
        <w:rPr>
          <w:rFonts w:ascii="Arial" w:hAnsi="Arial" w:cs="Arial"/>
          <w:sz w:val="24"/>
          <w:szCs w:val="24"/>
        </w:rPr>
        <w:t>In her affidavit in reply, the respondent averred that</w:t>
      </w:r>
      <w:r w:rsidR="00934344">
        <w:rPr>
          <w:rFonts w:ascii="Arial" w:hAnsi="Arial" w:cs="Arial"/>
          <w:sz w:val="24"/>
          <w:szCs w:val="24"/>
        </w:rPr>
        <w:t xml:space="preserve"> her advocates requested a taxation hearing date ex parte by letter on the 15</w:t>
      </w:r>
      <w:r w:rsidR="00934344" w:rsidRPr="00934344">
        <w:rPr>
          <w:rFonts w:ascii="Arial" w:hAnsi="Arial" w:cs="Arial"/>
          <w:sz w:val="24"/>
          <w:szCs w:val="24"/>
          <w:vertAlign w:val="superscript"/>
        </w:rPr>
        <w:t>th</w:t>
      </w:r>
      <w:r w:rsidR="00934344">
        <w:rPr>
          <w:rFonts w:ascii="Arial" w:hAnsi="Arial" w:cs="Arial"/>
          <w:sz w:val="24"/>
          <w:szCs w:val="24"/>
        </w:rPr>
        <w:t xml:space="preserve"> day of July 2014, which request was denied. The letter was attached and marked ‘B’. T</w:t>
      </w:r>
      <w:r w:rsidR="00124643" w:rsidRPr="00CA35B4">
        <w:rPr>
          <w:rFonts w:ascii="Arial" w:hAnsi="Arial" w:cs="Arial"/>
          <w:sz w:val="24"/>
          <w:szCs w:val="24"/>
        </w:rPr>
        <w:t xml:space="preserve">he bill was fixed for taxation on </w:t>
      </w:r>
      <w:r w:rsidR="00934344">
        <w:rPr>
          <w:rFonts w:ascii="Arial" w:hAnsi="Arial" w:cs="Arial"/>
          <w:sz w:val="24"/>
          <w:szCs w:val="24"/>
        </w:rPr>
        <w:t>the 11</w:t>
      </w:r>
      <w:r w:rsidR="00934344" w:rsidRPr="00934344">
        <w:rPr>
          <w:rFonts w:ascii="Arial" w:hAnsi="Arial" w:cs="Arial"/>
          <w:sz w:val="24"/>
          <w:szCs w:val="24"/>
          <w:vertAlign w:val="superscript"/>
        </w:rPr>
        <w:t>th</w:t>
      </w:r>
      <w:r w:rsidR="00934344">
        <w:rPr>
          <w:rFonts w:ascii="Arial" w:hAnsi="Arial" w:cs="Arial"/>
          <w:sz w:val="24"/>
          <w:szCs w:val="24"/>
        </w:rPr>
        <w:t xml:space="preserve"> day of September 2014 and on </w:t>
      </w:r>
      <w:r w:rsidR="00124643" w:rsidRPr="00CA35B4">
        <w:rPr>
          <w:rFonts w:ascii="Arial" w:hAnsi="Arial" w:cs="Arial"/>
          <w:sz w:val="24"/>
          <w:szCs w:val="24"/>
        </w:rPr>
        <w:t xml:space="preserve">several </w:t>
      </w:r>
      <w:r w:rsidR="00934344">
        <w:rPr>
          <w:rFonts w:ascii="Arial" w:hAnsi="Arial" w:cs="Arial"/>
          <w:sz w:val="24"/>
          <w:szCs w:val="24"/>
        </w:rPr>
        <w:t xml:space="preserve">subsequent </w:t>
      </w:r>
      <w:r w:rsidR="00124643" w:rsidRPr="00CA35B4">
        <w:rPr>
          <w:rFonts w:ascii="Arial" w:hAnsi="Arial" w:cs="Arial"/>
          <w:sz w:val="24"/>
          <w:szCs w:val="24"/>
        </w:rPr>
        <w:lastRenderedPageBreak/>
        <w:t>occasions</w:t>
      </w:r>
      <w:r w:rsidR="00320DD3">
        <w:rPr>
          <w:rFonts w:ascii="Arial" w:hAnsi="Arial" w:cs="Arial"/>
          <w:sz w:val="24"/>
          <w:szCs w:val="24"/>
        </w:rPr>
        <w:t>. A</w:t>
      </w:r>
      <w:r w:rsidR="00124643" w:rsidRPr="00CA35B4">
        <w:rPr>
          <w:rFonts w:ascii="Arial" w:hAnsi="Arial" w:cs="Arial"/>
          <w:sz w:val="24"/>
          <w:szCs w:val="24"/>
        </w:rPr>
        <w:t>lthough the applicant was always effectively served with taxation hearing notices she did not attend. Further, that after numerous adjournments, court on the 18</w:t>
      </w:r>
      <w:r w:rsidR="00124643" w:rsidRPr="00CA35B4">
        <w:rPr>
          <w:rFonts w:ascii="Arial" w:hAnsi="Arial" w:cs="Arial"/>
          <w:sz w:val="24"/>
          <w:szCs w:val="24"/>
          <w:vertAlign w:val="superscript"/>
        </w:rPr>
        <w:t>th</w:t>
      </w:r>
      <w:r w:rsidR="00124643" w:rsidRPr="00CA35B4">
        <w:rPr>
          <w:rFonts w:ascii="Arial" w:hAnsi="Arial" w:cs="Arial"/>
          <w:sz w:val="24"/>
          <w:szCs w:val="24"/>
        </w:rPr>
        <w:t xml:space="preserve"> of March 2015 after being convinced that indeed there was effective service heard the matter and thereafter the learned Registrar delivered a taxation ruling on the 22</w:t>
      </w:r>
      <w:r w:rsidR="00124643" w:rsidRPr="00CA35B4">
        <w:rPr>
          <w:rFonts w:ascii="Arial" w:hAnsi="Arial" w:cs="Arial"/>
          <w:sz w:val="24"/>
          <w:szCs w:val="24"/>
          <w:vertAlign w:val="superscript"/>
        </w:rPr>
        <w:t>nd</w:t>
      </w:r>
      <w:r w:rsidR="00124643" w:rsidRPr="00CA35B4">
        <w:rPr>
          <w:rFonts w:ascii="Arial" w:hAnsi="Arial" w:cs="Arial"/>
          <w:sz w:val="24"/>
          <w:szCs w:val="24"/>
        </w:rPr>
        <w:t xml:space="preserve"> April, 2015 where an award of only UGX 3,056,50</w:t>
      </w:r>
      <w:r w:rsidR="00934344">
        <w:rPr>
          <w:rFonts w:ascii="Arial" w:hAnsi="Arial" w:cs="Arial"/>
          <w:sz w:val="24"/>
          <w:szCs w:val="24"/>
        </w:rPr>
        <w:t xml:space="preserve">0/=  was made to the respondent from an initial bill of UGX 14,319,500/=. The respondent averred that this appeal did not raise any question of law and fact </w:t>
      </w:r>
      <w:r w:rsidR="00346E46">
        <w:rPr>
          <w:rFonts w:ascii="Arial" w:hAnsi="Arial" w:cs="Arial"/>
          <w:sz w:val="24"/>
          <w:szCs w:val="24"/>
        </w:rPr>
        <w:t>warranting judicial consideration.</w:t>
      </w:r>
    </w:p>
    <w:p w:rsidR="00BB6159" w:rsidRDefault="00BB6159" w:rsidP="00CA35B4">
      <w:pPr>
        <w:spacing w:before="240" w:line="360" w:lineRule="auto"/>
        <w:jc w:val="both"/>
        <w:rPr>
          <w:rFonts w:ascii="Arial" w:hAnsi="Arial" w:cs="Arial"/>
          <w:sz w:val="24"/>
          <w:szCs w:val="24"/>
        </w:rPr>
      </w:pPr>
      <w:r w:rsidRPr="00CA35B4">
        <w:rPr>
          <w:rFonts w:ascii="Arial" w:hAnsi="Arial" w:cs="Arial"/>
          <w:sz w:val="24"/>
          <w:szCs w:val="24"/>
        </w:rPr>
        <w:t xml:space="preserve">At the hearing of the appeal, the appellant represented herself and the respondent was represented by </w:t>
      </w:r>
      <w:r w:rsidR="008015E0" w:rsidRPr="00CA35B4">
        <w:rPr>
          <w:rFonts w:ascii="Arial" w:hAnsi="Arial" w:cs="Arial"/>
          <w:sz w:val="24"/>
          <w:szCs w:val="24"/>
        </w:rPr>
        <w:t>Counsel</w:t>
      </w:r>
      <w:r w:rsidR="00230E5C">
        <w:rPr>
          <w:rFonts w:ascii="Arial" w:hAnsi="Arial" w:cs="Arial"/>
          <w:sz w:val="24"/>
          <w:szCs w:val="24"/>
        </w:rPr>
        <w:t>. Or</w:t>
      </w:r>
      <w:r w:rsidR="008015E0" w:rsidRPr="00CA35B4">
        <w:rPr>
          <w:rFonts w:ascii="Arial" w:hAnsi="Arial" w:cs="Arial"/>
          <w:sz w:val="24"/>
          <w:szCs w:val="24"/>
        </w:rPr>
        <w:t>al submissions in support and opposition of the application</w:t>
      </w:r>
      <w:r w:rsidR="00230E5C">
        <w:rPr>
          <w:rFonts w:ascii="Arial" w:hAnsi="Arial" w:cs="Arial"/>
          <w:sz w:val="24"/>
          <w:szCs w:val="24"/>
        </w:rPr>
        <w:t xml:space="preserve"> were made by the parties.</w:t>
      </w:r>
    </w:p>
    <w:p w:rsidR="00230E5C" w:rsidRPr="00230E5C" w:rsidRDefault="00230E5C" w:rsidP="00230E5C">
      <w:pPr>
        <w:pStyle w:val="ListParagraph"/>
        <w:numPr>
          <w:ilvl w:val="0"/>
          <w:numId w:val="4"/>
        </w:numPr>
        <w:spacing w:before="240" w:line="360" w:lineRule="auto"/>
        <w:jc w:val="both"/>
        <w:rPr>
          <w:rFonts w:ascii="Arial" w:hAnsi="Arial" w:cs="Arial"/>
          <w:b/>
          <w:sz w:val="24"/>
          <w:szCs w:val="24"/>
        </w:rPr>
      </w:pPr>
      <w:r w:rsidRPr="00230E5C">
        <w:rPr>
          <w:rFonts w:ascii="Arial" w:hAnsi="Arial" w:cs="Arial"/>
          <w:b/>
          <w:sz w:val="24"/>
          <w:szCs w:val="24"/>
        </w:rPr>
        <w:t>Background to Appeal</w:t>
      </w:r>
    </w:p>
    <w:p w:rsidR="00F31794" w:rsidRDefault="00F5043F" w:rsidP="00CA35B4">
      <w:pPr>
        <w:spacing w:before="240" w:line="360" w:lineRule="auto"/>
        <w:jc w:val="both"/>
        <w:rPr>
          <w:rFonts w:ascii="Arial" w:hAnsi="Arial" w:cs="Arial"/>
          <w:sz w:val="24"/>
          <w:szCs w:val="24"/>
        </w:rPr>
      </w:pPr>
      <w:r w:rsidRPr="00CA35B4">
        <w:rPr>
          <w:rFonts w:ascii="Arial" w:hAnsi="Arial" w:cs="Arial"/>
          <w:sz w:val="24"/>
          <w:szCs w:val="24"/>
        </w:rPr>
        <w:t xml:space="preserve">The </w:t>
      </w:r>
      <w:r w:rsidR="00E05AF7" w:rsidRPr="00CA35B4">
        <w:rPr>
          <w:rFonts w:ascii="Arial" w:hAnsi="Arial" w:cs="Arial"/>
          <w:sz w:val="24"/>
          <w:szCs w:val="24"/>
        </w:rPr>
        <w:t>background</w:t>
      </w:r>
      <w:r w:rsidRPr="00CA35B4">
        <w:rPr>
          <w:rFonts w:ascii="Arial" w:hAnsi="Arial" w:cs="Arial"/>
          <w:sz w:val="24"/>
          <w:szCs w:val="24"/>
        </w:rPr>
        <w:t xml:space="preserve"> of this appeal is that</w:t>
      </w:r>
      <w:r w:rsidR="000B03C3">
        <w:rPr>
          <w:rFonts w:ascii="Arial" w:hAnsi="Arial" w:cs="Arial"/>
          <w:sz w:val="24"/>
          <w:szCs w:val="24"/>
        </w:rPr>
        <w:t xml:space="preserve"> the applicant</w:t>
      </w:r>
      <w:r w:rsidR="009221E5" w:rsidRPr="00CA35B4">
        <w:rPr>
          <w:rFonts w:ascii="Arial" w:hAnsi="Arial" w:cs="Arial"/>
          <w:sz w:val="24"/>
          <w:szCs w:val="24"/>
        </w:rPr>
        <w:t xml:space="preserve"> filed HCT-00-FD-CS-108 OF 2011 against the</w:t>
      </w:r>
      <w:r w:rsidR="0067564C" w:rsidRPr="00CA35B4">
        <w:rPr>
          <w:rFonts w:ascii="Arial" w:hAnsi="Arial" w:cs="Arial"/>
          <w:sz w:val="24"/>
          <w:szCs w:val="24"/>
        </w:rPr>
        <w:t xml:space="preserve"> respondent</w:t>
      </w:r>
      <w:r w:rsidR="00E05AF7" w:rsidRPr="00CA35B4">
        <w:rPr>
          <w:rFonts w:ascii="Arial" w:hAnsi="Arial" w:cs="Arial"/>
          <w:sz w:val="24"/>
          <w:szCs w:val="24"/>
        </w:rPr>
        <w:t xml:space="preserve"> in 2011 and a</w:t>
      </w:r>
      <w:r w:rsidR="0067564C" w:rsidRPr="00CA35B4">
        <w:rPr>
          <w:rFonts w:ascii="Arial" w:hAnsi="Arial" w:cs="Arial"/>
          <w:sz w:val="24"/>
          <w:szCs w:val="24"/>
        </w:rPr>
        <w:t>t the single sitting of the matter</w:t>
      </w:r>
      <w:r w:rsidR="00E05AF7" w:rsidRPr="00CA35B4">
        <w:rPr>
          <w:rFonts w:ascii="Arial" w:hAnsi="Arial" w:cs="Arial"/>
          <w:sz w:val="24"/>
          <w:szCs w:val="24"/>
        </w:rPr>
        <w:t xml:space="preserve"> before Hon. Justice </w:t>
      </w:r>
      <w:proofErr w:type="spellStart"/>
      <w:r w:rsidR="00230E5C">
        <w:rPr>
          <w:rFonts w:ascii="Arial" w:hAnsi="Arial" w:cs="Arial"/>
          <w:sz w:val="24"/>
          <w:szCs w:val="24"/>
        </w:rPr>
        <w:t>Lugayiz</w:t>
      </w:r>
      <w:r w:rsidR="0067564C" w:rsidRPr="00CA35B4">
        <w:rPr>
          <w:rFonts w:ascii="Arial" w:hAnsi="Arial" w:cs="Arial"/>
          <w:sz w:val="24"/>
          <w:szCs w:val="24"/>
        </w:rPr>
        <w:t>i</w:t>
      </w:r>
      <w:proofErr w:type="spellEnd"/>
      <w:r w:rsidR="0067564C" w:rsidRPr="00CA35B4">
        <w:rPr>
          <w:rFonts w:ascii="Arial" w:hAnsi="Arial" w:cs="Arial"/>
          <w:sz w:val="24"/>
          <w:szCs w:val="24"/>
        </w:rPr>
        <w:t xml:space="preserve"> Edmund</w:t>
      </w:r>
      <w:r w:rsidR="00E05AF7" w:rsidRPr="00CA35B4">
        <w:rPr>
          <w:rFonts w:ascii="Arial" w:hAnsi="Arial" w:cs="Arial"/>
          <w:sz w:val="24"/>
          <w:szCs w:val="24"/>
        </w:rPr>
        <w:t xml:space="preserve"> on the 18</w:t>
      </w:r>
      <w:r w:rsidR="00E05AF7" w:rsidRPr="00CA35B4">
        <w:rPr>
          <w:rFonts w:ascii="Arial" w:hAnsi="Arial" w:cs="Arial"/>
          <w:sz w:val="24"/>
          <w:szCs w:val="24"/>
          <w:vertAlign w:val="superscript"/>
        </w:rPr>
        <w:t>th</w:t>
      </w:r>
      <w:r w:rsidR="00230E5C">
        <w:rPr>
          <w:rFonts w:ascii="Arial" w:hAnsi="Arial" w:cs="Arial"/>
          <w:sz w:val="24"/>
          <w:szCs w:val="24"/>
        </w:rPr>
        <w:t xml:space="preserve"> June 2012</w:t>
      </w:r>
      <w:r w:rsidR="0067564C" w:rsidRPr="00CA35B4">
        <w:rPr>
          <w:rFonts w:ascii="Arial" w:hAnsi="Arial" w:cs="Arial"/>
          <w:sz w:val="24"/>
          <w:szCs w:val="24"/>
        </w:rPr>
        <w:t xml:space="preserve"> it</w:t>
      </w:r>
      <w:r w:rsidR="00E05AF7" w:rsidRPr="00CA35B4">
        <w:rPr>
          <w:rFonts w:ascii="Arial" w:hAnsi="Arial" w:cs="Arial"/>
          <w:sz w:val="24"/>
          <w:szCs w:val="24"/>
        </w:rPr>
        <w:t xml:space="preserve"> was dismissed for lack of jurisdiction with costs to the defendant</w:t>
      </w:r>
      <w:r w:rsidR="000B03C3">
        <w:rPr>
          <w:rFonts w:ascii="Arial" w:hAnsi="Arial" w:cs="Arial"/>
          <w:sz w:val="24"/>
          <w:szCs w:val="24"/>
        </w:rPr>
        <w:t>/respondent</w:t>
      </w:r>
      <w:r w:rsidR="00E05AF7" w:rsidRPr="00CA35B4">
        <w:rPr>
          <w:rFonts w:ascii="Arial" w:hAnsi="Arial" w:cs="Arial"/>
          <w:sz w:val="24"/>
          <w:szCs w:val="24"/>
        </w:rPr>
        <w:t xml:space="preserve">. </w:t>
      </w:r>
      <w:r w:rsidR="00230E5C">
        <w:rPr>
          <w:rFonts w:ascii="Arial" w:hAnsi="Arial" w:cs="Arial"/>
          <w:sz w:val="24"/>
          <w:szCs w:val="24"/>
        </w:rPr>
        <w:t>O</w:t>
      </w:r>
      <w:r w:rsidR="00230E5C" w:rsidRPr="00CA35B4">
        <w:rPr>
          <w:rFonts w:ascii="Arial" w:hAnsi="Arial" w:cs="Arial"/>
          <w:sz w:val="24"/>
          <w:szCs w:val="24"/>
        </w:rPr>
        <w:t xml:space="preserve">n the </w:t>
      </w:r>
      <w:r w:rsidR="00230E5C">
        <w:rPr>
          <w:rFonts w:ascii="Arial" w:hAnsi="Arial" w:cs="Arial"/>
          <w:sz w:val="24"/>
          <w:szCs w:val="24"/>
        </w:rPr>
        <w:t>15</w:t>
      </w:r>
      <w:r w:rsidR="00230E5C" w:rsidRPr="00230E5C">
        <w:rPr>
          <w:rFonts w:ascii="Arial" w:hAnsi="Arial" w:cs="Arial"/>
          <w:sz w:val="24"/>
          <w:szCs w:val="24"/>
          <w:vertAlign w:val="superscript"/>
        </w:rPr>
        <w:t>th</w:t>
      </w:r>
      <w:r w:rsidR="00230E5C">
        <w:rPr>
          <w:rFonts w:ascii="Arial" w:hAnsi="Arial" w:cs="Arial"/>
          <w:sz w:val="24"/>
          <w:szCs w:val="24"/>
        </w:rPr>
        <w:t xml:space="preserve"> July 2014</w:t>
      </w:r>
      <w:r w:rsidR="00230E5C" w:rsidRPr="00CA35B4">
        <w:rPr>
          <w:rFonts w:ascii="Arial" w:hAnsi="Arial" w:cs="Arial"/>
          <w:sz w:val="24"/>
          <w:szCs w:val="24"/>
        </w:rPr>
        <w:t xml:space="preserve"> </w:t>
      </w:r>
      <w:r w:rsidR="00230E5C">
        <w:rPr>
          <w:rFonts w:ascii="Arial" w:hAnsi="Arial" w:cs="Arial"/>
          <w:sz w:val="24"/>
          <w:szCs w:val="24"/>
        </w:rPr>
        <w:t>and on several subsequent dates t</w:t>
      </w:r>
      <w:r w:rsidR="00E05AF7" w:rsidRPr="00CA35B4">
        <w:rPr>
          <w:rFonts w:ascii="Arial" w:hAnsi="Arial" w:cs="Arial"/>
          <w:sz w:val="24"/>
          <w:szCs w:val="24"/>
        </w:rPr>
        <w:t xml:space="preserve">he </w:t>
      </w:r>
      <w:r w:rsidR="000B03C3">
        <w:rPr>
          <w:rFonts w:ascii="Arial" w:hAnsi="Arial" w:cs="Arial"/>
          <w:sz w:val="24"/>
          <w:szCs w:val="24"/>
        </w:rPr>
        <w:t>defendant/</w:t>
      </w:r>
      <w:r w:rsidR="00230E5C">
        <w:rPr>
          <w:rFonts w:ascii="Arial" w:hAnsi="Arial" w:cs="Arial"/>
          <w:sz w:val="24"/>
          <w:szCs w:val="24"/>
        </w:rPr>
        <w:t xml:space="preserve">respondent’s counsel </w:t>
      </w:r>
      <w:r w:rsidR="00F31794" w:rsidRPr="00CA35B4">
        <w:rPr>
          <w:rFonts w:ascii="Arial" w:hAnsi="Arial" w:cs="Arial"/>
          <w:sz w:val="24"/>
          <w:szCs w:val="24"/>
        </w:rPr>
        <w:t>proceed</w:t>
      </w:r>
      <w:r w:rsidR="00230E5C">
        <w:rPr>
          <w:rFonts w:ascii="Arial" w:hAnsi="Arial" w:cs="Arial"/>
          <w:sz w:val="24"/>
          <w:szCs w:val="24"/>
        </w:rPr>
        <w:t>ed to move court to tax the defendant</w:t>
      </w:r>
      <w:r w:rsidR="000B03C3">
        <w:rPr>
          <w:rFonts w:ascii="Arial" w:hAnsi="Arial" w:cs="Arial"/>
          <w:sz w:val="24"/>
          <w:szCs w:val="24"/>
        </w:rPr>
        <w:t>/respondent</w:t>
      </w:r>
      <w:r w:rsidR="00230E5C">
        <w:rPr>
          <w:rFonts w:ascii="Arial" w:hAnsi="Arial" w:cs="Arial"/>
          <w:sz w:val="24"/>
          <w:szCs w:val="24"/>
        </w:rPr>
        <w:t>’s</w:t>
      </w:r>
      <w:r w:rsidR="00F31794" w:rsidRPr="00CA35B4">
        <w:rPr>
          <w:rFonts w:ascii="Arial" w:hAnsi="Arial" w:cs="Arial"/>
          <w:sz w:val="24"/>
          <w:szCs w:val="24"/>
        </w:rPr>
        <w:t xml:space="preserve"> bill of costs ex</w:t>
      </w:r>
      <w:r w:rsidR="00230E5C">
        <w:rPr>
          <w:rFonts w:ascii="Arial" w:hAnsi="Arial" w:cs="Arial"/>
          <w:sz w:val="24"/>
          <w:szCs w:val="24"/>
        </w:rPr>
        <w:t xml:space="preserve"> </w:t>
      </w:r>
      <w:r w:rsidR="00F31794" w:rsidRPr="00CA35B4">
        <w:rPr>
          <w:rFonts w:ascii="Arial" w:hAnsi="Arial" w:cs="Arial"/>
          <w:sz w:val="24"/>
          <w:szCs w:val="24"/>
        </w:rPr>
        <w:t>parte</w:t>
      </w:r>
      <w:r w:rsidR="00230E5C">
        <w:rPr>
          <w:rFonts w:ascii="Arial" w:hAnsi="Arial" w:cs="Arial"/>
          <w:sz w:val="24"/>
          <w:szCs w:val="24"/>
        </w:rPr>
        <w:t xml:space="preserve"> since efforts to have the applicant in court for the taxation hearing were unsuccessful. The bill was taxed in the applicant’s absence and she averred in her affidavit that she was </w:t>
      </w:r>
      <w:r w:rsidR="00F31794" w:rsidRPr="00CA35B4">
        <w:rPr>
          <w:rFonts w:ascii="Arial" w:hAnsi="Arial" w:cs="Arial"/>
          <w:sz w:val="24"/>
          <w:szCs w:val="24"/>
        </w:rPr>
        <w:t>availed the already taxed bill of costs on 13</w:t>
      </w:r>
      <w:r w:rsidR="00F31794" w:rsidRPr="00CA35B4">
        <w:rPr>
          <w:rFonts w:ascii="Arial" w:hAnsi="Arial" w:cs="Arial"/>
          <w:sz w:val="24"/>
          <w:szCs w:val="24"/>
          <w:vertAlign w:val="superscript"/>
        </w:rPr>
        <w:t>th</w:t>
      </w:r>
      <w:r w:rsidR="00230E5C">
        <w:rPr>
          <w:rFonts w:ascii="Arial" w:hAnsi="Arial" w:cs="Arial"/>
          <w:sz w:val="24"/>
          <w:szCs w:val="24"/>
        </w:rPr>
        <w:t xml:space="preserve"> July 2015 by the respondent through her</w:t>
      </w:r>
      <w:r w:rsidR="000B03C3">
        <w:rPr>
          <w:rFonts w:ascii="Arial" w:hAnsi="Arial" w:cs="Arial"/>
          <w:sz w:val="24"/>
          <w:szCs w:val="24"/>
        </w:rPr>
        <w:t xml:space="preserve"> then lawyer MS</w:t>
      </w:r>
      <w:r w:rsidR="00F31794" w:rsidRPr="00CA35B4">
        <w:rPr>
          <w:rFonts w:ascii="Arial" w:hAnsi="Arial" w:cs="Arial"/>
          <w:sz w:val="24"/>
          <w:szCs w:val="24"/>
        </w:rPr>
        <w:t xml:space="preserve"> </w:t>
      </w:r>
      <w:proofErr w:type="spellStart"/>
      <w:r w:rsidR="00F31794" w:rsidRPr="00CA35B4">
        <w:rPr>
          <w:rFonts w:ascii="Arial" w:hAnsi="Arial" w:cs="Arial"/>
          <w:sz w:val="24"/>
          <w:szCs w:val="24"/>
        </w:rPr>
        <w:t>Wameli</w:t>
      </w:r>
      <w:proofErr w:type="spellEnd"/>
      <w:r w:rsidR="00F31794" w:rsidRPr="00CA35B4">
        <w:rPr>
          <w:rFonts w:ascii="Arial" w:hAnsi="Arial" w:cs="Arial"/>
          <w:sz w:val="24"/>
          <w:szCs w:val="24"/>
        </w:rPr>
        <w:t xml:space="preserve"> and Co. Advocates.</w:t>
      </w:r>
      <w:r w:rsidR="000B03C3">
        <w:rPr>
          <w:rFonts w:ascii="Arial" w:hAnsi="Arial" w:cs="Arial"/>
          <w:sz w:val="24"/>
          <w:szCs w:val="24"/>
        </w:rPr>
        <w:t xml:space="preserve"> The applicant averred that the taxed bill of costs should be set aside since it was excessive, unconscionable and oppressive and was made in disregard of the relevant applicable legislations.</w:t>
      </w:r>
    </w:p>
    <w:p w:rsidR="00304BD7" w:rsidRPr="00CA35B4" w:rsidRDefault="00304BD7" w:rsidP="00304BD7">
      <w:pPr>
        <w:spacing w:before="240" w:line="360" w:lineRule="auto"/>
        <w:jc w:val="both"/>
        <w:rPr>
          <w:rFonts w:ascii="Arial" w:hAnsi="Arial" w:cs="Arial"/>
          <w:sz w:val="24"/>
          <w:szCs w:val="24"/>
        </w:rPr>
      </w:pPr>
      <w:r>
        <w:rPr>
          <w:rFonts w:ascii="Arial" w:hAnsi="Arial" w:cs="Arial"/>
          <w:sz w:val="24"/>
          <w:szCs w:val="24"/>
        </w:rPr>
        <w:t xml:space="preserve">It was the duty of this court to </w:t>
      </w:r>
      <w:r w:rsidR="002909A4">
        <w:rPr>
          <w:rFonts w:ascii="Arial" w:hAnsi="Arial" w:cs="Arial"/>
          <w:sz w:val="24"/>
          <w:szCs w:val="24"/>
        </w:rPr>
        <w:t>determine this a</w:t>
      </w:r>
      <w:r>
        <w:rPr>
          <w:rFonts w:ascii="Arial" w:hAnsi="Arial" w:cs="Arial"/>
          <w:sz w:val="24"/>
          <w:szCs w:val="24"/>
        </w:rPr>
        <w:t xml:space="preserve">ppeal </w:t>
      </w:r>
      <w:r w:rsidR="002909A4">
        <w:rPr>
          <w:rFonts w:ascii="Arial" w:hAnsi="Arial" w:cs="Arial"/>
          <w:sz w:val="24"/>
          <w:szCs w:val="24"/>
        </w:rPr>
        <w:t>by resolution of the issues</w:t>
      </w:r>
      <w:r>
        <w:rPr>
          <w:rFonts w:ascii="Arial" w:hAnsi="Arial" w:cs="Arial"/>
          <w:sz w:val="24"/>
          <w:szCs w:val="24"/>
        </w:rPr>
        <w:t xml:space="preserve"> below:</w:t>
      </w:r>
    </w:p>
    <w:p w:rsidR="00304BD7" w:rsidRPr="002909A4" w:rsidRDefault="00304BD7" w:rsidP="002909A4">
      <w:pPr>
        <w:pStyle w:val="ListParagraph"/>
        <w:numPr>
          <w:ilvl w:val="0"/>
          <w:numId w:val="11"/>
        </w:numPr>
        <w:spacing w:before="240" w:line="360" w:lineRule="auto"/>
        <w:jc w:val="both"/>
        <w:rPr>
          <w:rFonts w:ascii="Arial" w:hAnsi="Arial" w:cs="Arial"/>
          <w:b/>
          <w:sz w:val="24"/>
          <w:szCs w:val="24"/>
        </w:rPr>
      </w:pPr>
      <w:r w:rsidRPr="002909A4">
        <w:rPr>
          <w:rFonts w:ascii="Arial" w:hAnsi="Arial" w:cs="Arial"/>
          <w:b/>
          <w:sz w:val="24"/>
          <w:szCs w:val="24"/>
        </w:rPr>
        <w:t>Whether the ruling of the taxing master is a nullity.</w:t>
      </w:r>
    </w:p>
    <w:p w:rsidR="002909A4" w:rsidRPr="002909A4" w:rsidRDefault="002909A4" w:rsidP="002909A4">
      <w:pPr>
        <w:pStyle w:val="ListParagraph"/>
        <w:numPr>
          <w:ilvl w:val="0"/>
          <w:numId w:val="11"/>
        </w:numPr>
        <w:spacing w:before="240" w:line="360" w:lineRule="auto"/>
        <w:jc w:val="both"/>
        <w:rPr>
          <w:rFonts w:ascii="Arial" w:hAnsi="Arial" w:cs="Arial"/>
          <w:b/>
          <w:sz w:val="24"/>
          <w:szCs w:val="24"/>
        </w:rPr>
      </w:pPr>
      <w:r w:rsidRPr="00304BD7">
        <w:rPr>
          <w:rFonts w:ascii="Arial" w:hAnsi="Arial" w:cs="Arial"/>
          <w:b/>
          <w:sz w:val="24"/>
          <w:szCs w:val="24"/>
        </w:rPr>
        <w:t>Whether the Taxation award given by the Taxing Officer should be set aside</w:t>
      </w:r>
    </w:p>
    <w:p w:rsidR="00304BD7" w:rsidRPr="00CA35B4" w:rsidRDefault="002909A4" w:rsidP="00304BD7">
      <w:pPr>
        <w:spacing w:before="240" w:line="360" w:lineRule="auto"/>
        <w:jc w:val="both"/>
        <w:rPr>
          <w:rFonts w:ascii="Arial" w:hAnsi="Arial" w:cs="Arial"/>
          <w:sz w:val="24"/>
          <w:szCs w:val="24"/>
        </w:rPr>
      </w:pPr>
      <w:r>
        <w:rPr>
          <w:rFonts w:ascii="Arial" w:hAnsi="Arial" w:cs="Arial"/>
          <w:sz w:val="24"/>
          <w:szCs w:val="24"/>
        </w:rPr>
        <w:lastRenderedPageBreak/>
        <w:t>Regarding the first issue, t</w:t>
      </w:r>
      <w:r w:rsidR="00304BD7" w:rsidRPr="00CA35B4">
        <w:rPr>
          <w:rFonts w:ascii="Arial" w:hAnsi="Arial" w:cs="Arial"/>
          <w:sz w:val="24"/>
          <w:szCs w:val="24"/>
        </w:rPr>
        <w:t>he applicant averred in her affidavit to the application, under Paragraph 18, that the taxing master’s ruling was not signed contrary to Or 21 r 8 of the Civil Procedure Rules which renders it a nullity. She further reiterated the same in her submissions before this Court.</w:t>
      </w:r>
    </w:p>
    <w:p w:rsidR="00304BD7" w:rsidRDefault="00304BD7" w:rsidP="00304BD7">
      <w:pPr>
        <w:spacing w:before="240" w:line="360" w:lineRule="auto"/>
        <w:jc w:val="both"/>
        <w:rPr>
          <w:rFonts w:ascii="Arial" w:hAnsi="Arial" w:cs="Arial"/>
          <w:sz w:val="24"/>
          <w:szCs w:val="24"/>
        </w:rPr>
      </w:pPr>
      <w:r w:rsidRPr="00CA35B4">
        <w:rPr>
          <w:rFonts w:ascii="Arial" w:hAnsi="Arial" w:cs="Arial"/>
          <w:sz w:val="24"/>
          <w:szCs w:val="24"/>
        </w:rPr>
        <w:t xml:space="preserve">I had the opportunity of </w:t>
      </w:r>
      <w:r w:rsidR="002909A4">
        <w:rPr>
          <w:rFonts w:ascii="Arial" w:hAnsi="Arial" w:cs="Arial"/>
          <w:sz w:val="24"/>
          <w:szCs w:val="24"/>
        </w:rPr>
        <w:t>reading</w:t>
      </w:r>
      <w:r w:rsidRPr="00CA35B4">
        <w:rPr>
          <w:rFonts w:ascii="Arial" w:hAnsi="Arial" w:cs="Arial"/>
          <w:sz w:val="24"/>
          <w:szCs w:val="24"/>
        </w:rPr>
        <w:t xml:space="preserve"> through the proceed</w:t>
      </w:r>
      <w:r>
        <w:rPr>
          <w:rFonts w:ascii="Arial" w:hAnsi="Arial" w:cs="Arial"/>
          <w:sz w:val="24"/>
          <w:szCs w:val="24"/>
        </w:rPr>
        <w:t>ing</w:t>
      </w:r>
      <w:r w:rsidRPr="00CA35B4">
        <w:rPr>
          <w:rFonts w:ascii="Arial" w:hAnsi="Arial" w:cs="Arial"/>
          <w:sz w:val="24"/>
          <w:szCs w:val="24"/>
        </w:rPr>
        <w:t>s on the file for taxation before the taxation master and I discovered that the ruling on record which was hand written was adequately signed and dated</w:t>
      </w:r>
      <w:r w:rsidR="002909A4">
        <w:rPr>
          <w:rFonts w:ascii="Arial" w:hAnsi="Arial" w:cs="Arial"/>
          <w:sz w:val="24"/>
          <w:szCs w:val="24"/>
        </w:rPr>
        <w:t>. It was an authentic decision of the court. The fact that typed version was not signed nor certified did not render the original version any less reliable. T</w:t>
      </w:r>
      <w:r w:rsidRPr="00CA35B4">
        <w:rPr>
          <w:rFonts w:ascii="Arial" w:hAnsi="Arial" w:cs="Arial"/>
          <w:sz w:val="24"/>
          <w:szCs w:val="24"/>
        </w:rPr>
        <w:t>his issue is answered in the negat</w:t>
      </w:r>
      <w:r>
        <w:rPr>
          <w:rFonts w:ascii="Arial" w:hAnsi="Arial" w:cs="Arial"/>
          <w:sz w:val="24"/>
          <w:szCs w:val="24"/>
        </w:rPr>
        <w:t>ive. I must state that it was t</w:t>
      </w:r>
      <w:r w:rsidR="00353F17">
        <w:rPr>
          <w:rFonts w:ascii="Arial" w:hAnsi="Arial" w:cs="Arial"/>
          <w:sz w:val="24"/>
          <w:szCs w:val="24"/>
        </w:rPr>
        <w:t>he applicant</w:t>
      </w:r>
      <w:r>
        <w:rPr>
          <w:rFonts w:ascii="Arial" w:hAnsi="Arial" w:cs="Arial"/>
          <w:sz w:val="24"/>
          <w:szCs w:val="24"/>
        </w:rPr>
        <w:t xml:space="preserve"> who</w:t>
      </w:r>
      <w:r w:rsidR="00353F17">
        <w:rPr>
          <w:rFonts w:ascii="Arial" w:hAnsi="Arial" w:cs="Arial"/>
          <w:sz w:val="24"/>
          <w:szCs w:val="24"/>
        </w:rPr>
        <w:t xml:space="preserve"> moved this Court to file this appeal on the basis of the taxing master’s ruling on the bill of costs. It was her duty to ensure that the ruling was </w:t>
      </w:r>
      <w:r>
        <w:rPr>
          <w:rFonts w:ascii="Arial" w:hAnsi="Arial" w:cs="Arial"/>
          <w:sz w:val="24"/>
          <w:szCs w:val="24"/>
        </w:rPr>
        <w:t>duly certified</w:t>
      </w:r>
      <w:r w:rsidR="00353F17">
        <w:rPr>
          <w:rFonts w:ascii="Arial" w:hAnsi="Arial" w:cs="Arial"/>
          <w:sz w:val="24"/>
          <w:szCs w:val="24"/>
        </w:rPr>
        <w:t>.</w:t>
      </w:r>
      <w:r w:rsidR="006C773D">
        <w:rPr>
          <w:rFonts w:ascii="Arial" w:hAnsi="Arial" w:cs="Arial"/>
          <w:sz w:val="24"/>
          <w:szCs w:val="24"/>
        </w:rPr>
        <w:t xml:space="preserve"> </w:t>
      </w:r>
      <w:r w:rsidR="00353F17">
        <w:rPr>
          <w:rFonts w:ascii="Arial" w:hAnsi="Arial" w:cs="Arial"/>
          <w:sz w:val="24"/>
          <w:szCs w:val="24"/>
        </w:rPr>
        <w:t xml:space="preserve">This Court could not import that oversight on the respondent who was not contesting the bill in the first place. </w:t>
      </w:r>
    </w:p>
    <w:p w:rsidR="00E84750" w:rsidRPr="00304BD7" w:rsidRDefault="00304BD7" w:rsidP="00304BD7">
      <w:pPr>
        <w:spacing w:before="240" w:line="360" w:lineRule="auto"/>
        <w:jc w:val="both"/>
        <w:rPr>
          <w:rFonts w:ascii="Arial" w:hAnsi="Arial" w:cs="Arial"/>
          <w:b/>
          <w:sz w:val="24"/>
          <w:szCs w:val="24"/>
        </w:rPr>
      </w:pPr>
      <w:r w:rsidRPr="00FD4A0A">
        <w:rPr>
          <w:rFonts w:ascii="Arial" w:hAnsi="Arial" w:cs="Arial"/>
          <w:b/>
          <w:sz w:val="24"/>
          <w:szCs w:val="24"/>
        </w:rPr>
        <w:t>b.</w:t>
      </w:r>
      <w:r>
        <w:rPr>
          <w:rFonts w:ascii="Arial" w:hAnsi="Arial" w:cs="Arial"/>
          <w:sz w:val="24"/>
          <w:szCs w:val="24"/>
        </w:rPr>
        <w:t xml:space="preserve"> </w:t>
      </w:r>
      <w:r w:rsidR="00E84750" w:rsidRPr="00304BD7">
        <w:rPr>
          <w:rFonts w:ascii="Arial" w:hAnsi="Arial" w:cs="Arial"/>
          <w:b/>
          <w:sz w:val="24"/>
          <w:szCs w:val="24"/>
        </w:rPr>
        <w:t>Whether the Taxation award given by the Taxing Officer should be set aside.</w:t>
      </w:r>
    </w:p>
    <w:p w:rsidR="0005741B" w:rsidRPr="00CA35B4" w:rsidRDefault="00B34025" w:rsidP="00CA35B4">
      <w:pPr>
        <w:spacing w:before="240" w:line="360" w:lineRule="auto"/>
        <w:jc w:val="both"/>
        <w:rPr>
          <w:rFonts w:ascii="Arial" w:hAnsi="Arial" w:cs="Arial"/>
          <w:sz w:val="24"/>
          <w:szCs w:val="24"/>
        </w:rPr>
      </w:pPr>
      <w:r w:rsidRPr="00CA35B4">
        <w:rPr>
          <w:rFonts w:ascii="Arial" w:hAnsi="Arial" w:cs="Arial"/>
          <w:sz w:val="24"/>
          <w:szCs w:val="24"/>
        </w:rPr>
        <w:t>According to the Advocates (remuneration and taxations of Costs) R</w:t>
      </w:r>
      <w:r w:rsidR="002D4281" w:rsidRPr="00CA35B4">
        <w:rPr>
          <w:rFonts w:ascii="Arial" w:hAnsi="Arial" w:cs="Arial"/>
          <w:sz w:val="24"/>
          <w:szCs w:val="24"/>
        </w:rPr>
        <w:t>ules</w:t>
      </w:r>
      <w:r w:rsidRPr="00CA35B4">
        <w:rPr>
          <w:rFonts w:ascii="Arial" w:hAnsi="Arial" w:cs="Arial"/>
          <w:sz w:val="24"/>
          <w:szCs w:val="24"/>
        </w:rPr>
        <w:t>, it is stipulated under rule 37 that a bill of costs incurred in contentious proceedings in the High Court and the magistrates</w:t>
      </w:r>
      <w:r w:rsidR="000B03C3">
        <w:rPr>
          <w:rFonts w:ascii="Arial" w:hAnsi="Arial" w:cs="Arial"/>
          <w:sz w:val="24"/>
          <w:szCs w:val="24"/>
        </w:rPr>
        <w:t>’</w:t>
      </w:r>
      <w:r w:rsidRPr="00CA35B4">
        <w:rPr>
          <w:rFonts w:ascii="Arial" w:hAnsi="Arial" w:cs="Arial"/>
          <w:sz w:val="24"/>
          <w:szCs w:val="24"/>
        </w:rPr>
        <w:t xml:space="preserve"> courts shall be taxable according to the rates in the sixth schedule of the Rules.</w:t>
      </w:r>
      <w:r w:rsidR="000B03C3">
        <w:rPr>
          <w:rFonts w:ascii="Arial" w:hAnsi="Arial" w:cs="Arial"/>
          <w:sz w:val="24"/>
          <w:szCs w:val="24"/>
        </w:rPr>
        <w:t xml:space="preserve"> T</w:t>
      </w:r>
      <w:r w:rsidRPr="00CA35B4">
        <w:rPr>
          <w:rFonts w:ascii="Arial" w:hAnsi="Arial" w:cs="Arial"/>
          <w:sz w:val="24"/>
          <w:szCs w:val="24"/>
        </w:rPr>
        <w:t>he</w:t>
      </w:r>
      <w:r w:rsidR="000B03C3">
        <w:rPr>
          <w:rFonts w:ascii="Arial" w:hAnsi="Arial" w:cs="Arial"/>
          <w:sz w:val="24"/>
          <w:szCs w:val="24"/>
        </w:rPr>
        <w:t xml:space="preserve"> circumstances under</w:t>
      </w:r>
      <w:r w:rsidR="0005741B" w:rsidRPr="00CA35B4">
        <w:rPr>
          <w:rFonts w:ascii="Arial" w:hAnsi="Arial" w:cs="Arial"/>
          <w:sz w:val="24"/>
          <w:szCs w:val="24"/>
        </w:rPr>
        <w:t xml:space="preserve"> which a Judge of the High Court may interfere with the Taxing Officer’s exercise of discretion in awarding costs were restated by the Supreme Court in the case of </w:t>
      </w:r>
      <w:r w:rsidR="0005741B" w:rsidRPr="000B03C3">
        <w:rPr>
          <w:rFonts w:ascii="Arial" w:hAnsi="Arial" w:cs="Arial"/>
          <w:bCs/>
          <w:iCs/>
          <w:sz w:val="24"/>
          <w:szCs w:val="24"/>
          <w:u w:val="single"/>
        </w:rPr>
        <w:t xml:space="preserve">Bank of Uganda v </w:t>
      </w:r>
      <w:proofErr w:type="spellStart"/>
      <w:r w:rsidR="0005741B" w:rsidRPr="000B03C3">
        <w:rPr>
          <w:rFonts w:ascii="Arial" w:hAnsi="Arial" w:cs="Arial"/>
          <w:bCs/>
          <w:iCs/>
          <w:sz w:val="24"/>
          <w:szCs w:val="24"/>
          <w:u w:val="single"/>
        </w:rPr>
        <w:t>Banco</w:t>
      </w:r>
      <w:proofErr w:type="spellEnd"/>
      <w:r w:rsidR="0005741B" w:rsidRPr="000B03C3">
        <w:rPr>
          <w:rFonts w:ascii="Arial" w:hAnsi="Arial" w:cs="Arial"/>
          <w:bCs/>
          <w:iCs/>
          <w:sz w:val="24"/>
          <w:szCs w:val="24"/>
          <w:u w:val="single"/>
        </w:rPr>
        <w:t xml:space="preserve"> </w:t>
      </w:r>
      <w:proofErr w:type="spellStart"/>
      <w:r w:rsidR="0005741B" w:rsidRPr="000B03C3">
        <w:rPr>
          <w:rFonts w:ascii="Arial" w:hAnsi="Arial" w:cs="Arial"/>
          <w:bCs/>
          <w:iCs/>
          <w:sz w:val="24"/>
          <w:szCs w:val="24"/>
          <w:u w:val="single"/>
        </w:rPr>
        <w:t>Arabe</w:t>
      </w:r>
      <w:proofErr w:type="spellEnd"/>
      <w:r w:rsidR="0005741B" w:rsidRPr="000B03C3">
        <w:rPr>
          <w:rFonts w:ascii="Arial" w:hAnsi="Arial" w:cs="Arial"/>
          <w:bCs/>
          <w:iCs/>
          <w:sz w:val="24"/>
          <w:szCs w:val="24"/>
          <w:u w:val="single"/>
        </w:rPr>
        <w:t xml:space="preserve"> </w:t>
      </w:r>
      <w:proofErr w:type="spellStart"/>
      <w:r w:rsidR="0005741B" w:rsidRPr="000B03C3">
        <w:rPr>
          <w:rFonts w:ascii="Arial" w:hAnsi="Arial" w:cs="Arial"/>
          <w:bCs/>
          <w:iCs/>
          <w:sz w:val="24"/>
          <w:szCs w:val="24"/>
          <w:u w:val="single"/>
        </w:rPr>
        <w:t>Espanol</w:t>
      </w:r>
      <w:proofErr w:type="spellEnd"/>
      <w:r w:rsidR="0005741B" w:rsidRPr="000B03C3">
        <w:rPr>
          <w:rFonts w:ascii="Arial" w:hAnsi="Arial" w:cs="Arial"/>
          <w:bCs/>
          <w:iCs/>
          <w:sz w:val="24"/>
          <w:szCs w:val="24"/>
          <w:u w:val="single"/>
        </w:rPr>
        <w:t>, S.C. Civil Application No. 23 of 1999(</w:t>
      </w:r>
      <w:proofErr w:type="spellStart"/>
      <w:r w:rsidR="0005741B" w:rsidRPr="000B03C3">
        <w:rPr>
          <w:rFonts w:ascii="Arial" w:hAnsi="Arial" w:cs="Arial"/>
          <w:bCs/>
          <w:iCs/>
          <w:sz w:val="24"/>
          <w:szCs w:val="24"/>
          <w:u w:val="single"/>
        </w:rPr>
        <w:t>Mulenga</w:t>
      </w:r>
      <w:proofErr w:type="spellEnd"/>
      <w:r w:rsidR="0005741B" w:rsidRPr="000B03C3">
        <w:rPr>
          <w:rFonts w:ascii="Arial" w:hAnsi="Arial" w:cs="Arial"/>
          <w:bCs/>
          <w:iCs/>
          <w:sz w:val="24"/>
          <w:szCs w:val="24"/>
          <w:u w:val="single"/>
        </w:rPr>
        <w:t xml:space="preserve"> JSC</w:t>
      </w:r>
      <w:r w:rsidR="0005741B" w:rsidRPr="00CA35B4">
        <w:rPr>
          <w:rFonts w:ascii="Arial" w:hAnsi="Arial" w:cs="Arial"/>
          <w:b/>
          <w:bCs/>
          <w:iCs/>
          <w:sz w:val="24"/>
          <w:szCs w:val="24"/>
        </w:rPr>
        <w:t>)</w:t>
      </w:r>
      <w:r w:rsidR="000B03C3">
        <w:rPr>
          <w:rFonts w:ascii="Arial" w:hAnsi="Arial" w:cs="Arial"/>
          <w:b/>
          <w:bCs/>
          <w:iCs/>
          <w:sz w:val="24"/>
          <w:szCs w:val="24"/>
        </w:rPr>
        <w:t xml:space="preserve"> </w:t>
      </w:r>
      <w:r w:rsidR="0005741B" w:rsidRPr="00CA35B4">
        <w:rPr>
          <w:rFonts w:ascii="Arial" w:hAnsi="Arial" w:cs="Arial"/>
          <w:sz w:val="24"/>
          <w:szCs w:val="24"/>
        </w:rPr>
        <w:t>to be the following:</w:t>
      </w:r>
    </w:p>
    <w:p w:rsidR="0005741B" w:rsidRPr="00CA35B4" w:rsidRDefault="0005741B" w:rsidP="00CA35B4">
      <w:pPr>
        <w:spacing w:before="240" w:line="360" w:lineRule="auto"/>
        <w:jc w:val="both"/>
        <w:rPr>
          <w:rFonts w:ascii="Arial" w:hAnsi="Arial" w:cs="Arial"/>
          <w:i/>
          <w:sz w:val="24"/>
          <w:szCs w:val="24"/>
        </w:rPr>
      </w:pPr>
      <w:r w:rsidRPr="00CA35B4">
        <w:rPr>
          <w:rFonts w:ascii="Arial" w:hAnsi="Arial" w:cs="Arial"/>
          <w:i/>
          <w:sz w:val="24"/>
          <w:szCs w:val="24"/>
        </w:rPr>
        <w:t>Save in exceptional cases, a judge does not interfere with the assessment of what the taxing officer considers to be a reasonable fee. This is because it is generally accepted that questions which are solely of quantum of costs are matters with which the taxing officer is particularly fitted to deal, and in which he has more experience than the judge. Consequently a judge will not alter a fee allowed by the taxing officer, merely because in his opinion he should have allowed a higher or lower amount.</w:t>
      </w:r>
    </w:p>
    <w:p w:rsidR="0005741B" w:rsidRPr="00CA35B4" w:rsidRDefault="0005741B" w:rsidP="00CA35B4">
      <w:pPr>
        <w:spacing w:before="240" w:line="360" w:lineRule="auto"/>
        <w:jc w:val="both"/>
        <w:rPr>
          <w:rFonts w:ascii="Arial" w:hAnsi="Arial" w:cs="Arial"/>
          <w:i/>
          <w:sz w:val="24"/>
          <w:szCs w:val="24"/>
        </w:rPr>
      </w:pPr>
      <w:r w:rsidRPr="00CA35B4">
        <w:rPr>
          <w:rFonts w:ascii="Arial" w:hAnsi="Arial" w:cs="Arial"/>
          <w:i/>
          <w:sz w:val="24"/>
          <w:szCs w:val="24"/>
        </w:rPr>
        <w:lastRenderedPageBreak/>
        <w:t>Secondly, an exceptional case is where it is shown expressly or by inference that in assessing and arriving at the quantum of the fee allowed, the taxing officer exercised, or applied a wrong principle. In this regard, application of a wrong principle is capable of being inferred from an award of an amount which is manifestly excessive or manifestly low. </w:t>
      </w:r>
    </w:p>
    <w:p w:rsidR="0005741B" w:rsidRPr="00CA35B4" w:rsidRDefault="0005741B" w:rsidP="00CA35B4">
      <w:pPr>
        <w:spacing w:before="240" w:line="360" w:lineRule="auto"/>
        <w:jc w:val="both"/>
        <w:rPr>
          <w:rFonts w:ascii="Arial" w:hAnsi="Arial" w:cs="Arial"/>
          <w:i/>
          <w:sz w:val="24"/>
          <w:szCs w:val="24"/>
        </w:rPr>
      </w:pPr>
      <w:r w:rsidRPr="00CA35B4">
        <w:rPr>
          <w:rFonts w:ascii="Arial" w:hAnsi="Arial" w:cs="Arial"/>
          <w:i/>
          <w:sz w:val="24"/>
          <w:szCs w:val="24"/>
        </w:rPr>
        <w:t>Thirdly, even if it is shown that the taxing officer erred on principle, the judge should interfere only on being satisfied that the error substantially affected the decision on quantum and that upholding the amount allowed would cause injustice to one of the parties. </w:t>
      </w:r>
    </w:p>
    <w:p w:rsidR="0005741B" w:rsidRPr="00CA35B4" w:rsidRDefault="00A83D27" w:rsidP="00CA35B4">
      <w:pPr>
        <w:spacing w:before="240" w:line="360" w:lineRule="auto"/>
        <w:jc w:val="both"/>
        <w:rPr>
          <w:rFonts w:ascii="Arial" w:hAnsi="Arial" w:cs="Arial"/>
          <w:sz w:val="24"/>
          <w:szCs w:val="24"/>
          <w:lang w:val="en-GB"/>
        </w:rPr>
      </w:pPr>
      <w:r w:rsidRPr="00CA35B4">
        <w:rPr>
          <w:rFonts w:ascii="Arial" w:hAnsi="Arial" w:cs="Arial"/>
          <w:sz w:val="24"/>
          <w:szCs w:val="24"/>
          <w:lang w:val="en-GB"/>
        </w:rPr>
        <w:t>Furthermore, the</w:t>
      </w:r>
      <w:r w:rsidR="0005741B" w:rsidRPr="00CA35B4">
        <w:rPr>
          <w:rFonts w:ascii="Arial" w:hAnsi="Arial" w:cs="Arial"/>
          <w:sz w:val="24"/>
          <w:szCs w:val="24"/>
          <w:lang w:val="en-GB"/>
        </w:rPr>
        <w:t xml:space="preserve"> principles of taxation of advocates’ bills have time and again been state</w:t>
      </w:r>
      <w:r w:rsidR="00872442" w:rsidRPr="00CA35B4">
        <w:rPr>
          <w:rFonts w:ascii="Arial" w:hAnsi="Arial" w:cs="Arial"/>
          <w:sz w:val="24"/>
          <w:szCs w:val="24"/>
          <w:lang w:val="en-GB"/>
        </w:rPr>
        <w:t>d by the courts on references. The same were o</w:t>
      </w:r>
      <w:r w:rsidRPr="00CA35B4">
        <w:rPr>
          <w:rFonts w:ascii="Arial" w:hAnsi="Arial" w:cs="Arial"/>
          <w:sz w:val="24"/>
          <w:szCs w:val="24"/>
          <w:lang w:val="en-GB"/>
        </w:rPr>
        <w:t>u</w:t>
      </w:r>
      <w:r w:rsidR="00872442" w:rsidRPr="00CA35B4">
        <w:rPr>
          <w:rFonts w:ascii="Arial" w:hAnsi="Arial" w:cs="Arial"/>
          <w:sz w:val="24"/>
          <w:szCs w:val="24"/>
          <w:lang w:val="en-GB"/>
        </w:rPr>
        <w:t xml:space="preserve">tlined in the case of </w:t>
      </w:r>
      <w:r w:rsidR="00872442" w:rsidRPr="000B03C3">
        <w:rPr>
          <w:rFonts w:ascii="Arial" w:hAnsi="Arial" w:cs="Arial"/>
          <w:sz w:val="24"/>
          <w:szCs w:val="24"/>
          <w:u w:val="single"/>
          <w:lang w:val="en-GB"/>
        </w:rPr>
        <w:t xml:space="preserve">Nicholas Roussos v </w:t>
      </w:r>
      <w:proofErr w:type="spellStart"/>
      <w:r w:rsidR="00872442" w:rsidRPr="000B03C3">
        <w:rPr>
          <w:rFonts w:ascii="Arial" w:hAnsi="Arial" w:cs="Arial"/>
          <w:sz w:val="24"/>
          <w:szCs w:val="24"/>
          <w:u w:val="single"/>
          <w:lang w:val="en-GB"/>
        </w:rPr>
        <w:t>Gulamhussein</w:t>
      </w:r>
      <w:proofErr w:type="spellEnd"/>
      <w:r w:rsidR="00872442" w:rsidRPr="000B03C3">
        <w:rPr>
          <w:rFonts w:ascii="Arial" w:hAnsi="Arial" w:cs="Arial"/>
          <w:sz w:val="24"/>
          <w:szCs w:val="24"/>
          <w:u w:val="single"/>
          <w:lang w:val="en-GB"/>
        </w:rPr>
        <w:t xml:space="preserve"> </w:t>
      </w:r>
      <w:proofErr w:type="spellStart"/>
      <w:r w:rsidR="00872442" w:rsidRPr="000B03C3">
        <w:rPr>
          <w:rFonts w:ascii="Arial" w:hAnsi="Arial" w:cs="Arial"/>
          <w:sz w:val="24"/>
          <w:szCs w:val="24"/>
          <w:u w:val="single"/>
          <w:lang w:val="en-GB"/>
        </w:rPr>
        <w:t>Habib</w:t>
      </w:r>
      <w:proofErr w:type="spellEnd"/>
      <w:r w:rsidR="00872442" w:rsidRPr="000B03C3">
        <w:rPr>
          <w:rFonts w:ascii="Arial" w:hAnsi="Arial" w:cs="Arial"/>
          <w:sz w:val="24"/>
          <w:szCs w:val="24"/>
          <w:u w:val="single"/>
          <w:lang w:val="en-GB"/>
        </w:rPr>
        <w:t xml:space="preserve"> </w:t>
      </w:r>
      <w:proofErr w:type="spellStart"/>
      <w:r w:rsidR="00872442" w:rsidRPr="000B03C3">
        <w:rPr>
          <w:rFonts w:ascii="Arial" w:hAnsi="Arial" w:cs="Arial"/>
          <w:sz w:val="24"/>
          <w:szCs w:val="24"/>
          <w:u w:val="single"/>
          <w:lang w:val="en-GB"/>
        </w:rPr>
        <w:t>Viran</w:t>
      </w:r>
      <w:r w:rsidRPr="000B03C3">
        <w:rPr>
          <w:rFonts w:ascii="Arial" w:hAnsi="Arial" w:cs="Arial"/>
          <w:sz w:val="24"/>
          <w:szCs w:val="24"/>
          <w:u w:val="single"/>
          <w:lang w:val="en-GB"/>
        </w:rPr>
        <w:t>i</w:t>
      </w:r>
      <w:proofErr w:type="spellEnd"/>
      <w:r w:rsidRPr="000B03C3">
        <w:rPr>
          <w:rFonts w:ascii="Arial" w:hAnsi="Arial" w:cs="Arial"/>
          <w:sz w:val="24"/>
          <w:szCs w:val="24"/>
          <w:u w:val="single"/>
          <w:lang w:val="en-GB"/>
        </w:rPr>
        <w:t xml:space="preserve"> SCCA NO 6 OF 1995</w:t>
      </w:r>
      <w:r w:rsidRPr="00CA35B4">
        <w:rPr>
          <w:rFonts w:ascii="Arial" w:hAnsi="Arial" w:cs="Arial"/>
          <w:b/>
          <w:sz w:val="24"/>
          <w:szCs w:val="24"/>
          <w:lang w:val="en-GB"/>
        </w:rPr>
        <w:t xml:space="preserve"> </w:t>
      </w:r>
      <w:r w:rsidRPr="00CA35B4">
        <w:rPr>
          <w:rFonts w:ascii="Arial" w:hAnsi="Arial" w:cs="Arial"/>
          <w:sz w:val="24"/>
          <w:szCs w:val="24"/>
          <w:lang w:val="en-GB"/>
        </w:rPr>
        <w:t xml:space="preserve">cited by Counsel for the Respondent that where were taken from the case of </w:t>
      </w:r>
      <w:proofErr w:type="spellStart"/>
      <w:r w:rsidRPr="000B03C3">
        <w:rPr>
          <w:rFonts w:ascii="Arial" w:hAnsi="Arial" w:cs="Arial"/>
          <w:sz w:val="24"/>
          <w:szCs w:val="24"/>
          <w:u w:val="single"/>
          <w:lang w:val="en-GB"/>
        </w:rPr>
        <w:t>Makula</w:t>
      </w:r>
      <w:proofErr w:type="spellEnd"/>
      <w:r w:rsidRPr="000B03C3">
        <w:rPr>
          <w:rFonts w:ascii="Arial" w:hAnsi="Arial" w:cs="Arial"/>
          <w:sz w:val="24"/>
          <w:szCs w:val="24"/>
          <w:u w:val="single"/>
          <w:lang w:val="en-GB"/>
        </w:rPr>
        <w:t xml:space="preserve"> International Ltd v. Cardinal </w:t>
      </w:r>
      <w:proofErr w:type="spellStart"/>
      <w:r w:rsidRPr="000B03C3">
        <w:rPr>
          <w:rFonts w:ascii="Arial" w:hAnsi="Arial" w:cs="Arial"/>
          <w:sz w:val="24"/>
          <w:szCs w:val="24"/>
          <w:u w:val="single"/>
          <w:lang w:val="en-GB"/>
        </w:rPr>
        <w:t>Nsubuga</w:t>
      </w:r>
      <w:proofErr w:type="spellEnd"/>
      <w:r w:rsidRPr="000B03C3">
        <w:rPr>
          <w:rFonts w:ascii="Arial" w:hAnsi="Arial" w:cs="Arial"/>
          <w:sz w:val="24"/>
          <w:szCs w:val="24"/>
          <w:u w:val="single"/>
          <w:lang w:val="en-GB"/>
        </w:rPr>
        <w:t xml:space="preserve"> and Another(1982) HCB.11</w:t>
      </w:r>
      <w:r w:rsidRPr="00CA35B4">
        <w:rPr>
          <w:rFonts w:ascii="Arial" w:hAnsi="Arial" w:cs="Arial"/>
          <w:b/>
          <w:sz w:val="24"/>
          <w:szCs w:val="24"/>
          <w:lang w:val="en-GB"/>
        </w:rPr>
        <w:t xml:space="preserve"> </w:t>
      </w:r>
      <w:r w:rsidRPr="00CA35B4">
        <w:rPr>
          <w:rFonts w:ascii="Arial" w:hAnsi="Arial" w:cs="Arial"/>
          <w:sz w:val="24"/>
          <w:szCs w:val="24"/>
          <w:lang w:val="en-GB"/>
        </w:rPr>
        <w:t>as follows :-</w:t>
      </w:r>
    </w:p>
    <w:p w:rsidR="0005741B" w:rsidRPr="00CA35B4" w:rsidRDefault="0005741B" w:rsidP="00CA35B4">
      <w:pPr>
        <w:spacing w:before="240" w:line="360" w:lineRule="auto"/>
        <w:jc w:val="both"/>
        <w:rPr>
          <w:rFonts w:ascii="Arial" w:hAnsi="Arial" w:cs="Arial"/>
          <w:sz w:val="24"/>
          <w:szCs w:val="24"/>
          <w:lang w:val="en-GB"/>
        </w:rPr>
      </w:pPr>
    </w:p>
    <w:p w:rsidR="0005741B" w:rsidRPr="00CA35B4" w:rsidRDefault="0005741B" w:rsidP="00CA35B4">
      <w:pPr>
        <w:numPr>
          <w:ilvl w:val="0"/>
          <w:numId w:val="2"/>
        </w:numPr>
        <w:spacing w:before="240" w:line="360" w:lineRule="auto"/>
        <w:jc w:val="both"/>
        <w:rPr>
          <w:rFonts w:ascii="Arial" w:hAnsi="Arial" w:cs="Arial"/>
          <w:sz w:val="24"/>
          <w:szCs w:val="24"/>
          <w:lang w:val="en-GB"/>
        </w:rPr>
      </w:pPr>
      <w:r w:rsidRPr="00CA35B4">
        <w:rPr>
          <w:rFonts w:ascii="Arial" w:hAnsi="Arial" w:cs="Arial"/>
          <w:sz w:val="24"/>
          <w:szCs w:val="24"/>
          <w:lang w:val="en-GB"/>
        </w:rPr>
        <w:t>The court will only interfere with an award of costs by the taxing officer if such costs are so low or so high that they amount to an injustice to one of the parties.</w:t>
      </w:r>
    </w:p>
    <w:p w:rsidR="0005741B" w:rsidRPr="00CA35B4" w:rsidRDefault="0005741B" w:rsidP="00CA35B4">
      <w:pPr>
        <w:numPr>
          <w:ilvl w:val="0"/>
          <w:numId w:val="2"/>
        </w:numPr>
        <w:spacing w:before="240" w:line="360" w:lineRule="auto"/>
        <w:jc w:val="both"/>
        <w:rPr>
          <w:rFonts w:ascii="Arial" w:hAnsi="Arial" w:cs="Arial"/>
          <w:sz w:val="24"/>
          <w:szCs w:val="24"/>
          <w:lang w:val="en-GB"/>
        </w:rPr>
      </w:pPr>
      <w:r w:rsidRPr="00CA35B4">
        <w:rPr>
          <w:rFonts w:ascii="Arial" w:hAnsi="Arial" w:cs="Arial"/>
          <w:sz w:val="24"/>
          <w:szCs w:val="24"/>
          <w:lang w:val="en-GB"/>
        </w:rPr>
        <w:t>Costs must not be allowed to rise to such a level so as to confine access to the courts only to the rich.</w:t>
      </w:r>
    </w:p>
    <w:p w:rsidR="0005741B" w:rsidRPr="00CA35B4" w:rsidRDefault="0005741B" w:rsidP="00CA35B4">
      <w:pPr>
        <w:numPr>
          <w:ilvl w:val="0"/>
          <w:numId w:val="2"/>
        </w:numPr>
        <w:spacing w:before="240" w:line="360" w:lineRule="auto"/>
        <w:jc w:val="both"/>
        <w:rPr>
          <w:rFonts w:ascii="Arial" w:hAnsi="Arial" w:cs="Arial"/>
          <w:sz w:val="24"/>
          <w:szCs w:val="24"/>
          <w:lang w:val="en-GB"/>
        </w:rPr>
      </w:pPr>
      <w:r w:rsidRPr="00CA35B4">
        <w:rPr>
          <w:rFonts w:ascii="Arial" w:hAnsi="Arial" w:cs="Arial"/>
          <w:sz w:val="24"/>
          <w:szCs w:val="24"/>
          <w:lang w:val="en-GB"/>
        </w:rPr>
        <w:t>That a successful litigant ought to be fairly reimbursed for costs he or she has to incur.</w:t>
      </w:r>
    </w:p>
    <w:p w:rsidR="0005741B" w:rsidRPr="00CA35B4" w:rsidRDefault="0005741B" w:rsidP="00CA35B4">
      <w:pPr>
        <w:numPr>
          <w:ilvl w:val="0"/>
          <w:numId w:val="2"/>
        </w:numPr>
        <w:spacing w:before="240" w:line="360" w:lineRule="auto"/>
        <w:jc w:val="both"/>
        <w:rPr>
          <w:rFonts w:ascii="Arial" w:hAnsi="Arial" w:cs="Arial"/>
          <w:sz w:val="24"/>
          <w:szCs w:val="24"/>
          <w:lang w:val="en-GB"/>
        </w:rPr>
      </w:pPr>
      <w:r w:rsidRPr="00CA35B4">
        <w:rPr>
          <w:rFonts w:ascii="Arial" w:hAnsi="Arial" w:cs="Arial"/>
          <w:sz w:val="24"/>
          <w:szCs w:val="24"/>
          <w:lang w:val="en-GB"/>
        </w:rPr>
        <w:t>That the general level of remuneration of advocates must be such as to attract recruits to the profession, and finally,</w:t>
      </w:r>
    </w:p>
    <w:p w:rsidR="0005741B" w:rsidRPr="00CA35B4" w:rsidRDefault="0005741B" w:rsidP="00CA35B4">
      <w:pPr>
        <w:numPr>
          <w:ilvl w:val="0"/>
          <w:numId w:val="2"/>
        </w:numPr>
        <w:spacing w:before="240" w:line="360" w:lineRule="auto"/>
        <w:jc w:val="both"/>
        <w:rPr>
          <w:rFonts w:ascii="Arial" w:hAnsi="Arial" w:cs="Arial"/>
          <w:sz w:val="24"/>
          <w:szCs w:val="24"/>
          <w:lang w:val="en-GB"/>
        </w:rPr>
      </w:pPr>
      <w:r w:rsidRPr="00CA35B4">
        <w:rPr>
          <w:rFonts w:ascii="Arial" w:hAnsi="Arial" w:cs="Arial"/>
          <w:sz w:val="24"/>
          <w:szCs w:val="24"/>
          <w:lang w:val="en-GB"/>
        </w:rPr>
        <w:t xml:space="preserve">That as far as possible there should be some consistency in the award of costs. </w:t>
      </w:r>
    </w:p>
    <w:p w:rsidR="003A65AC" w:rsidRDefault="008C4965" w:rsidP="00CA35B4">
      <w:pPr>
        <w:spacing w:before="240" w:line="360" w:lineRule="auto"/>
        <w:jc w:val="both"/>
        <w:rPr>
          <w:rFonts w:ascii="Arial" w:hAnsi="Arial" w:cs="Arial"/>
          <w:sz w:val="24"/>
          <w:szCs w:val="24"/>
          <w:lang w:val="en-GB"/>
        </w:rPr>
      </w:pPr>
      <w:r>
        <w:rPr>
          <w:rFonts w:ascii="Arial" w:hAnsi="Arial" w:cs="Arial"/>
          <w:sz w:val="24"/>
          <w:szCs w:val="24"/>
          <w:lang w:val="en-GB"/>
        </w:rPr>
        <w:lastRenderedPageBreak/>
        <w:t>It is against these principles that this court shall resolve the issues</w:t>
      </w:r>
      <w:r w:rsidR="00A83D27" w:rsidRPr="00CA35B4">
        <w:rPr>
          <w:rFonts w:ascii="Arial" w:hAnsi="Arial" w:cs="Arial"/>
          <w:sz w:val="24"/>
          <w:szCs w:val="24"/>
          <w:lang w:val="en-GB"/>
        </w:rPr>
        <w:t>.</w:t>
      </w:r>
    </w:p>
    <w:p w:rsidR="008C4965" w:rsidRPr="00EC5915" w:rsidRDefault="008C4965" w:rsidP="008C4965">
      <w:pPr>
        <w:pStyle w:val="ListParagraph"/>
        <w:numPr>
          <w:ilvl w:val="0"/>
          <w:numId w:val="6"/>
        </w:numPr>
        <w:spacing w:before="240" w:line="360" w:lineRule="auto"/>
        <w:jc w:val="both"/>
        <w:rPr>
          <w:rFonts w:ascii="Arial" w:hAnsi="Arial" w:cs="Arial"/>
          <w:sz w:val="24"/>
          <w:szCs w:val="24"/>
          <w:u w:val="single"/>
          <w:lang w:val="en-GB"/>
        </w:rPr>
      </w:pPr>
      <w:r w:rsidRPr="00EC5915">
        <w:rPr>
          <w:rFonts w:ascii="Arial" w:hAnsi="Arial" w:cs="Arial"/>
          <w:sz w:val="24"/>
          <w:szCs w:val="24"/>
          <w:u w:val="single"/>
          <w:lang w:val="en-GB"/>
        </w:rPr>
        <w:t>Instruction Fees</w:t>
      </w:r>
    </w:p>
    <w:p w:rsidR="00B3574B" w:rsidRPr="00CA35B4" w:rsidRDefault="00203D81" w:rsidP="00CA35B4">
      <w:pPr>
        <w:spacing w:before="240" w:line="360" w:lineRule="auto"/>
        <w:jc w:val="both"/>
        <w:rPr>
          <w:rFonts w:ascii="Arial" w:hAnsi="Arial" w:cs="Arial"/>
          <w:sz w:val="24"/>
          <w:szCs w:val="24"/>
          <w:lang w:val="en-GB"/>
        </w:rPr>
      </w:pPr>
      <w:r w:rsidRPr="00CA35B4">
        <w:rPr>
          <w:rFonts w:ascii="Arial" w:hAnsi="Arial" w:cs="Arial"/>
          <w:sz w:val="24"/>
          <w:szCs w:val="24"/>
          <w:lang w:val="en-GB"/>
        </w:rPr>
        <w:t xml:space="preserve">The </w:t>
      </w:r>
      <w:r w:rsidR="001D342F" w:rsidRPr="00CA35B4">
        <w:rPr>
          <w:rFonts w:ascii="Arial" w:hAnsi="Arial" w:cs="Arial"/>
          <w:sz w:val="24"/>
          <w:szCs w:val="24"/>
          <w:lang w:val="en-GB"/>
        </w:rPr>
        <w:t xml:space="preserve">applicant </w:t>
      </w:r>
      <w:r w:rsidR="008C4965">
        <w:rPr>
          <w:rFonts w:ascii="Arial" w:hAnsi="Arial" w:cs="Arial"/>
          <w:sz w:val="24"/>
          <w:szCs w:val="24"/>
          <w:lang w:val="en-GB"/>
        </w:rPr>
        <w:t>averred</w:t>
      </w:r>
      <w:r w:rsidRPr="00CA35B4">
        <w:rPr>
          <w:rFonts w:ascii="Arial" w:hAnsi="Arial" w:cs="Arial"/>
          <w:sz w:val="24"/>
          <w:szCs w:val="24"/>
          <w:lang w:val="en-GB"/>
        </w:rPr>
        <w:t xml:space="preserve"> in her affidavit </w:t>
      </w:r>
      <w:r w:rsidR="001D342F" w:rsidRPr="00CA35B4">
        <w:rPr>
          <w:rFonts w:ascii="Arial" w:hAnsi="Arial" w:cs="Arial"/>
          <w:sz w:val="24"/>
          <w:szCs w:val="24"/>
          <w:lang w:val="en-GB"/>
        </w:rPr>
        <w:t>that the respondent</w:t>
      </w:r>
      <w:r w:rsidR="00E30ABA" w:rsidRPr="00CA35B4">
        <w:rPr>
          <w:rFonts w:ascii="Arial" w:hAnsi="Arial" w:cs="Arial"/>
          <w:sz w:val="24"/>
          <w:szCs w:val="24"/>
          <w:lang w:val="en-GB"/>
        </w:rPr>
        <w:t xml:space="preserve"> was not represented since there was no concrete proof of any agreement </w:t>
      </w:r>
      <w:r w:rsidR="001D342F" w:rsidRPr="00CA35B4">
        <w:rPr>
          <w:rFonts w:ascii="Arial" w:hAnsi="Arial" w:cs="Arial"/>
          <w:sz w:val="24"/>
          <w:szCs w:val="24"/>
          <w:lang w:val="en-GB"/>
        </w:rPr>
        <w:t xml:space="preserve">between her and her </w:t>
      </w:r>
      <w:r w:rsidR="00E30ABA" w:rsidRPr="00CA35B4">
        <w:rPr>
          <w:rFonts w:ascii="Arial" w:hAnsi="Arial" w:cs="Arial"/>
          <w:sz w:val="24"/>
          <w:szCs w:val="24"/>
          <w:lang w:val="en-GB"/>
        </w:rPr>
        <w:t>counsel</w:t>
      </w:r>
      <w:r w:rsidR="00B3574B" w:rsidRPr="00CA35B4">
        <w:rPr>
          <w:rFonts w:ascii="Arial" w:hAnsi="Arial" w:cs="Arial"/>
          <w:sz w:val="24"/>
          <w:szCs w:val="24"/>
          <w:lang w:val="en-GB"/>
        </w:rPr>
        <w:t xml:space="preserve"> and as such the value of the subject matter could not be ascertained in any way subject to the relevant law</w:t>
      </w:r>
      <w:r w:rsidR="00E30ABA" w:rsidRPr="00CA35B4">
        <w:rPr>
          <w:rFonts w:ascii="Arial" w:hAnsi="Arial" w:cs="Arial"/>
          <w:sz w:val="24"/>
          <w:szCs w:val="24"/>
          <w:lang w:val="en-GB"/>
        </w:rPr>
        <w:t>. Further</w:t>
      </w:r>
      <w:r w:rsidR="001D342F" w:rsidRPr="00CA35B4">
        <w:rPr>
          <w:rFonts w:ascii="Arial" w:hAnsi="Arial" w:cs="Arial"/>
          <w:sz w:val="24"/>
          <w:szCs w:val="24"/>
          <w:lang w:val="en-GB"/>
        </w:rPr>
        <w:t xml:space="preserve"> that the respondent</w:t>
      </w:r>
      <w:r w:rsidR="00E30ABA" w:rsidRPr="00CA35B4">
        <w:rPr>
          <w:rFonts w:ascii="Arial" w:hAnsi="Arial" w:cs="Arial"/>
          <w:sz w:val="24"/>
          <w:szCs w:val="24"/>
          <w:lang w:val="en-GB"/>
        </w:rPr>
        <w:t>’s counsel did not attend any court procee</w:t>
      </w:r>
      <w:r w:rsidR="008C4965">
        <w:rPr>
          <w:rFonts w:ascii="Arial" w:hAnsi="Arial" w:cs="Arial"/>
          <w:sz w:val="24"/>
          <w:szCs w:val="24"/>
          <w:lang w:val="en-GB"/>
        </w:rPr>
        <w:t>dings since he did not appear in court at</w:t>
      </w:r>
      <w:r w:rsidR="00E30ABA" w:rsidRPr="00CA35B4">
        <w:rPr>
          <w:rFonts w:ascii="Arial" w:hAnsi="Arial" w:cs="Arial"/>
          <w:sz w:val="24"/>
          <w:szCs w:val="24"/>
          <w:lang w:val="en-GB"/>
        </w:rPr>
        <w:t xml:space="preserve"> the only sittin</w:t>
      </w:r>
      <w:r w:rsidR="008C4965">
        <w:rPr>
          <w:rFonts w:ascii="Arial" w:hAnsi="Arial" w:cs="Arial"/>
          <w:sz w:val="24"/>
          <w:szCs w:val="24"/>
          <w:lang w:val="en-GB"/>
        </w:rPr>
        <w:t xml:space="preserve">g when the matter was dismissed. Counsel was therefore </w:t>
      </w:r>
      <w:r w:rsidR="00E30ABA" w:rsidRPr="00CA35B4">
        <w:rPr>
          <w:rFonts w:ascii="Arial" w:hAnsi="Arial" w:cs="Arial"/>
          <w:sz w:val="24"/>
          <w:szCs w:val="24"/>
          <w:lang w:val="en-GB"/>
        </w:rPr>
        <w:t xml:space="preserve">not </w:t>
      </w:r>
      <w:r w:rsidR="001D342F" w:rsidRPr="00CA35B4">
        <w:rPr>
          <w:rFonts w:ascii="Arial" w:hAnsi="Arial" w:cs="Arial"/>
          <w:sz w:val="24"/>
          <w:szCs w:val="24"/>
          <w:lang w:val="en-GB"/>
        </w:rPr>
        <w:t>enti</w:t>
      </w:r>
      <w:r w:rsidR="00E30ABA" w:rsidRPr="00CA35B4">
        <w:rPr>
          <w:rFonts w:ascii="Arial" w:hAnsi="Arial" w:cs="Arial"/>
          <w:sz w:val="24"/>
          <w:szCs w:val="24"/>
          <w:lang w:val="en-GB"/>
        </w:rPr>
        <w:t>tled to any instruct</w:t>
      </w:r>
      <w:r w:rsidR="008C4965">
        <w:rPr>
          <w:rFonts w:ascii="Arial" w:hAnsi="Arial" w:cs="Arial"/>
          <w:sz w:val="24"/>
          <w:szCs w:val="24"/>
          <w:lang w:val="en-GB"/>
        </w:rPr>
        <w:t>ion</w:t>
      </w:r>
      <w:r w:rsidR="00E30ABA" w:rsidRPr="00CA35B4">
        <w:rPr>
          <w:rFonts w:ascii="Arial" w:hAnsi="Arial" w:cs="Arial"/>
          <w:sz w:val="24"/>
          <w:szCs w:val="24"/>
          <w:lang w:val="en-GB"/>
        </w:rPr>
        <w:t xml:space="preserve"> fees under Item 1.</w:t>
      </w:r>
      <w:r w:rsidR="00B3574B" w:rsidRPr="00CA35B4">
        <w:rPr>
          <w:rFonts w:ascii="Arial" w:hAnsi="Arial" w:cs="Arial"/>
          <w:sz w:val="24"/>
          <w:szCs w:val="24"/>
          <w:lang w:val="en-GB"/>
        </w:rPr>
        <w:t>Counsel for</w:t>
      </w:r>
      <w:r w:rsidR="006F1374" w:rsidRPr="00CA35B4">
        <w:rPr>
          <w:rFonts w:ascii="Arial" w:hAnsi="Arial" w:cs="Arial"/>
          <w:sz w:val="24"/>
          <w:szCs w:val="24"/>
          <w:lang w:val="en-GB"/>
        </w:rPr>
        <w:t xml:space="preserve"> the</w:t>
      </w:r>
      <w:r w:rsidR="00B3574B" w:rsidRPr="00CA35B4">
        <w:rPr>
          <w:rFonts w:ascii="Arial" w:hAnsi="Arial" w:cs="Arial"/>
          <w:sz w:val="24"/>
          <w:szCs w:val="24"/>
          <w:lang w:val="en-GB"/>
        </w:rPr>
        <w:t xml:space="preserve"> respondent in his submissions stated that they requested for UGX 10,000,000 as instruction fees </w:t>
      </w:r>
      <w:r w:rsidR="00CE5B34" w:rsidRPr="00CA35B4">
        <w:rPr>
          <w:rFonts w:ascii="Arial" w:hAnsi="Arial" w:cs="Arial"/>
          <w:sz w:val="24"/>
          <w:szCs w:val="24"/>
          <w:lang w:val="en-GB"/>
        </w:rPr>
        <w:t xml:space="preserve">for a subject matter of land measuring 2 acres at </w:t>
      </w:r>
      <w:proofErr w:type="spellStart"/>
      <w:r w:rsidR="00CE5B34" w:rsidRPr="00CA35B4">
        <w:rPr>
          <w:rFonts w:ascii="Arial" w:hAnsi="Arial" w:cs="Arial"/>
          <w:sz w:val="24"/>
          <w:szCs w:val="24"/>
          <w:lang w:val="en-GB"/>
        </w:rPr>
        <w:t>Masooli</w:t>
      </w:r>
      <w:proofErr w:type="spellEnd"/>
      <w:r w:rsidR="00CE5B34" w:rsidRPr="00CA35B4">
        <w:rPr>
          <w:rFonts w:ascii="Arial" w:hAnsi="Arial" w:cs="Arial"/>
          <w:sz w:val="24"/>
          <w:szCs w:val="24"/>
          <w:lang w:val="en-GB"/>
        </w:rPr>
        <w:t xml:space="preserve"> however the taxing master through the exercise of his discretion awarded UGX 1,438,500 which was a fair award.</w:t>
      </w:r>
    </w:p>
    <w:p w:rsidR="00A66814" w:rsidRDefault="009D0FB5" w:rsidP="00CA35B4">
      <w:pPr>
        <w:spacing w:before="240" w:line="360" w:lineRule="auto"/>
        <w:jc w:val="both"/>
        <w:rPr>
          <w:rFonts w:ascii="Arial" w:hAnsi="Arial" w:cs="Arial"/>
          <w:sz w:val="24"/>
          <w:szCs w:val="24"/>
        </w:rPr>
      </w:pPr>
      <w:r w:rsidRPr="00CA35B4">
        <w:rPr>
          <w:rFonts w:ascii="Arial" w:hAnsi="Arial" w:cs="Arial"/>
          <w:sz w:val="24"/>
          <w:szCs w:val="24"/>
          <w:lang w:val="en-GB"/>
        </w:rPr>
        <w:t>It is a</w:t>
      </w:r>
      <w:r w:rsidR="008C4965">
        <w:rPr>
          <w:rFonts w:ascii="Arial" w:hAnsi="Arial" w:cs="Arial"/>
          <w:sz w:val="24"/>
          <w:szCs w:val="24"/>
          <w:lang w:val="en-GB"/>
        </w:rPr>
        <w:t>n undisputed</w:t>
      </w:r>
      <w:r w:rsidRPr="00CA35B4">
        <w:rPr>
          <w:rFonts w:ascii="Arial" w:hAnsi="Arial" w:cs="Arial"/>
          <w:sz w:val="24"/>
          <w:szCs w:val="24"/>
          <w:lang w:val="en-GB"/>
        </w:rPr>
        <w:t xml:space="preserve"> fact that pleadings on behalf of the respond</w:t>
      </w:r>
      <w:r w:rsidR="006F1374" w:rsidRPr="00CA35B4">
        <w:rPr>
          <w:rFonts w:ascii="Arial" w:hAnsi="Arial" w:cs="Arial"/>
          <w:sz w:val="24"/>
          <w:szCs w:val="24"/>
          <w:lang w:val="en-GB"/>
        </w:rPr>
        <w:t>ent were filed on</w:t>
      </w:r>
      <w:r w:rsidRPr="00CA35B4">
        <w:rPr>
          <w:rFonts w:ascii="Arial" w:hAnsi="Arial" w:cs="Arial"/>
          <w:sz w:val="24"/>
          <w:szCs w:val="24"/>
          <w:lang w:val="en-GB"/>
        </w:rPr>
        <w:t xml:space="preserve"> </w:t>
      </w:r>
      <w:r w:rsidR="008C4965">
        <w:rPr>
          <w:rFonts w:ascii="Arial" w:hAnsi="Arial" w:cs="Arial"/>
          <w:sz w:val="24"/>
          <w:szCs w:val="24"/>
          <w:lang w:val="en-GB"/>
        </w:rPr>
        <w:t>court record pertaining to the civil s</w:t>
      </w:r>
      <w:r w:rsidRPr="00CA35B4">
        <w:rPr>
          <w:rFonts w:ascii="Arial" w:hAnsi="Arial" w:cs="Arial"/>
          <w:sz w:val="24"/>
          <w:szCs w:val="24"/>
          <w:lang w:val="en-GB"/>
        </w:rPr>
        <w:t>uit by her counsel</w:t>
      </w:r>
      <w:r w:rsidR="008C4965">
        <w:rPr>
          <w:rFonts w:ascii="Arial" w:hAnsi="Arial" w:cs="Arial"/>
          <w:sz w:val="24"/>
          <w:szCs w:val="24"/>
          <w:lang w:val="en-GB"/>
        </w:rPr>
        <w:t>. I</w:t>
      </w:r>
      <w:r w:rsidRPr="00CA35B4">
        <w:rPr>
          <w:rFonts w:ascii="Arial" w:hAnsi="Arial" w:cs="Arial"/>
          <w:sz w:val="24"/>
          <w:szCs w:val="24"/>
          <w:lang w:val="en-GB"/>
        </w:rPr>
        <w:t xml:space="preserve">n the case of </w:t>
      </w:r>
      <w:r w:rsidRPr="008C4965">
        <w:rPr>
          <w:rFonts w:ascii="Arial" w:hAnsi="Arial" w:cs="Arial"/>
          <w:sz w:val="24"/>
          <w:szCs w:val="24"/>
          <w:u w:val="single"/>
          <w:lang w:val="en-GB"/>
        </w:rPr>
        <w:t>Hon.</w:t>
      </w:r>
      <w:r w:rsidR="008C4965" w:rsidRPr="008C4965">
        <w:rPr>
          <w:rFonts w:ascii="Arial" w:hAnsi="Arial" w:cs="Arial"/>
          <w:sz w:val="24"/>
          <w:szCs w:val="24"/>
          <w:u w:val="single"/>
          <w:lang w:val="en-GB"/>
        </w:rPr>
        <w:t xml:space="preserve"> </w:t>
      </w:r>
      <w:proofErr w:type="spellStart"/>
      <w:r w:rsidRPr="008C4965">
        <w:rPr>
          <w:rFonts w:ascii="Arial" w:hAnsi="Arial" w:cs="Arial"/>
          <w:sz w:val="24"/>
          <w:szCs w:val="24"/>
          <w:u w:val="single"/>
          <w:lang w:val="en-GB"/>
        </w:rPr>
        <w:t>Abiku</w:t>
      </w:r>
      <w:proofErr w:type="spellEnd"/>
      <w:r w:rsidRPr="008C4965">
        <w:rPr>
          <w:rFonts w:ascii="Arial" w:hAnsi="Arial" w:cs="Arial"/>
          <w:sz w:val="24"/>
          <w:szCs w:val="24"/>
          <w:u w:val="single"/>
          <w:lang w:val="en-GB"/>
        </w:rPr>
        <w:t xml:space="preserve"> Jessica V </w:t>
      </w:r>
      <w:proofErr w:type="spellStart"/>
      <w:r w:rsidRPr="008C4965">
        <w:rPr>
          <w:rFonts w:ascii="Arial" w:hAnsi="Arial" w:cs="Arial"/>
          <w:sz w:val="24"/>
          <w:szCs w:val="24"/>
          <w:u w:val="single"/>
          <w:lang w:val="en-GB"/>
        </w:rPr>
        <w:t>Eriyo</w:t>
      </w:r>
      <w:proofErr w:type="spellEnd"/>
      <w:r w:rsidRPr="008C4965">
        <w:rPr>
          <w:rFonts w:ascii="Arial" w:hAnsi="Arial" w:cs="Arial"/>
          <w:sz w:val="24"/>
          <w:szCs w:val="24"/>
          <w:u w:val="single"/>
          <w:lang w:val="en-GB"/>
        </w:rPr>
        <w:t xml:space="preserve"> Jessica </w:t>
      </w:r>
      <w:proofErr w:type="spellStart"/>
      <w:r w:rsidRPr="008C4965">
        <w:rPr>
          <w:rFonts w:ascii="Arial" w:hAnsi="Arial" w:cs="Arial"/>
          <w:sz w:val="24"/>
          <w:szCs w:val="24"/>
          <w:u w:val="single"/>
          <w:lang w:val="en-GB"/>
        </w:rPr>
        <w:t>Osuna</w:t>
      </w:r>
      <w:proofErr w:type="spellEnd"/>
      <w:r w:rsidRPr="008C4965">
        <w:rPr>
          <w:rFonts w:ascii="Arial" w:hAnsi="Arial" w:cs="Arial"/>
          <w:sz w:val="24"/>
          <w:szCs w:val="24"/>
          <w:u w:val="single"/>
          <w:lang w:val="en-GB"/>
        </w:rPr>
        <w:t xml:space="preserve"> Miscellaneous Civil Application No</w:t>
      </w:r>
      <w:r w:rsidR="003F442B" w:rsidRPr="008C4965">
        <w:rPr>
          <w:rFonts w:ascii="Arial" w:hAnsi="Arial" w:cs="Arial"/>
          <w:sz w:val="24"/>
          <w:szCs w:val="24"/>
          <w:u w:val="single"/>
          <w:lang w:val="en-GB"/>
        </w:rPr>
        <w:t>.4, 31 and 37 of 2015</w:t>
      </w:r>
      <w:r w:rsidR="003F442B" w:rsidRPr="00CA35B4">
        <w:rPr>
          <w:rFonts w:ascii="Arial" w:hAnsi="Arial" w:cs="Arial"/>
          <w:b/>
          <w:sz w:val="24"/>
          <w:szCs w:val="24"/>
          <w:lang w:val="en-GB"/>
        </w:rPr>
        <w:t xml:space="preserve">, </w:t>
      </w:r>
      <w:r w:rsidR="003F442B" w:rsidRPr="00CA35B4">
        <w:rPr>
          <w:rFonts w:ascii="Arial" w:hAnsi="Arial" w:cs="Arial"/>
          <w:sz w:val="24"/>
          <w:szCs w:val="24"/>
          <w:lang w:val="en-GB"/>
        </w:rPr>
        <w:t xml:space="preserve">Hon. Justice Stephen </w:t>
      </w:r>
      <w:proofErr w:type="spellStart"/>
      <w:r w:rsidR="003F442B" w:rsidRPr="00CA35B4">
        <w:rPr>
          <w:rFonts w:ascii="Arial" w:hAnsi="Arial" w:cs="Arial"/>
          <w:sz w:val="24"/>
          <w:szCs w:val="24"/>
          <w:lang w:val="en-GB"/>
        </w:rPr>
        <w:t>Mubiru</w:t>
      </w:r>
      <w:proofErr w:type="spellEnd"/>
      <w:r w:rsidR="003F442B" w:rsidRPr="00CA35B4">
        <w:rPr>
          <w:rFonts w:ascii="Arial" w:hAnsi="Arial" w:cs="Arial"/>
          <w:sz w:val="24"/>
          <w:szCs w:val="24"/>
          <w:lang w:val="en-GB"/>
        </w:rPr>
        <w:t xml:space="preserve"> stated as follows…</w:t>
      </w:r>
      <w:r w:rsidR="003F442B" w:rsidRPr="00CA35B4">
        <w:rPr>
          <w:rFonts w:ascii="Arial" w:hAnsi="Arial" w:cs="Arial"/>
          <w:i/>
          <w:sz w:val="24"/>
          <w:szCs w:val="24"/>
        </w:rPr>
        <w:t>An advocate who files pleadings on behalf of a litigant or an unqualified notice of instructions will be deemed to have been retained to render full, extended representation of the litigant giving the instructions.</w:t>
      </w:r>
      <w:r w:rsidR="008C4965">
        <w:rPr>
          <w:rFonts w:ascii="Arial" w:hAnsi="Arial" w:cs="Arial"/>
          <w:i/>
          <w:sz w:val="24"/>
          <w:szCs w:val="24"/>
        </w:rPr>
        <w:t xml:space="preserve"> </w:t>
      </w:r>
      <w:r w:rsidR="003F442B" w:rsidRPr="00CA35B4">
        <w:rPr>
          <w:rFonts w:ascii="Arial" w:hAnsi="Arial" w:cs="Arial"/>
          <w:sz w:val="24"/>
          <w:szCs w:val="24"/>
        </w:rPr>
        <w:t>The</w:t>
      </w:r>
      <w:r w:rsidR="008C4965">
        <w:rPr>
          <w:rFonts w:ascii="Arial" w:hAnsi="Arial" w:cs="Arial"/>
          <w:sz w:val="24"/>
          <w:szCs w:val="24"/>
        </w:rPr>
        <w:t xml:space="preserve"> absence of a written agreement pointing to an advocate </w:t>
      </w:r>
      <w:r w:rsidR="00A66814">
        <w:rPr>
          <w:rFonts w:ascii="Arial" w:hAnsi="Arial" w:cs="Arial"/>
          <w:sz w:val="24"/>
          <w:szCs w:val="24"/>
        </w:rPr>
        <w:t>-</w:t>
      </w:r>
      <w:r w:rsidR="008C4965">
        <w:rPr>
          <w:rFonts w:ascii="Arial" w:hAnsi="Arial" w:cs="Arial"/>
          <w:sz w:val="24"/>
          <w:szCs w:val="24"/>
        </w:rPr>
        <w:t xml:space="preserve">client relationship could not per se imply that Counsel had no instructions to act on the respondent’s behalf. Filing of pleadings on </w:t>
      </w:r>
      <w:r w:rsidR="00A66814">
        <w:rPr>
          <w:rFonts w:ascii="Arial" w:hAnsi="Arial" w:cs="Arial"/>
          <w:sz w:val="24"/>
          <w:szCs w:val="24"/>
        </w:rPr>
        <w:t>her behalf wa</w:t>
      </w:r>
      <w:r w:rsidR="006F1374" w:rsidRPr="00CA35B4">
        <w:rPr>
          <w:rFonts w:ascii="Arial" w:hAnsi="Arial" w:cs="Arial"/>
          <w:sz w:val="24"/>
          <w:szCs w:val="24"/>
        </w:rPr>
        <w:t xml:space="preserve">s </w:t>
      </w:r>
      <w:r w:rsidR="00A66814">
        <w:rPr>
          <w:rFonts w:ascii="Arial" w:hAnsi="Arial" w:cs="Arial"/>
          <w:sz w:val="24"/>
          <w:szCs w:val="24"/>
        </w:rPr>
        <w:t>sufficient proof of the advocate- client relationship, an indication</w:t>
      </w:r>
      <w:r w:rsidR="003F442B" w:rsidRPr="00CA35B4">
        <w:rPr>
          <w:rFonts w:ascii="Arial" w:hAnsi="Arial" w:cs="Arial"/>
          <w:sz w:val="24"/>
          <w:szCs w:val="24"/>
        </w:rPr>
        <w:t xml:space="preserve"> that </w:t>
      </w:r>
      <w:r w:rsidR="00A66814">
        <w:rPr>
          <w:rFonts w:ascii="Arial" w:hAnsi="Arial" w:cs="Arial"/>
          <w:sz w:val="24"/>
          <w:szCs w:val="24"/>
        </w:rPr>
        <w:t>Counsel was und</w:t>
      </w:r>
      <w:r w:rsidR="003F442B" w:rsidRPr="00CA35B4">
        <w:rPr>
          <w:rFonts w:ascii="Arial" w:hAnsi="Arial" w:cs="Arial"/>
          <w:sz w:val="24"/>
          <w:szCs w:val="24"/>
        </w:rPr>
        <w:t>er</w:t>
      </w:r>
      <w:r w:rsidR="00A66814">
        <w:rPr>
          <w:rFonts w:ascii="Arial" w:hAnsi="Arial" w:cs="Arial"/>
          <w:sz w:val="24"/>
          <w:szCs w:val="24"/>
        </w:rPr>
        <w:t xml:space="preserve"> </w:t>
      </w:r>
      <w:r w:rsidR="003F442B" w:rsidRPr="00CA35B4">
        <w:rPr>
          <w:rFonts w:ascii="Arial" w:hAnsi="Arial" w:cs="Arial"/>
          <w:sz w:val="24"/>
          <w:szCs w:val="24"/>
        </w:rPr>
        <w:t>instructions</w:t>
      </w:r>
      <w:r w:rsidR="00A66814">
        <w:rPr>
          <w:rFonts w:ascii="Arial" w:hAnsi="Arial" w:cs="Arial"/>
          <w:sz w:val="24"/>
          <w:szCs w:val="24"/>
        </w:rPr>
        <w:t>.</w:t>
      </w:r>
    </w:p>
    <w:p w:rsidR="00971CAC" w:rsidRDefault="003F442B" w:rsidP="00CA35B4">
      <w:pPr>
        <w:spacing w:before="240" w:line="360" w:lineRule="auto"/>
        <w:jc w:val="both"/>
        <w:rPr>
          <w:rFonts w:ascii="Arial" w:hAnsi="Arial" w:cs="Arial"/>
          <w:sz w:val="24"/>
          <w:szCs w:val="24"/>
        </w:rPr>
      </w:pPr>
      <w:r w:rsidRPr="00A66814">
        <w:rPr>
          <w:rFonts w:ascii="Arial" w:hAnsi="Arial" w:cs="Arial"/>
          <w:sz w:val="24"/>
          <w:szCs w:val="24"/>
        </w:rPr>
        <w:t xml:space="preserve">Regulation 13 of the </w:t>
      </w:r>
      <w:r w:rsidR="00BC282A" w:rsidRPr="00A66814">
        <w:rPr>
          <w:rFonts w:ascii="Arial" w:hAnsi="Arial" w:cs="Arial"/>
          <w:sz w:val="24"/>
          <w:szCs w:val="24"/>
        </w:rPr>
        <w:t>Advocates (Remuneration</w:t>
      </w:r>
      <w:r w:rsidRPr="00A66814">
        <w:rPr>
          <w:rFonts w:ascii="Arial" w:hAnsi="Arial" w:cs="Arial"/>
          <w:sz w:val="24"/>
          <w:szCs w:val="24"/>
        </w:rPr>
        <w:t xml:space="preserve"> and Taxation of Costs</w:t>
      </w:r>
      <w:r w:rsidR="00CE76FF" w:rsidRPr="00A66814">
        <w:rPr>
          <w:rFonts w:ascii="Arial" w:hAnsi="Arial" w:cs="Arial"/>
          <w:sz w:val="24"/>
          <w:szCs w:val="24"/>
        </w:rPr>
        <w:t>) Regulations S.I 267-4</w:t>
      </w:r>
      <w:r w:rsidR="00CE76FF" w:rsidRPr="00CA35B4">
        <w:rPr>
          <w:rFonts w:ascii="Arial" w:hAnsi="Arial" w:cs="Arial"/>
          <w:sz w:val="24"/>
          <w:szCs w:val="24"/>
        </w:rPr>
        <w:t xml:space="preserve"> </w:t>
      </w:r>
      <w:r w:rsidR="00A66814">
        <w:rPr>
          <w:rFonts w:ascii="Arial" w:hAnsi="Arial" w:cs="Arial"/>
          <w:sz w:val="24"/>
          <w:szCs w:val="24"/>
        </w:rPr>
        <w:t>gives</w:t>
      </w:r>
      <w:r w:rsidR="00CE76FF" w:rsidRPr="00CA35B4">
        <w:rPr>
          <w:rFonts w:ascii="Arial" w:hAnsi="Arial" w:cs="Arial"/>
          <w:sz w:val="24"/>
          <w:szCs w:val="24"/>
        </w:rPr>
        <w:t xml:space="preserve"> the taxation master</w:t>
      </w:r>
      <w:r w:rsidR="00A66814">
        <w:rPr>
          <w:rFonts w:ascii="Arial" w:hAnsi="Arial" w:cs="Arial"/>
          <w:sz w:val="24"/>
          <w:szCs w:val="24"/>
        </w:rPr>
        <w:t xml:space="preserve"> power</w:t>
      </w:r>
      <w:r w:rsidR="00CE76FF" w:rsidRPr="00CA35B4">
        <w:rPr>
          <w:rFonts w:ascii="Arial" w:hAnsi="Arial" w:cs="Arial"/>
          <w:sz w:val="24"/>
          <w:szCs w:val="24"/>
        </w:rPr>
        <w:t xml:space="preserve"> to exercise discretion in the process of taxing costs by allowing costs as authorized which appear to him or her to have been necessary for defending the rights of any party.</w:t>
      </w:r>
      <w:r w:rsidR="000E6AD8" w:rsidRPr="00CA35B4">
        <w:rPr>
          <w:rFonts w:ascii="Arial" w:hAnsi="Arial" w:cs="Arial"/>
          <w:sz w:val="24"/>
          <w:szCs w:val="24"/>
        </w:rPr>
        <w:t xml:space="preserve"> </w:t>
      </w:r>
      <w:r w:rsidR="00A66814">
        <w:rPr>
          <w:rFonts w:ascii="Arial" w:hAnsi="Arial" w:cs="Arial"/>
          <w:sz w:val="24"/>
          <w:szCs w:val="24"/>
        </w:rPr>
        <w:t>The issue of instruction fees was dealt with</w:t>
      </w:r>
      <w:r w:rsidR="000E6AD8" w:rsidRPr="00CA35B4">
        <w:rPr>
          <w:rFonts w:ascii="Arial" w:hAnsi="Arial" w:cs="Arial"/>
          <w:sz w:val="24"/>
          <w:szCs w:val="24"/>
        </w:rPr>
        <w:t xml:space="preserve"> in the case of </w:t>
      </w:r>
      <w:r w:rsidR="000E6AD8" w:rsidRPr="00A66814">
        <w:rPr>
          <w:rFonts w:ascii="Arial" w:hAnsi="Arial" w:cs="Arial"/>
          <w:bCs/>
          <w:sz w:val="24"/>
          <w:szCs w:val="24"/>
          <w:u w:val="single"/>
          <w:lang w:val="en-GB"/>
        </w:rPr>
        <w:t xml:space="preserve">Alexander </w:t>
      </w:r>
      <w:proofErr w:type="spellStart"/>
      <w:r w:rsidR="000E6AD8" w:rsidRPr="00A66814">
        <w:rPr>
          <w:rFonts w:ascii="Arial" w:hAnsi="Arial" w:cs="Arial"/>
          <w:bCs/>
          <w:sz w:val="24"/>
          <w:szCs w:val="24"/>
          <w:u w:val="single"/>
          <w:lang w:val="en-GB"/>
        </w:rPr>
        <w:t>Okello</w:t>
      </w:r>
      <w:proofErr w:type="spellEnd"/>
      <w:r w:rsidR="000E6AD8" w:rsidRPr="00A66814">
        <w:rPr>
          <w:rFonts w:ascii="Arial" w:hAnsi="Arial" w:cs="Arial"/>
          <w:bCs/>
          <w:sz w:val="24"/>
          <w:szCs w:val="24"/>
          <w:u w:val="single"/>
          <w:lang w:val="en-GB"/>
        </w:rPr>
        <w:t xml:space="preserve"> v. M/s </w:t>
      </w:r>
      <w:proofErr w:type="spellStart"/>
      <w:r w:rsidR="000E6AD8" w:rsidRPr="00A66814">
        <w:rPr>
          <w:rFonts w:ascii="Arial" w:hAnsi="Arial" w:cs="Arial"/>
          <w:bCs/>
          <w:sz w:val="24"/>
          <w:szCs w:val="24"/>
          <w:u w:val="single"/>
          <w:lang w:val="en-GB"/>
        </w:rPr>
        <w:t>Kayondo</w:t>
      </w:r>
      <w:proofErr w:type="spellEnd"/>
      <w:r w:rsidR="000E6AD8" w:rsidRPr="00A66814">
        <w:rPr>
          <w:rFonts w:ascii="Arial" w:hAnsi="Arial" w:cs="Arial"/>
          <w:bCs/>
          <w:sz w:val="24"/>
          <w:szCs w:val="24"/>
          <w:u w:val="single"/>
          <w:lang w:val="en-GB"/>
        </w:rPr>
        <w:t xml:space="preserve"> &amp; Company Advocates, S/C Civil Appeal No.1 of 1997</w:t>
      </w:r>
      <w:r w:rsidR="00A66814">
        <w:rPr>
          <w:rFonts w:ascii="Arial" w:hAnsi="Arial" w:cs="Arial"/>
          <w:bCs/>
          <w:sz w:val="24"/>
          <w:szCs w:val="24"/>
          <w:lang w:val="en-GB"/>
        </w:rPr>
        <w:t xml:space="preserve"> where it was held</w:t>
      </w:r>
      <w:r w:rsidR="00A66814">
        <w:rPr>
          <w:rFonts w:ascii="Arial" w:hAnsi="Arial" w:cs="Arial"/>
          <w:b/>
          <w:bCs/>
          <w:sz w:val="24"/>
          <w:szCs w:val="24"/>
          <w:lang w:val="en-GB"/>
        </w:rPr>
        <w:t xml:space="preserve"> </w:t>
      </w:r>
      <w:r w:rsidR="000E6AD8" w:rsidRPr="00CA35B4">
        <w:rPr>
          <w:rFonts w:ascii="Arial" w:hAnsi="Arial" w:cs="Arial"/>
          <w:bCs/>
          <w:sz w:val="24"/>
          <w:szCs w:val="24"/>
          <w:lang w:val="en-GB"/>
        </w:rPr>
        <w:t>that an instruction fee is manifestly excessive if it is out of proportion with the value and importance of the suit and the work involved</w:t>
      </w:r>
      <w:r w:rsidR="000E6AD8" w:rsidRPr="00CA35B4">
        <w:rPr>
          <w:rFonts w:ascii="Arial" w:hAnsi="Arial" w:cs="Arial"/>
          <w:sz w:val="24"/>
          <w:szCs w:val="24"/>
          <w:lang w:val="en-GB"/>
        </w:rPr>
        <w:t>.</w:t>
      </w:r>
      <w:r w:rsidR="00CE76FF" w:rsidRPr="00CA35B4">
        <w:rPr>
          <w:rFonts w:ascii="Arial" w:hAnsi="Arial" w:cs="Arial"/>
          <w:sz w:val="24"/>
          <w:szCs w:val="24"/>
        </w:rPr>
        <w:t xml:space="preserve"> The </w:t>
      </w:r>
      <w:r w:rsidR="00CE76FF" w:rsidRPr="00CA35B4">
        <w:rPr>
          <w:rFonts w:ascii="Arial" w:hAnsi="Arial" w:cs="Arial"/>
          <w:sz w:val="24"/>
          <w:szCs w:val="24"/>
        </w:rPr>
        <w:lastRenderedPageBreak/>
        <w:t xml:space="preserve">taxing officer therefore in this instance used his discretion to assess the instruction fees having warned </w:t>
      </w:r>
      <w:proofErr w:type="gramStart"/>
      <w:r w:rsidR="00CE76FF" w:rsidRPr="00CA35B4">
        <w:rPr>
          <w:rFonts w:ascii="Arial" w:hAnsi="Arial" w:cs="Arial"/>
          <w:sz w:val="24"/>
          <w:szCs w:val="24"/>
        </w:rPr>
        <w:t>himself</w:t>
      </w:r>
      <w:proofErr w:type="gramEnd"/>
      <w:r w:rsidR="00CE76FF" w:rsidRPr="00CA35B4">
        <w:rPr>
          <w:rFonts w:ascii="Arial" w:hAnsi="Arial" w:cs="Arial"/>
          <w:sz w:val="24"/>
          <w:szCs w:val="24"/>
        </w:rPr>
        <w:t xml:space="preserve"> of the fact that the value of the subject matter could not be as</w:t>
      </w:r>
      <w:r w:rsidR="00A66814">
        <w:rPr>
          <w:rFonts w:ascii="Arial" w:hAnsi="Arial" w:cs="Arial"/>
          <w:sz w:val="24"/>
          <w:szCs w:val="24"/>
        </w:rPr>
        <w:t>certained and there was no judg</w:t>
      </w:r>
      <w:r w:rsidR="00CE76FF" w:rsidRPr="00CA35B4">
        <w:rPr>
          <w:rFonts w:ascii="Arial" w:hAnsi="Arial" w:cs="Arial"/>
          <w:sz w:val="24"/>
          <w:szCs w:val="24"/>
        </w:rPr>
        <w:t>ment spelling out the same or any award</w:t>
      </w:r>
      <w:r w:rsidR="00BC282A" w:rsidRPr="00CA35B4">
        <w:rPr>
          <w:rFonts w:ascii="Arial" w:hAnsi="Arial" w:cs="Arial"/>
          <w:sz w:val="24"/>
          <w:szCs w:val="24"/>
        </w:rPr>
        <w:t>,</w:t>
      </w:r>
      <w:r w:rsidR="006F1374" w:rsidRPr="00CA35B4">
        <w:rPr>
          <w:rFonts w:ascii="Arial" w:hAnsi="Arial" w:cs="Arial"/>
          <w:sz w:val="24"/>
          <w:szCs w:val="24"/>
        </w:rPr>
        <w:t xml:space="preserve"> however on the</w:t>
      </w:r>
      <w:r w:rsidR="00CE76FF" w:rsidRPr="00CA35B4">
        <w:rPr>
          <w:rFonts w:ascii="Arial" w:hAnsi="Arial" w:cs="Arial"/>
          <w:sz w:val="24"/>
          <w:szCs w:val="24"/>
        </w:rPr>
        <w:t xml:space="preserve"> basis that 2 acres of land was to be recovered.</w:t>
      </w:r>
      <w:r w:rsidR="000E6AD8" w:rsidRPr="00CA35B4">
        <w:rPr>
          <w:rFonts w:ascii="Arial" w:hAnsi="Arial" w:cs="Arial"/>
          <w:sz w:val="24"/>
          <w:szCs w:val="24"/>
        </w:rPr>
        <w:t xml:space="preserve"> Thi</w:t>
      </w:r>
      <w:r w:rsidR="00BC282A" w:rsidRPr="00CA35B4">
        <w:rPr>
          <w:rFonts w:ascii="Arial" w:hAnsi="Arial" w:cs="Arial"/>
          <w:sz w:val="24"/>
          <w:szCs w:val="24"/>
        </w:rPr>
        <w:t>s matter proceeded in court for one sitting upon which it was</w:t>
      </w:r>
      <w:r w:rsidR="000E6AD8" w:rsidRPr="00CA35B4">
        <w:rPr>
          <w:rFonts w:ascii="Arial" w:hAnsi="Arial" w:cs="Arial"/>
          <w:sz w:val="24"/>
          <w:szCs w:val="24"/>
        </w:rPr>
        <w:t xml:space="preserve"> dismissed</w:t>
      </w:r>
      <w:r w:rsidR="00A66814">
        <w:rPr>
          <w:rFonts w:ascii="Arial" w:hAnsi="Arial" w:cs="Arial"/>
          <w:sz w:val="24"/>
          <w:szCs w:val="24"/>
        </w:rPr>
        <w:t xml:space="preserve">. </w:t>
      </w:r>
    </w:p>
    <w:p w:rsidR="00237361" w:rsidRPr="00CA35B4" w:rsidRDefault="00A66814" w:rsidP="00CA35B4">
      <w:pPr>
        <w:spacing w:before="240" w:line="360" w:lineRule="auto"/>
        <w:jc w:val="both"/>
        <w:rPr>
          <w:rFonts w:ascii="Arial" w:hAnsi="Arial" w:cs="Arial"/>
          <w:sz w:val="24"/>
          <w:szCs w:val="24"/>
        </w:rPr>
      </w:pPr>
      <w:r>
        <w:rPr>
          <w:rFonts w:ascii="Arial" w:hAnsi="Arial" w:cs="Arial"/>
          <w:sz w:val="24"/>
          <w:szCs w:val="24"/>
        </w:rPr>
        <w:t xml:space="preserve">The applicant insisted that the non-appearance of Counsel on the only date the case was entertained by the court and the absence of a court order did not warrant that sum awarded as instruction fees. </w:t>
      </w:r>
      <w:r w:rsidR="006C773D">
        <w:rPr>
          <w:rFonts w:ascii="Arial" w:hAnsi="Arial" w:cs="Arial"/>
          <w:sz w:val="24"/>
          <w:szCs w:val="24"/>
        </w:rPr>
        <w:t xml:space="preserve">This court disagrees with the applicant and </w:t>
      </w:r>
      <w:r>
        <w:rPr>
          <w:rFonts w:ascii="Arial" w:hAnsi="Arial" w:cs="Arial"/>
          <w:sz w:val="24"/>
          <w:szCs w:val="24"/>
        </w:rPr>
        <w:t>fin</w:t>
      </w:r>
      <w:r w:rsidR="00971CAC">
        <w:rPr>
          <w:rFonts w:ascii="Arial" w:hAnsi="Arial" w:cs="Arial"/>
          <w:sz w:val="24"/>
          <w:szCs w:val="24"/>
        </w:rPr>
        <w:t xml:space="preserve">ds that the award of </w:t>
      </w:r>
      <w:r w:rsidR="00971CAC" w:rsidRPr="00CA35B4">
        <w:rPr>
          <w:rFonts w:ascii="Arial" w:hAnsi="Arial" w:cs="Arial"/>
          <w:sz w:val="24"/>
          <w:szCs w:val="24"/>
        </w:rPr>
        <w:t xml:space="preserve">UGX 1,438,500/= </w:t>
      </w:r>
      <w:r w:rsidR="00971CAC">
        <w:rPr>
          <w:rFonts w:ascii="Arial" w:hAnsi="Arial" w:cs="Arial"/>
          <w:sz w:val="24"/>
          <w:szCs w:val="24"/>
        </w:rPr>
        <w:t xml:space="preserve">was </w:t>
      </w:r>
      <w:r>
        <w:rPr>
          <w:rFonts w:ascii="Arial" w:hAnsi="Arial" w:cs="Arial"/>
          <w:sz w:val="24"/>
          <w:szCs w:val="24"/>
        </w:rPr>
        <w:t>not excessive</w:t>
      </w:r>
      <w:r w:rsidR="000E6AD8" w:rsidRPr="00CA35B4">
        <w:rPr>
          <w:rFonts w:ascii="Arial" w:hAnsi="Arial" w:cs="Arial"/>
          <w:sz w:val="24"/>
          <w:szCs w:val="24"/>
        </w:rPr>
        <w:t xml:space="preserve"> </w:t>
      </w:r>
      <w:r w:rsidR="00971CAC">
        <w:rPr>
          <w:rFonts w:ascii="Arial" w:hAnsi="Arial" w:cs="Arial"/>
          <w:sz w:val="24"/>
          <w:szCs w:val="24"/>
        </w:rPr>
        <w:t>in view of the subject matter.</w:t>
      </w:r>
      <w:r w:rsidR="000E6AD8" w:rsidRPr="00CA35B4">
        <w:rPr>
          <w:rFonts w:ascii="Arial" w:hAnsi="Arial" w:cs="Arial"/>
          <w:sz w:val="24"/>
          <w:szCs w:val="24"/>
        </w:rPr>
        <w:t xml:space="preserve"> </w:t>
      </w:r>
    </w:p>
    <w:p w:rsidR="00F45826" w:rsidRPr="003063A1" w:rsidRDefault="00971CAC" w:rsidP="00971CAC">
      <w:pPr>
        <w:pStyle w:val="ListParagraph"/>
        <w:numPr>
          <w:ilvl w:val="0"/>
          <w:numId w:val="6"/>
        </w:numPr>
        <w:spacing w:before="240" w:line="360" w:lineRule="auto"/>
        <w:jc w:val="both"/>
        <w:rPr>
          <w:rFonts w:ascii="Arial" w:hAnsi="Arial" w:cs="Arial"/>
          <w:sz w:val="24"/>
          <w:szCs w:val="24"/>
          <w:u w:val="single"/>
        </w:rPr>
      </w:pPr>
      <w:r w:rsidRPr="003063A1">
        <w:rPr>
          <w:rFonts w:ascii="Arial" w:hAnsi="Arial" w:cs="Arial"/>
          <w:sz w:val="24"/>
          <w:szCs w:val="24"/>
          <w:u w:val="single"/>
        </w:rPr>
        <w:t>Item 2</w:t>
      </w:r>
    </w:p>
    <w:p w:rsidR="005D46D3" w:rsidRPr="00CA35B4" w:rsidRDefault="003063A1" w:rsidP="00CA35B4">
      <w:pPr>
        <w:spacing w:before="240" w:line="360" w:lineRule="auto"/>
        <w:jc w:val="both"/>
        <w:rPr>
          <w:rFonts w:ascii="Arial" w:hAnsi="Arial" w:cs="Arial"/>
          <w:sz w:val="24"/>
          <w:szCs w:val="24"/>
        </w:rPr>
      </w:pPr>
      <w:r>
        <w:rPr>
          <w:rFonts w:ascii="Arial" w:hAnsi="Arial" w:cs="Arial"/>
          <w:sz w:val="24"/>
          <w:szCs w:val="24"/>
        </w:rPr>
        <w:t xml:space="preserve">The civil suit giving rise to this taxation appeal </w:t>
      </w:r>
      <w:r w:rsidR="005D46D3" w:rsidRPr="00CA35B4">
        <w:rPr>
          <w:rFonts w:ascii="Arial" w:hAnsi="Arial" w:cs="Arial"/>
          <w:sz w:val="24"/>
          <w:szCs w:val="24"/>
        </w:rPr>
        <w:t>had only one sitting where it was dismissed according to the certified proceedi</w:t>
      </w:r>
      <w:r w:rsidR="001A6A38">
        <w:rPr>
          <w:rFonts w:ascii="Arial" w:hAnsi="Arial" w:cs="Arial"/>
          <w:sz w:val="24"/>
          <w:szCs w:val="24"/>
        </w:rPr>
        <w:t>ngs</w:t>
      </w:r>
      <w:r>
        <w:rPr>
          <w:rFonts w:ascii="Arial" w:hAnsi="Arial" w:cs="Arial"/>
          <w:sz w:val="24"/>
          <w:szCs w:val="24"/>
        </w:rPr>
        <w:t>. Court shall not interfere with the</w:t>
      </w:r>
      <w:r w:rsidR="005D46D3" w:rsidRPr="00CA35B4">
        <w:rPr>
          <w:rFonts w:ascii="Arial" w:hAnsi="Arial" w:cs="Arial"/>
          <w:sz w:val="24"/>
          <w:szCs w:val="24"/>
        </w:rPr>
        <w:t xml:space="preserve"> UGX 200,000 </w:t>
      </w:r>
      <w:r>
        <w:rPr>
          <w:rFonts w:ascii="Arial" w:hAnsi="Arial" w:cs="Arial"/>
          <w:sz w:val="24"/>
          <w:szCs w:val="24"/>
        </w:rPr>
        <w:t>assessed by the taxing master</w:t>
      </w:r>
      <w:r w:rsidR="005D46D3" w:rsidRPr="00CA35B4">
        <w:rPr>
          <w:rFonts w:ascii="Arial" w:hAnsi="Arial" w:cs="Arial"/>
          <w:sz w:val="24"/>
          <w:szCs w:val="24"/>
        </w:rPr>
        <w:t>.</w:t>
      </w:r>
    </w:p>
    <w:p w:rsidR="00F45826" w:rsidRPr="003063A1" w:rsidRDefault="001A6A38" w:rsidP="001A6A38">
      <w:pPr>
        <w:pStyle w:val="ListParagraph"/>
        <w:numPr>
          <w:ilvl w:val="0"/>
          <w:numId w:val="6"/>
        </w:numPr>
        <w:spacing w:before="240" w:line="360" w:lineRule="auto"/>
        <w:jc w:val="both"/>
        <w:rPr>
          <w:rFonts w:ascii="Arial" w:hAnsi="Arial" w:cs="Arial"/>
          <w:sz w:val="24"/>
          <w:szCs w:val="24"/>
          <w:u w:val="single"/>
        </w:rPr>
      </w:pPr>
      <w:r w:rsidRPr="003063A1">
        <w:rPr>
          <w:rFonts w:ascii="Arial" w:hAnsi="Arial" w:cs="Arial"/>
          <w:sz w:val="24"/>
          <w:szCs w:val="24"/>
          <w:u w:val="single"/>
        </w:rPr>
        <w:t>Item</w:t>
      </w:r>
      <w:r w:rsidR="00F45826" w:rsidRPr="003063A1">
        <w:rPr>
          <w:rFonts w:ascii="Arial" w:hAnsi="Arial" w:cs="Arial"/>
          <w:sz w:val="24"/>
          <w:szCs w:val="24"/>
          <w:u w:val="single"/>
        </w:rPr>
        <w:t xml:space="preserve"> 3</w:t>
      </w:r>
    </w:p>
    <w:p w:rsidR="001B78B1" w:rsidRPr="00CA35B4" w:rsidRDefault="001A6A38" w:rsidP="00CA35B4">
      <w:pPr>
        <w:spacing w:before="240" w:line="360" w:lineRule="auto"/>
        <w:jc w:val="both"/>
        <w:rPr>
          <w:rFonts w:ascii="Arial" w:hAnsi="Arial" w:cs="Arial"/>
          <w:sz w:val="24"/>
          <w:szCs w:val="24"/>
        </w:rPr>
      </w:pPr>
      <w:r>
        <w:rPr>
          <w:rFonts w:ascii="Arial" w:hAnsi="Arial" w:cs="Arial"/>
          <w:sz w:val="24"/>
          <w:szCs w:val="24"/>
        </w:rPr>
        <w:t>T</w:t>
      </w:r>
      <w:r w:rsidR="005D46D3" w:rsidRPr="00CA35B4">
        <w:rPr>
          <w:rFonts w:ascii="Arial" w:hAnsi="Arial" w:cs="Arial"/>
          <w:sz w:val="24"/>
          <w:szCs w:val="24"/>
        </w:rPr>
        <w:t>he applicant in her submissions prayed for UGX 70,000 however as rightly submitted by the respondent’s counsel, the taxing master had awarded UGX 50,000. In my opinion, this was</w:t>
      </w:r>
      <w:r w:rsidR="00BC282A" w:rsidRPr="00CA35B4">
        <w:rPr>
          <w:rFonts w:ascii="Arial" w:hAnsi="Arial" w:cs="Arial"/>
          <w:sz w:val="24"/>
          <w:szCs w:val="24"/>
        </w:rPr>
        <w:t xml:space="preserve"> an</w:t>
      </w:r>
      <w:r w:rsidR="005D46D3" w:rsidRPr="00CA35B4">
        <w:rPr>
          <w:rFonts w:ascii="Arial" w:hAnsi="Arial" w:cs="Arial"/>
          <w:sz w:val="24"/>
          <w:szCs w:val="24"/>
        </w:rPr>
        <w:t xml:space="preserve"> oversight by the applicant hence it shall remain as is in the bill of costs.</w:t>
      </w:r>
    </w:p>
    <w:p w:rsidR="00F45826" w:rsidRPr="003063A1" w:rsidRDefault="001A6A38" w:rsidP="001A6A38">
      <w:pPr>
        <w:pStyle w:val="ListParagraph"/>
        <w:numPr>
          <w:ilvl w:val="0"/>
          <w:numId w:val="6"/>
        </w:numPr>
        <w:spacing w:before="240" w:line="360" w:lineRule="auto"/>
        <w:jc w:val="both"/>
        <w:rPr>
          <w:rFonts w:ascii="Arial" w:hAnsi="Arial" w:cs="Arial"/>
          <w:sz w:val="24"/>
          <w:szCs w:val="24"/>
          <w:u w:val="single"/>
        </w:rPr>
      </w:pPr>
      <w:r w:rsidRPr="003063A1">
        <w:rPr>
          <w:rFonts w:ascii="Arial" w:hAnsi="Arial" w:cs="Arial"/>
          <w:sz w:val="24"/>
          <w:szCs w:val="24"/>
          <w:u w:val="single"/>
        </w:rPr>
        <w:t>Items 6 &amp;</w:t>
      </w:r>
      <w:r w:rsidR="00F45826" w:rsidRPr="003063A1">
        <w:rPr>
          <w:rFonts w:ascii="Arial" w:hAnsi="Arial" w:cs="Arial"/>
          <w:sz w:val="24"/>
          <w:szCs w:val="24"/>
          <w:u w:val="single"/>
        </w:rPr>
        <w:t xml:space="preserve"> 7</w:t>
      </w:r>
    </w:p>
    <w:p w:rsidR="00F45826" w:rsidRPr="00CA35B4" w:rsidRDefault="00081397" w:rsidP="00CA35B4">
      <w:pPr>
        <w:spacing w:before="240" w:line="360" w:lineRule="auto"/>
        <w:jc w:val="both"/>
        <w:rPr>
          <w:rFonts w:ascii="Arial" w:hAnsi="Arial" w:cs="Arial"/>
          <w:sz w:val="24"/>
          <w:szCs w:val="24"/>
        </w:rPr>
      </w:pPr>
      <w:r w:rsidRPr="00CA35B4">
        <w:rPr>
          <w:rFonts w:ascii="Arial" w:hAnsi="Arial" w:cs="Arial"/>
          <w:sz w:val="24"/>
          <w:szCs w:val="24"/>
        </w:rPr>
        <w:t xml:space="preserve">The </w:t>
      </w:r>
      <w:r w:rsidR="00F45826" w:rsidRPr="00CA35B4">
        <w:rPr>
          <w:rFonts w:ascii="Arial" w:hAnsi="Arial" w:cs="Arial"/>
          <w:sz w:val="24"/>
          <w:szCs w:val="24"/>
        </w:rPr>
        <w:t>applicant sub</w:t>
      </w:r>
      <w:r w:rsidR="001A6A38">
        <w:rPr>
          <w:rFonts w:ascii="Arial" w:hAnsi="Arial" w:cs="Arial"/>
          <w:sz w:val="24"/>
          <w:szCs w:val="24"/>
        </w:rPr>
        <w:t>mitted that there was only one page of the s</w:t>
      </w:r>
      <w:r w:rsidR="00F45826" w:rsidRPr="00CA35B4">
        <w:rPr>
          <w:rFonts w:ascii="Arial" w:hAnsi="Arial" w:cs="Arial"/>
          <w:sz w:val="24"/>
          <w:szCs w:val="24"/>
        </w:rPr>
        <w:t xml:space="preserve">ummary of </w:t>
      </w:r>
      <w:r w:rsidR="001A6A38">
        <w:rPr>
          <w:rFonts w:ascii="Arial" w:hAnsi="Arial" w:cs="Arial"/>
          <w:sz w:val="24"/>
          <w:szCs w:val="24"/>
        </w:rPr>
        <w:t>e</w:t>
      </w:r>
      <w:r w:rsidR="00F45826" w:rsidRPr="00CA35B4">
        <w:rPr>
          <w:rFonts w:ascii="Arial" w:hAnsi="Arial" w:cs="Arial"/>
          <w:sz w:val="24"/>
          <w:szCs w:val="24"/>
        </w:rPr>
        <w:t>vidence therefore Item 6 and 7 should not be included. Similarly in her affidavit, she averred that the same is not provided for in the relevant sixth schedule. However counsel for the respondent in his submissions stated that a summary of evidence is a pleading and therefore it’s provided for in the regulations.</w:t>
      </w:r>
      <w:r w:rsidR="001A6A38">
        <w:rPr>
          <w:rFonts w:ascii="Arial" w:hAnsi="Arial" w:cs="Arial"/>
          <w:sz w:val="24"/>
          <w:szCs w:val="24"/>
        </w:rPr>
        <w:t xml:space="preserve"> </w:t>
      </w:r>
      <w:r w:rsidR="00F45826" w:rsidRPr="00CA35B4">
        <w:rPr>
          <w:rFonts w:ascii="Arial" w:hAnsi="Arial" w:cs="Arial"/>
          <w:sz w:val="24"/>
          <w:szCs w:val="24"/>
        </w:rPr>
        <w:t>The sixth schedule of the Regulations as cited herein provides for all pleadings</w:t>
      </w:r>
      <w:r w:rsidR="006F1374" w:rsidRPr="00CA35B4">
        <w:rPr>
          <w:rFonts w:ascii="Arial" w:hAnsi="Arial" w:cs="Arial"/>
          <w:sz w:val="24"/>
          <w:szCs w:val="24"/>
        </w:rPr>
        <w:t>,</w:t>
      </w:r>
      <w:r w:rsidR="00F45826" w:rsidRPr="00CA35B4">
        <w:rPr>
          <w:rFonts w:ascii="Arial" w:hAnsi="Arial" w:cs="Arial"/>
          <w:sz w:val="24"/>
          <w:szCs w:val="24"/>
        </w:rPr>
        <w:t xml:space="preserve"> under Item 2</w:t>
      </w:r>
      <w:r w:rsidR="000B494A" w:rsidRPr="00CA35B4">
        <w:rPr>
          <w:rFonts w:ascii="Arial" w:hAnsi="Arial" w:cs="Arial"/>
          <w:sz w:val="24"/>
          <w:szCs w:val="24"/>
        </w:rPr>
        <w:t>(a)</w:t>
      </w:r>
      <w:r w:rsidR="006F1374" w:rsidRPr="00CA35B4">
        <w:rPr>
          <w:rFonts w:ascii="Arial" w:hAnsi="Arial" w:cs="Arial"/>
          <w:sz w:val="24"/>
          <w:szCs w:val="24"/>
        </w:rPr>
        <w:t xml:space="preserve">, </w:t>
      </w:r>
      <w:r w:rsidR="00F45826" w:rsidRPr="00CA35B4">
        <w:rPr>
          <w:rFonts w:ascii="Arial" w:hAnsi="Arial" w:cs="Arial"/>
          <w:sz w:val="24"/>
          <w:szCs w:val="24"/>
        </w:rPr>
        <w:t>the summary of evidence</w:t>
      </w:r>
      <w:r w:rsidR="000B494A" w:rsidRPr="00CA35B4">
        <w:rPr>
          <w:rFonts w:ascii="Arial" w:hAnsi="Arial" w:cs="Arial"/>
          <w:sz w:val="24"/>
          <w:szCs w:val="24"/>
        </w:rPr>
        <w:t xml:space="preserve"> is provided for in the schedule. </w:t>
      </w:r>
      <w:r w:rsidR="001A6A38">
        <w:rPr>
          <w:rFonts w:ascii="Arial" w:hAnsi="Arial" w:cs="Arial"/>
          <w:sz w:val="24"/>
          <w:szCs w:val="24"/>
        </w:rPr>
        <w:t>C</w:t>
      </w:r>
      <w:r w:rsidR="000B494A" w:rsidRPr="00CA35B4">
        <w:rPr>
          <w:rFonts w:ascii="Arial" w:hAnsi="Arial" w:cs="Arial"/>
          <w:sz w:val="24"/>
          <w:szCs w:val="24"/>
        </w:rPr>
        <w:t>ourt documents are</w:t>
      </w:r>
      <w:r w:rsidR="001A6A38">
        <w:rPr>
          <w:rFonts w:ascii="Arial" w:hAnsi="Arial" w:cs="Arial"/>
          <w:sz w:val="24"/>
          <w:szCs w:val="24"/>
        </w:rPr>
        <w:t xml:space="preserve"> notoriously</w:t>
      </w:r>
      <w:r w:rsidR="000B494A" w:rsidRPr="00CA35B4">
        <w:rPr>
          <w:rFonts w:ascii="Arial" w:hAnsi="Arial" w:cs="Arial"/>
          <w:sz w:val="24"/>
          <w:szCs w:val="24"/>
        </w:rPr>
        <w:t xml:space="preserve"> filed in </w:t>
      </w:r>
      <w:proofErr w:type="gramStart"/>
      <w:r w:rsidR="000B494A" w:rsidRPr="00CA35B4">
        <w:rPr>
          <w:rFonts w:ascii="Arial" w:hAnsi="Arial" w:cs="Arial"/>
          <w:sz w:val="24"/>
          <w:szCs w:val="24"/>
        </w:rPr>
        <w:t>triplica</w:t>
      </w:r>
      <w:r w:rsidR="00BC282A" w:rsidRPr="00CA35B4">
        <w:rPr>
          <w:rFonts w:ascii="Arial" w:hAnsi="Arial" w:cs="Arial"/>
          <w:sz w:val="24"/>
          <w:szCs w:val="24"/>
        </w:rPr>
        <w:t>te</w:t>
      </w:r>
      <w:r w:rsidR="005148FA" w:rsidRPr="00CA35B4">
        <w:rPr>
          <w:rFonts w:ascii="Arial" w:hAnsi="Arial" w:cs="Arial"/>
          <w:sz w:val="24"/>
          <w:szCs w:val="24"/>
        </w:rPr>
        <w:t>,</w:t>
      </w:r>
      <w:proofErr w:type="gramEnd"/>
      <w:r w:rsidR="00BC282A" w:rsidRPr="00CA35B4">
        <w:rPr>
          <w:rFonts w:ascii="Arial" w:hAnsi="Arial" w:cs="Arial"/>
          <w:sz w:val="24"/>
          <w:szCs w:val="24"/>
        </w:rPr>
        <w:t xml:space="preserve"> therefore since there was a copy </w:t>
      </w:r>
      <w:r w:rsidR="001A6A38">
        <w:rPr>
          <w:rFonts w:ascii="Arial" w:hAnsi="Arial" w:cs="Arial"/>
          <w:sz w:val="24"/>
          <w:szCs w:val="24"/>
        </w:rPr>
        <w:t>of a summary of e</w:t>
      </w:r>
      <w:r w:rsidR="005148FA" w:rsidRPr="00CA35B4">
        <w:rPr>
          <w:rFonts w:ascii="Arial" w:hAnsi="Arial" w:cs="Arial"/>
          <w:sz w:val="24"/>
          <w:szCs w:val="24"/>
        </w:rPr>
        <w:t>vidence on the file HCT-00-FD-CS-</w:t>
      </w:r>
      <w:r w:rsidR="005148FA" w:rsidRPr="00CA35B4">
        <w:rPr>
          <w:rFonts w:ascii="Arial" w:hAnsi="Arial" w:cs="Arial"/>
          <w:sz w:val="24"/>
          <w:szCs w:val="24"/>
        </w:rPr>
        <w:lastRenderedPageBreak/>
        <w:t>108 OF 2011 which I had the opportunity of perusing</w:t>
      </w:r>
      <w:r w:rsidR="001A6A38">
        <w:rPr>
          <w:rFonts w:ascii="Arial" w:hAnsi="Arial" w:cs="Arial"/>
          <w:sz w:val="24"/>
          <w:szCs w:val="24"/>
        </w:rPr>
        <w:t xml:space="preserve">, </w:t>
      </w:r>
      <w:r w:rsidR="000B494A" w:rsidRPr="00CA35B4">
        <w:rPr>
          <w:rFonts w:ascii="Arial" w:hAnsi="Arial" w:cs="Arial"/>
          <w:sz w:val="24"/>
          <w:szCs w:val="24"/>
        </w:rPr>
        <w:t>items 6 and 7 were rightly taxed by the taxing master.</w:t>
      </w:r>
    </w:p>
    <w:p w:rsidR="000B494A" w:rsidRPr="003063A1" w:rsidRDefault="000B494A" w:rsidP="001A6A38">
      <w:pPr>
        <w:pStyle w:val="ListParagraph"/>
        <w:numPr>
          <w:ilvl w:val="0"/>
          <w:numId w:val="6"/>
        </w:numPr>
        <w:spacing w:before="240" w:line="360" w:lineRule="auto"/>
        <w:jc w:val="both"/>
        <w:rPr>
          <w:rFonts w:ascii="Arial" w:hAnsi="Arial" w:cs="Arial"/>
          <w:sz w:val="24"/>
          <w:szCs w:val="24"/>
          <w:u w:val="single"/>
        </w:rPr>
      </w:pPr>
      <w:r w:rsidRPr="003063A1">
        <w:rPr>
          <w:rFonts w:ascii="Arial" w:hAnsi="Arial" w:cs="Arial"/>
          <w:sz w:val="24"/>
          <w:szCs w:val="24"/>
          <w:u w:val="single"/>
        </w:rPr>
        <w:t>I</w:t>
      </w:r>
      <w:r w:rsidR="001A6A38" w:rsidRPr="003063A1">
        <w:rPr>
          <w:rFonts w:ascii="Arial" w:hAnsi="Arial" w:cs="Arial"/>
          <w:sz w:val="24"/>
          <w:szCs w:val="24"/>
          <w:u w:val="single"/>
        </w:rPr>
        <w:t>tems 8 -</w:t>
      </w:r>
      <w:r w:rsidRPr="003063A1">
        <w:rPr>
          <w:rFonts w:ascii="Arial" w:hAnsi="Arial" w:cs="Arial"/>
          <w:sz w:val="24"/>
          <w:szCs w:val="24"/>
          <w:u w:val="single"/>
        </w:rPr>
        <w:t>11</w:t>
      </w:r>
    </w:p>
    <w:p w:rsidR="000B494A" w:rsidRPr="00CA35B4" w:rsidRDefault="001A6A38" w:rsidP="00CA35B4">
      <w:pPr>
        <w:spacing w:before="240" w:line="360" w:lineRule="auto"/>
        <w:jc w:val="both"/>
        <w:rPr>
          <w:rFonts w:ascii="Arial" w:hAnsi="Arial" w:cs="Arial"/>
          <w:sz w:val="24"/>
          <w:szCs w:val="24"/>
        </w:rPr>
      </w:pPr>
      <w:r>
        <w:rPr>
          <w:rFonts w:ascii="Arial" w:hAnsi="Arial" w:cs="Arial"/>
          <w:sz w:val="24"/>
          <w:szCs w:val="24"/>
        </w:rPr>
        <w:t>I agree wi</w:t>
      </w:r>
      <w:r w:rsidR="00AD3B58" w:rsidRPr="00CA35B4">
        <w:rPr>
          <w:rFonts w:ascii="Arial" w:hAnsi="Arial" w:cs="Arial"/>
          <w:sz w:val="24"/>
          <w:szCs w:val="24"/>
        </w:rPr>
        <w:t xml:space="preserve">th the applicant that there were no </w:t>
      </w:r>
      <w:r w:rsidR="00F0394A" w:rsidRPr="00CA35B4">
        <w:rPr>
          <w:rFonts w:ascii="Arial" w:hAnsi="Arial" w:cs="Arial"/>
          <w:sz w:val="24"/>
          <w:szCs w:val="24"/>
        </w:rPr>
        <w:t>annexures</w:t>
      </w:r>
      <w:r>
        <w:rPr>
          <w:rFonts w:ascii="Arial" w:hAnsi="Arial" w:cs="Arial"/>
          <w:sz w:val="24"/>
          <w:szCs w:val="24"/>
        </w:rPr>
        <w:t xml:space="preserve"> to the written s</w:t>
      </w:r>
      <w:r w:rsidR="00AD3B58" w:rsidRPr="00CA35B4">
        <w:rPr>
          <w:rFonts w:ascii="Arial" w:hAnsi="Arial" w:cs="Arial"/>
          <w:sz w:val="24"/>
          <w:szCs w:val="24"/>
        </w:rPr>
        <w:t xml:space="preserve">tatement of </w:t>
      </w:r>
      <w:proofErr w:type="spellStart"/>
      <w:r>
        <w:rPr>
          <w:rFonts w:ascii="Arial" w:hAnsi="Arial" w:cs="Arial"/>
          <w:sz w:val="24"/>
          <w:szCs w:val="24"/>
        </w:rPr>
        <w:t>defenc</w:t>
      </w:r>
      <w:r w:rsidR="00F0394A" w:rsidRPr="00CA35B4">
        <w:rPr>
          <w:rFonts w:ascii="Arial" w:hAnsi="Arial" w:cs="Arial"/>
          <w:sz w:val="24"/>
          <w:szCs w:val="24"/>
        </w:rPr>
        <w:t>e</w:t>
      </w:r>
      <w:proofErr w:type="spellEnd"/>
      <w:r w:rsidR="00F0394A" w:rsidRPr="00CA35B4">
        <w:rPr>
          <w:rFonts w:ascii="Arial" w:hAnsi="Arial" w:cs="Arial"/>
          <w:sz w:val="24"/>
          <w:szCs w:val="24"/>
        </w:rPr>
        <w:t xml:space="preserve"> neither </w:t>
      </w:r>
      <w:r w:rsidR="000C504F" w:rsidRPr="00CA35B4">
        <w:rPr>
          <w:rFonts w:ascii="Arial" w:hAnsi="Arial" w:cs="Arial"/>
          <w:sz w:val="24"/>
          <w:szCs w:val="24"/>
        </w:rPr>
        <w:t>did counsel for the respondent produce copies of the same in Court. Therefore Item 8 to 11 of the Bill of costs was unjustifiably taxed by the taxation master.</w:t>
      </w:r>
    </w:p>
    <w:p w:rsidR="000C504F" w:rsidRPr="003063A1" w:rsidRDefault="001A6A38" w:rsidP="001A6A38">
      <w:pPr>
        <w:pStyle w:val="ListParagraph"/>
        <w:numPr>
          <w:ilvl w:val="0"/>
          <w:numId w:val="6"/>
        </w:numPr>
        <w:spacing w:before="240" w:line="360" w:lineRule="auto"/>
        <w:jc w:val="both"/>
        <w:rPr>
          <w:rFonts w:ascii="Arial" w:hAnsi="Arial" w:cs="Arial"/>
          <w:sz w:val="24"/>
          <w:szCs w:val="24"/>
          <w:u w:val="single"/>
        </w:rPr>
      </w:pPr>
      <w:r w:rsidRPr="003063A1">
        <w:rPr>
          <w:rFonts w:ascii="Arial" w:hAnsi="Arial" w:cs="Arial"/>
          <w:sz w:val="24"/>
          <w:szCs w:val="24"/>
          <w:u w:val="single"/>
        </w:rPr>
        <w:t>Items 15 -</w:t>
      </w:r>
      <w:r w:rsidR="000C504F" w:rsidRPr="003063A1">
        <w:rPr>
          <w:rFonts w:ascii="Arial" w:hAnsi="Arial" w:cs="Arial"/>
          <w:sz w:val="24"/>
          <w:szCs w:val="24"/>
          <w:u w:val="single"/>
        </w:rPr>
        <w:t xml:space="preserve"> 23</w:t>
      </w:r>
    </w:p>
    <w:p w:rsidR="00F31AB5" w:rsidRPr="00CA35B4" w:rsidRDefault="001A6A38" w:rsidP="00CA35B4">
      <w:pPr>
        <w:spacing w:before="240" w:line="360" w:lineRule="auto"/>
        <w:jc w:val="both"/>
        <w:rPr>
          <w:rFonts w:ascii="Arial" w:hAnsi="Arial" w:cs="Arial"/>
          <w:sz w:val="24"/>
          <w:szCs w:val="24"/>
        </w:rPr>
      </w:pPr>
      <w:r>
        <w:rPr>
          <w:rFonts w:ascii="Arial" w:hAnsi="Arial" w:cs="Arial"/>
          <w:sz w:val="24"/>
          <w:szCs w:val="24"/>
        </w:rPr>
        <w:t>T</w:t>
      </w:r>
      <w:r w:rsidR="00F31AB5" w:rsidRPr="00CA35B4">
        <w:rPr>
          <w:rFonts w:ascii="Arial" w:hAnsi="Arial" w:cs="Arial"/>
          <w:sz w:val="24"/>
          <w:szCs w:val="24"/>
        </w:rPr>
        <w:t xml:space="preserve">he applicant averred that the preparation and subsequent filing and service of the </w:t>
      </w:r>
      <w:r>
        <w:rPr>
          <w:rFonts w:ascii="Arial" w:hAnsi="Arial" w:cs="Arial"/>
          <w:sz w:val="24"/>
          <w:szCs w:val="24"/>
        </w:rPr>
        <w:t>written s</w:t>
      </w:r>
      <w:r w:rsidR="00F31AB5" w:rsidRPr="00CA35B4">
        <w:rPr>
          <w:rFonts w:ascii="Arial" w:hAnsi="Arial" w:cs="Arial"/>
          <w:sz w:val="24"/>
          <w:szCs w:val="24"/>
        </w:rPr>
        <w:t xml:space="preserve">tatement of </w:t>
      </w:r>
      <w:proofErr w:type="spellStart"/>
      <w:r>
        <w:rPr>
          <w:rFonts w:ascii="Arial" w:hAnsi="Arial" w:cs="Arial"/>
          <w:sz w:val="24"/>
          <w:szCs w:val="24"/>
        </w:rPr>
        <w:t>defenc</w:t>
      </w:r>
      <w:r w:rsidR="007B7E1C" w:rsidRPr="00CA35B4">
        <w:rPr>
          <w:rFonts w:ascii="Arial" w:hAnsi="Arial" w:cs="Arial"/>
          <w:sz w:val="24"/>
          <w:szCs w:val="24"/>
        </w:rPr>
        <w:t>e</w:t>
      </w:r>
      <w:proofErr w:type="spellEnd"/>
      <w:r w:rsidR="006F1374" w:rsidRPr="00CA35B4">
        <w:rPr>
          <w:rFonts w:ascii="Arial" w:hAnsi="Arial" w:cs="Arial"/>
          <w:sz w:val="24"/>
          <w:szCs w:val="24"/>
        </w:rPr>
        <w:t xml:space="preserve"> were indicated</w:t>
      </w:r>
      <w:r w:rsidR="00F31AB5" w:rsidRPr="00CA35B4">
        <w:rPr>
          <w:rFonts w:ascii="Arial" w:hAnsi="Arial" w:cs="Arial"/>
          <w:sz w:val="24"/>
          <w:szCs w:val="24"/>
        </w:rPr>
        <w:t xml:space="preserve"> as having been undertaken a month earlier in May 2011 yet instructions to defend by counsel for the responden</w:t>
      </w:r>
      <w:r w:rsidR="006F1374" w:rsidRPr="00CA35B4">
        <w:rPr>
          <w:rFonts w:ascii="Arial" w:hAnsi="Arial" w:cs="Arial"/>
          <w:sz w:val="24"/>
          <w:szCs w:val="24"/>
        </w:rPr>
        <w:t>ts were recorded as having commenced</w:t>
      </w:r>
      <w:r w:rsidR="00F31AB5" w:rsidRPr="00CA35B4">
        <w:rPr>
          <w:rFonts w:ascii="Arial" w:hAnsi="Arial" w:cs="Arial"/>
          <w:sz w:val="24"/>
          <w:szCs w:val="24"/>
        </w:rPr>
        <w:t xml:space="preserve"> on the 27</w:t>
      </w:r>
      <w:r w:rsidR="00F31AB5" w:rsidRPr="00CA35B4">
        <w:rPr>
          <w:rFonts w:ascii="Arial" w:hAnsi="Arial" w:cs="Arial"/>
          <w:sz w:val="24"/>
          <w:szCs w:val="24"/>
          <w:vertAlign w:val="superscript"/>
        </w:rPr>
        <w:t>th</w:t>
      </w:r>
      <w:r w:rsidR="00F31AB5" w:rsidRPr="00CA35B4">
        <w:rPr>
          <w:rFonts w:ascii="Arial" w:hAnsi="Arial" w:cs="Arial"/>
          <w:sz w:val="24"/>
          <w:szCs w:val="24"/>
        </w:rPr>
        <w:t xml:space="preserve"> June</w:t>
      </w:r>
      <w:r>
        <w:rPr>
          <w:rFonts w:ascii="Arial" w:hAnsi="Arial" w:cs="Arial"/>
          <w:sz w:val="24"/>
          <w:szCs w:val="24"/>
        </w:rPr>
        <w:t xml:space="preserve"> 2011</w:t>
      </w:r>
      <w:r w:rsidR="00F31AB5" w:rsidRPr="00CA35B4">
        <w:rPr>
          <w:rFonts w:ascii="Arial" w:hAnsi="Arial" w:cs="Arial"/>
          <w:sz w:val="24"/>
          <w:szCs w:val="24"/>
        </w:rPr>
        <w:t xml:space="preserve"> which highlighted the falsehoods in the taxed Bill of Costs.</w:t>
      </w:r>
      <w:r w:rsidR="001C5042" w:rsidRPr="00CA35B4">
        <w:rPr>
          <w:rFonts w:ascii="Arial" w:hAnsi="Arial" w:cs="Arial"/>
          <w:sz w:val="24"/>
          <w:szCs w:val="24"/>
        </w:rPr>
        <w:t xml:space="preserve"> Further she a</w:t>
      </w:r>
      <w:r>
        <w:rPr>
          <w:rFonts w:ascii="Arial" w:hAnsi="Arial" w:cs="Arial"/>
          <w:sz w:val="24"/>
          <w:szCs w:val="24"/>
        </w:rPr>
        <w:t xml:space="preserve">verred that service of the written statement of </w:t>
      </w:r>
      <w:proofErr w:type="spellStart"/>
      <w:r>
        <w:rPr>
          <w:rFonts w:ascii="Arial" w:hAnsi="Arial" w:cs="Arial"/>
          <w:sz w:val="24"/>
          <w:szCs w:val="24"/>
        </w:rPr>
        <w:t>defenc</w:t>
      </w:r>
      <w:r w:rsidR="006F1374" w:rsidRPr="00CA35B4">
        <w:rPr>
          <w:rFonts w:ascii="Arial" w:hAnsi="Arial" w:cs="Arial"/>
          <w:sz w:val="24"/>
          <w:szCs w:val="24"/>
        </w:rPr>
        <w:t>e</w:t>
      </w:r>
      <w:proofErr w:type="spellEnd"/>
      <w:r w:rsidR="006F1374" w:rsidRPr="00CA35B4">
        <w:rPr>
          <w:rFonts w:ascii="Arial" w:hAnsi="Arial" w:cs="Arial"/>
          <w:sz w:val="24"/>
          <w:szCs w:val="24"/>
        </w:rPr>
        <w:t xml:space="preserve"> </w:t>
      </w:r>
      <w:r w:rsidR="001C5042" w:rsidRPr="00CA35B4">
        <w:rPr>
          <w:rFonts w:ascii="Arial" w:hAnsi="Arial" w:cs="Arial"/>
          <w:sz w:val="24"/>
          <w:szCs w:val="24"/>
        </w:rPr>
        <w:t>upon her was indicated as having taken place on Sunday 15</w:t>
      </w:r>
      <w:r w:rsidR="001C5042" w:rsidRPr="00CA35B4">
        <w:rPr>
          <w:rFonts w:ascii="Arial" w:hAnsi="Arial" w:cs="Arial"/>
          <w:sz w:val="24"/>
          <w:szCs w:val="24"/>
          <w:vertAlign w:val="superscript"/>
        </w:rPr>
        <w:t>th</w:t>
      </w:r>
      <w:r w:rsidR="001C5042" w:rsidRPr="00CA35B4">
        <w:rPr>
          <w:rFonts w:ascii="Arial" w:hAnsi="Arial" w:cs="Arial"/>
          <w:sz w:val="24"/>
          <w:szCs w:val="24"/>
        </w:rPr>
        <w:t xml:space="preserve"> May 2011 therefore an award should not accrue from the same. She also submitted to this court th</w:t>
      </w:r>
      <w:r>
        <w:rPr>
          <w:rFonts w:ascii="Arial" w:hAnsi="Arial" w:cs="Arial"/>
          <w:sz w:val="24"/>
          <w:szCs w:val="24"/>
        </w:rPr>
        <w:t>at she was not served with the written s</w:t>
      </w:r>
      <w:r w:rsidR="001C5042" w:rsidRPr="00CA35B4">
        <w:rPr>
          <w:rFonts w:ascii="Arial" w:hAnsi="Arial" w:cs="Arial"/>
          <w:sz w:val="24"/>
          <w:szCs w:val="24"/>
        </w:rPr>
        <w:t xml:space="preserve">tatement of </w:t>
      </w:r>
      <w:proofErr w:type="spellStart"/>
      <w:r>
        <w:rPr>
          <w:rFonts w:ascii="Arial" w:hAnsi="Arial" w:cs="Arial"/>
          <w:sz w:val="24"/>
          <w:szCs w:val="24"/>
        </w:rPr>
        <w:t>defenc</w:t>
      </w:r>
      <w:r w:rsidR="007B7E1C" w:rsidRPr="00CA35B4">
        <w:rPr>
          <w:rFonts w:ascii="Arial" w:hAnsi="Arial" w:cs="Arial"/>
          <w:sz w:val="24"/>
          <w:szCs w:val="24"/>
        </w:rPr>
        <w:t>e</w:t>
      </w:r>
      <w:proofErr w:type="spellEnd"/>
      <w:r w:rsidR="001C5042" w:rsidRPr="00CA35B4">
        <w:rPr>
          <w:rFonts w:ascii="Arial" w:hAnsi="Arial" w:cs="Arial"/>
          <w:sz w:val="24"/>
          <w:szCs w:val="24"/>
        </w:rPr>
        <w:t xml:space="preserve"> as alleged by the respondent’s counsel.</w:t>
      </w:r>
    </w:p>
    <w:p w:rsidR="001C5042" w:rsidRPr="00CA35B4" w:rsidRDefault="001C5042" w:rsidP="00CA35B4">
      <w:pPr>
        <w:spacing w:before="240" w:line="360" w:lineRule="auto"/>
        <w:jc w:val="both"/>
        <w:rPr>
          <w:rFonts w:ascii="Arial" w:hAnsi="Arial" w:cs="Arial"/>
          <w:sz w:val="24"/>
          <w:szCs w:val="24"/>
        </w:rPr>
      </w:pPr>
      <w:r w:rsidRPr="00CA35B4">
        <w:rPr>
          <w:rFonts w:ascii="Arial" w:hAnsi="Arial" w:cs="Arial"/>
          <w:sz w:val="24"/>
          <w:szCs w:val="24"/>
        </w:rPr>
        <w:t>The respondent in her affidavit in reply alluded the referencing of wrong dates on the Bill of Costs to an inadvertent error on her former lawyers who dr</w:t>
      </w:r>
      <w:r w:rsidR="001A6A38">
        <w:rPr>
          <w:rFonts w:ascii="Arial" w:hAnsi="Arial" w:cs="Arial"/>
          <w:sz w:val="24"/>
          <w:szCs w:val="24"/>
        </w:rPr>
        <w:t>afted the same. She also averred</w:t>
      </w:r>
      <w:r w:rsidRPr="00CA35B4">
        <w:rPr>
          <w:rFonts w:ascii="Arial" w:hAnsi="Arial" w:cs="Arial"/>
          <w:sz w:val="24"/>
          <w:szCs w:val="24"/>
        </w:rPr>
        <w:t xml:space="preserve"> that it was not in dispute that she filed a written statement of </w:t>
      </w:r>
      <w:proofErr w:type="spellStart"/>
      <w:r w:rsidR="001A6A38">
        <w:rPr>
          <w:rFonts w:ascii="Arial" w:hAnsi="Arial" w:cs="Arial"/>
          <w:sz w:val="24"/>
          <w:szCs w:val="24"/>
        </w:rPr>
        <w:t>defenc</w:t>
      </w:r>
      <w:r w:rsidR="007B7E1C" w:rsidRPr="00CA35B4">
        <w:rPr>
          <w:rFonts w:ascii="Arial" w:hAnsi="Arial" w:cs="Arial"/>
          <w:sz w:val="24"/>
          <w:szCs w:val="24"/>
        </w:rPr>
        <w:t>e</w:t>
      </w:r>
      <w:proofErr w:type="spellEnd"/>
      <w:r w:rsidRPr="00CA35B4">
        <w:rPr>
          <w:rFonts w:ascii="Arial" w:hAnsi="Arial" w:cs="Arial"/>
          <w:sz w:val="24"/>
          <w:szCs w:val="24"/>
        </w:rPr>
        <w:t xml:space="preserve"> which was served upon the applicant and an affidavit of service was as well filed in court by the same clerk.</w:t>
      </w:r>
    </w:p>
    <w:p w:rsidR="001C5042" w:rsidRPr="00CA35B4" w:rsidRDefault="003811A2" w:rsidP="00CA35B4">
      <w:pPr>
        <w:spacing w:before="240" w:line="360" w:lineRule="auto"/>
        <w:jc w:val="both"/>
        <w:rPr>
          <w:rFonts w:ascii="Arial" w:hAnsi="Arial" w:cs="Arial"/>
          <w:sz w:val="24"/>
          <w:szCs w:val="24"/>
        </w:rPr>
      </w:pPr>
      <w:r w:rsidRPr="00CA35B4">
        <w:rPr>
          <w:rFonts w:ascii="Arial" w:hAnsi="Arial" w:cs="Arial"/>
          <w:sz w:val="24"/>
          <w:szCs w:val="24"/>
        </w:rPr>
        <w:t>Upon perusal of the court record, I agree with the submission of the re</w:t>
      </w:r>
      <w:r w:rsidR="001A6A38">
        <w:rPr>
          <w:rFonts w:ascii="Arial" w:hAnsi="Arial" w:cs="Arial"/>
          <w:sz w:val="24"/>
          <w:szCs w:val="24"/>
        </w:rPr>
        <w:t xml:space="preserve">spondent that indeed a written statement of </w:t>
      </w:r>
      <w:proofErr w:type="spellStart"/>
      <w:r w:rsidR="001A6A38">
        <w:rPr>
          <w:rFonts w:ascii="Arial" w:hAnsi="Arial" w:cs="Arial"/>
          <w:sz w:val="24"/>
          <w:szCs w:val="24"/>
        </w:rPr>
        <w:t>defenc</w:t>
      </w:r>
      <w:r w:rsidRPr="00CA35B4">
        <w:rPr>
          <w:rFonts w:ascii="Arial" w:hAnsi="Arial" w:cs="Arial"/>
          <w:sz w:val="24"/>
          <w:szCs w:val="24"/>
        </w:rPr>
        <w:t>e</w:t>
      </w:r>
      <w:proofErr w:type="spellEnd"/>
      <w:r w:rsidRPr="00CA35B4">
        <w:rPr>
          <w:rFonts w:ascii="Arial" w:hAnsi="Arial" w:cs="Arial"/>
          <w:sz w:val="24"/>
          <w:szCs w:val="24"/>
        </w:rPr>
        <w:t xml:space="preserve"> was filed in that matter therefore Item</w:t>
      </w:r>
      <w:r w:rsidR="001A6A38">
        <w:rPr>
          <w:rFonts w:ascii="Arial" w:hAnsi="Arial" w:cs="Arial"/>
          <w:sz w:val="24"/>
          <w:szCs w:val="24"/>
        </w:rPr>
        <w:t>s</w:t>
      </w:r>
      <w:r w:rsidRPr="00CA35B4">
        <w:rPr>
          <w:rFonts w:ascii="Arial" w:hAnsi="Arial" w:cs="Arial"/>
          <w:sz w:val="24"/>
          <w:szCs w:val="24"/>
        </w:rPr>
        <w:t xml:space="preserve"> 15 and 16 were rightly taxed by the taxation master.</w:t>
      </w:r>
      <w:r w:rsidR="008B186E" w:rsidRPr="00CA35B4">
        <w:rPr>
          <w:rFonts w:ascii="Arial" w:hAnsi="Arial" w:cs="Arial"/>
          <w:sz w:val="24"/>
          <w:szCs w:val="24"/>
        </w:rPr>
        <w:t xml:space="preserve"> However there is no record on file to show that the applicant was served since there is </w:t>
      </w:r>
      <w:r w:rsidR="006F1374" w:rsidRPr="00CA35B4">
        <w:rPr>
          <w:rFonts w:ascii="Arial" w:hAnsi="Arial" w:cs="Arial"/>
          <w:sz w:val="24"/>
          <w:szCs w:val="24"/>
        </w:rPr>
        <w:t xml:space="preserve">no </w:t>
      </w:r>
      <w:r w:rsidR="008B186E" w:rsidRPr="00CA35B4">
        <w:rPr>
          <w:rFonts w:ascii="Arial" w:hAnsi="Arial" w:cs="Arial"/>
          <w:sz w:val="24"/>
          <w:szCs w:val="24"/>
        </w:rPr>
        <w:t>affidavit of service on the court file to confirm this position. Therefore in my op</w:t>
      </w:r>
      <w:r w:rsidR="001A6A38">
        <w:rPr>
          <w:rFonts w:ascii="Arial" w:hAnsi="Arial" w:cs="Arial"/>
          <w:sz w:val="24"/>
          <w:szCs w:val="24"/>
        </w:rPr>
        <w:t>inion, i</w:t>
      </w:r>
      <w:r w:rsidR="008B186E" w:rsidRPr="00CA35B4">
        <w:rPr>
          <w:rFonts w:ascii="Arial" w:hAnsi="Arial" w:cs="Arial"/>
          <w:sz w:val="24"/>
          <w:szCs w:val="24"/>
        </w:rPr>
        <w:t>tems 17</w:t>
      </w:r>
      <w:proofErr w:type="gramStart"/>
      <w:r w:rsidR="008B186E" w:rsidRPr="00CA35B4">
        <w:rPr>
          <w:rFonts w:ascii="Arial" w:hAnsi="Arial" w:cs="Arial"/>
          <w:sz w:val="24"/>
          <w:szCs w:val="24"/>
        </w:rPr>
        <w:t>,18,20,21,22</w:t>
      </w:r>
      <w:proofErr w:type="gramEnd"/>
      <w:r w:rsidR="008B186E" w:rsidRPr="00CA35B4">
        <w:rPr>
          <w:rFonts w:ascii="Arial" w:hAnsi="Arial" w:cs="Arial"/>
          <w:sz w:val="24"/>
          <w:szCs w:val="24"/>
        </w:rPr>
        <w:t xml:space="preserve"> and 23 were erroneously awarded.</w:t>
      </w:r>
    </w:p>
    <w:p w:rsidR="00EC5915" w:rsidRDefault="00EC5915" w:rsidP="00EC5915">
      <w:pPr>
        <w:pStyle w:val="ListParagraph"/>
        <w:spacing w:before="240" w:line="360" w:lineRule="auto"/>
        <w:jc w:val="both"/>
        <w:rPr>
          <w:rFonts w:ascii="Arial" w:hAnsi="Arial" w:cs="Arial"/>
          <w:sz w:val="24"/>
          <w:szCs w:val="24"/>
          <w:u w:val="single"/>
        </w:rPr>
      </w:pPr>
    </w:p>
    <w:p w:rsidR="00106266" w:rsidRPr="003063A1" w:rsidRDefault="00726F41" w:rsidP="00726F41">
      <w:pPr>
        <w:pStyle w:val="ListParagraph"/>
        <w:numPr>
          <w:ilvl w:val="0"/>
          <w:numId w:val="6"/>
        </w:numPr>
        <w:spacing w:before="240" w:line="360" w:lineRule="auto"/>
        <w:jc w:val="both"/>
        <w:rPr>
          <w:rFonts w:ascii="Arial" w:hAnsi="Arial" w:cs="Arial"/>
          <w:sz w:val="24"/>
          <w:szCs w:val="24"/>
          <w:u w:val="single"/>
        </w:rPr>
      </w:pPr>
      <w:r w:rsidRPr="003063A1">
        <w:rPr>
          <w:rFonts w:ascii="Arial" w:hAnsi="Arial" w:cs="Arial"/>
          <w:sz w:val="24"/>
          <w:szCs w:val="24"/>
          <w:u w:val="single"/>
        </w:rPr>
        <w:lastRenderedPageBreak/>
        <w:t>Items 24 -</w:t>
      </w:r>
      <w:r w:rsidR="00106266" w:rsidRPr="003063A1">
        <w:rPr>
          <w:rFonts w:ascii="Arial" w:hAnsi="Arial" w:cs="Arial"/>
          <w:sz w:val="24"/>
          <w:szCs w:val="24"/>
          <w:u w:val="single"/>
        </w:rPr>
        <w:t xml:space="preserve"> 31</w:t>
      </w:r>
    </w:p>
    <w:p w:rsidR="00106266" w:rsidRPr="00CA35B4" w:rsidRDefault="00E2711A" w:rsidP="00CA35B4">
      <w:pPr>
        <w:spacing w:before="240" w:line="360" w:lineRule="auto"/>
        <w:jc w:val="both"/>
        <w:rPr>
          <w:rFonts w:ascii="Arial" w:hAnsi="Arial" w:cs="Arial"/>
          <w:sz w:val="24"/>
          <w:szCs w:val="24"/>
        </w:rPr>
      </w:pPr>
      <w:r w:rsidRPr="003063A1">
        <w:rPr>
          <w:rFonts w:ascii="Arial" w:hAnsi="Arial" w:cs="Arial"/>
          <w:sz w:val="24"/>
          <w:szCs w:val="24"/>
        </w:rPr>
        <w:t>Counsel for the res</w:t>
      </w:r>
      <w:r w:rsidR="00726F41" w:rsidRPr="003063A1">
        <w:rPr>
          <w:rFonts w:ascii="Arial" w:hAnsi="Arial" w:cs="Arial"/>
          <w:sz w:val="24"/>
          <w:szCs w:val="24"/>
        </w:rPr>
        <w:t>pondent</w:t>
      </w:r>
      <w:r w:rsidR="00726F41">
        <w:rPr>
          <w:rFonts w:ascii="Arial" w:hAnsi="Arial" w:cs="Arial"/>
          <w:sz w:val="24"/>
          <w:szCs w:val="24"/>
        </w:rPr>
        <w:t xml:space="preserve"> enjoined this</w:t>
      </w:r>
      <w:r w:rsidRPr="00CA35B4">
        <w:rPr>
          <w:rFonts w:ascii="Arial" w:hAnsi="Arial" w:cs="Arial"/>
          <w:sz w:val="24"/>
          <w:szCs w:val="24"/>
        </w:rPr>
        <w:t xml:space="preserve"> </w:t>
      </w:r>
      <w:r w:rsidR="00726F41">
        <w:rPr>
          <w:rFonts w:ascii="Arial" w:hAnsi="Arial" w:cs="Arial"/>
          <w:sz w:val="24"/>
          <w:szCs w:val="24"/>
        </w:rPr>
        <w:t>c</w:t>
      </w:r>
      <w:r w:rsidRPr="00CA35B4">
        <w:rPr>
          <w:rFonts w:ascii="Arial" w:hAnsi="Arial" w:cs="Arial"/>
          <w:sz w:val="24"/>
          <w:szCs w:val="24"/>
        </w:rPr>
        <w:t>ourt to exercise its discretion and ascertain the truthfulness of the applicant’s claim that an application for a temporary injunction was not filed by her. I perused the court record pertaining to this matter and I have found no evidence of an application by the applicant for a temporary injunction arising from HCT-00-FD-CS-108 OF 2011 and neither did counsel for the respondent av</w:t>
      </w:r>
      <w:r w:rsidR="00283CB6">
        <w:rPr>
          <w:rFonts w:ascii="Arial" w:hAnsi="Arial" w:cs="Arial"/>
          <w:sz w:val="24"/>
          <w:szCs w:val="24"/>
        </w:rPr>
        <w:t>ail copies of the same to this</w:t>
      </w:r>
      <w:r w:rsidRPr="00CA35B4">
        <w:rPr>
          <w:rFonts w:ascii="Arial" w:hAnsi="Arial" w:cs="Arial"/>
          <w:sz w:val="24"/>
          <w:szCs w:val="24"/>
        </w:rPr>
        <w:t xml:space="preserve">. It is therefore my opinion that Items 24 </w:t>
      </w:r>
      <w:r w:rsidR="00283CB6">
        <w:rPr>
          <w:rFonts w:ascii="Arial" w:hAnsi="Arial" w:cs="Arial"/>
          <w:sz w:val="24"/>
          <w:szCs w:val="24"/>
        </w:rPr>
        <w:t>-</w:t>
      </w:r>
      <w:r w:rsidRPr="00CA35B4">
        <w:rPr>
          <w:rFonts w:ascii="Arial" w:hAnsi="Arial" w:cs="Arial"/>
          <w:sz w:val="24"/>
          <w:szCs w:val="24"/>
        </w:rPr>
        <w:t xml:space="preserve"> 31 of the Bill of Costs were unjustifiably awarded to the respondent.</w:t>
      </w:r>
    </w:p>
    <w:p w:rsidR="00E2711A" w:rsidRPr="003063A1" w:rsidRDefault="00283CB6" w:rsidP="00283CB6">
      <w:pPr>
        <w:pStyle w:val="ListParagraph"/>
        <w:numPr>
          <w:ilvl w:val="0"/>
          <w:numId w:val="6"/>
        </w:numPr>
        <w:spacing w:before="240" w:line="360" w:lineRule="auto"/>
        <w:jc w:val="both"/>
        <w:rPr>
          <w:rFonts w:ascii="Arial" w:hAnsi="Arial" w:cs="Arial"/>
          <w:sz w:val="24"/>
          <w:szCs w:val="24"/>
          <w:u w:val="single"/>
        </w:rPr>
      </w:pPr>
      <w:r w:rsidRPr="003063A1">
        <w:rPr>
          <w:rFonts w:ascii="Arial" w:hAnsi="Arial" w:cs="Arial"/>
          <w:sz w:val="24"/>
          <w:szCs w:val="24"/>
          <w:u w:val="single"/>
        </w:rPr>
        <w:t>Items 34 -</w:t>
      </w:r>
      <w:r w:rsidR="00F57FA6" w:rsidRPr="003063A1">
        <w:rPr>
          <w:rFonts w:ascii="Arial" w:hAnsi="Arial" w:cs="Arial"/>
          <w:sz w:val="24"/>
          <w:szCs w:val="24"/>
          <w:u w:val="single"/>
        </w:rPr>
        <w:t>37</w:t>
      </w:r>
    </w:p>
    <w:p w:rsidR="002346B2" w:rsidRPr="00CA35B4" w:rsidRDefault="00DF30A7" w:rsidP="00CA35B4">
      <w:pPr>
        <w:spacing w:before="240" w:line="360" w:lineRule="auto"/>
        <w:jc w:val="both"/>
        <w:rPr>
          <w:rFonts w:ascii="Arial" w:hAnsi="Arial" w:cs="Arial"/>
          <w:sz w:val="24"/>
          <w:szCs w:val="24"/>
        </w:rPr>
      </w:pPr>
      <w:r w:rsidRPr="00CA35B4">
        <w:rPr>
          <w:rFonts w:ascii="Arial" w:hAnsi="Arial" w:cs="Arial"/>
          <w:sz w:val="24"/>
          <w:szCs w:val="24"/>
        </w:rPr>
        <w:t>According</w:t>
      </w:r>
      <w:r w:rsidR="009303F0" w:rsidRPr="00CA35B4">
        <w:rPr>
          <w:rFonts w:ascii="Arial" w:hAnsi="Arial" w:cs="Arial"/>
          <w:sz w:val="24"/>
          <w:szCs w:val="24"/>
        </w:rPr>
        <w:t xml:space="preserve"> to Item 5(c) of the rules, advo</w:t>
      </w:r>
      <w:r w:rsidR="00283CB6">
        <w:rPr>
          <w:rFonts w:ascii="Arial" w:hAnsi="Arial" w:cs="Arial"/>
          <w:sz w:val="24"/>
          <w:szCs w:val="24"/>
        </w:rPr>
        <w:t>cates are entitled to UGX10</w:t>
      </w:r>
      <w:proofErr w:type="gramStart"/>
      <w:r w:rsidR="00283CB6">
        <w:rPr>
          <w:rFonts w:ascii="Arial" w:hAnsi="Arial" w:cs="Arial"/>
          <w:sz w:val="24"/>
          <w:szCs w:val="24"/>
        </w:rPr>
        <w:t>,000</w:t>
      </w:r>
      <w:proofErr w:type="gramEnd"/>
      <w:r w:rsidR="00283CB6">
        <w:rPr>
          <w:rFonts w:ascii="Arial" w:hAnsi="Arial" w:cs="Arial"/>
          <w:sz w:val="24"/>
          <w:szCs w:val="24"/>
        </w:rPr>
        <w:t xml:space="preserve">/= </w:t>
      </w:r>
      <w:r w:rsidR="009303F0" w:rsidRPr="00CA35B4">
        <w:rPr>
          <w:rFonts w:ascii="Arial" w:hAnsi="Arial" w:cs="Arial"/>
          <w:sz w:val="24"/>
          <w:szCs w:val="24"/>
        </w:rPr>
        <w:t>for attendance to court on routine matters however the respondent was awarded UGX 50,000</w:t>
      </w:r>
      <w:r w:rsidR="00283CB6">
        <w:rPr>
          <w:rFonts w:ascii="Arial" w:hAnsi="Arial" w:cs="Arial"/>
          <w:sz w:val="24"/>
          <w:szCs w:val="24"/>
        </w:rPr>
        <w:t>/=</w:t>
      </w:r>
      <w:r w:rsidR="009303F0" w:rsidRPr="00CA35B4">
        <w:rPr>
          <w:rFonts w:ascii="Arial" w:hAnsi="Arial" w:cs="Arial"/>
          <w:sz w:val="24"/>
          <w:szCs w:val="24"/>
        </w:rPr>
        <w:t xml:space="preserve"> for the same on Item 34 of the Bill of Costs. In my opinion this was done erroneously. Furthermore, as rightly submitted by the applicant, the matter proceeded for only one sitting when it was dismissed on the 18</w:t>
      </w:r>
      <w:r w:rsidR="009303F0" w:rsidRPr="00CA35B4">
        <w:rPr>
          <w:rFonts w:ascii="Arial" w:hAnsi="Arial" w:cs="Arial"/>
          <w:sz w:val="24"/>
          <w:szCs w:val="24"/>
          <w:vertAlign w:val="superscript"/>
        </w:rPr>
        <w:t>th</w:t>
      </w:r>
      <w:r w:rsidR="009303F0" w:rsidRPr="00CA35B4">
        <w:rPr>
          <w:rFonts w:ascii="Arial" w:hAnsi="Arial" w:cs="Arial"/>
          <w:sz w:val="24"/>
          <w:szCs w:val="24"/>
        </w:rPr>
        <w:t xml:space="preserve"> of June 2012 in the absence </w:t>
      </w:r>
      <w:r w:rsidR="007A20D7" w:rsidRPr="00CA35B4">
        <w:rPr>
          <w:rFonts w:ascii="Arial" w:hAnsi="Arial" w:cs="Arial"/>
          <w:sz w:val="24"/>
          <w:szCs w:val="24"/>
        </w:rPr>
        <w:t>of counsel for the respondent</w:t>
      </w:r>
      <w:r w:rsidR="009303F0" w:rsidRPr="00CA35B4">
        <w:rPr>
          <w:rFonts w:ascii="Arial" w:hAnsi="Arial" w:cs="Arial"/>
          <w:sz w:val="24"/>
          <w:szCs w:val="24"/>
        </w:rPr>
        <w:t xml:space="preserve"> according to the court record. It is the</w:t>
      </w:r>
      <w:r w:rsidR="00283CB6">
        <w:rPr>
          <w:rFonts w:ascii="Arial" w:hAnsi="Arial" w:cs="Arial"/>
          <w:sz w:val="24"/>
          <w:szCs w:val="24"/>
        </w:rPr>
        <w:t>refore my view, that Items 35 -</w:t>
      </w:r>
      <w:r w:rsidR="009303F0" w:rsidRPr="00CA35B4">
        <w:rPr>
          <w:rFonts w:ascii="Arial" w:hAnsi="Arial" w:cs="Arial"/>
          <w:sz w:val="24"/>
          <w:szCs w:val="24"/>
        </w:rPr>
        <w:t xml:space="preserve"> 3</w:t>
      </w:r>
      <w:r w:rsidR="007A20D7" w:rsidRPr="00CA35B4">
        <w:rPr>
          <w:rFonts w:ascii="Arial" w:hAnsi="Arial" w:cs="Arial"/>
          <w:sz w:val="24"/>
          <w:szCs w:val="24"/>
        </w:rPr>
        <w:t>7 were taxed erroneously since they never took place to begin with.</w:t>
      </w:r>
    </w:p>
    <w:p w:rsidR="008645C6" w:rsidRPr="003063A1" w:rsidRDefault="00283CB6" w:rsidP="00283CB6">
      <w:pPr>
        <w:pStyle w:val="ListParagraph"/>
        <w:numPr>
          <w:ilvl w:val="0"/>
          <w:numId w:val="6"/>
        </w:numPr>
        <w:spacing w:before="240" w:line="360" w:lineRule="auto"/>
        <w:jc w:val="both"/>
        <w:rPr>
          <w:rFonts w:ascii="Arial" w:hAnsi="Arial" w:cs="Arial"/>
          <w:sz w:val="24"/>
          <w:szCs w:val="24"/>
          <w:u w:val="single"/>
        </w:rPr>
      </w:pPr>
      <w:r w:rsidRPr="003063A1">
        <w:rPr>
          <w:rFonts w:ascii="Arial" w:hAnsi="Arial" w:cs="Arial"/>
          <w:sz w:val="24"/>
          <w:szCs w:val="24"/>
          <w:u w:val="single"/>
        </w:rPr>
        <w:t>Items 41 -</w:t>
      </w:r>
      <w:r w:rsidR="008645C6" w:rsidRPr="003063A1">
        <w:rPr>
          <w:rFonts w:ascii="Arial" w:hAnsi="Arial" w:cs="Arial"/>
          <w:sz w:val="24"/>
          <w:szCs w:val="24"/>
          <w:u w:val="single"/>
        </w:rPr>
        <w:t xml:space="preserve"> 46</w:t>
      </w:r>
    </w:p>
    <w:p w:rsidR="008645C6" w:rsidRDefault="008645C6" w:rsidP="00CA35B4">
      <w:pPr>
        <w:spacing w:before="240" w:line="360" w:lineRule="auto"/>
        <w:jc w:val="both"/>
        <w:rPr>
          <w:rFonts w:ascii="Arial" w:hAnsi="Arial" w:cs="Arial"/>
          <w:sz w:val="24"/>
          <w:szCs w:val="24"/>
        </w:rPr>
      </w:pPr>
      <w:r w:rsidRPr="00CA35B4">
        <w:rPr>
          <w:rFonts w:ascii="Arial" w:hAnsi="Arial" w:cs="Arial"/>
          <w:sz w:val="24"/>
          <w:szCs w:val="24"/>
        </w:rPr>
        <w:t xml:space="preserve">In </w:t>
      </w:r>
      <w:r w:rsidR="00AC4ECA">
        <w:rPr>
          <w:rFonts w:ascii="Arial" w:hAnsi="Arial" w:cs="Arial"/>
          <w:sz w:val="24"/>
          <w:szCs w:val="24"/>
        </w:rPr>
        <w:t>the</w:t>
      </w:r>
      <w:r w:rsidRPr="00CA35B4">
        <w:rPr>
          <w:rFonts w:ascii="Arial" w:hAnsi="Arial" w:cs="Arial"/>
          <w:sz w:val="24"/>
          <w:szCs w:val="24"/>
        </w:rPr>
        <w:t xml:space="preserve"> opinion</w:t>
      </w:r>
      <w:r w:rsidR="00AC4ECA">
        <w:rPr>
          <w:rFonts w:ascii="Arial" w:hAnsi="Arial" w:cs="Arial"/>
          <w:sz w:val="24"/>
          <w:szCs w:val="24"/>
        </w:rPr>
        <w:t xml:space="preserve"> of this</w:t>
      </w:r>
      <w:r w:rsidR="00E7023A">
        <w:rPr>
          <w:rFonts w:ascii="Arial" w:hAnsi="Arial" w:cs="Arial"/>
          <w:sz w:val="24"/>
          <w:szCs w:val="24"/>
        </w:rPr>
        <w:t xml:space="preserve"> court</w:t>
      </w:r>
      <w:r w:rsidRPr="00CA35B4">
        <w:rPr>
          <w:rFonts w:ascii="Arial" w:hAnsi="Arial" w:cs="Arial"/>
          <w:sz w:val="24"/>
          <w:szCs w:val="24"/>
        </w:rPr>
        <w:t>, these items were properly taxed by the taxation master</w:t>
      </w:r>
      <w:r w:rsidR="009E3ADC">
        <w:rPr>
          <w:rFonts w:ascii="Arial" w:hAnsi="Arial" w:cs="Arial"/>
          <w:sz w:val="24"/>
          <w:szCs w:val="24"/>
        </w:rPr>
        <w:t>.</w:t>
      </w:r>
    </w:p>
    <w:p w:rsidR="00E7023A" w:rsidRPr="00CA35B4" w:rsidRDefault="00E7023A" w:rsidP="00CA35B4">
      <w:pPr>
        <w:spacing w:before="240" w:line="360" w:lineRule="auto"/>
        <w:jc w:val="both"/>
        <w:rPr>
          <w:rFonts w:ascii="Arial" w:hAnsi="Arial" w:cs="Arial"/>
          <w:sz w:val="24"/>
          <w:szCs w:val="24"/>
        </w:rPr>
      </w:pPr>
      <w:r>
        <w:rPr>
          <w:rFonts w:ascii="Arial" w:hAnsi="Arial" w:cs="Arial"/>
          <w:sz w:val="24"/>
          <w:szCs w:val="24"/>
        </w:rPr>
        <w:t>The applicant prayed for costs in this matter. However, given that this taxation appeal has not been wholly successful and has failed in some respects, each party shall bear its own costs.</w:t>
      </w:r>
    </w:p>
    <w:p w:rsidR="00EC5915" w:rsidRDefault="00EC5915" w:rsidP="00CA35B4">
      <w:pPr>
        <w:spacing w:before="240" w:line="360" w:lineRule="auto"/>
        <w:jc w:val="both"/>
        <w:rPr>
          <w:rFonts w:ascii="Arial" w:hAnsi="Arial" w:cs="Arial"/>
          <w:sz w:val="24"/>
          <w:szCs w:val="24"/>
        </w:rPr>
      </w:pPr>
    </w:p>
    <w:p w:rsidR="00EC5915" w:rsidRDefault="00EC5915" w:rsidP="00CA35B4">
      <w:pPr>
        <w:spacing w:before="240" w:line="360" w:lineRule="auto"/>
        <w:jc w:val="both"/>
        <w:rPr>
          <w:rFonts w:ascii="Arial" w:hAnsi="Arial" w:cs="Arial"/>
          <w:sz w:val="24"/>
          <w:szCs w:val="24"/>
        </w:rPr>
      </w:pPr>
    </w:p>
    <w:p w:rsidR="00EC5915" w:rsidRDefault="00EC5915" w:rsidP="00CA35B4">
      <w:pPr>
        <w:spacing w:before="240" w:line="360" w:lineRule="auto"/>
        <w:jc w:val="both"/>
        <w:rPr>
          <w:rFonts w:ascii="Arial" w:hAnsi="Arial" w:cs="Arial"/>
          <w:sz w:val="24"/>
          <w:szCs w:val="24"/>
        </w:rPr>
      </w:pPr>
    </w:p>
    <w:p w:rsidR="00AC4ECA" w:rsidRDefault="003800C6" w:rsidP="00CA35B4">
      <w:pPr>
        <w:spacing w:before="240" w:line="360" w:lineRule="auto"/>
        <w:jc w:val="both"/>
        <w:rPr>
          <w:rFonts w:ascii="Arial" w:hAnsi="Arial" w:cs="Arial"/>
          <w:sz w:val="24"/>
          <w:szCs w:val="24"/>
        </w:rPr>
      </w:pPr>
      <w:r w:rsidRPr="00CA35B4">
        <w:rPr>
          <w:rFonts w:ascii="Arial" w:hAnsi="Arial" w:cs="Arial"/>
          <w:sz w:val="24"/>
          <w:szCs w:val="24"/>
        </w:rPr>
        <w:t>In con</w:t>
      </w:r>
      <w:r w:rsidR="00D012EB" w:rsidRPr="00CA35B4">
        <w:rPr>
          <w:rFonts w:ascii="Arial" w:hAnsi="Arial" w:cs="Arial"/>
          <w:sz w:val="24"/>
          <w:szCs w:val="24"/>
        </w:rPr>
        <w:t xml:space="preserve">clusion the application partly succeeds </w:t>
      </w:r>
      <w:r w:rsidR="00AC4ECA">
        <w:rPr>
          <w:rFonts w:ascii="Arial" w:hAnsi="Arial" w:cs="Arial"/>
          <w:sz w:val="24"/>
          <w:szCs w:val="24"/>
        </w:rPr>
        <w:t>and I order as follows:</w:t>
      </w:r>
    </w:p>
    <w:p w:rsidR="003800C6" w:rsidRDefault="00866432" w:rsidP="00CA35B4">
      <w:pPr>
        <w:spacing w:before="240" w:line="360" w:lineRule="auto"/>
        <w:jc w:val="both"/>
        <w:rPr>
          <w:rFonts w:ascii="Arial" w:hAnsi="Arial" w:cs="Arial"/>
          <w:sz w:val="24"/>
          <w:szCs w:val="24"/>
        </w:rPr>
      </w:pPr>
      <w:r>
        <w:rPr>
          <w:rFonts w:ascii="Arial" w:hAnsi="Arial" w:cs="Arial"/>
          <w:sz w:val="24"/>
          <w:szCs w:val="24"/>
        </w:rPr>
        <w:lastRenderedPageBreak/>
        <w:t>1</w:t>
      </w:r>
      <w:r w:rsidR="00AC4ECA">
        <w:rPr>
          <w:rFonts w:ascii="Arial" w:hAnsi="Arial" w:cs="Arial"/>
          <w:sz w:val="24"/>
          <w:szCs w:val="24"/>
        </w:rPr>
        <w:t xml:space="preserve">. </w:t>
      </w:r>
      <w:r w:rsidR="00D012EB" w:rsidRPr="00CA35B4">
        <w:rPr>
          <w:rFonts w:ascii="Arial" w:hAnsi="Arial" w:cs="Arial"/>
          <w:sz w:val="24"/>
          <w:szCs w:val="24"/>
        </w:rPr>
        <w:t>Items 8 to 11, 17 to 23, 24 to 31 and 34 to 37</w:t>
      </w:r>
      <w:r w:rsidR="00AC4ECA">
        <w:rPr>
          <w:rFonts w:ascii="Arial" w:hAnsi="Arial" w:cs="Arial"/>
          <w:sz w:val="24"/>
          <w:szCs w:val="24"/>
        </w:rPr>
        <w:t xml:space="preserve"> are expunged from the bill of costs.</w:t>
      </w:r>
    </w:p>
    <w:p w:rsidR="00AC4ECA" w:rsidRDefault="00866432" w:rsidP="00CA35B4">
      <w:pPr>
        <w:spacing w:before="240" w:line="360" w:lineRule="auto"/>
        <w:jc w:val="both"/>
        <w:rPr>
          <w:rFonts w:ascii="Arial" w:hAnsi="Arial" w:cs="Arial"/>
          <w:sz w:val="24"/>
          <w:szCs w:val="24"/>
        </w:rPr>
      </w:pPr>
      <w:r>
        <w:rPr>
          <w:rFonts w:ascii="Arial" w:hAnsi="Arial" w:cs="Arial"/>
          <w:sz w:val="24"/>
          <w:szCs w:val="24"/>
        </w:rPr>
        <w:t>2</w:t>
      </w:r>
      <w:r w:rsidR="00AC4ECA">
        <w:rPr>
          <w:rFonts w:ascii="Arial" w:hAnsi="Arial" w:cs="Arial"/>
          <w:sz w:val="24"/>
          <w:szCs w:val="24"/>
        </w:rPr>
        <w:t>. Each party to bear its own costs.</w:t>
      </w:r>
    </w:p>
    <w:p w:rsidR="00E468A7" w:rsidRDefault="00E468A7" w:rsidP="00E7023A">
      <w:pPr>
        <w:spacing w:line="360" w:lineRule="auto"/>
        <w:jc w:val="both"/>
        <w:rPr>
          <w:rFonts w:ascii="Arial" w:hAnsi="Arial" w:cs="Arial"/>
          <w:b/>
          <w:sz w:val="24"/>
          <w:szCs w:val="24"/>
        </w:rPr>
      </w:pPr>
    </w:p>
    <w:p w:rsidR="00E7023A" w:rsidRDefault="00E7023A" w:rsidP="00E7023A">
      <w:pPr>
        <w:spacing w:line="360" w:lineRule="auto"/>
        <w:jc w:val="both"/>
        <w:rPr>
          <w:rFonts w:ascii="Arial" w:hAnsi="Arial" w:cs="Arial"/>
          <w:b/>
          <w:sz w:val="24"/>
          <w:szCs w:val="24"/>
        </w:rPr>
      </w:pPr>
      <w:r>
        <w:rPr>
          <w:rFonts w:ascii="Arial" w:hAnsi="Arial" w:cs="Arial"/>
          <w:b/>
          <w:sz w:val="24"/>
          <w:szCs w:val="24"/>
        </w:rPr>
        <w:t>......................................................</w:t>
      </w:r>
    </w:p>
    <w:p w:rsidR="00E7023A" w:rsidRPr="00216B15" w:rsidRDefault="00E7023A" w:rsidP="00E7023A">
      <w:pPr>
        <w:spacing w:line="360" w:lineRule="auto"/>
        <w:jc w:val="both"/>
        <w:rPr>
          <w:rFonts w:ascii="Arial" w:hAnsi="Arial" w:cs="Arial"/>
          <w:b/>
          <w:sz w:val="24"/>
          <w:szCs w:val="24"/>
        </w:rPr>
      </w:pPr>
      <w:r w:rsidRPr="00216B15">
        <w:rPr>
          <w:rFonts w:ascii="Arial" w:hAnsi="Arial" w:cs="Arial"/>
          <w:b/>
          <w:sz w:val="24"/>
          <w:szCs w:val="24"/>
        </w:rPr>
        <w:t xml:space="preserve">Olive </w:t>
      </w:r>
      <w:proofErr w:type="spellStart"/>
      <w:r w:rsidRPr="00216B15">
        <w:rPr>
          <w:rFonts w:ascii="Arial" w:hAnsi="Arial" w:cs="Arial"/>
          <w:b/>
          <w:sz w:val="24"/>
          <w:szCs w:val="24"/>
        </w:rPr>
        <w:t>Kazaarwe</w:t>
      </w:r>
      <w:proofErr w:type="spellEnd"/>
      <w:r w:rsidRPr="00216B15">
        <w:rPr>
          <w:rFonts w:ascii="Arial" w:hAnsi="Arial" w:cs="Arial"/>
          <w:b/>
          <w:sz w:val="24"/>
          <w:szCs w:val="24"/>
        </w:rPr>
        <w:t xml:space="preserve"> </w:t>
      </w:r>
      <w:proofErr w:type="spellStart"/>
      <w:r w:rsidRPr="00216B15">
        <w:rPr>
          <w:rFonts w:ascii="Arial" w:hAnsi="Arial" w:cs="Arial"/>
          <w:b/>
          <w:sz w:val="24"/>
          <w:szCs w:val="24"/>
        </w:rPr>
        <w:t>Mukwaya</w:t>
      </w:r>
      <w:proofErr w:type="spellEnd"/>
    </w:p>
    <w:p w:rsidR="00E7023A" w:rsidRDefault="00E7023A" w:rsidP="00E7023A">
      <w:pPr>
        <w:spacing w:line="360" w:lineRule="auto"/>
        <w:jc w:val="both"/>
        <w:rPr>
          <w:rFonts w:ascii="Arial" w:hAnsi="Arial" w:cs="Arial"/>
          <w:b/>
          <w:sz w:val="24"/>
          <w:szCs w:val="24"/>
        </w:rPr>
      </w:pPr>
      <w:r w:rsidRPr="00216B15">
        <w:rPr>
          <w:rFonts w:ascii="Arial" w:hAnsi="Arial" w:cs="Arial"/>
          <w:b/>
          <w:sz w:val="24"/>
          <w:szCs w:val="24"/>
        </w:rPr>
        <w:t>JUDGE</w:t>
      </w:r>
    </w:p>
    <w:p w:rsidR="00E7023A" w:rsidRDefault="00E7023A" w:rsidP="00E7023A">
      <w:pPr>
        <w:spacing w:line="360" w:lineRule="auto"/>
        <w:jc w:val="both"/>
        <w:rPr>
          <w:rFonts w:ascii="Arial" w:hAnsi="Arial" w:cs="Arial"/>
          <w:b/>
          <w:sz w:val="24"/>
          <w:szCs w:val="24"/>
        </w:rPr>
      </w:pPr>
      <w:r w:rsidRPr="00216B15">
        <w:rPr>
          <w:rFonts w:ascii="Arial" w:hAnsi="Arial" w:cs="Arial"/>
          <w:b/>
          <w:sz w:val="24"/>
          <w:szCs w:val="24"/>
        </w:rPr>
        <w:t xml:space="preserve">Dated at Kampala this </w:t>
      </w:r>
      <w:r>
        <w:rPr>
          <w:rFonts w:ascii="Arial" w:hAnsi="Arial" w:cs="Arial"/>
          <w:b/>
          <w:sz w:val="24"/>
          <w:szCs w:val="24"/>
        </w:rPr>
        <w:t>31</w:t>
      </w:r>
      <w:r w:rsidRPr="00E7023A">
        <w:rPr>
          <w:rFonts w:ascii="Arial" w:hAnsi="Arial" w:cs="Arial"/>
          <w:b/>
          <w:sz w:val="24"/>
          <w:szCs w:val="24"/>
          <w:vertAlign w:val="superscript"/>
        </w:rPr>
        <w:t>st</w:t>
      </w:r>
      <w:r>
        <w:rPr>
          <w:rFonts w:ascii="Arial" w:hAnsi="Arial" w:cs="Arial"/>
          <w:b/>
          <w:sz w:val="24"/>
          <w:szCs w:val="24"/>
        </w:rPr>
        <w:t xml:space="preserve"> </w:t>
      </w:r>
      <w:r w:rsidRPr="00216B15">
        <w:rPr>
          <w:rFonts w:ascii="Arial" w:hAnsi="Arial" w:cs="Arial"/>
          <w:b/>
          <w:sz w:val="24"/>
          <w:szCs w:val="24"/>
        </w:rPr>
        <w:t xml:space="preserve">day of </w:t>
      </w:r>
      <w:r>
        <w:rPr>
          <w:rFonts w:ascii="Arial" w:hAnsi="Arial" w:cs="Arial"/>
          <w:b/>
          <w:sz w:val="24"/>
          <w:szCs w:val="24"/>
        </w:rPr>
        <w:t>October</w:t>
      </w:r>
      <w:r w:rsidRPr="00216B15">
        <w:rPr>
          <w:rFonts w:ascii="Arial" w:hAnsi="Arial" w:cs="Arial"/>
          <w:b/>
          <w:sz w:val="24"/>
          <w:szCs w:val="24"/>
        </w:rPr>
        <w:t xml:space="preserve"> 2018</w:t>
      </w:r>
    </w:p>
    <w:p w:rsidR="00AC4ECA" w:rsidRDefault="00AC4ECA" w:rsidP="00CA35B4">
      <w:pPr>
        <w:spacing w:before="240" w:line="360" w:lineRule="auto"/>
        <w:jc w:val="both"/>
        <w:rPr>
          <w:rFonts w:ascii="Arial" w:hAnsi="Arial" w:cs="Arial"/>
          <w:sz w:val="24"/>
          <w:szCs w:val="24"/>
        </w:rPr>
      </w:pPr>
    </w:p>
    <w:p w:rsidR="00AC4ECA" w:rsidRPr="00CA35B4" w:rsidRDefault="00AC4ECA" w:rsidP="00CA35B4">
      <w:pPr>
        <w:spacing w:before="240" w:line="360" w:lineRule="auto"/>
        <w:jc w:val="both"/>
        <w:rPr>
          <w:rFonts w:ascii="Arial" w:hAnsi="Arial" w:cs="Arial"/>
          <w:sz w:val="24"/>
          <w:szCs w:val="24"/>
        </w:rPr>
      </w:pPr>
    </w:p>
    <w:p w:rsidR="00830427" w:rsidRPr="00CA35B4" w:rsidRDefault="00830427" w:rsidP="00CA35B4">
      <w:pPr>
        <w:spacing w:line="360" w:lineRule="auto"/>
        <w:rPr>
          <w:rFonts w:ascii="Arial" w:hAnsi="Arial" w:cs="Arial"/>
          <w:b/>
          <w:sz w:val="24"/>
          <w:szCs w:val="24"/>
        </w:rPr>
      </w:pPr>
    </w:p>
    <w:sectPr w:rsidR="00830427" w:rsidRPr="00CA35B4" w:rsidSect="00DB32FB">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59" w:rsidRDefault="002F1C59" w:rsidP="00237361">
      <w:pPr>
        <w:spacing w:after="0" w:line="240" w:lineRule="auto"/>
      </w:pPr>
      <w:r>
        <w:separator/>
      </w:r>
    </w:p>
  </w:endnote>
  <w:endnote w:type="continuationSeparator" w:id="0">
    <w:p w:rsidR="002F1C59" w:rsidRDefault="002F1C59" w:rsidP="0023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72013"/>
      <w:docPartObj>
        <w:docPartGallery w:val="Page Numbers (Bottom of Page)"/>
        <w:docPartUnique/>
      </w:docPartObj>
    </w:sdtPr>
    <w:sdtEndPr>
      <w:rPr>
        <w:noProof/>
      </w:rPr>
    </w:sdtEndPr>
    <w:sdtContent>
      <w:p w:rsidR="006C773D" w:rsidRDefault="00401AF9">
        <w:pPr>
          <w:pStyle w:val="Footer"/>
          <w:jc w:val="center"/>
        </w:pPr>
        <w:r>
          <w:rPr>
            <w:noProof/>
          </w:rPr>
          <w:fldChar w:fldCharType="begin"/>
        </w:r>
        <w:r>
          <w:rPr>
            <w:noProof/>
          </w:rPr>
          <w:instrText xml:space="preserve"> PAGE   \* MERGEFORMAT </w:instrText>
        </w:r>
        <w:r>
          <w:rPr>
            <w:noProof/>
          </w:rPr>
          <w:fldChar w:fldCharType="separate"/>
        </w:r>
        <w:r w:rsidR="008F0998">
          <w:rPr>
            <w:noProof/>
          </w:rPr>
          <w:t>8</w:t>
        </w:r>
        <w:r>
          <w:rPr>
            <w:noProof/>
          </w:rPr>
          <w:fldChar w:fldCharType="end"/>
        </w:r>
      </w:p>
    </w:sdtContent>
  </w:sdt>
  <w:p w:rsidR="006C773D" w:rsidRDefault="006C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59" w:rsidRDefault="002F1C59" w:rsidP="00237361">
      <w:pPr>
        <w:spacing w:after="0" w:line="240" w:lineRule="auto"/>
      </w:pPr>
      <w:r>
        <w:separator/>
      </w:r>
    </w:p>
  </w:footnote>
  <w:footnote w:type="continuationSeparator" w:id="0">
    <w:p w:rsidR="002F1C59" w:rsidRDefault="002F1C59" w:rsidP="00237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04B"/>
    <w:multiLevelType w:val="hybridMultilevel"/>
    <w:tmpl w:val="EFBE0A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A0DD7"/>
    <w:multiLevelType w:val="hybridMultilevel"/>
    <w:tmpl w:val="6F7C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E1D64"/>
    <w:multiLevelType w:val="hybridMultilevel"/>
    <w:tmpl w:val="66FE8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C5D9C"/>
    <w:multiLevelType w:val="hybridMultilevel"/>
    <w:tmpl w:val="CC1A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207BF"/>
    <w:multiLevelType w:val="hybridMultilevel"/>
    <w:tmpl w:val="6B54FB8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93C1D91"/>
    <w:multiLevelType w:val="hybridMultilevel"/>
    <w:tmpl w:val="1A7C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1416C"/>
    <w:multiLevelType w:val="hybridMultilevel"/>
    <w:tmpl w:val="3CAE437C"/>
    <w:lvl w:ilvl="0" w:tplc="D8A85B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297933"/>
    <w:multiLevelType w:val="hybridMultilevel"/>
    <w:tmpl w:val="CC1A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00C93"/>
    <w:multiLevelType w:val="hybridMultilevel"/>
    <w:tmpl w:val="69C659A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15A1D"/>
    <w:multiLevelType w:val="hybridMultilevel"/>
    <w:tmpl w:val="FE88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07504"/>
    <w:multiLevelType w:val="hybridMultilevel"/>
    <w:tmpl w:val="C45A24CC"/>
    <w:lvl w:ilvl="0" w:tplc="02C814EC">
      <w:start w:val="1"/>
      <w:numFmt w:val="lowerRoman"/>
      <w:lvlText w:val="%1)"/>
      <w:lvlJc w:val="righ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10"/>
  </w:num>
  <w:num w:numId="3">
    <w:abstractNumId w:val="1"/>
  </w:num>
  <w:num w:numId="4">
    <w:abstractNumId w:val="3"/>
  </w:num>
  <w:num w:numId="5">
    <w:abstractNumId w:val="9"/>
  </w:num>
  <w:num w:numId="6">
    <w:abstractNumId w:val="0"/>
  </w:num>
  <w:num w:numId="7">
    <w:abstractNumId w:val="4"/>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A3"/>
    <w:rsid w:val="00016787"/>
    <w:rsid w:val="000436CA"/>
    <w:rsid w:val="0005741B"/>
    <w:rsid w:val="00081397"/>
    <w:rsid w:val="000B03C3"/>
    <w:rsid w:val="000B494A"/>
    <w:rsid w:val="000C504F"/>
    <w:rsid w:val="000E32D8"/>
    <w:rsid w:val="000E6AD8"/>
    <w:rsid w:val="000F616C"/>
    <w:rsid w:val="00106266"/>
    <w:rsid w:val="00124643"/>
    <w:rsid w:val="001250AE"/>
    <w:rsid w:val="001A6A38"/>
    <w:rsid w:val="001B5D47"/>
    <w:rsid w:val="001B78B1"/>
    <w:rsid w:val="001C5042"/>
    <w:rsid w:val="001D342F"/>
    <w:rsid w:val="00203D81"/>
    <w:rsid w:val="00230E5C"/>
    <w:rsid w:val="002346B2"/>
    <w:rsid w:val="00237361"/>
    <w:rsid w:val="002571AE"/>
    <w:rsid w:val="0027489B"/>
    <w:rsid w:val="00277291"/>
    <w:rsid w:val="00283CB6"/>
    <w:rsid w:val="002909A4"/>
    <w:rsid w:val="002A0BCF"/>
    <w:rsid w:val="002B3A0D"/>
    <w:rsid w:val="002C209B"/>
    <w:rsid w:val="002D4281"/>
    <w:rsid w:val="002F1C59"/>
    <w:rsid w:val="00304BD7"/>
    <w:rsid w:val="003063A1"/>
    <w:rsid w:val="00320DD3"/>
    <w:rsid w:val="00346E46"/>
    <w:rsid w:val="00353F17"/>
    <w:rsid w:val="00374975"/>
    <w:rsid w:val="003800C6"/>
    <w:rsid w:val="003811A2"/>
    <w:rsid w:val="003A65AC"/>
    <w:rsid w:val="003F442B"/>
    <w:rsid w:val="00401AF9"/>
    <w:rsid w:val="004229E6"/>
    <w:rsid w:val="004F2114"/>
    <w:rsid w:val="005148FA"/>
    <w:rsid w:val="005441AD"/>
    <w:rsid w:val="005B3F85"/>
    <w:rsid w:val="005D46D3"/>
    <w:rsid w:val="0067564C"/>
    <w:rsid w:val="006C773D"/>
    <w:rsid w:val="006D50A3"/>
    <w:rsid w:val="006F1374"/>
    <w:rsid w:val="00726F41"/>
    <w:rsid w:val="00777C55"/>
    <w:rsid w:val="007903CB"/>
    <w:rsid w:val="007A20D7"/>
    <w:rsid w:val="007B7E1C"/>
    <w:rsid w:val="008015E0"/>
    <w:rsid w:val="00813CBF"/>
    <w:rsid w:val="00830427"/>
    <w:rsid w:val="008427FF"/>
    <w:rsid w:val="008645C6"/>
    <w:rsid w:val="00866432"/>
    <w:rsid w:val="00872442"/>
    <w:rsid w:val="008B186E"/>
    <w:rsid w:val="008C4965"/>
    <w:rsid w:val="008F0998"/>
    <w:rsid w:val="009221E5"/>
    <w:rsid w:val="009261DC"/>
    <w:rsid w:val="009303F0"/>
    <w:rsid w:val="00934344"/>
    <w:rsid w:val="00971CAC"/>
    <w:rsid w:val="009930F1"/>
    <w:rsid w:val="00995CF5"/>
    <w:rsid w:val="009D0FB5"/>
    <w:rsid w:val="009E3ADC"/>
    <w:rsid w:val="00A25A68"/>
    <w:rsid w:val="00A66814"/>
    <w:rsid w:val="00A81A9B"/>
    <w:rsid w:val="00A83D27"/>
    <w:rsid w:val="00AC4ECA"/>
    <w:rsid w:val="00AD3B58"/>
    <w:rsid w:val="00B34025"/>
    <w:rsid w:val="00B3574B"/>
    <w:rsid w:val="00B35BA6"/>
    <w:rsid w:val="00BB402F"/>
    <w:rsid w:val="00BB6159"/>
    <w:rsid w:val="00BC282A"/>
    <w:rsid w:val="00BE15D2"/>
    <w:rsid w:val="00C4725B"/>
    <w:rsid w:val="00C7470B"/>
    <w:rsid w:val="00CA35B4"/>
    <w:rsid w:val="00CE5B34"/>
    <w:rsid w:val="00CE76FF"/>
    <w:rsid w:val="00D012EB"/>
    <w:rsid w:val="00DB32FB"/>
    <w:rsid w:val="00DF30A7"/>
    <w:rsid w:val="00E057D1"/>
    <w:rsid w:val="00E05AF7"/>
    <w:rsid w:val="00E2711A"/>
    <w:rsid w:val="00E30ABA"/>
    <w:rsid w:val="00E468A7"/>
    <w:rsid w:val="00E7023A"/>
    <w:rsid w:val="00E81147"/>
    <w:rsid w:val="00E84750"/>
    <w:rsid w:val="00EC5915"/>
    <w:rsid w:val="00ED401A"/>
    <w:rsid w:val="00F0394A"/>
    <w:rsid w:val="00F21F9E"/>
    <w:rsid w:val="00F31794"/>
    <w:rsid w:val="00F31AB5"/>
    <w:rsid w:val="00F44D0E"/>
    <w:rsid w:val="00F45826"/>
    <w:rsid w:val="00F5043F"/>
    <w:rsid w:val="00F57FA6"/>
    <w:rsid w:val="00F73A13"/>
    <w:rsid w:val="00F90A54"/>
    <w:rsid w:val="00FC0C0D"/>
    <w:rsid w:val="00FC472F"/>
    <w:rsid w:val="00FD2AE6"/>
    <w:rsid w:val="00FD4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D2"/>
    <w:pPr>
      <w:ind w:left="720"/>
      <w:contextualSpacing/>
    </w:pPr>
  </w:style>
  <w:style w:type="paragraph" w:styleId="Header">
    <w:name w:val="header"/>
    <w:basedOn w:val="Normal"/>
    <w:link w:val="HeaderChar"/>
    <w:uiPriority w:val="99"/>
    <w:unhideWhenUsed/>
    <w:rsid w:val="0023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61"/>
  </w:style>
  <w:style w:type="paragraph" w:styleId="Footer">
    <w:name w:val="footer"/>
    <w:basedOn w:val="Normal"/>
    <w:link w:val="FooterChar"/>
    <w:uiPriority w:val="99"/>
    <w:unhideWhenUsed/>
    <w:rsid w:val="0023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61"/>
  </w:style>
  <w:style w:type="character" w:styleId="LineNumber">
    <w:name w:val="line number"/>
    <w:basedOn w:val="DefaultParagraphFont"/>
    <w:uiPriority w:val="99"/>
    <w:semiHidden/>
    <w:unhideWhenUsed/>
    <w:rsid w:val="00237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D2"/>
    <w:pPr>
      <w:ind w:left="720"/>
      <w:contextualSpacing/>
    </w:pPr>
  </w:style>
  <w:style w:type="paragraph" w:styleId="Header">
    <w:name w:val="header"/>
    <w:basedOn w:val="Normal"/>
    <w:link w:val="HeaderChar"/>
    <w:uiPriority w:val="99"/>
    <w:unhideWhenUsed/>
    <w:rsid w:val="0023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61"/>
  </w:style>
  <w:style w:type="paragraph" w:styleId="Footer">
    <w:name w:val="footer"/>
    <w:basedOn w:val="Normal"/>
    <w:link w:val="FooterChar"/>
    <w:uiPriority w:val="99"/>
    <w:unhideWhenUsed/>
    <w:rsid w:val="0023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61"/>
  </w:style>
  <w:style w:type="character" w:styleId="LineNumber">
    <w:name w:val="line number"/>
    <w:basedOn w:val="DefaultParagraphFont"/>
    <w:uiPriority w:val="99"/>
    <w:semiHidden/>
    <w:unhideWhenUsed/>
    <w:rsid w:val="0023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dcterms:created xsi:type="dcterms:W3CDTF">2019-10-31T07:38:00Z</dcterms:created>
  <dcterms:modified xsi:type="dcterms:W3CDTF">2019-10-31T07:38:00Z</dcterms:modified>
</cp:coreProperties>
</file>