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492371" w:rsidRDefault="00A3310D" w:rsidP="00492371">
      <w:pPr>
        <w:spacing w:line="360" w:lineRule="auto"/>
        <w:jc w:val="center"/>
        <w:rPr>
          <w:rFonts w:ascii="Times New Roman" w:hAnsi="Times New Roman" w:cs="Times New Roman"/>
          <w:b/>
          <w:sz w:val="24"/>
          <w:szCs w:val="24"/>
        </w:rPr>
      </w:pPr>
      <w:r w:rsidRPr="00492371">
        <w:rPr>
          <w:rFonts w:ascii="Times New Roman" w:hAnsi="Times New Roman" w:cs="Times New Roman"/>
          <w:b/>
          <w:sz w:val="24"/>
          <w:szCs w:val="24"/>
        </w:rPr>
        <w:t>THE REPUBLIC OF UGANDA</w:t>
      </w:r>
    </w:p>
    <w:p w:rsidR="00A3310D" w:rsidRPr="00492371" w:rsidRDefault="00A3310D" w:rsidP="00492371">
      <w:pPr>
        <w:spacing w:line="360" w:lineRule="auto"/>
        <w:jc w:val="center"/>
        <w:rPr>
          <w:rFonts w:ascii="Times New Roman" w:hAnsi="Times New Roman" w:cs="Times New Roman"/>
          <w:b/>
          <w:sz w:val="24"/>
          <w:szCs w:val="24"/>
        </w:rPr>
      </w:pPr>
      <w:r w:rsidRPr="00492371">
        <w:rPr>
          <w:rFonts w:ascii="Times New Roman" w:hAnsi="Times New Roman" w:cs="Times New Roman"/>
          <w:b/>
          <w:sz w:val="24"/>
          <w:szCs w:val="24"/>
        </w:rPr>
        <w:t>IN THE HIGH COURT OF UGANDA AT FORT PORTAL</w:t>
      </w:r>
    </w:p>
    <w:p w:rsidR="00A3310D" w:rsidRPr="00492371" w:rsidRDefault="00A3310D" w:rsidP="00492371">
      <w:pPr>
        <w:spacing w:line="360" w:lineRule="auto"/>
        <w:jc w:val="center"/>
        <w:rPr>
          <w:rFonts w:ascii="Times New Roman" w:hAnsi="Times New Roman" w:cs="Times New Roman"/>
          <w:b/>
          <w:sz w:val="24"/>
          <w:szCs w:val="24"/>
        </w:rPr>
      </w:pPr>
      <w:r w:rsidRPr="00492371">
        <w:rPr>
          <w:rFonts w:ascii="Times New Roman" w:hAnsi="Times New Roman" w:cs="Times New Roman"/>
          <w:b/>
          <w:sz w:val="24"/>
          <w:szCs w:val="24"/>
        </w:rPr>
        <w:t xml:space="preserve">MISCELLANEOUS APPLICATION NO. 0032 OF </w:t>
      </w:r>
      <w:r w:rsidR="008B1843" w:rsidRPr="00492371">
        <w:rPr>
          <w:rFonts w:ascii="Times New Roman" w:hAnsi="Times New Roman" w:cs="Times New Roman"/>
          <w:b/>
          <w:sz w:val="24"/>
          <w:szCs w:val="24"/>
        </w:rPr>
        <w:t>2016</w:t>
      </w:r>
    </w:p>
    <w:p w:rsidR="00A3310D" w:rsidRPr="00492371" w:rsidRDefault="00A3310D" w:rsidP="00492371">
      <w:pPr>
        <w:spacing w:line="360" w:lineRule="auto"/>
        <w:jc w:val="center"/>
        <w:rPr>
          <w:rFonts w:ascii="Times New Roman" w:hAnsi="Times New Roman" w:cs="Times New Roman"/>
          <w:b/>
          <w:sz w:val="24"/>
          <w:szCs w:val="24"/>
        </w:rPr>
      </w:pPr>
      <w:r w:rsidRPr="00492371">
        <w:rPr>
          <w:rFonts w:ascii="Times New Roman" w:hAnsi="Times New Roman" w:cs="Times New Roman"/>
          <w:b/>
          <w:sz w:val="24"/>
          <w:szCs w:val="24"/>
        </w:rPr>
        <w:t>(Arising from HCT – 01 – CV – CS No. 0032 of 2014)</w:t>
      </w:r>
    </w:p>
    <w:p w:rsidR="00A3310D" w:rsidRPr="00492371" w:rsidRDefault="00492371" w:rsidP="00492371">
      <w:pPr>
        <w:spacing w:line="36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3296920</wp:posOffset>
                </wp:positionH>
                <wp:positionV relativeFrom="paragraph">
                  <wp:posOffset>76200</wp:posOffset>
                </wp:positionV>
                <wp:extent cx="180975" cy="1162050"/>
                <wp:effectExtent l="10795" t="6985" r="825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162050"/>
                        </a:xfrm>
                        <a:prstGeom prst="rightBrace">
                          <a:avLst>
                            <a:gd name="adj1" fmla="val 5350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59.6pt;margin-top:6pt;width:14.25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FtgQIAAC4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"/>
            </w:pict>
          </mc:Fallback>
        </mc:AlternateContent>
      </w:r>
      <w:r w:rsidR="00A3310D" w:rsidRPr="00492371">
        <w:rPr>
          <w:rFonts w:ascii="Times New Roman" w:hAnsi="Times New Roman" w:cs="Times New Roman"/>
          <w:b/>
          <w:sz w:val="24"/>
          <w:szCs w:val="24"/>
        </w:rPr>
        <w:t>1. TUMUSIME ARTHUR JOSEPH suing through</w:t>
      </w:r>
    </w:p>
    <w:p w:rsidR="00A3310D" w:rsidRPr="00492371" w:rsidRDefault="00A3310D" w:rsidP="00492371">
      <w:pPr>
        <w:spacing w:line="360" w:lineRule="auto"/>
        <w:rPr>
          <w:rFonts w:ascii="Times New Roman" w:hAnsi="Times New Roman" w:cs="Times New Roman"/>
          <w:b/>
          <w:sz w:val="24"/>
          <w:szCs w:val="24"/>
        </w:rPr>
      </w:pPr>
      <w:r w:rsidRPr="00492371">
        <w:rPr>
          <w:rFonts w:ascii="Times New Roman" w:hAnsi="Times New Roman" w:cs="Times New Roman"/>
          <w:b/>
          <w:sz w:val="24"/>
          <w:szCs w:val="24"/>
        </w:rPr>
        <w:t xml:space="preserve">     ASIIMWE RONALD as next friend</w:t>
      </w:r>
      <w:bookmarkStart w:id="0" w:name="_GoBack"/>
      <w:bookmarkEnd w:id="0"/>
    </w:p>
    <w:p w:rsidR="00A3310D" w:rsidRPr="00492371" w:rsidRDefault="00A3310D" w:rsidP="00492371">
      <w:pPr>
        <w:spacing w:line="360" w:lineRule="auto"/>
        <w:rPr>
          <w:rFonts w:ascii="Times New Roman" w:hAnsi="Times New Roman" w:cs="Times New Roman"/>
          <w:b/>
          <w:sz w:val="24"/>
          <w:szCs w:val="24"/>
        </w:rPr>
      </w:pPr>
      <w:r w:rsidRPr="00492371">
        <w:rPr>
          <w:rFonts w:ascii="Times New Roman" w:hAnsi="Times New Roman" w:cs="Times New Roman"/>
          <w:b/>
          <w:sz w:val="24"/>
          <w:szCs w:val="24"/>
        </w:rPr>
        <w:t xml:space="preserve">2. ASIIMWE RONALD (Administrator of the </w:t>
      </w:r>
      <w:r w:rsidR="00BA00BB" w:rsidRPr="00492371">
        <w:rPr>
          <w:rFonts w:ascii="Times New Roman" w:hAnsi="Times New Roman" w:cs="Times New Roman"/>
          <w:b/>
          <w:sz w:val="24"/>
          <w:szCs w:val="24"/>
        </w:rPr>
        <w:t xml:space="preserve">     </w:t>
      </w:r>
      <w:r w:rsidR="00492371">
        <w:rPr>
          <w:rFonts w:ascii="Times New Roman" w:hAnsi="Times New Roman" w:cs="Times New Roman"/>
          <w:b/>
          <w:sz w:val="24"/>
          <w:szCs w:val="24"/>
        </w:rPr>
        <w:t xml:space="preserve">     </w:t>
      </w:r>
      <w:r w:rsidRPr="00492371">
        <w:rPr>
          <w:rFonts w:ascii="Times New Roman" w:hAnsi="Times New Roman" w:cs="Times New Roman"/>
          <w:b/>
          <w:sz w:val="24"/>
          <w:szCs w:val="24"/>
        </w:rPr>
        <w:t>.....</w:t>
      </w:r>
      <w:r w:rsidR="00BA00BB" w:rsidRPr="00492371">
        <w:rPr>
          <w:rFonts w:ascii="Times New Roman" w:hAnsi="Times New Roman" w:cs="Times New Roman"/>
          <w:b/>
          <w:sz w:val="24"/>
          <w:szCs w:val="24"/>
        </w:rPr>
        <w:t>...</w:t>
      </w:r>
      <w:r w:rsidRPr="00492371">
        <w:rPr>
          <w:rFonts w:ascii="Times New Roman" w:hAnsi="Times New Roman" w:cs="Times New Roman"/>
          <w:b/>
          <w:sz w:val="24"/>
          <w:szCs w:val="24"/>
        </w:rPr>
        <w:t>.......................</w:t>
      </w:r>
      <w:r w:rsidR="00440334" w:rsidRPr="00492371">
        <w:rPr>
          <w:rFonts w:ascii="Times New Roman" w:hAnsi="Times New Roman" w:cs="Times New Roman"/>
          <w:b/>
          <w:sz w:val="24"/>
          <w:szCs w:val="24"/>
        </w:rPr>
        <w:t xml:space="preserve">APPLICANTS </w:t>
      </w:r>
    </w:p>
    <w:p w:rsidR="00A3310D" w:rsidRPr="00492371" w:rsidRDefault="00A3310D" w:rsidP="00492371">
      <w:pPr>
        <w:spacing w:line="360" w:lineRule="auto"/>
        <w:rPr>
          <w:rFonts w:ascii="Times New Roman" w:hAnsi="Times New Roman" w:cs="Times New Roman"/>
          <w:b/>
          <w:sz w:val="24"/>
          <w:szCs w:val="24"/>
        </w:rPr>
      </w:pPr>
      <w:r w:rsidRPr="00492371">
        <w:rPr>
          <w:rFonts w:ascii="Times New Roman" w:hAnsi="Times New Roman" w:cs="Times New Roman"/>
          <w:b/>
          <w:sz w:val="24"/>
          <w:szCs w:val="24"/>
        </w:rPr>
        <w:t xml:space="preserve">    Estate of the Late Kamakune Stella)</w:t>
      </w:r>
    </w:p>
    <w:p w:rsidR="00A3310D" w:rsidRPr="00492371" w:rsidRDefault="00A3310D" w:rsidP="00492371">
      <w:pPr>
        <w:spacing w:line="360" w:lineRule="auto"/>
        <w:jc w:val="center"/>
        <w:rPr>
          <w:rFonts w:ascii="Times New Roman" w:hAnsi="Times New Roman" w:cs="Times New Roman"/>
          <w:b/>
          <w:sz w:val="24"/>
          <w:szCs w:val="24"/>
        </w:rPr>
      </w:pPr>
      <w:r w:rsidRPr="00492371">
        <w:rPr>
          <w:rFonts w:ascii="Times New Roman" w:hAnsi="Times New Roman" w:cs="Times New Roman"/>
          <w:b/>
          <w:sz w:val="24"/>
          <w:szCs w:val="24"/>
        </w:rPr>
        <w:t>VERSUS</w:t>
      </w:r>
    </w:p>
    <w:p w:rsidR="00D351BD" w:rsidRPr="00492371" w:rsidRDefault="00A3310D" w:rsidP="00492371">
      <w:pPr>
        <w:spacing w:line="360" w:lineRule="auto"/>
        <w:jc w:val="center"/>
        <w:rPr>
          <w:rFonts w:ascii="Times New Roman" w:hAnsi="Times New Roman" w:cs="Times New Roman"/>
          <w:b/>
          <w:sz w:val="24"/>
          <w:szCs w:val="24"/>
        </w:rPr>
      </w:pPr>
      <w:r w:rsidRPr="00492371">
        <w:rPr>
          <w:rFonts w:ascii="Times New Roman" w:hAnsi="Times New Roman" w:cs="Times New Roman"/>
          <w:b/>
          <w:sz w:val="24"/>
          <w:szCs w:val="24"/>
        </w:rPr>
        <w:t>SARACEN (U) LTD............................................................................RESPONDENT</w:t>
      </w:r>
    </w:p>
    <w:p w:rsidR="00D351BD" w:rsidRPr="00492371" w:rsidRDefault="00D351BD" w:rsidP="00492371">
      <w:pPr>
        <w:spacing w:line="360" w:lineRule="auto"/>
        <w:jc w:val="center"/>
        <w:rPr>
          <w:rFonts w:ascii="Times New Roman" w:hAnsi="Times New Roman" w:cs="Times New Roman"/>
          <w:b/>
          <w:sz w:val="24"/>
          <w:szCs w:val="24"/>
        </w:rPr>
      </w:pPr>
    </w:p>
    <w:p w:rsidR="00D351BD" w:rsidRPr="00492371" w:rsidRDefault="00D351BD" w:rsidP="00492371">
      <w:pPr>
        <w:spacing w:line="360" w:lineRule="auto"/>
        <w:jc w:val="center"/>
        <w:rPr>
          <w:rFonts w:ascii="Times New Roman" w:hAnsi="Times New Roman" w:cs="Times New Roman"/>
          <w:b/>
          <w:sz w:val="24"/>
          <w:szCs w:val="24"/>
        </w:rPr>
      </w:pPr>
      <w:r w:rsidRPr="00492371">
        <w:rPr>
          <w:rFonts w:ascii="Times New Roman" w:hAnsi="Times New Roman" w:cs="Times New Roman"/>
          <w:b/>
          <w:sz w:val="24"/>
          <w:szCs w:val="24"/>
        </w:rPr>
        <w:t>BEFORE: HIS LORDSHIP HON. JUSTICE OYUKO. ANTHONY OJOK, JUDGE</w:t>
      </w:r>
    </w:p>
    <w:p w:rsidR="00A3310D" w:rsidRPr="00492371" w:rsidRDefault="00D351BD" w:rsidP="00492371">
      <w:pPr>
        <w:spacing w:line="360" w:lineRule="auto"/>
        <w:rPr>
          <w:rFonts w:ascii="Times New Roman" w:hAnsi="Times New Roman" w:cs="Times New Roman"/>
          <w:b/>
          <w:sz w:val="24"/>
          <w:szCs w:val="24"/>
        </w:rPr>
      </w:pPr>
      <w:r w:rsidRPr="00492371">
        <w:rPr>
          <w:rFonts w:ascii="Times New Roman" w:hAnsi="Times New Roman" w:cs="Times New Roman"/>
          <w:b/>
          <w:sz w:val="24"/>
          <w:szCs w:val="24"/>
          <w:u w:val="single"/>
        </w:rPr>
        <w:t>Ruling</w:t>
      </w:r>
      <w:r w:rsidR="00A3310D" w:rsidRPr="00492371">
        <w:rPr>
          <w:rFonts w:ascii="Times New Roman" w:hAnsi="Times New Roman" w:cs="Times New Roman"/>
          <w:b/>
          <w:sz w:val="24"/>
          <w:szCs w:val="24"/>
          <w:u w:val="single"/>
        </w:rPr>
        <w:t xml:space="preserve"> </w:t>
      </w:r>
    </w:p>
    <w:p w:rsidR="008B1843" w:rsidRPr="00492371" w:rsidRDefault="00F03BE5" w:rsidP="00492371">
      <w:pPr>
        <w:spacing w:line="360" w:lineRule="auto"/>
        <w:jc w:val="both"/>
        <w:rPr>
          <w:rFonts w:ascii="Times New Roman" w:hAnsi="Times New Roman" w:cs="Times New Roman"/>
          <w:sz w:val="24"/>
          <w:szCs w:val="24"/>
        </w:rPr>
      </w:pPr>
      <w:r w:rsidRPr="00492371">
        <w:rPr>
          <w:rFonts w:ascii="Times New Roman" w:hAnsi="Times New Roman" w:cs="Times New Roman"/>
          <w:sz w:val="24"/>
          <w:szCs w:val="24"/>
        </w:rPr>
        <w:t>This is an A</w:t>
      </w:r>
      <w:r w:rsidR="00440334" w:rsidRPr="00492371">
        <w:rPr>
          <w:rFonts w:ascii="Times New Roman" w:hAnsi="Times New Roman" w:cs="Times New Roman"/>
          <w:sz w:val="24"/>
          <w:szCs w:val="24"/>
        </w:rPr>
        <w:t xml:space="preserve">pplication by notice of motion under </w:t>
      </w:r>
      <w:r w:rsidR="00440334" w:rsidRPr="00492371">
        <w:rPr>
          <w:rFonts w:ascii="Times New Roman" w:hAnsi="Times New Roman" w:cs="Times New Roman"/>
          <w:b/>
          <w:sz w:val="24"/>
          <w:szCs w:val="24"/>
        </w:rPr>
        <w:t>Section 82</w:t>
      </w:r>
      <w:r w:rsidR="00440334" w:rsidRPr="00492371">
        <w:rPr>
          <w:rFonts w:ascii="Times New Roman" w:hAnsi="Times New Roman" w:cs="Times New Roman"/>
          <w:sz w:val="24"/>
          <w:szCs w:val="24"/>
        </w:rPr>
        <w:t xml:space="preserve"> and </w:t>
      </w:r>
      <w:r w:rsidR="00440334" w:rsidRPr="00492371">
        <w:rPr>
          <w:rFonts w:ascii="Times New Roman" w:hAnsi="Times New Roman" w:cs="Times New Roman"/>
          <w:b/>
          <w:sz w:val="24"/>
          <w:szCs w:val="24"/>
        </w:rPr>
        <w:t>98</w:t>
      </w:r>
      <w:r w:rsidR="00440334" w:rsidRPr="00492371">
        <w:rPr>
          <w:rFonts w:ascii="Times New Roman" w:hAnsi="Times New Roman" w:cs="Times New Roman"/>
          <w:sz w:val="24"/>
          <w:szCs w:val="24"/>
        </w:rPr>
        <w:t xml:space="preserve"> of the Civil Procedure Act and </w:t>
      </w:r>
      <w:r w:rsidR="00440334" w:rsidRPr="00492371">
        <w:rPr>
          <w:rFonts w:ascii="Times New Roman" w:hAnsi="Times New Roman" w:cs="Times New Roman"/>
          <w:b/>
          <w:sz w:val="24"/>
          <w:szCs w:val="24"/>
        </w:rPr>
        <w:t>Order 46</w:t>
      </w:r>
      <w:r w:rsidR="00440334" w:rsidRPr="00492371">
        <w:rPr>
          <w:rFonts w:ascii="Times New Roman" w:hAnsi="Times New Roman" w:cs="Times New Roman"/>
          <w:sz w:val="24"/>
          <w:szCs w:val="24"/>
        </w:rPr>
        <w:t xml:space="preserve"> Rules </w:t>
      </w:r>
      <w:r w:rsidR="00440334" w:rsidRPr="00492371">
        <w:rPr>
          <w:rFonts w:ascii="Times New Roman" w:hAnsi="Times New Roman" w:cs="Times New Roman"/>
          <w:b/>
          <w:sz w:val="24"/>
          <w:szCs w:val="24"/>
        </w:rPr>
        <w:t>1</w:t>
      </w:r>
      <w:r w:rsidR="008D73B6" w:rsidRPr="00492371">
        <w:rPr>
          <w:rFonts w:ascii="Times New Roman" w:hAnsi="Times New Roman" w:cs="Times New Roman"/>
          <w:b/>
          <w:sz w:val="24"/>
          <w:szCs w:val="24"/>
        </w:rPr>
        <w:t>, 2</w:t>
      </w:r>
      <w:r w:rsidR="00440334" w:rsidRPr="00492371">
        <w:rPr>
          <w:rFonts w:ascii="Times New Roman" w:hAnsi="Times New Roman" w:cs="Times New Roman"/>
          <w:sz w:val="24"/>
          <w:szCs w:val="24"/>
        </w:rPr>
        <w:t xml:space="preserve"> &amp;</w:t>
      </w:r>
      <w:r w:rsidR="00440334" w:rsidRPr="00492371">
        <w:rPr>
          <w:rFonts w:ascii="Times New Roman" w:hAnsi="Times New Roman" w:cs="Times New Roman"/>
          <w:b/>
          <w:sz w:val="24"/>
          <w:szCs w:val="24"/>
        </w:rPr>
        <w:t>8</w:t>
      </w:r>
      <w:r w:rsidR="00440334" w:rsidRPr="00492371">
        <w:rPr>
          <w:rFonts w:ascii="Times New Roman" w:hAnsi="Times New Roman" w:cs="Times New Roman"/>
          <w:sz w:val="24"/>
          <w:szCs w:val="24"/>
        </w:rPr>
        <w:t xml:space="preserve"> of the Civil Procedure Rules by which the Applicants </w:t>
      </w:r>
      <w:r w:rsidR="00FB1551" w:rsidRPr="00492371">
        <w:rPr>
          <w:rFonts w:ascii="Times New Roman" w:hAnsi="Times New Roman" w:cs="Times New Roman"/>
          <w:sz w:val="24"/>
          <w:szCs w:val="24"/>
        </w:rPr>
        <w:t>seek for review and to set aside the order of Court rejecting the plaint in Civil Suit HCT – 01 – CV – CS N0. 0032 of 2014 and reinstatement of the main suit for hearing.</w:t>
      </w:r>
      <w:r w:rsidR="00E529FF" w:rsidRPr="00492371">
        <w:rPr>
          <w:rFonts w:ascii="Times New Roman" w:hAnsi="Times New Roman" w:cs="Times New Roman"/>
          <w:sz w:val="24"/>
          <w:szCs w:val="24"/>
        </w:rPr>
        <w:t xml:space="preserve"> </w:t>
      </w:r>
    </w:p>
    <w:p w:rsidR="00E529FF" w:rsidRPr="00492371" w:rsidRDefault="00E529FF" w:rsidP="00492371">
      <w:pPr>
        <w:spacing w:line="360" w:lineRule="auto"/>
        <w:jc w:val="both"/>
        <w:rPr>
          <w:rFonts w:ascii="Times New Roman" w:hAnsi="Times New Roman" w:cs="Times New Roman"/>
          <w:sz w:val="24"/>
          <w:szCs w:val="24"/>
        </w:rPr>
      </w:pPr>
      <w:r w:rsidRPr="00492371">
        <w:rPr>
          <w:rFonts w:ascii="Times New Roman" w:hAnsi="Times New Roman" w:cs="Times New Roman"/>
          <w:sz w:val="24"/>
          <w:szCs w:val="24"/>
        </w:rPr>
        <w:t>The grounds of the Application are;</w:t>
      </w:r>
    </w:p>
    <w:p w:rsidR="00E529FF" w:rsidRPr="00492371" w:rsidRDefault="00E529FF" w:rsidP="00492371">
      <w:pPr>
        <w:pStyle w:val="ListParagraph"/>
        <w:numPr>
          <w:ilvl w:val="0"/>
          <w:numId w:val="3"/>
        </w:numPr>
        <w:spacing w:line="360" w:lineRule="auto"/>
        <w:jc w:val="both"/>
        <w:rPr>
          <w:rFonts w:ascii="Times New Roman" w:hAnsi="Times New Roman" w:cs="Times New Roman"/>
          <w:sz w:val="24"/>
          <w:szCs w:val="24"/>
        </w:rPr>
      </w:pPr>
      <w:r w:rsidRPr="00492371">
        <w:rPr>
          <w:rFonts w:ascii="Times New Roman" w:hAnsi="Times New Roman" w:cs="Times New Roman"/>
          <w:sz w:val="24"/>
          <w:szCs w:val="24"/>
        </w:rPr>
        <w:t>The Applicants filed Civil Suit HCT-01-CV-CS NO. 0032 of 2014: Tumusiime Arthur Joseph suing through Asiimwe Ronald as next friend and Another versus Saracen (U) ltd on 1</w:t>
      </w:r>
      <w:r w:rsidR="00F03BE5" w:rsidRPr="00492371">
        <w:rPr>
          <w:rFonts w:ascii="Times New Roman" w:hAnsi="Times New Roman" w:cs="Times New Roman"/>
          <w:sz w:val="24"/>
          <w:szCs w:val="24"/>
        </w:rPr>
        <w:t>0</w:t>
      </w:r>
      <w:r w:rsidRPr="00492371">
        <w:rPr>
          <w:rFonts w:ascii="Times New Roman" w:hAnsi="Times New Roman" w:cs="Times New Roman"/>
          <w:sz w:val="24"/>
          <w:szCs w:val="24"/>
          <w:vertAlign w:val="superscript"/>
        </w:rPr>
        <w:t>th</w:t>
      </w:r>
      <w:r w:rsidRPr="00492371">
        <w:rPr>
          <w:rFonts w:ascii="Times New Roman" w:hAnsi="Times New Roman" w:cs="Times New Roman"/>
          <w:sz w:val="24"/>
          <w:szCs w:val="24"/>
        </w:rPr>
        <w:t xml:space="preserve"> September 2014.</w:t>
      </w:r>
    </w:p>
    <w:p w:rsidR="00B32692" w:rsidRPr="00492371" w:rsidRDefault="00E529FF" w:rsidP="00492371">
      <w:pPr>
        <w:pStyle w:val="ListParagraph"/>
        <w:numPr>
          <w:ilvl w:val="0"/>
          <w:numId w:val="3"/>
        </w:numPr>
        <w:spacing w:line="360" w:lineRule="auto"/>
        <w:jc w:val="both"/>
        <w:rPr>
          <w:rFonts w:ascii="Times New Roman" w:hAnsi="Times New Roman" w:cs="Times New Roman"/>
          <w:sz w:val="24"/>
          <w:szCs w:val="24"/>
        </w:rPr>
      </w:pPr>
      <w:r w:rsidRPr="00492371">
        <w:rPr>
          <w:rFonts w:ascii="Times New Roman" w:hAnsi="Times New Roman" w:cs="Times New Roman"/>
          <w:sz w:val="24"/>
          <w:szCs w:val="24"/>
        </w:rPr>
        <w:t>The suit was dismissed on 10</w:t>
      </w:r>
      <w:r w:rsidRPr="00492371">
        <w:rPr>
          <w:rFonts w:ascii="Times New Roman" w:hAnsi="Times New Roman" w:cs="Times New Roman"/>
          <w:sz w:val="24"/>
          <w:szCs w:val="24"/>
          <w:vertAlign w:val="superscript"/>
        </w:rPr>
        <w:t>th</w:t>
      </w:r>
      <w:r w:rsidRPr="00492371">
        <w:rPr>
          <w:rFonts w:ascii="Times New Roman" w:hAnsi="Times New Roman" w:cs="Times New Roman"/>
          <w:sz w:val="24"/>
          <w:szCs w:val="24"/>
        </w:rPr>
        <w:t xml:space="preserve"> February 2016 with each party to bear its own costs on the basis </w:t>
      </w:r>
      <w:r w:rsidR="004B0789" w:rsidRPr="00492371">
        <w:rPr>
          <w:rFonts w:ascii="Times New Roman" w:hAnsi="Times New Roman" w:cs="Times New Roman"/>
          <w:sz w:val="24"/>
          <w:szCs w:val="24"/>
        </w:rPr>
        <w:t>that</w:t>
      </w:r>
      <w:r w:rsidRPr="00492371">
        <w:rPr>
          <w:rFonts w:ascii="Times New Roman" w:hAnsi="Times New Roman" w:cs="Times New Roman"/>
          <w:sz w:val="24"/>
          <w:szCs w:val="24"/>
        </w:rPr>
        <w:t xml:space="preserve"> the suit was time barred having been filed after the period pre</w:t>
      </w:r>
      <w:r w:rsidR="0026323C" w:rsidRPr="00492371">
        <w:rPr>
          <w:rFonts w:ascii="Times New Roman" w:hAnsi="Times New Roman" w:cs="Times New Roman"/>
          <w:sz w:val="24"/>
          <w:szCs w:val="24"/>
        </w:rPr>
        <w:t>scribed by law to institute such a suit.</w:t>
      </w:r>
    </w:p>
    <w:p w:rsidR="00E529FF" w:rsidRPr="00492371" w:rsidRDefault="00B32692" w:rsidP="00492371">
      <w:pPr>
        <w:pStyle w:val="ListParagraph"/>
        <w:numPr>
          <w:ilvl w:val="0"/>
          <w:numId w:val="3"/>
        </w:numPr>
        <w:spacing w:line="360" w:lineRule="auto"/>
        <w:jc w:val="both"/>
        <w:rPr>
          <w:rFonts w:ascii="Times New Roman" w:hAnsi="Times New Roman" w:cs="Times New Roman"/>
          <w:sz w:val="24"/>
          <w:szCs w:val="24"/>
        </w:rPr>
      </w:pPr>
      <w:r w:rsidRPr="00492371">
        <w:rPr>
          <w:rFonts w:ascii="Times New Roman" w:hAnsi="Times New Roman" w:cs="Times New Roman"/>
          <w:sz w:val="24"/>
          <w:szCs w:val="24"/>
        </w:rPr>
        <w:lastRenderedPageBreak/>
        <w:t xml:space="preserve">The Applicants are aggrieved by the said decision which caused a substantial </w:t>
      </w:r>
      <w:r w:rsidR="004B0789" w:rsidRPr="00492371">
        <w:rPr>
          <w:rFonts w:ascii="Times New Roman" w:hAnsi="Times New Roman" w:cs="Times New Roman"/>
          <w:sz w:val="24"/>
          <w:szCs w:val="24"/>
        </w:rPr>
        <w:t>miscarriage</w:t>
      </w:r>
      <w:r w:rsidRPr="00492371">
        <w:rPr>
          <w:rFonts w:ascii="Times New Roman" w:hAnsi="Times New Roman" w:cs="Times New Roman"/>
          <w:sz w:val="24"/>
          <w:szCs w:val="24"/>
        </w:rPr>
        <w:t xml:space="preserve"> of justice on their part since the main suit was filed well within the period prescribed by law. </w:t>
      </w:r>
      <w:r w:rsidR="00E529FF" w:rsidRPr="00492371">
        <w:rPr>
          <w:rFonts w:ascii="Times New Roman" w:hAnsi="Times New Roman" w:cs="Times New Roman"/>
          <w:sz w:val="24"/>
          <w:szCs w:val="24"/>
        </w:rPr>
        <w:t xml:space="preserve"> </w:t>
      </w:r>
    </w:p>
    <w:p w:rsidR="004B0789" w:rsidRPr="00492371" w:rsidRDefault="004B0789" w:rsidP="00492371">
      <w:pPr>
        <w:pStyle w:val="ListParagraph"/>
        <w:numPr>
          <w:ilvl w:val="0"/>
          <w:numId w:val="3"/>
        </w:numPr>
        <w:spacing w:line="360" w:lineRule="auto"/>
        <w:jc w:val="both"/>
        <w:rPr>
          <w:rFonts w:ascii="Times New Roman" w:hAnsi="Times New Roman" w:cs="Times New Roman"/>
          <w:sz w:val="24"/>
          <w:szCs w:val="24"/>
        </w:rPr>
      </w:pPr>
      <w:r w:rsidRPr="00492371">
        <w:rPr>
          <w:rFonts w:ascii="Times New Roman" w:hAnsi="Times New Roman" w:cs="Times New Roman"/>
          <w:sz w:val="24"/>
          <w:szCs w:val="24"/>
        </w:rPr>
        <w:t>The decision to dismiss the Applicant’s suit was based on a mistake or error apparent on the face of the record which led to an erroneous decision that caused injustice to the Applicants.</w:t>
      </w:r>
    </w:p>
    <w:p w:rsidR="008B2D0A" w:rsidRPr="00492371" w:rsidRDefault="004B0789" w:rsidP="00492371">
      <w:pPr>
        <w:pStyle w:val="ListParagraph"/>
        <w:numPr>
          <w:ilvl w:val="0"/>
          <w:numId w:val="3"/>
        </w:numPr>
        <w:spacing w:line="360" w:lineRule="auto"/>
        <w:jc w:val="both"/>
        <w:rPr>
          <w:rFonts w:ascii="Times New Roman" w:hAnsi="Times New Roman" w:cs="Times New Roman"/>
          <w:sz w:val="24"/>
          <w:szCs w:val="24"/>
        </w:rPr>
      </w:pPr>
      <w:r w:rsidRPr="00492371">
        <w:rPr>
          <w:rFonts w:ascii="Times New Roman" w:hAnsi="Times New Roman" w:cs="Times New Roman"/>
          <w:sz w:val="24"/>
          <w:szCs w:val="24"/>
        </w:rPr>
        <w:t>That it is therefore necessary, just, fair and equitable and in the interest of justice that the order in HCT-01-CV-CS-No. 0032 of 2014 be reviewed and set aside.</w:t>
      </w:r>
    </w:p>
    <w:p w:rsidR="00BA00BB" w:rsidRPr="00492371" w:rsidRDefault="00BA00BB" w:rsidP="00492371">
      <w:pPr>
        <w:spacing w:line="360" w:lineRule="auto"/>
        <w:jc w:val="both"/>
        <w:rPr>
          <w:rFonts w:ascii="Times New Roman" w:hAnsi="Times New Roman" w:cs="Times New Roman"/>
          <w:b/>
          <w:sz w:val="24"/>
          <w:szCs w:val="24"/>
        </w:rPr>
      </w:pPr>
      <w:r w:rsidRPr="00492371">
        <w:rPr>
          <w:rFonts w:ascii="Times New Roman" w:hAnsi="Times New Roman" w:cs="Times New Roman"/>
          <w:b/>
          <w:sz w:val="24"/>
          <w:szCs w:val="24"/>
        </w:rPr>
        <w:t xml:space="preserve">Background </w:t>
      </w:r>
    </w:p>
    <w:p w:rsidR="00A3310D" w:rsidRPr="00492371" w:rsidRDefault="009A3BFA" w:rsidP="00492371">
      <w:pPr>
        <w:spacing w:line="360" w:lineRule="auto"/>
        <w:jc w:val="both"/>
        <w:rPr>
          <w:rFonts w:ascii="Times New Roman" w:hAnsi="Times New Roman" w:cs="Times New Roman"/>
          <w:sz w:val="24"/>
          <w:szCs w:val="24"/>
        </w:rPr>
      </w:pPr>
      <w:r w:rsidRPr="00492371">
        <w:rPr>
          <w:rFonts w:ascii="Times New Roman" w:hAnsi="Times New Roman" w:cs="Times New Roman"/>
          <w:sz w:val="24"/>
          <w:szCs w:val="24"/>
        </w:rPr>
        <w:t>The 1</w:t>
      </w:r>
      <w:r w:rsidRPr="00492371">
        <w:rPr>
          <w:rFonts w:ascii="Times New Roman" w:hAnsi="Times New Roman" w:cs="Times New Roman"/>
          <w:sz w:val="24"/>
          <w:szCs w:val="24"/>
          <w:vertAlign w:val="superscript"/>
        </w:rPr>
        <w:t>st</w:t>
      </w:r>
      <w:r w:rsidR="008D73B6" w:rsidRPr="00492371">
        <w:rPr>
          <w:rFonts w:ascii="Times New Roman" w:hAnsi="Times New Roman" w:cs="Times New Roman"/>
          <w:sz w:val="24"/>
          <w:szCs w:val="24"/>
        </w:rPr>
        <w:t xml:space="preserve"> Applicant</w:t>
      </w:r>
      <w:r w:rsidRPr="00492371">
        <w:rPr>
          <w:rFonts w:ascii="Times New Roman" w:hAnsi="Times New Roman" w:cs="Times New Roman"/>
          <w:sz w:val="24"/>
          <w:szCs w:val="24"/>
        </w:rPr>
        <w:t xml:space="preserve"> is a minor aged 7 years suing through the 2</w:t>
      </w:r>
      <w:r w:rsidRPr="00492371">
        <w:rPr>
          <w:rFonts w:ascii="Times New Roman" w:hAnsi="Times New Roman" w:cs="Times New Roman"/>
          <w:sz w:val="24"/>
          <w:szCs w:val="24"/>
          <w:vertAlign w:val="superscript"/>
        </w:rPr>
        <w:t>nd</w:t>
      </w:r>
      <w:r w:rsidR="008D73B6" w:rsidRPr="00492371">
        <w:rPr>
          <w:rFonts w:ascii="Times New Roman" w:hAnsi="Times New Roman" w:cs="Times New Roman"/>
          <w:sz w:val="24"/>
          <w:szCs w:val="24"/>
        </w:rPr>
        <w:t xml:space="preserve"> Applic</w:t>
      </w:r>
      <w:r w:rsidRPr="00492371">
        <w:rPr>
          <w:rFonts w:ascii="Times New Roman" w:hAnsi="Times New Roman" w:cs="Times New Roman"/>
          <w:sz w:val="24"/>
          <w:szCs w:val="24"/>
        </w:rPr>
        <w:t xml:space="preserve">ant as a next friend and the </w:t>
      </w:r>
      <w:r w:rsidR="00550DC7" w:rsidRPr="00492371">
        <w:rPr>
          <w:rFonts w:ascii="Times New Roman" w:hAnsi="Times New Roman" w:cs="Times New Roman"/>
          <w:sz w:val="24"/>
          <w:szCs w:val="24"/>
        </w:rPr>
        <w:t>2</w:t>
      </w:r>
      <w:r w:rsidR="00550DC7" w:rsidRPr="00492371">
        <w:rPr>
          <w:rFonts w:ascii="Times New Roman" w:hAnsi="Times New Roman" w:cs="Times New Roman"/>
          <w:sz w:val="24"/>
          <w:szCs w:val="24"/>
          <w:vertAlign w:val="superscript"/>
        </w:rPr>
        <w:t>nd</w:t>
      </w:r>
      <w:r w:rsidR="008D73B6" w:rsidRPr="00492371">
        <w:rPr>
          <w:rFonts w:ascii="Times New Roman" w:hAnsi="Times New Roman" w:cs="Times New Roman"/>
          <w:sz w:val="24"/>
          <w:szCs w:val="24"/>
        </w:rPr>
        <w:t xml:space="preserve"> Applic</w:t>
      </w:r>
      <w:r w:rsidR="00550DC7" w:rsidRPr="00492371">
        <w:rPr>
          <w:rFonts w:ascii="Times New Roman" w:hAnsi="Times New Roman" w:cs="Times New Roman"/>
          <w:sz w:val="24"/>
          <w:szCs w:val="24"/>
        </w:rPr>
        <w:t>ant is also the Administrator of the Estate of the Late Kamakune Stella.</w:t>
      </w:r>
      <w:r w:rsidRPr="00492371">
        <w:rPr>
          <w:rFonts w:ascii="Times New Roman" w:hAnsi="Times New Roman" w:cs="Times New Roman"/>
          <w:sz w:val="24"/>
          <w:szCs w:val="24"/>
        </w:rPr>
        <w:t xml:space="preserve"> </w:t>
      </w:r>
      <w:r w:rsidR="008D73B6" w:rsidRPr="00492371">
        <w:rPr>
          <w:rFonts w:ascii="Times New Roman" w:hAnsi="Times New Roman" w:cs="Times New Roman"/>
          <w:sz w:val="24"/>
          <w:szCs w:val="24"/>
        </w:rPr>
        <w:t>The Applicant’s claim was for special damages against the Respondent of UGX 15,550,000/=, general damages, and costs as a result of negligence and recklessness of the Respondent’s servant who unlawfully and negligently caused the death of Kamakune Ste</w:t>
      </w:r>
      <w:r w:rsidR="0043615E" w:rsidRPr="00492371">
        <w:rPr>
          <w:rFonts w:ascii="Times New Roman" w:hAnsi="Times New Roman" w:cs="Times New Roman"/>
          <w:sz w:val="24"/>
          <w:szCs w:val="24"/>
        </w:rPr>
        <w:t>lla and her child, one Biyonse</w:t>
      </w:r>
      <w:r w:rsidR="008D73B6" w:rsidRPr="00492371">
        <w:rPr>
          <w:rFonts w:ascii="Times New Roman" w:hAnsi="Times New Roman" w:cs="Times New Roman"/>
          <w:sz w:val="24"/>
          <w:szCs w:val="24"/>
        </w:rPr>
        <w:t xml:space="preserve"> while in</w:t>
      </w:r>
      <w:r w:rsidR="00F03BE5" w:rsidRPr="00492371">
        <w:rPr>
          <w:rFonts w:ascii="Times New Roman" w:hAnsi="Times New Roman" w:cs="Times New Roman"/>
          <w:sz w:val="24"/>
          <w:szCs w:val="24"/>
        </w:rPr>
        <w:t xml:space="preserve"> the</w:t>
      </w:r>
      <w:r w:rsidR="008D73B6" w:rsidRPr="00492371">
        <w:rPr>
          <w:rFonts w:ascii="Times New Roman" w:hAnsi="Times New Roman" w:cs="Times New Roman"/>
          <w:sz w:val="24"/>
          <w:szCs w:val="24"/>
        </w:rPr>
        <w:t xml:space="preserve"> course of his employment.</w:t>
      </w:r>
    </w:p>
    <w:p w:rsidR="008D73B6" w:rsidRPr="00492371" w:rsidRDefault="008D73B6" w:rsidP="00492371">
      <w:pPr>
        <w:spacing w:line="360" w:lineRule="auto"/>
        <w:jc w:val="both"/>
        <w:rPr>
          <w:rFonts w:ascii="Times New Roman" w:hAnsi="Times New Roman" w:cs="Times New Roman"/>
          <w:sz w:val="24"/>
          <w:szCs w:val="24"/>
        </w:rPr>
      </w:pPr>
      <w:r w:rsidRPr="00492371">
        <w:rPr>
          <w:rFonts w:ascii="Times New Roman" w:hAnsi="Times New Roman" w:cs="Times New Roman"/>
          <w:sz w:val="24"/>
          <w:szCs w:val="24"/>
        </w:rPr>
        <w:t>That on the 13</w:t>
      </w:r>
      <w:r w:rsidRPr="00492371">
        <w:rPr>
          <w:rFonts w:ascii="Times New Roman" w:hAnsi="Times New Roman" w:cs="Times New Roman"/>
          <w:sz w:val="24"/>
          <w:szCs w:val="24"/>
          <w:vertAlign w:val="superscript"/>
        </w:rPr>
        <w:t>th</w:t>
      </w:r>
      <w:r w:rsidRPr="00492371">
        <w:rPr>
          <w:rFonts w:ascii="Times New Roman" w:hAnsi="Times New Roman" w:cs="Times New Roman"/>
          <w:sz w:val="24"/>
          <w:szCs w:val="24"/>
        </w:rPr>
        <w:t xml:space="preserve"> May 2011, the Respondent</w:t>
      </w:r>
      <w:r w:rsidR="00D0625B" w:rsidRPr="00492371">
        <w:rPr>
          <w:rFonts w:ascii="Times New Roman" w:hAnsi="Times New Roman" w:cs="Times New Roman"/>
          <w:sz w:val="24"/>
          <w:szCs w:val="24"/>
        </w:rPr>
        <w:t>’s guard one Tayebw</w:t>
      </w:r>
      <w:r w:rsidR="00F03BE5" w:rsidRPr="00492371">
        <w:rPr>
          <w:rFonts w:ascii="Times New Roman" w:hAnsi="Times New Roman" w:cs="Times New Roman"/>
          <w:sz w:val="24"/>
          <w:szCs w:val="24"/>
        </w:rPr>
        <w:t>a Julius at about 5pm during the</w:t>
      </w:r>
      <w:r w:rsidR="00D0625B" w:rsidRPr="00492371">
        <w:rPr>
          <w:rFonts w:ascii="Times New Roman" w:hAnsi="Times New Roman" w:cs="Times New Roman"/>
          <w:sz w:val="24"/>
          <w:szCs w:val="24"/>
        </w:rPr>
        <w:t xml:space="preserve"> course of </w:t>
      </w:r>
      <w:r w:rsidR="00F03BE5" w:rsidRPr="00492371">
        <w:rPr>
          <w:rFonts w:ascii="Times New Roman" w:hAnsi="Times New Roman" w:cs="Times New Roman"/>
          <w:sz w:val="24"/>
          <w:szCs w:val="24"/>
        </w:rPr>
        <w:t xml:space="preserve">his </w:t>
      </w:r>
      <w:r w:rsidR="00D0625B" w:rsidRPr="00492371">
        <w:rPr>
          <w:rFonts w:ascii="Times New Roman" w:hAnsi="Times New Roman" w:cs="Times New Roman"/>
          <w:sz w:val="24"/>
          <w:szCs w:val="24"/>
        </w:rPr>
        <w:t xml:space="preserve">employment using his gun wrongfully, unlawfully and negligently shot at and caused the death of the late Biyonse at her shop and home at Harukooto. That the matter was reported to Police and a post mortem was carried out which confirmed the cause of death as being hemorrage caused by gunshot wounds. </w:t>
      </w:r>
    </w:p>
    <w:p w:rsidR="00D0625B" w:rsidRPr="00492371" w:rsidRDefault="00D0625B" w:rsidP="00492371">
      <w:pPr>
        <w:spacing w:line="360" w:lineRule="auto"/>
        <w:jc w:val="both"/>
        <w:rPr>
          <w:rFonts w:ascii="Times New Roman" w:hAnsi="Times New Roman" w:cs="Times New Roman"/>
          <w:sz w:val="24"/>
          <w:szCs w:val="24"/>
        </w:rPr>
      </w:pPr>
      <w:r w:rsidRPr="00492371">
        <w:rPr>
          <w:rFonts w:ascii="Times New Roman" w:hAnsi="Times New Roman" w:cs="Times New Roman"/>
          <w:sz w:val="24"/>
          <w:szCs w:val="24"/>
        </w:rPr>
        <w:t>That the 2</w:t>
      </w:r>
      <w:r w:rsidRPr="00492371">
        <w:rPr>
          <w:rFonts w:ascii="Times New Roman" w:hAnsi="Times New Roman" w:cs="Times New Roman"/>
          <w:sz w:val="24"/>
          <w:szCs w:val="24"/>
          <w:vertAlign w:val="superscript"/>
        </w:rPr>
        <w:t>nd</w:t>
      </w:r>
      <w:r w:rsidRPr="00492371">
        <w:rPr>
          <w:rFonts w:ascii="Times New Roman" w:hAnsi="Times New Roman" w:cs="Times New Roman"/>
          <w:sz w:val="24"/>
          <w:szCs w:val="24"/>
        </w:rPr>
        <w:t xml:space="preserve"> Applicant after the burial of the deceased approached the manager of the Respondent stationed at Fort Portal and he assured him that the Respondent would pay compensation after </w:t>
      </w:r>
      <w:r w:rsidR="00F03BE5" w:rsidRPr="00492371">
        <w:rPr>
          <w:rFonts w:ascii="Times New Roman" w:hAnsi="Times New Roman" w:cs="Times New Roman"/>
          <w:sz w:val="24"/>
          <w:szCs w:val="24"/>
        </w:rPr>
        <w:t xml:space="preserve">their </w:t>
      </w:r>
      <w:r w:rsidRPr="00492371">
        <w:rPr>
          <w:rFonts w:ascii="Times New Roman" w:hAnsi="Times New Roman" w:cs="Times New Roman"/>
          <w:sz w:val="24"/>
          <w:szCs w:val="24"/>
        </w:rPr>
        <w:t xml:space="preserve">insurance company had released the money however, that has not been done to date. </w:t>
      </w:r>
    </w:p>
    <w:p w:rsidR="00D0625B" w:rsidRPr="00492371" w:rsidRDefault="00D0625B" w:rsidP="00492371">
      <w:pPr>
        <w:spacing w:line="360" w:lineRule="auto"/>
        <w:jc w:val="both"/>
        <w:rPr>
          <w:rFonts w:ascii="Times New Roman" w:hAnsi="Times New Roman" w:cs="Times New Roman"/>
          <w:sz w:val="24"/>
          <w:szCs w:val="24"/>
        </w:rPr>
      </w:pPr>
      <w:r w:rsidRPr="00492371">
        <w:rPr>
          <w:rFonts w:ascii="Times New Roman" w:hAnsi="Times New Roman" w:cs="Times New Roman"/>
          <w:sz w:val="24"/>
          <w:szCs w:val="24"/>
        </w:rPr>
        <w:t>That after the death of Kamakune Stella the shop she originally operated has made losses of UGX 10,000,000/= and the deceased also left behind another child being the 1</w:t>
      </w:r>
      <w:r w:rsidRPr="00492371">
        <w:rPr>
          <w:rFonts w:ascii="Times New Roman" w:hAnsi="Times New Roman" w:cs="Times New Roman"/>
          <w:sz w:val="24"/>
          <w:szCs w:val="24"/>
          <w:vertAlign w:val="superscript"/>
        </w:rPr>
        <w:t>st</w:t>
      </w:r>
      <w:r w:rsidRPr="00492371">
        <w:rPr>
          <w:rFonts w:ascii="Times New Roman" w:hAnsi="Times New Roman" w:cs="Times New Roman"/>
          <w:sz w:val="24"/>
          <w:szCs w:val="24"/>
        </w:rPr>
        <w:t xml:space="preserve"> Applicant. That in the circumstances the Respondent is vicariously liable for the actions of their employee. The Applicants also prayed for general damages for loss of dependency. </w:t>
      </w:r>
    </w:p>
    <w:p w:rsidR="0043615E" w:rsidRPr="00492371" w:rsidRDefault="00550DC7" w:rsidP="00492371">
      <w:pPr>
        <w:spacing w:line="360" w:lineRule="auto"/>
        <w:jc w:val="both"/>
        <w:rPr>
          <w:rFonts w:ascii="Times New Roman" w:hAnsi="Times New Roman" w:cs="Times New Roman"/>
          <w:sz w:val="24"/>
          <w:szCs w:val="24"/>
        </w:rPr>
      </w:pPr>
      <w:r w:rsidRPr="00492371">
        <w:rPr>
          <w:rFonts w:ascii="Times New Roman" w:hAnsi="Times New Roman" w:cs="Times New Roman"/>
          <w:sz w:val="24"/>
          <w:szCs w:val="24"/>
        </w:rPr>
        <w:t xml:space="preserve">The Respondent is a limited liability entity duly registered or incorporated in Uganda </w:t>
      </w:r>
      <w:r w:rsidR="008D73B6" w:rsidRPr="00492371">
        <w:rPr>
          <w:rFonts w:ascii="Times New Roman" w:hAnsi="Times New Roman" w:cs="Times New Roman"/>
          <w:sz w:val="24"/>
          <w:szCs w:val="24"/>
        </w:rPr>
        <w:t>carrying on business as a private security firm offering security services with capacity to sue or be sued.</w:t>
      </w:r>
      <w:r w:rsidR="00D5654B" w:rsidRPr="00492371">
        <w:rPr>
          <w:rFonts w:ascii="Times New Roman" w:hAnsi="Times New Roman" w:cs="Times New Roman"/>
          <w:sz w:val="24"/>
          <w:szCs w:val="24"/>
        </w:rPr>
        <w:t xml:space="preserve"> </w:t>
      </w:r>
      <w:r w:rsidR="0043615E" w:rsidRPr="00492371">
        <w:rPr>
          <w:rFonts w:ascii="Times New Roman" w:hAnsi="Times New Roman" w:cs="Times New Roman"/>
          <w:sz w:val="24"/>
          <w:szCs w:val="24"/>
        </w:rPr>
        <w:t xml:space="preserve">The Respondent averred that the suit is bad and time barred in law and in the </w:t>
      </w:r>
      <w:r w:rsidR="0043615E" w:rsidRPr="00492371">
        <w:rPr>
          <w:rFonts w:ascii="Times New Roman" w:hAnsi="Times New Roman" w:cs="Times New Roman"/>
          <w:sz w:val="24"/>
          <w:szCs w:val="24"/>
        </w:rPr>
        <w:lastRenderedPageBreak/>
        <w:t xml:space="preserve">alternative denied being vicariously liable for the actions of Tayebwa </w:t>
      </w:r>
      <w:r w:rsidR="009A1AE7" w:rsidRPr="00492371">
        <w:rPr>
          <w:rFonts w:ascii="Times New Roman" w:hAnsi="Times New Roman" w:cs="Times New Roman"/>
          <w:sz w:val="24"/>
          <w:szCs w:val="24"/>
        </w:rPr>
        <w:t>Julius</w:t>
      </w:r>
      <w:r w:rsidR="0043615E" w:rsidRPr="00492371">
        <w:rPr>
          <w:rFonts w:ascii="Times New Roman" w:hAnsi="Times New Roman" w:cs="Times New Roman"/>
          <w:sz w:val="24"/>
          <w:szCs w:val="24"/>
        </w:rPr>
        <w:t xml:space="preserve"> who was on a frolic of his own and not on the course of his employment. Thus, the Respondent cannot be held liable for the acts of their employee which are outside their mandate and authority. </w:t>
      </w:r>
    </w:p>
    <w:p w:rsidR="009A1AE7" w:rsidRPr="00492371" w:rsidRDefault="009A1AE7" w:rsidP="00492371">
      <w:pPr>
        <w:spacing w:line="360" w:lineRule="auto"/>
        <w:jc w:val="both"/>
        <w:rPr>
          <w:rFonts w:ascii="Times New Roman" w:hAnsi="Times New Roman" w:cs="Times New Roman"/>
          <w:sz w:val="24"/>
          <w:szCs w:val="24"/>
        </w:rPr>
      </w:pPr>
      <w:r w:rsidRPr="00492371">
        <w:rPr>
          <w:rFonts w:ascii="Times New Roman" w:hAnsi="Times New Roman" w:cs="Times New Roman"/>
          <w:sz w:val="24"/>
          <w:szCs w:val="24"/>
        </w:rPr>
        <w:t>It was agreed by both parties that Tayebwa Julius was an employee of the Respondent and had committed the shooting for which the community members had lynched him.</w:t>
      </w:r>
    </w:p>
    <w:p w:rsidR="0043615E" w:rsidRPr="00492371" w:rsidRDefault="0043615E" w:rsidP="00492371">
      <w:pPr>
        <w:spacing w:line="360" w:lineRule="auto"/>
        <w:jc w:val="both"/>
        <w:rPr>
          <w:rFonts w:ascii="Times New Roman" w:hAnsi="Times New Roman" w:cs="Times New Roman"/>
          <w:sz w:val="24"/>
          <w:szCs w:val="24"/>
        </w:rPr>
      </w:pPr>
      <w:r w:rsidRPr="00492371">
        <w:rPr>
          <w:rFonts w:ascii="Times New Roman" w:hAnsi="Times New Roman" w:cs="Times New Roman"/>
          <w:sz w:val="24"/>
          <w:szCs w:val="24"/>
        </w:rPr>
        <w:t>The agreed issues were</w:t>
      </w:r>
      <w:r w:rsidR="00905D6E" w:rsidRPr="00492371">
        <w:rPr>
          <w:rFonts w:ascii="Times New Roman" w:hAnsi="Times New Roman" w:cs="Times New Roman"/>
          <w:sz w:val="24"/>
          <w:szCs w:val="24"/>
        </w:rPr>
        <w:t xml:space="preserve"> that</w:t>
      </w:r>
      <w:r w:rsidRPr="00492371">
        <w:rPr>
          <w:rFonts w:ascii="Times New Roman" w:hAnsi="Times New Roman" w:cs="Times New Roman"/>
          <w:sz w:val="24"/>
          <w:szCs w:val="24"/>
        </w:rPr>
        <w:t>;</w:t>
      </w:r>
    </w:p>
    <w:p w:rsidR="0043615E" w:rsidRPr="00492371" w:rsidRDefault="0043615E" w:rsidP="00492371">
      <w:pPr>
        <w:pStyle w:val="ListParagraph"/>
        <w:numPr>
          <w:ilvl w:val="0"/>
          <w:numId w:val="1"/>
        </w:numPr>
        <w:spacing w:line="360" w:lineRule="auto"/>
        <w:jc w:val="both"/>
        <w:rPr>
          <w:rFonts w:ascii="Times New Roman" w:hAnsi="Times New Roman" w:cs="Times New Roman"/>
          <w:sz w:val="24"/>
          <w:szCs w:val="24"/>
        </w:rPr>
      </w:pPr>
      <w:r w:rsidRPr="00492371">
        <w:rPr>
          <w:rFonts w:ascii="Times New Roman" w:hAnsi="Times New Roman" w:cs="Times New Roman"/>
          <w:sz w:val="24"/>
          <w:szCs w:val="24"/>
        </w:rPr>
        <w:t>Whether the Plaintiffs’ suit is time barred?</w:t>
      </w:r>
    </w:p>
    <w:p w:rsidR="00550DC7" w:rsidRPr="00492371" w:rsidRDefault="0043615E" w:rsidP="00492371">
      <w:pPr>
        <w:pStyle w:val="ListParagraph"/>
        <w:numPr>
          <w:ilvl w:val="0"/>
          <w:numId w:val="1"/>
        </w:numPr>
        <w:spacing w:line="360" w:lineRule="auto"/>
        <w:jc w:val="both"/>
        <w:rPr>
          <w:rFonts w:ascii="Times New Roman" w:hAnsi="Times New Roman" w:cs="Times New Roman"/>
          <w:sz w:val="24"/>
          <w:szCs w:val="24"/>
        </w:rPr>
      </w:pPr>
      <w:r w:rsidRPr="00492371">
        <w:rPr>
          <w:rFonts w:ascii="Times New Roman" w:hAnsi="Times New Roman" w:cs="Times New Roman"/>
          <w:sz w:val="24"/>
          <w:szCs w:val="24"/>
        </w:rPr>
        <w:t xml:space="preserve"> Whether the lynching of the said Tayebwa Julius extinguished the Plaintiffs claim against the Defendant and/or consequently no cause of action is disclosed against the Defendant?</w:t>
      </w:r>
    </w:p>
    <w:p w:rsidR="0043615E" w:rsidRPr="00492371" w:rsidRDefault="0043615E" w:rsidP="00492371">
      <w:pPr>
        <w:pStyle w:val="ListParagraph"/>
        <w:numPr>
          <w:ilvl w:val="0"/>
          <w:numId w:val="1"/>
        </w:numPr>
        <w:spacing w:line="360" w:lineRule="auto"/>
        <w:jc w:val="both"/>
        <w:rPr>
          <w:rFonts w:ascii="Times New Roman" w:hAnsi="Times New Roman" w:cs="Times New Roman"/>
          <w:sz w:val="24"/>
          <w:szCs w:val="24"/>
        </w:rPr>
      </w:pPr>
      <w:r w:rsidRPr="00492371">
        <w:rPr>
          <w:rFonts w:ascii="Times New Roman" w:hAnsi="Times New Roman" w:cs="Times New Roman"/>
          <w:sz w:val="24"/>
          <w:szCs w:val="24"/>
        </w:rPr>
        <w:t>Whether the Defendant’s employee caused the deaths of the Late Kamakune Stella and the Late Biyonce while in the scope of his employment with the Defendant Company?</w:t>
      </w:r>
    </w:p>
    <w:p w:rsidR="00891154" w:rsidRPr="00492371" w:rsidRDefault="0043615E" w:rsidP="00492371">
      <w:pPr>
        <w:pStyle w:val="ListParagraph"/>
        <w:numPr>
          <w:ilvl w:val="0"/>
          <w:numId w:val="1"/>
        </w:numPr>
        <w:spacing w:line="360" w:lineRule="auto"/>
        <w:jc w:val="both"/>
        <w:rPr>
          <w:rFonts w:ascii="Times New Roman" w:hAnsi="Times New Roman" w:cs="Times New Roman"/>
          <w:sz w:val="24"/>
          <w:szCs w:val="24"/>
        </w:rPr>
      </w:pPr>
      <w:r w:rsidRPr="00492371">
        <w:rPr>
          <w:rFonts w:ascii="Times New Roman" w:hAnsi="Times New Roman" w:cs="Times New Roman"/>
          <w:sz w:val="24"/>
          <w:szCs w:val="24"/>
        </w:rPr>
        <w:t xml:space="preserve">Whether the Defendant is vicariously liable for the actions of the said Tayebwa Julius </w:t>
      </w:r>
      <w:r w:rsidR="00891154" w:rsidRPr="00492371">
        <w:rPr>
          <w:rFonts w:ascii="Times New Roman" w:hAnsi="Times New Roman" w:cs="Times New Roman"/>
          <w:sz w:val="24"/>
          <w:szCs w:val="24"/>
        </w:rPr>
        <w:t>in the circumstances?</w:t>
      </w:r>
    </w:p>
    <w:p w:rsidR="001D3358" w:rsidRPr="00492371" w:rsidRDefault="00891154" w:rsidP="00492371">
      <w:pPr>
        <w:pStyle w:val="ListParagraph"/>
        <w:numPr>
          <w:ilvl w:val="0"/>
          <w:numId w:val="1"/>
        </w:numPr>
        <w:spacing w:line="360" w:lineRule="auto"/>
        <w:jc w:val="both"/>
        <w:rPr>
          <w:rFonts w:ascii="Times New Roman" w:hAnsi="Times New Roman" w:cs="Times New Roman"/>
          <w:sz w:val="24"/>
          <w:szCs w:val="24"/>
        </w:rPr>
      </w:pPr>
      <w:r w:rsidRPr="00492371">
        <w:rPr>
          <w:rFonts w:ascii="Times New Roman" w:hAnsi="Times New Roman" w:cs="Times New Roman"/>
          <w:sz w:val="24"/>
          <w:szCs w:val="24"/>
        </w:rPr>
        <w:t>What remedies are available to the parties?</w:t>
      </w:r>
    </w:p>
    <w:p w:rsidR="0043615E" w:rsidRPr="00492371" w:rsidRDefault="001D3358" w:rsidP="00492371">
      <w:pPr>
        <w:spacing w:line="360" w:lineRule="auto"/>
        <w:jc w:val="both"/>
        <w:rPr>
          <w:rFonts w:ascii="Times New Roman" w:hAnsi="Times New Roman" w:cs="Times New Roman"/>
          <w:sz w:val="24"/>
          <w:szCs w:val="24"/>
        </w:rPr>
      </w:pPr>
      <w:r w:rsidRPr="00492371">
        <w:rPr>
          <w:rFonts w:ascii="Times New Roman" w:hAnsi="Times New Roman" w:cs="Times New Roman"/>
          <w:sz w:val="24"/>
          <w:szCs w:val="24"/>
        </w:rPr>
        <w:t xml:space="preserve">A preliminary </w:t>
      </w:r>
      <w:r w:rsidR="00E35E18" w:rsidRPr="00492371">
        <w:rPr>
          <w:rFonts w:ascii="Times New Roman" w:hAnsi="Times New Roman" w:cs="Times New Roman"/>
          <w:sz w:val="24"/>
          <w:szCs w:val="24"/>
        </w:rPr>
        <w:t>objection</w:t>
      </w:r>
      <w:r w:rsidRPr="00492371">
        <w:rPr>
          <w:rFonts w:ascii="Times New Roman" w:hAnsi="Times New Roman" w:cs="Times New Roman"/>
          <w:sz w:val="24"/>
          <w:szCs w:val="24"/>
        </w:rPr>
        <w:t xml:space="preserve"> was raised</w:t>
      </w:r>
      <w:r w:rsidR="00E35E18" w:rsidRPr="00492371">
        <w:rPr>
          <w:rFonts w:ascii="Times New Roman" w:hAnsi="Times New Roman" w:cs="Times New Roman"/>
          <w:sz w:val="24"/>
          <w:szCs w:val="24"/>
        </w:rPr>
        <w:t xml:space="preserve"> by Counsel </w:t>
      </w:r>
      <w:r w:rsidR="002229EF" w:rsidRPr="00492371">
        <w:rPr>
          <w:rFonts w:ascii="Times New Roman" w:hAnsi="Times New Roman" w:cs="Times New Roman"/>
          <w:sz w:val="24"/>
          <w:szCs w:val="24"/>
        </w:rPr>
        <w:t xml:space="preserve">Denis Sembuya </w:t>
      </w:r>
      <w:r w:rsidR="00E35E18" w:rsidRPr="00492371">
        <w:rPr>
          <w:rFonts w:ascii="Times New Roman" w:hAnsi="Times New Roman" w:cs="Times New Roman"/>
          <w:sz w:val="24"/>
          <w:szCs w:val="24"/>
        </w:rPr>
        <w:t>for the Respondent</w:t>
      </w:r>
      <w:r w:rsidRPr="00492371">
        <w:rPr>
          <w:rFonts w:ascii="Times New Roman" w:hAnsi="Times New Roman" w:cs="Times New Roman"/>
          <w:sz w:val="24"/>
          <w:szCs w:val="24"/>
        </w:rPr>
        <w:t xml:space="preserve"> at the commencement of the suit to the effect that</w:t>
      </w:r>
      <w:r w:rsidR="00F416EC" w:rsidRPr="00492371">
        <w:rPr>
          <w:rFonts w:ascii="Times New Roman" w:hAnsi="Times New Roman" w:cs="Times New Roman"/>
          <w:sz w:val="24"/>
          <w:szCs w:val="24"/>
        </w:rPr>
        <w:t>,</w:t>
      </w:r>
      <w:r w:rsidRPr="00492371">
        <w:rPr>
          <w:rFonts w:ascii="Times New Roman" w:hAnsi="Times New Roman" w:cs="Times New Roman"/>
          <w:sz w:val="24"/>
          <w:szCs w:val="24"/>
        </w:rPr>
        <w:t xml:space="preserve"> the suit was time barred</w:t>
      </w:r>
      <w:r w:rsidR="00E35E18" w:rsidRPr="00492371">
        <w:rPr>
          <w:rFonts w:ascii="Times New Roman" w:hAnsi="Times New Roman" w:cs="Times New Roman"/>
          <w:sz w:val="24"/>
          <w:szCs w:val="24"/>
        </w:rPr>
        <w:t xml:space="preserve"> basing on the following ground</w:t>
      </w:r>
      <w:r w:rsidRPr="00492371">
        <w:rPr>
          <w:rFonts w:ascii="Times New Roman" w:hAnsi="Times New Roman" w:cs="Times New Roman"/>
          <w:sz w:val="24"/>
          <w:szCs w:val="24"/>
        </w:rPr>
        <w:t>;</w:t>
      </w:r>
    </w:p>
    <w:p w:rsidR="001D3358" w:rsidRPr="00492371" w:rsidRDefault="001D3358" w:rsidP="00492371">
      <w:pPr>
        <w:spacing w:line="360" w:lineRule="auto"/>
        <w:jc w:val="both"/>
        <w:rPr>
          <w:rFonts w:ascii="Times New Roman" w:hAnsi="Times New Roman" w:cs="Times New Roman"/>
          <w:sz w:val="24"/>
          <w:szCs w:val="24"/>
        </w:rPr>
      </w:pPr>
      <w:r w:rsidRPr="00492371">
        <w:rPr>
          <w:rFonts w:ascii="Times New Roman" w:hAnsi="Times New Roman" w:cs="Times New Roman"/>
          <w:sz w:val="24"/>
          <w:szCs w:val="24"/>
        </w:rPr>
        <w:t>That</w:t>
      </w:r>
      <w:r w:rsidR="00E35E18" w:rsidRPr="00492371">
        <w:rPr>
          <w:rFonts w:ascii="Times New Roman" w:hAnsi="Times New Roman" w:cs="Times New Roman"/>
          <w:sz w:val="24"/>
          <w:szCs w:val="24"/>
        </w:rPr>
        <w:t xml:space="preserve"> the suit was filed </w:t>
      </w:r>
      <w:r w:rsidRPr="00492371">
        <w:rPr>
          <w:rFonts w:ascii="Times New Roman" w:hAnsi="Times New Roman" w:cs="Times New Roman"/>
          <w:sz w:val="24"/>
          <w:szCs w:val="24"/>
        </w:rPr>
        <w:t xml:space="preserve">3 years and 4 months </w:t>
      </w:r>
      <w:r w:rsidR="00E35E18" w:rsidRPr="00492371">
        <w:rPr>
          <w:rFonts w:ascii="Times New Roman" w:hAnsi="Times New Roman" w:cs="Times New Roman"/>
          <w:sz w:val="24"/>
          <w:szCs w:val="24"/>
        </w:rPr>
        <w:t xml:space="preserve">after the incident </w:t>
      </w:r>
      <w:r w:rsidR="00F416EC" w:rsidRPr="00492371">
        <w:rPr>
          <w:rFonts w:ascii="Times New Roman" w:hAnsi="Times New Roman" w:cs="Times New Roman"/>
          <w:sz w:val="24"/>
          <w:szCs w:val="24"/>
        </w:rPr>
        <w:t xml:space="preserve">had occurred, </w:t>
      </w:r>
      <w:r w:rsidRPr="00492371">
        <w:rPr>
          <w:rFonts w:ascii="Times New Roman" w:hAnsi="Times New Roman" w:cs="Times New Roman"/>
          <w:sz w:val="24"/>
          <w:szCs w:val="24"/>
        </w:rPr>
        <w:t>being 4 months late</w:t>
      </w:r>
      <w:r w:rsidR="00F416EC" w:rsidRPr="00492371">
        <w:rPr>
          <w:rFonts w:ascii="Times New Roman" w:hAnsi="Times New Roman" w:cs="Times New Roman"/>
          <w:sz w:val="24"/>
          <w:szCs w:val="24"/>
        </w:rPr>
        <w:t xml:space="preserve"> from the statutory period</w:t>
      </w:r>
      <w:r w:rsidRPr="00492371">
        <w:rPr>
          <w:rFonts w:ascii="Times New Roman" w:hAnsi="Times New Roman" w:cs="Times New Roman"/>
          <w:sz w:val="24"/>
          <w:szCs w:val="24"/>
        </w:rPr>
        <w:t xml:space="preserve">. The cause of action having arisen on 13/5/11 and the suit filed on 10/09/14. </w:t>
      </w:r>
    </w:p>
    <w:p w:rsidR="00E35E18" w:rsidRPr="00492371" w:rsidRDefault="00E35E18" w:rsidP="00492371">
      <w:pPr>
        <w:spacing w:line="360" w:lineRule="auto"/>
        <w:jc w:val="both"/>
        <w:rPr>
          <w:rFonts w:ascii="Times New Roman" w:hAnsi="Times New Roman" w:cs="Times New Roman"/>
          <w:sz w:val="24"/>
          <w:szCs w:val="24"/>
        </w:rPr>
      </w:pPr>
      <w:r w:rsidRPr="00492371">
        <w:rPr>
          <w:rFonts w:ascii="Times New Roman" w:hAnsi="Times New Roman" w:cs="Times New Roman"/>
          <w:sz w:val="24"/>
          <w:szCs w:val="24"/>
        </w:rPr>
        <w:t>That</w:t>
      </w:r>
      <w:r w:rsidR="008C47B3" w:rsidRPr="00492371">
        <w:rPr>
          <w:rFonts w:ascii="Times New Roman" w:hAnsi="Times New Roman" w:cs="Times New Roman"/>
          <w:sz w:val="24"/>
          <w:szCs w:val="24"/>
        </w:rPr>
        <w:t xml:space="preserve"> in accordance with </w:t>
      </w:r>
      <w:r w:rsidRPr="00492371">
        <w:rPr>
          <w:rFonts w:ascii="Times New Roman" w:hAnsi="Times New Roman" w:cs="Times New Roman"/>
          <w:sz w:val="24"/>
          <w:szCs w:val="24"/>
        </w:rPr>
        <w:t xml:space="preserve">the Limitation Act and the Law reform (Miscellaneous) Provisions Act, the suit is time barred therefore should be dismissed. Counsel for the Respondent cited the case of </w:t>
      </w:r>
      <w:r w:rsidRPr="00492371">
        <w:rPr>
          <w:rFonts w:ascii="Times New Roman" w:hAnsi="Times New Roman" w:cs="Times New Roman"/>
          <w:b/>
          <w:sz w:val="24"/>
          <w:szCs w:val="24"/>
        </w:rPr>
        <w:t xml:space="preserve">Komaketch Charles versus Attorney </w:t>
      </w:r>
      <w:r w:rsidR="00AA2084" w:rsidRPr="00492371">
        <w:rPr>
          <w:rFonts w:ascii="Times New Roman" w:hAnsi="Times New Roman" w:cs="Times New Roman"/>
          <w:b/>
          <w:sz w:val="24"/>
          <w:szCs w:val="24"/>
        </w:rPr>
        <w:t>General</w:t>
      </w:r>
      <w:r w:rsidRPr="00492371">
        <w:rPr>
          <w:rFonts w:ascii="Times New Roman" w:hAnsi="Times New Roman" w:cs="Times New Roman"/>
          <w:b/>
          <w:sz w:val="24"/>
          <w:szCs w:val="24"/>
        </w:rPr>
        <w:t>, H.C.CS No. 21/2001 (Unreported)</w:t>
      </w:r>
      <w:r w:rsidRPr="00492371">
        <w:rPr>
          <w:rFonts w:ascii="Times New Roman" w:hAnsi="Times New Roman" w:cs="Times New Roman"/>
          <w:sz w:val="24"/>
          <w:szCs w:val="24"/>
        </w:rPr>
        <w:t xml:space="preserve"> where it was held that the period of limitation is 3 years under </w:t>
      </w:r>
      <w:r w:rsidRPr="00492371">
        <w:rPr>
          <w:rFonts w:ascii="Times New Roman" w:hAnsi="Times New Roman" w:cs="Times New Roman"/>
          <w:b/>
          <w:sz w:val="24"/>
          <w:szCs w:val="24"/>
        </w:rPr>
        <w:t>Section 3 (1)</w:t>
      </w:r>
      <w:r w:rsidRPr="00492371">
        <w:rPr>
          <w:rFonts w:ascii="Times New Roman" w:hAnsi="Times New Roman" w:cs="Times New Roman"/>
          <w:sz w:val="24"/>
          <w:szCs w:val="24"/>
        </w:rPr>
        <w:t xml:space="preserve"> of the Limitation Act, Cap. 80.</w:t>
      </w:r>
    </w:p>
    <w:p w:rsidR="00E35E18" w:rsidRPr="00492371" w:rsidRDefault="00750FB3" w:rsidP="00492371">
      <w:pPr>
        <w:spacing w:line="360" w:lineRule="auto"/>
        <w:jc w:val="both"/>
        <w:rPr>
          <w:rFonts w:ascii="Times New Roman" w:hAnsi="Times New Roman" w:cs="Times New Roman"/>
          <w:sz w:val="24"/>
          <w:szCs w:val="24"/>
        </w:rPr>
      </w:pPr>
      <w:r w:rsidRPr="00492371">
        <w:rPr>
          <w:rFonts w:ascii="Times New Roman" w:hAnsi="Times New Roman" w:cs="Times New Roman"/>
          <w:sz w:val="24"/>
          <w:szCs w:val="24"/>
        </w:rPr>
        <w:t>Senior Counsel</w:t>
      </w:r>
      <w:r w:rsidR="00E35E18" w:rsidRPr="00492371">
        <w:rPr>
          <w:rFonts w:ascii="Times New Roman" w:hAnsi="Times New Roman" w:cs="Times New Roman"/>
          <w:sz w:val="24"/>
          <w:szCs w:val="24"/>
        </w:rPr>
        <w:t xml:space="preserve"> Kateeba for the Applicants replied</w:t>
      </w:r>
      <w:r w:rsidRPr="00492371">
        <w:rPr>
          <w:rFonts w:ascii="Times New Roman" w:hAnsi="Times New Roman" w:cs="Times New Roman"/>
          <w:sz w:val="24"/>
          <w:szCs w:val="24"/>
        </w:rPr>
        <w:t xml:space="preserve"> to the objection</w:t>
      </w:r>
      <w:r w:rsidR="00E35E18" w:rsidRPr="00492371">
        <w:rPr>
          <w:rFonts w:ascii="Times New Roman" w:hAnsi="Times New Roman" w:cs="Times New Roman"/>
          <w:sz w:val="24"/>
          <w:szCs w:val="24"/>
        </w:rPr>
        <w:t xml:space="preserve"> that this suit was an exception to the above</w:t>
      </w:r>
      <w:r w:rsidR="000E06E0" w:rsidRPr="00492371">
        <w:rPr>
          <w:rFonts w:ascii="Times New Roman" w:hAnsi="Times New Roman" w:cs="Times New Roman"/>
          <w:sz w:val="24"/>
          <w:szCs w:val="24"/>
        </w:rPr>
        <w:t xml:space="preserve"> provisions</w:t>
      </w:r>
      <w:r w:rsidR="00E35E18" w:rsidRPr="00492371">
        <w:rPr>
          <w:rFonts w:ascii="Times New Roman" w:hAnsi="Times New Roman" w:cs="Times New Roman"/>
          <w:sz w:val="24"/>
          <w:szCs w:val="24"/>
        </w:rPr>
        <w:t xml:space="preserve"> as per </w:t>
      </w:r>
      <w:r w:rsidR="00E35E18" w:rsidRPr="00492371">
        <w:rPr>
          <w:rFonts w:ascii="Times New Roman" w:hAnsi="Times New Roman" w:cs="Times New Roman"/>
          <w:b/>
          <w:sz w:val="24"/>
          <w:szCs w:val="24"/>
        </w:rPr>
        <w:t>Order 7 Rule 6</w:t>
      </w:r>
      <w:r w:rsidR="00E35E18" w:rsidRPr="00492371">
        <w:rPr>
          <w:rFonts w:ascii="Times New Roman" w:hAnsi="Times New Roman" w:cs="Times New Roman"/>
          <w:sz w:val="24"/>
          <w:szCs w:val="24"/>
        </w:rPr>
        <w:t xml:space="preserve"> of the Civil Procedure Rules since </w:t>
      </w:r>
      <w:r w:rsidR="00E35E18" w:rsidRPr="00492371">
        <w:rPr>
          <w:rFonts w:ascii="Times New Roman" w:hAnsi="Times New Roman" w:cs="Times New Roman"/>
          <w:sz w:val="24"/>
          <w:szCs w:val="24"/>
        </w:rPr>
        <w:lastRenderedPageBreak/>
        <w:t>the 1</w:t>
      </w:r>
      <w:r w:rsidR="00E35E18" w:rsidRPr="00492371">
        <w:rPr>
          <w:rFonts w:ascii="Times New Roman" w:hAnsi="Times New Roman" w:cs="Times New Roman"/>
          <w:sz w:val="24"/>
          <w:szCs w:val="24"/>
          <w:vertAlign w:val="superscript"/>
        </w:rPr>
        <w:t>st</w:t>
      </w:r>
      <w:r w:rsidR="00E35E18" w:rsidRPr="00492371">
        <w:rPr>
          <w:rFonts w:ascii="Times New Roman" w:hAnsi="Times New Roman" w:cs="Times New Roman"/>
          <w:sz w:val="24"/>
          <w:szCs w:val="24"/>
        </w:rPr>
        <w:t xml:space="preserve"> Applicant was a minor. And that the 2</w:t>
      </w:r>
      <w:r w:rsidR="00E35E18" w:rsidRPr="00492371">
        <w:rPr>
          <w:rFonts w:ascii="Times New Roman" w:hAnsi="Times New Roman" w:cs="Times New Roman"/>
          <w:sz w:val="24"/>
          <w:szCs w:val="24"/>
          <w:vertAlign w:val="superscript"/>
        </w:rPr>
        <w:t>nd</w:t>
      </w:r>
      <w:r w:rsidR="00E35E18" w:rsidRPr="00492371">
        <w:rPr>
          <w:rFonts w:ascii="Times New Roman" w:hAnsi="Times New Roman" w:cs="Times New Roman"/>
          <w:sz w:val="24"/>
          <w:szCs w:val="24"/>
        </w:rPr>
        <w:t xml:space="preserve"> Applicant is an Administrator of the Estate of the deceased who had to first process the Letters of Administration. </w:t>
      </w:r>
    </w:p>
    <w:p w:rsidR="008D73B6" w:rsidRPr="00492371" w:rsidRDefault="00E35E18" w:rsidP="00492371">
      <w:pPr>
        <w:spacing w:line="360" w:lineRule="auto"/>
        <w:jc w:val="both"/>
        <w:rPr>
          <w:rFonts w:ascii="Times New Roman" w:hAnsi="Times New Roman" w:cs="Times New Roman"/>
          <w:sz w:val="24"/>
          <w:szCs w:val="24"/>
        </w:rPr>
      </w:pPr>
      <w:r w:rsidRPr="00492371">
        <w:rPr>
          <w:rFonts w:ascii="Times New Roman" w:hAnsi="Times New Roman" w:cs="Times New Roman"/>
          <w:sz w:val="24"/>
          <w:szCs w:val="24"/>
        </w:rPr>
        <w:t>That in the circumstances the 1</w:t>
      </w:r>
      <w:r w:rsidRPr="00492371">
        <w:rPr>
          <w:rFonts w:ascii="Times New Roman" w:hAnsi="Times New Roman" w:cs="Times New Roman"/>
          <w:sz w:val="24"/>
          <w:szCs w:val="24"/>
          <w:vertAlign w:val="superscript"/>
        </w:rPr>
        <w:t>st</w:t>
      </w:r>
      <w:r w:rsidRPr="00492371">
        <w:rPr>
          <w:rFonts w:ascii="Times New Roman" w:hAnsi="Times New Roman" w:cs="Times New Roman"/>
          <w:sz w:val="24"/>
          <w:szCs w:val="24"/>
        </w:rPr>
        <w:t xml:space="preserve"> Applicant can sue through a next friend or wait until he becomes of age and that the Law reform (Miscellaneous) Provisions Act, provides for instances where one can sue during or after a disability. </w:t>
      </w:r>
      <w:r w:rsidR="006E2AD0" w:rsidRPr="00492371">
        <w:rPr>
          <w:rFonts w:ascii="Times New Roman" w:hAnsi="Times New Roman" w:cs="Times New Roman"/>
          <w:sz w:val="24"/>
          <w:szCs w:val="24"/>
        </w:rPr>
        <w:t>And that infancy is defined as a disability in the interpretation section</w:t>
      </w:r>
      <w:r w:rsidR="000E06E0" w:rsidRPr="00492371">
        <w:rPr>
          <w:rFonts w:ascii="Times New Roman" w:hAnsi="Times New Roman" w:cs="Times New Roman"/>
          <w:sz w:val="24"/>
          <w:szCs w:val="24"/>
        </w:rPr>
        <w:t xml:space="preserve"> and falls in the ambit of the instant case</w:t>
      </w:r>
      <w:r w:rsidR="006E2AD0" w:rsidRPr="00492371">
        <w:rPr>
          <w:rFonts w:ascii="Times New Roman" w:hAnsi="Times New Roman" w:cs="Times New Roman"/>
          <w:sz w:val="24"/>
          <w:szCs w:val="24"/>
        </w:rPr>
        <w:t xml:space="preserve">. </w:t>
      </w:r>
    </w:p>
    <w:p w:rsidR="006E2AD0" w:rsidRPr="00492371" w:rsidRDefault="006E2AD0" w:rsidP="00492371">
      <w:pPr>
        <w:spacing w:line="360" w:lineRule="auto"/>
        <w:jc w:val="both"/>
        <w:rPr>
          <w:rFonts w:ascii="Times New Roman" w:hAnsi="Times New Roman" w:cs="Times New Roman"/>
          <w:sz w:val="24"/>
          <w:szCs w:val="24"/>
        </w:rPr>
      </w:pPr>
      <w:r w:rsidRPr="00492371">
        <w:rPr>
          <w:rFonts w:ascii="Times New Roman" w:hAnsi="Times New Roman" w:cs="Times New Roman"/>
          <w:sz w:val="24"/>
          <w:szCs w:val="24"/>
        </w:rPr>
        <w:t>Counsel for Respondent in reply contended that it was not proper for the 1</w:t>
      </w:r>
      <w:r w:rsidRPr="00492371">
        <w:rPr>
          <w:rFonts w:ascii="Times New Roman" w:hAnsi="Times New Roman" w:cs="Times New Roman"/>
          <w:sz w:val="24"/>
          <w:szCs w:val="24"/>
          <w:vertAlign w:val="superscript"/>
        </w:rPr>
        <w:t>st</w:t>
      </w:r>
      <w:r w:rsidRPr="00492371">
        <w:rPr>
          <w:rFonts w:ascii="Times New Roman" w:hAnsi="Times New Roman" w:cs="Times New Roman"/>
          <w:sz w:val="24"/>
          <w:szCs w:val="24"/>
        </w:rPr>
        <w:t xml:space="preserve"> Applicant to sue yet there was an Administrator of the estate who had capacity to sue. </w:t>
      </w:r>
    </w:p>
    <w:p w:rsidR="006E2AD0" w:rsidRPr="00492371" w:rsidRDefault="006E2AD0" w:rsidP="00492371">
      <w:pPr>
        <w:spacing w:line="360" w:lineRule="auto"/>
        <w:jc w:val="both"/>
        <w:rPr>
          <w:rFonts w:ascii="Times New Roman" w:hAnsi="Times New Roman" w:cs="Times New Roman"/>
          <w:sz w:val="24"/>
          <w:szCs w:val="24"/>
        </w:rPr>
      </w:pPr>
      <w:r w:rsidRPr="00492371">
        <w:rPr>
          <w:rFonts w:ascii="Times New Roman" w:hAnsi="Times New Roman" w:cs="Times New Roman"/>
          <w:sz w:val="24"/>
          <w:szCs w:val="24"/>
        </w:rPr>
        <w:t xml:space="preserve">The trial judge found the suit time barred and held that the Administrator of the Estate was negligent and did not file the suit on time.  </w:t>
      </w:r>
      <w:r w:rsidR="00AA2084" w:rsidRPr="00492371">
        <w:rPr>
          <w:rFonts w:ascii="Times New Roman" w:hAnsi="Times New Roman" w:cs="Times New Roman"/>
          <w:sz w:val="24"/>
          <w:szCs w:val="24"/>
        </w:rPr>
        <w:t xml:space="preserve">The plaint was therefore rejected under </w:t>
      </w:r>
      <w:r w:rsidR="00AA2084" w:rsidRPr="00492371">
        <w:rPr>
          <w:rFonts w:ascii="Times New Roman" w:hAnsi="Times New Roman" w:cs="Times New Roman"/>
          <w:b/>
          <w:sz w:val="24"/>
          <w:szCs w:val="24"/>
        </w:rPr>
        <w:t>Order 7 Rule 1</w:t>
      </w:r>
      <w:r w:rsidR="00F64529" w:rsidRPr="00492371">
        <w:rPr>
          <w:rFonts w:ascii="Times New Roman" w:hAnsi="Times New Roman" w:cs="Times New Roman"/>
          <w:b/>
          <w:sz w:val="24"/>
          <w:szCs w:val="24"/>
        </w:rPr>
        <w:t>1(d)</w:t>
      </w:r>
      <w:r w:rsidR="00AA2084" w:rsidRPr="00492371">
        <w:rPr>
          <w:rFonts w:ascii="Times New Roman" w:hAnsi="Times New Roman" w:cs="Times New Roman"/>
          <w:sz w:val="24"/>
          <w:szCs w:val="24"/>
        </w:rPr>
        <w:t xml:space="preserve"> of the Civil Procedure Rules. </w:t>
      </w:r>
    </w:p>
    <w:p w:rsidR="00423F3E" w:rsidRPr="00492371" w:rsidRDefault="00423F3E" w:rsidP="00492371">
      <w:pPr>
        <w:spacing w:line="360" w:lineRule="auto"/>
        <w:jc w:val="both"/>
        <w:rPr>
          <w:rFonts w:ascii="Times New Roman" w:hAnsi="Times New Roman" w:cs="Times New Roman"/>
          <w:sz w:val="24"/>
          <w:szCs w:val="24"/>
        </w:rPr>
      </w:pPr>
      <w:r w:rsidRPr="00492371">
        <w:rPr>
          <w:rFonts w:ascii="Times New Roman" w:hAnsi="Times New Roman" w:cs="Times New Roman"/>
          <w:sz w:val="24"/>
          <w:szCs w:val="24"/>
        </w:rPr>
        <w:t>The Applicants being dissatisfied with the decision</w:t>
      </w:r>
      <w:r w:rsidR="00F64529" w:rsidRPr="00492371">
        <w:rPr>
          <w:rFonts w:ascii="Times New Roman" w:hAnsi="Times New Roman" w:cs="Times New Roman"/>
          <w:sz w:val="24"/>
          <w:szCs w:val="24"/>
        </w:rPr>
        <w:t xml:space="preserve"> of the trial Judge then</w:t>
      </w:r>
      <w:r w:rsidRPr="00492371">
        <w:rPr>
          <w:rFonts w:ascii="Times New Roman" w:hAnsi="Times New Roman" w:cs="Times New Roman"/>
          <w:sz w:val="24"/>
          <w:szCs w:val="24"/>
        </w:rPr>
        <w:t xml:space="preserve"> lodged this Application.</w:t>
      </w:r>
    </w:p>
    <w:p w:rsidR="00423F3E" w:rsidRPr="00492371" w:rsidRDefault="00423F3E" w:rsidP="00492371">
      <w:pPr>
        <w:spacing w:line="360" w:lineRule="auto"/>
        <w:jc w:val="both"/>
        <w:rPr>
          <w:rFonts w:ascii="Times New Roman" w:hAnsi="Times New Roman" w:cs="Times New Roman"/>
          <w:sz w:val="24"/>
          <w:szCs w:val="24"/>
        </w:rPr>
      </w:pPr>
      <w:r w:rsidRPr="00492371">
        <w:rPr>
          <w:rFonts w:ascii="Times New Roman" w:hAnsi="Times New Roman" w:cs="Times New Roman"/>
          <w:sz w:val="24"/>
          <w:szCs w:val="24"/>
        </w:rPr>
        <w:t xml:space="preserve">The respondent represented by the Human Resource Manager Moses Mutalaga swore an affidavit in reply averring that </w:t>
      </w:r>
      <w:r w:rsidR="007A7DC4" w:rsidRPr="00492371">
        <w:rPr>
          <w:rFonts w:ascii="Times New Roman" w:hAnsi="Times New Roman" w:cs="Times New Roman"/>
          <w:sz w:val="24"/>
          <w:szCs w:val="24"/>
        </w:rPr>
        <w:t>there wa</w:t>
      </w:r>
      <w:r w:rsidRPr="00492371">
        <w:rPr>
          <w:rFonts w:ascii="Times New Roman" w:hAnsi="Times New Roman" w:cs="Times New Roman"/>
          <w:sz w:val="24"/>
          <w:szCs w:val="24"/>
        </w:rPr>
        <w:t>s no mistake/error on the face of the record. That the Applicants’ negligence and inadvertence and their Counsel is not sufficient ground to review this Court’s decision. Further that there is no discovery of new evidence that was not available to the Applicants at the time of the hearing. That therefore, the Application is a waste of Court’s time and lacks merit.</w:t>
      </w:r>
    </w:p>
    <w:p w:rsidR="00423F3E" w:rsidRPr="00492371" w:rsidRDefault="00423F3E" w:rsidP="00492371">
      <w:pPr>
        <w:spacing w:line="360" w:lineRule="auto"/>
        <w:jc w:val="both"/>
        <w:rPr>
          <w:rFonts w:ascii="Times New Roman" w:hAnsi="Times New Roman" w:cs="Times New Roman"/>
          <w:sz w:val="24"/>
          <w:szCs w:val="24"/>
        </w:rPr>
      </w:pPr>
      <w:r w:rsidRPr="00492371">
        <w:rPr>
          <w:rFonts w:ascii="Times New Roman" w:hAnsi="Times New Roman" w:cs="Times New Roman"/>
          <w:sz w:val="24"/>
          <w:szCs w:val="24"/>
        </w:rPr>
        <w:t>Counsel Busingye</w:t>
      </w:r>
      <w:r w:rsidR="007A0538" w:rsidRPr="00492371">
        <w:rPr>
          <w:rFonts w:ascii="Times New Roman" w:hAnsi="Times New Roman" w:cs="Times New Roman"/>
          <w:sz w:val="24"/>
          <w:szCs w:val="24"/>
        </w:rPr>
        <w:t xml:space="preserve"> A.</w:t>
      </w:r>
      <w:r w:rsidRPr="00492371">
        <w:rPr>
          <w:rFonts w:ascii="Times New Roman" w:hAnsi="Times New Roman" w:cs="Times New Roman"/>
          <w:sz w:val="24"/>
          <w:szCs w:val="24"/>
        </w:rPr>
        <w:t xml:space="preserve"> Victor appeared for the Applicants and Counsel Denis Sembuya for the Respondents.</w:t>
      </w:r>
    </w:p>
    <w:p w:rsidR="007A0538" w:rsidRPr="00492371" w:rsidRDefault="007A0538" w:rsidP="00492371">
      <w:pPr>
        <w:spacing w:line="360" w:lineRule="auto"/>
        <w:jc w:val="both"/>
        <w:rPr>
          <w:rFonts w:ascii="Times New Roman" w:hAnsi="Times New Roman" w:cs="Times New Roman"/>
          <w:sz w:val="24"/>
          <w:szCs w:val="24"/>
        </w:rPr>
      </w:pPr>
      <w:r w:rsidRPr="00492371">
        <w:rPr>
          <w:rFonts w:ascii="Times New Roman" w:hAnsi="Times New Roman" w:cs="Times New Roman"/>
          <w:sz w:val="24"/>
          <w:szCs w:val="24"/>
        </w:rPr>
        <w:t>The Applicants filed a supplementary affidavit in further support to the Application through As</w:t>
      </w:r>
      <w:r w:rsidR="00430D3C" w:rsidRPr="00492371">
        <w:rPr>
          <w:rFonts w:ascii="Times New Roman" w:hAnsi="Times New Roman" w:cs="Times New Roman"/>
          <w:sz w:val="24"/>
          <w:szCs w:val="24"/>
        </w:rPr>
        <w:t>i</w:t>
      </w:r>
      <w:r w:rsidRPr="00492371">
        <w:rPr>
          <w:rFonts w:ascii="Times New Roman" w:hAnsi="Times New Roman" w:cs="Times New Roman"/>
          <w:sz w:val="24"/>
          <w:szCs w:val="24"/>
        </w:rPr>
        <w:t>imwe Ronald stating that the suit was not time barred and that the deceased had died on 13/11/14 and not 13/5/14 as was stated in paragraph 3(a) of the plaint. That there was therefore an apparent error/mistake in the plaint</w:t>
      </w:r>
      <w:r w:rsidR="00443463" w:rsidRPr="00492371">
        <w:rPr>
          <w:rFonts w:ascii="Times New Roman" w:hAnsi="Times New Roman" w:cs="Times New Roman"/>
          <w:sz w:val="24"/>
          <w:szCs w:val="24"/>
        </w:rPr>
        <w:t xml:space="preserve"> which caused a miscarriage of justice</w:t>
      </w:r>
      <w:r w:rsidRPr="00492371">
        <w:rPr>
          <w:rFonts w:ascii="Times New Roman" w:hAnsi="Times New Roman" w:cs="Times New Roman"/>
          <w:sz w:val="24"/>
          <w:szCs w:val="24"/>
        </w:rPr>
        <w:t>.</w:t>
      </w:r>
    </w:p>
    <w:p w:rsidR="007C49AC" w:rsidRPr="00492371" w:rsidRDefault="00D83651" w:rsidP="00492371">
      <w:pPr>
        <w:spacing w:line="360" w:lineRule="auto"/>
        <w:jc w:val="both"/>
        <w:rPr>
          <w:rFonts w:ascii="Times New Roman" w:hAnsi="Times New Roman" w:cs="Times New Roman"/>
          <w:sz w:val="24"/>
          <w:szCs w:val="24"/>
        </w:rPr>
      </w:pPr>
      <w:r w:rsidRPr="00492371">
        <w:rPr>
          <w:rFonts w:ascii="Times New Roman" w:hAnsi="Times New Roman" w:cs="Times New Roman"/>
          <w:sz w:val="24"/>
          <w:szCs w:val="24"/>
        </w:rPr>
        <w:t>Counsel for the A</w:t>
      </w:r>
      <w:r w:rsidR="004F2E47" w:rsidRPr="00492371">
        <w:rPr>
          <w:rFonts w:ascii="Times New Roman" w:hAnsi="Times New Roman" w:cs="Times New Roman"/>
          <w:sz w:val="24"/>
          <w:szCs w:val="24"/>
        </w:rPr>
        <w:t>pplicant</w:t>
      </w:r>
      <w:r w:rsidR="00443463" w:rsidRPr="00492371">
        <w:rPr>
          <w:rFonts w:ascii="Times New Roman" w:hAnsi="Times New Roman" w:cs="Times New Roman"/>
          <w:sz w:val="24"/>
          <w:szCs w:val="24"/>
        </w:rPr>
        <w:t>s</w:t>
      </w:r>
      <w:r w:rsidR="004F2E47" w:rsidRPr="00492371">
        <w:rPr>
          <w:rFonts w:ascii="Times New Roman" w:hAnsi="Times New Roman" w:cs="Times New Roman"/>
          <w:sz w:val="24"/>
          <w:szCs w:val="24"/>
        </w:rPr>
        <w:t xml:space="preserve"> submitted that the plaint was erroneously rejected </w:t>
      </w:r>
      <w:r w:rsidR="00A81690" w:rsidRPr="00492371">
        <w:rPr>
          <w:rFonts w:ascii="Times New Roman" w:hAnsi="Times New Roman" w:cs="Times New Roman"/>
          <w:sz w:val="24"/>
          <w:szCs w:val="24"/>
        </w:rPr>
        <w:t xml:space="preserve">allegedly because it was time barred on the ground that in the Plaint it was pleaded that the deceased had died </w:t>
      </w:r>
      <w:r w:rsidR="001E1EB8" w:rsidRPr="00492371">
        <w:rPr>
          <w:rFonts w:ascii="Times New Roman" w:hAnsi="Times New Roman" w:cs="Times New Roman"/>
          <w:sz w:val="24"/>
          <w:szCs w:val="24"/>
        </w:rPr>
        <w:t>on 13</w:t>
      </w:r>
      <w:r w:rsidR="001E1EB8" w:rsidRPr="00492371">
        <w:rPr>
          <w:rFonts w:ascii="Times New Roman" w:hAnsi="Times New Roman" w:cs="Times New Roman"/>
          <w:sz w:val="24"/>
          <w:szCs w:val="24"/>
          <w:vertAlign w:val="superscript"/>
        </w:rPr>
        <w:t>th</w:t>
      </w:r>
      <w:r w:rsidR="001E1EB8" w:rsidRPr="00492371">
        <w:rPr>
          <w:rFonts w:ascii="Times New Roman" w:hAnsi="Times New Roman" w:cs="Times New Roman"/>
          <w:sz w:val="24"/>
          <w:szCs w:val="24"/>
        </w:rPr>
        <w:t xml:space="preserve"> May 2011 instead of 13</w:t>
      </w:r>
      <w:r w:rsidR="001E1EB8" w:rsidRPr="00492371">
        <w:rPr>
          <w:rFonts w:ascii="Times New Roman" w:hAnsi="Times New Roman" w:cs="Times New Roman"/>
          <w:sz w:val="24"/>
          <w:szCs w:val="24"/>
          <w:vertAlign w:val="superscript"/>
        </w:rPr>
        <w:t>th</w:t>
      </w:r>
      <w:r w:rsidR="001E1EB8" w:rsidRPr="00492371">
        <w:rPr>
          <w:rFonts w:ascii="Times New Roman" w:hAnsi="Times New Roman" w:cs="Times New Roman"/>
          <w:sz w:val="24"/>
          <w:szCs w:val="24"/>
        </w:rPr>
        <w:t xml:space="preserve"> November 2011 a date that was clear and apparent in the Certificates of death as attached to the pleadings. </w:t>
      </w:r>
      <w:r w:rsidR="007C49AC" w:rsidRPr="00492371">
        <w:rPr>
          <w:rFonts w:ascii="Times New Roman" w:hAnsi="Times New Roman" w:cs="Times New Roman"/>
          <w:sz w:val="24"/>
          <w:szCs w:val="24"/>
        </w:rPr>
        <w:t xml:space="preserve">That the decision to have the plaint rejected was solely on the fact that the suit was time barred which was a mistake apparent on </w:t>
      </w:r>
      <w:r w:rsidR="007C49AC" w:rsidRPr="00492371">
        <w:rPr>
          <w:rFonts w:ascii="Times New Roman" w:hAnsi="Times New Roman" w:cs="Times New Roman"/>
          <w:sz w:val="24"/>
          <w:szCs w:val="24"/>
        </w:rPr>
        <w:lastRenderedPageBreak/>
        <w:t xml:space="preserve">the face of the record. Counsel for the Applicants admitted that there was an error on the record which occasioned a miscarriage of justice. </w:t>
      </w:r>
      <w:r w:rsidR="00443463" w:rsidRPr="00492371">
        <w:rPr>
          <w:rFonts w:ascii="Times New Roman" w:hAnsi="Times New Roman" w:cs="Times New Roman"/>
          <w:sz w:val="24"/>
          <w:szCs w:val="24"/>
        </w:rPr>
        <w:t>Thus, this Application.</w:t>
      </w:r>
    </w:p>
    <w:p w:rsidR="007C49AC" w:rsidRPr="00492371" w:rsidRDefault="007C49AC" w:rsidP="00492371">
      <w:pPr>
        <w:spacing w:line="360" w:lineRule="auto"/>
        <w:jc w:val="both"/>
        <w:rPr>
          <w:rFonts w:ascii="Times New Roman" w:hAnsi="Times New Roman" w:cs="Times New Roman"/>
          <w:sz w:val="24"/>
          <w:szCs w:val="24"/>
        </w:rPr>
      </w:pPr>
      <w:r w:rsidRPr="00492371">
        <w:rPr>
          <w:rFonts w:ascii="Times New Roman" w:hAnsi="Times New Roman" w:cs="Times New Roman"/>
          <w:b/>
          <w:sz w:val="24"/>
          <w:szCs w:val="24"/>
        </w:rPr>
        <w:t>Section 82</w:t>
      </w:r>
      <w:r w:rsidRPr="00492371">
        <w:rPr>
          <w:rFonts w:ascii="Times New Roman" w:hAnsi="Times New Roman" w:cs="Times New Roman"/>
          <w:sz w:val="24"/>
          <w:szCs w:val="24"/>
        </w:rPr>
        <w:t xml:space="preserve"> of the Civil Procedure Act provides that;</w:t>
      </w:r>
    </w:p>
    <w:p w:rsidR="007C49AC" w:rsidRPr="00492371" w:rsidRDefault="007C49AC" w:rsidP="00492371">
      <w:pPr>
        <w:spacing w:line="360" w:lineRule="auto"/>
        <w:jc w:val="both"/>
        <w:rPr>
          <w:rFonts w:ascii="Times New Roman" w:hAnsi="Times New Roman" w:cs="Times New Roman"/>
          <w:i/>
          <w:sz w:val="24"/>
          <w:szCs w:val="24"/>
        </w:rPr>
      </w:pPr>
      <w:r w:rsidRPr="00492371">
        <w:rPr>
          <w:rFonts w:ascii="Times New Roman" w:hAnsi="Times New Roman" w:cs="Times New Roman"/>
          <w:i/>
          <w:sz w:val="24"/>
          <w:szCs w:val="24"/>
        </w:rPr>
        <w:t>“</w:t>
      </w:r>
      <w:r w:rsidRPr="00492371">
        <w:rPr>
          <w:rFonts w:ascii="Times New Roman" w:hAnsi="Times New Roman" w:cs="Times New Roman"/>
          <w:i/>
          <w:color w:val="000000"/>
          <w:sz w:val="24"/>
          <w:szCs w:val="24"/>
        </w:rPr>
        <w:t xml:space="preserve">Any person considering himself or herself aggrieved by a decree or order from which an appeal is allowed by this Act, </w:t>
      </w:r>
      <w:r w:rsidRPr="00492371">
        <w:rPr>
          <w:rFonts w:ascii="Times New Roman" w:hAnsi="Times New Roman" w:cs="Times New Roman"/>
          <w:i/>
          <w:color w:val="000000"/>
          <w:sz w:val="24"/>
          <w:szCs w:val="24"/>
        </w:rPr>
        <w:br/>
        <w:t>but from which no appeal has been preferred; or</w:t>
      </w:r>
      <w:r w:rsidRPr="00492371">
        <w:rPr>
          <w:rFonts w:ascii="Times New Roman" w:hAnsi="Times New Roman" w:cs="Times New Roman"/>
          <w:i/>
          <w:color w:val="000000"/>
          <w:sz w:val="24"/>
          <w:szCs w:val="24"/>
        </w:rPr>
        <w:br/>
        <w:t xml:space="preserve">by a decree or order from which no appeal is allowed by this Act, </w:t>
      </w:r>
      <w:r w:rsidRPr="00492371">
        <w:rPr>
          <w:rFonts w:ascii="Times New Roman" w:hAnsi="Times New Roman" w:cs="Times New Roman"/>
          <w:i/>
          <w:color w:val="000000"/>
          <w:sz w:val="24"/>
          <w:szCs w:val="24"/>
        </w:rPr>
        <w:br/>
        <w:t>may apply for a review of judgment to the court which passed the decree or</w:t>
      </w:r>
      <w:r w:rsidRPr="00492371">
        <w:rPr>
          <w:rFonts w:ascii="Times New Roman" w:hAnsi="Times New Roman" w:cs="Times New Roman"/>
          <w:i/>
          <w:color w:val="000000"/>
          <w:sz w:val="24"/>
          <w:szCs w:val="24"/>
        </w:rPr>
        <w:br/>
        <w:t>made the order, and the court may make such order on the decree or order as</w:t>
      </w:r>
      <w:r w:rsidRPr="00492371">
        <w:rPr>
          <w:rFonts w:ascii="Times New Roman" w:hAnsi="Times New Roman" w:cs="Times New Roman"/>
          <w:i/>
          <w:color w:val="000000"/>
          <w:sz w:val="24"/>
          <w:szCs w:val="24"/>
        </w:rPr>
        <w:br/>
        <w:t>it thinks fit.”</w:t>
      </w:r>
    </w:p>
    <w:p w:rsidR="007C49AC" w:rsidRPr="00492371" w:rsidRDefault="007C49AC" w:rsidP="00492371">
      <w:pPr>
        <w:pStyle w:val="NormalWeb"/>
        <w:spacing w:line="360" w:lineRule="auto"/>
        <w:jc w:val="both"/>
      </w:pPr>
      <w:r w:rsidRPr="00492371">
        <w:rPr>
          <w:rStyle w:val="Strong"/>
          <w:rFonts w:eastAsiaTheme="majorEastAsia"/>
        </w:rPr>
        <w:t>Order 46</w:t>
      </w:r>
      <w:r w:rsidRPr="00492371">
        <w:rPr>
          <w:rStyle w:val="Strong"/>
          <w:rFonts w:eastAsiaTheme="majorEastAsia"/>
          <w:b w:val="0"/>
        </w:rPr>
        <w:t xml:space="preserve"> of the Civil Procedure Rules provides; </w:t>
      </w:r>
    </w:p>
    <w:p w:rsidR="007C49AC" w:rsidRPr="00492371" w:rsidRDefault="007C49AC" w:rsidP="00492371">
      <w:pPr>
        <w:pStyle w:val="NormalWeb"/>
        <w:spacing w:line="360" w:lineRule="auto"/>
        <w:jc w:val="both"/>
        <w:rPr>
          <w:i/>
        </w:rPr>
      </w:pPr>
      <w:r w:rsidRPr="00492371">
        <w:rPr>
          <w:rStyle w:val="Strong"/>
          <w:rFonts w:eastAsiaTheme="majorEastAsia"/>
          <w:b w:val="0"/>
          <w:i/>
        </w:rPr>
        <w:t>“1. Application for review of judgment:-</w:t>
      </w:r>
    </w:p>
    <w:p w:rsidR="007C49AC" w:rsidRPr="00492371" w:rsidRDefault="007C49AC" w:rsidP="00492371">
      <w:pPr>
        <w:pStyle w:val="NormalWeb"/>
        <w:spacing w:line="360" w:lineRule="auto"/>
        <w:jc w:val="both"/>
        <w:rPr>
          <w:i/>
        </w:rPr>
      </w:pPr>
      <w:r w:rsidRPr="00492371">
        <w:rPr>
          <w:rStyle w:val="Strong"/>
          <w:rFonts w:eastAsiaTheme="majorEastAsia"/>
          <w:b w:val="0"/>
          <w:i/>
        </w:rPr>
        <w:t>(1) Any person considering himself or herself aggrieved:—</w:t>
      </w:r>
    </w:p>
    <w:p w:rsidR="007C49AC" w:rsidRPr="00492371" w:rsidRDefault="007C49AC" w:rsidP="00492371">
      <w:pPr>
        <w:pStyle w:val="NormalWeb"/>
        <w:spacing w:line="360" w:lineRule="auto"/>
        <w:jc w:val="both"/>
        <w:rPr>
          <w:i/>
        </w:rPr>
      </w:pPr>
      <w:r w:rsidRPr="00492371">
        <w:rPr>
          <w:rStyle w:val="Strong"/>
          <w:rFonts w:eastAsiaTheme="majorEastAsia"/>
          <w:b w:val="0"/>
          <w:i/>
        </w:rPr>
        <w:t>(a) by a decree or order from which an appeal is allowed, but from which no appeal has been preferred; or</w:t>
      </w:r>
    </w:p>
    <w:p w:rsidR="007C49AC" w:rsidRPr="00492371" w:rsidRDefault="007C49AC" w:rsidP="00492371">
      <w:pPr>
        <w:pStyle w:val="NormalWeb"/>
        <w:spacing w:line="360" w:lineRule="auto"/>
        <w:jc w:val="both"/>
        <w:rPr>
          <w:i/>
        </w:rPr>
      </w:pPr>
      <w:r w:rsidRPr="00492371">
        <w:rPr>
          <w:rStyle w:val="Strong"/>
          <w:rFonts w:eastAsiaTheme="majorEastAsia"/>
          <w:b w:val="0"/>
          <w:i/>
        </w:rPr>
        <w:t>(b) by a decree or order from which no appeal is hereby allowed, and who from the discovery of new and important matter of evidence which, after the exercise of due diligence, was not within his or her knowledge or could not be produced by him or her at the time when the decree was passed or the order made, or on account of some mistake or error apparent on the face of the record, or for any other sufficient reason, desires to obtain a review of the decree passed or order made against him or her, may apply for a review of judgment to the Court which passed the decree or made the order.</w:t>
      </w:r>
    </w:p>
    <w:p w:rsidR="007C49AC" w:rsidRPr="00492371" w:rsidRDefault="007C49AC" w:rsidP="00492371">
      <w:pPr>
        <w:pStyle w:val="NormalWeb"/>
        <w:spacing w:line="360" w:lineRule="auto"/>
        <w:jc w:val="both"/>
        <w:rPr>
          <w:i/>
        </w:rPr>
      </w:pPr>
      <w:r w:rsidRPr="00492371">
        <w:rPr>
          <w:rStyle w:val="Strong"/>
          <w:rFonts w:eastAsiaTheme="majorEastAsia"/>
          <w:b w:val="0"/>
          <w:i/>
        </w:rPr>
        <w:t>(2) A party who is not appealing from a decree or order may apply</w:t>
      </w:r>
      <w:r w:rsidRPr="00492371">
        <w:rPr>
          <w:i/>
        </w:rPr>
        <w:t xml:space="preserve"> </w:t>
      </w:r>
      <w:r w:rsidRPr="00492371">
        <w:rPr>
          <w:rStyle w:val="Strong"/>
          <w:rFonts w:eastAsiaTheme="majorEastAsia"/>
          <w:b w:val="0"/>
          <w:i/>
        </w:rPr>
        <w:t>for a review of judgment notwithstanding the pendency of an appeal by some other party, except where the ground of the appeal is common to the applicant and the appellant, or when, being respondent, he or she can present to the appellate Court the case on which he or she applies for the review.</w:t>
      </w:r>
    </w:p>
    <w:p w:rsidR="007C49AC" w:rsidRPr="00492371" w:rsidRDefault="007C49AC" w:rsidP="00492371">
      <w:pPr>
        <w:pStyle w:val="NormalWeb"/>
        <w:spacing w:line="360" w:lineRule="auto"/>
        <w:jc w:val="both"/>
        <w:rPr>
          <w:i/>
        </w:rPr>
      </w:pPr>
      <w:r w:rsidRPr="00492371">
        <w:rPr>
          <w:rStyle w:val="Strong"/>
          <w:rFonts w:eastAsiaTheme="majorEastAsia"/>
          <w:b w:val="0"/>
          <w:i/>
        </w:rPr>
        <w:t>2. To whom applications for review may be made.</w:t>
      </w:r>
    </w:p>
    <w:p w:rsidR="007C49AC" w:rsidRPr="00492371" w:rsidRDefault="007C49AC" w:rsidP="00492371">
      <w:pPr>
        <w:pStyle w:val="NormalWeb"/>
        <w:spacing w:line="360" w:lineRule="auto"/>
        <w:jc w:val="both"/>
        <w:rPr>
          <w:i/>
        </w:rPr>
      </w:pPr>
      <w:r w:rsidRPr="00492371">
        <w:rPr>
          <w:rStyle w:val="Strong"/>
          <w:rFonts w:eastAsiaTheme="majorEastAsia"/>
          <w:b w:val="0"/>
          <w:i/>
        </w:rPr>
        <w:lastRenderedPageBreak/>
        <w:t>An application for review of a decree or order of a court, upon some ground other than the discovery of the new and important matter or evidence as is referred to in rule 1 of this Order, or the existence of a clerical or arithmetical mistake or error apparent on the face of the decree, shall be made only to the judge who passed the decree or made the order sought to be reviewed.</w:t>
      </w:r>
    </w:p>
    <w:p w:rsidR="007C49AC" w:rsidRPr="00492371" w:rsidRDefault="007C49AC" w:rsidP="00492371">
      <w:pPr>
        <w:pStyle w:val="NormalWeb"/>
        <w:spacing w:line="360" w:lineRule="auto"/>
        <w:jc w:val="both"/>
        <w:rPr>
          <w:i/>
        </w:rPr>
      </w:pPr>
      <w:r w:rsidRPr="00492371">
        <w:rPr>
          <w:rStyle w:val="Strong"/>
          <w:rFonts w:eastAsiaTheme="majorEastAsia"/>
          <w:b w:val="0"/>
          <w:i/>
        </w:rPr>
        <w:t>3. Application where rejected or where granted.</w:t>
      </w:r>
    </w:p>
    <w:p w:rsidR="007C49AC" w:rsidRPr="00492371" w:rsidRDefault="007C49AC" w:rsidP="00492371">
      <w:pPr>
        <w:pStyle w:val="NormalWeb"/>
        <w:spacing w:line="360" w:lineRule="auto"/>
        <w:jc w:val="both"/>
        <w:rPr>
          <w:i/>
        </w:rPr>
      </w:pPr>
      <w:r w:rsidRPr="00492371">
        <w:rPr>
          <w:rStyle w:val="Strong"/>
          <w:rFonts w:eastAsiaTheme="majorEastAsia"/>
          <w:b w:val="0"/>
          <w:i/>
        </w:rPr>
        <w:t>(1) Where it appears to the court that there is not sufficient ground for a review, it shall dismiss the application.</w:t>
      </w:r>
    </w:p>
    <w:p w:rsidR="007C49AC" w:rsidRPr="00492371" w:rsidRDefault="007C49AC" w:rsidP="00492371">
      <w:pPr>
        <w:pStyle w:val="NormalWeb"/>
        <w:spacing w:line="360" w:lineRule="auto"/>
        <w:jc w:val="both"/>
        <w:rPr>
          <w:rFonts w:eastAsiaTheme="majorEastAsia"/>
          <w:bCs/>
        </w:rPr>
      </w:pPr>
      <w:r w:rsidRPr="00492371">
        <w:rPr>
          <w:rStyle w:val="Strong"/>
          <w:rFonts w:eastAsiaTheme="majorEastAsia"/>
          <w:b w:val="0"/>
          <w:i/>
        </w:rPr>
        <w:t>(2) Where the Court is of opinion that the application for review should be granted, it shall grant it; except that no such application shall be granted on the ground of discovery of new matter or evidence which the applicant alleges was not within his or her knowledge, or could not be adduced by him or her when the decree or order was passed or made without strict</w:t>
      </w:r>
      <w:r w:rsidRPr="00492371">
        <w:rPr>
          <w:rStyle w:val="Strong"/>
          <w:rFonts w:eastAsiaTheme="majorEastAsia"/>
          <w:b w:val="0"/>
        </w:rPr>
        <w:t xml:space="preserve"> </w:t>
      </w:r>
      <w:r w:rsidRPr="00492371">
        <w:rPr>
          <w:rStyle w:val="Strong"/>
          <w:rFonts w:eastAsiaTheme="majorEastAsia"/>
          <w:b w:val="0"/>
          <w:i/>
        </w:rPr>
        <w:t>proof of the allegation.”</w:t>
      </w:r>
    </w:p>
    <w:p w:rsidR="00D83651" w:rsidRPr="00492371" w:rsidRDefault="007C49AC" w:rsidP="00492371">
      <w:pPr>
        <w:spacing w:line="360" w:lineRule="auto"/>
        <w:jc w:val="both"/>
        <w:rPr>
          <w:rFonts w:ascii="Times New Roman" w:hAnsi="Times New Roman" w:cs="Times New Roman"/>
          <w:sz w:val="24"/>
          <w:szCs w:val="24"/>
        </w:rPr>
      </w:pPr>
      <w:r w:rsidRPr="00492371">
        <w:rPr>
          <w:rFonts w:ascii="Times New Roman" w:hAnsi="Times New Roman" w:cs="Times New Roman"/>
          <w:sz w:val="24"/>
          <w:szCs w:val="24"/>
        </w:rPr>
        <w:t xml:space="preserve">In the case of </w:t>
      </w:r>
      <w:r w:rsidRPr="00492371">
        <w:rPr>
          <w:rFonts w:ascii="Times New Roman" w:hAnsi="Times New Roman" w:cs="Times New Roman"/>
          <w:b/>
          <w:sz w:val="24"/>
          <w:szCs w:val="24"/>
        </w:rPr>
        <w:t>Edison Kanyabwera versus Pastori Tumwebaze, Supreme Court Civil Appeal No. 6 0f 2004</w:t>
      </w:r>
      <w:r w:rsidR="001E1EB8" w:rsidRPr="00492371">
        <w:rPr>
          <w:rFonts w:ascii="Times New Roman" w:hAnsi="Times New Roman" w:cs="Times New Roman"/>
          <w:sz w:val="24"/>
          <w:szCs w:val="24"/>
        </w:rPr>
        <w:t xml:space="preserve"> </w:t>
      </w:r>
      <w:r w:rsidR="00BB1C73" w:rsidRPr="00492371">
        <w:rPr>
          <w:rFonts w:ascii="Times New Roman" w:hAnsi="Times New Roman" w:cs="Times New Roman"/>
          <w:sz w:val="24"/>
          <w:szCs w:val="24"/>
        </w:rPr>
        <w:t>as cited by Counsel for the Applicant</w:t>
      </w:r>
      <w:r w:rsidR="001E1EB8" w:rsidRPr="00492371">
        <w:rPr>
          <w:rFonts w:ascii="Times New Roman" w:hAnsi="Times New Roman" w:cs="Times New Roman"/>
          <w:sz w:val="24"/>
          <w:szCs w:val="24"/>
        </w:rPr>
        <w:t xml:space="preserve"> </w:t>
      </w:r>
      <w:r w:rsidR="00BB1C73" w:rsidRPr="00492371">
        <w:rPr>
          <w:rFonts w:ascii="Times New Roman" w:hAnsi="Times New Roman" w:cs="Times New Roman"/>
          <w:sz w:val="24"/>
          <w:szCs w:val="24"/>
        </w:rPr>
        <w:t>it was stated that;</w:t>
      </w:r>
    </w:p>
    <w:p w:rsidR="00692FAF" w:rsidRPr="00492371" w:rsidRDefault="00BB1C73" w:rsidP="00492371">
      <w:pPr>
        <w:spacing w:line="360" w:lineRule="auto"/>
        <w:jc w:val="both"/>
        <w:rPr>
          <w:rFonts w:ascii="Times New Roman" w:hAnsi="Times New Roman" w:cs="Times New Roman"/>
          <w:i/>
          <w:sz w:val="24"/>
          <w:szCs w:val="24"/>
        </w:rPr>
      </w:pPr>
      <w:r w:rsidRPr="00492371">
        <w:rPr>
          <w:rFonts w:ascii="Times New Roman" w:hAnsi="Times New Roman" w:cs="Times New Roman"/>
          <w:i/>
          <w:sz w:val="24"/>
          <w:szCs w:val="24"/>
        </w:rPr>
        <w:t xml:space="preserve">“In order that an error may be a ground for review, it must be one apparent on the face of the record, </w:t>
      </w:r>
      <w:r w:rsidR="00BE58FC" w:rsidRPr="00492371">
        <w:rPr>
          <w:rFonts w:ascii="Times New Roman" w:hAnsi="Times New Roman" w:cs="Times New Roman"/>
          <w:i/>
          <w:sz w:val="24"/>
          <w:szCs w:val="24"/>
        </w:rPr>
        <w:t>i.e.</w:t>
      </w:r>
      <w:r w:rsidRPr="00492371">
        <w:rPr>
          <w:rFonts w:ascii="Times New Roman" w:hAnsi="Times New Roman" w:cs="Times New Roman"/>
          <w:i/>
          <w:sz w:val="24"/>
          <w:szCs w:val="24"/>
        </w:rPr>
        <w:t xml:space="preserve"> an evident error which does not require any extraneous matter to show its incorrectness. It must be an error so manifest and clear that no Court would permit such an error to remain on record. The error </w:t>
      </w:r>
      <w:r w:rsidR="00692FAF" w:rsidRPr="00492371">
        <w:rPr>
          <w:rFonts w:ascii="Times New Roman" w:hAnsi="Times New Roman" w:cs="Times New Roman"/>
          <w:i/>
          <w:sz w:val="24"/>
          <w:szCs w:val="24"/>
        </w:rPr>
        <w:t>may be one of fact but it is not limited to matters of a fact and includes also error of law.”</w:t>
      </w:r>
    </w:p>
    <w:p w:rsidR="000F2211" w:rsidRPr="00492371" w:rsidRDefault="00692FAF" w:rsidP="00492371">
      <w:pPr>
        <w:spacing w:line="360" w:lineRule="auto"/>
        <w:jc w:val="both"/>
        <w:rPr>
          <w:rFonts w:ascii="Times New Roman" w:hAnsi="Times New Roman" w:cs="Times New Roman"/>
          <w:sz w:val="24"/>
          <w:szCs w:val="24"/>
        </w:rPr>
      </w:pPr>
      <w:r w:rsidRPr="00492371">
        <w:rPr>
          <w:rFonts w:ascii="Times New Roman" w:hAnsi="Times New Roman" w:cs="Times New Roman"/>
          <w:sz w:val="24"/>
          <w:szCs w:val="24"/>
        </w:rPr>
        <w:t>Further Counsel submitted that the Applicants were aggrieved by the rejection of the plaint which caused a substantial miscarriage of justice</w:t>
      </w:r>
      <w:r w:rsidR="000F2211" w:rsidRPr="00492371">
        <w:rPr>
          <w:rFonts w:ascii="Times New Roman" w:hAnsi="Times New Roman" w:cs="Times New Roman"/>
          <w:sz w:val="24"/>
          <w:szCs w:val="24"/>
        </w:rPr>
        <w:t xml:space="preserve"> on their part since they were still within the prescribed statutory period of time. </w:t>
      </w:r>
    </w:p>
    <w:p w:rsidR="000F2211" w:rsidRPr="00492371" w:rsidRDefault="000F2211" w:rsidP="00492371">
      <w:pPr>
        <w:spacing w:line="360" w:lineRule="auto"/>
        <w:jc w:val="both"/>
        <w:rPr>
          <w:rFonts w:ascii="Times New Roman" w:hAnsi="Times New Roman" w:cs="Times New Roman"/>
          <w:sz w:val="24"/>
          <w:szCs w:val="24"/>
        </w:rPr>
      </w:pPr>
      <w:r w:rsidRPr="00492371">
        <w:rPr>
          <w:rFonts w:ascii="Times New Roman" w:hAnsi="Times New Roman" w:cs="Times New Roman"/>
          <w:sz w:val="24"/>
          <w:szCs w:val="24"/>
        </w:rPr>
        <w:t xml:space="preserve">In the case of </w:t>
      </w:r>
      <w:r w:rsidRPr="00492371">
        <w:rPr>
          <w:rFonts w:ascii="Times New Roman" w:hAnsi="Times New Roman" w:cs="Times New Roman"/>
          <w:b/>
          <w:sz w:val="24"/>
          <w:szCs w:val="24"/>
        </w:rPr>
        <w:t>Matayo Okumu versus F. Amudhe &amp; 2 Others [1979]HCB 229</w:t>
      </w:r>
      <w:r w:rsidRPr="00492371">
        <w:rPr>
          <w:rFonts w:ascii="Times New Roman" w:hAnsi="Times New Roman" w:cs="Times New Roman"/>
          <w:sz w:val="24"/>
          <w:szCs w:val="24"/>
        </w:rPr>
        <w:t xml:space="preserve">, it was held that a decision appears to have caused a miscarriage of justice where there is a prima facie case that an error has been made. </w:t>
      </w:r>
    </w:p>
    <w:p w:rsidR="00D351BD" w:rsidRPr="00492371" w:rsidRDefault="000F2211" w:rsidP="00492371">
      <w:pPr>
        <w:spacing w:line="360" w:lineRule="auto"/>
        <w:jc w:val="both"/>
        <w:rPr>
          <w:rFonts w:ascii="Times New Roman" w:hAnsi="Times New Roman" w:cs="Times New Roman"/>
          <w:sz w:val="24"/>
          <w:szCs w:val="24"/>
        </w:rPr>
      </w:pPr>
      <w:r w:rsidRPr="00492371">
        <w:rPr>
          <w:rFonts w:ascii="Times New Roman" w:hAnsi="Times New Roman" w:cs="Times New Roman"/>
          <w:sz w:val="24"/>
          <w:szCs w:val="24"/>
        </w:rPr>
        <w:t xml:space="preserve">In the </w:t>
      </w:r>
      <w:r w:rsidR="00D33764" w:rsidRPr="00492371">
        <w:rPr>
          <w:rFonts w:ascii="Times New Roman" w:hAnsi="Times New Roman" w:cs="Times New Roman"/>
          <w:sz w:val="24"/>
          <w:szCs w:val="24"/>
        </w:rPr>
        <w:t>instant</w:t>
      </w:r>
      <w:r w:rsidRPr="00492371">
        <w:rPr>
          <w:rFonts w:ascii="Times New Roman" w:hAnsi="Times New Roman" w:cs="Times New Roman"/>
          <w:sz w:val="24"/>
          <w:szCs w:val="24"/>
        </w:rPr>
        <w:t xml:space="preserve"> case it is evident that the record had an error </w:t>
      </w:r>
      <w:r w:rsidR="00443463" w:rsidRPr="00492371">
        <w:rPr>
          <w:rFonts w:ascii="Times New Roman" w:hAnsi="Times New Roman" w:cs="Times New Roman"/>
          <w:sz w:val="24"/>
          <w:szCs w:val="24"/>
        </w:rPr>
        <w:t xml:space="preserve">in regard to the dates of the deceased’s deaths </w:t>
      </w:r>
      <w:r w:rsidR="00D33764" w:rsidRPr="00492371">
        <w:rPr>
          <w:rFonts w:ascii="Times New Roman" w:hAnsi="Times New Roman" w:cs="Times New Roman"/>
          <w:sz w:val="24"/>
          <w:szCs w:val="24"/>
        </w:rPr>
        <w:t xml:space="preserve">which occasioned a miscarriage </w:t>
      </w:r>
      <w:r w:rsidR="00A517F2" w:rsidRPr="00492371">
        <w:rPr>
          <w:rFonts w:ascii="Times New Roman" w:hAnsi="Times New Roman" w:cs="Times New Roman"/>
          <w:sz w:val="24"/>
          <w:szCs w:val="24"/>
        </w:rPr>
        <w:t>o</w:t>
      </w:r>
      <w:r w:rsidR="00D33764" w:rsidRPr="00492371">
        <w:rPr>
          <w:rFonts w:ascii="Times New Roman" w:hAnsi="Times New Roman" w:cs="Times New Roman"/>
          <w:sz w:val="24"/>
          <w:szCs w:val="24"/>
        </w:rPr>
        <w:t>f justice.</w:t>
      </w:r>
      <w:r w:rsidR="00B94534" w:rsidRPr="00492371">
        <w:rPr>
          <w:rFonts w:ascii="Times New Roman" w:hAnsi="Times New Roman" w:cs="Times New Roman"/>
          <w:sz w:val="24"/>
          <w:szCs w:val="24"/>
        </w:rPr>
        <w:t xml:space="preserve"> The typographical error as caused by Counsel should not be visited on the Applicants. In the interest of justice</w:t>
      </w:r>
      <w:r w:rsidR="00D33764" w:rsidRPr="00492371">
        <w:rPr>
          <w:rFonts w:ascii="Times New Roman" w:hAnsi="Times New Roman" w:cs="Times New Roman"/>
          <w:sz w:val="24"/>
          <w:szCs w:val="24"/>
        </w:rPr>
        <w:t xml:space="preserve"> this error </w:t>
      </w:r>
      <w:r w:rsidR="00D33764" w:rsidRPr="00492371">
        <w:rPr>
          <w:rFonts w:ascii="Times New Roman" w:hAnsi="Times New Roman" w:cs="Times New Roman"/>
          <w:sz w:val="24"/>
          <w:szCs w:val="24"/>
        </w:rPr>
        <w:lastRenderedPageBreak/>
        <w:t>ought to be corrected so that the main suit may be heard on its merits</w:t>
      </w:r>
      <w:r w:rsidR="00B94534" w:rsidRPr="00492371">
        <w:rPr>
          <w:rFonts w:ascii="Times New Roman" w:hAnsi="Times New Roman" w:cs="Times New Roman"/>
          <w:sz w:val="24"/>
          <w:szCs w:val="24"/>
        </w:rPr>
        <w:t xml:space="preserve"> since it was not time barred</w:t>
      </w:r>
      <w:r w:rsidR="00D33764" w:rsidRPr="00492371">
        <w:rPr>
          <w:rFonts w:ascii="Times New Roman" w:hAnsi="Times New Roman" w:cs="Times New Roman"/>
          <w:sz w:val="24"/>
          <w:szCs w:val="24"/>
        </w:rPr>
        <w:t xml:space="preserve">. </w:t>
      </w:r>
    </w:p>
    <w:p w:rsidR="00D351BD" w:rsidRPr="00492371" w:rsidRDefault="00D33764" w:rsidP="00492371">
      <w:pPr>
        <w:spacing w:line="360" w:lineRule="auto"/>
        <w:jc w:val="both"/>
        <w:rPr>
          <w:rFonts w:ascii="Times New Roman" w:hAnsi="Times New Roman" w:cs="Times New Roman"/>
          <w:sz w:val="24"/>
          <w:szCs w:val="24"/>
        </w:rPr>
      </w:pPr>
      <w:r w:rsidRPr="00492371">
        <w:rPr>
          <w:rFonts w:ascii="Times New Roman" w:hAnsi="Times New Roman" w:cs="Times New Roman"/>
          <w:sz w:val="24"/>
          <w:szCs w:val="24"/>
        </w:rPr>
        <w:t xml:space="preserve">The Application </w:t>
      </w:r>
      <w:r w:rsidR="00D351BD" w:rsidRPr="00492371">
        <w:rPr>
          <w:rFonts w:ascii="Times New Roman" w:hAnsi="Times New Roman" w:cs="Times New Roman"/>
          <w:sz w:val="24"/>
          <w:szCs w:val="24"/>
        </w:rPr>
        <w:t>is therefore</w:t>
      </w:r>
      <w:r w:rsidRPr="00492371">
        <w:rPr>
          <w:rFonts w:ascii="Times New Roman" w:hAnsi="Times New Roman" w:cs="Times New Roman"/>
          <w:sz w:val="24"/>
          <w:szCs w:val="24"/>
        </w:rPr>
        <w:t xml:space="preserve"> allowed and the ruling of this Court set aside</w:t>
      </w:r>
      <w:r w:rsidR="00443463" w:rsidRPr="00492371">
        <w:rPr>
          <w:rFonts w:ascii="Times New Roman" w:hAnsi="Times New Roman" w:cs="Times New Roman"/>
          <w:sz w:val="24"/>
          <w:szCs w:val="24"/>
        </w:rPr>
        <w:t>, the main suit</w:t>
      </w:r>
      <w:r w:rsidR="00D351BD" w:rsidRPr="00492371">
        <w:rPr>
          <w:rFonts w:ascii="Times New Roman" w:hAnsi="Times New Roman" w:cs="Times New Roman"/>
          <w:sz w:val="24"/>
          <w:szCs w:val="24"/>
        </w:rPr>
        <w:t xml:space="preserve"> be</w:t>
      </w:r>
      <w:r w:rsidR="00443463" w:rsidRPr="00492371">
        <w:rPr>
          <w:rFonts w:ascii="Times New Roman" w:hAnsi="Times New Roman" w:cs="Times New Roman"/>
          <w:sz w:val="24"/>
          <w:szCs w:val="24"/>
        </w:rPr>
        <w:t xml:space="preserve"> reinstated</w:t>
      </w:r>
      <w:r w:rsidR="00D351BD" w:rsidRPr="00492371">
        <w:rPr>
          <w:rFonts w:ascii="Times New Roman" w:hAnsi="Times New Roman" w:cs="Times New Roman"/>
          <w:sz w:val="24"/>
          <w:szCs w:val="24"/>
        </w:rPr>
        <w:t xml:space="preserve"> and</w:t>
      </w:r>
      <w:r w:rsidRPr="00492371">
        <w:rPr>
          <w:rFonts w:ascii="Times New Roman" w:hAnsi="Times New Roman" w:cs="Times New Roman"/>
          <w:sz w:val="24"/>
          <w:szCs w:val="24"/>
        </w:rPr>
        <w:t xml:space="preserve"> costs</w:t>
      </w:r>
      <w:r w:rsidR="00D351BD" w:rsidRPr="00492371">
        <w:rPr>
          <w:rFonts w:ascii="Times New Roman" w:hAnsi="Times New Roman" w:cs="Times New Roman"/>
          <w:sz w:val="24"/>
          <w:szCs w:val="24"/>
        </w:rPr>
        <w:t xml:space="preserve"> in the cause</w:t>
      </w:r>
      <w:r w:rsidRPr="00492371">
        <w:rPr>
          <w:rFonts w:ascii="Times New Roman" w:hAnsi="Times New Roman" w:cs="Times New Roman"/>
          <w:sz w:val="24"/>
          <w:szCs w:val="24"/>
        </w:rPr>
        <w:t xml:space="preserve">. </w:t>
      </w:r>
      <w:r w:rsidR="000F2211" w:rsidRPr="00492371">
        <w:rPr>
          <w:rFonts w:ascii="Times New Roman" w:hAnsi="Times New Roman" w:cs="Times New Roman"/>
          <w:sz w:val="24"/>
          <w:szCs w:val="24"/>
        </w:rPr>
        <w:t xml:space="preserve"> </w:t>
      </w:r>
      <w:r w:rsidR="00692FAF" w:rsidRPr="00492371">
        <w:rPr>
          <w:rFonts w:ascii="Times New Roman" w:hAnsi="Times New Roman" w:cs="Times New Roman"/>
          <w:sz w:val="24"/>
          <w:szCs w:val="24"/>
        </w:rPr>
        <w:t xml:space="preserve"> </w:t>
      </w:r>
      <w:r w:rsidR="00BB1C73" w:rsidRPr="00492371">
        <w:rPr>
          <w:rFonts w:ascii="Times New Roman" w:hAnsi="Times New Roman" w:cs="Times New Roman"/>
          <w:sz w:val="24"/>
          <w:szCs w:val="24"/>
        </w:rPr>
        <w:t xml:space="preserve"> </w:t>
      </w:r>
    </w:p>
    <w:p w:rsidR="00D351BD" w:rsidRPr="00492371" w:rsidRDefault="00D351BD" w:rsidP="00492371">
      <w:pPr>
        <w:spacing w:line="360" w:lineRule="auto"/>
        <w:jc w:val="both"/>
        <w:rPr>
          <w:rFonts w:ascii="Times New Roman" w:hAnsi="Times New Roman" w:cs="Times New Roman"/>
          <w:sz w:val="24"/>
          <w:szCs w:val="24"/>
        </w:rPr>
      </w:pPr>
    </w:p>
    <w:p w:rsidR="00D351BD" w:rsidRPr="00492371" w:rsidRDefault="00D351BD" w:rsidP="00492371">
      <w:pPr>
        <w:spacing w:line="360" w:lineRule="auto"/>
        <w:jc w:val="both"/>
        <w:rPr>
          <w:rFonts w:ascii="Times New Roman" w:hAnsi="Times New Roman" w:cs="Times New Roman"/>
          <w:b/>
          <w:sz w:val="24"/>
          <w:szCs w:val="24"/>
        </w:rPr>
      </w:pPr>
    </w:p>
    <w:p w:rsidR="00D351BD" w:rsidRPr="00492371" w:rsidRDefault="00D351BD" w:rsidP="00492371">
      <w:pPr>
        <w:spacing w:line="360" w:lineRule="auto"/>
        <w:jc w:val="both"/>
        <w:rPr>
          <w:rFonts w:ascii="Times New Roman" w:hAnsi="Times New Roman" w:cs="Times New Roman"/>
          <w:b/>
          <w:sz w:val="24"/>
          <w:szCs w:val="24"/>
        </w:rPr>
      </w:pPr>
      <w:r w:rsidRPr="00492371">
        <w:rPr>
          <w:rFonts w:ascii="Times New Roman" w:hAnsi="Times New Roman" w:cs="Times New Roman"/>
          <w:b/>
          <w:sz w:val="24"/>
          <w:szCs w:val="24"/>
        </w:rPr>
        <w:t>......................................</w:t>
      </w:r>
    </w:p>
    <w:p w:rsidR="00D351BD" w:rsidRPr="00492371" w:rsidRDefault="00D351BD" w:rsidP="00492371">
      <w:pPr>
        <w:spacing w:line="360" w:lineRule="auto"/>
        <w:jc w:val="both"/>
        <w:rPr>
          <w:rFonts w:ascii="Times New Roman" w:hAnsi="Times New Roman" w:cs="Times New Roman"/>
          <w:b/>
          <w:sz w:val="24"/>
          <w:szCs w:val="24"/>
        </w:rPr>
      </w:pPr>
      <w:r w:rsidRPr="00492371">
        <w:rPr>
          <w:rFonts w:ascii="Times New Roman" w:hAnsi="Times New Roman" w:cs="Times New Roman"/>
          <w:b/>
          <w:sz w:val="24"/>
          <w:szCs w:val="24"/>
        </w:rPr>
        <w:t>OYUKO. ANTHONY OJOK</w:t>
      </w:r>
    </w:p>
    <w:p w:rsidR="00D351BD" w:rsidRPr="00492371" w:rsidRDefault="00D351BD" w:rsidP="00492371">
      <w:pPr>
        <w:spacing w:line="360" w:lineRule="auto"/>
        <w:jc w:val="both"/>
        <w:rPr>
          <w:rFonts w:ascii="Times New Roman" w:hAnsi="Times New Roman" w:cs="Times New Roman"/>
          <w:b/>
          <w:sz w:val="24"/>
          <w:szCs w:val="24"/>
        </w:rPr>
      </w:pPr>
      <w:r w:rsidRPr="00492371">
        <w:rPr>
          <w:rFonts w:ascii="Times New Roman" w:hAnsi="Times New Roman" w:cs="Times New Roman"/>
          <w:b/>
          <w:sz w:val="24"/>
          <w:szCs w:val="24"/>
        </w:rPr>
        <w:t>JUDGE</w:t>
      </w:r>
    </w:p>
    <w:p w:rsidR="00D351BD" w:rsidRPr="00492371" w:rsidRDefault="00D351BD" w:rsidP="00492371">
      <w:pPr>
        <w:spacing w:line="360" w:lineRule="auto"/>
        <w:jc w:val="both"/>
        <w:rPr>
          <w:rFonts w:ascii="Times New Roman" w:hAnsi="Times New Roman" w:cs="Times New Roman"/>
          <w:b/>
          <w:sz w:val="24"/>
          <w:szCs w:val="24"/>
        </w:rPr>
      </w:pPr>
      <w:r w:rsidRPr="00492371">
        <w:rPr>
          <w:rFonts w:ascii="Times New Roman" w:hAnsi="Times New Roman" w:cs="Times New Roman"/>
          <w:b/>
          <w:sz w:val="24"/>
          <w:szCs w:val="24"/>
        </w:rPr>
        <w:t>21/09/2016</w:t>
      </w:r>
    </w:p>
    <w:p w:rsidR="00A3310D" w:rsidRPr="00492371" w:rsidRDefault="00A3310D" w:rsidP="00492371">
      <w:pPr>
        <w:spacing w:line="360" w:lineRule="auto"/>
        <w:jc w:val="both"/>
        <w:rPr>
          <w:rFonts w:ascii="Times New Roman" w:hAnsi="Times New Roman" w:cs="Times New Roman"/>
          <w:sz w:val="24"/>
          <w:szCs w:val="24"/>
        </w:rPr>
      </w:pPr>
    </w:p>
    <w:sectPr w:rsidR="00A3310D" w:rsidRPr="00492371" w:rsidSect="008809B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784" w:rsidRDefault="002E5784" w:rsidP="00BA00BB">
      <w:pPr>
        <w:spacing w:after="0" w:line="240" w:lineRule="auto"/>
      </w:pPr>
      <w:r>
        <w:separator/>
      </w:r>
    </w:p>
  </w:endnote>
  <w:endnote w:type="continuationSeparator" w:id="0">
    <w:p w:rsidR="002E5784" w:rsidRDefault="002E5784" w:rsidP="00BA0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84811"/>
      <w:docPartObj>
        <w:docPartGallery w:val="Page Numbers (Bottom of Page)"/>
        <w:docPartUnique/>
      </w:docPartObj>
    </w:sdtPr>
    <w:sdtEndPr/>
    <w:sdtContent>
      <w:p w:rsidR="00F03BE5" w:rsidRDefault="002E5784">
        <w:pPr>
          <w:pStyle w:val="Footer"/>
          <w:jc w:val="center"/>
        </w:pPr>
        <w:r>
          <w:fldChar w:fldCharType="begin"/>
        </w:r>
        <w:r>
          <w:instrText xml:space="preserve"> PAGE   \* MERGEFORMAT </w:instrText>
        </w:r>
        <w:r>
          <w:fldChar w:fldCharType="separate"/>
        </w:r>
        <w:r w:rsidR="00492371">
          <w:rPr>
            <w:noProof/>
          </w:rPr>
          <w:t>1</w:t>
        </w:r>
        <w:r>
          <w:rPr>
            <w:noProof/>
          </w:rPr>
          <w:fldChar w:fldCharType="end"/>
        </w:r>
      </w:p>
    </w:sdtContent>
  </w:sdt>
  <w:p w:rsidR="00F03BE5" w:rsidRDefault="00F03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784" w:rsidRDefault="002E5784" w:rsidP="00BA00BB">
      <w:pPr>
        <w:spacing w:after="0" w:line="240" w:lineRule="auto"/>
      </w:pPr>
      <w:r>
        <w:separator/>
      </w:r>
    </w:p>
  </w:footnote>
  <w:footnote w:type="continuationSeparator" w:id="0">
    <w:p w:rsidR="002E5784" w:rsidRDefault="002E5784" w:rsidP="00BA00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E59AF"/>
    <w:multiLevelType w:val="hybridMultilevel"/>
    <w:tmpl w:val="B80C4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C1407BD"/>
    <w:multiLevelType w:val="hybridMultilevel"/>
    <w:tmpl w:val="8B887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451FDF"/>
    <w:multiLevelType w:val="hybridMultilevel"/>
    <w:tmpl w:val="70F27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0D"/>
    <w:rsid w:val="00075346"/>
    <w:rsid w:val="000E06E0"/>
    <w:rsid w:val="000F2211"/>
    <w:rsid w:val="001C345E"/>
    <w:rsid w:val="001D3358"/>
    <w:rsid w:val="001E1EB8"/>
    <w:rsid w:val="002229EF"/>
    <w:rsid w:val="0026323C"/>
    <w:rsid w:val="002D0691"/>
    <w:rsid w:val="002E5784"/>
    <w:rsid w:val="00423F3E"/>
    <w:rsid w:val="00430D3C"/>
    <w:rsid w:val="0043615E"/>
    <w:rsid w:val="00440334"/>
    <w:rsid w:val="00443463"/>
    <w:rsid w:val="00492371"/>
    <w:rsid w:val="004A3946"/>
    <w:rsid w:val="004B0789"/>
    <w:rsid w:val="004F2E47"/>
    <w:rsid w:val="00550DC7"/>
    <w:rsid w:val="005924D5"/>
    <w:rsid w:val="005B4A15"/>
    <w:rsid w:val="00692FAF"/>
    <w:rsid w:val="006E2AD0"/>
    <w:rsid w:val="00750FB3"/>
    <w:rsid w:val="007A0538"/>
    <w:rsid w:val="007A7DC4"/>
    <w:rsid w:val="007C49AC"/>
    <w:rsid w:val="00825ADB"/>
    <w:rsid w:val="0085217A"/>
    <w:rsid w:val="008809BB"/>
    <w:rsid w:val="00891154"/>
    <w:rsid w:val="008B1843"/>
    <w:rsid w:val="008B2D0A"/>
    <w:rsid w:val="008C47B3"/>
    <w:rsid w:val="008D73B6"/>
    <w:rsid w:val="00905D6E"/>
    <w:rsid w:val="00920E23"/>
    <w:rsid w:val="009A1AE7"/>
    <w:rsid w:val="009A3BFA"/>
    <w:rsid w:val="00A3310D"/>
    <w:rsid w:val="00A517F2"/>
    <w:rsid w:val="00A81690"/>
    <w:rsid w:val="00AA2084"/>
    <w:rsid w:val="00B32692"/>
    <w:rsid w:val="00B94534"/>
    <w:rsid w:val="00BA00BB"/>
    <w:rsid w:val="00BB1C73"/>
    <w:rsid w:val="00BE58FC"/>
    <w:rsid w:val="00C46F88"/>
    <w:rsid w:val="00C7185E"/>
    <w:rsid w:val="00D0625B"/>
    <w:rsid w:val="00D14598"/>
    <w:rsid w:val="00D33764"/>
    <w:rsid w:val="00D351BD"/>
    <w:rsid w:val="00D5654B"/>
    <w:rsid w:val="00D83651"/>
    <w:rsid w:val="00E35E18"/>
    <w:rsid w:val="00E529FF"/>
    <w:rsid w:val="00F03BE5"/>
    <w:rsid w:val="00F416EC"/>
    <w:rsid w:val="00F64529"/>
    <w:rsid w:val="00FB1551"/>
    <w:rsid w:val="00FE3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BA00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00BB"/>
  </w:style>
  <w:style w:type="paragraph" w:styleId="Footer">
    <w:name w:val="footer"/>
    <w:basedOn w:val="Normal"/>
    <w:link w:val="FooterChar"/>
    <w:uiPriority w:val="99"/>
    <w:unhideWhenUsed/>
    <w:rsid w:val="00BA0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0BB"/>
  </w:style>
  <w:style w:type="paragraph" w:styleId="ListParagraph">
    <w:name w:val="List Paragraph"/>
    <w:basedOn w:val="Normal"/>
    <w:uiPriority w:val="34"/>
    <w:qFormat/>
    <w:rsid w:val="0043615E"/>
    <w:pPr>
      <w:ind w:left="720"/>
      <w:contextualSpacing/>
    </w:pPr>
  </w:style>
  <w:style w:type="paragraph" w:styleId="NormalWeb">
    <w:name w:val="Normal (Web)"/>
    <w:basedOn w:val="Normal"/>
    <w:uiPriority w:val="99"/>
    <w:unhideWhenUsed/>
    <w:rsid w:val="007C49A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BA00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00BB"/>
  </w:style>
  <w:style w:type="paragraph" w:styleId="Footer">
    <w:name w:val="footer"/>
    <w:basedOn w:val="Normal"/>
    <w:link w:val="FooterChar"/>
    <w:uiPriority w:val="99"/>
    <w:unhideWhenUsed/>
    <w:rsid w:val="00BA0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0BB"/>
  </w:style>
  <w:style w:type="paragraph" w:styleId="ListParagraph">
    <w:name w:val="List Paragraph"/>
    <w:basedOn w:val="Normal"/>
    <w:uiPriority w:val="34"/>
    <w:qFormat/>
    <w:rsid w:val="0043615E"/>
    <w:pPr>
      <w:ind w:left="720"/>
      <w:contextualSpacing/>
    </w:pPr>
  </w:style>
  <w:style w:type="paragraph" w:styleId="NormalWeb">
    <w:name w:val="Normal (Web)"/>
    <w:basedOn w:val="Normal"/>
    <w:uiPriority w:val="99"/>
    <w:unhideWhenUsed/>
    <w:rsid w:val="007C49A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CF856-F998-4158-BE29-90BBC29F5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2016-09-20T09:48:00Z</cp:lastPrinted>
  <dcterms:created xsi:type="dcterms:W3CDTF">2016-10-18T09:32:00Z</dcterms:created>
  <dcterms:modified xsi:type="dcterms:W3CDTF">2016-10-18T09:32:00Z</dcterms:modified>
</cp:coreProperties>
</file>