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F7206F" w:rsidRDefault="00BE4AFF"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THE REPUBLIC OF UGANDA</w:t>
      </w:r>
    </w:p>
    <w:p w:rsidR="00BE4AFF" w:rsidRPr="00F7206F" w:rsidRDefault="00BE4AFF"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IN THE HIGH COURT OF UGANDA AT KAMPALA</w:t>
      </w:r>
    </w:p>
    <w:p w:rsidR="00BE4AFF" w:rsidRPr="00F7206F" w:rsidRDefault="00DF3127"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FAMILY</w:t>
      </w:r>
      <w:r w:rsidR="007D4A69" w:rsidRPr="00F7206F">
        <w:rPr>
          <w:rFonts w:ascii="Times New Roman" w:hAnsi="Times New Roman" w:cs="Times New Roman"/>
          <w:b/>
          <w:sz w:val="24"/>
          <w:szCs w:val="24"/>
          <w:lang w:val="cy-GB"/>
        </w:rPr>
        <w:t xml:space="preserve"> DIVISION</w:t>
      </w:r>
    </w:p>
    <w:p w:rsidR="000458C8" w:rsidRPr="00F7206F" w:rsidRDefault="00F54C0C"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MISCELLANEOUS APPLICATION NO.</w:t>
      </w:r>
      <w:r w:rsidR="00783256" w:rsidRPr="00F7206F">
        <w:rPr>
          <w:rFonts w:ascii="Times New Roman" w:hAnsi="Times New Roman" w:cs="Times New Roman"/>
          <w:b/>
          <w:sz w:val="24"/>
          <w:szCs w:val="24"/>
          <w:lang w:val="cy-GB"/>
        </w:rPr>
        <w:t xml:space="preserve"> </w:t>
      </w:r>
      <w:r w:rsidR="00DF3127" w:rsidRPr="00F7206F">
        <w:rPr>
          <w:rFonts w:ascii="Times New Roman" w:hAnsi="Times New Roman" w:cs="Times New Roman"/>
          <w:b/>
          <w:sz w:val="24"/>
          <w:szCs w:val="24"/>
          <w:lang w:val="cy-GB"/>
        </w:rPr>
        <w:t>177</w:t>
      </w:r>
      <w:r w:rsidR="00BF6D0C" w:rsidRPr="00F7206F">
        <w:rPr>
          <w:rFonts w:ascii="Times New Roman" w:hAnsi="Times New Roman" w:cs="Times New Roman"/>
          <w:b/>
          <w:sz w:val="24"/>
          <w:szCs w:val="24"/>
          <w:lang w:val="cy-GB"/>
        </w:rPr>
        <w:t xml:space="preserve"> </w:t>
      </w:r>
      <w:r w:rsidR="00783256" w:rsidRPr="00F7206F">
        <w:rPr>
          <w:rFonts w:ascii="Times New Roman" w:hAnsi="Times New Roman" w:cs="Times New Roman"/>
          <w:b/>
          <w:sz w:val="24"/>
          <w:szCs w:val="24"/>
          <w:lang w:val="cy-GB"/>
        </w:rPr>
        <w:t>OF</w:t>
      </w:r>
      <w:r w:rsidR="000458C8" w:rsidRPr="00F7206F">
        <w:rPr>
          <w:rFonts w:ascii="Times New Roman" w:hAnsi="Times New Roman" w:cs="Times New Roman"/>
          <w:b/>
          <w:sz w:val="24"/>
          <w:szCs w:val="24"/>
          <w:lang w:val="cy-GB"/>
        </w:rPr>
        <w:t xml:space="preserve"> </w:t>
      </w:r>
      <w:r w:rsidR="00DF3127" w:rsidRPr="00F7206F">
        <w:rPr>
          <w:rFonts w:ascii="Times New Roman" w:hAnsi="Times New Roman" w:cs="Times New Roman"/>
          <w:b/>
          <w:sz w:val="24"/>
          <w:szCs w:val="24"/>
          <w:lang w:val="cy-GB"/>
        </w:rPr>
        <w:t>2014</w:t>
      </w:r>
    </w:p>
    <w:p w:rsidR="00BE4AFF" w:rsidRPr="00F7206F" w:rsidRDefault="00446A5F" w:rsidP="00DF3127">
      <w:pPr>
        <w:jc w:val="center"/>
        <w:rPr>
          <w:rFonts w:ascii="Times New Roman" w:hAnsi="Times New Roman" w:cs="Times New Roman"/>
          <w:b/>
          <w:i/>
          <w:sz w:val="24"/>
          <w:szCs w:val="24"/>
          <w:lang w:val="cy-GB"/>
        </w:rPr>
      </w:pPr>
      <w:r w:rsidRPr="00F7206F">
        <w:rPr>
          <w:rFonts w:ascii="Times New Roman" w:hAnsi="Times New Roman" w:cs="Times New Roman"/>
          <w:b/>
          <w:i/>
          <w:sz w:val="24"/>
          <w:szCs w:val="24"/>
          <w:lang w:val="cy-GB"/>
        </w:rPr>
        <w:t xml:space="preserve">ARISING FROM </w:t>
      </w:r>
      <w:r w:rsidR="00DF3127" w:rsidRPr="00F7206F">
        <w:rPr>
          <w:rFonts w:ascii="Times New Roman" w:hAnsi="Times New Roman" w:cs="Times New Roman"/>
          <w:b/>
          <w:i/>
          <w:sz w:val="24"/>
          <w:szCs w:val="24"/>
          <w:lang w:val="cy-GB"/>
        </w:rPr>
        <w:t>HIGH COURT CIVIL SUIT 15/2009</w:t>
      </w:r>
    </w:p>
    <w:p w:rsidR="00BF6D0C" w:rsidRPr="00F7206F" w:rsidRDefault="00DF3127" w:rsidP="00BF6D0C">
      <w:pPr>
        <w:rPr>
          <w:rFonts w:ascii="Times New Roman" w:hAnsi="Times New Roman" w:cs="Times New Roman"/>
          <w:b/>
          <w:sz w:val="24"/>
          <w:szCs w:val="24"/>
          <w:lang w:val="cy-GB"/>
        </w:rPr>
      </w:pPr>
      <w:r w:rsidRPr="00F7206F">
        <w:rPr>
          <w:rFonts w:ascii="Times New Roman" w:hAnsi="Times New Roman" w:cs="Times New Roman"/>
          <w:b/>
          <w:sz w:val="24"/>
          <w:szCs w:val="24"/>
          <w:lang w:val="cy-GB"/>
        </w:rPr>
        <w:t>NORAH NASSEJJE</w:t>
      </w:r>
      <w:r w:rsidR="00BF6D0C" w:rsidRPr="00F7206F">
        <w:rPr>
          <w:rFonts w:ascii="Times New Roman" w:hAnsi="Times New Roman" w:cs="Times New Roman"/>
          <w:b/>
          <w:sz w:val="24"/>
          <w:szCs w:val="24"/>
          <w:lang w:val="cy-GB"/>
        </w:rPr>
        <w:t>.........................</w:t>
      </w:r>
      <w:r w:rsidRPr="00F7206F">
        <w:rPr>
          <w:rFonts w:ascii="Times New Roman" w:hAnsi="Times New Roman" w:cs="Times New Roman"/>
          <w:b/>
          <w:sz w:val="24"/>
          <w:szCs w:val="24"/>
          <w:lang w:val="cy-GB"/>
        </w:rPr>
        <w:t>......................................................APPLICANT</w:t>
      </w:r>
    </w:p>
    <w:p w:rsidR="00BE4AFF" w:rsidRPr="00F7206F" w:rsidRDefault="00BE4AFF"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VERSUS</w:t>
      </w:r>
    </w:p>
    <w:p w:rsidR="00DF3127" w:rsidRPr="00F7206F" w:rsidRDefault="00DF3127" w:rsidP="00DF3127">
      <w:pPr>
        <w:pStyle w:val="ListParagraph"/>
        <w:numPr>
          <w:ilvl w:val="0"/>
          <w:numId w:val="10"/>
        </w:numPr>
        <w:rPr>
          <w:rFonts w:ascii="Times New Roman" w:hAnsi="Times New Roman" w:cs="Times New Roman"/>
          <w:b/>
          <w:sz w:val="24"/>
          <w:szCs w:val="24"/>
          <w:lang w:val="cy-GB"/>
        </w:rPr>
      </w:pPr>
      <w:r w:rsidRPr="00F7206F">
        <w:rPr>
          <w:rFonts w:ascii="Times New Roman" w:hAnsi="Times New Roman" w:cs="Times New Roman"/>
          <w:b/>
          <w:sz w:val="24"/>
          <w:szCs w:val="24"/>
          <w:lang w:val="cy-GB"/>
        </w:rPr>
        <w:t>TOMUSANGE AMON MUKASA</w:t>
      </w:r>
    </w:p>
    <w:p w:rsidR="00DF3127" w:rsidRPr="00F7206F" w:rsidRDefault="00DF3127" w:rsidP="00DF3127">
      <w:pPr>
        <w:pStyle w:val="ListParagraph"/>
        <w:numPr>
          <w:ilvl w:val="0"/>
          <w:numId w:val="10"/>
        </w:numPr>
        <w:rPr>
          <w:rFonts w:ascii="Times New Roman" w:hAnsi="Times New Roman" w:cs="Times New Roman"/>
          <w:b/>
          <w:sz w:val="24"/>
          <w:szCs w:val="24"/>
          <w:lang w:val="cy-GB"/>
        </w:rPr>
      </w:pPr>
      <w:r w:rsidRPr="00F7206F">
        <w:rPr>
          <w:rFonts w:ascii="Times New Roman" w:hAnsi="Times New Roman" w:cs="Times New Roman"/>
          <w:b/>
          <w:sz w:val="24"/>
          <w:szCs w:val="24"/>
          <w:lang w:val="cy-GB"/>
        </w:rPr>
        <w:t>CHRISTOPHER KANAABI</w:t>
      </w:r>
    </w:p>
    <w:p w:rsidR="00DF3127" w:rsidRPr="00F7206F" w:rsidRDefault="00DF3127" w:rsidP="00DF3127">
      <w:pPr>
        <w:pStyle w:val="ListParagraph"/>
        <w:numPr>
          <w:ilvl w:val="0"/>
          <w:numId w:val="10"/>
        </w:numPr>
        <w:rPr>
          <w:rFonts w:ascii="Times New Roman" w:hAnsi="Times New Roman" w:cs="Times New Roman"/>
          <w:b/>
          <w:sz w:val="24"/>
          <w:szCs w:val="24"/>
          <w:lang w:val="cy-GB"/>
        </w:rPr>
      </w:pPr>
      <w:r w:rsidRPr="00F7206F">
        <w:rPr>
          <w:rFonts w:ascii="Times New Roman" w:hAnsi="Times New Roman" w:cs="Times New Roman"/>
          <w:b/>
          <w:sz w:val="24"/>
          <w:szCs w:val="24"/>
          <w:lang w:val="cy-GB"/>
        </w:rPr>
        <w:t>KAFUKO NTUYO</w:t>
      </w:r>
    </w:p>
    <w:p w:rsidR="00DF3127" w:rsidRPr="00F7206F" w:rsidRDefault="00DF3127" w:rsidP="00DF3127">
      <w:pPr>
        <w:pStyle w:val="ListParagraph"/>
        <w:numPr>
          <w:ilvl w:val="0"/>
          <w:numId w:val="10"/>
        </w:numPr>
        <w:rPr>
          <w:rFonts w:ascii="Times New Roman" w:hAnsi="Times New Roman" w:cs="Times New Roman"/>
          <w:b/>
          <w:sz w:val="24"/>
          <w:szCs w:val="24"/>
          <w:lang w:val="cy-GB"/>
        </w:rPr>
      </w:pPr>
      <w:r w:rsidRPr="00F7206F">
        <w:rPr>
          <w:rFonts w:ascii="Times New Roman" w:hAnsi="Times New Roman" w:cs="Times New Roman"/>
          <w:b/>
          <w:sz w:val="24"/>
          <w:szCs w:val="24"/>
          <w:lang w:val="cy-GB"/>
        </w:rPr>
        <w:t>BAKOLE SIMON</w:t>
      </w:r>
    </w:p>
    <w:p w:rsidR="00130F0B" w:rsidRPr="00F7206F" w:rsidRDefault="00DF3127" w:rsidP="00DF3127">
      <w:pPr>
        <w:pStyle w:val="ListParagraph"/>
        <w:numPr>
          <w:ilvl w:val="0"/>
          <w:numId w:val="10"/>
        </w:numPr>
        <w:rPr>
          <w:rFonts w:ascii="Times New Roman" w:hAnsi="Times New Roman" w:cs="Times New Roman"/>
          <w:b/>
          <w:sz w:val="24"/>
          <w:szCs w:val="24"/>
          <w:lang w:val="cy-GB"/>
        </w:rPr>
      </w:pPr>
      <w:r w:rsidRPr="00F7206F">
        <w:rPr>
          <w:rFonts w:ascii="Times New Roman" w:hAnsi="Times New Roman" w:cs="Times New Roman"/>
          <w:b/>
          <w:sz w:val="24"/>
          <w:szCs w:val="24"/>
          <w:lang w:val="cy-GB"/>
        </w:rPr>
        <w:t>HANIFA KUNONAKU</w:t>
      </w:r>
      <w:r w:rsidR="006F168A" w:rsidRPr="00F7206F">
        <w:rPr>
          <w:rFonts w:ascii="Times New Roman" w:hAnsi="Times New Roman" w:cs="Times New Roman"/>
          <w:b/>
          <w:sz w:val="24"/>
          <w:szCs w:val="24"/>
          <w:lang w:val="cy-GB"/>
        </w:rPr>
        <w:t>..........</w:t>
      </w:r>
      <w:r w:rsidR="00F54C0C" w:rsidRPr="00F7206F">
        <w:rPr>
          <w:rFonts w:ascii="Times New Roman" w:hAnsi="Times New Roman" w:cs="Times New Roman"/>
          <w:b/>
          <w:sz w:val="24"/>
          <w:szCs w:val="24"/>
          <w:lang w:val="cy-GB"/>
        </w:rPr>
        <w:t>.</w:t>
      </w:r>
      <w:r w:rsidRPr="00F7206F">
        <w:rPr>
          <w:rFonts w:ascii="Times New Roman" w:hAnsi="Times New Roman" w:cs="Times New Roman"/>
          <w:b/>
          <w:sz w:val="24"/>
          <w:szCs w:val="24"/>
          <w:lang w:val="cy-GB"/>
        </w:rPr>
        <w:t>................</w:t>
      </w:r>
      <w:r w:rsidR="00BE4AFF" w:rsidRPr="00F7206F">
        <w:rPr>
          <w:rFonts w:ascii="Times New Roman" w:hAnsi="Times New Roman" w:cs="Times New Roman"/>
          <w:b/>
          <w:sz w:val="24"/>
          <w:szCs w:val="24"/>
          <w:lang w:val="cy-GB"/>
        </w:rPr>
        <w:t>..............</w:t>
      </w:r>
      <w:r w:rsidRPr="00F7206F">
        <w:rPr>
          <w:rFonts w:ascii="Times New Roman" w:hAnsi="Times New Roman" w:cs="Times New Roman"/>
          <w:b/>
          <w:sz w:val="24"/>
          <w:szCs w:val="24"/>
          <w:lang w:val="cy-GB"/>
        </w:rPr>
        <w:t>..........</w:t>
      </w:r>
      <w:r w:rsidR="00BE4AFF" w:rsidRPr="00F7206F">
        <w:rPr>
          <w:rFonts w:ascii="Times New Roman" w:hAnsi="Times New Roman" w:cs="Times New Roman"/>
          <w:b/>
          <w:sz w:val="24"/>
          <w:szCs w:val="24"/>
          <w:lang w:val="cy-GB"/>
        </w:rPr>
        <w:t>........RESPONDENT</w:t>
      </w:r>
      <w:r w:rsidR="00F54C0C" w:rsidRPr="00F7206F">
        <w:rPr>
          <w:rFonts w:ascii="Times New Roman" w:hAnsi="Times New Roman" w:cs="Times New Roman"/>
          <w:b/>
          <w:sz w:val="24"/>
          <w:szCs w:val="24"/>
          <w:lang w:val="cy-GB"/>
        </w:rPr>
        <w:t>S</w:t>
      </w:r>
    </w:p>
    <w:p w:rsidR="00130F0B" w:rsidRPr="00F7206F" w:rsidRDefault="00130F0B" w:rsidP="00130F0B">
      <w:pPr>
        <w:pStyle w:val="ListParagraph"/>
        <w:jc w:val="center"/>
        <w:rPr>
          <w:rFonts w:ascii="Times New Roman" w:hAnsi="Times New Roman" w:cs="Times New Roman"/>
          <w:b/>
          <w:sz w:val="24"/>
          <w:szCs w:val="24"/>
          <w:lang w:val="cy-GB"/>
        </w:rPr>
      </w:pPr>
    </w:p>
    <w:p w:rsidR="00BE4AFF" w:rsidRPr="00F7206F" w:rsidRDefault="00BE4AFF" w:rsidP="00130F0B">
      <w:pPr>
        <w:pStyle w:val="ListParagraph"/>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BEFORE HON. LADY JUSTICE PERCY NIGHT TUHAISE</w:t>
      </w:r>
    </w:p>
    <w:p w:rsidR="00BE4AFF" w:rsidRPr="00F7206F" w:rsidRDefault="00BE4AFF" w:rsidP="00BE4AFF">
      <w:pPr>
        <w:jc w:val="center"/>
        <w:rPr>
          <w:rFonts w:ascii="Times New Roman" w:hAnsi="Times New Roman" w:cs="Times New Roman"/>
          <w:b/>
          <w:sz w:val="24"/>
          <w:szCs w:val="24"/>
          <w:lang w:val="cy-GB"/>
        </w:rPr>
      </w:pPr>
      <w:r w:rsidRPr="00F7206F">
        <w:rPr>
          <w:rFonts w:ascii="Times New Roman" w:hAnsi="Times New Roman" w:cs="Times New Roman"/>
          <w:b/>
          <w:sz w:val="24"/>
          <w:szCs w:val="24"/>
          <w:lang w:val="cy-GB"/>
        </w:rPr>
        <w:t>RULING</w:t>
      </w:r>
    </w:p>
    <w:p w:rsidR="00BE4AFF" w:rsidRPr="00F7206F" w:rsidRDefault="00E62779" w:rsidP="005F3C7E">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w:t>
      </w:r>
      <w:r w:rsidR="008F6E06" w:rsidRPr="00F7206F">
        <w:rPr>
          <w:rFonts w:ascii="Times New Roman" w:hAnsi="Times New Roman" w:cs="Times New Roman"/>
          <w:sz w:val="24"/>
          <w:szCs w:val="24"/>
          <w:lang w:val="cy-GB"/>
        </w:rPr>
        <w:t xml:space="preserve">is application was by </w:t>
      </w:r>
      <w:r w:rsidR="00E0336D" w:rsidRPr="00F7206F">
        <w:rPr>
          <w:rFonts w:ascii="Times New Roman" w:hAnsi="Times New Roman" w:cs="Times New Roman"/>
          <w:sz w:val="24"/>
          <w:szCs w:val="24"/>
          <w:lang w:val="cy-GB"/>
        </w:rPr>
        <w:t xml:space="preserve">notice of motion </w:t>
      </w:r>
      <w:r w:rsidR="008F6E06" w:rsidRPr="00F7206F">
        <w:rPr>
          <w:rFonts w:ascii="Times New Roman" w:hAnsi="Times New Roman" w:cs="Times New Roman"/>
          <w:sz w:val="24"/>
          <w:szCs w:val="24"/>
          <w:lang w:val="cy-GB"/>
        </w:rPr>
        <w:t>brought under</w:t>
      </w:r>
      <w:r w:rsidR="00535D49" w:rsidRPr="00F7206F">
        <w:rPr>
          <w:rFonts w:ascii="Times New Roman" w:hAnsi="Times New Roman" w:cs="Times New Roman"/>
          <w:sz w:val="24"/>
          <w:szCs w:val="24"/>
          <w:lang w:val="cy-GB"/>
        </w:rPr>
        <w:t xml:space="preserve"> section 33 of the Judicature Act cap 13, section 98 of the Civil Procedure Act, and </w:t>
      </w:r>
      <w:r w:rsidR="00644931" w:rsidRPr="00F7206F">
        <w:rPr>
          <w:rFonts w:ascii="Times New Roman" w:hAnsi="Times New Roman" w:cs="Times New Roman"/>
          <w:sz w:val="24"/>
          <w:szCs w:val="24"/>
          <w:lang w:val="cy-GB"/>
        </w:rPr>
        <w:t xml:space="preserve"> </w:t>
      </w:r>
      <w:r w:rsidR="00535D49" w:rsidRPr="00F7206F">
        <w:rPr>
          <w:rFonts w:ascii="Times New Roman" w:hAnsi="Times New Roman" w:cs="Times New Roman"/>
          <w:sz w:val="24"/>
          <w:szCs w:val="24"/>
          <w:lang w:val="cy-GB"/>
        </w:rPr>
        <w:t>Order 52</w:t>
      </w:r>
      <w:r w:rsidR="00644931" w:rsidRPr="00F7206F">
        <w:rPr>
          <w:rFonts w:ascii="Times New Roman" w:hAnsi="Times New Roman" w:cs="Times New Roman"/>
          <w:sz w:val="24"/>
          <w:szCs w:val="24"/>
          <w:lang w:val="cy-GB"/>
        </w:rPr>
        <w:t xml:space="preserve"> rules </w:t>
      </w:r>
      <w:r w:rsidR="00535D49" w:rsidRPr="00F7206F">
        <w:rPr>
          <w:rFonts w:ascii="Times New Roman" w:hAnsi="Times New Roman" w:cs="Times New Roman"/>
          <w:sz w:val="24"/>
          <w:szCs w:val="24"/>
          <w:lang w:val="cy-GB"/>
        </w:rPr>
        <w:t>1, 2 &amp; 3</w:t>
      </w:r>
      <w:r w:rsidR="00644931" w:rsidRPr="00F7206F">
        <w:rPr>
          <w:rFonts w:ascii="Times New Roman" w:hAnsi="Times New Roman" w:cs="Times New Roman"/>
          <w:sz w:val="24"/>
          <w:szCs w:val="24"/>
          <w:lang w:val="cy-GB"/>
        </w:rPr>
        <w:t xml:space="preserve"> </w:t>
      </w:r>
      <w:r w:rsidR="008F6E06" w:rsidRPr="00F7206F">
        <w:rPr>
          <w:rFonts w:ascii="Times New Roman" w:hAnsi="Times New Roman" w:cs="Times New Roman"/>
          <w:sz w:val="24"/>
          <w:szCs w:val="24"/>
          <w:lang w:val="cy-GB"/>
        </w:rPr>
        <w:t>of the Civil Procedure Rules</w:t>
      </w:r>
      <w:r w:rsidR="005F3C7E" w:rsidRPr="00F7206F">
        <w:rPr>
          <w:rFonts w:ascii="Times New Roman" w:hAnsi="Times New Roman" w:cs="Times New Roman"/>
          <w:sz w:val="24"/>
          <w:szCs w:val="24"/>
          <w:lang w:val="cy-GB"/>
        </w:rPr>
        <w:t xml:space="preserve"> </w:t>
      </w:r>
      <w:r w:rsidR="00332284" w:rsidRPr="00F7206F">
        <w:rPr>
          <w:rFonts w:ascii="Times New Roman" w:hAnsi="Times New Roman" w:cs="Times New Roman"/>
          <w:sz w:val="24"/>
          <w:szCs w:val="24"/>
          <w:lang w:val="cy-GB"/>
        </w:rPr>
        <w:t>for orders that:-</w:t>
      </w:r>
    </w:p>
    <w:p w:rsidR="0088449E" w:rsidRPr="00F7206F" w:rsidRDefault="008F6E06" w:rsidP="00FB689E">
      <w:pPr>
        <w:pStyle w:val="ListParagraph"/>
        <w:numPr>
          <w:ilvl w:val="0"/>
          <w:numId w:val="7"/>
        </w:num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w:t>
      </w:r>
      <w:r w:rsidR="0088449E" w:rsidRPr="00F7206F">
        <w:rPr>
          <w:rFonts w:ascii="Times New Roman" w:hAnsi="Times New Roman" w:cs="Times New Roman"/>
          <w:sz w:val="24"/>
          <w:szCs w:val="24"/>
          <w:lang w:val="cy-GB"/>
        </w:rPr>
        <w:t xml:space="preserve"> respondents be arrested and committed to </w:t>
      </w:r>
      <w:r w:rsidRPr="00F7206F">
        <w:rPr>
          <w:rFonts w:ascii="Times New Roman" w:hAnsi="Times New Roman" w:cs="Times New Roman"/>
          <w:sz w:val="24"/>
          <w:szCs w:val="24"/>
          <w:lang w:val="cy-GB"/>
        </w:rPr>
        <w:t>civil prison for</w:t>
      </w:r>
      <w:r w:rsidR="0088449E" w:rsidRPr="00F7206F">
        <w:rPr>
          <w:rFonts w:ascii="Times New Roman" w:hAnsi="Times New Roman" w:cs="Times New Roman"/>
          <w:sz w:val="24"/>
          <w:szCs w:val="24"/>
          <w:lang w:val="cy-GB"/>
        </w:rPr>
        <w:t xml:space="preserve"> disobedience of the consent judgement as being in contempt of court.</w:t>
      </w:r>
    </w:p>
    <w:p w:rsidR="0088449E" w:rsidRPr="00F7206F" w:rsidRDefault="0088449E" w:rsidP="00FB689E">
      <w:pPr>
        <w:pStyle w:val="ListParagraph"/>
        <w:numPr>
          <w:ilvl w:val="0"/>
          <w:numId w:val="7"/>
        </w:num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In the alternative the respondents be made to pay the current value of the applicant’s property comprised in Block 244 Plot 7757 at Kisugu Namuwongo as at the time of the eviction of the applicant and demolition of her house.</w:t>
      </w:r>
    </w:p>
    <w:p w:rsidR="00332284" w:rsidRPr="00F7206F" w:rsidRDefault="001C4C44" w:rsidP="00FB689E">
      <w:pPr>
        <w:pStyle w:val="ListParagraph"/>
        <w:numPr>
          <w:ilvl w:val="0"/>
          <w:numId w:val="7"/>
        </w:num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C</w:t>
      </w:r>
      <w:r w:rsidR="00332284" w:rsidRPr="00F7206F">
        <w:rPr>
          <w:rFonts w:ascii="Times New Roman" w:hAnsi="Times New Roman" w:cs="Times New Roman"/>
          <w:sz w:val="24"/>
          <w:szCs w:val="24"/>
          <w:lang w:val="cy-GB"/>
        </w:rPr>
        <w:t>osts of this application</w:t>
      </w:r>
      <w:r w:rsidR="005F3C7E" w:rsidRPr="00F7206F">
        <w:rPr>
          <w:rFonts w:ascii="Times New Roman" w:hAnsi="Times New Roman" w:cs="Times New Roman"/>
          <w:sz w:val="24"/>
          <w:szCs w:val="24"/>
          <w:lang w:val="cy-GB"/>
        </w:rPr>
        <w:t xml:space="preserve"> be</w:t>
      </w:r>
      <w:r w:rsidR="0088449E" w:rsidRPr="00F7206F">
        <w:rPr>
          <w:rFonts w:ascii="Times New Roman" w:hAnsi="Times New Roman" w:cs="Times New Roman"/>
          <w:sz w:val="24"/>
          <w:szCs w:val="24"/>
          <w:lang w:val="cy-GB"/>
        </w:rPr>
        <w:t xml:space="preserve"> borne by the respondents</w:t>
      </w:r>
      <w:r w:rsidR="00332284" w:rsidRPr="00F7206F">
        <w:rPr>
          <w:rFonts w:ascii="Times New Roman" w:hAnsi="Times New Roman" w:cs="Times New Roman"/>
          <w:sz w:val="24"/>
          <w:szCs w:val="24"/>
          <w:lang w:val="cy-GB"/>
        </w:rPr>
        <w:t>.</w:t>
      </w:r>
    </w:p>
    <w:p w:rsidR="00A56507" w:rsidRPr="00F7206F" w:rsidRDefault="00332284" w:rsidP="005D3E03">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application</w:t>
      </w:r>
      <w:r w:rsidR="00FB689E" w:rsidRPr="00F7206F">
        <w:rPr>
          <w:rFonts w:ascii="Times New Roman" w:hAnsi="Times New Roman" w:cs="Times New Roman"/>
          <w:sz w:val="24"/>
          <w:szCs w:val="24"/>
          <w:lang w:val="cy-GB"/>
        </w:rPr>
        <w:t xml:space="preserve"> i</w:t>
      </w:r>
      <w:r w:rsidR="00E62779" w:rsidRPr="00F7206F">
        <w:rPr>
          <w:rFonts w:ascii="Times New Roman" w:hAnsi="Times New Roman" w:cs="Times New Roman"/>
          <w:sz w:val="24"/>
          <w:szCs w:val="24"/>
          <w:lang w:val="cy-GB"/>
        </w:rPr>
        <w:t>s</w:t>
      </w:r>
      <w:r w:rsidR="00C55592" w:rsidRPr="00F7206F">
        <w:rPr>
          <w:rFonts w:ascii="Times New Roman" w:hAnsi="Times New Roman" w:cs="Times New Roman"/>
          <w:sz w:val="24"/>
          <w:szCs w:val="24"/>
          <w:lang w:val="cy-GB"/>
        </w:rPr>
        <w:t xml:space="preserve"> supported by the </w:t>
      </w:r>
      <w:r w:rsidRPr="00F7206F">
        <w:rPr>
          <w:rFonts w:ascii="Times New Roman" w:hAnsi="Times New Roman" w:cs="Times New Roman"/>
          <w:sz w:val="24"/>
          <w:szCs w:val="24"/>
          <w:lang w:val="cy-GB"/>
        </w:rPr>
        <w:t>affidavit</w:t>
      </w:r>
      <w:r w:rsidR="00E62779" w:rsidRPr="00F7206F">
        <w:rPr>
          <w:rFonts w:ascii="Times New Roman" w:hAnsi="Times New Roman" w:cs="Times New Roman"/>
          <w:sz w:val="24"/>
          <w:szCs w:val="24"/>
          <w:lang w:val="cy-GB"/>
        </w:rPr>
        <w:t xml:space="preserve"> </w:t>
      </w:r>
      <w:r w:rsidRPr="00F7206F">
        <w:rPr>
          <w:rFonts w:ascii="Times New Roman" w:hAnsi="Times New Roman" w:cs="Times New Roman"/>
          <w:sz w:val="24"/>
          <w:szCs w:val="24"/>
          <w:lang w:val="cy-GB"/>
        </w:rPr>
        <w:t xml:space="preserve">of </w:t>
      </w:r>
      <w:r w:rsidR="004C0043" w:rsidRPr="00F7206F">
        <w:rPr>
          <w:rFonts w:ascii="Times New Roman" w:hAnsi="Times New Roman" w:cs="Times New Roman"/>
          <w:sz w:val="24"/>
          <w:szCs w:val="24"/>
          <w:lang w:val="cy-GB"/>
        </w:rPr>
        <w:t>Norah Nassejje</w:t>
      </w:r>
      <w:r w:rsidR="004C0043" w:rsidRPr="00F7206F">
        <w:rPr>
          <w:rFonts w:ascii="Times New Roman" w:hAnsi="Times New Roman" w:cs="Times New Roman"/>
          <w:b/>
          <w:sz w:val="24"/>
          <w:szCs w:val="24"/>
          <w:lang w:val="cy-GB"/>
        </w:rPr>
        <w:t xml:space="preserve"> </w:t>
      </w:r>
      <w:r w:rsidRPr="00F7206F">
        <w:rPr>
          <w:rFonts w:ascii="Times New Roman" w:hAnsi="Times New Roman" w:cs="Times New Roman"/>
          <w:sz w:val="24"/>
          <w:szCs w:val="24"/>
          <w:lang w:val="cy-GB"/>
        </w:rPr>
        <w:t>the</w:t>
      </w:r>
      <w:r w:rsidR="005F3C7E" w:rsidRPr="00F7206F">
        <w:rPr>
          <w:rFonts w:ascii="Times New Roman" w:hAnsi="Times New Roman" w:cs="Times New Roman"/>
          <w:sz w:val="24"/>
          <w:szCs w:val="24"/>
          <w:lang w:val="cy-GB"/>
        </w:rPr>
        <w:t xml:space="preserve"> a</w:t>
      </w:r>
      <w:r w:rsidRPr="00F7206F">
        <w:rPr>
          <w:rFonts w:ascii="Times New Roman" w:hAnsi="Times New Roman" w:cs="Times New Roman"/>
          <w:sz w:val="24"/>
          <w:szCs w:val="24"/>
          <w:lang w:val="cy-GB"/>
        </w:rPr>
        <w:t>pplicant</w:t>
      </w:r>
      <w:r w:rsidR="00AE73D8" w:rsidRPr="00F7206F">
        <w:rPr>
          <w:rFonts w:ascii="Times New Roman" w:hAnsi="Times New Roman" w:cs="Times New Roman"/>
          <w:sz w:val="24"/>
          <w:szCs w:val="24"/>
          <w:lang w:val="cy-GB"/>
        </w:rPr>
        <w:t xml:space="preserve"> which repeats </w:t>
      </w:r>
      <w:r w:rsidR="00491432" w:rsidRPr="00F7206F">
        <w:rPr>
          <w:rFonts w:ascii="Times New Roman" w:hAnsi="Times New Roman" w:cs="Times New Roman"/>
          <w:sz w:val="24"/>
          <w:szCs w:val="24"/>
          <w:lang w:val="cy-GB"/>
        </w:rPr>
        <w:t>the grounds</w:t>
      </w:r>
      <w:r w:rsidR="004C0043" w:rsidRPr="00F7206F">
        <w:rPr>
          <w:rFonts w:ascii="Times New Roman" w:hAnsi="Times New Roman" w:cs="Times New Roman"/>
          <w:sz w:val="24"/>
          <w:szCs w:val="24"/>
          <w:lang w:val="cy-GB"/>
        </w:rPr>
        <w:t xml:space="preserve"> </w:t>
      </w:r>
      <w:r w:rsidR="00AE73D8" w:rsidRPr="00F7206F">
        <w:rPr>
          <w:rFonts w:ascii="Times New Roman" w:hAnsi="Times New Roman" w:cs="Times New Roman"/>
          <w:sz w:val="24"/>
          <w:szCs w:val="24"/>
          <w:lang w:val="cy-GB"/>
        </w:rPr>
        <w:t>of the application</w:t>
      </w:r>
      <w:r w:rsidR="005F07E9" w:rsidRPr="00F7206F">
        <w:rPr>
          <w:rFonts w:ascii="Times New Roman" w:hAnsi="Times New Roman" w:cs="Times New Roman"/>
          <w:sz w:val="24"/>
          <w:szCs w:val="24"/>
          <w:lang w:val="cy-GB"/>
        </w:rPr>
        <w:t xml:space="preserve">, </w:t>
      </w:r>
      <w:r w:rsidR="005E0AE0" w:rsidRPr="00F7206F">
        <w:rPr>
          <w:rFonts w:ascii="Times New Roman" w:hAnsi="Times New Roman" w:cs="Times New Roman"/>
          <w:sz w:val="24"/>
          <w:szCs w:val="24"/>
          <w:lang w:val="cy-GB"/>
        </w:rPr>
        <w:t>aver</w:t>
      </w:r>
      <w:r w:rsidR="005F07E9" w:rsidRPr="00F7206F">
        <w:rPr>
          <w:rFonts w:ascii="Times New Roman" w:hAnsi="Times New Roman" w:cs="Times New Roman"/>
          <w:sz w:val="24"/>
          <w:szCs w:val="24"/>
          <w:lang w:val="cy-GB"/>
        </w:rPr>
        <w:t>ring</w:t>
      </w:r>
      <w:r w:rsidR="005E0AE0" w:rsidRPr="00F7206F">
        <w:rPr>
          <w:rFonts w:ascii="Times New Roman" w:hAnsi="Times New Roman" w:cs="Times New Roman"/>
          <w:sz w:val="24"/>
          <w:szCs w:val="24"/>
          <w:lang w:val="cy-GB"/>
        </w:rPr>
        <w:t xml:space="preserve"> </w:t>
      </w:r>
      <w:r w:rsidR="005D3E03" w:rsidRPr="00F7206F">
        <w:rPr>
          <w:rFonts w:ascii="Times New Roman" w:hAnsi="Times New Roman" w:cs="Times New Roman"/>
          <w:sz w:val="24"/>
          <w:szCs w:val="24"/>
          <w:lang w:val="cy-GB"/>
        </w:rPr>
        <w:t>that she was one of the plaintiffs in civil suit no. 15/2009 which was concluded by signing a consent judgement on the 6</w:t>
      </w:r>
      <w:r w:rsidR="005D3E03" w:rsidRPr="00F7206F">
        <w:rPr>
          <w:rFonts w:ascii="Times New Roman" w:hAnsi="Times New Roman" w:cs="Times New Roman"/>
          <w:sz w:val="24"/>
          <w:szCs w:val="24"/>
          <w:vertAlign w:val="superscript"/>
          <w:lang w:val="cy-GB"/>
        </w:rPr>
        <w:t xml:space="preserve">th </w:t>
      </w:r>
      <w:r w:rsidR="005D3E03" w:rsidRPr="00F7206F">
        <w:rPr>
          <w:rFonts w:ascii="Times New Roman" w:hAnsi="Times New Roman" w:cs="Times New Roman"/>
          <w:sz w:val="24"/>
          <w:szCs w:val="24"/>
          <w:lang w:val="cy-GB"/>
        </w:rPr>
        <w:t>day of september 2012. Under the said consent judgement, the applicant was given a plot at Kisugu Namuwongo known as Block 244 Plot 7757. In the same consent judgement</w:t>
      </w:r>
      <w:r w:rsidR="00B77A6B" w:rsidRPr="00F7206F">
        <w:rPr>
          <w:rFonts w:ascii="Times New Roman" w:hAnsi="Times New Roman" w:cs="Times New Roman"/>
          <w:sz w:val="24"/>
          <w:szCs w:val="24"/>
          <w:lang w:val="cy-GB"/>
        </w:rPr>
        <w:t>,</w:t>
      </w:r>
      <w:r w:rsidR="005D3E03" w:rsidRPr="00F7206F">
        <w:rPr>
          <w:rFonts w:ascii="Times New Roman" w:hAnsi="Times New Roman" w:cs="Times New Roman"/>
          <w:sz w:val="24"/>
          <w:szCs w:val="24"/>
          <w:lang w:val="cy-GB"/>
        </w:rPr>
        <w:t xml:space="preserve"> part of the land at Naluvule was bonded as security for legal fees for both counsel in the matter.</w:t>
      </w:r>
      <w:r w:rsidR="00CA1D81" w:rsidRPr="00F7206F">
        <w:rPr>
          <w:rFonts w:ascii="Times New Roman" w:hAnsi="Times New Roman" w:cs="Times New Roman"/>
          <w:sz w:val="24"/>
          <w:szCs w:val="24"/>
          <w:lang w:val="cy-GB"/>
        </w:rPr>
        <w:t xml:space="preserve"> T</w:t>
      </w:r>
      <w:r w:rsidR="005D3E03" w:rsidRPr="00F7206F">
        <w:rPr>
          <w:rFonts w:ascii="Times New Roman" w:hAnsi="Times New Roman" w:cs="Times New Roman"/>
          <w:sz w:val="24"/>
          <w:szCs w:val="24"/>
          <w:lang w:val="cy-GB"/>
        </w:rPr>
        <w:t>h</w:t>
      </w:r>
      <w:r w:rsidR="003C5BF0" w:rsidRPr="00F7206F">
        <w:rPr>
          <w:rFonts w:ascii="Times New Roman" w:hAnsi="Times New Roman" w:cs="Times New Roman"/>
          <w:sz w:val="24"/>
          <w:szCs w:val="24"/>
          <w:lang w:val="cy-GB"/>
        </w:rPr>
        <w:t>at th</w:t>
      </w:r>
      <w:r w:rsidR="005D3E03" w:rsidRPr="00F7206F">
        <w:rPr>
          <w:rFonts w:ascii="Times New Roman" w:hAnsi="Times New Roman" w:cs="Times New Roman"/>
          <w:sz w:val="24"/>
          <w:szCs w:val="24"/>
          <w:lang w:val="cy-GB"/>
        </w:rPr>
        <w:t>e respondent</w:t>
      </w:r>
      <w:r w:rsidR="00CA1D81" w:rsidRPr="00F7206F">
        <w:rPr>
          <w:rFonts w:ascii="Times New Roman" w:hAnsi="Times New Roman" w:cs="Times New Roman"/>
          <w:sz w:val="24"/>
          <w:szCs w:val="24"/>
          <w:lang w:val="cy-GB"/>
        </w:rPr>
        <w:t>s however,</w:t>
      </w:r>
      <w:r w:rsidR="005D3E03" w:rsidRPr="00F7206F">
        <w:rPr>
          <w:rFonts w:ascii="Times New Roman" w:hAnsi="Times New Roman" w:cs="Times New Roman"/>
          <w:sz w:val="24"/>
          <w:szCs w:val="24"/>
          <w:lang w:val="cy-GB"/>
        </w:rPr>
        <w:t xml:space="preserve"> </w:t>
      </w:r>
      <w:r w:rsidR="00CA1D81" w:rsidRPr="00F7206F">
        <w:rPr>
          <w:rFonts w:ascii="Times New Roman" w:hAnsi="Times New Roman" w:cs="Times New Roman"/>
          <w:sz w:val="24"/>
          <w:szCs w:val="24"/>
          <w:lang w:val="cy-GB"/>
        </w:rPr>
        <w:t xml:space="preserve">in total contempt of the said judgement, connived and deliberately misled </w:t>
      </w:r>
      <w:r w:rsidR="005D3E03" w:rsidRPr="00F7206F">
        <w:rPr>
          <w:rFonts w:ascii="Times New Roman" w:hAnsi="Times New Roman" w:cs="Times New Roman"/>
          <w:sz w:val="24"/>
          <w:szCs w:val="24"/>
          <w:lang w:val="cy-GB"/>
        </w:rPr>
        <w:t>the Deputy Rgistrar and</w:t>
      </w:r>
      <w:r w:rsidR="00CA1D81" w:rsidRPr="00F7206F">
        <w:rPr>
          <w:rFonts w:ascii="Times New Roman" w:hAnsi="Times New Roman" w:cs="Times New Roman"/>
          <w:sz w:val="24"/>
          <w:szCs w:val="24"/>
          <w:lang w:val="cy-GB"/>
        </w:rPr>
        <w:t xml:space="preserve"> caused him to issue illegal orders to attach the applicant’s property at Kisugu Namuwongo known as Block 244 Plot 7757 to pay the 3</w:t>
      </w:r>
      <w:r w:rsidR="00CA1D81" w:rsidRPr="00F7206F">
        <w:rPr>
          <w:rFonts w:ascii="Times New Roman" w:hAnsi="Times New Roman" w:cs="Times New Roman"/>
          <w:sz w:val="24"/>
          <w:szCs w:val="24"/>
          <w:vertAlign w:val="superscript"/>
          <w:lang w:val="cy-GB"/>
        </w:rPr>
        <w:t xml:space="preserve">rd </w:t>
      </w:r>
      <w:r w:rsidR="00CA1D81" w:rsidRPr="00F7206F">
        <w:rPr>
          <w:rFonts w:ascii="Times New Roman" w:hAnsi="Times New Roman" w:cs="Times New Roman"/>
          <w:sz w:val="24"/>
          <w:szCs w:val="24"/>
          <w:lang w:val="cy-GB"/>
        </w:rPr>
        <w:t>and 4</w:t>
      </w:r>
      <w:r w:rsidR="00CA1D81" w:rsidRPr="00F7206F">
        <w:rPr>
          <w:rFonts w:ascii="Times New Roman" w:hAnsi="Times New Roman" w:cs="Times New Roman"/>
          <w:sz w:val="24"/>
          <w:szCs w:val="24"/>
          <w:vertAlign w:val="superscript"/>
          <w:lang w:val="cy-GB"/>
        </w:rPr>
        <w:t xml:space="preserve">th </w:t>
      </w:r>
      <w:r w:rsidR="00CA1D81" w:rsidRPr="00F7206F">
        <w:rPr>
          <w:rFonts w:ascii="Times New Roman" w:hAnsi="Times New Roman" w:cs="Times New Roman"/>
          <w:sz w:val="24"/>
          <w:szCs w:val="24"/>
          <w:lang w:val="cy-GB"/>
        </w:rPr>
        <w:t>respondents’ taxed costs</w:t>
      </w:r>
      <w:r w:rsidR="005D3E03" w:rsidRPr="00F7206F">
        <w:rPr>
          <w:rFonts w:ascii="Times New Roman" w:hAnsi="Times New Roman" w:cs="Times New Roman"/>
          <w:sz w:val="24"/>
          <w:szCs w:val="24"/>
          <w:lang w:val="cy-GB"/>
        </w:rPr>
        <w:t>.</w:t>
      </w:r>
    </w:p>
    <w:p w:rsidR="00847713" w:rsidRPr="00F7206F" w:rsidRDefault="00DF78DB" w:rsidP="005D3E03">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lastRenderedPageBreak/>
        <w:t>The applicant also aver</w:t>
      </w:r>
      <w:r w:rsidR="00A56507" w:rsidRPr="00F7206F">
        <w:rPr>
          <w:rFonts w:ascii="Times New Roman" w:hAnsi="Times New Roman" w:cs="Times New Roman"/>
          <w:sz w:val="24"/>
          <w:szCs w:val="24"/>
          <w:lang w:val="cy-GB"/>
        </w:rPr>
        <w:t>s that p</w:t>
      </w:r>
      <w:r w:rsidR="00E15FD5" w:rsidRPr="00F7206F">
        <w:rPr>
          <w:rFonts w:ascii="Times New Roman" w:hAnsi="Times New Roman" w:cs="Times New Roman"/>
          <w:sz w:val="24"/>
          <w:szCs w:val="24"/>
          <w:lang w:val="cy-GB"/>
        </w:rPr>
        <w:t xml:space="preserve">ursuant to the </w:t>
      </w:r>
      <w:r w:rsidR="001D0E86" w:rsidRPr="00F7206F">
        <w:rPr>
          <w:rFonts w:ascii="Times New Roman" w:hAnsi="Times New Roman" w:cs="Times New Roman"/>
          <w:sz w:val="24"/>
          <w:szCs w:val="24"/>
          <w:lang w:val="cy-GB"/>
        </w:rPr>
        <w:t>order, a warrant of attachment of immovable property was issued attaching the applicant’s property which was subsequently sold to a one Hanifa Kubonaku who, with the assistance of the 3</w:t>
      </w:r>
      <w:r w:rsidR="001D0E86" w:rsidRPr="00F7206F">
        <w:rPr>
          <w:rFonts w:ascii="Times New Roman" w:hAnsi="Times New Roman" w:cs="Times New Roman"/>
          <w:sz w:val="24"/>
          <w:szCs w:val="24"/>
          <w:vertAlign w:val="superscript"/>
          <w:lang w:val="cy-GB"/>
        </w:rPr>
        <w:t xml:space="preserve">rd </w:t>
      </w:r>
      <w:r w:rsidR="001D0E86" w:rsidRPr="00F7206F">
        <w:rPr>
          <w:rFonts w:ascii="Times New Roman" w:hAnsi="Times New Roman" w:cs="Times New Roman"/>
          <w:sz w:val="24"/>
          <w:szCs w:val="24"/>
          <w:lang w:val="cy-GB"/>
        </w:rPr>
        <w:t>respondent, procured an eviction order and evicted the applicant’s tenants.</w:t>
      </w:r>
      <w:r w:rsidR="00847713" w:rsidRPr="00F7206F">
        <w:rPr>
          <w:rFonts w:ascii="Times New Roman" w:hAnsi="Times New Roman" w:cs="Times New Roman"/>
          <w:sz w:val="24"/>
          <w:szCs w:val="24"/>
          <w:lang w:val="cy-GB"/>
        </w:rPr>
        <w:t xml:space="preserve"> That the 4</w:t>
      </w:r>
      <w:r w:rsidR="00847713" w:rsidRPr="00F7206F">
        <w:rPr>
          <w:rFonts w:ascii="Times New Roman" w:hAnsi="Times New Roman" w:cs="Times New Roman"/>
          <w:sz w:val="24"/>
          <w:szCs w:val="24"/>
          <w:vertAlign w:val="superscript"/>
          <w:lang w:val="cy-GB"/>
        </w:rPr>
        <w:t>th</w:t>
      </w:r>
      <w:r w:rsidR="00847713" w:rsidRPr="00F7206F">
        <w:rPr>
          <w:rFonts w:ascii="Times New Roman" w:hAnsi="Times New Roman" w:cs="Times New Roman"/>
          <w:sz w:val="24"/>
          <w:szCs w:val="24"/>
          <w:lang w:val="cy-GB"/>
        </w:rPr>
        <w:t xml:space="preserve"> respondent</w:t>
      </w:r>
      <w:r w:rsidR="004924C0" w:rsidRPr="00F7206F">
        <w:rPr>
          <w:rFonts w:ascii="Times New Roman" w:hAnsi="Times New Roman" w:cs="Times New Roman"/>
          <w:sz w:val="24"/>
          <w:szCs w:val="24"/>
          <w:lang w:val="cy-GB"/>
        </w:rPr>
        <w:t xml:space="preserve"> who </w:t>
      </w:r>
      <w:r w:rsidR="00847713" w:rsidRPr="00F7206F">
        <w:rPr>
          <w:rFonts w:ascii="Times New Roman" w:hAnsi="Times New Roman" w:cs="Times New Roman"/>
          <w:sz w:val="24"/>
          <w:szCs w:val="24"/>
          <w:lang w:val="cy-GB"/>
        </w:rPr>
        <w:t>was the applicant’s lawyer</w:t>
      </w:r>
      <w:r w:rsidR="00016934" w:rsidRPr="00F7206F">
        <w:rPr>
          <w:rFonts w:ascii="Times New Roman" w:hAnsi="Times New Roman" w:cs="Times New Roman"/>
          <w:sz w:val="24"/>
          <w:szCs w:val="24"/>
          <w:lang w:val="cy-GB"/>
        </w:rPr>
        <w:t xml:space="preserve"> had received U.Shs.3,100,000/=</w:t>
      </w:r>
      <w:r w:rsidR="00AA6485" w:rsidRPr="00F7206F">
        <w:rPr>
          <w:rFonts w:ascii="Times New Roman" w:hAnsi="Times New Roman" w:cs="Times New Roman"/>
          <w:sz w:val="24"/>
          <w:szCs w:val="24"/>
          <w:lang w:val="cy-GB"/>
        </w:rPr>
        <w:t xml:space="preserve"> (three million one hundred thousand) </w:t>
      </w:r>
      <w:r w:rsidR="00016934" w:rsidRPr="00F7206F">
        <w:rPr>
          <w:rFonts w:ascii="Times New Roman" w:hAnsi="Times New Roman" w:cs="Times New Roman"/>
          <w:sz w:val="24"/>
          <w:szCs w:val="24"/>
          <w:lang w:val="cy-GB"/>
        </w:rPr>
        <w:t>as legal fees and U.Shs. 650,000/=</w:t>
      </w:r>
      <w:r w:rsidR="001A0F80" w:rsidRPr="00F7206F">
        <w:rPr>
          <w:rFonts w:ascii="Times New Roman" w:hAnsi="Times New Roman" w:cs="Times New Roman"/>
          <w:sz w:val="24"/>
          <w:szCs w:val="24"/>
          <w:lang w:val="cy-GB"/>
        </w:rPr>
        <w:t xml:space="preserve"> (six hundred and fifty thousand)</w:t>
      </w:r>
      <w:r w:rsidR="00016934" w:rsidRPr="00F7206F">
        <w:rPr>
          <w:rFonts w:ascii="Times New Roman" w:hAnsi="Times New Roman" w:cs="Times New Roman"/>
          <w:sz w:val="24"/>
          <w:szCs w:val="24"/>
          <w:lang w:val="cy-GB"/>
        </w:rPr>
        <w:t xml:space="preserve"> for preparation of the title to the suit property but he still acted in contempt of the consent judgement.</w:t>
      </w:r>
      <w:r w:rsidR="005D3E03" w:rsidRPr="00F7206F">
        <w:rPr>
          <w:rFonts w:ascii="Times New Roman" w:hAnsi="Times New Roman" w:cs="Times New Roman"/>
          <w:sz w:val="24"/>
          <w:szCs w:val="24"/>
          <w:lang w:val="cy-GB"/>
        </w:rPr>
        <w:t xml:space="preserve"> This was despite the fact that all of the respondents were party to the consent judgement that gave the said property to the applicant and were all aware that the said property was no longer estate property but the applicant’s property.</w:t>
      </w:r>
      <w:r w:rsidR="00A56507" w:rsidRPr="00F7206F">
        <w:rPr>
          <w:rFonts w:ascii="Times New Roman" w:hAnsi="Times New Roman" w:cs="Times New Roman"/>
          <w:sz w:val="24"/>
          <w:szCs w:val="24"/>
          <w:lang w:val="cy-GB"/>
        </w:rPr>
        <w:t xml:space="preserve"> </w:t>
      </w:r>
      <w:r w:rsidR="00A01F5F" w:rsidRPr="00F7206F">
        <w:rPr>
          <w:rFonts w:ascii="Times New Roman" w:hAnsi="Times New Roman" w:cs="Times New Roman"/>
          <w:sz w:val="24"/>
          <w:szCs w:val="24"/>
          <w:lang w:val="cy-GB"/>
        </w:rPr>
        <w:t>The applicant further aver</w:t>
      </w:r>
      <w:r w:rsidR="00847713" w:rsidRPr="00F7206F">
        <w:rPr>
          <w:rFonts w:ascii="Times New Roman" w:hAnsi="Times New Roman" w:cs="Times New Roman"/>
          <w:sz w:val="24"/>
          <w:szCs w:val="24"/>
          <w:lang w:val="cy-GB"/>
        </w:rPr>
        <w:t>s that she lost monthly rent of U.Shs. 860,000/=</w:t>
      </w:r>
      <w:r w:rsidR="002D1951" w:rsidRPr="00F7206F">
        <w:rPr>
          <w:rFonts w:ascii="Times New Roman" w:hAnsi="Times New Roman" w:cs="Times New Roman"/>
          <w:sz w:val="24"/>
          <w:szCs w:val="24"/>
          <w:lang w:val="cy-GB"/>
        </w:rPr>
        <w:t xml:space="preserve"> (eight hundred and sixty thousand)</w:t>
      </w:r>
      <w:r w:rsidR="00847713" w:rsidRPr="00F7206F">
        <w:rPr>
          <w:rFonts w:ascii="Times New Roman" w:hAnsi="Times New Roman" w:cs="Times New Roman"/>
          <w:sz w:val="24"/>
          <w:szCs w:val="24"/>
          <w:lang w:val="cy-GB"/>
        </w:rPr>
        <w:t xml:space="preserve"> as a result of the eviction.</w:t>
      </w:r>
    </w:p>
    <w:p w:rsidR="00D05C2F" w:rsidRPr="00F7206F" w:rsidRDefault="00BA5C38" w:rsidP="005D3E03">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1</w:t>
      </w:r>
      <w:r w:rsidRPr="00F7206F">
        <w:rPr>
          <w:rFonts w:ascii="Times New Roman" w:hAnsi="Times New Roman" w:cs="Times New Roman"/>
          <w:sz w:val="24"/>
          <w:szCs w:val="24"/>
          <w:vertAlign w:val="superscript"/>
          <w:lang w:val="cy-GB"/>
        </w:rPr>
        <w:t xml:space="preserve">st </w:t>
      </w:r>
      <w:r w:rsidRPr="00F7206F">
        <w:rPr>
          <w:rFonts w:ascii="Times New Roman" w:hAnsi="Times New Roman" w:cs="Times New Roman"/>
          <w:sz w:val="24"/>
          <w:szCs w:val="24"/>
          <w:lang w:val="cy-GB"/>
        </w:rPr>
        <w:t>respondent, in his affidavit in reply states that he was granted letters of administration with the will annexed jointly with Christopher Kanaabi vide AC</w:t>
      </w:r>
      <w:r w:rsidR="007A5AAD" w:rsidRPr="00F7206F">
        <w:rPr>
          <w:rFonts w:ascii="Times New Roman" w:hAnsi="Times New Roman" w:cs="Times New Roman"/>
          <w:sz w:val="24"/>
          <w:szCs w:val="24"/>
          <w:lang w:val="cy-GB"/>
        </w:rPr>
        <w:t xml:space="preserve"> </w:t>
      </w:r>
      <w:r w:rsidRPr="00F7206F">
        <w:rPr>
          <w:rFonts w:ascii="Times New Roman" w:hAnsi="Times New Roman" w:cs="Times New Roman"/>
          <w:sz w:val="24"/>
          <w:szCs w:val="24"/>
          <w:lang w:val="cy-GB"/>
        </w:rPr>
        <w:t>919/2008 but Civil Suit 15/2009 was filed against them by some beneficiaries before they could distribute the estate.</w:t>
      </w:r>
      <w:r w:rsidR="007A5AAD" w:rsidRPr="00F7206F">
        <w:rPr>
          <w:rFonts w:ascii="Times New Roman" w:hAnsi="Times New Roman" w:cs="Times New Roman"/>
          <w:sz w:val="24"/>
          <w:szCs w:val="24"/>
          <w:lang w:val="cy-GB"/>
        </w:rPr>
        <w:t xml:space="preserve"> A consent judgement was subsequently enter</w:t>
      </w:r>
      <w:r w:rsidR="0082665A" w:rsidRPr="00F7206F">
        <w:rPr>
          <w:rFonts w:ascii="Times New Roman" w:hAnsi="Times New Roman" w:cs="Times New Roman"/>
          <w:sz w:val="24"/>
          <w:szCs w:val="24"/>
          <w:lang w:val="cy-GB"/>
        </w:rPr>
        <w:t>e</w:t>
      </w:r>
      <w:r w:rsidR="007A5AAD" w:rsidRPr="00F7206F">
        <w:rPr>
          <w:rFonts w:ascii="Times New Roman" w:hAnsi="Times New Roman" w:cs="Times New Roman"/>
          <w:sz w:val="24"/>
          <w:szCs w:val="24"/>
          <w:lang w:val="cy-GB"/>
        </w:rPr>
        <w:t>d into. That</w:t>
      </w:r>
      <w:r w:rsidR="00BD1FE7" w:rsidRPr="00F7206F">
        <w:rPr>
          <w:rFonts w:ascii="Times New Roman" w:hAnsi="Times New Roman" w:cs="Times New Roman"/>
          <w:sz w:val="24"/>
          <w:szCs w:val="24"/>
          <w:lang w:val="cy-GB"/>
        </w:rPr>
        <w:t xml:space="preserve"> the consent judgement required both counsel and the parties to go to the suit land to identify its boundaries and after that the applicant as beneficiary was to pay the expense of obtaining a title to the said plot.</w:t>
      </w:r>
      <w:r w:rsidR="00D05C2F" w:rsidRPr="00F7206F">
        <w:rPr>
          <w:rFonts w:ascii="Times New Roman" w:hAnsi="Times New Roman" w:cs="Times New Roman"/>
          <w:sz w:val="24"/>
          <w:szCs w:val="24"/>
          <w:lang w:val="cy-GB"/>
        </w:rPr>
        <w:t xml:space="preserve"> </w:t>
      </w:r>
      <w:r w:rsidR="00C347FD" w:rsidRPr="00F7206F">
        <w:rPr>
          <w:rFonts w:ascii="Times New Roman" w:hAnsi="Times New Roman" w:cs="Times New Roman"/>
          <w:sz w:val="24"/>
          <w:szCs w:val="24"/>
          <w:lang w:val="cy-GB"/>
        </w:rPr>
        <w:t>That i</w:t>
      </w:r>
      <w:r w:rsidR="00D05C2F" w:rsidRPr="00F7206F">
        <w:rPr>
          <w:rFonts w:ascii="Times New Roman" w:hAnsi="Times New Roman" w:cs="Times New Roman"/>
          <w:sz w:val="24"/>
          <w:szCs w:val="24"/>
          <w:lang w:val="cy-GB"/>
        </w:rPr>
        <w:t>t was also agre</w:t>
      </w:r>
      <w:r w:rsidR="00D01350" w:rsidRPr="00F7206F">
        <w:rPr>
          <w:rFonts w:ascii="Times New Roman" w:hAnsi="Times New Roman" w:cs="Times New Roman"/>
          <w:sz w:val="24"/>
          <w:szCs w:val="24"/>
          <w:lang w:val="cy-GB"/>
        </w:rPr>
        <w:t>e</w:t>
      </w:r>
      <w:r w:rsidR="00D05C2F" w:rsidRPr="00F7206F">
        <w:rPr>
          <w:rFonts w:ascii="Times New Roman" w:hAnsi="Times New Roman" w:cs="Times New Roman"/>
          <w:sz w:val="24"/>
          <w:szCs w:val="24"/>
          <w:lang w:val="cy-GB"/>
        </w:rPr>
        <w:t>d that part of the land at Naluvule was bonded as security for legal fees of both counsel to the suit. That</w:t>
      </w:r>
      <w:r w:rsidR="007A5AAD" w:rsidRPr="00F7206F">
        <w:rPr>
          <w:rFonts w:ascii="Times New Roman" w:hAnsi="Times New Roman" w:cs="Times New Roman"/>
          <w:sz w:val="24"/>
          <w:szCs w:val="24"/>
          <w:lang w:val="cy-GB"/>
        </w:rPr>
        <w:t xml:space="preserve"> as required by the consent judgement</w:t>
      </w:r>
      <w:r w:rsidR="00C25C94" w:rsidRPr="00F7206F">
        <w:rPr>
          <w:rFonts w:ascii="Times New Roman" w:hAnsi="Times New Roman" w:cs="Times New Roman"/>
          <w:sz w:val="24"/>
          <w:szCs w:val="24"/>
          <w:lang w:val="cy-GB"/>
        </w:rPr>
        <w:t>,</w:t>
      </w:r>
      <w:r w:rsidR="00BD1FE7" w:rsidRPr="00F7206F">
        <w:rPr>
          <w:rFonts w:ascii="Times New Roman" w:hAnsi="Times New Roman" w:cs="Times New Roman"/>
          <w:sz w:val="24"/>
          <w:szCs w:val="24"/>
          <w:lang w:val="cy-GB"/>
        </w:rPr>
        <w:t xml:space="preserve"> both parties visited to identify boundaries for plot 7757 Block 244</w:t>
      </w:r>
      <w:r w:rsidR="00AF36DD" w:rsidRPr="00F7206F">
        <w:rPr>
          <w:rFonts w:ascii="Times New Roman" w:hAnsi="Times New Roman" w:cs="Times New Roman"/>
          <w:sz w:val="24"/>
          <w:szCs w:val="24"/>
          <w:lang w:val="cy-GB"/>
        </w:rPr>
        <w:t xml:space="preserve"> on 29/09/2012. That the</w:t>
      </w:r>
      <w:r w:rsidR="00D05C2F" w:rsidRPr="00F7206F">
        <w:rPr>
          <w:rFonts w:ascii="Times New Roman" w:hAnsi="Times New Roman" w:cs="Times New Roman"/>
          <w:sz w:val="24"/>
          <w:szCs w:val="24"/>
          <w:lang w:val="cy-GB"/>
        </w:rPr>
        <w:t xml:space="preserve"> applicant however never paid her expenses as a result of which the plot remained as part of the estate.</w:t>
      </w:r>
    </w:p>
    <w:p w:rsidR="00BA5C38" w:rsidRPr="00F7206F" w:rsidRDefault="00D05C2F" w:rsidP="005D3E03">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1</w:t>
      </w:r>
      <w:r w:rsidRPr="00F7206F">
        <w:rPr>
          <w:rFonts w:ascii="Times New Roman" w:hAnsi="Times New Roman" w:cs="Times New Roman"/>
          <w:sz w:val="24"/>
          <w:szCs w:val="24"/>
          <w:vertAlign w:val="superscript"/>
          <w:lang w:val="cy-GB"/>
        </w:rPr>
        <w:t xml:space="preserve">st </w:t>
      </w:r>
      <w:r w:rsidR="00A01F5F" w:rsidRPr="00F7206F">
        <w:rPr>
          <w:rFonts w:ascii="Times New Roman" w:hAnsi="Times New Roman" w:cs="Times New Roman"/>
          <w:sz w:val="24"/>
          <w:szCs w:val="24"/>
          <w:lang w:val="cy-GB"/>
        </w:rPr>
        <w:t>respondent also aver</w:t>
      </w:r>
      <w:r w:rsidR="006E55A8" w:rsidRPr="00F7206F">
        <w:rPr>
          <w:rFonts w:ascii="Times New Roman" w:hAnsi="Times New Roman" w:cs="Times New Roman"/>
          <w:sz w:val="24"/>
          <w:szCs w:val="24"/>
          <w:lang w:val="cy-GB"/>
        </w:rPr>
        <w:t>s that the legal fees for counsel remained unpaid upon which the said counsel applied to the Registrar of this court to have their bills taxed, which was done in the presence of all parties to the suit</w:t>
      </w:r>
      <w:r w:rsidR="00892DA1" w:rsidRPr="00F7206F">
        <w:rPr>
          <w:rFonts w:ascii="Times New Roman" w:hAnsi="Times New Roman" w:cs="Times New Roman"/>
          <w:sz w:val="24"/>
          <w:szCs w:val="24"/>
          <w:lang w:val="cy-GB"/>
        </w:rPr>
        <w:t>. Subs</w:t>
      </w:r>
      <w:r w:rsidR="006F639C" w:rsidRPr="00F7206F">
        <w:rPr>
          <w:rFonts w:ascii="Times New Roman" w:hAnsi="Times New Roman" w:cs="Times New Roman"/>
          <w:sz w:val="24"/>
          <w:szCs w:val="24"/>
          <w:lang w:val="cy-GB"/>
        </w:rPr>
        <w:t xml:space="preserve">equently on the administrators’ </w:t>
      </w:r>
      <w:r w:rsidR="00892DA1" w:rsidRPr="00F7206F">
        <w:rPr>
          <w:rFonts w:ascii="Times New Roman" w:hAnsi="Times New Roman" w:cs="Times New Roman"/>
          <w:sz w:val="24"/>
          <w:szCs w:val="24"/>
          <w:lang w:val="cy-GB"/>
        </w:rPr>
        <w:t>failing to pay the taxed bills, counsel had the file forwarded to the High Court Execution &amp; Bailiffs Division</w:t>
      </w:r>
      <w:r w:rsidR="001342DC" w:rsidRPr="00F7206F">
        <w:rPr>
          <w:rFonts w:ascii="Times New Roman" w:hAnsi="Times New Roman" w:cs="Times New Roman"/>
          <w:sz w:val="24"/>
          <w:szCs w:val="24"/>
          <w:lang w:val="cy-GB"/>
        </w:rPr>
        <w:t xml:space="preserve"> where it was agreed that the suit land be disposed of to offset legal fees for both counsel</w:t>
      </w:r>
      <w:r w:rsidR="00B01E7D" w:rsidRPr="00F7206F">
        <w:rPr>
          <w:rFonts w:ascii="Times New Roman" w:hAnsi="Times New Roman" w:cs="Times New Roman"/>
          <w:sz w:val="24"/>
          <w:szCs w:val="24"/>
          <w:lang w:val="cy-GB"/>
        </w:rPr>
        <w:t xml:space="preserve"> and other debts</w:t>
      </w:r>
      <w:r w:rsidR="001342DC" w:rsidRPr="00F7206F">
        <w:rPr>
          <w:rFonts w:ascii="Times New Roman" w:hAnsi="Times New Roman" w:cs="Times New Roman"/>
          <w:sz w:val="24"/>
          <w:szCs w:val="24"/>
          <w:lang w:val="cy-GB"/>
        </w:rPr>
        <w:t>.</w:t>
      </w:r>
      <w:r w:rsidR="00A256E8" w:rsidRPr="00F7206F">
        <w:rPr>
          <w:rFonts w:ascii="Times New Roman" w:hAnsi="Times New Roman" w:cs="Times New Roman"/>
          <w:sz w:val="24"/>
          <w:szCs w:val="24"/>
          <w:lang w:val="cy-GB"/>
        </w:rPr>
        <w:t xml:space="preserve"> The 1</w:t>
      </w:r>
      <w:r w:rsidR="00A256E8" w:rsidRPr="00F7206F">
        <w:rPr>
          <w:rFonts w:ascii="Times New Roman" w:hAnsi="Times New Roman" w:cs="Times New Roman"/>
          <w:sz w:val="24"/>
          <w:szCs w:val="24"/>
          <w:vertAlign w:val="superscript"/>
          <w:lang w:val="cy-GB"/>
        </w:rPr>
        <w:t xml:space="preserve">st </w:t>
      </w:r>
      <w:r w:rsidR="00A256E8" w:rsidRPr="00F7206F">
        <w:rPr>
          <w:rFonts w:ascii="Times New Roman" w:hAnsi="Times New Roman" w:cs="Times New Roman"/>
          <w:sz w:val="24"/>
          <w:szCs w:val="24"/>
          <w:lang w:val="cy-GB"/>
        </w:rPr>
        <w:t>respondent contends that the sale of the suit land</w:t>
      </w:r>
      <w:r w:rsidR="00EE2D75" w:rsidRPr="00F7206F">
        <w:rPr>
          <w:rFonts w:ascii="Times New Roman" w:hAnsi="Times New Roman" w:cs="Times New Roman"/>
          <w:sz w:val="24"/>
          <w:szCs w:val="24"/>
          <w:lang w:val="cy-GB"/>
        </w:rPr>
        <w:t xml:space="preserve"> to recover lawyers’</w:t>
      </w:r>
      <w:r w:rsidR="00504326" w:rsidRPr="00F7206F">
        <w:rPr>
          <w:rFonts w:ascii="Times New Roman" w:hAnsi="Times New Roman" w:cs="Times New Roman"/>
          <w:sz w:val="24"/>
          <w:szCs w:val="24"/>
          <w:lang w:val="cy-GB"/>
        </w:rPr>
        <w:t xml:space="preserve"> fees and other dates was on basis that the said land still remained part of the estate over which they s</w:t>
      </w:r>
      <w:r w:rsidR="001C539E" w:rsidRPr="00F7206F">
        <w:rPr>
          <w:rFonts w:ascii="Times New Roman" w:hAnsi="Times New Roman" w:cs="Times New Roman"/>
          <w:sz w:val="24"/>
          <w:szCs w:val="24"/>
          <w:lang w:val="cy-GB"/>
        </w:rPr>
        <w:t>t</w:t>
      </w:r>
      <w:r w:rsidR="00504326" w:rsidRPr="00F7206F">
        <w:rPr>
          <w:rFonts w:ascii="Times New Roman" w:hAnsi="Times New Roman" w:cs="Times New Roman"/>
          <w:sz w:val="24"/>
          <w:szCs w:val="24"/>
          <w:lang w:val="cy-GB"/>
        </w:rPr>
        <w:t>ill held powers as administrators</w:t>
      </w:r>
      <w:r w:rsidR="00F819C4" w:rsidRPr="00F7206F">
        <w:rPr>
          <w:rFonts w:ascii="Times New Roman" w:hAnsi="Times New Roman" w:cs="Times New Roman"/>
          <w:sz w:val="24"/>
          <w:szCs w:val="24"/>
          <w:lang w:val="cy-GB"/>
        </w:rPr>
        <w:t>, and that the applicant was given adequate time to transfer the property in her names but failed to do so.</w:t>
      </w:r>
      <w:r w:rsidR="00BD1FE7" w:rsidRPr="00F7206F">
        <w:rPr>
          <w:rFonts w:ascii="Times New Roman" w:hAnsi="Times New Roman" w:cs="Times New Roman"/>
          <w:sz w:val="24"/>
          <w:szCs w:val="24"/>
          <w:lang w:val="cy-GB"/>
        </w:rPr>
        <w:t xml:space="preserve"> </w:t>
      </w:r>
    </w:p>
    <w:p w:rsidR="0096694B" w:rsidRPr="00F7206F" w:rsidRDefault="0096694B" w:rsidP="00273054">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application will be determined along the following issues:-</w:t>
      </w:r>
    </w:p>
    <w:p w:rsidR="0096694B" w:rsidRPr="00F7206F" w:rsidRDefault="0096694B" w:rsidP="0096694B">
      <w:pPr>
        <w:pStyle w:val="ListParagraph"/>
        <w:numPr>
          <w:ilvl w:val="0"/>
          <w:numId w:val="12"/>
        </w:num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Whether the respondents acted in contempt of the consent judgement of 06/09/2012.</w:t>
      </w:r>
    </w:p>
    <w:p w:rsidR="0096694B" w:rsidRPr="00F7206F" w:rsidRDefault="0096694B" w:rsidP="0096694B">
      <w:pPr>
        <w:pStyle w:val="ListParagraph"/>
        <w:numPr>
          <w:ilvl w:val="0"/>
          <w:numId w:val="12"/>
        </w:num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What remedi</w:t>
      </w:r>
      <w:r w:rsidR="006E41BF" w:rsidRPr="00F7206F">
        <w:rPr>
          <w:rFonts w:ascii="Times New Roman" w:hAnsi="Times New Roman" w:cs="Times New Roman"/>
          <w:sz w:val="24"/>
          <w:szCs w:val="24"/>
          <w:lang w:val="cy-GB"/>
        </w:rPr>
        <w:t>es are available to the parties</w:t>
      </w:r>
      <w:r w:rsidR="004A3E1C" w:rsidRPr="00F7206F">
        <w:rPr>
          <w:rFonts w:ascii="Times New Roman" w:hAnsi="Times New Roman" w:cs="Times New Roman"/>
          <w:sz w:val="24"/>
          <w:szCs w:val="24"/>
          <w:lang w:val="cy-GB"/>
        </w:rPr>
        <w:t>?</w:t>
      </w:r>
    </w:p>
    <w:p w:rsidR="0096694B" w:rsidRPr="00F7206F" w:rsidRDefault="0096694B" w:rsidP="0096694B">
      <w:pPr>
        <w:jc w:val="both"/>
        <w:rPr>
          <w:rFonts w:ascii="Times New Roman" w:hAnsi="Times New Roman" w:cs="Times New Roman"/>
          <w:b/>
          <w:i/>
          <w:sz w:val="24"/>
          <w:szCs w:val="24"/>
          <w:lang w:val="cy-GB"/>
        </w:rPr>
      </w:pPr>
      <w:r w:rsidRPr="00F7206F">
        <w:rPr>
          <w:rFonts w:ascii="Times New Roman" w:hAnsi="Times New Roman" w:cs="Times New Roman"/>
          <w:b/>
          <w:i/>
          <w:sz w:val="24"/>
          <w:szCs w:val="24"/>
          <w:lang w:val="cy-GB"/>
        </w:rPr>
        <w:t>Issue 1: Whether the respondents acted in contempt of the consent judgement of 06/09/2012.</w:t>
      </w:r>
    </w:p>
    <w:p w:rsidR="0096694B" w:rsidRPr="00F7206F" w:rsidRDefault="0096694B" w:rsidP="0096694B">
      <w:pPr>
        <w:jc w:val="both"/>
        <w:rPr>
          <w:rFonts w:ascii="Times New Roman" w:hAnsi="Times New Roman" w:cs="Times New Roman"/>
          <w:sz w:val="24"/>
          <w:szCs w:val="24"/>
          <w:lang w:val="cy-GB"/>
        </w:rPr>
      </w:pPr>
      <w:r w:rsidRPr="00F7206F">
        <w:rPr>
          <w:rFonts w:ascii="Times New Roman" w:hAnsi="Times New Roman" w:cs="Times New Roman"/>
          <w:b/>
          <w:sz w:val="24"/>
          <w:szCs w:val="24"/>
          <w:lang w:val="cy-GB"/>
        </w:rPr>
        <w:t>Black’s Law Dictionary 7</w:t>
      </w:r>
      <w:r w:rsidRPr="00F7206F">
        <w:rPr>
          <w:rFonts w:ascii="Times New Roman" w:hAnsi="Times New Roman" w:cs="Times New Roman"/>
          <w:b/>
          <w:sz w:val="24"/>
          <w:szCs w:val="24"/>
          <w:vertAlign w:val="superscript"/>
          <w:lang w:val="cy-GB"/>
        </w:rPr>
        <w:t xml:space="preserve">th </w:t>
      </w:r>
      <w:r w:rsidRPr="00F7206F">
        <w:rPr>
          <w:rFonts w:ascii="Times New Roman" w:hAnsi="Times New Roman" w:cs="Times New Roman"/>
          <w:b/>
          <w:sz w:val="24"/>
          <w:szCs w:val="24"/>
          <w:lang w:val="cy-GB"/>
        </w:rPr>
        <w:t>Edition page 313</w:t>
      </w:r>
      <w:r w:rsidR="00582F45" w:rsidRPr="00F7206F">
        <w:rPr>
          <w:rFonts w:ascii="Times New Roman" w:hAnsi="Times New Roman" w:cs="Times New Roman"/>
          <w:b/>
          <w:sz w:val="24"/>
          <w:szCs w:val="24"/>
          <w:lang w:val="cy-GB"/>
        </w:rPr>
        <w:t xml:space="preserve"> </w:t>
      </w:r>
      <w:r w:rsidR="00582F45" w:rsidRPr="00F7206F">
        <w:rPr>
          <w:rFonts w:ascii="Times New Roman" w:hAnsi="Times New Roman" w:cs="Times New Roman"/>
          <w:sz w:val="24"/>
          <w:szCs w:val="24"/>
          <w:lang w:val="cy-GB"/>
        </w:rPr>
        <w:t xml:space="preserve">defines contempt as disregard of or disobedience to, the rules or orders of a legislative or judicial body, or an interruption of its proceedings by </w:t>
      </w:r>
      <w:r w:rsidR="00582F45" w:rsidRPr="00F7206F">
        <w:rPr>
          <w:rFonts w:ascii="Times New Roman" w:hAnsi="Times New Roman" w:cs="Times New Roman"/>
          <w:sz w:val="24"/>
          <w:szCs w:val="24"/>
          <w:lang w:val="cy-GB"/>
        </w:rPr>
        <w:lastRenderedPageBreak/>
        <w:t>disorderly behaviour or insolent language, in its presence or so near thereto as to disturb the proceedings or impair respect due to such a body.</w:t>
      </w:r>
    </w:p>
    <w:p w:rsidR="00F12D4D" w:rsidRPr="00F7206F" w:rsidRDefault="00DF78DB" w:rsidP="00E11E8A">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 xml:space="preserve">In </w:t>
      </w:r>
      <w:r w:rsidRPr="00F7206F">
        <w:rPr>
          <w:rFonts w:ascii="Times New Roman" w:hAnsi="Times New Roman" w:cs="Times New Roman"/>
          <w:b/>
          <w:sz w:val="24"/>
          <w:szCs w:val="24"/>
          <w:lang w:val="cy-GB"/>
        </w:rPr>
        <w:t>The Procter &amp; Gamble Company V Kyole James Mutisho &amp; 2 Others HCT 00 CC 135/2012 Arising from CS 329/2011</w:t>
      </w:r>
      <w:r w:rsidRPr="00F7206F">
        <w:rPr>
          <w:rFonts w:ascii="Times New Roman" w:hAnsi="Times New Roman" w:cs="Times New Roman"/>
          <w:sz w:val="24"/>
          <w:szCs w:val="24"/>
          <w:lang w:val="cy-GB"/>
        </w:rPr>
        <w:t>, Kiryabwire J, as he then was, stated that if a party has a challenge with a court order, he should apply to have it set aside instead of disobeying it</w:t>
      </w:r>
      <w:r w:rsidR="008C500E" w:rsidRPr="00F7206F">
        <w:rPr>
          <w:rFonts w:ascii="Times New Roman" w:hAnsi="Times New Roman" w:cs="Times New Roman"/>
          <w:sz w:val="24"/>
          <w:szCs w:val="24"/>
          <w:lang w:val="cy-GB"/>
        </w:rPr>
        <w:t>.</w:t>
      </w:r>
      <w:r w:rsidR="00F12D4D" w:rsidRPr="00F7206F">
        <w:rPr>
          <w:rFonts w:ascii="Times New Roman" w:hAnsi="Times New Roman" w:cs="Times New Roman"/>
          <w:sz w:val="24"/>
          <w:szCs w:val="24"/>
          <w:lang w:val="cy-GB"/>
        </w:rPr>
        <w:t xml:space="preserve"> In</w:t>
      </w:r>
      <w:r w:rsidR="00F12D4D" w:rsidRPr="00F7206F">
        <w:rPr>
          <w:rFonts w:ascii="Times New Roman" w:hAnsi="Times New Roman" w:cs="Times New Roman"/>
          <w:b/>
          <w:sz w:val="24"/>
          <w:szCs w:val="24"/>
          <w:lang w:val="cy-GB"/>
        </w:rPr>
        <w:t xml:space="preserve"> Madhvani V Madhvani [1989] 1 KALR 100 (Civil Suit 774/88, Jinja)</w:t>
      </w:r>
      <w:r w:rsidR="00F12D4D" w:rsidRPr="00F7206F">
        <w:rPr>
          <w:rFonts w:ascii="Times New Roman" w:hAnsi="Times New Roman" w:cs="Times New Roman"/>
          <w:sz w:val="24"/>
          <w:szCs w:val="24"/>
          <w:lang w:val="cy-GB"/>
        </w:rPr>
        <w:t>, Bahigaine J, as she then was, observed that a court is always concerned that the order it issues is respected. Generally, in case of default, the court acts to enforce obedience of its orders. However, whether the contemner will be punished or compelled to purge his/her contempt will depend upon the precise circumstances which are in question.</w:t>
      </w:r>
    </w:p>
    <w:p w:rsidR="00D636A0" w:rsidRPr="00F7206F" w:rsidRDefault="00D636A0" w:rsidP="00E11E8A">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 xml:space="preserve">In </w:t>
      </w:r>
      <w:r w:rsidRPr="00F7206F">
        <w:rPr>
          <w:rFonts w:ascii="Times New Roman" w:hAnsi="Times New Roman" w:cs="Times New Roman"/>
          <w:b/>
          <w:sz w:val="24"/>
          <w:szCs w:val="24"/>
          <w:lang w:val="cy-GB"/>
        </w:rPr>
        <w:t xml:space="preserve">Halsbury’s Laws of England Vol 9(1) at paragraph 492, </w:t>
      </w:r>
      <w:r w:rsidRPr="00F7206F">
        <w:rPr>
          <w:rFonts w:ascii="Times New Roman" w:hAnsi="Times New Roman" w:cs="Times New Roman"/>
          <w:sz w:val="24"/>
          <w:szCs w:val="24"/>
          <w:lang w:val="cy-GB"/>
        </w:rPr>
        <w:t>it is stated that:-</w:t>
      </w:r>
    </w:p>
    <w:p w:rsidR="00D636A0" w:rsidRPr="00F7206F" w:rsidRDefault="00D636A0" w:rsidP="00E11E8A">
      <w:pPr>
        <w:jc w:val="both"/>
        <w:rPr>
          <w:rFonts w:ascii="Times New Roman" w:hAnsi="Times New Roman" w:cs="Times New Roman"/>
          <w:i/>
          <w:sz w:val="24"/>
          <w:szCs w:val="24"/>
          <w:lang w:val="cy-GB"/>
        </w:rPr>
      </w:pPr>
      <w:r w:rsidRPr="00F7206F">
        <w:rPr>
          <w:rFonts w:ascii="Times New Roman" w:hAnsi="Times New Roman" w:cs="Times New Roman"/>
          <w:sz w:val="24"/>
          <w:szCs w:val="24"/>
          <w:lang w:val="cy-GB"/>
        </w:rPr>
        <w:t xml:space="preserve"> </w:t>
      </w:r>
      <w:r w:rsidRPr="00F7206F">
        <w:rPr>
          <w:rFonts w:ascii="Times New Roman" w:hAnsi="Times New Roman" w:cs="Times New Roman"/>
          <w:i/>
          <w:sz w:val="24"/>
          <w:szCs w:val="24"/>
          <w:lang w:val="cy-GB"/>
        </w:rPr>
        <w:t>“....civil contempt is punishable by way of committal or by way of sequestration. The effect of the writ of</w:t>
      </w:r>
      <w:r w:rsidR="00C843D6" w:rsidRPr="00F7206F">
        <w:rPr>
          <w:rFonts w:ascii="Times New Roman" w:hAnsi="Times New Roman" w:cs="Times New Roman"/>
          <w:i/>
          <w:sz w:val="24"/>
          <w:szCs w:val="24"/>
          <w:lang w:val="cy-GB"/>
        </w:rPr>
        <w:t xml:space="preserve"> sequestration is to place, for a temporary period, the property of the contemnor into the hands of the sequestrators, who manage the property and receive rents and profits. Civil contempt may also be punished by a fine or an injunction may be granted against the contemnor...”</w:t>
      </w:r>
    </w:p>
    <w:p w:rsidR="00E11E8A" w:rsidRPr="00F7206F" w:rsidRDefault="00D66B09" w:rsidP="00E11E8A">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In the instant case, t</w:t>
      </w:r>
      <w:r w:rsidR="00D77E87" w:rsidRPr="00F7206F">
        <w:rPr>
          <w:rFonts w:ascii="Times New Roman" w:hAnsi="Times New Roman" w:cs="Times New Roman"/>
          <w:sz w:val="24"/>
          <w:szCs w:val="24"/>
          <w:lang w:val="cy-GB"/>
        </w:rPr>
        <w:t>he consent judgement</w:t>
      </w:r>
      <w:r w:rsidR="00E11E8A" w:rsidRPr="00F7206F">
        <w:rPr>
          <w:rFonts w:ascii="Times New Roman" w:hAnsi="Times New Roman" w:cs="Times New Roman"/>
          <w:sz w:val="24"/>
          <w:szCs w:val="24"/>
          <w:lang w:val="cy-GB"/>
        </w:rPr>
        <w:t xml:space="preserve"> to civil suit 15/2009</w:t>
      </w:r>
      <w:r w:rsidR="00A62CDB" w:rsidRPr="00F7206F">
        <w:rPr>
          <w:rFonts w:ascii="Times New Roman" w:hAnsi="Times New Roman" w:cs="Times New Roman"/>
          <w:sz w:val="24"/>
          <w:szCs w:val="24"/>
          <w:lang w:val="cy-GB"/>
        </w:rPr>
        <w:t xml:space="preserve"> </w:t>
      </w:r>
      <w:r w:rsidR="00A62CDB" w:rsidRPr="00F7206F">
        <w:rPr>
          <w:rFonts w:ascii="Times New Roman" w:hAnsi="Times New Roman" w:cs="Times New Roman"/>
          <w:b/>
          <w:i/>
          <w:sz w:val="24"/>
          <w:szCs w:val="24"/>
          <w:lang w:val="cy-GB"/>
        </w:rPr>
        <w:t xml:space="preserve">Mulumba Joseph Zizinga &amp; 5 Others V Tomusange Amon Mukasa &amp; Anor </w:t>
      </w:r>
      <w:r w:rsidR="002301EC" w:rsidRPr="00F7206F">
        <w:rPr>
          <w:rFonts w:ascii="Times New Roman" w:hAnsi="Times New Roman" w:cs="Times New Roman"/>
          <w:sz w:val="24"/>
          <w:szCs w:val="24"/>
          <w:lang w:val="cy-GB"/>
        </w:rPr>
        <w:t xml:space="preserve"> partly</w:t>
      </w:r>
      <w:r w:rsidR="00436BBA" w:rsidRPr="00F7206F">
        <w:rPr>
          <w:rFonts w:ascii="Times New Roman" w:hAnsi="Times New Roman" w:cs="Times New Roman"/>
          <w:sz w:val="24"/>
          <w:szCs w:val="24"/>
          <w:lang w:val="cy-GB"/>
        </w:rPr>
        <w:t xml:space="preserve"> stated</w:t>
      </w:r>
      <w:r w:rsidR="002301EC" w:rsidRPr="00F7206F">
        <w:rPr>
          <w:rFonts w:ascii="Times New Roman" w:hAnsi="Times New Roman" w:cs="Times New Roman"/>
          <w:sz w:val="24"/>
          <w:szCs w:val="24"/>
          <w:lang w:val="cy-GB"/>
        </w:rPr>
        <w:t xml:space="preserve"> as follows:-</w:t>
      </w:r>
    </w:p>
    <w:p w:rsidR="00E11E8A" w:rsidRPr="00F7206F" w:rsidRDefault="002301EC" w:rsidP="00E11E8A">
      <w:pPr>
        <w:pStyle w:val="ListParagraph"/>
        <w:numPr>
          <w:ilvl w:val="0"/>
          <w:numId w:val="17"/>
        </w:numPr>
        <w:jc w:val="both"/>
        <w:rPr>
          <w:rFonts w:ascii="Times New Roman" w:hAnsi="Times New Roman" w:cs="Times New Roman"/>
          <w:sz w:val="24"/>
          <w:szCs w:val="24"/>
          <w:lang w:val="cy-GB"/>
        </w:rPr>
      </w:pPr>
      <w:r w:rsidRPr="00F7206F">
        <w:rPr>
          <w:rFonts w:ascii="Times New Roman" w:hAnsi="Times New Roman" w:cs="Times New Roman"/>
          <w:i/>
          <w:sz w:val="24"/>
          <w:szCs w:val="24"/>
          <w:lang w:val="cy-GB"/>
        </w:rPr>
        <w:t xml:space="preserve">That </w:t>
      </w:r>
      <w:r w:rsidR="00436BBA" w:rsidRPr="00F7206F">
        <w:rPr>
          <w:rFonts w:ascii="Times New Roman" w:hAnsi="Times New Roman" w:cs="Times New Roman"/>
          <w:i/>
          <w:sz w:val="24"/>
          <w:szCs w:val="24"/>
          <w:lang w:val="cy-GB"/>
        </w:rPr>
        <w:t xml:space="preserve">both parties together with their counsel shall go to Kisugu Namuwongo </w:t>
      </w:r>
      <w:r w:rsidR="00E11E8A" w:rsidRPr="00F7206F">
        <w:rPr>
          <w:rFonts w:ascii="Times New Roman" w:hAnsi="Times New Roman" w:cs="Times New Roman"/>
          <w:i/>
          <w:sz w:val="24"/>
          <w:szCs w:val="24"/>
          <w:lang w:val="cy-GB"/>
        </w:rPr>
        <w:t xml:space="preserve"> </w:t>
      </w:r>
      <w:r w:rsidR="00436BBA" w:rsidRPr="00F7206F">
        <w:rPr>
          <w:rFonts w:ascii="Times New Roman" w:hAnsi="Times New Roman" w:cs="Times New Roman"/>
          <w:i/>
          <w:sz w:val="24"/>
          <w:szCs w:val="24"/>
          <w:lang w:val="cy-GB"/>
        </w:rPr>
        <w:t>to identify the boundary of the plot. Thereafter the beneficiary (Norah Nassejje) shall pay her expenses to obtain title to the said plot.This shall be done by 29/09/2012 at 10.00 am</w:t>
      </w:r>
      <w:r w:rsidRPr="00F7206F">
        <w:rPr>
          <w:rFonts w:ascii="Times New Roman" w:hAnsi="Times New Roman" w:cs="Times New Roman"/>
          <w:i/>
          <w:sz w:val="24"/>
          <w:szCs w:val="24"/>
          <w:lang w:val="cy-GB"/>
        </w:rPr>
        <w:t>.</w:t>
      </w:r>
    </w:p>
    <w:p w:rsidR="00E11E8A" w:rsidRPr="00F7206F" w:rsidRDefault="002301EC" w:rsidP="00E11E8A">
      <w:pPr>
        <w:pStyle w:val="ListParagraph"/>
        <w:numPr>
          <w:ilvl w:val="0"/>
          <w:numId w:val="17"/>
        </w:numPr>
        <w:jc w:val="both"/>
        <w:rPr>
          <w:rFonts w:ascii="Times New Roman" w:hAnsi="Times New Roman" w:cs="Times New Roman"/>
          <w:sz w:val="24"/>
          <w:szCs w:val="24"/>
          <w:lang w:val="cy-GB"/>
        </w:rPr>
      </w:pPr>
      <w:r w:rsidRPr="00F7206F">
        <w:rPr>
          <w:rFonts w:ascii="Times New Roman" w:hAnsi="Times New Roman" w:cs="Times New Roman"/>
          <w:i/>
          <w:sz w:val="24"/>
          <w:szCs w:val="24"/>
          <w:lang w:val="cy-GB"/>
        </w:rPr>
        <w:t>That the parties have agreed that part of the land in Naluvule has been bonded as security for legal fees for both counsel to the suit</w:t>
      </w:r>
      <w:r w:rsidR="00E11E8A" w:rsidRPr="00F7206F">
        <w:rPr>
          <w:rFonts w:ascii="Times New Roman" w:hAnsi="Times New Roman" w:cs="Times New Roman"/>
          <w:i/>
          <w:sz w:val="24"/>
          <w:szCs w:val="24"/>
          <w:lang w:val="cy-GB"/>
        </w:rPr>
        <w:t>.</w:t>
      </w:r>
    </w:p>
    <w:p w:rsidR="00E11E8A" w:rsidRPr="00F7206F" w:rsidRDefault="00E11E8A" w:rsidP="00E11E8A">
      <w:pPr>
        <w:pStyle w:val="ListParagraph"/>
        <w:numPr>
          <w:ilvl w:val="0"/>
          <w:numId w:val="17"/>
        </w:numPr>
        <w:jc w:val="both"/>
        <w:rPr>
          <w:rFonts w:ascii="Times New Roman" w:hAnsi="Times New Roman" w:cs="Times New Roman"/>
          <w:sz w:val="24"/>
          <w:szCs w:val="24"/>
          <w:lang w:val="cy-GB"/>
        </w:rPr>
      </w:pPr>
      <w:r w:rsidRPr="00F7206F">
        <w:rPr>
          <w:rFonts w:ascii="Times New Roman" w:hAnsi="Times New Roman" w:cs="Times New Roman"/>
          <w:i/>
          <w:sz w:val="24"/>
          <w:szCs w:val="24"/>
          <w:lang w:val="cy-GB"/>
        </w:rPr>
        <w:t>..........</w:t>
      </w:r>
    </w:p>
    <w:p w:rsidR="00D77E87" w:rsidRPr="00F7206F" w:rsidRDefault="00E11E8A" w:rsidP="00E11E8A">
      <w:pPr>
        <w:pStyle w:val="ListParagraph"/>
        <w:numPr>
          <w:ilvl w:val="0"/>
          <w:numId w:val="17"/>
        </w:numPr>
        <w:jc w:val="both"/>
        <w:rPr>
          <w:rFonts w:ascii="Times New Roman" w:hAnsi="Times New Roman" w:cs="Times New Roman"/>
          <w:sz w:val="24"/>
          <w:szCs w:val="24"/>
          <w:lang w:val="cy-GB"/>
        </w:rPr>
      </w:pPr>
      <w:r w:rsidRPr="00F7206F">
        <w:rPr>
          <w:rFonts w:ascii="Times New Roman" w:hAnsi="Times New Roman" w:cs="Times New Roman"/>
          <w:i/>
          <w:sz w:val="24"/>
          <w:szCs w:val="24"/>
          <w:lang w:val="cy-GB"/>
        </w:rPr>
        <w:t>That the administrators of the deceased’s estate shall ensure that all beneficiaries shall obtain their respective titles as soon as possible upon payment of all costs of processing the same.</w:t>
      </w:r>
      <w:r w:rsidR="002301EC" w:rsidRPr="00F7206F">
        <w:rPr>
          <w:rFonts w:ascii="Times New Roman" w:hAnsi="Times New Roman" w:cs="Times New Roman"/>
          <w:i/>
          <w:sz w:val="24"/>
          <w:szCs w:val="24"/>
          <w:lang w:val="cy-GB"/>
        </w:rPr>
        <w:t xml:space="preserve"> </w:t>
      </w:r>
      <w:r w:rsidR="00436BBA" w:rsidRPr="00F7206F">
        <w:rPr>
          <w:rFonts w:ascii="Times New Roman" w:hAnsi="Times New Roman" w:cs="Times New Roman"/>
          <w:i/>
          <w:sz w:val="24"/>
          <w:szCs w:val="24"/>
          <w:lang w:val="cy-GB"/>
        </w:rPr>
        <w:t xml:space="preserve"> </w:t>
      </w:r>
    </w:p>
    <w:p w:rsidR="000D2D58" w:rsidRPr="00F7206F" w:rsidRDefault="001A7A5A" w:rsidP="006E336C">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w:t>
      </w:r>
      <w:r w:rsidR="00E11E8A" w:rsidRPr="00F7206F">
        <w:rPr>
          <w:rFonts w:ascii="Times New Roman" w:hAnsi="Times New Roman" w:cs="Times New Roman"/>
          <w:sz w:val="24"/>
          <w:szCs w:val="24"/>
          <w:lang w:val="cy-GB"/>
        </w:rPr>
        <w:t>he parties to the application do not</w:t>
      </w:r>
      <w:r w:rsidRPr="00F7206F">
        <w:rPr>
          <w:rFonts w:ascii="Times New Roman" w:hAnsi="Times New Roman" w:cs="Times New Roman"/>
          <w:sz w:val="24"/>
          <w:szCs w:val="24"/>
          <w:lang w:val="cy-GB"/>
        </w:rPr>
        <w:t>, in their affidavit evidence,</w:t>
      </w:r>
      <w:r w:rsidR="00E11E8A" w:rsidRPr="00F7206F">
        <w:rPr>
          <w:rFonts w:ascii="Times New Roman" w:hAnsi="Times New Roman" w:cs="Times New Roman"/>
          <w:sz w:val="24"/>
          <w:szCs w:val="24"/>
          <w:lang w:val="cy-GB"/>
        </w:rPr>
        <w:t xml:space="preserve"> dispute</w:t>
      </w:r>
      <w:r w:rsidRPr="00F7206F">
        <w:rPr>
          <w:rFonts w:ascii="Times New Roman" w:hAnsi="Times New Roman" w:cs="Times New Roman"/>
          <w:sz w:val="24"/>
          <w:szCs w:val="24"/>
          <w:lang w:val="cy-GB"/>
        </w:rPr>
        <w:t xml:space="preserve"> the existance or wording of the said consent judgement</w:t>
      </w:r>
      <w:r w:rsidR="002679AF" w:rsidRPr="00F7206F">
        <w:rPr>
          <w:rFonts w:ascii="Times New Roman" w:hAnsi="Times New Roman" w:cs="Times New Roman"/>
          <w:sz w:val="24"/>
          <w:szCs w:val="24"/>
          <w:lang w:val="cy-GB"/>
        </w:rPr>
        <w:t>. It is clear from</w:t>
      </w:r>
      <w:r w:rsidR="000D2DBD" w:rsidRPr="00F7206F">
        <w:rPr>
          <w:rFonts w:ascii="Times New Roman" w:hAnsi="Times New Roman" w:cs="Times New Roman"/>
          <w:sz w:val="24"/>
          <w:szCs w:val="24"/>
          <w:lang w:val="cy-GB"/>
        </w:rPr>
        <w:t xml:space="preserve"> clause 1 and 4</w:t>
      </w:r>
      <w:r w:rsidR="002679AF" w:rsidRPr="00F7206F">
        <w:rPr>
          <w:rFonts w:ascii="Times New Roman" w:hAnsi="Times New Roman" w:cs="Times New Roman"/>
          <w:sz w:val="24"/>
          <w:szCs w:val="24"/>
          <w:lang w:val="cy-GB"/>
        </w:rPr>
        <w:t xml:space="preserve"> of the said consent judgement</w:t>
      </w:r>
      <w:r w:rsidR="00952920" w:rsidRPr="00F7206F">
        <w:rPr>
          <w:rFonts w:ascii="Times New Roman" w:hAnsi="Times New Roman" w:cs="Times New Roman"/>
          <w:sz w:val="24"/>
          <w:szCs w:val="24"/>
          <w:lang w:val="cy-GB"/>
        </w:rPr>
        <w:t xml:space="preserve">, annexed as </w:t>
      </w:r>
      <w:r w:rsidR="00952920" w:rsidRPr="00F7206F">
        <w:rPr>
          <w:rFonts w:ascii="Times New Roman" w:hAnsi="Times New Roman" w:cs="Times New Roman"/>
          <w:b/>
          <w:sz w:val="24"/>
          <w:szCs w:val="24"/>
          <w:lang w:val="cy-GB"/>
        </w:rPr>
        <w:t xml:space="preserve">A </w:t>
      </w:r>
      <w:r w:rsidR="00952920" w:rsidRPr="00F7206F">
        <w:rPr>
          <w:rFonts w:ascii="Times New Roman" w:hAnsi="Times New Roman" w:cs="Times New Roman"/>
          <w:sz w:val="24"/>
          <w:szCs w:val="24"/>
          <w:lang w:val="cy-GB"/>
        </w:rPr>
        <w:t xml:space="preserve">the applicant’s supporting affidavit, </w:t>
      </w:r>
      <w:r w:rsidR="002679AF" w:rsidRPr="00F7206F">
        <w:rPr>
          <w:rFonts w:ascii="Times New Roman" w:hAnsi="Times New Roman" w:cs="Times New Roman"/>
          <w:sz w:val="24"/>
          <w:szCs w:val="24"/>
          <w:lang w:val="cy-GB"/>
        </w:rPr>
        <w:t xml:space="preserve"> that the</w:t>
      </w:r>
      <w:r w:rsidR="000D2DBD" w:rsidRPr="00F7206F">
        <w:rPr>
          <w:rFonts w:ascii="Times New Roman" w:hAnsi="Times New Roman" w:cs="Times New Roman"/>
          <w:sz w:val="24"/>
          <w:szCs w:val="24"/>
          <w:lang w:val="cy-GB"/>
        </w:rPr>
        <w:t xml:space="preserve"> administrators of the estate were to allocate or distribute to the</w:t>
      </w:r>
      <w:r w:rsidR="002679AF" w:rsidRPr="00F7206F">
        <w:rPr>
          <w:rFonts w:ascii="Times New Roman" w:hAnsi="Times New Roman" w:cs="Times New Roman"/>
          <w:sz w:val="24"/>
          <w:szCs w:val="24"/>
          <w:lang w:val="cy-GB"/>
        </w:rPr>
        <w:t xml:space="preserve"> applicant the land</w:t>
      </w:r>
      <w:r w:rsidR="000D2DBD" w:rsidRPr="00F7206F">
        <w:rPr>
          <w:rFonts w:ascii="Times New Roman" w:hAnsi="Times New Roman" w:cs="Times New Roman"/>
          <w:sz w:val="24"/>
          <w:szCs w:val="24"/>
          <w:lang w:val="cy-GB"/>
        </w:rPr>
        <w:t xml:space="preserve"> comprised in</w:t>
      </w:r>
      <w:r w:rsidR="002679AF" w:rsidRPr="00F7206F">
        <w:rPr>
          <w:rFonts w:ascii="Times New Roman" w:hAnsi="Times New Roman" w:cs="Times New Roman"/>
          <w:sz w:val="24"/>
          <w:szCs w:val="24"/>
          <w:lang w:val="cy-GB"/>
        </w:rPr>
        <w:t xml:space="preserve"> </w:t>
      </w:r>
      <w:r w:rsidR="000D2DBD" w:rsidRPr="00F7206F">
        <w:rPr>
          <w:rFonts w:ascii="Times New Roman" w:hAnsi="Times New Roman" w:cs="Times New Roman"/>
          <w:sz w:val="24"/>
          <w:szCs w:val="24"/>
          <w:lang w:val="cy-GB"/>
        </w:rPr>
        <w:t>plot 7757 Block 244 on 29/09/2012 after identifying</w:t>
      </w:r>
      <w:r w:rsidR="002679AF" w:rsidRPr="00F7206F">
        <w:rPr>
          <w:rFonts w:ascii="Times New Roman" w:hAnsi="Times New Roman" w:cs="Times New Roman"/>
          <w:sz w:val="24"/>
          <w:szCs w:val="24"/>
          <w:lang w:val="cy-GB"/>
        </w:rPr>
        <w:t xml:space="preserve"> </w:t>
      </w:r>
      <w:r w:rsidR="000D2DBD" w:rsidRPr="00F7206F">
        <w:rPr>
          <w:rFonts w:ascii="Times New Roman" w:hAnsi="Times New Roman" w:cs="Times New Roman"/>
          <w:sz w:val="24"/>
          <w:szCs w:val="24"/>
          <w:lang w:val="cy-GB"/>
        </w:rPr>
        <w:t>the boundaries for the said land, and after the applicant had paid her expenses to obtain title to the said plot by 29/09/2012 at 10.00 am.</w:t>
      </w:r>
    </w:p>
    <w:p w:rsidR="00FA4004" w:rsidRPr="00F7206F" w:rsidRDefault="000D2D58"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1</w:t>
      </w:r>
      <w:r w:rsidRPr="00F7206F">
        <w:rPr>
          <w:rFonts w:ascii="Times New Roman" w:hAnsi="Times New Roman" w:cs="Times New Roman"/>
          <w:sz w:val="24"/>
          <w:szCs w:val="24"/>
          <w:vertAlign w:val="superscript"/>
          <w:lang w:val="cy-GB"/>
        </w:rPr>
        <w:t>st</w:t>
      </w:r>
      <w:r w:rsidRPr="00F7206F">
        <w:rPr>
          <w:rFonts w:ascii="Times New Roman" w:hAnsi="Times New Roman" w:cs="Times New Roman"/>
          <w:sz w:val="24"/>
          <w:szCs w:val="24"/>
          <w:lang w:val="cy-GB"/>
        </w:rPr>
        <w:t xml:space="preserve"> respondent states</w:t>
      </w:r>
      <w:r w:rsidR="002852D2" w:rsidRPr="00F7206F">
        <w:rPr>
          <w:rFonts w:ascii="Times New Roman" w:hAnsi="Times New Roman" w:cs="Times New Roman"/>
          <w:sz w:val="24"/>
          <w:szCs w:val="24"/>
          <w:lang w:val="cy-GB"/>
        </w:rPr>
        <w:t xml:space="preserve"> in paragraph 6 of his</w:t>
      </w:r>
      <w:r w:rsidRPr="00F7206F">
        <w:rPr>
          <w:rFonts w:ascii="Times New Roman" w:hAnsi="Times New Roman" w:cs="Times New Roman"/>
          <w:sz w:val="24"/>
          <w:szCs w:val="24"/>
          <w:lang w:val="cy-GB"/>
        </w:rPr>
        <w:t xml:space="preserve"> affidavit</w:t>
      </w:r>
      <w:r w:rsidR="002852D2" w:rsidRPr="00F7206F">
        <w:rPr>
          <w:rFonts w:ascii="Times New Roman" w:hAnsi="Times New Roman" w:cs="Times New Roman"/>
          <w:sz w:val="24"/>
          <w:szCs w:val="24"/>
          <w:lang w:val="cy-GB"/>
        </w:rPr>
        <w:t xml:space="preserve"> in reply that while the visit to the suit land was conducted as required in the consent judgement, the applicant never paid her expenses. </w:t>
      </w:r>
      <w:r w:rsidR="00D80296" w:rsidRPr="00F7206F">
        <w:rPr>
          <w:rFonts w:ascii="Times New Roman" w:hAnsi="Times New Roman" w:cs="Times New Roman"/>
          <w:sz w:val="24"/>
          <w:szCs w:val="24"/>
          <w:lang w:val="cy-GB"/>
        </w:rPr>
        <w:t>The 1</w:t>
      </w:r>
      <w:r w:rsidR="00D80296" w:rsidRPr="00F7206F">
        <w:rPr>
          <w:rFonts w:ascii="Times New Roman" w:hAnsi="Times New Roman" w:cs="Times New Roman"/>
          <w:sz w:val="24"/>
          <w:szCs w:val="24"/>
          <w:vertAlign w:val="superscript"/>
          <w:lang w:val="cy-GB"/>
        </w:rPr>
        <w:t>st</w:t>
      </w:r>
      <w:r w:rsidR="00D80296" w:rsidRPr="00F7206F">
        <w:rPr>
          <w:rFonts w:ascii="Times New Roman" w:hAnsi="Times New Roman" w:cs="Times New Roman"/>
          <w:sz w:val="24"/>
          <w:szCs w:val="24"/>
          <w:lang w:val="cy-GB"/>
        </w:rPr>
        <w:t xml:space="preserve"> respondent </w:t>
      </w:r>
      <w:r w:rsidR="002852D2" w:rsidRPr="00F7206F">
        <w:rPr>
          <w:rFonts w:ascii="Times New Roman" w:hAnsi="Times New Roman" w:cs="Times New Roman"/>
          <w:sz w:val="24"/>
          <w:szCs w:val="24"/>
          <w:lang w:val="cy-GB"/>
        </w:rPr>
        <w:t xml:space="preserve">attached a copy of </w:t>
      </w:r>
      <w:r w:rsidR="0001349A" w:rsidRPr="00F7206F">
        <w:rPr>
          <w:rFonts w:ascii="Times New Roman" w:hAnsi="Times New Roman" w:cs="Times New Roman"/>
          <w:sz w:val="24"/>
          <w:szCs w:val="24"/>
          <w:lang w:val="cy-GB"/>
        </w:rPr>
        <w:t xml:space="preserve">an </w:t>
      </w:r>
      <w:r w:rsidR="002852D2" w:rsidRPr="00F7206F">
        <w:rPr>
          <w:rFonts w:ascii="Times New Roman" w:hAnsi="Times New Roman" w:cs="Times New Roman"/>
          <w:sz w:val="24"/>
          <w:szCs w:val="24"/>
          <w:lang w:val="cy-GB"/>
        </w:rPr>
        <w:t>inventory</w:t>
      </w:r>
      <w:r w:rsidR="0001349A" w:rsidRPr="00F7206F">
        <w:rPr>
          <w:rFonts w:ascii="Times New Roman" w:hAnsi="Times New Roman" w:cs="Times New Roman"/>
          <w:sz w:val="24"/>
          <w:szCs w:val="24"/>
          <w:lang w:val="cy-GB"/>
        </w:rPr>
        <w:t xml:space="preserve"> filed by him vide the consent judgement in </w:t>
      </w:r>
      <w:r w:rsidR="0001349A" w:rsidRPr="00F7206F">
        <w:rPr>
          <w:rFonts w:ascii="Times New Roman" w:hAnsi="Times New Roman" w:cs="Times New Roman"/>
          <w:sz w:val="24"/>
          <w:szCs w:val="24"/>
          <w:lang w:val="cy-GB"/>
        </w:rPr>
        <w:lastRenderedPageBreak/>
        <w:t>Civil Suit No.15/2009</w:t>
      </w:r>
      <w:r w:rsidR="002852D2" w:rsidRPr="00F7206F">
        <w:rPr>
          <w:rFonts w:ascii="Times New Roman" w:hAnsi="Times New Roman" w:cs="Times New Roman"/>
          <w:sz w:val="24"/>
          <w:szCs w:val="24"/>
          <w:lang w:val="cy-GB"/>
        </w:rPr>
        <w:t xml:space="preserve">, annexed as </w:t>
      </w:r>
      <w:r w:rsidR="002852D2" w:rsidRPr="00F7206F">
        <w:rPr>
          <w:rFonts w:ascii="Times New Roman" w:hAnsi="Times New Roman" w:cs="Times New Roman"/>
          <w:b/>
          <w:sz w:val="24"/>
          <w:szCs w:val="24"/>
          <w:lang w:val="cy-GB"/>
        </w:rPr>
        <w:t xml:space="preserve">C </w:t>
      </w:r>
      <w:r w:rsidR="00CB1DB6" w:rsidRPr="00F7206F">
        <w:rPr>
          <w:rFonts w:ascii="Times New Roman" w:hAnsi="Times New Roman" w:cs="Times New Roman"/>
          <w:sz w:val="24"/>
          <w:szCs w:val="24"/>
          <w:lang w:val="cy-GB"/>
        </w:rPr>
        <w:t>to his affidavit in reply</w:t>
      </w:r>
      <w:r w:rsidR="00917EE3" w:rsidRPr="00F7206F">
        <w:rPr>
          <w:rFonts w:ascii="Times New Roman" w:hAnsi="Times New Roman" w:cs="Times New Roman"/>
          <w:sz w:val="24"/>
          <w:szCs w:val="24"/>
          <w:lang w:val="cy-GB"/>
        </w:rPr>
        <w:t>. It shows</w:t>
      </w:r>
      <w:r w:rsidR="00CB1DB6" w:rsidRPr="00F7206F">
        <w:rPr>
          <w:rFonts w:ascii="Times New Roman" w:hAnsi="Times New Roman" w:cs="Times New Roman"/>
          <w:sz w:val="24"/>
          <w:szCs w:val="24"/>
          <w:lang w:val="cy-GB"/>
        </w:rPr>
        <w:t xml:space="preserve"> </w:t>
      </w:r>
      <w:r w:rsidR="002852D2" w:rsidRPr="00F7206F">
        <w:rPr>
          <w:rFonts w:ascii="Times New Roman" w:hAnsi="Times New Roman" w:cs="Times New Roman"/>
          <w:sz w:val="24"/>
          <w:szCs w:val="24"/>
          <w:lang w:val="cy-GB"/>
        </w:rPr>
        <w:t>on page 1 that Norah Nassejje (applicant) had not fulfilled her financial obligations so as to get the title.</w:t>
      </w:r>
      <w:r w:rsidR="003F6544" w:rsidRPr="00F7206F">
        <w:rPr>
          <w:rFonts w:ascii="Times New Roman" w:hAnsi="Times New Roman" w:cs="Times New Roman"/>
          <w:sz w:val="24"/>
          <w:szCs w:val="24"/>
          <w:lang w:val="cy-GB"/>
        </w:rPr>
        <w:t xml:space="preserve"> The inventory was filed in this court on</w:t>
      </w:r>
      <w:r w:rsidR="002A354C" w:rsidRPr="00F7206F">
        <w:rPr>
          <w:rFonts w:ascii="Times New Roman" w:hAnsi="Times New Roman" w:cs="Times New Roman"/>
          <w:sz w:val="24"/>
          <w:szCs w:val="24"/>
          <w:lang w:val="cy-GB"/>
        </w:rPr>
        <w:t xml:space="preserve"> 16</w:t>
      </w:r>
      <w:r w:rsidR="002A354C" w:rsidRPr="00F7206F">
        <w:rPr>
          <w:rFonts w:ascii="Times New Roman" w:hAnsi="Times New Roman" w:cs="Times New Roman"/>
          <w:sz w:val="24"/>
          <w:szCs w:val="24"/>
          <w:vertAlign w:val="superscript"/>
          <w:lang w:val="cy-GB"/>
        </w:rPr>
        <w:t>th</w:t>
      </w:r>
      <w:r w:rsidR="002A354C" w:rsidRPr="00F7206F">
        <w:rPr>
          <w:rFonts w:ascii="Times New Roman" w:hAnsi="Times New Roman" w:cs="Times New Roman"/>
          <w:sz w:val="24"/>
          <w:szCs w:val="24"/>
          <w:lang w:val="cy-GB"/>
        </w:rPr>
        <w:t xml:space="preserve"> </w:t>
      </w:r>
      <w:r w:rsidR="00CB620C" w:rsidRPr="00F7206F">
        <w:rPr>
          <w:rFonts w:ascii="Times New Roman" w:hAnsi="Times New Roman" w:cs="Times New Roman"/>
          <w:sz w:val="24"/>
          <w:szCs w:val="24"/>
          <w:lang w:val="cy-GB"/>
        </w:rPr>
        <w:t>April</w:t>
      </w:r>
      <w:r w:rsidR="002A354C" w:rsidRPr="00F7206F">
        <w:rPr>
          <w:rFonts w:ascii="Times New Roman" w:hAnsi="Times New Roman" w:cs="Times New Roman"/>
          <w:sz w:val="24"/>
          <w:szCs w:val="24"/>
          <w:lang w:val="cy-GB"/>
        </w:rPr>
        <w:t xml:space="preserve"> 2013</w:t>
      </w:r>
      <w:r w:rsidR="003F6544" w:rsidRPr="00F7206F">
        <w:rPr>
          <w:rFonts w:ascii="Times New Roman" w:hAnsi="Times New Roman" w:cs="Times New Roman"/>
          <w:sz w:val="24"/>
          <w:szCs w:val="24"/>
          <w:lang w:val="cy-GB"/>
        </w:rPr>
        <w:t>.</w:t>
      </w:r>
    </w:p>
    <w:p w:rsidR="00AE2E1C" w:rsidRPr="00F7206F" w:rsidRDefault="00465015"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 xml:space="preserve">The </w:t>
      </w:r>
      <w:r w:rsidR="000D2D58" w:rsidRPr="00F7206F">
        <w:rPr>
          <w:rFonts w:ascii="Times New Roman" w:hAnsi="Times New Roman" w:cs="Times New Roman"/>
          <w:sz w:val="24"/>
          <w:szCs w:val="24"/>
          <w:lang w:val="cy-GB"/>
        </w:rPr>
        <w:t>applicant does not show in her affidavit</w:t>
      </w:r>
      <w:r w:rsidR="00C50E8A" w:rsidRPr="00F7206F">
        <w:rPr>
          <w:rFonts w:ascii="Times New Roman" w:hAnsi="Times New Roman" w:cs="Times New Roman"/>
          <w:sz w:val="24"/>
          <w:szCs w:val="24"/>
          <w:lang w:val="cy-GB"/>
        </w:rPr>
        <w:t xml:space="preserve"> evidence</w:t>
      </w:r>
      <w:r w:rsidR="000D2D58" w:rsidRPr="00F7206F">
        <w:rPr>
          <w:rFonts w:ascii="Times New Roman" w:hAnsi="Times New Roman" w:cs="Times New Roman"/>
          <w:sz w:val="24"/>
          <w:szCs w:val="24"/>
          <w:lang w:val="cy-GB"/>
        </w:rPr>
        <w:t xml:space="preserve"> that she fulfilled the condition required of her in the consent judgement, that is, paying her expenses to obtain title to the said plot by 29/09/2012 at 10.00 am</w:t>
      </w:r>
      <w:r w:rsidR="00CA15D1" w:rsidRPr="00F7206F">
        <w:rPr>
          <w:rFonts w:ascii="Times New Roman" w:hAnsi="Times New Roman" w:cs="Times New Roman"/>
          <w:sz w:val="24"/>
          <w:szCs w:val="24"/>
          <w:lang w:val="cy-GB"/>
        </w:rPr>
        <w:t>, which would have in effect</w:t>
      </w:r>
      <w:r w:rsidR="000D2D58" w:rsidRPr="00F7206F">
        <w:rPr>
          <w:rFonts w:ascii="Times New Roman" w:hAnsi="Times New Roman" w:cs="Times New Roman"/>
          <w:sz w:val="24"/>
          <w:szCs w:val="24"/>
          <w:lang w:val="cy-GB"/>
        </w:rPr>
        <w:t xml:space="preserve"> enabled t</w:t>
      </w:r>
      <w:r w:rsidR="00CB620C" w:rsidRPr="00F7206F">
        <w:rPr>
          <w:rFonts w:ascii="Times New Roman" w:hAnsi="Times New Roman" w:cs="Times New Roman"/>
          <w:sz w:val="24"/>
          <w:szCs w:val="24"/>
          <w:lang w:val="cy-GB"/>
        </w:rPr>
        <w:t>he administrators of the estate</w:t>
      </w:r>
      <w:r w:rsidR="000D2D58" w:rsidRPr="00F7206F">
        <w:rPr>
          <w:rFonts w:ascii="Times New Roman" w:hAnsi="Times New Roman" w:cs="Times New Roman"/>
          <w:sz w:val="24"/>
          <w:szCs w:val="24"/>
          <w:lang w:val="cy-GB"/>
        </w:rPr>
        <w:t xml:space="preserve"> to effect the transfer of the land to her.</w:t>
      </w:r>
      <w:r w:rsidRPr="00F7206F">
        <w:rPr>
          <w:rFonts w:ascii="Times New Roman" w:hAnsi="Times New Roman" w:cs="Times New Roman"/>
          <w:sz w:val="24"/>
          <w:szCs w:val="24"/>
          <w:lang w:val="cy-GB"/>
        </w:rPr>
        <w:t xml:space="preserve"> She averred in paragraph 11 of her supporting affidavit that her counsel in the matter, who is also the 4</w:t>
      </w:r>
      <w:r w:rsidRPr="00F7206F">
        <w:rPr>
          <w:rFonts w:ascii="Times New Roman" w:hAnsi="Times New Roman" w:cs="Times New Roman"/>
          <w:sz w:val="24"/>
          <w:szCs w:val="24"/>
          <w:vertAlign w:val="superscript"/>
          <w:lang w:val="cy-GB"/>
        </w:rPr>
        <w:t xml:space="preserve">th </w:t>
      </w:r>
      <w:r w:rsidRPr="00F7206F">
        <w:rPr>
          <w:rFonts w:ascii="Times New Roman" w:hAnsi="Times New Roman" w:cs="Times New Roman"/>
          <w:sz w:val="24"/>
          <w:szCs w:val="24"/>
          <w:lang w:val="cy-GB"/>
        </w:rPr>
        <w:t>respondent in this application, had received U.Shs.3,100,000/= (three million one hundred thousand) as legal fees and U.Shs. 650,000/= for preparation of the title to the suit property.</w:t>
      </w:r>
      <w:r w:rsidR="00A34F4C" w:rsidRPr="00F7206F">
        <w:rPr>
          <w:rFonts w:ascii="Times New Roman" w:hAnsi="Times New Roman" w:cs="Times New Roman"/>
          <w:sz w:val="24"/>
          <w:szCs w:val="24"/>
          <w:lang w:val="cy-GB"/>
        </w:rPr>
        <w:t xml:space="preserve"> The relevant receipts were not annexed to her affidavit, but were instead attached to her counsel’s written submissions, which </w:t>
      </w:r>
      <w:r w:rsidR="00BD3E3E" w:rsidRPr="00F7206F">
        <w:rPr>
          <w:rFonts w:ascii="Times New Roman" w:hAnsi="Times New Roman" w:cs="Times New Roman"/>
          <w:sz w:val="24"/>
          <w:szCs w:val="24"/>
          <w:lang w:val="cy-GB"/>
        </w:rPr>
        <w:t xml:space="preserve">tantamounts to </w:t>
      </w:r>
      <w:r w:rsidR="00A34F4C" w:rsidRPr="00F7206F">
        <w:rPr>
          <w:rFonts w:ascii="Times New Roman" w:hAnsi="Times New Roman" w:cs="Times New Roman"/>
          <w:sz w:val="24"/>
          <w:szCs w:val="24"/>
          <w:lang w:val="cy-GB"/>
        </w:rPr>
        <w:t>giving evidence from the Bar.</w:t>
      </w:r>
      <w:r w:rsidRPr="00F7206F">
        <w:rPr>
          <w:rFonts w:ascii="Times New Roman" w:hAnsi="Times New Roman" w:cs="Times New Roman"/>
          <w:sz w:val="24"/>
          <w:szCs w:val="24"/>
          <w:lang w:val="cy-GB"/>
        </w:rPr>
        <w:t xml:space="preserve"> There is nothing in her evidence however to show that the money was received by or paid to the administrators of the estate</w:t>
      </w:r>
      <w:r w:rsidR="00A23159" w:rsidRPr="00F7206F">
        <w:rPr>
          <w:rFonts w:ascii="Times New Roman" w:hAnsi="Times New Roman" w:cs="Times New Roman"/>
          <w:sz w:val="24"/>
          <w:szCs w:val="24"/>
          <w:lang w:val="cy-GB"/>
        </w:rPr>
        <w:t xml:space="preserve"> or their counsel to process the title</w:t>
      </w:r>
      <w:r w:rsidRPr="00F7206F">
        <w:rPr>
          <w:rFonts w:ascii="Times New Roman" w:hAnsi="Times New Roman" w:cs="Times New Roman"/>
          <w:sz w:val="24"/>
          <w:szCs w:val="24"/>
          <w:lang w:val="cy-GB"/>
        </w:rPr>
        <w:t xml:space="preserve"> as required in the consent judgement.</w:t>
      </w:r>
      <w:r w:rsidR="00AE2E1C" w:rsidRPr="00F7206F">
        <w:rPr>
          <w:rFonts w:ascii="Times New Roman" w:hAnsi="Times New Roman" w:cs="Times New Roman"/>
          <w:sz w:val="24"/>
          <w:szCs w:val="24"/>
          <w:lang w:val="cy-GB"/>
        </w:rPr>
        <w:t xml:space="preserve"> </w:t>
      </w:r>
      <w:r w:rsidR="00F86C90" w:rsidRPr="00F7206F">
        <w:rPr>
          <w:rFonts w:ascii="Times New Roman" w:hAnsi="Times New Roman" w:cs="Times New Roman"/>
          <w:sz w:val="24"/>
          <w:szCs w:val="24"/>
          <w:lang w:val="cy-GB"/>
        </w:rPr>
        <w:t>I therefore agree with the respondents’ counsel’s submissions that the applicant has not shown court what steps she took to have the suitland demarcated and transferred to her as was required in the consent judgement.</w:t>
      </w:r>
    </w:p>
    <w:p w:rsidR="00C96B8F" w:rsidRPr="00F7206F" w:rsidRDefault="00AE2E1C"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applicant’s counsel</w:t>
      </w:r>
      <w:r w:rsidR="00FA4004" w:rsidRPr="00F7206F">
        <w:rPr>
          <w:rFonts w:ascii="Times New Roman" w:hAnsi="Times New Roman" w:cs="Times New Roman"/>
          <w:sz w:val="24"/>
          <w:szCs w:val="24"/>
          <w:lang w:val="cy-GB"/>
        </w:rPr>
        <w:t xml:space="preserve"> submi</w:t>
      </w:r>
      <w:r w:rsidRPr="00F7206F">
        <w:rPr>
          <w:rFonts w:ascii="Times New Roman" w:hAnsi="Times New Roman" w:cs="Times New Roman"/>
          <w:sz w:val="24"/>
          <w:szCs w:val="24"/>
          <w:lang w:val="cy-GB"/>
        </w:rPr>
        <w:t>tted</w:t>
      </w:r>
      <w:r w:rsidR="00FA4004" w:rsidRPr="00F7206F">
        <w:rPr>
          <w:rFonts w:ascii="Times New Roman" w:hAnsi="Times New Roman" w:cs="Times New Roman"/>
          <w:sz w:val="24"/>
          <w:szCs w:val="24"/>
          <w:lang w:val="cy-GB"/>
        </w:rPr>
        <w:t xml:space="preserve"> that failure to pay fees to cause a transfer of the land into the applicant’s names did not in any way justify the respondents’ variation of the court or</w:t>
      </w:r>
      <w:r w:rsidR="007535F8" w:rsidRPr="00F7206F">
        <w:rPr>
          <w:rFonts w:ascii="Times New Roman" w:hAnsi="Times New Roman" w:cs="Times New Roman"/>
          <w:sz w:val="24"/>
          <w:szCs w:val="24"/>
          <w:lang w:val="cy-GB"/>
        </w:rPr>
        <w:t>der</w:t>
      </w:r>
      <w:r w:rsidRPr="00F7206F">
        <w:rPr>
          <w:rFonts w:ascii="Times New Roman" w:hAnsi="Times New Roman" w:cs="Times New Roman"/>
          <w:sz w:val="24"/>
          <w:szCs w:val="24"/>
          <w:lang w:val="cy-GB"/>
        </w:rPr>
        <w:t>. He also</w:t>
      </w:r>
      <w:r w:rsidR="007B657D" w:rsidRPr="00F7206F">
        <w:rPr>
          <w:rFonts w:ascii="Times New Roman" w:hAnsi="Times New Roman" w:cs="Times New Roman"/>
          <w:sz w:val="24"/>
          <w:szCs w:val="24"/>
          <w:lang w:val="cy-GB"/>
        </w:rPr>
        <w:t xml:space="preserve"> submi</w:t>
      </w:r>
      <w:r w:rsidRPr="00F7206F">
        <w:rPr>
          <w:rFonts w:ascii="Times New Roman" w:hAnsi="Times New Roman" w:cs="Times New Roman"/>
          <w:sz w:val="24"/>
          <w:szCs w:val="24"/>
          <w:lang w:val="cy-GB"/>
        </w:rPr>
        <w:t>tted</w:t>
      </w:r>
      <w:r w:rsidR="007B657D" w:rsidRPr="00F7206F">
        <w:rPr>
          <w:rFonts w:ascii="Times New Roman" w:hAnsi="Times New Roman" w:cs="Times New Roman"/>
          <w:sz w:val="24"/>
          <w:szCs w:val="24"/>
          <w:lang w:val="cy-GB"/>
        </w:rPr>
        <w:t xml:space="preserve"> in rejoinder that the respondents should instead have adopted the procedure of varying the consent judgement by procuring a court order to that effect</w:t>
      </w:r>
      <w:r w:rsidR="00C96B8F" w:rsidRPr="00F7206F">
        <w:rPr>
          <w:rFonts w:ascii="Times New Roman" w:hAnsi="Times New Roman" w:cs="Times New Roman"/>
          <w:sz w:val="24"/>
          <w:szCs w:val="24"/>
          <w:lang w:val="cy-GB"/>
        </w:rPr>
        <w:t>.</w:t>
      </w:r>
    </w:p>
    <w:p w:rsidR="00FA4468" w:rsidRPr="00F7206F" w:rsidRDefault="007535F8"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In my considered opinion, I</w:t>
      </w:r>
      <w:r w:rsidR="00FA4004" w:rsidRPr="00F7206F">
        <w:rPr>
          <w:rFonts w:ascii="Times New Roman" w:hAnsi="Times New Roman" w:cs="Times New Roman"/>
          <w:sz w:val="24"/>
          <w:szCs w:val="24"/>
          <w:lang w:val="cy-GB"/>
        </w:rPr>
        <w:t xml:space="preserve"> do not find that any court order was varied</w:t>
      </w:r>
      <w:r w:rsidR="0080298A" w:rsidRPr="00F7206F">
        <w:rPr>
          <w:rFonts w:ascii="Times New Roman" w:hAnsi="Times New Roman" w:cs="Times New Roman"/>
          <w:sz w:val="24"/>
          <w:szCs w:val="24"/>
          <w:lang w:val="cy-GB"/>
        </w:rPr>
        <w:t>, for, if that was to be the position, which it is not, then the applicant’s not fulfilling what was required of her in the consent judgement would also be taken to be a variation of the consent judgement</w:t>
      </w:r>
      <w:r w:rsidR="00FA4004" w:rsidRPr="00F7206F">
        <w:rPr>
          <w:rFonts w:ascii="Times New Roman" w:hAnsi="Times New Roman" w:cs="Times New Roman"/>
          <w:sz w:val="24"/>
          <w:szCs w:val="24"/>
          <w:lang w:val="cy-GB"/>
        </w:rPr>
        <w:t>. The consent judgement contained conditions to be observed by the parties. In particular</w:t>
      </w:r>
      <w:r w:rsidR="00E75C5F" w:rsidRPr="00F7206F">
        <w:rPr>
          <w:rFonts w:ascii="Times New Roman" w:hAnsi="Times New Roman" w:cs="Times New Roman"/>
          <w:sz w:val="24"/>
          <w:szCs w:val="24"/>
          <w:lang w:val="cy-GB"/>
        </w:rPr>
        <w:t>,</w:t>
      </w:r>
      <w:r w:rsidR="00FA4004" w:rsidRPr="00F7206F">
        <w:rPr>
          <w:rFonts w:ascii="Times New Roman" w:hAnsi="Times New Roman" w:cs="Times New Roman"/>
          <w:sz w:val="24"/>
          <w:szCs w:val="24"/>
          <w:lang w:val="cy-GB"/>
        </w:rPr>
        <w:t xml:space="preserve"> the administrators’ transferring the suit land to the applicant was conditional on the applicant paying for the transfe</w:t>
      </w:r>
      <w:r w:rsidR="00917A72" w:rsidRPr="00F7206F">
        <w:rPr>
          <w:rFonts w:ascii="Times New Roman" w:hAnsi="Times New Roman" w:cs="Times New Roman"/>
          <w:sz w:val="24"/>
          <w:szCs w:val="24"/>
          <w:lang w:val="cy-GB"/>
        </w:rPr>
        <w:t>r expenses by a specified date</w:t>
      </w:r>
      <w:r w:rsidR="007B657D" w:rsidRPr="00F7206F">
        <w:rPr>
          <w:rFonts w:ascii="Times New Roman" w:hAnsi="Times New Roman" w:cs="Times New Roman"/>
          <w:sz w:val="24"/>
          <w:szCs w:val="24"/>
          <w:lang w:val="cy-GB"/>
        </w:rPr>
        <w:t xml:space="preserve"> which was not done by the applicant</w:t>
      </w:r>
      <w:r w:rsidR="00917A72" w:rsidRPr="00F7206F">
        <w:rPr>
          <w:rFonts w:ascii="Times New Roman" w:hAnsi="Times New Roman" w:cs="Times New Roman"/>
          <w:sz w:val="24"/>
          <w:szCs w:val="24"/>
          <w:lang w:val="cy-GB"/>
        </w:rPr>
        <w:t>.</w:t>
      </w:r>
      <w:r w:rsidR="007B657D" w:rsidRPr="00F7206F">
        <w:rPr>
          <w:rFonts w:ascii="Times New Roman" w:hAnsi="Times New Roman" w:cs="Times New Roman"/>
          <w:sz w:val="24"/>
          <w:szCs w:val="24"/>
          <w:lang w:val="cy-GB"/>
        </w:rPr>
        <w:t xml:space="preserve"> This rendered the suit land to still be part and parcel of the undistributed estate, contrary to the applicant’s counsel’s submissions in rejoinder that the suit property had been distributed in the instant case.</w:t>
      </w:r>
      <w:r w:rsidR="00B45DB6" w:rsidRPr="00F7206F">
        <w:rPr>
          <w:rFonts w:ascii="Times New Roman" w:hAnsi="Times New Roman" w:cs="Times New Roman"/>
          <w:sz w:val="24"/>
          <w:szCs w:val="24"/>
          <w:lang w:val="cy-GB"/>
        </w:rPr>
        <w:t xml:space="preserve"> The suit property was yet to be transferred t</w:t>
      </w:r>
      <w:r w:rsidR="00F10AD8" w:rsidRPr="00F7206F">
        <w:rPr>
          <w:rFonts w:ascii="Times New Roman" w:hAnsi="Times New Roman" w:cs="Times New Roman"/>
          <w:sz w:val="24"/>
          <w:szCs w:val="24"/>
          <w:lang w:val="cy-GB"/>
        </w:rPr>
        <w:t>o the applicant on the terms agreed on in the consent judgement. In that sens</w:t>
      </w:r>
      <w:r w:rsidR="00B45DB6" w:rsidRPr="00F7206F">
        <w:rPr>
          <w:rFonts w:ascii="Times New Roman" w:hAnsi="Times New Roman" w:cs="Times New Roman"/>
          <w:sz w:val="24"/>
          <w:szCs w:val="24"/>
          <w:lang w:val="cy-GB"/>
        </w:rPr>
        <w:t>e it cannot be said to have been distributed.</w:t>
      </w:r>
    </w:p>
    <w:p w:rsidR="00282376" w:rsidRPr="00F7206F" w:rsidRDefault="00917A72"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There is no evidence adduced</w:t>
      </w:r>
      <w:r w:rsidR="00B13AD2" w:rsidRPr="00F7206F">
        <w:rPr>
          <w:rFonts w:ascii="Times New Roman" w:hAnsi="Times New Roman" w:cs="Times New Roman"/>
          <w:sz w:val="24"/>
          <w:szCs w:val="24"/>
          <w:lang w:val="cy-GB"/>
        </w:rPr>
        <w:t xml:space="preserve"> by the applicant to show that t</w:t>
      </w:r>
      <w:r w:rsidRPr="00F7206F">
        <w:rPr>
          <w:rFonts w:ascii="Times New Roman" w:hAnsi="Times New Roman" w:cs="Times New Roman"/>
          <w:sz w:val="24"/>
          <w:szCs w:val="24"/>
          <w:lang w:val="cy-GB"/>
        </w:rPr>
        <w:t>he</w:t>
      </w:r>
      <w:r w:rsidR="00B13AD2" w:rsidRPr="00F7206F">
        <w:rPr>
          <w:rFonts w:ascii="Times New Roman" w:hAnsi="Times New Roman" w:cs="Times New Roman"/>
          <w:sz w:val="24"/>
          <w:szCs w:val="24"/>
          <w:lang w:val="cy-GB"/>
        </w:rPr>
        <w:t xml:space="preserve"> applicant</w:t>
      </w:r>
      <w:r w:rsidRPr="00F7206F">
        <w:rPr>
          <w:rFonts w:ascii="Times New Roman" w:hAnsi="Times New Roman" w:cs="Times New Roman"/>
          <w:sz w:val="24"/>
          <w:szCs w:val="24"/>
          <w:lang w:val="cy-GB"/>
        </w:rPr>
        <w:t xml:space="preserve"> fulfilled the conditions required of her in the consent agreement. This, in </w:t>
      </w:r>
      <w:r w:rsidR="00FA4004" w:rsidRPr="00F7206F">
        <w:rPr>
          <w:rFonts w:ascii="Times New Roman" w:hAnsi="Times New Roman" w:cs="Times New Roman"/>
          <w:sz w:val="24"/>
          <w:szCs w:val="24"/>
          <w:lang w:val="cy-GB"/>
        </w:rPr>
        <w:t>effect</w:t>
      </w:r>
      <w:r w:rsidR="00483DF1" w:rsidRPr="00F7206F">
        <w:rPr>
          <w:rFonts w:ascii="Times New Roman" w:hAnsi="Times New Roman" w:cs="Times New Roman"/>
          <w:sz w:val="24"/>
          <w:szCs w:val="24"/>
          <w:lang w:val="cy-GB"/>
        </w:rPr>
        <w:t>,</w:t>
      </w:r>
      <w:r w:rsidR="00FA4004" w:rsidRPr="00F7206F">
        <w:rPr>
          <w:rFonts w:ascii="Times New Roman" w:hAnsi="Times New Roman" w:cs="Times New Roman"/>
          <w:sz w:val="24"/>
          <w:szCs w:val="24"/>
          <w:lang w:val="cy-GB"/>
        </w:rPr>
        <w:t xml:space="preserve"> meant that the suit land still remained part of the undistributed estate.</w:t>
      </w:r>
      <w:r w:rsidRPr="00F7206F">
        <w:rPr>
          <w:rFonts w:ascii="Times New Roman" w:hAnsi="Times New Roman" w:cs="Times New Roman"/>
          <w:sz w:val="24"/>
          <w:szCs w:val="24"/>
          <w:lang w:val="cy-GB"/>
        </w:rPr>
        <w:t xml:space="preserve"> Section 180 of the Succession Act cap 162 vests all property of a deceased person in his or her le</w:t>
      </w:r>
      <w:r w:rsidR="00FC623A" w:rsidRPr="00F7206F">
        <w:rPr>
          <w:rFonts w:ascii="Times New Roman" w:hAnsi="Times New Roman" w:cs="Times New Roman"/>
          <w:sz w:val="24"/>
          <w:szCs w:val="24"/>
          <w:lang w:val="cy-GB"/>
        </w:rPr>
        <w:t>gal rep</w:t>
      </w:r>
      <w:r w:rsidR="0080634D" w:rsidRPr="00F7206F">
        <w:rPr>
          <w:rFonts w:ascii="Times New Roman" w:hAnsi="Times New Roman" w:cs="Times New Roman"/>
          <w:sz w:val="24"/>
          <w:szCs w:val="24"/>
          <w:lang w:val="cy-GB"/>
        </w:rPr>
        <w:t>resentative, who in this case are</w:t>
      </w:r>
      <w:r w:rsidR="00FC623A" w:rsidRPr="00F7206F">
        <w:rPr>
          <w:rFonts w:ascii="Times New Roman" w:hAnsi="Times New Roman" w:cs="Times New Roman"/>
          <w:sz w:val="24"/>
          <w:szCs w:val="24"/>
          <w:lang w:val="cy-GB"/>
        </w:rPr>
        <w:t xml:space="preserve"> the 1</w:t>
      </w:r>
      <w:r w:rsidR="00FC623A" w:rsidRPr="00F7206F">
        <w:rPr>
          <w:rFonts w:ascii="Times New Roman" w:hAnsi="Times New Roman" w:cs="Times New Roman"/>
          <w:sz w:val="24"/>
          <w:szCs w:val="24"/>
          <w:vertAlign w:val="superscript"/>
          <w:lang w:val="cy-GB"/>
        </w:rPr>
        <w:t xml:space="preserve">st </w:t>
      </w:r>
      <w:r w:rsidR="0080634D" w:rsidRPr="00F7206F">
        <w:rPr>
          <w:rFonts w:ascii="Times New Roman" w:hAnsi="Times New Roman" w:cs="Times New Roman"/>
          <w:sz w:val="24"/>
          <w:szCs w:val="24"/>
          <w:lang w:val="cy-GB"/>
        </w:rPr>
        <w:t>and</w:t>
      </w:r>
      <w:r w:rsidR="0080634D" w:rsidRPr="00F7206F">
        <w:rPr>
          <w:rFonts w:ascii="Times New Roman" w:hAnsi="Times New Roman" w:cs="Times New Roman"/>
          <w:sz w:val="24"/>
          <w:szCs w:val="24"/>
          <w:vertAlign w:val="superscript"/>
          <w:lang w:val="cy-GB"/>
        </w:rPr>
        <w:t xml:space="preserve"> </w:t>
      </w:r>
      <w:r w:rsidR="0080634D" w:rsidRPr="00F7206F">
        <w:rPr>
          <w:rFonts w:ascii="Times New Roman" w:hAnsi="Times New Roman" w:cs="Times New Roman"/>
          <w:sz w:val="24"/>
          <w:szCs w:val="24"/>
          <w:lang w:val="cy-GB"/>
        </w:rPr>
        <w:t>2</w:t>
      </w:r>
      <w:r w:rsidR="0080634D" w:rsidRPr="00F7206F">
        <w:rPr>
          <w:rFonts w:ascii="Times New Roman" w:hAnsi="Times New Roman" w:cs="Times New Roman"/>
          <w:sz w:val="24"/>
          <w:szCs w:val="24"/>
          <w:vertAlign w:val="superscript"/>
          <w:lang w:val="cy-GB"/>
        </w:rPr>
        <w:t>nd</w:t>
      </w:r>
      <w:r w:rsidR="0080634D" w:rsidRPr="00F7206F">
        <w:rPr>
          <w:rFonts w:ascii="Times New Roman" w:hAnsi="Times New Roman" w:cs="Times New Roman"/>
          <w:sz w:val="24"/>
          <w:szCs w:val="24"/>
          <w:lang w:val="cy-GB"/>
        </w:rPr>
        <w:t xml:space="preserve"> </w:t>
      </w:r>
      <w:r w:rsidR="00FC623A" w:rsidRPr="00F7206F">
        <w:rPr>
          <w:rFonts w:ascii="Times New Roman" w:hAnsi="Times New Roman" w:cs="Times New Roman"/>
          <w:sz w:val="24"/>
          <w:szCs w:val="24"/>
          <w:lang w:val="cy-GB"/>
        </w:rPr>
        <w:t>respondent</w:t>
      </w:r>
      <w:r w:rsidR="0080634D" w:rsidRPr="00F7206F">
        <w:rPr>
          <w:rFonts w:ascii="Times New Roman" w:hAnsi="Times New Roman" w:cs="Times New Roman"/>
          <w:sz w:val="24"/>
          <w:szCs w:val="24"/>
          <w:lang w:val="cy-GB"/>
        </w:rPr>
        <w:t>s</w:t>
      </w:r>
      <w:r w:rsidR="00FC623A" w:rsidRPr="00F7206F">
        <w:rPr>
          <w:rFonts w:ascii="Times New Roman" w:hAnsi="Times New Roman" w:cs="Times New Roman"/>
          <w:sz w:val="24"/>
          <w:szCs w:val="24"/>
          <w:lang w:val="cy-GB"/>
        </w:rPr>
        <w:t xml:space="preserve">. </w:t>
      </w:r>
      <w:r w:rsidR="00282376" w:rsidRPr="00F7206F">
        <w:rPr>
          <w:rFonts w:ascii="Times New Roman" w:hAnsi="Times New Roman" w:cs="Times New Roman"/>
          <w:sz w:val="24"/>
          <w:szCs w:val="24"/>
          <w:lang w:val="cy-GB"/>
        </w:rPr>
        <w:t>The add</w:t>
      </w:r>
      <w:r w:rsidR="008E2A87" w:rsidRPr="00F7206F">
        <w:rPr>
          <w:rFonts w:ascii="Times New Roman" w:hAnsi="Times New Roman" w:cs="Times New Roman"/>
          <w:sz w:val="24"/>
          <w:szCs w:val="24"/>
          <w:lang w:val="cy-GB"/>
        </w:rPr>
        <w:t>uced evidence shows that the or</w:t>
      </w:r>
      <w:r w:rsidR="00282376" w:rsidRPr="00F7206F">
        <w:rPr>
          <w:rFonts w:ascii="Times New Roman" w:hAnsi="Times New Roman" w:cs="Times New Roman"/>
          <w:sz w:val="24"/>
          <w:szCs w:val="24"/>
          <w:lang w:val="cy-GB"/>
        </w:rPr>
        <w:t>d</w:t>
      </w:r>
      <w:r w:rsidR="008E2A87" w:rsidRPr="00F7206F">
        <w:rPr>
          <w:rFonts w:ascii="Times New Roman" w:hAnsi="Times New Roman" w:cs="Times New Roman"/>
          <w:sz w:val="24"/>
          <w:szCs w:val="24"/>
          <w:lang w:val="cy-GB"/>
        </w:rPr>
        <w:t>e</w:t>
      </w:r>
      <w:r w:rsidR="00282376" w:rsidRPr="00F7206F">
        <w:rPr>
          <w:rFonts w:ascii="Times New Roman" w:hAnsi="Times New Roman" w:cs="Times New Roman"/>
          <w:sz w:val="24"/>
          <w:szCs w:val="24"/>
          <w:lang w:val="cy-GB"/>
        </w:rPr>
        <w:t>rs for attachment and sale of the suit property for settlement of both counsel’s taxed bills of costs were issued on 29</w:t>
      </w:r>
      <w:r w:rsidR="00282376" w:rsidRPr="00F7206F">
        <w:rPr>
          <w:rFonts w:ascii="Times New Roman" w:hAnsi="Times New Roman" w:cs="Times New Roman"/>
          <w:sz w:val="24"/>
          <w:szCs w:val="24"/>
          <w:vertAlign w:val="superscript"/>
          <w:lang w:val="cy-GB"/>
        </w:rPr>
        <w:t xml:space="preserve">th </w:t>
      </w:r>
      <w:r w:rsidR="00282376" w:rsidRPr="00F7206F">
        <w:rPr>
          <w:rFonts w:ascii="Times New Roman" w:hAnsi="Times New Roman" w:cs="Times New Roman"/>
          <w:sz w:val="24"/>
          <w:szCs w:val="24"/>
          <w:lang w:val="cy-GB"/>
        </w:rPr>
        <w:t>August 2013. By that time the applicant had not paid to the 1</w:t>
      </w:r>
      <w:r w:rsidR="00282376" w:rsidRPr="00F7206F">
        <w:rPr>
          <w:rFonts w:ascii="Times New Roman" w:hAnsi="Times New Roman" w:cs="Times New Roman"/>
          <w:sz w:val="24"/>
          <w:szCs w:val="24"/>
          <w:vertAlign w:val="superscript"/>
          <w:lang w:val="cy-GB"/>
        </w:rPr>
        <w:t xml:space="preserve">st </w:t>
      </w:r>
      <w:r w:rsidR="00282376" w:rsidRPr="00F7206F">
        <w:rPr>
          <w:rFonts w:ascii="Times New Roman" w:hAnsi="Times New Roman" w:cs="Times New Roman"/>
          <w:sz w:val="24"/>
          <w:szCs w:val="24"/>
          <w:lang w:val="cy-GB"/>
        </w:rPr>
        <w:t xml:space="preserve">respondent the money to effect transfers of the suit land to </w:t>
      </w:r>
      <w:r w:rsidR="00282376" w:rsidRPr="00F7206F">
        <w:rPr>
          <w:rFonts w:ascii="Times New Roman" w:hAnsi="Times New Roman" w:cs="Times New Roman"/>
          <w:sz w:val="24"/>
          <w:szCs w:val="24"/>
          <w:lang w:val="cy-GB"/>
        </w:rPr>
        <w:lastRenderedPageBreak/>
        <w:t xml:space="preserve">herself, and the time within which she should have effected the said payments had expired by over a year. </w:t>
      </w:r>
    </w:p>
    <w:p w:rsidR="00BA5299" w:rsidRPr="00F7206F" w:rsidRDefault="00917A72"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 xml:space="preserve">The </w:t>
      </w:r>
      <w:r w:rsidR="00B811DC" w:rsidRPr="00F7206F">
        <w:rPr>
          <w:rFonts w:ascii="Times New Roman" w:hAnsi="Times New Roman" w:cs="Times New Roman"/>
          <w:sz w:val="24"/>
          <w:szCs w:val="24"/>
          <w:lang w:val="cy-GB"/>
        </w:rPr>
        <w:t>Succession Act imposes v</w:t>
      </w:r>
      <w:r w:rsidR="00DB71E6" w:rsidRPr="00F7206F">
        <w:rPr>
          <w:rFonts w:ascii="Times New Roman" w:hAnsi="Times New Roman" w:cs="Times New Roman"/>
          <w:sz w:val="24"/>
          <w:szCs w:val="24"/>
          <w:lang w:val="cy-GB"/>
        </w:rPr>
        <w:t xml:space="preserve">arious duties on the deceased’s </w:t>
      </w:r>
      <w:r w:rsidRPr="00F7206F">
        <w:rPr>
          <w:rFonts w:ascii="Times New Roman" w:hAnsi="Times New Roman" w:cs="Times New Roman"/>
          <w:sz w:val="24"/>
          <w:szCs w:val="24"/>
          <w:lang w:val="cy-GB"/>
        </w:rPr>
        <w:t>legal represen</w:t>
      </w:r>
      <w:r w:rsidR="00B811DC" w:rsidRPr="00F7206F">
        <w:rPr>
          <w:rFonts w:ascii="Times New Roman" w:hAnsi="Times New Roman" w:cs="Times New Roman"/>
          <w:sz w:val="24"/>
          <w:szCs w:val="24"/>
          <w:lang w:val="cy-GB"/>
        </w:rPr>
        <w:t xml:space="preserve">tatives as administrators of  estate, </w:t>
      </w:r>
      <w:r w:rsidR="00927603" w:rsidRPr="00F7206F">
        <w:rPr>
          <w:rFonts w:ascii="Times New Roman" w:hAnsi="Times New Roman" w:cs="Times New Roman"/>
          <w:sz w:val="24"/>
          <w:szCs w:val="24"/>
          <w:lang w:val="cy-GB"/>
        </w:rPr>
        <w:t>including paying legal expenses for judicial proceedings necessary for administering the estate out of the esta</w:t>
      </w:r>
      <w:r w:rsidR="001846A4" w:rsidRPr="00F7206F">
        <w:rPr>
          <w:rFonts w:ascii="Times New Roman" w:hAnsi="Times New Roman" w:cs="Times New Roman"/>
          <w:sz w:val="24"/>
          <w:szCs w:val="24"/>
          <w:lang w:val="cy-GB"/>
        </w:rPr>
        <w:t>t</w:t>
      </w:r>
      <w:r w:rsidR="005C1C3A" w:rsidRPr="00F7206F">
        <w:rPr>
          <w:rFonts w:ascii="Times New Roman" w:hAnsi="Times New Roman" w:cs="Times New Roman"/>
          <w:sz w:val="24"/>
          <w:szCs w:val="24"/>
          <w:lang w:val="cy-GB"/>
        </w:rPr>
        <w:t>e</w:t>
      </w:r>
      <w:r w:rsidR="00C32EB1" w:rsidRPr="00F7206F">
        <w:rPr>
          <w:rFonts w:ascii="Times New Roman" w:hAnsi="Times New Roman" w:cs="Times New Roman"/>
          <w:sz w:val="24"/>
          <w:szCs w:val="24"/>
          <w:lang w:val="cy-GB"/>
        </w:rPr>
        <w:t xml:space="preserve"> assets</w:t>
      </w:r>
      <w:r w:rsidR="00DB71E6" w:rsidRPr="00F7206F">
        <w:rPr>
          <w:rFonts w:ascii="Times New Roman" w:hAnsi="Times New Roman" w:cs="Times New Roman"/>
          <w:sz w:val="24"/>
          <w:szCs w:val="24"/>
          <w:lang w:val="cy-GB"/>
        </w:rPr>
        <w:t xml:space="preserve"> and</w:t>
      </w:r>
      <w:r w:rsidR="00927603" w:rsidRPr="00F7206F">
        <w:rPr>
          <w:rFonts w:ascii="Times New Roman" w:hAnsi="Times New Roman" w:cs="Times New Roman"/>
          <w:sz w:val="24"/>
          <w:szCs w:val="24"/>
          <w:lang w:val="cy-GB"/>
        </w:rPr>
        <w:t xml:space="preserve"> paying off debts</w:t>
      </w:r>
      <w:r w:rsidR="00B811DC" w:rsidRPr="00F7206F">
        <w:rPr>
          <w:rFonts w:ascii="Times New Roman" w:hAnsi="Times New Roman" w:cs="Times New Roman"/>
          <w:sz w:val="24"/>
          <w:szCs w:val="24"/>
          <w:lang w:val="cy-GB"/>
        </w:rPr>
        <w:t>. This must be done within time limits since the Act requires inventories of the estate to be filed within six months of being gra</w:t>
      </w:r>
      <w:r w:rsidR="00282376" w:rsidRPr="00F7206F">
        <w:rPr>
          <w:rFonts w:ascii="Times New Roman" w:hAnsi="Times New Roman" w:cs="Times New Roman"/>
          <w:sz w:val="24"/>
          <w:szCs w:val="24"/>
          <w:lang w:val="cy-GB"/>
        </w:rPr>
        <w:t>nted probate or letters of administration, and final accounts of how the estate was administered within a year after the said grant</w:t>
      </w:r>
      <w:r w:rsidR="00FC2CCC" w:rsidRPr="00F7206F">
        <w:rPr>
          <w:rFonts w:ascii="Times New Roman" w:hAnsi="Times New Roman" w:cs="Times New Roman"/>
          <w:sz w:val="24"/>
          <w:szCs w:val="24"/>
          <w:lang w:val="cy-GB"/>
        </w:rPr>
        <w:t>, unless court orders otherwise</w:t>
      </w:r>
      <w:r w:rsidR="00282376" w:rsidRPr="00F7206F">
        <w:rPr>
          <w:rFonts w:ascii="Times New Roman" w:hAnsi="Times New Roman" w:cs="Times New Roman"/>
          <w:sz w:val="24"/>
          <w:szCs w:val="24"/>
          <w:lang w:val="cy-GB"/>
        </w:rPr>
        <w:t>. The Act stipulates various offences and penalties against administrators who fail to obse</w:t>
      </w:r>
      <w:r w:rsidR="00497A0D" w:rsidRPr="00F7206F">
        <w:rPr>
          <w:rFonts w:ascii="Times New Roman" w:hAnsi="Times New Roman" w:cs="Times New Roman"/>
          <w:sz w:val="24"/>
          <w:szCs w:val="24"/>
          <w:lang w:val="cy-GB"/>
        </w:rPr>
        <w:t>r</w:t>
      </w:r>
      <w:r w:rsidR="00282376" w:rsidRPr="00F7206F">
        <w:rPr>
          <w:rFonts w:ascii="Times New Roman" w:hAnsi="Times New Roman" w:cs="Times New Roman"/>
          <w:sz w:val="24"/>
          <w:szCs w:val="24"/>
          <w:lang w:val="cy-GB"/>
        </w:rPr>
        <w:t>ve their duties under the Act.</w:t>
      </w:r>
    </w:p>
    <w:p w:rsidR="00FA4004" w:rsidRPr="00F7206F" w:rsidRDefault="00BA5299"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In the foregoing circumstances, I do not find anything in the adduced evidence to hold the 1</w:t>
      </w:r>
      <w:r w:rsidRPr="00F7206F">
        <w:rPr>
          <w:rFonts w:ascii="Times New Roman" w:hAnsi="Times New Roman" w:cs="Times New Roman"/>
          <w:sz w:val="24"/>
          <w:szCs w:val="24"/>
          <w:vertAlign w:val="superscript"/>
          <w:lang w:val="cy-GB"/>
        </w:rPr>
        <w:t>st</w:t>
      </w:r>
      <w:r w:rsidRPr="00F7206F">
        <w:rPr>
          <w:rFonts w:ascii="Times New Roman" w:hAnsi="Times New Roman" w:cs="Times New Roman"/>
          <w:sz w:val="24"/>
          <w:szCs w:val="24"/>
          <w:lang w:val="cy-GB"/>
        </w:rPr>
        <w:t xml:space="preserve"> 2</w:t>
      </w:r>
      <w:r w:rsidRPr="00F7206F">
        <w:rPr>
          <w:rFonts w:ascii="Times New Roman" w:hAnsi="Times New Roman" w:cs="Times New Roman"/>
          <w:sz w:val="24"/>
          <w:szCs w:val="24"/>
          <w:vertAlign w:val="superscript"/>
          <w:lang w:val="cy-GB"/>
        </w:rPr>
        <w:t>nd</w:t>
      </w:r>
      <w:r w:rsidRPr="00F7206F">
        <w:rPr>
          <w:rFonts w:ascii="Times New Roman" w:hAnsi="Times New Roman" w:cs="Times New Roman"/>
          <w:sz w:val="24"/>
          <w:szCs w:val="24"/>
          <w:lang w:val="cy-GB"/>
        </w:rPr>
        <w:t xml:space="preserve"> or 3</w:t>
      </w:r>
      <w:r w:rsidRPr="00F7206F">
        <w:rPr>
          <w:rFonts w:ascii="Times New Roman" w:hAnsi="Times New Roman" w:cs="Times New Roman"/>
          <w:sz w:val="24"/>
          <w:szCs w:val="24"/>
          <w:vertAlign w:val="superscript"/>
          <w:lang w:val="cy-GB"/>
        </w:rPr>
        <w:t xml:space="preserve">rd </w:t>
      </w:r>
      <w:r w:rsidRPr="00F7206F">
        <w:rPr>
          <w:rFonts w:ascii="Times New Roman" w:hAnsi="Times New Roman" w:cs="Times New Roman"/>
          <w:sz w:val="24"/>
          <w:szCs w:val="24"/>
          <w:lang w:val="cy-GB"/>
        </w:rPr>
        <w:t>respondent as having done anything in contempt of the consent judgement.</w:t>
      </w:r>
    </w:p>
    <w:p w:rsidR="00BA5299" w:rsidRPr="00F7206F" w:rsidRDefault="00BA5299" w:rsidP="00AA29A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Issue 1 is answered in the negative.</w:t>
      </w:r>
    </w:p>
    <w:p w:rsidR="006E336C" w:rsidRPr="00F7206F" w:rsidRDefault="006E336C" w:rsidP="006E336C">
      <w:pPr>
        <w:jc w:val="both"/>
        <w:rPr>
          <w:rFonts w:ascii="Times New Roman" w:hAnsi="Times New Roman" w:cs="Times New Roman"/>
          <w:b/>
          <w:sz w:val="24"/>
          <w:szCs w:val="24"/>
          <w:lang w:val="cy-GB"/>
        </w:rPr>
      </w:pPr>
      <w:r w:rsidRPr="00F7206F">
        <w:rPr>
          <w:rFonts w:ascii="Times New Roman" w:hAnsi="Times New Roman" w:cs="Times New Roman"/>
          <w:b/>
          <w:sz w:val="24"/>
          <w:szCs w:val="24"/>
          <w:lang w:val="cy-GB"/>
        </w:rPr>
        <w:t xml:space="preserve">Issue 2: What remedies are available to the </w:t>
      </w:r>
      <w:r w:rsidR="004A3E1C" w:rsidRPr="00F7206F">
        <w:rPr>
          <w:rFonts w:ascii="Times New Roman" w:hAnsi="Times New Roman" w:cs="Times New Roman"/>
          <w:b/>
          <w:sz w:val="24"/>
          <w:szCs w:val="24"/>
          <w:lang w:val="cy-GB"/>
        </w:rPr>
        <w:t>parties?</w:t>
      </w:r>
    </w:p>
    <w:p w:rsidR="007D3C99" w:rsidRPr="00F7206F" w:rsidRDefault="007D3C99" w:rsidP="006E336C">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It is already a finding of</w:t>
      </w:r>
      <w:r w:rsidR="008732D8" w:rsidRPr="00F7206F">
        <w:rPr>
          <w:rFonts w:ascii="Times New Roman" w:hAnsi="Times New Roman" w:cs="Times New Roman"/>
          <w:sz w:val="24"/>
          <w:szCs w:val="24"/>
          <w:lang w:val="cy-GB"/>
        </w:rPr>
        <w:t xml:space="preserve"> this court that the respondents are</w:t>
      </w:r>
      <w:r w:rsidR="00FC2CCC" w:rsidRPr="00F7206F">
        <w:rPr>
          <w:rFonts w:ascii="Times New Roman" w:hAnsi="Times New Roman" w:cs="Times New Roman"/>
          <w:sz w:val="24"/>
          <w:szCs w:val="24"/>
          <w:lang w:val="cy-GB"/>
        </w:rPr>
        <w:t xml:space="preserve"> not</w:t>
      </w:r>
      <w:r w:rsidR="008732D8" w:rsidRPr="00F7206F">
        <w:rPr>
          <w:rFonts w:ascii="Times New Roman" w:hAnsi="Times New Roman" w:cs="Times New Roman"/>
          <w:sz w:val="24"/>
          <w:szCs w:val="24"/>
          <w:lang w:val="cy-GB"/>
        </w:rPr>
        <w:t xml:space="preserve"> in contempt of any consent order issued in connection with HCCS 15/2009. To that extent I decline to grant the applicant the remedy of having the respondents commit</w:t>
      </w:r>
      <w:r w:rsidR="001C1997" w:rsidRPr="00F7206F">
        <w:rPr>
          <w:rFonts w:ascii="Times New Roman" w:hAnsi="Times New Roman" w:cs="Times New Roman"/>
          <w:sz w:val="24"/>
          <w:szCs w:val="24"/>
          <w:lang w:val="cy-GB"/>
        </w:rPr>
        <w:t>ed</w:t>
      </w:r>
      <w:r w:rsidR="008732D8" w:rsidRPr="00F7206F">
        <w:rPr>
          <w:rFonts w:ascii="Times New Roman" w:hAnsi="Times New Roman" w:cs="Times New Roman"/>
          <w:sz w:val="24"/>
          <w:szCs w:val="24"/>
          <w:lang w:val="cy-GB"/>
        </w:rPr>
        <w:t xml:space="preserve"> to civil prison</w:t>
      </w:r>
      <w:r w:rsidR="001C1997" w:rsidRPr="00F7206F">
        <w:rPr>
          <w:rFonts w:ascii="Times New Roman" w:hAnsi="Times New Roman" w:cs="Times New Roman"/>
          <w:sz w:val="24"/>
          <w:szCs w:val="24"/>
          <w:lang w:val="cy-GB"/>
        </w:rPr>
        <w:t>.</w:t>
      </w:r>
    </w:p>
    <w:p w:rsidR="001C1997" w:rsidRPr="00F7206F" w:rsidRDefault="001C1997" w:rsidP="001C1997">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applicant had however prayed, in the alternative, that the respondents be made to pay the current value of the applicant’s property comprised in Block 244 Plot 7757 at Kisugu Namuwongo as at the time of the eviction of the applicant and demolition of her house.</w:t>
      </w:r>
    </w:p>
    <w:p w:rsidR="00CC642F" w:rsidRPr="00F7206F" w:rsidRDefault="00CC642F" w:rsidP="001C1997">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The respondents, though they opposed this application, have not denied the applicant’s interest as a beneficiary to the estate of her  father, the late Justine Tamusange</w:t>
      </w:r>
      <w:r w:rsidR="007E7E16" w:rsidRPr="00F7206F">
        <w:rPr>
          <w:rFonts w:ascii="Times New Roman" w:hAnsi="Times New Roman" w:cs="Times New Roman"/>
          <w:sz w:val="24"/>
          <w:szCs w:val="24"/>
          <w:lang w:val="cy-GB"/>
        </w:rPr>
        <w:t>, or the existance of the consent judgement for that matter. The applicant’s delay in fulfilling the conditions she agreed to in the consent judgement does not in any way disentitle or disinherit her from her late father’s estate</w:t>
      </w:r>
      <w:r w:rsidR="002C6BC6" w:rsidRPr="00F7206F">
        <w:rPr>
          <w:rFonts w:ascii="Times New Roman" w:hAnsi="Times New Roman" w:cs="Times New Roman"/>
          <w:sz w:val="24"/>
          <w:szCs w:val="24"/>
          <w:lang w:val="cy-GB"/>
        </w:rPr>
        <w:t>. This court is enjoined under section 33 of the Judicature Act to grant</w:t>
      </w:r>
      <w:r w:rsidR="004F23FB" w:rsidRPr="00F7206F">
        <w:rPr>
          <w:rFonts w:ascii="Times New Roman" w:hAnsi="Times New Roman" w:cs="Times New Roman"/>
          <w:sz w:val="24"/>
          <w:szCs w:val="24"/>
          <w:lang w:val="cy-GB"/>
        </w:rPr>
        <w:t xml:space="preserve"> absolutely or on such terms and coditions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p>
    <w:p w:rsidR="004E0B11" w:rsidRPr="00F7206F" w:rsidRDefault="002C6BC6" w:rsidP="004E0B1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In the given circumstances, and in the interests of justice, the applicant</w:t>
      </w:r>
      <w:r w:rsidR="004E0B11" w:rsidRPr="00F7206F">
        <w:rPr>
          <w:rFonts w:ascii="Times New Roman" w:hAnsi="Times New Roman" w:cs="Times New Roman"/>
          <w:sz w:val="24"/>
          <w:szCs w:val="24"/>
          <w:lang w:val="cy-GB"/>
        </w:rPr>
        <w:t>’s alternative prayer that the respondents be made to pay the current value of the applicant’s property comprised in Block 244 Plot 7757 at Kisugu Namuwongo as at the time of the eviction of the applicant and demolition of her house is granted.</w:t>
      </w:r>
    </w:p>
    <w:p w:rsidR="00E4140D" w:rsidRPr="00F7206F" w:rsidRDefault="00E4140D" w:rsidP="004E0B11">
      <w:pPr>
        <w:jc w:val="both"/>
        <w:rPr>
          <w:rFonts w:ascii="Times New Roman" w:hAnsi="Times New Roman" w:cs="Times New Roman"/>
          <w:sz w:val="24"/>
          <w:szCs w:val="24"/>
          <w:lang w:val="cy-GB"/>
        </w:rPr>
      </w:pPr>
      <w:r w:rsidRPr="00F7206F">
        <w:rPr>
          <w:rFonts w:ascii="Times New Roman" w:hAnsi="Times New Roman" w:cs="Times New Roman"/>
          <w:sz w:val="24"/>
          <w:szCs w:val="24"/>
          <w:lang w:val="cy-GB"/>
        </w:rPr>
        <w:t>Each party will bear their own costs.</w:t>
      </w:r>
    </w:p>
    <w:p w:rsidR="00D31C72" w:rsidRPr="00F7206F" w:rsidRDefault="00D31C72" w:rsidP="00D31C72">
      <w:pPr>
        <w:rPr>
          <w:rFonts w:ascii="Times New Roman" w:hAnsi="Times New Roman" w:cs="Times New Roman"/>
          <w:sz w:val="24"/>
          <w:szCs w:val="24"/>
          <w:lang w:val="cy-GB"/>
        </w:rPr>
      </w:pPr>
      <w:r w:rsidRPr="00F7206F">
        <w:rPr>
          <w:rFonts w:ascii="Times New Roman" w:hAnsi="Times New Roman" w:cs="Times New Roman"/>
          <w:b/>
          <w:sz w:val="24"/>
          <w:szCs w:val="24"/>
          <w:lang w:val="cy-GB"/>
        </w:rPr>
        <w:lastRenderedPageBreak/>
        <w:t xml:space="preserve">Dated </w:t>
      </w:r>
      <w:r w:rsidR="00686C2E" w:rsidRPr="00F7206F">
        <w:rPr>
          <w:rFonts w:ascii="Times New Roman" w:hAnsi="Times New Roman" w:cs="Times New Roman"/>
          <w:b/>
          <w:sz w:val="24"/>
          <w:szCs w:val="24"/>
          <w:lang w:val="cy-GB"/>
        </w:rPr>
        <w:t xml:space="preserve"> at Kampala </w:t>
      </w:r>
      <w:r w:rsidR="00FF1194" w:rsidRPr="00F7206F">
        <w:rPr>
          <w:rFonts w:ascii="Times New Roman" w:hAnsi="Times New Roman" w:cs="Times New Roman"/>
          <w:sz w:val="24"/>
          <w:szCs w:val="24"/>
          <w:lang w:val="cy-GB"/>
        </w:rPr>
        <w:t>this</w:t>
      </w:r>
      <w:r w:rsidR="00E333A3" w:rsidRPr="00F7206F">
        <w:rPr>
          <w:rFonts w:ascii="Times New Roman" w:hAnsi="Times New Roman" w:cs="Times New Roman"/>
          <w:sz w:val="24"/>
          <w:szCs w:val="24"/>
          <w:lang w:val="cy-GB"/>
        </w:rPr>
        <w:t xml:space="preserve"> </w:t>
      </w:r>
      <w:r w:rsidR="001869F0" w:rsidRPr="00F7206F">
        <w:rPr>
          <w:rFonts w:ascii="Times New Roman" w:hAnsi="Times New Roman" w:cs="Times New Roman"/>
          <w:sz w:val="24"/>
          <w:szCs w:val="24"/>
          <w:lang w:val="cy-GB"/>
        </w:rPr>
        <w:t>1</w:t>
      </w:r>
      <w:r w:rsidR="00777216" w:rsidRPr="00F7206F">
        <w:rPr>
          <w:rFonts w:ascii="Times New Roman" w:hAnsi="Times New Roman" w:cs="Times New Roman"/>
          <w:sz w:val="24"/>
          <w:szCs w:val="24"/>
          <w:lang w:val="cy-GB"/>
        </w:rPr>
        <w:t>5</w:t>
      </w:r>
      <w:r w:rsidR="003C2192" w:rsidRPr="00F7206F">
        <w:rPr>
          <w:rFonts w:ascii="Times New Roman" w:hAnsi="Times New Roman" w:cs="Times New Roman"/>
          <w:sz w:val="24"/>
          <w:szCs w:val="24"/>
          <w:vertAlign w:val="superscript"/>
          <w:lang w:val="cy-GB"/>
        </w:rPr>
        <w:t>t</w:t>
      </w:r>
      <w:r w:rsidR="009E274E" w:rsidRPr="00F7206F">
        <w:rPr>
          <w:rFonts w:ascii="Times New Roman" w:hAnsi="Times New Roman" w:cs="Times New Roman"/>
          <w:sz w:val="24"/>
          <w:szCs w:val="24"/>
          <w:vertAlign w:val="superscript"/>
          <w:lang w:val="cy-GB"/>
        </w:rPr>
        <w:t>h</w:t>
      </w:r>
      <w:r w:rsidR="00E333A3" w:rsidRPr="00F7206F">
        <w:rPr>
          <w:rFonts w:ascii="Times New Roman" w:hAnsi="Times New Roman" w:cs="Times New Roman"/>
          <w:sz w:val="24"/>
          <w:szCs w:val="24"/>
          <w:lang w:val="cy-GB"/>
        </w:rPr>
        <w:t xml:space="preserve"> </w:t>
      </w:r>
      <w:r w:rsidR="00FF1194" w:rsidRPr="00F7206F">
        <w:rPr>
          <w:rFonts w:ascii="Times New Roman" w:hAnsi="Times New Roman" w:cs="Times New Roman"/>
          <w:sz w:val="24"/>
          <w:szCs w:val="24"/>
          <w:lang w:val="cy-GB"/>
        </w:rPr>
        <w:t>day of</w:t>
      </w:r>
      <w:r w:rsidR="003336AD" w:rsidRPr="00F7206F">
        <w:rPr>
          <w:rFonts w:ascii="Times New Roman" w:hAnsi="Times New Roman" w:cs="Times New Roman"/>
          <w:sz w:val="24"/>
          <w:szCs w:val="24"/>
          <w:lang w:val="cy-GB"/>
        </w:rPr>
        <w:t xml:space="preserve"> </w:t>
      </w:r>
      <w:r w:rsidR="001869F0" w:rsidRPr="00F7206F">
        <w:rPr>
          <w:rFonts w:ascii="Times New Roman" w:hAnsi="Times New Roman" w:cs="Times New Roman"/>
          <w:sz w:val="24"/>
          <w:szCs w:val="24"/>
          <w:lang w:val="cy-GB"/>
        </w:rPr>
        <w:t xml:space="preserve">June </w:t>
      </w:r>
      <w:r w:rsidR="001D0BEB" w:rsidRPr="00F7206F">
        <w:rPr>
          <w:rFonts w:ascii="Times New Roman" w:hAnsi="Times New Roman" w:cs="Times New Roman"/>
          <w:sz w:val="24"/>
          <w:szCs w:val="24"/>
          <w:lang w:val="cy-GB"/>
        </w:rPr>
        <w:t>2015</w:t>
      </w:r>
      <w:r w:rsidRPr="00F7206F">
        <w:rPr>
          <w:rFonts w:ascii="Times New Roman" w:hAnsi="Times New Roman" w:cs="Times New Roman"/>
          <w:sz w:val="24"/>
          <w:szCs w:val="24"/>
          <w:lang w:val="cy-GB"/>
        </w:rPr>
        <w:t>.</w:t>
      </w:r>
    </w:p>
    <w:p w:rsidR="00D31C72" w:rsidRPr="00F7206F" w:rsidRDefault="00D31C72" w:rsidP="00D31C72">
      <w:pPr>
        <w:rPr>
          <w:rFonts w:ascii="Times New Roman" w:hAnsi="Times New Roman" w:cs="Times New Roman"/>
          <w:sz w:val="24"/>
          <w:szCs w:val="24"/>
          <w:lang w:val="cy-GB"/>
        </w:rPr>
      </w:pPr>
      <w:r w:rsidRPr="00F7206F">
        <w:rPr>
          <w:rFonts w:ascii="Times New Roman" w:hAnsi="Times New Roman" w:cs="Times New Roman"/>
          <w:sz w:val="24"/>
          <w:szCs w:val="24"/>
          <w:lang w:val="cy-GB"/>
        </w:rPr>
        <w:t>Percy Night Tuhaise.</w:t>
      </w:r>
    </w:p>
    <w:p w:rsidR="004E0B11" w:rsidRPr="00F7206F" w:rsidRDefault="004E0B11" w:rsidP="00D31C72">
      <w:pPr>
        <w:rPr>
          <w:rFonts w:ascii="Times New Roman" w:hAnsi="Times New Roman" w:cs="Times New Roman"/>
          <w:b/>
          <w:sz w:val="24"/>
          <w:szCs w:val="24"/>
          <w:lang w:val="cy-GB"/>
        </w:rPr>
      </w:pPr>
      <w:r w:rsidRPr="00F7206F">
        <w:rPr>
          <w:rFonts w:ascii="Times New Roman" w:hAnsi="Times New Roman" w:cs="Times New Roman"/>
          <w:b/>
          <w:sz w:val="24"/>
          <w:szCs w:val="24"/>
          <w:lang w:val="cy-GB"/>
        </w:rPr>
        <w:t>Judge.</w:t>
      </w:r>
    </w:p>
    <w:p w:rsidR="007414D3" w:rsidRPr="00F7206F" w:rsidRDefault="007414D3" w:rsidP="007414D3">
      <w:pPr>
        <w:rPr>
          <w:rFonts w:ascii="Times New Roman" w:hAnsi="Times New Roman" w:cs="Times New Roman"/>
          <w:sz w:val="24"/>
          <w:szCs w:val="24"/>
          <w:lang w:val="cy-GB"/>
        </w:rPr>
      </w:pPr>
    </w:p>
    <w:sectPr w:rsidR="007414D3" w:rsidRPr="00F7206F" w:rsidSect="00F6292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4E" w:rsidRDefault="00931E4E" w:rsidP="00C10502">
      <w:pPr>
        <w:spacing w:after="0" w:line="240" w:lineRule="auto"/>
      </w:pPr>
      <w:r>
        <w:separator/>
      </w:r>
    </w:p>
  </w:endnote>
  <w:endnote w:type="continuationSeparator" w:id="0">
    <w:p w:rsidR="00931E4E" w:rsidRDefault="00931E4E"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964"/>
      <w:docPartObj>
        <w:docPartGallery w:val="Page Numbers (Bottom of Page)"/>
        <w:docPartUnique/>
      </w:docPartObj>
    </w:sdtPr>
    <w:sdtContent>
      <w:p w:rsidR="006E336C" w:rsidRDefault="00E26637">
        <w:pPr>
          <w:pStyle w:val="Footer"/>
          <w:jc w:val="center"/>
        </w:pPr>
        <w:fldSimple w:instr=" PAGE   \* MERGEFORMAT ">
          <w:r w:rsidR="00F7206F">
            <w:rPr>
              <w:noProof/>
            </w:rPr>
            <w:t>1</w:t>
          </w:r>
        </w:fldSimple>
      </w:p>
    </w:sdtContent>
  </w:sdt>
  <w:p w:rsidR="006E336C" w:rsidRDefault="006E3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4E" w:rsidRDefault="00931E4E" w:rsidP="00C10502">
      <w:pPr>
        <w:spacing w:after="0" w:line="240" w:lineRule="auto"/>
      </w:pPr>
      <w:r>
        <w:separator/>
      </w:r>
    </w:p>
  </w:footnote>
  <w:footnote w:type="continuationSeparator" w:id="0">
    <w:p w:rsidR="00931E4E" w:rsidRDefault="00931E4E"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95A"/>
    <w:multiLevelType w:val="hybridMultilevel"/>
    <w:tmpl w:val="7B1E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8271D"/>
    <w:multiLevelType w:val="hybridMultilevel"/>
    <w:tmpl w:val="6DA2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251"/>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3525B"/>
    <w:multiLevelType w:val="hybridMultilevel"/>
    <w:tmpl w:val="98F20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32A30"/>
    <w:multiLevelType w:val="hybridMultilevel"/>
    <w:tmpl w:val="6EA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11ECB"/>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C5479A"/>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844F6"/>
    <w:multiLevelType w:val="hybridMultilevel"/>
    <w:tmpl w:val="8D44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F2921"/>
    <w:multiLevelType w:val="hybridMultilevel"/>
    <w:tmpl w:val="35A2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A1768"/>
    <w:multiLevelType w:val="hybridMultilevel"/>
    <w:tmpl w:val="662AD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66592"/>
    <w:multiLevelType w:val="hybridMultilevel"/>
    <w:tmpl w:val="1CB242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84783"/>
    <w:multiLevelType w:val="hybridMultilevel"/>
    <w:tmpl w:val="1F9E4F18"/>
    <w:lvl w:ilvl="0" w:tplc="3A46EC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EC710F"/>
    <w:multiLevelType w:val="hybridMultilevel"/>
    <w:tmpl w:val="082A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C4E83"/>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A42A9"/>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4"/>
  </w:num>
  <w:num w:numId="4">
    <w:abstractNumId w:val="3"/>
  </w:num>
  <w:num w:numId="5">
    <w:abstractNumId w:val="6"/>
  </w:num>
  <w:num w:numId="6">
    <w:abstractNumId w:val="11"/>
  </w:num>
  <w:num w:numId="7">
    <w:abstractNumId w:val="8"/>
  </w:num>
  <w:num w:numId="8">
    <w:abstractNumId w:val="7"/>
  </w:num>
  <w:num w:numId="9">
    <w:abstractNumId w:val="2"/>
  </w:num>
  <w:num w:numId="10">
    <w:abstractNumId w:val="15"/>
  </w:num>
  <w:num w:numId="11">
    <w:abstractNumId w:val="17"/>
  </w:num>
  <w:num w:numId="12">
    <w:abstractNumId w:val="9"/>
  </w:num>
  <w:num w:numId="13">
    <w:abstractNumId w:val="12"/>
  </w:num>
  <w:num w:numId="14">
    <w:abstractNumId w:val="5"/>
  </w:num>
  <w:num w:numId="15">
    <w:abstractNumId w:val="1"/>
  </w:num>
  <w:num w:numId="16">
    <w:abstractNumId w:val="10"/>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footnotePr>
    <w:footnote w:id="-1"/>
    <w:footnote w:id="0"/>
  </w:footnotePr>
  <w:endnotePr>
    <w:endnote w:id="-1"/>
    <w:endnote w:id="0"/>
  </w:endnotePr>
  <w:compat/>
  <w:rsids>
    <w:rsidRoot w:val="00E0336D"/>
    <w:rsid w:val="00002A07"/>
    <w:rsid w:val="00004436"/>
    <w:rsid w:val="0001349A"/>
    <w:rsid w:val="00016934"/>
    <w:rsid w:val="0002176E"/>
    <w:rsid w:val="00023D0B"/>
    <w:rsid w:val="0002754D"/>
    <w:rsid w:val="00027B66"/>
    <w:rsid w:val="00033C1F"/>
    <w:rsid w:val="00043DD7"/>
    <w:rsid w:val="000458C8"/>
    <w:rsid w:val="00050D1B"/>
    <w:rsid w:val="00051959"/>
    <w:rsid w:val="00067C53"/>
    <w:rsid w:val="00080AA2"/>
    <w:rsid w:val="000810D9"/>
    <w:rsid w:val="00085F6D"/>
    <w:rsid w:val="000A2BA0"/>
    <w:rsid w:val="000B38E8"/>
    <w:rsid w:val="000B4E56"/>
    <w:rsid w:val="000D130A"/>
    <w:rsid w:val="000D24C3"/>
    <w:rsid w:val="000D2D58"/>
    <w:rsid w:val="000D2DBD"/>
    <w:rsid w:val="000D6C5A"/>
    <w:rsid w:val="000E04EC"/>
    <w:rsid w:val="000E733A"/>
    <w:rsid w:val="00121752"/>
    <w:rsid w:val="001238BD"/>
    <w:rsid w:val="00130F0B"/>
    <w:rsid w:val="001342DC"/>
    <w:rsid w:val="001610C9"/>
    <w:rsid w:val="00167DF5"/>
    <w:rsid w:val="001846A4"/>
    <w:rsid w:val="001869F0"/>
    <w:rsid w:val="001A0264"/>
    <w:rsid w:val="001A0F80"/>
    <w:rsid w:val="001A11E9"/>
    <w:rsid w:val="001A522A"/>
    <w:rsid w:val="001A7A5A"/>
    <w:rsid w:val="001B0E1B"/>
    <w:rsid w:val="001B7C67"/>
    <w:rsid w:val="001C1997"/>
    <w:rsid w:val="001C4C44"/>
    <w:rsid w:val="001C539E"/>
    <w:rsid w:val="001D06A3"/>
    <w:rsid w:val="001D0BEB"/>
    <w:rsid w:val="001D0E86"/>
    <w:rsid w:val="001F142C"/>
    <w:rsid w:val="001F1495"/>
    <w:rsid w:val="002074F4"/>
    <w:rsid w:val="002116F6"/>
    <w:rsid w:val="00212EB9"/>
    <w:rsid w:val="002134A8"/>
    <w:rsid w:val="0021652D"/>
    <w:rsid w:val="00225558"/>
    <w:rsid w:val="002301EC"/>
    <w:rsid w:val="0023112F"/>
    <w:rsid w:val="0025252E"/>
    <w:rsid w:val="00264798"/>
    <w:rsid w:val="00266DFF"/>
    <w:rsid w:val="00267196"/>
    <w:rsid w:val="002679AF"/>
    <w:rsid w:val="00273054"/>
    <w:rsid w:val="00273337"/>
    <w:rsid w:val="00282376"/>
    <w:rsid w:val="002852D2"/>
    <w:rsid w:val="0028711D"/>
    <w:rsid w:val="00292A0D"/>
    <w:rsid w:val="002950BC"/>
    <w:rsid w:val="002A354C"/>
    <w:rsid w:val="002A5BDA"/>
    <w:rsid w:val="002B7FCE"/>
    <w:rsid w:val="002C00B6"/>
    <w:rsid w:val="002C6BC6"/>
    <w:rsid w:val="002D1951"/>
    <w:rsid w:val="002D4AE7"/>
    <w:rsid w:val="002D5CC5"/>
    <w:rsid w:val="002E3676"/>
    <w:rsid w:val="002E5F92"/>
    <w:rsid w:val="002F0617"/>
    <w:rsid w:val="002F613F"/>
    <w:rsid w:val="002F74C8"/>
    <w:rsid w:val="003012EF"/>
    <w:rsid w:val="00306391"/>
    <w:rsid w:val="00312670"/>
    <w:rsid w:val="00317889"/>
    <w:rsid w:val="0032175F"/>
    <w:rsid w:val="00332284"/>
    <w:rsid w:val="003336AD"/>
    <w:rsid w:val="00340306"/>
    <w:rsid w:val="00341F6F"/>
    <w:rsid w:val="00355577"/>
    <w:rsid w:val="003602A4"/>
    <w:rsid w:val="003957B1"/>
    <w:rsid w:val="003A0A06"/>
    <w:rsid w:val="003B300D"/>
    <w:rsid w:val="003C2192"/>
    <w:rsid w:val="003C52A1"/>
    <w:rsid w:val="003C5BF0"/>
    <w:rsid w:val="003D15FD"/>
    <w:rsid w:val="003D2BA5"/>
    <w:rsid w:val="003E4588"/>
    <w:rsid w:val="003E59EF"/>
    <w:rsid w:val="003E5F7A"/>
    <w:rsid w:val="003E61CD"/>
    <w:rsid w:val="003E7296"/>
    <w:rsid w:val="003F2325"/>
    <w:rsid w:val="003F4221"/>
    <w:rsid w:val="003F6544"/>
    <w:rsid w:val="003F7BEA"/>
    <w:rsid w:val="0040286C"/>
    <w:rsid w:val="00402BAF"/>
    <w:rsid w:val="00411BC7"/>
    <w:rsid w:val="00412A77"/>
    <w:rsid w:val="00416A7A"/>
    <w:rsid w:val="00417E5D"/>
    <w:rsid w:val="0042514A"/>
    <w:rsid w:val="00432B57"/>
    <w:rsid w:val="00434C5F"/>
    <w:rsid w:val="00436BBA"/>
    <w:rsid w:val="00440014"/>
    <w:rsid w:val="00444BE9"/>
    <w:rsid w:val="00446A5F"/>
    <w:rsid w:val="00446D3C"/>
    <w:rsid w:val="00465015"/>
    <w:rsid w:val="004677D9"/>
    <w:rsid w:val="004726E2"/>
    <w:rsid w:val="00481091"/>
    <w:rsid w:val="004837F0"/>
    <w:rsid w:val="00483DF1"/>
    <w:rsid w:val="00491432"/>
    <w:rsid w:val="004924C0"/>
    <w:rsid w:val="00497A0D"/>
    <w:rsid w:val="004A25DB"/>
    <w:rsid w:val="004A3E1C"/>
    <w:rsid w:val="004B5DB4"/>
    <w:rsid w:val="004B6F6E"/>
    <w:rsid w:val="004C0043"/>
    <w:rsid w:val="004C208E"/>
    <w:rsid w:val="004C6214"/>
    <w:rsid w:val="004E0B11"/>
    <w:rsid w:val="004E3CEC"/>
    <w:rsid w:val="004E7373"/>
    <w:rsid w:val="004F03B3"/>
    <w:rsid w:val="004F23FB"/>
    <w:rsid w:val="004F4AFB"/>
    <w:rsid w:val="004F68CA"/>
    <w:rsid w:val="00500BC2"/>
    <w:rsid w:val="00504326"/>
    <w:rsid w:val="00504462"/>
    <w:rsid w:val="00512054"/>
    <w:rsid w:val="00512BCB"/>
    <w:rsid w:val="00524D1E"/>
    <w:rsid w:val="00524E81"/>
    <w:rsid w:val="005263F0"/>
    <w:rsid w:val="00535D49"/>
    <w:rsid w:val="00554B44"/>
    <w:rsid w:val="0056728E"/>
    <w:rsid w:val="00567525"/>
    <w:rsid w:val="00582595"/>
    <w:rsid w:val="00582F45"/>
    <w:rsid w:val="0058754E"/>
    <w:rsid w:val="00594EBF"/>
    <w:rsid w:val="00596ADD"/>
    <w:rsid w:val="005A55F2"/>
    <w:rsid w:val="005A5F1C"/>
    <w:rsid w:val="005A6A5E"/>
    <w:rsid w:val="005A6F65"/>
    <w:rsid w:val="005B0022"/>
    <w:rsid w:val="005C1C3A"/>
    <w:rsid w:val="005C78BB"/>
    <w:rsid w:val="005D3E03"/>
    <w:rsid w:val="005D4C74"/>
    <w:rsid w:val="005D74DF"/>
    <w:rsid w:val="005E0AE0"/>
    <w:rsid w:val="005E4FC5"/>
    <w:rsid w:val="005F04FA"/>
    <w:rsid w:val="005F07E9"/>
    <w:rsid w:val="005F3C7E"/>
    <w:rsid w:val="005F3D67"/>
    <w:rsid w:val="00602376"/>
    <w:rsid w:val="00606ABA"/>
    <w:rsid w:val="006107AB"/>
    <w:rsid w:val="00612500"/>
    <w:rsid w:val="006151FB"/>
    <w:rsid w:val="00615994"/>
    <w:rsid w:val="00622BB7"/>
    <w:rsid w:val="006273FA"/>
    <w:rsid w:val="00627F47"/>
    <w:rsid w:val="0064076D"/>
    <w:rsid w:val="006432DD"/>
    <w:rsid w:val="00644931"/>
    <w:rsid w:val="006663BB"/>
    <w:rsid w:val="00666754"/>
    <w:rsid w:val="00670640"/>
    <w:rsid w:val="0067791F"/>
    <w:rsid w:val="00686C2E"/>
    <w:rsid w:val="006979CC"/>
    <w:rsid w:val="006B29AE"/>
    <w:rsid w:val="006D54C5"/>
    <w:rsid w:val="006D5574"/>
    <w:rsid w:val="006E24FC"/>
    <w:rsid w:val="006E336C"/>
    <w:rsid w:val="006E374A"/>
    <w:rsid w:val="006E41BF"/>
    <w:rsid w:val="006E4800"/>
    <w:rsid w:val="006E55A8"/>
    <w:rsid w:val="006F168A"/>
    <w:rsid w:val="006F639C"/>
    <w:rsid w:val="006F7125"/>
    <w:rsid w:val="006F7AAC"/>
    <w:rsid w:val="007005D1"/>
    <w:rsid w:val="00700F08"/>
    <w:rsid w:val="0070205B"/>
    <w:rsid w:val="00704C6B"/>
    <w:rsid w:val="007214AD"/>
    <w:rsid w:val="007311F7"/>
    <w:rsid w:val="007313BA"/>
    <w:rsid w:val="007414D3"/>
    <w:rsid w:val="00744B63"/>
    <w:rsid w:val="00750647"/>
    <w:rsid w:val="007535F8"/>
    <w:rsid w:val="00762334"/>
    <w:rsid w:val="00777216"/>
    <w:rsid w:val="00781C58"/>
    <w:rsid w:val="00783256"/>
    <w:rsid w:val="00787105"/>
    <w:rsid w:val="0079102D"/>
    <w:rsid w:val="007A5AAD"/>
    <w:rsid w:val="007B657D"/>
    <w:rsid w:val="007D3C99"/>
    <w:rsid w:val="007D4A69"/>
    <w:rsid w:val="007E37CC"/>
    <w:rsid w:val="007E79F6"/>
    <w:rsid w:val="007E7E16"/>
    <w:rsid w:val="007F060A"/>
    <w:rsid w:val="007F27FA"/>
    <w:rsid w:val="0080298A"/>
    <w:rsid w:val="008054E7"/>
    <w:rsid w:val="0080634D"/>
    <w:rsid w:val="00815EBF"/>
    <w:rsid w:val="00820EC4"/>
    <w:rsid w:val="008250AE"/>
    <w:rsid w:val="0082665A"/>
    <w:rsid w:val="0083457E"/>
    <w:rsid w:val="00844DA5"/>
    <w:rsid w:val="008460A2"/>
    <w:rsid w:val="00847713"/>
    <w:rsid w:val="0085774F"/>
    <w:rsid w:val="00864EF4"/>
    <w:rsid w:val="00867929"/>
    <w:rsid w:val="008720D4"/>
    <w:rsid w:val="008732D8"/>
    <w:rsid w:val="0088449E"/>
    <w:rsid w:val="00885C7B"/>
    <w:rsid w:val="0089244F"/>
    <w:rsid w:val="00892DA1"/>
    <w:rsid w:val="00893C11"/>
    <w:rsid w:val="00896B54"/>
    <w:rsid w:val="008A01BE"/>
    <w:rsid w:val="008A4571"/>
    <w:rsid w:val="008A523F"/>
    <w:rsid w:val="008A7FCD"/>
    <w:rsid w:val="008B7619"/>
    <w:rsid w:val="008C500E"/>
    <w:rsid w:val="008C6B91"/>
    <w:rsid w:val="008D52CA"/>
    <w:rsid w:val="008E16F4"/>
    <w:rsid w:val="008E2A87"/>
    <w:rsid w:val="008F36CE"/>
    <w:rsid w:val="008F436B"/>
    <w:rsid w:val="008F6E06"/>
    <w:rsid w:val="008F7181"/>
    <w:rsid w:val="0090192A"/>
    <w:rsid w:val="00906B3E"/>
    <w:rsid w:val="00906F67"/>
    <w:rsid w:val="00911EAF"/>
    <w:rsid w:val="009121B9"/>
    <w:rsid w:val="009136AF"/>
    <w:rsid w:val="00917A72"/>
    <w:rsid w:val="00917EE3"/>
    <w:rsid w:val="00926FB5"/>
    <w:rsid w:val="00927603"/>
    <w:rsid w:val="00931E4E"/>
    <w:rsid w:val="00940D36"/>
    <w:rsid w:val="00952920"/>
    <w:rsid w:val="00954442"/>
    <w:rsid w:val="009561A0"/>
    <w:rsid w:val="00962BDB"/>
    <w:rsid w:val="00965238"/>
    <w:rsid w:val="0096694B"/>
    <w:rsid w:val="0097609C"/>
    <w:rsid w:val="0097739F"/>
    <w:rsid w:val="00977B09"/>
    <w:rsid w:val="00987AF2"/>
    <w:rsid w:val="009B2865"/>
    <w:rsid w:val="009C029A"/>
    <w:rsid w:val="009E274E"/>
    <w:rsid w:val="009F69D7"/>
    <w:rsid w:val="009F6FFF"/>
    <w:rsid w:val="00A01F5F"/>
    <w:rsid w:val="00A06815"/>
    <w:rsid w:val="00A113DD"/>
    <w:rsid w:val="00A12F3A"/>
    <w:rsid w:val="00A12FBF"/>
    <w:rsid w:val="00A14F7A"/>
    <w:rsid w:val="00A23159"/>
    <w:rsid w:val="00A256E8"/>
    <w:rsid w:val="00A272F4"/>
    <w:rsid w:val="00A34F4C"/>
    <w:rsid w:val="00A366FE"/>
    <w:rsid w:val="00A373EE"/>
    <w:rsid w:val="00A42303"/>
    <w:rsid w:val="00A56507"/>
    <w:rsid w:val="00A62CDB"/>
    <w:rsid w:val="00A64933"/>
    <w:rsid w:val="00A67A67"/>
    <w:rsid w:val="00A70CD1"/>
    <w:rsid w:val="00A748D8"/>
    <w:rsid w:val="00A84C92"/>
    <w:rsid w:val="00A86D67"/>
    <w:rsid w:val="00A87665"/>
    <w:rsid w:val="00A91884"/>
    <w:rsid w:val="00A91F5C"/>
    <w:rsid w:val="00AA29A1"/>
    <w:rsid w:val="00AA2D43"/>
    <w:rsid w:val="00AA6485"/>
    <w:rsid w:val="00AC0E8B"/>
    <w:rsid w:val="00AC0F85"/>
    <w:rsid w:val="00AE1361"/>
    <w:rsid w:val="00AE2E1C"/>
    <w:rsid w:val="00AE73D8"/>
    <w:rsid w:val="00AF36DD"/>
    <w:rsid w:val="00B01E7D"/>
    <w:rsid w:val="00B13AD2"/>
    <w:rsid w:val="00B17F0B"/>
    <w:rsid w:val="00B204DD"/>
    <w:rsid w:val="00B26524"/>
    <w:rsid w:val="00B2652E"/>
    <w:rsid w:val="00B326E1"/>
    <w:rsid w:val="00B355A3"/>
    <w:rsid w:val="00B45DB6"/>
    <w:rsid w:val="00B53685"/>
    <w:rsid w:val="00B75C9B"/>
    <w:rsid w:val="00B77A6B"/>
    <w:rsid w:val="00B77AD3"/>
    <w:rsid w:val="00B80B32"/>
    <w:rsid w:val="00B811DC"/>
    <w:rsid w:val="00B86454"/>
    <w:rsid w:val="00B8707A"/>
    <w:rsid w:val="00BA21B7"/>
    <w:rsid w:val="00BA5299"/>
    <w:rsid w:val="00BA5C38"/>
    <w:rsid w:val="00BA60DA"/>
    <w:rsid w:val="00BA6AD6"/>
    <w:rsid w:val="00BD02D1"/>
    <w:rsid w:val="00BD1FE7"/>
    <w:rsid w:val="00BD3621"/>
    <w:rsid w:val="00BD3E3E"/>
    <w:rsid w:val="00BE078B"/>
    <w:rsid w:val="00BE26B5"/>
    <w:rsid w:val="00BE4AFF"/>
    <w:rsid w:val="00BE7D38"/>
    <w:rsid w:val="00BF5A77"/>
    <w:rsid w:val="00BF68EE"/>
    <w:rsid w:val="00BF6D0C"/>
    <w:rsid w:val="00C01B72"/>
    <w:rsid w:val="00C0395B"/>
    <w:rsid w:val="00C10502"/>
    <w:rsid w:val="00C140F1"/>
    <w:rsid w:val="00C216E5"/>
    <w:rsid w:val="00C25C94"/>
    <w:rsid w:val="00C25D04"/>
    <w:rsid w:val="00C260E3"/>
    <w:rsid w:val="00C32BF8"/>
    <w:rsid w:val="00C32EB1"/>
    <w:rsid w:val="00C33050"/>
    <w:rsid w:val="00C347FD"/>
    <w:rsid w:val="00C378F6"/>
    <w:rsid w:val="00C50E8A"/>
    <w:rsid w:val="00C55592"/>
    <w:rsid w:val="00C608AA"/>
    <w:rsid w:val="00C6488A"/>
    <w:rsid w:val="00C757B9"/>
    <w:rsid w:val="00C843D6"/>
    <w:rsid w:val="00C85B52"/>
    <w:rsid w:val="00C85BDB"/>
    <w:rsid w:val="00C96B8F"/>
    <w:rsid w:val="00CA0304"/>
    <w:rsid w:val="00CA0308"/>
    <w:rsid w:val="00CA0D0B"/>
    <w:rsid w:val="00CA15D1"/>
    <w:rsid w:val="00CA1D81"/>
    <w:rsid w:val="00CA249F"/>
    <w:rsid w:val="00CB1DB6"/>
    <w:rsid w:val="00CB620C"/>
    <w:rsid w:val="00CC642F"/>
    <w:rsid w:val="00CD4BD8"/>
    <w:rsid w:val="00CE3A85"/>
    <w:rsid w:val="00CE5618"/>
    <w:rsid w:val="00CE68AB"/>
    <w:rsid w:val="00CF6682"/>
    <w:rsid w:val="00D01350"/>
    <w:rsid w:val="00D05C2F"/>
    <w:rsid w:val="00D06840"/>
    <w:rsid w:val="00D12FEB"/>
    <w:rsid w:val="00D2266F"/>
    <w:rsid w:val="00D23B48"/>
    <w:rsid w:val="00D31158"/>
    <w:rsid w:val="00D31C72"/>
    <w:rsid w:val="00D41174"/>
    <w:rsid w:val="00D53259"/>
    <w:rsid w:val="00D577C1"/>
    <w:rsid w:val="00D6254B"/>
    <w:rsid w:val="00D63289"/>
    <w:rsid w:val="00D636A0"/>
    <w:rsid w:val="00D64FE5"/>
    <w:rsid w:val="00D66B09"/>
    <w:rsid w:val="00D7342C"/>
    <w:rsid w:val="00D74E47"/>
    <w:rsid w:val="00D77E87"/>
    <w:rsid w:val="00D80296"/>
    <w:rsid w:val="00DB3109"/>
    <w:rsid w:val="00DB71E6"/>
    <w:rsid w:val="00DC08DC"/>
    <w:rsid w:val="00DC3EE2"/>
    <w:rsid w:val="00DC7600"/>
    <w:rsid w:val="00DD3772"/>
    <w:rsid w:val="00DD5A69"/>
    <w:rsid w:val="00DE5A7C"/>
    <w:rsid w:val="00DF3127"/>
    <w:rsid w:val="00DF78DB"/>
    <w:rsid w:val="00E004CA"/>
    <w:rsid w:val="00E01C35"/>
    <w:rsid w:val="00E020AE"/>
    <w:rsid w:val="00E0336D"/>
    <w:rsid w:val="00E049A0"/>
    <w:rsid w:val="00E11E8A"/>
    <w:rsid w:val="00E1556B"/>
    <w:rsid w:val="00E15FD5"/>
    <w:rsid w:val="00E166A0"/>
    <w:rsid w:val="00E2499D"/>
    <w:rsid w:val="00E26637"/>
    <w:rsid w:val="00E333A3"/>
    <w:rsid w:val="00E3347A"/>
    <w:rsid w:val="00E4140D"/>
    <w:rsid w:val="00E4315C"/>
    <w:rsid w:val="00E44BD2"/>
    <w:rsid w:val="00E45314"/>
    <w:rsid w:val="00E47A70"/>
    <w:rsid w:val="00E50516"/>
    <w:rsid w:val="00E508FD"/>
    <w:rsid w:val="00E51FBA"/>
    <w:rsid w:val="00E62779"/>
    <w:rsid w:val="00E73D91"/>
    <w:rsid w:val="00E75C5F"/>
    <w:rsid w:val="00E82B42"/>
    <w:rsid w:val="00E86E30"/>
    <w:rsid w:val="00E92D51"/>
    <w:rsid w:val="00E93C67"/>
    <w:rsid w:val="00EC7561"/>
    <w:rsid w:val="00EC7B22"/>
    <w:rsid w:val="00ED594C"/>
    <w:rsid w:val="00EE0F8A"/>
    <w:rsid w:val="00EE2D75"/>
    <w:rsid w:val="00EE38D2"/>
    <w:rsid w:val="00EE5CE4"/>
    <w:rsid w:val="00EF551F"/>
    <w:rsid w:val="00EF6884"/>
    <w:rsid w:val="00F02EB8"/>
    <w:rsid w:val="00F04736"/>
    <w:rsid w:val="00F10AD8"/>
    <w:rsid w:val="00F1298F"/>
    <w:rsid w:val="00F12D4D"/>
    <w:rsid w:val="00F2134E"/>
    <w:rsid w:val="00F266AE"/>
    <w:rsid w:val="00F31DB7"/>
    <w:rsid w:val="00F460FE"/>
    <w:rsid w:val="00F47169"/>
    <w:rsid w:val="00F54C0C"/>
    <w:rsid w:val="00F54ED6"/>
    <w:rsid w:val="00F56B46"/>
    <w:rsid w:val="00F600C6"/>
    <w:rsid w:val="00F600CB"/>
    <w:rsid w:val="00F62928"/>
    <w:rsid w:val="00F7206F"/>
    <w:rsid w:val="00F72C42"/>
    <w:rsid w:val="00F80F96"/>
    <w:rsid w:val="00F819C4"/>
    <w:rsid w:val="00F824F0"/>
    <w:rsid w:val="00F86C90"/>
    <w:rsid w:val="00FA4004"/>
    <w:rsid w:val="00FA4468"/>
    <w:rsid w:val="00FA5EB1"/>
    <w:rsid w:val="00FB0380"/>
    <w:rsid w:val="00FB689E"/>
    <w:rsid w:val="00FC2C2F"/>
    <w:rsid w:val="00FC2CCC"/>
    <w:rsid w:val="00FC4341"/>
    <w:rsid w:val="00FC623A"/>
    <w:rsid w:val="00FF0042"/>
    <w:rsid w:val="00FF1194"/>
    <w:rsid w:val="00FF5FC3"/>
    <w:rsid w:val="00FF64D1"/>
    <w:rsid w:val="00FF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NICA%20MIREMBE%20V%20KAINZA%20MARGRET%20MISC.%20APPLCN%20NO.%2043%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MONICA MIREMBE V KAINZA MARGRET MISC. APPLCN NO. 43 OF 2013</Template>
  <TotalTime>1</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2015-06-12T12:16:00Z</cp:lastPrinted>
  <dcterms:created xsi:type="dcterms:W3CDTF">2015-07-09T12:24:00Z</dcterms:created>
  <dcterms:modified xsi:type="dcterms:W3CDTF">2015-07-09T12:24:00Z</dcterms:modified>
</cp:coreProperties>
</file>