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BB" w:rsidRDefault="004A025E" w:rsidP="004A025E">
      <w:pPr>
        <w:jc w:val="center"/>
        <w:rPr>
          <w:b/>
          <w:sz w:val="36"/>
        </w:rPr>
      </w:pPr>
      <w:r w:rsidRPr="004A025E">
        <w:rPr>
          <w:b/>
          <w:sz w:val="36"/>
        </w:rPr>
        <w:t>THE REPUBLIC OF UGANDA</w:t>
      </w:r>
    </w:p>
    <w:p w:rsidR="004A025E" w:rsidRDefault="004D64A6" w:rsidP="004A025E">
      <w:pPr>
        <w:jc w:val="center"/>
        <w:rPr>
          <w:b/>
          <w:sz w:val="36"/>
        </w:rPr>
      </w:pPr>
      <w:r>
        <w:rPr>
          <w:b/>
          <w:sz w:val="36"/>
        </w:rPr>
        <w:t>IN THE HIGH COURT OF UGAN</w:t>
      </w:r>
      <w:r w:rsidR="004A025E">
        <w:rPr>
          <w:b/>
          <w:sz w:val="36"/>
        </w:rPr>
        <w:t>DA AT KAMPALA</w:t>
      </w:r>
    </w:p>
    <w:p w:rsidR="004A025E" w:rsidRDefault="004A025E" w:rsidP="004A025E">
      <w:pPr>
        <w:jc w:val="center"/>
        <w:rPr>
          <w:b/>
          <w:sz w:val="36"/>
        </w:rPr>
      </w:pPr>
      <w:r>
        <w:rPr>
          <w:b/>
          <w:sz w:val="36"/>
        </w:rPr>
        <w:t>FAMILY DIVISION</w:t>
      </w:r>
    </w:p>
    <w:p w:rsidR="004A025E" w:rsidRDefault="00141DDD" w:rsidP="004A025E">
      <w:pPr>
        <w:jc w:val="center"/>
        <w:rPr>
          <w:b/>
          <w:sz w:val="36"/>
        </w:rPr>
      </w:pPr>
      <w:r>
        <w:rPr>
          <w:b/>
          <w:sz w:val="36"/>
        </w:rPr>
        <w:t>DIVORCE CAUSE NO.</w:t>
      </w:r>
      <w:r w:rsidR="004A025E">
        <w:rPr>
          <w:b/>
          <w:sz w:val="36"/>
        </w:rPr>
        <w:t xml:space="preserve"> 63 OF 2013</w:t>
      </w:r>
    </w:p>
    <w:p w:rsidR="004A025E" w:rsidRDefault="004A025E" w:rsidP="004A025E">
      <w:pPr>
        <w:rPr>
          <w:b/>
          <w:sz w:val="36"/>
        </w:rPr>
      </w:pPr>
      <w:r>
        <w:rPr>
          <w:b/>
          <w:sz w:val="36"/>
        </w:rPr>
        <w:t xml:space="preserve">SLOWEY SHAUNA SUTTON……………………………….PETITIONER </w:t>
      </w:r>
    </w:p>
    <w:p w:rsidR="004A025E" w:rsidRDefault="004A025E" w:rsidP="004A025E">
      <w:pPr>
        <w:jc w:val="center"/>
        <w:rPr>
          <w:b/>
          <w:sz w:val="36"/>
        </w:rPr>
      </w:pPr>
      <w:r>
        <w:rPr>
          <w:b/>
          <w:sz w:val="36"/>
        </w:rPr>
        <w:t>VERSUS</w:t>
      </w:r>
    </w:p>
    <w:p w:rsidR="004A025E" w:rsidRDefault="004A025E" w:rsidP="004A025E">
      <w:pPr>
        <w:rPr>
          <w:b/>
          <w:sz w:val="36"/>
        </w:rPr>
      </w:pPr>
      <w:r>
        <w:rPr>
          <w:b/>
          <w:sz w:val="36"/>
        </w:rPr>
        <w:t>NIGEL SUTTON………………………………………………….RESPONDENT</w:t>
      </w:r>
    </w:p>
    <w:p w:rsidR="00EB0C64" w:rsidRDefault="00EB0C64" w:rsidP="00EB0C64">
      <w:pPr>
        <w:jc w:val="center"/>
        <w:rPr>
          <w:b/>
          <w:sz w:val="36"/>
        </w:rPr>
      </w:pPr>
      <w:r>
        <w:rPr>
          <w:b/>
          <w:sz w:val="36"/>
        </w:rPr>
        <w:t>BEFORE HON. LADY JUSTICE PERCY NIGHT TUHAISE</w:t>
      </w:r>
    </w:p>
    <w:p w:rsidR="00EB0C64" w:rsidRDefault="00EB0C64" w:rsidP="00EB0C64">
      <w:pPr>
        <w:jc w:val="center"/>
        <w:rPr>
          <w:b/>
          <w:sz w:val="36"/>
        </w:rPr>
      </w:pPr>
      <w:r>
        <w:rPr>
          <w:b/>
          <w:sz w:val="36"/>
        </w:rPr>
        <w:t>RULING</w:t>
      </w:r>
    </w:p>
    <w:p w:rsidR="0098125D" w:rsidRDefault="0098125D" w:rsidP="0098125D">
      <w:pPr>
        <w:jc w:val="both"/>
        <w:rPr>
          <w:sz w:val="36"/>
        </w:rPr>
      </w:pPr>
      <w:r>
        <w:rPr>
          <w:sz w:val="36"/>
        </w:rPr>
        <w:t>When this matter was called for hearing learned counsel Damali Tibigwisa for the petitioner</w:t>
      </w:r>
      <w:r w:rsidR="004F0347">
        <w:rPr>
          <w:sz w:val="36"/>
        </w:rPr>
        <w:t>/cross respondent</w:t>
      </w:r>
      <w:r>
        <w:rPr>
          <w:sz w:val="36"/>
        </w:rPr>
        <w:t xml:space="preserve"> informed court that the petitioner</w:t>
      </w:r>
      <w:r w:rsidR="00107ADE">
        <w:rPr>
          <w:sz w:val="36"/>
        </w:rPr>
        <w:t>/cross respondent</w:t>
      </w:r>
      <w:r>
        <w:rPr>
          <w:sz w:val="36"/>
        </w:rPr>
        <w:t xml:space="preserve"> was no longer domiciled in Uganda, that it was expensive for her to come for the trial</w:t>
      </w:r>
      <w:r w:rsidR="00414BC1">
        <w:rPr>
          <w:sz w:val="36"/>
        </w:rPr>
        <w:t>,</w:t>
      </w:r>
      <w:r>
        <w:rPr>
          <w:sz w:val="36"/>
        </w:rPr>
        <w:t xml:space="preserve"> and that she was asking court to withdraw the petition against the respondent</w:t>
      </w:r>
      <w:r w:rsidR="00742AB4">
        <w:rPr>
          <w:sz w:val="36"/>
        </w:rPr>
        <w:t>/cross petitioner</w:t>
      </w:r>
      <w:r>
        <w:rPr>
          <w:sz w:val="36"/>
        </w:rPr>
        <w:t>.</w:t>
      </w:r>
      <w:r w:rsidR="004F0347">
        <w:rPr>
          <w:sz w:val="36"/>
        </w:rPr>
        <w:t xml:space="preserve"> Learned counsel Peters Musoke for the respondent/cross petitioner</w:t>
      </w:r>
      <w:r w:rsidR="004F6B1C">
        <w:rPr>
          <w:sz w:val="36"/>
        </w:rPr>
        <w:t xml:space="preserve"> did not object to the petitioner’s withdrawal of the pet</w:t>
      </w:r>
      <w:r w:rsidR="0000268E">
        <w:rPr>
          <w:sz w:val="36"/>
        </w:rPr>
        <w:t>ition ag</w:t>
      </w:r>
      <w:r w:rsidR="00834162">
        <w:rPr>
          <w:sz w:val="36"/>
        </w:rPr>
        <w:t>ainst the respondent, but he</w:t>
      </w:r>
      <w:r w:rsidR="004F6B1C">
        <w:rPr>
          <w:sz w:val="36"/>
        </w:rPr>
        <w:t xml:space="preserve"> prayed court to award costs to the respondent/cross petitioner.</w:t>
      </w:r>
      <w:r w:rsidR="005034F1">
        <w:rPr>
          <w:sz w:val="36"/>
        </w:rPr>
        <w:t xml:space="preserve"> He also informed court that there was a cross petition which should be allowed in favour of the respondent/cross petitioner if the petitioner was not able to return to Uganda. The petitioner/cross respondent’s counsel </w:t>
      </w:r>
      <w:r w:rsidR="005034F1">
        <w:rPr>
          <w:sz w:val="36"/>
        </w:rPr>
        <w:lastRenderedPageBreak/>
        <w:t>responded that domicile is important in such proceedings, that the cross petition is an injustice, that the main issue is custody of the children which the petitioner/cross respondent can pursue in Ireland</w:t>
      </w:r>
      <w:r w:rsidR="00ED0AEF">
        <w:rPr>
          <w:sz w:val="36"/>
        </w:rPr>
        <w:t>.</w:t>
      </w:r>
    </w:p>
    <w:p w:rsidR="001869A3" w:rsidRDefault="00ED0AEF" w:rsidP="0098125D">
      <w:pPr>
        <w:jc w:val="both"/>
        <w:rPr>
          <w:sz w:val="36"/>
        </w:rPr>
      </w:pPr>
      <w:r>
        <w:rPr>
          <w:sz w:val="36"/>
        </w:rPr>
        <w:t xml:space="preserve">After listening to both counsel’s submissions on the matter, I granted leave to the petitioner/cross respondent to withdraw the petition against the respondent/cross petitioner, since the latter’s counsel had not objected to the withdrawal. However, </w:t>
      </w:r>
      <w:r w:rsidR="00432DF5">
        <w:rPr>
          <w:sz w:val="36"/>
        </w:rPr>
        <w:t xml:space="preserve">I deferred </w:t>
      </w:r>
      <w:r>
        <w:rPr>
          <w:sz w:val="36"/>
        </w:rPr>
        <w:t>the question of whether the petitioner/cross respondent should pay costs to the</w:t>
      </w:r>
      <w:r w:rsidRPr="00ED0AEF">
        <w:rPr>
          <w:sz w:val="36"/>
        </w:rPr>
        <w:t xml:space="preserve"> </w:t>
      </w:r>
      <w:r>
        <w:rPr>
          <w:sz w:val="36"/>
        </w:rPr>
        <w:t>respondent/cross petitioner</w:t>
      </w:r>
      <w:r w:rsidR="00432DF5">
        <w:rPr>
          <w:sz w:val="36"/>
        </w:rPr>
        <w:t xml:space="preserve">, </w:t>
      </w:r>
      <w:r w:rsidR="00267387">
        <w:rPr>
          <w:sz w:val="36"/>
        </w:rPr>
        <w:t xml:space="preserve">together with the question </w:t>
      </w:r>
      <w:r w:rsidR="00432DF5">
        <w:rPr>
          <w:sz w:val="36"/>
        </w:rPr>
        <w:t xml:space="preserve">on </w:t>
      </w:r>
      <w:r w:rsidR="00267387">
        <w:rPr>
          <w:sz w:val="36"/>
        </w:rPr>
        <w:t>the fate of the cross petition</w:t>
      </w:r>
      <w:r w:rsidR="00A008CF">
        <w:rPr>
          <w:sz w:val="36"/>
        </w:rPr>
        <w:t>.</w:t>
      </w:r>
      <w:r w:rsidR="00267387">
        <w:rPr>
          <w:sz w:val="36"/>
        </w:rPr>
        <w:t xml:space="preserve"> I will proceed to consider</w:t>
      </w:r>
      <w:r w:rsidR="00A008CF">
        <w:rPr>
          <w:sz w:val="36"/>
        </w:rPr>
        <w:t xml:space="preserve"> the two questions</w:t>
      </w:r>
      <w:r w:rsidR="00432DF5">
        <w:rPr>
          <w:sz w:val="36"/>
        </w:rPr>
        <w:t>.</w:t>
      </w:r>
    </w:p>
    <w:p w:rsidR="00440E72" w:rsidRDefault="001869A3" w:rsidP="0098125D">
      <w:pPr>
        <w:jc w:val="both"/>
        <w:rPr>
          <w:sz w:val="36"/>
        </w:rPr>
      </w:pPr>
      <w:r>
        <w:rPr>
          <w:sz w:val="36"/>
        </w:rPr>
        <w:t>On the question of costs</w:t>
      </w:r>
      <w:r w:rsidR="00440E72">
        <w:rPr>
          <w:sz w:val="36"/>
        </w:rPr>
        <w:t>,</w:t>
      </w:r>
      <w:r>
        <w:rPr>
          <w:sz w:val="36"/>
        </w:rPr>
        <w:t xml:space="preserve"> section 27 of the Civil Procedure Act provides that they are at the discretion of court.</w:t>
      </w:r>
      <w:r w:rsidR="00DA60F5">
        <w:rPr>
          <w:sz w:val="36"/>
        </w:rPr>
        <w:t xml:space="preserve"> Order 25(1) of the Civil Procedure Rules also provide</w:t>
      </w:r>
      <w:r w:rsidR="006B05B3">
        <w:rPr>
          <w:sz w:val="36"/>
        </w:rPr>
        <w:t>s</w:t>
      </w:r>
      <w:r w:rsidR="00DA60F5">
        <w:rPr>
          <w:sz w:val="36"/>
        </w:rPr>
        <w:t xml:space="preserve"> that a plaintiff may anytime before delivery of defence, or after receipt of the defence</w:t>
      </w:r>
      <w:r w:rsidR="00A72C20">
        <w:rPr>
          <w:sz w:val="36"/>
        </w:rPr>
        <w:t>,</w:t>
      </w:r>
      <w:r w:rsidR="00541172">
        <w:rPr>
          <w:sz w:val="36"/>
        </w:rPr>
        <w:t xml:space="preserve"> before taking any other proceedings in the suit</w:t>
      </w:r>
      <w:r w:rsidR="00A72C20">
        <w:rPr>
          <w:sz w:val="36"/>
        </w:rPr>
        <w:t>,</w:t>
      </w:r>
      <w:r w:rsidR="00541172">
        <w:rPr>
          <w:sz w:val="36"/>
        </w:rPr>
        <w:t xml:space="preserve"> by notice in writing</w:t>
      </w:r>
      <w:r w:rsidR="00A72C20">
        <w:rPr>
          <w:sz w:val="36"/>
        </w:rPr>
        <w:t>,</w:t>
      </w:r>
      <w:r w:rsidR="00541172">
        <w:rPr>
          <w:sz w:val="36"/>
        </w:rPr>
        <w:t xml:space="preserve"> wholly discontinue his or her suit against the defendant, and thereupon he</w:t>
      </w:r>
      <w:r w:rsidR="006D722A">
        <w:rPr>
          <w:sz w:val="36"/>
        </w:rPr>
        <w:t>/she</w:t>
      </w:r>
      <w:r w:rsidR="00541172">
        <w:rPr>
          <w:sz w:val="36"/>
        </w:rPr>
        <w:t xml:space="preserve"> shall pay the defendant’s costs.</w:t>
      </w:r>
    </w:p>
    <w:p w:rsidR="00542D85" w:rsidRDefault="00440E72" w:rsidP="0098125D">
      <w:pPr>
        <w:jc w:val="both"/>
        <w:rPr>
          <w:sz w:val="36"/>
        </w:rPr>
      </w:pPr>
      <w:r>
        <w:rPr>
          <w:sz w:val="36"/>
        </w:rPr>
        <w:t>I have perused the entire court record. I note from the record that that the respondent did file a defence</w:t>
      </w:r>
      <w:r w:rsidR="00626D6F">
        <w:rPr>
          <w:sz w:val="36"/>
        </w:rPr>
        <w:t xml:space="preserve"> (reply to petition</w:t>
      </w:r>
      <w:r w:rsidR="006E49A8">
        <w:rPr>
          <w:sz w:val="36"/>
        </w:rPr>
        <w:t>) which</w:t>
      </w:r>
      <w:r w:rsidR="00626D6F">
        <w:rPr>
          <w:sz w:val="36"/>
        </w:rPr>
        <w:t xml:space="preserve"> includes a</w:t>
      </w:r>
      <w:r w:rsidR="006E49A8">
        <w:rPr>
          <w:sz w:val="36"/>
        </w:rPr>
        <w:t xml:space="preserve"> cross petition, plus</w:t>
      </w:r>
      <w:r>
        <w:rPr>
          <w:sz w:val="36"/>
        </w:rPr>
        <w:t xml:space="preserve"> signing a joint scheduling memorandum and attending court proceedings with his </w:t>
      </w:r>
      <w:r>
        <w:rPr>
          <w:sz w:val="36"/>
        </w:rPr>
        <w:lastRenderedPageBreak/>
        <w:t>counsel.</w:t>
      </w:r>
      <w:r w:rsidR="0067287E">
        <w:rPr>
          <w:sz w:val="36"/>
        </w:rPr>
        <w:t xml:space="preserve"> It is only fair that though the matter is being withdrawn by the petitioner/cross respondent, the res</w:t>
      </w:r>
      <w:r w:rsidR="00C805E8">
        <w:rPr>
          <w:sz w:val="36"/>
        </w:rPr>
        <w:t xml:space="preserve">pondent/cross petitioner </w:t>
      </w:r>
      <w:r w:rsidR="00D15DFE">
        <w:rPr>
          <w:sz w:val="36"/>
        </w:rPr>
        <w:t xml:space="preserve">should </w:t>
      </w:r>
      <w:r w:rsidR="00715225">
        <w:rPr>
          <w:sz w:val="36"/>
        </w:rPr>
        <w:t>be entitled to costs. The</w:t>
      </w:r>
      <w:r w:rsidR="0067287E">
        <w:rPr>
          <w:sz w:val="36"/>
        </w:rPr>
        <w:t xml:space="preserve"> respondent/cross petitioner must have incurred expenses in defending the petition in terms of engaging a lawyer, filing his defence, attending court, and other connected matters. I am not persuaded by the petitioner/cross respondent’s counsel’s submissions that the</w:t>
      </w:r>
      <w:r w:rsidR="0067287E" w:rsidRPr="0067287E">
        <w:rPr>
          <w:sz w:val="36"/>
        </w:rPr>
        <w:t xml:space="preserve"> </w:t>
      </w:r>
      <w:r w:rsidR="0067287E">
        <w:rPr>
          <w:sz w:val="36"/>
        </w:rPr>
        <w:t>petitioner/cross respondent does not have the means to pay costs, considering that she is still retaining the services of counsel even though she left</w:t>
      </w:r>
      <w:r w:rsidR="00714C46">
        <w:rPr>
          <w:sz w:val="36"/>
        </w:rPr>
        <w:t xml:space="preserve"> the country</w:t>
      </w:r>
      <w:r w:rsidR="0067287E">
        <w:rPr>
          <w:sz w:val="36"/>
        </w:rPr>
        <w:t>. In that regard</w:t>
      </w:r>
      <w:r w:rsidR="00060D1C">
        <w:rPr>
          <w:sz w:val="36"/>
        </w:rPr>
        <w:t>, the petition is to be withdrawn with costs to the respondent.</w:t>
      </w:r>
    </w:p>
    <w:p w:rsidR="00F46198" w:rsidRDefault="00542D85" w:rsidP="0098125D">
      <w:pPr>
        <w:jc w:val="both"/>
        <w:rPr>
          <w:sz w:val="36"/>
        </w:rPr>
      </w:pPr>
      <w:r>
        <w:rPr>
          <w:sz w:val="36"/>
        </w:rPr>
        <w:t>On the cross petition, the</w:t>
      </w:r>
      <w:r w:rsidR="0067287E">
        <w:rPr>
          <w:sz w:val="36"/>
        </w:rPr>
        <w:t xml:space="preserve"> </w:t>
      </w:r>
      <w:r>
        <w:rPr>
          <w:sz w:val="36"/>
        </w:rPr>
        <w:t>petitioner/cross respondent’s counsel submitted that the cross petition is an injustice and that domicile is relevant in such proceedings.</w:t>
      </w:r>
      <w:r w:rsidR="00DF2550">
        <w:rPr>
          <w:sz w:val="36"/>
        </w:rPr>
        <w:t xml:space="preserve"> The respondent/cross petitioner’s counsel on the other hand mainta</w:t>
      </w:r>
      <w:r w:rsidR="0010649E">
        <w:rPr>
          <w:sz w:val="36"/>
        </w:rPr>
        <w:t>ins that this court should allow</w:t>
      </w:r>
      <w:r w:rsidR="00DF2550">
        <w:rPr>
          <w:sz w:val="36"/>
        </w:rPr>
        <w:t xml:space="preserve"> the cross petition if the petitioner is unable to come back to Uganda</w:t>
      </w:r>
      <w:r w:rsidR="00F46198">
        <w:rPr>
          <w:sz w:val="36"/>
        </w:rPr>
        <w:t>.</w:t>
      </w:r>
    </w:p>
    <w:p w:rsidR="009D38DB" w:rsidRDefault="00F46198" w:rsidP="0098125D">
      <w:pPr>
        <w:jc w:val="both"/>
        <w:rPr>
          <w:sz w:val="36"/>
        </w:rPr>
      </w:pPr>
      <w:r>
        <w:rPr>
          <w:sz w:val="36"/>
        </w:rPr>
        <w:t xml:space="preserve">Section 1 of the Divorce Act states that decrees for dissolution of marriage shall only be made if the petitioner is domiciled in Uganda at the time the petition is presented. </w:t>
      </w:r>
      <w:r w:rsidR="00A30FD2">
        <w:rPr>
          <w:sz w:val="36"/>
        </w:rPr>
        <w:t>T</w:t>
      </w:r>
      <w:r w:rsidR="00832A0B">
        <w:rPr>
          <w:sz w:val="36"/>
        </w:rPr>
        <w:t>he requirement</w:t>
      </w:r>
      <w:r w:rsidR="00A30FD2">
        <w:rPr>
          <w:sz w:val="36"/>
        </w:rPr>
        <w:t xml:space="preserve"> under the said provisions</w:t>
      </w:r>
      <w:r w:rsidR="00832A0B">
        <w:rPr>
          <w:sz w:val="36"/>
        </w:rPr>
        <w:t xml:space="preserve"> is</w:t>
      </w:r>
      <w:r w:rsidR="00A30FD2">
        <w:rPr>
          <w:sz w:val="36"/>
        </w:rPr>
        <w:t xml:space="preserve"> apparently</w:t>
      </w:r>
      <w:r w:rsidR="00832A0B">
        <w:rPr>
          <w:sz w:val="36"/>
        </w:rPr>
        <w:t xml:space="preserve"> that the petitioner should be domiciled in Uganda</w:t>
      </w:r>
      <w:r w:rsidR="00414BC1">
        <w:rPr>
          <w:sz w:val="36"/>
        </w:rPr>
        <w:t xml:space="preserve"> at the time of the petition</w:t>
      </w:r>
      <w:r w:rsidR="00832A0B">
        <w:rPr>
          <w:sz w:val="36"/>
        </w:rPr>
        <w:t>. In the</w:t>
      </w:r>
      <w:r w:rsidR="00D8489D">
        <w:rPr>
          <w:sz w:val="36"/>
        </w:rPr>
        <w:t xml:space="preserve"> instant case,</w:t>
      </w:r>
      <w:r w:rsidR="00C9489A">
        <w:rPr>
          <w:sz w:val="36"/>
        </w:rPr>
        <w:t xml:space="preserve"> on the face of the pleadings, </w:t>
      </w:r>
      <w:r w:rsidR="00832A0B">
        <w:rPr>
          <w:sz w:val="36"/>
        </w:rPr>
        <w:t xml:space="preserve">the </w:t>
      </w:r>
      <w:r w:rsidR="00C9489A">
        <w:rPr>
          <w:sz w:val="36"/>
        </w:rPr>
        <w:lastRenderedPageBreak/>
        <w:t>respondent/</w:t>
      </w:r>
      <w:r w:rsidR="00832A0B">
        <w:rPr>
          <w:sz w:val="36"/>
        </w:rPr>
        <w:t>cross petitioner was</w:t>
      </w:r>
      <w:r w:rsidR="00F44BDE">
        <w:rPr>
          <w:sz w:val="36"/>
        </w:rPr>
        <w:t xml:space="preserve"> living</w:t>
      </w:r>
      <w:r w:rsidR="0097047E">
        <w:rPr>
          <w:sz w:val="36"/>
        </w:rPr>
        <w:t xml:space="preserve"> and working</w:t>
      </w:r>
      <w:r w:rsidR="00C9489A">
        <w:rPr>
          <w:sz w:val="36"/>
        </w:rPr>
        <w:t xml:space="preserve"> in</w:t>
      </w:r>
      <w:r w:rsidR="00832A0B">
        <w:rPr>
          <w:sz w:val="36"/>
        </w:rPr>
        <w:t xml:space="preserve"> Uganda at the time he filed the </w:t>
      </w:r>
      <w:r w:rsidR="00402A10">
        <w:rPr>
          <w:sz w:val="36"/>
        </w:rPr>
        <w:t xml:space="preserve">cross </w:t>
      </w:r>
      <w:r w:rsidR="00832A0B">
        <w:rPr>
          <w:sz w:val="36"/>
        </w:rPr>
        <w:t>petition</w:t>
      </w:r>
      <w:r w:rsidR="00402A10">
        <w:rPr>
          <w:sz w:val="36"/>
        </w:rPr>
        <w:t xml:space="preserve"> against the petitioner/cross respondent</w:t>
      </w:r>
      <w:r w:rsidR="00832A0B">
        <w:rPr>
          <w:sz w:val="36"/>
        </w:rPr>
        <w:t>.</w:t>
      </w:r>
      <w:r w:rsidR="00C9489A">
        <w:rPr>
          <w:sz w:val="36"/>
        </w:rPr>
        <w:t xml:space="preserve"> There is nothing in the pleadings to show he questions his current domicile.</w:t>
      </w:r>
      <w:r w:rsidR="00832A0B">
        <w:rPr>
          <w:sz w:val="36"/>
        </w:rPr>
        <w:t xml:space="preserve"> Thus the cross respondent’s eventual change of domicile is of no effect to</w:t>
      </w:r>
      <w:r w:rsidR="00004BD1">
        <w:rPr>
          <w:sz w:val="36"/>
        </w:rPr>
        <w:t xml:space="preserve"> the cross petition against her.</w:t>
      </w:r>
    </w:p>
    <w:p w:rsidR="002609EF" w:rsidRDefault="00832A0B" w:rsidP="0098125D">
      <w:pPr>
        <w:jc w:val="both"/>
        <w:rPr>
          <w:sz w:val="36"/>
        </w:rPr>
      </w:pPr>
      <w:r>
        <w:rPr>
          <w:sz w:val="36"/>
        </w:rPr>
        <w:t>In my opinion,</w:t>
      </w:r>
      <w:r w:rsidR="00685AA3">
        <w:rPr>
          <w:sz w:val="36"/>
        </w:rPr>
        <w:t xml:space="preserve"> the cross petition</w:t>
      </w:r>
      <w:r w:rsidR="00D0483E">
        <w:rPr>
          <w:sz w:val="36"/>
        </w:rPr>
        <w:t xml:space="preserve"> still</w:t>
      </w:r>
      <w:r>
        <w:rPr>
          <w:sz w:val="36"/>
        </w:rPr>
        <w:t xml:space="preserve"> stands</w:t>
      </w:r>
      <w:r w:rsidR="0067697E">
        <w:rPr>
          <w:sz w:val="36"/>
        </w:rPr>
        <w:t xml:space="preserve"> against the cr</w:t>
      </w:r>
      <w:r w:rsidR="00685AA3">
        <w:rPr>
          <w:sz w:val="36"/>
        </w:rPr>
        <w:t>oss respondent even if she has left the country</w:t>
      </w:r>
      <w:r w:rsidR="0058512C">
        <w:rPr>
          <w:sz w:val="36"/>
        </w:rPr>
        <w:t>,</w:t>
      </w:r>
      <w:r w:rsidR="00D34B7C">
        <w:rPr>
          <w:sz w:val="36"/>
        </w:rPr>
        <w:t xml:space="preserve"> and</w:t>
      </w:r>
      <w:r w:rsidR="00D0483E">
        <w:rPr>
          <w:sz w:val="36"/>
        </w:rPr>
        <w:t xml:space="preserve"> the cross petitioner has not withdrawn it</w:t>
      </w:r>
      <w:r w:rsidR="00685AA3">
        <w:rPr>
          <w:sz w:val="36"/>
        </w:rPr>
        <w:t>.</w:t>
      </w:r>
      <w:r w:rsidR="002609EF" w:rsidRPr="002609EF">
        <w:rPr>
          <w:sz w:val="36"/>
        </w:rPr>
        <w:t xml:space="preserve"> </w:t>
      </w:r>
      <w:r w:rsidR="002609EF">
        <w:rPr>
          <w:sz w:val="36"/>
        </w:rPr>
        <w:t>That notwithstanding however I decline the cross petitioner</w:t>
      </w:r>
      <w:r w:rsidR="000113DB">
        <w:rPr>
          <w:sz w:val="36"/>
        </w:rPr>
        <w:t>’</w:t>
      </w:r>
      <w:r w:rsidR="002609EF">
        <w:rPr>
          <w:sz w:val="36"/>
        </w:rPr>
        <w:t>s request to allow the petition on grounds that the cross respondent is not able to return to Uganda. The prayer will be addresses at the hearing of the cross petition.</w:t>
      </w:r>
    </w:p>
    <w:p w:rsidR="00832A0B" w:rsidRDefault="00832A0B" w:rsidP="0098125D">
      <w:pPr>
        <w:jc w:val="both"/>
        <w:rPr>
          <w:sz w:val="36"/>
        </w:rPr>
      </w:pPr>
      <w:r>
        <w:rPr>
          <w:sz w:val="36"/>
        </w:rPr>
        <w:t>Percy Night Tuhaise</w:t>
      </w:r>
    </w:p>
    <w:p w:rsidR="00832A0B" w:rsidRDefault="00E45692" w:rsidP="0098125D">
      <w:pPr>
        <w:jc w:val="both"/>
        <w:rPr>
          <w:b/>
          <w:sz w:val="36"/>
        </w:rPr>
      </w:pPr>
      <w:r>
        <w:rPr>
          <w:b/>
          <w:sz w:val="36"/>
        </w:rPr>
        <w:t>Judge</w:t>
      </w:r>
    </w:p>
    <w:p w:rsidR="00F761EE" w:rsidRPr="00832A0B" w:rsidRDefault="00F761EE" w:rsidP="0098125D">
      <w:pPr>
        <w:jc w:val="both"/>
        <w:rPr>
          <w:b/>
          <w:sz w:val="36"/>
        </w:rPr>
      </w:pPr>
      <w:r>
        <w:rPr>
          <w:b/>
          <w:sz w:val="36"/>
        </w:rPr>
        <w:t>11/11/2014</w:t>
      </w:r>
      <w:r w:rsidR="00E45692">
        <w:rPr>
          <w:b/>
          <w:sz w:val="36"/>
        </w:rPr>
        <w:t>.</w:t>
      </w:r>
    </w:p>
    <w:sectPr w:rsidR="00F761EE" w:rsidRPr="00832A0B" w:rsidSect="00BA4AB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282" w:rsidRDefault="00260282" w:rsidP="00B80C0C">
      <w:pPr>
        <w:spacing w:after="0" w:line="240" w:lineRule="auto"/>
      </w:pPr>
      <w:r>
        <w:separator/>
      </w:r>
    </w:p>
  </w:endnote>
  <w:endnote w:type="continuationSeparator" w:id="1">
    <w:p w:rsidR="00260282" w:rsidRDefault="00260282" w:rsidP="00B8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453"/>
      <w:docPartObj>
        <w:docPartGallery w:val="Page Numbers (Bottom of Page)"/>
        <w:docPartUnique/>
      </w:docPartObj>
    </w:sdtPr>
    <w:sdtContent>
      <w:p w:rsidR="00B80C0C" w:rsidRDefault="00F93A50">
        <w:pPr>
          <w:pStyle w:val="Footer"/>
          <w:jc w:val="center"/>
        </w:pPr>
        <w:fldSimple w:instr=" PAGE   \* MERGEFORMAT ">
          <w:r w:rsidR="005D0718">
            <w:rPr>
              <w:noProof/>
            </w:rPr>
            <w:t>1</w:t>
          </w:r>
        </w:fldSimple>
      </w:p>
    </w:sdtContent>
  </w:sdt>
  <w:p w:rsidR="00B80C0C" w:rsidRDefault="00B80C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282" w:rsidRDefault="00260282" w:rsidP="00B80C0C">
      <w:pPr>
        <w:spacing w:after="0" w:line="240" w:lineRule="auto"/>
      </w:pPr>
      <w:r>
        <w:separator/>
      </w:r>
    </w:p>
  </w:footnote>
  <w:footnote w:type="continuationSeparator" w:id="1">
    <w:p w:rsidR="00260282" w:rsidRDefault="00260282" w:rsidP="00B80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25E"/>
    <w:rsid w:val="0000268E"/>
    <w:rsid w:val="00004BD1"/>
    <w:rsid w:val="000113DB"/>
    <w:rsid w:val="00060D1C"/>
    <w:rsid w:val="00063A67"/>
    <w:rsid w:val="000B0EAC"/>
    <w:rsid w:val="0010649E"/>
    <w:rsid w:val="00107ADE"/>
    <w:rsid w:val="00141DDD"/>
    <w:rsid w:val="001869A3"/>
    <w:rsid w:val="00260282"/>
    <w:rsid w:val="002609EF"/>
    <w:rsid w:val="00267387"/>
    <w:rsid w:val="00370B7E"/>
    <w:rsid w:val="003C3AE5"/>
    <w:rsid w:val="004025B6"/>
    <w:rsid w:val="00402A10"/>
    <w:rsid w:val="00414BC1"/>
    <w:rsid w:val="00432DF5"/>
    <w:rsid w:val="00440E72"/>
    <w:rsid w:val="004A025E"/>
    <w:rsid w:val="004D64A6"/>
    <w:rsid w:val="004F0347"/>
    <w:rsid w:val="004F6B1C"/>
    <w:rsid w:val="005034F1"/>
    <w:rsid w:val="00541172"/>
    <w:rsid w:val="00542D85"/>
    <w:rsid w:val="00570DEB"/>
    <w:rsid w:val="0058512C"/>
    <w:rsid w:val="005D0718"/>
    <w:rsid w:val="005D17E2"/>
    <w:rsid w:val="005F1479"/>
    <w:rsid w:val="00626D6F"/>
    <w:rsid w:val="0067287E"/>
    <w:rsid w:val="0067697E"/>
    <w:rsid w:val="00685AA3"/>
    <w:rsid w:val="00697665"/>
    <w:rsid w:val="006B05B3"/>
    <w:rsid w:val="006D722A"/>
    <w:rsid w:val="006E49A8"/>
    <w:rsid w:val="00714C46"/>
    <w:rsid w:val="00715225"/>
    <w:rsid w:val="00742AB4"/>
    <w:rsid w:val="00832A0B"/>
    <w:rsid w:val="00834162"/>
    <w:rsid w:val="0085617A"/>
    <w:rsid w:val="0097047E"/>
    <w:rsid w:val="0098125D"/>
    <w:rsid w:val="009D38DB"/>
    <w:rsid w:val="00A008CF"/>
    <w:rsid w:val="00A30FD2"/>
    <w:rsid w:val="00A72C20"/>
    <w:rsid w:val="00B80C0C"/>
    <w:rsid w:val="00BA4ABB"/>
    <w:rsid w:val="00C15DBA"/>
    <w:rsid w:val="00C805E8"/>
    <w:rsid w:val="00C9489A"/>
    <w:rsid w:val="00D0483E"/>
    <w:rsid w:val="00D15DFE"/>
    <w:rsid w:val="00D34B7C"/>
    <w:rsid w:val="00D8489D"/>
    <w:rsid w:val="00DA60F5"/>
    <w:rsid w:val="00DF2550"/>
    <w:rsid w:val="00E45692"/>
    <w:rsid w:val="00EB0C64"/>
    <w:rsid w:val="00EC12A0"/>
    <w:rsid w:val="00ED0AEF"/>
    <w:rsid w:val="00F44BDE"/>
    <w:rsid w:val="00F46198"/>
    <w:rsid w:val="00F75370"/>
    <w:rsid w:val="00F761EE"/>
    <w:rsid w:val="00F93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0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C0C"/>
  </w:style>
  <w:style w:type="paragraph" w:styleId="Footer">
    <w:name w:val="footer"/>
    <w:basedOn w:val="Normal"/>
    <w:link w:val="FooterChar"/>
    <w:uiPriority w:val="99"/>
    <w:unhideWhenUsed/>
    <w:rsid w:val="00B80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jmugala</cp:lastModifiedBy>
  <cp:revision>2</cp:revision>
  <cp:lastPrinted>2014-11-11T10:07:00Z</cp:lastPrinted>
  <dcterms:created xsi:type="dcterms:W3CDTF">2014-11-11T14:06:00Z</dcterms:created>
  <dcterms:modified xsi:type="dcterms:W3CDTF">2014-11-11T14:06:00Z</dcterms:modified>
</cp:coreProperties>
</file>