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498" w:rsidRPr="00FF1679" w:rsidRDefault="00963FA2" w:rsidP="00F023F2">
      <w:pPr>
        <w:jc w:val="center"/>
        <w:outlineLvl w:val="0"/>
        <w:rPr>
          <w:b/>
          <w:sz w:val="28"/>
        </w:rPr>
      </w:pPr>
      <w:r w:rsidRPr="00FF1679">
        <w:rPr>
          <w:b/>
          <w:sz w:val="28"/>
        </w:rPr>
        <w:t>THE REPUBLIC OF UGANDA</w:t>
      </w:r>
    </w:p>
    <w:p w:rsidR="00963FA2" w:rsidRPr="00FF1679" w:rsidRDefault="00963FA2" w:rsidP="00963FA2">
      <w:pPr>
        <w:jc w:val="center"/>
        <w:rPr>
          <w:b/>
          <w:sz w:val="28"/>
        </w:rPr>
      </w:pPr>
      <w:r w:rsidRPr="00FF1679">
        <w:rPr>
          <w:b/>
          <w:sz w:val="28"/>
        </w:rPr>
        <w:t>IN THE HIGH COURT OF UGANDA AT KAMPALA</w:t>
      </w:r>
    </w:p>
    <w:p w:rsidR="00963FA2" w:rsidRPr="00FF1679" w:rsidRDefault="00FB5AB2" w:rsidP="00963FA2">
      <w:pPr>
        <w:jc w:val="center"/>
        <w:rPr>
          <w:b/>
          <w:sz w:val="28"/>
        </w:rPr>
      </w:pPr>
      <w:r w:rsidRPr="00FF1679">
        <w:rPr>
          <w:b/>
          <w:sz w:val="28"/>
        </w:rPr>
        <w:t xml:space="preserve">FAMILY </w:t>
      </w:r>
      <w:r w:rsidR="00963FA2" w:rsidRPr="00FF1679">
        <w:rPr>
          <w:b/>
          <w:sz w:val="28"/>
        </w:rPr>
        <w:t>DIVISION</w:t>
      </w:r>
    </w:p>
    <w:p w:rsidR="00963FA2" w:rsidRPr="00FF1679" w:rsidRDefault="00963FA2" w:rsidP="00963FA2">
      <w:pPr>
        <w:jc w:val="center"/>
        <w:rPr>
          <w:b/>
          <w:sz w:val="28"/>
        </w:rPr>
      </w:pPr>
      <w:proofErr w:type="gramStart"/>
      <w:r w:rsidRPr="00FF1679">
        <w:rPr>
          <w:b/>
          <w:sz w:val="28"/>
        </w:rPr>
        <w:t>CIVIL APPEAL NO.</w:t>
      </w:r>
      <w:proofErr w:type="gramEnd"/>
      <w:r w:rsidR="00DC02A1" w:rsidRPr="00FF1679">
        <w:rPr>
          <w:b/>
          <w:sz w:val="28"/>
        </w:rPr>
        <w:t xml:space="preserve"> </w:t>
      </w:r>
      <w:r w:rsidR="00FB5AB2" w:rsidRPr="00FF1679">
        <w:rPr>
          <w:b/>
          <w:sz w:val="28"/>
        </w:rPr>
        <w:t>05</w:t>
      </w:r>
      <w:r w:rsidR="00FC2EB7" w:rsidRPr="00FF1679">
        <w:rPr>
          <w:b/>
          <w:sz w:val="28"/>
        </w:rPr>
        <w:t xml:space="preserve"> </w:t>
      </w:r>
      <w:r w:rsidR="00A9454A" w:rsidRPr="00FF1679">
        <w:rPr>
          <w:b/>
          <w:sz w:val="28"/>
        </w:rPr>
        <w:t>OF 2012</w:t>
      </w:r>
    </w:p>
    <w:p w:rsidR="00963FA2" w:rsidRPr="00FF1679" w:rsidRDefault="00525366" w:rsidP="00963FA2">
      <w:pPr>
        <w:jc w:val="center"/>
        <w:rPr>
          <w:b/>
          <w:i/>
          <w:sz w:val="28"/>
        </w:rPr>
      </w:pPr>
      <w:r>
        <w:rPr>
          <w:b/>
          <w:i/>
          <w:sz w:val="28"/>
        </w:rPr>
        <w:t>ARISING OUT OF CIVIL SUIT NO</w:t>
      </w:r>
      <w:r w:rsidRPr="00FF1679">
        <w:rPr>
          <w:b/>
          <w:i/>
          <w:sz w:val="28"/>
        </w:rPr>
        <w:t xml:space="preserve"> 109 OF 2004 AT MAGISTRATE GRADE 1 COURT OF MENGO</w:t>
      </w:r>
    </w:p>
    <w:p w:rsidR="002C3650" w:rsidRPr="00FF1679" w:rsidRDefault="002C3650" w:rsidP="002C3650">
      <w:pPr>
        <w:pStyle w:val="ListParagraph"/>
        <w:numPr>
          <w:ilvl w:val="0"/>
          <w:numId w:val="43"/>
        </w:numPr>
        <w:outlineLvl w:val="0"/>
        <w:rPr>
          <w:b/>
          <w:sz w:val="28"/>
        </w:rPr>
      </w:pPr>
      <w:r w:rsidRPr="00FF1679">
        <w:rPr>
          <w:b/>
          <w:sz w:val="28"/>
        </w:rPr>
        <w:t>NORAH NASSOZI</w:t>
      </w:r>
    </w:p>
    <w:p w:rsidR="00963FA2" w:rsidRPr="00FF1679" w:rsidRDefault="002C3650" w:rsidP="002C3650">
      <w:pPr>
        <w:pStyle w:val="ListParagraph"/>
        <w:numPr>
          <w:ilvl w:val="0"/>
          <w:numId w:val="43"/>
        </w:numPr>
        <w:outlineLvl w:val="0"/>
        <w:rPr>
          <w:b/>
          <w:sz w:val="28"/>
        </w:rPr>
      </w:pPr>
      <w:r w:rsidRPr="00FF1679">
        <w:rPr>
          <w:b/>
          <w:sz w:val="28"/>
        </w:rPr>
        <w:t>THOMAS KALINABIRI…………………</w:t>
      </w:r>
      <w:r w:rsidR="00963FA2" w:rsidRPr="00FF1679">
        <w:rPr>
          <w:b/>
          <w:sz w:val="28"/>
        </w:rPr>
        <w:t>…</w:t>
      </w:r>
      <w:r w:rsidR="00DC02A1" w:rsidRPr="00FF1679">
        <w:rPr>
          <w:b/>
          <w:sz w:val="28"/>
        </w:rPr>
        <w:t>……..</w:t>
      </w:r>
      <w:r w:rsidRPr="00FF1679">
        <w:rPr>
          <w:b/>
          <w:sz w:val="28"/>
        </w:rPr>
        <w:t>…</w:t>
      </w:r>
      <w:r w:rsidR="00FF43E3">
        <w:rPr>
          <w:b/>
          <w:sz w:val="28"/>
        </w:rPr>
        <w:t>…………</w:t>
      </w:r>
      <w:r w:rsidR="00963FA2" w:rsidRPr="00FF1679">
        <w:rPr>
          <w:b/>
          <w:sz w:val="28"/>
        </w:rPr>
        <w:t>…………….APPELLANT</w:t>
      </w:r>
      <w:r w:rsidRPr="00FF1679">
        <w:rPr>
          <w:b/>
          <w:sz w:val="28"/>
        </w:rPr>
        <w:t>S</w:t>
      </w:r>
    </w:p>
    <w:p w:rsidR="00963FA2" w:rsidRPr="00FF1679" w:rsidRDefault="00963FA2" w:rsidP="00F023F2">
      <w:pPr>
        <w:jc w:val="center"/>
        <w:outlineLvl w:val="0"/>
        <w:rPr>
          <w:b/>
          <w:sz w:val="28"/>
        </w:rPr>
      </w:pPr>
      <w:r w:rsidRPr="00FF1679">
        <w:rPr>
          <w:b/>
          <w:sz w:val="28"/>
        </w:rPr>
        <w:t>VERSUS</w:t>
      </w:r>
    </w:p>
    <w:p w:rsidR="00963FA2" w:rsidRPr="00FF1679" w:rsidRDefault="00525E69" w:rsidP="00F023F2">
      <w:pPr>
        <w:outlineLvl w:val="0"/>
        <w:rPr>
          <w:b/>
          <w:sz w:val="28"/>
        </w:rPr>
      </w:pPr>
      <w:r>
        <w:rPr>
          <w:b/>
          <w:sz w:val="28"/>
        </w:rPr>
        <w:t>GEORGE WILLIAM KALULE</w:t>
      </w:r>
      <w:proofErr w:type="gramStart"/>
      <w:r>
        <w:rPr>
          <w:b/>
          <w:sz w:val="28"/>
        </w:rPr>
        <w:t>……</w:t>
      </w:r>
      <w:r w:rsidR="00D713EA" w:rsidRPr="00FF1679">
        <w:rPr>
          <w:b/>
          <w:sz w:val="28"/>
        </w:rPr>
        <w:t>………………</w:t>
      </w:r>
      <w:r w:rsidR="00CC458F">
        <w:rPr>
          <w:b/>
          <w:sz w:val="28"/>
        </w:rPr>
        <w:t>……………..</w:t>
      </w:r>
      <w:r w:rsidR="001F5F0D" w:rsidRPr="00FF1679">
        <w:rPr>
          <w:b/>
          <w:sz w:val="28"/>
        </w:rPr>
        <w:t>.</w:t>
      </w:r>
      <w:r w:rsidR="00963FA2" w:rsidRPr="00FF1679">
        <w:rPr>
          <w:b/>
          <w:sz w:val="28"/>
        </w:rPr>
        <w:t>………………</w:t>
      </w:r>
      <w:proofErr w:type="gramEnd"/>
      <w:r w:rsidR="00963FA2" w:rsidRPr="00FF1679">
        <w:rPr>
          <w:b/>
          <w:sz w:val="28"/>
        </w:rPr>
        <w:t>..RESPONDENT</w:t>
      </w:r>
    </w:p>
    <w:p w:rsidR="00C25AC7" w:rsidRPr="00FF1679" w:rsidRDefault="002C3650" w:rsidP="00F023F2">
      <w:pPr>
        <w:jc w:val="center"/>
        <w:outlineLvl w:val="0"/>
        <w:rPr>
          <w:b/>
          <w:sz w:val="28"/>
        </w:rPr>
      </w:pPr>
      <w:r w:rsidRPr="00FF1679">
        <w:rPr>
          <w:b/>
          <w:sz w:val="28"/>
        </w:rPr>
        <w:t>BEFORE</w:t>
      </w:r>
      <w:r w:rsidR="00C25AC7" w:rsidRPr="00FF1679">
        <w:rPr>
          <w:b/>
          <w:sz w:val="28"/>
        </w:rPr>
        <w:t xml:space="preserve"> LADY JUSTICE PERCY NIGHT TUHAISE</w:t>
      </w:r>
    </w:p>
    <w:p w:rsidR="00C25AC7" w:rsidRPr="00FF1679" w:rsidRDefault="00C25AC7" w:rsidP="00C25AC7">
      <w:pPr>
        <w:jc w:val="center"/>
        <w:rPr>
          <w:b/>
          <w:sz w:val="28"/>
        </w:rPr>
      </w:pPr>
      <w:r w:rsidRPr="00FF1679">
        <w:rPr>
          <w:b/>
          <w:sz w:val="28"/>
        </w:rPr>
        <w:t>JUDGEMENT</w:t>
      </w:r>
    </w:p>
    <w:p w:rsidR="00D70416" w:rsidRPr="00FF1679" w:rsidRDefault="00C25AC7" w:rsidP="00780F91">
      <w:pPr>
        <w:jc w:val="both"/>
        <w:rPr>
          <w:sz w:val="28"/>
        </w:rPr>
      </w:pPr>
      <w:r w:rsidRPr="00FF1679">
        <w:rPr>
          <w:sz w:val="28"/>
        </w:rPr>
        <w:t>This was an appeal from the</w:t>
      </w:r>
      <w:r w:rsidR="00780F91" w:rsidRPr="00FF1679">
        <w:rPr>
          <w:sz w:val="28"/>
        </w:rPr>
        <w:t xml:space="preserve"> judgment and</w:t>
      </w:r>
      <w:r w:rsidR="008F1AA8" w:rsidRPr="00FF1679">
        <w:rPr>
          <w:sz w:val="28"/>
        </w:rPr>
        <w:t xml:space="preserve"> decree of His</w:t>
      </w:r>
      <w:r w:rsidRPr="00FF1679">
        <w:rPr>
          <w:sz w:val="28"/>
        </w:rPr>
        <w:t xml:space="preserve"> Worship</w:t>
      </w:r>
      <w:r w:rsidR="00780F91" w:rsidRPr="00FF1679">
        <w:rPr>
          <w:sz w:val="28"/>
        </w:rPr>
        <w:t xml:space="preserve"> </w:t>
      </w:r>
      <w:proofErr w:type="spellStart"/>
      <w:r w:rsidR="008F1AA8" w:rsidRPr="00FF1679">
        <w:rPr>
          <w:sz w:val="28"/>
        </w:rPr>
        <w:t>Kagoda</w:t>
      </w:r>
      <w:proofErr w:type="spellEnd"/>
      <w:r w:rsidR="008F1AA8" w:rsidRPr="00FF1679">
        <w:rPr>
          <w:sz w:val="28"/>
        </w:rPr>
        <w:t xml:space="preserve"> Samuel Moses </w:t>
      </w:r>
      <w:proofErr w:type="spellStart"/>
      <w:r w:rsidR="008F1AA8" w:rsidRPr="00FF1679">
        <w:rPr>
          <w:sz w:val="28"/>
        </w:rPr>
        <w:t>Ntende</w:t>
      </w:r>
      <w:proofErr w:type="spellEnd"/>
      <w:r w:rsidR="008F1AA8" w:rsidRPr="00FF1679">
        <w:rPr>
          <w:sz w:val="28"/>
        </w:rPr>
        <w:t xml:space="preserve"> </w:t>
      </w:r>
      <w:r w:rsidR="00780F91" w:rsidRPr="00FF1679">
        <w:rPr>
          <w:sz w:val="28"/>
        </w:rPr>
        <w:t>Magistrate</w:t>
      </w:r>
      <w:r w:rsidR="006D6976" w:rsidRPr="00FF1679">
        <w:rPr>
          <w:sz w:val="28"/>
        </w:rPr>
        <w:t xml:space="preserve"> Grade 1</w:t>
      </w:r>
      <w:r w:rsidR="00780F91" w:rsidRPr="00FF1679">
        <w:rPr>
          <w:sz w:val="28"/>
        </w:rPr>
        <w:t xml:space="preserve"> </w:t>
      </w:r>
      <w:proofErr w:type="spellStart"/>
      <w:r w:rsidR="006D6976" w:rsidRPr="00FF1679">
        <w:rPr>
          <w:sz w:val="28"/>
        </w:rPr>
        <w:t>M</w:t>
      </w:r>
      <w:r w:rsidR="008F1AA8" w:rsidRPr="00FF1679">
        <w:rPr>
          <w:sz w:val="28"/>
        </w:rPr>
        <w:t>engo</w:t>
      </w:r>
      <w:proofErr w:type="spellEnd"/>
      <w:r w:rsidR="00FE3370" w:rsidRPr="00FF1679">
        <w:rPr>
          <w:sz w:val="28"/>
        </w:rPr>
        <w:t xml:space="preserve"> </w:t>
      </w:r>
      <w:r w:rsidR="000E61B2" w:rsidRPr="00FF1679">
        <w:rPr>
          <w:sz w:val="28"/>
        </w:rPr>
        <w:t>dated</w:t>
      </w:r>
      <w:r w:rsidR="006D6976" w:rsidRPr="00FF1679">
        <w:rPr>
          <w:sz w:val="28"/>
        </w:rPr>
        <w:t xml:space="preserve"> </w:t>
      </w:r>
      <w:r w:rsidR="008F1AA8" w:rsidRPr="00FF1679">
        <w:rPr>
          <w:sz w:val="28"/>
        </w:rPr>
        <w:t>3</w:t>
      </w:r>
      <w:r w:rsidR="008F1AA8" w:rsidRPr="00FF1679">
        <w:rPr>
          <w:sz w:val="28"/>
          <w:vertAlign w:val="superscript"/>
        </w:rPr>
        <w:t>rd</w:t>
      </w:r>
      <w:r w:rsidR="008F1AA8" w:rsidRPr="00FF1679">
        <w:rPr>
          <w:sz w:val="28"/>
        </w:rPr>
        <w:t xml:space="preserve"> September </w:t>
      </w:r>
      <w:r w:rsidR="000E61B2" w:rsidRPr="00FF1679">
        <w:rPr>
          <w:sz w:val="28"/>
        </w:rPr>
        <w:t>2012.</w:t>
      </w:r>
    </w:p>
    <w:p w:rsidR="002757E2" w:rsidRDefault="00A45ED6" w:rsidP="00780F91">
      <w:pPr>
        <w:jc w:val="both"/>
        <w:rPr>
          <w:sz w:val="28"/>
        </w:rPr>
      </w:pPr>
      <w:r w:rsidRPr="00FF1679">
        <w:rPr>
          <w:sz w:val="28"/>
        </w:rPr>
        <w:t>The background to the appeal is that</w:t>
      </w:r>
      <w:r w:rsidR="000F78E1" w:rsidRPr="00FF1679">
        <w:rPr>
          <w:sz w:val="28"/>
        </w:rPr>
        <w:t xml:space="preserve"> the</w:t>
      </w:r>
      <w:r w:rsidR="008F1AA8" w:rsidRPr="00FF1679">
        <w:rPr>
          <w:sz w:val="28"/>
        </w:rPr>
        <w:t xml:space="preserve"> respondent in this appeal </w:t>
      </w:r>
      <w:r w:rsidR="008F1AA8" w:rsidRPr="00F55975">
        <w:rPr>
          <w:sz w:val="28"/>
        </w:rPr>
        <w:t>filed civil suit</w:t>
      </w:r>
      <w:r w:rsidR="008F1AA8" w:rsidRPr="00FF1679">
        <w:rPr>
          <w:b/>
          <w:sz w:val="28"/>
        </w:rPr>
        <w:t xml:space="preserve"> </w:t>
      </w:r>
      <w:r w:rsidR="008F1AA8" w:rsidRPr="00FF1679">
        <w:rPr>
          <w:sz w:val="28"/>
        </w:rPr>
        <w:t>no. 109 of 1996</w:t>
      </w:r>
      <w:r w:rsidR="008A2BFC" w:rsidRPr="00FF1679">
        <w:rPr>
          <w:sz w:val="28"/>
        </w:rPr>
        <w:t xml:space="preserve"> </w:t>
      </w:r>
      <w:r w:rsidR="00E90A07" w:rsidRPr="00FF1679">
        <w:rPr>
          <w:sz w:val="28"/>
        </w:rPr>
        <w:t>against the</w:t>
      </w:r>
      <w:r w:rsidR="008F1AA8" w:rsidRPr="00FF1679">
        <w:rPr>
          <w:sz w:val="28"/>
        </w:rPr>
        <w:t xml:space="preserve"> administrator general who had assumed administration of his late father’s estat</w:t>
      </w:r>
      <w:r w:rsidR="00F55975">
        <w:rPr>
          <w:sz w:val="28"/>
        </w:rPr>
        <w:t>e. He sought</w:t>
      </w:r>
      <w:r w:rsidR="00E55A82" w:rsidRPr="00FF1679">
        <w:rPr>
          <w:sz w:val="28"/>
        </w:rPr>
        <w:t xml:space="preserve"> a</w:t>
      </w:r>
      <w:r w:rsidR="00683795" w:rsidRPr="00FF1679">
        <w:rPr>
          <w:sz w:val="28"/>
        </w:rPr>
        <w:t xml:space="preserve"> declaration that</w:t>
      </w:r>
      <w:r w:rsidR="00087F16">
        <w:rPr>
          <w:sz w:val="28"/>
        </w:rPr>
        <w:t xml:space="preserve"> he was</w:t>
      </w:r>
      <w:r w:rsidR="00683795" w:rsidRPr="00FF1679">
        <w:rPr>
          <w:sz w:val="28"/>
        </w:rPr>
        <w:t xml:space="preserve"> the rightful equitable owner of two acres of land comprised in </w:t>
      </w:r>
      <w:proofErr w:type="spellStart"/>
      <w:r w:rsidR="00683795" w:rsidRPr="00FF1679">
        <w:rPr>
          <w:sz w:val="28"/>
        </w:rPr>
        <w:t>Kyadondo</w:t>
      </w:r>
      <w:proofErr w:type="spellEnd"/>
      <w:r w:rsidR="00683795" w:rsidRPr="00FF1679">
        <w:rPr>
          <w:sz w:val="28"/>
        </w:rPr>
        <w:t xml:space="preserve"> Block 230 plot 35 at </w:t>
      </w:r>
      <w:proofErr w:type="spellStart"/>
      <w:r w:rsidR="00683795" w:rsidRPr="00FF1679">
        <w:rPr>
          <w:sz w:val="28"/>
        </w:rPr>
        <w:t>Kamuli</w:t>
      </w:r>
      <w:proofErr w:type="spellEnd"/>
      <w:r w:rsidR="00683795" w:rsidRPr="00FF1679">
        <w:rPr>
          <w:sz w:val="28"/>
        </w:rPr>
        <w:t>; an order that that the defendant issues letters of succession in respect of the two acres to facilitate his registration on the land under the RTA; that the defendant pays the plaintiff general damages and any other re</w:t>
      </w:r>
      <w:r w:rsidR="0088310B" w:rsidRPr="00FF1679">
        <w:rPr>
          <w:sz w:val="28"/>
        </w:rPr>
        <w:t>l</w:t>
      </w:r>
      <w:r w:rsidR="00683795" w:rsidRPr="00FF1679">
        <w:rPr>
          <w:sz w:val="28"/>
        </w:rPr>
        <w:t>ief court deems fit.</w:t>
      </w:r>
      <w:r w:rsidR="00767FF4">
        <w:rPr>
          <w:sz w:val="28"/>
        </w:rPr>
        <w:t xml:space="preserve"> The administrator general never filed a </w:t>
      </w:r>
      <w:proofErr w:type="spellStart"/>
      <w:r w:rsidR="00767FF4">
        <w:rPr>
          <w:sz w:val="28"/>
        </w:rPr>
        <w:t>defence</w:t>
      </w:r>
      <w:proofErr w:type="spellEnd"/>
      <w:r w:rsidR="00664A34">
        <w:rPr>
          <w:sz w:val="28"/>
        </w:rPr>
        <w:t>,</w:t>
      </w:r>
      <w:r w:rsidR="00767FF4">
        <w:rPr>
          <w:sz w:val="28"/>
        </w:rPr>
        <w:t xml:space="preserve"> but the 2</w:t>
      </w:r>
      <w:r w:rsidR="00767FF4">
        <w:rPr>
          <w:sz w:val="28"/>
          <w:vertAlign w:val="superscript"/>
        </w:rPr>
        <w:t>nd</w:t>
      </w:r>
      <w:r w:rsidR="00767FF4">
        <w:rPr>
          <w:sz w:val="28"/>
        </w:rPr>
        <w:t xml:space="preserve"> and 3</w:t>
      </w:r>
      <w:r w:rsidR="00767FF4">
        <w:rPr>
          <w:sz w:val="28"/>
          <w:vertAlign w:val="superscript"/>
        </w:rPr>
        <w:t xml:space="preserve">rd </w:t>
      </w:r>
      <w:r w:rsidR="00767FF4">
        <w:rPr>
          <w:sz w:val="28"/>
        </w:rPr>
        <w:t>defendants successfully applied to be added on the suit at its commencement.</w:t>
      </w:r>
      <w:r w:rsidR="00683795" w:rsidRPr="00FF1679">
        <w:rPr>
          <w:b/>
          <w:sz w:val="28"/>
        </w:rPr>
        <w:t xml:space="preserve"> </w:t>
      </w:r>
      <w:r w:rsidR="00165E67" w:rsidRPr="00EA7D25">
        <w:rPr>
          <w:sz w:val="28"/>
        </w:rPr>
        <w:t>The defendant</w:t>
      </w:r>
      <w:r w:rsidR="00894D5F" w:rsidRPr="00EA7D25">
        <w:rPr>
          <w:sz w:val="28"/>
        </w:rPr>
        <w:t>s</w:t>
      </w:r>
      <w:r w:rsidR="00EA7D25" w:rsidRPr="00EA7D25">
        <w:rPr>
          <w:sz w:val="28"/>
        </w:rPr>
        <w:t xml:space="preserve"> denied</w:t>
      </w:r>
      <w:r w:rsidR="00231B69">
        <w:rPr>
          <w:sz w:val="28"/>
        </w:rPr>
        <w:t xml:space="preserve"> that the land was given to the plaintiff as a gift </w:t>
      </w:r>
      <w:r w:rsidR="00231B69" w:rsidRPr="00231B69">
        <w:rPr>
          <w:i/>
          <w:sz w:val="28"/>
        </w:rPr>
        <w:t xml:space="preserve">inter </w:t>
      </w:r>
      <w:proofErr w:type="spellStart"/>
      <w:r w:rsidR="00231B69" w:rsidRPr="00231B69">
        <w:rPr>
          <w:i/>
          <w:sz w:val="28"/>
        </w:rPr>
        <w:t>vivos</w:t>
      </w:r>
      <w:proofErr w:type="spellEnd"/>
      <w:r w:rsidR="00231B69">
        <w:rPr>
          <w:sz w:val="28"/>
        </w:rPr>
        <w:t xml:space="preserve">. </w:t>
      </w:r>
      <w:r w:rsidR="00EA7D25" w:rsidRPr="00EA7D25">
        <w:rPr>
          <w:sz w:val="28"/>
        </w:rPr>
        <w:t>They</w:t>
      </w:r>
      <w:r w:rsidR="00165E67" w:rsidRPr="00EA7D25">
        <w:rPr>
          <w:sz w:val="28"/>
        </w:rPr>
        <w:t xml:space="preserve"> contended that</w:t>
      </w:r>
      <w:r w:rsidR="00231B69">
        <w:rPr>
          <w:sz w:val="28"/>
        </w:rPr>
        <w:t xml:space="preserve"> if that had bee</w:t>
      </w:r>
      <w:r w:rsidR="002A2049">
        <w:rPr>
          <w:sz w:val="28"/>
        </w:rPr>
        <w:t xml:space="preserve">n the case, the same would have </w:t>
      </w:r>
      <w:r w:rsidR="00231B69">
        <w:rPr>
          <w:sz w:val="28"/>
        </w:rPr>
        <w:t>been in writing.</w:t>
      </w:r>
    </w:p>
    <w:p w:rsidR="0020514C" w:rsidRPr="006133F2" w:rsidRDefault="006133F2" w:rsidP="00780F91">
      <w:pPr>
        <w:jc w:val="both"/>
        <w:rPr>
          <w:sz w:val="28"/>
        </w:rPr>
      </w:pPr>
      <w:r>
        <w:rPr>
          <w:sz w:val="28"/>
        </w:rPr>
        <w:lastRenderedPageBreak/>
        <w:t>The trial m</w:t>
      </w:r>
      <w:r w:rsidR="00CB243F" w:rsidRPr="006133F2">
        <w:rPr>
          <w:sz w:val="28"/>
        </w:rPr>
        <w:t>agistrate found for the</w:t>
      </w:r>
      <w:r w:rsidR="00826190" w:rsidRPr="006133F2">
        <w:rPr>
          <w:sz w:val="28"/>
        </w:rPr>
        <w:t xml:space="preserve"> </w:t>
      </w:r>
      <w:r>
        <w:rPr>
          <w:sz w:val="28"/>
        </w:rPr>
        <w:t xml:space="preserve">plaintiff </w:t>
      </w:r>
      <w:r w:rsidR="00CB243F" w:rsidRPr="006133F2">
        <w:rPr>
          <w:sz w:val="28"/>
        </w:rPr>
        <w:t>and</w:t>
      </w:r>
      <w:r>
        <w:rPr>
          <w:sz w:val="28"/>
        </w:rPr>
        <w:t xml:space="preserve"> declared </w:t>
      </w:r>
      <w:r w:rsidR="00E25301">
        <w:rPr>
          <w:sz w:val="28"/>
        </w:rPr>
        <w:t xml:space="preserve">him </w:t>
      </w:r>
      <w:r>
        <w:rPr>
          <w:sz w:val="28"/>
        </w:rPr>
        <w:t>the rightful equitable</w:t>
      </w:r>
      <w:r w:rsidR="001A6AF6">
        <w:rPr>
          <w:sz w:val="28"/>
        </w:rPr>
        <w:t xml:space="preserve"> owner of the two acres of land</w:t>
      </w:r>
      <w:r w:rsidR="00CB243F" w:rsidRPr="006133F2">
        <w:rPr>
          <w:sz w:val="28"/>
        </w:rPr>
        <w:t>.</w:t>
      </w:r>
      <w:r w:rsidR="001A6AF6">
        <w:rPr>
          <w:sz w:val="28"/>
        </w:rPr>
        <w:t xml:space="preserve"> He also ordered the 1</w:t>
      </w:r>
      <w:r w:rsidR="001A6AF6">
        <w:rPr>
          <w:sz w:val="28"/>
          <w:vertAlign w:val="superscript"/>
        </w:rPr>
        <w:t xml:space="preserve">st </w:t>
      </w:r>
      <w:r w:rsidR="001A6AF6">
        <w:rPr>
          <w:sz w:val="28"/>
        </w:rPr>
        <w:t>defendant to issue letters of succession in respect of the land to facilitate the plaintiff’s registration on the land under the RTA, that the defendants pay general damages of Uganda shillings 6,000,000/= with interest of 20% per annum from the time of cause of action up to payment in full</w:t>
      </w:r>
      <w:r w:rsidR="00003961">
        <w:rPr>
          <w:sz w:val="28"/>
        </w:rPr>
        <w:t>, and that the defendants pay costs of the suit with interest of 20% from the time of judgment up to payment in full.</w:t>
      </w:r>
      <w:r w:rsidR="00CB243F" w:rsidRPr="006133F2">
        <w:rPr>
          <w:sz w:val="28"/>
        </w:rPr>
        <w:t xml:space="preserve"> </w:t>
      </w:r>
    </w:p>
    <w:p w:rsidR="006F35D2" w:rsidRPr="00FF1679" w:rsidRDefault="007353DE" w:rsidP="00291205">
      <w:pPr>
        <w:jc w:val="both"/>
        <w:rPr>
          <w:sz w:val="28"/>
        </w:rPr>
      </w:pPr>
      <w:r w:rsidRPr="00FF1679">
        <w:rPr>
          <w:sz w:val="28"/>
        </w:rPr>
        <w:t>The a</w:t>
      </w:r>
      <w:r w:rsidR="00291205" w:rsidRPr="00FF1679">
        <w:rPr>
          <w:sz w:val="28"/>
        </w:rPr>
        <w:t>ppellant</w:t>
      </w:r>
      <w:r w:rsidR="00991B73">
        <w:rPr>
          <w:sz w:val="28"/>
        </w:rPr>
        <w:t>s</w:t>
      </w:r>
      <w:r w:rsidRPr="00FF1679">
        <w:rPr>
          <w:sz w:val="28"/>
        </w:rPr>
        <w:t>,</w:t>
      </w:r>
      <w:r w:rsidR="00291205" w:rsidRPr="00FF1679">
        <w:rPr>
          <w:sz w:val="28"/>
        </w:rPr>
        <w:t xml:space="preserve"> being dissatisfied with </w:t>
      </w:r>
      <w:r w:rsidR="00EB62E6" w:rsidRPr="00FF1679">
        <w:rPr>
          <w:sz w:val="28"/>
        </w:rPr>
        <w:t>the judgment</w:t>
      </w:r>
      <w:r w:rsidRPr="00FF1679">
        <w:rPr>
          <w:sz w:val="28"/>
        </w:rPr>
        <w:t>,</w:t>
      </w:r>
      <w:r w:rsidR="00EB62E6" w:rsidRPr="00FF1679">
        <w:rPr>
          <w:sz w:val="28"/>
        </w:rPr>
        <w:t xml:space="preserve"> appealed against </w:t>
      </w:r>
      <w:r w:rsidRPr="00FF1679">
        <w:rPr>
          <w:sz w:val="28"/>
        </w:rPr>
        <w:t xml:space="preserve">it </w:t>
      </w:r>
      <w:r w:rsidR="00291205" w:rsidRPr="00FF1679">
        <w:rPr>
          <w:sz w:val="28"/>
        </w:rPr>
        <w:t>on the following grounds:-</w:t>
      </w:r>
    </w:p>
    <w:p w:rsidR="007804A5" w:rsidRPr="00FF1679" w:rsidRDefault="00766871" w:rsidP="004B7239">
      <w:pPr>
        <w:pStyle w:val="ListParagraph"/>
        <w:numPr>
          <w:ilvl w:val="0"/>
          <w:numId w:val="32"/>
        </w:numPr>
        <w:jc w:val="both"/>
        <w:rPr>
          <w:sz w:val="28"/>
        </w:rPr>
      </w:pPr>
      <w:r w:rsidRPr="00FF1679">
        <w:rPr>
          <w:i/>
          <w:sz w:val="28"/>
        </w:rPr>
        <w:t>T</w:t>
      </w:r>
      <w:r w:rsidR="005D28E3" w:rsidRPr="00FF1679">
        <w:rPr>
          <w:i/>
          <w:sz w:val="28"/>
        </w:rPr>
        <w:t xml:space="preserve">he </w:t>
      </w:r>
      <w:r w:rsidR="00506712" w:rsidRPr="00FF1679">
        <w:rPr>
          <w:i/>
          <w:sz w:val="28"/>
        </w:rPr>
        <w:t>learned trial m</w:t>
      </w:r>
      <w:r w:rsidR="007804A5" w:rsidRPr="00FF1679">
        <w:rPr>
          <w:i/>
          <w:sz w:val="28"/>
        </w:rPr>
        <w:t>agistrate erred in law and fact</w:t>
      </w:r>
      <w:r w:rsidR="005D28E3" w:rsidRPr="00FF1679">
        <w:rPr>
          <w:i/>
          <w:sz w:val="28"/>
        </w:rPr>
        <w:t xml:space="preserve"> when he held that the deceased </w:t>
      </w:r>
      <w:proofErr w:type="spellStart"/>
      <w:r w:rsidR="005D28E3" w:rsidRPr="00FF1679">
        <w:rPr>
          <w:i/>
          <w:sz w:val="28"/>
        </w:rPr>
        <w:t>Banalekaki</w:t>
      </w:r>
      <w:proofErr w:type="spellEnd"/>
      <w:r w:rsidR="005D28E3" w:rsidRPr="00FF1679">
        <w:rPr>
          <w:i/>
          <w:sz w:val="28"/>
        </w:rPr>
        <w:t xml:space="preserve"> gave the suit land to the respondent inter </w:t>
      </w:r>
      <w:proofErr w:type="spellStart"/>
      <w:r w:rsidR="005D28E3" w:rsidRPr="00FF1679">
        <w:rPr>
          <w:i/>
          <w:sz w:val="28"/>
        </w:rPr>
        <w:t>vivos</w:t>
      </w:r>
      <w:proofErr w:type="spellEnd"/>
      <w:r w:rsidR="005D28E3" w:rsidRPr="00FF1679">
        <w:rPr>
          <w:i/>
          <w:sz w:val="28"/>
        </w:rPr>
        <w:t>.</w:t>
      </w:r>
    </w:p>
    <w:p w:rsidR="00880842" w:rsidRPr="00FF1679" w:rsidRDefault="005D28E3" w:rsidP="00880842">
      <w:pPr>
        <w:pStyle w:val="ListParagraph"/>
        <w:numPr>
          <w:ilvl w:val="0"/>
          <w:numId w:val="32"/>
        </w:numPr>
        <w:jc w:val="both"/>
        <w:rPr>
          <w:sz w:val="28"/>
        </w:rPr>
      </w:pPr>
      <w:r w:rsidRPr="00FF1679">
        <w:rPr>
          <w:i/>
          <w:sz w:val="28"/>
        </w:rPr>
        <w:t xml:space="preserve">The </w:t>
      </w:r>
      <w:r w:rsidR="00506712" w:rsidRPr="00FF1679">
        <w:rPr>
          <w:i/>
          <w:sz w:val="28"/>
        </w:rPr>
        <w:t>learned trial m</w:t>
      </w:r>
      <w:r w:rsidRPr="00FF1679">
        <w:rPr>
          <w:i/>
          <w:sz w:val="28"/>
        </w:rPr>
        <w:t>agistrate erred in law and fact when he held that the respondent acquired the</w:t>
      </w:r>
      <w:r w:rsidR="00880842" w:rsidRPr="00FF1679">
        <w:rPr>
          <w:i/>
          <w:sz w:val="28"/>
        </w:rPr>
        <w:t xml:space="preserve"> </w:t>
      </w:r>
      <w:r w:rsidRPr="00FF1679">
        <w:rPr>
          <w:i/>
          <w:sz w:val="28"/>
        </w:rPr>
        <w:t>suit land and that equitable rights were conferred upon him.</w:t>
      </w:r>
    </w:p>
    <w:p w:rsidR="00880842" w:rsidRPr="00FF1679" w:rsidRDefault="00880842" w:rsidP="00880842">
      <w:pPr>
        <w:pStyle w:val="ListParagraph"/>
        <w:numPr>
          <w:ilvl w:val="0"/>
          <w:numId w:val="32"/>
        </w:numPr>
        <w:jc w:val="both"/>
        <w:rPr>
          <w:sz w:val="28"/>
        </w:rPr>
      </w:pPr>
      <w:r w:rsidRPr="00FF1679">
        <w:rPr>
          <w:i/>
          <w:sz w:val="28"/>
        </w:rPr>
        <w:t xml:space="preserve">The </w:t>
      </w:r>
      <w:r w:rsidR="00506712" w:rsidRPr="00FF1679">
        <w:rPr>
          <w:i/>
          <w:sz w:val="28"/>
        </w:rPr>
        <w:t>learned trial m</w:t>
      </w:r>
      <w:r w:rsidRPr="00FF1679">
        <w:rPr>
          <w:i/>
          <w:sz w:val="28"/>
        </w:rPr>
        <w:t>agistrate erred in law and fact when he held that the inclusion and distri</w:t>
      </w:r>
      <w:r w:rsidR="00C773F6">
        <w:rPr>
          <w:i/>
          <w:sz w:val="28"/>
        </w:rPr>
        <w:t>bution of the suit land by the administrator g</w:t>
      </w:r>
      <w:r w:rsidRPr="00FF1679">
        <w:rPr>
          <w:i/>
          <w:sz w:val="28"/>
        </w:rPr>
        <w:t>eneral (the 1</w:t>
      </w:r>
      <w:r w:rsidRPr="00FF1679">
        <w:rPr>
          <w:i/>
          <w:sz w:val="28"/>
          <w:vertAlign w:val="superscript"/>
        </w:rPr>
        <w:t xml:space="preserve">st </w:t>
      </w:r>
      <w:r w:rsidRPr="00FF1679">
        <w:rPr>
          <w:i/>
          <w:sz w:val="28"/>
        </w:rPr>
        <w:t>defendant in the suit) violated the respondent’s rights.</w:t>
      </w:r>
    </w:p>
    <w:p w:rsidR="006968C7" w:rsidRPr="00FF1679" w:rsidRDefault="00880842" w:rsidP="00880842">
      <w:pPr>
        <w:pStyle w:val="ListParagraph"/>
        <w:numPr>
          <w:ilvl w:val="0"/>
          <w:numId w:val="32"/>
        </w:numPr>
        <w:jc w:val="both"/>
        <w:rPr>
          <w:sz w:val="28"/>
        </w:rPr>
      </w:pPr>
      <w:r w:rsidRPr="00FF1679">
        <w:rPr>
          <w:i/>
          <w:sz w:val="28"/>
        </w:rPr>
        <w:t xml:space="preserve">The </w:t>
      </w:r>
      <w:r w:rsidR="006968C7" w:rsidRPr="00FF1679">
        <w:rPr>
          <w:i/>
          <w:sz w:val="28"/>
        </w:rPr>
        <w:t>learned trial m</w:t>
      </w:r>
      <w:r w:rsidRPr="00FF1679">
        <w:rPr>
          <w:i/>
          <w:sz w:val="28"/>
        </w:rPr>
        <w:t>agistrate erred in law and fact when he awarded the respondent the remedies he awarded in particular he erred when he awarded the respondent general damages of Uganda Shillings 6,000,000/=</w:t>
      </w:r>
      <w:r w:rsidR="006968C7" w:rsidRPr="00FF1679">
        <w:rPr>
          <w:i/>
          <w:sz w:val="28"/>
        </w:rPr>
        <w:t>.</w:t>
      </w:r>
    </w:p>
    <w:p w:rsidR="009B791D" w:rsidRPr="00FF1679" w:rsidRDefault="006968C7" w:rsidP="00880842">
      <w:pPr>
        <w:pStyle w:val="ListParagraph"/>
        <w:numPr>
          <w:ilvl w:val="0"/>
          <w:numId w:val="32"/>
        </w:numPr>
        <w:jc w:val="both"/>
        <w:rPr>
          <w:sz w:val="28"/>
        </w:rPr>
      </w:pPr>
      <w:r w:rsidRPr="00FF1679">
        <w:rPr>
          <w:i/>
          <w:sz w:val="28"/>
        </w:rPr>
        <w:t>The learned trial magistrate erred in law and fact when he awarded interest on the general damages at the rate of 20% per annum from the date of the cause of action</w:t>
      </w:r>
      <w:r w:rsidR="00506712" w:rsidRPr="00FF1679">
        <w:rPr>
          <w:i/>
          <w:sz w:val="28"/>
        </w:rPr>
        <w:t xml:space="preserve"> till payment in full.</w:t>
      </w:r>
    </w:p>
    <w:p w:rsidR="005D28E3" w:rsidRPr="00FF1679" w:rsidRDefault="009B791D" w:rsidP="00880842">
      <w:pPr>
        <w:pStyle w:val="ListParagraph"/>
        <w:numPr>
          <w:ilvl w:val="0"/>
          <w:numId w:val="32"/>
        </w:numPr>
        <w:jc w:val="both"/>
        <w:rPr>
          <w:sz w:val="28"/>
        </w:rPr>
      </w:pPr>
      <w:r w:rsidRPr="00FF1679">
        <w:rPr>
          <w:i/>
          <w:sz w:val="28"/>
        </w:rPr>
        <w:t>The learned trial magistrate erred in law and fact when he awarded the respondent interest on costs at the rate of 20% per annum from the date of judgment till payment in full.</w:t>
      </w:r>
      <w:r w:rsidR="00880842" w:rsidRPr="00FF1679">
        <w:rPr>
          <w:i/>
          <w:sz w:val="28"/>
        </w:rPr>
        <w:t xml:space="preserve"> </w:t>
      </w:r>
    </w:p>
    <w:p w:rsidR="00E605D7" w:rsidRPr="00FF1679" w:rsidRDefault="004B7239" w:rsidP="007804A5">
      <w:pPr>
        <w:jc w:val="both"/>
        <w:rPr>
          <w:sz w:val="28"/>
        </w:rPr>
      </w:pPr>
      <w:r w:rsidRPr="00FF1679">
        <w:rPr>
          <w:sz w:val="28"/>
        </w:rPr>
        <w:t>The appellant</w:t>
      </w:r>
      <w:r w:rsidR="0032231C">
        <w:rPr>
          <w:sz w:val="28"/>
        </w:rPr>
        <w:t>s</w:t>
      </w:r>
      <w:r w:rsidRPr="00FF1679">
        <w:rPr>
          <w:sz w:val="28"/>
        </w:rPr>
        <w:t xml:space="preserve"> prayed this court to allow the </w:t>
      </w:r>
      <w:r w:rsidR="005F4205" w:rsidRPr="00FF1679">
        <w:rPr>
          <w:sz w:val="28"/>
        </w:rPr>
        <w:t>appeal, to set aside the trial m</w:t>
      </w:r>
      <w:r w:rsidRPr="00FF1679">
        <w:rPr>
          <w:sz w:val="28"/>
        </w:rPr>
        <w:t>agistrate’s decision and substitute it with an order</w:t>
      </w:r>
      <w:r w:rsidR="005F4205" w:rsidRPr="00FF1679">
        <w:rPr>
          <w:sz w:val="28"/>
        </w:rPr>
        <w:t xml:space="preserve"> dismissing the suit</w:t>
      </w:r>
      <w:r w:rsidRPr="00FF1679">
        <w:rPr>
          <w:sz w:val="28"/>
        </w:rPr>
        <w:t>. He also prayed for costs</w:t>
      </w:r>
      <w:r w:rsidR="005F4205" w:rsidRPr="00FF1679">
        <w:rPr>
          <w:sz w:val="28"/>
        </w:rPr>
        <w:t xml:space="preserve"> of the appeal and the suit.</w:t>
      </w:r>
    </w:p>
    <w:p w:rsidR="008A7C4D" w:rsidRPr="00FF1679" w:rsidRDefault="00B16F0F" w:rsidP="00E605D7">
      <w:pPr>
        <w:jc w:val="both"/>
        <w:rPr>
          <w:sz w:val="28"/>
        </w:rPr>
      </w:pPr>
      <w:r w:rsidRPr="00FF1679">
        <w:rPr>
          <w:sz w:val="28"/>
        </w:rPr>
        <w:t>At the hearing of the</w:t>
      </w:r>
      <w:r w:rsidR="005037C2" w:rsidRPr="00FF1679">
        <w:rPr>
          <w:sz w:val="28"/>
        </w:rPr>
        <w:t xml:space="preserve"> appeal,</w:t>
      </w:r>
      <w:r w:rsidR="00880D5F" w:rsidRPr="00FF1679">
        <w:rPr>
          <w:sz w:val="28"/>
        </w:rPr>
        <w:t xml:space="preserve"> this court gave time schedules </w:t>
      </w:r>
      <w:r w:rsidR="005F4205" w:rsidRPr="00FF1679">
        <w:rPr>
          <w:sz w:val="28"/>
        </w:rPr>
        <w:t>within which c</w:t>
      </w:r>
      <w:r w:rsidR="00AC5E5D" w:rsidRPr="00FF1679">
        <w:rPr>
          <w:sz w:val="28"/>
        </w:rPr>
        <w:t xml:space="preserve">ounsel </w:t>
      </w:r>
      <w:r w:rsidR="005037C2" w:rsidRPr="00FF1679">
        <w:rPr>
          <w:sz w:val="28"/>
        </w:rPr>
        <w:t>file</w:t>
      </w:r>
      <w:r w:rsidR="007A486A" w:rsidRPr="00FF1679">
        <w:rPr>
          <w:sz w:val="28"/>
        </w:rPr>
        <w:t>d</w:t>
      </w:r>
      <w:r w:rsidR="005037C2" w:rsidRPr="00FF1679">
        <w:rPr>
          <w:sz w:val="28"/>
        </w:rPr>
        <w:t xml:space="preserve"> written submissions</w:t>
      </w:r>
      <w:r w:rsidR="008A7C4D" w:rsidRPr="00FF1679">
        <w:rPr>
          <w:sz w:val="28"/>
        </w:rPr>
        <w:t>.</w:t>
      </w:r>
    </w:p>
    <w:p w:rsidR="004376E9" w:rsidRPr="009B58BD" w:rsidRDefault="009B58BD" w:rsidP="004376E9">
      <w:pPr>
        <w:jc w:val="both"/>
        <w:rPr>
          <w:b/>
          <w:sz w:val="28"/>
        </w:rPr>
      </w:pPr>
      <w:r w:rsidRPr="009B58BD">
        <w:rPr>
          <w:b/>
          <w:i/>
          <w:sz w:val="28"/>
        </w:rPr>
        <w:lastRenderedPageBreak/>
        <w:t xml:space="preserve">Ground 1: The learned trial magistrate erred in law and fact when he held that </w:t>
      </w:r>
      <w:r w:rsidR="004376E9" w:rsidRPr="009B58BD">
        <w:rPr>
          <w:b/>
          <w:i/>
          <w:sz w:val="28"/>
        </w:rPr>
        <w:t xml:space="preserve">the deceased </w:t>
      </w:r>
      <w:proofErr w:type="spellStart"/>
      <w:r w:rsidR="004376E9" w:rsidRPr="009B58BD">
        <w:rPr>
          <w:b/>
          <w:i/>
          <w:sz w:val="28"/>
        </w:rPr>
        <w:t>Banalekaki</w:t>
      </w:r>
      <w:proofErr w:type="spellEnd"/>
      <w:r w:rsidR="004376E9" w:rsidRPr="009B58BD">
        <w:rPr>
          <w:b/>
          <w:i/>
          <w:sz w:val="28"/>
        </w:rPr>
        <w:t xml:space="preserve"> gave the suit land to the respondent inter </w:t>
      </w:r>
      <w:proofErr w:type="spellStart"/>
      <w:r w:rsidR="004376E9" w:rsidRPr="009B58BD">
        <w:rPr>
          <w:b/>
          <w:i/>
          <w:sz w:val="28"/>
        </w:rPr>
        <w:t>vivos</w:t>
      </w:r>
      <w:proofErr w:type="spellEnd"/>
      <w:r w:rsidR="004376E9" w:rsidRPr="009B58BD">
        <w:rPr>
          <w:b/>
          <w:i/>
          <w:sz w:val="28"/>
        </w:rPr>
        <w:t>.</w:t>
      </w:r>
    </w:p>
    <w:p w:rsidR="004376E9" w:rsidRPr="004376E9" w:rsidRDefault="004376E9" w:rsidP="004376E9">
      <w:pPr>
        <w:jc w:val="both"/>
        <w:rPr>
          <w:b/>
          <w:sz w:val="28"/>
        </w:rPr>
      </w:pPr>
      <w:r w:rsidRPr="004376E9">
        <w:rPr>
          <w:b/>
          <w:i/>
          <w:sz w:val="28"/>
        </w:rPr>
        <w:t>Ground 2: The learned trial magistrate erred in law and fact when he held that the respondent acquired the suit land and that equitable rights were conferred upon him.</w:t>
      </w:r>
    </w:p>
    <w:p w:rsidR="004376E9" w:rsidRPr="004376E9" w:rsidRDefault="004376E9" w:rsidP="004376E9">
      <w:pPr>
        <w:jc w:val="both"/>
        <w:rPr>
          <w:b/>
          <w:sz w:val="28"/>
        </w:rPr>
      </w:pPr>
      <w:r w:rsidRPr="004376E9">
        <w:rPr>
          <w:b/>
          <w:i/>
          <w:sz w:val="28"/>
        </w:rPr>
        <w:t>Ground 3: The learned trial magistrate erred in law and fact when he held that the inclusion and distri</w:t>
      </w:r>
      <w:r w:rsidR="00351DBF">
        <w:rPr>
          <w:b/>
          <w:i/>
          <w:sz w:val="28"/>
        </w:rPr>
        <w:t>bution of the suit land by the administrator g</w:t>
      </w:r>
      <w:r w:rsidRPr="004376E9">
        <w:rPr>
          <w:b/>
          <w:i/>
          <w:sz w:val="28"/>
        </w:rPr>
        <w:t>eneral (the 1</w:t>
      </w:r>
      <w:r w:rsidRPr="004376E9">
        <w:rPr>
          <w:b/>
          <w:i/>
          <w:sz w:val="28"/>
          <w:vertAlign w:val="superscript"/>
        </w:rPr>
        <w:t xml:space="preserve">st </w:t>
      </w:r>
      <w:r w:rsidRPr="004376E9">
        <w:rPr>
          <w:b/>
          <w:i/>
          <w:sz w:val="28"/>
        </w:rPr>
        <w:t>defendant in the suit) violated the respondent’s rights.</w:t>
      </w:r>
    </w:p>
    <w:p w:rsidR="00375D4E" w:rsidRDefault="00CF7E45" w:rsidP="00CF7E45">
      <w:pPr>
        <w:jc w:val="both"/>
        <w:rPr>
          <w:sz w:val="28"/>
        </w:rPr>
      </w:pPr>
      <w:r w:rsidRPr="00FF1679">
        <w:rPr>
          <w:sz w:val="28"/>
        </w:rPr>
        <w:t>Learned Counsel for the appellant</w:t>
      </w:r>
      <w:r w:rsidR="00DF38E8">
        <w:rPr>
          <w:sz w:val="28"/>
        </w:rPr>
        <w:t>s</w:t>
      </w:r>
      <w:r>
        <w:rPr>
          <w:sz w:val="28"/>
        </w:rPr>
        <w:t xml:space="preserve"> addressed g</w:t>
      </w:r>
      <w:r w:rsidR="00DE4FF3">
        <w:rPr>
          <w:sz w:val="28"/>
        </w:rPr>
        <w:t>r</w:t>
      </w:r>
      <w:r>
        <w:rPr>
          <w:sz w:val="28"/>
        </w:rPr>
        <w:t>ounds 1, 2 and 3 together</w:t>
      </w:r>
      <w:r w:rsidR="007F33D3">
        <w:rPr>
          <w:sz w:val="28"/>
        </w:rPr>
        <w:t>. He</w:t>
      </w:r>
      <w:r>
        <w:rPr>
          <w:sz w:val="28"/>
        </w:rPr>
        <w:t xml:space="preserve"> </w:t>
      </w:r>
      <w:r w:rsidRPr="00FF1679">
        <w:rPr>
          <w:sz w:val="28"/>
        </w:rPr>
        <w:t>submitted that</w:t>
      </w:r>
      <w:r w:rsidR="00DE4FF3">
        <w:rPr>
          <w:sz w:val="28"/>
        </w:rPr>
        <w:t xml:space="preserve"> the learned magistrate was in error to reach the conclusion he reached especially on the basis of oral evidence of the respondent and of the clan elders.</w:t>
      </w:r>
      <w:r w:rsidR="006B4B3F">
        <w:rPr>
          <w:sz w:val="28"/>
        </w:rPr>
        <w:t xml:space="preserve"> He argued that the magistrate, in holding that the deceased gave the suit land to the respondent </w:t>
      </w:r>
      <w:r w:rsidR="006B4B3F" w:rsidRPr="006B4B3F">
        <w:rPr>
          <w:i/>
          <w:sz w:val="28"/>
        </w:rPr>
        <w:t xml:space="preserve">inter </w:t>
      </w:r>
      <w:proofErr w:type="spellStart"/>
      <w:r w:rsidR="006B4B3F" w:rsidRPr="006B4B3F">
        <w:rPr>
          <w:i/>
          <w:sz w:val="28"/>
        </w:rPr>
        <w:t>vivos</w:t>
      </w:r>
      <w:proofErr w:type="spellEnd"/>
      <w:r w:rsidR="006B4B3F">
        <w:rPr>
          <w:sz w:val="28"/>
        </w:rPr>
        <w:t xml:space="preserve"> and that the respondent was the equitable owner of the land, he considered the evidence of the respondent and the c</w:t>
      </w:r>
      <w:r w:rsidR="0089797A">
        <w:rPr>
          <w:sz w:val="28"/>
        </w:rPr>
        <w:t>lan elders especially PW3</w:t>
      </w:r>
      <w:r w:rsidR="006B4B3F">
        <w:rPr>
          <w:sz w:val="28"/>
        </w:rPr>
        <w:t>.</w:t>
      </w:r>
    </w:p>
    <w:p w:rsidR="00375D4E" w:rsidRDefault="00D06570" w:rsidP="00CF7E45">
      <w:pPr>
        <w:jc w:val="both"/>
        <w:rPr>
          <w:sz w:val="28"/>
        </w:rPr>
      </w:pPr>
      <w:r>
        <w:rPr>
          <w:sz w:val="28"/>
        </w:rPr>
        <w:t xml:space="preserve">He argued that the magistrate did not address the law of gift of the land </w:t>
      </w:r>
      <w:r w:rsidR="00540040">
        <w:rPr>
          <w:sz w:val="28"/>
        </w:rPr>
        <w:t xml:space="preserve">as was held in </w:t>
      </w:r>
      <w:proofErr w:type="spellStart"/>
      <w:r w:rsidR="00540040">
        <w:rPr>
          <w:b/>
          <w:i/>
          <w:sz w:val="28"/>
        </w:rPr>
        <w:t>Yozefu</w:t>
      </w:r>
      <w:proofErr w:type="spellEnd"/>
      <w:r w:rsidR="00540040">
        <w:rPr>
          <w:b/>
          <w:i/>
          <w:sz w:val="28"/>
        </w:rPr>
        <w:t xml:space="preserve"> </w:t>
      </w:r>
      <w:proofErr w:type="spellStart"/>
      <w:r w:rsidR="00540040">
        <w:rPr>
          <w:b/>
          <w:i/>
          <w:sz w:val="28"/>
        </w:rPr>
        <w:t>Sentamu</w:t>
      </w:r>
      <w:proofErr w:type="spellEnd"/>
      <w:r w:rsidR="00540040">
        <w:rPr>
          <w:b/>
          <w:i/>
          <w:sz w:val="28"/>
        </w:rPr>
        <w:t xml:space="preserve"> V </w:t>
      </w:r>
      <w:proofErr w:type="spellStart"/>
      <w:r w:rsidR="00540040">
        <w:rPr>
          <w:b/>
          <w:i/>
          <w:sz w:val="28"/>
        </w:rPr>
        <w:t>Nalinya</w:t>
      </w:r>
      <w:proofErr w:type="spellEnd"/>
      <w:r w:rsidR="00540040">
        <w:rPr>
          <w:b/>
          <w:i/>
          <w:sz w:val="28"/>
        </w:rPr>
        <w:t xml:space="preserve"> HCCA No</w:t>
      </w:r>
      <w:r w:rsidR="00C24906" w:rsidRPr="00540040">
        <w:rPr>
          <w:b/>
          <w:i/>
          <w:sz w:val="28"/>
        </w:rPr>
        <w:t>.</w:t>
      </w:r>
      <w:r w:rsidR="00540040" w:rsidRPr="00540040">
        <w:rPr>
          <w:b/>
          <w:i/>
          <w:sz w:val="28"/>
        </w:rPr>
        <w:t xml:space="preserve"> 84/1959</w:t>
      </w:r>
      <w:r w:rsidR="0011172F">
        <w:rPr>
          <w:b/>
          <w:i/>
          <w:sz w:val="28"/>
        </w:rPr>
        <w:t xml:space="preserve"> </w:t>
      </w:r>
      <w:r w:rsidR="0011172F">
        <w:rPr>
          <w:sz w:val="28"/>
        </w:rPr>
        <w:t>(copy of the case decision not availed to court)</w:t>
      </w:r>
      <w:r w:rsidR="00540040">
        <w:rPr>
          <w:sz w:val="28"/>
        </w:rPr>
        <w:t>.</w:t>
      </w:r>
      <w:r w:rsidR="00C9328A">
        <w:rPr>
          <w:sz w:val="28"/>
        </w:rPr>
        <w:t xml:space="preserve"> Referring to various other authorities</w:t>
      </w:r>
      <w:r w:rsidR="007F7F2D">
        <w:rPr>
          <w:sz w:val="28"/>
        </w:rPr>
        <w:t xml:space="preserve"> he argued that a person purporting to have been given a gift of land should not com</w:t>
      </w:r>
      <w:r w:rsidR="000F113B">
        <w:rPr>
          <w:sz w:val="28"/>
        </w:rPr>
        <w:t>e to court and invoke equity or</w:t>
      </w:r>
      <w:r w:rsidR="007F7F2D">
        <w:rPr>
          <w:sz w:val="28"/>
        </w:rPr>
        <w:t xml:space="preserve"> ask for an order to complete his title</w:t>
      </w:r>
      <w:r w:rsidR="00814AB0">
        <w:rPr>
          <w:sz w:val="28"/>
        </w:rPr>
        <w:t xml:space="preserve">; that a gift is complete if the </w:t>
      </w:r>
      <w:proofErr w:type="spellStart"/>
      <w:r w:rsidR="00814AB0">
        <w:rPr>
          <w:sz w:val="28"/>
        </w:rPr>
        <w:t>done</w:t>
      </w:r>
      <w:r w:rsidR="00250731">
        <w:rPr>
          <w:sz w:val="28"/>
        </w:rPr>
        <w:t>e</w:t>
      </w:r>
      <w:proofErr w:type="spellEnd"/>
      <w:r w:rsidR="00814AB0">
        <w:rPr>
          <w:sz w:val="28"/>
        </w:rPr>
        <w:t xml:space="preserve"> has everything necessary to complete his title without any further assistance from the donor, that is</w:t>
      </w:r>
      <w:r w:rsidR="000F113B">
        <w:rPr>
          <w:sz w:val="28"/>
        </w:rPr>
        <w:t>,</w:t>
      </w:r>
      <w:r w:rsidR="00814AB0">
        <w:rPr>
          <w:sz w:val="28"/>
        </w:rPr>
        <w:t xml:space="preserve"> signed transfer forms; and that a gift of registered land becomes effective upon execution (signing) and delivering of the transfer to the </w:t>
      </w:r>
      <w:proofErr w:type="spellStart"/>
      <w:r w:rsidR="00814AB0">
        <w:rPr>
          <w:sz w:val="28"/>
        </w:rPr>
        <w:t>done</w:t>
      </w:r>
      <w:r w:rsidR="00946BEA">
        <w:rPr>
          <w:sz w:val="28"/>
        </w:rPr>
        <w:t>e</w:t>
      </w:r>
      <w:proofErr w:type="spellEnd"/>
      <w:r w:rsidR="00814AB0">
        <w:rPr>
          <w:sz w:val="28"/>
        </w:rPr>
        <w:t>.</w:t>
      </w:r>
    </w:p>
    <w:p w:rsidR="00C02AE9" w:rsidRDefault="00C02AE9" w:rsidP="00CF7E45">
      <w:pPr>
        <w:jc w:val="both"/>
        <w:rPr>
          <w:sz w:val="28"/>
        </w:rPr>
      </w:pPr>
      <w:r>
        <w:rPr>
          <w:sz w:val="28"/>
        </w:rPr>
        <w:t>He argued that according to section 92 of the Registration of Titles Act</w:t>
      </w:r>
      <w:r w:rsidR="00E614C3">
        <w:rPr>
          <w:sz w:val="28"/>
        </w:rPr>
        <w:t xml:space="preserve"> (RTA)</w:t>
      </w:r>
      <w:r w:rsidR="009D15E7">
        <w:rPr>
          <w:sz w:val="28"/>
        </w:rPr>
        <w:t xml:space="preserve"> it is upon registration of the transfer</w:t>
      </w:r>
      <w:r w:rsidR="00C30D5B">
        <w:rPr>
          <w:sz w:val="28"/>
        </w:rPr>
        <w:t xml:space="preserve"> that the </w:t>
      </w:r>
      <w:r w:rsidR="0024384A">
        <w:rPr>
          <w:sz w:val="28"/>
        </w:rPr>
        <w:t>inte</w:t>
      </w:r>
      <w:r w:rsidR="00D41286">
        <w:rPr>
          <w:sz w:val="28"/>
        </w:rPr>
        <w:t xml:space="preserve">rests </w:t>
      </w:r>
      <w:r w:rsidR="00E614C3">
        <w:rPr>
          <w:sz w:val="28"/>
        </w:rPr>
        <w:t>of the</w:t>
      </w:r>
      <w:r w:rsidR="000C6D81">
        <w:rPr>
          <w:sz w:val="28"/>
        </w:rPr>
        <w:t xml:space="preserve"> </w:t>
      </w:r>
      <w:r w:rsidR="002A2049">
        <w:rPr>
          <w:sz w:val="28"/>
        </w:rPr>
        <w:t xml:space="preserve">registered proprietor </w:t>
      </w:r>
      <w:r w:rsidR="00D41286">
        <w:rPr>
          <w:sz w:val="28"/>
        </w:rPr>
        <w:t>pass</w:t>
      </w:r>
      <w:r w:rsidR="00E614C3">
        <w:rPr>
          <w:sz w:val="28"/>
        </w:rPr>
        <w:t xml:space="preserve"> on to the transferee. He argued that the deceased </w:t>
      </w:r>
      <w:proofErr w:type="spellStart"/>
      <w:r w:rsidR="00E614C3">
        <w:rPr>
          <w:sz w:val="28"/>
        </w:rPr>
        <w:t>Daudi</w:t>
      </w:r>
      <w:proofErr w:type="spellEnd"/>
      <w:r w:rsidR="00E614C3">
        <w:rPr>
          <w:sz w:val="28"/>
        </w:rPr>
        <w:t xml:space="preserve"> </w:t>
      </w:r>
      <w:proofErr w:type="spellStart"/>
      <w:r w:rsidR="00E614C3">
        <w:rPr>
          <w:sz w:val="28"/>
        </w:rPr>
        <w:t>Banalekaki</w:t>
      </w:r>
      <w:proofErr w:type="spellEnd"/>
      <w:r w:rsidR="00E614C3">
        <w:rPr>
          <w:sz w:val="28"/>
        </w:rPr>
        <w:t xml:space="preserve"> who was the registered proprietor of the suit lan</w:t>
      </w:r>
      <w:r w:rsidR="00B817A8">
        <w:rPr>
          <w:sz w:val="28"/>
        </w:rPr>
        <w:t xml:space="preserve">d did not execute a transfer in </w:t>
      </w:r>
      <w:r w:rsidR="00E614C3">
        <w:rPr>
          <w:sz w:val="28"/>
        </w:rPr>
        <w:t>accordance with section 92 of the RTA,</w:t>
      </w:r>
      <w:r w:rsidR="000D0059">
        <w:rPr>
          <w:sz w:val="28"/>
        </w:rPr>
        <w:t xml:space="preserve"> </w:t>
      </w:r>
      <w:r w:rsidR="00E614C3">
        <w:rPr>
          <w:sz w:val="28"/>
        </w:rPr>
        <w:t xml:space="preserve">that no interest in the suit land was passed upon the </w:t>
      </w:r>
      <w:r w:rsidR="00E614C3">
        <w:rPr>
          <w:sz w:val="28"/>
        </w:rPr>
        <w:lastRenderedPageBreak/>
        <w:t>respondent</w:t>
      </w:r>
      <w:r w:rsidR="000D0059">
        <w:rPr>
          <w:sz w:val="28"/>
        </w:rPr>
        <w:t>,</w:t>
      </w:r>
      <w:r w:rsidR="003F450B">
        <w:rPr>
          <w:sz w:val="28"/>
        </w:rPr>
        <w:t xml:space="preserve"> </w:t>
      </w:r>
      <w:r w:rsidR="00B32398">
        <w:rPr>
          <w:sz w:val="28"/>
        </w:rPr>
        <w:t>and</w:t>
      </w:r>
      <w:r w:rsidR="000D0059">
        <w:rPr>
          <w:sz w:val="28"/>
        </w:rPr>
        <w:t xml:space="preserve"> </w:t>
      </w:r>
      <w:r w:rsidR="00B32398">
        <w:rPr>
          <w:sz w:val="28"/>
        </w:rPr>
        <w:t>that the respondent’s possession of the duplicate certificate of title does not show that he was given the land</w:t>
      </w:r>
      <w:r w:rsidR="00E614C3">
        <w:rPr>
          <w:sz w:val="28"/>
        </w:rPr>
        <w:t>.</w:t>
      </w:r>
    </w:p>
    <w:p w:rsidR="00395AA6" w:rsidRDefault="003F450B" w:rsidP="00B93170">
      <w:pPr>
        <w:jc w:val="both"/>
        <w:rPr>
          <w:sz w:val="28"/>
        </w:rPr>
      </w:pPr>
      <w:r>
        <w:rPr>
          <w:sz w:val="28"/>
        </w:rPr>
        <w:t>He also argued that the evidence of the clan elders was of no use because they had no role in the distribution of the property of the deceased, and that the respondent’s staying on the land for over 40 years does not give him the title to claim the land.</w:t>
      </w:r>
    </w:p>
    <w:p w:rsidR="00395AA6" w:rsidRPr="0007708C" w:rsidRDefault="0092142C" w:rsidP="00B93170">
      <w:pPr>
        <w:jc w:val="both"/>
        <w:rPr>
          <w:sz w:val="28"/>
        </w:rPr>
      </w:pPr>
      <w:r w:rsidRPr="00FF1679">
        <w:rPr>
          <w:sz w:val="28"/>
        </w:rPr>
        <w:t>T</w:t>
      </w:r>
      <w:r w:rsidR="00395AA6">
        <w:rPr>
          <w:sz w:val="28"/>
        </w:rPr>
        <w:t>he respondent’s c</w:t>
      </w:r>
      <w:r w:rsidR="009717A9" w:rsidRPr="00FF1679">
        <w:rPr>
          <w:sz w:val="28"/>
        </w:rPr>
        <w:t>ounsel submitted</w:t>
      </w:r>
      <w:r w:rsidR="00395AA6">
        <w:rPr>
          <w:sz w:val="28"/>
        </w:rPr>
        <w:t xml:space="preserve"> in reply</w:t>
      </w:r>
      <w:r w:rsidR="009717A9" w:rsidRPr="00FF1679">
        <w:rPr>
          <w:sz w:val="28"/>
        </w:rPr>
        <w:t xml:space="preserve"> that</w:t>
      </w:r>
      <w:r w:rsidR="00976538" w:rsidRPr="00FF1679">
        <w:rPr>
          <w:sz w:val="28"/>
        </w:rPr>
        <w:t xml:space="preserve"> </w:t>
      </w:r>
      <w:r w:rsidR="00D97FC9" w:rsidRPr="00FF1679">
        <w:rPr>
          <w:sz w:val="28"/>
        </w:rPr>
        <w:t>the</w:t>
      </w:r>
      <w:r w:rsidR="00395AA6">
        <w:rPr>
          <w:sz w:val="28"/>
        </w:rPr>
        <w:t xml:space="preserve"> salient features of a gift </w:t>
      </w:r>
      <w:r w:rsidR="00395AA6" w:rsidRPr="00395AA6">
        <w:rPr>
          <w:i/>
          <w:sz w:val="28"/>
        </w:rPr>
        <w:t xml:space="preserve">inter </w:t>
      </w:r>
      <w:proofErr w:type="spellStart"/>
      <w:r w:rsidR="00395AA6" w:rsidRPr="00395AA6">
        <w:rPr>
          <w:i/>
          <w:sz w:val="28"/>
        </w:rPr>
        <w:t>vivos</w:t>
      </w:r>
      <w:proofErr w:type="spellEnd"/>
      <w:r w:rsidR="00395AA6">
        <w:rPr>
          <w:sz w:val="28"/>
        </w:rPr>
        <w:t xml:space="preserve"> are that the donor must intend to give a gift, the donor must deliver the property and the </w:t>
      </w:r>
      <w:proofErr w:type="spellStart"/>
      <w:r w:rsidR="00395AA6">
        <w:rPr>
          <w:sz w:val="28"/>
        </w:rPr>
        <w:t>donee</w:t>
      </w:r>
      <w:proofErr w:type="spellEnd"/>
      <w:r w:rsidR="00395AA6">
        <w:rPr>
          <w:sz w:val="28"/>
        </w:rPr>
        <w:t xml:space="preserve"> must accept the gift, as was held in </w:t>
      </w:r>
      <w:r w:rsidR="00395AA6">
        <w:rPr>
          <w:b/>
          <w:i/>
          <w:sz w:val="28"/>
        </w:rPr>
        <w:t xml:space="preserve">Joy </w:t>
      </w:r>
      <w:proofErr w:type="spellStart"/>
      <w:r w:rsidR="00395AA6">
        <w:rPr>
          <w:b/>
          <w:i/>
          <w:sz w:val="28"/>
        </w:rPr>
        <w:t>Mukobe</w:t>
      </w:r>
      <w:proofErr w:type="spellEnd"/>
      <w:r w:rsidR="00395AA6">
        <w:rPr>
          <w:b/>
          <w:i/>
          <w:sz w:val="28"/>
        </w:rPr>
        <w:t xml:space="preserve"> V Willy </w:t>
      </w:r>
      <w:proofErr w:type="spellStart"/>
      <w:r w:rsidR="00395AA6">
        <w:rPr>
          <w:b/>
          <w:i/>
          <w:sz w:val="28"/>
        </w:rPr>
        <w:t>Wambuwu</w:t>
      </w:r>
      <w:proofErr w:type="spellEnd"/>
      <w:r w:rsidR="00395AA6">
        <w:rPr>
          <w:b/>
          <w:i/>
          <w:sz w:val="28"/>
        </w:rPr>
        <w:t xml:space="preserve"> HCCA 055/2005.</w:t>
      </w:r>
      <w:r w:rsidR="0007708C">
        <w:rPr>
          <w:b/>
          <w:i/>
          <w:sz w:val="28"/>
        </w:rPr>
        <w:t xml:space="preserve"> </w:t>
      </w:r>
      <w:r w:rsidR="0007708C">
        <w:rPr>
          <w:sz w:val="28"/>
        </w:rPr>
        <w:t>He highlighted the evidence of PW3</w:t>
      </w:r>
      <w:r w:rsidR="004C0647">
        <w:rPr>
          <w:sz w:val="28"/>
        </w:rPr>
        <w:t xml:space="preserve"> to the effect</w:t>
      </w:r>
      <w:r w:rsidR="0007708C">
        <w:rPr>
          <w:sz w:val="28"/>
        </w:rPr>
        <w:t xml:space="preserve"> that the deceased whi</w:t>
      </w:r>
      <w:r w:rsidR="00A8640B">
        <w:rPr>
          <w:sz w:val="28"/>
        </w:rPr>
        <w:t>le alive used to say that he had</w:t>
      </w:r>
      <w:r w:rsidR="0007708C">
        <w:rPr>
          <w:sz w:val="28"/>
        </w:rPr>
        <w:t xml:space="preserve"> given the land together with the title to the respondent</w:t>
      </w:r>
      <w:r w:rsidR="0024384A">
        <w:rPr>
          <w:sz w:val="28"/>
        </w:rPr>
        <w:t>, and that the</w:t>
      </w:r>
      <w:r w:rsidR="000E71FB">
        <w:rPr>
          <w:sz w:val="28"/>
        </w:rPr>
        <w:t xml:space="preserve"> said</w:t>
      </w:r>
      <w:r w:rsidR="0024384A">
        <w:rPr>
          <w:sz w:val="28"/>
        </w:rPr>
        <w:t xml:space="preserve"> land </w:t>
      </w:r>
      <w:r w:rsidR="009046F3">
        <w:rPr>
          <w:sz w:val="28"/>
        </w:rPr>
        <w:t>was never touched by the clan during distribution because it was given to him by the deceased and they authorized him to transfer the land into his names.</w:t>
      </w:r>
    </w:p>
    <w:p w:rsidR="00A76FCA" w:rsidRDefault="002D1017" w:rsidP="00F023F2">
      <w:pPr>
        <w:jc w:val="both"/>
        <w:outlineLvl w:val="0"/>
        <w:rPr>
          <w:sz w:val="28"/>
        </w:rPr>
      </w:pPr>
      <w:r>
        <w:rPr>
          <w:sz w:val="28"/>
        </w:rPr>
        <w:t xml:space="preserve">He also submitted that delivery of the gift was completed when </w:t>
      </w:r>
      <w:proofErr w:type="spellStart"/>
      <w:r>
        <w:rPr>
          <w:sz w:val="28"/>
        </w:rPr>
        <w:t>Banalekaki</w:t>
      </w:r>
      <w:proofErr w:type="spellEnd"/>
      <w:r>
        <w:rPr>
          <w:sz w:val="28"/>
        </w:rPr>
        <w:t xml:space="preserve"> handed over the land title to the respondent, and as such no family member can claim recovery of the same.</w:t>
      </w:r>
      <w:r w:rsidR="005323C1">
        <w:rPr>
          <w:sz w:val="28"/>
        </w:rPr>
        <w:t xml:space="preserve"> He concluded that the trial magistrate properly evaluated the evidence and reached a clear position when he held that this was a gift </w:t>
      </w:r>
      <w:r w:rsidR="005323C1" w:rsidRPr="005323C1">
        <w:rPr>
          <w:i/>
          <w:sz w:val="28"/>
        </w:rPr>
        <w:t xml:space="preserve">inter </w:t>
      </w:r>
      <w:proofErr w:type="spellStart"/>
      <w:r w:rsidR="005323C1" w:rsidRPr="005323C1">
        <w:rPr>
          <w:i/>
          <w:sz w:val="28"/>
        </w:rPr>
        <w:t>vivos</w:t>
      </w:r>
      <w:proofErr w:type="spellEnd"/>
      <w:r w:rsidR="00C40D47">
        <w:rPr>
          <w:i/>
          <w:sz w:val="28"/>
        </w:rPr>
        <w:t xml:space="preserve"> </w:t>
      </w:r>
      <w:r w:rsidR="0073462F">
        <w:rPr>
          <w:sz w:val="28"/>
        </w:rPr>
        <w:t>to the respondent. He argued that</w:t>
      </w:r>
      <w:r w:rsidR="00C40D47">
        <w:rPr>
          <w:sz w:val="28"/>
        </w:rPr>
        <w:t xml:space="preserve"> this is confirmed by the evidence of </w:t>
      </w:r>
      <w:proofErr w:type="spellStart"/>
      <w:r w:rsidR="00C40D47">
        <w:rPr>
          <w:sz w:val="28"/>
        </w:rPr>
        <w:t>Rovisa</w:t>
      </w:r>
      <w:proofErr w:type="spellEnd"/>
      <w:r w:rsidR="00C40D47">
        <w:rPr>
          <w:sz w:val="28"/>
        </w:rPr>
        <w:t xml:space="preserve"> </w:t>
      </w:r>
      <w:proofErr w:type="spellStart"/>
      <w:r w:rsidR="00C40D47">
        <w:rPr>
          <w:sz w:val="28"/>
        </w:rPr>
        <w:t>Nalukenge</w:t>
      </w:r>
      <w:proofErr w:type="spellEnd"/>
      <w:r w:rsidR="00C40D47">
        <w:rPr>
          <w:sz w:val="28"/>
        </w:rPr>
        <w:t xml:space="preserve"> in her evidence that the plaintiff (respondent) occupied all his two acres and when there was sub division among the brothers and sisters they only limited themselves to the three acres and did not tamper with the two acres occupied by the respondent.</w:t>
      </w:r>
    </w:p>
    <w:p w:rsidR="002D1017" w:rsidRPr="00C40D47" w:rsidRDefault="004F7A6C" w:rsidP="00F023F2">
      <w:pPr>
        <w:jc w:val="both"/>
        <w:outlineLvl w:val="0"/>
        <w:rPr>
          <w:sz w:val="28"/>
        </w:rPr>
      </w:pPr>
      <w:r>
        <w:rPr>
          <w:sz w:val="28"/>
        </w:rPr>
        <w:t xml:space="preserve">He also referred to the evidence of PW4 that the deceased wanted his son </w:t>
      </w:r>
      <w:proofErr w:type="spellStart"/>
      <w:r>
        <w:rPr>
          <w:sz w:val="28"/>
        </w:rPr>
        <w:t>Kalule</w:t>
      </w:r>
      <w:proofErr w:type="spellEnd"/>
      <w:r w:rsidR="00FC387C">
        <w:rPr>
          <w:sz w:val="28"/>
        </w:rPr>
        <w:t xml:space="preserve"> (respondent) </w:t>
      </w:r>
      <w:r>
        <w:rPr>
          <w:sz w:val="28"/>
        </w:rPr>
        <w:t>to grow up and stay in the land which he was going to buy.</w:t>
      </w:r>
      <w:r w:rsidR="00A1380D">
        <w:rPr>
          <w:sz w:val="28"/>
        </w:rPr>
        <w:t xml:space="preserve"> He argued that this was a clear indicator had the intention of giving the respondent a piece of land distinct from the three acres of his family, which he did by buying and giving the respondent both the land and the title. He argued that in absence of fraud or theft of title by the respondent, he enjoys full equitable rights/interest in the two acres of land.</w:t>
      </w:r>
    </w:p>
    <w:p w:rsidR="00CA4499" w:rsidRPr="00CA4499" w:rsidRDefault="00CA4499" w:rsidP="00CA4499">
      <w:pPr>
        <w:jc w:val="both"/>
        <w:rPr>
          <w:sz w:val="28"/>
        </w:rPr>
      </w:pPr>
      <w:r w:rsidRPr="00CA4499">
        <w:rPr>
          <w:sz w:val="28"/>
        </w:rPr>
        <w:lastRenderedPageBreak/>
        <w:t>On the</w:t>
      </w:r>
      <w:r>
        <w:rPr>
          <w:sz w:val="28"/>
        </w:rPr>
        <w:t xml:space="preserve"> trial magistrate’s holding that the</w:t>
      </w:r>
      <w:r w:rsidRPr="00CA4499">
        <w:rPr>
          <w:sz w:val="28"/>
        </w:rPr>
        <w:t xml:space="preserve"> inclusion and distri</w:t>
      </w:r>
      <w:r w:rsidR="00BB0ABD">
        <w:rPr>
          <w:sz w:val="28"/>
        </w:rPr>
        <w:t>bution of the suit land by the administrator g</w:t>
      </w:r>
      <w:r w:rsidRPr="00CA4499">
        <w:rPr>
          <w:sz w:val="28"/>
        </w:rPr>
        <w:t>eneral violated the respondent’s rights</w:t>
      </w:r>
      <w:r w:rsidR="00A42748">
        <w:rPr>
          <w:sz w:val="28"/>
        </w:rPr>
        <w:t>, the respondent’s counsel submitted that i</w:t>
      </w:r>
      <w:r w:rsidR="004120DA">
        <w:rPr>
          <w:sz w:val="28"/>
        </w:rPr>
        <w:t>t was clearly an error for the a</w:t>
      </w:r>
      <w:r w:rsidR="00A42748">
        <w:rPr>
          <w:sz w:val="28"/>
        </w:rPr>
        <w:t xml:space="preserve">dministrator </w:t>
      </w:r>
      <w:r w:rsidR="004120DA">
        <w:rPr>
          <w:sz w:val="28"/>
        </w:rPr>
        <w:t>g</w:t>
      </w:r>
      <w:r w:rsidR="00A42748">
        <w:rPr>
          <w:sz w:val="28"/>
        </w:rPr>
        <w:t>eneral to include the respondent’s land among the properties to be distributed.</w:t>
      </w:r>
      <w:r w:rsidR="00A11320">
        <w:rPr>
          <w:sz w:val="28"/>
        </w:rPr>
        <w:t xml:space="preserve"> He referred to the evidence of </w:t>
      </w:r>
      <w:r w:rsidR="005929F6">
        <w:rPr>
          <w:sz w:val="28"/>
        </w:rPr>
        <w:t xml:space="preserve">PW1 and </w:t>
      </w:r>
      <w:r w:rsidR="00A11320">
        <w:rPr>
          <w:sz w:val="28"/>
        </w:rPr>
        <w:t>PW3 that the deceased left no will.</w:t>
      </w:r>
      <w:r w:rsidR="008A426A">
        <w:rPr>
          <w:sz w:val="28"/>
        </w:rPr>
        <w:t xml:space="preserve"> He added that the averment by the appellant</w:t>
      </w:r>
      <w:r w:rsidR="003C7C42">
        <w:rPr>
          <w:sz w:val="28"/>
        </w:rPr>
        <w:t xml:space="preserve"> that</w:t>
      </w:r>
      <w:r w:rsidR="008A426A">
        <w:rPr>
          <w:sz w:val="28"/>
        </w:rPr>
        <w:t xml:space="preserve"> “</w:t>
      </w:r>
      <w:r w:rsidR="008A426A" w:rsidRPr="008A426A">
        <w:rPr>
          <w:i/>
          <w:sz w:val="28"/>
        </w:rPr>
        <w:t xml:space="preserve">the will did not mention </w:t>
      </w:r>
      <w:proofErr w:type="spellStart"/>
      <w:r w:rsidR="008A426A" w:rsidRPr="008A426A">
        <w:rPr>
          <w:i/>
          <w:sz w:val="28"/>
        </w:rPr>
        <w:t>Kalule</w:t>
      </w:r>
      <w:proofErr w:type="spellEnd"/>
      <w:r w:rsidR="008A426A" w:rsidRPr="008A426A">
        <w:rPr>
          <w:i/>
          <w:sz w:val="28"/>
        </w:rPr>
        <w:t xml:space="preserve"> because </w:t>
      </w:r>
      <w:proofErr w:type="spellStart"/>
      <w:r w:rsidR="008A426A" w:rsidRPr="008A426A">
        <w:rPr>
          <w:i/>
          <w:sz w:val="28"/>
        </w:rPr>
        <w:t>Banalekaki</w:t>
      </w:r>
      <w:proofErr w:type="spellEnd"/>
      <w:r w:rsidR="008A426A" w:rsidRPr="008A426A">
        <w:rPr>
          <w:i/>
          <w:sz w:val="28"/>
        </w:rPr>
        <w:t xml:space="preserve"> had given </w:t>
      </w:r>
      <w:proofErr w:type="spellStart"/>
      <w:r w:rsidR="008A426A" w:rsidRPr="008A426A">
        <w:rPr>
          <w:i/>
          <w:sz w:val="28"/>
        </w:rPr>
        <w:t>Kalule</w:t>
      </w:r>
      <w:proofErr w:type="spellEnd"/>
      <w:r w:rsidR="008A426A" w:rsidRPr="008A426A">
        <w:rPr>
          <w:i/>
          <w:sz w:val="28"/>
        </w:rPr>
        <w:t xml:space="preserve"> land during his lifetime</w:t>
      </w:r>
      <w:r w:rsidR="008A426A">
        <w:rPr>
          <w:sz w:val="28"/>
        </w:rPr>
        <w:t xml:space="preserve">” indicated that </w:t>
      </w:r>
      <w:proofErr w:type="spellStart"/>
      <w:r w:rsidR="008A426A">
        <w:rPr>
          <w:sz w:val="28"/>
        </w:rPr>
        <w:t>Kalule’s</w:t>
      </w:r>
      <w:proofErr w:type="spellEnd"/>
      <w:r w:rsidR="008A426A">
        <w:rPr>
          <w:sz w:val="28"/>
        </w:rPr>
        <w:t xml:space="preserve"> land was not part of the estate</w:t>
      </w:r>
      <w:r w:rsidRPr="00CA4499">
        <w:rPr>
          <w:sz w:val="28"/>
        </w:rPr>
        <w:t>.</w:t>
      </w:r>
      <w:r w:rsidR="003C7C42">
        <w:rPr>
          <w:sz w:val="28"/>
        </w:rPr>
        <w:t xml:space="preserve"> He </w:t>
      </w:r>
      <w:r w:rsidR="00A62AF9">
        <w:rPr>
          <w:sz w:val="28"/>
        </w:rPr>
        <w:t xml:space="preserve">argued </w:t>
      </w:r>
      <w:r w:rsidR="0023738F">
        <w:rPr>
          <w:sz w:val="28"/>
        </w:rPr>
        <w:t>that the administrator g</w:t>
      </w:r>
      <w:r w:rsidR="003C7C42">
        <w:rPr>
          <w:sz w:val="28"/>
        </w:rPr>
        <w:t xml:space="preserve">eneral had no </w:t>
      </w:r>
      <w:r w:rsidR="003C7C42" w:rsidRPr="00BF7FAA">
        <w:rPr>
          <w:i/>
          <w:sz w:val="28"/>
        </w:rPr>
        <w:t>locus</w:t>
      </w:r>
      <w:r w:rsidR="003C7C42">
        <w:rPr>
          <w:sz w:val="28"/>
        </w:rPr>
        <w:t xml:space="preserve"> to tamper with the property of the respondent </w:t>
      </w:r>
      <w:r w:rsidR="00A62AF9">
        <w:rPr>
          <w:sz w:val="28"/>
        </w:rPr>
        <w:t xml:space="preserve">for </w:t>
      </w:r>
      <w:r w:rsidR="003C7C42">
        <w:rPr>
          <w:sz w:val="28"/>
        </w:rPr>
        <w:t xml:space="preserve">he enjoyed equitable </w:t>
      </w:r>
      <w:r w:rsidR="00725417">
        <w:rPr>
          <w:sz w:val="28"/>
        </w:rPr>
        <w:t>interest on the land since 1945 w</w:t>
      </w:r>
      <w:r w:rsidR="006B2F61">
        <w:rPr>
          <w:sz w:val="28"/>
        </w:rPr>
        <w:t>hen he was given the land until 1993 when the appellants claimed unlawful interest in the same.</w:t>
      </w:r>
    </w:p>
    <w:p w:rsidR="00C46C85" w:rsidRDefault="00C46C85" w:rsidP="00F023F2">
      <w:pPr>
        <w:jc w:val="both"/>
        <w:outlineLvl w:val="0"/>
        <w:rPr>
          <w:sz w:val="28"/>
        </w:rPr>
      </w:pPr>
      <w:r>
        <w:rPr>
          <w:sz w:val="28"/>
        </w:rPr>
        <w:t>The issue giving rise to the first three grounds of appeal was framed by the trial court as follows:-</w:t>
      </w:r>
    </w:p>
    <w:p w:rsidR="00C46C85" w:rsidRDefault="00C46C85" w:rsidP="00F023F2">
      <w:pPr>
        <w:jc w:val="both"/>
        <w:outlineLvl w:val="0"/>
        <w:rPr>
          <w:i/>
          <w:sz w:val="28"/>
        </w:rPr>
      </w:pPr>
      <w:r>
        <w:rPr>
          <w:sz w:val="28"/>
        </w:rPr>
        <w:t>“</w:t>
      </w:r>
      <w:r>
        <w:rPr>
          <w:i/>
          <w:sz w:val="28"/>
        </w:rPr>
        <w:t xml:space="preserve">Whether the late </w:t>
      </w:r>
      <w:proofErr w:type="spellStart"/>
      <w:r>
        <w:rPr>
          <w:i/>
          <w:sz w:val="28"/>
        </w:rPr>
        <w:t>Daudi</w:t>
      </w:r>
      <w:proofErr w:type="spellEnd"/>
      <w:r>
        <w:rPr>
          <w:i/>
          <w:sz w:val="28"/>
        </w:rPr>
        <w:t xml:space="preserve"> </w:t>
      </w:r>
      <w:proofErr w:type="spellStart"/>
      <w:r>
        <w:rPr>
          <w:i/>
          <w:sz w:val="28"/>
        </w:rPr>
        <w:t>Banalekaki</w:t>
      </w:r>
      <w:proofErr w:type="spellEnd"/>
      <w:r>
        <w:rPr>
          <w:i/>
          <w:sz w:val="28"/>
        </w:rPr>
        <w:t xml:space="preserve"> gave the suit land comprised in Block 230 plot 35 to the plaintiff inter </w:t>
      </w:r>
      <w:proofErr w:type="spellStart"/>
      <w:r>
        <w:rPr>
          <w:i/>
          <w:sz w:val="28"/>
        </w:rPr>
        <w:t>vivos</w:t>
      </w:r>
      <w:proofErr w:type="spellEnd"/>
      <w:r>
        <w:rPr>
          <w:i/>
          <w:sz w:val="28"/>
        </w:rPr>
        <w:t xml:space="preserve"> and whether the defendant’s inclusion and administration of the suit land in the late </w:t>
      </w:r>
      <w:proofErr w:type="spellStart"/>
      <w:r>
        <w:rPr>
          <w:i/>
          <w:sz w:val="28"/>
        </w:rPr>
        <w:t>Banalekaki</w:t>
      </w:r>
      <w:proofErr w:type="spellEnd"/>
      <w:r>
        <w:rPr>
          <w:i/>
          <w:sz w:val="28"/>
        </w:rPr>
        <w:t xml:space="preserve"> estate violated the plaintiff’s rights.”</w:t>
      </w:r>
    </w:p>
    <w:p w:rsidR="00F7779A" w:rsidRDefault="00C46C85" w:rsidP="00C46C85">
      <w:pPr>
        <w:jc w:val="both"/>
        <w:outlineLvl w:val="0"/>
        <w:rPr>
          <w:sz w:val="28"/>
        </w:rPr>
      </w:pPr>
      <w:r w:rsidRPr="0062601D">
        <w:rPr>
          <w:sz w:val="28"/>
        </w:rPr>
        <w:t>In</w:t>
      </w:r>
      <w:r w:rsidR="001E65BD">
        <w:rPr>
          <w:sz w:val="28"/>
        </w:rPr>
        <w:t xml:space="preserve"> determining this</w:t>
      </w:r>
      <w:r w:rsidRPr="0062601D">
        <w:rPr>
          <w:sz w:val="28"/>
        </w:rPr>
        <w:t>, the trial magistrate</w:t>
      </w:r>
      <w:r w:rsidR="001E65BD">
        <w:rPr>
          <w:sz w:val="28"/>
        </w:rPr>
        <w:t xml:space="preserve"> relied on the evidence of the plaintiff that he was given the land during the lifetime of the de</w:t>
      </w:r>
      <w:r w:rsidR="004E41C7">
        <w:rPr>
          <w:sz w:val="28"/>
        </w:rPr>
        <w:t>ceased</w:t>
      </w:r>
      <w:r w:rsidR="004509F0">
        <w:rPr>
          <w:sz w:val="28"/>
        </w:rPr>
        <w:t xml:space="preserve"> and </w:t>
      </w:r>
      <w:r w:rsidR="004E41C7">
        <w:rPr>
          <w:sz w:val="28"/>
        </w:rPr>
        <w:t>he settled on the suit land with his grandmother</w:t>
      </w:r>
      <w:r w:rsidR="00A62129" w:rsidRPr="00A62129">
        <w:rPr>
          <w:sz w:val="28"/>
        </w:rPr>
        <w:t xml:space="preserve"> </w:t>
      </w:r>
      <w:r w:rsidR="00A62129">
        <w:rPr>
          <w:sz w:val="28"/>
        </w:rPr>
        <w:t>when he was seven years old</w:t>
      </w:r>
      <w:r w:rsidR="004E41C7">
        <w:rPr>
          <w:sz w:val="28"/>
        </w:rPr>
        <w:t>,</w:t>
      </w:r>
      <w:r w:rsidR="00343D0E">
        <w:rPr>
          <w:sz w:val="28"/>
        </w:rPr>
        <w:t xml:space="preserve"> that when the plaintiff’s grandmother died he was buried on the same land on the instructions of the deceased,</w:t>
      </w:r>
      <w:r w:rsidR="00FA4D39">
        <w:rPr>
          <w:sz w:val="28"/>
        </w:rPr>
        <w:t xml:space="preserve"> and</w:t>
      </w:r>
      <w:r w:rsidR="004E41C7">
        <w:rPr>
          <w:sz w:val="28"/>
        </w:rPr>
        <w:t xml:space="preserve"> that the deceased gave him the certificate of title to the land</w:t>
      </w:r>
      <w:r w:rsidR="004509F0">
        <w:rPr>
          <w:sz w:val="28"/>
        </w:rPr>
        <w:t xml:space="preserve"> to which he remained in exclusive possession for forty five years</w:t>
      </w:r>
      <w:r w:rsidR="00FA4D39">
        <w:rPr>
          <w:sz w:val="28"/>
        </w:rPr>
        <w:t xml:space="preserve"> since 1945. </w:t>
      </w:r>
      <w:r w:rsidR="00343D0E">
        <w:rPr>
          <w:sz w:val="28"/>
        </w:rPr>
        <w:t xml:space="preserve">The </w:t>
      </w:r>
      <w:r w:rsidR="00FA4D39">
        <w:rPr>
          <w:sz w:val="28"/>
        </w:rPr>
        <w:t>trial magistrate also relied on the evidence of</w:t>
      </w:r>
      <w:r w:rsidR="009C7E71">
        <w:rPr>
          <w:sz w:val="28"/>
        </w:rPr>
        <w:t xml:space="preserve"> </w:t>
      </w:r>
      <w:r w:rsidR="00343D0E">
        <w:rPr>
          <w:sz w:val="28"/>
        </w:rPr>
        <w:t>PW3 Joseph</w:t>
      </w:r>
      <w:r w:rsidR="009574C9">
        <w:rPr>
          <w:sz w:val="28"/>
        </w:rPr>
        <w:t xml:space="preserve"> </w:t>
      </w:r>
      <w:proofErr w:type="spellStart"/>
      <w:r w:rsidR="009574C9">
        <w:rPr>
          <w:sz w:val="28"/>
        </w:rPr>
        <w:t>Kawoya</w:t>
      </w:r>
      <w:proofErr w:type="spellEnd"/>
      <w:r w:rsidR="00343D0E">
        <w:rPr>
          <w:sz w:val="28"/>
        </w:rPr>
        <w:t xml:space="preserve"> </w:t>
      </w:r>
      <w:proofErr w:type="spellStart"/>
      <w:r w:rsidR="009574C9">
        <w:rPr>
          <w:sz w:val="28"/>
        </w:rPr>
        <w:t>Twesige</w:t>
      </w:r>
      <w:proofErr w:type="spellEnd"/>
      <w:r w:rsidR="009574C9">
        <w:rPr>
          <w:sz w:val="28"/>
        </w:rPr>
        <w:t xml:space="preserve"> (trial magistrate referred to him as </w:t>
      </w:r>
      <w:proofErr w:type="spellStart"/>
      <w:r w:rsidR="009574C9">
        <w:rPr>
          <w:sz w:val="28"/>
        </w:rPr>
        <w:t>Tulinye</w:t>
      </w:r>
      <w:proofErr w:type="spellEnd"/>
      <w:r w:rsidR="009574C9">
        <w:rPr>
          <w:sz w:val="28"/>
        </w:rPr>
        <w:t xml:space="preserve"> in the judgment), </w:t>
      </w:r>
      <w:r w:rsidR="00FA4D39">
        <w:rPr>
          <w:sz w:val="28"/>
        </w:rPr>
        <w:t xml:space="preserve">DW1 </w:t>
      </w:r>
      <w:proofErr w:type="spellStart"/>
      <w:r w:rsidR="00FA4D39">
        <w:rPr>
          <w:sz w:val="28"/>
        </w:rPr>
        <w:t>Nakiranda</w:t>
      </w:r>
      <w:proofErr w:type="spellEnd"/>
      <w:r w:rsidR="00970F42">
        <w:rPr>
          <w:sz w:val="28"/>
        </w:rPr>
        <w:t xml:space="preserve">, DW2 </w:t>
      </w:r>
      <w:proofErr w:type="spellStart"/>
      <w:r w:rsidR="00970F42">
        <w:rPr>
          <w:sz w:val="28"/>
        </w:rPr>
        <w:t>Rovinsa</w:t>
      </w:r>
      <w:proofErr w:type="spellEnd"/>
      <w:r w:rsidR="00970F42">
        <w:rPr>
          <w:sz w:val="28"/>
        </w:rPr>
        <w:t xml:space="preserve"> </w:t>
      </w:r>
      <w:proofErr w:type="spellStart"/>
      <w:r w:rsidR="00970F42">
        <w:rPr>
          <w:sz w:val="28"/>
        </w:rPr>
        <w:t>Nalukenga</w:t>
      </w:r>
      <w:proofErr w:type="spellEnd"/>
      <w:r w:rsidR="00970F42">
        <w:rPr>
          <w:sz w:val="28"/>
        </w:rPr>
        <w:t xml:space="preserve"> and DW3 Norah </w:t>
      </w:r>
      <w:proofErr w:type="spellStart"/>
      <w:r w:rsidR="00970F42">
        <w:rPr>
          <w:sz w:val="28"/>
        </w:rPr>
        <w:t>Nassozi</w:t>
      </w:r>
      <w:proofErr w:type="spellEnd"/>
      <w:r w:rsidR="00970F42">
        <w:rPr>
          <w:sz w:val="28"/>
        </w:rPr>
        <w:t xml:space="preserve"> </w:t>
      </w:r>
      <w:r w:rsidR="00B877DA">
        <w:rPr>
          <w:sz w:val="28"/>
        </w:rPr>
        <w:t>that</w:t>
      </w:r>
      <w:r w:rsidR="00FA4D39">
        <w:rPr>
          <w:sz w:val="28"/>
        </w:rPr>
        <w:t xml:space="preserve"> distribution of the land by the elders was confined to the three acres of land and did not cover the plaintiff’s two acres since the deceased gave them to the plaintiff (respondent) during his lifetime.</w:t>
      </w:r>
    </w:p>
    <w:p w:rsidR="00C46C85" w:rsidRPr="005570E6" w:rsidRDefault="00F7779A" w:rsidP="00AA6B8F">
      <w:pPr>
        <w:jc w:val="both"/>
        <w:outlineLvl w:val="0"/>
        <w:rPr>
          <w:sz w:val="28"/>
        </w:rPr>
      </w:pPr>
      <w:r>
        <w:rPr>
          <w:sz w:val="28"/>
        </w:rPr>
        <w:lastRenderedPageBreak/>
        <w:t xml:space="preserve">The law is that a gift </w:t>
      </w:r>
      <w:r w:rsidRPr="00F7779A">
        <w:rPr>
          <w:i/>
          <w:sz w:val="28"/>
        </w:rPr>
        <w:t xml:space="preserve">inter </w:t>
      </w:r>
      <w:proofErr w:type="spellStart"/>
      <w:r w:rsidRPr="00F7779A">
        <w:rPr>
          <w:i/>
          <w:sz w:val="28"/>
        </w:rPr>
        <w:t>vivos</w:t>
      </w:r>
      <w:proofErr w:type="spellEnd"/>
      <w:r w:rsidR="00AE4BB0">
        <w:rPr>
          <w:sz w:val="28"/>
        </w:rPr>
        <w:t xml:space="preserve"> takes effect when three situations are fulfilled, that is, there is intention to give the gift, the </w:t>
      </w:r>
      <w:proofErr w:type="spellStart"/>
      <w:r w:rsidR="00AE4BB0">
        <w:rPr>
          <w:sz w:val="28"/>
        </w:rPr>
        <w:t>donour</w:t>
      </w:r>
      <w:proofErr w:type="spellEnd"/>
      <w:r w:rsidR="00AE4BB0">
        <w:rPr>
          <w:sz w:val="28"/>
        </w:rPr>
        <w:t xml:space="preserve"> must deliver the property, and the </w:t>
      </w:r>
      <w:proofErr w:type="spellStart"/>
      <w:r w:rsidR="00AE4BB0">
        <w:rPr>
          <w:sz w:val="28"/>
        </w:rPr>
        <w:t>done</w:t>
      </w:r>
      <w:r w:rsidR="00D4791B">
        <w:rPr>
          <w:sz w:val="28"/>
        </w:rPr>
        <w:t>e</w:t>
      </w:r>
      <w:proofErr w:type="spellEnd"/>
      <w:r w:rsidR="00AE4BB0">
        <w:rPr>
          <w:sz w:val="28"/>
        </w:rPr>
        <w:t xml:space="preserve"> must accept the gift.</w:t>
      </w:r>
      <w:r w:rsidR="00C43413">
        <w:rPr>
          <w:sz w:val="28"/>
        </w:rPr>
        <w:t xml:space="preserve"> </w:t>
      </w:r>
    </w:p>
    <w:p w:rsidR="00B936A0" w:rsidRDefault="001A1916" w:rsidP="001A1916">
      <w:pPr>
        <w:jc w:val="both"/>
        <w:outlineLvl w:val="0"/>
        <w:rPr>
          <w:sz w:val="28"/>
        </w:rPr>
      </w:pPr>
      <w:r>
        <w:rPr>
          <w:sz w:val="28"/>
        </w:rPr>
        <w:t>The question to ask in this case is whether, from the adduced evidence on record,</w:t>
      </w:r>
      <w:r w:rsidR="0002185B">
        <w:rPr>
          <w:sz w:val="28"/>
        </w:rPr>
        <w:t xml:space="preserve"> and on applying the relevant laws,</w:t>
      </w:r>
      <w:r>
        <w:rPr>
          <w:sz w:val="28"/>
        </w:rPr>
        <w:t xml:space="preserve"> there was intention on the part of </w:t>
      </w:r>
      <w:proofErr w:type="spellStart"/>
      <w:r>
        <w:rPr>
          <w:sz w:val="28"/>
        </w:rPr>
        <w:t>Banalekaki</w:t>
      </w:r>
      <w:proofErr w:type="spellEnd"/>
      <w:r>
        <w:rPr>
          <w:sz w:val="28"/>
        </w:rPr>
        <w:t xml:space="preserve"> to giv</w:t>
      </w:r>
      <w:r w:rsidR="00A62AF9">
        <w:rPr>
          <w:sz w:val="28"/>
        </w:rPr>
        <w:t>e the gift of</w:t>
      </w:r>
      <w:r w:rsidR="009F4B15">
        <w:rPr>
          <w:sz w:val="28"/>
        </w:rPr>
        <w:t xml:space="preserve"> registered</w:t>
      </w:r>
      <w:r w:rsidR="00A62AF9">
        <w:rPr>
          <w:sz w:val="28"/>
        </w:rPr>
        <w:t xml:space="preserve"> land to </w:t>
      </w:r>
      <w:proofErr w:type="spellStart"/>
      <w:r w:rsidR="00A62AF9">
        <w:rPr>
          <w:sz w:val="28"/>
        </w:rPr>
        <w:t>Kalule</w:t>
      </w:r>
      <w:proofErr w:type="spellEnd"/>
      <w:r w:rsidR="00A62AF9">
        <w:rPr>
          <w:sz w:val="28"/>
        </w:rPr>
        <w:t>,</w:t>
      </w:r>
      <w:r>
        <w:rPr>
          <w:sz w:val="28"/>
        </w:rPr>
        <w:t xml:space="preserve"> whether he actually delivered the property, and whether </w:t>
      </w:r>
      <w:proofErr w:type="spellStart"/>
      <w:r>
        <w:rPr>
          <w:sz w:val="28"/>
        </w:rPr>
        <w:t>Kalule</w:t>
      </w:r>
      <w:proofErr w:type="spellEnd"/>
      <w:r>
        <w:rPr>
          <w:sz w:val="28"/>
        </w:rPr>
        <w:t xml:space="preserve"> accepted the gift donated to him by </w:t>
      </w:r>
      <w:proofErr w:type="spellStart"/>
      <w:r>
        <w:rPr>
          <w:sz w:val="28"/>
        </w:rPr>
        <w:t>Banalekaki</w:t>
      </w:r>
      <w:proofErr w:type="spellEnd"/>
      <w:r>
        <w:rPr>
          <w:sz w:val="28"/>
        </w:rPr>
        <w:t>.</w:t>
      </w:r>
    </w:p>
    <w:p w:rsidR="00061A86" w:rsidRDefault="00B936A0" w:rsidP="001A1916">
      <w:pPr>
        <w:jc w:val="both"/>
        <w:outlineLvl w:val="0"/>
        <w:rPr>
          <w:sz w:val="28"/>
        </w:rPr>
      </w:pPr>
      <w:proofErr w:type="spellStart"/>
      <w:r>
        <w:rPr>
          <w:sz w:val="28"/>
        </w:rPr>
        <w:t>Kalule</w:t>
      </w:r>
      <w:proofErr w:type="spellEnd"/>
      <w:r>
        <w:rPr>
          <w:sz w:val="28"/>
        </w:rPr>
        <w:t xml:space="preserve"> testified as PW1 that he was given the land </w:t>
      </w:r>
      <w:r w:rsidR="00884233">
        <w:rPr>
          <w:sz w:val="28"/>
        </w:rPr>
        <w:t xml:space="preserve">which </w:t>
      </w:r>
      <w:r>
        <w:rPr>
          <w:sz w:val="28"/>
        </w:rPr>
        <w:t>he has stayed</w:t>
      </w:r>
      <w:r w:rsidR="00884233">
        <w:rPr>
          <w:sz w:val="28"/>
        </w:rPr>
        <w:t xml:space="preserve"> on</w:t>
      </w:r>
      <w:r>
        <w:rPr>
          <w:sz w:val="28"/>
        </w:rPr>
        <w:t xml:space="preserve"> since 1945,</w:t>
      </w:r>
      <w:r w:rsidR="00884233">
        <w:rPr>
          <w:sz w:val="28"/>
        </w:rPr>
        <w:t xml:space="preserve"> and</w:t>
      </w:r>
      <w:r>
        <w:rPr>
          <w:sz w:val="28"/>
        </w:rPr>
        <w:t xml:space="preserve"> that </w:t>
      </w:r>
      <w:proofErr w:type="spellStart"/>
      <w:r>
        <w:rPr>
          <w:sz w:val="28"/>
        </w:rPr>
        <w:t>Banalekaki</w:t>
      </w:r>
      <w:proofErr w:type="spellEnd"/>
      <w:r>
        <w:rPr>
          <w:sz w:val="28"/>
        </w:rPr>
        <w:t xml:space="preserve"> gave him the actual land and the title on the land.</w:t>
      </w:r>
      <w:r w:rsidR="0076095B">
        <w:rPr>
          <w:sz w:val="28"/>
        </w:rPr>
        <w:t xml:space="preserve"> He produced the title before court</w:t>
      </w:r>
      <w:r w:rsidR="004113D9">
        <w:rPr>
          <w:sz w:val="28"/>
        </w:rPr>
        <w:t xml:space="preserve"> a photocopy of which was tendered in evidence as </w:t>
      </w:r>
      <w:r w:rsidR="0076095B">
        <w:rPr>
          <w:sz w:val="28"/>
        </w:rPr>
        <w:t>exhibit</w:t>
      </w:r>
      <w:r w:rsidR="004113D9">
        <w:rPr>
          <w:sz w:val="28"/>
        </w:rPr>
        <w:t xml:space="preserve"> “</w:t>
      </w:r>
      <w:r w:rsidR="004113D9" w:rsidRPr="004113D9">
        <w:rPr>
          <w:b/>
          <w:sz w:val="28"/>
        </w:rPr>
        <w:t>a</w:t>
      </w:r>
      <w:r w:rsidR="004113D9">
        <w:rPr>
          <w:sz w:val="28"/>
        </w:rPr>
        <w:t xml:space="preserve">”. </w:t>
      </w:r>
      <w:r w:rsidR="00532C4F" w:rsidRPr="004113D9">
        <w:rPr>
          <w:sz w:val="28"/>
        </w:rPr>
        <w:t>It</w:t>
      </w:r>
      <w:r w:rsidR="00532C4F">
        <w:rPr>
          <w:sz w:val="28"/>
        </w:rPr>
        <w:t xml:space="preserve"> was his testimony that </w:t>
      </w:r>
      <w:proofErr w:type="spellStart"/>
      <w:r w:rsidR="00532C4F">
        <w:rPr>
          <w:sz w:val="28"/>
        </w:rPr>
        <w:t>Banalekaki</w:t>
      </w:r>
      <w:proofErr w:type="spellEnd"/>
      <w:r w:rsidR="00532C4F">
        <w:rPr>
          <w:sz w:val="28"/>
        </w:rPr>
        <w:t xml:space="preserve"> was buried on</w:t>
      </w:r>
      <w:r w:rsidR="00896725">
        <w:rPr>
          <w:sz w:val="28"/>
        </w:rPr>
        <w:t xml:space="preserve"> the</w:t>
      </w:r>
      <w:r w:rsidR="00532C4F">
        <w:rPr>
          <w:sz w:val="28"/>
        </w:rPr>
        <w:t xml:space="preserve"> three acre piece of land</w:t>
      </w:r>
      <w:r w:rsidR="00C16A8B">
        <w:rPr>
          <w:sz w:val="28"/>
        </w:rPr>
        <w:t>,</w:t>
      </w:r>
      <w:r w:rsidR="00532C4F">
        <w:rPr>
          <w:sz w:val="28"/>
        </w:rPr>
        <w:t xml:space="preserve"> that they never buried him on the land he gave to</w:t>
      </w:r>
      <w:r w:rsidR="00C22499">
        <w:rPr>
          <w:sz w:val="28"/>
        </w:rPr>
        <w:t xml:space="preserve"> him</w:t>
      </w:r>
      <w:r w:rsidR="00532C4F">
        <w:rPr>
          <w:sz w:val="28"/>
        </w:rPr>
        <w:t xml:space="preserve">, that he was lazy to transfer the land, and that his maternal grandmother was buried on the disputed land with the consent of the late </w:t>
      </w:r>
      <w:proofErr w:type="spellStart"/>
      <w:r w:rsidR="00532C4F">
        <w:rPr>
          <w:sz w:val="28"/>
        </w:rPr>
        <w:t>Banalekaki</w:t>
      </w:r>
      <w:proofErr w:type="spellEnd"/>
      <w:r w:rsidR="00532C4F">
        <w:rPr>
          <w:sz w:val="28"/>
        </w:rPr>
        <w:t>.</w:t>
      </w:r>
    </w:p>
    <w:p w:rsidR="00B65244" w:rsidRDefault="00AC4598" w:rsidP="001A1916">
      <w:pPr>
        <w:jc w:val="both"/>
        <w:outlineLvl w:val="0"/>
        <w:rPr>
          <w:sz w:val="28"/>
        </w:rPr>
      </w:pPr>
      <w:r>
        <w:rPr>
          <w:sz w:val="28"/>
        </w:rPr>
        <w:t>PW2 testified on oath that the deceased used to tell them that he gave</w:t>
      </w:r>
      <w:r w:rsidR="00E816D1">
        <w:rPr>
          <w:sz w:val="28"/>
        </w:rPr>
        <w:t xml:space="preserve"> </w:t>
      </w:r>
      <w:proofErr w:type="spellStart"/>
      <w:r w:rsidR="00E816D1">
        <w:rPr>
          <w:sz w:val="28"/>
        </w:rPr>
        <w:t>Kalule</w:t>
      </w:r>
      <w:proofErr w:type="spellEnd"/>
      <w:r w:rsidR="00E816D1">
        <w:rPr>
          <w:sz w:val="28"/>
        </w:rPr>
        <w:t xml:space="preserve"> the land plus the title, </w:t>
      </w:r>
      <w:r>
        <w:rPr>
          <w:sz w:val="28"/>
        </w:rPr>
        <w:t>that it was up to him to effect transfe</w:t>
      </w:r>
      <w:r w:rsidR="00DB0756">
        <w:rPr>
          <w:sz w:val="28"/>
        </w:rPr>
        <w:t xml:space="preserve">r, that they did not touch the land given to </w:t>
      </w:r>
      <w:proofErr w:type="spellStart"/>
      <w:r w:rsidR="00DB0756">
        <w:rPr>
          <w:sz w:val="28"/>
        </w:rPr>
        <w:t>Kalule</w:t>
      </w:r>
      <w:proofErr w:type="spellEnd"/>
      <w:r w:rsidR="00DB0756">
        <w:rPr>
          <w:sz w:val="28"/>
        </w:rPr>
        <w:t xml:space="preserve"> because it was given to him just like they did not touch the other pieces of land given to the other children</w:t>
      </w:r>
      <w:r w:rsidR="004F73E6">
        <w:rPr>
          <w:sz w:val="28"/>
        </w:rPr>
        <w:t xml:space="preserve">. PW4 testified that he was requested by </w:t>
      </w:r>
      <w:proofErr w:type="spellStart"/>
      <w:r w:rsidR="004F73E6">
        <w:rPr>
          <w:sz w:val="28"/>
        </w:rPr>
        <w:t>Banalekaki</w:t>
      </w:r>
      <w:proofErr w:type="spellEnd"/>
      <w:r w:rsidR="004F73E6">
        <w:rPr>
          <w:sz w:val="28"/>
        </w:rPr>
        <w:t xml:space="preserve"> to identify land for him to buy, that he did buy the land from a one </w:t>
      </w:r>
      <w:proofErr w:type="spellStart"/>
      <w:r w:rsidR="004F73E6">
        <w:rPr>
          <w:sz w:val="28"/>
        </w:rPr>
        <w:t>Kamulegeya</w:t>
      </w:r>
      <w:proofErr w:type="spellEnd"/>
      <w:r w:rsidR="009C42EA">
        <w:rPr>
          <w:sz w:val="28"/>
        </w:rPr>
        <w:t xml:space="preserve"> and built a small house for </w:t>
      </w:r>
      <w:proofErr w:type="spellStart"/>
      <w:r w:rsidR="009C42EA">
        <w:rPr>
          <w:sz w:val="28"/>
        </w:rPr>
        <w:t>Kalule</w:t>
      </w:r>
      <w:proofErr w:type="spellEnd"/>
      <w:r w:rsidR="009C42EA">
        <w:rPr>
          <w:sz w:val="28"/>
        </w:rPr>
        <w:t xml:space="preserve"> and his maternal grandmother, that when the grandmother died her clan mates wanted to take her for burial but </w:t>
      </w:r>
      <w:proofErr w:type="spellStart"/>
      <w:r w:rsidR="009C42EA">
        <w:rPr>
          <w:sz w:val="28"/>
        </w:rPr>
        <w:t>Banalekaki</w:t>
      </w:r>
      <w:proofErr w:type="spellEnd"/>
      <w:r w:rsidR="009C42EA">
        <w:rPr>
          <w:sz w:val="28"/>
        </w:rPr>
        <w:t xml:space="preserve"> said he had bought the land for </w:t>
      </w:r>
      <w:proofErr w:type="spellStart"/>
      <w:r w:rsidR="009C42EA">
        <w:rPr>
          <w:sz w:val="28"/>
        </w:rPr>
        <w:t>Kalule</w:t>
      </w:r>
      <w:proofErr w:type="spellEnd"/>
      <w:r w:rsidR="009C42EA">
        <w:rPr>
          <w:sz w:val="28"/>
        </w:rPr>
        <w:t xml:space="preserve"> and the grandmother should therefore be buried there</w:t>
      </w:r>
      <w:r w:rsidR="0037392B">
        <w:rPr>
          <w:sz w:val="28"/>
        </w:rPr>
        <w:t xml:space="preserve"> so that </w:t>
      </w:r>
      <w:proofErr w:type="spellStart"/>
      <w:r w:rsidR="0037392B">
        <w:rPr>
          <w:sz w:val="28"/>
        </w:rPr>
        <w:t>Kalule</w:t>
      </w:r>
      <w:proofErr w:type="spellEnd"/>
      <w:r w:rsidR="0037392B">
        <w:rPr>
          <w:sz w:val="28"/>
        </w:rPr>
        <w:t xml:space="preserve"> should look after his grandmother’s grave.</w:t>
      </w:r>
    </w:p>
    <w:p w:rsidR="001A1916" w:rsidRDefault="00B65244" w:rsidP="001A1916">
      <w:pPr>
        <w:jc w:val="both"/>
        <w:outlineLvl w:val="0"/>
        <w:rPr>
          <w:sz w:val="28"/>
        </w:rPr>
      </w:pPr>
      <w:r>
        <w:rPr>
          <w:sz w:val="28"/>
        </w:rPr>
        <w:t xml:space="preserve">DW3 </w:t>
      </w:r>
      <w:proofErr w:type="spellStart"/>
      <w:r w:rsidR="00766BC4">
        <w:rPr>
          <w:sz w:val="28"/>
        </w:rPr>
        <w:t>Rovinsa</w:t>
      </w:r>
      <w:proofErr w:type="spellEnd"/>
      <w:r w:rsidR="00766BC4">
        <w:rPr>
          <w:sz w:val="28"/>
        </w:rPr>
        <w:t xml:space="preserve"> </w:t>
      </w:r>
      <w:proofErr w:type="spellStart"/>
      <w:r w:rsidR="00766BC4">
        <w:rPr>
          <w:sz w:val="28"/>
        </w:rPr>
        <w:t>Nalukenge</w:t>
      </w:r>
      <w:proofErr w:type="spellEnd"/>
      <w:r w:rsidR="00766BC4">
        <w:rPr>
          <w:sz w:val="28"/>
        </w:rPr>
        <w:t xml:space="preserve">, in </w:t>
      </w:r>
      <w:r>
        <w:rPr>
          <w:sz w:val="28"/>
        </w:rPr>
        <w:t>cross examination testified that</w:t>
      </w:r>
      <w:r w:rsidR="00766BC4">
        <w:rPr>
          <w:sz w:val="28"/>
        </w:rPr>
        <w:t xml:space="preserve"> the deceased had authorized </w:t>
      </w:r>
      <w:proofErr w:type="spellStart"/>
      <w:r w:rsidR="00766BC4">
        <w:rPr>
          <w:sz w:val="28"/>
        </w:rPr>
        <w:t>Kalule</w:t>
      </w:r>
      <w:proofErr w:type="spellEnd"/>
      <w:r w:rsidR="00766BC4">
        <w:rPr>
          <w:sz w:val="28"/>
        </w:rPr>
        <w:t xml:space="preserve"> to live on the land, that </w:t>
      </w:r>
      <w:r w:rsidR="00E816D1">
        <w:rPr>
          <w:sz w:val="28"/>
        </w:rPr>
        <w:t xml:space="preserve">in </w:t>
      </w:r>
      <w:r w:rsidR="00766BC4">
        <w:rPr>
          <w:sz w:val="28"/>
        </w:rPr>
        <w:t>distributi</w:t>
      </w:r>
      <w:r w:rsidR="00E816D1">
        <w:rPr>
          <w:sz w:val="28"/>
        </w:rPr>
        <w:t>ng</w:t>
      </w:r>
      <w:r w:rsidR="00766BC4">
        <w:rPr>
          <w:sz w:val="28"/>
        </w:rPr>
        <w:t xml:space="preserve"> the deceased’s land they did not interfere with those who had already been given land.</w:t>
      </w:r>
      <w:r w:rsidR="001A0514">
        <w:rPr>
          <w:sz w:val="28"/>
        </w:rPr>
        <w:t xml:space="preserve"> DW3 also testified in cross examination that the will of the late </w:t>
      </w:r>
      <w:proofErr w:type="spellStart"/>
      <w:r w:rsidR="001A0514">
        <w:rPr>
          <w:sz w:val="28"/>
        </w:rPr>
        <w:t>Banalekaki</w:t>
      </w:r>
      <w:proofErr w:type="spellEnd"/>
      <w:r w:rsidR="001A0514">
        <w:rPr>
          <w:sz w:val="28"/>
        </w:rPr>
        <w:t xml:space="preserve"> never mentioned </w:t>
      </w:r>
      <w:proofErr w:type="spellStart"/>
      <w:r w:rsidR="001A0514">
        <w:rPr>
          <w:sz w:val="28"/>
        </w:rPr>
        <w:t>Kalule</w:t>
      </w:r>
      <w:proofErr w:type="spellEnd"/>
      <w:r w:rsidR="001A0514">
        <w:rPr>
          <w:sz w:val="28"/>
        </w:rPr>
        <w:t xml:space="preserve"> because </w:t>
      </w:r>
      <w:proofErr w:type="spellStart"/>
      <w:r w:rsidR="001A0514">
        <w:rPr>
          <w:sz w:val="28"/>
        </w:rPr>
        <w:t>Banalekaki</w:t>
      </w:r>
      <w:proofErr w:type="spellEnd"/>
      <w:r w:rsidR="001A0514">
        <w:rPr>
          <w:sz w:val="28"/>
        </w:rPr>
        <w:t xml:space="preserve"> had given</w:t>
      </w:r>
      <w:r w:rsidR="00B75459">
        <w:rPr>
          <w:sz w:val="28"/>
        </w:rPr>
        <w:t xml:space="preserve"> him</w:t>
      </w:r>
      <w:r w:rsidR="001A0514">
        <w:rPr>
          <w:sz w:val="28"/>
        </w:rPr>
        <w:t xml:space="preserve"> land during his lifetime. </w:t>
      </w:r>
      <w:r>
        <w:rPr>
          <w:sz w:val="28"/>
        </w:rPr>
        <w:t xml:space="preserve"> </w:t>
      </w:r>
      <w:r w:rsidR="00B936A0">
        <w:rPr>
          <w:sz w:val="28"/>
        </w:rPr>
        <w:t xml:space="preserve"> </w:t>
      </w:r>
      <w:r w:rsidR="001A1916">
        <w:rPr>
          <w:sz w:val="28"/>
        </w:rPr>
        <w:t xml:space="preserve"> </w:t>
      </w:r>
    </w:p>
    <w:p w:rsidR="00707A30" w:rsidRDefault="00906AFD" w:rsidP="00AA6B8F">
      <w:pPr>
        <w:jc w:val="both"/>
        <w:outlineLvl w:val="0"/>
        <w:rPr>
          <w:sz w:val="28"/>
        </w:rPr>
      </w:pPr>
      <w:r>
        <w:rPr>
          <w:sz w:val="28"/>
        </w:rPr>
        <w:lastRenderedPageBreak/>
        <w:t xml:space="preserve">There is also evidence that </w:t>
      </w:r>
      <w:r w:rsidR="009120E2">
        <w:rPr>
          <w:sz w:val="28"/>
        </w:rPr>
        <w:t>the land in dispute was registered land</w:t>
      </w:r>
      <w:r w:rsidR="006354E8">
        <w:rPr>
          <w:sz w:val="28"/>
        </w:rPr>
        <w:t xml:space="preserve">, in the names of </w:t>
      </w:r>
      <w:proofErr w:type="spellStart"/>
      <w:r w:rsidR="006354E8">
        <w:rPr>
          <w:sz w:val="28"/>
        </w:rPr>
        <w:t>Banalekaki</w:t>
      </w:r>
      <w:proofErr w:type="spellEnd"/>
      <w:r w:rsidR="006354E8">
        <w:rPr>
          <w:sz w:val="28"/>
        </w:rPr>
        <w:t>,</w:t>
      </w:r>
      <w:r w:rsidR="00CF1C96">
        <w:rPr>
          <w:sz w:val="28"/>
        </w:rPr>
        <w:t xml:space="preserve"> </w:t>
      </w:r>
      <w:r w:rsidR="00CB2494">
        <w:rPr>
          <w:sz w:val="28"/>
        </w:rPr>
        <w:t>measuring 2 acres</w:t>
      </w:r>
      <w:r w:rsidR="00A972CC">
        <w:rPr>
          <w:sz w:val="28"/>
        </w:rPr>
        <w:t xml:space="preserve"> comprised in Block 230 Plot 35</w:t>
      </w:r>
      <w:r w:rsidR="005B2DFB">
        <w:rPr>
          <w:sz w:val="28"/>
        </w:rPr>
        <w:t xml:space="preserve"> land at </w:t>
      </w:r>
      <w:proofErr w:type="spellStart"/>
      <w:r w:rsidR="005B2DFB">
        <w:rPr>
          <w:sz w:val="28"/>
        </w:rPr>
        <w:t>Kamuli</w:t>
      </w:r>
      <w:proofErr w:type="spellEnd"/>
      <w:r w:rsidR="005B2DFB">
        <w:rPr>
          <w:sz w:val="28"/>
        </w:rPr>
        <w:t xml:space="preserve"> </w:t>
      </w:r>
      <w:proofErr w:type="spellStart"/>
      <w:r w:rsidR="005B2DFB">
        <w:rPr>
          <w:sz w:val="28"/>
        </w:rPr>
        <w:t>Kyadondo</w:t>
      </w:r>
      <w:proofErr w:type="spellEnd"/>
      <w:r w:rsidR="009120E2">
        <w:rPr>
          <w:sz w:val="28"/>
        </w:rPr>
        <w:t>. The</w:t>
      </w:r>
      <w:r w:rsidR="00EE7FE3">
        <w:rPr>
          <w:sz w:val="28"/>
        </w:rPr>
        <w:t xml:space="preserve"> evidence adduced by the respondent is that </w:t>
      </w:r>
      <w:r w:rsidR="002826EA">
        <w:rPr>
          <w:sz w:val="28"/>
        </w:rPr>
        <w:t xml:space="preserve">his late father </w:t>
      </w:r>
      <w:proofErr w:type="spellStart"/>
      <w:r w:rsidR="009120E2">
        <w:rPr>
          <w:sz w:val="28"/>
        </w:rPr>
        <w:t>Banalekaki</w:t>
      </w:r>
      <w:proofErr w:type="spellEnd"/>
      <w:r w:rsidR="00EE7FE3">
        <w:rPr>
          <w:sz w:val="28"/>
        </w:rPr>
        <w:t xml:space="preserve"> di</w:t>
      </w:r>
      <w:r w:rsidR="00B22356">
        <w:rPr>
          <w:sz w:val="28"/>
        </w:rPr>
        <w:t>d not sign transfer forms</w:t>
      </w:r>
      <w:r w:rsidR="00865606">
        <w:rPr>
          <w:sz w:val="28"/>
        </w:rPr>
        <w:t>.</w:t>
      </w:r>
      <w:r w:rsidR="000A01FF">
        <w:rPr>
          <w:sz w:val="28"/>
        </w:rPr>
        <w:t xml:space="preserve"> </w:t>
      </w:r>
      <w:r w:rsidR="00865606">
        <w:rPr>
          <w:sz w:val="28"/>
        </w:rPr>
        <w:t>H</w:t>
      </w:r>
      <w:r w:rsidR="002826EA">
        <w:rPr>
          <w:sz w:val="28"/>
        </w:rPr>
        <w:t xml:space="preserve">e </w:t>
      </w:r>
      <w:r w:rsidR="000A01FF">
        <w:rPr>
          <w:sz w:val="28"/>
        </w:rPr>
        <w:t>gave him the</w:t>
      </w:r>
      <w:r w:rsidR="009120E2">
        <w:rPr>
          <w:sz w:val="28"/>
        </w:rPr>
        <w:t xml:space="preserve"> title to the land</w:t>
      </w:r>
      <w:r w:rsidR="006B0229">
        <w:rPr>
          <w:sz w:val="28"/>
        </w:rPr>
        <w:t xml:space="preserve"> wh</w:t>
      </w:r>
      <w:r w:rsidR="00DA4D53">
        <w:rPr>
          <w:sz w:val="28"/>
        </w:rPr>
        <w:t>ere</w:t>
      </w:r>
      <w:r w:rsidR="006B0229">
        <w:rPr>
          <w:sz w:val="28"/>
        </w:rPr>
        <w:t xml:space="preserve"> he let him settle </w:t>
      </w:r>
      <w:r w:rsidR="001C3C7F">
        <w:rPr>
          <w:sz w:val="28"/>
        </w:rPr>
        <w:t>since his childhood.</w:t>
      </w:r>
      <w:r w:rsidR="006B0229">
        <w:rPr>
          <w:sz w:val="28"/>
        </w:rPr>
        <w:t xml:space="preserve"> </w:t>
      </w:r>
      <w:r w:rsidR="009120E2">
        <w:rPr>
          <w:sz w:val="28"/>
        </w:rPr>
        <w:t>The learned trial magistrate was alive to this fact</w:t>
      </w:r>
      <w:r w:rsidR="00E22AD8">
        <w:rPr>
          <w:sz w:val="28"/>
        </w:rPr>
        <w:t>. H</w:t>
      </w:r>
      <w:r w:rsidR="00E01877">
        <w:rPr>
          <w:sz w:val="28"/>
        </w:rPr>
        <w:t>e</w:t>
      </w:r>
      <w:r w:rsidR="009120E2">
        <w:rPr>
          <w:sz w:val="28"/>
        </w:rPr>
        <w:t xml:space="preserve"> based his </w:t>
      </w:r>
      <w:r w:rsidR="00E1790D">
        <w:rPr>
          <w:sz w:val="28"/>
        </w:rPr>
        <w:t>decision i</w:t>
      </w:r>
      <w:r w:rsidR="009120E2">
        <w:rPr>
          <w:sz w:val="28"/>
        </w:rPr>
        <w:t xml:space="preserve">n equity </w:t>
      </w:r>
      <w:r w:rsidR="0011726D">
        <w:rPr>
          <w:sz w:val="28"/>
        </w:rPr>
        <w:t>when he declared the respondent the equitable owner of the disputed land.</w:t>
      </w:r>
    </w:p>
    <w:p w:rsidR="007111AA" w:rsidRDefault="007111AA" w:rsidP="007111AA">
      <w:pPr>
        <w:jc w:val="both"/>
        <w:outlineLvl w:val="0"/>
        <w:rPr>
          <w:sz w:val="28"/>
        </w:rPr>
      </w:pPr>
      <w:r>
        <w:rPr>
          <w:sz w:val="28"/>
        </w:rPr>
        <w:t xml:space="preserve">The question to answer here is purely one of law. Was </w:t>
      </w:r>
      <w:proofErr w:type="spellStart"/>
      <w:r>
        <w:rPr>
          <w:sz w:val="28"/>
        </w:rPr>
        <w:t>Banalekaki’s</w:t>
      </w:r>
      <w:proofErr w:type="spellEnd"/>
      <w:r>
        <w:rPr>
          <w:sz w:val="28"/>
        </w:rPr>
        <w:t xml:space="preserve"> divesting himself of the title to the land during his lifetime and leaving it to the respondent for use good enough to be recognized by law as a way of transferring title to land which is registered?</w:t>
      </w:r>
      <w:r w:rsidR="00BC54FA">
        <w:rPr>
          <w:sz w:val="28"/>
        </w:rPr>
        <w:t xml:space="preserve"> </w:t>
      </w:r>
      <w:r>
        <w:rPr>
          <w:sz w:val="28"/>
        </w:rPr>
        <w:t xml:space="preserve"> </w:t>
      </w:r>
    </w:p>
    <w:p w:rsidR="00AA6B8F" w:rsidRDefault="00BC54FA" w:rsidP="00AA6B8F">
      <w:pPr>
        <w:jc w:val="both"/>
        <w:outlineLvl w:val="0"/>
        <w:rPr>
          <w:sz w:val="28"/>
        </w:rPr>
      </w:pPr>
      <w:r>
        <w:rPr>
          <w:sz w:val="28"/>
        </w:rPr>
        <w:t xml:space="preserve">In determining whether the deceased created a gift </w:t>
      </w:r>
      <w:r w:rsidRPr="001875D7">
        <w:rPr>
          <w:i/>
          <w:sz w:val="28"/>
        </w:rPr>
        <w:t xml:space="preserve">inter </w:t>
      </w:r>
      <w:proofErr w:type="spellStart"/>
      <w:r w:rsidRPr="001875D7">
        <w:rPr>
          <w:i/>
          <w:sz w:val="28"/>
        </w:rPr>
        <w:t>vivos</w:t>
      </w:r>
      <w:proofErr w:type="spellEnd"/>
      <w:r>
        <w:rPr>
          <w:sz w:val="28"/>
        </w:rPr>
        <w:t xml:space="preserve"> in respect of the disputed land, court has to ascertain the intention of the </w:t>
      </w:r>
      <w:proofErr w:type="spellStart"/>
      <w:r>
        <w:rPr>
          <w:sz w:val="28"/>
        </w:rPr>
        <w:t>donour</w:t>
      </w:r>
      <w:proofErr w:type="spellEnd"/>
      <w:r w:rsidR="007B3AFE">
        <w:rPr>
          <w:sz w:val="28"/>
        </w:rPr>
        <w:t>,</w:t>
      </w:r>
      <w:r w:rsidR="00382A01">
        <w:rPr>
          <w:sz w:val="28"/>
        </w:rPr>
        <w:t xml:space="preserve"> and </w:t>
      </w:r>
      <w:r>
        <w:rPr>
          <w:sz w:val="28"/>
        </w:rPr>
        <w:t>then examine whether the formal requirements of the method of disposition which he attempted to make have been satisfied. Mellows in</w:t>
      </w:r>
      <w:r w:rsidR="00AA6B8F">
        <w:rPr>
          <w:sz w:val="28"/>
        </w:rPr>
        <w:t xml:space="preserve"> </w:t>
      </w:r>
      <w:r w:rsidR="00AA6B8F">
        <w:rPr>
          <w:b/>
          <w:i/>
          <w:sz w:val="28"/>
        </w:rPr>
        <w:t>The Law of Succession 5</w:t>
      </w:r>
      <w:r w:rsidR="00AA6B8F">
        <w:rPr>
          <w:b/>
          <w:i/>
          <w:sz w:val="28"/>
          <w:vertAlign w:val="superscript"/>
        </w:rPr>
        <w:t xml:space="preserve">th </w:t>
      </w:r>
      <w:r w:rsidR="00AA6B8F">
        <w:rPr>
          <w:b/>
          <w:i/>
          <w:sz w:val="28"/>
        </w:rPr>
        <w:t xml:space="preserve">Edition, Butterworth 1977 </w:t>
      </w:r>
      <w:r w:rsidR="00AA6B8F">
        <w:rPr>
          <w:sz w:val="28"/>
        </w:rPr>
        <w:t xml:space="preserve">pages 9 to 10 stated as follows regarding gifts </w:t>
      </w:r>
      <w:r w:rsidR="00AA6B8F" w:rsidRPr="0073672D">
        <w:rPr>
          <w:i/>
          <w:sz w:val="28"/>
        </w:rPr>
        <w:t xml:space="preserve">inter </w:t>
      </w:r>
      <w:proofErr w:type="spellStart"/>
      <w:r w:rsidR="00AA6B8F" w:rsidRPr="0073672D">
        <w:rPr>
          <w:i/>
          <w:sz w:val="28"/>
        </w:rPr>
        <w:t>vivos</w:t>
      </w:r>
      <w:proofErr w:type="spellEnd"/>
      <w:r w:rsidR="00AA6B8F">
        <w:rPr>
          <w:i/>
          <w:sz w:val="28"/>
        </w:rPr>
        <w:t>:-</w:t>
      </w:r>
    </w:p>
    <w:p w:rsidR="00AA6B8F" w:rsidRPr="005570E6" w:rsidRDefault="00AA6B8F" w:rsidP="00AA6B8F">
      <w:pPr>
        <w:ind w:left="720"/>
        <w:jc w:val="both"/>
        <w:outlineLvl w:val="0"/>
        <w:rPr>
          <w:sz w:val="28"/>
        </w:rPr>
      </w:pPr>
      <w:r>
        <w:rPr>
          <w:i/>
          <w:sz w:val="28"/>
        </w:rPr>
        <w:t xml:space="preserve">“Various formalities are necessary for gifts inter </w:t>
      </w:r>
      <w:proofErr w:type="spellStart"/>
      <w:r>
        <w:rPr>
          <w:i/>
          <w:sz w:val="28"/>
        </w:rPr>
        <w:t>vivos</w:t>
      </w:r>
      <w:proofErr w:type="spellEnd"/>
      <w:r>
        <w:rPr>
          <w:i/>
          <w:sz w:val="28"/>
        </w:rPr>
        <w:t xml:space="preserve">. Thus a gift of land must be by deed; a gift of land where the title is registered at the Land Registry must be </w:t>
      </w:r>
      <w:proofErr w:type="gramStart"/>
      <w:r>
        <w:rPr>
          <w:i/>
          <w:sz w:val="28"/>
        </w:rPr>
        <w:t>effected</w:t>
      </w:r>
      <w:proofErr w:type="gramEnd"/>
      <w:r>
        <w:rPr>
          <w:i/>
          <w:sz w:val="28"/>
        </w:rPr>
        <w:t xml:space="preserve"> by an instrument of transfer which is registered;”</w:t>
      </w:r>
      <w:r w:rsidRPr="005570E6">
        <w:rPr>
          <w:sz w:val="28"/>
        </w:rPr>
        <w:t xml:space="preserve"> </w:t>
      </w:r>
    </w:p>
    <w:p w:rsidR="00222567" w:rsidRPr="00D91B94" w:rsidRDefault="00A725B8" w:rsidP="00222567">
      <w:pPr>
        <w:jc w:val="both"/>
        <w:outlineLvl w:val="0"/>
        <w:rPr>
          <w:sz w:val="28"/>
        </w:rPr>
      </w:pPr>
      <w:r>
        <w:rPr>
          <w:sz w:val="28"/>
        </w:rPr>
        <w:t>In Uganda, t</w:t>
      </w:r>
      <w:r w:rsidR="00222567">
        <w:rPr>
          <w:sz w:val="28"/>
        </w:rPr>
        <w:t>he law as embodied in section 92 of the Registration of Titles Act is</w:t>
      </w:r>
      <w:r w:rsidR="00707A30">
        <w:rPr>
          <w:sz w:val="28"/>
        </w:rPr>
        <w:t xml:space="preserve"> </w:t>
      </w:r>
      <w:r w:rsidR="00222567" w:rsidRPr="00D91B94">
        <w:rPr>
          <w:sz w:val="28"/>
        </w:rPr>
        <w:t xml:space="preserve">that transfer of registered land is </w:t>
      </w:r>
      <w:proofErr w:type="gramStart"/>
      <w:r w:rsidR="00222567" w:rsidRPr="00D91B94">
        <w:rPr>
          <w:sz w:val="28"/>
        </w:rPr>
        <w:t>effected</w:t>
      </w:r>
      <w:proofErr w:type="gramEnd"/>
      <w:r w:rsidR="00222567" w:rsidRPr="00D91B94">
        <w:rPr>
          <w:sz w:val="28"/>
        </w:rPr>
        <w:t xml:space="preserve"> by the transferor signing transfer forms in </w:t>
      </w:r>
      <w:proofErr w:type="spellStart"/>
      <w:r w:rsidR="00222567" w:rsidRPr="00D91B94">
        <w:rPr>
          <w:sz w:val="28"/>
        </w:rPr>
        <w:t>favour</w:t>
      </w:r>
      <w:proofErr w:type="spellEnd"/>
      <w:r w:rsidR="00222567" w:rsidRPr="00D91B94">
        <w:rPr>
          <w:sz w:val="28"/>
        </w:rPr>
        <w:t xml:space="preserve"> of the transferee. The section refers to legal interest in registered land which in general can be granted by deed only. It is upon registration of the transfer that the interests of the registered proprietor pass on to the transferee. To that extent the appellants’ counsel was correct in submitting that no legal interest in the suit land passed on to the plaintiff since the deceased did not sign any transfer form in </w:t>
      </w:r>
      <w:proofErr w:type="spellStart"/>
      <w:r w:rsidR="00222567" w:rsidRPr="00D91B94">
        <w:rPr>
          <w:sz w:val="28"/>
        </w:rPr>
        <w:t>favour</w:t>
      </w:r>
      <w:proofErr w:type="spellEnd"/>
      <w:r w:rsidR="00222567" w:rsidRPr="00D91B94">
        <w:rPr>
          <w:sz w:val="28"/>
        </w:rPr>
        <w:t xml:space="preserve"> of the respondent in respect of the disputed land.</w:t>
      </w:r>
    </w:p>
    <w:p w:rsidR="0008509B" w:rsidRPr="00716CD7" w:rsidRDefault="0008509B" w:rsidP="00222567">
      <w:pPr>
        <w:jc w:val="both"/>
        <w:outlineLvl w:val="0"/>
        <w:rPr>
          <w:b/>
          <w:sz w:val="28"/>
        </w:rPr>
      </w:pPr>
      <w:r w:rsidRPr="00D91B94">
        <w:rPr>
          <w:sz w:val="28"/>
        </w:rPr>
        <w:lastRenderedPageBreak/>
        <w:t xml:space="preserve">Thus, in my opinion, the law does not </w:t>
      </w:r>
      <w:r w:rsidR="006D7C81">
        <w:rPr>
          <w:sz w:val="28"/>
        </w:rPr>
        <w:t>recognize a verbal gift of land.</w:t>
      </w:r>
      <w:r w:rsidRPr="00D91B94">
        <w:rPr>
          <w:sz w:val="28"/>
        </w:rPr>
        <w:t xml:space="preserve"> </w:t>
      </w:r>
      <w:r w:rsidR="006D7C81">
        <w:rPr>
          <w:sz w:val="28"/>
        </w:rPr>
        <w:t xml:space="preserve">Regarding registered </w:t>
      </w:r>
      <w:r w:rsidRPr="00D91B94">
        <w:rPr>
          <w:sz w:val="28"/>
        </w:rPr>
        <w:t xml:space="preserve">land, a gift </w:t>
      </w:r>
      <w:r w:rsidRPr="00D91B94">
        <w:rPr>
          <w:i/>
          <w:sz w:val="28"/>
        </w:rPr>
        <w:t xml:space="preserve">inter </w:t>
      </w:r>
      <w:proofErr w:type="spellStart"/>
      <w:r w:rsidRPr="00D91B94">
        <w:rPr>
          <w:i/>
          <w:sz w:val="28"/>
        </w:rPr>
        <w:t>vivos</w:t>
      </w:r>
      <w:proofErr w:type="spellEnd"/>
      <w:r w:rsidRPr="00D91B94">
        <w:rPr>
          <w:sz w:val="28"/>
        </w:rPr>
        <w:t xml:space="preserve"> of the same is completed when the </w:t>
      </w:r>
      <w:proofErr w:type="spellStart"/>
      <w:r w:rsidRPr="00D91B94">
        <w:rPr>
          <w:sz w:val="28"/>
        </w:rPr>
        <w:t>donour</w:t>
      </w:r>
      <w:proofErr w:type="spellEnd"/>
      <w:r w:rsidRPr="00D91B94">
        <w:rPr>
          <w:sz w:val="28"/>
        </w:rPr>
        <w:t xml:space="preserve"> signs the transfer forms in </w:t>
      </w:r>
      <w:proofErr w:type="spellStart"/>
      <w:r w:rsidRPr="00D91B94">
        <w:rPr>
          <w:sz w:val="28"/>
        </w:rPr>
        <w:t>favour</w:t>
      </w:r>
      <w:proofErr w:type="spellEnd"/>
      <w:r w:rsidRPr="00D91B94">
        <w:rPr>
          <w:sz w:val="28"/>
        </w:rPr>
        <w:t xml:space="preserve"> of the </w:t>
      </w:r>
      <w:proofErr w:type="spellStart"/>
      <w:r w:rsidRPr="00D91B94">
        <w:rPr>
          <w:sz w:val="28"/>
        </w:rPr>
        <w:t>done</w:t>
      </w:r>
      <w:r w:rsidR="00716CD7">
        <w:rPr>
          <w:sz w:val="28"/>
        </w:rPr>
        <w:t>e</w:t>
      </w:r>
      <w:proofErr w:type="spellEnd"/>
      <w:r w:rsidRPr="00D91B94">
        <w:rPr>
          <w:sz w:val="28"/>
        </w:rPr>
        <w:t>.</w:t>
      </w:r>
    </w:p>
    <w:p w:rsidR="00D56D23" w:rsidRDefault="00222567" w:rsidP="00D56D23">
      <w:pPr>
        <w:jc w:val="both"/>
        <w:outlineLvl w:val="0"/>
        <w:rPr>
          <w:sz w:val="28"/>
        </w:rPr>
      </w:pPr>
      <w:r w:rsidRPr="00F170B9">
        <w:rPr>
          <w:sz w:val="28"/>
        </w:rPr>
        <w:t xml:space="preserve">In this case however, the trial magistrate based his decision on </w:t>
      </w:r>
      <w:r w:rsidR="006D7C81">
        <w:rPr>
          <w:sz w:val="28"/>
        </w:rPr>
        <w:t xml:space="preserve">his </w:t>
      </w:r>
      <w:r w:rsidRPr="00F170B9">
        <w:rPr>
          <w:sz w:val="28"/>
        </w:rPr>
        <w:t>finding that the respondent’s interest in the land was equitable.</w:t>
      </w:r>
      <w:r w:rsidR="00F170B9" w:rsidRPr="00F170B9">
        <w:rPr>
          <w:sz w:val="28"/>
        </w:rPr>
        <w:t xml:space="preserve"> </w:t>
      </w:r>
      <w:r w:rsidR="00317F2D">
        <w:rPr>
          <w:sz w:val="28"/>
        </w:rPr>
        <w:t>The adduced evidence in this case shows that the deceased just gave the certificate of title to the disputed land to the respondent.</w:t>
      </w:r>
      <w:r w:rsidR="004E4BBE">
        <w:rPr>
          <w:sz w:val="28"/>
        </w:rPr>
        <w:t xml:space="preserve"> He did not sign any transfer forms and he died before doing so.</w:t>
      </w:r>
      <w:r w:rsidR="00317F2D">
        <w:rPr>
          <w:sz w:val="28"/>
        </w:rPr>
        <w:t xml:space="preserve"> The respondent</w:t>
      </w:r>
      <w:r w:rsidR="00105584">
        <w:rPr>
          <w:sz w:val="28"/>
        </w:rPr>
        <w:t xml:space="preserve"> stated to court that he</w:t>
      </w:r>
      <w:r w:rsidR="00317F2D">
        <w:rPr>
          <w:sz w:val="28"/>
        </w:rPr>
        <w:t xml:space="preserve"> was lazy to have the title transferred in his names</w:t>
      </w:r>
      <w:r w:rsidR="004E4BBE">
        <w:rPr>
          <w:sz w:val="28"/>
        </w:rPr>
        <w:t xml:space="preserve"> during the lifetime of the deceased</w:t>
      </w:r>
      <w:r w:rsidR="00317F2D">
        <w:rPr>
          <w:sz w:val="28"/>
        </w:rPr>
        <w:t>.</w:t>
      </w:r>
      <w:r w:rsidR="00D56D23" w:rsidRPr="00D56D23">
        <w:rPr>
          <w:sz w:val="28"/>
        </w:rPr>
        <w:t xml:space="preserve"> </w:t>
      </w:r>
      <w:r w:rsidR="00D56D23">
        <w:rPr>
          <w:sz w:val="28"/>
        </w:rPr>
        <w:t>Can the respondent’s interest be protected under equity?</w:t>
      </w:r>
    </w:p>
    <w:p w:rsidR="00864AD8" w:rsidRPr="00C70E07" w:rsidRDefault="00D56D23" w:rsidP="00864AD8">
      <w:pPr>
        <w:jc w:val="both"/>
        <w:outlineLvl w:val="0"/>
        <w:rPr>
          <w:sz w:val="28"/>
        </w:rPr>
      </w:pPr>
      <w:r>
        <w:rPr>
          <w:sz w:val="28"/>
        </w:rPr>
        <w:t>The</w:t>
      </w:r>
      <w:r w:rsidR="006301B2">
        <w:rPr>
          <w:sz w:val="28"/>
        </w:rPr>
        <w:t xml:space="preserve"> known</w:t>
      </w:r>
      <w:r>
        <w:rPr>
          <w:sz w:val="28"/>
        </w:rPr>
        <w:t xml:space="preserve"> principle is that</w:t>
      </w:r>
      <w:r w:rsidR="00E87A37">
        <w:rPr>
          <w:sz w:val="28"/>
        </w:rPr>
        <w:t xml:space="preserve"> in equity</w:t>
      </w:r>
      <w:r>
        <w:rPr>
          <w:sz w:val="28"/>
        </w:rPr>
        <w:t xml:space="preserve"> a gift is complete as soon as the </w:t>
      </w:r>
      <w:proofErr w:type="spellStart"/>
      <w:r>
        <w:rPr>
          <w:sz w:val="28"/>
        </w:rPr>
        <w:t>donour</w:t>
      </w:r>
      <w:proofErr w:type="spellEnd"/>
      <w:r>
        <w:rPr>
          <w:sz w:val="28"/>
        </w:rPr>
        <w:t xml:space="preserve"> has done everything that the </w:t>
      </w:r>
      <w:proofErr w:type="spellStart"/>
      <w:r>
        <w:rPr>
          <w:sz w:val="28"/>
        </w:rPr>
        <w:t>donour</w:t>
      </w:r>
      <w:proofErr w:type="spellEnd"/>
      <w:r>
        <w:rPr>
          <w:sz w:val="28"/>
        </w:rPr>
        <w:t xml:space="preserve"> has to do, that is to say, as soon as the </w:t>
      </w:r>
      <w:proofErr w:type="spellStart"/>
      <w:r>
        <w:rPr>
          <w:sz w:val="28"/>
        </w:rPr>
        <w:t>donee</w:t>
      </w:r>
      <w:proofErr w:type="spellEnd"/>
      <w:r>
        <w:rPr>
          <w:sz w:val="28"/>
        </w:rPr>
        <w:t xml:space="preserve"> has within his control all those things necessary to enable him, the </w:t>
      </w:r>
      <w:proofErr w:type="spellStart"/>
      <w:r>
        <w:rPr>
          <w:sz w:val="28"/>
        </w:rPr>
        <w:t>done</w:t>
      </w:r>
      <w:r w:rsidR="0031250B">
        <w:rPr>
          <w:sz w:val="28"/>
        </w:rPr>
        <w:t>e</w:t>
      </w:r>
      <w:proofErr w:type="spellEnd"/>
      <w:r>
        <w:rPr>
          <w:sz w:val="28"/>
        </w:rPr>
        <w:t xml:space="preserve"> to complete his title</w:t>
      </w:r>
      <w:r w:rsidR="00864AD8">
        <w:rPr>
          <w:sz w:val="28"/>
        </w:rPr>
        <w:t xml:space="preserve">. Thus a gift of registered land becomes effective upon execution and delivery of the transfer. It cannot be recalled after that, even though the </w:t>
      </w:r>
      <w:proofErr w:type="spellStart"/>
      <w:r w:rsidR="00864AD8">
        <w:rPr>
          <w:sz w:val="28"/>
        </w:rPr>
        <w:t>donee</w:t>
      </w:r>
      <w:proofErr w:type="spellEnd"/>
      <w:r w:rsidR="00864AD8">
        <w:rPr>
          <w:sz w:val="28"/>
        </w:rPr>
        <w:t xml:space="preserve"> has not yet been registered as proprietor. See</w:t>
      </w:r>
      <w:r w:rsidR="00864AD8" w:rsidRPr="00864AD8">
        <w:rPr>
          <w:b/>
          <w:i/>
          <w:sz w:val="28"/>
        </w:rPr>
        <w:t xml:space="preserve"> </w:t>
      </w:r>
      <w:r w:rsidR="00864AD8">
        <w:rPr>
          <w:b/>
          <w:i/>
          <w:sz w:val="28"/>
        </w:rPr>
        <w:t xml:space="preserve">The Registered Trustees Anglican Church of Kenya </w:t>
      </w:r>
      <w:proofErr w:type="spellStart"/>
      <w:r w:rsidR="00864AD8">
        <w:rPr>
          <w:b/>
          <w:i/>
          <w:sz w:val="28"/>
        </w:rPr>
        <w:t>Mbeere</w:t>
      </w:r>
      <w:proofErr w:type="spellEnd"/>
      <w:r w:rsidR="00864AD8">
        <w:rPr>
          <w:b/>
          <w:i/>
          <w:sz w:val="28"/>
        </w:rPr>
        <w:t xml:space="preserve"> Diocese The Rev. David </w:t>
      </w:r>
      <w:proofErr w:type="spellStart"/>
      <w:r w:rsidR="00864AD8">
        <w:rPr>
          <w:b/>
          <w:i/>
          <w:sz w:val="28"/>
        </w:rPr>
        <w:t>Waweru</w:t>
      </w:r>
      <w:proofErr w:type="spellEnd"/>
      <w:r w:rsidR="00864AD8">
        <w:rPr>
          <w:b/>
          <w:i/>
          <w:sz w:val="28"/>
        </w:rPr>
        <w:t xml:space="preserve"> </w:t>
      </w:r>
      <w:proofErr w:type="spellStart"/>
      <w:r w:rsidR="00864AD8">
        <w:rPr>
          <w:b/>
          <w:i/>
          <w:sz w:val="28"/>
        </w:rPr>
        <w:t>Njoroge</w:t>
      </w:r>
      <w:proofErr w:type="spellEnd"/>
      <w:r w:rsidR="00864AD8">
        <w:rPr>
          <w:b/>
          <w:i/>
          <w:sz w:val="28"/>
        </w:rPr>
        <w:t xml:space="preserve"> Civil Appeal No 108/2002; Pennington V </w:t>
      </w:r>
      <w:proofErr w:type="spellStart"/>
      <w:r w:rsidR="00864AD8">
        <w:rPr>
          <w:b/>
          <w:i/>
          <w:sz w:val="28"/>
        </w:rPr>
        <w:t>Waine</w:t>
      </w:r>
      <w:proofErr w:type="spellEnd"/>
      <w:r w:rsidR="00864AD8">
        <w:rPr>
          <w:b/>
          <w:i/>
          <w:sz w:val="28"/>
        </w:rPr>
        <w:t xml:space="preserve"> [2002] 1WLR 2075;</w:t>
      </w:r>
      <w:r w:rsidR="00864AD8" w:rsidRPr="00864AD8">
        <w:rPr>
          <w:b/>
          <w:i/>
          <w:sz w:val="28"/>
        </w:rPr>
        <w:t xml:space="preserve"> </w:t>
      </w:r>
      <w:r w:rsidR="00864AD8">
        <w:rPr>
          <w:b/>
          <w:i/>
          <w:sz w:val="28"/>
        </w:rPr>
        <w:t>Snell’s Equity 29 edition page 122.</w:t>
      </w:r>
    </w:p>
    <w:p w:rsidR="002363F3" w:rsidRPr="00661692" w:rsidRDefault="002363F3" w:rsidP="00D56D23">
      <w:pPr>
        <w:jc w:val="both"/>
        <w:outlineLvl w:val="0"/>
        <w:rPr>
          <w:sz w:val="28"/>
        </w:rPr>
      </w:pPr>
      <w:r>
        <w:rPr>
          <w:sz w:val="28"/>
        </w:rPr>
        <w:t>In this case</w:t>
      </w:r>
      <w:r w:rsidR="00E535D0">
        <w:rPr>
          <w:sz w:val="28"/>
        </w:rPr>
        <w:t>,</w:t>
      </w:r>
      <w:r>
        <w:rPr>
          <w:sz w:val="28"/>
        </w:rPr>
        <w:t xml:space="preserve"> the</w:t>
      </w:r>
      <w:r w:rsidR="00331BBC">
        <w:rPr>
          <w:sz w:val="28"/>
        </w:rPr>
        <w:t xml:space="preserve"> deceased</w:t>
      </w:r>
      <w:r w:rsidR="00C70E07">
        <w:rPr>
          <w:sz w:val="28"/>
        </w:rPr>
        <w:t>,</w:t>
      </w:r>
      <w:r w:rsidR="00331BBC">
        <w:rPr>
          <w:sz w:val="28"/>
        </w:rPr>
        <w:t xml:space="preserve"> </w:t>
      </w:r>
      <w:r w:rsidR="00C70E07">
        <w:rPr>
          <w:sz w:val="28"/>
        </w:rPr>
        <w:t xml:space="preserve">in addition to letting the respondent use the land since his childhood, </w:t>
      </w:r>
      <w:r w:rsidR="00331BBC">
        <w:rPr>
          <w:sz w:val="28"/>
        </w:rPr>
        <w:t>handed over a certificate of title without signing the transfer forms</w:t>
      </w:r>
      <w:r w:rsidR="00C70E07">
        <w:rPr>
          <w:sz w:val="28"/>
        </w:rPr>
        <w:t>. T</w:t>
      </w:r>
      <w:r w:rsidR="00331BBC">
        <w:rPr>
          <w:sz w:val="28"/>
        </w:rPr>
        <w:t xml:space="preserve">he </w:t>
      </w:r>
      <w:r w:rsidR="00F76E8A">
        <w:rPr>
          <w:sz w:val="28"/>
        </w:rPr>
        <w:t xml:space="preserve">respondent </w:t>
      </w:r>
      <w:r w:rsidR="00331BBC">
        <w:rPr>
          <w:sz w:val="28"/>
        </w:rPr>
        <w:t>was not put in a position of control</w:t>
      </w:r>
      <w:r w:rsidR="00F76E8A">
        <w:rPr>
          <w:sz w:val="28"/>
        </w:rPr>
        <w:t xml:space="preserve"> such as to enable him complete his title.</w:t>
      </w:r>
      <w:r w:rsidR="003A78DE">
        <w:rPr>
          <w:sz w:val="28"/>
        </w:rPr>
        <w:t xml:space="preserve"> The respondent’s staying on the land could not in the circumstances where the land was registered, perfect his claims to the land even in equity</w:t>
      </w:r>
      <w:r w:rsidR="00F2126E">
        <w:rPr>
          <w:sz w:val="28"/>
        </w:rPr>
        <w:t>.</w:t>
      </w:r>
      <w:r w:rsidR="00F76E8A">
        <w:rPr>
          <w:sz w:val="28"/>
        </w:rPr>
        <w:t xml:space="preserve"> If the </w:t>
      </w:r>
      <w:proofErr w:type="spellStart"/>
      <w:r w:rsidR="00F76E8A">
        <w:rPr>
          <w:sz w:val="28"/>
        </w:rPr>
        <w:t>donour</w:t>
      </w:r>
      <w:proofErr w:type="spellEnd"/>
      <w:r w:rsidR="00F76E8A">
        <w:rPr>
          <w:sz w:val="28"/>
        </w:rPr>
        <w:t xml:space="preserve"> had done all in his power to vest the legal interest in the property in the </w:t>
      </w:r>
      <w:proofErr w:type="spellStart"/>
      <w:r w:rsidR="00F76E8A">
        <w:rPr>
          <w:sz w:val="28"/>
        </w:rPr>
        <w:t>done</w:t>
      </w:r>
      <w:r w:rsidR="003F5834">
        <w:rPr>
          <w:sz w:val="28"/>
        </w:rPr>
        <w:t>e</w:t>
      </w:r>
      <w:proofErr w:type="spellEnd"/>
      <w:r w:rsidR="00F76E8A">
        <w:rPr>
          <w:sz w:val="28"/>
        </w:rPr>
        <w:t xml:space="preserve"> the gift would no</w:t>
      </w:r>
      <w:r w:rsidR="003F5834">
        <w:rPr>
          <w:sz w:val="28"/>
        </w:rPr>
        <w:t>t fail even if something remained</w:t>
      </w:r>
      <w:r w:rsidR="00F76E8A">
        <w:rPr>
          <w:sz w:val="28"/>
        </w:rPr>
        <w:t xml:space="preserve"> to be done by the </w:t>
      </w:r>
      <w:proofErr w:type="spellStart"/>
      <w:r w:rsidR="00F76E8A">
        <w:rPr>
          <w:sz w:val="28"/>
        </w:rPr>
        <w:t>done</w:t>
      </w:r>
      <w:r w:rsidR="00671A0B">
        <w:rPr>
          <w:sz w:val="28"/>
        </w:rPr>
        <w:t>e</w:t>
      </w:r>
      <w:proofErr w:type="spellEnd"/>
      <w:r w:rsidR="00F76E8A">
        <w:rPr>
          <w:sz w:val="28"/>
        </w:rPr>
        <w:t xml:space="preserve"> or some third person.</w:t>
      </w:r>
      <w:r w:rsidR="00AE2A66">
        <w:rPr>
          <w:sz w:val="28"/>
        </w:rPr>
        <w:t xml:space="preserve"> Thus the</w:t>
      </w:r>
      <w:r w:rsidR="00671A0B">
        <w:rPr>
          <w:sz w:val="28"/>
        </w:rPr>
        <w:t xml:space="preserve"> gift </w:t>
      </w:r>
      <w:r w:rsidR="00671A0B" w:rsidRPr="00E27497">
        <w:rPr>
          <w:i/>
          <w:sz w:val="28"/>
        </w:rPr>
        <w:t xml:space="preserve">inter </w:t>
      </w:r>
      <w:proofErr w:type="spellStart"/>
      <w:r w:rsidR="00671A0B" w:rsidRPr="00E27497">
        <w:rPr>
          <w:i/>
          <w:sz w:val="28"/>
        </w:rPr>
        <w:t>vivos</w:t>
      </w:r>
      <w:proofErr w:type="spellEnd"/>
      <w:r w:rsidR="00671A0B">
        <w:rPr>
          <w:sz w:val="28"/>
        </w:rPr>
        <w:t xml:space="preserve"> of registered land was not complete to be recognized even under equity. It would have been so recognized if </w:t>
      </w:r>
      <w:r w:rsidR="008835FF">
        <w:rPr>
          <w:sz w:val="28"/>
        </w:rPr>
        <w:t>t</w:t>
      </w:r>
      <w:r w:rsidR="00671A0B">
        <w:rPr>
          <w:sz w:val="28"/>
        </w:rPr>
        <w:t>he</w:t>
      </w:r>
      <w:r w:rsidR="008835FF">
        <w:rPr>
          <w:sz w:val="28"/>
        </w:rPr>
        <w:t xml:space="preserve"> deceased</w:t>
      </w:r>
      <w:r w:rsidR="00671A0B">
        <w:rPr>
          <w:sz w:val="28"/>
        </w:rPr>
        <w:t xml:space="preserve"> had signed the transfer forms and the registration of the title in the respondent’s names was hampered by third persons</w:t>
      </w:r>
      <w:r w:rsidR="00D661EE">
        <w:rPr>
          <w:sz w:val="28"/>
        </w:rPr>
        <w:t xml:space="preserve"> or other extraneous factors</w:t>
      </w:r>
      <w:r w:rsidR="00671A0B">
        <w:rPr>
          <w:sz w:val="28"/>
        </w:rPr>
        <w:t>.</w:t>
      </w:r>
      <w:r w:rsidR="00C70E07">
        <w:rPr>
          <w:sz w:val="28"/>
        </w:rPr>
        <w:t xml:space="preserve"> </w:t>
      </w:r>
    </w:p>
    <w:p w:rsidR="00317F2D" w:rsidRPr="00080837" w:rsidRDefault="00080837" w:rsidP="00080837">
      <w:pPr>
        <w:jc w:val="both"/>
        <w:rPr>
          <w:sz w:val="28"/>
        </w:rPr>
      </w:pPr>
      <w:r w:rsidRPr="00FF1679">
        <w:rPr>
          <w:sz w:val="28"/>
        </w:rPr>
        <w:lastRenderedPageBreak/>
        <w:t>T</w:t>
      </w:r>
      <w:r>
        <w:rPr>
          <w:sz w:val="28"/>
        </w:rPr>
        <w:t>he respondent’s c</w:t>
      </w:r>
      <w:r w:rsidRPr="00FF1679">
        <w:rPr>
          <w:sz w:val="28"/>
        </w:rPr>
        <w:t>ounsel</w:t>
      </w:r>
      <w:r>
        <w:rPr>
          <w:sz w:val="28"/>
        </w:rPr>
        <w:t xml:space="preserve"> cited</w:t>
      </w:r>
      <w:r w:rsidRPr="00FF1679">
        <w:rPr>
          <w:sz w:val="28"/>
        </w:rPr>
        <w:t xml:space="preserve"> </w:t>
      </w:r>
      <w:r>
        <w:rPr>
          <w:b/>
          <w:i/>
          <w:sz w:val="28"/>
        </w:rPr>
        <w:t xml:space="preserve">Joy </w:t>
      </w:r>
      <w:proofErr w:type="spellStart"/>
      <w:r>
        <w:rPr>
          <w:b/>
          <w:i/>
          <w:sz w:val="28"/>
        </w:rPr>
        <w:t>Mukobe</w:t>
      </w:r>
      <w:proofErr w:type="spellEnd"/>
      <w:r>
        <w:rPr>
          <w:b/>
          <w:i/>
          <w:sz w:val="28"/>
        </w:rPr>
        <w:t xml:space="preserve"> V Willy </w:t>
      </w:r>
      <w:proofErr w:type="spellStart"/>
      <w:r>
        <w:rPr>
          <w:b/>
          <w:i/>
          <w:sz w:val="28"/>
        </w:rPr>
        <w:t>Wambuwu</w:t>
      </w:r>
      <w:proofErr w:type="spellEnd"/>
      <w:r w:rsidR="003C4113">
        <w:rPr>
          <w:sz w:val="28"/>
        </w:rPr>
        <w:t>. He</w:t>
      </w:r>
      <w:r>
        <w:rPr>
          <w:sz w:val="28"/>
        </w:rPr>
        <w:t xml:space="preserve"> </w:t>
      </w:r>
      <w:r w:rsidRPr="00FF1679">
        <w:rPr>
          <w:sz w:val="28"/>
        </w:rPr>
        <w:t>submitted</w:t>
      </w:r>
      <w:r>
        <w:rPr>
          <w:sz w:val="28"/>
        </w:rPr>
        <w:t xml:space="preserve"> </w:t>
      </w:r>
      <w:r w:rsidRPr="00FF1679">
        <w:rPr>
          <w:sz w:val="28"/>
        </w:rPr>
        <w:t xml:space="preserve">that </w:t>
      </w:r>
      <w:r>
        <w:rPr>
          <w:sz w:val="28"/>
        </w:rPr>
        <w:t xml:space="preserve">delivery of the gift was completed when </w:t>
      </w:r>
      <w:proofErr w:type="spellStart"/>
      <w:r>
        <w:rPr>
          <w:sz w:val="28"/>
        </w:rPr>
        <w:t>Banalekaki</w:t>
      </w:r>
      <w:proofErr w:type="spellEnd"/>
      <w:r>
        <w:rPr>
          <w:sz w:val="28"/>
        </w:rPr>
        <w:t xml:space="preserve"> handed over the land title to the respondent, that as such no family member can claim recovery of the same. On basis of the legal principles expounded above</w:t>
      </w:r>
      <w:r w:rsidR="0016747E">
        <w:rPr>
          <w:sz w:val="28"/>
        </w:rPr>
        <w:t>,</w:t>
      </w:r>
      <w:r>
        <w:rPr>
          <w:sz w:val="28"/>
        </w:rPr>
        <w:t xml:space="preserve"> I do not agree with this position. The case of</w:t>
      </w:r>
      <w:r w:rsidRPr="00080837">
        <w:rPr>
          <w:b/>
          <w:i/>
          <w:sz w:val="28"/>
        </w:rPr>
        <w:t xml:space="preserve"> </w:t>
      </w:r>
      <w:r>
        <w:rPr>
          <w:b/>
          <w:i/>
          <w:sz w:val="28"/>
        </w:rPr>
        <w:t xml:space="preserve">Joy </w:t>
      </w:r>
      <w:proofErr w:type="spellStart"/>
      <w:r>
        <w:rPr>
          <w:b/>
          <w:i/>
          <w:sz w:val="28"/>
        </w:rPr>
        <w:t>Mukobe</w:t>
      </w:r>
      <w:proofErr w:type="spellEnd"/>
      <w:r>
        <w:rPr>
          <w:b/>
          <w:i/>
          <w:sz w:val="28"/>
        </w:rPr>
        <w:t xml:space="preserve"> V Willy </w:t>
      </w:r>
      <w:proofErr w:type="spellStart"/>
      <w:r>
        <w:rPr>
          <w:b/>
          <w:i/>
          <w:sz w:val="28"/>
        </w:rPr>
        <w:t>Wambuwu</w:t>
      </w:r>
      <w:proofErr w:type="spellEnd"/>
      <w:r>
        <w:rPr>
          <w:sz w:val="28"/>
        </w:rPr>
        <w:t xml:space="preserve"> is distinguishable from the facts of the current case. In </w:t>
      </w:r>
      <w:proofErr w:type="spellStart"/>
      <w:r>
        <w:rPr>
          <w:b/>
          <w:i/>
          <w:sz w:val="28"/>
        </w:rPr>
        <w:t>Mukobe</w:t>
      </w:r>
      <w:r>
        <w:rPr>
          <w:sz w:val="28"/>
        </w:rPr>
        <w:t>’s</w:t>
      </w:r>
      <w:proofErr w:type="spellEnd"/>
      <w:r>
        <w:rPr>
          <w:sz w:val="28"/>
        </w:rPr>
        <w:t xml:space="preserve"> case court found that the </w:t>
      </w:r>
      <w:proofErr w:type="spellStart"/>
      <w:r>
        <w:rPr>
          <w:sz w:val="28"/>
        </w:rPr>
        <w:t>donour</w:t>
      </w:r>
      <w:proofErr w:type="spellEnd"/>
      <w:r>
        <w:rPr>
          <w:sz w:val="28"/>
        </w:rPr>
        <w:t xml:space="preserve"> </w:t>
      </w:r>
      <w:proofErr w:type="spellStart"/>
      <w:r>
        <w:rPr>
          <w:sz w:val="28"/>
        </w:rPr>
        <w:t>Musika</w:t>
      </w:r>
      <w:proofErr w:type="spellEnd"/>
      <w:r>
        <w:rPr>
          <w:sz w:val="28"/>
        </w:rPr>
        <w:t xml:space="preserve"> intended to give the land, which was unregistered, as a gift to the appellants because it was reduced into writing. This </w:t>
      </w:r>
      <w:r w:rsidR="00850598">
        <w:rPr>
          <w:sz w:val="28"/>
        </w:rPr>
        <w:t xml:space="preserve">contrasts with </w:t>
      </w:r>
      <w:r>
        <w:rPr>
          <w:sz w:val="28"/>
        </w:rPr>
        <w:t>the instant case where</w:t>
      </w:r>
      <w:r w:rsidR="00FB1187">
        <w:rPr>
          <w:sz w:val="28"/>
        </w:rPr>
        <w:t xml:space="preserve"> no</w:t>
      </w:r>
      <w:r w:rsidR="009A4157">
        <w:rPr>
          <w:sz w:val="28"/>
        </w:rPr>
        <w:t xml:space="preserve">thing </w:t>
      </w:r>
      <w:r w:rsidR="00FB1187">
        <w:rPr>
          <w:sz w:val="28"/>
        </w:rPr>
        <w:t>was reduced in writing</w:t>
      </w:r>
      <w:r w:rsidR="00EE7FE3">
        <w:rPr>
          <w:sz w:val="28"/>
        </w:rPr>
        <w:t xml:space="preserve">. In addition, there was no </w:t>
      </w:r>
      <w:r w:rsidR="00FB1187">
        <w:rPr>
          <w:sz w:val="28"/>
        </w:rPr>
        <w:t xml:space="preserve">signing of transfer forms by </w:t>
      </w:r>
      <w:proofErr w:type="spellStart"/>
      <w:r w:rsidR="00FB1187">
        <w:rPr>
          <w:sz w:val="28"/>
        </w:rPr>
        <w:t>Banalekaki</w:t>
      </w:r>
      <w:proofErr w:type="spellEnd"/>
      <w:r w:rsidR="00A86E34">
        <w:rPr>
          <w:sz w:val="28"/>
        </w:rPr>
        <w:t>, yet it</w:t>
      </w:r>
      <w:r w:rsidR="00FB1187">
        <w:rPr>
          <w:sz w:val="28"/>
        </w:rPr>
        <w:t xml:space="preserve"> is an important requirement for a donation of registered land to take effect.</w:t>
      </w:r>
    </w:p>
    <w:p w:rsidR="00EA0BBD" w:rsidRDefault="00DA7C20" w:rsidP="00DA36E9">
      <w:pPr>
        <w:jc w:val="both"/>
        <w:rPr>
          <w:sz w:val="28"/>
        </w:rPr>
      </w:pPr>
      <w:r>
        <w:rPr>
          <w:sz w:val="28"/>
        </w:rPr>
        <w:t>This would in effect mean that title to the disputed land of</w:t>
      </w:r>
      <w:r w:rsidR="003D1AB8">
        <w:rPr>
          <w:sz w:val="28"/>
        </w:rPr>
        <w:t xml:space="preserve"> 2</w:t>
      </w:r>
      <w:r>
        <w:rPr>
          <w:sz w:val="28"/>
        </w:rPr>
        <w:t xml:space="preserve"> acres remained with the deceased</w:t>
      </w:r>
      <w:r w:rsidR="0066125D">
        <w:rPr>
          <w:sz w:val="28"/>
        </w:rPr>
        <w:t>. T</w:t>
      </w:r>
      <w:r>
        <w:rPr>
          <w:sz w:val="28"/>
        </w:rPr>
        <w:t>he gift he purportedly gave to the respondent was not completed under the legal provisions governing this type of gift</w:t>
      </w:r>
      <w:r w:rsidR="00FB63E1">
        <w:rPr>
          <w:sz w:val="28"/>
        </w:rPr>
        <w:t>,</w:t>
      </w:r>
      <w:r>
        <w:rPr>
          <w:sz w:val="28"/>
        </w:rPr>
        <w:t xml:space="preserve"> </w:t>
      </w:r>
      <w:r w:rsidR="00FB63E1">
        <w:rPr>
          <w:sz w:val="28"/>
        </w:rPr>
        <w:t xml:space="preserve">considering </w:t>
      </w:r>
      <w:r>
        <w:rPr>
          <w:sz w:val="28"/>
        </w:rPr>
        <w:t xml:space="preserve">the steps taken by the </w:t>
      </w:r>
      <w:proofErr w:type="spellStart"/>
      <w:r>
        <w:rPr>
          <w:sz w:val="28"/>
        </w:rPr>
        <w:t>donour</w:t>
      </w:r>
      <w:proofErr w:type="spellEnd"/>
      <w:r>
        <w:rPr>
          <w:sz w:val="28"/>
        </w:rPr>
        <w:t xml:space="preserve"> to effectuate the gift.</w:t>
      </w:r>
      <w:r w:rsidR="005C1152">
        <w:rPr>
          <w:sz w:val="28"/>
        </w:rPr>
        <w:t xml:space="preserve"> The respondent’s case that he grew up and stayed on the land for a long time</w:t>
      </w:r>
      <w:r w:rsidR="00D96176">
        <w:rPr>
          <w:sz w:val="28"/>
        </w:rPr>
        <w:t xml:space="preserve"> is a</w:t>
      </w:r>
      <w:r w:rsidR="005C1152">
        <w:rPr>
          <w:sz w:val="28"/>
        </w:rPr>
        <w:t xml:space="preserve"> moving</w:t>
      </w:r>
      <w:r w:rsidR="00D96176">
        <w:rPr>
          <w:sz w:val="28"/>
        </w:rPr>
        <w:t xml:space="preserve"> testimony</w:t>
      </w:r>
      <w:r w:rsidR="005C1152">
        <w:rPr>
          <w:sz w:val="28"/>
        </w:rPr>
        <w:t xml:space="preserve">, </w:t>
      </w:r>
      <w:r w:rsidR="00D96176">
        <w:rPr>
          <w:sz w:val="28"/>
        </w:rPr>
        <w:t xml:space="preserve">but it </w:t>
      </w:r>
      <w:r w:rsidR="005C1152">
        <w:rPr>
          <w:sz w:val="28"/>
        </w:rPr>
        <w:t xml:space="preserve">does not accord him legal or equitable claims to the land under the legal principles highlighted. </w:t>
      </w:r>
      <w:r>
        <w:rPr>
          <w:sz w:val="28"/>
        </w:rPr>
        <w:t>It does not matter how long the respondent stayed on the land or what he did with the land. Thus</w:t>
      </w:r>
      <w:r w:rsidR="002E1DCB">
        <w:rPr>
          <w:sz w:val="28"/>
        </w:rPr>
        <w:t>,</w:t>
      </w:r>
      <w:r>
        <w:rPr>
          <w:sz w:val="28"/>
        </w:rPr>
        <w:t xml:space="preserve"> upon the death of </w:t>
      </w:r>
      <w:proofErr w:type="spellStart"/>
      <w:r>
        <w:rPr>
          <w:sz w:val="28"/>
        </w:rPr>
        <w:t>Banalekaki</w:t>
      </w:r>
      <w:proofErr w:type="spellEnd"/>
      <w:r>
        <w:rPr>
          <w:sz w:val="28"/>
        </w:rPr>
        <w:t>, the registered land automatically passed on to his estate despite the purported gift he made, and was available for distribution in accordance with the laws governing intestate estates. In that regard</w:t>
      </w:r>
      <w:r w:rsidR="00D935DC">
        <w:rPr>
          <w:sz w:val="28"/>
        </w:rPr>
        <w:t>,</w:t>
      </w:r>
      <w:r w:rsidR="007D2653">
        <w:rPr>
          <w:sz w:val="28"/>
        </w:rPr>
        <w:t xml:space="preserve"> I find that</w:t>
      </w:r>
      <w:r w:rsidR="00D935DC">
        <w:rPr>
          <w:sz w:val="28"/>
        </w:rPr>
        <w:t xml:space="preserve"> </w:t>
      </w:r>
      <w:r>
        <w:rPr>
          <w:sz w:val="28"/>
        </w:rPr>
        <w:t>the</w:t>
      </w:r>
      <w:r w:rsidRPr="00DA7C20">
        <w:rPr>
          <w:b/>
          <w:i/>
          <w:sz w:val="28"/>
        </w:rPr>
        <w:t xml:space="preserve"> </w:t>
      </w:r>
      <w:r w:rsidR="009005A6">
        <w:rPr>
          <w:sz w:val="28"/>
        </w:rPr>
        <w:t>administrator g</w:t>
      </w:r>
      <w:r w:rsidRPr="00DA7C20">
        <w:rPr>
          <w:sz w:val="28"/>
        </w:rPr>
        <w:t>eneral (the 1</w:t>
      </w:r>
      <w:r w:rsidRPr="00DA7C20">
        <w:rPr>
          <w:sz w:val="28"/>
          <w:vertAlign w:val="superscript"/>
        </w:rPr>
        <w:t xml:space="preserve">st </w:t>
      </w:r>
      <w:r w:rsidRPr="00DA7C20">
        <w:rPr>
          <w:sz w:val="28"/>
        </w:rPr>
        <w:t xml:space="preserve">defendant in the suit) </w:t>
      </w:r>
      <w:r>
        <w:rPr>
          <w:sz w:val="28"/>
        </w:rPr>
        <w:t xml:space="preserve">did not </w:t>
      </w:r>
      <w:r w:rsidR="00AC1192">
        <w:rPr>
          <w:sz w:val="28"/>
        </w:rPr>
        <w:t>violate</w:t>
      </w:r>
      <w:r w:rsidRPr="00DA7C20">
        <w:rPr>
          <w:sz w:val="28"/>
        </w:rPr>
        <w:t xml:space="preserve"> the respondent’s rights</w:t>
      </w:r>
      <w:r w:rsidR="00AC1192">
        <w:rPr>
          <w:sz w:val="28"/>
        </w:rPr>
        <w:t xml:space="preserve"> when he distributed the disputed land as part of the</w:t>
      </w:r>
      <w:r w:rsidR="00D935DC">
        <w:rPr>
          <w:sz w:val="28"/>
        </w:rPr>
        <w:t xml:space="preserve"> deceased’s intestate</w:t>
      </w:r>
      <w:r w:rsidR="00AC1192">
        <w:rPr>
          <w:sz w:val="28"/>
        </w:rPr>
        <w:t xml:space="preserve"> estate</w:t>
      </w:r>
      <w:r w:rsidRPr="00DA7C20">
        <w:rPr>
          <w:sz w:val="28"/>
        </w:rPr>
        <w:t>.</w:t>
      </w:r>
      <w:r w:rsidR="00553AC4">
        <w:rPr>
          <w:sz w:val="28"/>
        </w:rPr>
        <w:t xml:space="preserve"> </w:t>
      </w:r>
      <w:r w:rsidR="00EE7FE3">
        <w:rPr>
          <w:sz w:val="28"/>
        </w:rPr>
        <w:t>Grounds 1, 2 and 3 of the appeal are allowed</w:t>
      </w:r>
      <w:r w:rsidR="00EA0BBD">
        <w:rPr>
          <w:sz w:val="28"/>
        </w:rPr>
        <w:t>.</w:t>
      </w:r>
    </w:p>
    <w:p w:rsidR="00101529" w:rsidRPr="00EA0BBD" w:rsidRDefault="00101529" w:rsidP="00EA0BBD">
      <w:pPr>
        <w:jc w:val="both"/>
        <w:outlineLvl w:val="0"/>
        <w:rPr>
          <w:sz w:val="28"/>
        </w:rPr>
      </w:pPr>
      <w:r w:rsidRPr="00101529">
        <w:rPr>
          <w:b/>
          <w:i/>
          <w:sz w:val="28"/>
        </w:rPr>
        <w:t>Ground 4: The learned trial magistrate erred in law and fact when he awarded the respondent the remedies he awarded in particular he erred when he awarded the respondent general damages of Uganda Shillings 6,000,000/=.</w:t>
      </w:r>
    </w:p>
    <w:p w:rsidR="00101529" w:rsidRDefault="00101529" w:rsidP="00101529">
      <w:pPr>
        <w:jc w:val="both"/>
        <w:rPr>
          <w:b/>
          <w:i/>
          <w:sz w:val="28"/>
        </w:rPr>
      </w:pPr>
      <w:r w:rsidRPr="00101529">
        <w:rPr>
          <w:b/>
          <w:i/>
          <w:sz w:val="28"/>
        </w:rPr>
        <w:t>Ground 5: The learned trial magistrate erred in law and fact when he awarded interest on the general damages at the rate of 20% per annum from the date of the cause of action till payment in full.</w:t>
      </w:r>
    </w:p>
    <w:p w:rsidR="00257E80" w:rsidRPr="00257E80" w:rsidRDefault="00257E80" w:rsidP="00257E80">
      <w:pPr>
        <w:jc w:val="both"/>
        <w:rPr>
          <w:b/>
          <w:i/>
          <w:sz w:val="28"/>
        </w:rPr>
      </w:pPr>
      <w:r w:rsidRPr="00257E80">
        <w:rPr>
          <w:b/>
          <w:i/>
          <w:sz w:val="28"/>
        </w:rPr>
        <w:lastRenderedPageBreak/>
        <w:t xml:space="preserve">Ground 6: The learned trial magistrate erred in law and fact when he awarded the respondent interest on costs at the rate of 20% per annum from the date of judgment till payment in full. </w:t>
      </w:r>
    </w:p>
    <w:p w:rsidR="00C445C2" w:rsidRDefault="00101529" w:rsidP="00101529">
      <w:pPr>
        <w:jc w:val="both"/>
        <w:rPr>
          <w:sz w:val="28"/>
        </w:rPr>
      </w:pPr>
      <w:r>
        <w:rPr>
          <w:sz w:val="28"/>
        </w:rPr>
        <w:t>The appellant’s counsel submitted that though general damages were prayed in the plaint the same were not proved and the burden of proof was on the respondent. Counsel argued that the respondent did not testify to anything justifying the award of general damages and the submissions did not address them.</w:t>
      </w:r>
      <w:r w:rsidR="006524C9">
        <w:rPr>
          <w:sz w:val="28"/>
        </w:rPr>
        <w:t xml:space="preserve"> </w:t>
      </w:r>
      <w:r w:rsidR="007D033F">
        <w:rPr>
          <w:sz w:val="28"/>
        </w:rPr>
        <w:t>He submitted that it was an error on the part of the magistrate to make an award of general damages.</w:t>
      </w:r>
      <w:r w:rsidR="007E452C" w:rsidRPr="007E452C">
        <w:rPr>
          <w:sz w:val="28"/>
        </w:rPr>
        <w:t xml:space="preserve"> </w:t>
      </w:r>
      <w:r w:rsidR="007E452C">
        <w:rPr>
          <w:sz w:val="28"/>
        </w:rPr>
        <w:t xml:space="preserve">He cited </w:t>
      </w:r>
      <w:proofErr w:type="spellStart"/>
      <w:r w:rsidR="007E452C">
        <w:rPr>
          <w:b/>
          <w:i/>
          <w:sz w:val="28"/>
        </w:rPr>
        <w:t>Fulgensio</w:t>
      </w:r>
      <w:proofErr w:type="spellEnd"/>
      <w:r w:rsidR="007E452C">
        <w:rPr>
          <w:b/>
          <w:i/>
          <w:sz w:val="28"/>
        </w:rPr>
        <w:t xml:space="preserve"> </w:t>
      </w:r>
      <w:proofErr w:type="spellStart"/>
      <w:r w:rsidR="007E452C">
        <w:rPr>
          <w:b/>
          <w:i/>
          <w:sz w:val="28"/>
        </w:rPr>
        <w:t>Semako</w:t>
      </w:r>
      <w:proofErr w:type="spellEnd"/>
      <w:r w:rsidR="007E452C">
        <w:rPr>
          <w:b/>
          <w:i/>
          <w:sz w:val="28"/>
        </w:rPr>
        <w:t xml:space="preserve"> V </w:t>
      </w:r>
      <w:proofErr w:type="spellStart"/>
      <w:r w:rsidR="007E452C">
        <w:rPr>
          <w:b/>
          <w:i/>
          <w:sz w:val="28"/>
        </w:rPr>
        <w:t>Edirisa</w:t>
      </w:r>
      <w:proofErr w:type="spellEnd"/>
      <w:r w:rsidR="007E452C">
        <w:rPr>
          <w:b/>
          <w:i/>
          <w:sz w:val="28"/>
        </w:rPr>
        <w:t xml:space="preserve"> </w:t>
      </w:r>
      <w:proofErr w:type="spellStart"/>
      <w:r w:rsidR="007E452C">
        <w:rPr>
          <w:b/>
          <w:i/>
          <w:sz w:val="28"/>
        </w:rPr>
        <w:t>Ssebugwawo</w:t>
      </w:r>
      <w:proofErr w:type="spellEnd"/>
      <w:r w:rsidR="007E452C">
        <w:rPr>
          <w:b/>
          <w:i/>
          <w:sz w:val="28"/>
        </w:rPr>
        <w:t xml:space="preserve"> [1979] HCB 15 </w:t>
      </w:r>
      <w:r w:rsidR="007E452C">
        <w:rPr>
          <w:sz w:val="28"/>
        </w:rPr>
        <w:t>to support his position.</w:t>
      </w:r>
    </w:p>
    <w:p w:rsidR="00257E80" w:rsidRPr="0020790C" w:rsidRDefault="00014EBC" w:rsidP="00257E80">
      <w:pPr>
        <w:jc w:val="both"/>
        <w:rPr>
          <w:sz w:val="28"/>
        </w:rPr>
      </w:pPr>
      <w:r>
        <w:rPr>
          <w:sz w:val="28"/>
        </w:rPr>
        <w:t>On the 20% interest on the award, the appellant’s counsel submitted that it was too high</w:t>
      </w:r>
      <w:r w:rsidR="00671418">
        <w:rPr>
          <w:sz w:val="28"/>
        </w:rPr>
        <w:t xml:space="preserve">. He cited </w:t>
      </w:r>
      <w:proofErr w:type="spellStart"/>
      <w:r w:rsidR="00671418">
        <w:rPr>
          <w:b/>
          <w:i/>
          <w:sz w:val="28"/>
        </w:rPr>
        <w:t>Ecta</w:t>
      </w:r>
      <w:proofErr w:type="spellEnd"/>
      <w:r w:rsidR="00671418">
        <w:rPr>
          <w:b/>
          <w:i/>
          <w:sz w:val="28"/>
        </w:rPr>
        <w:t xml:space="preserve"> (U) Ltd V Geraldine S. </w:t>
      </w:r>
      <w:proofErr w:type="spellStart"/>
      <w:r w:rsidR="00671418">
        <w:rPr>
          <w:b/>
          <w:i/>
          <w:sz w:val="28"/>
        </w:rPr>
        <w:t>Namurimu</w:t>
      </w:r>
      <w:proofErr w:type="spellEnd"/>
      <w:r w:rsidR="00671418">
        <w:rPr>
          <w:b/>
          <w:i/>
          <w:sz w:val="28"/>
        </w:rPr>
        <w:t xml:space="preserve"> &amp; </w:t>
      </w:r>
      <w:proofErr w:type="gramStart"/>
      <w:r w:rsidR="00671418">
        <w:rPr>
          <w:b/>
          <w:i/>
          <w:sz w:val="28"/>
        </w:rPr>
        <w:t>Another</w:t>
      </w:r>
      <w:proofErr w:type="gramEnd"/>
      <w:r w:rsidR="00671418">
        <w:rPr>
          <w:b/>
          <w:i/>
          <w:sz w:val="28"/>
        </w:rPr>
        <w:t xml:space="preserve"> SCCA 29/1994</w:t>
      </w:r>
      <w:r w:rsidR="00671418">
        <w:rPr>
          <w:sz w:val="28"/>
        </w:rPr>
        <w:t xml:space="preserve"> to support his position.</w:t>
      </w:r>
      <w:r w:rsidR="00C445C2">
        <w:rPr>
          <w:sz w:val="28"/>
        </w:rPr>
        <w:t xml:space="preserve"> </w:t>
      </w:r>
      <w:r w:rsidR="0016601A">
        <w:rPr>
          <w:sz w:val="28"/>
        </w:rPr>
        <w:t>The appellants’ c</w:t>
      </w:r>
      <w:r w:rsidR="00671418">
        <w:rPr>
          <w:sz w:val="28"/>
        </w:rPr>
        <w:t>ounsel also argued that the magistrate’s holding that interest was to run from the date of the cause of action was an error as the date was not specified and liable to speculation.</w:t>
      </w:r>
      <w:r w:rsidR="00125A38">
        <w:rPr>
          <w:sz w:val="28"/>
        </w:rPr>
        <w:t xml:space="preserve"> </w:t>
      </w:r>
      <w:r w:rsidR="00B0087D">
        <w:rPr>
          <w:sz w:val="28"/>
        </w:rPr>
        <w:t>He cited</w:t>
      </w:r>
      <w:r w:rsidR="001B0750">
        <w:rPr>
          <w:sz w:val="28"/>
        </w:rPr>
        <w:t xml:space="preserve"> </w:t>
      </w:r>
      <w:proofErr w:type="spellStart"/>
      <w:r w:rsidR="00125A38">
        <w:rPr>
          <w:b/>
          <w:i/>
          <w:sz w:val="28"/>
        </w:rPr>
        <w:t>Sietco</w:t>
      </w:r>
      <w:proofErr w:type="spellEnd"/>
      <w:r w:rsidR="00125A38">
        <w:rPr>
          <w:b/>
          <w:i/>
          <w:sz w:val="28"/>
        </w:rPr>
        <w:t xml:space="preserve"> V Noble Builders Ltd SCCA 31/1995 </w:t>
      </w:r>
      <w:r w:rsidR="00125A38">
        <w:rPr>
          <w:sz w:val="28"/>
        </w:rPr>
        <w:t>and</w:t>
      </w:r>
      <w:r w:rsidR="00990A65">
        <w:rPr>
          <w:sz w:val="28"/>
        </w:rPr>
        <w:t xml:space="preserve"> </w:t>
      </w:r>
      <w:proofErr w:type="spellStart"/>
      <w:r w:rsidR="00990A65">
        <w:rPr>
          <w:b/>
          <w:i/>
          <w:sz w:val="28"/>
        </w:rPr>
        <w:t>Fernandes</w:t>
      </w:r>
      <w:proofErr w:type="spellEnd"/>
      <w:r w:rsidR="007C23FA">
        <w:rPr>
          <w:b/>
          <w:i/>
          <w:sz w:val="28"/>
        </w:rPr>
        <w:t xml:space="preserve"> V People Newspaper Ltd [1972] EA 63</w:t>
      </w:r>
      <w:r w:rsidR="00B0087D">
        <w:rPr>
          <w:sz w:val="28"/>
        </w:rPr>
        <w:t xml:space="preserve"> and submitted that such</w:t>
      </w:r>
      <w:r w:rsidR="00125A38">
        <w:rPr>
          <w:sz w:val="28"/>
        </w:rPr>
        <w:t xml:space="preserve"> damages</w:t>
      </w:r>
      <w:r w:rsidR="00B0087D">
        <w:rPr>
          <w:sz w:val="28"/>
        </w:rPr>
        <w:t xml:space="preserve"> are</w:t>
      </w:r>
      <w:r w:rsidR="00125A38">
        <w:rPr>
          <w:sz w:val="28"/>
        </w:rPr>
        <w:t xml:space="preserve"> assessed by the court,</w:t>
      </w:r>
      <w:r w:rsidR="00B0087D">
        <w:rPr>
          <w:sz w:val="28"/>
        </w:rPr>
        <w:t xml:space="preserve"> and </w:t>
      </w:r>
      <w:r w:rsidR="00125A38">
        <w:rPr>
          <w:sz w:val="28"/>
        </w:rPr>
        <w:t xml:space="preserve">the right to them </w:t>
      </w:r>
      <w:r w:rsidR="00B0087D">
        <w:rPr>
          <w:sz w:val="28"/>
        </w:rPr>
        <w:t xml:space="preserve">arises </w:t>
      </w:r>
      <w:r w:rsidR="00125A38">
        <w:rPr>
          <w:sz w:val="28"/>
        </w:rPr>
        <w:t xml:space="preserve">from the date of </w:t>
      </w:r>
      <w:proofErr w:type="spellStart"/>
      <w:r w:rsidR="00125A38">
        <w:rPr>
          <w:sz w:val="28"/>
        </w:rPr>
        <w:t>judgement</w:t>
      </w:r>
      <w:proofErr w:type="spellEnd"/>
      <w:r w:rsidR="00125A38">
        <w:rPr>
          <w:sz w:val="28"/>
        </w:rPr>
        <w:t>.</w:t>
      </w:r>
      <w:r w:rsidR="0020790C">
        <w:rPr>
          <w:sz w:val="28"/>
        </w:rPr>
        <w:t xml:space="preserve"> </w:t>
      </w:r>
      <w:r w:rsidR="00257E80">
        <w:rPr>
          <w:sz w:val="28"/>
        </w:rPr>
        <w:t>On the 20% interest on costs,</w:t>
      </w:r>
      <w:r w:rsidR="0020790C" w:rsidRPr="0020790C">
        <w:rPr>
          <w:sz w:val="28"/>
        </w:rPr>
        <w:t xml:space="preserve"> </w:t>
      </w:r>
      <w:r w:rsidR="0020790C">
        <w:rPr>
          <w:sz w:val="28"/>
        </w:rPr>
        <w:t xml:space="preserve">the appellants’ counsel submitted that it was an error for court to award interest on costs. He </w:t>
      </w:r>
      <w:r w:rsidR="00257E80">
        <w:rPr>
          <w:sz w:val="28"/>
        </w:rPr>
        <w:t xml:space="preserve">cited </w:t>
      </w:r>
      <w:proofErr w:type="spellStart"/>
      <w:r w:rsidR="00257E80">
        <w:rPr>
          <w:b/>
          <w:i/>
          <w:sz w:val="28"/>
        </w:rPr>
        <w:t>Hassanali</w:t>
      </w:r>
      <w:proofErr w:type="spellEnd"/>
      <w:r w:rsidR="00257E80">
        <w:rPr>
          <w:b/>
          <w:i/>
          <w:sz w:val="28"/>
        </w:rPr>
        <w:t xml:space="preserve"> V City Motor Accessories Ltd [1972] EA 423</w:t>
      </w:r>
      <w:r w:rsidR="0020790C">
        <w:rPr>
          <w:b/>
          <w:i/>
          <w:sz w:val="28"/>
        </w:rPr>
        <w:t xml:space="preserve"> </w:t>
      </w:r>
      <w:r w:rsidR="0020790C">
        <w:rPr>
          <w:sz w:val="28"/>
        </w:rPr>
        <w:t>to support his position</w:t>
      </w:r>
      <w:r w:rsidR="00257E80" w:rsidRPr="0020790C">
        <w:rPr>
          <w:sz w:val="28"/>
        </w:rPr>
        <w:t>.</w:t>
      </w:r>
      <w:r w:rsidR="00257E80" w:rsidRPr="00767F41">
        <w:rPr>
          <w:b/>
          <w:i/>
          <w:sz w:val="28"/>
        </w:rPr>
        <w:t xml:space="preserve"> </w:t>
      </w:r>
    </w:p>
    <w:p w:rsidR="00BA3CF1" w:rsidRDefault="00143EA2" w:rsidP="00B36059">
      <w:pPr>
        <w:jc w:val="both"/>
        <w:rPr>
          <w:sz w:val="28"/>
        </w:rPr>
      </w:pPr>
      <w:r w:rsidRPr="00FF1679">
        <w:rPr>
          <w:sz w:val="28"/>
        </w:rPr>
        <w:t>It was submitted for the respondent that</w:t>
      </w:r>
      <w:r w:rsidR="00C83C8C">
        <w:rPr>
          <w:sz w:val="28"/>
        </w:rPr>
        <w:t xml:space="preserve"> there was no error whatsoever when the trial magistrate awarded damages, costs and interest on the same.</w:t>
      </w:r>
      <w:r w:rsidR="00921B32">
        <w:rPr>
          <w:sz w:val="28"/>
        </w:rPr>
        <w:t xml:space="preserve"> He argued that the principle for awarding general damages</w:t>
      </w:r>
      <w:r w:rsidR="005473BE">
        <w:rPr>
          <w:sz w:val="28"/>
        </w:rPr>
        <w:t xml:space="preserve"> is</w:t>
      </w:r>
      <w:r w:rsidR="00921B32">
        <w:rPr>
          <w:sz w:val="28"/>
        </w:rPr>
        <w:t xml:space="preserve"> to try as much as practicable to place an injured party in a good position in monetary terms, as he would have been had the wrong complained of not occurred.</w:t>
      </w:r>
      <w:r w:rsidR="00841126">
        <w:rPr>
          <w:sz w:val="28"/>
        </w:rPr>
        <w:t xml:space="preserve"> He submitted that the appellants sold part of the respondent’s land to th</w:t>
      </w:r>
      <w:r w:rsidR="001C32BB">
        <w:rPr>
          <w:sz w:val="28"/>
        </w:rPr>
        <w:t>ird parties as a result of the administrator g</w:t>
      </w:r>
      <w:r w:rsidR="00841126">
        <w:rPr>
          <w:sz w:val="28"/>
        </w:rPr>
        <w:t>eneral’s orders which occasioned a grave loss to the respondent.</w:t>
      </w:r>
    </w:p>
    <w:p w:rsidR="00B36059" w:rsidRPr="00FF1679" w:rsidRDefault="00BA3CF1" w:rsidP="00B36059">
      <w:pPr>
        <w:jc w:val="both"/>
        <w:rPr>
          <w:sz w:val="28"/>
        </w:rPr>
      </w:pPr>
      <w:r>
        <w:rPr>
          <w:sz w:val="28"/>
        </w:rPr>
        <w:t>On interest, counsel argued that section 26 of the Civil Procedure Act gives court jurisdiction to award interest where a party has been denied use of his land claimed by another person.</w:t>
      </w:r>
      <w:r w:rsidR="00302FB2">
        <w:rPr>
          <w:sz w:val="28"/>
        </w:rPr>
        <w:t xml:space="preserve"> He argued that in the instant case the interest was in </w:t>
      </w:r>
      <w:r w:rsidR="00302FB2">
        <w:rPr>
          <w:sz w:val="28"/>
        </w:rPr>
        <w:lastRenderedPageBreak/>
        <w:t>line with the respondent’s failure to use his land since 1993 when litigation ensued, a</w:t>
      </w:r>
      <w:r w:rsidR="00B30096">
        <w:rPr>
          <w:sz w:val="28"/>
        </w:rPr>
        <w:t>n</w:t>
      </w:r>
      <w:r w:rsidR="00302FB2">
        <w:rPr>
          <w:sz w:val="28"/>
        </w:rPr>
        <w:t>d as such the trial magistrate was justified to award such interest.</w:t>
      </w:r>
      <w:r w:rsidR="00B30096">
        <w:rPr>
          <w:sz w:val="28"/>
        </w:rPr>
        <w:t xml:space="preserve"> </w:t>
      </w:r>
      <w:r w:rsidR="00E02988">
        <w:rPr>
          <w:sz w:val="28"/>
        </w:rPr>
        <w:t xml:space="preserve">On </w:t>
      </w:r>
      <w:r w:rsidR="00B30096">
        <w:rPr>
          <w:sz w:val="28"/>
        </w:rPr>
        <w:t>costs counsel argued that section 27 of the Civil Procedure Act gives court the discretion to award such costs, that the general rule is that the successful party should not be denied costs unless there is justifiable cause</w:t>
      </w:r>
      <w:r w:rsidR="00A413DB">
        <w:rPr>
          <w:sz w:val="28"/>
        </w:rPr>
        <w:t>. He submitted that the trial magistrate was justified to award costs to the respondent who was the successful party in the case.</w:t>
      </w:r>
      <w:r w:rsidR="00302FB2">
        <w:rPr>
          <w:sz w:val="28"/>
        </w:rPr>
        <w:t xml:space="preserve"> </w:t>
      </w:r>
      <w:r w:rsidR="00921B32">
        <w:rPr>
          <w:sz w:val="28"/>
        </w:rPr>
        <w:t xml:space="preserve"> </w:t>
      </w:r>
      <w:r w:rsidR="000D4BB1" w:rsidRPr="00FF1679">
        <w:rPr>
          <w:sz w:val="28"/>
        </w:rPr>
        <w:t xml:space="preserve"> </w:t>
      </w:r>
    </w:p>
    <w:p w:rsidR="00231039" w:rsidRDefault="000237D9" w:rsidP="00AC469B">
      <w:pPr>
        <w:jc w:val="both"/>
        <w:rPr>
          <w:sz w:val="28"/>
        </w:rPr>
      </w:pPr>
      <w:r>
        <w:rPr>
          <w:sz w:val="28"/>
        </w:rPr>
        <w:t>It is trite law that general damages</w:t>
      </w:r>
      <w:r w:rsidR="003003DA">
        <w:rPr>
          <w:sz w:val="28"/>
        </w:rPr>
        <w:t xml:space="preserve"> are the direct probable consequences of the act complained of. Such consequences may be loss of use, loss of profit, physical inconvenience, mental distress, pain and suffering. Damages must be prayed and</w:t>
      </w:r>
      <w:r>
        <w:rPr>
          <w:sz w:val="28"/>
        </w:rPr>
        <w:t xml:space="preserve"> </w:t>
      </w:r>
      <w:r w:rsidR="003003DA">
        <w:rPr>
          <w:sz w:val="28"/>
        </w:rPr>
        <w:t>proved</w:t>
      </w:r>
      <w:r w:rsidR="003C3277">
        <w:rPr>
          <w:sz w:val="28"/>
        </w:rPr>
        <w:t xml:space="preserve">, as held in </w:t>
      </w:r>
      <w:r w:rsidR="003003DA">
        <w:rPr>
          <w:b/>
          <w:i/>
          <w:sz w:val="28"/>
        </w:rPr>
        <w:t>Kampal</w:t>
      </w:r>
      <w:r w:rsidR="00721AE6">
        <w:rPr>
          <w:b/>
          <w:i/>
          <w:sz w:val="28"/>
        </w:rPr>
        <w:t xml:space="preserve">a </w:t>
      </w:r>
      <w:r w:rsidR="003003DA">
        <w:rPr>
          <w:b/>
          <w:i/>
          <w:sz w:val="28"/>
        </w:rPr>
        <w:t>Dis</w:t>
      </w:r>
      <w:r w:rsidR="00230D3B">
        <w:rPr>
          <w:b/>
          <w:i/>
          <w:sz w:val="28"/>
        </w:rPr>
        <w:t xml:space="preserve">trict Land Board &amp; George </w:t>
      </w:r>
      <w:proofErr w:type="spellStart"/>
      <w:r w:rsidR="00230D3B">
        <w:rPr>
          <w:b/>
          <w:i/>
          <w:sz w:val="28"/>
        </w:rPr>
        <w:t>M</w:t>
      </w:r>
      <w:r w:rsidR="003003DA">
        <w:rPr>
          <w:b/>
          <w:i/>
          <w:sz w:val="28"/>
        </w:rPr>
        <w:t>itala</w:t>
      </w:r>
      <w:proofErr w:type="spellEnd"/>
      <w:r w:rsidR="003003DA">
        <w:rPr>
          <w:b/>
          <w:i/>
          <w:sz w:val="28"/>
        </w:rPr>
        <w:t xml:space="preserve"> V </w:t>
      </w:r>
      <w:proofErr w:type="spellStart"/>
      <w:r w:rsidR="003003DA">
        <w:rPr>
          <w:b/>
          <w:i/>
          <w:sz w:val="28"/>
        </w:rPr>
        <w:t>Venansio</w:t>
      </w:r>
      <w:proofErr w:type="spellEnd"/>
      <w:r w:rsidR="003003DA">
        <w:rPr>
          <w:b/>
          <w:i/>
          <w:sz w:val="28"/>
        </w:rPr>
        <w:t xml:space="preserve"> </w:t>
      </w:r>
      <w:proofErr w:type="spellStart"/>
      <w:r w:rsidR="003003DA">
        <w:rPr>
          <w:b/>
          <w:i/>
          <w:sz w:val="28"/>
        </w:rPr>
        <w:t>Babweyana</w:t>
      </w:r>
      <w:proofErr w:type="spellEnd"/>
      <w:r w:rsidR="003003DA">
        <w:rPr>
          <w:b/>
          <w:i/>
          <w:sz w:val="28"/>
        </w:rPr>
        <w:t xml:space="preserve"> SCCA 2/2007</w:t>
      </w:r>
      <w:r w:rsidR="003003DA" w:rsidRPr="003003DA">
        <w:rPr>
          <w:sz w:val="28"/>
        </w:rPr>
        <w:t>.</w:t>
      </w:r>
      <w:r w:rsidR="00C108D3">
        <w:rPr>
          <w:sz w:val="28"/>
        </w:rPr>
        <w:t xml:space="preserve"> The object of damages is to compensate a party for the damage, loss or injury suffered. They can be pecuniary or non pecuniary, the former comprising of all financial and material loss of business profit and income, and the latter representing inroad upon a person’s financial or material assets such as physical pain or injury to feelings</w:t>
      </w:r>
      <w:r w:rsidR="004D1C5E">
        <w:rPr>
          <w:sz w:val="28"/>
        </w:rPr>
        <w:t xml:space="preserve">, as was held in </w:t>
      </w:r>
      <w:r w:rsidR="00C108D3">
        <w:rPr>
          <w:b/>
          <w:i/>
          <w:sz w:val="28"/>
        </w:rPr>
        <w:t xml:space="preserve">Robber </w:t>
      </w:r>
      <w:proofErr w:type="spellStart"/>
      <w:r w:rsidR="00C108D3">
        <w:rPr>
          <w:b/>
          <w:i/>
          <w:sz w:val="28"/>
        </w:rPr>
        <w:t>Coussens</w:t>
      </w:r>
      <w:proofErr w:type="spellEnd"/>
      <w:r w:rsidR="00C108D3">
        <w:rPr>
          <w:b/>
          <w:i/>
          <w:sz w:val="28"/>
        </w:rPr>
        <w:t xml:space="preserve"> V Attorney General SCCA 8/1999</w:t>
      </w:r>
      <w:r w:rsidR="007B3D49" w:rsidRPr="007B3D49">
        <w:rPr>
          <w:sz w:val="28"/>
        </w:rPr>
        <w:t>.</w:t>
      </w:r>
      <w:r w:rsidRPr="00AE7EB0">
        <w:rPr>
          <w:sz w:val="28"/>
        </w:rPr>
        <w:t xml:space="preserve"> </w:t>
      </w:r>
      <w:r w:rsidR="00AC469B">
        <w:rPr>
          <w:sz w:val="28"/>
        </w:rPr>
        <w:t xml:space="preserve">In </w:t>
      </w:r>
      <w:proofErr w:type="spellStart"/>
      <w:r w:rsidR="00AC469B">
        <w:rPr>
          <w:b/>
          <w:i/>
          <w:sz w:val="28"/>
        </w:rPr>
        <w:t>Fulgensio</w:t>
      </w:r>
      <w:proofErr w:type="spellEnd"/>
      <w:r w:rsidR="00AC469B">
        <w:rPr>
          <w:b/>
          <w:i/>
          <w:sz w:val="28"/>
        </w:rPr>
        <w:t xml:space="preserve"> </w:t>
      </w:r>
      <w:proofErr w:type="spellStart"/>
      <w:r w:rsidR="00AC469B">
        <w:rPr>
          <w:b/>
          <w:i/>
          <w:sz w:val="28"/>
        </w:rPr>
        <w:t>Semako</w:t>
      </w:r>
      <w:proofErr w:type="spellEnd"/>
      <w:r w:rsidR="00AC469B">
        <w:rPr>
          <w:b/>
          <w:i/>
          <w:sz w:val="28"/>
        </w:rPr>
        <w:t xml:space="preserve"> V </w:t>
      </w:r>
      <w:proofErr w:type="spellStart"/>
      <w:r w:rsidR="00AC469B">
        <w:rPr>
          <w:b/>
          <w:i/>
          <w:sz w:val="28"/>
        </w:rPr>
        <w:t>Edirisa</w:t>
      </w:r>
      <w:proofErr w:type="spellEnd"/>
      <w:r w:rsidR="00AC469B">
        <w:rPr>
          <w:b/>
          <w:i/>
          <w:sz w:val="28"/>
        </w:rPr>
        <w:t xml:space="preserve"> </w:t>
      </w:r>
      <w:proofErr w:type="spellStart"/>
      <w:r w:rsidR="00AC469B">
        <w:rPr>
          <w:b/>
          <w:i/>
          <w:sz w:val="28"/>
        </w:rPr>
        <w:t>Ssebugwawo</w:t>
      </w:r>
      <w:proofErr w:type="spellEnd"/>
      <w:r w:rsidR="00AC469B">
        <w:rPr>
          <w:b/>
          <w:i/>
          <w:sz w:val="28"/>
        </w:rPr>
        <w:t xml:space="preserve"> [1979] HCB 15</w:t>
      </w:r>
      <w:r w:rsidR="00AC469B" w:rsidRPr="00AC469B">
        <w:rPr>
          <w:sz w:val="28"/>
        </w:rPr>
        <w:t>,</w:t>
      </w:r>
      <w:r w:rsidR="00AC469B">
        <w:rPr>
          <w:b/>
          <w:i/>
          <w:sz w:val="28"/>
        </w:rPr>
        <w:t xml:space="preserve"> </w:t>
      </w:r>
      <w:r w:rsidR="00AC469B">
        <w:rPr>
          <w:sz w:val="28"/>
        </w:rPr>
        <w:t>it was held that counsel owes a duty to their clients and to court to put before court material which would enable it arrive at a reasonable figure by way of damages.</w:t>
      </w:r>
    </w:p>
    <w:p w:rsidR="00C445C2" w:rsidRDefault="00231039" w:rsidP="007804A5">
      <w:pPr>
        <w:jc w:val="both"/>
        <w:rPr>
          <w:sz w:val="28"/>
        </w:rPr>
      </w:pPr>
      <w:r>
        <w:rPr>
          <w:sz w:val="28"/>
        </w:rPr>
        <w:t>In this case general damages were prayed in the plaint. There is nothing on record however to show that the same were proved</w:t>
      </w:r>
      <w:r w:rsidR="001B0FEA">
        <w:rPr>
          <w:sz w:val="28"/>
        </w:rPr>
        <w:t xml:space="preserve"> before court</w:t>
      </w:r>
      <w:r w:rsidR="008C3BAF">
        <w:rPr>
          <w:sz w:val="28"/>
        </w:rPr>
        <w:t>.</w:t>
      </w:r>
      <w:r>
        <w:rPr>
          <w:sz w:val="28"/>
        </w:rPr>
        <w:t xml:space="preserve"> </w:t>
      </w:r>
      <w:r w:rsidR="008C3BAF">
        <w:rPr>
          <w:sz w:val="28"/>
        </w:rPr>
        <w:t>T</w:t>
      </w:r>
      <w:r>
        <w:rPr>
          <w:sz w:val="28"/>
        </w:rPr>
        <w:t>he burden of proof was on the respondent</w:t>
      </w:r>
      <w:r w:rsidR="008C3BAF">
        <w:rPr>
          <w:sz w:val="28"/>
        </w:rPr>
        <w:t xml:space="preserve"> to prove his damages but he adduced no evidence to that effect</w:t>
      </w:r>
      <w:r>
        <w:rPr>
          <w:sz w:val="28"/>
        </w:rPr>
        <w:t xml:space="preserve">. </w:t>
      </w:r>
      <w:r w:rsidR="008C3BAF">
        <w:rPr>
          <w:sz w:val="28"/>
        </w:rPr>
        <w:t xml:space="preserve">There is nothing in his sworn testimony </w:t>
      </w:r>
      <w:r w:rsidR="007449B9">
        <w:rPr>
          <w:sz w:val="28"/>
        </w:rPr>
        <w:t xml:space="preserve">justifying the award of general </w:t>
      </w:r>
      <w:r>
        <w:rPr>
          <w:sz w:val="28"/>
        </w:rPr>
        <w:t>damages</w:t>
      </w:r>
      <w:r w:rsidR="00E836D9">
        <w:rPr>
          <w:sz w:val="28"/>
        </w:rPr>
        <w:t>.</w:t>
      </w:r>
      <w:r w:rsidR="008C3BAF">
        <w:rPr>
          <w:sz w:val="28"/>
        </w:rPr>
        <w:t xml:space="preserve"> His counsel did not address them in his</w:t>
      </w:r>
      <w:r>
        <w:rPr>
          <w:sz w:val="28"/>
        </w:rPr>
        <w:t xml:space="preserve"> submissions</w:t>
      </w:r>
      <w:r w:rsidR="008C3BAF">
        <w:rPr>
          <w:sz w:val="28"/>
        </w:rPr>
        <w:t xml:space="preserve"> either.</w:t>
      </w:r>
      <w:r>
        <w:rPr>
          <w:sz w:val="28"/>
        </w:rPr>
        <w:t xml:space="preserve"> </w:t>
      </w:r>
      <w:r w:rsidR="008C3BAF">
        <w:rPr>
          <w:sz w:val="28"/>
        </w:rPr>
        <w:t>I would in that respect agree with the appellants’</w:t>
      </w:r>
      <w:r w:rsidR="00743A42">
        <w:rPr>
          <w:sz w:val="28"/>
        </w:rPr>
        <w:t xml:space="preserve"> </w:t>
      </w:r>
      <w:r w:rsidR="008C3BAF">
        <w:rPr>
          <w:sz w:val="28"/>
        </w:rPr>
        <w:t xml:space="preserve">counsel that </w:t>
      </w:r>
      <w:r>
        <w:rPr>
          <w:sz w:val="28"/>
        </w:rPr>
        <w:t>it was an error on the part of the magistrate to make an award of general damages</w:t>
      </w:r>
      <w:r w:rsidR="00743A42">
        <w:rPr>
          <w:sz w:val="28"/>
        </w:rPr>
        <w:t xml:space="preserve"> based on no adduced evidence</w:t>
      </w:r>
      <w:r>
        <w:rPr>
          <w:sz w:val="28"/>
        </w:rPr>
        <w:t>.</w:t>
      </w:r>
    </w:p>
    <w:p w:rsidR="00195F89" w:rsidRDefault="00195F89" w:rsidP="007804A5">
      <w:pPr>
        <w:jc w:val="both"/>
        <w:rPr>
          <w:sz w:val="28"/>
        </w:rPr>
      </w:pPr>
      <w:r>
        <w:rPr>
          <w:sz w:val="28"/>
        </w:rPr>
        <w:t xml:space="preserve">On the issue of interest on general damages, the law gives discretion to a Judge to award reasonable interest on the </w:t>
      </w:r>
      <w:proofErr w:type="spellStart"/>
      <w:r>
        <w:rPr>
          <w:sz w:val="28"/>
        </w:rPr>
        <w:t>decretal</w:t>
      </w:r>
      <w:proofErr w:type="spellEnd"/>
      <w:r>
        <w:rPr>
          <w:sz w:val="28"/>
        </w:rPr>
        <w:t xml:space="preserve"> amount. </w:t>
      </w:r>
      <w:r w:rsidR="00AC152E">
        <w:rPr>
          <w:sz w:val="28"/>
        </w:rPr>
        <w:t>S</w:t>
      </w:r>
      <w:r>
        <w:rPr>
          <w:sz w:val="28"/>
        </w:rPr>
        <w:t xml:space="preserve">ection 26(2) of the Civil Procedure Act provides </w:t>
      </w:r>
      <w:r w:rsidR="00B504C8">
        <w:rPr>
          <w:sz w:val="28"/>
        </w:rPr>
        <w:t>that,</w:t>
      </w:r>
    </w:p>
    <w:p w:rsidR="00B504C8" w:rsidRDefault="00B504C8" w:rsidP="00F859B9">
      <w:pPr>
        <w:ind w:left="720"/>
        <w:jc w:val="both"/>
        <w:rPr>
          <w:i/>
          <w:sz w:val="28"/>
        </w:rPr>
      </w:pPr>
      <w:r>
        <w:rPr>
          <w:sz w:val="28"/>
        </w:rPr>
        <w:lastRenderedPageBreak/>
        <w:t>“</w:t>
      </w:r>
      <w:r w:rsidRPr="00B504C8">
        <w:rPr>
          <w:i/>
          <w:sz w:val="28"/>
        </w:rPr>
        <w:t>Where and in so far as a decree is for the payment of money, the court may, in the decree,</w:t>
      </w:r>
      <w:r>
        <w:rPr>
          <w:i/>
          <w:sz w:val="28"/>
        </w:rPr>
        <w:t xml:space="preserve"> order interest at such rate as the court deems reasonable to be paid on the principal sum adjudged from the date of the suit to the date of the decree, in addition to any interest adjudged on such interest at such rate as the court deems reasonable on the aggregate sum so adjudged from the date of the decree to the date of payment or to such earlier date as the court thinks fit.”</w:t>
      </w:r>
    </w:p>
    <w:p w:rsidR="00037EB3" w:rsidRDefault="00037EB3" w:rsidP="007804A5">
      <w:pPr>
        <w:jc w:val="both"/>
        <w:rPr>
          <w:sz w:val="28"/>
        </w:rPr>
      </w:pPr>
      <w:r>
        <w:rPr>
          <w:sz w:val="28"/>
        </w:rPr>
        <w:t>The Supreme Court in</w:t>
      </w:r>
      <w:r w:rsidRPr="00037EB3">
        <w:rPr>
          <w:b/>
          <w:i/>
          <w:sz w:val="28"/>
        </w:rPr>
        <w:t xml:space="preserve"> </w:t>
      </w:r>
      <w:proofErr w:type="spellStart"/>
      <w:r>
        <w:rPr>
          <w:b/>
          <w:i/>
          <w:sz w:val="28"/>
        </w:rPr>
        <w:t>Ecta</w:t>
      </w:r>
      <w:proofErr w:type="spellEnd"/>
      <w:r>
        <w:rPr>
          <w:b/>
          <w:i/>
          <w:sz w:val="28"/>
        </w:rPr>
        <w:t xml:space="preserve"> (U) Ltd V Geraldine S. </w:t>
      </w:r>
      <w:proofErr w:type="spellStart"/>
      <w:r>
        <w:rPr>
          <w:b/>
          <w:i/>
          <w:sz w:val="28"/>
        </w:rPr>
        <w:t>Namurimu</w:t>
      </w:r>
      <w:proofErr w:type="spellEnd"/>
      <w:r>
        <w:rPr>
          <w:b/>
          <w:i/>
          <w:sz w:val="28"/>
        </w:rPr>
        <w:t xml:space="preserve"> &amp; </w:t>
      </w:r>
      <w:proofErr w:type="gramStart"/>
      <w:r>
        <w:rPr>
          <w:b/>
          <w:i/>
          <w:sz w:val="28"/>
        </w:rPr>
        <w:t>Another</w:t>
      </w:r>
      <w:proofErr w:type="gramEnd"/>
      <w:r>
        <w:rPr>
          <w:b/>
          <w:i/>
          <w:sz w:val="28"/>
        </w:rPr>
        <w:t xml:space="preserve"> SCCA 29/1994</w:t>
      </w:r>
      <w:r>
        <w:rPr>
          <w:sz w:val="28"/>
        </w:rPr>
        <w:t xml:space="preserve"> stated </w:t>
      </w:r>
      <w:r w:rsidR="00B7741E">
        <w:rPr>
          <w:sz w:val="28"/>
        </w:rPr>
        <w:t>that a distinction must be made between awards arising out of commercial business transactions which would normally attract a higher interest, and awards of general damages which are mainly compensatory.</w:t>
      </w:r>
      <w:r w:rsidR="00150A79">
        <w:rPr>
          <w:sz w:val="28"/>
        </w:rPr>
        <w:t xml:space="preserve"> The court found merit in the complaint regarding the award of interest of 25% on general damages. It considered such interest as too high and reduced it to 8%.</w:t>
      </w:r>
    </w:p>
    <w:p w:rsidR="00D96176" w:rsidRDefault="00D96176" w:rsidP="008D552D">
      <w:pPr>
        <w:jc w:val="both"/>
        <w:rPr>
          <w:sz w:val="28"/>
        </w:rPr>
      </w:pPr>
      <w:r>
        <w:rPr>
          <w:sz w:val="28"/>
        </w:rPr>
        <w:t>T</w:t>
      </w:r>
      <w:r w:rsidR="00972FD7">
        <w:rPr>
          <w:sz w:val="28"/>
        </w:rPr>
        <w:t>he respondent argued</w:t>
      </w:r>
      <w:r w:rsidR="005303A9">
        <w:rPr>
          <w:sz w:val="28"/>
        </w:rPr>
        <w:t xml:space="preserve"> that the interest is in line with the respondent’s failure to use his land </w:t>
      </w:r>
      <w:r w:rsidR="002A3CCE">
        <w:rPr>
          <w:sz w:val="28"/>
        </w:rPr>
        <w:t>which the appellants s</w:t>
      </w:r>
      <w:r w:rsidR="009005A6">
        <w:rPr>
          <w:sz w:val="28"/>
        </w:rPr>
        <w:t>old to third parties after the administrator g</w:t>
      </w:r>
      <w:r w:rsidR="002A3CCE">
        <w:rPr>
          <w:sz w:val="28"/>
        </w:rPr>
        <w:t xml:space="preserve">eneral distributed it as part of </w:t>
      </w:r>
      <w:proofErr w:type="spellStart"/>
      <w:r w:rsidR="002A3CCE">
        <w:rPr>
          <w:sz w:val="28"/>
        </w:rPr>
        <w:t>Banalekaki’s</w:t>
      </w:r>
      <w:proofErr w:type="spellEnd"/>
      <w:r w:rsidR="002A3CCE">
        <w:rPr>
          <w:sz w:val="28"/>
        </w:rPr>
        <w:t xml:space="preserve"> estate.</w:t>
      </w:r>
      <w:r w:rsidR="00581D7A">
        <w:rPr>
          <w:sz w:val="28"/>
        </w:rPr>
        <w:t xml:space="preserve"> This court has already made a finding that the respondent did not adduce any evidence before court to justify an award for general damages.</w:t>
      </w:r>
      <w:r w:rsidR="002A3CCE">
        <w:rPr>
          <w:sz w:val="28"/>
        </w:rPr>
        <w:t xml:space="preserve"> The learned trial magistrate did not give reasons in his </w:t>
      </w:r>
      <w:proofErr w:type="spellStart"/>
      <w:r w:rsidR="002A3CCE">
        <w:rPr>
          <w:sz w:val="28"/>
        </w:rPr>
        <w:t>judgement</w:t>
      </w:r>
      <w:proofErr w:type="spellEnd"/>
      <w:r w:rsidR="002A3CCE">
        <w:rPr>
          <w:sz w:val="28"/>
        </w:rPr>
        <w:t xml:space="preserve"> as to why he awarded the 2</w:t>
      </w:r>
      <w:r w:rsidR="00A01AFB">
        <w:rPr>
          <w:sz w:val="28"/>
        </w:rPr>
        <w:t xml:space="preserve">0% interest on general damages. </w:t>
      </w:r>
      <w:r w:rsidR="002A3CCE">
        <w:rPr>
          <w:sz w:val="28"/>
        </w:rPr>
        <w:t>In the circumstances, I find the</w:t>
      </w:r>
      <w:r w:rsidR="00A01AFB">
        <w:rPr>
          <w:sz w:val="28"/>
        </w:rPr>
        <w:t xml:space="preserve"> award of</w:t>
      </w:r>
      <w:r w:rsidR="002A3CCE">
        <w:rPr>
          <w:sz w:val="28"/>
        </w:rPr>
        <w:t xml:space="preserve"> 20% interest on the</w:t>
      </w:r>
      <w:r w:rsidR="00A01AFB">
        <w:rPr>
          <w:sz w:val="28"/>
        </w:rPr>
        <w:t xml:space="preserve"> general damages was erroneous as the award of the damages themselves.</w:t>
      </w:r>
      <w:r w:rsidR="00ED04CC">
        <w:rPr>
          <w:sz w:val="28"/>
        </w:rPr>
        <w:t xml:space="preserve"> </w:t>
      </w:r>
      <w:r w:rsidR="005303A9">
        <w:rPr>
          <w:sz w:val="28"/>
        </w:rPr>
        <w:t>The other aspect to this ground of appeal is that the magistrate’s holding that interest was to run from the date of the cause of action was an error as the date was not specified and liable to speculation.</w:t>
      </w:r>
    </w:p>
    <w:p w:rsidR="008D552D" w:rsidRDefault="003122A4" w:rsidP="008D552D">
      <w:pPr>
        <w:jc w:val="both"/>
        <w:rPr>
          <w:sz w:val="28"/>
        </w:rPr>
      </w:pPr>
      <w:r>
        <w:rPr>
          <w:sz w:val="28"/>
        </w:rPr>
        <w:t xml:space="preserve">The principle laid down by court decisions </w:t>
      </w:r>
      <w:r w:rsidR="008D552D">
        <w:rPr>
          <w:sz w:val="28"/>
        </w:rPr>
        <w:t xml:space="preserve">is </w:t>
      </w:r>
      <w:r>
        <w:rPr>
          <w:sz w:val="28"/>
        </w:rPr>
        <w:t>that where</w:t>
      </w:r>
      <w:r w:rsidR="003B4166">
        <w:rPr>
          <w:sz w:val="28"/>
        </w:rPr>
        <w:t xml:space="preserve"> damages have been assessed by court, the right to those damages does not arise until they are </w:t>
      </w:r>
      <w:proofErr w:type="gramStart"/>
      <w:r w:rsidR="003B4166">
        <w:rPr>
          <w:sz w:val="28"/>
        </w:rPr>
        <w:t>assessed</w:t>
      </w:r>
      <w:proofErr w:type="gramEnd"/>
      <w:r w:rsidR="003B4166">
        <w:rPr>
          <w:sz w:val="28"/>
        </w:rPr>
        <w:t xml:space="preserve"> and their interest is only gi</w:t>
      </w:r>
      <w:r w:rsidR="00D96176">
        <w:rPr>
          <w:sz w:val="28"/>
        </w:rPr>
        <w:t xml:space="preserve">ven from the date of </w:t>
      </w:r>
      <w:proofErr w:type="spellStart"/>
      <w:r w:rsidR="00D96176">
        <w:rPr>
          <w:sz w:val="28"/>
        </w:rPr>
        <w:t>judgement</w:t>
      </w:r>
      <w:proofErr w:type="spellEnd"/>
      <w:r w:rsidR="00D96176">
        <w:rPr>
          <w:sz w:val="28"/>
        </w:rPr>
        <w:t xml:space="preserve">. </w:t>
      </w:r>
      <w:r w:rsidR="008D552D">
        <w:rPr>
          <w:sz w:val="28"/>
        </w:rPr>
        <w:t xml:space="preserve">See </w:t>
      </w:r>
      <w:proofErr w:type="spellStart"/>
      <w:r w:rsidR="008D552D">
        <w:rPr>
          <w:b/>
          <w:i/>
          <w:sz w:val="28"/>
        </w:rPr>
        <w:t>Sietco</w:t>
      </w:r>
      <w:proofErr w:type="spellEnd"/>
      <w:r w:rsidR="008D552D">
        <w:rPr>
          <w:b/>
          <w:i/>
          <w:sz w:val="28"/>
        </w:rPr>
        <w:t xml:space="preserve"> V</w:t>
      </w:r>
      <w:r w:rsidR="00D96176">
        <w:rPr>
          <w:b/>
          <w:i/>
          <w:sz w:val="28"/>
        </w:rPr>
        <w:t xml:space="preserve"> </w:t>
      </w:r>
      <w:r w:rsidR="008D552D">
        <w:rPr>
          <w:b/>
          <w:i/>
          <w:sz w:val="28"/>
        </w:rPr>
        <w:t xml:space="preserve">Noble Builders Ltd SCCA 31/1995; </w:t>
      </w:r>
      <w:proofErr w:type="spellStart"/>
      <w:r w:rsidR="00177285">
        <w:rPr>
          <w:b/>
          <w:i/>
          <w:sz w:val="28"/>
        </w:rPr>
        <w:t>Fernandes</w:t>
      </w:r>
      <w:proofErr w:type="spellEnd"/>
      <w:r w:rsidR="00177285">
        <w:rPr>
          <w:b/>
          <w:i/>
          <w:sz w:val="28"/>
        </w:rPr>
        <w:t xml:space="preserve"> V</w:t>
      </w:r>
      <w:r w:rsidR="008D552D">
        <w:rPr>
          <w:b/>
          <w:i/>
          <w:sz w:val="28"/>
        </w:rPr>
        <w:t xml:space="preserve"> People Newspaper Ltd [1972] EA</w:t>
      </w:r>
      <w:r w:rsidR="00D96176">
        <w:rPr>
          <w:b/>
          <w:i/>
          <w:sz w:val="28"/>
        </w:rPr>
        <w:t xml:space="preserve"> </w:t>
      </w:r>
      <w:r w:rsidR="00177285">
        <w:rPr>
          <w:b/>
          <w:i/>
          <w:sz w:val="28"/>
        </w:rPr>
        <w:t>63</w:t>
      </w:r>
      <w:r w:rsidR="00D96176">
        <w:rPr>
          <w:sz w:val="28"/>
        </w:rPr>
        <w:t xml:space="preserve">. </w:t>
      </w:r>
      <w:r w:rsidR="008D552D">
        <w:rPr>
          <w:sz w:val="28"/>
        </w:rPr>
        <w:t>I therefore agree with the appellant’s counsel that</w:t>
      </w:r>
      <w:r w:rsidR="008D552D" w:rsidRPr="008D552D">
        <w:rPr>
          <w:sz w:val="28"/>
        </w:rPr>
        <w:t xml:space="preserve"> </w:t>
      </w:r>
      <w:r w:rsidR="008D552D">
        <w:rPr>
          <w:sz w:val="28"/>
        </w:rPr>
        <w:t xml:space="preserve">the magistrate’s holding that interest on general damages was to run from the </w:t>
      </w:r>
      <w:r w:rsidR="00D96176">
        <w:rPr>
          <w:sz w:val="28"/>
        </w:rPr>
        <w:t xml:space="preserve">date of the cause of action was </w:t>
      </w:r>
      <w:r w:rsidR="008D552D">
        <w:rPr>
          <w:sz w:val="28"/>
        </w:rPr>
        <w:t xml:space="preserve">an error. This is so because, first, the date of cause of action was not </w:t>
      </w:r>
      <w:r w:rsidR="008D552D">
        <w:rPr>
          <w:sz w:val="28"/>
        </w:rPr>
        <w:lastRenderedPageBreak/>
        <w:t>specified and thus liable to speculation. Secondly</w:t>
      </w:r>
      <w:r w:rsidR="00BF3592">
        <w:rPr>
          <w:sz w:val="28"/>
        </w:rPr>
        <w:t xml:space="preserve">, </w:t>
      </w:r>
      <w:r w:rsidR="008D552D">
        <w:rPr>
          <w:sz w:val="28"/>
        </w:rPr>
        <w:t xml:space="preserve">case decisions indicate that such interest on general damages runs from the date of assessment of such damage by court, which is the date of </w:t>
      </w:r>
      <w:proofErr w:type="spellStart"/>
      <w:r w:rsidR="008D552D">
        <w:rPr>
          <w:sz w:val="28"/>
        </w:rPr>
        <w:t>judgement</w:t>
      </w:r>
      <w:proofErr w:type="spellEnd"/>
      <w:r w:rsidR="008D552D">
        <w:rPr>
          <w:sz w:val="28"/>
        </w:rPr>
        <w:t>.</w:t>
      </w:r>
    </w:p>
    <w:p w:rsidR="004A1B31" w:rsidRDefault="00CF1E51" w:rsidP="00B5771D">
      <w:pPr>
        <w:jc w:val="both"/>
        <w:rPr>
          <w:sz w:val="28"/>
        </w:rPr>
      </w:pPr>
      <w:r>
        <w:rPr>
          <w:sz w:val="28"/>
        </w:rPr>
        <w:t xml:space="preserve">Thus, </w:t>
      </w:r>
      <w:r w:rsidR="00D0004F">
        <w:rPr>
          <w:sz w:val="28"/>
        </w:rPr>
        <w:t xml:space="preserve">I find </w:t>
      </w:r>
      <w:r>
        <w:rPr>
          <w:sz w:val="28"/>
        </w:rPr>
        <w:t xml:space="preserve">that </w:t>
      </w:r>
      <w:r w:rsidR="008D552D">
        <w:rPr>
          <w:sz w:val="28"/>
        </w:rPr>
        <w:t>t</w:t>
      </w:r>
      <w:r w:rsidR="00F047EE">
        <w:rPr>
          <w:sz w:val="28"/>
        </w:rPr>
        <w:t>he learned trial m</w:t>
      </w:r>
      <w:r w:rsidR="00F047EE" w:rsidRPr="00FF1679">
        <w:rPr>
          <w:sz w:val="28"/>
        </w:rPr>
        <w:t>agistrate</w:t>
      </w:r>
      <w:r w:rsidR="00F047EE">
        <w:rPr>
          <w:sz w:val="28"/>
        </w:rPr>
        <w:t xml:space="preserve"> </w:t>
      </w:r>
      <w:r w:rsidR="00F047EE" w:rsidRPr="00FF1679">
        <w:rPr>
          <w:sz w:val="28"/>
        </w:rPr>
        <w:t xml:space="preserve">erred in law and fact </w:t>
      </w:r>
      <w:r w:rsidR="00F047EE" w:rsidRPr="005303A9">
        <w:rPr>
          <w:sz w:val="28"/>
        </w:rPr>
        <w:t>when he awarded interest on the general damages at the rate of 20% per annum from the date of the cause of action till payment in full.</w:t>
      </w:r>
    </w:p>
    <w:p w:rsidR="0059602A" w:rsidRDefault="00B5771D" w:rsidP="00B5771D">
      <w:pPr>
        <w:jc w:val="both"/>
        <w:rPr>
          <w:sz w:val="28"/>
        </w:rPr>
      </w:pPr>
      <w:r>
        <w:rPr>
          <w:sz w:val="28"/>
        </w:rPr>
        <w:t>On</w:t>
      </w:r>
      <w:r w:rsidR="00365465">
        <w:rPr>
          <w:sz w:val="28"/>
        </w:rPr>
        <w:t xml:space="preserve"> costs, I am prompted by the respondent’s counsel’s earnest submissions to point out that the magistrate</w:t>
      </w:r>
      <w:r w:rsidR="001A2A5A">
        <w:rPr>
          <w:sz w:val="28"/>
        </w:rPr>
        <w:t>’s</w:t>
      </w:r>
      <w:r w:rsidR="00365465">
        <w:rPr>
          <w:sz w:val="28"/>
        </w:rPr>
        <w:t xml:space="preserve"> awarding costs was not in issue, judging fr</w:t>
      </w:r>
      <w:r w:rsidR="00F6232C">
        <w:rPr>
          <w:sz w:val="28"/>
        </w:rPr>
        <w:t xml:space="preserve">om the ground 6 of the appeal. </w:t>
      </w:r>
      <w:r w:rsidR="00365465">
        <w:rPr>
          <w:sz w:val="28"/>
        </w:rPr>
        <w:t>T</w:t>
      </w:r>
      <w:r>
        <w:rPr>
          <w:sz w:val="28"/>
        </w:rPr>
        <w:t>he</w:t>
      </w:r>
      <w:r w:rsidR="00365465">
        <w:rPr>
          <w:sz w:val="28"/>
        </w:rPr>
        <w:t xml:space="preserve"> issue was on the</w:t>
      </w:r>
      <w:r>
        <w:rPr>
          <w:sz w:val="28"/>
        </w:rPr>
        <w:t xml:space="preserve"> 20% interest on costs,</w:t>
      </w:r>
      <w:r w:rsidR="0059602A">
        <w:rPr>
          <w:sz w:val="28"/>
        </w:rPr>
        <w:t xml:space="preserve"> and this is what I will address.</w:t>
      </w:r>
    </w:p>
    <w:p w:rsidR="00B5771D" w:rsidRDefault="0059602A" w:rsidP="00B5771D">
      <w:pPr>
        <w:jc w:val="both"/>
        <w:rPr>
          <w:sz w:val="28"/>
        </w:rPr>
      </w:pPr>
      <w:r>
        <w:rPr>
          <w:sz w:val="28"/>
        </w:rPr>
        <w:t>S</w:t>
      </w:r>
      <w:r w:rsidR="00E31003">
        <w:rPr>
          <w:sz w:val="28"/>
        </w:rPr>
        <w:t>ection 27(3) of the Civil Procedure Act provides that the court or judge may give interest on costs at any rate not exceeding 6 percent per year, and the interest shall be added to the costs and shall be recoverable as such.</w:t>
      </w:r>
      <w:r w:rsidR="00B5771D">
        <w:rPr>
          <w:sz w:val="28"/>
        </w:rPr>
        <w:t xml:space="preserve"> </w:t>
      </w:r>
      <w:r w:rsidR="00E31003">
        <w:rPr>
          <w:sz w:val="28"/>
        </w:rPr>
        <w:t>I</w:t>
      </w:r>
      <w:r w:rsidR="00B5771D">
        <w:rPr>
          <w:sz w:val="28"/>
        </w:rPr>
        <w:t xml:space="preserve">n </w:t>
      </w:r>
      <w:proofErr w:type="spellStart"/>
      <w:r w:rsidR="00B5771D">
        <w:rPr>
          <w:b/>
          <w:i/>
          <w:sz w:val="28"/>
        </w:rPr>
        <w:t>Hassanali</w:t>
      </w:r>
      <w:proofErr w:type="spellEnd"/>
      <w:r w:rsidR="00B5771D">
        <w:rPr>
          <w:b/>
          <w:i/>
          <w:sz w:val="28"/>
        </w:rPr>
        <w:t xml:space="preserve"> V City Motor Accessories Ltd [1972] EA 423 </w:t>
      </w:r>
      <w:r w:rsidR="00B5771D">
        <w:rPr>
          <w:sz w:val="28"/>
        </w:rPr>
        <w:t>held as follows:-</w:t>
      </w:r>
    </w:p>
    <w:p w:rsidR="00B5771D" w:rsidRPr="00B5771D" w:rsidRDefault="006712FA" w:rsidP="006712FA">
      <w:pPr>
        <w:ind w:left="720"/>
        <w:jc w:val="both"/>
        <w:rPr>
          <w:i/>
          <w:sz w:val="28"/>
        </w:rPr>
      </w:pPr>
      <w:r>
        <w:rPr>
          <w:sz w:val="28"/>
        </w:rPr>
        <w:t>“</w:t>
      </w:r>
      <w:r w:rsidR="00B5771D">
        <w:rPr>
          <w:i/>
          <w:sz w:val="28"/>
        </w:rPr>
        <w:t>I have no doubt</w:t>
      </w:r>
      <w:r>
        <w:rPr>
          <w:i/>
          <w:sz w:val="28"/>
        </w:rPr>
        <w:t xml:space="preserve"> that this court has power to award interest on costs but it is not the normal practice and I do not consider that facts of this issue call for a warrant a departure from the normal practice.”</w:t>
      </w:r>
    </w:p>
    <w:p w:rsidR="00A85DD5" w:rsidRPr="004A1B31" w:rsidRDefault="00A5493E" w:rsidP="00B5771D">
      <w:pPr>
        <w:jc w:val="both"/>
        <w:rPr>
          <w:sz w:val="28"/>
        </w:rPr>
      </w:pPr>
      <w:r>
        <w:rPr>
          <w:sz w:val="28"/>
        </w:rPr>
        <w:t>In this case I found no exceptional facts to warrant a departure from the normal practice and justify the award of interest on costs which the learned magistrate made.</w:t>
      </w:r>
      <w:r w:rsidR="00DA36E9">
        <w:rPr>
          <w:sz w:val="28"/>
        </w:rPr>
        <w:t xml:space="preserve"> </w:t>
      </w:r>
      <w:r>
        <w:rPr>
          <w:sz w:val="28"/>
        </w:rPr>
        <w:t>In that respect g</w:t>
      </w:r>
      <w:r w:rsidR="00A85DD5" w:rsidRPr="004A1B31">
        <w:rPr>
          <w:sz w:val="28"/>
        </w:rPr>
        <w:t>round</w:t>
      </w:r>
      <w:r w:rsidR="00D71AB4" w:rsidRPr="004A1B31">
        <w:rPr>
          <w:sz w:val="28"/>
        </w:rPr>
        <w:t>s</w:t>
      </w:r>
      <w:r w:rsidR="00D0004F" w:rsidRPr="004A1B31">
        <w:rPr>
          <w:sz w:val="28"/>
        </w:rPr>
        <w:t xml:space="preserve"> 4,</w:t>
      </w:r>
      <w:r w:rsidR="00A85DD5" w:rsidRPr="004A1B31">
        <w:rPr>
          <w:sz w:val="28"/>
        </w:rPr>
        <w:t xml:space="preserve"> 5</w:t>
      </w:r>
      <w:r w:rsidR="00D71AB4" w:rsidRPr="004A1B31">
        <w:rPr>
          <w:sz w:val="28"/>
        </w:rPr>
        <w:t xml:space="preserve"> and 6</w:t>
      </w:r>
      <w:r w:rsidR="00A85DD5" w:rsidRPr="004A1B31">
        <w:rPr>
          <w:sz w:val="28"/>
        </w:rPr>
        <w:t xml:space="preserve"> of the appeal </w:t>
      </w:r>
      <w:r w:rsidR="00D71AB4" w:rsidRPr="004A1B31">
        <w:rPr>
          <w:sz w:val="28"/>
        </w:rPr>
        <w:t>are</w:t>
      </w:r>
      <w:r w:rsidR="00A85DD5" w:rsidRPr="004A1B31">
        <w:rPr>
          <w:sz w:val="28"/>
        </w:rPr>
        <w:t xml:space="preserve"> allowed.</w:t>
      </w:r>
    </w:p>
    <w:p w:rsidR="00CE2C3C" w:rsidRPr="00FF1679" w:rsidRDefault="00CC7CA0" w:rsidP="00CE2C3C">
      <w:pPr>
        <w:jc w:val="both"/>
        <w:rPr>
          <w:sz w:val="28"/>
        </w:rPr>
      </w:pPr>
      <w:r w:rsidRPr="00150A79">
        <w:rPr>
          <w:sz w:val="28"/>
        </w:rPr>
        <w:t>In the final result this appeal is</w:t>
      </w:r>
      <w:r w:rsidR="006E78E2" w:rsidRPr="00150A79">
        <w:rPr>
          <w:sz w:val="28"/>
        </w:rPr>
        <w:t xml:space="preserve"> </w:t>
      </w:r>
      <w:r w:rsidRPr="00150A79">
        <w:rPr>
          <w:sz w:val="28"/>
        </w:rPr>
        <w:t>allowed.</w:t>
      </w:r>
      <w:r w:rsidRPr="0062601D">
        <w:rPr>
          <w:b/>
          <w:sz w:val="28"/>
        </w:rPr>
        <w:t xml:space="preserve"> </w:t>
      </w:r>
      <w:r w:rsidRPr="00EC5D97">
        <w:rPr>
          <w:sz w:val="28"/>
        </w:rPr>
        <w:t>The judgment and orders of the lower court are set aside</w:t>
      </w:r>
      <w:r w:rsidR="00CE2C3C" w:rsidRPr="00CE2C3C">
        <w:rPr>
          <w:sz w:val="28"/>
        </w:rPr>
        <w:t xml:space="preserve"> </w:t>
      </w:r>
      <w:r w:rsidR="00CE2C3C" w:rsidRPr="00FF1679">
        <w:rPr>
          <w:sz w:val="28"/>
        </w:rPr>
        <w:t>and substitute</w:t>
      </w:r>
      <w:r w:rsidR="00CE2C3C">
        <w:rPr>
          <w:sz w:val="28"/>
        </w:rPr>
        <w:t>d</w:t>
      </w:r>
      <w:r w:rsidR="00CE2C3C" w:rsidRPr="00FF1679">
        <w:rPr>
          <w:sz w:val="28"/>
        </w:rPr>
        <w:t xml:space="preserve"> with an order dismissing the suit.</w:t>
      </w:r>
      <w:r w:rsidR="00CE2C3C">
        <w:rPr>
          <w:sz w:val="28"/>
        </w:rPr>
        <w:t xml:space="preserve"> </w:t>
      </w:r>
      <w:r w:rsidR="001F1555" w:rsidRPr="00EC5D97">
        <w:rPr>
          <w:sz w:val="28"/>
        </w:rPr>
        <w:t>The appellant</w:t>
      </w:r>
      <w:r w:rsidR="0052385A">
        <w:rPr>
          <w:sz w:val="28"/>
        </w:rPr>
        <w:t>s</w:t>
      </w:r>
      <w:r w:rsidR="001F1555" w:rsidRPr="00EC5D97">
        <w:rPr>
          <w:sz w:val="28"/>
        </w:rPr>
        <w:t xml:space="preserve"> </w:t>
      </w:r>
      <w:r w:rsidR="00E70E87">
        <w:rPr>
          <w:sz w:val="28"/>
        </w:rPr>
        <w:t>are</w:t>
      </w:r>
      <w:r w:rsidRPr="00EC5D97">
        <w:rPr>
          <w:sz w:val="28"/>
        </w:rPr>
        <w:t xml:space="preserve"> awarded costs of the appeal here and in the court below.</w:t>
      </w:r>
      <w:r w:rsidR="00CE2C3C" w:rsidRPr="00CE2C3C">
        <w:rPr>
          <w:sz w:val="28"/>
        </w:rPr>
        <w:t xml:space="preserve"> </w:t>
      </w:r>
    </w:p>
    <w:p w:rsidR="00895A1E" w:rsidRPr="00FF1679" w:rsidRDefault="00CE05B9" w:rsidP="003C3C29">
      <w:pPr>
        <w:jc w:val="both"/>
        <w:rPr>
          <w:sz w:val="28"/>
        </w:rPr>
      </w:pPr>
      <w:r w:rsidRPr="00FF1679">
        <w:rPr>
          <w:b/>
          <w:sz w:val="28"/>
        </w:rPr>
        <w:t>Dated at Kampala this</w:t>
      </w:r>
      <w:r w:rsidR="00F46BF9" w:rsidRPr="00FF1679">
        <w:rPr>
          <w:b/>
          <w:sz w:val="28"/>
        </w:rPr>
        <w:t xml:space="preserve"> </w:t>
      </w:r>
      <w:r w:rsidR="005B7A17">
        <w:rPr>
          <w:sz w:val="28"/>
        </w:rPr>
        <w:t>25</w:t>
      </w:r>
      <w:r w:rsidR="005B7A17">
        <w:rPr>
          <w:sz w:val="28"/>
          <w:vertAlign w:val="superscript"/>
        </w:rPr>
        <w:t>th</w:t>
      </w:r>
      <w:r w:rsidR="005B7A17">
        <w:rPr>
          <w:sz w:val="28"/>
        </w:rPr>
        <w:t xml:space="preserve"> </w:t>
      </w:r>
      <w:r w:rsidRPr="00FF1679">
        <w:rPr>
          <w:sz w:val="28"/>
        </w:rPr>
        <w:t>day of</w:t>
      </w:r>
      <w:r w:rsidR="000D6A8B">
        <w:rPr>
          <w:sz w:val="28"/>
        </w:rPr>
        <w:t xml:space="preserve"> February</w:t>
      </w:r>
      <w:r w:rsidR="00C46281">
        <w:rPr>
          <w:sz w:val="28"/>
        </w:rPr>
        <w:t xml:space="preserve"> 2014</w:t>
      </w:r>
      <w:r w:rsidRPr="00FF1679">
        <w:rPr>
          <w:sz w:val="28"/>
        </w:rPr>
        <w:t>.</w:t>
      </w:r>
    </w:p>
    <w:p w:rsidR="00895A1E" w:rsidRPr="00FF1679" w:rsidRDefault="00A107D3" w:rsidP="00F023F2">
      <w:pPr>
        <w:jc w:val="both"/>
        <w:outlineLvl w:val="0"/>
        <w:rPr>
          <w:b/>
          <w:sz w:val="28"/>
        </w:rPr>
      </w:pPr>
      <w:r w:rsidRPr="00FF1679">
        <w:rPr>
          <w:b/>
          <w:sz w:val="28"/>
        </w:rPr>
        <w:t xml:space="preserve">Percy Night </w:t>
      </w:r>
      <w:proofErr w:type="spellStart"/>
      <w:r w:rsidRPr="00FF1679">
        <w:rPr>
          <w:b/>
          <w:sz w:val="28"/>
        </w:rPr>
        <w:t>Tuhaise</w:t>
      </w:r>
      <w:proofErr w:type="spellEnd"/>
    </w:p>
    <w:p w:rsidR="00016F14" w:rsidRPr="00FF1679" w:rsidRDefault="00A107D3" w:rsidP="00AD7D1E">
      <w:pPr>
        <w:jc w:val="both"/>
        <w:outlineLvl w:val="0"/>
        <w:rPr>
          <w:sz w:val="28"/>
        </w:rPr>
      </w:pPr>
      <w:proofErr w:type="gramStart"/>
      <w:r w:rsidRPr="00FF1679">
        <w:rPr>
          <w:b/>
          <w:sz w:val="28"/>
        </w:rPr>
        <w:t>J</w:t>
      </w:r>
      <w:r w:rsidR="00A82430" w:rsidRPr="00FF1679">
        <w:rPr>
          <w:b/>
          <w:sz w:val="28"/>
        </w:rPr>
        <w:t>udge</w:t>
      </w:r>
      <w:r w:rsidRPr="00FF1679">
        <w:rPr>
          <w:b/>
          <w:sz w:val="28"/>
        </w:rPr>
        <w:t>.</w:t>
      </w:r>
      <w:proofErr w:type="gramEnd"/>
      <w:r w:rsidR="00B375EA" w:rsidRPr="00FF1679">
        <w:rPr>
          <w:sz w:val="28"/>
        </w:rPr>
        <w:t xml:space="preserve"> </w:t>
      </w:r>
    </w:p>
    <w:sectPr w:rsidR="00016F14" w:rsidRPr="00FF1679" w:rsidSect="0063449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C20" w:rsidRDefault="00DA7C20" w:rsidP="007E6F5F">
      <w:pPr>
        <w:spacing w:after="0" w:line="240" w:lineRule="auto"/>
      </w:pPr>
      <w:r>
        <w:separator/>
      </w:r>
    </w:p>
  </w:endnote>
  <w:endnote w:type="continuationSeparator" w:id="1">
    <w:p w:rsidR="00DA7C20" w:rsidRDefault="00DA7C20" w:rsidP="007E6F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8936"/>
      <w:docPartObj>
        <w:docPartGallery w:val="Page Numbers (Bottom of Page)"/>
        <w:docPartUnique/>
      </w:docPartObj>
    </w:sdtPr>
    <w:sdtContent>
      <w:p w:rsidR="00DA7C20" w:rsidRDefault="000D7CE3">
        <w:pPr>
          <w:pStyle w:val="Footer"/>
          <w:jc w:val="center"/>
        </w:pPr>
        <w:fldSimple w:instr=" PAGE   \* MERGEFORMAT ">
          <w:r w:rsidR="003837EE">
            <w:rPr>
              <w:noProof/>
            </w:rPr>
            <w:t>13</w:t>
          </w:r>
        </w:fldSimple>
      </w:p>
    </w:sdtContent>
  </w:sdt>
  <w:p w:rsidR="00DA7C20" w:rsidRDefault="00DA7C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C20" w:rsidRDefault="00DA7C20" w:rsidP="007E6F5F">
      <w:pPr>
        <w:spacing w:after="0" w:line="240" w:lineRule="auto"/>
      </w:pPr>
      <w:r>
        <w:separator/>
      </w:r>
    </w:p>
  </w:footnote>
  <w:footnote w:type="continuationSeparator" w:id="1">
    <w:p w:rsidR="00DA7C20" w:rsidRDefault="00DA7C20" w:rsidP="007E6F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66BF"/>
    <w:multiLevelType w:val="hybridMultilevel"/>
    <w:tmpl w:val="BBDEB82E"/>
    <w:lvl w:ilvl="0" w:tplc="AAA407BA">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FF1C29"/>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F32D7"/>
    <w:multiLevelType w:val="hybridMultilevel"/>
    <w:tmpl w:val="D4D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F46C1"/>
    <w:multiLevelType w:val="hybridMultilevel"/>
    <w:tmpl w:val="DF148B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C2608"/>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53123"/>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2345D"/>
    <w:multiLevelType w:val="hybridMultilevel"/>
    <w:tmpl w:val="D4DC993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60B68E7"/>
    <w:multiLevelType w:val="hybridMultilevel"/>
    <w:tmpl w:val="79F4F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1A6165"/>
    <w:multiLevelType w:val="hybridMultilevel"/>
    <w:tmpl w:val="D4D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61095"/>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75AC6"/>
    <w:multiLevelType w:val="hybridMultilevel"/>
    <w:tmpl w:val="D4D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853786"/>
    <w:multiLevelType w:val="hybridMultilevel"/>
    <w:tmpl w:val="6ADE4C42"/>
    <w:lvl w:ilvl="0" w:tplc="E72633E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C54CB0"/>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7C345B"/>
    <w:multiLevelType w:val="hybridMultilevel"/>
    <w:tmpl w:val="2A021D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065270"/>
    <w:multiLevelType w:val="hybridMultilevel"/>
    <w:tmpl w:val="DF148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EF1179"/>
    <w:multiLevelType w:val="hybridMultilevel"/>
    <w:tmpl w:val="D4D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8C665F"/>
    <w:multiLevelType w:val="hybridMultilevel"/>
    <w:tmpl w:val="D4D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6D0D1F"/>
    <w:multiLevelType w:val="hybridMultilevel"/>
    <w:tmpl w:val="2C7AA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E690129"/>
    <w:multiLevelType w:val="hybridMultilevel"/>
    <w:tmpl w:val="A7063198"/>
    <w:lvl w:ilvl="0" w:tplc="EDD469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D553E6"/>
    <w:multiLevelType w:val="hybridMultilevel"/>
    <w:tmpl w:val="663EECB0"/>
    <w:lvl w:ilvl="0" w:tplc="ED7A249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2D36C94"/>
    <w:multiLevelType w:val="hybridMultilevel"/>
    <w:tmpl w:val="D4D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9D14B4"/>
    <w:multiLevelType w:val="hybridMultilevel"/>
    <w:tmpl w:val="D4D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0D73C5"/>
    <w:multiLevelType w:val="hybridMultilevel"/>
    <w:tmpl w:val="D4D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876D90"/>
    <w:multiLevelType w:val="hybridMultilevel"/>
    <w:tmpl w:val="D4D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B71FCC"/>
    <w:multiLevelType w:val="hybridMultilevel"/>
    <w:tmpl w:val="D4D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A03716"/>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7610CC"/>
    <w:multiLevelType w:val="hybridMultilevel"/>
    <w:tmpl w:val="D4D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1310D4"/>
    <w:multiLevelType w:val="hybridMultilevel"/>
    <w:tmpl w:val="F91A1208"/>
    <w:lvl w:ilvl="0" w:tplc="B7E20CD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661568"/>
    <w:multiLevelType w:val="hybridMultilevel"/>
    <w:tmpl w:val="D4D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761315"/>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631909"/>
    <w:multiLevelType w:val="hybridMultilevel"/>
    <w:tmpl w:val="D4D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8A5DC3"/>
    <w:multiLevelType w:val="hybridMultilevel"/>
    <w:tmpl w:val="9C32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BD6D8F"/>
    <w:multiLevelType w:val="hybridMultilevel"/>
    <w:tmpl w:val="741CCCA2"/>
    <w:lvl w:ilvl="0" w:tplc="D9505D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E72B14"/>
    <w:multiLevelType w:val="hybridMultilevel"/>
    <w:tmpl w:val="DF148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26175B"/>
    <w:multiLevelType w:val="hybridMultilevel"/>
    <w:tmpl w:val="89D2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46478A"/>
    <w:multiLevelType w:val="hybridMultilevel"/>
    <w:tmpl w:val="BA66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5E7927"/>
    <w:multiLevelType w:val="hybridMultilevel"/>
    <w:tmpl w:val="71A424EE"/>
    <w:lvl w:ilvl="0" w:tplc="26447BD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DF594C"/>
    <w:multiLevelType w:val="hybridMultilevel"/>
    <w:tmpl w:val="1860A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F3741A"/>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BB5763"/>
    <w:multiLevelType w:val="hybridMultilevel"/>
    <w:tmpl w:val="C15A1C6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B87600"/>
    <w:multiLevelType w:val="hybridMultilevel"/>
    <w:tmpl w:val="BF3E586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3C531A"/>
    <w:multiLevelType w:val="hybridMultilevel"/>
    <w:tmpl w:val="D4D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1307B0"/>
    <w:multiLevelType w:val="hybridMultilevel"/>
    <w:tmpl w:val="69963AFC"/>
    <w:lvl w:ilvl="0" w:tplc="3566F658">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DE02FE"/>
    <w:multiLevelType w:val="hybridMultilevel"/>
    <w:tmpl w:val="D4D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3F22EF"/>
    <w:multiLevelType w:val="hybridMultilevel"/>
    <w:tmpl w:val="D4D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0A7A7A"/>
    <w:multiLevelType w:val="hybridMultilevel"/>
    <w:tmpl w:val="6F743A68"/>
    <w:lvl w:ilvl="0" w:tplc="F21E17E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CB646A"/>
    <w:multiLevelType w:val="hybridMultilevel"/>
    <w:tmpl w:val="F8DCC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C24354"/>
    <w:multiLevelType w:val="hybridMultilevel"/>
    <w:tmpl w:val="C15A1C6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33"/>
  </w:num>
  <w:num w:numId="4">
    <w:abstractNumId w:val="14"/>
  </w:num>
  <w:num w:numId="5">
    <w:abstractNumId w:val="47"/>
  </w:num>
  <w:num w:numId="6">
    <w:abstractNumId w:val="19"/>
  </w:num>
  <w:num w:numId="7">
    <w:abstractNumId w:val="40"/>
  </w:num>
  <w:num w:numId="8">
    <w:abstractNumId w:val="7"/>
  </w:num>
  <w:num w:numId="9">
    <w:abstractNumId w:val="39"/>
  </w:num>
  <w:num w:numId="10">
    <w:abstractNumId w:val="17"/>
  </w:num>
  <w:num w:numId="11">
    <w:abstractNumId w:val="45"/>
  </w:num>
  <w:num w:numId="12">
    <w:abstractNumId w:val="13"/>
  </w:num>
  <w:num w:numId="13">
    <w:abstractNumId w:val="46"/>
  </w:num>
  <w:num w:numId="14">
    <w:abstractNumId w:val="37"/>
  </w:num>
  <w:num w:numId="15">
    <w:abstractNumId w:val="1"/>
  </w:num>
  <w:num w:numId="16">
    <w:abstractNumId w:val="25"/>
  </w:num>
  <w:num w:numId="17">
    <w:abstractNumId w:val="9"/>
  </w:num>
  <w:num w:numId="18">
    <w:abstractNumId w:val="12"/>
  </w:num>
  <w:num w:numId="19">
    <w:abstractNumId w:val="34"/>
  </w:num>
  <w:num w:numId="20">
    <w:abstractNumId w:val="4"/>
  </w:num>
  <w:num w:numId="21">
    <w:abstractNumId w:val="5"/>
  </w:num>
  <w:num w:numId="22">
    <w:abstractNumId w:val="38"/>
  </w:num>
  <w:num w:numId="23">
    <w:abstractNumId w:val="29"/>
  </w:num>
  <w:num w:numId="24">
    <w:abstractNumId w:val="0"/>
  </w:num>
  <w:num w:numId="25">
    <w:abstractNumId w:val="44"/>
  </w:num>
  <w:num w:numId="26">
    <w:abstractNumId w:val="20"/>
  </w:num>
  <w:num w:numId="27">
    <w:abstractNumId w:val="21"/>
  </w:num>
  <w:num w:numId="28">
    <w:abstractNumId w:val="23"/>
  </w:num>
  <w:num w:numId="29">
    <w:abstractNumId w:val="26"/>
  </w:num>
  <w:num w:numId="30">
    <w:abstractNumId w:val="6"/>
  </w:num>
  <w:num w:numId="31">
    <w:abstractNumId w:val="8"/>
  </w:num>
  <w:num w:numId="32">
    <w:abstractNumId w:val="15"/>
  </w:num>
  <w:num w:numId="33">
    <w:abstractNumId w:val="27"/>
  </w:num>
  <w:num w:numId="34">
    <w:abstractNumId w:val="11"/>
  </w:num>
  <w:num w:numId="35">
    <w:abstractNumId w:val="36"/>
  </w:num>
  <w:num w:numId="36">
    <w:abstractNumId w:val="41"/>
  </w:num>
  <w:num w:numId="37">
    <w:abstractNumId w:val="30"/>
  </w:num>
  <w:num w:numId="38">
    <w:abstractNumId w:val="24"/>
  </w:num>
  <w:num w:numId="39">
    <w:abstractNumId w:val="32"/>
  </w:num>
  <w:num w:numId="40">
    <w:abstractNumId w:val="18"/>
  </w:num>
  <w:num w:numId="41">
    <w:abstractNumId w:val="16"/>
  </w:num>
  <w:num w:numId="42">
    <w:abstractNumId w:val="31"/>
  </w:num>
  <w:num w:numId="43">
    <w:abstractNumId w:val="35"/>
  </w:num>
  <w:num w:numId="44">
    <w:abstractNumId w:val="2"/>
  </w:num>
  <w:num w:numId="45">
    <w:abstractNumId w:val="43"/>
  </w:num>
  <w:num w:numId="46">
    <w:abstractNumId w:val="22"/>
  </w:num>
  <w:num w:numId="47">
    <w:abstractNumId w:val="10"/>
  </w:num>
  <w:num w:numId="4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attachedTemplate r:id="rId1"/>
  <w:defaultTabStop w:val="720"/>
  <w:characterSpacingControl w:val="doNotCompress"/>
  <w:footnotePr>
    <w:footnote w:id="0"/>
    <w:footnote w:id="1"/>
  </w:footnotePr>
  <w:endnotePr>
    <w:endnote w:id="0"/>
    <w:endnote w:id="1"/>
  </w:endnotePr>
  <w:compat>
    <w:useFELayout/>
  </w:compat>
  <w:rsids>
    <w:rsidRoot w:val="00255C2A"/>
    <w:rsid w:val="00000D8D"/>
    <w:rsid w:val="00001F84"/>
    <w:rsid w:val="00003961"/>
    <w:rsid w:val="000040AC"/>
    <w:rsid w:val="00005B94"/>
    <w:rsid w:val="0000704A"/>
    <w:rsid w:val="00011418"/>
    <w:rsid w:val="000118FA"/>
    <w:rsid w:val="00014608"/>
    <w:rsid w:val="00014891"/>
    <w:rsid w:val="00014EBC"/>
    <w:rsid w:val="0001582E"/>
    <w:rsid w:val="00016F14"/>
    <w:rsid w:val="00017F48"/>
    <w:rsid w:val="0002185B"/>
    <w:rsid w:val="0002222E"/>
    <w:rsid w:val="00022590"/>
    <w:rsid w:val="00022EC9"/>
    <w:rsid w:val="00023771"/>
    <w:rsid w:val="000237D9"/>
    <w:rsid w:val="00026976"/>
    <w:rsid w:val="00026BB0"/>
    <w:rsid w:val="00026F9D"/>
    <w:rsid w:val="00030952"/>
    <w:rsid w:val="00030D1D"/>
    <w:rsid w:val="00034325"/>
    <w:rsid w:val="00035FE4"/>
    <w:rsid w:val="00036265"/>
    <w:rsid w:val="00036338"/>
    <w:rsid w:val="00037EB3"/>
    <w:rsid w:val="0004135B"/>
    <w:rsid w:val="00043C6C"/>
    <w:rsid w:val="00044EE3"/>
    <w:rsid w:val="00046815"/>
    <w:rsid w:val="00047460"/>
    <w:rsid w:val="00051C4C"/>
    <w:rsid w:val="000524E0"/>
    <w:rsid w:val="0005299F"/>
    <w:rsid w:val="000552C7"/>
    <w:rsid w:val="00056C4E"/>
    <w:rsid w:val="00057D37"/>
    <w:rsid w:val="00061A86"/>
    <w:rsid w:val="000648D2"/>
    <w:rsid w:val="00066F9E"/>
    <w:rsid w:val="0007234E"/>
    <w:rsid w:val="0007258E"/>
    <w:rsid w:val="00072EA3"/>
    <w:rsid w:val="00075A10"/>
    <w:rsid w:val="00075E2E"/>
    <w:rsid w:val="0007708C"/>
    <w:rsid w:val="00080837"/>
    <w:rsid w:val="00081798"/>
    <w:rsid w:val="00082013"/>
    <w:rsid w:val="00083E28"/>
    <w:rsid w:val="000847B8"/>
    <w:rsid w:val="0008509B"/>
    <w:rsid w:val="00087F16"/>
    <w:rsid w:val="0009037F"/>
    <w:rsid w:val="000922D1"/>
    <w:rsid w:val="00092316"/>
    <w:rsid w:val="0009314E"/>
    <w:rsid w:val="000A01FF"/>
    <w:rsid w:val="000A0BCA"/>
    <w:rsid w:val="000A34BB"/>
    <w:rsid w:val="000A42CA"/>
    <w:rsid w:val="000A4C0C"/>
    <w:rsid w:val="000A56FC"/>
    <w:rsid w:val="000A7AB6"/>
    <w:rsid w:val="000A7D75"/>
    <w:rsid w:val="000B47DC"/>
    <w:rsid w:val="000B4EE5"/>
    <w:rsid w:val="000B50F8"/>
    <w:rsid w:val="000B5850"/>
    <w:rsid w:val="000B6752"/>
    <w:rsid w:val="000C1936"/>
    <w:rsid w:val="000C4209"/>
    <w:rsid w:val="000C53B0"/>
    <w:rsid w:val="000C589F"/>
    <w:rsid w:val="000C6D81"/>
    <w:rsid w:val="000C7FF1"/>
    <w:rsid w:val="000D0059"/>
    <w:rsid w:val="000D0ABB"/>
    <w:rsid w:val="000D2331"/>
    <w:rsid w:val="000D3C66"/>
    <w:rsid w:val="000D4121"/>
    <w:rsid w:val="000D4390"/>
    <w:rsid w:val="000D4534"/>
    <w:rsid w:val="000D4BB1"/>
    <w:rsid w:val="000D4CCF"/>
    <w:rsid w:val="000D62C3"/>
    <w:rsid w:val="000D6A8B"/>
    <w:rsid w:val="000D7CE3"/>
    <w:rsid w:val="000E077D"/>
    <w:rsid w:val="000E34FC"/>
    <w:rsid w:val="000E6069"/>
    <w:rsid w:val="000E61B2"/>
    <w:rsid w:val="000E6BEF"/>
    <w:rsid w:val="000E71FB"/>
    <w:rsid w:val="000E73A9"/>
    <w:rsid w:val="000F0BCC"/>
    <w:rsid w:val="000F113B"/>
    <w:rsid w:val="000F27B6"/>
    <w:rsid w:val="000F5311"/>
    <w:rsid w:val="000F6C5C"/>
    <w:rsid w:val="000F78E1"/>
    <w:rsid w:val="00101529"/>
    <w:rsid w:val="00102095"/>
    <w:rsid w:val="001023E2"/>
    <w:rsid w:val="00105584"/>
    <w:rsid w:val="00105644"/>
    <w:rsid w:val="00106085"/>
    <w:rsid w:val="0010614E"/>
    <w:rsid w:val="0011172F"/>
    <w:rsid w:val="0011489F"/>
    <w:rsid w:val="0011726D"/>
    <w:rsid w:val="00121A6D"/>
    <w:rsid w:val="00122366"/>
    <w:rsid w:val="001229E1"/>
    <w:rsid w:val="001230DB"/>
    <w:rsid w:val="00123D5C"/>
    <w:rsid w:val="00124AEB"/>
    <w:rsid w:val="0012533D"/>
    <w:rsid w:val="0012537E"/>
    <w:rsid w:val="00125A38"/>
    <w:rsid w:val="00126589"/>
    <w:rsid w:val="001269FC"/>
    <w:rsid w:val="00127342"/>
    <w:rsid w:val="00131EC7"/>
    <w:rsid w:val="00134459"/>
    <w:rsid w:val="0013446E"/>
    <w:rsid w:val="00134740"/>
    <w:rsid w:val="001347F8"/>
    <w:rsid w:val="00135FDA"/>
    <w:rsid w:val="00136E05"/>
    <w:rsid w:val="00141BDB"/>
    <w:rsid w:val="001420BA"/>
    <w:rsid w:val="00142164"/>
    <w:rsid w:val="00143EA2"/>
    <w:rsid w:val="00145D72"/>
    <w:rsid w:val="00146A6D"/>
    <w:rsid w:val="00147A33"/>
    <w:rsid w:val="00147C3A"/>
    <w:rsid w:val="00150A79"/>
    <w:rsid w:val="00153F97"/>
    <w:rsid w:val="00155E95"/>
    <w:rsid w:val="001572A9"/>
    <w:rsid w:val="00160DE4"/>
    <w:rsid w:val="00161AEE"/>
    <w:rsid w:val="0016345D"/>
    <w:rsid w:val="0016424D"/>
    <w:rsid w:val="00164949"/>
    <w:rsid w:val="00165E67"/>
    <w:rsid w:val="0016601A"/>
    <w:rsid w:val="001673EE"/>
    <w:rsid w:val="0016747E"/>
    <w:rsid w:val="0017323A"/>
    <w:rsid w:val="00174095"/>
    <w:rsid w:val="00177285"/>
    <w:rsid w:val="00183AB0"/>
    <w:rsid w:val="001875D7"/>
    <w:rsid w:val="001917F2"/>
    <w:rsid w:val="00194044"/>
    <w:rsid w:val="00195DD3"/>
    <w:rsid w:val="00195F89"/>
    <w:rsid w:val="00196821"/>
    <w:rsid w:val="001A0106"/>
    <w:rsid w:val="001A0514"/>
    <w:rsid w:val="001A07AC"/>
    <w:rsid w:val="001A173C"/>
    <w:rsid w:val="001A1916"/>
    <w:rsid w:val="001A212D"/>
    <w:rsid w:val="001A2A5A"/>
    <w:rsid w:val="001A5A3F"/>
    <w:rsid w:val="001A6AF6"/>
    <w:rsid w:val="001B0750"/>
    <w:rsid w:val="001B0FEA"/>
    <w:rsid w:val="001B1B65"/>
    <w:rsid w:val="001B2083"/>
    <w:rsid w:val="001B2B38"/>
    <w:rsid w:val="001B7F82"/>
    <w:rsid w:val="001C1A27"/>
    <w:rsid w:val="001C1D86"/>
    <w:rsid w:val="001C32BB"/>
    <w:rsid w:val="001C3C7F"/>
    <w:rsid w:val="001C50AA"/>
    <w:rsid w:val="001C5A85"/>
    <w:rsid w:val="001C5BF1"/>
    <w:rsid w:val="001D4C8B"/>
    <w:rsid w:val="001D5B03"/>
    <w:rsid w:val="001E0B6B"/>
    <w:rsid w:val="001E1733"/>
    <w:rsid w:val="001E2B12"/>
    <w:rsid w:val="001E4BBD"/>
    <w:rsid w:val="001E651A"/>
    <w:rsid w:val="001E65BD"/>
    <w:rsid w:val="001E6DFB"/>
    <w:rsid w:val="001F02F1"/>
    <w:rsid w:val="001F03B2"/>
    <w:rsid w:val="001F1555"/>
    <w:rsid w:val="001F2784"/>
    <w:rsid w:val="001F2F3A"/>
    <w:rsid w:val="001F4E7A"/>
    <w:rsid w:val="001F4F2A"/>
    <w:rsid w:val="001F4F5F"/>
    <w:rsid w:val="001F54D6"/>
    <w:rsid w:val="001F5F0D"/>
    <w:rsid w:val="001F76B1"/>
    <w:rsid w:val="00200269"/>
    <w:rsid w:val="00202B91"/>
    <w:rsid w:val="0020514C"/>
    <w:rsid w:val="0020790C"/>
    <w:rsid w:val="0020794F"/>
    <w:rsid w:val="00207DDC"/>
    <w:rsid w:val="002111C0"/>
    <w:rsid w:val="00211C0C"/>
    <w:rsid w:val="002123B0"/>
    <w:rsid w:val="002125C0"/>
    <w:rsid w:val="002127FA"/>
    <w:rsid w:val="00213B7F"/>
    <w:rsid w:val="00214A01"/>
    <w:rsid w:val="0021588C"/>
    <w:rsid w:val="00221D40"/>
    <w:rsid w:val="00222567"/>
    <w:rsid w:val="002234D5"/>
    <w:rsid w:val="0022390A"/>
    <w:rsid w:val="00230D3B"/>
    <w:rsid w:val="00231039"/>
    <w:rsid w:val="00231B69"/>
    <w:rsid w:val="00231C8C"/>
    <w:rsid w:val="00235AED"/>
    <w:rsid w:val="00235FB6"/>
    <w:rsid w:val="002363F3"/>
    <w:rsid w:val="0023738F"/>
    <w:rsid w:val="002373D7"/>
    <w:rsid w:val="0024257A"/>
    <w:rsid w:val="0024384A"/>
    <w:rsid w:val="00243AE5"/>
    <w:rsid w:val="00244D81"/>
    <w:rsid w:val="00245217"/>
    <w:rsid w:val="00246D86"/>
    <w:rsid w:val="00250731"/>
    <w:rsid w:val="0025177B"/>
    <w:rsid w:val="00251BAF"/>
    <w:rsid w:val="002525B9"/>
    <w:rsid w:val="00255C2A"/>
    <w:rsid w:val="002566DF"/>
    <w:rsid w:val="00257E80"/>
    <w:rsid w:val="00266792"/>
    <w:rsid w:val="00266DCA"/>
    <w:rsid w:val="00270DBB"/>
    <w:rsid w:val="0027346F"/>
    <w:rsid w:val="00273AFA"/>
    <w:rsid w:val="002749AF"/>
    <w:rsid w:val="00275091"/>
    <w:rsid w:val="002757E2"/>
    <w:rsid w:val="00275FEB"/>
    <w:rsid w:val="00276AEE"/>
    <w:rsid w:val="00276DDB"/>
    <w:rsid w:val="002772C2"/>
    <w:rsid w:val="00282025"/>
    <w:rsid w:val="002826EA"/>
    <w:rsid w:val="00283A6C"/>
    <w:rsid w:val="0028444C"/>
    <w:rsid w:val="002870EC"/>
    <w:rsid w:val="00287A11"/>
    <w:rsid w:val="00291205"/>
    <w:rsid w:val="0029247B"/>
    <w:rsid w:val="002936DE"/>
    <w:rsid w:val="0029470D"/>
    <w:rsid w:val="002955DF"/>
    <w:rsid w:val="00295D11"/>
    <w:rsid w:val="002969F0"/>
    <w:rsid w:val="002A024A"/>
    <w:rsid w:val="002A155F"/>
    <w:rsid w:val="002A2049"/>
    <w:rsid w:val="002A20E1"/>
    <w:rsid w:val="002A26B1"/>
    <w:rsid w:val="002A3262"/>
    <w:rsid w:val="002A3CCE"/>
    <w:rsid w:val="002A3DFF"/>
    <w:rsid w:val="002B0DDF"/>
    <w:rsid w:val="002B152B"/>
    <w:rsid w:val="002B35D2"/>
    <w:rsid w:val="002B446D"/>
    <w:rsid w:val="002B4CC9"/>
    <w:rsid w:val="002B5562"/>
    <w:rsid w:val="002B5876"/>
    <w:rsid w:val="002B70DF"/>
    <w:rsid w:val="002B739B"/>
    <w:rsid w:val="002B7AAC"/>
    <w:rsid w:val="002C06A8"/>
    <w:rsid w:val="002C0880"/>
    <w:rsid w:val="002C1B6B"/>
    <w:rsid w:val="002C2C53"/>
    <w:rsid w:val="002C3650"/>
    <w:rsid w:val="002C38D1"/>
    <w:rsid w:val="002C5439"/>
    <w:rsid w:val="002C582A"/>
    <w:rsid w:val="002D082F"/>
    <w:rsid w:val="002D1017"/>
    <w:rsid w:val="002D2032"/>
    <w:rsid w:val="002D2C74"/>
    <w:rsid w:val="002D4BEE"/>
    <w:rsid w:val="002D5CBF"/>
    <w:rsid w:val="002D70D7"/>
    <w:rsid w:val="002E19D7"/>
    <w:rsid w:val="002E1D90"/>
    <w:rsid w:val="002E1DCB"/>
    <w:rsid w:val="002E3221"/>
    <w:rsid w:val="002E474A"/>
    <w:rsid w:val="002E7478"/>
    <w:rsid w:val="002F1CA6"/>
    <w:rsid w:val="002F22B9"/>
    <w:rsid w:val="002F40D8"/>
    <w:rsid w:val="00300098"/>
    <w:rsid w:val="003002F5"/>
    <w:rsid w:val="003003DA"/>
    <w:rsid w:val="00300576"/>
    <w:rsid w:val="00302FB2"/>
    <w:rsid w:val="00303104"/>
    <w:rsid w:val="00311B59"/>
    <w:rsid w:val="00311FBD"/>
    <w:rsid w:val="003122A4"/>
    <w:rsid w:val="003122B3"/>
    <w:rsid w:val="0031250B"/>
    <w:rsid w:val="003162F3"/>
    <w:rsid w:val="00316732"/>
    <w:rsid w:val="00317D15"/>
    <w:rsid w:val="00317F2D"/>
    <w:rsid w:val="00320200"/>
    <w:rsid w:val="0032098D"/>
    <w:rsid w:val="00320B28"/>
    <w:rsid w:val="003217A1"/>
    <w:rsid w:val="003219BC"/>
    <w:rsid w:val="00322240"/>
    <w:rsid w:val="0032231C"/>
    <w:rsid w:val="0032288E"/>
    <w:rsid w:val="0032526B"/>
    <w:rsid w:val="00325381"/>
    <w:rsid w:val="0032573F"/>
    <w:rsid w:val="00327922"/>
    <w:rsid w:val="00327C8E"/>
    <w:rsid w:val="003301A6"/>
    <w:rsid w:val="00331BBC"/>
    <w:rsid w:val="00332D85"/>
    <w:rsid w:val="00335B09"/>
    <w:rsid w:val="00336201"/>
    <w:rsid w:val="003368AD"/>
    <w:rsid w:val="00337781"/>
    <w:rsid w:val="003401BF"/>
    <w:rsid w:val="00341D12"/>
    <w:rsid w:val="00343D0E"/>
    <w:rsid w:val="0034488C"/>
    <w:rsid w:val="00344F7F"/>
    <w:rsid w:val="0034565D"/>
    <w:rsid w:val="00345A72"/>
    <w:rsid w:val="0034739C"/>
    <w:rsid w:val="00347F4B"/>
    <w:rsid w:val="00350EA6"/>
    <w:rsid w:val="003516CC"/>
    <w:rsid w:val="00351DBF"/>
    <w:rsid w:val="00353CBC"/>
    <w:rsid w:val="003547D8"/>
    <w:rsid w:val="0035521C"/>
    <w:rsid w:val="003555BC"/>
    <w:rsid w:val="003556E7"/>
    <w:rsid w:val="003560C8"/>
    <w:rsid w:val="00356DC6"/>
    <w:rsid w:val="00362D6F"/>
    <w:rsid w:val="0036507B"/>
    <w:rsid w:val="00365465"/>
    <w:rsid w:val="00367696"/>
    <w:rsid w:val="0037392B"/>
    <w:rsid w:val="00373B90"/>
    <w:rsid w:val="003755AE"/>
    <w:rsid w:val="00375D4E"/>
    <w:rsid w:val="00382A01"/>
    <w:rsid w:val="003837EE"/>
    <w:rsid w:val="00383D59"/>
    <w:rsid w:val="00386D3A"/>
    <w:rsid w:val="003925E0"/>
    <w:rsid w:val="00395AA6"/>
    <w:rsid w:val="003A0421"/>
    <w:rsid w:val="003A25AE"/>
    <w:rsid w:val="003A448A"/>
    <w:rsid w:val="003A51EF"/>
    <w:rsid w:val="003A6D4D"/>
    <w:rsid w:val="003A78DE"/>
    <w:rsid w:val="003B1031"/>
    <w:rsid w:val="003B13D3"/>
    <w:rsid w:val="003B1423"/>
    <w:rsid w:val="003B14B5"/>
    <w:rsid w:val="003B1B91"/>
    <w:rsid w:val="003B3FE2"/>
    <w:rsid w:val="003B4166"/>
    <w:rsid w:val="003B5623"/>
    <w:rsid w:val="003B5C94"/>
    <w:rsid w:val="003B777A"/>
    <w:rsid w:val="003C14CE"/>
    <w:rsid w:val="003C2596"/>
    <w:rsid w:val="003C3212"/>
    <w:rsid w:val="003C3231"/>
    <w:rsid w:val="003C3277"/>
    <w:rsid w:val="003C3C29"/>
    <w:rsid w:val="003C4113"/>
    <w:rsid w:val="003C739C"/>
    <w:rsid w:val="003C7C42"/>
    <w:rsid w:val="003D1AB8"/>
    <w:rsid w:val="003D1F93"/>
    <w:rsid w:val="003D4F52"/>
    <w:rsid w:val="003D6058"/>
    <w:rsid w:val="003D7769"/>
    <w:rsid w:val="003E0E70"/>
    <w:rsid w:val="003E5D48"/>
    <w:rsid w:val="003E6E44"/>
    <w:rsid w:val="003E71AB"/>
    <w:rsid w:val="003F450B"/>
    <w:rsid w:val="003F4560"/>
    <w:rsid w:val="003F4A2C"/>
    <w:rsid w:val="003F5834"/>
    <w:rsid w:val="003F58D6"/>
    <w:rsid w:val="004003D9"/>
    <w:rsid w:val="00400566"/>
    <w:rsid w:val="00400767"/>
    <w:rsid w:val="00400EE6"/>
    <w:rsid w:val="00401CCA"/>
    <w:rsid w:val="00405E2A"/>
    <w:rsid w:val="00406C50"/>
    <w:rsid w:val="00406FBB"/>
    <w:rsid w:val="004113D9"/>
    <w:rsid w:val="00411C29"/>
    <w:rsid w:val="004120DA"/>
    <w:rsid w:val="00414219"/>
    <w:rsid w:val="004148A6"/>
    <w:rsid w:val="00415D63"/>
    <w:rsid w:val="0041658F"/>
    <w:rsid w:val="00417EA3"/>
    <w:rsid w:val="004202F5"/>
    <w:rsid w:val="00421734"/>
    <w:rsid w:val="00423FB3"/>
    <w:rsid w:val="0042537E"/>
    <w:rsid w:val="004254B2"/>
    <w:rsid w:val="004257B8"/>
    <w:rsid w:val="00425CEC"/>
    <w:rsid w:val="00426456"/>
    <w:rsid w:val="0043086F"/>
    <w:rsid w:val="004333A4"/>
    <w:rsid w:val="0043353F"/>
    <w:rsid w:val="00434259"/>
    <w:rsid w:val="00435725"/>
    <w:rsid w:val="004376E9"/>
    <w:rsid w:val="0044522F"/>
    <w:rsid w:val="00445D83"/>
    <w:rsid w:val="00450616"/>
    <w:rsid w:val="004509F0"/>
    <w:rsid w:val="00452972"/>
    <w:rsid w:val="004536C3"/>
    <w:rsid w:val="004536C8"/>
    <w:rsid w:val="004604AC"/>
    <w:rsid w:val="004611A6"/>
    <w:rsid w:val="00464694"/>
    <w:rsid w:val="00470AAE"/>
    <w:rsid w:val="00470B6D"/>
    <w:rsid w:val="004714FC"/>
    <w:rsid w:val="00471F1A"/>
    <w:rsid w:val="004723E5"/>
    <w:rsid w:val="00473063"/>
    <w:rsid w:val="00476457"/>
    <w:rsid w:val="0047661A"/>
    <w:rsid w:val="004820AA"/>
    <w:rsid w:val="00482D96"/>
    <w:rsid w:val="00483250"/>
    <w:rsid w:val="00483D45"/>
    <w:rsid w:val="00483FE6"/>
    <w:rsid w:val="004843DD"/>
    <w:rsid w:val="00486494"/>
    <w:rsid w:val="00487299"/>
    <w:rsid w:val="004921AA"/>
    <w:rsid w:val="00493257"/>
    <w:rsid w:val="0049368E"/>
    <w:rsid w:val="00493C65"/>
    <w:rsid w:val="00495175"/>
    <w:rsid w:val="00497851"/>
    <w:rsid w:val="00497A70"/>
    <w:rsid w:val="00497B12"/>
    <w:rsid w:val="004A05AA"/>
    <w:rsid w:val="004A1B31"/>
    <w:rsid w:val="004A1C73"/>
    <w:rsid w:val="004A233A"/>
    <w:rsid w:val="004A5FD3"/>
    <w:rsid w:val="004A63EF"/>
    <w:rsid w:val="004A6DC6"/>
    <w:rsid w:val="004A765D"/>
    <w:rsid w:val="004B0626"/>
    <w:rsid w:val="004B2462"/>
    <w:rsid w:val="004B3D37"/>
    <w:rsid w:val="004B40D8"/>
    <w:rsid w:val="004B50C7"/>
    <w:rsid w:val="004B61C0"/>
    <w:rsid w:val="004B7239"/>
    <w:rsid w:val="004B7EB5"/>
    <w:rsid w:val="004C0494"/>
    <w:rsid w:val="004C0647"/>
    <w:rsid w:val="004C1D4F"/>
    <w:rsid w:val="004C2BF9"/>
    <w:rsid w:val="004C6DCE"/>
    <w:rsid w:val="004D1C5E"/>
    <w:rsid w:val="004D2003"/>
    <w:rsid w:val="004D20E8"/>
    <w:rsid w:val="004D215F"/>
    <w:rsid w:val="004D31DF"/>
    <w:rsid w:val="004D362D"/>
    <w:rsid w:val="004E0126"/>
    <w:rsid w:val="004E1D0E"/>
    <w:rsid w:val="004E36D9"/>
    <w:rsid w:val="004E39CD"/>
    <w:rsid w:val="004E41C7"/>
    <w:rsid w:val="004E4BBE"/>
    <w:rsid w:val="004E4BF2"/>
    <w:rsid w:val="004E6609"/>
    <w:rsid w:val="004E69C4"/>
    <w:rsid w:val="004F1DFA"/>
    <w:rsid w:val="004F21F8"/>
    <w:rsid w:val="004F29D9"/>
    <w:rsid w:val="004F2D23"/>
    <w:rsid w:val="004F3FC3"/>
    <w:rsid w:val="004F4323"/>
    <w:rsid w:val="004F716D"/>
    <w:rsid w:val="004F73E6"/>
    <w:rsid w:val="004F7A6C"/>
    <w:rsid w:val="004F7F55"/>
    <w:rsid w:val="005002E5"/>
    <w:rsid w:val="00502DB1"/>
    <w:rsid w:val="00502FBB"/>
    <w:rsid w:val="005037C2"/>
    <w:rsid w:val="00503BFC"/>
    <w:rsid w:val="00504A5D"/>
    <w:rsid w:val="00506712"/>
    <w:rsid w:val="00516428"/>
    <w:rsid w:val="00521110"/>
    <w:rsid w:val="00522951"/>
    <w:rsid w:val="0052385A"/>
    <w:rsid w:val="00524C0C"/>
    <w:rsid w:val="00525366"/>
    <w:rsid w:val="00525E69"/>
    <w:rsid w:val="005266E3"/>
    <w:rsid w:val="005303A9"/>
    <w:rsid w:val="00531E74"/>
    <w:rsid w:val="005323C1"/>
    <w:rsid w:val="00532C4F"/>
    <w:rsid w:val="00534B4A"/>
    <w:rsid w:val="005352B1"/>
    <w:rsid w:val="00535BDA"/>
    <w:rsid w:val="00540040"/>
    <w:rsid w:val="005429B7"/>
    <w:rsid w:val="00542D26"/>
    <w:rsid w:val="00545A9C"/>
    <w:rsid w:val="005472B5"/>
    <w:rsid w:val="005473BE"/>
    <w:rsid w:val="00547E62"/>
    <w:rsid w:val="00551525"/>
    <w:rsid w:val="00553557"/>
    <w:rsid w:val="00553AC4"/>
    <w:rsid w:val="005548FE"/>
    <w:rsid w:val="00554971"/>
    <w:rsid w:val="005567D5"/>
    <w:rsid w:val="00556DDC"/>
    <w:rsid w:val="005570E6"/>
    <w:rsid w:val="00557697"/>
    <w:rsid w:val="00560965"/>
    <w:rsid w:val="00560A95"/>
    <w:rsid w:val="0056210A"/>
    <w:rsid w:val="005624F4"/>
    <w:rsid w:val="00563649"/>
    <w:rsid w:val="005636BE"/>
    <w:rsid w:val="00564501"/>
    <w:rsid w:val="005701A8"/>
    <w:rsid w:val="005704B8"/>
    <w:rsid w:val="005704E5"/>
    <w:rsid w:val="00570BE1"/>
    <w:rsid w:val="00571F28"/>
    <w:rsid w:val="00572114"/>
    <w:rsid w:val="00572692"/>
    <w:rsid w:val="00573BA2"/>
    <w:rsid w:val="00576B36"/>
    <w:rsid w:val="00577A86"/>
    <w:rsid w:val="00580FDE"/>
    <w:rsid w:val="00581D7A"/>
    <w:rsid w:val="005821E0"/>
    <w:rsid w:val="005901F1"/>
    <w:rsid w:val="00590FBA"/>
    <w:rsid w:val="00591E68"/>
    <w:rsid w:val="005922D1"/>
    <w:rsid w:val="00592681"/>
    <w:rsid w:val="005929F6"/>
    <w:rsid w:val="0059404A"/>
    <w:rsid w:val="005958D8"/>
    <w:rsid w:val="00595AD3"/>
    <w:rsid w:val="0059602A"/>
    <w:rsid w:val="005967A9"/>
    <w:rsid w:val="00597A91"/>
    <w:rsid w:val="00597D79"/>
    <w:rsid w:val="005A0811"/>
    <w:rsid w:val="005A1444"/>
    <w:rsid w:val="005A23AD"/>
    <w:rsid w:val="005A2686"/>
    <w:rsid w:val="005A2E79"/>
    <w:rsid w:val="005A31BD"/>
    <w:rsid w:val="005A3C40"/>
    <w:rsid w:val="005A6516"/>
    <w:rsid w:val="005A7A7A"/>
    <w:rsid w:val="005B0235"/>
    <w:rsid w:val="005B1348"/>
    <w:rsid w:val="005B2DFB"/>
    <w:rsid w:val="005B332E"/>
    <w:rsid w:val="005B505C"/>
    <w:rsid w:val="005B7A17"/>
    <w:rsid w:val="005C0330"/>
    <w:rsid w:val="005C0F9F"/>
    <w:rsid w:val="005C1152"/>
    <w:rsid w:val="005C1F6F"/>
    <w:rsid w:val="005C2F17"/>
    <w:rsid w:val="005C67C9"/>
    <w:rsid w:val="005D28E3"/>
    <w:rsid w:val="005D2E9C"/>
    <w:rsid w:val="005D4DD6"/>
    <w:rsid w:val="005D4E14"/>
    <w:rsid w:val="005D54C7"/>
    <w:rsid w:val="005D66DA"/>
    <w:rsid w:val="005D7238"/>
    <w:rsid w:val="005E0A1F"/>
    <w:rsid w:val="005E0C43"/>
    <w:rsid w:val="005E161C"/>
    <w:rsid w:val="005E39AD"/>
    <w:rsid w:val="005E5A95"/>
    <w:rsid w:val="005E65A3"/>
    <w:rsid w:val="005E695D"/>
    <w:rsid w:val="005E78B1"/>
    <w:rsid w:val="005F4205"/>
    <w:rsid w:val="005F43D0"/>
    <w:rsid w:val="005F561C"/>
    <w:rsid w:val="00601872"/>
    <w:rsid w:val="00601C0F"/>
    <w:rsid w:val="00603277"/>
    <w:rsid w:val="00604DD9"/>
    <w:rsid w:val="006133F2"/>
    <w:rsid w:val="00613423"/>
    <w:rsid w:val="0061438B"/>
    <w:rsid w:val="00614A43"/>
    <w:rsid w:val="00615C2D"/>
    <w:rsid w:val="006174C4"/>
    <w:rsid w:val="00620666"/>
    <w:rsid w:val="00621926"/>
    <w:rsid w:val="00623F68"/>
    <w:rsid w:val="00624543"/>
    <w:rsid w:val="00624CAA"/>
    <w:rsid w:val="00624FD6"/>
    <w:rsid w:val="00625037"/>
    <w:rsid w:val="0062601D"/>
    <w:rsid w:val="0062637A"/>
    <w:rsid w:val="006301B2"/>
    <w:rsid w:val="00630B69"/>
    <w:rsid w:val="006317D1"/>
    <w:rsid w:val="00632615"/>
    <w:rsid w:val="006328CA"/>
    <w:rsid w:val="00633915"/>
    <w:rsid w:val="00634498"/>
    <w:rsid w:val="006354E8"/>
    <w:rsid w:val="006355A8"/>
    <w:rsid w:val="00641C0C"/>
    <w:rsid w:val="00644AFF"/>
    <w:rsid w:val="00646403"/>
    <w:rsid w:val="006470DF"/>
    <w:rsid w:val="006524C9"/>
    <w:rsid w:val="00653097"/>
    <w:rsid w:val="00653879"/>
    <w:rsid w:val="00653902"/>
    <w:rsid w:val="00654E0A"/>
    <w:rsid w:val="00656217"/>
    <w:rsid w:val="00656ADD"/>
    <w:rsid w:val="0066125D"/>
    <w:rsid w:val="006614B0"/>
    <w:rsid w:val="00661692"/>
    <w:rsid w:val="006641A9"/>
    <w:rsid w:val="00664A03"/>
    <w:rsid w:val="00664A34"/>
    <w:rsid w:val="00666C0C"/>
    <w:rsid w:val="00666ECA"/>
    <w:rsid w:val="006709C7"/>
    <w:rsid w:val="006712FA"/>
    <w:rsid w:val="00671418"/>
    <w:rsid w:val="00671A0B"/>
    <w:rsid w:val="00674A49"/>
    <w:rsid w:val="00674C8B"/>
    <w:rsid w:val="00677B11"/>
    <w:rsid w:val="006814F1"/>
    <w:rsid w:val="00683795"/>
    <w:rsid w:val="0068663B"/>
    <w:rsid w:val="00690A3A"/>
    <w:rsid w:val="00691063"/>
    <w:rsid w:val="00694BE4"/>
    <w:rsid w:val="00694CC8"/>
    <w:rsid w:val="00696643"/>
    <w:rsid w:val="006968C7"/>
    <w:rsid w:val="00696D51"/>
    <w:rsid w:val="006A1CA2"/>
    <w:rsid w:val="006A3177"/>
    <w:rsid w:val="006A3745"/>
    <w:rsid w:val="006A5AD8"/>
    <w:rsid w:val="006A7BF7"/>
    <w:rsid w:val="006B0229"/>
    <w:rsid w:val="006B12C3"/>
    <w:rsid w:val="006B2F61"/>
    <w:rsid w:val="006B3FDC"/>
    <w:rsid w:val="006B42D2"/>
    <w:rsid w:val="006B4B3F"/>
    <w:rsid w:val="006B4B5C"/>
    <w:rsid w:val="006B576A"/>
    <w:rsid w:val="006B63D0"/>
    <w:rsid w:val="006C29E3"/>
    <w:rsid w:val="006C2E3C"/>
    <w:rsid w:val="006C3051"/>
    <w:rsid w:val="006C571E"/>
    <w:rsid w:val="006C650A"/>
    <w:rsid w:val="006C664B"/>
    <w:rsid w:val="006D0D1D"/>
    <w:rsid w:val="006D1C7C"/>
    <w:rsid w:val="006D2CCE"/>
    <w:rsid w:val="006D3BF3"/>
    <w:rsid w:val="006D3F83"/>
    <w:rsid w:val="006D588E"/>
    <w:rsid w:val="006D6976"/>
    <w:rsid w:val="006D7C81"/>
    <w:rsid w:val="006E0515"/>
    <w:rsid w:val="006E0662"/>
    <w:rsid w:val="006E0D6C"/>
    <w:rsid w:val="006E375A"/>
    <w:rsid w:val="006E3A0D"/>
    <w:rsid w:val="006E4B96"/>
    <w:rsid w:val="006E5A5E"/>
    <w:rsid w:val="006E78E2"/>
    <w:rsid w:val="006E795B"/>
    <w:rsid w:val="006F1943"/>
    <w:rsid w:val="006F2489"/>
    <w:rsid w:val="006F35D2"/>
    <w:rsid w:val="006F3DAF"/>
    <w:rsid w:val="006F47C9"/>
    <w:rsid w:val="006F5B5D"/>
    <w:rsid w:val="00703869"/>
    <w:rsid w:val="00705636"/>
    <w:rsid w:val="0070569E"/>
    <w:rsid w:val="007074FC"/>
    <w:rsid w:val="00707802"/>
    <w:rsid w:val="00707A30"/>
    <w:rsid w:val="007111AA"/>
    <w:rsid w:val="00712D7A"/>
    <w:rsid w:val="00713418"/>
    <w:rsid w:val="00714919"/>
    <w:rsid w:val="00716CD7"/>
    <w:rsid w:val="007172CC"/>
    <w:rsid w:val="007172EE"/>
    <w:rsid w:val="00721AE6"/>
    <w:rsid w:val="00721EFE"/>
    <w:rsid w:val="007227B7"/>
    <w:rsid w:val="00725417"/>
    <w:rsid w:val="0073188F"/>
    <w:rsid w:val="00733174"/>
    <w:rsid w:val="007343FB"/>
    <w:rsid w:val="0073462F"/>
    <w:rsid w:val="007353DE"/>
    <w:rsid w:val="0073672D"/>
    <w:rsid w:val="00740533"/>
    <w:rsid w:val="00741A80"/>
    <w:rsid w:val="00742514"/>
    <w:rsid w:val="00742B75"/>
    <w:rsid w:val="007430A9"/>
    <w:rsid w:val="00743A42"/>
    <w:rsid w:val="00743CBE"/>
    <w:rsid w:val="007446C1"/>
    <w:rsid w:val="00744970"/>
    <w:rsid w:val="007449B9"/>
    <w:rsid w:val="0074772C"/>
    <w:rsid w:val="00747EC9"/>
    <w:rsid w:val="00750AA3"/>
    <w:rsid w:val="00751E23"/>
    <w:rsid w:val="007531E4"/>
    <w:rsid w:val="007607E4"/>
    <w:rsid w:val="0076095B"/>
    <w:rsid w:val="00761971"/>
    <w:rsid w:val="00761BF1"/>
    <w:rsid w:val="007620F6"/>
    <w:rsid w:val="00766871"/>
    <w:rsid w:val="00766BC4"/>
    <w:rsid w:val="00766FED"/>
    <w:rsid w:val="007670EF"/>
    <w:rsid w:val="0076738C"/>
    <w:rsid w:val="00767E41"/>
    <w:rsid w:val="00767F41"/>
    <w:rsid w:val="00767FF4"/>
    <w:rsid w:val="00770C34"/>
    <w:rsid w:val="007726A3"/>
    <w:rsid w:val="00774208"/>
    <w:rsid w:val="00774330"/>
    <w:rsid w:val="00775D3C"/>
    <w:rsid w:val="00777223"/>
    <w:rsid w:val="0078030E"/>
    <w:rsid w:val="007804A5"/>
    <w:rsid w:val="00780F91"/>
    <w:rsid w:val="007816FB"/>
    <w:rsid w:val="00784455"/>
    <w:rsid w:val="00785500"/>
    <w:rsid w:val="00786083"/>
    <w:rsid w:val="00790075"/>
    <w:rsid w:val="007901DC"/>
    <w:rsid w:val="00791331"/>
    <w:rsid w:val="0079155B"/>
    <w:rsid w:val="007923EC"/>
    <w:rsid w:val="00796FBD"/>
    <w:rsid w:val="007A077E"/>
    <w:rsid w:val="007A0BB5"/>
    <w:rsid w:val="007A1BED"/>
    <w:rsid w:val="007A47D1"/>
    <w:rsid w:val="007A486A"/>
    <w:rsid w:val="007A66B8"/>
    <w:rsid w:val="007A70DB"/>
    <w:rsid w:val="007A7E2B"/>
    <w:rsid w:val="007B19A9"/>
    <w:rsid w:val="007B3AFE"/>
    <w:rsid w:val="007B3B82"/>
    <w:rsid w:val="007B3D49"/>
    <w:rsid w:val="007B4144"/>
    <w:rsid w:val="007B6FC8"/>
    <w:rsid w:val="007B7AB5"/>
    <w:rsid w:val="007C23FA"/>
    <w:rsid w:val="007C5387"/>
    <w:rsid w:val="007C78F7"/>
    <w:rsid w:val="007D033F"/>
    <w:rsid w:val="007D0B00"/>
    <w:rsid w:val="007D1EEA"/>
    <w:rsid w:val="007D2334"/>
    <w:rsid w:val="007D2653"/>
    <w:rsid w:val="007D3201"/>
    <w:rsid w:val="007D5B7F"/>
    <w:rsid w:val="007D710A"/>
    <w:rsid w:val="007E0562"/>
    <w:rsid w:val="007E0B42"/>
    <w:rsid w:val="007E1054"/>
    <w:rsid w:val="007E3D27"/>
    <w:rsid w:val="007E452C"/>
    <w:rsid w:val="007E59C2"/>
    <w:rsid w:val="007E6690"/>
    <w:rsid w:val="007E6857"/>
    <w:rsid w:val="007E6F5F"/>
    <w:rsid w:val="007E78D4"/>
    <w:rsid w:val="007E7C9A"/>
    <w:rsid w:val="007E7E39"/>
    <w:rsid w:val="007F1313"/>
    <w:rsid w:val="007F2CC2"/>
    <w:rsid w:val="007F2E5A"/>
    <w:rsid w:val="007F33D3"/>
    <w:rsid w:val="007F3436"/>
    <w:rsid w:val="007F54FA"/>
    <w:rsid w:val="007F7889"/>
    <w:rsid w:val="007F7F2D"/>
    <w:rsid w:val="008003A7"/>
    <w:rsid w:val="00806537"/>
    <w:rsid w:val="0080701C"/>
    <w:rsid w:val="008078DB"/>
    <w:rsid w:val="0081006A"/>
    <w:rsid w:val="00810334"/>
    <w:rsid w:val="00812281"/>
    <w:rsid w:val="00813CF0"/>
    <w:rsid w:val="00813D42"/>
    <w:rsid w:val="00814AB0"/>
    <w:rsid w:val="00820015"/>
    <w:rsid w:val="008204FB"/>
    <w:rsid w:val="00820697"/>
    <w:rsid w:val="00822C6C"/>
    <w:rsid w:val="008246A8"/>
    <w:rsid w:val="00824855"/>
    <w:rsid w:val="00826190"/>
    <w:rsid w:val="00826F66"/>
    <w:rsid w:val="00827B50"/>
    <w:rsid w:val="00827C83"/>
    <w:rsid w:val="00827D35"/>
    <w:rsid w:val="00833733"/>
    <w:rsid w:val="00836EBB"/>
    <w:rsid w:val="00841126"/>
    <w:rsid w:val="008414DB"/>
    <w:rsid w:val="00841D65"/>
    <w:rsid w:val="00843383"/>
    <w:rsid w:val="00844098"/>
    <w:rsid w:val="008446B8"/>
    <w:rsid w:val="00847095"/>
    <w:rsid w:val="00847E58"/>
    <w:rsid w:val="00850598"/>
    <w:rsid w:val="00850D11"/>
    <w:rsid w:val="00850DDD"/>
    <w:rsid w:val="00852590"/>
    <w:rsid w:val="00854E1B"/>
    <w:rsid w:val="0085541E"/>
    <w:rsid w:val="00855615"/>
    <w:rsid w:val="008563E1"/>
    <w:rsid w:val="00856901"/>
    <w:rsid w:val="00862055"/>
    <w:rsid w:val="008629C5"/>
    <w:rsid w:val="00862EE0"/>
    <w:rsid w:val="00863813"/>
    <w:rsid w:val="00864AD8"/>
    <w:rsid w:val="008653F1"/>
    <w:rsid w:val="00865606"/>
    <w:rsid w:val="00865C43"/>
    <w:rsid w:val="008711AB"/>
    <w:rsid w:val="008737E4"/>
    <w:rsid w:val="00873D48"/>
    <w:rsid w:val="00875F50"/>
    <w:rsid w:val="00880842"/>
    <w:rsid w:val="00880D5F"/>
    <w:rsid w:val="00881BC0"/>
    <w:rsid w:val="00882425"/>
    <w:rsid w:val="008829B4"/>
    <w:rsid w:val="0088310B"/>
    <w:rsid w:val="00883323"/>
    <w:rsid w:val="008835FF"/>
    <w:rsid w:val="00884233"/>
    <w:rsid w:val="0088426C"/>
    <w:rsid w:val="00885663"/>
    <w:rsid w:val="00885C0A"/>
    <w:rsid w:val="00885CD5"/>
    <w:rsid w:val="008877E7"/>
    <w:rsid w:val="0089159F"/>
    <w:rsid w:val="00893906"/>
    <w:rsid w:val="008948D1"/>
    <w:rsid w:val="00894D5F"/>
    <w:rsid w:val="00895453"/>
    <w:rsid w:val="00895A1E"/>
    <w:rsid w:val="0089651A"/>
    <w:rsid w:val="00896725"/>
    <w:rsid w:val="0089797A"/>
    <w:rsid w:val="008A0C64"/>
    <w:rsid w:val="008A17F3"/>
    <w:rsid w:val="008A2BFC"/>
    <w:rsid w:val="008A3B31"/>
    <w:rsid w:val="008A426A"/>
    <w:rsid w:val="008A4486"/>
    <w:rsid w:val="008A64C1"/>
    <w:rsid w:val="008A7C4D"/>
    <w:rsid w:val="008B02E8"/>
    <w:rsid w:val="008B0D8D"/>
    <w:rsid w:val="008B165D"/>
    <w:rsid w:val="008B47DA"/>
    <w:rsid w:val="008B6F3A"/>
    <w:rsid w:val="008C33C9"/>
    <w:rsid w:val="008C38A1"/>
    <w:rsid w:val="008C3BAF"/>
    <w:rsid w:val="008C577D"/>
    <w:rsid w:val="008C7320"/>
    <w:rsid w:val="008C764B"/>
    <w:rsid w:val="008C771E"/>
    <w:rsid w:val="008C7771"/>
    <w:rsid w:val="008D4782"/>
    <w:rsid w:val="008D552D"/>
    <w:rsid w:val="008D67C4"/>
    <w:rsid w:val="008D7538"/>
    <w:rsid w:val="008E4290"/>
    <w:rsid w:val="008E48CC"/>
    <w:rsid w:val="008E635C"/>
    <w:rsid w:val="008E6C5D"/>
    <w:rsid w:val="008E6E59"/>
    <w:rsid w:val="008F0B2D"/>
    <w:rsid w:val="008F1A43"/>
    <w:rsid w:val="008F1AA8"/>
    <w:rsid w:val="008F2FFE"/>
    <w:rsid w:val="008F4E7B"/>
    <w:rsid w:val="008F5E06"/>
    <w:rsid w:val="008F7AB3"/>
    <w:rsid w:val="009005A6"/>
    <w:rsid w:val="00900E14"/>
    <w:rsid w:val="0090108B"/>
    <w:rsid w:val="00902232"/>
    <w:rsid w:val="009046F3"/>
    <w:rsid w:val="009054D2"/>
    <w:rsid w:val="00906AFD"/>
    <w:rsid w:val="00907131"/>
    <w:rsid w:val="00907485"/>
    <w:rsid w:val="009120E2"/>
    <w:rsid w:val="00913BBA"/>
    <w:rsid w:val="00915E53"/>
    <w:rsid w:val="00916201"/>
    <w:rsid w:val="0091644D"/>
    <w:rsid w:val="00917439"/>
    <w:rsid w:val="00917D80"/>
    <w:rsid w:val="009203EE"/>
    <w:rsid w:val="0092142C"/>
    <w:rsid w:val="00921B32"/>
    <w:rsid w:val="00922BED"/>
    <w:rsid w:val="00930A0E"/>
    <w:rsid w:val="009317E6"/>
    <w:rsid w:val="0093196F"/>
    <w:rsid w:val="00931F61"/>
    <w:rsid w:val="0093303A"/>
    <w:rsid w:val="00936594"/>
    <w:rsid w:val="00941CF9"/>
    <w:rsid w:val="00945167"/>
    <w:rsid w:val="00945439"/>
    <w:rsid w:val="0094622F"/>
    <w:rsid w:val="00946BEA"/>
    <w:rsid w:val="00950272"/>
    <w:rsid w:val="009542C4"/>
    <w:rsid w:val="009574C9"/>
    <w:rsid w:val="00962392"/>
    <w:rsid w:val="00962E12"/>
    <w:rsid w:val="00963FA2"/>
    <w:rsid w:val="00970DA3"/>
    <w:rsid w:val="00970F42"/>
    <w:rsid w:val="009717A9"/>
    <w:rsid w:val="00971E8F"/>
    <w:rsid w:val="00972FD7"/>
    <w:rsid w:val="0097387A"/>
    <w:rsid w:val="00974136"/>
    <w:rsid w:val="009746A5"/>
    <w:rsid w:val="009753B5"/>
    <w:rsid w:val="009764A1"/>
    <w:rsid w:val="00976538"/>
    <w:rsid w:val="00977B43"/>
    <w:rsid w:val="00981F03"/>
    <w:rsid w:val="00990302"/>
    <w:rsid w:val="00990A65"/>
    <w:rsid w:val="00991100"/>
    <w:rsid w:val="00991B73"/>
    <w:rsid w:val="00991DFA"/>
    <w:rsid w:val="00992152"/>
    <w:rsid w:val="0099280C"/>
    <w:rsid w:val="009A12D7"/>
    <w:rsid w:val="009A3147"/>
    <w:rsid w:val="009A4157"/>
    <w:rsid w:val="009B01A6"/>
    <w:rsid w:val="009B2008"/>
    <w:rsid w:val="009B2507"/>
    <w:rsid w:val="009B2E50"/>
    <w:rsid w:val="009B3057"/>
    <w:rsid w:val="009B4443"/>
    <w:rsid w:val="009B58BD"/>
    <w:rsid w:val="009B6D38"/>
    <w:rsid w:val="009B791D"/>
    <w:rsid w:val="009C0EE7"/>
    <w:rsid w:val="009C23B7"/>
    <w:rsid w:val="009C42EA"/>
    <w:rsid w:val="009C7E22"/>
    <w:rsid w:val="009C7E71"/>
    <w:rsid w:val="009D0010"/>
    <w:rsid w:val="009D0BC6"/>
    <w:rsid w:val="009D0FA8"/>
    <w:rsid w:val="009D1492"/>
    <w:rsid w:val="009D15E7"/>
    <w:rsid w:val="009D1D24"/>
    <w:rsid w:val="009D212A"/>
    <w:rsid w:val="009D2286"/>
    <w:rsid w:val="009D2731"/>
    <w:rsid w:val="009D45A6"/>
    <w:rsid w:val="009D7933"/>
    <w:rsid w:val="009E147F"/>
    <w:rsid w:val="009E1F3A"/>
    <w:rsid w:val="009E4B6B"/>
    <w:rsid w:val="009E6195"/>
    <w:rsid w:val="009F1518"/>
    <w:rsid w:val="009F1B86"/>
    <w:rsid w:val="009F34C9"/>
    <w:rsid w:val="009F418A"/>
    <w:rsid w:val="009F4B15"/>
    <w:rsid w:val="009F7413"/>
    <w:rsid w:val="00A01AFB"/>
    <w:rsid w:val="00A02CA3"/>
    <w:rsid w:val="00A0405E"/>
    <w:rsid w:val="00A05A44"/>
    <w:rsid w:val="00A0712A"/>
    <w:rsid w:val="00A107D3"/>
    <w:rsid w:val="00A11320"/>
    <w:rsid w:val="00A1380D"/>
    <w:rsid w:val="00A13D54"/>
    <w:rsid w:val="00A14456"/>
    <w:rsid w:val="00A15855"/>
    <w:rsid w:val="00A174EA"/>
    <w:rsid w:val="00A20F9D"/>
    <w:rsid w:val="00A255A8"/>
    <w:rsid w:val="00A33BE7"/>
    <w:rsid w:val="00A34EB2"/>
    <w:rsid w:val="00A37C86"/>
    <w:rsid w:val="00A4137A"/>
    <w:rsid w:val="00A413DB"/>
    <w:rsid w:val="00A41970"/>
    <w:rsid w:val="00A42748"/>
    <w:rsid w:val="00A45B98"/>
    <w:rsid w:val="00A45ED6"/>
    <w:rsid w:val="00A467FD"/>
    <w:rsid w:val="00A50BAC"/>
    <w:rsid w:val="00A512E2"/>
    <w:rsid w:val="00A528FE"/>
    <w:rsid w:val="00A53C6F"/>
    <w:rsid w:val="00A5493E"/>
    <w:rsid w:val="00A56215"/>
    <w:rsid w:val="00A61E93"/>
    <w:rsid w:val="00A62129"/>
    <w:rsid w:val="00A6215B"/>
    <w:rsid w:val="00A62AF9"/>
    <w:rsid w:val="00A650E6"/>
    <w:rsid w:val="00A6536A"/>
    <w:rsid w:val="00A659B0"/>
    <w:rsid w:val="00A679DB"/>
    <w:rsid w:val="00A725B8"/>
    <w:rsid w:val="00A76F4F"/>
    <w:rsid w:val="00A76FCA"/>
    <w:rsid w:val="00A811C8"/>
    <w:rsid w:val="00A813E6"/>
    <w:rsid w:val="00A82430"/>
    <w:rsid w:val="00A82D4E"/>
    <w:rsid w:val="00A838AA"/>
    <w:rsid w:val="00A83BEC"/>
    <w:rsid w:val="00A85223"/>
    <w:rsid w:val="00A85609"/>
    <w:rsid w:val="00A85677"/>
    <w:rsid w:val="00A85DD5"/>
    <w:rsid w:val="00A862C0"/>
    <w:rsid w:val="00A8640B"/>
    <w:rsid w:val="00A86E34"/>
    <w:rsid w:val="00A90055"/>
    <w:rsid w:val="00A91127"/>
    <w:rsid w:val="00A932EF"/>
    <w:rsid w:val="00A9348A"/>
    <w:rsid w:val="00A93FE1"/>
    <w:rsid w:val="00A9454A"/>
    <w:rsid w:val="00A9650D"/>
    <w:rsid w:val="00A972CC"/>
    <w:rsid w:val="00A97A0E"/>
    <w:rsid w:val="00AA1404"/>
    <w:rsid w:val="00AA386D"/>
    <w:rsid w:val="00AA3F20"/>
    <w:rsid w:val="00AA5090"/>
    <w:rsid w:val="00AA6B8F"/>
    <w:rsid w:val="00AB0B72"/>
    <w:rsid w:val="00AB3BB2"/>
    <w:rsid w:val="00AB5DE0"/>
    <w:rsid w:val="00AB749E"/>
    <w:rsid w:val="00AB7527"/>
    <w:rsid w:val="00AB771C"/>
    <w:rsid w:val="00AC0009"/>
    <w:rsid w:val="00AC07F1"/>
    <w:rsid w:val="00AC1192"/>
    <w:rsid w:val="00AC152E"/>
    <w:rsid w:val="00AC2A17"/>
    <w:rsid w:val="00AC306B"/>
    <w:rsid w:val="00AC3E19"/>
    <w:rsid w:val="00AC40CF"/>
    <w:rsid w:val="00AC4598"/>
    <w:rsid w:val="00AC469B"/>
    <w:rsid w:val="00AC5C38"/>
    <w:rsid w:val="00AC5D92"/>
    <w:rsid w:val="00AC5E5D"/>
    <w:rsid w:val="00AC61FC"/>
    <w:rsid w:val="00AC6F3A"/>
    <w:rsid w:val="00AC7DB4"/>
    <w:rsid w:val="00AD033F"/>
    <w:rsid w:val="00AD1EC7"/>
    <w:rsid w:val="00AD217A"/>
    <w:rsid w:val="00AD314F"/>
    <w:rsid w:val="00AD3C71"/>
    <w:rsid w:val="00AD4205"/>
    <w:rsid w:val="00AD5412"/>
    <w:rsid w:val="00AD7D1E"/>
    <w:rsid w:val="00AE2245"/>
    <w:rsid w:val="00AE2A66"/>
    <w:rsid w:val="00AE4A1C"/>
    <w:rsid w:val="00AE4BB0"/>
    <w:rsid w:val="00AE67CF"/>
    <w:rsid w:val="00AE685D"/>
    <w:rsid w:val="00AE7EB0"/>
    <w:rsid w:val="00AF1F4D"/>
    <w:rsid w:val="00AF21DF"/>
    <w:rsid w:val="00AF7E6D"/>
    <w:rsid w:val="00B004CE"/>
    <w:rsid w:val="00B0087D"/>
    <w:rsid w:val="00B028D1"/>
    <w:rsid w:val="00B047CE"/>
    <w:rsid w:val="00B051B1"/>
    <w:rsid w:val="00B06602"/>
    <w:rsid w:val="00B11CC4"/>
    <w:rsid w:val="00B14CAA"/>
    <w:rsid w:val="00B154A7"/>
    <w:rsid w:val="00B16F0F"/>
    <w:rsid w:val="00B20A70"/>
    <w:rsid w:val="00B22356"/>
    <w:rsid w:val="00B228EE"/>
    <w:rsid w:val="00B23295"/>
    <w:rsid w:val="00B23494"/>
    <w:rsid w:val="00B25784"/>
    <w:rsid w:val="00B30096"/>
    <w:rsid w:val="00B308D9"/>
    <w:rsid w:val="00B32398"/>
    <w:rsid w:val="00B32EFB"/>
    <w:rsid w:val="00B33B6F"/>
    <w:rsid w:val="00B33DA8"/>
    <w:rsid w:val="00B34E95"/>
    <w:rsid w:val="00B36059"/>
    <w:rsid w:val="00B375EA"/>
    <w:rsid w:val="00B4169F"/>
    <w:rsid w:val="00B41ABF"/>
    <w:rsid w:val="00B43B53"/>
    <w:rsid w:val="00B4577A"/>
    <w:rsid w:val="00B45BBA"/>
    <w:rsid w:val="00B47840"/>
    <w:rsid w:val="00B504C8"/>
    <w:rsid w:val="00B50B40"/>
    <w:rsid w:val="00B51FF1"/>
    <w:rsid w:val="00B52D7D"/>
    <w:rsid w:val="00B538F9"/>
    <w:rsid w:val="00B56BBC"/>
    <w:rsid w:val="00B5771D"/>
    <w:rsid w:val="00B608BE"/>
    <w:rsid w:val="00B614C9"/>
    <w:rsid w:val="00B61EFD"/>
    <w:rsid w:val="00B62496"/>
    <w:rsid w:val="00B6294E"/>
    <w:rsid w:val="00B62E6E"/>
    <w:rsid w:val="00B634DA"/>
    <w:rsid w:val="00B65244"/>
    <w:rsid w:val="00B65C33"/>
    <w:rsid w:val="00B67806"/>
    <w:rsid w:val="00B7006D"/>
    <w:rsid w:val="00B7229C"/>
    <w:rsid w:val="00B739E1"/>
    <w:rsid w:val="00B73BE7"/>
    <w:rsid w:val="00B75459"/>
    <w:rsid w:val="00B76482"/>
    <w:rsid w:val="00B76B81"/>
    <w:rsid w:val="00B76DCB"/>
    <w:rsid w:val="00B7741E"/>
    <w:rsid w:val="00B817A8"/>
    <w:rsid w:val="00B82F63"/>
    <w:rsid w:val="00B83313"/>
    <w:rsid w:val="00B846BF"/>
    <w:rsid w:val="00B84A8F"/>
    <w:rsid w:val="00B84BD9"/>
    <w:rsid w:val="00B858AC"/>
    <w:rsid w:val="00B87460"/>
    <w:rsid w:val="00B877DA"/>
    <w:rsid w:val="00B9188A"/>
    <w:rsid w:val="00B922A8"/>
    <w:rsid w:val="00B92697"/>
    <w:rsid w:val="00B93170"/>
    <w:rsid w:val="00B936A0"/>
    <w:rsid w:val="00B94C60"/>
    <w:rsid w:val="00B96991"/>
    <w:rsid w:val="00B97AD9"/>
    <w:rsid w:val="00BA3CF1"/>
    <w:rsid w:val="00BA53D1"/>
    <w:rsid w:val="00BA5A4F"/>
    <w:rsid w:val="00BA64D2"/>
    <w:rsid w:val="00BA751B"/>
    <w:rsid w:val="00BB0501"/>
    <w:rsid w:val="00BB0ABD"/>
    <w:rsid w:val="00BB1256"/>
    <w:rsid w:val="00BB1C9C"/>
    <w:rsid w:val="00BB3AE8"/>
    <w:rsid w:val="00BC3E3B"/>
    <w:rsid w:val="00BC4024"/>
    <w:rsid w:val="00BC4A2E"/>
    <w:rsid w:val="00BC54FA"/>
    <w:rsid w:val="00BC676C"/>
    <w:rsid w:val="00BC7C5E"/>
    <w:rsid w:val="00BD02A5"/>
    <w:rsid w:val="00BD15E0"/>
    <w:rsid w:val="00BD1DA7"/>
    <w:rsid w:val="00BD3AC8"/>
    <w:rsid w:val="00BD3B73"/>
    <w:rsid w:val="00BD5A07"/>
    <w:rsid w:val="00BD65D0"/>
    <w:rsid w:val="00BD75D2"/>
    <w:rsid w:val="00BE07FB"/>
    <w:rsid w:val="00BE28DA"/>
    <w:rsid w:val="00BE2D34"/>
    <w:rsid w:val="00BE2E44"/>
    <w:rsid w:val="00BE2E97"/>
    <w:rsid w:val="00BE3659"/>
    <w:rsid w:val="00BE4068"/>
    <w:rsid w:val="00BE7644"/>
    <w:rsid w:val="00BE783C"/>
    <w:rsid w:val="00BE7971"/>
    <w:rsid w:val="00BF2C94"/>
    <w:rsid w:val="00BF2F4B"/>
    <w:rsid w:val="00BF3592"/>
    <w:rsid w:val="00BF3827"/>
    <w:rsid w:val="00BF3CDA"/>
    <w:rsid w:val="00BF4DF9"/>
    <w:rsid w:val="00BF55EA"/>
    <w:rsid w:val="00BF7FAA"/>
    <w:rsid w:val="00C02AE9"/>
    <w:rsid w:val="00C05651"/>
    <w:rsid w:val="00C05765"/>
    <w:rsid w:val="00C06739"/>
    <w:rsid w:val="00C06D4E"/>
    <w:rsid w:val="00C108D3"/>
    <w:rsid w:val="00C136AE"/>
    <w:rsid w:val="00C16A8B"/>
    <w:rsid w:val="00C20055"/>
    <w:rsid w:val="00C21DE2"/>
    <w:rsid w:val="00C22499"/>
    <w:rsid w:val="00C24383"/>
    <w:rsid w:val="00C24906"/>
    <w:rsid w:val="00C25AC7"/>
    <w:rsid w:val="00C2629A"/>
    <w:rsid w:val="00C2685C"/>
    <w:rsid w:val="00C30963"/>
    <w:rsid w:val="00C30D5B"/>
    <w:rsid w:val="00C32D2F"/>
    <w:rsid w:val="00C33F8D"/>
    <w:rsid w:val="00C364CF"/>
    <w:rsid w:val="00C40188"/>
    <w:rsid w:val="00C40D47"/>
    <w:rsid w:val="00C43413"/>
    <w:rsid w:val="00C445C2"/>
    <w:rsid w:val="00C447F5"/>
    <w:rsid w:val="00C46281"/>
    <w:rsid w:val="00C46C85"/>
    <w:rsid w:val="00C47EC9"/>
    <w:rsid w:val="00C51183"/>
    <w:rsid w:val="00C51801"/>
    <w:rsid w:val="00C53395"/>
    <w:rsid w:val="00C53878"/>
    <w:rsid w:val="00C56C09"/>
    <w:rsid w:val="00C616F0"/>
    <w:rsid w:val="00C61FED"/>
    <w:rsid w:val="00C63D5A"/>
    <w:rsid w:val="00C64090"/>
    <w:rsid w:val="00C65129"/>
    <w:rsid w:val="00C65664"/>
    <w:rsid w:val="00C65957"/>
    <w:rsid w:val="00C67D79"/>
    <w:rsid w:val="00C70E07"/>
    <w:rsid w:val="00C734E7"/>
    <w:rsid w:val="00C7352F"/>
    <w:rsid w:val="00C769F0"/>
    <w:rsid w:val="00C773F6"/>
    <w:rsid w:val="00C80067"/>
    <w:rsid w:val="00C82EFA"/>
    <w:rsid w:val="00C83C8C"/>
    <w:rsid w:val="00C85064"/>
    <w:rsid w:val="00C85484"/>
    <w:rsid w:val="00C85B3E"/>
    <w:rsid w:val="00C85DCF"/>
    <w:rsid w:val="00C86DC9"/>
    <w:rsid w:val="00C86FF7"/>
    <w:rsid w:val="00C92671"/>
    <w:rsid w:val="00C9328A"/>
    <w:rsid w:val="00C93C14"/>
    <w:rsid w:val="00C97FC4"/>
    <w:rsid w:val="00CA07F7"/>
    <w:rsid w:val="00CA3293"/>
    <w:rsid w:val="00CA4499"/>
    <w:rsid w:val="00CB06F8"/>
    <w:rsid w:val="00CB0F69"/>
    <w:rsid w:val="00CB243F"/>
    <w:rsid w:val="00CB2494"/>
    <w:rsid w:val="00CB2A36"/>
    <w:rsid w:val="00CB6897"/>
    <w:rsid w:val="00CC1FC3"/>
    <w:rsid w:val="00CC274B"/>
    <w:rsid w:val="00CC458F"/>
    <w:rsid w:val="00CC4B5A"/>
    <w:rsid w:val="00CC7CA0"/>
    <w:rsid w:val="00CD206D"/>
    <w:rsid w:val="00CD26C4"/>
    <w:rsid w:val="00CD4573"/>
    <w:rsid w:val="00CD5110"/>
    <w:rsid w:val="00CD5EA5"/>
    <w:rsid w:val="00CE05B9"/>
    <w:rsid w:val="00CE0803"/>
    <w:rsid w:val="00CE2C3C"/>
    <w:rsid w:val="00CE30BC"/>
    <w:rsid w:val="00CE3CB9"/>
    <w:rsid w:val="00CE50DB"/>
    <w:rsid w:val="00CE595C"/>
    <w:rsid w:val="00CE5EC1"/>
    <w:rsid w:val="00CF1C96"/>
    <w:rsid w:val="00CF1E51"/>
    <w:rsid w:val="00CF2F25"/>
    <w:rsid w:val="00CF3030"/>
    <w:rsid w:val="00CF31ED"/>
    <w:rsid w:val="00CF4F80"/>
    <w:rsid w:val="00CF78BA"/>
    <w:rsid w:val="00CF7E45"/>
    <w:rsid w:val="00D0004F"/>
    <w:rsid w:val="00D00D58"/>
    <w:rsid w:val="00D05329"/>
    <w:rsid w:val="00D06570"/>
    <w:rsid w:val="00D1206E"/>
    <w:rsid w:val="00D13B6F"/>
    <w:rsid w:val="00D14EEF"/>
    <w:rsid w:val="00D16D4E"/>
    <w:rsid w:val="00D202CE"/>
    <w:rsid w:val="00D21B0A"/>
    <w:rsid w:val="00D22BA4"/>
    <w:rsid w:val="00D23643"/>
    <w:rsid w:val="00D26F28"/>
    <w:rsid w:val="00D276F7"/>
    <w:rsid w:val="00D32CF4"/>
    <w:rsid w:val="00D33C20"/>
    <w:rsid w:val="00D368E6"/>
    <w:rsid w:val="00D40A1E"/>
    <w:rsid w:val="00D41286"/>
    <w:rsid w:val="00D43129"/>
    <w:rsid w:val="00D43FDA"/>
    <w:rsid w:val="00D44E88"/>
    <w:rsid w:val="00D4602E"/>
    <w:rsid w:val="00D47836"/>
    <w:rsid w:val="00D4791B"/>
    <w:rsid w:val="00D47C80"/>
    <w:rsid w:val="00D50F19"/>
    <w:rsid w:val="00D5139E"/>
    <w:rsid w:val="00D53C52"/>
    <w:rsid w:val="00D54727"/>
    <w:rsid w:val="00D555E4"/>
    <w:rsid w:val="00D56D23"/>
    <w:rsid w:val="00D577B2"/>
    <w:rsid w:val="00D602F5"/>
    <w:rsid w:val="00D6091A"/>
    <w:rsid w:val="00D65915"/>
    <w:rsid w:val="00D661EE"/>
    <w:rsid w:val="00D701EE"/>
    <w:rsid w:val="00D70416"/>
    <w:rsid w:val="00D713EA"/>
    <w:rsid w:val="00D71AB4"/>
    <w:rsid w:val="00D727A8"/>
    <w:rsid w:val="00D72E2D"/>
    <w:rsid w:val="00D72E5D"/>
    <w:rsid w:val="00D730CF"/>
    <w:rsid w:val="00D73123"/>
    <w:rsid w:val="00D74945"/>
    <w:rsid w:val="00D74EBC"/>
    <w:rsid w:val="00D75173"/>
    <w:rsid w:val="00D75895"/>
    <w:rsid w:val="00D759C9"/>
    <w:rsid w:val="00D76D10"/>
    <w:rsid w:val="00D773E2"/>
    <w:rsid w:val="00D80C96"/>
    <w:rsid w:val="00D8154D"/>
    <w:rsid w:val="00D83EAE"/>
    <w:rsid w:val="00D91B94"/>
    <w:rsid w:val="00D92F8A"/>
    <w:rsid w:val="00D935DC"/>
    <w:rsid w:val="00D940B4"/>
    <w:rsid w:val="00D94838"/>
    <w:rsid w:val="00D95152"/>
    <w:rsid w:val="00D953C5"/>
    <w:rsid w:val="00D96176"/>
    <w:rsid w:val="00D9760E"/>
    <w:rsid w:val="00D97FC9"/>
    <w:rsid w:val="00DA0C5B"/>
    <w:rsid w:val="00DA36E9"/>
    <w:rsid w:val="00DA3EDE"/>
    <w:rsid w:val="00DA4D53"/>
    <w:rsid w:val="00DA523F"/>
    <w:rsid w:val="00DA657D"/>
    <w:rsid w:val="00DA6702"/>
    <w:rsid w:val="00DA7323"/>
    <w:rsid w:val="00DA7A7F"/>
    <w:rsid w:val="00DA7C20"/>
    <w:rsid w:val="00DB013F"/>
    <w:rsid w:val="00DB0756"/>
    <w:rsid w:val="00DB0DA7"/>
    <w:rsid w:val="00DB23A7"/>
    <w:rsid w:val="00DB24BE"/>
    <w:rsid w:val="00DB53DF"/>
    <w:rsid w:val="00DB56C8"/>
    <w:rsid w:val="00DB6B3C"/>
    <w:rsid w:val="00DC02A1"/>
    <w:rsid w:val="00DC2623"/>
    <w:rsid w:val="00DC375A"/>
    <w:rsid w:val="00DC4E56"/>
    <w:rsid w:val="00DC56BE"/>
    <w:rsid w:val="00DC5A17"/>
    <w:rsid w:val="00DC6EF3"/>
    <w:rsid w:val="00DC7693"/>
    <w:rsid w:val="00DC7F34"/>
    <w:rsid w:val="00DD06AC"/>
    <w:rsid w:val="00DD0D75"/>
    <w:rsid w:val="00DD104F"/>
    <w:rsid w:val="00DD42D7"/>
    <w:rsid w:val="00DD6088"/>
    <w:rsid w:val="00DD7744"/>
    <w:rsid w:val="00DE06CA"/>
    <w:rsid w:val="00DE4FF3"/>
    <w:rsid w:val="00DE60B8"/>
    <w:rsid w:val="00DE6626"/>
    <w:rsid w:val="00DF0748"/>
    <w:rsid w:val="00DF12EC"/>
    <w:rsid w:val="00DF38E8"/>
    <w:rsid w:val="00DF4407"/>
    <w:rsid w:val="00DF6435"/>
    <w:rsid w:val="00DF6DCE"/>
    <w:rsid w:val="00E01877"/>
    <w:rsid w:val="00E02565"/>
    <w:rsid w:val="00E02988"/>
    <w:rsid w:val="00E02B8A"/>
    <w:rsid w:val="00E05F28"/>
    <w:rsid w:val="00E134FD"/>
    <w:rsid w:val="00E13643"/>
    <w:rsid w:val="00E149F7"/>
    <w:rsid w:val="00E15DE2"/>
    <w:rsid w:val="00E16348"/>
    <w:rsid w:val="00E1695E"/>
    <w:rsid w:val="00E16D16"/>
    <w:rsid w:val="00E16E98"/>
    <w:rsid w:val="00E1790D"/>
    <w:rsid w:val="00E17C31"/>
    <w:rsid w:val="00E20B68"/>
    <w:rsid w:val="00E20FEB"/>
    <w:rsid w:val="00E2151E"/>
    <w:rsid w:val="00E22679"/>
    <w:rsid w:val="00E22AD8"/>
    <w:rsid w:val="00E25301"/>
    <w:rsid w:val="00E25812"/>
    <w:rsid w:val="00E26C4A"/>
    <w:rsid w:val="00E27497"/>
    <w:rsid w:val="00E27A46"/>
    <w:rsid w:val="00E31003"/>
    <w:rsid w:val="00E31722"/>
    <w:rsid w:val="00E333D0"/>
    <w:rsid w:val="00E37AD3"/>
    <w:rsid w:val="00E414CD"/>
    <w:rsid w:val="00E41516"/>
    <w:rsid w:val="00E42C43"/>
    <w:rsid w:val="00E42D43"/>
    <w:rsid w:val="00E44E27"/>
    <w:rsid w:val="00E50793"/>
    <w:rsid w:val="00E51219"/>
    <w:rsid w:val="00E535D0"/>
    <w:rsid w:val="00E53D62"/>
    <w:rsid w:val="00E551CC"/>
    <w:rsid w:val="00E55540"/>
    <w:rsid w:val="00E55A82"/>
    <w:rsid w:val="00E562BD"/>
    <w:rsid w:val="00E605A6"/>
    <w:rsid w:val="00E605D7"/>
    <w:rsid w:val="00E614C3"/>
    <w:rsid w:val="00E61CE6"/>
    <w:rsid w:val="00E66AF2"/>
    <w:rsid w:val="00E66CE0"/>
    <w:rsid w:val="00E66D3D"/>
    <w:rsid w:val="00E70E87"/>
    <w:rsid w:val="00E717DD"/>
    <w:rsid w:val="00E71ABD"/>
    <w:rsid w:val="00E72C43"/>
    <w:rsid w:val="00E736AE"/>
    <w:rsid w:val="00E76469"/>
    <w:rsid w:val="00E774E4"/>
    <w:rsid w:val="00E77EF4"/>
    <w:rsid w:val="00E80967"/>
    <w:rsid w:val="00E80F3D"/>
    <w:rsid w:val="00E816D1"/>
    <w:rsid w:val="00E82B5D"/>
    <w:rsid w:val="00E836D9"/>
    <w:rsid w:val="00E84605"/>
    <w:rsid w:val="00E8564B"/>
    <w:rsid w:val="00E86615"/>
    <w:rsid w:val="00E87A37"/>
    <w:rsid w:val="00E9055A"/>
    <w:rsid w:val="00E90A07"/>
    <w:rsid w:val="00E93527"/>
    <w:rsid w:val="00E94088"/>
    <w:rsid w:val="00E942AB"/>
    <w:rsid w:val="00E96613"/>
    <w:rsid w:val="00E977CD"/>
    <w:rsid w:val="00EA093E"/>
    <w:rsid w:val="00EA0BBD"/>
    <w:rsid w:val="00EA19CA"/>
    <w:rsid w:val="00EA2CDF"/>
    <w:rsid w:val="00EA7D25"/>
    <w:rsid w:val="00EB0145"/>
    <w:rsid w:val="00EB150E"/>
    <w:rsid w:val="00EB2CB5"/>
    <w:rsid w:val="00EB5030"/>
    <w:rsid w:val="00EB62E6"/>
    <w:rsid w:val="00EB7136"/>
    <w:rsid w:val="00EB7A96"/>
    <w:rsid w:val="00EC0BF8"/>
    <w:rsid w:val="00EC0FE4"/>
    <w:rsid w:val="00EC16CC"/>
    <w:rsid w:val="00EC264D"/>
    <w:rsid w:val="00EC370E"/>
    <w:rsid w:val="00EC3935"/>
    <w:rsid w:val="00EC542E"/>
    <w:rsid w:val="00EC5D97"/>
    <w:rsid w:val="00EC6B9C"/>
    <w:rsid w:val="00EC6EF1"/>
    <w:rsid w:val="00ED04CC"/>
    <w:rsid w:val="00ED0F1F"/>
    <w:rsid w:val="00ED427C"/>
    <w:rsid w:val="00ED4D49"/>
    <w:rsid w:val="00ED598B"/>
    <w:rsid w:val="00ED6DE3"/>
    <w:rsid w:val="00ED7309"/>
    <w:rsid w:val="00EE1387"/>
    <w:rsid w:val="00EE1FD5"/>
    <w:rsid w:val="00EE4571"/>
    <w:rsid w:val="00EE7FE3"/>
    <w:rsid w:val="00EF2AA2"/>
    <w:rsid w:val="00EF6006"/>
    <w:rsid w:val="00EF6B15"/>
    <w:rsid w:val="00F00BAC"/>
    <w:rsid w:val="00F023F2"/>
    <w:rsid w:val="00F047EE"/>
    <w:rsid w:val="00F10F49"/>
    <w:rsid w:val="00F11834"/>
    <w:rsid w:val="00F13904"/>
    <w:rsid w:val="00F13CD2"/>
    <w:rsid w:val="00F13EA0"/>
    <w:rsid w:val="00F169EC"/>
    <w:rsid w:val="00F170B9"/>
    <w:rsid w:val="00F17DD7"/>
    <w:rsid w:val="00F20A46"/>
    <w:rsid w:val="00F20FF0"/>
    <w:rsid w:val="00F2126E"/>
    <w:rsid w:val="00F2156B"/>
    <w:rsid w:val="00F2316F"/>
    <w:rsid w:val="00F2417A"/>
    <w:rsid w:val="00F24607"/>
    <w:rsid w:val="00F26112"/>
    <w:rsid w:val="00F26F1E"/>
    <w:rsid w:val="00F27C45"/>
    <w:rsid w:val="00F3133C"/>
    <w:rsid w:val="00F31F3B"/>
    <w:rsid w:val="00F332DC"/>
    <w:rsid w:val="00F33DA2"/>
    <w:rsid w:val="00F33EE5"/>
    <w:rsid w:val="00F351E1"/>
    <w:rsid w:val="00F356CC"/>
    <w:rsid w:val="00F358E9"/>
    <w:rsid w:val="00F36423"/>
    <w:rsid w:val="00F4025E"/>
    <w:rsid w:val="00F43171"/>
    <w:rsid w:val="00F435F4"/>
    <w:rsid w:val="00F44F0B"/>
    <w:rsid w:val="00F467DD"/>
    <w:rsid w:val="00F469B9"/>
    <w:rsid w:val="00F46BF9"/>
    <w:rsid w:val="00F47317"/>
    <w:rsid w:val="00F51FEC"/>
    <w:rsid w:val="00F525D5"/>
    <w:rsid w:val="00F53FA6"/>
    <w:rsid w:val="00F54F83"/>
    <w:rsid w:val="00F5539A"/>
    <w:rsid w:val="00F55975"/>
    <w:rsid w:val="00F6026A"/>
    <w:rsid w:val="00F60671"/>
    <w:rsid w:val="00F611FC"/>
    <w:rsid w:val="00F6148B"/>
    <w:rsid w:val="00F621BE"/>
    <w:rsid w:val="00F6232C"/>
    <w:rsid w:val="00F63152"/>
    <w:rsid w:val="00F65BF5"/>
    <w:rsid w:val="00F668B7"/>
    <w:rsid w:val="00F675BB"/>
    <w:rsid w:val="00F6792B"/>
    <w:rsid w:val="00F71752"/>
    <w:rsid w:val="00F718D5"/>
    <w:rsid w:val="00F730D1"/>
    <w:rsid w:val="00F73729"/>
    <w:rsid w:val="00F73AF7"/>
    <w:rsid w:val="00F73B40"/>
    <w:rsid w:val="00F76E8A"/>
    <w:rsid w:val="00F774FF"/>
    <w:rsid w:val="00F775F1"/>
    <w:rsid w:val="00F7779A"/>
    <w:rsid w:val="00F8273A"/>
    <w:rsid w:val="00F832EC"/>
    <w:rsid w:val="00F835AF"/>
    <w:rsid w:val="00F83E7C"/>
    <w:rsid w:val="00F857BE"/>
    <w:rsid w:val="00F859B9"/>
    <w:rsid w:val="00F87DC8"/>
    <w:rsid w:val="00F9039D"/>
    <w:rsid w:val="00F93C26"/>
    <w:rsid w:val="00F942A2"/>
    <w:rsid w:val="00F954B2"/>
    <w:rsid w:val="00F97259"/>
    <w:rsid w:val="00FA0331"/>
    <w:rsid w:val="00FA0955"/>
    <w:rsid w:val="00FA1F0C"/>
    <w:rsid w:val="00FA31B4"/>
    <w:rsid w:val="00FA31EE"/>
    <w:rsid w:val="00FA36A9"/>
    <w:rsid w:val="00FA4D39"/>
    <w:rsid w:val="00FA5D32"/>
    <w:rsid w:val="00FA6A54"/>
    <w:rsid w:val="00FA7CBE"/>
    <w:rsid w:val="00FA7D59"/>
    <w:rsid w:val="00FA7E17"/>
    <w:rsid w:val="00FA7EC3"/>
    <w:rsid w:val="00FB1187"/>
    <w:rsid w:val="00FB1D9E"/>
    <w:rsid w:val="00FB2F82"/>
    <w:rsid w:val="00FB4115"/>
    <w:rsid w:val="00FB559D"/>
    <w:rsid w:val="00FB5AB2"/>
    <w:rsid w:val="00FB63E1"/>
    <w:rsid w:val="00FB721A"/>
    <w:rsid w:val="00FC0F84"/>
    <w:rsid w:val="00FC1882"/>
    <w:rsid w:val="00FC22CD"/>
    <w:rsid w:val="00FC26C1"/>
    <w:rsid w:val="00FC2EB7"/>
    <w:rsid w:val="00FC387C"/>
    <w:rsid w:val="00FC4490"/>
    <w:rsid w:val="00FC6930"/>
    <w:rsid w:val="00FD1427"/>
    <w:rsid w:val="00FD179C"/>
    <w:rsid w:val="00FD3489"/>
    <w:rsid w:val="00FD3B61"/>
    <w:rsid w:val="00FD453B"/>
    <w:rsid w:val="00FD77D4"/>
    <w:rsid w:val="00FE02DB"/>
    <w:rsid w:val="00FE07AC"/>
    <w:rsid w:val="00FE21C7"/>
    <w:rsid w:val="00FE3370"/>
    <w:rsid w:val="00FE338C"/>
    <w:rsid w:val="00FE45C9"/>
    <w:rsid w:val="00FE7473"/>
    <w:rsid w:val="00FF1351"/>
    <w:rsid w:val="00FF1679"/>
    <w:rsid w:val="00FF22E4"/>
    <w:rsid w:val="00FF2947"/>
    <w:rsid w:val="00FF29CC"/>
    <w:rsid w:val="00FF2A09"/>
    <w:rsid w:val="00FF37B3"/>
    <w:rsid w:val="00FF43E3"/>
    <w:rsid w:val="00FF4654"/>
    <w:rsid w:val="00FF524A"/>
    <w:rsid w:val="00FF5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DD3"/>
    <w:pPr>
      <w:ind w:left="720"/>
      <w:contextualSpacing/>
    </w:pPr>
  </w:style>
  <w:style w:type="paragraph" w:styleId="Header">
    <w:name w:val="header"/>
    <w:basedOn w:val="Normal"/>
    <w:link w:val="HeaderChar"/>
    <w:uiPriority w:val="99"/>
    <w:semiHidden/>
    <w:unhideWhenUsed/>
    <w:rsid w:val="007E6F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6F5F"/>
  </w:style>
  <w:style w:type="paragraph" w:styleId="Footer">
    <w:name w:val="footer"/>
    <w:basedOn w:val="Normal"/>
    <w:link w:val="FooterChar"/>
    <w:uiPriority w:val="99"/>
    <w:unhideWhenUsed/>
    <w:rsid w:val="007E6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F5F"/>
  </w:style>
  <w:style w:type="paragraph" w:styleId="DocumentMap">
    <w:name w:val="Document Map"/>
    <w:basedOn w:val="Normal"/>
    <w:link w:val="DocumentMapChar"/>
    <w:uiPriority w:val="99"/>
    <w:semiHidden/>
    <w:unhideWhenUsed/>
    <w:rsid w:val="00F023F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023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BARBRA%20NAMBI%20LUFF%20V%20RAYMOND%20LWANGA%20CIVIL%20APPEAL%20NO.%2018%20OF%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57885-F8C3-4D4A-B656-E524EA7D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BARBRA NAMBI LUFF V RAYMOND LWANGA CIVIL APPEAL NO. 18 OF 2012</Template>
  <TotalTime>2058</TotalTime>
  <Pages>13</Pages>
  <Words>4054</Words>
  <Characters>23113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ptuhaise</cp:lastModifiedBy>
  <cp:revision>442</cp:revision>
  <cp:lastPrinted>2012-12-06T09:15:00Z</cp:lastPrinted>
  <dcterms:created xsi:type="dcterms:W3CDTF">2014-01-05T13:38:00Z</dcterms:created>
  <dcterms:modified xsi:type="dcterms:W3CDTF">2014-02-26T12:52:00Z</dcterms:modified>
</cp:coreProperties>
</file>