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27" w:rsidRPr="00C2156E" w:rsidRDefault="005A18C5" w:rsidP="00AC3FFE">
      <w:pPr>
        <w:spacing w:line="360" w:lineRule="auto"/>
        <w:jc w:val="center"/>
        <w:rPr>
          <w:rFonts w:ascii="Bookman Old Style" w:hAnsi="Bookman Old Style"/>
          <w:b/>
          <w:sz w:val="23"/>
          <w:szCs w:val="23"/>
        </w:rPr>
      </w:pPr>
      <w:r w:rsidRPr="00C2156E">
        <w:rPr>
          <w:rFonts w:ascii="Bookman Old Style" w:hAnsi="Bookman Old Style"/>
          <w:b/>
          <w:sz w:val="23"/>
          <w:szCs w:val="23"/>
        </w:rPr>
        <w:t>THE REPUBLIC OF UGANDA</w:t>
      </w:r>
    </w:p>
    <w:p w:rsidR="005A18C5" w:rsidRPr="00C2156E" w:rsidRDefault="005A18C5" w:rsidP="00AC3FFE">
      <w:pPr>
        <w:spacing w:line="360" w:lineRule="auto"/>
        <w:jc w:val="center"/>
        <w:rPr>
          <w:rFonts w:ascii="Bookman Old Style" w:hAnsi="Bookman Old Style"/>
          <w:b/>
          <w:sz w:val="23"/>
          <w:szCs w:val="23"/>
        </w:rPr>
      </w:pPr>
      <w:r w:rsidRPr="00C2156E">
        <w:rPr>
          <w:rFonts w:ascii="Bookman Old Style" w:hAnsi="Bookman Old Style"/>
          <w:b/>
          <w:sz w:val="23"/>
          <w:szCs w:val="23"/>
        </w:rPr>
        <w:t>IN THE HIGH COURT OF UGANDA</w:t>
      </w:r>
    </w:p>
    <w:p w:rsidR="005A18C5" w:rsidRPr="00C2156E" w:rsidRDefault="005A18C5" w:rsidP="00AC3FFE">
      <w:pPr>
        <w:spacing w:line="360" w:lineRule="auto"/>
        <w:jc w:val="center"/>
        <w:rPr>
          <w:rFonts w:ascii="Bookman Old Style" w:hAnsi="Bookman Old Style"/>
          <w:b/>
          <w:sz w:val="23"/>
          <w:szCs w:val="23"/>
        </w:rPr>
      </w:pPr>
      <w:r w:rsidRPr="00C2156E">
        <w:rPr>
          <w:rFonts w:ascii="Bookman Old Style" w:hAnsi="Bookman Old Style"/>
          <w:b/>
          <w:sz w:val="23"/>
          <w:szCs w:val="23"/>
        </w:rPr>
        <w:t>(CRIMINAL DIVISION)</w:t>
      </w:r>
    </w:p>
    <w:p w:rsidR="005A18C5" w:rsidRPr="00C2156E" w:rsidRDefault="005A18C5" w:rsidP="00AC3FFE">
      <w:pPr>
        <w:spacing w:line="360" w:lineRule="auto"/>
        <w:jc w:val="center"/>
        <w:rPr>
          <w:rFonts w:ascii="Bookman Old Style" w:hAnsi="Bookman Old Style"/>
          <w:b/>
          <w:sz w:val="23"/>
          <w:szCs w:val="23"/>
        </w:rPr>
      </w:pPr>
      <w:r w:rsidRPr="00C2156E">
        <w:rPr>
          <w:rFonts w:ascii="Bookman Old Style" w:hAnsi="Bookman Old Style"/>
          <w:b/>
          <w:sz w:val="23"/>
          <w:szCs w:val="23"/>
        </w:rPr>
        <w:t>CRIMINAL APPEAL NO.033 OF 2021</w:t>
      </w:r>
    </w:p>
    <w:p w:rsidR="005A18C5" w:rsidRPr="00C2156E" w:rsidRDefault="00C2156E" w:rsidP="00AC3FFE">
      <w:pPr>
        <w:spacing w:line="360" w:lineRule="auto"/>
        <w:jc w:val="center"/>
        <w:rPr>
          <w:rFonts w:ascii="Bookman Old Style" w:hAnsi="Bookman Old Style"/>
          <w:b/>
          <w:sz w:val="23"/>
          <w:szCs w:val="23"/>
        </w:rPr>
      </w:pPr>
      <w:r>
        <w:rPr>
          <w:rFonts w:ascii="Bookman Old Style" w:hAnsi="Bookman Old Style"/>
          <w:b/>
          <w:sz w:val="23"/>
          <w:szCs w:val="23"/>
        </w:rPr>
        <w:t>(</w:t>
      </w:r>
      <w:r w:rsidR="005A18C5" w:rsidRPr="00C2156E">
        <w:rPr>
          <w:rFonts w:ascii="Bookman Old Style" w:hAnsi="Bookman Old Style"/>
          <w:b/>
          <w:sz w:val="23"/>
          <w:szCs w:val="23"/>
        </w:rPr>
        <w:t>ARISING FROM CRIMINAL CASE NO.052 OF 2021, KAJJANSI CHIEF MAGISTRATE</w:t>
      </w:r>
      <w:r>
        <w:rPr>
          <w:rFonts w:ascii="Bookman Old Style" w:hAnsi="Bookman Old Style"/>
          <w:b/>
          <w:sz w:val="23"/>
          <w:szCs w:val="23"/>
        </w:rPr>
        <w:t>S</w:t>
      </w:r>
      <w:r w:rsidR="005A18C5" w:rsidRPr="00C2156E">
        <w:rPr>
          <w:rFonts w:ascii="Bookman Old Style" w:hAnsi="Bookman Old Style"/>
          <w:b/>
          <w:sz w:val="23"/>
          <w:szCs w:val="23"/>
        </w:rPr>
        <w:t xml:space="preserve"> COURT</w:t>
      </w:r>
      <w:r>
        <w:rPr>
          <w:rFonts w:ascii="Bookman Old Style" w:hAnsi="Bookman Old Style"/>
          <w:b/>
          <w:sz w:val="23"/>
          <w:szCs w:val="23"/>
        </w:rPr>
        <w:t>)</w:t>
      </w:r>
    </w:p>
    <w:p w:rsidR="005A18C5" w:rsidRPr="00C2156E" w:rsidRDefault="005A18C5" w:rsidP="00AC3FFE">
      <w:pPr>
        <w:pStyle w:val="ListParagraph"/>
        <w:numPr>
          <w:ilvl w:val="0"/>
          <w:numId w:val="1"/>
        </w:numPr>
        <w:spacing w:line="360" w:lineRule="auto"/>
        <w:jc w:val="both"/>
        <w:rPr>
          <w:rFonts w:ascii="Bookman Old Style" w:hAnsi="Bookman Old Style"/>
          <w:b/>
          <w:sz w:val="23"/>
          <w:szCs w:val="23"/>
        </w:rPr>
      </w:pPr>
      <w:r w:rsidRPr="00C2156E">
        <w:rPr>
          <w:rFonts w:ascii="Bookman Old Style" w:hAnsi="Bookman Old Style"/>
          <w:b/>
          <w:sz w:val="23"/>
          <w:szCs w:val="23"/>
        </w:rPr>
        <w:t>ONIDA MOSES</w:t>
      </w:r>
    </w:p>
    <w:p w:rsidR="005A18C5" w:rsidRPr="00C2156E" w:rsidRDefault="005A18C5" w:rsidP="00AC3FFE">
      <w:pPr>
        <w:pStyle w:val="ListParagraph"/>
        <w:numPr>
          <w:ilvl w:val="0"/>
          <w:numId w:val="1"/>
        </w:numPr>
        <w:spacing w:line="360" w:lineRule="auto"/>
        <w:jc w:val="both"/>
        <w:rPr>
          <w:rFonts w:ascii="Bookman Old Style" w:hAnsi="Bookman Old Style"/>
          <w:b/>
          <w:sz w:val="23"/>
          <w:szCs w:val="23"/>
        </w:rPr>
      </w:pPr>
      <w:r w:rsidRPr="00C2156E">
        <w:rPr>
          <w:rFonts w:ascii="Bookman Old Style" w:hAnsi="Bookman Old Style"/>
          <w:b/>
          <w:sz w:val="23"/>
          <w:szCs w:val="23"/>
        </w:rPr>
        <w:t>OWILLI SAMUEL BAKER::::::::::::::</w:t>
      </w:r>
      <w:r w:rsidR="00AC3FFE" w:rsidRPr="00C2156E">
        <w:rPr>
          <w:rFonts w:ascii="Bookman Old Style" w:hAnsi="Bookman Old Style"/>
          <w:b/>
          <w:sz w:val="23"/>
          <w:szCs w:val="23"/>
        </w:rPr>
        <w:t>::::::::::::::</w:t>
      </w:r>
      <w:r w:rsidRPr="00C2156E">
        <w:rPr>
          <w:rFonts w:ascii="Bookman Old Style" w:hAnsi="Bookman Old Style"/>
          <w:b/>
          <w:sz w:val="23"/>
          <w:szCs w:val="23"/>
        </w:rPr>
        <w:t>APPEALLANTS</w:t>
      </w:r>
    </w:p>
    <w:p w:rsidR="005A18C5" w:rsidRPr="00C2156E" w:rsidRDefault="005A18C5" w:rsidP="00AC3FFE">
      <w:pPr>
        <w:spacing w:line="360" w:lineRule="auto"/>
        <w:jc w:val="center"/>
        <w:rPr>
          <w:rFonts w:ascii="Bookman Old Style" w:hAnsi="Bookman Old Style"/>
          <w:b/>
          <w:sz w:val="23"/>
          <w:szCs w:val="23"/>
        </w:rPr>
      </w:pPr>
      <w:r w:rsidRPr="00C2156E">
        <w:rPr>
          <w:rFonts w:ascii="Bookman Old Style" w:hAnsi="Bookman Old Style"/>
          <w:b/>
          <w:sz w:val="23"/>
          <w:szCs w:val="23"/>
        </w:rPr>
        <w:t>VERSUS</w:t>
      </w:r>
    </w:p>
    <w:p w:rsidR="005A18C5" w:rsidRPr="00C2156E" w:rsidRDefault="00AC3FFE" w:rsidP="00AC3FFE">
      <w:pPr>
        <w:spacing w:line="360" w:lineRule="auto"/>
        <w:jc w:val="both"/>
        <w:rPr>
          <w:rFonts w:ascii="Bookman Old Style" w:hAnsi="Bookman Old Style"/>
          <w:b/>
          <w:sz w:val="23"/>
          <w:szCs w:val="23"/>
        </w:rPr>
      </w:pPr>
      <w:r w:rsidRPr="00C2156E">
        <w:rPr>
          <w:rFonts w:ascii="Bookman Old Style" w:hAnsi="Bookman Old Style"/>
          <w:b/>
          <w:sz w:val="23"/>
          <w:szCs w:val="23"/>
        </w:rPr>
        <w:t xml:space="preserve">   </w:t>
      </w:r>
      <w:r w:rsidR="005A18C5" w:rsidRPr="00C2156E">
        <w:rPr>
          <w:rFonts w:ascii="Bookman Old Style" w:hAnsi="Bookman Old Style"/>
          <w:b/>
          <w:sz w:val="23"/>
          <w:szCs w:val="23"/>
        </w:rPr>
        <w:t>UGAN</w:t>
      </w:r>
      <w:r w:rsidRPr="00C2156E">
        <w:rPr>
          <w:rFonts w:ascii="Bookman Old Style" w:hAnsi="Bookman Old Style"/>
          <w:b/>
          <w:sz w:val="23"/>
          <w:szCs w:val="23"/>
        </w:rPr>
        <w:t>DA::::::::::::::::::::::::::::::::::::::::::::::::::::</w:t>
      </w:r>
      <w:r w:rsidR="005A18C5" w:rsidRPr="00C2156E">
        <w:rPr>
          <w:rFonts w:ascii="Bookman Old Style" w:hAnsi="Bookman Old Style"/>
          <w:b/>
          <w:sz w:val="23"/>
          <w:szCs w:val="23"/>
        </w:rPr>
        <w:t>RESPONDENT</w:t>
      </w:r>
    </w:p>
    <w:p w:rsidR="007B2B0F" w:rsidRPr="00C2156E" w:rsidRDefault="007B2B0F" w:rsidP="00AC3FFE">
      <w:pPr>
        <w:spacing w:line="360" w:lineRule="auto"/>
        <w:jc w:val="center"/>
        <w:rPr>
          <w:rFonts w:ascii="Bookman Old Style" w:hAnsi="Bookman Old Style"/>
          <w:b/>
          <w:sz w:val="23"/>
          <w:szCs w:val="23"/>
        </w:rPr>
      </w:pPr>
      <w:r w:rsidRPr="00C2156E">
        <w:rPr>
          <w:rFonts w:ascii="Bookman Old Style" w:hAnsi="Bookman Old Style"/>
          <w:b/>
          <w:sz w:val="23"/>
          <w:szCs w:val="23"/>
        </w:rPr>
        <w:t xml:space="preserve">BEFORE </w:t>
      </w:r>
      <w:r w:rsidR="00482509" w:rsidRPr="00C2156E">
        <w:rPr>
          <w:rFonts w:ascii="Bookman Old Style" w:hAnsi="Bookman Old Style"/>
          <w:b/>
          <w:sz w:val="23"/>
          <w:szCs w:val="23"/>
        </w:rPr>
        <w:t>HON: JUSTICE</w:t>
      </w:r>
      <w:r w:rsidRPr="00C2156E">
        <w:rPr>
          <w:rFonts w:ascii="Bookman Old Style" w:hAnsi="Bookman Old Style"/>
          <w:b/>
          <w:sz w:val="23"/>
          <w:szCs w:val="23"/>
        </w:rPr>
        <w:t xml:space="preserve"> ISAAC MUWATA</w:t>
      </w:r>
    </w:p>
    <w:p w:rsidR="00333E3D" w:rsidRPr="00C2156E" w:rsidRDefault="00333E3D" w:rsidP="00AC3FFE">
      <w:pPr>
        <w:spacing w:line="360" w:lineRule="auto"/>
        <w:jc w:val="center"/>
        <w:rPr>
          <w:rFonts w:ascii="Bookman Old Style" w:hAnsi="Bookman Old Style"/>
          <w:b/>
          <w:sz w:val="23"/>
          <w:szCs w:val="23"/>
          <w:u w:val="single"/>
        </w:rPr>
      </w:pPr>
      <w:r w:rsidRPr="00C2156E">
        <w:rPr>
          <w:rFonts w:ascii="Bookman Old Style" w:hAnsi="Bookman Old Style"/>
          <w:b/>
          <w:sz w:val="23"/>
          <w:szCs w:val="23"/>
          <w:u w:val="single"/>
        </w:rPr>
        <w:t xml:space="preserve">JUDGEMENT </w:t>
      </w:r>
    </w:p>
    <w:p w:rsidR="007B2B0F" w:rsidRPr="00C2156E" w:rsidRDefault="003412D5" w:rsidP="00AC3FFE">
      <w:pPr>
        <w:spacing w:line="360" w:lineRule="auto"/>
        <w:jc w:val="both"/>
        <w:rPr>
          <w:rFonts w:ascii="Bookman Old Style" w:hAnsi="Bookman Old Style"/>
          <w:sz w:val="23"/>
          <w:szCs w:val="23"/>
        </w:rPr>
      </w:pPr>
      <w:r w:rsidRPr="00C2156E">
        <w:rPr>
          <w:rFonts w:ascii="Bookman Old Style" w:hAnsi="Bookman Old Style"/>
          <w:sz w:val="23"/>
          <w:szCs w:val="23"/>
        </w:rPr>
        <w:t>This appeal arises from the judgement of H</w:t>
      </w:r>
      <w:r w:rsidR="007B2B0F" w:rsidRPr="00C2156E">
        <w:rPr>
          <w:rFonts w:ascii="Bookman Old Style" w:hAnsi="Bookman Old Style"/>
          <w:sz w:val="23"/>
          <w:szCs w:val="23"/>
        </w:rPr>
        <w:t xml:space="preserve">er Worship Phionah </w:t>
      </w:r>
      <w:r w:rsidR="00482509" w:rsidRPr="00C2156E">
        <w:rPr>
          <w:rFonts w:ascii="Bookman Old Style" w:hAnsi="Bookman Old Style"/>
          <w:sz w:val="23"/>
          <w:szCs w:val="23"/>
        </w:rPr>
        <w:t>Birungi, Magistrate</w:t>
      </w:r>
      <w:r w:rsidRPr="00C2156E">
        <w:rPr>
          <w:rFonts w:ascii="Bookman Old Style" w:hAnsi="Bookman Old Style"/>
          <w:sz w:val="23"/>
          <w:szCs w:val="23"/>
        </w:rPr>
        <w:t xml:space="preserve"> Grade O</w:t>
      </w:r>
      <w:r w:rsidR="007B2B0F" w:rsidRPr="00C2156E">
        <w:rPr>
          <w:rFonts w:ascii="Bookman Old Style" w:hAnsi="Bookman Old Style"/>
          <w:sz w:val="23"/>
          <w:szCs w:val="23"/>
        </w:rPr>
        <w:t>ne delivered on the 11</w:t>
      </w:r>
      <w:r w:rsidR="007B2B0F" w:rsidRPr="00C2156E">
        <w:rPr>
          <w:rFonts w:ascii="Bookman Old Style" w:hAnsi="Bookman Old Style"/>
          <w:sz w:val="23"/>
          <w:szCs w:val="23"/>
          <w:vertAlign w:val="superscript"/>
        </w:rPr>
        <w:t>th</w:t>
      </w:r>
      <w:r w:rsidR="007B2B0F" w:rsidRPr="00C2156E">
        <w:rPr>
          <w:rFonts w:ascii="Bookman Old Style" w:hAnsi="Bookman Old Style"/>
          <w:sz w:val="23"/>
          <w:szCs w:val="23"/>
        </w:rPr>
        <w:t xml:space="preserve"> May ,2021 at Kajjansi Chief Magistrates Court whereby the </w:t>
      </w:r>
      <w:r w:rsidR="00482509" w:rsidRPr="00C2156E">
        <w:rPr>
          <w:rFonts w:ascii="Bookman Old Style" w:hAnsi="Bookman Old Style"/>
          <w:sz w:val="23"/>
          <w:szCs w:val="23"/>
        </w:rPr>
        <w:t>appellants</w:t>
      </w:r>
      <w:r w:rsidR="007B2B0F" w:rsidRPr="00C2156E">
        <w:rPr>
          <w:rFonts w:ascii="Bookman Old Style" w:hAnsi="Bookman Old Style"/>
          <w:sz w:val="23"/>
          <w:szCs w:val="23"/>
        </w:rPr>
        <w:t xml:space="preserve"> were convicted </w:t>
      </w:r>
      <w:r w:rsidR="00ED2948" w:rsidRPr="00C2156E">
        <w:rPr>
          <w:rFonts w:ascii="Bookman Old Style" w:hAnsi="Bookman Old Style"/>
          <w:sz w:val="23"/>
          <w:szCs w:val="23"/>
        </w:rPr>
        <w:t xml:space="preserve">of the offence of </w:t>
      </w:r>
      <w:r w:rsidR="000468AC" w:rsidRPr="00C2156E">
        <w:rPr>
          <w:rFonts w:ascii="Bookman Old Style" w:hAnsi="Bookman Old Style"/>
          <w:sz w:val="23"/>
          <w:szCs w:val="23"/>
        </w:rPr>
        <w:t>n</w:t>
      </w:r>
      <w:r w:rsidR="00ED2948" w:rsidRPr="00C2156E">
        <w:rPr>
          <w:rFonts w:ascii="Bookman Old Style" w:hAnsi="Bookman Old Style"/>
          <w:sz w:val="23"/>
          <w:szCs w:val="23"/>
        </w:rPr>
        <w:t xml:space="preserve">eglect to prevent a felony contrary to section 389 of the Penal Code </w:t>
      </w:r>
      <w:r w:rsidR="00482509" w:rsidRPr="00C2156E">
        <w:rPr>
          <w:rFonts w:ascii="Bookman Old Style" w:hAnsi="Bookman Old Style"/>
          <w:sz w:val="23"/>
          <w:szCs w:val="23"/>
        </w:rPr>
        <w:t>Act. They</w:t>
      </w:r>
      <w:r w:rsidR="00ED2948" w:rsidRPr="00C2156E">
        <w:rPr>
          <w:rFonts w:ascii="Bookman Old Style" w:hAnsi="Bookman Old Style"/>
          <w:sz w:val="23"/>
          <w:szCs w:val="23"/>
        </w:rPr>
        <w:t xml:space="preserve"> were </w:t>
      </w:r>
      <w:r w:rsidR="0033462A" w:rsidRPr="00C2156E">
        <w:rPr>
          <w:rFonts w:ascii="Bookman Old Style" w:hAnsi="Bookman Old Style"/>
          <w:sz w:val="23"/>
          <w:szCs w:val="23"/>
        </w:rPr>
        <w:t>sentenced to six months</w:t>
      </w:r>
      <w:r w:rsidR="007B2B0F" w:rsidRPr="00C2156E">
        <w:rPr>
          <w:rFonts w:ascii="Bookman Old Style" w:hAnsi="Bookman Old Style"/>
          <w:sz w:val="23"/>
          <w:szCs w:val="23"/>
        </w:rPr>
        <w:t xml:space="preserve"> and ordered to pay a compensation of Ug.sh 11,490,000/</w:t>
      </w:r>
      <w:r w:rsidR="00482509" w:rsidRPr="00C2156E">
        <w:rPr>
          <w:rFonts w:ascii="Bookman Old Style" w:hAnsi="Bookman Old Style"/>
          <w:sz w:val="23"/>
          <w:szCs w:val="23"/>
        </w:rPr>
        <w:t>= (</w:t>
      </w:r>
      <w:r w:rsidR="007B2B0F" w:rsidRPr="00C2156E">
        <w:rPr>
          <w:rFonts w:ascii="Bookman Old Style" w:hAnsi="Bookman Old Style"/>
          <w:sz w:val="23"/>
          <w:szCs w:val="23"/>
        </w:rPr>
        <w:t>Eleven Million Four Hundred and</w:t>
      </w:r>
      <w:r w:rsidR="000468AC" w:rsidRPr="00C2156E">
        <w:rPr>
          <w:rFonts w:ascii="Bookman Old Style" w:hAnsi="Bookman Old Style"/>
          <w:sz w:val="23"/>
          <w:szCs w:val="23"/>
        </w:rPr>
        <w:t xml:space="preserve"> Ninety Thousand shillings only) </w:t>
      </w:r>
      <w:r w:rsidR="007B2B0F" w:rsidRPr="00C2156E">
        <w:rPr>
          <w:rFonts w:ascii="Bookman Old Style" w:hAnsi="Bookman Old Style"/>
          <w:sz w:val="23"/>
          <w:szCs w:val="23"/>
        </w:rPr>
        <w:t>t</w:t>
      </w:r>
      <w:r w:rsidR="00ED2948" w:rsidRPr="00C2156E">
        <w:rPr>
          <w:rFonts w:ascii="Bookman Old Style" w:hAnsi="Bookman Old Style"/>
          <w:sz w:val="23"/>
          <w:szCs w:val="23"/>
        </w:rPr>
        <w:t>o the school they were guarding.</w:t>
      </w:r>
    </w:p>
    <w:p w:rsidR="00ED2948" w:rsidRPr="00C2156E" w:rsidRDefault="00ED2948"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The background of this appeal is that the </w:t>
      </w:r>
      <w:r w:rsidR="00482509" w:rsidRPr="00C2156E">
        <w:rPr>
          <w:rFonts w:ascii="Bookman Old Style" w:hAnsi="Bookman Old Style"/>
          <w:sz w:val="23"/>
          <w:szCs w:val="23"/>
        </w:rPr>
        <w:t>appellants</w:t>
      </w:r>
      <w:r w:rsidRPr="00C2156E">
        <w:rPr>
          <w:rFonts w:ascii="Bookman Old Style" w:hAnsi="Bookman Old Style"/>
          <w:sz w:val="23"/>
          <w:szCs w:val="23"/>
        </w:rPr>
        <w:t xml:space="preserve"> were private security guards working with M/s Maestro Security Company </w:t>
      </w:r>
      <w:r w:rsidR="00482509" w:rsidRPr="00C2156E">
        <w:rPr>
          <w:rFonts w:ascii="Bookman Old Style" w:hAnsi="Bookman Old Style"/>
          <w:sz w:val="23"/>
          <w:szCs w:val="23"/>
        </w:rPr>
        <w:t>Limited, that</w:t>
      </w:r>
      <w:r w:rsidRPr="00C2156E">
        <w:rPr>
          <w:rFonts w:ascii="Bookman Old Style" w:hAnsi="Bookman Old Style"/>
          <w:sz w:val="23"/>
          <w:szCs w:val="23"/>
        </w:rPr>
        <w:t xml:space="preserve"> while on duty on the 2</w:t>
      </w:r>
      <w:r w:rsidRPr="00C2156E">
        <w:rPr>
          <w:rFonts w:ascii="Bookman Old Style" w:hAnsi="Bookman Old Style"/>
          <w:sz w:val="23"/>
          <w:szCs w:val="23"/>
          <w:vertAlign w:val="superscript"/>
        </w:rPr>
        <w:t>nd</w:t>
      </w:r>
      <w:r w:rsidRPr="00C2156E">
        <w:rPr>
          <w:rFonts w:ascii="Bookman Old Style" w:hAnsi="Bookman Old Style"/>
          <w:sz w:val="23"/>
          <w:szCs w:val="23"/>
        </w:rPr>
        <w:t xml:space="preserve"> of February </w:t>
      </w:r>
      <w:r w:rsidR="00482509" w:rsidRPr="00C2156E">
        <w:rPr>
          <w:rFonts w:ascii="Bookman Old Style" w:hAnsi="Bookman Old Style"/>
          <w:sz w:val="23"/>
          <w:szCs w:val="23"/>
        </w:rPr>
        <w:t>2021, at</w:t>
      </w:r>
      <w:r w:rsidRPr="00C2156E">
        <w:rPr>
          <w:rFonts w:ascii="Bookman Old Style" w:hAnsi="Bookman Old Style"/>
          <w:sz w:val="23"/>
          <w:szCs w:val="23"/>
        </w:rPr>
        <w:t xml:space="preserve"> Galaxy International School of Uganda at Lub</w:t>
      </w:r>
      <w:r w:rsidR="00333E3D" w:rsidRPr="00C2156E">
        <w:rPr>
          <w:rFonts w:ascii="Bookman Old Style" w:hAnsi="Bookman Old Style"/>
          <w:sz w:val="23"/>
          <w:szCs w:val="23"/>
        </w:rPr>
        <w:t>owa Kyeyagalire Zone, Makindye Ss</w:t>
      </w:r>
      <w:r w:rsidRPr="00C2156E">
        <w:rPr>
          <w:rFonts w:ascii="Bookman Old Style" w:hAnsi="Bookman Old Style"/>
          <w:sz w:val="23"/>
          <w:szCs w:val="23"/>
        </w:rPr>
        <w:t xml:space="preserve">abagabo Municipality in Wakiso </w:t>
      </w:r>
      <w:r w:rsidR="00482509" w:rsidRPr="00C2156E">
        <w:rPr>
          <w:rFonts w:ascii="Bookman Old Style" w:hAnsi="Bookman Old Style"/>
          <w:sz w:val="23"/>
          <w:szCs w:val="23"/>
        </w:rPr>
        <w:t>District, thieves</w:t>
      </w:r>
      <w:r w:rsidRPr="00C2156E">
        <w:rPr>
          <w:rFonts w:ascii="Bookman Old Style" w:hAnsi="Bookman Old Style"/>
          <w:sz w:val="23"/>
          <w:szCs w:val="23"/>
        </w:rPr>
        <w:t xml:space="preserve">/ </w:t>
      </w:r>
      <w:r w:rsidR="00482509" w:rsidRPr="00C2156E">
        <w:rPr>
          <w:rFonts w:ascii="Bookman Old Style" w:hAnsi="Bookman Old Style"/>
          <w:sz w:val="23"/>
          <w:szCs w:val="23"/>
        </w:rPr>
        <w:t>burglars</w:t>
      </w:r>
      <w:r w:rsidRPr="00C2156E">
        <w:rPr>
          <w:rFonts w:ascii="Bookman Old Style" w:hAnsi="Bookman Old Style"/>
          <w:sz w:val="23"/>
          <w:szCs w:val="23"/>
        </w:rPr>
        <w:t xml:space="preserve"> entered into on</w:t>
      </w:r>
      <w:r w:rsidR="000468AC" w:rsidRPr="00C2156E">
        <w:rPr>
          <w:rFonts w:ascii="Bookman Old Style" w:hAnsi="Bookman Old Style"/>
          <w:sz w:val="23"/>
          <w:szCs w:val="23"/>
        </w:rPr>
        <w:t>e</w:t>
      </w:r>
      <w:r w:rsidRPr="00C2156E">
        <w:rPr>
          <w:rFonts w:ascii="Bookman Old Style" w:hAnsi="Bookman Old Style"/>
          <w:sz w:val="23"/>
          <w:szCs w:val="23"/>
        </w:rPr>
        <w:t xml:space="preserve"> of the hostels they were guarding and stole a number of items </w:t>
      </w:r>
      <w:r w:rsidR="00482509" w:rsidRPr="00C2156E">
        <w:rPr>
          <w:rFonts w:ascii="Bookman Old Style" w:hAnsi="Bookman Old Style"/>
          <w:sz w:val="23"/>
          <w:szCs w:val="23"/>
        </w:rPr>
        <w:t xml:space="preserve">to </w:t>
      </w:r>
      <w:r w:rsidRPr="00C2156E">
        <w:rPr>
          <w:rFonts w:ascii="Bookman Old Style" w:hAnsi="Bookman Old Style"/>
          <w:sz w:val="23"/>
          <w:szCs w:val="23"/>
        </w:rPr>
        <w:t xml:space="preserve">wit two mobile phones, one </w:t>
      </w:r>
      <w:r w:rsidR="00482509" w:rsidRPr="00C2156E">
        <w:rPr>
          <w:rFonts w:ascii="Bookman Old Style" w:hAnsi="Bookman Old Style"/>
          <w:sz w:val="23"/>
          <w:szCs w:val="23"/>
        </w:rPr>
        <w:t>iPhone</w:t>
      </w:r>
      <w:r w:rsidRPr="00C2156E">
        <w:rPr>
          <w:rFonts w:ascii="Bookman Old Style" w:hAnsi="Bookman Old Style"/>
          <w:sz w:val="23"/>
          <w:szCs w:val="23"/>
        </w:rPr>
        <w:t xml:space="preserve"> </w:t>
      </w:r>
      <w:r w:rsidR="00333E3D" w:rsidRPr="00C2156E">
        <w:rPr>
          <w:rFonts w:ascii="Bookman Old Style" w:hAnsi="Bookman Old Style"/>
          <w:sz w:val="23"/>
          <w:szCs w:val="23"/>
        </w:rPr>
        <w:t>11, Techno</w:t>
      </w:r>
      <w:r w:rsidRPr="00C2156E">
        <w:rPr>
          <w:rFonts w:ascii="Bookman Old Style" w:hAnsi="Bookman Old Style"/>
          <w:sz w:val="23"/>
          <w:szCs w:val="23"/>
        </w:rPr>
        <w:t xml:space="preserve"> </w:t>
      </w:r>
      <w:r w:rsidR="00482509" w:rsidRPr="00C2156E">
        <w:rPr>
          <w:rFonts w:ascii="Bookman Old Style" w:hAnsi="Bookman Old Style"/>
          <w:sz w:val="23"/>
          <w:szCs w:val="23"/>
        </w:rPr>
        <w:t>Spark, A</w:t>
      </w:r>
      <w:r w:rsidRPr="00C2156E">
        <w:rPr>
          <w:rFonts w:ascii="Bookman Old Style" w:hAnsi="Bookman Old Style"/>
          <w:sz w:val="23"/>
          <w:szCs w:val="23"/>
        </w:rPr>
        <w:t xml:space="preserve"> Galaxy Tab A,3 laptops and a television set</w:t>
      </w:r>
      <w:r w:rsidR="000468AC" w:rsidRPr="00C2156E">
        <w:rPr>
          <w:rFonts w:ascii="Bookman Old Style" w:hAnsi="Bookman Old Style"/>
          <w:sz w:val="23"/>
          <w:szCs w:val="23"/>
        </w:rPr>
        <w:t>.</w:t>
      </w:r>
      <w:r w:rsidRPr="00C2156E">
        <w:rPr>
          <w:rFonts w:ascii="Bookman Old Style" w:hAnsi="Bookman Old Style"/>
          <w:sz w:val="23"/>
          <w:szCs w:val="23"/>
        </w:rPr>
        <w:t xml:space="preserve"> The </w:t>
      </w:r>
      <w:r w:rsidR="00656FF4" w:rsidRPr="00C2156E">
        <w:rPr>
          <w:rFonts w:ascii="Bookman Old Style" w:hAnsi="Bookman Old Style"/>
          <w:sz w:val="23"/>
          <w:szCs w:val="23"/>
        </w:rPr>
        <w:t>appellants</w:t>
      </w:r>
      <w:r w:rsidR="000468AC" w:rsidRPr="00C2156E">
        <w:rPr>
          <w:rFonts w:ascii="Bookman Old Style" w:hAnsi="Bookman Old Style"/>
          <w:sz w:val="23"/>
          <w:szCs w:val="23"/>
        </w:rPr>
        <w:t xml:space="preserve"> were arrested and jointly</w:t>
      </w:r>
      <w:r w:rsidR="00656FF4" w:rsidRPr="00C2156E">
        <w:rPr>
          <w:rFonts w:ascii="Bookman Old Style" w:hAnsi="Bookman Old Style"/>
          <w:sz w:val="23"/>
          <w:szCs w:val="23"/>
        </w:rPr>
        <w:t xml:space="preserve"> charged with the offence of neglect to prevent a felony contrary to section 389 of the Penal Code</w:t>
      </w:r>
    </w:p>
    <w:p w:rsidR="00656FF4" w:rsidRPr="00C2156E" w:rsidRDefault="00656FF4" w:rsidP="00AC3FFE">
      <w:pPr>
        <w:spacing w:line="360" w:lineRule="auto"/>
        <w:jc w:val="both"/>
        <w:rPr>
          <w:rFonts w:ascii="Bookman Old Style" w:hAnsi="Bookman Old Style"/>
          <w:sz w:val="23"/>
          <w:szCs w:val="23"/>
        </w:rPr>
      </w:pPr>
      <w:r w:rsidRPr="00C2156E">
        <w:rPr>
          <w:rFonts w:ascii="Bookman Old Style" w:hAnsi="Bookman Old Style"/>
          <w:sz w:val="23"/>
          <w:szCs w:val="23"/>
        </w:rPr>
        <w:lastRenderedPageBreak/>
        <w:t xml:space="preserve">Aggrieved by the decision of the trial </w:t>
      </w:r>
      <w:r w:rsidR="000468AC" w:rsidRPr="00C2156E">
        <w:rPr>
          <w:rFonts w:ascii="Bookman Old Style" w:hAnsi="Bookman Old Style"/>
          <w:sz w:val="23"/>
          <w:szCs w:val="23"/>
        </w:rPr>
        <w:t>m</w:t>
      </w:r>
      <w:r w:rsidR="00482509" w:rsidRPr="00C2156E">
        <w:rPr>
          <w:rFonts w:ascii="Bookman Old Style" w:hAnsi="Bookman Old Style"/>
          <w:sz w:val="23"/>
          <w:szCs w:val="23"/>
        </w:rPr>
        <w:t>agistrate,</w:t>
      </w:r>
      <w:r w:rsidRPr="00C2156E">
        <w:rPr>
          <w:rFonts w:ascii="Bookman Old Style" w:hAnsi="Bookman Old Style"/>
          <w:sz w:val="23"/>
          <w:szCs w:val="23"/>
        </w:rPr>
        <w:t xml:space="preserve"> the </w:t>
      </w:r>
      <w:r w:rsidR="00C2156E">
        <w:rPr>
          <w:rFonts w:ascii="Bookman Old Style" w:hAnsi="Bookman Old Style"/>
          <w:sz w:val="23"/>
          <w:szCs w:val="23"/>
        </w:rPr>
        <w:t>appellant</w:t>
      </w:r>
      <w:r w:rsidR="00482509" w:rsidRPr="00C2156E">
        <w:rPr>
          <w:rFonts w:ascii="Bookman Old Style" w:hAnsi="Bookman Old Style"/>
          <w:sz w:val="23"/>
          <w:szCs w:val="23"/>
        </w:rPr>
        <w:t>s</w:t>
      </w:r>
      <w:r w:rsidRPr="00C2156E">
        <w:rPr>
          <w:rFonts w:ascii="Bookman Old Style" w:hAnsi="Bookman Old Style"/>
          <w:sz w:val="23"/>
          <w:szCs w:val="23"/>
        </w:rPr>
        <w:t xml:space="preserve"> appealed to this court on the following grounds;</w:t>
      </w:r>
    </w:p>
    <w:p w:rsidR="00656FF4" w:rsidRPr="00C2156E" w:rsidRDefault="00656FF4" w:rsidP="00333E3D">
      <w:pPr>
        <w:pStyle w:val="ListParagraph"/>
        <w:numPr>
          <w:ilvl w:val="0"/>
          <w:numId w:val="2"/>
        </w:numPr>
        <w:spacing w:line="360" w:lineRule="auto"/>
        <w:jc w:val="both"/>
        <w:rPr>
          <w:rFonts w:ascii="Bookman Old Style" w:hAnsi="Bookman Old Style"/>
          <w:b/>
          <w:sz w:val="23"/>
          <w:szCs w:val="23"/>
        </w:rPr>
      </w:pPr>
      <w:r w:rsidRPr="00C2156E">
        <w:rPr>
          <w:rFonts w:ascii="Bookman Old Style" w:hAnsi="Bookman Old Style"/>
          <w:b/>
          <w:sz w:val="23"/>
          <w:szCs w:val="23"/>
        </w:rPr>
        <w:t xml:space="preserve">That the learned trial magistrate erred in law and fact when she did not afford the </w:t>
      </w:r>
      <w:r w:rsidR="00482509" w:rsidRPr="00C2156E">
        <w:rPr>
          <w:rFonts w:ascii="Bookman Old Style" w:hAnsi="Bookman Old Style"/>
          <w:b/>
          <w:sz w:val="23"/>
          <w:szCs w:val="23"/>
        </w:rPr>
        <w:t>appellants</w:t>
      </w:r>
      <w:r w:rsidRPr="00C2156E">
        <w:rPr>
          <w:rFonts w:ascii="Bookman Old Style" w:hAnsi="Bookman Old Style"/>
          <w:b/>
          <w:sz w:val="23"/>
          <w:szCs w:val="23"/>
        </w:rPr>
        <w:t xml:space="preserve"> a translator to translate court </w:t>
      </w:r>
      <w:r w:rsidR="005A0AB0" w:rsidRPr="00C2156E">
        <w:rPr>
          <w:rFonts w:ascii="Bookman Old Style" w:hAnsi="Bookman Old Style"/>
          <w:b/>
          <w:sz w:val="23"/>
          <w:szCs w:val="23"/>
        </w:rPr>
        <w:t>proceedings</w:t>
      </w:r>
      <w:r w:rsidRPr="00C2156E">
        <w:rPr>
          <w:rFonts w:ascii="Bookman Old Style" w:hAnsi="Bookman Old Style"/>
          <w:b/>
          <w:sz w:val="23"/>
          <w:szCs w:val="23"/>
        </w:rPr>
        <w:t xml:space="preserve"> </w:t>
      </w:r>
      <w:r w:rsidR="000468AC" w:rsidRPr="00C2156E">
        <w:rPr>
          <w:rFonts w:ascii="Bookman Old Style" w:hAnsi="Bookman Old Style"/>
          <w:b/>
          <w:sz w:val="23"/>
          <w:szCs w:val="23"/>
        </w:rPr>
        <w:t>f</w:t>
      </w:r>
      <w:r w:rsidR="00E152A8" w:rsidRPr="00C2156E">
        <w:rPr>
          <w:rFonts w:ascii="Bookman Old Style" w:hAnsi="Bookman Old Style"/>
          <w:b/>
          <w:sz w:val="23"/>
          <w:szCs w:val="23"/>
        </w:rPr>
        <w:t xml:space="preserve">rom English </w:t>
      </w:r>
      <w:r w:rsidR="000468AC" w:rsidRPr="00C2156E">
        <w:rPr>
          <w:rFonts w:ascii="Bookman Old Style" w:hAnsi="Bookman Old Style"/>
          <w:b/>
          <w:sz w:val="23"/>
          <w:szCs w:val="23"/>
        </w:rPr>
        <w:t>l</w:t>
      </w:r>
      <w:r w:rsidR="00E152A8" w:rsidRPr="00C2156E">
        <w:rPr>
          <w:rFonts w:ascii="Bookman Old Style" w:hAnsi="Bookman Old Style"/>
          <w:b/>
          <w:sz w:val="23"/>
          <w:szCs w:val="23"/>
        </w:rPr>
        <w:t>anguage into Luo language</w:t>
      </w:r>
      <w:r w:rsidRPr="00C2156E">
        <w:rPr>
          <w:rFonts w:ascii="Bookman Old Style" w:hAnsi="Bookman Old Style"/>
          <w:b/>
          <w:sz w:val="23"/>
          <w:szCs w:val="23"/>
        </w:rPr>
        <w:t xml:space="preserve">, hence occasioning a miscarriage </w:t>
      </w:r>
      <w:r w:rsidR="005A0AB0" w:rsidRPr="00C2156E">
        <w:rPr>
          <w:rFonts w:ascii="Bookman Old Style" w:hAnsi="Bookman Old Style"/>
          <w:b/>
          <w:sz w:val="23"/>
          <w:szCs w:val="23"/>
        </w:rPr>
        <w:t>of justice</w:t>
      </w:r>
      <w:r w:rsidR="000468AC" w:rsidRPr="00C2156E">
        <w:rPr>
          <w:rFonts w:ascii="Bookman Old Style" w:hAnsi="Bookman Old Style"/>
          <w:b/>
          <w:sz w:val="23"/>
          <w:szCs w:val="23"/>
        </w:rPr>
        <w:t>.</w:t>
      </w:r>
    </w:p>
    <w:p w:rsidR="005A0AB0" w:rsidRPr="00C2156E" w:rsidRDefault="005A0AB0" w:rsidP="00333E3D">
      <w:pPr>
        <w:pStyle w:val="ListParagraph"/>
        <w:numPr>
          <w:ilvl w:val="0"/>
          <w:numId w:val="2"/>
        </w:numPr>
        <w:spacing w:line="360" w:lineRule="auto"/>
        <w:jc w:val="both"/>
        <w:rPr>
          <w:rFonts w:ascii="Bookman Old Style" w:hAnsi="Bookman Old Style"/>
          <w:b/>
          <w:sz w:val="23"/>
          <w:szCs w:val="23"/>
        </w:rPr>
      </w:pPr>
      <w:r w:rsidRPr="00C2156E">
        <w:rPr>
          <w:rFonts w:ascii="Bookman Old Style" w:hAnsi="Bookman Old Style"/>
          <w:b/>
          <w:sz w:val="23"/>
          <w:szCs w:val="23"/>
        </w:rPr>
        <w:t xml:space="preserve">That the learned trial magistrate erred in law and fact when she did not give the </w:t>
      </w:r>
      <w:r w:rsidR="00482509" w:rsidRPr="00C2156E">
        <w:rPr>
          <w:rFonts w:ascii="Bookman Old Style" w:hAnsi="Bookman Old Style"/>
          <w:b/>
          <w:sz w:val="23"/>
          <w:szCs w:val="23"/>
        </w:rPr>
        <w:t>appellants</w:t>
      </w:r>
      <w:r w:rsidRPr="00C2156E">
        <w:rPr>
          <w:rFonts w:ascii="Bookman Old Style" w:hAnsi="Bookman Old Style"/>
          <w:b/>
          <w:sz w:val="23"/>
          <w:szCs w:val="23"/>
        </w:rPr>
        <w:t xml:space="preserve"> adequate time to prepare their </w:t>
      </w:r>
      <w:r w:rsidR="00AC3FFE" w:rsidRPr="00C2156E">
        <w:rPr>
          <w:rFonts w:ascii="Bookman Old Style" w:hAnsi="Bookman Old Style"/>
          <w:b/>
          <w:sz w:val="23"/>
          <w:szCs w:val="23"/>
        </w:rPr>
        <w:t>defense</w:t>
      </w:r>
      <w:r w:rsidRPr="00C2156E">
        <w:rPr>
          <w:rFonts w:ascii="Bookman Old Style" w:hAnsi="Bookman Old Style"/>
          <w:b/>
          <w:sz w:val="23"/>
          <w:szCs w:val="23"/>
        </w:rPr>
        <w:t xml:space="preserve"> hence occasioning a miscarriage of justice</w:t>
      </w:r>
      <w:r w:rsidR="000468AC" w:rsidRPr="00C2156E">
        <w:rPr>
          <w:rFonts w:ascii="Bookman Old Style" w:hAnsi="Bookman Old Style"/>
          <w:b/>
          <w:sz w:val="23"/>
          <w:szCs w:val="23"/>
        </w:rPr>
        <w:t>.</w:t>
      </w:r>
    </w:p>
    <w:p w:rsidR="005A0AB0" w:rsidRPr="00C2156E" w:rsidRDefault="005A0AB0" w:rsidP="00333E3D">
      <w:pPr>
        <w:pStyle w:val="ListParagraph"/>
        <w:numPr>
          <w:ilvl w:val="0"/>
          <w:numId w:val="2"/>
        </w:numPr>
        <w:spacing w:line="360" w:lineRule="auto"/>
        <w:jc w:val="both"/>
        <w:rPr>
          <w:rFonts w:ascii="Bookman Old Style" w:hAnsi="Bookman Old Style"/>
          <w:b/>
          <w:sz w:val="23"/>
          <w:szCs w:val="23"/>
        </w:rPr>
      </w:pPr>
      <w:r w:rsidRPr="00C2156E">
        <w:rPr>
          <w:rFonts w:ascii="Bookman Old Style" w:hAnsi="Bookman Old Style"/>
          <w:b/>
          <w:sz w:val="23"/>
          <w:szCs w:val="23"/>
        </w:rPr>
        <w:t xml:space="preserve">That the learned trial magistrate erred in law and fact when she convicted the </w:t>
      </w:r>
      <w:r w:rsidR="00AC3FFE" w:rsidRPr="00C2156E">
        <w:rPr>
          <w:rFonts w:ascii="Bookman Old Style" w:hAnsi="Bookman Old Style"/>
          <w:b/>
          <w:sz w:val="23"/>
          <w:szCs w:val="23"/>
        </w:rPr>
        <w:t>appellants’</w:t>
      </w:r>
      <w:r w:rsidRPr="00C2156E">
        <w:rPr>
          <w:rFonts w:ascii="Bookman Old Style" w:hAnsi="Bookman Old Style"/>
          <w:b/>
          <w:sz w:val="23"/>
          <w:szCs w:val="23"/>
        </w:rPr>
        <w:t xml:space="preserve"> when the prosecution had not proved its case beyond reasonable doubt hence occasioning </w:t>
      </w:r>
      <w:r w:rsidR="00482509" w:rsidRPr="00C2156E">
        <w:rPr>
          <w:rFonts w:ascii="Bookman Old Style" w:hAnsi="Bookman Old Style"/>
          <w:b/>
          <w:sz w:val="23"/>
          <w:szCs w:val="23"/>
        </w:rPr>
        <w:t>a miscarriage of justice</w:t>
      </w:r>
    </w:p>
    <w:p w:rsidR="00482509" w:rsidRPr="00C2156E" w:rsidRDefault="00482509" w:rsidP="00AC3FFE">
      <w:pPr>
        <w:spacing w:line="360" w:lineRule="auto"/>
        <w:jc w:val="both"/>
        <w:rPr>
          <w:rFonts w:ascii="Bookman Old Style" w:hAnsi="Bookman Old Style"/>
          <w:sz w:val="23"/>
          <w:szCs w:val="23"/>
        </w:rPr>
      </w:pPr>
      <w:r w:rsidRPr="00C2156E">
        <w:rPr>
          <w:rFonts w:ascii="Bookman Old Style" w:hAnsi="Bookman Old Style"/>
          <w:sz w:val="23"/>
          <w:szCs w:val="23"/>
        </w:rPr>
        <w:t>The appellants prayed to court to allow the appeal, quash the conviction and set aside the sentence of the lower court.</w:t>
      </w:r>
    </w:p>
    <w:p w:rsidR="00482509" w:rsidRPr="00C2156E" w:rsidRDefault="00482509" w:rsidP="00AC3FFE">
      <w:pPr>
        <w:spacing w:line="360" w:lineRule="auto"/>
        <w:jc w:val="both"/>
        <w:rPr>
          <w:rFonts w:ascii="Bookman Old Style" w:hAnsi="Bookman Old Style"/>
          <w:sz w:val="23"/>
          <w:szCs w:val="23"/>
        </w:rPr>
      </w:pPr>
      <w:r w:rsidRPr="00C2156E">
        <w:rPr>
          <w:rFonts w:ascii="Bookman Old Style" w:hAnsi="Bookman Old Style"/>
          <w:sz w:val="23"/>
          <w:szCs w:val="23"/>
        </w:rPr>
        <w:t>Both parties filed their written submissions</w:t>
      </w:r>
      <w:r w:rsidR="00FA53DA" w:rsidRPr="00C2156E">
        <w:rPr>
          <w:rFonts w:ascii="Bookman Old Style" w:hAnsi="Bookman Old Style"/>
          <w:sz w:val="23"/>
          <w:szCs w:val="23"/>
        </w:rPr>
        <w:t>.</w:t>
      </w:r>
      <w:r w:rsidRPr="00C2156E">
        <w:rPr>
          <w:rFonts w:ascii="Bookman Old Style" w:hAnsi="Bookman Old Style"/>
          <w:sz w:val="23"/>
          <w:szCs w:val="23"/>
        </w:rPr>
        <w:t xml:space="preserve"> </w:t>
      </w:r>
    </w:p>
    <w:p w:rsidR="00333E3D" w:rsidRPr="00C2156E" w:rsidRDefault="00AC3FFE" w:rsidP="00AC3FFE">
      <w:pPr>
        <w:spacing w:line="360" w:lineRule="auto"/>
        <w:jc w:val="both"/>
        <w:rPr>
          <w:rFonts w:ascii="Bookman Old Style" w:hAnsi="Bookman Old Style"/>
          <w:b/>
          <w:sz w:val="23"/>
          <w:szCs w:val="23"/>
          <w:u w:val="single"/>
        </w:rPr>
      </w:pPr>
      <w:r w:rsidRPr="00C2156E">
        <w:rPr>
          <w:rFonts w:ascii="Bookman Old Style" w:hAnsi="Bookman Old Style"/>
          <w:b/>
          <w:sz w:val="23"/>
          <w:szCs w:val="23"/>
          <w:u w:val="single"/>
        </w:rPr>
        <w:t>Appellants</w:t>
      </w:r>
      <w:r w:rsidR="00482509" w:rsidRPr="00C2156E">
        <w:rPr>
          <w:rFonts w:ascii="Bookman Old Style" w:hAnsi="Bookman Old Style"/>
          <w:b/>
          <w:sz w:val="23"/>
          <w:szCs w:val="23"/>
          <w:u w:val="single"/>
        </w:rPr>
        <w:t xml:space="preserve"> submissions </w:t>
      </w:r>
    </w:p>
    <w:p w:rsidR="00482509" w:rsidRPr="00C2156E" w:rsidRDefault="0033462A" w:rsidP="00AC3FFE">
      <w:pPr>
        <w:spacing w:line="360" w:lineRule="auto"/>
        <w:jc w:val="both"/>
        <w:rPr>
          <w:rFonts w:ascii="Bookman Old Style" w:hAnsi="Bookman Old Style"/>
          <w:b/>
          <w:sz w:val="23"/>
          <w:szCs w:val="23"/>
          <w:u w:val="single"/>
        </w:rPr>
      </w:pPr>
      <w:r w:rsidRPr="00C2156E">
        <w:rPr>
          <w:rFonts w:ascii="Bookman Old Style" w:hAnsi="Bookman Old Style"/>
          <w:sz w:val="23"/>
          <w:szCs w:val="23"/>
        </w:rPr>
        <w:t xml:space="preserve">Counsel for </w:t>
      </w:r>
      <w:r w:rsidR="00482509" w:rsidRPr="00C2156E">
        <w:rPr>
          <w:rFonts w:ascii="Bookman Old Style" w:hAnsi="Bookman Old Style"/>
          <w:sz w:val="23"/>
          <w:szCs w:val="23"/>
        </w:rPr>
        <w:t xml:space="preserve">appellants submitted on grounds 1 &amp; 2 concurrently </w:t>
      </w:r>
    </w:p>
    <w:p w:rsidR="00482509" w:rsidRPr="00C2156E" w:rsidRDefault="00E152A8" w:rsidP="00AC3FFE">
      <w:pPr>
        <w:spacing w:line="360" w:lineRule="auto"/>
        <w:jc w:val="both"/>
        <w:rPr>
          <w:rFonts w:ascii="Bookman Old Style" w:hAnsi="Bookman Old Style"/>
          <w:sz w:val="23"/>
          <w:szCs w:val="23"/>
        </w:rPr>
      </w:pPr>
      <w:r w:rsidRPr="00C2156E">
        <w:rPr>
          <w:rFonts w:ascii="Bookman Old Style" w:hAnsi="Bookman Old Style"/>
          <w:sz w:val="23"/>
          <w:szCs w:val="23"/>
        </w:rPr>
        <w:t>He</w:t>
      </w:r>
      <w:r w:rsidR="00AC3FFE" w:rsidRPr="00C2156E">
        <w:rPr>
          <w:rFonts w:ascii="Bookman Old Style" w:hAnsi="Bookman Old Style"/>
          <w:sz w:val="23"/>
          <w:szCs w:val="23"/>
        </w:rPr>
        <w:t xml:space="preserve"> submitted</w:t>
      </w:r>
      <w:r w:rsidR="00482509" w:rsidRPr="00C2156E">
        <w:rPr>
          <w:rFonts w:ascii="Bookman Old Style" w:hAnsi="Bookman Old Style"/>
          <w:sz w:val="23"/>
          <w:szCs w:val="23"/>
        </w:rPr>
        <w:t xml:space="preserve"> that the trial court violated their </w:t>
      </w:r>
      <w:r w:rsidR="00AC3FFE" w:rsidRPr="00C2156E">
        <w:rPr>
          <w:rFonts w:ascii="Bookman Old Style" w:hAnsi="Bookman Old Style"/>
          <w:sz w:val="23"/>
          <w:szCs w:val="23"/>
        </w:rPr>
        <w:t>constitutional</w:t>
      </w:r>
      <w:r w:rsidR="00482509" w:rsidRPr="00C2156E">
        <w:rPr>
          <w:rFonts w:ascii="Bookman Old Style" w:hAnsi="Bookman Old Style"/>
          <w:sz w:val="23"/>
          <w:szCs w:val="23"/>
        </w:rPr>
        <w:t xml:space="preserve"> right of an entitlement to a translator while they were on </w:t>
      </w:r>
      <w:r w:rsidR="00AC3FFE" w:rsidRPr="00C2156E">
        <w:rPr>
          <w:rFonts w:ascii="Bookman Old Style" w:hAnsi="Bookman Old Style"/>
          <w:sz w:val="23"/>
          <w:szCs w:val="23"/>
        </w:rPr>
        <w:t>trial. He added that throughout the entire proceedings</w:t>
      </w:r>
      <w:r w:rsidR="00FA53DA" w:rsidRPr="00C2156E">
        <w:rPr>
          <w:rFonts w:ascii="Bookman Old Style" w:hAnsi="Bookman Old Style"/>
          <w:sz w:val="23"/>
          <w:szCs w:val="23"/>
        </w:rPr>
        <w:t xml:space="preserve"> other than that </w:t>
      </w:r>
      <w:r w:rsidR="00AC3FFE" w:rsidRPr="00C2156E">
        <w:rPr>
          <w:rFonts w:ascii="Bookman Old Style" w:hAnsi="Bookman Old Style"/>
          <w:sz w:val="23"/>
          <w:szCs w:val="23"/>
        </w:rPr>
        <w:t xml:space="preserve">of the bail application, the trial court did not </w:t>
      </w:r>
      <w:r w:rsidR="0033462A" w:rsidRPr="00C2156E">
        <w:rPr>
          <w:rFonts w:ascii="Bookman Old Style" w:hAnsi="Bookman Old Style"/>
          <w:sz w:val="23"/>
          <w:szCs w:val="23"/>
        </w:rPr>
        <w:t>aff</w:t>
      </w:r>
      <w:r w:rsidR="00AC3FFE" w:rsidRPr="00C2156E">
        <w:rPr>
          <w:rFonts w:ascii="Bookman Old Style" w:hAnsi="Bookman Old Style"/>
          <w:sz w:val="23"/>
          <w:szCs w:val="23"/>
        </w:rPr>
        <w:t xml:space="preserve">ord a translator to the </w:t>
      </w:r>
      <w:r w:rsidR="00FA53DA" w:rsidRPr="00C2156E">
        <w:rPr>
          <w:rFonts w:ascii="Bookman Old Style" w:hAnsi="Bookman Old Style"/>
          <w:sz w:val="23"/>
          <w:szCs w:val="23"/>
        </w:rPr>
        <w:t>appellants.</w:t>
      </w:r>
    </w:p>
    <w:p w:rsidR="00AC3FFE" w:rsidRPr="00C2156E" w:rsidRDefault="00AC3FFE"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He contended that the </w:t>
      </w:r>
      <w:r w:rsidR="00FA53DA" w:rsidRPr="00C2156E">
        <w:rPr>
          <w:rFonts w:ascii="Bookman Old Style" w:hAnsi="Bookman Old Style"/>
          <w:sz w:val="23"/>
          <w:szCs w:val="23"/>
        </w:rPr>
        <w:t xml:space="preserve">appellants </w:t>
      </w:r>
      <w:r w:rsidRPr="00C2156E">
        <w:rPr>
          <w:rFonts w:ascii="Bookman Old Style" w:hAnsi="Bookman Old Style"/>
          <w:sz w:val="23"/>
          <w:szCs w:val="23"/>
        </w:rPr>
        <w:t>who are Luo sp</w:t>
      </w:r>
      <w:r w:rsidR="00FA53DA" w:rsidRPr="00C2156E">
        <w:rPr>
          <w:rFonts w:ascii="Bookman Old Style" w:hAnsi="Bookman Old Style"/>
          <w:sz w:val="23"/>
          <w:szCs w:val="23"/>
        </w:rPr>
        <w:t>eakers were</w:t>
      </w:r>
      <w:r w:rsidRPr="00C2156E">
        <w:rPr>
          <w:rFonts w:ascii="Bookman Old Style" w:hAnsi="Bookman Old Style"/>
          <w:sz w:val="23"/>
          <w:szCs w:val="23"/>
        </w:rPr>
        <w:t xml:space="preserve"> illiterate and therefore did not understand the proceedings throughout the trial</w:t>
      </w:r>
      <w:r w:rsidR="00FA53DA" w:rsidRPr="00C2156E">
        <w:rPr>
          <w:rFonts w:ascii="Bookman Old Style" w:hAnsi="Bookman Old Style"/>
          <w:sz w:val="23"/>
          <w:szCs w:val="23"/>
        </w:rPr>
        <w:t>.</w:t>
      </w:r>
      <w:r w:rsidRPr="00C2156E">
        <w:rPr>
          <w:rFonts w:ascii="Bookman Old Style" w:hAnsi="Bookman Old Style"/>
          <w:sz w:val="23"/>
          <w:szCs w:val="23"/>
        </w:rPr>
        <w:t xml:space="preserve"> </w:t>
      </w:r>
    </w:p>
    <w:p w:rsidR="00333E3D" w:rsidRPr="00C2156E" w:rsidRDefault="00333E3D"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He submitted that the adverse effects of lack of translation were that the </w:t>
      </w:r>
      <w:r w:rsidR="00FA53DA" w:rsidRPr="00C2156E">
        <w:rPr>
          <w:rFonts w:ascii="Bookman Old Style" w:hAnsi="Bookman Old Style"/>
          <w:sz w:val="23"/>
          <w:szCs w:val="23"/>
        </w:rPr>
        <w:t>appellants</w:t>
      </w:r>
      <w:r w:rsidR="0033462A" w:rsidRPr="00C2156E">
        <w:rPr>
          <w:rFonts w:ascii="Bookman Old Style" w:hAnsi="Bookman Old Style"/>
          <w:sz w:val="23"/>
          <w:szCs w:val="23"/>
        </w:rPr>
        <w:t xml:space="preserve"> were un</w:t>
      </w:r>
      <w:r w:rsidRPr="00C2156E">
        <w:rPr>
          <w:rFonts w:ascii="Bookman Old Style" w:hAnsi="Bookman Old Style"/>
          <w:sz w:val="23"/>
          <w:szCs w:val="23"/>
        </w:rPr>
        <w:t xml:space="preserve">able to give their evidence in </w:t>
      </w:r>
      <w:r w:rsidR="0033462A" w:rsidRPr="00C2156E">
        <w:rPr>
          <w:rFonts w:ascii="Bookman Old Style" w:hAnsi="Bookman Old Style"/>
          <w:sz w:val="23"/>
          <w:szCs w:val="23"/>
        </w:rPr>
        <w:t>chief, call</w:t>
      </w:r>
      <w:r w:rsidRPr="00C2156E">
        <w:rPr>
          <w:rFonts w:ascii="Bookman Old Style" w:hAnsi="Bookman Old Style"/>
          <w:sz w:val="23"/>
          <w:szCs w:val="23"/>
        </w:rPr>
        <w:t xml:space="preserve"> </w:t>
      </w:r>
      <w:r w:rsidR="0033462A" w:rsidRPr="00C2156E">
        <w:rPr>
          <w:rFonts w:ascii="Bookman Old Style" w:hAnsi="Bookman Old Style"/>
          <w:sz w:val="23"/>
          <w:szCs w:val="23"/>
        </w:rPr>
        <w:t>witnesses,</w:t>
      </w:r>
      <w:r w:rsidRPr="00C2156E">
        <w:rPr>
          <w:rFonts w:ascii="Bookman Old Style" w:hAnsi="Bookman Old Style"/>
          <w:sz w:val="23"/>
          <w:szCs w:val="23"/>
        </w:rPr>
        <w:t xml:space="preserve"> mitigate their sentences and that they did not generally understand the nature of the proceedings which in effect led to them being condemned unheard</w:t>
      </w:r>
      <w:r w:rsidR="00FA53DA" w:rsidRPr="00C2156E">
        <w:rPr>
          <w:rFonts w:ascii="Bookman Old Style" w:hAnsi="Bookman Old Style"/>
          <w:sz w:val="23"/>
          <w:szCs w:val="23"/>
        </w:rPr>
        <w:t>.</w:t>
      </w:r>
      <w:r w:rsidRPr="00C2156E">
        <w:rPr>
          <w:rFonts w:ascii="Bookman Old Style" w:hAnsi="Bookman Old Style"/>
          <w:sz w:val="23"/>
          <w:szCs w:val="23"/>
        </w:rPr>
        <w:t xml:space="preserve"> </w:t>
      </w:r>
    </w:p>
    <w:p w:rsidR="00333E3D" w:rsidRPr="00C2156E" w:rsidRDefault="00333E3D" w:rsidP="00AC3FFE">
      <w:pPr>
        <w:spacing w:line="360" w:lineRule="auto"/>
        <w:jc w:val="both"/>
        <w:rPr>
          <w:rFonts w:ascii="Bookman Old Style" w:hAnsi="Bookman Old Style"/>
          <w:sz w:val="23"/>
          <w:szCs w:val="23"/>
        </w:rPr>
      </w:pPr>
      <w:r w:rsidRPr="00C2156E">
        <w:rPr>
          <w:rFonts w:ascii="Bookman Old Style" w:hAnsi="Bookman Old Style"/>
          <w:sz w:val="23"/>
          <w:szCs w:val="23"/>
        </w:rPr>
        <w:lastRenderedPageBreak/>
        <w:t xml:space="preserve">He cited </w:t>
      </w:r>
      <w:r w:rsidR="0033462A" w:rsidRPr="00C2156E">
        <w:rPr>
          <w:rFonts w:ascii="Bookman Old Style" w:hAnsi="Bookman Old Style"/>
          <w:sz w:val="23"/>
          <w:szCs w:val="23"/>
        </w:rPr>
        <w:t>a</w:t>
      </w:r>
      <w:r w:rsidRPr="00C2156E">
        <w:rPr>
          <w:rFonts w:ascii="Bookman Old Style" w:hAnsi="Bookman Old Style"/>
          <w:sz w:val="23"/>
          <w:szCs w:val="23"/>
        </w:rPr>
        <w:t>rticle 28(3) (f) of the Constitution which provides that every person who is charged with a criminal offence shall be afforded without payment by that person, the assistance of an interpreter if that person cannot understand the language used at the trial</w:t>
      </w:r>
      <w:r w:rsidR="00FA53DA" w:rsidRPr="00C2156E">
        <w:rPr>
          <w:rFonts w:ascii="Bookman Old Style" w:hAnsi="Bookman Old Style"/>
          <w:sz w:val="23"/>
          <w:szCs w:val="23"/>
        </w:rPr>
        <w:t>.</w:t>
      </w:r>
      <w:r w:rsidRPr="00C2156E">
        <w:rPr>
          <w:rFonts w:ascii="Bookman Old Style" w:hAnsi="Bookman Old Style"/>
          <w:sz w:val="23"/>
          <w:szCs w:val="23"/>
        </w:rPr>
        <w:t xml:space="preserve"> </w:t>
      </w:r>
    </w:p>
    <w:p w:rsidR="00A5443A" w:rsidRPr="00C2156E" w:rsidRDefault="00333E3D"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He further submitted that failure </w:t>
      </w:r>
      <w:r w:rsidR="000319CB" w:rsidRPr="00C2156E">
        <w:rPr>
          <w:rFonts w:ascii="Bookman Old Style" w:hAnsi="Bookman Old Style"/>
          <w:sz w:val="23"/>
          <w:szCs w:val="23"/>
        </w:rPr>
        <w:t>to a</w:t>
      </w:r>
      <w:r w:rsidR="00C2156E">
        <w:rPr>
          <w:rFonts w:ascii="Bookman Old Style" w:hAnsi="Bookman Old Style"/>
          <w:sz w:val="23"/>
          <w:szCs w:val="23"/>
        </w:rPr>
        <w:t>fford the appellants</w:t>
      </w:r>
      <w:r w:rsidR="000319CB" w:rsidRPr="00C2156E">
        <w:rPr>
          <w:rFonts w:ascii="Bookman Old Style" w:hAnsi="Bookman Old Style"/>
          <w:sz w:val="23"/>
          <w:szCs w:val="23"/>
        </w:rPr>
        <w:t xml:space="preserve"> a translator affected their right to a fair hearing</w:t>
      </w:r>
      <w:r w:rsidR="0033462A" w:rsidRPr="00C2156E">
        <w:rPr>
          <w:rFonts w:ascii="Bookman Old Style" w:hAnsi="Bookman Old Style"/>
          <w:sz w:val="23"/>
          <w:szCs w:val="23"/>
        </w:rPr>
        <w:t xml:space="preserve"> and also violated article</w:t>
      </w:r>
      <w:r w:rsidR="00FA53DA" w:rsidRPr="00C2156E">
        <w:rPr>
          <w:rFonts w:ascii="Bookman Old Style" w:hAnsi="Bookman Old Style"/>
          <w:sz w:val="23"/>
          <w:szCs w:val="23"/>
        </w:rPr>
        <w:t xml:space="preserve"> 44 of the C</w:t>
      </w:r>
      <w:r w:rsidR="000319CB" w:rsidRPr="00C2156E">
        <w:rPr>
          <w:rFonts w:ascii="Bookman Old Style" w:hAnsi="Bookman Old Style"/>
          <w:sz w:val="23"/>
          <w:szCs w:val="23"/>
        </w:rPr>
        <w:t xml:space="preserve">onstitution where the right to a fair hearing is entrenched as one of the non derogable </w:t>
      </w:r>
      <w:r w:rsidR="00FA53DA" w:rsidRPr="00C2156E">
        <w:rPr>
          <w:rFonts w:ascii="Bookman Old Style" w:hAnsi="Bookman Old Style"/>
          <w:sz w:val="23"/>
          <w:szCs w:val="23"/>
        </w:rPr>
        <w:t>rights. He cited the</w:t>
      </w:r>
      <w:r w:rsidR="000319CB" w:rsidRPr="00C2156E">
        <w:rPr>
          <w:rFonts w:ascii="Bookman Old Style" w:hAnsi="Bookman Old Style"/>
          <w:sz w:val="23"/>
          <w:szCs w:val="23"/>
        </w:rPr>
        <w:t xml:space="preserve"> case of </w:t>
      </w:r>
      <w:r w:rsidR="000319CB" w:rsidRPr="00C2156E">
        <w:rPr>
          <w:rFonts w:ascii="Bookman Old Style" w:hAnsi="Bookman Old Style"/>
          <w:b/>
          <w:sz w:val="23"/>
          <w:szCs w:val="23"/>
        </w:rPr>
        <w:t xml:space="preserve">De Souza </w:t>
      </w:r>
      <w:r w:rsidR="00FA53DA" w:rsidRPr="00C2156E">
        <w:rPr>
          <w:rFonts w:ascii="Bookman Old Style" w:hAnsi="Bookman Old Style"/>
          <w:b/>
          <w:sz w:val="23"/>
          <w:szCs w:val="23"/>
        </w:rPr>
        <w:t>Vs. Tanga</w:t>
      </w:r>
      <w:r w:rsidR="000319CB" w:rsidRPr="00C2156E">
        <w:rPr>
          <w:rFonts w:ascii="Bookman Old Style" w:hAnsi="Bookman Old Style"/>
          <w:b/>
          <w:sz w:val="23"/>
          <w:szCs w:val="23"/>
        </w:rPr>
        <w:t xml:space="preserve"> Town Council Civil Appeal No.89 of 1960 reported in 1961 EA </w:t>
      </w:r>
      <w:r w:rsidR="00FA53DA" w:rsidRPr="00C2156E">
        <w:rPr>
          <w:rFonts w:ascii="Bookman Old Style" w:hAnsi="Bookman Old Style"/>
          <w:b/>
          <w:sz w:val="23"/>
          <w:szCs w:val="23"/>
        </w:rPr>
        <w:t>377 at</w:t>
      </w:r>
      <w:r w:rsidR="000319CB" w:rsidRPr="00C2156E">
        <w:rPr>
          <w:rFonts w:ascii="Bookman Old Style" w:hAnsi="Bookman Old Style"/>
          <w:b/>
          <w:sz w:val="23"/>
          <w:szCs w:val="23"/>
        </w:rPr>
        <w:t xml:space="preserve"> page 388</w:t>
      </w:r>
      <w:r w:rsidR="000319CB" w:rsidRPr="00C2156E">
        <w:rPr>
          <w:rFonts w:ascii="Bookman Old Style" w:hAnsi="Bookman Old Style"/>
          <w:sz w:val="23"/>
          <w:szCs w:val="23"/>
        </w:rPr>
        <w:t xml:space="preserve"> where the court held that if the principles of natural justice are violated in respect of any decision, it is indeed immaterial whether the same decision would have been arrived at in the absence of the departure from the essential principles of </w:t>
      </w:r>
      <w:r w:rsidR="00A5443A" w:rsidRPr="00C2156E">
        <w:rPr>
          <w:rFonts w:ascii="Bookman Old Style" w:hAnsi="Bookman Old Style"/>
          <w:sz w:val="23"/>
          <w:szCs w:val="23"/>
        </w:rPr>
        <w:t>justice. That</w:t>
      </w:r>
      <w:r w:rsidR="000319CB" w:rsidRPr="00C2156E">
        <w:rPr>
          <w:rFonts w:ascii="Bookman Old Style" w:hAnsi="Bookman Old Style"/>
          <w:sz w:val="23"/>
          <w:szCs w:val="23"/>
        </w:rPr>
        <w:t xml:space="preserve"> decision must be declared to be a no decision</w:t>
      </w:r>
      <w:r w:rsidR="00FA53DA" w:rsidRPr="00C2156E">
        <w:rPr>
          <w:rFonts w:ascii="Bookman Old Style" w:hAnsi="Bookman Old Style"/>
          <w:sz w:val="23"/>
          <w:szCs w:val="23"/>
        </w:rPr>
        <w:t>. H</w:t>
      </w:r>
      <w:r w:rsidR="00524497" w:rsidRPr="00C2156E">
        <w:rPr>
          <w:rFonts w:ascii="Bookman Old Style" w:hAnsi="Bookman Old Style"/>
          <w:sz w:val="23"/>
          <w:szCs w:val="23"/>
        </w:rPr>
        <w:t>e prayed for court to find ground</w:t>
      </w:r>
      <w:r w:rsidR="00E152A8" w:rsidRPr="00C2156E">
        <w:rPr>
          <w:rFonts w:ascii="Bookman Old Style" w:hAnsi="Bookman Old Style"/>
          <w:sz w:val="23"/>
          <w:szCs w:val="23"/>
        </w:rPr>
        <w:t xml:space="preserve"> one</w:t>
      </w:r>
      <w:r w:rsidR="00524497" w:rsidRPr="00C2156E">
        <w:rPr>
          <w:rFonts w:ascii="Bookman Old Style" w:hAnsi="Bookman Old Style"/>
          <w:sz w:val="23"/>
          <w:szCs w:val="23"/>
        </w:rPr>
        <w:t xml:space="preserve"> in the affirmative.</w:t>
      </w:r>
    </w:p>
    <w:p w:rsidR="005D7B78" w:rsidRPr="00C2156E" w:rsidRDefault="00A5443A"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On ground two, counsel for the </w:t>
      </w:r>
      <w:r w:rsidR="00524497" w:rsidRPr="00C2156E">
        <w:rPr>
          <w:rFonts w:ascii="Bookman Old Style" w:hAnsi="Bookman Old Style"/>
          <w:sz w:val="23"/>
          <w:szCs w:val="23"/>
        </w:rPr>
        <w:t xml:space="preserve">appellants </w:t>
      </w:r>
      <w:r w:rsidRPr="00C2156E">
        <w:rPr>
          <w:rFonts w:ascii="Bookman Old Style" w:hAnsi="Bookman Old Style"/>
          <w:sz w:val="23"/>
          <w:szCs w:val="23"/>
        </w:rPr>
        <w:t xml:space="preserve">submitted that </w:t>
      </w:r>
      <w:r w:rsidR="00524497" w:rsidRPr="00C2156E">
        <w:rPr>
          <w:rFonts w:ascii="Bookman Old Style" w:hAnsi="Bookman Old Style"/>
          <w:sz w:val="23"/>
          <w:szCs w:val="23"/>
        </w:rPr>
        <w:t>appellants</w:t>
      </w:r>
      <w:r w:rsidRPr="00C2156E">
        <w:rPr>
          <w:rFonts w:ascii="Bookman Old Style" w:hAnsi="Bookman Old Style"/>
          <w:sz w:val="23"/>
          <w:szCs w:val="23"/>
        </w:rPr>
        <w:t xml:space="preserve"> were not given enough time to prepare their defence, that </w:t>
      </w:r>
      <w:r w:rsidR="00300CA8" w:rsidRPr="00C2156E">
        <w:rPr>
          <w:rFonts w:ascii="Bookman Old Style" w:hAnsi="Bookman Old Style"/>
          <w:sz w:val="23"/>
          <w:szCs w:val="23"/>
        </w:rPr>
        <w:t>the proceedings of 3</w:t>
      </w:r>
      <w:r w:rsidR="00524497" w:rsidRPr="00C2156E">
        <w:rPr>
          <w:rFonts w:ascii="Bookman Old Style" w:hAnsi="Bookman Old Style"/>
          <w:sz w:val="23"/>
          <w:szCs w:val="23"/>
          <w:vertAlign w:val="superscript"/>
        </w:rPr>
        <w:t>rd</w:t>
      </w:r>
      <w:r w:rsidR="00524497" w:rsidRPr="00C2156E">
        <w:rPr>
          <w:rFonts w:ascii="Bookman Old Style" w:hAnsi="Bookman Old Style"/>
          <w:sz w:val="23"/>
          <w:szCs w:val="23"/>
        </w:rPr>
        <w:t xml:space="preserve"> May,</w:t>
      </w:r>
      <w:r w:rsidRPr="00C2156E">
        <w:rPr>
          <w:rFonts w:ascii="Bookman Old Style" w:hAnsi="Bookman Old Style"/>
          <w:sz w:val="23"/>
          <w:szCs w:val="23"/>
        </w:rPr>
        <w:t xml:space="preserve"> 2021</w:t>
      </w:r>
      <w:r w:rsidR="00300CA8" w:rsidRPr="00C2156E">
        <w:rPr>
          <w:rFonts w:ascii="Bookman Old Style" w:hAnsi="Bookman Old Style"/>
          <w:sz w:val="23"/>
          <w:szCs w:val="23"/>
        </w:rPr>
        <w:t xml:space="preserve"> were done hurriedly without giving the accused persons a chance to prepare their defence. </w:t>
      </w:r>
      <w:r w:rsidR="00524497" w:rsidRPr="00C2156E">
        <w:rPr>
          <w:rFonts w:ascii="Bookman Old Style" w:hAnsi="Bookman Old Style"/>
          <w:sz w:val="23"/>
          <w:szCs w:val="23"/>
        </w:rPr>
        <w:t>It was his submission</w:t>
      </w:r>
      <w:r w:rsidR="00E152A8" w:rsidRPr="00C2156E">
        <w:rPr>
          <w:rFonts w:ascii="Bookman Old Style" w:hAnsi="Bookman Old Style"/>
          <w:sz w:val="23"/>
          <w:szCs w:val="23"/>
        </w:rPr>
        <w:t xml:space="preserve"> that</w:t>
      </w:r>
      <w:r w:rsidR="0033462A" w:rsidRPr="00C2156E">
        <w:rPr>
          <w:rFonts w:ascii="Bookman Old Style" w:hAnsi="Bookman Old Style"/>
          <w:sz w:val="23"/>
          <w:szCs w:val="23"/>
        </w:rPr>
        <w:t xml:space="preserve"> when the matter came up for hearing on 3</w:t>
      </w:r>
      <w:r w:rsidR="0033462A" w:rsidRPr="00C2156E">
        <w:rPr>
          <w:rFonts w:ascii="Bookman Old Style" w:hAnsi="Bookman Old Style"/>
          <w:sz w:val="23"/>
          <w:szCs w:val="23"/>
          <w:vertAlign w:val="superscript"/>
        </w:rPr>
        <w:t>rd</w:t>
      </w:r>
      <w:r w:rsidR="0033462A" w:rsidRPr="00C2156E">
        <w:rPr>
          <w:rFonts w:ascii="Bookman Old Style" w:hAnsi="Bookman Old Style"/>
          <w:sz w:val="23"/>
          <w:szCs w:val="23"/>
        </w:rPr>
        <w:t xml:space="preserve"> May,</w:t>
      </w:r>
      <w:r w:rsidR="00321229" w:rsidRPr="00C2156E">
        <w:rPr>
          <w:rFonts w:ascii="Bookman Old Style" w:hAnsi="Bookman Old Style"/>
          <w:sz w:val="23"/>
          <w:szCs w:val="23"/>
        </w:rPr>
        <w:t>2021, the</w:t>
      </w:r>
      <w:r w:rsidR="0033462A" w:rsidRPr="00C2156E">
        <w:rPr>
          <w:rFonts w:ascii="Bookman Old Style" w:hAnsi="Bookman Old Style"/>
          <w:sz w:val="23"/>
          <w:szCs w:val="23"/>
        </w:rPr>
        <w:t xml:space="preserve"> court proceeded </w:t>
      </w:r>
      <w:r w:rsidR="00321229" w:rsidRPr="00C2156E">
        <w:rPr>
          <w:rFonts w:ascii="Bookman Old Style" w:hAnsi="Bookman Old Style"/>
          <w:sz w:val="23"/>
          <w:szCs w:val="23"/>
        </w:rPr>
        <w:t xml:space="preserve">summarily and had </w:t>
      </w:r>
      <w:r w:rsidR="00627ABC" w:rsidRPr="00C2156E">
        <w:rPr>
          <w:rFonts w:ascii="Bookman Old Style" w:hAnsi="Bookman Old Style"/>
          <w:sz w:val="23"/>
          <w:szCs w:val="23"/>
        </w:rPr>
        <w:t>PW</w:t>
      </w:r>
      <w:r w:rsidR="00300CA8" w:rsidRPr="00C2156E">
        <w:rPr>
          <w:rFonts w:ascii="Bookman Old Style" w:hAnsi="Bookman Old Style"/>
          <w:sz w:val="23"/>
          <w:szCs w:val="23"/>
        </w:rPr>
        <w:t xml:space="preserve">1 tendered in his </w:t>
      </w:r>
      <w:r w:rsidR="00321229" w:rsidRPr="00C2156E">
        <w:rPr>
          <w:rFonts w:ascii="Bookman Old Style" w:hAnsi="Bookman Old Style"/>
          <w:sz w:val="23"/>
          <w:szCs w:val="23"/>
        </w:rPr>
        <w:t>evidence, heard PW3 and PW2,</w:t>
      </w:r>
      <w:r w:rsidR="00300CA8" w:rsidRPr="00C2156E">
        <w:rPr>
          <w:rFonts w:ascii="Bookman Old Style" w:hAnsi="Bookman Old Style"/>
          <w:sz w:val="23"/>
          <w:szCs w:val="23"/>
        </w:rPr>
        <w:t xml:space="preserve"> prosecution closed its case, submissions on the prima facie case were made, ruling on prima facie case was made, options of the defence were read out to the appellants’ and that both appellants’ were supposed to give their evidence in defence</w:t>
      </w:r>
      <w:r w:rsidR="00321229" w:rsidRPr="00C2156E">
        <w:rPr>
          <w:rFonts w:ascii="Bookman Old Style" w:hAnsi="Bookman Old Style"/>
          <w:sz w:val="23"/>
          <w:szCs w:val="23"/>
        </w:rPr>
        <w:t xml:space="preserve"> and all this was done on the same day.</w:t>
      </w:r>
    </w:p>
    <w:p w:rsidR="00300CA8" w:rsidRPr="00C2156E" w:rsidRDefault="00A8564B" w:rsidP="00AC3FFE">
      <w:pPr>
        <w:spacing w:line="360" w:lineRule="auto"/>
        <w:jc w:val="both"/>
        <w:rPr>
          <w:rFonts w:ascii="Bookman Old Style" w:hAnsi="Bookman Old Style"/>
          <w:sz w:val="23"/>
          <w:szCs w:val="23"/>
        </w:rPr>
      </w:pPr>
      <w:r w:rsidRPr="00C2156E">
        <w:rPr>
          <w:rFonts w:ascii="Bookman Old Style" w:hAnsi="Bookman Old Style"/>
          <w:sz w:val="23"/>
          <w:szCs w:val="23"/>
        </w:rPr>
        <w:t>H</w:t>
      </w:r>
      <w:r w:rsidR="00321229" w:rsidRPr="00C2156E">
        <w:rPr>
          <w:rFonts w:ascii="Bookman Old Style" w:hAnsi="Bookman Old Style"/>
          <w:sz w:val="23"/>
          <w:szCs w:val="23"/>
        </w:rPr>
        <w:t xml:space="preserve">e argued that the manner in which the lower court conducted the proceedings on that day </w:t>
      </w:r>
      <w:r w:rsidRPr="00C2156E">
        <w:rPr>
          <w:rFonts w:ascii="Bookman Old Style" w:hAnsi="Bookman Old Style"/>
          <w:sz w:val="23"/>
          <w:szCs w:val="23"/>
        </w:rPr>
        <w:t>violated</w:t>
      </w:r>
      <w:r w:rsidR="005D7B78" w:rsidRPr="00C2156E">
        <w:rPr>
          <w:rFonts w:ascii="Bookman Old Style" w:hAnsi="Bookman Old Style"/>
          <w:sz w:val="23"/>
          <w:szCs w:val="23"/>
        </w:rPr>
        <w:t xml:space="preserve"> article 28(3)(c) of</w:t>
      </w:r>
      <w:r w:rsidR="00627ABC" w:rsidRPr="00C2156E">
        <w:rPr>
          <w:rFonts w:ascii="Bookman Old Style" w:hAnsi="Bookman Old Style"/>
          <w:sz w:val="23"/>
          <w:szCs w:val="23"/>
        </w:rPr>
        <w:t xml:space="preserve"> the C</w:t>
      </w:r>
      <w:r w:rsidRPr="00C2156E">
        <w:rPr>
          <w:rFonts w:ascii="Bookman Old Style" w:hAnsi="Bookman Old Style"/>
          <w:sz w:val="23"/>
          <w:szCs w:val="23"/>
        </w:rPr>
        <w:t xml:space="preserve">onstitution </w:t>
      </w:r>
      <w:r w:rsidR="00627ABC" w:rsidRPr="00C2156E">
        <w:rPr>
          <w:rFonts w:ascii="Bookman Old Style" w:hAnsi="Bookman Old Style"/>
          <w:sz w:val="23"/>
          <w:szCs w:val="23"/>
        </w:rPr>
        <w:t>which requires that</w:t>
      </w:r>
      <w:r w:rsidR="005D7B78" w:rsidRPr="00C2156E">
        <w:rPr>
          <w:rFonts w:ascii="Bookman Old Style" w:hAnsi="Bookman Old Style"/>
          <w:sz w:val="23"/>
          <w:szCs w:val="23"/>
        </w:rPr>
        <w:t xml:space="preserve"> a person charged with a criminal offence shall be given adequate time and facilities for the preparation of his or her defence. He submitted that the appellants had not been accorded adequate time to put up their defence and prayed for this ground to succeed </w:t>
      </w:r>
    </w:p>
    <w:p w:rsidR="00321229" w:rsidRPr="00C2156E" w:rsidRDefault="00A8564B"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On ground three, counsel for the appellants </w:t>
      </w:r>
      <w:r w:rsidR="00E152A8" w:rsidRPr="00C2156E">
        <w:rPr>
          <w:rFonts w:ascii="Bookman Old Style" w:hAnsi="Bookman Old Style"/>
          <w:sz w:val="23"/>
          <w:szCs w:val="23"/>
        </w:rPr>
        <w:t xml:space="preserve">submitted </w:t>
      </w:r>
      <w:r w:rsidR="006613FB" w:rsidRPr="00C2156E">
        <w:rPr>
          <w:rFonts w:ascii="Bookman Old Style" w:hAnsi="Bookman Old Style"/>
          <w:sz w:val="23"/>
          <w:szCs w:val="23"/>
        </w:rPr>
        <w:t xml:space="preserve">that section 389 of the Penal </w:t>
      </w:r>
      <w:r w:rsidR="00321229" w:rsidRPr="00C2156E">
        <w:rPr>
          <w:rFonts w:ascii="Bookman Old Style" w:hAnsi="Bookman Old Style"/>
          <w:sz w:val="23"/>
          <w:szCs w:val="23"/>
        </w:rPr>
        <w:t>Code Act with which</w:t>
      </w:r>
      <w:r w:rsidR="006613FB" w:rsidRPr="00C2156E">
        <w:rPr>
          <w:rFonts w:ascii="Bookman Old Style" w:hAnsi="Bookman Old Style"/>
          <w:sz w:val="23"/>
          <w:szCs w:val="23"/>
        </w:rPr>
        <w:t xml:space="preserve"> </w:t>
      </w:r>
      <w:r w:rsidRPr="00C2156E">
        <w:rPr>
          <w:rFonts w:ascii="Bookman Old Style" w:hAnsi="Bookman Old Style"/>
          <w:sz w:val="23"/>
          <w:szCs w:val="23"/>
        </w:rPr>
        <w:t xml:space="preserve">the </w:t>
      </w:r>
      <w:r w:rsidR="00321229" w:rsidRPr="00C2156E">
        <w:rPr>
          <w:rFonts w:ascii="Bookman Old Style" w:hAnsi="Bookman Old Style"/>
          <w:sz w:val="23"/>
          <w:szCs w:val="23"/>
        </w:rPr>
        <w:t xml:space="preserve">appellants were charged </w:t>
      </w:r>
      <w:r w:rsidR="006613FB" w:rsidRPr="00C2156E">
        <w:rPr>
          <w:rFonts w:ascii="Bookman Old Style" w:hAnsi="Bookman Old Style"/>
          <w:sz w:val="23"/>
          <w:szCs w:val="23"/>
        </w:rPr>
        <w:t>provides that</w:t>
      </w:r>
      <w:r w:rsidR="00E152A8" w:rsidRPr="00C2156E">
        <w:rPr>
          <w:rFonts w:ascii="Bookman Old Style" w:hAnsi="Bookman Old Style"/>
          <w:sz w:val="23"/>
          <w:szCs w:val="23"/>
        </w:rPr>
        <w:t>;</w:t>
      </w:r>
      <w:r w:rsidRPr="00C2156E">
        <w:rPr>
          <w:rFonts w:ascii="Bookman Old Style" w:hAnsi="Bookman Old Style"/>
          <w:sz w:val="23"/>
          <w:szCs w:val="23"/>
        </w:rPr>
        <w:t xml:space="preserve"> </w:t>
      </w:r>
    </w:p>
    <w:p w:rsidR="00E152A8" w:rsidRPr="00C2156E" w:rsidRDefault="00321229" w:rsidP="00AC3FFE">
      <w:pPr>
        <w:spacing w:line="360" w:lineRule="auto"/>
        <w:jc w:val="both"/>
        <w:rPr>
          <w:rFonts w:ascii="Bookman Old Style" w:hAnsi="Bookman Old Style"/>
          <w:sz w:val="23"/>
          <w:szCs w:val="23"/>
        </w:rPr>
      </w:pPr>
      <w:r w:rsidRPr="00C2156E">
        <w:rPr>
          <w:rFonts w:ascii="Bookman Old Style" w:hAnsi="Bookman Old Style"/>
          <w:sz w:val="23"/>
          <w:szCs w:val="23"/>
        </w:rPr>
        <w:lastRenderedPageBreak/>
        <w:t>“</w:t>
      </w:r>
      <w:r w:rsidR="006613FB" w:rsidRPr="00C2156E">
        <w:rPr>
          <w:rFonts w:ascii="Bookman Old Style" w:hAnsi="Bookman Old Style"/>
          <w:b/>
          <w:sz w:val="23"/>
          <w:szCs w:val="23"/>
        </w:rPr>
        <w:t>Every person who, knowing that a person designs to commit or is committing a felony, fails to use all reasonable means to prevent the commission or completion of the felony, commits a misdemeanor.</w:t>
      </w:r>
      <w:r w:rsidRPr="00C2156E">
        <w:rPr>
          <w:rFonts w:ascii="Bookman Old Style" w:hAnsi="Bookman Old Style"/>
          <w:b/>
          <w:sz w:val="23"/>
          <w:szCs w:val="23"/>
        </w:rPr>
        <w:t>”</w:t>
      </w:r>
      <w:r w:rsidRPr="00C2156E">
        <w:rPr>
          <w:rFonts w:ascii="Bookman Old Style" w:hAnsi="Bookman Old Style"/>
          <w:sz w:val="23"/>
          <w:szCs w:val="23"/>
        </w:rPr>
        <w:t xml:space="preserve"> </w:t>
      </w:r>
    </w:p>
    <w:p w:rsidR="00A8564B" w:rsidRPr="00C2156E" w:rsidRDefault="00321229" w:rsidP="00AC3FFE">
      <w:pPr>
        <w:spacing w:line="360" w:lineRule="auto"/>
        <w:jc w:val="both"/>
        <w:rPr>
          <w:rFonts w:ascii="Bookman Old Style" w:hAnsi="Bookman Old Style"/>
          <w:sz w:val="23"/>
          <w:szCs w:val="23"/>
        </w:rPr>
      </w:pPr>
      <w:r w:rsidRPr="00C2156E">
        <w:rPr>
          <w:rFonts w:ascii="Bookman Old Style" w:hAnsi="Bookman Old Style"/>
          <w:sz w:val="23"/>
          <w:szCs w:val="23"/>
        </w:rPr>
        <w:t>He contended that</w:t>
      </w:r>
      <w:r w:rsidR="00E152A8" w:rsidRPr="00C2156E">
        <w:rPr>
          <w:rFonts w:ascii="Bookman Old Style" w:hAnsi="Bookman Old Style"/>
          <w:sz w:val="23"/>
          <w:szCs w:val="23"/>
        </w:rPr>
        <w:t xml:space="preserve"> the above</w:t>
      </w:r>
      <w:r w:rsidR="006613FB" w:rsidRPr="00C2156E">
        <w:rPr>
          <w:rFonts w:ascii="Bookman Old Style" w:hAnsi="Bookman Old Style"/>
          <w:sz w:val="23"/>
          <w:szCs w:val="23"/>
        </w:rPr>
        <w:t xml:space="preserve"> section requires the prosecution to prove that the accused person had knowledge of the potential crime or felony before it was committed. He submitted that in the instant case it was not proved beyond reasonable doubt that the appellants had prior knowledge of the breaking in of the said hostel</w:t>
      </w:r>
    </w:p>
    <w:p w:rsidR="006613FB" w:rsidRPr="00C2156E" w:rsidRDefault="006613FB" w:rsidP="00AC3FFE">
      <w:pPr>
        <w:spacing w:line="360" w:lineRule="auto"/>
        <w:jc w:val="both"/>
        <w:rPr>
          <w:rFonts w:ascii="Bookman Old Style" w:hAnsi="Bookman Old Style"/>
          <w:sz w:val="23"/>
          <w:szCs w:val="23"/>
        </w:rPr>
      </w:pPr>
      <w:r w:rsidRPr="00C2156E">
        <w:rPr>
          <w:rFonts w:ascii="Bookman Old Style" w:hAnsi="Bookman Old Style"/>
          <w:sz w:val="23"/>
          <w:szCs w:val="23"/>
        </w:rPr>
        <w:t>He prayed for the appeal to succeed</w:t>
      </w:r>
      <w:r w:rsidR="004F277C" w:rsidRPr="00C2156E">
        <w:rPr>
          <w:rFonts w:ascii="Bookman Old Style" w:hAnsi="Bookman Old Style"/>
          <w:sz w:val="23"/>
          <w:szCs w:val="23"/>
        </w:rPr>
        <w:t>.</w:t>
      </w:r>
      <w:r w:rsidRPr="00C2156E">
        <w:rPr>
          <w:rFonts w:ascii="Bookman Old Style" w:hAnsi="Bookman Old Style"/>
          <w:sz w:val="23"/>
          <w:szCs w:val="23"/>
        </w:rPr>
        <w:t xml:space="preserve"> </w:t>
      </w:r>
    </w:p>
    <w:p w:rsidR="004F277C" w:rsidRPr="00C2156E" w:rsidRDefault="00627ABC" w:rsidP="00AC3FFE">
      <w:pPr>
        <w:spacing w:line="360" w:lineRule="auto"/>
        <w:jc w:val="both"/>
        <w:rPr>
          <w:rFonts w:ascii="Bookman Old Style" w:hAnsi="Bookman Old Style"/>
          <w:sz w:val="23"/>
          <w:szCs w:val="23"/>
        </w:rPr>
      </w:pPr>
      <w:r w:rsidRPr="00C2156E">
        <w:rPr>
          <w:rFonts w:ascii="Bookman Old Style" w:hAnsi="Bookman Old Style"/>
          <w:b/>
          <w:sz w:val="23"/>
          <w:szCs w:val="23"/>
          <w:u w:val="single"/>
        </w:rPr>
        <w:t>Respondent’s</w:t>
      </w:r>
      <w:r w:rsidR="004F277C" w:rsidRPr="00C2156E">
        <w:rPr>
          <w:rFonts w:ascii="Bookman Old Style" w:hAnsi="Bookman Old Style"/>
          <w:b/>
          <w:sz w:val="23"/>
          <w:szCs w:val="23"/>
          <w:u w:val="single"/>
        </w:rPr>
        <w:t xml:space="preserve"> submissions</w:t>
      </w:r>
      <w:r w:rsidR="004F277C" w:rsidRPr="00C2156E">
        <w:rPr>
          <w:rFonts w:ascii="Bookman Old Style" w:hAnsi="Bookman Old Style"/>
          <w:sz w:val="23"/>
          <w:szCs w:val="23"/>
        </w:rPr>
        <w:t xml:space="preserve"> </w:t>
      </w:r>
    </w:p>
    <w:p w:rsidR="004F277C" w:rsidRPr="00C2156E" w:rsidRDefault="004F277C" w:rsidP="00AC3FFE">
      <w:pPr>
        <w:spacing w:line="360" w:lineRule="auto"/>
        <w:jc w:val="both"/>
        <w:rPr>
          <w:rFonts w:ascii="Bookman Old Style" w:hAnsi="Bookman Old Style"/>
          <w:sz w:val="23"/>
          <w:szCs w:val="23"/>
        </w:rPr>
      </w:pPr>
      <w:r w:rsidRPr="00C2156E">
        <w:rPr>
          <w:rFonts w:ascii="Bookman Old Style" w:hAnsi="Bookman Old Style"/>
          <w:sz w:val="23"/>
          <w:szCs w:val="23"/>
        </w:rPr>
        <w:t>Counsel for the respondent conceded to ground</w:t>
      </w:r>
      <w:r w:rsidR="003D61A8" w:rsidRPr="00C2156E">
        <w:rPr>
          <w:rFonts w:ascii="Bookman Old Style" w:hAnsi="Bookman Old Style"/>
          <w:sz w:val="23"/>
          <w:szCs w:val="23"/>
        </w:rPr>
        <w:t xml:space="preserve"> one of</w:t>
      </w:r>
      <w:r w:rsidRPr="00C2156E">
        <w:rPr>
          <w:rFonts w:ascii="Bookman Old Style" w:hAnsi="Bookman Old Style"/>
          <w:sz w:val="23"/>
          <w:szCs w:val="23"/>
        </w:rPr>
        <w:t xml:space="preserve"> the appeal and indeed admitted that the lack of a translator when the hearing took place occasioned a miscarriage of justice hence rendering the entire hearing void as the appellants did not understand the entire trial</w:t>
      </w:r>
      <w:r w:rsidR="003D61A8" w:rsidRPr="00C2156E">
        <w:rPr>
          <w:rFonts w:ascii="Bookman Old Style" w:hAnsi="Bookman Old Style"/>
          <w:sz w:val="23"/>
          <w:szCs w:val="23"/>
        </w:rPr>
        <w:t xml:space="preserve"> proceedings.</w:t>
      </w:r>
    </w:p>
    <w:p w:rsidR="004F277C" w:rsidRPr="00C2156E" w:rsidRDefault="004F277C" w:rsidP="00AC3FFE">
      <w:pPr>
        <w:spacing w:line="360" w:lineRule="auto"/>
        <w:jc w:val="both"/>
        <w:rPr>
          <w:rFonts w:ascii="Bookman Old Style" w:hAnsi="Bookman Old Style"/>
          <w:sz w:val="23"/>
          <w:szCs w:val="23"/>
        </w:rPr>
      </w:pPr>
      <w:r w:rsidRPr="00C2156E">
        <w:rPr>
          <w:rFonts w:ascii="Bookman Old Style" w:hAnsi="Bookman Old Style"/>
          <w:sz w:val="23"/>
          <w:szCs w:val="23"/>
        </w:rPr>
        <w:t xml:space="preserve">She however prayed for this court to refer the matter back to the lower court for retrial. In support of this, she cited the case </w:t>
      </w:r>
      <w:r w:rsidRPr="00C2156E">
        <w:rPr>
          <w:rFonts w:ascii="Bookman Old Style" w:hAnsi="Bookman Old Style"/>
          <w:b/>
          <w:sz w:val="23"/>
          <w:szCs w:val="23"/>
        </w:rPr>
        <w:t>of Gwolo Jackson alias Mugaga versus Uganda Criminal Appeal No.015</w:t>
      </w:r>
      <w:r w:rsidRPr="00C2156E">
        <w:rPr>
          <w:rFonts w:ascii="Bookman Old Style" w:hAnsi="Bookman Old Style"/>
          <w:sz w:val="23"/>
          <w:szCs w:val="23"/>
        </w:rPr>
        <w:t xml:space="preserve"> of 2017 where it was held that where the appellate court forms an opinion that a defect in procedure resulted into a failure of justice, it is empowered to direct a retrial </w:t>
      </w:r>
    </w:p>
    <w:p w:rsidR="000F0C84" w:rsidRPr="00C2156E" w:rsidRDefault="000F0C84" w:rsidP="00AC3FFE">
      <w:pPr>
        <w:spacing w:line="360" w:lineRule="auto"/>
        <w:jc w:val="both"/>
        <w:rPr>
          <w:rFonts w:ascii="Bookman Old Style" w:hAnsi="Bookman Old Style"/>
          <w:b/>
          <w:sz w:val="23"/>
          <w:szCs w:val="23"/>
          <w:u w:val="single"/>
        </w:rPr>
      </w:pPr>
      <w:r w:rsidRPr="00C2156E">
        <w:rPr>
          <w:rFonts w:ascii="Bookman Old Style" w:hAnsi="Bookman Old Style"/>
          <w:b/>
          <w:sz w:val="23"/>
          <w:szCs w:val="23"/>
          <w:u w:val="single"/>
        </w:rPr>
        <w:t xml:space="preserve">Consideration </w:t>
      </w:r>
    </w:p>
    <w:p w:rsidR="000F0C84" w:rsidRPr="00C2156E" w:rsidRDefault="000F0C84" w:rsidP="000F0C84">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 xml:space="preserve">The duty of this court as a first Appellate Court was stated in the case of </w:t>
      </w:r>
      <w:r w:rsidRPr="00C2156E">
        <w:rPr>
          <w:rFonts w:ascii="Bookman Old Style" w:hAnsi="Bookman Old Style" w:cs="Times New Roman"/>
          <w:b/>
          <w:sz w:val="23"/>
          <w:szCs w:val="23"/>
        </w:rPr>
        <w:t xml:space="preserve">Kifamunte Henry V Uganda, S.C criminal Appeal No. 10 of 1997 </w:t>
      </w:r>
      <w:r w:rsidRPr="00C2156E">
        <w:rPr>
          <w:rFonts w:ascii="Bookman Old Style" w:hAnsi="Bookman Old Style" w:cs="Times New Roman"/>
          <w:sz w:val="23"/>
          <w:szCs w:val="23"/>
        </w:rPr>
        <w:t>where court held that;</w:t>
      </w:r>
    </w:p>
    <w:p w:rsidR="000F0C84" w:rsidRPr="00C2156E" w:rsidRDefault="000F0C84" w:rsidP="000F0C84">
      <w:pPr>
        <w:tabs>
          <w:tab w:val="left" w:pos="1307"/>
        </w:tabs>
        <w:spacing w:line="360" w:lineRule="auto"/>
        <w:jc w:val="both"/>
        <w:rPr>
          <w:rFonts w:ascii="Bookman Old Style" w:hAnsi="Bookman Old Style" w:cs="Times New Roman"/>
          <w:b/>
          <w:sz w:val="23"/>
          <w:szCs w:val="23"/>
        </w:rPr>
      </w:pPr>
      <w:r w:rsidRPr="00C2156E">
        <w:rPr>
          <w:rFonts w:ascii="Bookman Old Style" w:hAnsi="Bookman Old Style" w:cs="Times New Roman"/>
          <w:b/>
          <w:sz w:val="23"/>
          <w:szCs w:val="23"/>
        </w:rPr>
        <w:t>“The first appellate court has a duty to review the evidence of the case, to reconsider the materials before the trial judge and make up its own mind not disregarding the judgment appealed from but carefully weighing and considering it.”</w:t>
      </w:r>
    </w:p>
    <w:p w:rsidR="000F0C84" w:rsidRPr="00C2156E" w:rsidRDefault="000F0C84" w:rsidP="000F0C84">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This Court therefore has a duty to re-evaluate the evidence to avoid a miscarriage of justice as it mindfully arrives at its own conclusion.</w:t>
      </w:r>
    </w:p>
    <w:p w:rsidR="00276642" w:rsidRPr="00C2156E" w:rsidRDefault="00276642" w:rsidP="000F0C84">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lastRenderedPageBreak/>
        <w:t xml:space="preserve">The gist of this appeal is whether the failure to </w:t>
      </w:r>
      <w:r w:rsidR="00656FF4" w:rsidRPr="00C2156E">
        <w:rPr>
          <w:rFonts w:ascii="Bookman Old Style" w:hAnsi="Bookman Old Style" w:cs="Times New Roman"/>
          <w:sz w:val="23"/>
          <w:szCs w:val="23"/>
        </w:rPr>
        <w:t xml:space="preserve">afford the </w:t>
      </w:r>
      <w:r w:rsidR="00482509" w:rsidRPr="00C2156E">
        <w:rPr>
          <w:rFonts w:ascii="Bookman Old Style" w:hAnsi="Bookman Old Style" w:cs="Times New Roman"/>
          <w:sz w:val="23"/>
          <w:szCs w:val="23"/>
        </w:rPr>
        <w:t>appellants</w:t>
      </w:r>
      <w:r w:rsidR="00C2156E">
        <w:rPr>
          <w:rFonts w:ascii="Bookman Old Style" w:hAnsi="Bookman Old Style" w:cs="Times New Roman"/>
          <w:sz w:val="23"/>
          <w:szCs w:val="23"/>
        </w:rPr>
        <w:t xml:space="preserve"> an interpreter </w:t>
      </w:r>
      <w:r w:rsidR="00C2156E" w:rsidRPr="00C2156E">
        <w:rPr>
          <w:rFonts w:ascii="Bookman Old Style" w:hAnsi="Bookman Old Style" w:cs="Times New Roman"/>
          <w:sz w:val="23"/>
          <w:szCs w:val="23"/>
        </w:rPr>
        <w:t>to</w:t>
      </w:r>
      <w:r w:rsidR="00C2156E">
        <w:rPr>
          <w:rFonts w:ascii="Bookman Old Style" w:hAnsi="Bookman Old Style" w:cs="Times New Roman"/>
          <w:sz w:val="23"/>
          <w:szCs w:val="23"/>
        </w:rPr>
        <w:t xml:space="preserve"> interpret </w:t>
      </w:r>
      <w:r w:rsidR="00C2156E" w:rsidRPr="00C2156E">
        <w:rPr>
          <w:rFonts w:ascii="Bookman Old Style" w:hAnsi="Bookman Old Style" w:cs="Times New Roman"/>
          <w:sz w:val="23"/>
          <w:szCs w:val="23"/>
        </w:rPr>
        <w:t>court</w:t>
      </w:r>
      <w:r w:rsidR="00656FF4" w:rsidRPr="00C2156E">
        <w:rPr>
          <w:rFonts w:ascii="Bookman Old Style" w:hAnsi="Bookman Old Style" w:cs="Times New Roman"/>
          <w:sz w:val="23"/>
          <w:szCs w:val="23"/>
        </w:rPr>
        <w:t xml:space="preserve"> </w:t>
      </w:r>
      <w:r w:rsidR="005A0AB0" w:rsidRPr="00C2156E">
        <w:rPr>
          <w:rFonts w:ascii="Bookman Old Style" w:hAnsi="Bookman Old Style" w:cs="Times New Roman"/>
          <w:sz w:val="23"/>
          <w:szCs w:val="23"/>
        </w:rPr>
        <w:t>proceedings</w:t>
      </w:r>
      <w:r w:rsidR="00656FF4" w:rsidRPr="00C2156E">
        <w:rPr>
          <w:rFonts w:ascii="Bookman Old Style" w:hAnsi="Bookman Old Style" w:cs="Times New Roman"/>
          <w:sz w:val="23"/>
          <w:szCs w:val="23"/>
        </w:rPr>
        <w:t xml:space="preserve"> </w:t>
      </w:r>
      <w:r w:rsidR="00E152A8" w:rsidRPr="00C2156E">
        <w:rPr>
          <w:rFonts w:ascii="Bookman Old Style" w:hAnsi="Bookman Old Style" w:cs="Times New Roman"/>
          <w:sz w:val="23"/>
          <w:szCs w:val="23"/>
        </w:rPr>
        <w:t xml:space="preserve">from English language into Luo </w:t>
      </w:r>
      <w:r w:rsidRPr="00C2156E">
        <w:rPr>
          <w:rFonts w:ascii="Bookman Old Style" w:hAnsi="Bookman Old Style" w:cs="Times New Roman"/>
          <w:sz w:val="23"/>
          <w:szCs w:val="23"/>
        </w:rPr>
        <w:t>language</w:t>
      </w:r>
      <w:r w:rsidR="00656FF4" w:rsidRPr="00C2156E">
        <w:rPr>
          <w:rFonts w:ascii="Bookman Old Style" w:hAnsi="Bookman Old Style" w:cs="Times New Roman"/>
          <w:sz w:val="23"/>
          <w:szCs w:val="23"/>
        </w:rPr>
        <w:t xml:space="preserve"> </w:t>
      </w:r>
      <w:r w:rsidRPr="00C2156E">
        <w:rPr>
          <w:rFonts w:ascii="Bookman Old Style" w:hAnsi="Bookman Old Style" w:cs="Times New Roman"/>
          <w:sz w:val="23"/>
          <w:szCs w:val="23"/>
        </w:rPr>
        <w:t xml:space="preserve">occasioned </w:t>
      </w:r>
      <w:r w:rsidR="00656FF4" w:rsidRPr="00C2156E">
        <w:rPr>
          <w:rFonts w:ascii="Bookman Old Style" w:hAnsi="Bookman Old Style" w:cs="Times New Roman"/>
          <w:sz w:val="23"/>
          <w:szCs w:val="23"/>
        </w:rPr>
        <w:t xml:space="preserve">a miscarriage </w:t>
      </w:r>
      <w:r w:rsidR="005A0AB0" w:rsidRPr="00C2156E">
        <w:rPr>
          <w:rFonts w:ascii="Bookman Old Style" w:hAnsi="Bookman Old Style" w:cs="Times New Roman"/>
          <w:sz w:val="23"/>
          <w:szCs w:val="23"/>
        </w:rPr>
        <w:t>of justice</w:t>
      </w:r>
      <w:r w:rsidRPr="00C2156E">
        <w:rPr>
          <w:rFonts w:ascii="Bookman Old Style" w:hAnsi="Bookman Old Style" w:cs="Times New Roman"/>
          <w:sz w:val="23"/>
          <w:szCs w:val="23"/>
        </w:rPr>
        <w:t xml:space="preserve">. </w:t>
      </w:r>
    </w:p>
    <w:p w:rsidR="00C2156E" w:rsidRDefault="00276642" w:rsidP="00276642">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Article 28(3) (f) of the</w:t>
      </w:r>
      <w:r w:rsidR="00C2156E">
        <w:rPr>
          <w:rFonts w:ascii="Bookman Old Style" w:hAnsi="Bookman Old Style" w:cs="Times New Roman"/>
          <w:sz w:val="23"/>
          <w:szCs w:val="23"/>
        </w:rPr>
        <w:t xml:space="preserve"> 1995 </w:t>
      </w:r>
      <w:r w:rsidR="00C2156E" w:rsidRPr="00C2156E">
        <w:rPr>
          <w:rFonts w:ascii="Bookman Old Style" w:hAnsi="Bookman Old Style" w:cs="Times New Roman"/>
          <w:sz w:val="23"/>
          <w:szCs w:val="23"/>
        </w:rPr>
        <w:t>Constitution of the Republic of Uganda as amended which</w:t>
      </w:r>
      <w:r w:rsidRPr="00C2156E">
        <w:rPr>
          <w:rFonts w:ascii="Bookman Old Style" w:hAnsi="Bookman Old Style" w:cs="Times New Roman"/>
          <w:sz w:val="23"/>
          <w:szCs w:val="23"/>
        </w:rPr>
        <w:t xml:space="preserve"> provides</w:t>
      </w:r>
      <w:r w:rsidRPr="00C2156E">
        <w:rPr>
          <w:rFonts w:ascii="Bookman Old Style" w:hAnsi="Bookman Old Style" w:cs="Times New Roman"/>
          <w:b/>
          <w:sz w:val="23"/>
          <w:szCs w:val="23"/>
        </w:rPr>
        <w:t xml:space="preserve"> </w:t>
      </w:r>
      <w:r w:rsidRPr="00C2156E">
        <w:rPr>
          <w:rFonts w:ascii="Bookman Old Style" w:hAnsi="Bookman Old Style" w:cs="Times New Roman"/>
          <w:sz w:val="23"/>
          <w:szCs w:val="23"/>
        </w:rPr>
        <w:t>that</w:t>
      </w:r>
      <w:r w:rsidR="00C2156E">
        <w:rPr>
          <w:rFonts w:ascii="Bookman Old Style" w:hAnsi="Bookman Old Style" w:cs="Times New Roman"/>
          <w:sz w:val="23"/>
          <w:szCs w:val="23"/>
        </w:rPr>
        <w:t>;</w:t>
      </w:r>
    </w:p>
    <w:p w:rsidR="00276642" w:rsidRPr="00C2156E" w:rsidRDefault="00C2156E" w:rsidP="00276642">
      <w:pPr>
        <w:tabs>
          <w:tab w:val="left" w:pos="1307"/>
        </w:tabs>
        <w:spacing w:line="360" w:lineRule="auto"/>
        <w:jc w:val="both"/>
        <w:rPr>
          <w:rFonts w:ascii="Bookman Old Style" w:hAnsi="Bookman Old Style" w:cs="Times New Roman"/>
          <w:b/>
          <w:sz w:val="23"/>
          <w:szCs w:val="23"/>
        </w:rPr>
      </w:pPr>
      <w:r>
        <w:rPr>
          <w:rFonts w:ascii="Bookman Old Style" w:hAnsi="Bookman Old Style" w:cs="Times New Roman"/>
          <w:b/>
          <w:sz w:val="23"/>
          <w:szCs w:val="23"/>
        </w:rPr>
        <w:t>“E</w:t>
      </w:r>
      <w:r w:rsidR="00276642" w:rsidRPr="00C2156E">
        <w:rPr>
          <w:rFonts w:ascii="Bookman Old Style" w:hAnsi="Bookman Old Style" w:cs="Times New Roman"/>
          <w:b/>
          <w:sz w:val="23"/>
          <w:szCs w:val="23"/>
        </w:rPr>
        <w:t>very person who is charged with a criminal offence shall be afforded without payment by that person, the assistance of an interpreter if that person cannot understand the language used at the trial</w:t>
      </w:r>
      <w:r>
        <w:rPr>
          <w:rFonts w:ascii="Bookman Old Style" w:hAnsi="Bookman Old Style" w:cs="Times New Roman"/>
          <w:b/>
          <w:sz w:val="23"/>
          <w:szCs w:val="23"/>
        </w:rPr>
        <w:t>.”</w:t>
      </w:r>
      <w:r w:rsidR="00276642" w:rsidRPr="00C2156E">
        <w:rPr>
          <w:rFonts w:ascii="Bookman Old Style" w:hAnsi="Bookman Old Style" w:cs="Times New Roman"/>
          <w:b/>
          <w:sz w:val="23"/>
          <w:szCs w:val="23"/>
        </w:rPr>
        <w:t xml:space="preserve"> </w:t>
      </w:r>
    </w:p>
    <w:p w:rsidR="00276642" w:rsidRPr="00C2156E" w:rsidRDefault="00276642" w:rsidP="00276642">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 xml:space="preserve">It is therefore trite law that where an accused person </w:t>
      </w:r>
      <w:r w:rsidR="00F50810" w:rsidRPr="00C2156E">
        <w:rPr>
          <w:rFonts w:ascii="Bookman Old Style" w:hAnsi="Bookman Old Style" w:cs="Times New Roman"/>
          <w:sz w:val="23"/>
          <w:szCs w:val="23"/>
        </w:rPr>
        <w:t>does not</w:t>
      </w:r>
      <w:r w:rsidRPr="00C2156E">
        <w:rPr>
          <w:rFonts w:ascii="Bookman Old Style" w:hAnsi="Bookman Old Style" w:cs="Times New Roman"/>
          <w:sz w:val="23"/>
          <w:szCs w:val="23"/>
        </w:rPr>
        <w:t xml:space="preserve"> understand the official language of the </w:t>
      </w:r>
      <w:r w:rsidR="00F50810" w:rsidRPr="00C2156E">
        <w:rPr>
          <w:rFonts w:ascii="Bookman Old Style" w:hAnsi="Bookman Old Style" w:cs="Times New Roman"/>
          <w:sz w:val="23"/>
          <w:szCs w:val="23"/>
        </w:rPr>
        <w:t>court, an</w:t>
      </w:r>
      <w:r w:rsidR="00E152A8" w:rsidRPr="00C2156E">
        <w:rPr>
          <w:rFonts w:ascii="Bookman Old Style" w:hAnsi="Bookman Old Style" w:cs="Times New Roman"/>
          <w:sz w:val="23"/>
          <w:szCs w:val="23"/>
        </w:rPr>
        <w:t xml:space="preserve"> interpreter must</w:t>
      </w:r>
      <w:r w:rsidRPr="00C2156E">
        <w:rPr>
          <w:rFonts w:ascii="Bookman Old Style" w:hAnsi="Bookman Old Style" w:cs="Times New Roman"/>
          <w:sz w:val="23"/>
          <w:szCs w:val="23"/>
        </w:rPr>
        <w:t xml:space="preserve"> be provided for him without any expense.</w:t>
      </w:r>
      <w:r w:rsidR="00F50810" w:rsidRPr="00C2156E">
        <w:rPr>
          <w:rFonts w:ascii="Bookman Old Style" w:hAnsi="Bookman Old Style" w:cs="Times New Roman"/>
          <w:sz w:val="23"/>
          <w:szCs w:val="23"/>
        </w:rPr>
        <w:t xml:space="preserve"> Simultaneously, the</w:t>
      </w:r>
      <w:r w:rsidR="00321229" w:rsidRPr="00C2156E">
        <w:rPr>
          <w:rFonts w:ascii="Bookman Old Style" w:hAnsi="Bookman Old Style" w:cs="Times New Roman"/>
          <w:sz w:val="23"/>
          <w:szCs w:val="23"/>
        </w:rPr>
        <w:t>re</w:t>
      </w:r>
      <w:r w:rsidRPr="00C2156E">
        <w:rPr>
          <w:rFonts w:ascii="Bookman Old Style" w:hAnsi="Bookman Old Style" w:cs="Times New Roman"/>
          <w:sz w:val="23"/>
          <w:szCs w:val="23"/>
        </w:rPr>
        <w:t xml:space="preserve"> should be adequate interpretation to the court anything said by the </w:t>
      </w:r>
      <w:r w:rsidR="00F50810" w:rsidRPr="00C2156E">
        <w:rPr>
          <w:rFonts w:ascii="Bookman Old Style" w:hAnsi="Bookman Old Style" w:cs="Times New Roman"/>
          <w:sz w:val="23"/>
          <w:szCs w:val="23"/>
        </w:rPr>
        <w:t>accused</w:t>
      </w:r>
      <w:r w:rsidRPr="00C2156E">
        <w:rPr>
          <w:rFonts w:ascii="Bookman Old Style" w:hAnsi="Bookman Old Style" w:cs="Times New Roman"/>
          <w:sz w:val="23"/>
          <w:szCs w:val="23"/>
        </w:rPr>
        <w:t xml:space="preserve"> persons</w:t>
      </w:r>
      <w:r w:rsidR="00321229" w:rsidRPr="00C2156E">
        <w:rPr>
          <w:rFonts w:ascii="Bookman Old Style" w:hAnsi="Bookman Old Style" w:cs="Times New Roman"/>
          <w:sz w:val="23"/>
          <w:szCs w:val="23"/>
        </w:rPr>
        <w:t>.</w:t>
      </w:r>
    </w:p>
    <w:p w:rsidR="00F50810" w:rsidRPr="00C2156E" w:rsidRDefault="00276642" w:rsidP="00276642">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The val</w:t>
      </w:r>
      <w:r w:rsidR="00E152A8" w:rsidRPr="00C2156E">
        <w:rPr>
          <w:rFonts w:ascii="Bookman Old Style" w:hAnsi="Bookman Old Style" w:cs="Times New Roman"/>
          <w:sz w:val="23"/>
          <w:szCs w:val="23"/>
        </w:rPr>
        <w:t>ue and importance of interpretation of</w:t>
      </w:r>
      <w:r w:rsidRPr="00C2156E">
        <w:rPr>
          <w:rFonts w:ascii="Bookman Old Style" w:hAnsi="Bookman Old Style" w:cs="Times New Roman"/>
          <w:sz w:val="23"/>
          <w:szCs w:val="23"/>
        </w:rPr>
        <w:t xml:space="preserve"> proceedings to an </w:t>
      </w:r>
      <w:r w:rsidR="00F50810" w:rsidRPr="00C2156E">
        <w:rPr>
          <w:rFonts w:ascii="Bookman Old Style" w:hAnsi="Bookman Old Style" w:cs="Times New Roman"/>
          <w:sz w:val="23"/>
          <w:szCs w:val="23"/>
        </w:rPr>
        <w:t>accused</w:t>
      </w:r>
      <w:r w:rsidRPr="00C2156E">
        <w:rPr>
          <w:rFonts w:ascii="Bookman Old Style" w:hAnsi="Bookman Old Style" w:cs="Times New Roman"/>
          <w:sz w:val="23"/>
          <w:szCs w:val="23"/>
        </w:rPr>
        <w:t xml:space="preserve"> person are not in doubt. </w:t>
      </w:r>
      <w:r w:rsidR="00E152A8" w:rsidRPr="00C2156E">
        <w:rPr>
          <w:rFonts w:ascii="Bookman Old Style" w:hAnsi="Bookman Old Style" w:cs="Times New Roman"/>
          <w:sz w:val="23"/>
          <w:szCs w:val="23"/>
        </w:rPr>
        <w:t>Indeed, interpretation is</w:t>
      </w:r>
      <w:r w:rsidR="00F50810" w:rsidRPr="00C2156E">
        <w:rPr>
          <w:rFonts w:ascii="Bookman Old Style" w:hAnsi="Bookman Old Style" w:cs="Times New Roman"/>
          <w:sz w:val="23"/>
          <w:szCs w:val="23"/>
        </w:rPr>
        <w:t xml:space="preserve"> the only means of ensuring proper understanding by and participation of an accused person in the trial proceedings where the proceedings are being conducted in a language</w:t>
      </w:r>
      <w:r w:rsidR="00627ABC" w:rsidRPr="00C2156E">
        <w:rPr>
          <w:rFonts w:ascii="Bookman Old Style" w:hAnsi="Bookman Old Style" w:cs="Times New Roman"/>
          <w:sz w:val="23"/>
          <w:szCs w:val="23"/>
        </w:rPr>
        <w:t xml:space="preserve"> he/she does not understand hence </w:t>
      </w:r>
      <w:r w:rsidR="00F50810" w:rsidRPr="00C2156E">
        <w:rPr>
          <w:rFonts w:ascii="Bookman Old Style" w:hAnsi="Bookman Old Style" w:cs="Times New Roman"/>
          <w:sz w:val="23"/>
          <w:szCs w:val="23"/>
        </w:rPr>
        <w:t>enabling justice</w:t>
      </w:r>
    </w:p>
    <w:p w:rsidR="00276642" w:rsidRDefault="00F50810" w:rsidP="00276642">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This right to an interpreter ensures that the accused person who is not familiar with the official language of court will be able to understand the proceedings and properly defend himself.</w:t>
      </w:r>
    </w:p>
    <w:p w:rsidR="00BB6D22" w:rsidRPr="00BB6D22" w:rsidRDefault="00F50810" w:rsidP="00BB6D22">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 xml:space="preserve">In </w:t>
      </w:r>
      <w:r w:rsidR="002A3FF2" w:rsidRPr="00C2156E">
        <w:rPr>
          <w:rFonts w:ascii="Bookman Old Style" w:hAnsi="Bookman Old Style" w:cs="Times New Roman"/>
          <w:sz w:val="23"/>
          <w:szCs w:val="23"/>
        </w:rPr>
        <w:t xml:space="preserve">the instant </w:t>
      </w:r>
      <w:r w:rsidR="00BB6D22">
        <w:rPr>
          <w:rFonts w:ascii="Bookman Old Style" w:hAnsi="Bookman Old Style" w:cs="Times New Roman"/>
          <w:sz w:val="23"/>
          <w:szCs w:val="23"/>
        </w:rPr>
        <w:t>case, I have</w:t>
      </w:r>
      <w:r w:rsidR="00627ABC" w:rsidRPr="00C2156E">
        <w:rPr>
          <w:rFonts w:ascii="Bookman Old Style" w:hAnsi="Bookman Old Style" w:cs="Times New Roman"/>
          <w:sz w:val="23"/>
          <w:szCs w:val="23"/>
        </w:rPr>
        <w:t xml:space="preserve"> perused the record and</w:t>
      </w:r>
      <w:r w:rsidR="00321229" w:rsidRPr="00C2156E">
        <w:rPr>
          <w:rFonts w:ascii="Bookman Old Style" w:hAnsi="Bookman Old Style" w:cs="Times New Roman"/>
          <w:sz w:val="23"/>
          <w:szCs w:val="23"/>
        </w:rPr>
        <w:t xml:space="preserve"> relied on the respondents own admission that the</w:t>
      </w:r>
      <w:r w:rsidR="00BB6D22">
        <w:rPr>
          <w:rFonts w:ascii="Bookman Old Style" w:hAnsi="Bookman Old Style" w:cs="Times New Roman"/>
          <w:sz w:val="23"/>
          <w:szCs w:val="23"/>
        </w:rPr>
        <w:t xml:space="preserve">re was indeed no interpretation for the appellants of the proceedings in the </w:t>
      </w:r>
      <w:r w:rsidR="00321229" w:rsidRPr="00C2156E">
        <w:rPr>
          <w:rFonts w:ascii="Bookman Old Style" w:hAnsi="Bookman Old Style" w:cs="Times New Roman"/>
          <w:sz w:val="23"/>
          <w:szCs w:val="23"/>
        </w:rPr>
        <w:t xml:space="preserve">lower </w:t>
      </w:r>
      <w:r w:rsidR="006A037B" w:rsidRPr="00C2156E">
        <w:rPr>
          <w:rFonts w:ascii="Bookman Old Style" w:hAnsi="Bookman Old Style" w:cs="Times New Roman"/>
          <w:sz w:val="23"/>
          <w:szCs w:val="23"/>
        </w:rPr>
        <w:t>court. As</w:t>
      </w:r>
      <w:r w:rsidR="006A037B">
        <w:rPr>
          <w:rFonts w:ascii="Bookman Old Style" w:hAnsi="Bookman Old Style" w:cs="Times New Roman"/>
          <w:sz w:val="23"/>
          <w:szCs w:val="23"/>
        </w:rPr>
        <w:t xml:space="preserve"> a result of this</w:t>
      </w:r>
      <w:r w:rsidR="00BB6D22">
        <w:rPr>
          <w:rFonts w:ascii="Bookman Old Style" w:hAnsi="Bookman Old Style" w:cs="Times New Roman"/>
          <w:sz w:val="23"/>
          <w:szCs w:val="23"/>
        </w:rPr>
        <w:t>,</w:t>
      </w:r>
      <w:r w:rsidR="00BB6D22" w:rsidRPr="00BB6D22">
        <w:rPr>
          <w:rFonts w:ascii="Bookman Old Style" w:hAnsi="Bookman Old Style" w:cs="Times New Roman"/>
          <w:sz w:val="23"/>
          <w:szCs w:val="23"/>
        </w:rPr>
        <w:t xml:space="preserve"> the</w:t>
      </w:r>
      <w:r w:rsidR="00BB6D22">
        <w:rPr>
          <w:rFonts w:ascii="Bookman Old Style" w:hAnsi="Bookman Old Style" w:cs="Times New Roman"/>
          <w:sz w:val="23"/>
          <w:szCs w:val="23"/>
        </w:rPr>
        <w:t xml:space="preserve">ir </w:t>
      </w:r>
      <w:r w:rsidR="00BB6D22" w:rsidRPr="00BB6D22">
        <w:rPr>
          <w:rFonts w:ascii="Bookman Old Style" w:hAnsi="Bookman Old Style" w:cs="Times New Roman"/>
          <w:sz w:val="23"/>
          <w:szCs w:val="23"/>
        </w:rPr>
        <w:t>right to a fair trial was in jeopardy for</w:t>
      </w:r>
      <w:r w:rsidR="006A037B">
        <w:rPr>
          <w:rFonts w:ascii="Bookman Old Style" w:hAnsi="Bookman Old Style" w:cs="Times New Roman"/>
          <w:sz w:val="23"/>
          <w:szCs w:val="23"/>
        </w:rPr>
        <w:t xml:space="preserve"> the reasons that they</w:t>
      </w:r>
      <w:r w:rsidR="00BB6D22" w:rsidRPr="00BB6D22">
        <w:rPr>
          <w:rFonts w:ascii="Bookman Old Style" w:hAnsi="Bookman Old Style" w:cs="Times New Roman"/>
          <w:sz w:val="23"/>
          <w:szCs w:val="23"/>
        </w:rPr>
        <w:t xml:space="preserve"> were not in position to understand or respond to the questions put to them which affected their ability to defend themselves in </w:t>
      </w:r>
      <w:r w:rsidR="006A037B" w:rsidRPr="00BB6D22">
        <w:rPr>
          <w:rFonts w:ascii="Bookman Old Style" w:hAnsi="Bookman Old Style" w:cs="Times New Roman"/>
          <w:sz w:val="23"/>
          <w:szCs w:val="23"/>
        </w:rPr>
        <w:t>court.</w:t>
      </w:r>
      <w:r w:rsidR="006A037B">
        <w:rPr>
          <w:rFonts w:ascii="Bookman Old Style" w:hAnsi="Bookman Old Style" w:cs="Times New Roman"/>
          <w:sz w:val="23"/>
          <w:szCs w:val="23"/>
        </w:rPr>
        <w:t xml:space="preserve"> I therefore</w:t>
      </w:r>
      <w:r w:rsidR="006A037B" w:rsidRPr="006A037B">
        <w:rPr>
          <w:rFonts w:ascii="Bookman Old Style" w:hAnsi="Bookman Old Style" w:cs="Times New Roman"/>
          <w:sz w:val="23"/>
          <w:szCs w:val="23"/>
        </w:rPr>
        <w:t xml:space="preserve"> I find that lack of interpretation occasioned a miscarriage of justice to the appellants.  </w:t>
      </w:r>
    </w:p>
    <w:p w:rsidR="00F50810" w:rsidRPr="00C2156E" w:rsidRDefault="00321229" w:rsidP="00276642">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Ground one succeeds.</w:t>
      </w:r>
      <w:r w:rsidR="00F50810" w:rsidRPr="00C2156E">
        <w:rPr>
          <w:rFonts w:ascii="Bookman Old Style" w:hAnsi="Bookman Old Style" w:cs="Times New Roman"/>
          <w:sz w:val="23"/>
          <w:szCs w:val="23"/>
        </w:rPr>
        <w:t xml:space="preserve">  </w:t>
      </w:r>
    </w:p>
    <w:p w:rsidR="00D06430" w:rsidRPr="00C2156E" w:rsidRDefault="00D06430" w:rsidP="00D0643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lastRenderedPageBreak/>
        <w:t>Where a conviction</w:t>
      </w:r>
      <w:r w:rsidR="00E152A8" w:rsidRPr="00C2156E">
        <w:rPr>
          <w:rFonts w:ascii="Bookman Old Style" w:hAnsi="Bookman Old Style" w:cs="Times New Roman"/>
          <w:sz w:val="23"/>
          <w:szCs w:val="23"/>
        </w:rPr>
        <w:t xml:space="preserve"> by a lower court is </w:t>
      </w:r>
      <w:r w:rsidRPr="00C2156E">
        <w:rPr>
          <w:rFonts w:ascii="Bookman Old Style" w:hAnsi="Bookman Old Style" w:cs="Times New Roman"/>
          <w:sz w:val="23"/>
          <w:szCs w:val="23"/>
        </w:rPr>
        <w:t xml:space="preserve">based on a fundamental irregularity in the proceedings which </w:t>
      </w:r>
      <w:r w:rsidR="00E152A8" w:rsidRPr="00C2156E">
        <w:rPr>
          <w:rFonts w:ascii="Bookman Old Style" w:hAnsi="Bookman Old Style" w:cs="Times New Roman"/>
          <w:sz w:val="23"/>
          <w:szCs w:val="23"/>
        </w:rPr>
        <w:t>results into</w:t>
      </w:r>
      <w:r w:rsidRPr="00C2156E">
        <w:rPr>
          <w:rFonts w:ascii="Bookman Old Style" w:hAnsi="Bookman Old Style" w:cs="Times New Roman"/>
          <w:sz w:val="23"/>
          <w:szCs w:val="23"/>
        </w:rPr>
        <w:t xml:space="preserve"> a mis</w:t>
      </w:r>
      <w:r w:rsidR="00E152A8" w:rsidRPr="00C2156E">
        <w:rPr>
          <w:rFonts w:ascii="Bookman Old Style" w:hAnsi="Bookman Old Style" w:cs="Times New Roman"/>
          <w:sz w:val="23"/>
          <w:szCs w:val="23"/>
        </w:rPr>
        <w:t>carriage of justice</w:t>
      </w:r>
      <w:r w:rsidRPr="00C2156E">
        <w:rPr>
          <w:rFonts w:ascii="Bookman Old Style" w:hAnsi="Bookman Old Style" w:cs="Times New Roman"/>
          <w:sz w:val="23"/>
          <w:szCs w:val="23"/>
        </w:rPr>
        <w:t>, the interest of justice normally demands that a retrial be ordered. An order for a retrial is as a result of</w:t>
      </w:r>
      <w:r w:rsidR="004D52CC" w:rsidRPr="00C2156E">
        <w:rPr>
          <w:rFonts w:ascii="Bookman Old Style" w:hAnsi="Bookman Old Style" w:cs="Times New Roman"/>
          <w:sz w:val="23"/>
          <w:szCs w:val="23"/>
        </w:rPr>
        <w:t xml:space="preserve"> the judicious exercise of the c</w:t>
      </w:r>
      <w:r w:rsidRPr="00C2156E">
        <w:rPr>
          <w:rFonts w:ascii="Bookman Old Style" w:hAnsi="Bookman Old Style" w:cs="Times New Roman"/>
          <w:sz w:val="23"/>
          <w:szCs w:val="23"/>
        </w:rPr>
        <w:t>ourt’s discretion which should be done with great care and not randomly, but upon principles that have been developed over time by the Courts: </w:t>
      </w:r>
      <w:r w:rsidRPr="00C2156E">
        <w:rPr>
          <w:rFonts w:ascii="Bookman Old Style" w:hAnsi="Bookman Old Style" w:cs="Times New Roman"/>
          <w:b/>
          <w:bCs/>
          <w:sz w:val="23"/>
          <w:szCs w:val="23"/>
        </w:rPr>
        <w:t>See: </w:t>
      </w:r>
      <w:r w:rsidRPr="00C2156E">
        <w:rPr>
          <w:rFonts w:ascii="Bookman Old Style" w:hAnsi="Bookman Old Style" w:cs="Times New Roman"/>
          <w:b/>
          <w:bCs/>
          <w:iCs/>
          <w:sz w:val="23"/>
          <w:szCs w:val="23"/>
        </w:rPr>
        <w:t>Fatehali Manji vs R, [1966] EA 34</w:t>
      </w:r>
    </w:p>
    <w:p w:rsidR="00D06430" w:rsidRPr="00C2156E" w:rsidRDefault="00D06430" w:rsidP="00D0643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The overriding purpose of a retrial as stated in the case of </w:t>
      </w:r>
      <w:r w:rsidRPr="00C2156E">
        <w:rPr>
          <w:rFonts w:ascii="Bookman Old Style" w:hAnsi="Bookman Old Style" w:cs="Times New Roman"/>
          <w:b/>
          <w:bCs/>
          <w:iCs/>
          <w:sz w:val="23"/>
          <w:szCs w:val="23"/>
        </w:rPr>
        <w:t>Rev. Father Santos Wapokra vs Uganda, CACA No. 204 of 2012,</w:t>
      </w:r>
      <w:r w:rsidRPr="00C2156E">
        <w:rPr>
          <w:rFonts w:ascii="Bookman Old Style" w:hAnsi="Bookman Old Style" w:cs="Times New Roman"/>
          <w:sz w:val="23"/>
          <w:szCs w:val="23"/>
        </w:rPr>
        <w:t> is to ensure that the cause of just</w:t>
      </w:r>
      <w:r w:rsidR="004D52CC" w:rsidRPr="00C2156E">
        <w:rPr>
          <w:rFonts w:ascii="Bookman Old Style" w:hAnsi="Bookman Old Style" w:cs="Times New Roman"/>
          <w:sz w:val="23"/>
          <w:szCs w:val="23"/>
        </w:rPr>
        <w:t>ice is served in a case before c</w:t>
      </w:r>
      <w:r w:rsidRPr="00C2156E">
        <w:rPr>
          <w:rFonts w:ascii="Bookman Old Style" w:hAnsi="Bookman Old Style" w:cs="Times New Roman"/>
          <w:sz w:val="23"/>
          <w:szCs w:val="23"/>
        </w:rPr>
        <w:t xml:space="preserve">ourt. A serious error committed as to the conduct of a trial or the discovery of new evidence, which was not obtainable at the trial, are the major considerations for ordering a retrial. The Court that has tried a case should be able to correct the errors as to the manner of the conduct of the trial, or to receive other evidence that was then not available. However, it must </w:t>
      </w:r>
      <w:r w:rsidR="003D61A8" w:rsidRPr="00C2156E">
        <w:rPr>
          <w:rFonts w:ascii="Bookman Old Style" w:hAnsi="Bookman Old Style" w:cs="Times New Roman"/>
          <w:sz w:val="23"/>
          <w:szCs w:val="23"/>
        </w:rPr>
        <w:t xml:space="preserve">also </w:t>
      </w:r>
      <w:r w:rsidRPr="00C2156E">
        <w:rPr>
          <w:rFonts w:ascii="Bookman Old Style" w:hAnsi="Bookman Old Style" w:cs="Times New Roman"/>
          <w:sz w:val="23"/>
          <w:szCs w:val="23"/>
        </w:rPr>
        <w:t>ensure that the accused person is not subjected to double jeopardy, by way of expense, delay and inconvenience by reason of the retrial.</w:t>
      </w:r>
    </w:p>
    <w:p w:rsidR="00D06430" w:rsidRPr="00C2156E" w:rsidRDefault="00D06430" w:rsidP="00D0643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The other considerations to be taken into account before ordering a retrial include; where the original trial was illegal or defective, the rule of the law that a man shall not be twice vexed for one and the same cause ,where an accused was convicted of an offence other than the one with which he was either charged or ought to have been charged, strength of the prosecution case, the seriousness or oth</w:t>
      </w:r>
      <w:bookmarkStart w:id="0" w:name="_GoBack"/>
      <w:bookmarkEnd w:id="0"/>
      <w:r w:rsidRPr="00C2156E">
        <w:rPr>
          <w:rFonts w:ascii="Bookman Old Style" w:hAnsi="Bookman Old Style" w:cs="Times New Roman"/>
          <w:sz w:val="23"/>
          <w:szCs w:val="23"/>
        </w:rPr>
        <w:t>erwise of the offence, whether the original trial was complex and prolonged, the expense of the new trial to the accused, the fact that any criminal trial is an ordeal for the accused, who should not suffer a second trial, unless the interests of justice so require and the length of time between the commission of the offence and the new trial, and whether the evidence will be available at the new trial. </w:t>
      </w:r>
      <w:r w:rsidRPr="00C2156E">
        <w:rPr>
          <w:rFonts w:ascii="Bookman Old Style" w:hAnsi="Bookman Old Style" w:cs="Times New Roman"/>
          <w:b/>
          <w:bCs/>
          <w:sz w:val="23"/>
          <w:szCs w:val="23"/>
        </w:rPr>
        <w:t>See: </w:t>
      </w:r>
      <w:r w:rsidRPr="00C2156E">
        <w:rPr>
          <w:rFonts w:ascii="Bookman Old Style" w:hAnsi="Bookman Old Style" w:cs="Times New Roman"/>
          <w:b/>
          <w:bCs/>
          <w:iCs/>
          <w:sz w:val="23"/>
          <w:szCs w:val="23"/>
        </w:rPr>
        <w:t>Tamano vs R [1969] EA 126.</w:t>
      </w:r>
    </w:p>
    <w:p w:rsidR="00D06430" w:rsidRPr="00C2156E" w:rsidRDefault="00524497" w:rsidP="00C12A4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 xml:space="preserve">In the instant </w:t>
      </w:r>
      <w:r w:rsidR="00E566F3" w:rsidRPr="00C2156E">
        <w:rPr>
          <w:rFonts w:ascii="Bookman Old Style" w:hAnsi="Bookman Old Style" w:cs="Times New Roman"/>
          <w:sz w:val="23"/>
          <w:szCs w:val="23"/>
        </w:rPr>
        <w:t>case, taking guidance from the above authorities, I note that the offence of this appeal was committed on the 2</w:t>
      </w:r>
      <w:r w:rsidR="00E566F3" w:rsidRPr="00C2156E">
        <w:rPr>
          <w:rFonts w:ascii="Bookman Old Style" w:hAnsi="Bookman Old Style" w:cs="Times New Roman"/>
          <w:sz w:val="23"/>
          <w:szCs w:val="23"/>
          <w:vertAlign w:val="superscript"/>
        </w:rPr>
        <w:t>nd</w:t>
      </w:r>
      <w:r w:rsidR="00E566F3" w:rsidRPr="00C2156E">
        <w:rPr>
          <w:rFonts w:ascii="Bookman Old Style" w:hAnsi="Bookman Old Style" w:cs="Times New Roman"/>
          <w:sz w:val="23"/>
          <w:szCs w:val="23"/>
        </w:rPr>
        <w:t xml:space="preserve"> February, 2021, the appellants were charged on the 10</w:t>
      </w:r>
      <w:r w:rsidR="00E566F3" w:rsidRPr="00C2156E">
        <w:rPr>
          <w:rFonts w:ascii="Bookman Old Style" w:hAnsi="Bookman Old Style" w:cs="Times New Roman"/>
          <w:sz w:val="23"/>
          <w:szCs w:val="23"/>
          <w:vertAlign w:val="superscript"/>
        </w:rPr>
        <w:t>th</w:t>
      </w:r>
      <w:r w:rsidR="00E566F3" w:rsidRPr="00C2156E">
        <w:rPr>
          <w:rFonts w:ascii="Bookman Old Style" w:hAnsi="Bookman Old Style" w:cs="Times New Roman"/>
          <w:sz w:val="23"/>
          <w:szCs w:val="23"/>
        </w:rPr>
        <w:t xml:space="preserve"> day of February 2021, the trial commenced on the 31</w:t>
      </w:r>
      <w:r w:rsidR="00E566F3" w:rsidRPr="00C2156E">
        <w:rPr>
          <w:rFonts w:ascii="Bookman Old Style" w:hAnsi="Bookman Old Style" w:cs="Times New Roman"/>
          <w:sz w:val="23"/>
          <w:szCs w:val="23"/>
          <w:vertAlign w:val="superscript"/>
        </w:rPr>
        <w:t>st</w:t>
      </w:r>
      <w:r w:rsidR="00E566F3" w:rsidRPr="00C2156E">
        <w:rPr>
          <w:rFonts w:ascii="Bookman Old Style" w:hAnsi="Bookman Old Style" w:cs="Times New Roman"/>
          <w:sz w:val="23"/>
          <w:szCs w:val="23"/>
        </w:rPr>
        <w:t xml:space="preserve"> March 2021, judgement was delivered on the 11</w:t>
      </w:r>
      <w:r w:rsidR="00E566F3" w:rsidRPr="00C2156E">
        <w:rPr>
          <w:rFonts w:ascii="Bookman Old Style" w:hAnsi="Bookman Old Style" w:cs="Times New Roman"/>
          <w:sz w:val="23"/>
          <w:szCs w:val="23"/>
          <w:vertAlign w:val="superscript"/>
        </w:rPr>
        <w:t>th</w:t>
      </w:r>
      <w:r w:rsidR="00E152A8" w:rsidRPr="00C2156E">
        <w:rPr>
          <w:rFonts w:ascii="Bookman Old Style" w:hAnsi="Bookman Old Style" w:cs="Times New Roman"/>
          <w:sz w:val="23"/>
          <w:szCs w:val="23"/>
        </w:rPr>
        <w:t xml:space="preserve"> May, 2021 whereby </w:t>
      </w:r>
      <w:r w:rsidR="00E566F3" w:rsidRPr="00C2156E">
        <w:rPr>
          <w:rFonts w:ascii="Bookman Old Style" w:hAnsi="Bookman Old Style" w:cs="Times New Roman"/>
          <w:sz w:val="23"/>
          <w:szCs w:val="23"/>
        </w:rPr>
        <w:t xml:space="preserve">the appellants were convicted. Taking into consideration the lapse of </w:t>
      </w:r>
      <w:r w:rsidR="0042477A" w:rsidRPr="00C2156E">
        <w:rPr>
          <w:rFonts w:ascii="Bookman Old Style" w:hAnsi="Bookman Old Style" w:cs="Times New Roman"/>
          <w:sz w:val="23"/>
          <w:szCs w:val="23"/>
        </w:rPr>
        <w:t xml:space="preserve">time and </w:t>
      </w:r>
      <w:r w:rsidR="00E566F3" w:rsidRPr="00C2156E">
        <w:rPr>
          <w:rFonts w:ascii="Bookman Old Style" w:hAnsi="Bookman Old Style" w:cs="Times New Roman"/>
          <w:sz w:val="23"/>
          <w:szCs w:val="23"/>
        </w:rPr>
        <w:t xml:space="preserve">the fact that the </w:t>
      </w:r>
      <w:r w:rsidR="00E566F3" w:rsidRPr="00C2156E">
        <w:rPr>
          <w:rFonts w:ascii="Bookman Old Style" w:hAnsi="Bookman Old Style" w:cs="Times New Roman"/>
          <w:sz w:val="23"/>
          <w:szCs w:val="23"/>
        </w:rPr>
        <w:lastRenderedPageBreak/>
        <w:t>appellants have already served the</w:t>
      </w:r>
      <w:r w:rsidR="0042477A" w:rsidRPr="00C2156E">
        <w:rPr>
          <w:rFonts w:ascii="Bookman Old Style" w:hAnsi="Bookman Old Style" w:cs="Times New Roman"/>
          <w:sz w:val="23"/>
          <w:szCs w:val="23"/>
        </w:rPr>
        <w:t xml:space="preserve">ir custodial sentence, </w:t>
      </w:r>
      <w:r w:rsidR="00E152A8" w:rsidRPr="00C2156E">
        <w:rPr>
          <w:rFonts w:ascii="Bookman Old Style" w:hAnsi="Bookman Old Style" w:cs="Times New Roman"/>
          <w:sz w:val="23"/>
          <w:szCs w:val="23"/>
        </w:rPr>
        <w:t>a retrial would be meaningless</w:t>
      </w:r>
      <w:r w:rsidR="0042477A" w:rsidRPr="00C2156E">
        <w:rPr>
          <w:rFonts w:ascii="Bookman Old Style" w:hAnsi="Bookman Old Style" w:cs="Times New Roman"/>
          <w:sz w:val="23"/>
          <w:szCs w:val="23"/>
        </w:rPr>
        <w:t>. I</w:t>
      </w:r>
      <w:r w:rsidR="00E566F3" w:rsidRPr="00C2156E">
        <w:rPr>
          <w:rFonts w:ascii="Bookman Old Style" w:hAnsi="Bookman Old Style" w:cs="Times New Roman"/>
          <w:sz w:val="23"/>
          <w:szCs w:val="23"/>
        </w:rPr>
        <w:t xml:space="preserve">t is </w:t>
      </w:r>
      <w:r w:rsidR="0042477A" w:rsidRPr="00C2156E">
        <w:rPr>
          <w:rFonts w:ascii="Bookman Old Style" w:hAnsi="Bookman Old Style" w:cs="Times New Roman"/>
          <w:sz w:val="23"/>
          <w:szCs w:val="23"/>
        </w:rPr>
        <w:t xml:space="preserve">also </w:t>
      </w:r>
      <w:r w:rsidR="00E566F3" w:rsidRPr="00C2156E">
        <w:rPr>
          <w:rFonts w:ascii="Bookman Old Style" w:hAnsi="Bookman Old Style" w:cs="Times New Roman"/>
          <w:sz w:val="23"/>
          <w:szCs w:val="23"/>
        </w:rPr>
        <w:t>my considered view that ordering a re- trial would</w:t>
      </w:r>
      <w:r w:rsidR="00C2156E" w:rsidRPr="00C2156E">
        <w:rPr>
          <w:rFonts w:ascii="Bookman Old Style" w:hAnsi="Bookman Old Style" w:cs="Times New Roman"/>
          <w:sz w:val="23"/>
          <w:szCs w:val="23"/>
        </w:rPr>
        <w:t xml:space="preserve"> expose the appellants to double jeopardy</w:t>
      </w:r>
      <w:r w:rsidR="00E566F3" w:rsidRPr="00C2156E">
        <w:rPr>
          <w:rFonts w:ascii="Bookman Old Style" w:hAnsi="Bookman Old Style" w:cs="Times New Roman"/>
          <w:sz w:val="23"/>
          <w:szCs w:val="23"/>
        </w:rPr>
        <w:t>.</w:t>
      </w:r>
    </w:p>
    <w:p w:rsidR="00E566F3" w:rsidRPr="00C2156E" w:rsidRDefault="00E566F3" w:rsidP="00C12A4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 xml:space="preserve">For the above reasons, I </w:t>
      </w:r>
      <w:r w:rsidR="001F189B" w:rsidRPr="00C2156E">
        <w:rPr>
          <w:rFonts w:ascii="Bookman Old Style" w:hAnsi="Bookman Old Style" w:cs="Times New Roman"/>
          <w:sz w:val="23"/>
          <w:szCs w:val="23"/>
        </w:rPr>
        <w:t>am inclined not to order a re</w:t>
      </w:r>
      <w:r w:rsidRPr="00C2156E">
        <w:rPr>
          <w:rFonts w:ascii="Bookman Old Style" w:hAnsi="Bookman Old Style" w:cs="Times New Roman"/>
          <w:sz w:val="23"/>
          <w:szCs w:val="23"/>
        </w:rPr>
        <w:t xml:space="preserve">trial, I </w:t>
      </w:r>
      <w:r w:rsidR="00C2156E" w:rsidRPr="00C2156E">
        <w:rPr>
          <w:rFonts w:ascii="Bookman Old Style" w:hAnsi="Bookman Old Style" w:cs="Times New Roman"/>
          <w:sz w:val="23"/>
          <w:szCs w:val="23"/>
        </w:rPr>
        <w:t xml:space="preserve">allow the appeal, quash the conviction and set aside the sentence. I also </w:t>
      </w:r>
      <w:r w:rsidRPr="00C2156E">
        <w:rPr>
          <w:rFonts w:ascii="Bookman Old Style" w:hAnsi="Bookman Old Style" w:cs="Times New Roman"/>
          <w:sz w:val="23"/>
          <w:szCs w:val="23"/>
        </w:rPr>
        <w:t>order for the immediate release of the appellants unless there are</w:t>
      </w:r>
      <w:r w:rsidR="00C2156E" w:rsidRPr="00C2156E">
        <w:rPr>
          <w:rFonts w:ascii="Bookman Old Style" w:hAnsi="Bookman Old Style" w:cs="Times New Roman"/>
          <w:sz w:val="23"/>
          <w:szCs w:val="23"/>
        </w:rPr>
        <w:t xml:space="preserve"> being held</w:t>
      </w:r>
      <w:r w:rsidRPr="00C2156E">
        <w:rPr>
          <w:rFonts w:ascii="Bookman Old Style" w:hAnsi="Bookman Old Style" w:cs="Times New Roman"/>
          <w:sz w:val="23"/>
          <w:szCs w:val="23"/>
        </w:rPr>
        <w:t xml:space="preserve"> on some other lawful charges</w:t>
      </w:r>
      <w:r w:rsidR="0042477A" w:rsidRPr="00C2156E">
        <w:rPr>
          <w:rFonts w:ascii="Bookman Old Style" w:hAnsi="Bookman Old Style" w:cs="Times New Roman"/>
          <w:sz w:val="23"/>
          <w:szCs w:val="23"/>
        </w:rPr>
        <w:t>.</w:t>
      </w:r>
    </w:p>
    <w:p w:rsidR="00E566F3" w:rsidRPr="00C2156E" w:rsidRDefault="00E566F3" w:rsidP="00C12A4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I accordingly find no point in considering the other ground</w:t>
      </w:r>
      <w:r w:rsidR="0042477A" w:rsidRPr="00C2156E">
        <w:rPr>
          <w:rFonts w:ascii="Bookman Old Style" w:hAnsi="Bookman Old Style" w:cs="Times New Roman"/>
          <w:sz w:val="23"/>
          <w:szCs w:val="23"/>
        </w:rPr>
        <w:t>s</w:t>
      </w:r>
      <w:r w:rsidRPr="00C2156E">
        <w:rPr>
          <w:rFonts w:ascii="Bookman Old Style" w:hAnsi="Bookman Old Style" w:cs="Times New Roman"/>
          <w:sz w:val="23"/>
          <w:szCs w:val="23"/>
        </w:rPr>
        <w:t xml:space="preserve"> of appeal</w:t>
      </w:r>
      <w:r w:rsidR="00983808">
        <w:rPr>
          <w:rFonts w:ascii="Bookman Old Style" w:hAnsi="Bookman Old Style" w:cs="Times New Roman"/>
          <w:sz w:val="23"/>
          <w:szCs w:val="23"/>
        </w:rPr>
        <w:t>.</w:t>
      </w:r>
    </w:p>
    <w:p w:rsidR="00E566F3" w:rsidRPr="00C2156E" w:rsidRDefault="00E566F3" w:rsidP="00C12A40">
      <w:pPr>
        <w:tabs>
          <w:tab w:val="left" w:pos="1307"/>
        </w:tabs>
        <w:spacing w:line="360" w:lineRule="auto"/>
        <w:jc w:val="both"/>
        <w:rPr>
          <w:rFonts w:ascii="Bookman Old Style" w:hAnsi="Bookman Old Style" w:cs="Times New Roman"/>
          <w:sz w:val="23"/>
          <w:szCs w:val="23"/>
        </w:rPr>
      </w:pPr>
      <w:r w:rsidRPr="00C2156E">
        <w:rPr>
          <w:rFonts w:ascii="Bookman Old Style" w:hAnsi="Bookman Old Style" w:cs="Times New Roman"/>
          <w:sz w:val="23"/>
          <w:szCs w:val="23"/>
        </w:rPr>
        <w:t>I so order</w:t>
      </w:r>
      <w:r w:rsidR="0042477A" w:rsidRPr="00C2156E">
        <w:rPr>
          <w:rFonts w:ascii="Bookman Old Style" w:hAnsi="Bookman Old Style" w:cs="Times New Roman"/>
          <w:sz w:val="23"/>
          <w:szCs w:val="23"/>
        </w:rPr>
        <w:t>.</w:t>
      </w:r>
    </w:p>
    <w:p w:rsidR="00816BBE" w:rsidRPr="00C2156E" w:rsidRDefault="00816BBE" w:rsidP="003D61A8">
      <w:pPr>
        <w:tabs>
          <w:tab w:val="left" w:pos="1307"/>
        </w:tabs>
        <w:spacing w:line="360" w:lineRule="auto"/>
        <w:jc w:val="center"/>
        <w:rPr>
          <w:rFonts w:ascii="Bookman Old Style" w:hAnsi="Bookman Old Style" w:cs="Times New Roman"/>
          <w:b/>
          <w:sz w:val="23"/>
          <w:szCs w:val="23"/>
        </w:rPr>
      </w:pPr>
    </w:p>
    <w:p w:rsidR="003D61A8" w:rsidRPr="00C2156E" w:rsidRDefault="003D61A8" w:rsidP="003D61A8">
      <w:pPr>
        <w:tabs>
          <w:tab w:val="left" w:pos="1307"/>
        </w:tabs>
        <w:spacing w:line="360" w:lineRule="auto"/>
        <w:jc w:val="center"/>
        <w:rPr>
          <w:rFonts w:ascii="Bookman Old Style" w:hAnsi="Bookman Old Style" w:cs="Times New Roman"/>
          <w:b/>
          <w:sz w:val="23"/>
          <w:szCs w:val="23"/>
        </w:rPr>
      </w:pPr>
      <w:r w:rsidRPr="00C2156E">
        <w:rPr>
          <w:rFonts w:ascii="Bookman Old Style" w:hAnsi="Bookman Old Style" w:cs="Times New Roman"/>
          <w:b/>
          <w:sz w:val="23"/>
          <w:szCs w:val="23"/>
        </w:rPr>
        <w:t>Dated this ---------------------day of --------------------2022</w:t>
      </w:r>
    </w:p>
    <w:p w:rsidR="00816BBE" w:rsidRPr="00C2156E" w:rsidRDefault="00816BBE" w:rsidP="003D61A8">
      <w:pPr>
        <w:tabs>
          <w:tab w:val="left" w:pos="1307"/>
        </w:tabs>
        <w:spacing w:line="360" w:lineRule="auto"/>
        <w:jc w:val="center"/>
        <w:rPr>
          <w:rFonts w:ascii="Bookman Old Style" w:hAnsi="Bookman Old Style" w:cs="Times New Roman"/>
          <w:b/>
          <w:sz w:val="23"/>
          <w:szCs w:val="23"/>
        </w:rPr>
      </w:pPr>
    </w:p>
    <w:p w:rsidR="003D61A8" w:rsidRPr="00C2156E" w:rsidRDefault="003D61A8" w:rsidP="003D61A8">
      <w:pPr>
        <w:tabs>
          <w:tab w:val="left" w:pos="1307"/>
        </w:tabs>
        <w:spacing w:line="360" w:lineRule="auto"/>
        <w:jc w:val="center"/>
        <w:rPr>
          <w:rFonts w:ascii="Bookman Old Style" w:hAnsi="Bookman Old Style" w:cs="Times New Roman"/>
          <w:b/>
          <w:sz w:val="23"/>
          <w:szCs w:val="23"/>
        </w:rPr>
      </w:pPr>
      <w:r w:rsidRPr="00C2156E">
        <w:rPr>
          <w:rFonts w:ascii="Bookman Old Style" w:hAnsi="Bookman Old Style" w:cs="Times New Roman"/>
          <w:b/>
          <w:sz w:val="23"/>
          <w:szCs w:val="23"/>
        </w:rPr>
        <w:t>-----------------------------------------------------</w:t>
      </w:r>
    </w:p>
    <w:p w:rsidR="003D61A8" w:rsidRPr="00C2156E" w:rsidRDefault="003D61A8" w:rsidP="003D61A8">
      <w:pPr>
        <w:tabs>
          <w:tab w:val="left" w:pos="1307"/>
        </w:tabs>
        <w:spacing w:line="360" w:lineRule="auto"/>
        <w:jc w:val="center"/>
        <w:rPr>
          <w:rFonts w:ascii="Bookman Old Style" w:hAnsi="Bookman Old Style" w:cs="Times New Roman"/>
          <w:b/>
          <w:sz w:val="23"/>
          <w:szCs w:val="23"/>
        </w:rPr>
      </w:pPr>
      <w:r w:rsidRPr="00C2156E">
        <w:rPr>
          <w:rFonts w:ascii="Bookman Old Style" w:hAnsi="Bookman Old Style" w:cs="Times New Roman"/>
          <w:b/>
          <w:sz w:val="23"/>
          <w:szCs w:val="23"/>
        </w:rPr>
        <w:t>JUDGE</w:t>
      </w:r>
    </w:p>
    <w:p w:rsidR="00C12A40" w:rsidRPr="00C2156E" w:rsidRDefault="00C12A40" w:rsidP="003D61A8">
      <w:pPr>
        <w:tabs>
          <w:tab w:val="left" w:pos="1307"/>
        </w:tabs>
        <w:spacing w:line="360" w:lineRule="auto"/>
        <w:jc w:val="center"/>
        <w:rPr>
          <w:rFonts w:ascii="Bookman Old Style" w:hAnsi="Bookman Old Style" w:cs="Times New Roman"/>
          <w:b/>
          <w:sz w:val="23"/>
          <w:szCs w:val="23"/>
        </w:rPr>
      </w:pPr>
    </w:p>
    <w:p w:rsidR="00276642" w:rsidRPr="00C2156E" w:rsidRDefault="00276642" w:rsidP="000F0C84">
      <w:pPr>
        <w:tabs>
          <w:tab w:val="left" w:pos="1307"/>
        </w:tabs>
        <w:spacing w:line="360" w:lineRule="auto"/>
        <w:jc w:val="both"/>
        <w:rPr>
          <w:rFonts w:ascii="Bookman Old Style" w:hAnsi="Bookman Old Style" w:cs="Times New Roman"/>
          <w:sz w:val="23"/>
          <w:szCs w:val="23"/>
        </w:rPr>
      </w:pPr>
    </w:p>
    <w:p w:rsidR="000F0C84" w:rsidRPr="00C2156E" w:rsidRDefault="000F0C84" w:rsidP="00AC3FFE">
      <w:pPr>
        <w:spacing w:line="360" w:lineRule="auto"/>
        <w:jc w:val="both"/>
        <w:rPr>
          <w:rFonts w:ascii="Bookman Old Style" w:hAnsi="Bookman Old Style"/>
          <w:sz w:val="23"/>
          <w:szCs w:val="23"/>
          <w:u w:val="single"/>
        </w:rPr>
      </w:pPr>
    </w:p>
    <w:p w:rsidR="004F277C" w:rsidRPr="00C2156E" w:rsidRDefault="004F277C" w:rsidP="00AC3FFE">
      <w:pPr>
        <w:spacing w:line="360" w:lineRule="auto"/>
        <w:jc w:val="both"/>
        <w:rPr>
          <w:rFonts w:ascii="Bookman Old Style" w:hAnsi="Bookman Old Style"/>
          <w:sz w:val="23"/>
          <w:szCs w:val="23"/>
        </w:rPr>
      </w:pPr>
    </w:p>
    <w:p w:rsidR="004F277C" w:rsidRPr="00C2156E" w:rsidRDefault="004F277C" w:rsidP="00AC3FFE">
      <w:pPr>
        <w:spacing w:line="360" w:lineRule="auto"/>
        <w:jc w:val="both"/>
        <w:rPr>
          <w:rFonts w:ascii="Bookman Old Style" w:hAnsi="Bookman Old Style"/>
          <w:sz w:val="23"/>
          <w:szCs w:val="23"/>
        </w:rPr>
      </w:pPr>
    </w:p>
    <w:p w:rsidR="005D7B78" w:rsidRPr="00C2156E" w:rsidRDefault="005D7B78" w:rsidP="00AC3FFE">
      <w:pPr>
        <w:spacing w:line="360" w:lineRule="auto"/>
        <w:jc w:val="both"/>
        <w:rPr>
          <w:rFonts w:ascii="Bookman Old Style" w:hAnsi="Bookman Old Style"/>
          <w:sz w:val="23"/>
          <w:szCs w:val="23"/>
        </w:rPr>
      </w:pPr>
    </w:p>
    <w:p w:rsidR="005A0AB0" w:rsidRPr="00C2156E" w:rsidRDefault="005A0AB0" w:rsidP="00AC3FFE">
      <w:pPr>
        <w:spacing w:line="360" w:lineRule="auto"/>
        <w:jc w:val="both"/>
        <w:rPr>
          <w:rFonts w:ascii="Bookman Old Style" w:hAnsi="Bookman Old Style"/>
          <w:sz w:val="23"/>
          <w:szCs w:val="23"/>
        </w:rPr>
      </w:pPr>
    </w:p>
    <w:p w:rsidR="00ED2948" w:rsidRPr="00C2156E" w:rsidRDefault="00ED2948" w:rsidP="005A18C5">
      <w:pPr>
        <w:jc w:val="both"/>
        <w:rPr>
          <w:sz w:val="18"/>
          <w:szCs w:val="18"/>
        </w:rPr>
      </w:pPr>
    </w:p>
    <w:sectPr w:rsidR="00ED2948" w:rsidRPr="00C2156E" w:rsidSect="00816BBE">
      <w:footerReference w:type="default" r:id="rId7"/>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1B" w:rsidRPr="00C2156E" w:rsidRDefault="006E4E1B" w:rsidP="00333E3D">
      <w:pPr>
        <w:spacing w:after="0" w:line="240" w:lineRule="auto"/>
        <w:rPr>
          <w:sz w:val="18"/>
          <w:szCs w:val="18"/>
        </w:rPr>
      </w:pPr>
      <w:r w:rsidRPr="00C2156E">
        <w:rPr>
          <w:sz w:val="18"/>
          <w:szCs w:val="18"/>
        </w:rPr>
        <w:separator/>
      </w:r>
    </w:p>
  </w:endnote>
  <w:endnote w:type="continuationSeparator" w:id="0">
    <w:p w:rsidR="006E4E1B" w:rsidRPr="00C2156E" w:rsidRDefault="006E4E1B" w:rsidP="00333E3D">
      <w:pPr>
        <w:spacing w:after="0" w:line="240" w:lineRule="auto"/>
        <w:rPr>
          <w:sz w:val="18"/>
          <w:szCs w:val="18"/>
        </w:rPr>
      </w:pPr>
      <w:r w:rsidRPr="00C2156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72212105"/>
      <w:docPartObj>
        <w:docPartGallery w:val="Page Numbers (Bottom of Page)"/>
        <w:docPartUnique/>
      </w:docPartObj>
    </w:sdtPr>
    <w:sdtEndPr>
      <w:rPr>
        <w:noProof/>
      </w:rPr>
    </w:sdtEndPr>
    <w:sdtContent>
      <w:p w:rsidR="00333E3D" w:rsidRPr="00C2156E" w:rsidRDefault="00333E3D">
        <w:pPr>
          <w:pStyle w:val="Footer"/>
          <w:jc w:val="center"/>
          <w:rPr>
            <w:sz w:val="18"/>
            <w:szCs w:val="18"/>
          </w:rPr>
        </w:pPr>
        <w:r w:rsidRPr="00C2156E">
          <w:rPr>
            <w:sz w:val="18"/>
            <w:szCs w:val="18"/>
          </w:rPr>
          <w:fldChar w:fldCharType="begin"/>
        </w:r>
        <w:r w:rsidRPr="00C2156E">
          <w:rPr>
            <w:sz w:val="18"/>
            <w:szCs w:val="18"/>
          </w:rPr>
          <w:instrText xml:space="preserve"> PAGE   \* MERGEFORMAT </w:instrText>
        </w:r>
        <w:r w:rsidRPr="00C2156E">
          <w:rPr>
            <w:sz w:val="18"/>
            <w:szCs w:val="18"/>
          </w:rPr>
          <w:fldChar w:fldCharType="separate"/>
        </w:r>
        <w:r w:rsidR="00983808">
          <w:rPr>
            <w:noProof/>
            <w:sz w:val="18"/>
            <w:szCs w:val="18"/>
          </w:rPr>
          <w:t>7</w:t>
        </w:r>
        <w:r w:rsidRPr="00C2156E">
          <w:rPr>
            <w:noProof/>
            <w:sz w:val="18"/>
            <w:szCs w:val="18"/>
          </w:rPr>
          <w:fldChar w:fldCharType="end"/>
        </w:r>
      </w:p>
    </w:sdtContent>
  </w:sdt>
  <w:p w:rsidR="00333E3D" w:rsidRPr="00C2156E" w:rsidRDefault="00333E3D">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1B" w:rsidRPr="00C2156E" w:rsidRDefault="006E4E1B" w:rsidP="00333E3D">
      <w:pPr>
        <w:spacing w:after="0" w:line="240" w:lineRule="auto"/>
        <w:rPr>
          <w:sz w:val="18"/>
          <w:szCs w:val="18"/>
        </w:rPr>
      </w:pPr>
      <w:r w:rsidRPr="00C2156E">
        <w:rPr>
          <w:sz w:val="18"/>
          <w:szCs w:val="18"/>
        </w:rPr>
        <w:separator/>
      </w:r>
    </w:p>
  </w:footnote>
  <w:footnote w:type="continuationSeparator" w:id="0">
    <w:p w:rsidR="006E4E1B" w:rsidRPr="00C2156E" w:rsidRDefault="006E4E1B" w:rsidP="00333E3D">
      <w:pPr>
        <w:spacing w:after="0" w:line="240" w:lineRule="auto"/>
        <w:rPr>
          <w:sz w:val="18"/>
          <w:szCs w:val="18"/>
        </w:rPr>
      </w:pPr>
      <w:r w:rsidRPr="00C2156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ED6"/>
    <w:multiLevelType w:val="hybridMultilevel"/>
    <w:tmpl w:val="ED10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60332"/>
    <w:multiLevelType w:val="hybridMultilevel"/>
    <w:tmpl w:val="A2F6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5"/>
    <w:rsid w:val="000319CB"/>
    <w:rsid w:val="000468AC"/>
    <w:rsid w:val="000F0C84"/>
    <w:rsid w:val="001F189B"/>
    <w:rsid w:val="00276642"/>
    <w:rsid w:val="002A3FF2"/>
    <w:rsid w:val="00300CA8"/>
    <w:rsid w:val="00321229"/>
    <w:rsid w:val="00333E3D"/>
    <w:rsid w:val="0033462A"/>
    <w:rsid w:val="003412D5"/>
    <w:rsid w:val="003D61A8"/>
    <w:rsid w:val="0042477A"/>
    <w:rsid w:val="00472CB4"/>
    <w:rsid w:val="00482509"/>
    <w:rsid w:val="004C0939"/>
    <w:rsid w:val="004D52CC"/>
    <w:rsid w:val="004F277C"/>
    <w:rsid w:val="00524497"/>
    <w:rsid w:val="005418D4"/>
    <w:rsid w:val="00576921"/>
    <w:rsid w:val="005A0AB0"/>
    <w:rsid w:val="005A18C5"/>
    <w:rsid w:val="005D7B78"/>
    <w:rsid w:val="00627ABC"/>
    <w:rsid w:val="00656FF4"/>
    <w:rsid w:val="006613FB"/>
    <w:rsid w:val="006A037B"/>
    <w:rsid w:val="006E2527"/>
    <w:rsid w:val="006E4E1B"/>
    <w:rsid w:val="00774674"/>
    <w:rsid w:val="007B2B0F"/>
    <w:rsid w:val="007C4421"/>
    <w:rsid w:val="00816BBE"/>
    <w:rsid w:val="00983808"/>
    <w:rsid w:val="00A5443A"/>
    <w:rsid w:val="00A8564B"/>
    <w:rsid w:val="00A90FF9"/>
    <w:rsid w:val="00AC3FFE"/>
    <w:rsid w:val="00BB6D22"/>
    <w:rsid w:val="00C12A40"/>
    <w:rsid w:val="00C2156E"/>
    <w:rsid w:val="00D06430"/>
    <w:rsid w:val="00D64B4C"/>
    <w:rsid w:val="00E152A8"/>
    <w:rsid w:val="00E566F3"/>
    <w:rsid w:val="00ED2948"/>
    <w:rsid w:val="00F50810"/>
    <w:rsid w:val="00F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9BB9"/>
  <w15:chartTrackingRefBased/>
  <w15:docId w15:val="{866ACA65-2EC9-47EC-9AFD-6AB68C0D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FE"/>
    <w:pPr>
      <w:ind w:left="720"/>
      <w:contextualSpacing/>
    </w:pPr>
  </w:style>
  <w:style w:type="paragraph" w:styleId="Header">
    <w:name w:val="header"/>
    <w:basedOn w:val="Normal"/>
    <w:link w:val="HeaderChar"/>
    <w:uiPriority w:val="99"/>
    <w:unhideWhenUsed/>
    <w:rsid w:val="0033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3D"/>
  </w:style>
  <w:style w:type="paragraph" w:styleId="Footer">
    <w:name w:val="footer"/>
    <w:basedOn w:val="Normal"/>
    <w:link w:val="FooterChar"/>
    <w:uiPriority w:val="99"/>
    <w:unhideWhenUsed/>
    <w:rsid w:val="0033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3D"/>
  </w:style>
  <w:style w:type="character" w:styleId="LineNumber">
    <w:name w:val="line number"/>
    <w:basedOn w:val="DefaultParagraphFont"/>
    <w:uiPriority w:val="99"/>
    <w:semiHidden/>
    <w:unhideWhenUsed/>
    <w:rsid w:val="00816BBE"/>
  </w:style>
  <w:style w:type="paragraph" w:styleId="BalloonText">
    <w:name w:val="Balloon Text"/>
    <w:basedOn w:val="Normal"/>
    <w:link w:val="BalloonTextChar"/>
    <w:uiPriority w:val="99"/>
    <w:semiHidden/>
    <w:unhideWhenUsed/>
    <w:rsid w:val="0081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2022-01-12T10:07:00Z</cp:lastPrinted>
  <dcterms:created xsi:type="dcterms:W3CDTF">2022-01-10T08:27:00Z</dcterms:created>
  <dcterms:modified xsi:type="dcterms:W3CDTF">2022-01-12T10:17:00Z</dcterms:modified>
</cp:coreProperties>
</file>