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4" w:rsidRPr="00BB1C6D" w:rsidRDefault="002B0DD4" w:rsidP="002B0DD4">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B0DD4" w:rsidRPr="00BB1C6D" w:rsidRDefault="002B0DD4" w:rsidP="002B0DD4">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B0DD4" w:rsidRDefault="002B0DD4" w:rsidP="002B0D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153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2B0DD4" w:rsidRPr="003800D7" w:rsidRDefault="002B0DD4" w:rsidP="002B0DD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2B0DD4" w:rsidRDefault="002B0DD4" w:rsidP="002B0DD4">
      <w:pPr>
        <w:spacing w:after="0"/>
        <w:jc w:val="both"/>
        <w:rPr>
          <w:rFonts w:ascii="Times New Roman" w:hAnsi="Times New Roman" w:cs="Times New Roman"/>
          <w:b/>
          <w:sz w:val="24"/>
          <w:szCs w:val="24"/>
        </w:rPr>
      </w:pPr>
    </w:p>
    <w:p w:rsidR="002B0DD4" w:rsidRDefault="002B0DD4" w:rsidP="002B0DD4">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B0DD4" w:rsidRDefault="002B0DD4" w:rsidP="002B0DD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B0DD4" w:rsidRPr="00DB7ED9" w:rsidRDefault="002B0DD4" w:rsidP="002B0DD4">
      <w:pPr>
        <w:spacing w:after="0"/>
        <w:jc w:val="both"/>
        <w:rPr>
          <w:rFonts w:ascii="Times New Roman" w:hAnsi="Times New Roman" w:cs="Times New Roman"/>
          <w:b/>
          <w:sz w:val="24"/>
          <w:szCs w:val="24"/>
        </w:rPr>
      </w:pPr>
      <w:r>
        <w:rPr>
          <w:rFonts w:ascii="Times New Roman" w:hAnsi="Times New Roman" w:cs="Times New Roman"/>
          <w:b/>
          <w:sz w:val="24"/>
          <w:szCs w:val="24"/>
        </w:rPr>
        <w:t>OKETA PATRICK alias CHARLES</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2B0DD4" w:rsidRDefault="002B0DD4" w:rsidP="002B0DD4">
      <w:pPr>
        <w:spacing w:after="0"/>
        <w:ind w:left="576" w:right="576"/>
        <w:jc w:val="center"/>
        <w:rPr>
          <w:rFonts w:ascii="Times New Roman" w:hAnsi="Times New Roman" w:cs="Times New Roman"/>
          <w:b/>
          <w:sz w:val="24"/>
          <w:szCs w:val="24"/>
        </w:rPr>
      </w:pPr>
    </w:p>
    <w:p w:rsidR="00160033" w:rsidRDefault="002B0DD4" w:rsidP="002B0DD4">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w:t>
      </w:r>
      <w:r w:rsidR="00B57D82">
        <w:rPr>
          <w:rFonts w:ascii="Times New Roman" w:eastAsia="Times New Roman" w:hAnsi="Times New Roman" w:cs="Times New Roman"/>
          <w:sz w:val="24"/>
          <w:szCs w:val="24"/>
        </w:rPr>
        <w:t>two counts</w:t>
      </w:r>
      <w:r>
        <w:rPr>
          <w:rFonts w:ascii="Times New Roman" w:eastAsia="Times New Roman" w:hAnsi="Times New Roman" w:cs="Times New Roman"/>
          <w:sz w:val="24"/>
          <w:szCs w:val="24"/>
        </w:rPr>
        <w:t xml:space="preserve"> of </w:t>
      </w:r>
      <w:r w:rsidR="00B57D82">
        <w:rPr>
          <w:rFonts w:ascii="Times New Roman" w:eastAsia="Times New Roman" w:hAnsi="Times New Roman" w:cs="Times New Roman"/>
          <w:sz w:val="24"/>
          <w:szCs w:val="24"/>
        </w:rPr>
        <w:t>Aggravated Defilement</w:t>
      </w:r>
      <w:r w:rsidR="00C37436" w:rsidRPr="00F74EB2">
        <w:rPr>
          <w:rFonts w:ascii="Times New Roman" w:hAnsi="Times New Roman" w:cs="Times New Roman"/>
          <w:sz w:val="24"/>
          <w:szCs w:val="24"/>
        </w:rPr>
        <w:t xml:space="preserve"> c/s </w:t>
      </w:r>
      <w:r w:rsidR="003A0EBD">
        <w:rPr>
          <w:rFonts w:ascii="Times New Roman" w:hAnsi="Times New Roman" w:cs="Times New Roman"/>
          <w:sz w:val="24"/>
          <w:szCs w:val="24"/>
        </w:rPr>
        <w:t>1</w:t>
      </w:r>
      <w:r w:rsidR="00B57D82">
        <w:rPr>
          <w:rFonts w:ascii="Times New Roman" w:hAnsi="Times New Roman" w:cs="Times New Roman"/>
          <w:sz w:val="24"/>
          <w:szCs w:val="24"/>
        </w:rPr>
        <w:t>29 (3)</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w:t>
      </w:r>
      <w:r w:rsidR="00B57D82">
        <w:rPr>
          <w:rFonts w:ascii="Times New Roman" w:hAnsi="Times New Roman" w:cs="Times New Roman"/>
          <w:sz w:val="24"/>
          <w:szCs w:val="24"/>
        </w:rPr>
        <w:t>(4) (c)</w:t>
      </w:r>
      <w:r w:rsidR="00E13C04">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w:t>
      </w:r>
      <w:r w:rsidR="00B57D82">
        <w:rPr>
          <w:rFonts w:ascii="Times New Roman" w:eastAsia="Times New Roman" w:hAnsi="Times New Roman" w:cs="Times New Roman"/>
          <w:sz w:val="24"/>
          <w:szCs w:val="24"/>
        </w:rPr>
        <w:t xml:space="preserve">in Count I </w:t>
      </w:r>
      <w:r>
        <w:rPr>
          <w:rFonts w:ascii="Times New Roman" w:eastAsia="Times New Roman" w:hAnsi="Times New Roman" w:cs="Times New Roman"/>
          <w:sz w:val="24"/>
          <w:szCs w:val="24"/>
        </w:rPr>
        <w:t xml:space="preserve">that </w:t>
      </w:r>
      <w:r w:rsidR="00B57D82">
        <w:rPr>
          <w:rFonts w:ascii="Times New Roman" w:hAnsi="Times New Roman" w:cs="Times New Roman"/>
          <w:sz w:val="24"/>
          <w:szCs w:val="24"/>
        </w:rPr>
        <w:t>during the month of</w:t>
      </w:r>
      <w:r w:rsidR="00D00EF2">
        <w:rPr>
          <w:rFonts w:ascii="Times New Roman" w:hAnsi="Times New Roman" w:cs="Times New Roman"/>
          <w:sz w:val="24"/>
          <w:szCs w:val="24"/>
        </w:rPr>
        <w:t xml:space="preserve"> </w:t>
      </w:r>
      <w:r w:rsidR="00B57D82">
        <w:rPr>
          <w:rFonts w:ascii="Times New Roman" w:hAnsi="Times New Roman" w:cs="Times New Roman"/>
          <w:sz w:val="24"/>
          <w:szCs w:val="24"/>
        </w:rPr>
        <w:t>December</w:t>
      </w:r>
      <w:r w:rsidR="003A0EBD">
        <w:rPr>
          <w:rFonts w:ascii="Times New Roman" w:hAnsi="Times New Roman" w:cs="Times New Roman"/>
          <w:sz w:val="24"/>
          <w:szCs w:val="24"/>
        </w:rPr>
        <w:t xml:space="preserve">, 2016 </w:t>
      </w:r>
      <w:r w:rsidR="00910A4F">
        <w:rPr>
          <w:rFonts w:ascii="Times New Roman" w:hAnsi="Times New Roman" w:cs="Times New Roman"/>
          <w:sz w:val="24"/>
          <w:szCs w:val="24"/>
        </w:rPr>
        <w:t xml:space="preserve">at </w:t>
      </w:r>
      <w:r w:rsidR="00B57D82">
        <w:rPr>
          <w:rFonts w:ascii="Times New Roman" w:hAnsi="Times New Roman" w:cs="Times New Roman"/>
          <w:sz w:val="24"/>
          <w:szCs w:val="24"/>
        </w:rPr>
        <w:t xml:space="preserve">Umm </w:t>
      </w:r>
      <w:proofErr w:type="spellStart"/>
      <w:r w:rsidR="00B57D82">
        <w:rPr>
          <w:rFonts w:ascii="Times New Roman" w:hAnsi="Times New Roman" w:cs="Times New Roman"/>
          <w:sz w:val="24"/>
          <w:szCs w:val="24"/>
        </w:rPr>
        <w:t>Labora</w:t>
      </w:r>
      <w:proofErr w:type="spellEnd"/>
      <w:r w:rsidR="00B57D82">
        <w:rPr>
          <w:rFonts w:ascii="Times New Roman" w:hAnsi="Times New Roman" w:cs="Times New Roman"/>
          <w:sz w:val="24"/>
          <w:szCs w:val="24"/>
        </w:rPr>
        <w:t xml:space="preserve"> village</w:t>
      </w:r>
      <w:r w:rsidR="00A57254">
        <w:rPr>
          <w:rFonts w:ascii="Times New Roman" w:hAnsi="Times New Roman" w:cs="Times New Roman"/>
          <w:sz w:val="24"/>
          <w:szCs w:val="24"/>
        </w:rPr>
        <w:t xml:space="preserve">, </w:t>
      </w:r>
      <w:r w:rsidR="00D00EF2">
        <w:rPr>
          <w:rFonts w:ascii="Times New Roman" w:hAnsi="Times New Roman" w:cs="Times New Roman"/>
          <w:sz w:val="24"/>
          <w:szCs w:val="24"/>
        </w:rPr>
        <w:t xml:space="preserve">in </w:t>
      </w:r>
      <w:proofErr w:type="spellStart"/>
      <w:r w:rsidR="00B57D82">
        <w:rPr>
          <w:rFonts w:ascii="Times New Roman" w:hAnsi="Times New Roman" w:cs="Times New Roman"/>
          <w:sz w:val="24"/>
          <w:szCs w:val="24"/>
        </w:rPr>
        <w:t>Omoro</w:t>
      </w:r>
      <w:proofErr w:type="spellEnd"/>
      <w:r w:rsidR="003A0EBD">
        <w:rPr>
          <w:rFonts w:ascii="Times New Roman" w:hAnsi="Times New Roman" w:cs="Times New Roman"/>
          <w:sz w:val="24"/>
          <w:szCs w:val="24"/>
        </w:rPr>
        <w:t xml:space="preserve"> </w:t>
      </w:r>
      <w:r w:rsidR="00A57254">
        <w:rPr>
          <w:rFonts w:ascii="Times New Roman" w:hAnsi="Times New Roman" w:cs="Times New Roman"/>
          <w:sz w:val="24"/>
          <w:szCs w:val="24"/>
        </w:rPr>
        <w:t xml:space="preserve">District,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B57D82">
        <w:rPr>
          <w:rFonts w:ascii="Times New Roman" w:hAnsi="Times New Roman" w:cs="Times New Roman"/>
          <w:sz w:val="24"/>
          <w:szCs w:val="24"/>
        </w:rPr>
        <w:t xml:space="preserve">performed an unlawful sexual act with </w:t>
      </w:r>
      <w:proofErr w:type="spellStart"/>
      <w:r w:rsidR="00B57D82">
        <w:rPr>
          <w:rFonts w:ascii="Times New Roman" w:hAnsi="Times New Roman" w:cs="Times New Roman"/>
          <w:sz w:val="24"/>
          <w:szCs w:val="24"/>
        </w:rPr>
        <w:t>Atimango</w:t>
      </w:r>
      <w:proofErr w:type="spellEnd"/>
      <w:r w:rsidR="00B57D82">
        <w:rPr>
          <w:rFonts w:ascii="Times New Roman" w:hAnsi="Times New Roman" w:cs="Times New Roman"/>
          <w:sz w:val="24"/>
          <w:szCs w:val="24"/>
        </w:rPr>
        <w:t xml:space="preserve"> Emily, a girl aged 12 years; and in </w:t>
      </w:r>
      <w:r w:rsidR="00B57D82">
        <w:rPr>
          <w:rFonts w:ascii="Times New Roman" w:eastAsia="Times New Roman" w:hAnsi="Times New Roman" w:cs="Times New Roman"/>
          <w:sz w:val="24"/>
          <w:szCs w:val="24"/>
        </w:rPr>
        <w:t xml:space="preserve">Count 2 that </w:t>
      </w:r>
      <w:r w:rsidR="00B57D82">
        <w:rPr>
          <w:rFonts w:ascii="Times New Roman" w:hAnsi="Times New Roman" w:cs="Times New Roman"/>
          <w:sz w:val="24"/>
          <w:szCs w:val="24"/>
        </w:rPr>
        <w:t xml:space="preserve">during the month of February, 2017 at Umm village, </w:t>
      </w:r>
      <w:proofErr w:type="spellStart"/>
      <w:r w:rsidR="00B57D82">
        <w:rPr>
          <w:rFonts w:ascii="Times New Roman" w:hAnsi="Times New Roman" w:cs="Times New Roman"/>
          <w:sz w:val="24"/>
          <w:szCs w:val="24"/>
        </w:rPr>
        <w:t>Lapainat</w:t>
      </w:r>
      <w:proofErr w:type="spellEnd"/>
      <w:r w:rsidR="00B57D82">
        <w:rPr>
          <w:rFonts w:ascii="Times New Roman" w:hAnsi="Times New Roman" w:cs="Times New Roman"/>
          <w:sz w:val="24"/>
          <w:szCs w:val="24"/>
        </w:rPr>
        <w:t xml:space="preserve"> East Parish, </w:t>
      </w:r>
      <w:proofErr w:type="spellStart"/>
      <w:r w:rsidR="00B57D82">
        <w:rPr>
          <w:rFonts w:ascii="Times New Roman" w:hAnsi="Times New Roman" w:cs="Times New Roman"/>
          <w:sz w:val="24"/>
          <w:szCs w:val="24"/>
        </w:rPr>
        <w:t>Koro</w:t>
      </w:r>
      <w:proofErr w:type="spellEnd"/>
      <w:r w:rsidR="00B57D82">
        <w:rPr>
          <w:rFonts w:ascii="Times New Roman" w:hAnsi="Times New Roman" w:cs="Times New Roman"/>
          <w:sz w:val="24"/>
          <w:szCs w:val="24"/>
        </w:rPr>
        <w:t xml:space="preserve"> sub-county in </w:t>
      </w:r>
      <w:proofErr w:type="spellStart"/>
      <w:r w:rsidR="00B57D82">
        <w:rPr>
          <w:rFonts w:ascii="Times New Roman" w:hAnsi="Times New Roman" w:cs="Times New Roman"/>
          <w:sz w:val="24"/>
          <w:szCs w:val="24"/>
        </w:rPr>
        <w:t>Omoro</w:t>
      </w:r>
      <w:proofErr w:type="spellEnd"/>
      <w:r w:rsidR="00B57D82">
        <w:rPr>
          <w:rFonts w:ascii="Times New Roman" w:hAnsi="Times New Roman" w:cs="Times New Roman"/>
          <w:sz w:val="24"/>
          <w:szCs w:val="24"/>
        </w:rPr>
        <w:t xml:space="preserve"> District, the accused performed an unlawful sexual act with </w:t>
      </w:r>
      <w:proofErr w:type="spellStart"/>
      <w:r w:rsidR="00B57D82">
        <w:rPr>
          <w:rFonts w:ascii="Times New Roman" w:hAnsi="Times New Roman" w:cs="Times New Roman"/>
          <w:sz w:val="24"/>
          <w:szCs w:val="24"/>
        </w:rPr>
        <w:t>Anena</w:t>
      </w:r>
      <w:proofErr w:type="spellEnd"/>
      <w:r w:rsidR="00B57D82">
        <w:rPr>
          <w:rFonts w:ascii="Times New Roman" w:hAnsi="Times New Roman" w:cs="Times New Roman"/>
          <w:sz w:val="24"/>
          <w:szCs w:val="24"/>
        </w:rPr>
        <w:t xml:space="preserve"> </w:t>
      </w:r>
      <w:proofErr w:type="spellStart"/>
      <w:r w:rsidR="00B57D82">
        <w:rPr>
          <w:rFonts w:ascii="Times New Roman" w:hAnsi="Times New Roman" w:cs="Times New Roman"/>
          <w:sz w:val="24"/>
          <w:szCs w:val="24"/>
        </w:rPr>
        <w:t>Franka</w:t>
      </w:r>
      <w:proofErr w:type="spellEnd"/>
      <w:r w:rsidR="00B57D82">
        <w:rPr>
          <w:rFonts w:ascii="Times New Roman" w:hAnsi="Times New Roman" w:cs="Times New Roman"/>
          <w:sz w:val="24"/>
          <w:szCs w:val="24"/>
        </w:rPr>
        <w:t>, a girl aged 8 years</w:t>
      </w:r>
      <w:r w:rsidR="00D00EF2">
        <w:rPr>
          <w:rFonts w:ascii="Times New Roman" w:hAnsi="Times New Roman" w:cs="Times New Roman"/>
          <w:sz w:val="24"/>
          <w:szCs w:val="24"/>
        </w:rPr>
        <w:t>.</w:t>
      </w:r>
      <w:r w:rsidR="00FF5CF2">
        <w:rPr>
          <w:rFonts w:ascii="Times New Roman" w:hAnsi="Times New Roman" w:cs="Times New Roman"/>
          <w:sz w:val="24"/>
          <w:szCs w:val="24"/>
        </w:rPr>
        <w:t xml:space="preserve"> </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F445A1">
        <w:rPr>
          <w:rFonts w:ascii="Times New Roman" w:hAnsi="Times New Roman" w:cs="Times New Roman"/>
          <w:sz w:val="24"/>
          <w:szCs w:val="24"/>
        </w:rPr>
        <w:t>Mr.</w:t>
      </w:r>
      <w:proofErr w:type="spellEnd"/>
      <w:r w:rsidR="00F445A1">
        <w:rPr>
          <w:rFonts w:ascii="Times New Roman" w:hAnsi="Times New Roman" w:cs="Times New Roman"/>
          <w:sz w:val="24"/>
          <w:szCs w:val="24"/>
        </w:rPr>
        <w:t xml:space="preserve"> </w:t>
      </w:r>
      <w:proofErr w:type="spellStart"/>
      <w:r w:rsidR="00F445A1">
        <w:rPr>
          <w:rFonts w:ascii="Times New Roman" w:hAnsi="Times New Roman" w:cs="Times New Roman"/>
          <w:sz w:val="24"/>
          <w:szCs w:val="24"/>
        </w:rPr>
        <w:t>Okot</w:t>
      </w:r>
      <w:proofErr w:type="spellEnd"/>
      <w:r w:rsidR="00F445A1">
        <w:rPr>
          <w:rFonts w:ascii="Times New Roman" w:hAnsi="Times New Roman" w:cs="Times New Roman"/>
          <w:sz w:val="24"/>
          <w:szCs w:val="24"/>
        </w:rPr>
        <w:t xml:space="preserve"> Edward</w:t>
      </w:r>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B85875">
        <w:rPr>
          <w:rFonts w:ascii="Times New Roman" w:hAnsi="Times New Roman" w:cs="Times New Roman"/>
          <w:sz w:val="24"/>
          <w:szCs w:val="24"/>
        </w:rPr>
        <w:t>on 29</w:t>
      </w:r>
      <w:r w:rsidR="00B85875" w:rsidRPr="00987913">
        <w:rPr>
          <w:rFonts w:ascii="Times New Roman" w:hAnsi="Times New Roman" w:cs="Times New Roman"/>
          <w:sz w:val="24"/>
          <w:szCs w:val="24"/>
          <w:vertAlign w:val="superscript"/>
        </w:rPr>
        <w:t>th</w:t>
      </w:r>
      <w:r w:rsidR="00B85875">
        <w:rPr>
          <w:rFonts w:ascii="Times New Roman" w:hAnsi="Times New Roman" w:cs="Times New Roman"/>
          <w:sz w:val="24"/>
          <w:szCs w:val="24"/>
        </w:rPr>
        <w:t xml:space="preserve"> April, 2017 at </w:t>
      </w:r>
      <w:proofErr w:type="spellStart"/>
      <w:r w:rsidR="00B85875">
        <w:rPr>
          <w:rFonts w:ascii="Times New Roman" w:hAnsi="Times New Roman" w:cs="Times New Roman"/>
          <w:sz w:val="24"/>
          <w:szCs w:val="24"/>
        </w:rPr>
        <w:t>Amoro</w:t>
      </w:r>
      <w:proofErr w:type="spellEnd"/>
      <w:r w:rsidR="00B85875">
        <w:rPr>
          <w:rFonts w:ascii="Times New Roman" w:hAnsi="Times New Roman" w:cs="Times New Roman"/>
          <w:sz w:val="24"/>
          <w:szCs w:val="24"/>
        </w:rPr>
        <w:t xml:space="preserve"> District, the father of the two victims </w:t>
      </w:r>
      <w:proofErr w:type="spellStart"/>
      <w:r w:rsidR="00B85875">
        <w:rPr>
          <w:rFonts w:ascii="Times New Roman" w:hAnsi="Times New Roman" w:cs="Times New Roman"/>
          <w:sz w:val="24"/>
          <w:szCs w:val="24"/>
        </w:rPr>
        <w:t>Ojok</w:t>
      </w:r>
      <w:proofErr w:type="spellEnd"/>
      <w:r w:rsidR="00B85875">
        <w:rPr>
          <w:rFonts w:ascii="Times New Roman" w:hAnsi="Times New Roman" w:cs="Times New Roman"/>
          <w:sz w:val="24"/>
          <w:szCs w:val="24"/>
        </w:rPr>
        <w:t xml:space="preserve"> Jimmy aged 12 years and the other 8 years respectively got information from </w:t>
      </w:r>
      <w:proofErr w:type="spellStart"/>
      <w:r w:rsidR="00B85875">
        <w:rPr>
          <w:rFonts w:ascii="Times New Roman" w:hAnsi="Times New Roman" w:cs="Times New Roman"/>
          <w:sz w:val="24"/>
          <w:szCs w:val="24"/>
        </w:rPr>
        <w:t>Angu</w:t>
      </w:r>
      <w:proofErr w:type="spellEnd"/>
      <w:r w:rsidR="00B85875">
        <w:rPr>
          <w:rFonts w:ascii="Times New Roman" w:hAnsi="Times New Roman" w:cs="Times New Roman"/>
          <w:sz w:val="24"/>
          <w:szCs w:val="24"/>
        </w:rPr>
        <w:t xml:space="preserve"> that he had had sexual intercourse with the two. The father inquired from them and </w:t>
      </w:r>
      <w:proofErr w:type="spellStart"/>
      <w:r w:rsidR="00B85875">
        <w:rPr>
          <w:rFonts w:ascii="Times New Roman" w:hAnsi="Times New Roman" w:cs="Times New Roman"/>
          <w:sz w:val="24"/>
          <w:szCs w:val="24"/>
        </w:rPr>
        <w:t>Atimango</w:t>
      </w:r>
      <w:proofErr w:type="spellEnd"/>
      <w:r w:rsidR="00B85875">
        <w:rPr>
          <w:rFonts w:ascii="Times New Roman" w:hAnsi="Times New Roman" w:cs="Times New Roman"/>
          <w:sz w:val="24"/>
          <w:szCs w:val="24"/>
        </w:rPr>
        <w:t xml:space="preserve"> revealed that in February 2017 while she had gone with the accused to collect reeds he grabbed her and had sexual intercourse with her. The other said it was repeatedly at the well and in his house. The matter was reported at </w:t>
      </w:r>
      <w:proofErr w:type="spellStart"/>
      <w:r w:rsidR="00B85875">
        <w:rPr>
          <w:rFonts w:ascii="Times New Roman" w:hAnsi="Times New Roman" w:cs="Times New Roman"/>
          <w:sz w:val="24"/>
          <w:szCs w:val="24"/>
        </w:rPr>
        <w:t>Omoro</w:t>
      </w:r>
      <w:proofErr w:type="spellEnd"/>
      <w:r w:rsidR="00B85875">
        <w:rPr>
          <w:rFonts w:ascii="Times New Roman" w:hAnsi="Times New Roman" w:cs="Times New Roman"/>
          <w:sz w:val="24"/>
          <w:szCs w:val="24"/>
        </w:rPr>
        <w:t xml:space="preserve"> Police Station and on examination he was found to be 37 years old, mentally sound and left paralysed leg. The victims were examined and </w:t>
      </w:r>
      <w:proofErr w:type="spellStart"/>
      <w:r w:rsidR="00B85875">
        <w:rPr>
          <w:rFonts w:ascii="Times New Roman" w:hAnsi="Times New Roman" w:cs="Times New Roman"/>
          <w:sz w:val="24"/>
          <w:szCs w:val="24"/>
        </w:rPr>
        <w:t>Atimango</w:t>
      </w:r>
      <w:proofErr w:type="spellEnd"/>
      <w:r w:rsidR="00B85875">
        <w:rPr>
          <w:rFonts w:ascii="Times New Roman" w:hAnsi="Times New Roman" w:cs="Times New Roman"/>
          <w:sz w:val="24"/>
          <w:szCs w:val="24"/>
        </w:rPr>
        <w:t xml:space="preserve"> found to be 12 </w:t>
      </w:r>
      <w:proofErr w:type="gramStart"/>
      <w:r w:rsidR="00B85875">
        <w:rPr>
          <w:rFonts w:ascii="Times New Roman" w:hAnsi="Times New Roman" w:cs="Times New Roman"/>
          <w:sz w:val="24"/>
          <w:szCs w:val="24"/>
        </w:rPr>
        <w:t>and  her</w:t>
      </w:r>
      <w:proofErr w:type="gramEnd"/>
      <w:r w:rsidR="00B85875">
        <w:rPr>
          <w:rFonts w:ascii="Times New Roman" w:hAnsi="Times New Roman" w:cs="Times New Roman"/>
          <w:sz w:val="24"/>
          <w:szCs w:val="24"/>
        </w:rPr>
        <w:t xml:space="preserve"> hymen ruptured a week before. </w:t>
      </w:r>
      <w:proofErr w:type="spellStart"/>
      <w:r w:rsidR="00B85875">
        <w:rPr>
          <w:rFonts w:ascii="Times New Roman" w:hAnsi="Times New Roman" w:cs="Times New Roman"/>
          <w:sz w:val="24"/>
          <w:szCs w:val="24"/>
        </w:rPr>
        <w:t>Anena</w:t>
      </w:r>
      <w:proofErr w:type="spellEnd"/>
      <w:r w:rsidR="00B85875">
        <w:rPr>
          <w:rFonts w:ascii="Times New Roman" w:hAnsi="Times New Roman" w:cs="Times New Roman"/>
          <w:sz w:val="24"/>
          <w:szCs w:val="24"/>
        </w:rPr>
        <w:t xml:space="preserve"> was found to be aged 8 and a ruptured hymen of a week and bruises on the left external lip of the vulva. He was charged</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844FC0">
        <w:rPr>
          <w:rFonts w:ascii="Times New Roman" w:eastAsia="Times New Roman" w:hAnsi="Times New Roman" w:cs="Times New Roman"/>
          <w:sz w:val="24"/>
          <w:szCs w:val="24"/>
        </w:rPr>
        <w:t>Aggravated Defilement</w:t>
      </w:r>
      <w:r w:rsidR="00844FC0" w:rsidRPr="00F74EB2">
        <w:rPr>
          <w:rFonts w:ascii="Times New Roman" w:hAnsi="Times New Roman" w:cs="Times New Roman"/>
          <w:sz w:val="24"/>
          <w:szCs w:val="24"/>
        </w:rPr>
        <w:t xml:space="preserve"> c/s </w:t>
      </w:r>
      <w:r w:rsidR="00844FC0">
        <w:rPr>
          <w:rFonts w:ascii="Times New Roman" w:hAnsi="Times New Roman" w:cs="Times New Roman"/>
          <w:sz w:val="24"/>
          <w:szCs w:val="24"/>
        </w:rPr>
        <w:t xml:space="preserve">129 (3) and (4) (c) </w:t>
      </w:r>
      <w:r w:rsidR="00844FC0" w:rsidRPr="00F74EB2">
        <w:rPr>
          <w:rFonts w:ascii="Times New Roman" w:hAnsi="Times New Roman" w:cs="Times New Roman"/>
          <w:sz w:val="24"/>
          <w:szCs w:val="24"/>
        </w:rPr>
        <w:t xml:space="preserve">of </w:t>
      </w:r>
      <w:r w:rsidR="00844FC0" w:rsidRPr="00F74EB2">
        <w:rPr>
          <w:rFonts w:ascii="Times New Roman" w:hAnsi="Times New Roman" w:cs="Times New Roman"/>
          <w:i/>
          <w:sz w:val="24"/>
          <w:szCs w:val="24"/>
        </w:rPr>
        <w:t>The Penal Code Act</w:t>
      </w:r>
      <w:r w:rsidR="00844FC0">
        <w:rPr>
          <w:rFonts w:ascii="Times New Roman" w:hAnsi="Times New Roman" w:cs="Times New Roman"/>
          <w:sz w:val="24"/>
          <w:szCs w:val="24"/>
        </w:rPr>
        <w:t xml:space="preserve"> on each of the two counts</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844FC0">
        <w:rPr>
          <w:rFonts w:ascii="Times New Roman" w:eastAsia="Times New Roman" w:hAnsi="Times New Roman" w:cs="Times New Roman"/>
          <w:sz w:val="24"/>
          <w:szCs w:val="24"/>
        </w:rPr>
        <w:t>eleven (11) years’ imprisonment on each of the two counts</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844FC0">
        <w:rPr>
          <w:rFonts w:ascii="Times New Roman" w:hAnsi="Times New Roman" w:cs="Times New Roman"/>
          <w:sz w:val="24"/>
          <w:szCs w:val="24"/>
        </w:rPr>
        <w:t>the age difference between the victims and the convicts 29 - 25 respectively, a wide difference. He committed the acts within the same home and a neighbour breached their trust</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991273">
        <w:rPr>
          <w:rFonts w:ascii="Times New Roman" w:hAnsi="Times New Roman" w:cs="Times New Roman"/>
          <w:sz w:val="24"/>
          <w:szCs w:val="24"/>
        </w:rPr>
        <w:t>he has admitted the offence and is remorseful. He has spent a year and six months on remand. He has a wife and four children and sole bread winner. The wife deserted the home deserting the four children</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w:t>
      </w:r>
      <w:r w:rsidR="00006093">
        <w:rPr>
          <w:rFonts w:ascii="Times New Roman" w:hAnsi="Times New Roman" w:cs="Times New Roman"/>
          <w:sz w:val="24"/>
          <w:szCs w:val="24"/>
        </w:rPr>
        <w:t>accused</w:t>
      </w:r>
      <w:r w:rsidR="003A326A">
        <w:rPr>
          <w:rFonts w:ascii="Times New Roman" w:hAnsi="Times New Roman" w:cs="Times New Roman"/>
          <w:sz w:val="24"/>
          <w:szCs w:val="24"/>
        </w:rPr>
        <w:t xml:space="preserve"> has stated that; </w:t>
      </w:r>
      <w:r w:rsidR="009703AD">
        <w:rPr>
          <w:rFonts w:ascii="Times New Roman" w:hAnsi="Times New Roman" w:cs="Times New Roman"/>
          <w:sz w:val="24"/>
          <w:szCs w:val="24"/>
        </w:rPr>
        <w:t xml:space="preserve">he prays </w:t>
      </w:r>
      <w:r w:rsidR="00ED51E7">
        <w:rPr>
          <w:rFonts w:ascii="Times New Roman" w:hAnsi="Times New Roman" w:cs="Times New Roman"/>
          <w:sz w:val="24"/>
          <w:szCs w:val="24"/>
        </w:rPr>
        <w:t xml:space="preserve">for </w:t>
      </w:r>
      <w:r w:rsidR="00006093">
        <w:rPr>
          <w:rFonts w:ascii="Times New Roman" w:hAnsi="Times New Roman" w:cs="Times New Roman"/>
          <w:sz w:val="24"/>
          <w:szCs w:val="24"/>
        </w:rPr>
        <w:t>lenience to enable him return and take care of the abandoned children</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044FA7" w:rsidRDefault="00044FA7" w:rsidP="00044FA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sentences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w:t>
      </w:r>
      <w:r w:rsidRPr="002C6165">
        <w:rPr>
          <w:rFonts w:ascii="Times New Roman" w:hAnsi="Times New Roman" w:cs="Times New Roman"/>
          <w:sz w:val="24"/>
          <w:szCs w:val="24"/>
        </w:rPr>
        <w:lastRenderedPageBreak/>
        <w:t xml:space="preserve">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044FA7" w:rsidRDefault="00044FA7" w:rsidP="00044FA7">
      <w:pPr>
        <w:spacing w:after="0" w:line="360" w:lineRule="auto"/>
        <w:jc w:val="both"/>
        <w:rPr>
          <w:rFonts w:ascii="Times New Roman" w:hAnsi="Times New Roman" w:cs="Times New Roman"/>
          <w:sz w:val="24"/>
          <w:szCs w:val="24"/>
        </w:rPr>
      </w:pPr>
    </w:p>
    <w:p w:rsidR="00044FA7" w:rsidRPr="0088182D" w:rsidRDefault="00044FA7" w:rsidP="00044FA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and six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nine </w:t>
      </w:r>
      <w:r w:rsidRPr="00F73307">
        <w:rPr>
          <w:rFonts w:ascii="Times New Roman" w:hAnsi="Times New Roman" w:cs="Times New Roman"/>
          <w:sz w:val="24"/>
          <w:szCs w:val="24"/>
        </w:rPr>
        <w:t>(</w:t>
      </w:r>
      <w:r>
        <w:rPr>
          <w:rFonts w:ascii="Times New Roman" w:hAnsi="Times New Roman" w:cs="Times New Roman"/>
          <w:sz w:val="24"/>
          <w:szCs w:val="24"/>
        </w:rPr>
        <w:t>9</w:t>
      </w:r>
      <w:r w:rsidRPr="00F73307">
        <w:rPr>
          <w:rFonts w:ascii="Times New Roman" w:hAnsi="Times New Roman" w:cs="Times New Roman"/>
          <w:sz w:val="24"/>
          <w:szCs w:val="24"/>
        </w:rPr>
        <w:t>) years</w:t>
      </w:r>
      <w:r>
        <w:rPr>
          <w:rFonts w:ascii="Times New Roman" w:hAnsi="Times New Roman" w:cs="Times New Roman"/>
          <w:sz w:val="24"/>
          <w:szCs w:val="24"/>
        </w:rPr>
        <w:t xml:space="preserve"> and six (6) months on each </w:t>
      </w:r>
      <w:proofErr w:type="gramStart"/>
      <w:r>
        <w:rPr>
          <w:rFonts w:ascii="Times New Roman" w:hAnsi="Times New Roman" w:cs="Times New Roman"/>
          <w:sz w:val="24"/>
          <w:szCs w:val="24"/>
        </w:rPr>
        <w:t>count,</w:t>
      </w:r>
      <w:proofErr w:type="gramEnd"/>
      <w:r>
        <w:rPr>
          <w:rFonts w:ascii="Times New Roman" w:hAnsi="Times New Roman" w:cs="Times New Roman"/>
          <w:sz w:val="24"/>
          <w:szCs w:val="24"/>
        </w:rPr>
        <w:t xml:space="preserve"> both sentences are to run concurrently and are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r w:rsidR="007A2347">
        <w:rPr>
          <w:rFonts w:ascii="Times New Roman" w:hAnsi="Times New Roman" w:cs="Times New Roman"/>
          <w:sz w:val="24"/>
          <w:szCs w:val="24"/>
        </w:rPr>
        <w:t xml:space="preserve"> </w:t>
      </w: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044FA7" w:rsidRDefault="00044FA7" w:rsidP="00044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044FA7" w:rsidRDefault="00044FA7" w:rsidP="00044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44FA7" w:rsidRDefault="00044FA7" w:rsidP="00044FA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044FA7" w:rsidP="00044FA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B3" w:rsidRDefault="00C155B3" w:rsidP="000A66CB">
      <w:pPr>
        <w:spacing w:after="0" w:line="240" w:lineRule="auto"/>
      </w:pPr>
      <w:r>
        <w:separator/>
      </w:r>
    </w:p>
  </w:endnote>
  <w:endnote w:type="continuationSeparator" w:id="0">
    <w:p w:rsidR="00C155B3" w:rsidRDefault="00C155B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C155B3">
        <w:pPr>
          <w:pStyle w:val="Footer"/>
          <w:jc w:val="center"/>
        </w:pPr>
        <w:r>
          <w:fldChar w:fldCharType="begin"/>
        </w:r>
        <w:r>
          <w:instrText xml:space="preserve"> PAGE   \* MERGEFORMAT </w:instrText>
        </w:r>
        <w:r>
          <w:fldChar w:fldCharType="separate"/>
        </w:r>
        <w:r w:rsidR="00827C4A">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B3" w:rsidRDefault="00C155B3" w:rsidP="000A66CB">
      <w:pPr>
        <w:spacing w:after="0" w:line="240" w:lineRule="auto"/>
      </w:pPr>
      <w:r>
        <w:separator/>
      </w:r>
    </w:p>
  </w:footnote>
  <w:footnote w:type="continuationSeparator" w:id="0">
    <w:p w:rsidR="00C155B3" w:rsidRDefault="00C155B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6093"/>
    <w:rsid w:val="0000701D"/>
    <w:rsid w:val="0001214C"/>
    <w:rsid w:val="00012CC6"/>
    <w:rsid w:val="00016261"/>
    <w:rsid w:val="0004237E"/>
    <w:rsid w:val="00044FA7"/>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4DF7"/>
    <w:rsid w:val="000D4F86"/>
    <w:rsid w:val="000D6742"/>
    <w:rsid w:val="000E346A"/>
    <w:rsid w:val="000F4FD6"/>
    <w:rsid w:val="00103D49"/>
    <w:rsid w:val="00104DEA"/>
    <w:rsid w:val="001060BA"/>
    <w:rsid w:val="001074EC"/>
    <w:rsid w:val="001131E0"/>
    <w:rsid w:val="0011554D"/>
    <w:rsid w:val="0012592F"/>
    <w:rsid w:val="00126E9B"/>
    <w:rsid w:val="001326A3"/>
    <w:rsid w:val="001371EE"/>
    <w:rsid w:val="001412A8"/>
    <w:rsid w:val="0014401C"/>
    <w:rsid w:val="001442C0"/>
    <w:rsid w:val="00145874"/>
    <w:rsid w:val="00160033"/>
    <w:rsid w:val="00160A17"/>
    <w:rsid w:val="00161F80"/>
    <w:rsid w:val="00170F99"/>
    <w:rsid w:val="00172B3B"/>
    <w:rsid w:val="00177182"/>
    <w:rsid w:val="0019017F"/>
    <w:rsid w:val="001961EB"/>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B0DD4"/>
    <w:rsid w:val="002C7027"/>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0EBD"/>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C66"/>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A0F85"/>
    <w:rsid w:val="005B5DE8"/>
    <w:rsid w:val="005D13CA"/>
    <w:rsid w:val="005E5DF3"/>
    <w:rsid w:val="005E7F9C"/>
    <w:rsid w:val="006021A7"/>
    <w:rsid w:val="00603381"/>
    <w:rsid w:val="006140F5"/>
    <w:rsid w:val="006267C4"/>
    <w:rsid w:val="006368CB"/>
    <w:rsid w:val="00660C0C"/>
    <w:rsid w:val="00662BB6"/>
    <w:rsid w:val="006639C3"/>
    <w:rsid w:val="00672E0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352FE"/>
    <w:rsid w:val="00744D99"/>
    <w:rsid w:val="00746C3B"/>
    <w:rsid w:val="00762014"/>
    <w:rsid w:val="00767546"/>
    <w:rsid w:val="0077322A"/>
    <w:rsid w:val="00773377"/>
    <w:rsid w:val="00777062"/>
    <w:rsid w:val="007851EC"/>
    <w:rsid w:val="00786338"/>
    <w:rsid w:val="007876E4"/>
    <w:rsid w:val="007913FE"/>
    <w:rsid w:val="0079177B"/>
    <w:rsid w:val="007A2347"/>
    <w:rsid w:val="007B3A99"/>
    <w:rsid w:val="007C6EC5"/>
    <w:rsid w:val="007D259F"/>
    <w:rsid w:val="007D48FF"/>
    <w:rsid w:val="007E4E99"/>
    <w:rsid w:val="007F0143"/>
    <w:rsid w:val="007F5938"/>
    <w:rsid w:val="008007E4"/>
    <w:rsid w:val="0080287F"/>
    <w:rsid w:val="00807D82"/>
    <w:rsid w:val="00814CCF"/>
    <w:rsid w:val="00825764"/>
    <w:rsid w:val="0082648E"/>
    <w:rsid w:val="00827C4A"/>
    <w:rsid w:val="0083298E"/>
    <w:rsid w:val="00834268"/>
    <w:rsid w:val="00837326"/>
    <w:rsid w:val="00840196"/>
    <w:rsid w:val="00844FC0"/>
    <w:rsid w:val="00847A16"/>
    <w:rsid w:val="00847E4E"/>
    <w:rsid w:val="008531F3"/>
    <w:rsid w:val="008537F0"/>
    <w:rsid w:val="00854C81"/>
    <w:rsid w:val="008575AF"/>
    <w:rsid w:val="00857F80"/>
    <w:rsid w:val="00860D4E"/>
    <w:rsid w:val="008717BD"/>
    <w:rsid w:val="00874F80"/>
    <w:rsid w:val="00875DED"/>
    <w:rsid w:val="0088182D"/>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87626"/>
    <w:rsid w:val="00991273"/>
    <w:rsid w:val="00991A50"/>
    <w:rsid w:val="00997BFA"/>
    <w:rsid w:val="009A6247"/>
    <w:rsid w:val="009B5944"/>
    <w:rsid w:val="009C0406"/>
    <w:rsid w:val="009C3FA5"/>
    <w:rsid w:val="009C6975"/>
    <w:rsid w:val="009D2C7B"/>
    <w:rsid w:val="009D4ED6"/>
    <w:rsid w:val="009F33C6"/>
    <w:rsid w:val="009F79EC"/>
    <w:rsid w:val="00A01900"/>
    <w:rsid w:val="00A068A8"/>
    <w:rsid w:val="00A07586"/>
    <w:rsid w:val="00A106CE"/>
    <w:rsid w:val="00A10D79"/>
    <w:rsid w:val="00A201B8"/>
    <w:rsid w:val="00A326F5"/>
    <w:rsid w:val="00A3676C"/>
    <w:rsid w:val="00A57254"/>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E7938"/>
    <w:rsid w:val="00AF23B8"/>
    <w:rsid w:val="00B02962"/>
    <w:rsid w:val="00B06BD0"/>
    <w:rsid w:val="00B06FB7"/>
    <w:rsid w:val="00B07218"/>
    <w:rsid w:val="00B13FD2"/>
    <w:rsid w:val="00B27189"/>
    <w:rsid w:val="00B3147A"/>
    <w:rsid w:val="00B362DF"/>
    <w:rsid w:val="00B522B4"/>
    <w:rsid w:val="00B54757"/>
    <w:rsid w:val="00B57D82"/>
    <w:rsid w:val="00B7010E"/>
    <w:rsid w:val="00B74A1F"/>
    <w:rsid w:val="00B758CA"/>
    <w:rsid w:val="00B83311"/>
    <w:rsid w:val="00B837A1"/>
    <w:rsid w:val="00B85875"/>
    <w:rsid w:val="00B9121F"/>
    <w:rsid w:val="00B9265B"/>
    <w:rsid w:val="00B95871"/>
    <w:rsid w:val="00BA4D0C"/>
    <w:rsid w:val="00BA7806"/>
    <w:rsid w:val="00BB3338"/>
    <w:rsid w:val="00BC5DB9"/>
    <w:rsid w:val="00BC60D8"/>
    <w:rsid w:val="00BD0652"/>
    <w:rsid w:val="00BE35CD"/>
    <w:rsid w:val="00BE682B"/>
    <w:rsid w:val="00BE77CD"/>
    <w:rsid w:val="00C13788"/>
    <w:rsid w:val="00C155B3"/>
    <w:rsid w:val="00C252BE"/>
    <w:rsid w:val="00C35061"/>
    <w:rsid w:val="00C36062"/>
    <w:rsid w:val="00C37436"/>
    <w:rsid w:val="00C429EB"/>
    <w:rsid w:val="00C511AB"/>
    <w:rsid w:val="00C520B0"/>
    <w:rsid w:val="00C55E99"/>
    <w:rsid w:val="00C56E9D"/>
    <w:rsid w:val="00C82A65"/>
    <w:rsid w:val="00C83E60"/>
    <w:rsid w:val="00C85C21"/>
    <w:rsid w:val="00C87494"/>
    <w:rsid w:val="00C966FC"/>
    <w:rsid w:val="00CC3E25"/>
    <w:rsid w:val="00CC5890"/>
    <w:rsid w:val="00CD19B7"/>
    <w:rsid w:val="00CD31AD"/>
    <w:rsid w:val="00CD4957"/>
    <w:rsid w:val="00CF4080"/>
    <w:rsid w:val="00CF6104"/>
    <w:rsid w:val="00CF67DC"/>
    <w:rsid w:val="00D00EF2"/>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0E26"/>
    <w:rsid w:val="00DD6E2D"/>
    <w:rsid w:val="00DE1FCB"/>
    <w:rsid w:val="00DE70DE"/>
    <w:rsid w:val="00DF114D"/>
    <w:rsid w:val="00E02A50"/>
    <w:rsid w:val="00E13C04"/>
    <w:rsid w:val="00E21FDF"/>
    <w:rsid w:val="00E23020"/>
    <w:rsid w:val="00E279B5"/>
    <w:rsid w:val="00E44278"/>
    <w:rsid w:val="00E64A4A"/>
    <w:rsid w:val="00E651D5"/>
    <w:rsid w:val="00E74726"/>
    <w:rsid w:val="00E86EFC"/>
    <w:rsid w:val="00E8797B"/>
    <w:rsid w:val="00E90A3E"/>
    <w:rsid w:val="00E9298D"/>
    <w:rsid w:val="00EA35A9"/>
    <w:rsid w:val="00EB2CD2"/>
    <w:rsid w:val="00EB76DC"/>
    <w:rsid w:val="00EC0005"/>
    <w:rsid w:val="00EC55F9"/>
    <w:rsid w:val="00ED51E7"/>
    <w:rsid w:val="00ED5D46"/>
    <w:rsid w:val="00EE01FB"/>
    <w:rsid w:val="00EF47BA"/>
    <w:rsid w:val="00F0252F"/>
    <w:rsid w:val="00F03BC4"/>
    <w:rsid w:val="00F04744"/>
    <w:rsid w:val="00F058B6"/>
    <w:rsid w:val="00F23437"/>
    <w:rsid w:val="00F3421B"/>
    <w:rsid w:val="00F40A27"/>
    <w:rsid w:val="00F445A1"/>
    <w:rsid w:val="00F54CD4"/>
    <w:rsid w:val="00F62FF1"/>
    <w:rsid w:val="00F65DE3"/>
    <w:rsid w:val="00F96D42"/>
    <w:rsid w:val="00FA0FE0"/>
    <w:rsid w:val="00FB5838"/>
    <w:rsid w:val="00FB6E47"/>
    <w:rsid w:val="00FC1566"/>
    <w:rsid w:val="00FC4C4F"/>
    <w:rsid w:val="00FD0871"/>
    <w:rsid w:val="00FD0E34"/>
    <w:rsid w:val="00FD1A68"/>
    <w:rsid w:val="00FD4072"/>
    <w:rsid w:val="00FF5CF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2019-02-21T11:17:00Z</dcterms:created>
  <dcterms:modified xsi:type="dcterms:W3CDTF">2019-02-21T11:17:00Z</dcterms:modified>
</cp:coreProperties>
</file>