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72" w:rsidRPr="00160033" w:rsidRDefault="001F4772" w:rsidP="001F477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F4772" w:rsidRPr="00160033" w:rsidRDefault="001F4772" w:rsidP="001F477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1F4772" w:rsidRPr="00160033" w:rsidRDefault="001F4772" w:rsidP="001F477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0101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1F4772" w:rsidRPr="00160033" w:rsidRDefault="001F4772" w:rsidP="001F477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F4772" w:rsidRPr="00160033" w:rsidRDefault="001F4772" w:rsidP="001F477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F4772" w:rsidRPr="005F55EA" w:rsidRDefault="001F4772" w:rsidP="001F4772">
      <w:pPr>
        <w:rPr>
          <w:rFonts w:ascii="Times New Roman" w:hAnsi="Times New Roman" w:cs="Times New Roman"/>
          <w:b/>
          <w:sz w:val="24"/>
          <w:szCs w:val="24"/>
        </w:rPr>
      </w:pPr>
      <w:r>
        <w:rPr>
          <w:rFonts w:ascii="Times New Roman" w:hAnsi="Times New Roman" w:cs="Times New Roman"/>
          <w:b/>
          <w:sz w:val="24"/>
          <w:szCs w:val="24"/>
        </w:rPr>
        <w:t>NYINGALING DAVID alias ABETHE</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1F4772" w:rsidP="001F4772">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8A01B0" w:rsidRDefault="008A01B0" w:rsidP="007C7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w:t>
      </w:r>
      <w:r w:rsidR="00E53E9A" w:rsidRPr="00A84B2A">
        <w:rPr>
          <w:rFonts w:ascii="Times New Roman" w:hAnsi="Times New Roman" w:cs="Times New Roman"/>
          <w:sz w:val="24"/>
          <w:szCs w:val="24"/>
        </w:rPr>
        <w:t xml:space="preserve">It is alleged that the accused </w:t>
      </w:r>
      <w:r w:rsidR="00E53E9A">
        <w:rPr>
          <w:rFonts w:ascii="Times New Roman" w:hAnsi="Times New Roman" w:cs="Times New Roman"/>
          <w:sz w:val="24"/>
          <w:szCs w:val="24"/>
        </w:rPr>
        <w:t xml:space="preserve">and others still at large </w:t>
      </w:r>
      <w:r w:rsidR="00E53E9A" w:rsidRPr="00A84B2A">
        <w:rPr>
          <w:rFonts w:ascii="Times New Roman" w:hAnsi="Times New Roman" w:cs="Times New Roman"/>
          <w:sz w:val="24"/>
          <w:szCs w:val="24"/>
        </w:rPr>
        <w:t xml:space="preserve">on the </w:t>
      </w:r>
      <w:r w:rsidR="00E53E9A">
        <w:rPr>
          <w:rFonts w:ascii="Times New Roman" w:hAnsi="Times New Roman" w:cs="Times New Roman"/>
          <w:sz w:val="24"/>
          <w:szCs w:val="24"/>
        </w:rPr>
        <w:t>7</w:t>
      </w:r>
      <w:r w:rsidR="00E53E9A" w:rsidRPr="00A84B2A">
        <w:rPr>
          <w:rFonts w:ascii="Times New Roman" w:hAnsi="Times New Roman" w:cs="Times New Roman"/>
          <w:sz w:val="24"/>
          <w:szCs w:val="24"/>
          <w:vertAlign w:val="superscript"/>
        </w:rPr>
        <w:t>th</w:t>
      </w:r>
      <w:r w:rsidR="00E53E9A" w:rsidRPr="00A84B2A">
        <w:rPr>
          <w:rFonts w:ascii="Times New Roman" w:hAnsi="Times New Roman" w:cs="Times New Roman"/>
          <w:sz w:val="24"/>
          <w:szCs w:val="24"/>
        </w:rPr>
        <w:t xml:space="preserve"> day of </w:t>
      </w:r>
      <w:r w:rsidR="00E53E9A">
        <w:rPr>
          <w:rFonts w:ascii="Times New Roman" w:hAnsi="Times New Roman" w:cs="Times New Roman"/>
          <w:sz w:val="24"/>
          <w:szCs w:val="24"/>
        </w:rPr>
        <w:t>December,</w:t>
      </w:r>
      <w:r w:rsidR="00E53E9A" w:rsidRPr="00A84B2A">
        <w:rPr>
          <w:rFonts w:ascii="Times New Roman" w:hAnsi="Times New Roman" w:cs="Times New Roman"/>
          <w:sz w:val="24"/>
          <w:szCs w:val="24"/>
        </w:rPr>
        <w:t xml:space="preserve"> 201</w:t>
      </w:r>
      <w:r w:rsidR="00E53E9A">
        <w:rPr>
          <w:rFonts w:ascii="Times New Roman" w:hAnsi="Times New Roman" w:cs="Times New Roman"/>
          <w:sz w:val="24"/>
          <w:szCs w:val="24"/>
        </w:rPr>
        <w:t>4</w:t>
      </w:r>
      <w:r w:rsidR="00E53E9A" w:rsidRPr="00A84B2A">
        <w:rPr>
          <w:rFonts w:ascii="Times New Roman" w:hAnsi="Times New Roman" w:cs="Times New Roman"/>
          <w:sz w:val="24"/>
          <w:szCs w:val="24"/>
        </w:rPr>
        <w:t xml:space="preserve"> at </w:t>
      </w:r>
      <w:r w:rsidR="00E53E9A">
        <w:rPr>
          <w:rFonts w:ascii="Times New Roman" w:hAnsi="Times New Roman" w:cs="Times New Roman"/>
          <w:sz w:val="24"/>
          <w:szCs w:val="24"/>
        </w:rPr>
        <w:t>Ajigo village, Jupandindo Parish, Jangokoro sub-county in Zombo District</w:t>
      </w:r>
      <w:r w:rsidR="00E53E9A" w:rsidRPr="00A84B2A">
        <w:rPr>
          <w:rFonts w:ascii="Times New Roman" w:hAnsi="Times New Roman" w:cs="Times New Roman"/>
          <w:sz w:val="24"/>
          <w:szCs w:val="24"/>
        </w:rPr>
        <w:t xml:space="preserve"> murdered one </w:t>
      </w:r>
      <w:r w:rsidR="00E53E9A">
        <w:rPr>
          <w:rFonts w:ascii="Times New Roman" w:hAnsi="Times New Roman" w:cs="Times New Roman"/>
          <w:sz w:val="24"/>
          <w:szCs w:val="24"/>
        </w:rPr>
        <w:t>Ronald Kayomtho</w:t>
      </w:r>
      <w:r>
        <w:rPr>
          <w:rFonts w:ascii="Times New Roman" w:hAnsi="Times New Roman" w:cs="Times New Roman"/>
          <w:sz w:val="24"/>
          <w:szCs w:val="24"/>
        </w:rPr>
        <w:t>.</w:t>
      </w:r>
    </w:p>
    <w:p w:rsidR="007C7D32" w:rsidRDefault="007C7D32" w:rsidP="007C7D32">
      <w:pPr>
        <w:spacing w:after="0" w:line="360" w:lineRule="auto"/>
        <w:jc w:val="both"/>
        <w:rPr>
          <w:rFonts w:ascii="Times New Roman" w:hAnsi="Times New Roman" w:cs="Times New Roman"/>
          <w:sz w:val="24"/>
          <w:szCs w:val="24"/>
        </w:rPr>
      </w:pPr>
    </w:p>
    <w:p w:rsidR="008A01B0" w:rsidRDefault="008A01B0" w:rsidP="007C7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F050E0">
        <w:rPr>
          <w:rFonts w:ascii="Times New Roman" w:hAnsi="Times New Roman" w:cs="Times New Roman"/>
          <w:sz w:val="24"/>
          <w:szCs w:val="24"/>
        </w:rPr>
        <w:t xml:space="preserve">case is that on the fateful evening at around 9.00 pm, a fight broke out at the home / bar of D.W.2 Okethi when the accused attacked </w:t>
      </w:r>
      <w:r w:rsidR="00F050E0" w:rsidRPr="00134767">
        <w:rPr>
          <w:rFonts w:ascii="Times New Roman" w:hAnsi="Times New Roman" w:cs="Times New Roman"/>
          <w:sz w:val="24"/>
          <w:szCs w:val="24"/>
        </w:rPr>
        <w:t>P.W.4 Vaweka Ezekiel</w:t>
      </w:r>
      <w:r w:rsidR="00F050E0">
        <w:rPr>
          <w:rFonts w:ascii="Times New Roman" w:hAnsi="Times New Roman" w:cs="Times New Roman"/>
          <w:sz w:val="24"/>
          <w:szCs w:val="24"/>
        </w:rPr>
        <w:t xml:space="preserve"> and </w:t>
      </w:r>
      <w:r w:rsidR="00F050E0" w:rsidRPr="00F47744">
        <w:rPr>
          <w:rFonts w:ascii="Times New Roman" w:hAnsi="Times New Roman" w:cs="Times New Roman"/>
          <w:sz w:val="24"/>
          <w:szCs w:val="24"/>
        </w:rPr>
        <w:t xml:space="preserve">P.W.3 Okwaimungu Alfred </w:t>
      </w:r>
      <w:r w:rsidR="00F050E0">
        <w:rPr>
          <w:rFonts w:ascii="Times New Roman" w:hAnsi="Times New Roman" w:cs="Times New Roman"/>
          <w:sz w:val="24"/>
          <w:szCs w:val="24"/>
        </w:rPr>
        <w:t>accusing them of lording it over him as crime preventers when they go around arresting people for playing cards and smoking banghi</w:t>
      </w:r>
      <w:r w:rsidR="00662A88">
        <w:rPr>
          <w:rFonts w:ascii="Times New Roman" w:hAnsi="Times New Roman" w:cs="Times New Roman"/>
          <w:sz w:val="24"/>
          <w:szCs w:val="24"/>
        </w:rPr>
        <w:t>.</w:t>
      </w:r>
      <w:r w:rsidR="00F050E0">
        <w:rPr>
          <w:rFonts w:ascii="Times New Roman" w:hAnsi="Times New Roman" w:cs="Times New Roman"/>
          <w:sz w:val="24"/>
          <w:szCs w:val="24"/>
        </w:rPr>
        <w:t xml:space="preserve"> The two managed to escape and the accused turned his wrath against the deceased for having been in the company of the two. He </w:t>
      </w:r>
      <w:r w:rsidR="007C26C1">
        <w:rPr>
          <w:rFonts w:ascii="Times New Roman" w:hAnsi="Times New Roman" w:cs="Times New Roman"/>
          <w:sz w:val="24"/>
          <w:szCs w:val="24"/>
        </w:rPr>
        <w:t>inflicted</w:t>
      </w:r>
      <w:r w:rsidR="00F050E0">
        <w:rPr>
          <w:rFonts w:ascii="Times New Roman" w:hAnsi="Times New Roman" w:cs="Times New Roman"/>
          <w:sz w:val="24"/>
          <w:szCs w:val="24"/>
        </w:rPr>
        <w:t xml:space="preserve"> a head injury on the deceased and he </w:t>
      </w:r>
      <w:r w:rsidR="007C26C1">
        <w:rPr>
          <w:rFonts w:ascii="Times New Roman" w:hAnsi="Times New Roman" w:cs="Times New Roman"/>
          <w:sz w:val="24"/>
          <w:szCs w:val="24"/>
        </w:rPr>
        <w:t>became</w:t>
      </w:r>
      <w:r w:rsidR="00F050E0">
        <w:rPr>
          <w:rFonts w:ascii="Times New Roman" w:hAnsi="Times New Roman" w:cs="Times New Roman"/>
          <w:sz w:val="24"/>
          <w:szCs w:val="24"/>
        </w:rPr>
        <w:t xml:space="preserve"> unconscious. </w:t>
      </w:r>
      <w:r w:rsidR="007C26C1">
        <w:rPr>
          <w:rFonts w:ascii="Times New Roman" w:hAnsi="Times New Roman" w:cs="Times New Roman"/>
          <w:sz w:val="24"/>
          <w:szCs w:val="24"/>
        </w:rPr>
        <w:t xml:space="preserve">The deceased was carried back to the home of D.W.2 still unconscious. </w:t>
      </w:r>
      <w:r w:rsidR="00F050E0">
        <w:rPr>
          <w:rFonts w:ascii="Times New Roman" w:hAnsi="Times New Roman" w:cs="Times New Roman"/>
          <w:sz w:val="24"/>
          <w:szCs w:val="24"/>
        </w:rPr>
        <w:t xml:space="preserve">Later during the night after </w:t>
      </w:r>
      <w:r w:rsidR="00F050E0" w:rsidRPr="00134767">
        <w:rPr>
          <w:rFonts w:ascii="Times New Roman" w:hAnsi="Times New Roman" w:cs="Times New Roman"/>
          <w:sz w:val="24"/>
          <w:szCs w:val="24"/>
        </w:rPr>
        <w:t>P.W.4 Vaweka Ezekiel</w:t>
      </w:r>
      <w:r w:rsidR="00F050E0">
        <w:rPr>
          <w:rFonts w:ascii="Times New Roman" w:hAnsi="Times New Roman" w:cs="Times New Roman"/>
          <w:sz w:val="24"/>
          <w:szCs w:val="24"/>
        </w:rPr>
        <w:t xml:space="preserve"> and </w:t>
      </w:r>
      <w:r w:rsidR="00F050E0" w:rsidRPr="00F47744">
        <w:rPr>
          <w:rFonts w:ascii="Times New Roman" w:hAnsi="Times New Roman" w:cs="Times New Roman"/>
          <w:sz w:val="24"/>
          <w:szCs w:val="24"/>
        </w:rPr>
        <w:t>P.W.3 Okwaimungu Alfred</w:t>
      </w:r>
      <w:r w:rsidR="00F050E0">
        <w:rPr>
          <w:rFonts w:ascii="Times New Roman" w:hAnsi="Times New Roman" w:cs="Times New Roman"/>
          <w:sz w:val="24"/>
          <w:szCs w:val="24"/>
        </w:rPr>
        <w:t xml:space="preserve"> had returned to the scene, the deceased regained his </w:t>
      </w:r>
      <w:r w:rsidR="007C26C1">
        <w:rPr>
          <w:rFonts w:ascii="Times New Roman" w:hAnsi="Times New Roman" w:cs="Times New Roman"/>
          <w:sz w:val="24"/>
          <w:szCs w:val="24"/>
        </w:rPr>
        <w:t>consciousness and told them it was the accused who had assaulted him as he followed them in their escape from the bar</w:t>
      </w:r>
      <w:r w:rsidR="00F050E0">
        <w:rPr>
          <w:rFonts w:ascii="Times New Roman" w:hAnsi="Times New Roman" w:cs="Times New Roman"/>
          <w:sz w:val="24"/>
          <w:szCs w:val="24"/>
        </w:rPr>
        <w:t xml:space="preserve">. </w:t>
      </w:r>
      <w:r w:rsidR="007C26C1">
        <w:rPr>
          <w:rFonts w:ascii="Times New Roman" w:hAnsi="Times New Roman" w:cs="Times New Roman"/>
          <w:sz w:val="24"/>
          <w:szCs w:val="24"/>
        </w:rPr>
        <w:t>A few days later, the accused was arrested on charges of assault. Two weeks later, the deceased succumbed to his injury and died as a result of intra-cranial haemorrhage arising from that assault.</w:t>
      </w:r>
    </w:p>
    <w:p w:rsidR="007C26C1" w:rsidRDefault="007C26C1" w:rsidP="007C7D32">
      <w:pPr>
        <w:spacing w:after="0" w:line="360" w:lineRule="auto"/>
        <w:jc w:val="both"/>
        <w:rPr>
          <w:rFonts w:ascii="Times New Roman" w:hAnsi="Times New Roman" w:cs="Times New Roman"/>
          <w:sz w:val="24"/>
          <w:szCs w:val="24"/>
        </w:rPr>
      </w:pPr>
    </w:p>
    <w:p w:rsidR="007C26C1" w:rsidRDefault="007C26C1" w:rsidP="007C7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4C7C50">
        <w:rPr>
          <w:rFonts w:ascii="Times New Roman" w:hAnsi="Times New Roman" w:cs="Times New Roman"/>
          <w:sz w:val="24"/>
          <w:szCs w:val="24"/>
        </w:rPr>
        <w:t xml:space="preserve">the accused denied having caused the fatal injuries. Although he admitted having been at D.W.2 </w:t>
      </w:r>
      <w:r w:rsidR="004C7C50" w:rsidRPr="00B317CD">
        <w:rPr>
          <w:rFonts w:ascii="Times New Roman" w:hAnsi="Times New Roman" w:cs="Times New Roman"/>
          <w:sz w:val="24"/>
          <w:szCs w:val="24"/>
        </w:rPr>
        <w:t>Okethi Lambert</w:t>
      </w:r>
      <w:r w:rsidR="004C7C50">
        <w:rPr>
          <w:rFonts w:ascii="Times New Roman" w:hAnsi="Times New Roman" w:cs="Times New Roman"/>
          <w:sz w:val="24"/>
          <w:szCs w:val="24"/>
        </w:rPr>
        <w:t>'s bar when a</w:t>
      </w:r>
      <w:r w:rsidR="004C7C50" w:rsidRPr="00787782">
        <w:rPr>
          <w:rFonts w:ascii="Times New Roman" w:hAnsi="Times New Roman" w:cs="Times New Roman"/>
          <w:sz w:val="24"/>
          <w:szCs w:val="24"/>
        </w:rPr>
        <w:t xml:space="preserve"> fight </w:t>
      </w:r>
      <w:r w:rsidR="004C7C50">
        <w:rPr>
          <w:rFonts w:ascii="Times New Roman" w:hAnsi="Times New Roman" w:cs="Times New Roman"/>
          <w:sz w:val="24"/>
          <w:szCs w:val="24"/>
        </w:rPr>
        <w:t xml:space="preserve">broke out, he only intervened to </w:t>
      </w:r>
      <w:r w:rsidR="004C7C50" w:rsidRPr="00787782">
        <w:rPr>
          <w:rFonts w:ascii="Times New Roman" w:hAnsi="Times New Roman" w:cs="Times New Roman"/>
          <w:sz w:val="24"/>
          <w:szCs w:val="24"/>
        </w:rPr>
        <w:t xml:space="preserve">separate the people fighting. One of them </w:t>
      </w:r>
      <w:r w:rsidR="004C7C50">
        <w:rPr>
          <w:rFonts w:ascii="Times New Roman" w:hAnsi="Times New Roman" w:cs="Times New Roman"/>
          <w:sz w:val="24"/>
          <w:szCs w:val="24"/>
        </w:rPr>
        <w:t>was in the process hit</w:t>
      </w:r>
      <w:r w:rsidR="004C7C50" w:rsidRPr="00787782">
        <w:rPr>
          <w:rFonts w:ascii="Times New Roman" w:hAnsi="Times New Roman" w:cs="Times New Roman"/>
          <w:sz w:val="24"/>
          <w:szCs w:val="24"/>
        </w:rPr>
        <w:t xml:space="preserve"> with a bottle in the eye and ran away. </w:t>
      </w:r>
      <w:r w:rsidR="004C7C50">
        <w:rPr>
          <w:rFonts w:ascii="Times New Roman" w:hAnsi="Times New Roman" w:cs="Times New Roman"/>
          <w:sz w:val="24"/>
          <w:szCs w:val="24"/>
        </w:rPr>
        <w:t xml:space="preserve">He also </w:t>
      </w:r>
      <w:r w:rsidR="004C7C50" w:rsidRPr="00787782">
        <w:rPr>
          <w:rFonts w:ascii="Times New Roman" w:hAnsi="Times New Roman" w:cs="Times New Roman"/>
          <w:sz w:val="24"/>
          <w:szCs w:val="24"/>
        </w:rPr>
        <w:lastRenderedPageBreak/>
        <w:t xml:space="preserve">saw a bruise on the left side of the face </w:t>
      </w:r>
      <w:r w:rsidR="004C7C50">
        <w:rPr>
          <w:rFonts w:ascii="Times New Roman" w:hAnsi="Times New Roman" w:cs="Times New Roman"/>
          <w:sz w:val="24"/>
          <w:szCs w:val="24"/>
        </w:rPr>
        <w:t xml:space="preserve">of the deceased </w:t>
      </w:r>
      <w:r w:rsidR="004C7C50" w:rsidRPr="00787782">
        <w:rPr>
          <w:rFonts w:ascii="Times New Roman" w:hAnsi="Times New Roman" w:cs="Times New Roman"/>
          <w:sz w:val="24"/>
          <w:szCs w:val="24"/>
        </w:rPr>
        <w:t xml:space="preserve">and blood was flowing from his nostrils. The bar owner said </w:t>
      </w:r>
      <w:r w:rsidR="004C7C50">
        <w:rPr>
          <w:rFonts w:ascii="Times New Roman" w:hAnsi="Times New Roman" w:cs="Times New Roman"/>
          <w:sz w:val="24"/>
          <w:szCs w:val="24"/>
        </w:rPr>
        <w:t>he</w:t>
      </w:r>
      <w:r w:rsidR="004C7C50" w:rsidRPr="00787782">
        <w:rPr>
          <w:rFonts w:ascii="Times New Roman" w:hAnsi="Times New Roman" w:cs="Times New Roman"/>
          <w:sz w:val="24"/>
          <w:szCs w:val="24"/>
        </w:rPr>
        <w:t xml:space="preserve"> was free to go since the man had sustained </w:t>
      </w:r>
      <w:r w:rsidR="004C7C50">
        <w:rPr>
          <w:rFonts w:ascii="Times New Roman" w:hAnsi="Times New Roman" w:cs="Times New Roman"/>
          <w:sz w:val="24"/>
          <w:szCs w:val="24"/>
        </w:rPr>
        <w:t xml:space="preserve">the </w:t>
      </w:r>
      <w:r w:rsidR="004C7C50" w:rsidRPr="00787782">
        <w:rPr>
          <w:rFonts w:ascii="Times New Roman" w:hAnsi="Times New Roman" w:cs="Times New Roman"/>
          <w:sz w:val="24"/>
          <w:szCs w:val="24"/>
        </w:rPr>
        <w:t>injury from a fall.</w:t>
      </w:r>
      <w:r w:rsidR="004C7C50">
        <w:rPr>
          <w:rFonts w:ascii="Times New Roman" w:hAnsi="Times New Roman" w:cs="Times New Roman"/>
          <w:sz w:val="24"/>
          <w:szCs w:val="24"/>
        </w:rPr>
        <w:t xml:space="preserve"> He was surprised when days later he was arrested on allegations that he had assaulted the deceased.</w:t>
      </w:r>
    </w:p>
    <w:p w:rsidR="008A01B0" w:rsidRDefault="008A01B0" w:rsidP="008A01B0">
      <w:pPr>
        <w:spacing w:after="0"/>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8A01B0" w:rsidRDefault="008A01B0"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5D4FDF">
        <w:rPr>
          <w:rFonts w:ascii="Times New Roman" w:hAnsi="Times New Roman" w:cs="Times New Roman"/>
          <w:sz w:val="24"/>
          <w:szCs w:val="24"/>
        </w:rPr>
        <w:t>Murder</w:t>
      </w:r>
      <w:r>
        <w:rPr>
          <w:rFonts w:ascii="Times New Roman" w:hAnsi="Times New Roman" w:cs="Times New Roman"/>
          <w:sz w:val="24"/>
          <w:szCs w:val="24"/>
        </w:rPr>
        <w:t xml:space="preserve"> the prosecution must prove each of the following essential ingredients beyond reasonable doubt;</w:t>
      </w:r>
    </w:p>
    <w:p w:rsidR="008A01B0" w:rsidRPr="00A84B2A" w:rsidRDefault="008A01B0" w:rsidP="008A01B0">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8A01B0" w:rsidRPr="00A84B2A" w:rsidRDefault="008A01B0" w:rsidP="008A01B0">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8A01B0" w:rsidRPr="00A84B2A" w:rsidRDefault="008A01B0" w:rsidP="008A01B0">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8A01B0" w:rsidRDefault="008A01B0" w:rsidP="008A01B0">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8A01B0" w:rsidRPr="00712F51" w:rsidRDefault="008A01B0" w:rsidP="008A01B0">
      <w:pPr>
        <w:spacing w:after="0"/>
        <w:ind w:left="720"/>
        <w:rPr>
          <w:rFonts w:ascii="Times New Roman" w:eastAsia="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dated </w:t>
      </w:r>
      <w:r w:rsidR="00285D3B">
        <w:rPr>
          <w:rFonts w:ascii="Times New Roman" w:hAnsi="Times New Roman" w:cs="Times New Roman"/>
          <w:sz w:val="24"/>
          <w:szCs w:val="24"/>
        </w:rPr>
        <w:t>2</w:t>
      </w:r>
      <w:r w:rsidR="00285D3B">
        <w:rPr>
          <w:rFonts w:ascii="Times New Roman" w:hAnsi="Times New Roman" w:cs="Times New Roman"/>
          <w:sz w:val="24"/>
          <w:szCs w:val="24"/>
          <w:vertAlign w:val="superscript"/>
        </w:rPr>
        <w:t>nd</w:t>
      </w:r>
      <w:r w:rsidR="00285D3B">
        <w:rPr>
          <w:rFonts w:ascii="Times New Roman" w:hAnsi="Times New Roman" w:cs="Times New Roman"/>
          <w:sz w:val="24"/>
          <w:szCs w:val="24"/>
        </w:rPr>
        <w:t>January, 2015</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prepared by </w:t>
      </w:r>
      <w:r w:rsidR="00285D3B" w:rsidRPr="00A84B2A">
        <w:rPr>
          <w:rFonts w:ascii="Times New Roman" w:hAnsi="Times New Roman" w:cs="Times New Roman"/>
          <w:sz w:val="24"/>
          <w:szCs w:val="24"/>
        </w:rPr>
        <w:t>P</w:t>
      </w:r>
      <w:r w:rsidR="00285D3B">
        <w:rPr>
          <w:rFonts w:ascii="Times New Roman" w:hAnsi="Times New Roman" w:cs="Times New Roman"/>
          <w:sz w:val="24"/>
          <w:szCs w:val="24"/>
        </w:rPr>
        <w:t>.</w:t>
      </w:r>
      <w:r w:rsidR="00285D3B" w:rsidRPr="00A84B2A">
        <w:rPr>
          <w:rFonts w:ascii="Times New Roman" w:hAnsi="Times New Roman" w:cs="Times New Roman"/>
          <w:sz w:val="24"/>
          <w:szCs w:val="24"/>
        </w:rPr>
        <w:t>W</w:t>
      </w:r>
      <w:r w:rsidR="00285D3B">
        <w:rPr>
          <w:rFonts w:ascii="Times New Roman" w:hAnsi="Times New Roman" w:cs="Times New Roman"/>
          <w:sz w:val="24"/>
          <w:szCs w:val="24"/>
        </w:rPr>
        <w:t>.2</w:t>
      </w:r>
      <w:r w:rsidR="00285D3B" w:rsidRPr="00A84B2A">
        <w:rPr>
          <w:rFonts w:ascii="Times New Roman" w:hAnsi="Times New Roman" w:cs="Times New Roman"/>
          <w:sz w:val="24"/>
          <w:szCs w:val="24"/>
        </w:rPr>
        <w:t xml:space="preserve"> </w:t>
      </w:r>
      <w:r w:rsidR="00285D3B">
        <w:rPr>
          <w:rFonts w:ascii="Times New Roman" w:hAnsi="Times New Roman" w:cs="Times New Roman"/>
          <w:sz w:val="24"/>
          <w:szCs w:val="24"/>
        </w:rPr>
        <w:t xml:space="preserve">the </w:t>
      </w:r>
      <w:r w:rsidR="00285D3B" w:rsidRPr="00D50F1B">
        <w:rPr>
          <w:rFonts w:ascii="Times New Roman" w:hAnsi="Times New Roman" w:cs="Times New Roman"/>
          <w:sz w:val="24"/>
          <w:szCs w:val="24"/>
        </w:rPr>
        <w:t>District</w:t>
      </w:r>
      <w:r w:rsidR="00285D3B">
        <w:rPr>
          <w:rFonts w:ascii="Times New Roman" w:hAnsi="Times New Roman" w:cs="Times New Roman"/>
          <w:sz w:val="24"/>
          <w:szCs w:val="24"/>
        </w:rPr>
        <w:t xml:space="preserve"> Medical Officer at Paidha Health Centre III in Zombo. He examined the body of Ronald Kayomtho identified to him by Ogor Anthony. It </w:t>
      </w:r>
      <w:r w:rsidR="008731BA">
        <w:rPr>
          <w:rFonts w:ascii="Times New Roman" w:hAnsi="Times New Roman" w:cs="Times New Roman"/>
          <w:sz w:val="24"/>
          <w:szCs w:val="24"/>
        </w:rPr>
        <w:t>i</w:t>
      </w:r>
      <w:r w:rsidR="00285D3B">
        <w:rPr>
          <w:rFonts w:ascii="Times New Roman" w:hAnsi="Times New Roman" w:cs="Times New Roman"/>
          <w:sz w:val="24"/>
          <w:szCs w:val="24"/>
        </w:rPr>
        <w:t>s corroborated by the testimony of</w:t>
      </w:r>
      <w:r w:rsidR="00285D3B" w:rsidRPr="00A84B2A">
        <w:rPr>
          <w:rFonts w:ascii="Times New Roman" w:hAnsi="Times New Roman" w:cs="Times New Roman"/>
          <w:sz w:val="24"/>
          <w:szCs w:val="24"/>
        </w:rPr>
        <w:t xml:space="preserve"> </w:t>
      </w:r>
      <w:r w:rsidR="00285D3B" w:rsidRPr="00F47744">
        <w:rPr>
          <w:rFonts w:ascii="Times New Roman" w:hAnsi="Times New Roman" w:cs="Times New Roman"/>
          <w:sz w:val="24"/>
          <w:szCs w:val="24"/>
        </w:rPr>
        <w:t xml:space="preserve">P.W.3 Okwaimungu Alfred </w:t>
      </w:r>
      <w:r w:rsidR="00285D3B">
        <w:rPr>
          <w:rFonts w:ascii="Times New Roman" w:hAnsi="Times New Roman" w:cs="Times New Roman"/>
          <w:sz w:val="24"/>
          <w:szCs w:val="24"/>
        </w:rPr>
        <w:t xml:space="preserve">who </w:t>
      </w:r>
      <w:r w:rsidR="00285D3B" w:rsidRPr="00F47744">
        <w:rPr>
          <w:rFonts w:ascii="Times New Roman" w:hAnsi="Times New Roman" w:cs="Times New Roman"/>
          <w:sz w:val="24"/>
          <w:szCs w:val="24"/>
        </w:rPr>
        <w:t xml:space="preserve">testified that </w:t>
      </w:r>
      <w:r w:rsidR="00285D3B">
        <w:rPr>
          <w:rFonts w:ascii="Times New Roman" w:hAnsi="Times New Roman" w:cs="Times New Roman"/>
          <w:sz w:val="24"/>
          <w:szCs w:val="24"/>
        </w:rPr>
        <w:t xml:space="preserve">his </w:t>
      </w:r>
      <w:r w:rsidR="00285D3B" w:rsidRPr="00F47744">
        <w:rPr>
          <w:rFonts w:ascii="Times New Roman" w:hAnsi="Times New Roman" w:cs="Times New Roman"/>
          <w:sz w:val="24"/>
          <w:szCs w:val="24"/>
        </w:rPr>
        <w:t>younger brother</w:t>
      </w:r>
      <w:r w:rsidR="00285D3B">
        <w:rPr>
          <w:rFonts w:ascii="Times New Roman" w:hAnsi="Times New Roman" w:cs="Times New Roman"/>
          <w:sz w:val="24"/>
          <w:szCs w:val="24"/>
        </w:rPr>
        <w:t xml:space="preserve"> Ronald Kayomtho </w:t>
      </w:r>
      <w:r w:rsidR="00285D3B" w:rsidRPr="00F47744">
        <w:rPr>
          <w:rFonts w:ascii="Times New Roman" w:hAnsi="Times New Roman" w:cs="Times New Roman"/>
          <w:sz w:val="24"/>
          <w:szCs w:val="24"/>
        </w:rPr>
        <w:t>died two weeks</w:t>
      </w:r>
      <w:r w:rsidR="00285D3B">
        <w:rPr>
          <w:rFonts w:ascii="Times New Roman" w:hAnsi="Times New Roman" w:cs="Times New Roman"/>
          <w:sz w:val="24"/>
          <w:szCs w:val="24"/>
        </w:rPr>
        <w:t xml:space="preserve"> after he was assaulted and he </w:t>
      </w:r>
      <w:r w:rsidR="00285D3B" w:rsidRPr="00F47744">
        <w:rPr>
          <w:rFonts w:ascii="Times New Roman" w:hAnsi="Times New Roman" w:cs="Times New Roman"/>
          <w:sz w:val="24"/>
          <w:szCs w:val="24"/>
        </w:rPr>
        <w:t>attended the burial.</w:t>
      </w:r>
      <w:r w:rsidR="00285D3B">
        <w:rPr>
          <w:rFonts w:ascii="Times New Roman" w:hAnsi="Times New Roman" w:cs="Times New Roman"/>
          <w:sz w:val="24"/>
          <w:szCs w:val="24"/>
        </w:rPr>
        <w:t xml:space="preserve"> In his defence, the accused did not offer any evidence on this element.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In agreement with the assessors, I find that on basis of that evidence, the prosecution has</w:t>
      </w:r>
      <w:r w:rsidRPr="00A84B2A">
        <w:rPr>
          <w:rFonts w:ascii="Times New Roman" w:hAnsi="Times New Roman" w:cs="Times New Roman"/>
          <w:sz w:val="24"/>
          <w:szCs w:val="24"/>
        </w:rPr>
        <w:t xml:space="preserve"> proved beyond reasonable doubt that </w:t>
      </w:r>
      <w:r w:rsidR="00285D3B">
        <w:rPr>
          <w:rFonts w:ascii="Times New Roman" w:hAnsi="Times New Roman" w:cs="Times New Roman"/>
          <w:sz w:val="24"/>
          <w:szCs w:val="24"/>
        </w:rPr>
        <w:t>Ronald Kayomtho</w:t>
      </w:r>
      <w:r>
        <w:rPr>
          <w:rFonts w:ascii="Times New Roman" w:hAnsi="Times New Roman" w:cs="Times New Roman"/>
          <w:sz w:val="24"/>
          <w:szCs w:val="24"/>
        </w:rPr>
        <w:t xml:space="preserve">, died on </w:t>
      </w:r>
      <w:r w:rsidR="00285D3B">
        <w:rPr>
          <w:rFonts w:ascii="Times New Roman" w:hAnsi="Times New Roman" w:cs="Times New Roman"/>
          <w:sz w:val="24"/>
          <w:szCs w:val="24"/>
        </w:rPr>
        <w:t>2</w:t>
      </w:r>
      <w:r w:rsidR="00285D3B">
        <w:rPr>
          <w:rFonts w:ascii="Times New Roman" w:hAnsi="Times New Roman" w:cs="Times New Roman"/>
          <w:sz w:val="24"/>
          <w:szCs w:val="24"/>
          <w:vertAlign w:val="superscript"/>
        </w:rPr>
        <w:t>nd</w:t>
      </w:r>
      <w:r w:rsidR="00285D3B">
        <w:rPr>
          <w:rFonts w:ascii="Times New Roman" w:hAnsi="Times New Roman" w:cs="Times New Roman"/>
          <w:sz w:val="24"/>
          <w:szCs w:val="24"/>
        </w:rPr>
        <w:t>January, 2015</w:t>
      </w:r>
      <w:r w:rsidRPr="00A84B2A">
        <w:rPr>
          <w:rFonts w:ascii="Times New Roman" w:hAnsi="Times New Roman" w:cs="Times New Roman"/>
          <w:sz w:val="24"/>
          <w:szCs w:val="24"/>
        </w:rPr>
        <w:t>.</w:t>
      </w:r>
    </w:p>
    <w:p w:rsidR="00285D3B"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prosecution had to prove further that the death of </w:t>
      </w:r>
      <w:r w:rsidR="00285D3B">
        <w:rPr>
          <w:rFonts w:ascii="Times New Roman" w:hAnsi="Times New Roman" w:cs="Times New Roman"/>
          <w:sz w:val="24"/>
          <w:szCs w:val="24"/>
        </w:rPr>
        <w:t>Ronald Kayomtho</w:t>
      </w:r>
      <w:r>
        <w:rPr>
          <w:rFonts w:ascii="Times New Roman" w:hAnsi="Times New Roman" w:cs="Times New Roman"/>
          <w:sz w:val="24"/>
          <w:szCs w:val="24"/>
        </w:rPr>
        <w:t xml:space="preserve"> was unlawfully caused. </w:t>
      </w:r>
      <w:r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Pr>
          <w:rFonts w:ascii="Times New Roman" w:hAnsi="Times New Roman" w:cs="Times New Roman"/>
          <w:sz w:val="24"/>
          <w:szCs w:val="24"/>
        </w:rPr>
        <w:t xml:space="preserve"> (see </w:t>
      </w:r>
      <w:r w:rsidRPr="00286317">
        <w:rPr>
          <w:rFonts w:ascii="Times New Roman" w:hAnsi="Times New Roman" w:cs="Times New Roman"/>
          <w:i/>
          <w:sz w:val="24"/>
          <w:szCs w:val="24"/>
        </w:rPr>
        <w:t>R v. Gusambizi s/o Wesonga (1948) 15 EACA 65</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285D3B" w:rsidRPr="00A84B2A">
        <w:rPr>
          <w:rFonts w:ascii="Times New Roman" w:hAnsi="Times New Roman" w:cs="Times New Roman"/>
          <w:sz w:val="24"/>
          <w:szCs w:val="24"/>
        </w:rPr>
        <w:t>P</w:t>
      </w:r>
      <w:r w:rsidR="00285D3B">
        <w:rPr>
          <w:rFonts w:ascii="Times New Roman" w:hAnsi="Times New Roman" w:cs="Times New Roman"/>
          <w:sz w:val="24"/>
          <w:szCs w:val="24"/>
        </w:rPr>
        <w:t>.</w:t>
      </w:r>
      <w:r w:rsidR="00285D3B" w:rsidRPr="00A84B2A">
        <w:rPr>
          <w:rFonts w:ascii="Times New Roman" w:hAnsi="Times New Roman" w:cs="Times New Roman"/>
          <w:sz w:val="24"/>
          <w:szCs w:val="24"/>
        </w:rPr>
        <w:t>W</w:t>
      </w:r>
      <w:r w:rsidR="00285D3B">
        <w:rPr>
          <w:rFonts w:ascii="Times New Roman" w:hAnsi="Times New Roman" w:cs="Times New Roman"/>
          <w:sz w:val="24"/>
          <w:szCs w:val="24"/>
        </w:rPr>
        <w:t>.2</w:t>
      </w:r>
      <w:r w:rsidR="00285D3B" w:rsidRPr="00A84B2A">
        <w:rPr>
          <w:rFonts w:ascii="Times New Roman" w:hAnsi="Times New Roman" w:cs="Times New Roman"/>
          <w:sz w:val="24"/>
          <w:szCs w:val="24"/>
        </w:rPr>
        <w:t xml:space="preserve"> </w:t>
      </w:r>
      <w:r w:rsidR="00285D3B">
        <w:rPr>
          <w:rFonts w:ascii="Times New Roman" w:hAnsi="Times New Roman" w:cs="Times New Roman"/>
          <w:sz w:val="24"/>
          <w:szCs w:val="24"/>
        </w:rPr>
        <w:t xml:space="preserve">the </w:t>
      </w:r>
      <w:r w:rsidR="00285D3B" w:rsidRPr="00D50F1B">
        <w:rPr>
          <w:rFonts w:ascii="Times New Roman" w:hAnsi="Times New Roman" w:cs="Times New Roman"/>
          <w:sz w:val="24"/>
          <w:szCs w:val="24"/>
        </w:rPr>
        <w:t>District</w:t>
      </w:r>
      <w:r w:rsidR="00285D3B">
        <w:rPr>
          <w:rFonts w:ascii="Times New Roman" w:hAnsi="Times New Roman" w:cs="Times New Roman"/>
          <w:sz w:val="24"/>
          <w:szCs w:val="24"/>
        </w:rPr>
        <w:t xml:space="preserve"> Medical Officer at Paidha Health Centre III in Zombo District examined the body of Ronald Kayomtho and found that the body was well nourished. He was male and of middle age. Externally he found the left orbital hematoma. </w:t>
      </w:r>
      <w:proofErr w:type="gramStart"/>
      <w:r w:rsidR="00285D3B">
        <w:rPr>
          <w:rFonts w:ascii="Times New Roman" w:hAnsi="Times New Roman" w:cs="Times New Roman"/>
          <w:sz w:val="24"/>
          <w:szCs w:val="24"/>
        </w:rPr>
        <w:t>Left oricular hematoma.</w:t>
      </w:r>
      <w:proofErr w:type="gramEnd"/>
      <w:r w:rsidR="00285D3B">
        <w:rPr>
          <w:rFonts w:ascii="Times New Roman" w:hAnsi="Times New Roman" w:cs="Times New Roman"/>
          <w:sz w:val="24"/>
          <w:szCs w:val="24"/>
        </w:rPr>
        <w:t xml:space="preserve"> Internally the head had hematoma on the left orbital area</w:t>
      </w:r>
      <w:r w:rsidR="000A137F">
        <w:rPr>
          <w:rFonts w:ascii="Times New Roman" w:hAnsi="Times New Roman" w:cs="Times New Roman"/>
          <w:sz w:val="24"/>
          <w:szCs w:val="24"/>
        </w:rPr>
        <w:t xml:space="preserve"> / supersor. Viscera had intra-</w:t>
      </w:r>
      <w:r w:rsidR="00285D3B">
        <w:rPr>
          <w:rFonts w:ascii="Times New Roman" w:hAnsi="Times New Roman" w:cs="Times New Roman"/>
          <w:sz w:val="24"/>
          <w:szCs w:val="24"/>
        </w:rPr>
        <w:t>abdominal haemorrhage and torn spleen. The cause of death and reasons was "intra-cranial haemorrhage secondary head injuries</w:t>
      </w:r>
      <w:r w:rsidR="00285D3B" w:rsidRPr="00A84B2A">
        <w:rPr>
          <w:rFonts w:ascii="Times New Roman" w:hAnsi="Times New Roman" w:cs="Times New Roman"/>
          <w:sz w:val="24"/>
          <w:szCs w:val="24"/>
        </w:rPr>
        <w:t>.</w:t>
      </w:r>
      <w:r w:rsidR="00285D3B">
        <w:rPr>
          <w:rFonts w:ascii="Times New Roman" w:hAnsi="Times New Roman" w:cs="Times New Roman"/>
          <w:sz w:val="24"/>
          <w:szCs w:val="24"/>
        </w:rPr>
        <w:t xml:space="preserve">" </w:t>
      </w:r>
      <w:r w:rsidR="00285D3B" w:rsidRPr="00A84B2A">
        <w:rPr>
          <w:rFonts w:ascii="Times New Roman" w:hAnsi="Times New Roman" w:cs="Times New Roman"/>
          <w:sz w:val="24"/>
          <w:szCs w:val="24"/>
        </w:rPr>
        <w:t>Exhibit P.</w:t>
      </w:r>
      <w:r w:rsidR="00285D3B">
        <w:rPr>
          <w:rFonts w:ascii="Times New Roman" w:hAnsi="Times New Roman" w:cs="Times New Roman"/>
          <w:sz w:val="24"/>
          <w:szCs w:val="24"/>
        </w:rPr>
        <w:t xml:space="preserve"> </w:t>
      </w:r>
      <w:r w:rsidR="00285D3B" w:rsidRPr="00A84B2A">
        <w:rPr>
          <w:rFonts w:ascii="Times New Roman" w:hAnsi="Times New Roman" w:cs="Times New Roman"/>
          <w:sz w:val="24"/>
          <w:szCs w:val="24"/>
        </w:rPr>
        <w:t>E</w:t>
      </w:r>
      <w:r w:rsidR="00285D3B">
        <w:rPr>
          <w:rFonts w:ascii="Times New Roman" w:hAnsi="Times New Roman" w:cs="Times New Roman"/>
          <w:sz w:val="24"/>
          <w:szCs w:val="24"/>
        </w:rPr>
        <w:t>x</w:t>
      </w:r>
      <w:r w:rsidR="00285D3B" w:rsidRPr="00A84B2A">
        <w:rPr>
          <w:rFonts w:ascii="Times New Roman" w:hAnsi="Times New Roman" w:cs="Times New Roman"/>
          <w:sz w:val="24"/>
          <w:szCs w:val="24"/>
        </w:rPr>
        <w:t>.</w:t>
      </w:r>
      <w:r w:rsidR="00285D3B">
        <w:rPr>
          <w:rFonts w:ascii="Times New Roman" w:hAnsi="Times New Roman" w:cs="Times New Roman"/>
          <w:sz w:val="24"/>
          <w:szCs w:val="24"/>
        </w:rPr>
        <w:t>2</w:t>
      </w:r>
      <w:r w:rsidR="00285D3B" w:rsidRPr="00A84B2A">
        <w:rPr>
          <w:rFonts w:ascii="Times New Roman" w:hAnsi="Times New Roman" w:cs="Times New Roman"/>
          <w:sz w:val="24"/>
          <w:szCs w:val="24"/>
        </w:rPr>
        <w:t xml:space="preserve"> dated </w:t>
      </w:r>
      <w:r w:rsidR="00285D3B">
        <w:rPr>
          <w:rFonts w:ascii="Times New Roman" w:hAnsi="Times New Roman" w:cs="Times New Roman"/>
          <w:sz w:val="24"/>
          <w:szCs w:val="24"/>
        </w:rPr>
        <w:t>on 2</w:t>
      </w:r>
      <w:r w:rsidR="00285D3B">
        <w:rPr>
          <w:rFonts w:ascii="Times New Roman" w:hAnsi="Times New Roman" w:cs="Times New Roman"/>
          <w:sz w:val="24"/>
          <w:szCs w:val="24"/>
          <w:vertAlign w:val="superscript"/>
        </w:rPr>
        <w:t>nd</w:t>
      </w:r>
      <w:r w:rsidR="00285D3B">
        <w:rPr>
          <w:rFonts w:ascii="Times New Roman" w:hAnsi="Times New Roman" w:cs="Times New Roman"/>
          <w:sz w:val="24"/>
          <w:szCs w:val="24"/>
        </w:rPr>
        <w:t xml:space="preserve">January, 2015 </w:t>
      </w:r>
      <w:r w:rsidR="00285D3B" w:rsidRPr="00A84B2A">
        <w:rPr>
          <w:rFonts w:ascii="Times New Roman" w:hAnsi="Times New Roman" w:cs="Times New Roman"/>
          <w:sz w:val="24"/>
          <w:szCs w:val="24"/>
        </w:rPr>
        <w:t xml:space="preserve">contains the details of </w:t>
      </w:r>
      <w:r w:rsidR="00285D3B">
        <w:rPr>
          <w:rFonts w:ascii="Times New Roman" w:hAnsi="Times New Roman" w:cs="Times New Roman"/>
          <w:sz w:val="24"/>
          <w:szCs w:val="24"/>
        </w:rPr>
        <w:t>his</w:t>
      </w:r>
      <w:r w:rsidR="00285D3B" w:rsidRPr="00A84B2A">
        <w:rPr>
          <w:rFonts w:ascii="Times New Roman" w:hAnsi="Times New Roman" w:cs="Times New Roman"/>
          <w:sz w:val="24"/>
          <w:szCs w:val="24"/>
        </w:rPr>
        <w:t xml:space="preserve"> </w:t>
      </w:r>
      <w:r w:rsidR="00285D3B">
        <w:rPr>
          <w:rFonts w:ascii="Times New Roman" w:hAnsi="Times New Roman" w:cs="Times New Roman"/>
          <w:sz w:val="24"/>
          <w:szCs w:val="24"/>
        </w:rPr>
        <w:t xml:space="preserve">other </w:t>
      </w:r>
      <w:r w:rsidR="00285D3B" w:rsidRPr="00A84B2A">
        <w:rPr>
          <w:rFonts w:ascii="Times New Roman" w:hAnsi="Times New Roman" w:cs="Times New Roman"/>
          <w:sz w:val="24"/>
          <w:szCs w:val="24"/>
        </w:rPr>
        <w:t>findings</w:t>
      </w:r>
      <w:r w:rsidR="00285D3B">
        <w:rPr>
          <w:rFonts w:ascii="Times New Roman" w:hAnsi="Times New Roman" w:cs="Times New Roman"/>
          <w:sz w:val="24"/>
          <w:szCs w:val="24"/>
        </w:rPr>
        <w:t xml:space="preserve"> which include “the head injuries leading to intra-cranial haemorrhage and eventual death were likely due to injuries inflicted sometime. </w:t>
      </w:r>
      <w:proofErr w:type="gramStart"/>
      <w:r w:rsidR="00285D3B">
        <w:rPr>
          <w:rFonts w:ascii="Times New Roman" w:hAnsi="Times New Roman" w:cs="Times New Roman"/>
          <w:sz w:val="24"/>
          <w:szCs w:val="24"/>
        </w:rPr>
        <w:t>Intra-abdominal haemorrhage, torn spleen.”</w:t>
      </w:r>
      <w:proofErr w:type="gramEnd"/>
      <w:r w:rsidR="00285D3B">
        <w:rPr>
          <w:rFonts w:ascii="Times New Roman" w:hAnsi="Times New Roman" w:cs="Times New Roman"/>
          <w:sz w:val="24"/>
          <w:szCs w:val="24"/>
        </w:rPr>
        <w:t xml:space="preserve"> </w:t>
      </w:r>
    </w:p>
    <w:p w:rsidR="00285D3B" w:rsidRDefault="00285D3B" w:rsidP="008A01B0">
      <w:pPr>
        <w:spacing w:after="0" w:line="360" w:lineRule="auto"/>
        <w:jc w:val="both"/>
        <w:rPr>
          <w:rFonts w:ascii="Times New Roman" w:hAnsi="Times New Roman" w:cs="Times New Roman"/>
          <w:sz w:val="24"/>
          <w:szCs w:val="24"/>
        </w:rPr>
      </w:pPr>
    </w:p>
    <w:p w:rsidR="00487CBD" w:rsidRDefault="008731BA"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circumstances that led to these injuries were explained by </w:t>
      </w:r>
      <w:r w:rsidR="00285D3B" w:rsidRPr="00F47744">
        <w:rPr>
          <w:rFonts w:ascii="Times New Roman" w:hAnsi="Times New Roman" w:cs="Times New Roman"/>
          <w:sz w:val="24"/>
          <w:szCs w:val="24"/>
        </w:rPr>
        <w:t xml:space="preserve">P.W.3 Okwaimungu Alfred </w:t>
      </w:r>
      <w:r>
        <w:rPr>
          <w:rFonts w:ascii="Times New Roman" w:hAnsi="Times New Roman" w:cs="Times New Roman"/>
          <w:sz w:val="24"/>
          <w:szCs w:val="24"/>
        </w:rPr>
        <w:t xml:space="preserve">who </w:t>
      </w:r>
      <w:r w:rsidR="00285D3B" w:rsidRPr="00F47744">
        <w:rPr>
          <w:rFonts w:ascii="Times New Roman" w:hAnsi="Times New Roman" w:cs="Times New Roman"/>
          <w:sz w:val="24"/>
          <w:szCs w:val="24"/>
        </w:rPr>
        <w:t xml:space="preserve">testified that around 9.00 pm a fight broke out between the accused and </w:t>
      </w:r>
      <w:r w:rsidR="00285D3B" w:rsidRPr="00134767">
        <w:rPr>
          <w:rFonts w:ascii="Times New Roman" w:hAnsi="Times New Roman" w:cs="Times New Roman"/>
          <w:sz w:val="24"/>
          <w:szCs w:val="24"/>
        </w:rPr>
        <w:t xml:space="preserve">P.W.4 </w:t>
      </w:r>
      <w:r w:rsidR="00285D3B" w:rsidRPr="00F47744">
        <w:rPr>
          <w:rFonts w:ascii="Times New Roman" w:hAnsi="Times New Roman" w:cs="Times New Roman"/>
          <w:sz w:val="24"/>
          <w:szCs w:val="24"/>
        </w:rPr>
        <w:t>Vaweka</w:t>
      </w:r>
      <w:r w:rsidR="00285D3B">
        <w:rPr>
          <w:rFonts w:ascii="Times New Roman" w:hAnsi="Times New Roman" w:cs="Times New Roman"/>
          <w:sz w:val="24"/>
          <w:szCs w:val="24"/>
        </w:rPr>
        <w:t xml:space="preserve"> at the bar of D.W.2 </w:t>
      </w:r>
      <w:r w:rsidR="00285D3B" w:rsidRPr="00B317CD">
        <w:rPr>
          <w:rFonts w:ascii="Times New Roman" w:hAnsi="Times New Roman" w:cs="Times New Roman"/>
          <w:sz w:val="24"/>
          <w:szCs w:val="24"/>
        </w:rPr>
        <w:t>Okethi Lambert</w:t>
      </w:r>
      <w:r w:rsidR="00285D3B">
        <w:rPr>
          <w:rFonts w:ascii="Times New Roman" w:hAnsi="Times New Roman" w:cs="Times New Roman"/>
          <w:sz w:val="24"/>
          <w:szCs w:val="24"/>
        </w:rPr>
        <w:t xml:space="preserve"> but they managed to disengage and escape from the accused. Later </w:t>
      </w:r>
      <w:r w:rsidR="00285D3B" w:rsidRPr="00F47744">
        <w:rPr>
          <w:rFonts w:ascii="Times New Roman" w:hAnsi="Times New Roman" w:cs="Times New Roman"/>
          <w:sz w:val="24"/>
          <w:szCs w:val="24"/>
        </w:rPr>
        <w:t xml:space="preserve">At around 11.00 pm after the noise </w:t>
      </w:r>
      <w:r>
        <w:rPr>
          <w:rFonts w:ascii="Times New Roman" w:hAnsi="Times New Roman" w:cs="Times New Roman"/>
          <w:sz w:val="24"/>
          <w:szCs w:val="24"/>
        </w:rPr>
        <w:t xml:space="preserve">caused by the fight </w:t>
      </w:r>
      <w:r w:rsidR="00285D3B" w:rsidRPr="00F47744">
        <w:rPr>
          <w:rFonts w:ascii="Times New Roman" w:hAnsi="Times New Roman" w:cs="Times New Roman"/>
          <w:sz w:val="24"/>
          <w:szCs w:val="24"/>
        </w:rPr>
        <w:t>had subsided</w:t>
      </w:r>
      <w:r w:rsidR="00285D3B">
        <w:rPr>
          <w:rFonts w:ascii="Times New Roman" w:hAnsi="Times New Roman" w:cs="Times New Roman"/>
          <w:sz w:val="24"/>
          <w:szCs w:val="24"/>
        </w:rPr>
        <w:t>,</w:t>
      </w:r>
      <w:r w:rsidR="00285D3B" w:rsidRPr="00F47744">
        <w:rPr>
          <w:rFonts w:ascii="Times New Roman" w:hAnsi="Times New Roman" w:cs="Times New Roman"/>
          <w:sz w:val="24"/>
          <w:szCs w:val="24"/>
        </w:rPr>
        <w:t xml:space="preserve"> </w:t>
      </w:r>
      <w:r w:rsidR="00285D3B">
        <w:rPr>
          <w:rFonts w:ascii="Times New Roman" w:hAnsi="Times New Roman" w:cs="Times New Roman"/>
          <w:sz w:val="24"/>
          <w:szCs w:val="24"/>
        </w:rPr>
        <w:t>they</w:t>
      </w:r>
      <w:r w:rsidR="00285D3B" w:rsidRPr="00F47744">
        <w:rPr>
          <w:rFonts w:ascii="Times New Roman" w:hAnsi="Times New Roman" w:cs="Times New Roman"/>
          <w:sz w:val="24"/>
          <w:szCs w:val="24"/>
        </w:rPr>
        <w:t xml:space="preserve"> returned to the drinking place. </w:t>
      </w:r>
      <w:r w:rsidR="00285D3B">
        <w:rPr>
          <w:rFonts w:ascii="Times New Roman" w:hAnsi="Times New Roman" w:cs="Times New Roman"/>
          <w:sz w:val="24"/>
          <w:szCs w:val="24"/>
        </w:rPr>
        <w:t xml:space="preserve">They </w:t>
      </w:r>
      <w:r w:rsidR="00285D3B" w:rsidRPr="00F47744">
        <w:rPr>
          <w:rFonts w:ascii="Times New Roman" w:hAnsi="Times New Roman" w:cs="Times New Roman"/>
          <w:sz w:val="24"/>
          <w:szCs w:val="24"/>
        </w:rPr>
        <w:t xml:space="preserve">found Kayomtho Ronald in a critical condition. He was lying inside the house of Okethi. </w:t>
      </w:r>
      <w:r w:rsidR="00285D3B">
        <w:rPr>
          <w:rFonts w:ascii="Times New Roman" w:hAnsi="Times New Roman" w:cs="Times New Roman"/>
          <w:sz w:val="24"/>
          <w:szCs w:val="24"/>
        </w:rPr>
        <w:t>He</w:t>
      </w:r>
      <w:r w:rsidR="00285D3B" w:rsidRPr="00F47744">
        <w:rPr>
          <w:rFonts w:ascii="Times New Roman" w:hAnsi="Times New Roman" w:cs="Times New Roman"/>
          <w:sz w:val="24"/>
          <w:szCs w:val="24"/>
        </w:rPr>
        <w:t xml:space="preserve"> saw a depression on the forehead and the blood was flowing from his nose. Deep in the night the deceased regained consciousness and told </w:t>
      </w:r>
      <w:r w:rsidR="00285D3B">
        <w:rPr>
          <w:rFonts w:ascii="Times New Roman" w:hAnsi="Times New Roman" w:cs="Times New Roman"/>
          <w:sz w:val="24"/>
          <w:szCs w:val="24"/>
        </w:rPr>
        <w:t>them</w:t>
      </w:r>
      <w:r w:rsidR="00285D3B" w:rsidRPr="00F47744">
        <w:rPr>
          <w:rFonts w:ascii="Times New Roman" w:hAnsi="Times New Roman" w:cs="Times New Roman"/>
          <w:sz w:val="24"/>
          <w:szCs w:val="24"/>
        </w:rPr>
        <w:t xml:space="preserve"> that </w:t>
      </w:r>
      <w:r w:rsidR="00285D3B">
        <w:rPr>
          <w:rFonts w:ascii="Times New Roman" w:hAnsi="Times New Roman" w:cs="Times New Roman"/>
          <w:sz w:val="24"/>
          <w:szCs w:val="24"/>
        </w:rPr>
        <w:t>he had been assaulted</w:t>
      </w:r>
      <w:r w:rsidR="00285D3B" w:rsidRPr="00F47744">
        <w:rPr>
          <w:rFonts w:ascii="Times New Roman" w:hAnsi="Times New Roman" w:cs="Times New Roman"/>
          <w:sz w:val="24"/>
          <w:szCs w:val="24"/>
        </w:rPr>
        <w:t>.</w:t>
      </w:r>
      <w:r w:rsidR="00285D3B">
        <w:rPr>
          <w:rFonts w:ascii="Times New Roman" w:hAnsi="Times New Roman" w:cs="Times New Roman"/>
          <w:sz w:val="24"/>
          <w:szCs w:val="24"/>
        </w:rPr>
        <w:t xml:space="preserve"> </w:t>
      </w:r>
      <w:r w:rsidR="00285D3B" w:rsidRPr="00F47744">
        <w:rPr>
          <w:rFonts w:ascii="Times New Roman" w:hAnsi="Times New Roman" w:cs="Times New Roman"/>
          <w:sz w:val="24"/>
          <w:szCs w:val="24"/>
        </w:rPr>
        <w:t xml:space="preserve">The following day </w:t>
      </w:r>
      <w:r w:rsidR="00285D3B">
        <w:rPr>
          <w:rFonts w:ascii="Times New Roman" w:hAnsi="Times New Roman" w:cs="Times New Roman"/>
          <w:sz w:val="24"/>
          <w:szCs w:val="24"/>
        </w:rPr>
        <w:t>they</w:t>
      </w:r>
      <w:r w:rsidR="00285D3B" w:rsidRPr="00F47744">
        <w:rPr>
          <w:rFonts w:ascii="Times New Roman" w:hAnsi="Times New Roman" w:cs="Times New Roman"/>
          <w:sz w:val="24"/>
          <w:szCs w:val="24"/>
        </w:rPr>
        <w:t xml:space="preserve"> took him to Nyapea Hospital but his condition worse</w:t>
      </w:r>
      <w:r>
        <w:rPr>
          <w:rFonts w:ascii="Times New Roman" w:hAnsi="Times New Roman" w:cs="Times New Roman"/>
          <w:sz w:val="24"/>
          <w:szCs w:val="24"/>
        </w:rPr>
        <w:t>ned after two weeks</w:t>
      </w:r>
      <w:r w:rsidR="00285D3B" w:rsidRPr="00F47744">
        <w:rPr>
          <w:rFonts w:ascii="Times New Roman" w:hAnsi="Times New Roman" w:cs="Times New Roman"/>
          <w:sz w:val="24"/>
          <w:szCs w:val="24"/>
        </w:rPr>
        <w:t>. He died</w:t>
      </w:r>
      <w:r w:rsidR="00285D3B">
        <w:rPr>
          <w:rFonts w:ascii="Times New Roman" w:hAnsi="Times New Roman" w:cs="Times New Roman"/>
          <w:sz w:val="24"/>
          <w:szCs w:val="24"/>
        </w:rPr>
        <w:t xml:space="preserve"> </w:t>
      </w:r>
      <w:r>
        <w:rPr>
          <w:rFonts w:ascii="Times New Roman" w:hAnsi="Times New Roman" w:cs="Times New Roman"/>
          <w:sz w:val="24"/>
          <w:szCs w:val="24"/>
        </w:rPr>
        <w:t>the day before he was supposed to return to the hospital for review</w:t>
      </w:r>
      <w:r w:rsidR="00285D3B">
        <w:rPr>
          <w:rFonts w:ascii="Times New Roman" w:hAnsi="Times New Roman" w:cs="Times New Roman"/>
          <w:sz w:val="24"/>
          <w:szCs w:val="24"/>
        </w:rPr>
        <w:t xml:space="preserve">. </w:t>
      </w:r>
      <w:r w:rsidR="00285D3B" w:rsidRPr="00134767">
        <w:rPr>
          <w:rFonts w:ascii="Times New Roman" w:hAnsi="Times New Roman" w:cs="Times New Roman"/>
          <w:sz w:val="24"/>
          <w:szCs w:val="24"/>
        </w:rPr>
        <w:t xml:space="preserve">P.W.4 Vaweka Ezekiel testified that </w:t>
      </w:r>
      <w:r w:rsidR="00285D3B">
        <w:rPr>
          <w:rFonts w:ascii="Times New Roman" w:hAnsi="Times New Roman" w:cs="Times New Roman"/>
          <w:sz w:val="24"/>
          <w:szCs w:val="24"/>
        </w:rPr>
        <w:t>while at D.W.2 Okethi's bar, t</w:t>
      </w:r>
      <w:r w:rsidR="00285D3B" w:rsidRPr="00134767">
        <w:rPr>
          <w:rFonts w:ascii="Times New Roman" w:hAnsi="Times New Roman" w:cs="Times New Roman"/>
          <w:sz w:val="24"/>
          <w:szCs w:val="24"/>
        </w:rPr>
        <w:t xml:space="preserve">he accused began to fight </w:t>
      </w:r>
      <w:r w:rsidR="00285D3B">
        <w:rPr>
          <w:rFonts w:ascii="Times New Roman" w:hAnsi="Times New Roman" w:cs="Times New Roman"/>
          <w:sz w:val="24"/>
          <w:szCs w:val="24"/>
        </w:rPr>
        <w:t>him</w:t>
      </w:r>
      <w:r w:rsidR="00285D3B" w:rsidRPr="00134767">
        <w:rPr>
          <w:rFonts w:ascii="Times New Roman" w:hAnsi="Times New Roman" w:cs="Times New Roman"/>
          <w:sz w:val="24"/>
          <w:szCs w:val="24"/>
        </w:rPr>
        <w:t xml:space="preserve">. </w:t>
      </w:r>
      <w:r w:rsidR="00285D3B">
        <w:rPr>
          <w:rFonts w:ascii="Times New Roman" w:hAnsi="Times New Roman" w:cs="Times New Roman"/>
          <w:sz w:val="24"/>
          <w:szCs w:val="24"/>
        </w:rPr>
        <w:t>The accused</w:t>
      </w:r>
      <w:r w:rsidR="00285D3B" w:rsidRPr="00134767">
        <w:rPr>
          <w:rFonts w:ascii="Times New Roman" w:hAnsi="Times New Roman" w:cs="Times New Roman"/>
          <w:sz w:val="24"/>
          <w:szCs w:val="24"/>
        </w:rPr>
        <w:t xml:space="preserve"> attacked </w:t>
      </w:r>
      <w:r w:rsidR="00285D3B">
        <w:rPr>
          <w:rFonts w:ascii="Times New Roman" w:hAnsi="Times New Roman" w:cs="Times New Roman"/>
          <w:sz w:val="24"/>
          <w:szCs w:val="24"/>
        </w:rPr>
        <w:t>him</w:t>
      </w:r>
      <w:r>
        <w:rPr>
          <w:rFonts w:ascii="Times New Roman" w:hAnsi="Times New Roman" w:cs="Times New Roman"/>
          <w:sz w:val="24"/>
          <w:szCs w:val="24"/>
        </w:rPr>
        <w:t>,</w:t>
      </w:r>
      <w:r w:rsidR="00285D3B" w:rsidRPr="00134767">
        <w:rPr>
          <w:rFonts w:ascii="Times New Roman" w:hAnsi="Times New Roman" w:cs="Times New Roman"/>
          <w:sz w:val="24"/>
          <w:szCs w:val="24"/>
        </w:rPr>
        <w:t xml:space="preserve"> </w:t>
      </w:r>
      <w:r w:rsidR="00285D3B">
        <w:rPr>
          <w:rFonts w:ascii="Times New Roman" w:hAnsi="Times New Roman" w:cs="Times New Roman"/>
          <w:sz w:val="24"/>
          <w:szCs w:val="24"/>
        </w:rPr>
        <w:t>accusing him of</w:t>
      </w:r>
      <w:r w:rsidR="00285D3B" w:rsidRPr="00134767">
        <w:rPr>
          <w:rFonts w:ascii="Times New Roman" w:hAnsi="Times New Roman" w:cs="Times New Roman"/>
          <w:sz w:val="24"/>
          <w:szCs w:val="24"/>
        </w:rPr>
        <w:t xml:space="preserve"> think</w:t>
      </w:r>
      <w:r w:rsidR="00285D3B">
        <w:rPr>
          <w:rFonts w:ascii="Times New Roman" w:hAnsi="Times New Roman" w:cs="Times New Roman"/>
          <w:sz w:val="24"/>
          <w:szCs w:val="24"/>
        </w:rPr>
        <w:t>ing</w:t>
      </w:r>
      <w:r w:rsidR="00285D3B" w:rsidRPr="00134767">
        <w:rPr>
          <w:rFonts w:ascii="Times New Roman" w:hAnsi="Times New Roman" w:cs="Times New Roman"/>
          <w:sz w:val="24"/>
          <w:szCs w:val="24"/>
        </w:rPr>
        <w:t xml:space="preserve"> that </w:t>
      </w:r>
      <w:r>
        <w:rPr>
          <w:rFonts w:ascii="Times New Roman" w:hAnsi="Times New Roman" w:cs="Times New Roman"/>
          <w:sz w:val="24"/>
          <w:szCs w:val="24"/>
        </w:rPr>
        <w:t xml:space="preserve">because </w:t>
      </w:r>
      <w:r w:rsidR="00285D3B">
        <w:rPr>
          <w:rFonts w:ascii="Times New Roman" w:hAnsi="Times New Roman" w:cs="Times New Roman"/>
          <w:sz w:val="24"/>
          <w:szCs w:val="24"/>
        </w:rPr>
        <w:t>he is a police crime preventer</w:t>
      </w:r>
      <w:r w:rsidR="00285D3B" w:rsidRPr="00134767">
        <w:rPr>
          <w:rFonts w:ascii="Times New Roman" w:hAnsi="Times New Roman" w:cs="Times New Roman"/>
          <w:sz w:val="24"/>
          <w:szCs w:val="24"/>
        </w:rPr>
        <w:t xml:space="preserve"> </w:t>
      </w:r>
      <w:r w:rsidR="00285D3B">
        <w:rPr>
          <w:rFonts w:ascii="Times New Roman" w:hAnsi="Times New Roman" w:cs="Times New Roman"/>
          <w:sz w:val="24"/>
          <w:szCs w:val="24"/>
        </w:rPr>
        <w:t>he</w:t>
      </w:r>
      <w:r w:rsidR="00285D3B" w:rsidRPr="00134767">
        <w:rPr>
          <w:rFonts w:ascii="Times New Roman" w:hAnsi="Times New Roman" w:cs="Times New Roman"/>
          <w:sz w:val="24"/>
          <w:szCs w:val="24"/>
        </w:rPr>
        <w:t xml:space="preserve"> </w:t>
      </w:r>
      <w:r>
        <w:rPr>
          <w:rFonts w:ascii="Times New Roman" w:hAnsi="Times New Roman" w:cs="Times New Roman"/>
          <w:sz w:val="24"/>
          <w:szCs w:val="24"/>
        </w:rPr>
        <w:t xml:space="preserve">has the freedom to </w:t>
      </w:r>
      <w:r w:rsidR="00285D3B" w:rsidRPr="00134767">
        <w:rPr>
          <w:rFonts w:ascii="Times New Roman" w:hAnsi="Times New Roman" w:cs="Times New Roman"/>
          <w:sz w:val="24"/>
          <w:szCs w:val="24"/>
        </w:rPr>
        <w:t>arrest people smoking bhang and playing cards. P.W.4</w:t>
      </w:r>
      <w:r w:rsidR="00285D3B">
        <w:rPr>
          <w:rFonts w:ascii="Times New Roman" w:hAnsi="Times New Roman" w:cs="Times New Roman"/>
          <w:sz w:val="24"/>
          <w:szCs w:val="24"/>
        </w:rPr>
        <w:t xml:space="preserve"> managed to disengage from him </w:t>
      </w:r>
      <w:r>
        <w:rPr>
          <w:rFonts w:ascii="Times New Roman" w:hAnsi="Times New Roman" w:cs="Times New Roman"/>
          <w:sz w:val="24"/>
          <w:szCs w:val="24"/>
        </w:rPr>
        <w:t xml:space="preserve">and escape </w:t>
      </w:r>
      <w:r w:rsidR="00285D3B">
        <w:rPr>
          <w:rFonts w:ascii="Times New Roman" w:hAnsi="Times New Roman" w:cs="Times New Roman"/>
          <w:sz w:val="24"/>
          <w:szCs w:val="24"/>
        </w:rPr>
        <w:t>but o</w:t>
      </w:r>
      <w:r w:rsidR="00285D3B" w:rsidRPr="00134767">
        <w:rPr>
          <w:rFonts w:ascii="Times New Roman" w:hAnsi="Times New Roman" w:cs="Times New Roman"/>
          <w:sz w:val="24"/>
          <w:szCs w:val="24"/>
        </w:rPr>
        <w:t>n returning to the bar</w:t>
      </w:r>
      <w:r w:rsidR="00285D3B">
        <w:rPr>
          <w:rFonts w:ascii="Times New Roman" w:hAnsi="Times New Roman" w:cs="Times New Roman"/>
          <w:sz w:val="24"/>
          <w:szCs w:val="24"/>
        </w:rPr>
        <w:t xml:space="preserve"> later</w:t>
      </w:r>
      <w:r w:rsidR="00285D3B" w:rsidRPr="00134767">
        <w:rPr>
          <w:rFonts w:ascii="Times New Roman" w:hAnsi="Times New Roman" w:cs="Times New Roman"/>
          <w:sz w:val="24"/>
          <w:szCs w:val="24"/>
        </w:rPr>
        <w:t xml:space="preserve">, </w:t>
      </w:r>
      <w:r w:rsidR="00285D3B">
        <w:rPr>
          <w:rFonts w:ascii="Times New Roman" w:hAnsi="Times New Roman" w:cs="Times New Roman"/>
          <w:sz w:val="24"/>
          <w:szCs w:val="24"/>
        </w:rPr>
        <w:t xml:space="preserve">he found the deceased </w:t>
      </w:r>
      <w:r w:rsidR="00285D3B" w:rsidRPr="00134767">
        <w:rPr>
          <w:rFonts w:ascii="Times New Roman" w:hAnsi="Times New Roman" w:cs="Times New Roman"/>
          <w:sz w:val="24"/>
          <w:szCs w:val="24"/>
        </w:rPr>
        <w:t xml:space="preserve">had </w:t>
      </w:r>
      <w:r w:rsidR="00285D3B">
        <w:rPr>
          <w:rFonts w:ascii="Times New Roman" w:hAnsi="Times New Roman" w:cs="Times New Roman"/>
          <w:sz w:val="24"/>
          <w:szCs w:val="24"/>
        </w:rPr>
        <w:t xml:space="preserve">sustained </w:t>
      </w:r>
      <w:r w:rsidR="00285D3B" w:rsidRPr="00134767">
        <w:rPr>
          <w:rFonts w:ascii="Times New Roman" w:hAnsi="Times New Roman" w:cs="Times New Roman"/>
          <w:sz w:val="24"/>
          <w:szCs w:val="24"/>
        </w:rPr>
        <w:t>an injury o</w:t>
      </w:r>
      <w:r>
        <w:rPr>
          <w:rFonts w:ascii="Times New Roman" w:hAnsi="Times New Roman" w:cs="Times New Roman"/>
          <w:sz w:val="24"/>
          <w:szCs w:val="24"/>
        </w:rPr>
        <w:t>n</w:t>
      </w:r>
      <w:r w:rsidR="00285D3B" w:rsidRPr="00134767">
        <w:rPr>
          <w:rFonts w:ascii="Times New Roman" w:hAnsi="Times New Roman" w:cs="Times New Roman"/>
          <w:sz w:val="24"/>
          <w:szCs w:val="24"/>
        </w:rPr>
        <w:t xml:space="preserve"> the forehead and a swelling on the side of the eye. The face was swollen and there was a deep cut across the head. He was bleeding. There were bruises on the arms. He was admitted for two weeks and then discharged. He was advised to return for review. He died </w:t>
      </w:r>
      <w:r w:rsidR="00285D3B">
        <w:rPr>
          <w:rFonts w:ascii="Times New Roman" w:hAnsi="Times New Roman" w:cs="Times New Roman"/>
          <w:sz w:val="24"/>
          <w:szCs w:val="24"/>
        </w:rPr>
        <w:t xml:space="preserve">the day </w:t>
      </w:r>
      <w:r w:rsidR="00285D3B" w:rsidRPr="00134767">
        <w:rPr>
          <w:rFonts w:ascii="Times New Roman" w:hAnsi="Times New Roman" w:cs="Times New Roman"/>
          <w:sz w:val="24"/>
          <w:szCs w:val="24"/>
        </w:rPr>
        <w:t>before he could return for review.</w:t>
      </w:r>
      <w:r w:rsidR="00285D3B">
        <w:rPr>
          <w:rFonts w:ascii="Times New Roman" w:hAnsi="Times New Roman" w:cs="Times New Roman"/>
          <w:sz w:val="24"/>
          <w:szCs w:val="24"/>
        </w:rPr>
        <w:t xml:space="preserve"> The evidence of these witnesses suggests the death was as a result of assault.</w:t>
      </w:r>
      <w:r w:rsidR="00F050E0">
        <w:rPr>
          <w:rFonts w:ascii="Times New Roman" w:hAnsi="Times New Roman" w:cs="Times New Roman"/>
          <w:sz w:val="24"/>
          <w:szCs w:val="24"/>
        </w:rPr>
        <w:t xml:space="preserve"> </w:t>
      </w:r>
      <w:r w:rsidR="00285D3B">
        <w:rPr>
          <w:rFonts w:ascii="Times New Roman" w:hAnsi="Times New Roman" w:cs="Times New Roman"/>
          <w:sz w:val="24"/>
          <w:szCs w:val="24"/>
        </w:rPr>
        <w:lastRenderedPageBreak/>
        <w:t xml:space="preserve">However, according to D.W.2 </w:t>
      </w:r>
      <w:r w:rsidR="00285D3B" w:rsidRPr="00B317CD">
        <w:rPr>
          <w:rFonts w:ascii="Times New Roman" w:hAnsi="Times New Roman" w:cs="Times New Roman"/>
          <w:sz w:val="24"/>
          <w:szCs w:val="24"/>
        </w:rPr>
        <w:t>Okethi Lambert</w:t>
      </w:r>
      <w:r w:rsidR="00285D3B">
        <w:rPr>
          <w:rFonts w:ascii="Times New Roman" w:hAnsi="Times New Roman" w:cs="Times New Roman"/>
          <w:sz w:val="24"/>
          <w:szCs w:val="24"/>
        </w:rPr>
        <w:t>, the deceased told him he had sustained the injuries from a fall at the home of Manano.</w:t>
      </w:r>
      <w:r w:rsidR="00285D3B" w:rsidRPr="00A84B2A">
        <w:rPr>
          <w:rFonts w:ascii="Times New Roman" w:hAnsi="Times New Roman" w:cs="Times New Roman"/>
          <w:sz w:val="24"/>
          <w:szCs w:val="24"/>
        </w:rPr>
        <w:t xml:space="preserve"> </w:t>
      </w:r>
      <w:r w:rsidR="00285D3B">
        <w:rPr>
          <w:rFonts w:ascii="Times New Roman" w:hAnsi="Times New Roman" w:cs="Times New Roman"/>
          <w:sz w:val="24"/>
          <w:szCs w:val="24"/>
        </w:rPr>
        <w:t>The accused denied having inflicted the injuries</w:t>
      </w:r>
      <w:r w:rsidR="00487CBD">
        <w:rPr>
          <w:rFonts w:ascii="Times New Roman" w:hAnsi="Times New Roman" w:cs="Times New Roman"/>
          <w:sz w:val="24"/>
          <w:szCs w:val="24"/>
        </w:rPr>
        <w:t xml:space="preserve">. </w:t>
      </w:r>
    </w:p>
    <w:p w:rsidR="00487CBD" w:rsidRDefault="00487CBD" w:rsidP="008A01B0">
      <w:pPr>
        <w:spacing w:after="0" w:line="360" w:lineRule="auto"/>
        <w:jc w:val="both"/>
        <w:rPr>
          <w:rFonts w:ascii="Times New Roman" w:hAnsi="Times New Roman" w:cs="Times New Roman"/>
          <w:sz w:val="24"/>
          <w:szCs w:val="24"/>
        </w:rPr>
      </w:pPr>
    </w:p>
    <w:p w:rsidR="00487CBD" w:rsidRDefault="00BC0221" w:rsidP="00276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BC0221">
        <w:rPr>
          <w:rFonts w:ascii="Times New Roman" w:hAnsi="Times New Roman" w:cs="Times New Roman"/>
          <w:sz w:val="24"/>
          <w:szCs w:val="24"/>
        </w:rPr>
        <w:t xml:space="preserve">n offences </w:t>
      </w:r>
      <w:r>
        <w:rPr>
          <w:rFonts w:ascii="Times New Roman" w:hAnsi="Times New Roman" w:cs="Times New Roman"/>
          <w:sz w:val="24"/>
          <w:szCs w:val="24"/>
        </w:rPr>
        <w:t>such as this</w:t>
      </w:r>
      <w:r w:rsidR="00285D3B">
        <w:rPr>
          <w:rFonts w:ascii="Times New Roman" w:hAnsi="Times New Roman" w:cs="Times New Roman"/>
          <w:sz w:val="24"/>
          <w:szCs w:val="24"/>
        </w:rPr>
        <w:t xml:space="preserve"> where</w:t>
      </w:r>
      <w:r w:rsidRPr="00BC0221">
        <w:rPr>
          <w:rFonts w:ascii="Times New Roman" w:hAnsi="Times New Roman" w:cs="Times New Roman"/>
          <w:sz w:val="24"/>
          <w:szCs w:val="24"/>
        </w:rPr>
        <w:t xml:space="preserve"> there </w:t>
      </w:r>
      <w:r w:rsidR="00285D3B">
        <w:rPr>
          <w:rFonts w:ascii="Times New Roman" w:hAnsi="Times New Roman" w:cs="Times New Roman"/>
          <w:sz w:val="24"/>
          <w:szCs w:val="24"/>
        </w:rPr>
        <w:t>is</w:t>
      </w:r>
      <w:r w:rsidRPr="00BC0221">
        <w:rPr>
          <w:rFonts w:ascii="Times New Roman" w:hAnsi="Times New Roman" w:cs="Times New Roman"/>
          <w:sz w:val="24"/>
          <w:szCs w:val="24"/>
        </w:rPr>
        <w:t xml:space="preserve"> a degree of remoten</w:t>
      </w:r>
      <w:r>
        <w:rPr>
          <w:rFonts w:ascii="Times New Roman" w:hAnsi="Times New Roman" w:cs="Times New Roman"/>
          <w:sz w:val="24"/>
          <w:szCs w:val="24"/>
        </w:rPr>
        <w:t xml:space="preserve">ess between the act or omission </w:t>
      </w:r>
      <w:r w:rsidRPr="00BC0221">
        <w:rPr>
          <w:rFonts w:ascii="Times New Roman" w:hAnsi="Times New Roman" w:cs="Times New Roman"/>
          <w:sz w:val="24"/>
          <w:szCs w:val="24"/>
        </w:rPr>
        <w:t>of an accused and the result which is a</w:t>
      </w:r>
      <w:r w:rsidR="00285D3B">
        <w:rPr>
          <w:rFonts w:ascii="Times New Roman" w:hAnsi="Times New Roman" w:cs="Times New Roman"/>
          <w:sz w:val="24"/>
          <w:szCs w:val="24"/>
        </w:rPr>
        <w:t>lleged to constitute an offence, w</w:t>
      </w:r>
      <w:r>
        <w:rPr>
          <w:rFonts w:ascii="Times New Roman" w:hAnsi="Times New Roman" w:cs="Times New Roman"/>
          <w:sz w:val="24"/>
          <w:szCs w:val="24"/>
        </w:rPr>
        <w:t>here t</w:t>
      </w:r>
      <w:r w:rsidRPr="00BC0221">
        <w:rPr>
          <w:rFonts w:ascii="Times New Roman" w:hAnsi="Times New Roman" w:cs="Times New Roman"/>
          <w:sz w:val="24"/>
          <w:szCs w:val="24"/>
        </w:rPr>
        <w:t xml:space="preserve">he eventual result may be the product </w:t>
      </w:r>
      <w:r>
        <w:rPr>
          <w:rFonts w:ascii="Times New Roman" w:hAnsi="Times New Roman" w:cs="Times New Roman"/>
          <w:sz w:val="24"/>
          <w:szCs w:val="24"/>
        </w:rPr>
        <w:t xml:space="preserve">of additional factors which are </w:t>
      </w:r>
      <w:r w:rsidRPr="00BC0221">
        <w:rPr>
          <w:rFonts w:ascii="Times New Roman" w:hAnsi="Times New Roman" w:cs="Times New Roman"/>
          <w:sz w:val="24"/>
          <w:szCs w:val="24"/>
        </w:rPr>
        <w:t>more directly connected tha</w:t>
      </w:r>
      <w:r>
        <w:rPr>
          <w:rFonts w:ascii="Times New Roman" w:hAnsi="Times New Roman" w:cs="Times New Roman"/>
          <w:sz w:val="24"/>
          <w:szCs w:val="24"/>
        </w:rPr>
        <w:t>n is the conduct of the accused,</w:t>
      </w:r>
      <w:r w:rsidRPr="00BC0221">
        <w:rPr>
          <w:rFonts w:ascii="Times New Roman" w:hAnsi="Times New Roman" w:cs="Times New Roman"/>
          <w:sz w:val="24"/>
          <w:szCs w:val="24"/>
        </w:rPr>
        <w:t xml:space="preserve"> </w:t>
      </w:r>
      <w:r>
        <w:rPr>
          <w:rFonts w:ascii="Times New Roman" w:hAnsi="Times New Roman" w:cs="Times New Roman"/>
          <w:sz w:val="24"/>
          <w:szCs w:val="24"/>
        </w:rPr>
        <w:t>t</w:t>
      </w:r>
      <w:r w:rsidRPr="00BC0221">
        <w:rPr>
          <w:rFonts w:ascii="Times New Roman" w:hAnsi="Times New Roman" w:cs="Times New Roman"/>
          <w:sz w:val="24"/>
          <w:szCs w:val="24"/>
        </w:rPr>
        <w:t>he function of the law of causation is to identify t</w:t>
      </w:r>
      <w:r>
        <w:rPr>
          <w:rFonts w:ascii="Times New Roman" w:hAnsi="Times New Roman" w:cs="Times New Roman"/>
          <w:sz w:val="24"/>
          <w:szCs w:val="24"/>
        </w:rPr>
        <w:t xml:space="preserve">he conditions under which the </w:t>
      </w:r>
      <w:r w:rsidRPr="00BC0221">
        <w:rPr>
          <w:rFonts w:ascii="Times New Roman" w:hAnsi="Times New Roman" w:cs="Times New Roman"/>
          <w:sz w:val="24"/>
          <w:szCs w:val="24"/>
        </w:rPr>
        <w:t>result may nevertheless be attributed to the accused</w:t>
      </w:r>
      <w:r>
        <w:rPr>
          <w:rFonts w:ascii="Times New Roman" w:hAnsi="Times New Roman" w:cs="Times New Roman"/>
          <w:sz w:val="24"/>
          <w:szCs w:val="24"/>
        </w:rPr>
        <w:t>.</w:t>
      </w:r>
      <w:r w:rsidR="00276A95" w:rsidRPr="00276A95">
        <w:t xml:space="preserve"> </w:t>
      </w:r>
      <w:r w:rsidR="00276A95">
        <w:t xml:space="preserve"> </w:t>
      </w:r>
      <w:proofErr w:type="gramStart"/>
      <w:r w:rsidR="00276A95">
        <w:rPr>
          <w:rFonts w:ascii="Times New Roman" w:hAnsi="Times New Roman" w:cs="Times New Roman"/>
          <w:sz w:val="24"/>
          <w:szCs w:val="24"/>
        </w:rPr>
        <w:t>A</w:t>
      </w:r>
      <w:r w:rsidR="00276A95" w:rsidRPr="00276A95">
        <w:rPr>
          <w:rFonts w:ascii="Times New Roman" w:hAnsi="Times New Roman" w:cs="Times New Roman"/>
          <w:sz w:val="24"/>
          <w:szCs w:val="24"/>
        </w:rPr>
        <w:t>n  intervening</w:t>
      </w:r>
      <w:proofErr w:type="gramEnd"/>
      <w:r w:rsidR="00276A95" w:rsidRPr="00276A95">
        <w:rPr>
          <w:rFonts w:ascii="Times New Roman" w:hAnsi="Times New Roman" w:cs="Times New Roman"/>
          <w:sz w:val="24"/>
          <w:szCs w:val="24"/>
        </w:rPr>
        <w:t xml:space="preserve">  cause  will  break the  chain  of causation if it is independent </w:t>
      </w:r>
      <w:r w:rsidR="00276A95">
        <w:rPr>
          <w:rFonts w:ascii="Times New Roman" w:hAnsi="Times New Roman" w:cs="Times New Roman"/>
          <w:sz w:val="24"/>
          <w:szCs w:val="24"/>
        </w:rPr>
        <w:t xml:space="preserve">of the acts of the accused and </w:t>
      </w:r>
      <w:r w:rsidR="00276A95" w:rsidRPr="00276A95">
        <w:rPr>
          <w:rFonts w:ascii="Times New Roman" w:hAnsi="Times New Roman" w:cs="Times New Roman"/>
          <w:sz w:val="24"/>
          <w:szCs w:val="24"/>
        </w:rPr>
        <w:t>so potent in causing death</w:t>
      </w:r>
      <w:r w:rsidR="00DF2977">
        <w:rPr>
          <w:rFonts w:ascii="Times New Roman" w:hAnsi="Times New Roman" w:cs="Times New Roman"/>
          <w:sz w:val="24"/>
          <w:szCs w:val="24"/>
        </w:rPr>
        <w:t xml:space="preserve"> (see </w:t>
      </w:r>
      <w:r w:rsidR="00DF2977" w:rsidRPr="001A3035">
        <w:rPr>
          <w:rFonts w:ascii="Times New Roman" w:hAnsi="Times New Roman" w:cs="Times New Roman"/>
          <w:i/>
          <w:sz w:val="24"/>
          <w:szCs w:val="24"/>
        </w:rPr>
        <w:t>Gichunge v. Republic [1972] 1 EA 546</w:t>
      </w:r>
      <w:r w:rsidR="00DF2977">
        <w:rPr>
          <w:rFonts w:ascii="Times New Roman" w:hAnsi="Times New Roman" w:cs="Times New Roman"/>
          <w:sz w:val="24"/>
          <w:szCs w:val="24"/>
        </w:rPr>
        <w:t xml:space="preserve"> and </w:t>
      </w:r>
      <w:r w:rsidR="00DF2977" w:rsidRPr="00FD5EE9">
        <w:rPr>
          <w:rFonts w:ascii="Times New Roman" w:hAnsi="Times New Roman" w:cs="Times New Roman"/>
          <w:i/>
          <w:sz w:val="24"/>
          <w:szCs w:val="24"/>
        </w:rPr>
        <w:t>R v. Jordan [1956] 40 Cr App Rep 152</w:t>
      </w:r>
      <w:r w:rsidR="00DF2977" w:rsidRPr="00DF2977">
        <w:rPr>
          <w:rFonts w:ascii="Times New Roman" w:hAnsi="Times New Roman" w:cs="Times New Roman"/>
          <w:sz w:val="24"/>
          <w:szCs w:val="24"/>
        </w:rPr>
        <w:t>)</w:t>
      </w:r>
      <w:r w:rsidR="00276A95">
        <w:rPr>
          <w:rFonts w:ascii="Times New Roman" w:hAnsi="Times New Roman" w:cs="Times New Roman"/>
          <w:sz w:val="24"/>
          <w:szCs w:val="24"/>
        </w:rPr>
        <w:t>.</w:t>
      </w:r>
    </w:p>
    <w:p w:rsidR="00DF2977" w:rsidRDefault="00DF2977" w:rsidP="00276A95">
      <w:pPr>
        <w:spacing w:after="0" w:line="360" w:lineRule="auto"/>
        <w:jc w:val="both"/>
        <w:rPr>
          <w:rFonts w:ascii="Times New Roman" w:hAnsi="Times New Roman" w:cs="Times New Roman"/>
          <w:sz w:val="24"/>
          <w:szCs w:val="24"/>
        </w:rPr>
      </w:pPr>
    </w:p>
    <w:p w:rsidR="00DF2977" w:rsidRDefault="008731BA" w:rsidP="00276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version presented by the defence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 accidental fall at the home of Manano does not sit well with the nature of the injuries </w:t>
      </w:r>
      <w:r w:rsidR="000A137F">
        <w:rPr>
          <w:rFonts w:ascii="Times New Roman" w:hAnsi="Times New Roman" w:cs="Times New Roman"/>
          <w:sz w:val="24"/>
          <w:szCs w:val="24"/>
        </w:rPr>
        <w:t xml:space="preserve">sustained by the deceased, especially the intra-abdominal haemorrhage and torn spleen. It also does not make sense that a person hurt at Manano's home (said to be over 100 metres away from that of Okethi) would be returned to that of Okethi, except as confirmation of the fact that it is where the entire incident had started.  </w:t>
      </w:r>
      <w:r w:rsidR="008937CB">
        <w:rPr>
          <w:rFonts w:ascii="Times New Roman" w:hAnsi="Times New Roman" w:cs="Times New Roman"/>
          <w:sz w:val="24"/>
          <w:szCs w:val="24"/>
        </w:rPr>
        <w:t xml:space="preserve">Finally, D.W.2 Okethi was evasive and inconsistent when explaining the gravity of the injuries that the deceased sustained. Although he painted a picture of fairly light injuries, he could not explain why it was necessary for the deceased to spend that night at his home. His version of the dying declaration is thus coloured with falsehood. </w:t>
      </w:r>
      <w:r w:rsidR="00DF2977">
        <w:rPr>
          <w:rFonts w:ascii="Times New Roman" w:hAnsi="Times New Roman" w:cs="Times New Roman"/>
          <w:sz w:val="24"/>
          <w:szCs w:val="24"/>
        </w:rPr>
        <w:t>Considering the evidence relating to causation as a whole, it appears that the immediate cause of death was</w:t>
      </w:r>
      <w:r w:rsidR="008937CB">
        <w:rPr>
          <w:rFonts w:ascii="Times New Roman" w:hAnsi="Times New Roman" w:cs="Times New Roman"/>
          <w:sz w:val="24"/>
          <w:szCs w:val="24"/>
        </w:rPr>
        <w:t xml:space="preserve"> as a result of assault and not an accidental fall</w:t>
      </w:r>
      <w:r w:rsidR="00DF2977">
        <w:rPr>
          <w:rFonts w:ascii="Times New Roman" w:hAnsi="Times New Roman" w:cs="Times New Roman"/>
          <w:sz w:val="24"/>
          <w:szCs w:val="24"/>
        </w:rPr>
        <w:t>.</w:t>
      </w:r>
    </w:p>
    <w:p w:rsidR="00DF2977" w:rsidRDefault="00DF2977" w:rsidP="00276A95">
      <w:pPr>
        <w:spacing w:after="0" w:line="360" w:lineRule="auto"/>
        <w:jc w:val="both"/>
        <w:rPr>
          <w:rFonts w:ascii="Times New Roman" w:hAnsi="Times New Roman" w:cs="Times New Roman"/>
          <w:sz w:val="24"/>
          <w:szCs w:val="24"/>
        </w:rPr>
      </w:pPr>
    </w:p>
    <w:p w:rsidR="00DF2977" w:rsidRDefault="00DF2977" w:rsidP="00DF29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9623A" w:rsidRPr="00C9623A">
        <w:rPr>
          <w:rFonts w:ascii="Times New Roman" w:hAnsi="Times New Roman" w:cs="Times New Roman"/>
          <w:sz w:val="24"/>
          <w:szCs w:val="24"/>
        </w:rPr>
        <w:t>ttribution of causal responsibility is a preliminary step towards the eventual attribution o</w:t>
      </w:r>
      <w:r w:rsidR="00255B85">
        <w:rPr>
          <w:rFonts w:ascii="Times New Roman" w:hAnsi="Times New Roman" w:cs="Times New Roman"/>
          <w:sz w:val="24"/>
          <w:szCs w:val="24"/>
        </w:rPr>
        <w:t xml:space="preserve">f criminal </w:t>
      </w:r>
      <w:r w:rsidR="00C9623A" w:rsidRPr="00C9623A">
        <w:rPr>
          <w:rFonts w:ascii="Times New Roman" w:hAnsi="Times New Roman" w:cs="Times New Roman"/>
          <w:sz w:val="24"/>
          <w:szCs w:val="24"/>
        </w:rPr>
        <w:t>culpability to the accuse</w:t>
      </w:r>
      <w:r w:rsidR="00C9623A">
        <w:rPr>
          <w:rFonts w:ascii="Times New Roman" w:hAnsi="Times New Roman" w:cs="Times New Roman"/>
          <w:sz w:val="24"/>
          <w:szCs w:val="24"/>
        </w:rPr>
        <w:t xml:space="preserve">d. </w:t>
      </w:r>
      <w:r w:rsidR="002F10A2">
        <w:rPr>
          <w:rFonts w:ascii="Times New Roman" w:hAnsi="Times New Roman" w:cs="Times New Roman"/>
          <w:sz w:val="24"/>
          <w:szCs w:val="24"/>
        </w:rPr>
        <w:t xml:space="preserve">The court may use </w:t>
      </w:r>
      <w:proofErr w:type="gramStart"/>
      <w:r w:rsidR="002F10A2">
        <w:rPr>
          <w:rFonts w:ascii="Times New Roman" w:hAnsi="Times New Roman" w:cs="Times New Roman"/>
          <w:sz w:val="24"/>
          <w:szCs w:val="24"/>
        </w:rPr>
        <w:t>either the</w:t>
      </w:r>
      <w:proofErr w:type="gramEnd"/>
      <w:r w:rsidR="002F10A2">
        <w:rPr>
          <w:rFonts w:ascii="Times New Roman" w:hAnsi="Times New Roman" w:cs="Times New Roman"/>
          <w:sz w:val="24"/>
          <w:szCs w:val="24"/>
        </w:rPr>
        <w:t xml:space="preserve"> natural consequences </w:t>
      </w:r>
      <w:r w:rsidR="002F10A2" w:rsidRPr="00FD5EE9">
        <w:rPr>
          <w:rFonts w:ascii="Times New Roman" w:hAnsi="Times New Roman" w:cs="Times New Roman"/>
          <w:sz w:val="24"/>
          <w:szCs w:val="24"/>
        </w:rPr>
        <w:t>test</w:t>
      </w:r>
      <w:r w:rsidR="002F10A2">
        <w:rPr>
          <w:rFonts w:ascii="Times New Roman" w:hAnsi="Times New Roman" w:cs="Times New Roman"/>
          <w:sz w:val="24"/>
          <w:szCs w:val="24"/>
        </w:rPr>
        <w:t xml:space="preserve">, </w:t>
      </w:r>
      <w:r w:rsidR="002F10A2" w:rsidRPr="00FD5EE9">
        <w:rPr>
          <w:rFonts w:ascii="Times New Roman" w:hAnsi="Times New Roman" w:cs="Times New Roman"/>
          <w:sz w:val="24"/>
          <w:szCs w:val="24"/>
        </w:rPr>
        <w:t>the substantial cause test</w:t>
      </w:r>
      <w:r w:rsidR="002F10A2">
        <w:rPr>
          <w:rFonts w:ascii="Times New Roman" w:hAnsi="Times New Roman" w:cs="Times New Roman"/>
          <w:sz w:val="24"/>
          <w:szCs w:val="24"/>
        </w:rPr>
        <w:t xml:space="preserve">, or both. </w:t>
      </w:r>
      <w:r w:rsidR="00255B85">
        <w:rPr>
          <w:rFonts w:ascii="Times New Roman" w:hAnsi="Times New Roman" w:cs="Times New Roman"/>
          <w:sz w:val="24"/>
          <w:szCs w:val="24"/>
        </w:rPr>
        <w:t>An accused will be held responsible for the final outcome that constitutes the offence</w:t>
      </w:r>
      <w:r w:rsidR="00255B85" w:rsidRPr="00255B85">
        <w:rPr>
          <w:rFonts w:ascii="Times New Roman" w:hAnsi="Times New Roman" w:cs="Times New Roman"/>
          <w:sz w:val="24"/>
          <w:szCs w:val="24"/>
        </w:rPr>
        <w:t xml:space="preserve"> </w:t>
      </w:r>
      <w:r w:rsidR="00255B85">
        <w:rPr>
          <w:rFonts w:ascii="Times New Roman" w:hAnsi="Times New Roman" w:cs="Times New Roman"/>
          <w:sz w:val="24"/>
          <w:szCs w:val="24"/>
        </w:rPr>
        <w:t xml:space="preserve">if it is the natural result of what the accused said or did, in the </w:t>
      </w:r>
      <w:r w:rsidR="00255B85" w:rsidRPr="00255B85">
        <w:rPr>
          <w:rFonts w:ascii="Times New Roman" w:hAnsi="Times New Roman" w:cs="Times New Roman"/>
          <w:sz w:val="24"/>
          <w:szCs w:val="24"/>
        </w:rPr>
        <w:t>sen</w:t>
      </w:r>
      <w:r w:rsidR="00255B85">
        <w:rPr>
          <w:rFonts w:ascii="Times New Roman" w:hAnsi="Times New Roman" w:cs="Times New Roman"/>
          <w:sz w:val="24"/>
          <w:szCs w:val="24"/>
        </w:rPr>
        <w:t xml:space="preserve">se that it was something that could reasonably have been foreseen as the consequence of what he or she said or did. An accused will also be held responsible for the final outcome </w:t>
      </w:r>
      <w:r w:rsidR="001802EF">
        <w:rPr>
          <w:rFonts w:ascii="Times New Roman" w:hAnsi="Times New Roman" w:cs="Times New Roman"/>
          <w:sz w:val="24"/>
          <w:szCs w:val="24"/>
        </w:rPr>
        <w:t>is a substantial and operating result of what the accused said or did</w:t>
      </w:r>
      <w:r w:rsidR="002F10A2">
        <w:rPr>
          <w:rFonts w:ascii="Times New Roman" w:hAnsi="Times New Roman" w:cs="Times New Roman"/>
          <w:sz w:val="24"/>
          <w:szCs w:val="24"/>
        </w:rPr>
        <w:t xml:space="preserve">, but not otherwise. </w:t>
      </w:r>
      <w:r w:rsidR="001802EF">
        <w:rPr>
          <w:rFonts w:ascii="Times New Roman" w:hAnsi="Times New Roman" w:cs="Times New Roman"/>
          <w:sz w:val="24"/>
          <w:szCs w:val="24"/>
        </w:rPr>
        <w:t xml:space="preserve"> </w:t>
      </w:r>
      <w:r w:rsidR="0023683E">
        <w:rPr>
          <w:rFonts w:ascii="Times New Roman" w:hAnsi="Times New Roman" w:cs="Times New Roman"/>
          <w:sz w:val="24"/>
          <w:szCs w:val="24"/>
        </w:rPr>
        <w:t xml:space="preserve">If the subsequent event is </w:t>
      </w:r>
      <w:r w:rsidR="0023683E" w:rsidRPr="007D4FCF">
        <w:rPr>
          <w:rFonts w:ascii="Times New Roman" w:hAnsi="Times New Roman" w:cs="Times New Roman"/>
          <w:sz w:val="24"/>
          <w:szCs w:val="24"/>
        </w:rPr>
        <w:t xml:space="preserve">so overwhelming as to make the </w:t>
      </w:r>
      <w:r w:rsidR="0023683E">
        <w:rPr>
          <w:rFonts w:ascii="Times New Roman" w:hAnsi="Times New Roman" w:cs="Times New Roman"/>
          <w:sz w:val="24"/>
          <w:szCs w:val="24"/>
        </w:rPr>
        <w:t>act of the accused</w:t>
      </w:r>
      <w:r w:rsidR="0023683E" w:rsidRPr="007D4FCF">
        <w:rPr>
          <w:rFonts w:ascii="Times New Roman" w:hAnsi="Times New Roman" w:cs="Times New Roman"/>
          <w:sz w:val="24"/>
          <w:szCs w:val="24"/>
        </w:rPr>
        <w:t xml:space="preserve"> merely part of the history</w:t>
      </w:r>
      <w:r w:rsidR="0023683E">
        <w:rPr>
          <w:rFonts w:ascii="Times New Roman" w:hAnsi="Times New Roman" w:cs="Times New Roman"/>
          <w:sz w:val="24"/>
          <w:szCs w:val="24"/>
        </w:rPr>
        <w:t>,</w:t>
      </w:r>
      <w:r w:rsidR="0023683E" w:rsidRPr="007D4FCF">
        <w:rPr>
          <w:rFonts w:ascii="Times New Roman" w:hAnsi="Times New Roman" w:cs="Times New Roman"/>
          <w:sz w:val="24"/>
          <w:szCs w:val="24"/>
        </w:rPr>
        <w:t xml:space="preserve"> </w:t>
      </w:r>
      <w:r w:rsidR="00313E39" w:rsidRPr="00313E39">
        <w:rPr>
          <w:rFonts w:ascii="Times New Roman" w:hAnsi="Times New Roman" w:cs="Times New Roman"/>
          <w:sz w:val="24"/>
          <w:szCs w:val="24"/>
        </w:rPr>
        <w:t xml:space="preserve">a </w:t>
      </w:r>
      <w:r w:rsidR="00313E39" w:rsidRPr="00313E39">
        <w:rPr>
          <w:rFonts w:ascii="Times New Roman" w:hAnsi="Times New Roman" w:cs="Times New Roman"/>
          <w:i/>
          <w:sz w:val="24"/>
          <w:szCs w:val="24"/>
        </w:rPr>
        <w:t>novus actus interveniens</w:t>
      </w:r>
      <w:r w:rsidR="00313E39">
        <w:rPr>
          <w:rFonts w:ascii="Times New Roman" w:hAnsi="Times New Roman" w:cs="Times New Roman"/>
          <w:sz w:val="24"/>
          <w:szCs w:val="24"/>
        </w:rPr>
        <w:t>,</w:t>
      </w:r>
      <w:r w:rsidR="00313E39" w:rsidRPr="00313E39">
        <w:rPr>
          <w:rFonts w:ascii="Times New Roman" w:hAnsi="Times New Roman" w:cs="Times New Roman"/>
          <w:sz w:val="24"/>
          <w:szCs w:val="24"/>
        </w:rPr>
        <w:t xml:space="preserve"> </w:t>
      </w:r>
      <w:r w:rsidR="0023683E" w:rsidRPr="007D4FCF">
        <w:rPr>
          <w:rFonts w:ascii="Times New Roman" w:hAnsi="Times New Roman" w:cs="Times New Roman"/>
          <w:sz w:val="24"/>
          <w:szCs w:val="24"/>
        </w:rPr>
        <w:t xml:space="preserve">the chain of causation will </w:t>
      </w:r>
      <w:r w:rsidR="0023683E">
        <w:rPr>
          <w:rFonts w:ascii="Times New Roman" w:hAnsi="Times New Roman" w:cs="Times New Roman"/>
          <w:sz w:val="24"/>
          <w:szCs w:val="24"/>
        </w:rPr>
        <w:t>have been</w:t>
      </w:r>
      <w:r w:rsidR="0023683E" w:rsidRPr="007D4FCF">
        <w:rPr>
          <w:rFonts w:ascii="Times New Roman" w:hAnsi="Times New Roman" w:cs="Times New Roman"/>
          <w:sz w:val="24"/>
          <w:szCs w:val="24"/>
        </w:rPr>
        <w:t xml:space="preserve"> broken</w:t>
      </w:r>
      <w:r w:rsidR="0023683E">
        <w:rPr>
          <w:rFonts w:ascii="Times New Roman" w:hAnsi="Times New Roman" w:cs="Times New Roman"/>
          <w:sz w:val="24"/>
          <w:szCs w:val="24"/>
        </w:rPr>
        <w:t xml:space="preserve">. </w:t>
      </w:r>
      <w:r>
        <w:rPr>
          <w:rFonts w:ascii="Times New Roman" w:hAnsi="Times New Roman" w:cs="Times New Roman"/>
          <w:sz w:val="24"/>
          <w:szCs w:val="24"/>
        </w:rPr>
        <w:t xml:space="preserve">Under the </w:t>
      </w:r>
      <w:r w:rsidRPr="00977812">
        <w:rPr>
          <w:rFonts w:ascii="Times New Roman" w:hAnsi="Times New Roman" w:cs="Times New Roman"/>
          <w:sz w:val="24"/>
          <w:szCs w:val="24"/>
        </w:rPr>
        <w:t>substantial cause tes</w:t>
      </w:r>
      <w:r>
        <w:rPr>
          <w:rFonts w:ascii="Times New Roman" w:hAnsi="Times New Roman" w:cs="Times New Roman"/>
          <w:sz w:val="24"/>
          <w:szCs w:val="24"/>
        </w:rPr>
        <w:t>t,</w:t>
      </w:r>
      <w:r w:rsidRPr="007D4FCF">
        <w:t xml:space="preserve">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chain of causation is not broken unless the act of the accused is no longer a substantial and operating cause of death. That </w:t>
      </w:r>
      <w:r w:rsidRPr="007D4FCF">
        <w:rPr>
          <w:rFonts w:ascii="Times New Roman" w:hAnsi="Times New Roman" w:cs="Times New Roman"/>
          <w:sz w:val="24"/>
          <w:szCs w:val="24"/>
        </w:rPr>
        <w:t xml:space="preserve">is, </w:t>
      </w:r>
      <w:r>
        <w:rPr>
          <w:rFonts w:ascii="Times New Roman" w:hAnsi="Times New Roman" w:cs="Times New Roman"/>
          <w:sz w:val="24"/>
          <w:szCs w:val="24"/>
        </w:rPr>
        <w:t xml:space="preserve">it is only if the subsequent event is </w:t>
      </w:r>
      <w:r w:rsidRPr="007D4FCF">
        <w:rPr>
          <w:rFonts w:ascii="Times New Roman" w:hAnsi="Times New Roman" w:cs="Times New Roman"/>
          <w:sz w:val="24"/>
          <w:szCs w:val="24"/>
        </w:rPr>
        <w:t xml:space="preserve">so overwhelming as to make the initial wound </w:t>
      </w:r>
      <w:r>
        <w:rPr>
          <w:rFonts w:ascii="Times New Roman" w:hAnsi="Times New Roman" w:cs="Times New Roman"/>
          <w:sz w:val="24"/>
          <w:szCs w:val="24"/>
        </w:rPr>
        <w:t>"</w:t>
      </w:r>
      <w:r w:rsidRPr="007D4FCF">
        <w:rPr>
          <w:rFonts w:ascii="Times New Roman" w:hAnsi="Times New Roman" w:cs="Times New Roman"/>
          <w:sz w:val="24"/>
          <w:szCs w:val="24"/>
        </w:rPr>
        <w:t>merely part of the history</w:t>
      </w:r>
      <w:r>
        <w:rPr>
          <w:rFonts w:ascii="Times New Roman" w:hAnsi="Times New Roman" w:cs="Times New Roman"/>
          <w:sz w:val="24"/>
          <w:szCs w:val="24"/>
        </w:rPr>
        <w:t>,"</w:t>
      </w:r>
      <w:r w:rsidRPr="007D4FCF">
        <w:rPr>
          <w:rFonts w:ascii="Times New Roman" w:hAnsi="Times New Roman" w:cs="Times New Roman"/>
          <w:sz w:val="24"/>
          <w:szCs w:val="24"/>
        </w:rPr>
        <w:t xml:space="preserve"> that the chain of causation will be held to be broken</w:t>
      </w:r>
      <w:r>
        <w:rPr>
          <w:rFonts w:ascii="Times New Roman" w:hAnsi="Times New Roman" w:cs="Times New Roman"/>
          <w:sz w:val="24"/>
          <w:szCs w:val="24"/>
        </w:rPr>
        <w:t xml:space="preserve">. In other words, if the proximate cause </w:t>
      </w:r>
      <w:r w:rsidRPr="002272B3">
        <w:rPr>
          <w:rFonts w:ascii="Times New Roman" w:hAnsi="Times New Roman" w:cs="Times New Roman"/>
          <w:sz w:val="24"/>
          <w:szCs w:val="24"/>
        </w:rPr>
        <w:t>is not independent of the accused then he or she is responsible for it, and if it is not potent in cau</w:t>
      </w:r>
      <w:r>
        <w:rPr>
          <w:rFonts w:ascii="Times New Roman" w:hAnsi="Times New Roman" w:cs="Times New Roman"/>
          <w:sz w:val="24"/>
          <w:szCs w:val="24"/>
        </w:rPr>
        <w:t xml:space="preserve">sing death, then it will not be </w:t>
      </w:r>
      <w:r w:rsidRPr="002272B3">
        <w:rPr>
          <w:rFonts w:ascii="Times New Roman" w:hAnsi="Times New Roman" w:cs="Times New Roman"/>
          <w:sz w:val="24"/>
          <w:szCs w:val="24"/>
        </w:rPr>
        <w:t>so overwhelming as to make the original w</w:t>
      </w:r>
      <w:r>
        <w:rPr>
          <w:rFonts w:ascii="Times New Roman" w:hAnsi="Times New Roman" w:cs="Times New Roman"/>
          <w:sz w:val="24"/>
          <w:szCs w:val="24"/>
        </w:rPr>
        <w:t>ound merely part of the history.</w:t>
      </w:r>
    </w:p>
    <w:p w:rsidR="001A3035" w:rsidRDefault="001A3035" w:rsidP="008A01B0">
      <w:pPr>
        <w:spacing w:after="0" w:line="360" w:lineRule="auto"/>
        <w:jc w:val="both"/>
        <w:rPr>
          <w:rFonts w:ascii="Times New Roman" w:hAnsi="Times New Roman" w:cs="Times New Roman"/>
          <w:sz w:val="24"/>
          <w:szCs w:val="24"/>
        </w:rPr>
      </w:pPr>
    </w:p>
    <w:p w:rsidR="00DF2977" w:rsidRDefault="002F10A2" w:rsidP="002272B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In the instant case, the deceased </w:t>
      </w:r>
      <w:r w:rsidR="00DF2977">
        <w:rPr>
          <w:rFonts w:ascii="Times New Roman" w:hAnsi="Times New Roman" w:cs="Times New Roman"/>
          <w:sz w:val="24"/>
          <w:szCs w:val="24"/>
        </w:rPr>
        <w:t>two weeks</w:t>
      </w:r>
      <w:r>
        <w:rPr>
          <w:rFonts w:ascii="Times New Roman" w:hAnsi="Times New Roman" w:cs="Times New Roman"/>
          <w:sz w:val="24"/>
          <w:szCs w:val="24"/>
        </w:rPr>
        <w:t xml:space="preserve"> after he was </w:t>
      </w:r>
      <w:r w:rsidR="00DF2977">
        <w:rPr>
          <w:rFonts w:ascii="Times New Roman" w:hAnsi="Times New Roman" w:cs="Times New Roman"/>
          <w:sz w:val="24"/>
          <w:szCs w:val="24"/>
        </w:rPr>
        <w:t>assaulted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937CB">
        <w:rPr>
          <w:rFonts w:ascii="Times New Roman" w:hAnsi="Times New Roman" w:cs="Times New Roman"/>
          <w:sz w:val="24"/>
          <w:szCs w:val="24"/>
        </w:rPr>
        <w:t xml:space="preserve">The cause of death was established to be </w:t>
      </w:r>
      <w:r w:rsidR="00DE11CA">
        <w:rPr>
          <w:rFonts w:ascii="Times New Roman" w:hAnsi="Times New Roman" w:cs="Times New Roman"/>
          <w:sz w:val="24"/>
          <w:szCs w:val="24"/>
        </w:rPr>
        <w:t>intra-cranial haemorrhage secondary head injuries. "</w:t>
      </w:r>
      <w:r w:rsidR="00DE11CA" w:rsidRPr="00DE11CA">
        <w:rPr>
          <w:rFonts w:ascii="Times New Roman" w:hAnsi="Times New Roman" w:cs="Times New Roman"/>
          <w:sz w:val="24"/>
          <w:szCs w:val="24"/>
        </w:rPr>
        <w:t>Primary</w:t>
      </w:r>
      <w:r w:rsidR="00DE11CA">
        <w:rPr>
          <w:rFonts w:ascii="Times New Roman" w:hAnsi="Times New Roman" w:cs="Times New Roman"/>
          <w:sz w:val="24"/>
          <w:szCs w:val="24"/>
        </w:rPr>
        <w:t>"</w:t>
      </w:r>
      <w:r w:rsidR="00DE11CA" w:rsidRPr="00DE11CA">
        <w:rPr>
          <w:rFonts w:ascii="Times New Roman" w:hAnsi="Times New Roman" w:cs="Times New Roman"/>
          <w:sz w:val="24"/>
          <w:szCs w:val="24"/>
        </w:rPr>
        <w:t xml:space="preserve"> and </w:t>
      </w:r>
      <w:r w:rsidR="00DE11CA">
        <w:rPr>
          <w:rFonts w:ascii="Times New Roman" w:hAnsi="Times New Roman" w:cs="Times New Roman"/>
          <w:sz w:val="24"/>
          <w:szCs w:val="24"/>
        </w:rPr>
        <w:t>"</w:t>
      </w:r>
      <w:r w:rsidR="00DE11CA" w:rsidRPr="00DE11CA">
        <w:rPr>
          <w:rFonts w:ascii="Times New Roman" w:hAnsi="Times New Roman" w:cs="Times New Roman"/>
          <w:sz w:val="24"/>
          <w:szCs w:val="24"/>
        </w:rPr>
        <w:t>secondary</w:t>
      </w:r>
      <w:r w:rsidR="00DE11CA">
        <w:rPr>
          <w:rFonts w:ascii="Times New Roman" w:hAnsi="Times New Roman" w:cs="Times New Roman"/>
          <w:sz w:val="24"/>
          <w:szCs w:val="24"/>
        </w:rPr>
        <w:t>"</w:t>
      </w:r>
      <w:r w:rsidR="00DE11CA" w:rsidRPr="00DE11CA">
        <w:rPr>
          <w:rFonts w:ascii="Times New Roman" w:hAnsi="Times New Roman" w:cs="Times New Roman"/>
          <w:sz w:val="24"/>
          <w:szCs w:val="24"/>
        </w:rPr>
        <w:t xml:space="preserve"> injur</w:t>
      </w:r>
      <w:r w:rsidR="00DE11CA">
        <w:rPr>
          <w:rFonts w:ascii="Times New Roman" w:hAnsi="Times New Roman" w:cs="Times New Roman"/>
          <w:sz w:val="24"/>
          <w:szCs w:val="24"/>
        </w:rPr>
        <w:t>ies</w:t>
      </w:r>
      <w:r w:rsidR="00DE11CA" w:rsidRPr="00DE11CA">
        <w:rPr>
          <w:rFonts w:ascii="Times New Roman" w:hAnsi="Times New Roman" w:cs="Times New Roman"/>
          <w:sz w:val="24"/>
          <w:szCs w:val="24"/>
        </w:rPr>
        <w:t xml:space="preserve"> are ways </w:t>
      </w:r>
      <w:r w:rsidR="00DE11CA">
        <w:rPr>
          <w:rFonts w:ascii="Times New Roman" w:hAnsi="Times New Roman" w:cs="Times New Roman"/>
          <w:sz w:val="24"/>
          <w:szCs w:val="24"/>
        </w:rPr>
        <w:t>of</w:t>
      </w:r>
      <w:r w:rsidR="00DE11CA" w:rsidRPr="00DE11CA">
        <w:rPr>
          <w:rFonts w:ascii="Times New Roman" w:hAnsi="Times New Roman" w:cs="Times New Roman"/>
          <w:sz w:val="24"/>
          <w:szCs w:val="24"/>
        </w:rPr>
        <w:t xml:space="preserve"> classify</w:t>
      </w:r>
      <w:r w:rsidR="00DE11CA">
        <w:rPr>
          <w:rFonts w:ascii="Times New Roman" w:hAnsi="Times New Roman" w:cs="Times New Roman"/>
          <w:sz w:val="24"/>
          <w:szCs w:val="24"/>
        </w:rPr>
        <w:t>ing</w:t>
      </w:r>
      <w:r w:rsidR="00DE11CA" w:rsidRPr="00DE11CA">
        <w:rPr>
          <w:rFonts w:ascii="Times New Roman" w:hAnsi="Times New Roman" w:cs="Times New Roman"/>
          <w:sz w:val="24"/>
          <w:szCs w:val="24"/>
        </w:rPr>
        <w:t xml:space="preserve"> the injury processes</w:t>
      </w:r>
      <w:r w:rsidR="00DE11CA">
        <w:rPr>
          <w:rFonts w:ascii="Times New Roman" w:hAnsi="Times New Roman" w:cs="Times New Roman"/>
          <w:sz w:val="24"/>
          <w:szCs w:val="24"/>
        </w:rPr>
        <w:t xml:space="preserve">. </w:t>
      </w:r>
      <w:r w:rsidR="002A03C4">
        <w:rPr>
          <w:rFonts w:ascii="Times New Roman" w:hAnsi="Times New Roman" w:cs="Times New Roman"/>
          <w:sz w:val="24"/>
          <w:szCs w:val="24"/>
        </w:rPr>
        <w:t>P</w:t>
      </w:r>
      <w:r w:rsidR="002A03C4" w:rsidRPr="002A03C4">
        <w:rPr>
          <w:rFonts w:ascii="Times New Roman" w:hAnsi="Times New Roman" w:cs="Times New Roman"/>
          <w:sz w:val="24"/>
          <w:szCs w:val="24"/>
        </w:rPr>
        <w:t xml:space="preserve">rimary injury occurs </w:t>
      </w:r>
      <w:r w:rsidR="002A03C4">
        <w:rPr>
          <w:rFonts w:ascii="Times New Roman" w:hAnsi="Times New Roman" w:cs="Times New Roman"/>
          <w:sz w:val="24"/>
          <w:szCs w:val="24"/>
        </w:rPr>
        <w:t>as a direct effect of</w:t>
      </w:r>
      <w:r w:rsidR="002A03C4" w:rsidRPr="002A03C4">
        <w:rPr>
          <w:rFonts w:ascii="Times New Roman" w:hAnsi="Times New Roman" w:cs="Times New Roman"/>
          <w:sz w:val="24"/>
          <w:szCs w:val="24"/>
        </w:rPr>
        <w:t xml:space="preserve"> </w:t>
      </w:r>
      <w:r w:rsidR="002A03C4" w:rsidRPr="000325DA">
        <w:rPr>
          <w:rFonts w:ascii="Times New Roman" w:hAnsi="Times New Roman" w:cs="Times New Roman"/>
          <w:sz w:val="24"/>
          <w:szCs w:val="24"/>
        </w:rPr>
        <w:t xml:space="preserve">physical trauma. Secondary injury occurs gradually </w:t>
      </w:r>
      <w:r w:rsidR="00A323C0" w:rsidRPr="000325DA">
        <w:rPr>
          <w:rFonts w:ascii="Times New Roman" w:hAnsi="Times New Roman" w:cs="Times New Roman"/>
          <w:sz w:val="24"/>
          <w:szCs w:val="24"/>
        </w:rPr>
        <w:t>as an after-effect</w:t>
      </w:r>
      <w:r w:rsidR="002A03C4" w:rsidRPr="000325DA">
        <w:rPr>
          <w:rFonts w:ascii="Times New Roman" w:hAnsi="Times New Roman" w:cs="Times New Roman"/>
          <w:sz w:val="24"/>
          <w:szCs w:val="24"/>
        </w:rPr>
        <w:t xml:space="preserve"> </w:t>
      </w:r>
      <w:r w:rsidR="00A323C0" w:rsidRPr="000325DA">
        <w:rPr>
          <w:rFonts w:ascii="Times New Roman" w:hAnsi="Times New Roman" w:cs="Times New Roman"/>
          <w:sz w:val="24"/>
          <w:szCs w:val="24"/>
        </w:rPr>
        <w:t>on the</w:t>
      </w:r>
      <w:r w:rsidR="002A03C4" w:rsidRPr="000325DA">
        <w:rPr>
          <w:rFonts w:ascii="Times New Roman" w:hAnsi="Times New Roman" w:cs="Times New Roman"/>
          <w:sz w:val="24"/>
          <w:szCs w:val="24"/>
        </w:rPr>
        <w:t xml:space="preserve"> cellular processes.</w:t>
      </w:r>
      <w:r w:rsidR="000325DA" w:rsidRPr="000325DA">
        <w:rPr>
          <w:rFonts w:ascii="Times New Roman" w:hAnsi="Times New Roman" w:cs="Times New Roman"/>
          <w:sz w:val="24"/>
          <w:szCs w:val="24"/>
        </w:rPr>
        <w:t xml:space="preserve"> Although </w:t>
      </w:r>
      <w:r w:rsidR="000325DA">
        <w:rPr>
          <w:rFonts w:ascii="Times New Roman" w:hAnsi="Times New Roman" w:cs="Times New Roman"/>
          <w:sz w:val="24"/>
          <w:szCs w:val="24"/>
        </w:rPr>
        <w:t>secondary injuries</w:t>
      </w:r>
      <w:r w:rsidR="000325DA" w:rsidRPr="000325DA">
        <w:rPr>
          <w:rFonts w:ascii="Times New Roman" w:hAnsi="Times New Roman" w:cs="Times New Roman"/>
          <w:sz w:val="24"/>
          <w:szCs w:val="24"/>
        </w:rPr>
        <w:t xml:space="preserve"> can result from primary injur</w:t>
      </w:r>
      <w:r w:rsidR="000325DA">
        <w:rPr>
          <w:rFonts w:ascii="Times New Roman" w:hAnsi="Times New Roman" w:cs="Times New Roman"/>
          <w:sz w:val="24"/>
          <w:szCs w:val="24"/>
        </w:rPr>
        <w:t>ies</w:t>
      </w:r>
      <w:r w:rsidR="000325DA" w:rsidRPr="000325DA">
        <w:rPr>
          <w:rFonts w:ascii="Times New Roman" w:hAnsi="Times New Roman" w:cs="Times New Roman"/>
          <w:sz w:val="24"/>
          <w:szCs w:val="24"/>
        </w:rPr>
        <w:t xml:space="preserve"> or be independent of it</w:t>
      </w:r>
      <w:r w:rsidR="002A03C4" w:rsidRPr="002A03C4">
        <w:rPr>
          <w:rFonts w:ascii="Times New Roman" w:hAnsi="Times New Roman" w:cs="Times New Roman"/>
          <w:sz w:val="24"/>
          <w:szCs w:val="24"/>
        </w:rPr>
        <w:t xml:space="preserve">, </w:t>
      </w:r>
      <w:r w:rsidR="000325DA">
        <w:rPr>
          <w:rFonts w:ascii="Times New Roman" w:hAnsi="Times New Roman" w:cs="Times New Roman"/>
          <w:sz w:val="24"/>
          <w:szCs w:val="24"/>
        </w:rPr>
        <w:t>there is no evidence in this case that the secondary injuries seen by the doctor who conducted the post mortem examination were</w:t>
      </w:r>
      <w:r w:rsidR="002A03C4" w:rsidRPr="002A03C4">
        <w:rPr>
          <w:rFonts w:ascii="Times New Roman" w:hAnsi="Times New Roman" w:cs="Times New Roman"/>
          <w:sz w:val="24"/>
          <w:szCs w:val="24"/>
        </w:rPr>
        <w:t xml:space="preserve"> not caused by mechanical damage</w:t>
      </w:r>
      <w:r w:rsidR="000325DA">
        <w:rPr>
          <w:rFonts w:ascii="Times New Roman" w:hAnsi="Times New Roman" w:cs="Times New Roman"/>
          <w:sz w:val="24"/>
          <w:szCs w:val="24"/>
        </w:rPr>
        <w:t xml:space="preserve"> by way of the direct traumatic blow to the head that occurred two weeks before. </w:t>
      </w:r>
    </w:p>
    <w:p w:rsidR="00DF2977" w:rsidRDefault="00DF2977" w:rsidP="002272B3">
      <w:pPr>
        <w:spacing w:after="0" w:line="360" w:lineRule="auto"/>
        <w:jc w:val="both"/>
        <w:rPr>
          <w:rFonts w:ascii="Times New Roman" w:hAnsi="Times New Roman" w:cs="Times New Roman"/>
          <w:sz w:val="24"/>
          <w:szCs w:val="24"/>
        </w:rPr>
      </w:pPr>
    </w:p>
    <w:p w:rsidR="008A01B0" w:rsidRDefault="00E5500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w:t>
      </w:r>
      <w:r w:rsidR="000325DA">
        <w:rPr>
          <w:rFonts w:ascii="Times New Roman" w:hAnsi="Times New Roman" w:cs="Times New Roman"/>
          <w:sz w:val="24"/>
          <w:szCs w:val="24"/>
        </w:rPr>
        <w:t xml:space="preserve">therefore </w:t>
      </w:r>
      <w:r>
        <w:rPr>
          <w:rFonts w:ascii="Times New Roman" w:hAnsi="Times New Roman" w:cs="Times New Roman"/>
          <w:sz w:val="24"/>
          <w:szCs w:val="24"/>
        </w:rPr>
        <w:t xml:space="preserve">not found </w:t>
      </w:r>
      <w:r w:rsidR="00A50193">
        <w:rPr>
          <w:rFonts w:ascii="Times New Roman" w:hAnsi="Times New Roman" w:cs="Times New Roman"/>
          <w:sz w:val="24"/>
          <w:szCs w:val="24"/>
        </w:rPr>
        <w:t>any cause that intervened in a manner</w:t>
      </w:r>
      <w:r>
        <w:rPr>
          <w:rFonts w:ascii="Times New Roman" w:hAnsi="Times New Roman" w:cs="Times New Roman"/>
          <w:sz w:val="24"/>
          <w:szCs w:val="24"/>
        </w:rPr>
        <w:t xml:space="preserve"> so </w:t>
      </w:r>
      <w:r w:rsidRPr="007D4FCF">
        <w:rPr>
          <w:rFonts w:ascii="Times New Roman" w:hAnsi="Times New Roman" w:cs="Times New Roman"/>
          <w:sz w:val="24"/>
          <w:szCs w:val="24"/>
        </w:rPr>
        <w:t xml:space="preserve">overwhelming as to make the initial </w:t>
      </w:r>
      <w:r w:rsidR="000325DA">
        <w:rPr>
          <w:rFonts w:ascii="Times New Roman" w:hAnsi="Times New Roman" w:cs="Times New Roman"/>
          <w:sz w:val="24"/>
          <w:szCs w:val="24"/>
        </w:rPr>
        <w:t>or primary injury</w:t>
      </w:r>
      <w:r w:rsidRPr="007D4FCF">
        <w:rPr>
          <w:rFonts w:ascii="Times New Roman" w:hAnsi="Times New Roman" w:cs="Times New Roman"/>
          <w:sz w:val="24"/>
          <w:szCs w:val="24"/>
        </w:rPr>
        <w:t xml:space="preserve"> </w:t>
      </w:r>
      <w:r>
        <w:rPr>
          <w:rFonts w:ascii="Times New Roman" w:hAnsi="Times New Roman" w:cs="Times New Roman"/>
          <w:sz w:val="24"/>
          <w:szCs w:val="24"/>
        </w:rPr>
        <w:t xml:space="preserve">inflicted on the deceased as </w:t>
      </w:r>
      <w:r w:rsidRPr="007D4FCF">
        <w:rPr>
          <w:rFonts w:ascii="Times New Roman" w:hAnsi="Times New Roman" w:cs="Times New Roman"/>
          <w:sz w:val="24"/>
          <w:szCs w:val="24"/>
        </w:rPr>
        <w:t>merely part of the history</w:t>
      </w:r>
      <w:r>
        <w:rPr>
          <w:rFonts w:ascii="Times New Roman" w:hAnsi="Times New Roman" w:cs="Times New Roman"/>
          <w:sz w:val="24"/>
          <w:szCs w:val="24"/>
        </w:rPr>
        <w:t xml:space="preserve"> so as</w:t>
      </w:r>
      <w:r w:rsidRPr="007D4FCF">
        <w:rPr>
          <w:rFonts w:ascii="Times New Roman" w:hAnsi="Times New Roman" w:cs="Times New Roman"/>
          <w:sz w:val="24"/>
          <w:szCs w:val="24"/>
        </w:rPr>
        <w:t xml:space="preserve"> </w:t>
      </w:r>
      <w:r>
        <w:rPr>
          <w:rFonts w:ascii="Times New Roman" w:hAnsi="Times New Roman" w:cs="Times New Roman"/>
          <w:sz w:val="24"/>
          <w:szCs w:val="24"/>
        </w:rPr>
        <w:t>to constitute a break in the</w:t>
      </w:r>
      <w:r w:rsidRPr="007D4FCF">
        <w:rPr>
          <w:rFonts w:ascii="Times New Roman" w:hAnsi="Times New Roman" w:cs="Times New Roman"/>
          <w:sz w:val="24"/>
          <w:szCs w:val="24"/>
        </w:rPr>
        <w:t xml:space="preserve"> chain of causation </w:t>
      </w:r>
      <w:r>
        <w:rPr>
          <w:rFonts w:ascii="Times New Roman" w:hAnsi="Times New Roman" w:cs="Times New Roman"/>
          <w:sz w:val="24"/>
          <w:szCs w:val="24"/>
        </w:rPr>
        <w:t>of his death.</w:t>
      </w:r>
      <w:r w:rsidR="005018F1">
        <w:rPr>
          <w:rFonts w:ascii="Times New Roman" w:hAnsi="Times New Roman" w:cs="Times New Roman"/>
          <w:sz w:val="24"/>
          <w:szCs w:val="24"/>
        </w:rPr>
        <w:t xml:space="preserve"> I instead find that the immediate cause of death, </w:t>
      </w:r>
      <w:r w:rsidR="000325DA">
        <w:rPr>
          <w:rFonts w:ascii="Times New Roman" w:hAnsi="Times New Roman" w:cs="Times New Roman"/>
          <w:sz w:val="24"/>
          <w:szCs w:val="24"/>
        </w:rPr>
        <w:t>intra-cranial haemorrhage</w:t>
      </w:r>
      <w:r w:rsidR="005018F1">
        <w:rPr>
          <w:rFonts w:ascii="Times New Roman" w:hAnsi="Times New Roman" w:cs="Times New Roman"/>
          <w:sz w:val="24"/>
          <w:szCs w:val="24"/>
        </w:rPr>
        <w:t xml:space="preserve">, could reasonably have been foreseen as the consequence of the </w:t>
      </w:r>
      <w:r w:rsidR="000325DA">
        <w:rPr>
          <w:rFonts w:ascii="Times New Roman" w:hAnsi="Times New Roman" w:cs="Times New Roman"/>
          <w:sz w:val="24"/>
          <w:szCs w:val="24"/>
        </w:rPr>
        <w:t>trauma to the head</w:t>
      </w:r>
      <w:r w:rsidR="005018F1">
        <w:rPr>
          <w:rFonts w:ascii="Times New Roman" w:hAnsi="Times New Roman" w:cs="Times New Roman"/>
          <w:sz w:val="24"/>
          <w:szCs w:val="24"/>
        </w:rPr>
        <w:t xml:space="preserve"> and as such the </w:t>
      </w:r>
      <w:r w:rsidR="000325DA">
        <w:rPr>
          <w:rFonts w:ascii="Times New Roman" w:hAnsi="Times New Roman" w:cs="Times New Roman"/>
          <w:sz w:val="24"/>
          <w:szCs w:val="24"/>
        </w:rPr>
        <w:t>trauma to the head</w:t>
      </w:r>
      <w:r w:rsidR="005018F1">
        <w:rPr>
          <w:rFonts w:ascii="Times New Roman" w:hAnsi="Times New Roman" w:cs="Times New Roman"/>
          <w:sz w:val="24"/>
          <w:szCs w:val="24"/>
        </w:rPr>
        <w:t xml:space="preserve"> was a substantial and operating cause of the resultant death. </w:t>
      </w:r>
      <w:r w:rsidR="008A01B0">
        <w:rPr>
          <w:rFonts w:ascii="Times New Roman" w:hAnsi="Times New Roman" w:cs="Times New Roman"/>
          <w:sz w:val="24"/>
          <w:szCs w:val="24"/>
        </w:rPr>
        <w:t xml:space="preserve">Not having found any lawful justification for the </w:t>
      </w:r>
      <w:r w:rsidR="000325DA">
        <w:rPr>
          <w:rFonts w:ascii="Times New Roman" w:hAnsi="Times New Roman" w:cs="Times New Roman"/>
          <w:sz w:val="24"/>
          <w:szCs w:val="24"/>
        </w:rPr>
        <w:t>traumatic injury</w:t>
      </w:r>
      <w:r w:rsidR="008A01B0">
        <w:rPr>
          <w:rFonts w:ascii="Times New Roman" w:hAnsi="Times New Roman" w:cs="Times New Roman"/>
          <w:sz w:val="24"/>
          <w:szCs w:val="24"/>
        </w:rPr>
        <w:t xml:space="preserve"> as described by </w:t>
      </w:r>
      <w:r w:rsidR="00B10FDA">
        <w:rPr>
          <w:rFonts w:ascii="Times New Roman" w:hAnsi="Times New Roman" w:cs="Times New Roman"/>
          <w:sz w:val="24"/>
          <w:szCs w:val="24"/>
        </w:rPr>
        <w:t>the witnesses</w:t>
      </w:r>
      <w:r w:rsidR="008A01B0">
        <w:rPr>
          <w:rFonts w:ascii="Times New Roman" w:hAnsi="Times New Roman" w:cs="Times New Roman"/>
          <w:sz w:val="24"/>
          <w:szCs w:val="24"/>
        </w:rPr>
        <w:t xml:space="preserve">, </w:t>
      </w:r>
      <w:r w:rsidR="000325DA">
        <w:rPr>
          <w:rFonts w:ascii="Times New Roman" w:hAnsi="Times New Roman" w:cs="Times New Roman"/>
          <w:sz w:val="24"/>
          <w:szCs w:val="24"/>
        </w:rPr>
        <w:t xml:space="preserve">and in </w:t>
      </w:r>
      <w:r w:rsidR="00B10FDA">
        <w:rPr>
          <w:rFonts w:ascii="Times New Roman" w:hAnsi="Times New Roman" w:cs="Times New Roman"/>
          <w:sz w:val="24"/>
          <w:szCs w:val="24"/>
        </w:rPr>
        <w:t>agreement</w:t>
      </w:r>
      <w:r w:rsidR="008A01B0">
        <w:rPr>
          <w:rFonts w:ascii="Times New Roman" w:hAnsi="Times New Roman" w:cs="Times New Roman"/>
          <w:sz w:val="24"/>
          <w:szCs w:val="24"/>
        </w:rPr>
        <w:t xml:space="preserve"> with the assessors</w:t>
      </w:r>
      <w:r w:rsidR="00B10FDA">
        <w:rPr>
          <w:rFonts w:ascii="Times New Roman" w:hAnsi="Times New Roman" w:cs="Times New Roman"/>
          <w:sz w:val="24"/>
          <w:szCs w:val="24"/>
        </w:rPr>
        <w:t>, I find that</w:t>
      </w:r>
      <w:r w:rsidR="008A01B0">
        <w:rPr>
          <w:rFonts w:ascii="Times New Roman" w:hAnsi="Times New Roman" w:cs="Times New Roman"/>
          <w:sz w:val="24"/>
          <w:szCs w:val="24"/>
        </w:rPr>
        <w:t xml:space="preserve"> the prosecution has proved beyond reasonable doubt </w:t>
      </w:r>
      <w:r w:rsidR="00285D3B">
        <w:rPr>
          <w:rFonts w:ascii="Times New Roman" w:hAnsi="Times New Roman" w:cs="Times New Roman"/>
          <w:sz w:val="24"/>
          <w:szCs w:val="24"/>
        </w:rPr>
        <w:t>Ronald Kayomtho</w:t>
      </w:r>
      <w:r w:rsidR="008A01B0">
        <w:rPr>
          <w:rFonts w:ascii="Times New Roman" w:hAnsi="Times New Roman" w:cs="Times New Roman"/>
          <w:sz w:val="24"/>
          <w:szCs w:val="24"/>
        </w:rPr>
        <w:t>'s death was caused unlawfully</w:t>
      </w:r>
      <w:r w:rsidR="008A01B0" w:rsidRPr="00A84B2A">
        <w:rPr>
          <w:rFonts w:ascii="Times New Roman" w:hAnsi="Times New Roman" w:cs="Times New Roman"/>
          <w:sz w:val="24"/>
          <w:szCs w:val="24"/>
        </w:rPr>
        <w:t>.</w:t>
      </w:r>
      <w:r w:rsidR="008A01B0">
        <w:rPr>
          <w:rFonts w:ascii="Times New Roman" w:hAnsi="Times New Roman" w:cs="Times New Roman"/>
          <w:sz w:val="24"/>
          <w:szCs w:val="24"/>
        </w:rPr>
        <w:t xml:space="preserve"> </w:t>
      </w:r>
    </w:p>
    <w:p w:rsidR="008A01B0" w:rsidRDefault="008A01B0"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Pr>
          <w:rFonts w:ascii="Times New Roman" w:hAnsi="Times New Roman" w:cs="Times New Roman"/>
          <w:sz w:val="24"/>
          <w:szCs w:val="24"/>
        </w:rPr>
        <w:t xml:space="preserve">This may be deduced from circumstantial evidence (see </w:t>
      </w:r>
      <w:r w:rsidRPr="002800FC">
        <w:rPr>
          <w:rFonts w:ascii="Times New Roman" w:hAnsi="Times New Roman" w:cs="Times New Roman"/>
          <w:i/>
          <w:sz w:val="24"/>
          <w:szCs w:val="24"/>
        </w:rPr>
        <w:t>R v. Tubere s/o Ochen (1945) 12 EACA 63</w:t>
      </w:r>
      <w:r>
        <w:rPr>
          <w:rFonts w:ascii="Times New Roman" w:hAnsi="Times New Roman" w:cs="Times New Roman"/>
          <w:sz w:val="24"/>
          <w:szCs w:val="24"/>
        </w:rPr>
        <w:t>).</w:t>
      </w:r>
    </w:p>
    <w:p w:rsidR="008A01B0" w:rsidRDefault="008A01B0" w:rsidP="008A01B0">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lastRenderedPageBreak/>
        <w:t xml:space="preserve">Malice aforethought </w:t>
      </w:r>
      <w:r>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w:t>
      </w:r>
      <w:r w:rsidR="008715AD" w:rsidRPr="00A84B2A">
        <w:rPr>
          <w:rFonts w:ascii="Times New Roman" w:hAnsi="Times New Roman" w:cs="Times New Roman"/>
          <w:sz w:val="24"/>
          <w:szCs w:val="24"/>
        </w:rPr>
        <w:t>evidence.</w:t>
      </w:r>
      <w:r w:rsidR="008715AD" w:rsidRPr="009A50A2">
        <w:rPr>
          <w:rFonts w:ascii="Times New Roman" w:hAnsi="Times New Roman" w:cs="Times New Roman"/>
          <w:sz w:val="24"/>
          <w:szCs w:val="24"/>
        </w:rPr>
        <w:t xml:space="preserve"> The presence of </w:t>
      </w:r>
      <w:r w:rsidR="008715AD">
        <w:rPr>
          <w:rFonts w:ascii="Times New Roman" w:hAnsi="Times New Roman" w:cs="Times New Roman"/>
          <w:sz w:val="24"/>
          <w:szCs w:val="24"/>
        </w:rPr>
        <w:t>malice aforethought</w:t>
      </w:r>
      <w:r w:rsidR="008715AD" w:rsidRPr="009A50A2">
        <w:rPr>
          <w:rFonts w:ascii="Times New Roman" w:hAnsi="Times New Roman" w:cs="Times New Roman"/>
          <w:sz w:val="24"/>
          <w:szCs w:val="24"/>
        </w:rPr>
        <w:t xml:space="preserve"> is rarely susceptible of direct proof, and must instead be established by legitimate inferences from circumstantial evidence. These inferences are based on the common knowledge of the motives and intentions of </w:t>
      </w:r>
      <w:r w:rsidR="008715AD">
        <w:rPr>
          <w:rFonts w:ascii="Times New Roman" w:hAnsi="Times New Roman" w:cs="Times New Roman"/>
          <w:sz w:val="24"/>
          <w:szCs w:val="24"/>
        </w:rPr>
        <w:t>persons</w:t>
      </w:r>
      <w:r w:rsidR="008715AD" w:rsidRPr="009A50A2">
        <w:rPr>
          <w:rFonts w:ascii="Times New Roman" w:hAnsi="Times New Roman" w:cs="Times New Roman"/>
          <w:sz w:val="24"/>
          <w:szCs w:val="24"/>
        </w:rPr>
        <w:t xml:space="preserve"> in like circumstances</w:t>
      </w:r>
      <w:r w:rsidR="008715AD">
        <w:rPr>
          <w:rFonts w:ascii="Times New Roman" w:hAnsi="Times New Roman" w:cs="Times New Roman"/>
          <w:sz w:val="24"/>
          <w:szCs w:val="24"/>
        </w:rPr>
        <w:t xml:space="preserve">. Where no weapon is used, </w:t>
      </w:r>
      <w:r w:rsidR="008715AD"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8715AD">
        <w:rPr>
          <w:rFonts w:ascii="Times New Roman" w:hAnsi="Times New Roman" w:cs="Times New Roman"/>
          <w:sz w:val="24"/>
          <w:szCs w:val="24"/>
        </w:rPr>
        <w:t>whether</w:t>
      </w:r>
      <w:r w:rsidR="008715AD" w:rsidRPr="00837326">
        <w:rPr>
          <w:rFonts w:ascii="Times New Roman" w:hAnsi="Times New Roman" w:cs="Times New Roman"/>
          <w:sz w:val="24"/>
          <w:szCs w:val="24"/>
        </w:rPr>
        <w:t xml:space="preserve"> the accused foresaw death as a n</w:t>
      </w:r>
      <w:r w:rsidR="008715AD">
        <w:rPr>
          <w:rFonts w:ascii="Times New Roman" w:hAnsi="Times New Roman" w:cs="Times New Roman"/>
          <w:sz w:val="24"/>
          <w:szCs w:val="24"/>
        </w:rPr>
        <w:t xml:space="preserve">atural consequence of the act. The court should consider; </w:t>
      </w:r>
      <w:r w:rsidR="008715AD" w:rsidRPr="00AA007C">
        <w:rPr>
          <w:rFonts w:ascii="Times New Roman" w:hAnsi="Times New Roman" w:cs="Times New Roman"/>
          <w:sz w:val="24"/>
          <w:szCs w:val="24"/>
        </w:rPr>
        <w:t>(i) whether the relevant c</w:t>
      </w:r>
      <w:r w:rsidR="008715AD">
        <w:rPr>
          <w:rFonts w:ascii="Times New Roman" w:hAnsi="Times New Roman" w:cs="Times New Roman"/>
          <w:sz w:val="24"/>
          <w:szCs w:val="24"/>
        </w:rPr>
        <w:t>onsequence which must be proved</w:t>
      </w:r>
      <w:r w:rsidR="008715AD" w:rsidRPr="00AA007C">
        <w:rPr>
          <w:rFonts w:ascii="Times New Roman" w:hAnsi="Times New Roman" w:cs="Times New Roman"/>
          <w:sz w:val="24"/>
          <w:szCs w:val="24"/>
        </w:rPr>
        <w:t xml:space="preserve"> (death)</w:t>
      </w:r>
      <w:r w:rsidR="008715AD">
        <w:rPr>
          <w:rFonts w:ascii="Times New Roman" w:hAnsi="Times New Roman" w:cs="Times New Roman"/>
          <w:sz w:val="24"/>
          <w:szCs w:val="24"/>
        </w:rPr>
        <w:t>,</w:t>
      </w:r>
      <w:r w:rsidR="008715AD" w:rsidRPr="00AA007C">
        <w:rPr>
          <w:rFonts w:ascii="Times New Roman" w:hAnsi="Times New Roman" w:cs="Times New Roman"/>
          <w:sz w:val="24"/>
          <w:szCs w:val="24"/>
        </w:rPr>
        <w:t xml:space="preserve"> was a natural consequence of the voluntary act </w:t>
      </w:r>
      <w:r w:rsidR="008715AD">
        <w:rPr>
          <w:rFonts w:ascii="Times New Roman" w:hAnsi="Times New Roman" w:cs="Times New Roman"/>
          <w:sz w:val="24"/>
          <w:szCs w:val="24"/>
        </w:rPr>
        <w:t xml:space="preserve">of another </w:t>
      </w:r>
      <w:r w:rsidR="008715AD" w:rsidRPr="00AA007C">
        <w:rPr>
          <w:rFonts w:ascii="Times New Roman" w:hAnsi="Times New Roman" w:cs="Times New Roman"/>
          <w:sz w:val="24"/>
          <w:szCs w:val="24"/>
        </w:rPr>
        <w:t xml:space="preserve">and (ii) whether the </w:t>
      </w:r>
      <w:r w:rsidR="008715AD">
        <w:rPr>
          <w:rFonts w:ascii="Times New Roman" w:hAnsi="Times New Roman" w:cs="Times New Roman"/>
          <w:sz w:val="24"/>
          <w:szCs w:val="24"/>
        </w:rPr>
        <w:t>perpetrator</w:t>
      </w:r>
      <w:r w:rsidR="008715AD" w:rsidRPr="00AA007C">
        <w:rPr>
          <w:rFonts w:ascii="Times New Roman" w:hAnsi="Times New Roman" w:cs="Times New Roman"/>
          <w:sz w:val="24"/>
          <w:szCs w:val="24"/>
        </w:rPr>
        <w:t xml:space="preserve"> foresaw that it would be a natural consequence of his </w:t>
      </w:r>
      <w:r w:rsidR="008715AD">
        <w:rPr>
          <w:rFonts w:ascii="Times New Roman" w:hAnsi="Times New Roman" w:cs="Times New Roman"/>
          <w:sz w:val="24"/>
          <w:szCs w:val="24"/>
        </w:rPr>
        <w:t xml:space="preserve">or her </w:t>
      </w:r>
      <w:r w:rsidR="008715AD" w:rsidRPr="00AA007C">
        <w:rPr>
          <w:rFonts w:ascii="Times New Roman" w:hAnsi="Times New Roman" w:cs="Times New Roman"/>
          <w:sz w:val="24"/>
          <w:szCs w:val="24"/>
        </w:rPr>
        <w:t xml:space="preserve">act, and if so, </w:t>
      </w:r>
      <w:r w:rsidR="008715AD">
        <w:rPr>
          <w:rFonts w:ascii="Times New Roman" w:hAnsi="Times New Roman" w:cs="Times New Roman"/>
          <w:sz w:val="24"/>
          <w:szCs w:val="24"/>
        </w:rPr>
        <w:t xml:space="preserve">then </w:t>
      </w:r>
      <w:r w:rsidR="008715AD" w:rsidRPr="00AA007C">
        <w:rPr>
          <w:rFonts w:ascii="Times New Roman" w:hAnsi="Times New Roman" w:cs="Times New Roman"/>
          <w:sz w:val="24"/>
          <w:szCs w:val="24"/>
        </w:rPr>
        <w:t xml:space="preserve">it is proper for </w:t>
      </w:r>
      <w:r w:rsidR="008715AD">
        <w:rPr>
          <w:rFonts w:ascii="Times New Roman" w:hAnsi="Times New Roman" w:cs="Times New Roman"/>
          <w:sz w:val="24"/>
          <w:szCs w:val="24"/>
        </w:rPr>
        <w:t>court</w:t>
      </w:r>
      <w:r w:rsidR="008715AD" w:rsidRPr="00AA007C">
        <w:rPr>
          <w:rFonts w:ascii="Times New Roman" w:hAnsi="Times New Roman" w:cs="Times New Roman"/>
          <w:sz w:val="24"/>
          <w:szCs w:val="24"/>
        </w:rPr>
        <w:t xml:space="preserve"> to draw the inference that the </w:t>
      </w:r>
      <w:r w:rsidR="008715AD">
        <w:rPr>
          <w:rFonts w:ascii="Times New Roman" w:hAnsi="Times New Roman" w:cs="Times New Roman"/>
          <w:sz w:val="24"/>
          <w:szCs w:val="24"/>
        </w:rPr>
        <w:t>perpetrator</w:t>
      </w:r>
      <w:r w:rsidR="008715AD" w:rsidRPr="00AA007C">
        <w:rPr>
          <w:rFonts w:ascii="Times New Roman" w:hAnsi="Times New Roman" w:cs="Times New Roman"/>
          <w:sz w:val="24"/>
          <w:szCs w:val="24"/>
        </w:rPr>
        <w:t xml:space="preserve"> intended that consequence</w:t>
      </w:r>
      <w:r>
        <w:rPr>
          <w:rFonts w:ascii="Times New Roman" w:hAnsi="Times New Roman" w:cs="Times New Roman"/>
          <w:sz w:val="24"/>
          <w:szCs w:val="24"/>
        </w:rPr>
        <w:t xml:space="preserve">. </w:t>
      </w:r>
    </w:p>
    <w:p w:rsidR="008A01B0" w:rsidRDefault="008A01B0" w:rsidP="008A01B0">
      <w:pPr>
        <w:spacing w:after="0" w:line="360" w:lineRule="auto"/>
        <w:jc w:val="both"/>
        <w:rPr>
          <w:rFonts w:ascii="Times New Roman" w:hAnsi="Times New Roman" w:cs="Times New Roman"/>
          <w:sz w:val="24"/>
          <w:szCs w:val="24"/>
        </w:rPr>
      </w:pPr>
    </w:p>
    <w:p w:rsidR="00D46075" w:rsidRDefault="00D46075"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determine whether or not</w:t>
      </w:r>
      <w:r w:rsidRPr="00D46075">
        <w:rPr>
          <w:rFonts w:ascii="Times New Roman" w:hAnsi="Times New Roman" w:cs="Times New Roman"/>
          <w:sz w:val="24"/>
          <w:szCs w:val="24"/>
        </w:rPr>
        <w:t xml:space="preserve"> </w:t>
      </w:r>
      <w:r>
        <w:rPr>
          <w:rFonts w:ascii="Times New Roman" w:hAnsi="Times New Roman" w:cs="Times New Roman"/>
          <w:sz w:val="24"/>
          <w:szCs w:val="24"/>
        </w:rPr>
        <w:t xml:space="preserve">death </w:t>
      </w:r>
      <w:r w:rsidRPr="00AA007C">
        <w:rPr>
          <w:rFonts w:ascii="Times New Roman" w:hAnsi="Times New Roman" w:cs="Times New Roman"/>
          <w:sz w:val="24"/>
          <w:szCs w:val="24"/>
        </w:rPr>
        <w:t xml:space="preserve">was a natural consequence of the voluntary act </w:t>
      </w:r>
      <w:r>
        <w:rPr>
          <w:rFonts w:ascii="Times New Roman" w:hAnsi="Times New Roman" w:cs="Times New Roman"/>
          <w:sz w:val="24"/>
          <w:szCs w:val="24"/>
        </w:rPr>
        <w:t>of the assailant, the circumstances in which the injury was inflicted must be clear. In the circumstance</w:t>
      </w:r>
      <w:r w:rsidR="00CE6291">
        <w:rPr>
          <w:rFonts w:ascii="Times New Roman" w:hAnsi="Times New Roman" w:cs="Times New Roman"/>
          <w:sz w:val="24"/>
          <w:szCs w:val="24"/>
        </w:rPr>
        <w:t>s</w:t>
      </w:r>
      <w:r>
        <w:rPr>
          <w:rFonts w:ascii="Times New Roman" w:hAnsi="Times New Roman" w:cs="Times New Roman"/>
          <w:sz w:val="24"/>
          <w:szCs w:val="24"/>
        </w:rPr>
        <w:t xml:space="preserve"> of this case, the deceased in his dying declaration did not disclose whether or not any object was used in inflicting the injuries that he sustained or whether or not it was a deliberate targeted attack or simply a random strike</w:t>
      </w:r>
      <w:r w:rsidR="00CE6291" w:rsidRPr="00CE6291">
        <w:rPr>
          <w:rFonts w:ascii="Times New Roman" w:hAnsi="Times New Roman" w:cs="Times New Roman"/>
          <w:sz w:val="24"/>
          <w:szCs w:val="24"/>
        </w:rPr>
        <w:t xml:space="preserve"> </w:t>
      </w:r>
      <w:r w:rsidR="00CE6291">
        <w:rPr>
          <w:rFonts w:ascii="Times New Roman" w:hAnsi="Times New Roman" w:cs="Times New Roman"/>
          <w:sz w:val="24"/>
          <w:szCs w:val="24"/>
        </w:rPr>
        <w:t>in the fray</w:t>
      </w:r>
      <w:r w:rsidR="00CE6291" w:rsidRPr="00A84B2A">
        <w:rPr>
          <w:rFonts w:ascii="Times New Roman" w:hAnsi="Times New Roman" w:cs="Times New Roman"/>
          <w:sz w:val="24"/>
          <w:szCs w:val="24"/>
        </w:rPr>
        <w:t xml:space="preserve"> </w:t>
      </w:r>
      <w:r w:rsidR="00CE6291">
        <w:rPr>
          <w:rFonts w:ascii="Times New Roman" w:hAnsi="Times New Roman" w:cs="Times New Roman"/>
          <w:sz w:val="24"/>
          <w:szCs w:val="24"/>
        </w:rPr>
        <w:t>of a scuffle</w:t>
      </w:r>
      <w:r w:rsidR="00CE6291" w:rsidRPr="00CE6291">
        <w:rPr>
          <w:rFonts w:ascii="Times New Roman" w:hAnsi="Times New Roman" w:cs="Times New Roman"/>
          <w:sz w:val="24"/>
          <w:szCs w:val="24"/>
        </w:rPr>
        <w:t xml:space="preserve"> </w:t>
      </w:r>
      <w:r w:rsidR="00CE6291">
        <w:rPr>
          <w:rFonts w:ascii="Times New Roman" w:hAnsi="Times New Roman" w:cs="Times New Roman"/>
          <w:sz w:val="24"/>
          <w:szCs w:val="24"/>
        </w:rPr>
        <w:t>without the corresponding intention to inflict a fatal injury</w:t>
      </w:r>
      <w:r>
        <w:rPr>
          <w:rFonts w:ascii="Times New Roman" w:hAnsi="Times New Roman" w:cs="Times New Roman"/>
          <w:sz w:val="24"/>
          <w:szCs w:val="24"/>
        </w:rPr>
        <w:t xml:space="preserve">.  </w:t>
      </w:r>
      <w:r w:rsidR="00EB6CB5">
        <w:rPr>
          <w:rFonts w:ascii="Times New Roman" w:hAnsi="Times New Roman" w:cs="Times New Roman"/>
          <w:sz w:val="24"/>
          <w:szCs w:val="24"/>
        </w:rPr>
        <w:t>It is only when that distinction is made that the facts on basis of which malice aforethought may be inferred can be ascertained</w:t>
      </w:r>
      <w:r w:rsidR="00CE6291">
        <w:rPr>
          <w:rFonts w:ascii="Times New Roman" w:hAnsi="Times New Roman" w:cs="Times New Roman"/>
          <w:sz w:val="24"/>
          <w:szCs w:val="24"/>
        </w:rPr>
        <w:t xml:space="preserve">. </w:t>
      </w:r>
    </w:p>
    <w:p w:rsidR="00D46075" w:rsidRDefault="00D46075"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the available eviden</w:t>
      </w:r>
      <w:r w:rsidR="00752A51">
        <w:rPr>
          <w:rFonts w:ascii="Times New Roman" w:hAnsi="Times New Roman" w:cs="Times New Roman"/>
          <w:sz w:val="24"/>
          <w:szCs w:val="24"/>
        </w:rPr>
        <w:t xml:space="preserve">ce considered as a whole, </w:t>
      </w:r>
      <w:r>
        <w:rPr>
          <w:rFonts w:ascii="Times New Roman" w:hAnsi="Times New Roman" w:cs="Times New Roman"/>
          <w:sz w:val="24"/>
          <w:szCs w:val="24"/>
        </w:rPr>
        <w:t xml:space="preserve">I find that although a deadly </w:t>
      </w:r>
      <w:r w:rsidR="004E41D6">
        <w:rPr>
          <w:rFonts w:ascii="Times New Roman" w:hAnsi="Times New Roman" w:cs="Times New Roman"/>
          <w:sz w:val="24"/>
          <w:szCs w:val="24"/>
        </w:rPr>
        <w:t>injury</w:t>
      </w:r>
      <w:r>
        <w:rPr>
          <w:rFonts w:ascii="Times New Roman" w:hAnsi="Times New Roman" w:cs="Times New Roman"/>
          <w:sz w:val="24"/>
          <w:szCs w:val="24"/>
        </w:rPr>
        <w:t xml:space="preserve"> </w:t>
      </w:r>
      <w:r w:rsidR="004E41D6">
        <w:rPr>
          <w:rFonts w:ascii="Times New Roman" w:hAnsi="Times New Roman" w:cs="Times New Roman"/>
          <w:sz w:val="24"/>
          <w:szCs w:val="24"/>
        </w:rPr>
        <w:t xml:space="preserve">was inflicted </w:t>
      </w:r>
      <w:r>
        <w:rPr>
          <w:rFonts w:ascii="Times New Roman" w:hAnsi="Times New Roman" w:cs="Times New Roman"/>
          <w:sz w:val="24"/>
          <w:szCs w:val="24"/>
        </w:rPr>
        <w:t xml:space="preserve">on a vulnerable part of the body (the </w:t>
      </w:r>
      <w:r w:rsidR="004E41D6">
        <w:rPr>
          <w:rFonts w:ascii="Times New Roman" w:hAnsi="Times New Roman" w:cs="Times New Roman"/>
          <w:sz w:val="24"/>
          <w:szCs w:val="24"/>
        </w:rPr>
        <w:t>head)</w:t>
      </w:r>
      <w:r>
        <w:rPr>
          <w:rFonts w:ascii="Times New Roman" w:hAnsi="Times New Roman" w:cs="Times New Roman"/>
          <w:sz w:val="24"/>
          <w:szCs w:val="24"/>
        </w:rPr>
        <w:t xml:space="preserve"> resulting in </w:t>
      </w:r>
      <w:r w:rsidR="004E41D6">
        <w:rPr>
          <w:rFonts w:ascii="Times New Roman" w:hAnsi="Times New Roman" w:cs="Times New Roman"/>
          <w:sz w:val="24"/>
          <w:szCs w:val="24"/>
        </w:rPr>
        <w:t>intra-cranial haemorrhage</w:t>
      </w:r>
      <w:r w:rsidR="00752A51">
        <w:rPr>
          <w:rFonts w:ascii="Times New Roman" w:hAnsi="Times New Roman" w:cs="Times New Roman"/>
          <w:sz w:val="24"/>
          <w:szCs w:val="24"/>
        </w:rPr>
        <w:t xml:space="preserve"> </w:t>
      </w:r>
      <w:r>
        <w:rPr>
          <w:rFonts w:ascii="Times New Roman" w:hAnsi="Times New Roman" w:cs="Times New Roman"/>
          <w:sz w:val="24"/>
          <w:szCs w:val="24"/>
        </w:rPr>
        <w:t>and eventual death</w:t>
      </w:r>
      <w:r w:rsidR="004E41D6">
        <w:rPr>
          <w:rFonts w:ascii="Times New Roman" w:hAnsi="Times New Roman" w:cs="Times New Roman"/>
          <w:sz w:val="24"/>
          <w:szCs w:val="24"/>
        </w:rPr>
        <w:t xml:space="preserve"> two weeks later</w:t>
      </w:r>
      <w:r>
        <w:rPr>
          <w:rFonts w:ascii="Times New Roman" w:hAnsi="Times New Roman" w:cs="Times New Roman"/>
          <w:sz w:val="24"/>
          <w:szCs w:val="24"/>
        </w:rPr>
        <w:t xml:space="preserve">, the prosecution failed to </w:t>
      </w:r>
      <w:r w:rsidR="00752A51">
        <w:rPr>
          <w:rFonts w:ascii="Times New Roman" w:hAnsi="Times New Roman" w:cs="Times New Roman"/>
          <w:sz w:val="24"/>
          <w:szCs w:val="24"/>
        </w:rPr>
        <w:t>prove an intention to kill</w:t>
      </w:r>
      <w:r>
        <w:rPr>
          <w:rFonts w:ascii="Times New Roman" w:hAnsi="Times New Roman" w:cs="Times New Roman"/>
          <w:sz w:val="24"/>
          <w:szCs w:val="24"/>
        </w:rPr>
        <w:t xml:space="preserve">. Malice aforethought cannot be inferred readily </w:t>
      </w:r>
      <w:r w:rsidR="004E41D6">
        <w:rPr>
          <w:rFonts w:ascii="Times New Roman" w:hAnsi="Times New Roman" w:cs="Times New Roman"/>
          <w:sz w:val="24"/>
          <w:szCs w:val="24"/>
        </w:rPr>
        <w:t>in a situation where</w:t>
      </w:r>
      <w:r>
        <w:rPr>
          <w:rFonts w:ascii="Times New Roman" w:hAnsi="Times New Roman" w:cs="Times New Roman"/>
          <w:sz w:val="24"/>
          <w:szCs w:val="24"/>
        </w:rPr>
        <w:t xml:space="preserve"> the circumstance</w:t>
      </w:r>
      <w:r w:rsidR="004E41D6">
        <w:rPr>
          <w:rFonts w:ascii="Times New Roman" w:hAnsi="Times New Roman" w:cs="Times New Roman"/>
          <w:sz w:val="24"/>
          <w:szCs w:val="24"/>
        </w:rPr>
        <w:t>s</w:t>
      </w:r>
      <w:r>
        <w:rPr>
          <w:rFonts w:ascii="Times New Roman" w:hAnsi="Times New Roman" w:cs="Times New Roman"/>
          <w:sz w:val="24"/>
          <w:szCs w:val="24"/>
        </w:rPr>
        <w:t xml:space="preserve"> in which the inju</w:t>
      </w:r>
      <w:r w:rsidR="00752A51">
        <w:rPr>
          <w:rFonts w:ascii="Times New Roman" w:hAnsi="Times New Roman" w:cs="Times New Roman"/>
          <w:sz w:val="24"/>
          <w:szCs w:val="24"/>
        </w:rPr>
        <w:t>ry was inflicted</w:t>
      </w:r>
      <w:r w:rsidR="004E41D6">
        <w:rPr>
          <w:rFonts w:ascii="Times New Roman" w:hAnsi="Times New Roman" w:cs="Times New Roman"/>
          <w:sz w:val="24"/>
          <w:szCs w:val="24"/>
        </w:rPr>
        <w:t xml:space="preserve"> are </w:t>
      </w:r>
      <w:r w:rsidR="00583CA5">
        <w:rPr>
          <w:rFonts w:ascii="Times New Roman" w:hAnsi="Times New Roman" w:cs="Times New Roman"/>
          <w:sz w:val="24"/>
          <w:szCs w:val="24"/>
        </w:rPr>
        <w:t>unknown</w:t>
      </w:r>
      <w:r w:rsidR="00752A51">
        <w:rPr>
          <w:rFonts w:ascii="Times New Roman" w:hAnsi="Times New Roman" w:cs="Times New Roman"/>
          <w:sz w:val="24"/>
          <w:szCs w:val="24"/>
        </w:rPr>
        <w:t xml:space="preserve">. </w:t>
      </w:r>
      <w:r w:rsidR="00583CA5">
        <w:rPr>
          <w:rFonts w:ascii="Times New Roman" w:hAnsi="Times New Roman" w:cs="Times New Roman"/>
          <w:sz w:val="24"/>
          <w:szCs w:val="24"/>
        </w:rPr>
        <w:t>It is not possible to tell</w:t>
      </w:r>
      <w:r w:rsidR="00752A51">
        <w:rPr>
          <w:rFonts w:ascii="Times New Roman" w:hAnsi="Times New Roman" w:cs="Times New Roman"/>
          <w:sz w:val="24"/>
          <w:szCs w:val="24"/>
        </w:rPr>
        <w:t xml:space="preserve"> </w:t>
      </w:r>
      <w:r w:rsidR="00583CA5" w:rsidRPr="00AA007C">
        <w:rPr>
          <w:rFonts w:ascii="Times New Roman" w:hAnsi="Times New Roman" w:cs="Times New Roman"/>
          <w:sz w:val="24"/>
          <w:szCs w:val="24"/>
        </w:rPr>
        <w:t xml:space="preserve">whether </w:t>
      </w:r>
      <w:r w:rsidR="00583CA5">
        <w:rPr>
          <w:rFonts w:ascii="Times New Roman" w:hAnsi="Times New Roman" w:cs="Times New Roman"/>
          <w:sz w:val="24"/>
          <w:szCs w:val="24"/>
        </w:rPr>
        <w:t xml:space="preserve">or not </w:t>
      </w:r>
      <w:r w:rsidR="00583CA5" w:rsidRPr="00AA007C">
        <w:rPr>
          <w:rFonts w:ascii="Times New Roman" w:hAnsi="Times New Roman" w:cs="Times New Roman"/>
          <w:sz w:val="24"/>
          <w:szCs w:val="24"/>
        </w:rPr>
        <w:t xml:space="preserve">the </w:t>
      </w:r>
      <w:r w:rsidR="00583CA5">
        <w:rPr>
          <w:rFonts w:ascii="Times New Roman" w:hAnsi="Times New Roman" w:cs="Times New Roman"/>
          <w:sz w:val="24"/>
          <w:szCs w:val="24"/>
        </w:rPr>
        <w:t>perpetrator</w:t>
      </w:r>
      <w:r w:rsidR="00583CA5" w:rsidRPr="00AA007C">
        <w:rPr>
          <w:rFonts w:ascii="Times New Roman" w:hAnsi="Times New Roman" w:cs="Times New Roman"/>
          <w:sz w:val="24"/>
          <w:szCs w:val="24"/>
        </w:rPr>
        <w:t xml:space="preserve"> foresaw that </w:t>
      </w:r>
      <w:r w:rsidR="00583CA5">
        <w:rPr>
          <w:rFonts w:ascii="Times New Roman" w:hAnsi="Times New Roman" w:cs="Times New Roman"/>
          <w:sz w:val="24"/>
          <w:szCs w:val="24"/>
        </w:rPr>
        <w:t>death would</w:t>
      </w:r>
      <w:r w:rsidR="00583CA5" w:rsidRPr="00AA007C">
        <w:rPr>
          <w:rFonts w:ascii="Times New Roman" w:hAnsi="Times New Roman" w:cs="Times New Roman"/>
          <w:sz w:val="24"/>
          <w:szCs w:val="24"/>
        </w:rPr>
        <w:t xml:space="preserve"> be a natural consequence of his </w:t>
      </w:r>
      <w:r w:rsidR="00583CA5">
        <w:rPr>
          <w:rFonts w:ascii="Times New Roman" w:hAnsi="Times New Roman" w:cs="Times New Roman"/>
          <w:sz w:val="24"/>
          <w:szCs w:val="24"/>
        </w:rPr>
        <w:t xml:space="preserve">or her </w:t>
      </w:r>
      <w:r w:rsidR="00583CA5" w:rsidRPr="00AA007C">
        <w:rPr>
          <w:rFonts w:ascii="Times New Roman" w:hAnsi="Times New Roman" w:cs="Times New Roman"/>
          <w:sz w:val="24"/>
          <w:szCs w:val="24"/>
        </w:rPr>
        <w:t>act</w:t>
      </w:r>
      <w:r w:rsidR="00583CA5">
        <w:rPr>
          <w:rFonts w:ascii="Times New Roman" w:hAnsi="Times New Roman" w:cs="Times New Roman"/>
          <w:sz w:val="24"/>
          <w:szCs w:val="24"/>
        </w:rPr>
        <w:t xml:space="preserve">. The facts from which such an inference can be made are lacking. </w:t>
      </w:r>
      <w:r w:rsidR="00752A51">
        <w:rPr>
          <w:rFonts w:ascii="Times New Roman" w:hAnsi="Times New Roman" w:cs="Times New Roman"/>
          <w:sz w:val="24"/>
          <w:szCs w:val="24"/>
        </w:rPr>
        <w:t>Consequently, in</w:t>
      </w:r>
      <w:r w:rsidR="004E41D6">
        <w:rPr>
          <w:rFonts w:ascii="Times New Roman" w:hAnsi="Times New Roman" w:cs="Times New Roman"/>
          <w:sz w:val="24"/>
          <w:szCs w:val="24"/>
        </w:rPr>
        <w:t xml:space="preserve"> disagreement with the assessors</w:t>
      </w:r>
      <w:r w:rsidR="00752A51">
        <w:rPr>
          <w:rFonts w:ascii="Times New Roman" w:hAnsi="Times New Roman" w:cs="Times New Roman"/>
          <w:sz w:val="24"/>
          <w:szCs w:val="24"/>
        </w:rPr>
        <w:t xml:space="preserve">, I find that </w:t>
      </w:r>
      <w:r>
        <w:rPr>
          <w:rFonts w:ascii="Times New Roman" w:hAnsi="Times New Roman" w:cs="Times New Roman"/>
          <w:sz w:val="24"/>
          <w:szCs w:val="24"/>
        </w:rPr>
        <w:t>the prosecution has failed to prove beyond reasonable doubt that</w:t>
      </w:r>
      <w:r w:rsidRPr="00A84B2A">
        <w:rPr>
          <w:rFonts w:ascii="Times New Roman" w:hAnsi="Times New Roman" w:cs="Times New Roman"/>
          <w:sz w:val="24"/>
          <w:szCs w:val="24"/>
        </w:rPr>
        <w:t xml:space="preserve"> </w:t>
      </w:r>
      <w:r w:rsidR="00285D3B">
        <w:rPr>
          <w:rFonts w:ascii="Times New Roman" w:hAnsi="Times New Roman" w:cs="Times New Roman"/>
          <w:sz w:val="24"/>
          <w:szCs w:val="24"/>
        </w:rPr>
        <w:t>Ronald Kayomtho</w:t>
      </w:r>
      <w:r>
        <w:rPr>
          <w:rFonts w:ascii="Times New Roman" w:hAnsi="Times New Roman" w:cs="Times New Roman"/>
          <w:sz w:val="24"/>
          <w:szCs w:val="24"/>
        </w:rPr>
        <w:t>’s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death </w:t>
      </w:r>
      <w:r w:rsidRPr="00A84B2A">
        <w:rPr>
          <w:rFonts w:ascii="Times New Roman" w:hAnsi="Times New Roman" w:cs="Times New Roman"/>
          <w:sz w:val="24"/>
          <w:szCs w:val="24"/>
        </w:rPr>
        <w:t>w</w:t>
      </w:r>
      <w:r>
        <w:rPr>
          <w:rFonts w:ascii="Times New Roman" w:hAnsi="Times New Roman" w:cs="Times New Roman"/>
          <w:sz w:val="24"/>
          <w:szCs w:val="24"/>
        </w:rPr>
        <w:t>as</w:t>
      </w:r>
      <w:r w:rsidRPr="00A84B2A">
        <w:rPr>
          <w:rFonts w:ascii="Times New Roman" w:hAnsi="Times New Roman" w:cs="Times New Roman"/>
          <w:sz w:val="24"/>
          <w:szCs w:val="24"/>
        </w:rPr>
        <w:t xml:space="preserve"> caused with malice aforethought. </w:t>
      </w:r>
    </w:p>
    <w:p w:rsidR="001A7717" w:rsidRDefault="001A7717" w:rsidP="008A01B0">
      <w:pPr>
        <w:spacing w:after="0"/>
        <w:jc w:val="both"/>
        <w:rPr>
          <w:rFonts w:ascii="Times New Roman" w:hAnsi="Times New Roman" w:cs="Times New Roman"/>
          <w:sz w:val="24"/>
          <w:szCs w:val="24"/>
        </w:rPr>
      </w:pPr>
    </w:p>
    <w:p w:rsidR="00752A51" w:rsidRDefault="008A01B0" w:rsidP="00752A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Lastly, t</w:t>
      </w:r>
      <w:r w:rsidRPr="00A84B2A">
        <w:rPr>
          <w:rFonts w:ascii="Times New Roman" w:hAnsi="Times New Roman" w:cs="Times New Roman"/>
          <w:sz w:val="24"/>
          <w:szCs w:val="24"/>
        </w:rPr>
        <w:t xml:space="preserve">here should be credible </w:t>
      </w:r>
      <w:r>
        <w:rPr>
          <w:rFonts w:ascii="Times New Roman" w:hAnsi="Times New Roman" w:cs="Times New Roman"/>
          <w:sz w:val="24"/>
          <w:szCs w:val="24"/>
        </w:rPr>
        <w:t xml:space="preserve">direct or circumstantial </w:t>
      </w:r>
      <w:r w:rsidRPr="00A84B2A">
        <w:rPr>
          <w:rFonts w:ascii="Times New Roman" w:hAnsi="Times New Roman" w:cs="Times New Roman"/>
          <w:sz w:val="24"/>
          <w:szCs w:val="24"/>
        </w:rPr>
        <w:t>evidence placing the accused at the scene of the crime</w:t>
      </w:r>
      <w:r>
        <w:rPr>
          <w:rFonts w:ascii="Times New Roman" w:hAnsi="Times New Roman" w:cs="Times New Roman"/>
          <w:sz w:val="24"/>
          <w:szCs w:val="24"/>
        </w:rPr>
        <w:t xml:space="preserve"> as an active participant in the commission of the offence</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In his defence, </w:t>
      </w:r>
      <w:r w:rsidR="0043030F">
        <w:rPr>
          <w:rFonts w:ascii="Times New Roman" w:hAnsi="Times New Roman" w:cs="Times New Roman"/>
          <w:sz w:val="24"/>
          <w:szCs w:val="24"/>
        </w:rPr>
        <w:t xml:space="preserve">the accused denied having caused the fatal injuries. Although he admitted having been at D.W.2 </w:t>
      </w:r>
      <w:r w:rsidR="0043030F" w:rsidRPr="00B317CD">
        <w:rPr>
          <w:rFonts w:ascii="Times New Roman" w:hAnsi="Times New Roman" w:cs="Times New Roman"/>
          <w:sz w:val="24"/>
          <w:szCs w:val="24"/>
        </w:rPr>
        <w:t>Okethi Lambert</w:t>
      </w:r>
      <w:r w:rsidR="0043030F">
        <w:rPr>
          <w:rFonts w:ascii="Times New Roman" w:hAnsi="Times New Roman" w:cs="Times New Roman"/>
          <w:sz w:val="24"/>
          <w:szCs w:val="24"/>
        </w:rPr>
        <w:t>'s bar when a</w:t>
      </w:r>
      <w:r w:rsidR="0043030F" w:rsidRPr="00787782">
        <w:rPr>
          <w:rFonts w:ascii="Times New Roman" w:hAnsi="Times New Roman" w:cs="Times New Roman"/>
          <w:sz w:val="24"/>
          <w:szCs w:val="24"/>
        </w:rPr>
        <w:t xml:space="preserve"> fight </w:t>
      </w:r>
      <w:r w:rsidR="0043030F">
        <w:rPr>
          <w:rFonts w:ascii="Times New Roman" w:hAnsi="Times New Roman" w:cs="Times New Roman"/>
          <w:sz w:val="24"/>
          <w:szCs w:val="24"/>
        </w:rPr>
        <w:t xml:space="preserve">broke out, he only intervened to </w:t>
      </w:r>
      <w:r w:rsidR="0043030F" w:rsidRPr="00787782">
        <w:rPr>
          <w:rFonts w:ascii="Times New Roman" w:hAnsi="Times New Roman" w:cs="Times New Roman"/>
          <w:sz w:val="24"/>
          <w:szCs w:val="24"/>
        </w:rPr>
        <w:t xml:space="preserve">separate the people fighting. One of them </w:t>
      </w:r>
      <w:r w:rsidR="0043030F">
        <w:rPr>
          <w:rFonts w:ascii="Times New Roman" w:hAnsi="Times New Roman" w:cs="Times New Roman"/>
          <w:sz w:val="24"/>
          <w:szCs w:val="24"/>
        </w:rPr>
        <w:t>was in the process hit</w:t>
      </w:r>
      <w:r w:rsidR="0043030F" w:rsidRPr="00787782">
        <w:rPr>
          <w:rFonts w:ascii="Times New Roman" w:hAnsi="Times New Roman" w:cs="Times New Roman"/>
          <w:sz w:val="24"/>
          <w:szCs w:val="24"/>
        </w:rPr>
        <w:t xml:space="preserve"> with a bottle in the eye and ran away. </w:t>
      </w:r>
      <w:r w:rsidR="0043030F">
        <w:rPr>
          <w:rFonts w:ascii="Times New Roman" w:hAnsi="Times New Roman" w:cs="Times New Roman"/>
          <w:sz w:val="24"/>
          <w:szCs w:val="24"/>
        </w:rPr>
        <w:t xml:space="preserve">He also </w:t>
      </w:r>
      <w:r w:rsidR="0043030F" w:rsidRPr="00787782">
        <w:rPr>
          <w:rFonts w:ascii="Times New Roman" w:hAnsi="Times New Roman" w:cs="Times New Roman"/>
          <w:sz w:val="24"/>
          <w:szCs w:val="24"/>
        </w:rPr>
        <w:t xml:space="preserve">saw a bruise on the left side of the face </w:t>
      </w:r>
      <w:r w:rsidR="0043030F">
        <w:rPr>
          <w:rFonts w:ascii="Times New Roman" w:hAnsi="Times New Roman" w:cs="Times New Roman"/>
          <w:sz w:val="24"/>
          <w:szCs w:val="24"/>
        </w:rPr>
        <w:t xml:space="preserve">of the deceased </w:t>
      </w:r>
      <w:r w:rsidR="0043030F" w:rsidRPr="00787782">
        <w:rPr>
          <w:rFonts w:ascii="Times New Roman" w:hAnsi="Times New Roman" w:cs="Times New Roman"/>
          <w:sz w:val="24"/>
          <w:szCs w:val="24"/>
        </w:rPr>
        <w:t xml:space="preserve">and blood was flowing from his nostrils. The bar owner said </w:t>
      </w:r>
      <w:r w:rsidR="0043030F">
        <w:rPr>
          <w:rFonts w:ascii="Times New Roman" w:hAnsi="Times New Roman" w:cs="Times New Roman"/>
          <w:sz w:val="24"/>
          <w:szCs w:val="24"/>
        </w:rPr>
        <w:t>he</w:t>
      </w:r>
      <w:r w:rsidR="0043030F" w:rsidRPr="00787782">
        <w:rPr>
          <w:rFonts w:ascii="Times New Roman" w:hAnsi="Times New Roman" w:cs="Times New Roman"/>
          <w:sz w:val="24"/>
          <w:szCs w:val="24"/>
        </w:rPr>
        <w:t xml:space="preserve"> was free to go since the man had sustained </w:t>
      </w:r>
      <w:r w:rsidR="0043030F">
        <w:rPr>
          <w:rFonts w:ascii="Times New Roman" w:hAnsi="Times New Roman" w:cs="Times New Roman"/>
          <w:sz w:val="24"/>
          <w:szCs w:val="24"/>
        </w:rPr>
        <w:t xml:space="preserve">the </w:t>
      </w:r>
      <w:r w:rsidR="0043030F" w:rsidRPr="00787782">
        <w:rPr>
          <w:rFonts w:ascii="Times New Roman" w:hAnsi="Times New Roman" w:cs="Times New Roman"/>
          <w:sz w:val="24"/>
          <w:szCs w:val="24"/>
        </w:rPr>
        <w:t>injury from a fall.</w:t>
      </w:r>
      <w:r w:rsidR="0043030F">
        <w:rPr>
          <w:rFonts w:ascii="Times New Roman" w:hAnsi="Times New Roman" w:cs="Times New Roman"/>
          <w:sz w:val="24"/>
          <w:szCs w:val="24"/>
        </w:rPr>
        <w:t xml:space="preserve"> He was surprised when days later he was arrested on allegations that he had assaulted the deceased</w:t>
      </w:r>
      <w:r w:rsidR="0033299A">
        <w:rPr>
          <w:rFonts w:ascii="Times New Roman" w:hAnsi="Times New Roman" w:cs="Times New Roman"/>
          <w:sz w:val="24"/>
          <w:szCs w:val="24"/>
        </w:rPr>
        <w:t>.</w:t>
      </w:r>
    </w:p>
    <w:p w:rsidR="00240723" w:rsidRDefault="00240723" w:rsidP="00752A51">
      <w:pPr>
        <w:spacing w:after="0" w:line="360" w:lineRule="auto"/>
        <w:jc w:val="both"/>
        <w:rPr>
          <w:rFonts w:ascii="Times New Roman" w:hAnsi="Times New Roman" w:cs="Times New Roman"/>
          <w:sz w:val="24"/>
          <w:szCs w:val="24"/>
        </w:rPr>
      </w:pPr>
    </w:p>
    <w:p w:rsidR="006D44D5" w:rsidRDefault="0043030F"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defence, the prosecution relies on the dying declaration of the accused as recounted by </w:t>
      </w:r>
      <w:r w:rsidR="00445BAB" w:rsidRPr="00F47744">
        <w:rPr>
          <w:rFonts w:ascii="Times New Roman" w:hAnsi="Times New Roman" w:cs="Times New Roman"/>
          <w:sz w:val="24"/>
          <w:szCs w:val="24"/>
        </w:rPr>
        <w:t xml:space="preserve">P.W.3 Okwaimungu Alfred </w:t>
      </w:r>
      <w:r w:rsidR="00445BAB">
        <w:rPr>
          <w:rFonts w:ascii="Times New Roman" w:hAnsi="Times New Roman" w:cs="Times New Roman"/>
          <w:sz w:val="24"/>
          <w:szCs w:val="24"/>
        </w:rPr>
        <w:t xml:space="preserve">and </w:t>
      </w:r>
      <w:r w:rsidR="00902366" w:rsidRPr="00134767">
        <w:rPr>
          <w:rFonts w:ascii="Times New Roman" w:hAnsi="Times New Roman" w:cs="Times New Roman"/>
          <w:sz w:val="24"/>
          <w:szCs w:val="24"/>
        </w:rPr>
        <w:t>P.W.4 Vaweka Ezekiel</w:t>
      </w:r>
      <w:r w:rsidR="00902366">
        <w:rPr>
          <w:rFonts w:ascii="Times New Roman" w:hAnsi="Times New Roman" w:cs="Times New Roman"/>
          <w:sz w:val="24"/>
          <w:szCs w:val="24"/>
        </w:rPr>
        <w:t>.</w:t>
      </w:r>
      <w:r w:rsidR="00902366" w:rsidRPr="00134767">
        <w:rPr>
          <w:rFonts w:ascii="Times New Roman" w:hAnsi="Times New Roman" w:cs="Times New Roman"/>
          <w:sz w:val="24"/>
          <w:szCs w:val="24"/>
        </w:rPr>
        <w:t xml:space="preserve"> </w:t>
      </w:r>
      <w:r w:rsidR="00240723" w:rsidRPr="00C57F9E">
        <w:rPr>
          <w:rFonts w:ascii="Times New Roman" w:hAnsi="Times New Roman" w:cs="Times New Roman"/>
          <w:sz w:val="24"/>
          <w:szCs w:val="24"/>
        </w:rPr>
        <w:t xml:space="preserve">The law applicable to dying declarations </w:t>
      </w:r>
      <w:r w:rsidR="00240723">
        <w:rPr>
          <w:rFonts w:ascii="Times New Roman" w:hAnsi="Times New Roman" w:cs="Times New Roman"/>
          <w:sz w:val="24"/>
          <w:szCs w:val="24"/>
        </w:rPr>
        <w:t>is</w:t>
      </w:r>
      <w:r w:rsidR="00240723" w:rsidRPr="00C57F9E">
        <w:rPr>
          <w:rFonts w:ascii="Times New Roman" w:hAnsi="Times New Roman" w:cs="Times New Roman"/>
          <w:sz w:val="24"/>
          <w:szCs w:val="24"/>
        </w:rPr>
        <w:t xml:space="preserve"> section 30 of </w:t>
      </w:r>
      <w:r w:rsidR="00240723" w:rsidRPr="00C57F9E">
        <w:rPr>
          <w:rFonts w:ascii="Times New Roman" w:hAnsi="Times New Roman" w:cs="Times New Roman"/>
          <w:i/>
          <w:sz w:val="24"/>
          <w:szCs w:val="24"/>
        </w:rPr>
        <w:t>The Evidence Act</w:t>
      </w:r>
      <w:r w:rsidR="00240723" w:rsidRPr="00C57F9E">
        <w:rPr>
          <w:rFonts w:ascii="Times New Roman" w:hAnsi="Times New Roman" w:cs="Times New Roman"/>
          <w:sz w:val="24"/>
          <w:szCs w:val="24"/>
        </w:rPr>
        <w:t xml:space="preserve">. It is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Dying declarations however, must always be received with caution, because the test of cross examination may be wanting and particulars of violence may have occurred circumstances of confusion and surprise. </w:t>
      </w:r>
      <w:r w:rsidR="00240723">
        <w:rPr>
          <w:rFonts w:ascii="Times New Roman" w:hAnsi="Times New Roman" w:cs="Times New Roman"/>
          <w:sz w:val="24"/>
          <w:szCs w:val="24"/>
        </w:rPr>
        <w:t>Al</w:t>
      </w:r>
      <w:r w:rsidR="00240723" w:rsidRPr="00C57F9E">
        <w:rPr>
          <w:rFonts w:ascii="Times New Roman" w:hAnsi="Times New Roman" w:cs="Times New Roman"/>
          <w:sz w:val="24"/>
          <w:szCs w:val="24"/>
        </w:rPr>
        <w:t xml:space="preserve">though corroboration </w:t>
      </w:r>
      <w:r w:rsidR="00240723">
        <w:rPr>
          <w:rFonts w:ascii="Times New Roman" w:hAnsi="Times New Roman" w:cs="Times New Roman"/>
          <w:sz w:val="24"/>
          <w:szCs w:val="24"/>
        </w:rPr>
        <w:t xml:space="preserve">of such statements </w:t>
      </w:r>
      <w:r w:rsidR="00240723" w:rsidRPr="00C57F9E">
        <w:rPr>
          <w:rFonts w:ascii="Times New Roman" w:hAnsi="Times New Roman" w:cs="Times New Roman"/>
          <w:sz w:val="24"/>
          <w:szCs w:val="24"/>
        </w:rPr>
        <w:t xml:space="preserve">is not necessary as </w:t>
      </w:r>
      <w:r w:rsidR="00240723">
        <w:rPr>
          <w:rFonts w:ascii="Times New Roman" w:hAnsi="Times New Roman" w:cs="Times New Roman"/>
          <w:sz w:val="24"/>
          <w:szCs w:val="24"/>
        </w:rPr>
        <w:t>a matter</w:t>
      </w:r>
      <w:r w:rsidR="00240723" w:rsidRPr="00C57F9E">
        <w:rPr>
          <w:rFonts w:ascii="Times New Roman" w:hAnsi="Times New Roman" w:cs="Times New Roman"/>
          <w:sz w:val="24"/>
          <w:szCs w:val="24"/>
        </w:rPr>
        <w:t xml:space="preserve"> of law</w:t>
      </w:r>
      <w:r w:rsidR="00240723">
        <w:rPr>
          <w:rFonts w:ascii="Times New Roman" w:hAnsi="Times New Roman" w:cs="Times New Roman"/>
          <w:sz w:val="24"/>
          <w:szCs w:val="24"/>
        </w:rPr>
        <w:t xml:space="preserve">, judicial practice requires that </w:t>
      </w:r>
      <w:r w:rsidR="00240723" w:rsidRPr="00C57F9E">
        <w:rPr>
          <w:rFonts w:ascii="Times New Roman" w:hAnsi="Times New Roman" w:cs="Times New Roman"/>
          <w:sz w:val="24"/>
          <w:szCs w:val="24"/>
        </w:rPr>
        <w:t xml:space="preserve">corroboration must always be sought for </w:t>
      </w:r>
      <w:r w:rsidR="00240723">
        <w:rPr>
          <w:rFonts w:ascii="Times New Roman" w:hAnsi="Times New Roman" w:cs="Times New Roman"/>
          <w:sz w:val="24"/>
          <w:szCs w:val="24"/>
        </w:rPr>
        <w:t xml:space="preserve">(see </w:t>
      </w:r>
      <w:r w:rsidR="00240723" w:rsidRPr="0015140A">
        <w:rPr>
          <w:rFonts w:ascii="Times New Roman" w:hAnsi="Times New Roman" w:cs="Times New Roman"/>
          <w:i/>
          <w:sz w:val="24"/>
          <w:szCs w:val="24"/>
        </w:rPr>
        <w:t>Okale v. Republic [1965] E.A 555</w:t>
      </w:r>
      <w:r w:rsidR="00240723">
        <w:rPr>
          <w:rFonts w:ascii="Times New Roman" w:hAnsi="Times New Roman" w:cs="Times New Roman"/>
          <w:sz w:val="24"/>
          <w:szCs w:val="24"/>
        </w:rPr>
        <w:t xml:space="preserve"> and </w:t>
      </w:r>
      <w:r w:rsidR="00240723" w:rsidRPr="0015140A">
        <w:rPr>
          <w:rFonts w:ascii="Times New Roman" w:hAnsi="Times New Roman" w:cs="Times New Roman"/>
          <w:i/>
          <w:sz w:val="24"/>
          <w:szCs w:val="24"/>
        </w:rPr>
        <w:t>Tuwamoi v. Uganda [1967] E.A.84</w:t>
      </w:r>
      <w:r w:rsidR="00240723">
        <w:rPr>
          <w:rFonts w:ascii="Times New Roman" w:hAnsi="Times New Roman" w:cs="Times New Roman"/>
          <w:sz w:val="24"/>
          <w:szCs w:val="24"/>
        </w:rPr>
        <w:t>)</w:t>
      </w:r>
      <w:r w:rsidR="00240723" w:rsidRPr="0015140A">
        <w:rPr>
          <w:rFonts w:ascii="Times New Roman" w:hAnsi="Times New Roman" w:cs="Times New Roman"/>
          <w:sz w:val="24"/>
          <w:szCs w:val="24"/>
        </w:rPr>
        <w:t>.</w:t>
      </w:r>
      <w:r w:rsidR="005E62DC">
        <w:rPr>
          <w:rFonts w:ascii="Times New Roman" w:hAnsi="Times New Roman" w:cs="Times New Roman"/>
          <w:sz w:val="24"/>
          <w:szCs w:val="24"/>
        </w:rPr>
        <w:t xml:space="preserve"> </w:t>
      </w:r>
    </w:p>
    <w:p w:rsidR="006D44D5" w:rsidRDefault="006D44D5" w:rsidP="008A01B0">
      <w:pPr>
        <w:spacing w:after="0" w:line="360" w:lineRule="auto"/>
        <w:jc w:val="both"/>
        <w:rPr>
          <w:rFonts w:ascii="Times New Roman" w:hAnsi="Times New Roman" w:cs="Times New Roman"/>
          <w:sz w:val="24"/>
          <w:szCs w:val="24"/>
        </w:rPr>
      </w:pPr>
    </w:p>
    <w:p w:rsidR="008A01B0" w:rsidRDefault="00240723"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 find that the deceased knew the accused before his death. The accused </w:t>
      </w:r>
      <w:r w:rsidR="00646484">
        <w:rPr>
          <w:rFonts w:ascii="Times New Roman" w:hAnsi="Times New Roman" w:cs="Times New Roman"/>
          <w:sz w:val="24"/>
          <w:szCs w:val="24"/>
        </w:rPr>
        <w:t xml:space="preserve">had shortly before </w:t>
      </w:r>
      <w:r>
        <w:rPr>
          <w:rFonts w:ascii="Times New Roman" w:hAnsi="Times New Roman" w:cs="Times New Roman"/>
          <w:sz w:val="24"/>
          <w:szCs w:val="24"/>
        </w:rPr>
        <w:t xml:space="preserve">engaged in a scuffle with </w:t>
      </w:r>
      <w:r w:rsidR="00646484" w:rsidRPr="00F47744">
        <w:rPr>
          <w:rFonts w:ascii="Times New Roman" w:hAnsi="Times New Roman" w:cs="Times New Roman"/>
          <w:sz w:val="24"/>
          <w:szCs w:val="24"/>
        </w:rPr>
        <w:t xml:space="preserve">P.W.3 Okwaimungu Alfred </w:t>
      </w:r>
      <w:r w:rsidR="00646484">
        <w:rPr>
          <w:rFonts w:ascii="Times New Roman" w:hAnsi="Times New Roman" w:cs="Times New Roman"/>
          <w:sz w:val="24"/>
          <w:szCs w:val="24"/>
        </w:rPr>
        <w:t xml:space="preserve">and </w:t>
      </w:r>
      <w:r w:rsidR="00646484" w:rsidRPr="00134767">
        <w:rPr>
          <w:rFonts w:ascii="Times New Roman" w:hAnsi="Times New Roman" w:cs="Times New Roman"/>
          <w:sz w:val="24"/>
          <w:szCs w:val="24"/>
        </w:rPr>
        <w:t>P.W.4 Vaweka Ezekiel</w:t>
      </w:r>
      <w:r w:rsidR="00646484">
        <w:rPr>
          <w:rFonts w:ascii="Times New Roman" w:hAnsi="Times New Roman" w:cs="Times New Roman"/>
          <w:sz w:val="24"/>
          <w:szCs w:val="24"/>
        </w:rPr>
        <w:t xml:space="preserve"> in his presence</w:t>
      </w:r>
      <w:r>
        <w:rPr>
          <w:rFonts w:ascii="Times New Roman" w:hAnsi="Times New Roman" w:cs="Times New Roman"/>
          <w:sz w:val="24"/>
          <w:szCs w:val="24"/>
        </w:rPr>
        <w:t xml:space="preserve">. The scuffle took some prolonged time. </w:t>
      </w:r>
      <w:r w:rsidR="00405096">
        <w:rPr>
          <w:rFonts w:ascii="Times New Roman" w:hAnsi="Times New Roman" w:cs="Times New Roman"/>
          <w:sz w:val="24"/>
          <w:szCs w:val="24"/>
        </w:rPr>
        <w:t xml:space="preserve">The eventual attack on the deceased did not </w:t>
      </w:r>
      <w:r w:rsidR="00405096" w:rsidRPr="00C57F9E">
        <w:rPr>
          <w:rFonts w:ascii="Times New Roman" w:hAnsi="Times New Roman" w:cs="Times New Roman"/>
          <w:sz w:val="24"/>
          <w:szCs w:val="24"/>
        </w:rPr>
        <w:t>occur</w:t>
      </w:r>
      <w:r w:rsidR="00405096">
        <w:rPr>
          <w:rFonts w:ascii="Times New Roman" w:hAnsi="Times New Roman" w:cs="Times New Roman"/>
          <w:sz w:val="24"/>
          <w:szCs w:val="24"/>
        </w:rPr>
        <w:t xml:space="preserve"> in</w:t>
      </w:r>
      <w:r w:rsidR="00405096" w:rsidRPr="00C57F9E">
        <w:rPr>
          <w:rFonts w:ascii="Times New Roman" w:hAnsi="Times New Roman" w:cs="Times New Roman"/>
          <w:sz w:val="24"/>
          <w:szCs w:val="24"/>
        </w:rPr>
        <w:t xml:space="preserve"> </w:t>
      </w:r>
      <w:r w:rsidR="00405096">
        <w:rPr>
          <w:rFonts w:ascii="Times New Roman" w:hAnsi="Times New Roman" w:cs="Times New Roman"/>
          <w:sz w:val="24"/>
          <w:szCs w:val="24"/>
        </w:rPr>
        <w:t>a situation</w:t>
      </w:r>
      <w:r w:rsidR="00405096" w:rsidRPr="00C57F9E">
        <w:rPr>
          <w:rFonts w:ascii="Times New Roman" w:hAnsi="Times New Roman" w:cs="Times New Roman"/>
          <w:sz w:val="24"/>
          <w:szCs w:val="24"/>
        </w:rPr>
        <w:t xml:space="preserve"> of confusion and surprise</w:t>
      </w:r>
      <w:r w:rsidR="00405096">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405096">
        <w:rPr>
          <w:rFonts w:ascii="Times New Roman" w:hAnsi="Times New Roman" w:cs="Times New Roman"/>
          <w:sz w:val="24"/>
          <w:szCs w:val="24"/>
        </w:rPr>
        <w:t xml:space="preserve">initial scuffle </w:t>
      </w:r>
      <w:r>
        <w:rPr>
          <w:rFonts w:ascii="Times New Roman" w:hAnsi="Times New Roman" w:cs="Times New Roman"/>
          <w:sz w:val="24"/>
          <w:szCs w:val="24"/>
        </w:rPr>
        <w:t xml:space="preserve">provided ample opportunity for the deceased to see and recognise </w:t>
      </w:r>
      <w:r w:rsidR="00646484">
        <w:rPr>
          <w:rFonts w:ascii="Times New Roman" w:hAnsi="Times New Roman" w:cs="Times New Roman"/>
          <w:sz w:val="24"/>
          <w:szCs w:val="24"/>
        </w:rPr>
        <w:t>the accused</w:t>
      </w:r>
      <w:r>
        <w:rPr>
          <w:rFonts w:ascii="Times New Roman" w:hAnsi="Times New Roman" w:cs="Times New Roman"/>
          <w:sz w:val="24"/>
          <w:szCs w:val="24"/>
        </w:rPr>
        <w:t xml:space="preserve">. </w:t>
      </w:r>
      <w:r w:rsidR="00646484">
        <w:rPr>
          <w:rFonts w:ascii="Times New Roman" w:hAnsi="Times New Roman" w:cs="Times New Roman"/>
          <w:sz w:val="24"/>
          <w:szCs w:val="24"/>
        </w:rPr>
        <w:t xml:space="preserve">There was light at the home / bar of D.W.2 </w:t>
      </w:r>
      <w:r w:rsidR="00646484" w:rsidRPr="00B317CD">
        <w:rPr>
          <w:rFonts w:ascii="Times New Roman" w:hAnsi="Times New Roman" w:cs="Times New Roman"/>
          <w:sz w:val="24"/>
          <w:szCs w:val="24"/>
        </w:rPr>
        <w:t>Okethi Lambert</w:t>
      </w:r>
      <w:r w:rsidR="00646484">
        <w:rPr>
          <w:rFonts w:ascii="Times New Roman" w:hAnsi="Times New Roman" w:cs="Times New Roman"/>
          <w:sz w:val="24"/>
          <w:szCs w:val="24"/>
        </w:rPr>
        <w:t xml:space="preserve"> that aided his identification</w:t>
      </w:r>
      <w:r>
        <w:rPr>
          <w:rFonts w:ascii="Times New Roman" w:hAnsi="Times New Roman" w:cs="Times New Roman"/>
          <w:sz w:val="24"/>
          <w:szCs w:val="24"/>
        </w:rPr>
        <w:t xml:space="preserve">. I find that the dying declaration is amply corroborated </w:t>
      </w:r>
      <w:r w:rsidR="00646484">
        <w:rPr>
          <w:rFonts w:ascii="Times New Roman" w:hAnsi="Times New Roman" w:cs="Times New Roman"/>
          <w:sz w:val="24"/>
          <w:szCs w:val="24"/>
        </w:rPr>
        <w:t>by the accused in his defence having admitted being in the vicinity of the incident that night</w:t>
      </w:r>
      <w:r>
        <w:rPr>
          <w:rFonts w:ascii="Times New Roman" w:hAnsi="Times New Roman" w:cs="Times New Roman"/>
          <w:sz w:val="24"/>
          <w:szCs w:val="24"/>
        </w:rPr>
        <w:t xml:space="preserve">, the defence of the accused has </w:t>
      </w:r>
      <w:r w:rsidR="00646484">
        <w:rPr>
          <w:rFonts w:ascii="Times New Roman" w:hAnsi="Times New Roman" w:cs="Times New Roman"/>
          <w:sz w:val="24"/>
          <w:szCs w:val="24"/>
        </w:rPr>
        <w:t xml:space="preserve">therefore </w:t>
      </w:r>
      <w:r>
        <w:rPr>
          <w:rFonts w:ascii="Times New Roman" w:hAnsi="Times New Roman" w:cs="Times New Roman"/>
          <w:sz w:val="24"/>
          <w:szCs w:val="24"/>
        </w:rPr>
        <w:t xml:space="preserve">been effectively disproved. With the defence disproved, there is no doubt in my mind </w:t>
      </w:r>
      <w:r w:rsidR="008A01B0">
        <w:rPr>
          <w:rFonts w:ascii="Times New Roman" w:hAnsi="Times New Roman" w:cs="Times New Roman"/>
          <w:sz w:val="24"/>
          <w:szCs w:val="24"/>
        </w:rPr>
        <w:t xml:space="preserve">that it is the accused who </w:t>
      </w:r>
      <w:r w:rsidR="00646484">
        <w:rPr>
          <w:rFonts w:ascii="Times New Roman" w:hAnsi="Times New Roman" w:cs="Times New Roman"/>
          <w:sz w:val="24"/>
          <w:szCs w:val="24"/>
        </w:rPr>
        <w:t>assaulted</w:t>
      </w:r>
      <w:r>
        <w:rPr>
          <w:rFonts w:ascii="Times New Roman" w:hAnsi="Times New Roman" w:cs="Times New Roman"/>
          <w:sz w:val="24"/>
          <w:szCs w:val="24"/>
        </w:rPr>
        <w:t xml:space="preserve"> the deceased</w:t>
      </w:r>
      <w:r w:rsidR="008A01B0">
        <w:rPr>
          <w:rFonts w:ascii="Times New Roman" w:hAnsi="Times New Roman" w:cs="Times New Roman"/>
          <w:sz w:val="24"/>
          <w:szCs w:val="24"/>
        </w:rPr>
        <w:t xml:space="preserve">. In </w:t>
      </w:r>
      <w:r w:rsidR="008A01B0">
        <w:rPr>
          <w:rFonts w:ascii="Times New Roman" w:hAnsi="Times New Roman" w:cs="Times New Roman"/>
          <w:sz w:val="24"/>
          <w:szCs w:val="24"/>
        </w:rPr>
        <w:lastRenderedPageBreak/>
        <w:t>agreement with the assessors, I find that this ingredient has been proved beyond reasonable doubt.</w:t>
      </w:r>
    </w:p>
    <w:p w:rsidR="008A01B0" w:rsidRDefault="008A01B0" w:rsidP="008A01B0">
      <w:pPr>
        <w:spacing w:after="0" w:line="360" w:lineRule="auto"/>
        <w:jc w:val="both"/>
        <w:rPr>
          <w:rFonts w:ascii="Times New Roman" w:hAnsi="Times New Roman" w:cs="Times New Roman"/>
          <w:sz w:val="24"/>
          <w:szCs w:val="24"/>
        </w:rPr>
      </w:pPr>
    </w:p>
    <w:p w:rsidR="008A01B0" w:rsidRPr="001B0B5F" w:rsidRDefault="00646484"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trite that i</w:t>
      </w:r>
      <w:r w:rsidR="008A01B0" w:rsidRPr="00674914">
        <w:rPr>
          <w:rFonts w:ascii="Times New Roman" w:hAnsi="Times New Roman" w:cs="Times New Roman"/>
          <w:sz w:val="24"/>
          <w:szCs w:val="24"/>
        </w:rPr>
        <w:t xml:space="preserve">f at the end of and on the whole of the case, there is a reasonable doubt, created by the evidence given by either the prosecution or the </w:t>
      </w:r>
      <w:r w:rsidR="00980960">
        <w:rPr>
          <w:rFonts w:ascii="Times New Roman" w:hAnsi="Times New Roman" w:cs="Times New Roman"/>
          <w:sz w:val="24"/>
          <w:szCs w:val="24"/>
        </w:rPr>
        <w:t>accused</w:t>
      </w:r>
      <w:r w:rsidR="008A01B0" w:rsidRPr="00674914">
        <w:rPr>
          <w:rFonts w:ascii="Times New Roman" w:hAnsi="Times New Roman" w:cs="Times New Roman"/>
          <w:sz w:val="24"/>
          <w:szCs w:val="24"/>
        </w:rPr>
        <w:t xml:space="preserve">, as to whether the prisoner killed the deceased with a malicious intention, the prosecution has not made out the case and the </w:t>
      </w:r>
      <w:r w:rsidR="00980960">
        <w:rPr>
          <w:rFonts w:ascii="Times New Roman" w:hAnsi="Times New Roman" w:cs="Times New Roman"/>
          <w:sz w:val="24"/>
          <w:szCs w:val="24"/>
        </w:rPr>
        <w:t xml:space="preserve">accused </w:t>
      </w:r>
      <w:r w:rsidR="008A01B0" w:rsidRPr="00674914">
        <w:rPr>
          <w:rFonts w:ascii="Times New Roman" w:hAnsi="Times New Roman" w:cs="Times New Roman"/>
          <w:sz w:val="24"/>
          <w:szCs w:val="24"/>
        </w:rPr>
        <w:t xml:space="preserve">is entitled to an acquittal </w:t>
      </w:r>
      <w:r w:rsidR="008A01B0">
        <w:rPr>
          <w:rFonts w:ascii="Times New Roman" w:hAnsi="Times New Roman" w:cs="Times New Roman"/>
          <w:sz w:val="24"/>
          <w:szCs w:val="24"/>
        </w:rPr>
        <w:t xml:space="preserve">(see </w:t>
      </w:r>
      <w:r w:rsidR="008A01B0" w:rsidRPr="00674914">
        <w:rPr>
          <w:rFonts w:ascii="Times New Roman" w:hAnsi="Times New Roman" w:cs="Times New Roman"/>
          <w:i/>
          <w:sz w:val="24"/>
          <w:szCs w:val="24"/>
        </w:rPr>
        <w:t>Woolmington v. Director of Public Prosecutions, [1935] AC 462</w:t>
      </w:r>
      <w:r w:rsidR="008A01B0">
        <w:rPr>
          <w:rFonts w:ascii="Times New Roman" w:hAnsi="Times New Roman" w:cs="Times New Roman"/>
          <w:sz w:val="24"/>
          <w:szCs w:val="24"/>
        </w:rPr>
        <w:t xml:space="preserve">). </w:t>
      </w:r>
      <w:r w:rsidR="008A01B0" w:rsidRPr="00674914">
        <w:rPr>
          <w:rFonts w:ascii="Times New Roman" w:hAnsi="Times New Roman" w:cs="Times New Roman"/>
          <w:sz w:val="24"/>
          <w:szCs w:val="24"/>
        </w:rPr>
        <w:t>Culpable homicid</w:t>
      </w:r>
      <w:r w:rsidR="00980960">
        <w:rPr>
          <w:rFonts w:ascii="Times New Roman" w:hAnsi="Times New Roman" w:cs="Times New Roman"/>
          <w:sz w:val="24"/>
          <w:szCs w:val="24"/>
        </w:rPr>
        <w:t>e is not murder if the offender was not actuated by malice aforethought</w:t>
      </w:r>
      <w:r w:rsidR="008A01B0" w:rsidRPr="00674914">
        <w:rPr>
          <w:rFonts w:ascii="Times New Roman" w:hAnsi="Times New Roman" w:cs="Times New Roman"/>
          <w:sz w:val="24"/>
          <w:szCs w:val="24"/>
        </w:rPr>
        <w:t>.</w:t>
      </w:r>
      <w:r w:rsidR="008A01B0">
        <w:rPr>
          <w:rFonts w:ascii="Times New Roman" w:hAnsi="Times New Roman" w:cs="Times New Roman"/>
          <w:sz w:val="24"/>
          <w:szCs w:val="24"/>
        </w:rPr>
        <w:t xml:space="preserve"> </w:t>
      </w:r>
      <w:proofErr w:type="gramStart"/>
      <w:r w:rsidR="008A01B0">
        <w:rPr>
          <w:rFonts w:ascii="Times New Roman" w:hAnsi="Times New Roman" w:cs="Times New Roman"/>
          <w:sz w:val="24"/>
          <w:szCs w:val="24"/>
        </w:rPr>
        <w:t>For that reason, the prosecution having failed to prove beyond reasonable doubt that the accused killed the deceased with malice aforethought.</w:t>
      </w:r>
      <w:proofErr w:type="gramEnd"/>
      <w:r w:rsidR="008A01B0">
        <w:rPr>
          <w:rFonts w:ascii="Times New Roman" w:hAnsi="Times New Roman" w:cs="Times New Roman"/>
          <w:sz w:val="24"/>
          <w:szCs w:val="24"/>
        </w:rPr>
        <w:t xml:space="preserve"> The accused is accordingly acquitted of the offence of </w:t>
      </w:r>
      <w:r w:rsidR="008A01B0" w:rsidRPr="00A84B2A">
        <w:rPr>
          <w:rFonts w:ascii="Times New Roman" w:hAnsi="Times New Roman" w:cs="Times New Roman"/>
          <w:sz w:val="24"/>
          <w:szCs w:val="24"/>
        </w:rPr>
        <w:t xml:space="preserve">Murder c/s 188 and 189 of the </w:t>
      </w:r>
      <w:r w:rsidR="008A01B0" w:rsidRPr="00A84B2A">
        <w:rPr>
          <w:rFonts w:ascii="Times New Roman" w:hAnsi="Times New Roman" w:cs="Times New Roman"/>
          <w:i/>
          <w:sz w:val="24"/>
          <w:szCs w:val="24"/>
        </w:rPr>
        <w:t>Penal Code Act</w:t>
      </w:r>
      <w:r w:rsidR="008A01B0">
        <w:rPr>
          <w:rFonts w:ascii="Times New Roman" w:hAnsi="Times New Roman" w:cs="Times New Roman"/>
          <w:sz w:val="24"/>
          <w:szCs w:val="24"/>
        </w:rPr>
        <w:t>.</w:t>
      </w:r>
    </w:p>
    <w:p w:rsidR="008A01B0" w:rsidRDefault="008A01B0" w:rsidP="008A01B0">
      <w:pPr>
        <w:spacing w:after="0" w:line="360" w:lineRule="auto"/>
        <w:jc w:val="both"/>
        <w:rPr>
          <w:rFonts w:ascii="Times New Roman" w:hAnsi="Times New Roman" w:cs="Times New Roman"/>
          <w:sz w:val="24"/>
          <w:szCs w:val="24"/>
        </w:rPr>
      </w:pPr>
    </w:p>
    <w:p w:rsidR="008A01B0" w:rsidRDefault="008A01B0" w:rsidP="008A01B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a</w:t>
      </w:r>
      <w:r w:rsidRPr="00DF34F1">
        <w:rPr>
          <w:rFonts w:ascii="Times New Roman" w:hAnsi="Times New Roman" w:cs="Times New Roman"/>
          <w:sz w:val="24"/>
          <w:szCs w:val="24"/>
        </w:rPr>
        <w:t xml:space="preserve">ccording to section </w:t>
      </w:r>
      <w:r>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Pr>
          <w:rFonts w:ascii="Times New Roman" w:hAnsi="Times New Roman" w:cs="Times New Roman"/>
          <w:i/>
          <w:sz w:val="24"/>
          <w:szCs w:val="24"/>
        </w:rPr>
        <w:t>Trial on Indictments Act</w:t>
      </w:r>
      <w:r w:rsidRPr="00DF34F1">
        <w:rPr>
          <w:rFonts w:ascii="Times New Roman" w:hAnsi="Times New Roman" w:cs="Times New Roman"/>
          <w:sz w:val="24"/>
          <w:szCs w:val="24"/>
        </w:rPr>
        <w:t>, when a person is charged with an offence and facts are proved which reduce it to a minor cognate offence, he or she may be convicted of the minor offence although he</w:t>
      </w:r>
      <w:r>
        <w:rPr>
          <w:rFonts w:ascii="Times New Roman" w:hAnsi="Times New Roman" w:cs="Times New Roman"/>
          <w:sz w:val="24"/>
          <w:szCs w:val="24"/>
        </w:rPr>
        <w:t xml:space="preserve"> or she was not charged with it (see also </w:t>
      </w:r>
      <w:r w:rsidRPr="00127D57">
        <w:rPr>
          <w:rFonts w:ascii="Times New Roman" w:hAnsi="Times New Roman" w:cs="Times New Roman"/>
          <w:i/>
          <w:sz w:val="24"/>
          <w:szCs w:val="24"/>
        </w:rPr>
        <w:t>Uganda v. Leo Mubyazita and two others [1972] HCB</w:t>
      </w:r>
      <w:r w:rsidRPr="00127D57">
        <w:rPr>
          <w:rFonts w:ascii="Times New Roman" w:hAnsi="Times New Roman" w:cs="Times New Roman"/>
          <w:i/>
          <w:sz w:val="24"/>
          <w:szCs w:val="24"/>
        </w:rPr>
        <w:tab/>
        <w:t>170</w:t>
      </w:r>
      <w:r>
        <w:rPr>
          <w:rFonts w:ascii="Times New Roman" w:hAnsi="Times New Roman" w:cs="Times New Roman"/>
          <w:i/>
          <w:sz w:val="24"/>
          <w:szCs w:val="24"/>
        </w:rPr>
        <w:t>;</w:t>
      </w:r>
      <w:r>
        <w:rPr>
          <w:rFonts w:ascii="Times New Roman" w:hAnsi="Times New Roman" w:cs="Times New Roman"/>
          <w:sz w:val="24"/>
          <w:szCs w:val="24"/>
        </w:rPr>
        <w:t xml:space="preserve"> </w:t>
      </w:r>
      <w:r w:rsidRPr="00A57F13">
        <w:rPr>
          <w:rFonts w:ascii="Times New Roman" w:hAnsi="Times New Roman" w:cs="Times New Roman"/>
          <w:i/>
          <w:sz w:val="24"/>
          <w:szCs w:val="24"/>
        </w:rPr>
        <w:t>Paipai Aribu v. Uganda [1964] 1 EA 524</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FB13C7">
        <w:rPr>
          <w:rFonts w:ascii="Times New Roman" w:hAnsi="Times New Roman" w:cs="Times New Roman"/>
          <w:i/>
          <w:sz w:val="24"/>
          <w:szCs w:val="24"/>
        </w:rPr>
        <w:t>Republic v. Cheya and another [1973] 1 EA 500</w:t>
      </w:r>
      <w:r>
        <w:rPr>
          <w:rFonts w:ascii="Times New Roman" w:hAnsi="Times New Roman" w:cs="Times New Roman"/>
          <w:sz w:val="24"/>
          <w:szCs w:val="24"/>
        </w:rPr>
        <w:t>). T</w:t>
      </w:r>
      <w:r w:rsidRPr="00D939B5">
        <w:rPr>
          <w:rFonts w:ascii="Times New Roman" w:hAnsi="Times New Roman" w:cs="Times New Roman"/>
          <w:sz w:val="24"/>
          <w:szCs w:val="24"/>
        </w:rPr>
        <w:t xml:space="preserve">he </w:t>
      </w:r>
      <w:r>
        <w:rPr>
          <w:rFonts w:ascii="Times New Roman" w:hAnsi="Times New Roman" w:cs="Times New Roman"/>
          <w:sz w:val="24"/>
          <w:szCs w:val="24"/>
        </w:rPr>
        <w:t>minor</w:t>
      </w:r>
      <w:r w:rsidRPr="00D939B5">
        <w:rPr>
          <w:rFonts w:ascii="Times New Roman" w:hAnsi="Times New Roman" w:cs="Times New Roman"/>
          <w:sz w:val="24"/>
          <w:szCs w:val="24"/>
        </w:rPr>
        <w:t xml:space="preserve"> offence sought to be entered must belong to the same category with the major offence.</w:t>
      </w:r>
      <w:r>
        <w:rPr>
          <w:rFonts w:ascii="Times New Roman" w:hAnsi="Times New Roman" w:cs="Times New Roman"/>
          <w:sz w:val="24"/>
          <w:szCs w:val="24"/>
        </w:rPr>
        <w:t xml:space="preserve"> The considerations of what constitutes a minor and cognate offence were set out in </w:t>
      </w:r>
      <w:r w:rsidRPr="007B18E9">
        <w:rPr>
          <w:rFonts w:ascii="Times New Roman" w:hAnsi="Times New Roman" w:cs="Times New Roman"/>
          <w:i/>
          <w:sz w:val="24"/>
          <w:szCs w:val="24"/>
        </w:rPr>
        <w:t>Ali Mohamed Hassani Mpanda v. Republic [1963] 1 EA</w:t>
      </w:r>
      <w:r>
        <w:rPr>
          <w:rFonts w:ascii="Times New Roman" w:hAnsi="Times New Roman" w:cs="Times New Roman"/>
          <w:i/>
          <w:sz w:val="24"/>
          <w:szCs w:val="24"/>
        </w:rPr>
        <w:t xml:space="preserve"> 294</w:t>
      </w:r>
      <w:r>
        <w:rPr>
          <w:rFonts w:ascii="Times New Roman" w:hAnsi="Times New Roman" w:cs="Times New Roman"/>
          <w:sz w:val="24"/>
          <w:szCs w:val="24"/>
        </w:rPr>
        <w:t>, where t</w:t>
      </w:r>
      <w:r w:rsidRPr="007B18E9">
        <w:rPr>
          <w:rFonts w:ascii="Times New Roman" w:hAnsi="Times New Roman" w:cs="Times New Roman"/>
          <w:sz w:val="24"/>
          <w:szCs w:val="24"/>
        </w:rPr>
        <w:t xml:space="preserve">he appellant was charged </w:t>
      </w:r>
      <w:r>
        <w:rPr>
          <w:rFonts w:ascii="Times New Roman" w:hAnsi="Times New Roman" w:cs="Times New Roman"/>
          <w:sz w:val="24"/>
          <w:szCs w:val="24"/>
        </w:rPr>
        <w:t xml:space="preserve">together </w:t>
      </w:r>
      <w:r w:rsidRPr="007B18E9">
        <w:rPr>
          <w:rFonts w:ascii="Times New Roman" w:hAnsi="Times New Roman" w:cs="Times New Roman"/>
          <w:sz w:val="24"/>
          <w:szCs w:val="24"/>
        </w:rPr>
        <w:t xml:space="preserve">with others with obstructing police officers in the due execution of their </w:t>
      </w:r>
      <w:r>
        <w:rPr>
          <w:rFonts w:ascii="Times New Roman" w:hAnsi="Times New Roman" w:cs="Times New Roman"/>
          <w:sz w:val="24"/>
          <w:szCs w:val="24"/>
        </w:rPr>
        <w:t xml:space="preserve">duty contrary to s. 243 (b) of </w:t>
      </w:r>
      <w:r w:rsidRPr="007B18E9">
        <w:rPr>
          <w:rFonts w:ascii="Times New Roman" w:hAnsi="Times New Roman" w:cs="Times New Roman"/>
          <w:i/>
          <w:sz w:val="24"/>
          <w:szCs w:val="24"/>
        </w:rPr>
        <w:t>The Penal Code Act.</w:t>
      </w:r>
      <w:r w:rsidRPr="007B18E9">
        <w:rPr>
          <w:rFonts w:ascii="Times New Roman" w:hAnsi="Times New Roman" w:cs="Times New Roman"/>
          <w:sz w:val="24"/>
          <w:szCs w:val="24"/>
        </w:rPr>
        <w:t xml:space="preserve"> The magistrate found the appellant not guilty of the offence</w:t>
      </w:r>
      <w:r>
        <w:rPr>
          <w:rFonts w:ascii="Times New Roman" w:hAnsi="Times New Roman" w:cs="Times New Roman"/>
          <w:sz w:val="24"/>
          <w:szCs w:val="24"/>
        </w:rPr>
        <w:t xml:space="preserve"> </w:t>
      </w:r>
      <w:r w:rsidRPr="007B18E9">
        <w:rPr>
          <w:rFonts w:ascii="Times New Roman" w:hAnsi="Times New Roman" w:cs="Times New Roman"/>
          <w:sz w:val="24"/>
          <w:szCs w:val="24"/>
        </w:rPr>
        <w:t xml:space="preserve">charged but convicted him of the minor offence of assault occasioning actual bodily harm, contrary to s.241 of </w:t>
      </w:r>
      <w:r w:rsidRPr="007B18E9">
        <w:rPr>
          <w:rFonts w:ascii="Times New Roman" w:hAnsi="Times New Roman" w:cs="Times New Roman"/>
          <w:i/>
          <w:sz w:val="24"/>
          <w:szCs w:val="24"/>
        </w:rPr>
        <w:t>The Penal Code Act</w:t>
      </w:r>
      <w:r w:rsidRPr="007B18E9">
        <w:rPr>
          <w:rFonts w:ascii="Times New Roman" w:hAnsi="Times New Roman" w:cs="Times New Roman"/>
          <w:sz w:val="24"/>
          <w:szCs w:val="24"/>
        </w:rPr>
        <w:t>. On appeal it was considered whether the magistrate had power to substitute a</w:t>
      </w:r>
      <w:r>
        <w:rPr>
          <w:rFonts w:ascii="Times New Roman" w:hAnsi="Times New Roman" w:cs="Times New Roman"/>
          <w:sz w:val="24"/>
          <w:szCs w:val="24"/>
        </w:rPr>
        <w:t xml:space="preserve"> </w:t>
      </w:r>
      <w:r w:rsidRPr="007B18E9">
        <w:rPr>
          <w:rFonts w:ascii="Times New Roman" w:hAnsi="Times New Roman" w:cs="Times New Roman"/>
          <w:sz w:val="24"/>
          <w:szCs w:val="24"/>
        </w:rPr>
        <w:t xml:space="preserve">conviction of the lesser offence and whether that offence must be cognate with the major offence charged. </w:t>
      </w:r>
      <w:r>
        <w:rPr>
          <w:rFonts w:ascii="Times New Roman" w:hAnsi="Times New Roman" w:cs="Times New Roman"/>
          <w:sz w:val="24"/>
          <w:szCs w:val="24"/>
        </w:rPr>
        <w:t xml:space="preserve">The </w:t>
      </w:r>
      <w:r w:rsidRPr="001E3F96">
        <w:rPr>
          <w:rFonts w:ascii="Times New Roman" w:hAnsi="Times New Roman" w:cs="Times New Roman"/>
          <w:sz w:val="24"/>
          <w:szCs w:val="24"/>
        </w:rPr>
        <w:t xml:space="preserve">High Court of Tanganyika </w:t>
      </w:r>
      <w:r>
        <w:rPr>
          <w:rFonts w:ascii="Times New Roman" w:hAnsi="Times New Roman" w:cs="Times New Roman"/>
          <w:sz w:val="24"/>
          <w:szCs w:val="24"/>
        </w:rPr>
        <w:t>held that;</w:t>
      </w:r>
    </w:p>
    <w:p w:rsidR="008A01B0" w:rsidRDefault="008A01B0" w:rsidP="008A01B0">
      <w:pPr>
        <w:autoSpaceDE w:val="0"/>
        <w:autoSpaceDN w:val="0"/>
        <w:adjustRightInd w:val="0"/>
        <w:spacing w:after="0"/>
        <w:ind w:left="576" w:right="576"/>
        <w:jc w:val="both"/>
        <w:rPr>
          <w:rFonts w:ascii="Times New Roman" w:hAnsi="Times New Roman" w:cs="Times New Roman"/>
          <w:sz w:val="24"/>
          <w:szCs w:val="24"/>
        </w:rPr>
      </w:pPr>
      <w:r w:rsidRPr="007B18E9">
        <w:rPr>
          <w:rFonts w:ascii="Times New Roman" w:hAnsi="Times New Roman" w:cs="Times New Roman"/>
          <w:sz w:val="24"/>
          <w:szCs w:val="24"/>
        </w:rPr>
        <w:t xml:space="preserve">s. 181 of </w:t>
      </w:r>
      <w:r w:rsidRPr="007B18E9">
        <w:rPr>
          <w:rFonts w:ascii="Times New Roman" w:hAnsi="Times New Roman" w:cs="Times New Roman"/>
          <w:i/>
          <w:sz w:val="24"/>
          <w:szCs w:val="24"/>
        </w:rPr>
        <w:t>The Criminal Procedure Code</w:t>
      </w:r>
      <w:r w:rsidRPr="007B18E9">
        <w:rPr>
          <w:rFonts w:ascii="Times New Roman" w:hAnsi="Times New Roman" w:cs="Times New Roman"/>
          <w:sz w:val="24"/>
          <w:szCs w:val="24"/>
        </w:rPr>
        <w:t xml:space="preserve"> </w:t>
      </w:r>
      <w:r>
        <w:rPr>
          <w:rFonts w:ascii="Times New Roman" w:hAnsi="Times New Roman" w:cs="Times New Roman"/>
          <w:sz w:val="24"/>
          <w:szCs w:val="24"/>
        </w:rPr>
        <w:t>(similar to section 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Pr>
          <w:rFonts w:ascii="Times New Roman" w:hAnsi="Times New Roman" w:cs="Times New Roman"/>
          <w:i/>
          <w:sz w:val="24"/>
          <w:szCs w:val="24"/>
        </w:rPr>
        <w:t>Trial on Indictments Act, Cap 16</w:t>
      </w:r>
      <w:r>
        <w:rPr>
          <w:rFonts w:ascii="Times New Roman" w:hAnsi="Times New Roman" w:cs="Times New Roman"/>
          <w:sz w:val="24"/>
          <w:szCs w:val="24"/>
        </w:rPr>
        <w:t>)</w:t>
      </w:r>
      <w:r w:rsidRPr="007B18E9">
        <w:rPr>
          <w:rFonts w:ascii="Times New Roman" w:hAnsi="Times New Roman" w:cs="Times New Roman"/>
          <w:sz w:val="24"/>
          <w:szCs w:val="24"/>
        </w:rPr>
        <w:t xml:space="preserve"> can only be applied where the minor offence is arrived at by a process of subtraction from the major charge, and where the circumstance embodied in the major charge necessarily and according to the definition of the offence imputed by that charge constitute the minor offence also, and further where the major charge gave the accused notice of all the</w:t>
      </w:r>
      <w:r>
        <w:rPr>
          <w:rFonts w:ascii="Times New Roman" w:hAnsi="Times New Roman" w:cs="Times New Roman"/>
          <w:sz w:val="24"/>
          <w:szCs w:val="24"/>
        </w:rPr>
        <w:t xml:space="preserve"> </w:t>
      </w:r>
      <w:r w:rsidRPr="007B18E9">
        <w:rPr>
          <w:rFonts w:ascii="Times New Roman" w:hAnsi="Times New Roman" w:cs="Times New Roman"/>
          <w:sz w:val="24"/>
          <w:szCs w:val="24"/>
        </w:rPr>
        <w:t>circumstances going to constitute the minor offence of which the accused is to be convicted.</w:t>
      </w:r>
    </w:p>
    <w:p w:rsidR="008A01B0" w:rsidRDefault="008A01B0" w:rsidP="008A01B0">
      <w:pPr>
        <w:autoSpaceDE w:val="0"/>
        <w:autoSpaceDN w:val="0"/>
        <w:adjustRightInd w:val="0"/>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lastRenderedPageBreak/>
        <w:t xml:space="preserve">Section </w:t>
      </w:r>
      <w:r>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Pr>
          <w:rFonts w:ascii="Times New Roman" w:hAnsi="Times New Roman" w:cs="Times New Roman"/>
          <w:i/>
          <w:sz w:val="24"/>
          <w:szCs w:val="24"/>
        </w:rPr>
        <w:t>Trial on Indictments Act</w:t>
      </w:r>
      <w:r w:rsidRPr="001E3F96">
        <w:rPr>
          <w:rFonts w:ascii="Times New Roman" w:hAnsi="Times New Roman" w:cs="Times New Roman"/>
          <w:sz w:val="24"/>
          <w:szCs w:val="24"/>
        </w:rPr>
        <w:t xml:space="preserve"> envisages a process of subtraction: the court considers all the essential ingredients of the offence charged, finds one</w:t>
      </w:r>
      <w:r>
        <w:rPr>
          <w:rFonts w:ascii="Times New Roman" w:hAnsi="Times New Roman" w:cs="Times New Roman"/>
          <w:sz w:val="24"/>
          <w:szCs w:val="24"/>
        </w:rPr>
        <w:t xml:space="preserve"> </w:t>
      </w:r>
      <w:r w:rsidRPr="001E3F96">
        <w:rPr>
          <w:rFonts w:ascii="Times New Roman" w:hAnsi="Times New Roman" w:cs="Times New Roman"/>
          <w:sz w:val="24"/>
          <w:szCs w:val="24"/>
        </w:rPr>
        <w:t>or more not to have been proved, finds that the remaining ingredients include all the essential ingredients</w:t>
      </w:r>
      <w:r>
        <w:rPr>
          <w:rFonts w:ascii="Times New Roman" w:hAnsi="Times New Roman" w:cs="Times New Roman"/>
          <w:sz w:val="24"/>
          <w:szCs w:val="24"/>
        </w:rPr>
        <w:t xml:space="preserve"> </w:t>
      </w:r>
      <w:r w:rsidRPr="001E3F96">
        <w:rPr>
          <w:rFonts w:ascii="Times New Roman" w:hAnsi="Times New Roman" w:cs="Times New Roman"/>
          <w:sz w:val="24"/>
          <w:szCs w:val="24"/>
        </w:rPr>
        <w:t>of a minor, cognate, offence and may then, in its discretion, convict of that offence.</w:t>
      </w:r>
      <w:r>
        <w:rPr>
          <w:rFonts w:ascii="Times New Roman" w:hAnsi="Times New Roman" w:cs="Times New Roman"/>
          <w:sz w:val="24"/>
          <w:szCs w:val="24"/>
        </w:rPr>
        <w:t xml:space="preserve"> In the instant case, the only distinction between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 xml:space="preserve"> and Manslaughter </w:t>
      </w:r>
      <w:r w:rsidRPr="00B448F0">
        <w:rPr>
          <w:rFonts w:ascii="Times New Roman" w:hAnsi="Times New Roman" w:cs="Times New Roman"/>
          <w:sz w:val="24"/>
          <w:szCs w:val="24"/>
        </w:rPr>
        <w:t xml:space="preserve">c/s </w:t>
      </w:r>
      <w:r>
        <w:rPr>
          <w:rFonts w:ascii="Times New Roman" w:hAnsi="Times New Roman" w:cs="Times New Roman"/>
          <w:sz w:val="24"/>
          <w:szCs w:val="24"/>
        </w:rPr>
        <w:t>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 xml:space="preserve">The Penal Code </w:t>
      </w:r>
      <w:proofErr w:type="gramStart"/>
      <w:r w:rsidRPr="00B448F0">
        <w:rPr>
          <w:rFonts w:ascii="Times New Roman" w:hAnsi="Times New Roman" w:cs="Times New Roman"/>
          <w:i/>
          <w:sz w:val="24"/>
          <w:szCs w:val="24"/>
        </w:rPr>
        <w:t>Act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is that the former requires proof of malice aforethought which the latter does not. Therefore by a process of subtraction, the offence of Manslaughter </w:t>
      </w:r>
      <w:r w:rsidRPr="00B448F0">
        <w:rPr>
          <w:rFonts w:ascii="Times New Roman" w:hAnsi="Times New Roman" w:cs="Times New Roman"/>
          <w:sz w:val="24"/>
          <w:szCs w:val="24"/>
        </w:rPr>
        <w:t xml:space="preserve">c/s </w:t>
      </w:r>
      <w:r>
        <w:rPr>
          <w:rFonts w:ascii="Times New Roman" w:hAnsi="Times New Roman" w:cs="Times New Roman"/>
          <w:sz w:val="24"/>
          <w:szCs w:val="24"/>
        </w:rPr>
        <w:t>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Pr>
          <w:rFonts w:ascii="Times New Roman" w:hAnsi="Times New Roman" w:cs="Times New Roman"/>
          <w:sz w:val="24"/>
          <w:szCs w:val="24"/>
        </w:rPr>
        <w:t xml:space="preserve"> is minor and cognate to that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i/>
          <w:sz w:val="24"/>
          <w:szCs w:val="24"/>
        </w:rPr>
        <w:t>,</w:t>
      </w:r>
      <w:r>
        <w:rPr>
          <w:rFonts w:ascii="Times New Roman" w:hAnsi="Times New Roman" w:cs="Times New Roman"/>
          <w:sz w:val="24"/>
          <w:szCs w:val="24"/>
        </w:rPr>
        <w:t xml:space="preserve"> and </w:t>
      </w:r>
      <w:r w:rsidRPr="00DF34F1">
        <w:rPr>
          <w:rFonts w:ascii="Times New Roman" w:hAnsi="Times New Roman" w:cs="Times New Roman"/>
          <w:sz w:val="24"/>
          <w:szCs w:val="24"/>
        </w:rPr>
        <w:t xml:space="preserve">a person </w:t>
      </w:r>
      <w:r>
        <w:rPr>
          <w:rFonts w:ascii="Times New Roman" w:hAnsi="Times New Roman" w:cs="Times New Roman"/>
          <w:sz w:val="24"/>
          <w:szCs w:val="24"/>
        </w:rPr>
        <w:t>indicted</w:t>
      </w:r>
      <w:r w:rsidRPr="00DF34F1">
        <w:rPr>
          <w:rFonts w:ascii="Times New Roman" w:hAnsi="Times New Roman" w:cs="Times New Roman"/>
          <w:sz w:val="24"/>
          <w:szCs w:val="24"/>
        </w:rPr>
        <w:t xml:space="preserve"> with </w:t>
      </w:r>
      <w:r>
        <w:rPr>
          <w:rFonts w:ascii="Times New Roman" w:hAnsi="Times New Roman" w:cs="Times New Roman"/>
          <w:sz w:val="24"/>
          <w:szCs w:val="24"/>
        </w:rPr>
        <w:t>the latter</w:t>
      </w:r>
      <w:r w:rsidRPr="00DF34F1">
        <w:rPr>
          <w:rFonts w:ascii="Times New Roman" w:hAnsi="Times New Roman" w:cs="Times New Roman"/>
          <w:sz w:val="24"/>
          <w:szCs w:val="24"/>
        </w:rPr>
        <w:t xml:space="preserve"> offence and facts are proved which reduce it to </w:t>
      </w:r>
      <w:r>
        <w:rPr>
          <w:rFonts w:ascii="Times New Roman" w:hAnsi="Times New Roman" w:cs="Times New Roman"/>
          <w:sz w:val="24"/>
          <w:szCs w:val="24"/>
        </w:rPr>
        <w:t>the former</w:t>
      </w:r>
      <w:r w:rsidRPr="00DF34F1">
        <w:rPr>
          <w:rFonts w:ascii="Times New Roman" w:hAnsi="Times New Roman" w:cs="Times New Roman"/>
          <w:sz w:val="24"/>
          <w:szCs w:val="24"/>
        </w:rPr>
        <w:t>, he or she may be convicted of the minor offence although he</w:t>
      </w:r>
      <w:r>
        <w:rPr>
          <w:rFonts w:ascii="Times New Roman" w:hAnsi="Times New Roman" w:cs="Times New Roman"/>
          <w:sz w:val="24"/>
          <w:szCs w:val="24"/>
        </w:rPr>
        <w:t xml:space="preserve"> or she was not indicted with it. </w:t>
      </w:r>
      <w:r w:rsidRPr="000724D0">
        <w:rPr>
          <w:rFonts w:ascii="Times New Roman" w:hAnsi="Times New Roman" w:cs="Times New Roman"/>
          <w:sz w:val="24"/>
          <w:szCs w:val="24"/>
        </w:rPr>
        <w:t xml:space="preserve">The circumstances embodied in the major </w:t>
      </w:r>
      <w:r>
        <w:rPr>
          <w:rFonts w:ascii="Times New Roman" w:hAnsi="Times New Roman" w:cs="Times New Roman"/>
          <w:sz w:val="24"/>
          <w:szCs w:val="24"/>
        </w:rPr>
        <w:t>indictment</w:t>
      </w:r>
      <w:r w:rsidRPr="000724D0">
        <w:rPr>
          <w:rFonts w:ascii="Times New Roman" w:hAnsi="Times New Roman" w:cs="Times New Roman"/>
          <w:sz w:val="24"/>
          <w:szCs w:val="24"/>
        </w:rPr>
        <w:t xml:space="preserve"> necessarily </w:t>
      </w:r>
      <w:r w:rsidRPr="00A57F13">
        <w:rPr>
          <w:rFonts w:ascii="Times New Roman" w:hAnsi="Times New Roman" w:cs="Times New Roman"/>
          <w:sz w:val="24"/>
          <w:szCs w:val="24"/>
        </w:rPr>
        <w:t xml:space="preserve">and according to the definition of the offence imputed by that </w:t>
      </w:r>
      <w:r>
        <w:rPr>
          <w:rFonts w:ascii="Times New Roman" w:hAnsi="Times New Roman" w:cs="Times New Roman"/>
          <w:sz w:val="24"/>
          <w:szCs w:val="24"/>
        </w:rPr>
        <w:t>indictment</w:t>
      </w:r>
      <w:r w:rsidRPr="00A57F13">
        <w:rPr>
          <w:rFonts w:ascii="Times New Roman" w:hAnsi="Times New Roman" w:cs="Times New Roman"/>
          <w:sz w:val="24"/>
          <w:szCs w:val="24"/>
        </w:rPr>
        <w:t xml:space="preserve"> constitute the minor offence </w:t>
      </w:r>
      <w:r>
        <w:rPr>
          <w:rFonts w:ascii="Times New Roman" w:hAnsi="Times New Roman" w:cs="Times New Roman"/>
          <w:sz w:val="24"/>
          <w:szCs w:val="24"/>
        </w:rPr>
        <w:t>too</w:t>
      </w:r>
      <w:r w:rsidRPr="00A57F13">
        <w:rPr>
          <w:rFonts w:ascii="Times New Roman" w:hAnsi="Times New Roman" w:cs="Times New Roman"/>
          <w:sz w:val="24"/>
          <w:szCs w:val="24"/>
        </w:rPr>
        <w:t xml:space="preserve">. The </w:t>
      </w:r>
      <w:r>
        <w:rPr>
          <w:rFonts w:ascii="Times New Roman" w:hAnsi="Times New Roman" w:cs="Times New Roman"/>
          <w:sz w:val="24"/>
          <w:szCs w:val="24"/>
        </w:rPr>
        <w:t>indictment</w:t>
      </w:r>
      <w:r w:rsidRPr="00A57F13">
        <w:rPr>
          <w:rFonts w:ascii="Times New Roman" w:hAnsi="Times New Roman" w:cs="Times New Roman"/>
          <w:sz w:val="24"/>
          <w:szCs w:val="24"/>
        </w:rPr>
        <w:t xml:space="preserve"> under s</w:t>
      </w:r>
      <w:r>
        <w:rPr>
          <w:rFonts w:ascii="Times New Roman" w:hAnsi="Times New Roman" w:cs="Times New Roman"/>
          <w:sz w:val="24"/>
          <w:szCs w:val="24"/>
        </w:rPr>
        <w:t>ections</w:t>
      </w:r>
      <w:r w:rsidRPr="00A57F13">
        <w:rPr>
          <w:rFonts w:ascii="Times New Roman" w:hAnsi="Times New Roman" w:cs="Times New Roman"/>
          <w:sz w:val="24"/>
          <w:szCs w:val="24"/>
        </w:rPr>
        <w:t xml:space="preserve"> </w:t>
      </w:r>
      <w:r w:rsidRPr="00A84B2A">
        <w:rPr>
          <w:rFonts w:ascii="Times New Roman" w:hAnsi="Times New Roman" w:cs="Times New Roman"/>
          <w:sz w:val="24"/>
          <w:szCs w:val="24"/>
        </w:rPr>
        <w:t xml:space="preserve">188 and 189 </w:t>
      </w:r>
      <w:r w:rsidRPr="00B448F0">
        <w:rPr>
          <w:rFonts w:ascii="Times New Roman" w:hAnsi="Times New Roman" w:cs="Times New Roman"/>
          <w:sz w:val="24"/>
          <w:szCs w:val="24"/>
        </w:rPr>
        <w:t xml:space="preserve">of </w:t>
      </w:r>
      <w:r w:rsidRPr="00B448F0">
        <w:rPr>
          <w:rFonts w:ascii="Times New Roman" w:hAnsi="Times New Roman" w:cs="Times New Roman"/>
          <w:i/>
          <w:sz w:val="24"/>
          <w:szCs w:val="24"/>
        </w:rPr>
        <w:t>The Penal Code Act</w:t>
      </w:r>
      <w:r w:rsidRPr="00A57F13">
        <w:rPr>
          <w:rFonts w:ascii="Times New Roman" w:hAnsi="Times New Roman" w:cs="Times New Roman"/>
          <w:sz w:val="24"/>
          <w:szCs w:val="24"/>
        </w:rPr>
        <w:t xml:space="preserve"> gave the </w:t>
      </w:r>
      <w:r>
        <w:rPr>
          <w:rFonts w:ascii="Times New Roman" w:hAnsi="Times New Roman" w:cs="Times New Roman"/>
          <w:sz w:val="24"/>
          <w:szCs w:val="24"/>
        </w:rPr>
        <w:t>accused</w:t>
      </w:r>
      <w:r w:rsidRPr="00A57F13">
        <w:rPr>
          <w:rFonts w:ascii="Times New Roman" w:hAnsi="Times New Roman" w:cs="Times New Roman"/>
          <w:sz w:val="24"/>
          <w:szCs w:val="24"/>
        </w:rPr>
        <w:t xml:space="preserve"> notice of all the circumstances constitut</w:t>
      </w:r>
      <w:r>
        <w:rPr>
          <w:rFonts w:ascii="Times New Roman" w:hAnsi="Times New Roman" w:cs="Times New Roman"/>
          <w:sz w:val="24"/>
          <w:szCs w:val="24"/>
        </w:rPr>
        <w:t>ing</w:t>
      </w:r>
      <w:r w:rsidRPr="00A57F13">
        <w:rPr>
          <w:rFonts w:ascii="Times New Roman" w:hAnsi="Times New Roman" w:cs="Times New Roman"/>
          <w:sz w:val="24"/>
          <w:szCs w:val="24"/>
        </w:rPr>
        <w:t xml:space="preserve"> the offence under </w:t>
      </w:r>
      <w:r>
        <w:rPr>
          <w:rFonts w:ascii="Times New Roman" w:hAnsi="Times New Roman" w:cs="Times New Roman"/>
          <w:sz w:val="24"/>
          <w:szCs w:val="24"/>
        </w:rPr>
        <w:t>sections 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sidRPr="00A57F13">
        <w:rPr>
          <w:rFonts w:ascii="Times New Roman" w:hAnsi="Times New Roman" w:cs="Times New Roman"/>
          <w:sz w:val="24"/>
          <w:szCs w:val="24"/>
        </w:rPr>
        <w:t xml:space="preserve"> </w:t>
      </w:r>
      <w:r>
        <w:rPr>
          <w:rFonts w:ascii="Times New Roman" w:hAnsi="Times New Roman" w:cs="Times New Roman"/>
          <w:sz w:val="24"/>
          <w:szCs w:val="24"/>
        </w:rPr>
        <w:t>for</w:t>
      </w:r>
      <w:r w:rsidRPr="00A57F13">
        <w:rPr>
          <w:rFonts w:ascii="Times New Roman" w:hAnsi="Times New Roman" w:cs="Times New Roman"/>
          <w:sz w:val="24"/>
          <w:szCs w:val="24"/>
        </w:rPr>
        <w:t xml:space="preserve"> which </w:t>
      </w:r>
      <w:r>
        <w:rPr>
          <w:rFonts w:ascii="Times New Roman" w:hAnsi="Times New Roman" w:cs="Times New Roman"/>
          <w:sz w:val="24"/>
          <w:szCs w:val="24"/>
        </w:rPr>
        <w:t>he can be</w:t>
      </w:r>
      <w:r w:rsidRPr="00A57F13">
        <w:rPr>
          <w:rFonts w:ascii="Times New Roman" w:hAnsi="Times New Roman" w:cs="Times New Roman"/>
          <w:sz w:val="24"/>
          <w:szCs w:val="24"/>
        </w:rPr>
        <w:t xml:space="preserve"> convicted</w:t>
      </w:r>
      <w:r>
        <w:rPr>
          <w:rFonts w:ascii="Times New Roman" w:hAnsi="Times New Roman" w:cs="Times New Roman"/>
          <w:sz w:val="24"/>
          <w:szCs w:val="24"/>
        </w:rPr>
        <w:t>.</w:t>
      </w:r>
    </w:p>
    <w:p w:rsidR="008A01B0" w:rsidRPr="00453305" w:rsidRDefault="008A01B0" w:rsidP="008A01B0">
      <w:pPr>
        <w:spacing w:after="0" w:line="360" w:lineRule="auto"/>
        <w:jc w:val="both"/>
        <w:rPr>
          <w:rFonts w:ascii="Times New Roman" w:hAnsi="Times New Roman" w:cs="Times New Roman"/>
          <w:sz w:val="24"/>
          <w:szCs w:val="24"/>
        </w:rPr>
      </w:pPr>
    </w:p>
    <w:p w:rsidR="00DE71BF" w:rsidRDefault="008A01B0" w:rsidP="005E6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of Manslaughter </w:t>
      </w:r>
      <w:r w:rsidRPr="00B448F0">
        <w:rPr>
          <w:rFonts w:ascii="Times New Roman" w:hAnsi="Times New Roman" w:cs="Times New Roman"/>
          <w:sz w:val="24"/>
          <w:szCs w:val="24"/>
        </w:rPr>
        <w:t xml:space="preserve">c/s </w:t>
      </w:r>
      <w:r>
        <w:rPr>
          <w:rFonts w:ascii="Times New Roman" w:hAnsi="Times New Roman" w:cs="Times New Roman"/>
          <w:sz w:val="24"/>
          <w:szCs w:val="24"/>
        </w:rPr>
        <w:t>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Pr>
          <w:rFonts w:ascii="Times New Roman" w:hAnsi="Times New Roman" w:cs="Times New Roman"/>
          <w:sz w:val="24"/>
          <w:szCs w:val="24"/>
        </w:rPr>
        <w:t xml:space="preserve"> beyond reasonable doubt and I hereby find the accused guilty and convict him for the offence of Manslaughter </w:t>
      </w:r>
      <w:r w:rsidRPr="00B448F0">
        <w:rPr>
          <w:rFonts w:ascii="Times New Roman" w:hAnsi="Times New Roman" w:cs="Times New Roman"/>
          <w:sz w:val="24"/>
          <w:szCs w:val="24"/>
        </w:rPr>
        <w:t xml:space="preserve">c/s </w:t>
      </w:r>
      <w:r>
        <w:rPr>
          <w:rFonts w:ascii="Times New Roman" w:hAnsi="Times New Roman" w:cs="Times New Roman"/>
          <w:sz w:val="24"/>
          <w:szCs w:val="24"/>
        </w:rPr>
        <w:t>187 and 190</w:t>
      </w:r>
      <w:r w:rsidRPr="00B448F0">
        <w:rPr>
          <w:rFonts w:ascii="Times New Roman" w:hAnsi="Times New Roman" w:cs="Times New Roman"/>
          <w:sz w:val="24"/>
          <w:szCs w:val="24"/>
        </w:rPr>
        <w:t xml:space="preserve"> of </w:t>
      </w:r>
      <w:r w:rsidRPr="00B448F0">
        <w:rPr>
          <w:rFonts w:ascii="Times New Roman" w:hAnsi="Times New Roman" w:cs="Times New Roman"/>
          <w:i/>
          <w:sz w:val="24"/>
          <w:szCs w:val="24"/>
        </w:rPr>
        <w:t>The Penal Code Act</w:t>
      </w:r>
      <w:r w:rsidR="00DE71BF">
        <w:rPr>
          <w:rFonts w:ascii="Times New Roman" w:hAnsi="Times New Roman" w:cs="Times New Roman"/>
          <w:sz w:val="24"/>
          <w:szCs w:val="24"/>
        </w:rPr>
        <w:t>.</w:t>
      </w:r>
    </w:p>
    <w:p w:rsidR="00406F41" w:rsidRDefault="00406F41" w:rsidP="005E62DC">
      <w:pPr>
        <w:spacing w:after="0" w:line="360" w:lineRule="auto"/>
        <w:jc w:val="both"/>
        <w:rPr>
          <w:rFonts w:ascii="Times New Roman" w:hAnsi="Times New Roman" w:cs="Times New Roman"/>
          <w:sz w:val="24"/>
          <w:szCs w:val="24"/>
        </w:rPr>
      </w:pPr>
    </w:p>
    <w:p w:rsidR="00406F41" w:rsidRDefault="00406F41" w:rsidP="005E62DC">
      <w:pPr>
        <w:spacing w:after="0" w:line="360" w:lineRule="auto"/>
        <w:jc w:val="both"/>
        <w:rPr>
          <w:rFonts w:ascii="Times New Roman" w:hAnsi="Times New Roman" w:cs="Times New Roman"/>
          <w:sz w:val="24"/>
          <w:szCs w:val="24"/>
        </w:rPr>
      </w:pPr>
    </w:p>
    <w:p w:rsidR="00DE71BF" w:rsidRDefault="00DE71BF" w:rsidP="005E62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DE0D5B">
        <w:rPr>
          <w:rFonts w:ascii="Times New Roman" w:hAnsi="Times New Roman" w:cs="Times New Roman"/>
          <w:sz w:val="24"/>
          <w:szCs w:val="24"/>
        </w:rPr>
        <w:t>17</w:t>
      </w:r>
      <w:r w:rsidR="00DE0D5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DE0D5B">
        <w:rPr>
          <w:rFonts w:ascii="Times New Roman" w:hAnsi="Times New Roman" w:cs="Times New Roman"/>
          <w:sz w:val="24"/>
          <w:szCs w:val="24"/>
        </w:rPr>
        <w:t>May</w:t>
      </w:r>
      <w:r>
        <w:rPr>
          <w:rFonts w:ascii="Times New Roman" w:hAnsi="Times New Roman" w:cs="Times New Roman"/>
          <w:sz w:val="24"/>
          <w:szCs w:val="24"/>
        </w:rPr>
        <w:t>, 201</w:t>
      </w:r>
      <w:r w:rsidR="00DE0D5B">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E71BF" w:rsidRDefault="00DE71BF" w:rsidP="00DE71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E71BF" w:rsidRDefault="00DE71BF" w:rsidP="00DE71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0D5B">
        <w:rPr>
          <w:rFonts w:ascii="Times New Roman" w:hAnsi="Times New Roman" w:cs="Times New Roman"/>
          <w:sz w:val="24"/>
          <w:szCs w:val="24"/>
        </w:rPr>
        <w:t>17</w:t>
      </w:r>
      <w:r w:rsidR="00DE0D5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DE0D5B">
        <w:rPr>
          <w:rFonts w:ascii="Times New Roman" w:hAnsi="Times New Roman" w:cs="Times New Roman"/>
          <w:sz w:val="24"/>
          <w:szCs w:val="24"/>
        </w:rPr>
        <w:t>May,</w:t>
      </w:r>
      <w:r>
        <w:rPr>
          <w:rFonts w:ascii="Times New Roman" w:hAnsi="Times New Roman" w:cs="Times New Roman"/>
          <w:sz w:val="24"/>
          <w:szCs w:val="24"/>
        </w:rPr>
        <w:t xml:space="preserve"> 201</w:t>
      </w:r>
      <w:r w:rsidR="00DE0D5B">
        <w:rPr>
          <w:rFonts w:ascii="Times New Roman" w:hAnsi="Times New Roman" w:cs="Times New Roman"/>
          <w:sz w:val="24"/>
          <w:szCs w:val="24"/>
        </w:rPr>
        <w:t>8.</w:t>
      </w:r>
    </w:p>
    <w:p w:rsidR="00214CF2" w:rsidRDefault="00214CF2" w:rsidP="00214CF2">
      <w:pPr>
        <w:spacing w:after="0"/>
        <w:jc w:val="both"/>
        <w:rPr>
          <w:rFonts w:ascii="Times New Roman" w:hAnsi="Times New Roman" w:cs="Times New Roman"/>
          <w:sz w:val="24"/>
          <w:szCs w:val="24"/>
        </w:rPr>
      </w:pPr>
      <w:r>
        <w:rPr>
          <w:rFonts w:ascii="Times New Roman" w:hAnsi="Times New Roman" w:cs="Times New Roman"/>
          <w:sz w:val="24"/>
          <w:szCs w:val="24"/>
        </w:rPr>
        <w:t>17</w:t>
      </w:r>
      <w:r w:rsidRPr="009124C3">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4CF2" w:rsidRDefault="00214CF2" w:rsidP="00214CF2">
      <w:pPr>
        <w:spacing w:after="0"/>
        <w:jc w:val="both"/>
        <w:rPr>
          <w:rFonts w:ascii="Times New Roman" w:hAnsi="Times New Roman" w:cs="Times New Roman"/>
          <w:sz w:val="24"/>
          <w:szCs w:val="24"/>
        </w:rPr>
      </w:pPr>
      <w:r>
        <w:rPr>
          <w:rFonts w:ascii="Times New Roman" w:hAnsi="Times New Roman" w:cs="Times New Roman"/>
          <w:sz w:val="24"/>
          <w:szCs w:val="24"/>
        </w:rPr>
        <w:t>11.01 am.</w:t>
      </w:r>
    </w:p>
    <w:p w:rsidR="00214CF2" w:rsidRDefault="00214CF2" w:rsidP="00214CF2">
      <w:pPr>
        <w:spacing w:after="0"/>
        <w:jc w:val="both"/>
        <w:rPr>
          <w:rFonts w:ascii="Times New Roman" w:hAnsi="Times New Roman" w:cs="Times New Roman"/>
          <w:sz w:val="24"/>
          <w:szCs w:val="24"/>
        </w:rPr>
      </w:pPr>
      <w:proofErr w:type="gramStart"/>
      <w:r w:rsidRPr="0018356A">
        <w:rPr>
          <w:rFonts w:ascii="Times New Roman" w:hAnsi="Times New Roman" w:cs="Times New Roman"/>
          <w:sz w:val="24"/>
          <w:szCs w:val="24"/>
          <w:u w:val="single"/>
        </w:rPr>
        <w:t>Attendance</w:t>
      </w:r>
      <w:r>
        <w:rPr>
          <w:rFonts w:ascii="Times New Roman" w:hAnsi="Times New Roman" w:cs="Times New Roman"/>
          <w:sz w:val="24"/>
          <w:szCs w:val="24"/>
        </w:rPr>
        <w:t>.</w:t>
      </w:r>
      <w:proofErr w:type="gramEnd"/>
    </w:p>
    <w:p w:rsidR="00214CF2" w:rsidRDefault="00214CF2" w:rsidP="00214CF2">
      <w:pPr>
        <w:spacing w:after="0"/>
        <w:ind w:firstLine="720"/>
        <w:rPr>
          <w:rFonts w:ascii="Times New Roman" w:hAnsi="Times New Roman" w:cs="Times New Roman"/>
          <w:sz w:val="24"/>
          <w:szCs w:val="24"/>
        </w:rPr>
      </w:pPr>
      <w:r w:rsidRPr="002F6AE1">
        <w:rPr>
          <w:rFonts w:ascii="Times New Roman" w:hAnsi="Times New Roman" w:cs="Times New Roman"/>
          <w:sz w:val="24"/>
          <w:szCs w:val="24"/>
        </w:rPr>
        <w:t>M</w:t>
      </w:r>
      <w:r>
        <w:rPr>
          <w:rFonts w:ascii="Times New Roman" w:hAnsi="Times New Roman" w:cs="Times New Roman"/>
          <w:sz w:val="24"/>
          <w:szCs w:val="24"/>
        </w:rPr>
        <w:t>s</w:t>
      </w:r>
      <w:r w:rsidRPr="002F6AE1">
        <w:rPr>
          <w:rFonts w:ascii="Times New Roman" w:hAnsi="Times New Roman" w:cs="Times New Roman"/>
          <w:sz w:val="24"/>
          <w:szCs w:val="24"/>
        </w:rPr>
        <w:t xml:space="preserve">. </w:t>
      </w:r>
      <w:r>
        <w:rPr>
          <w:rFonts w:ascii="Times New Roman" w:hAnsi="Times New Roman" w:cs="Times New Roman"/>
          <w:sz w:val="24"/>
          <w:szCs w:val="24"/>
        </w:rPr>
        <w:t>Sharon Ngayiyo, Court Clerk.</w:t>
      </w:r>
    </w:p>
    <w:p w:rsidR="00214CF2" w:rsidRDefault="00214CF2" w:rsidP="00214CF2">
      <w:pPr>
        <w:spacing w:after="0"/>
        <w:rPr>
          <w:rFonts w:ascii="Times New Roman" w:hAnsi="Times New Roman" w:cs="Times New Roman"/>
          <w:sz w:val="24"/>
          <w:szCs w:val="24"/>
        </w:rPr>
      </w:pPr>
      <w:r>
        <w:rPr>
          <w:rFonts w:ascii="Times New Roman" w:hAnsi="Times New Roman" w:cs="Times New Roman"/>
          <w:sz w:val="24"/>
          <w:szCs w:val="24"/>
        </w:rPr>
        <w:tab/>
        <w:t>Mr. Emmanuel Pirimba, Resident State Attorney, for the Prosecution.</w:t>
      </w:r>
    </w:p>
    <w:p w:rsidR="00214CF2" w:rsidRDefault="00214CF2" w:rsidP="00214CF2">
      <w:pPr>
        <w:spacing w:after="0"/>
        <w:ind w:firstLine="720"/>
        <w:rPr>
          <w:rFonts w:ascii="Times New Roman" w:hAnsi="Times New Roman" w:cs="Times New Roman"/>
          <w:sz w:val="24"/>
          <w:szCs w:val="24"/>
        </w:rPr>
      </w:pPr>
      <w:r>
        <w:rPr>
          <w:rFonts w:ascii="Times New Roman" w:hAnsi="Times New Roman" w:cs="Times New Roman"/>
          <w:sz w:val="24"/>
          <w:szCs w:val="24"/>
        </w:rPr>
        <w:t>Counsel for the accused person on state brief is absent.</w:t>
      </w:r>
    </w:p>
    <w:p w:rsidR="00214CF2" w:rsidRDefault="00214CF2" w:rsidP="00214CF2">
      <w:pPr>
        <w:jc w:val="both"/>
        <w:rPr>
          <w:rFonts w:ascii="Times New Roman" w:hAnsi="Times New Roman" w:cs="Times New Roman"/>
          <w:sz w:val="24"/>
          <w:szCs w:val="24"/>
        </w:rPr>
      </w:pPr>
      <w:r>
        <w:rPr>
          <w:rFonts w:ascii="Times New Roman" w:hAnsi="Times New Roman" w:cs="Times New Roman"/>
          <w:sz w:val="24"/>
          <w:szCs w:val="24"/>
        </w:rPr>
        <w:tab/>
        <w:t>The accused is present in court</w:t>
      </w:r>
    </w:p>
    <w:p w:rsidR="00406F41" w:rsidRDefault="00406F41" w:rsidP="00761496">
      <w:pPr>
        <w:spacing w:after="0"/>
        <w:jc w:val="center"/>
        <w:rPr>
          <w:rFonts w:ascii="Times New Roman" w:hAnsi="Times New Roman" w:cs="Times New Roman"/>
          <w:sz w:val="24"/>
          <w:szCs w:val="24"/>
        </w:rPr>
      </w:pPr>
    </w:p>
    <w:p w:rsidR="00761496" w:rsidRDefault="00761496" w:rsidP="00761496">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lastRenderedPageBreak/>
        <w:t>SENTENCE AND REASONS FOR SENTENCE</w:t>
      </w:r>
    </w:p>
    <w:p w:rsidR="00761496" w:rsidRPr="0079202D" w:rsidRDefault="00761496" w:rsidP="00761496">
      <w:pPr>
        <w:spacing w:after="0"/>
        <w:jc w:val="center"/>
        <w:rPr>
          <w:rFonts w:ascii="Times New Roman" w:hAnsi="Times New Roman" w:cs="Times New Roman"/>
          <w:b/>
          <w:sz w:val="24"/>
          <w:szCs w:val="24"/>
          <w:u w:val="single"/>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 Manslaughter c/s. 187</w:t>
      </w:r>
      <w:r w:rsidRPr="0098474E">
        <w:rPr>
          <w:rFonts w:ascii="Times New Roman" w:hAnsi="Times New Roman" w:cs="Times New Roman"/>
          <w:sz w:val="24"/>
          <w:szCs w:val="24"/>
        </w:rPr>
        <w:t xml:space="preserve"> </w:t>
      </w:r>
      <w:r>
        <w:rPr>
          <w:rFonts w:ascii="Times New Roman" w:hAnsi="Times New Roman" w:cs="Times New Roman"/>
          <w:sz w:val="24"/>
          <w:szCs w:val="24"/>
        </w:rPr>
        <w:t xml:space="preserve">and 190 </w:t>
      </w:r>
      <w:r w:rsidRPr="00AA69E7">
        <w:rPr>
          <w:rFonts w:ascii="Times New Roman" w:hAnsi="Times New Roman" w:cs="Times New Roman"/>
          <w:sz w:val="24"/>
          <w:szCs w:val="24"/>
        </w:rPr>
        <w:t xml:space="preserve">of the </w:t>
      </w:r>
      <w:r w:rsidRPr="00E44278">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Resident State attorney prayed for a deterrent sentence on the following grounds; </w:t>
      </w:r>
      <w:r w:rsidR="007B2792">
        <w:rPr>
          <w:rFonts w:ascii="Times New Roman" w:hAnsi="Times New Roman" w:cs="Times New Roman"/>
          <w:sz w:val="24"/>
          <w:szCs w:val="24"/>
        </w:rPr>
        <w:t>the conduct of the convict led to a loss of life much as he never intended. It was an indiscriminate assault which may be termed as mob justice. It is a common practice in the community causing loss of life. He acted carelessly in not contemplating the actions on the deceased and the community. The offence carries a maximum of life imprisonment and in order for other people to learn from it. He proposed a deterrent sentence of at least ten years' imprisonment</w:t>
      </w:r>
      <w:r>
        <w:rPr>
          <w:rFonts w:ascii="Times New Roman" w:hAnsi="Times New Roman" w:cs="Times New Roman"/>
          <w:sz w:val="24"/>
          <w:szCs w:val="24"/>
        </w:rPr>
        <w:t>.</w:t>
      </w:r>
    </w:p>
    <w:p w:rsidR="008A01B0" w:rsidRDefault="008A01B0" w:rsidP="008A01B0">
      <w:pPr>
        <w:spacing w:after="0" w:line="360" w:lineRule="auto"/>
        <w:jc w:val="both"/>
        <w:rPr>
          <w:rFonts w:ascii="Times New Roman" w:hAnsi="Times New Roman" w:cs="Times New Roman"/>
          <w:sz w:val="24"/>
          <w:szCs w:val="24"/>
        </w:rPr>
      </w:pPr>
    </w:p>
    <w:p w:rsidR="008A01B0" w:rsidRPr="00730868"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E8602C">
        <w:rPr>
          <w:rFonts w:ascii="Times New Roman" w:hAnsi="Times New Roman" w:cs="Times New Roman"/>
          <w:sz w:val="24"/>
          <w:szCs w:val="24"/>
        </w:rPr>
        <w:t xml:space="preserve">n his </w:t>
      </w:r>
      <w:r w:rsidRPr="00E8602C">
        <w:rPr>
          <w:rFonts w:ascii="Times New Roman" w:hAnsi="Times New Roman" w:cs="Times New Roman"/>
          <w:i/>
          <w:sz w:val="24"/>
          <w:szCs w:val="24"/>
        </w:rPr>
        <w:t>allocutus</w:t>
      </w:r>
      <w:r>
        <w:rPr>
          <w:rFonts w:ascii="Times New Roman" w:hAnsi="Times New Roman" w:cs="Times New Roman"/>
          <w:i/>
          <w:sz w:val="24"/>
          <w:szCs w:val="24"/>
        </w:rPr>
        <w:t>,</w:t>
      </w:r>
      <w:r>
        <w:rPr>
          <w:rFonts w:ascii="Times New Roman" w:hAnsi="Times New Roman" w:cs="Times New Roman"/>
          <w:sz w:val="24"/>
          <w:szCs w:val="24"/>
        </w:rPr>
        <w:t xml:space="preserve"> the convict stated that he </w:t>
      </w:r>
      <w:r w:rsidR="00AC7A4A">
        <w:rPr>
          <w:rFonts w:ascii="Times New Roman" w:hAnsi="Times New Roman" w:cs="Times New Roman"/>
          <w:sz w:val="24"/>
          <w:szCs w:val="24"/>
        </w:rPr>
        <w:t>regrets what happened. He should not have come to this because he is a single child and his mother who died when he was two months old and grew up with his grandmother. Punishment teaches people. He prays for lenience because he heard that his grandmother is now paralysed and cannot move. He has siblings who now have no one to guide them. After his arrest they refused to go to school. He prayed for a short custodial sentence. He proposed five years' imprisonment so that he can teach his siblings thereafter</w:t>
      </w:r>
      <w:r>
        <w:rPr>
          <w:rFonts w:ascii="Times New Roman" w:hAnsi="Times New Roman" w:cs="Times New Roman"/>
          <w:sz w:val="24"/>
          <w:szCs w:val="24"/>
        </w:rPr>
        <w:t>.</w:t>
      </w:r>
    </w:p>
    <w:p w:rsidR="008A01B0" w:rsidRPr="00E8602C" w:rsidRDefault="008A01B0"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8A01B0" w:rsidRDefault="008A01B0" w:rsidP="008A01B0">
      <w:pPr>
        <w:spacing w:after="0" w:line="360" w:lineRule="auto"/>
        <w:jc w:val="both"/>
        <w:rPr>
          <w:rFonts w:ascii="Times New Roman" w:hAnsi="Times New Roman" w:cs="Times New Roman"/>
          <w:sz w:val="24"/>
          <w:szCs w:val="24"/>
        </w:rPr>
      </w:pPr>
    </w:p>
    <w:p w:rsidR="008A01B0" w:rsidRDefault="00AC7A4A"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p</w:t>
      </w:r>
      <w:r w:rsidR="008A01B0" w:rsidRPr="007930C2">
        <w:rPr>
          <w:rFonts w:ascii="Times New Roman" w:hAnsi="Times New Roman" w:cs="Times New Roman"/>
          <w:sz w:val="24"/>
          <w:szCs w:val="24"/>
        </w:rPr>
        <w:t xml:space="preserve">unishment must fit </w:t>
      </w:r>
      <w:r w:rsidR="008A01B0">
        <w:rPr>
          <w:rFonts w:ascii="Times New Roman" w:hAnsi="Times New Roman" w:cs="Times New Roman"/>
          <w:sz w:val="24"/>
          <w:szCs w:val="24"/>
        </w:rPr>
        <w:t xml:space="preserve">both </w:t>
      </w:r>
      <w:r w:rsidR="008A01B0" w:rsidRPr="007930C2">
        <w:rPr>
          <w:rFonts w:ascii="Times New Roman" w:hAnsi="Times New Roman" w:cs="Times New Roman"/>
          <w:sz w:val="24"/>
          <w:szCs w:val="24"/>
        </w:rPr>
        <w:t xml:space="preserve">the crime </w:t>
      </w:r>
      <w:r w:rsidR="008A01B0">
        <w:rPr>
          <w:rFonts w:ascii="Times New Roman" w:hAnsi="Times New Roman" w:cs="Times New Roman"/>
          <w:sz w:val="24"/>
          <w:szCs w:val="24"/>
        </w:rPr>
        <w:t>and the offender</w:t>
      </w:r>
      <w:r>
        <w:rPr>
          <w:rFonts w:ascii="Times New Roman" w:hAnsi="Times New Roman" w:cs="Times New Roman"/>
          <w:sz w:val="24"/>
          <w:szCs w:val="24"/>
        </w:rPr>
        <w:t xml:space="preserve"> is a principle that</w:t>
      </w:r>
      <w:r w:rsidR="008A01B0" w:rsidRPr="007930C2">
        <w:rPr>
          <w:rFonts w:ascii="Times New Roman" w:hAnsi="Times New Roman" w:cs="Times New Roman"/>
          <w:sz w:val="24"/>
          <w:szCs w:val="24"/>
        </w:rPr>
        <w:t xml:space="preserve"> operates as a restraint on excessive punis</w:t>
      </w:r>
      <w:r w:rsidR="008A01B0">
        <w:rPr>
          <w:rFonts w:ascii="Times New Roman" w:hAnsi="Times New Roman" w:cs="Times New Roman"/>
          <w:sz w:val="24"/>
          <w:szCs w:val="24"/>
        </w:rPr>
        <w:t xml:space="preserve">hment as well as a prohibition </w:t>
      </w:r>
      <w:r w:rsidR="008A01B0" w:rsidRPr="007930C2">
        <w:rPr>
          <w:rFonts w:ascii="Times New Roman" w:hAnsi="Times New Roman" w:cs="Times New Roman"/>
          <w:sz w:val="24"/>
          <w:szCs w:val="24"/>
        </w:rPr>
        <w:t>against punishment that is too lenient</w:t>
      </w:r>
      <w:r w:rsidR="008A01B0">
        <w:rPr>
          <w:rFonts w:ascii="Times New Roman" w:hAnsi="Times New Roman" w:cs="Times New Roman"/>
          <w:sz w:val="24"/>
          <w:szCs w:val="24"/>
        </w:rPr>
        <w:t>.  T</w:t>
      </w:r>
      <w:r w:rsidR="008A01B0" w:rsidRPr="001108D0">
        <w:rPr>
          <w:rFonts w:ascii="Times New Roman" w:hAnsi="Times New Roman" w:cs="Times New Roman"/>
          <w:sz w:val="24"/>
          <w:szCs w:val="24"/>
        </w:rPr>
        <w:t xml:space="preserve">he principle of parsimony </w:t>
      </w:r>
      <w:r w:rsidR="008A01B0">
        <w:rPr>
          <w:rFonts w:ascii="Times New Roman" w:hAnsi="Times New Roman" w:cs="Times New Roman"/>
          <w:sz w:val="24"/>
          <w:szCs w:val="24"/>
        </w:rPr>
        <w:t xml:space="preserve">on the other hand </w:t>
      </w:r>
      <w:r w:rsidR="008A01B0" w:rsidRPr="001108D0">
        <w:rPr>
          <w:rFonts w:ascii="Times New Roman" w:hAnsi="Times New Roman" w:cs="Times New Roman"/>
          <w:sz w:val="24"/>
          <w:szCs w:val="24"/>
        </w:rPr>
        <w:t xml:space="preserve">requires that the court </w:t>
      </w:r>
      <w:r w:rsidR="008A01B0">
        <w:rPr>
          <w:rFonts w:ascii="Times New Roman" w:hAnsi="Times New Roman" w:cs="Times New Roman"/>
          <w:sz w:val="24"/>
          <w:szCs w:val="24"/>
        </w:rPr>
        <w:t xml:space="preserve">should </w:t>
      </w:r>
      <w:r w:rsidR="008A01B0"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sidR="008A01B0">
        <w:rPr>
          <w:rFonts w:ascii="Times New Roman" w:hAnsi="Times New Roman" w:cs="Times New Roman"/>
          <w:sz w:val="24"/>
          <w:szCs w:val="24"/>
        </w:rPr>
        <w:t>t.</w:t>
      </w:r>
    </w:p>
    <w:p w:rsidR="008A01B0" w:rsidRPr="00E8602C" w:rsidRDefault="008A01B0"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w:t>
      </w:r>
      <w:r w:rsidRPr="00E8602C">
        <w:rPr>
          <w:rFonts w:ascii="Times New Roman" w:hAnsi="Times New Roman" w:cs="Times New Roman"/>
          <w:i/>
          <w:sz w:val="24"/>
          <w:szCs w:val="24"/>
        </w:rPr>
        <w:lastRenderedPageBreak/>
        <w:t>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Courts are inclined to impose life imprisonment where a deadly weapon was used in committing the offence. In this case, I have excluded the sentence of life imprisonment on ground</w:t>
      </w:r>
      <w:r w:rsidR="00AC7A4A">
        <w:rPr>
          <w:rFonts w:ascii="Times New Roman" w:hAnsi="Times New Roman" w:cs="Times New Roman"/>
          <w:sz w:val="24"/>
          <w:szCs w:val="24"/>
        </w:rPr>
        <w:t xml:space="preserve"> that it was not proved that a weapon was used in assaulting the deceased</w:t>
      </w:r>
      <w:r>
        <w:rPr>
          <w:rFonts w:ascii="Times New Roman" w:hAnsi="Times New Roman" w:cs="Times New Roman"/>
          <w:sz w:val="24"/>
          <w:szCs w:val="24"/>
        </w:rPr>
        <w:t xml:space="preserve">. </w:t>
      </w:r>
    </w:p>
    <w:p w:rsidR="008A01B0" w:rsidRDefault="008A01B0"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Livingstone Kakooza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r w:rsidRPr="00FD47E9">
        <w:rPr>
          <w:rFonts w:ascii="Times New Roman" w:hAnsi="Times New Roman" w:cs="Times New Roman"/>
          <w:i/>
          <w:sz w:val="24"/>
          <w:szCs w:val="24"/>
        </w:rPr>
        <w:t>Ainobushobozi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Berustya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aggravating factors</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before me and</w:t>
      </w:r>
      <w:r w:rsidRPr="00E8602C">
        <w:rPr>
          <w:rFonts w:ascii="Times New Roman" w:hAnsi="Times New Roman" w:cs="Times New Roman"/>
          <w:sz w:val="24"/>
          <w:szCs w:val="24"/>
        </w:rPr>
        <w:t xml:space="preserve"> in light of th</w:t>
      </w:r>
      <w:r>
        <w:rPr>
          <w:rFonts w:ascii="Times New Roman" w:hAnsi="Times New Roman" w:cs="Times New Roman"/>
          <w:sz w:val="24"/>
          <w:szCs w:val="24"/>
        </w:rPr>
        <w:t>ose</w:t>
      </w:r>
      <w:r w:rsidRPr="00E8602C">
        <w:rPr>
          <w:rFonts w:ascii="Times New Roman" w:hAnsi="Times New Roman" w:cs="Times New Roman"/>
          <w:sz w:val="24"/>
          <w:szCs w:val="24"/>
        </w:rPr>
        <w:t xml:space="preserve"> aggravating </w:t>
      </w:r>
      <w:proofErr w:type="gramStart"/>
      <w:r w:rsidRPr="00E8602C">
        <w:rPr>
          <w:rFonts w:ascii="Times New Roman" w:hAnsi="Times New Roman" w:cs="Times New Roman"/>
          <w:sz w:val="24"/>
          <w:szCs w:val="24"/>
        </w:rPr>
        <w:t>factor</w:t>
      </w:r>
      <w:r>
        <w:rPr>
          <w:rFonts w:ascii="Times New Roman" w:hAnsi="Times New Roman" w:cs="Times New Roman"/>
          <w:sz w:val="24"/>
          <w:szCs w:val="24"/>
        </w:rPr>
        <w:t>s</w:t>
      </w:r>
      <w:r w:rsidRPr="00E8602C">
        <w:rPr>
          <w:rFonts w:ascii="Times New Roman" w:hAnsi="Times New Roman" w:cs="Times New Roman"/>
          <w:sz w:val="24"/>
          <w:szCs w:val="24"/>
        </w:rPr>
        <w:t>,</w:t>
      </w:r>
      <w:proofErr w:type="gramEnd"/>
      <w:r w:rsidRPr="00E8602C">
        <w:rPr>
          <w:rFonts w:ascii="Times New Roman" w:hAnsi="Times New Roman" w:cs="Times New Roman"/>
          <w:sz w:val="24"/>
          <w:szCs w:val="24"/>
        </w:rPr>
        <w:t xml:space="preserve"> I have adopted a starting point of </w:t>
      </w:r>
      <w:r>
        <w:rPr>
          <w:rFonts w:ascii="Times New Roman" w:hAnsi="Times New Roman" w:cs="Times New Roman"/>
          <w:sz w:val="24"/>
          <w:szCs w:val="24"/>
        </w:rPr>
        <w:t>fi</w:t>
      </w:r>
      <w:r w:rsidR="00C909C1">
        <w:rPr>
          <w:rFonts w:ascii="Times New Roman" w:hAnsi="Times New Roman" w:cs="Times New Roman"/>
          <w:sz w:val="24"/>
          <w:szCs w:val="24"/>
        </w:rPr>
        <w:t>fteen</w:t>
      </w:r>
      <w:r>
        <w:rPr>
          <w:rFonts w:ascii="Times New Roman" w:hAnsi="Times New Roman" w:cs="Times New Roman"/>
          <w:sz w:val="24"/>
          <w:szCs w:val="24"/>
        </w:rPr>
        <w:t xml:space="preserve"> </w:t>
      </w:r>
      <w:r w:rsidRPr="00E8602C">
        <w:rPr>
          <w:rFonts w:ascii="Times New Roman" w:hAnsi="Times New Roman" w:cs="Times New Roman"/>
          <w:sz w:val="24"/>
          <w:szCs w:val="24"/>
        </w:rPr>
        <w:t>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8A01B0" w:rsidRPr="00E8602C" w:rsidRDefault="008A01B0" w:rsidP="008A01B0">
      <w:pPr>
        <w:spacing w:after="0" w:line="360" w:lineRule="auto"/>
        <w:jc w:val="both"/>
        <w:rPr>
          <w:rFonts w:ascii="Times New Roman" w:hAnsi="Times New Roman" w:cs="Times New Roman"/>
          <w:sz w:val="24"/>
          <w:szCs w:val="24"/>
        </w:rPr>
      </w:pPr>
    </w:p>
    <w:p w:rsidR="00C909C1"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 that the convict is a first offender, a young man at the age of 2</w:t>
      </w:r>
      <w:r w:rsidR="00525B37">
        <w:rPr>
          <w:rFonts w:ascii="Times New Roman" w:hAnsi="Times New Roman" w:cs="Times New Roman"/>
          <w:sz w:val="24"/>
          <w:szCs w:val="24"/>
        </w:rPr>
        <w:t>3</w:t>
      </w:r>
      <w:r>
        <w:rPr>
          <w:rFonts w:ascii="Times New Roman" w:hAnsi="Times New Roman" w:cs="Times New Roman"/>
          <w:sz w:val="24"/>
          <w:szCs w:val="24"/>
        </w:rPr>
        <w:t xml:space="preserve"> years. In light of the mitigating factors, the proposed term ought to be reduced to a period of </w:t>
      </w:r>
      <w:r w:rsidR="00C909C1">
        <w:rPr>
          <w:rFonts w:ascii="Times New Roman" w:hAnsi="Times New Roman" w:cs="Times New Roman"/>
          <w:sz w:val="24"/>
          <w:szCs w:val="24"/>
        </w:rPr>
        <w:t>twelve</w:t>
      </w:r>
      <w:r>
        <w:rPr>
          <w:rFonts w:ascii="Times New Roman" w:hAnsi="Times New Roman" w:cs="Times New Roman"/>
          <w:sz w:val="24"/>
          <w:szCs w:val="24"/>
        </w:rPr>
        <w:t xml:space="preserve"> (</w:t>
      </w:r>
      <w:r w:rsidR="00C909C1">
        <w:rPr>
          <w:rFonts w:ascii="Times New Roman" w:hAnsi="Times New Roman" w:cs="Times New Roman"/>
          <w:sz w:val="24"/>
          <w:szCs w:val="24"/>
        </w:rPr>
        <w:t>12</w:t>
      </w:r>
      <w:r>
        <w:rPr>
          <w:rFonts w:ascii="Times New Roman" w:hAnsi="Times New Roman" w:cs="Times New Roman"/>
          <w:sz w:val="24"/>
          <w:szCs w:val="24"/>
        </w:rPr>
        <w:t xml:space="preserve">) years’ imprisonment.  </w:t>
      </w:r>
    </w:p>
    <w:p w:rsidR="00C909C1" w:rsidRDefault="00C909C1" w:rsidP="008A01B0">
      <w:pPr>
        <w:spacing w:after="0" w:line="360" w:lineRule="auto"/>
        <w:jc w:val="both"/>
        <w:rPr>
          <w:rFonts w:ascii="Times New Roman" w:hAnsi="Times New Roman" w:cs="Times New Roman"/>
          <w:sz w:val="24"/>
          <w:szCs w:val="24"/>
        </w:rPr>
      </w:pPr>
    </w:p>
    <w:p w:rsidR="008A01B0" w:rsidRDefault="008A01B0" w:rsidP="008A01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w:t>
      </w:r>
      <w:r w:rsidR="00C909C1">
        <w:rPr>
          <w:rFonts w:ascii="Times New Roman" w:hAnsi="Times New Roman" w:cs="Times New Roman"/>
          <w:sz w:val="24"/>
          <w:szCs w:val="24"/>
        </w:rPr>
        <w:t>was charged on 9</w:t>
      </w:r>
      <w:r w:rsidR="00C909C1" w:rsidRPr="00C909C1">
        <w:rPr>
          <w:rFonts w:ascii="Times New Roman" w:hAnsi="Times New Roman" w:cs="Times New Roman"/>
          <w:sz w:val="24"/>
          <w:szCs w:val="24"/>
          <w:vertAlign w:val="superscript"/>
        </w:rPr>
        <w:t>th</w:t>
      </w:r>
      <w:r w:rsidR="00C909C1">
        <w:rPr>
          <w:rFonts w:ascii="Times New Roman" w:hAnsi="Times New Roman" w:cs="Times New Roman"/>
          <w:sz w:val="24"/>
          <w:szCs w:val="24"/>
        </w:rPr>
        <w:t xml:space="preserve"> January, 2015 and </w:t>
      </w:r>
      <w:r>
        <w:rPr>
          <w:rFonts w:ascii="Times New Roman" w:hAnsi="Times New Roman" w:cs="Times New Roman"/>
          <w:sz w:val="24"/>
          <w:szCs w:val="24"/>
        </w:rPr>
        <w:t xml:space="preserve">has been in custody since </w:t>
      </w:r>
      <w:r w:rsidR="00C909C1">
        <w:rPr>
          <w:rFonts w:ascii="Times New Roman" w:hAnsi="Times New Roman" w:cs="Times New Roman"/>
          <w:sz w:val="24"/>
          <w:szCs w:val="24"/>
        </w:rPr>
        <w:t>then</w:t>
      </w:r>
      <w:r>
        <w:rPr>
          <w:rFonts w:ascii="Times New Roman" w:hAnsi="Times New Roman" w:cs="Times New Roman"/>
          <w:sz w:val="24"/>
          <w:szCs w:val="24"/>
        </w:rPr>
        <w:t xml:space="preserve">, </w:t>
      </w:r>
      <w:r w:rsidR="00C909C1" w:rsidRPr="00F73307">
        <w:rPr>
          <w:rFonts w:ascii="Times New Roman" w:hAnsi="Times New Roman" w:cs="Times New Roman"/>
          <w:sz w:val="24"/>
          <w:szCs w:val="24"/>
        </w:rPr>
        <w:t xml:space="preserve">I hereby take into account and set off </w:t>
      </w:r>
      <w:r w:rsidR="00C909C1">
        <w:rPr>
          <w:rFonts w:ascii="Times New Roman" w:hAnsi="Times New Roman" w:cs="Times New Roman"/>
          <w:sz w:val="24"/>
          <w:szCs w:val="24"/>
        </w:rPr>
        <w:t>three</w:t>
      </w:r>
      <w:r w:rsidR="00C909C1" w:rsidRPr="00F73307">
        <w:rPr>
          <w:rFonts w:ascii="Times New Roman" w:hAnsi="Times New Roman" w:cs="Times New Roman"/>
          <w:sz w:val="24"/>
          <w:szCs w:val="24"/>
        </w:rPr>
        <w:t xml:space="preserve"> years </w:t>
      </w:r>
      <w:r w:rsidR="00C909C1">
        <w:rPr>
          <w:rFonts w:ascii="Times New Roman" w:hAnsi="Times New Roman" w:cs="Times New Roman"/>
          <w:sz w:val="24"/>
          <w:szCs w:val="24"/>
        </w:rPr>
        <w:t>and four</w:t>
      </w:r>
      <w:r w:rsidR="00C909C1" w:rsidRPr="00F73307">
        <w:rPr>
          <w:rFonts w:ascii="Times New Roman" w:hAnsi="Times New Roman" w:cs="Times New Roman"/>
          <w:sz w:val="24"/>
          <w:szCs w:val="24"/>
        </w:rPr>
        <w:t xml:space="preserve"> month</w:t>
      </w:r>
      <w:r w:rsidR="00C909C1">
        <w:rPr>
          <w:rFonts w:ascii="Times New Roman" w:hAnsi="Times New Roman" w:cs="Times New Roman"/>
          <w:sz w:val="24"/>
          <w:szCs w:val="24"/>
        </w:rPr>
        <w:t>s</w:t>
      </w:r>
      <w:r w:rsidR="00C909C1" w:rsidRPr="00F73307">
        <w:rPr>
          <w:rFonts w:ascii="Times New Roman" w:hAnsi="Times New Roman" w:cs="Times New Roman"/>
          <w:sz w:val="24"/>
          <w:szCs w:val="24"/>
        </w:rPr>
        <w:t xml:space="preserve"> as the period the convict has already spent on remand. I therefore sentence </w:t>
      </w:r>
      <w:r w:rsidR="00C909C1" w:rsidRPr="00F73307">
        <w:rPr>
          <w:rFonts w:ascii="Times New Roman" w:hAnsi="Times New Roman" w:cs="Times New Roman"/>
          <w:sz w:val="24"/>
          <w:szCs w:val="24"/>
        </w:rPr>
        <w:lastRenderedPageBreak/>
        <w:t xml:space="preserve">the accused to a term of imprisonment of </w:t>
      </w:r>
      <w:r w:rsidR="00C909C1">
        <w:rPr>
          <w:rFonts w:ascii="Times New Roman" w:hAnsi="Times New Roman" w:cs="Times New Roman"/>
          <w:sz w:val="24"/>
          <w:szCs w:val="24"/>
        </w:rPr>
        <w:t>eight</w:t>
      </w:r>
      <w:r w:rsidR="00C909C1" w:rsidRPr="00F73307">
        <w:rPr>
          <w:rFonts w:ascii="Times New Roman" w:hAnsi="Times New Roman" w:cs="Times New Roman"/>
          <w:sz w:val="24"/>
          <w:szCs w:val="24"/>
        </w:rPr>
        <w:t xml:space="preserve"> (</w:t>
      </w:r>
      <w:r w:rsidR="00C909C1">
        <w:rPr>
          <w:rFonts w:ascii="Times New Roman" w:hAnsi="Times New Roman" w:cs="Times New Roman"/>
          <w:sz w:val="24"/>
          <w:szCs w:val="24"/>
        </w:rPr>
        <w:t>8</w:t>
      </w:r>
      <w:r w:rsidR="00C909C1" w:rsidRPr="00F73307">
        <w:rPr>
          <w:rFonts w:ascii="Times New Roman" w:hAnsi="Times New Roman" w:cs="Times New Roman"/>
          <w:sz w:val="24"/>
          <w:szCs w:val="24"/>
        </w:rPr>
        <w:t xml:space="preserve">) years and </w:t>
      </w:r>
      <w:r w:rsidR="00C909C1">
        <w:rPr>
          <w:rFonts w:ascii="Times New Roman" w:hAnsi="Times New Roman" w:cs="Times New Roman"/>
          <w:sz w:val="24"/>
          <w:szCs w:val="24"/>
        </w:rPr>
        <w:t>eight</w:t>
      </w:r>
      <w:r w:rsidR="00C909C1" w:rsidRPr="00F73307">
        <w:rPr>
          <w:rFonts w:ascii="Times New Roman" w:hAnsi="Times New Roman" w:cs="Times New Roman"/>
          <w:sz w:val="24"/>
          <w:szCs w:val="24"/>
        </w:rPr>
        <w:t xml:space="preserve"> (</w:t>
      </w:r>
      <w:r w:rsidR="00C909C1">
        <w:rPr>
          <w:rFonts w:ascii="Times New Roman" w:hAnsi="Times New Roman" w:cs="Times New Roman"/>
          <w:sz w:val="24"/>
          <w:szCs w:val="24"/>
        </w:rPr>
        <w:t>8</w:t>
      </w:r>
      <w:r w:rsidR="00C909C1" w:rsidRPr="00F73307">
        <w:rPr>
          <w:rFonts w:ascii="Times New Roman" w:hAnsi="Times New Roman" w:cs="Times New Roman"/>
          <w:sz w:val="24"/>
          <w:szCs w:val="24"/>
        </w:rPr>
        <w:t>) months, to be served starting today</w:t>
      </w:r>
      <w:r w:rsidRPr="00E8602C">
        <w:rPr>
          <w:rFonts w:ascii="Times New Roman" w:hAnsi="Times New Roman" w:cs="Times New Roman"/>
          <w:sz w:val="24"/>
          <w:szCs w:val="24"/>
        </w:rPr>
        <w:t xml:space="preserve">. </w:t>
      </w:r>
    </w:p>
    <w:p w:rsidR="008A01B0" w:rsidRPr="00E8602C" w:rsidRDefault="008A01B0" w:rsidP="008A01B0">
      <w:pPr>
        <w:spacing w:after="0" w:line="360" w:lineRule="auto"/>
        <w:jc w:val="both"/>
        <w:rPr>
          <w:rFonts w:ascii="Times New Roman" w:hAnsi="Times New Roman" w:cs="Times New Roman"/>
          <w:sz w:val="24"/>
          <w:szCs w:val="24"/>
        </w:rPr>
      </w:pPr>
    </w:p>
    <w:p w:rsidR="00761496" w:rsidRDefault="00761496" w:rsidP="00761496">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761496" w:rsidRDefault="00761496" w:rsidP="0076149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Arua this </w:t>
      </w:r>
      <w:r w:rsidR="00214CF2">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214CF2">
        <w:rPr>
          <w:rFonts w:ascii="Times New Roman" w:hAnsi="Times New Roman" w:cs="Times New Roman"/>
          <w:sz w:val="24"/>
          <w:szCs w:val="24"/>
        </w:rPr>
        <w:t>May</w:t>
      </w:r>
      <w:r>
        <w:rPr>
          <w:rFonts w:ascii="Times New Roman" w:hAnsi="Times New Roman" w:cs="Times New Roman"/>
          <w:sz w:val="24"/>
          <w:szCs w:val="24"/>
        </w:rPr>
        <w:t>, 201</w:t>
      </w:r>
      <w:r w:rsidR="00214CF2">
        <w:rPr>
          <w:rFonts w:ascii="Times New Roman" w:hAnsi="Times New Roman" w:cs="Times New Roman"/>
          <w:sz w:val="24"/>
          <w:szCs w:val="24"/>
        </w:rPr>
        <w:t>8</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61496" w:rsidRDefault="00761496" w:rsidP="00761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761496" w:rsidRDefault="00761496" w:rsidP="007614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761496" w:rsidRPr="00CD190A" w:rsidRDefault="00761496" w:rsidP="0076149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4CF2">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14CF2">
        <w:rPr>
          <w:rFonts w:ascii="Times New Roman" w:hAnsi="Times New Roman" w:cs="Times New Roman"/>
          <w:sz w:val="24"/>
          <w:szCs w:val="24"/>
        </w:rPr>
        <w:t>May</w:t>
      </w:r>
      <w:r>
        <w:rPr>
          <w:rFonts w:ascii="Times New Roman" w:hAnsi="Times New Roman" w:cs="Times New Roman"/>
          <w:sz w:val="24"/>
          <w:szCs w:val="24"/>
        </w:rPr>
        <w:t>, 201</w:t>
      </w:r>
      <w:r w:rsidR="00214CF2">
        <w:rPr>
          <w:rFonts w:ascii="Times New Roman" w:hAnsi="Times New Roman" w:cs="Times New Roman"/>
          <w:sz w:val="24"/>
          <w:szCs w:val="24"/>
        </w:rPr>
        <w:t>8.</w:t>
      </w:r>
    </w:p>
    <w:sectPr w:rsidR="00761496" w:rsidRPr="00CD190A" w:rsidSect="00BE4C87">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A8" w:rsidRDefault="005C45A8" w:rsidP="000A66CB">
      <w:pPr>
        <w:spacing w:after="0" w:line="240" w:lineRule="auto"/>
      </w:pPr>
      <w:r>
        <w:separator/>
      </w:r>
    </w:p>
  </w:endnote>
  <w:endnote w:type="continuationSeparator" w:id="0">
    <w:p w:rsidR="005C45A8" w:rsidRDefault="005C45A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05096" w:rsidRDefault="005C45A8">
        <w:pPr>
          <w:pStyle w:val="Footer"/>
          <w:jc w:val="center"/>
        </w:pPr>
        <w:r>
          <w:fldChar w:fldCharType="begin"/>
        </w:r>
        <w:r>
          <w:instrText xml:space="preserve"> PAGE   \* MERGEFORMAT </w:instrText>
        </w:r>
        <w:r>
          <w:fldChar w:fldCharType="separate"/>
        </w:r>
        <w:r w:rsidR="00603203">
          <w:rPr>
            <w:noProof/>
          </w:rPr>
          <w:t>1</w:t>
        </w:r>
        <w:r>
          <w:rPr>
            <w:noProof/>
          </w:rPr>
          <w:fldChar w:fldCharType="end"/>
        </w:r>
      </w:p>
    </w:sdtContent>
  </w:sdt>
  <w:p w:rsidR="00405096" w:rsidRDefault="00405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A8" w:rsidRDefault="005C45A8" w:rsidP="000A66CB">
      <w:pPr>
        <w:spacing w:after="0" w:line="240" w:lineRule="auto"/>
      </w:pPr>
      <w:r>
        <w:separator/>
      </w:r>
    </w:p>
  </w:footnote>
  <w:footnote w:type="continuationSeparator" w:id="0">
    <w:p w:rsidR="005C45A8" w:rsidRDefault="005C45A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25DA"/>
    <w:rsid w:val="000357F1"/>
    <w:rsid w:val="00056E98"/>
    <w:rsid w:val="00075ED4"/>
    <w:rsid w:val="00076421"/>
    <w:rsid w:val="00093087"/>
    <w:rsid w:val="00097EF8"/>
    <w:rsid w:val="000A137F"/>
    <w:rsid w:val="000A2B53"/>
    <w:rsid w:val="000A66CB"/>
    <w:rsid w:val="000B747B"/>
    <w:rsid w:val="000C74BE"/>
    <w:rsid w:val="000D50AC"/>
    <w:rsid w:val="000D6C4C"/>
    <w:rsid w:val="000E697D"/>
    <w:rsid w:val="000F08D3"/>
    <w:rsid w:val="00105C40"/>
    <w:rsid w:val="001546C4"/>
    <w:rsid w:val="00160033"/>
    <w:rsid w:val="00161665"/>
    <w:rsid w:val="00161CDD"/>
    <w:rsid w:val="0016262D"/>
    <w:rsid w:val="001802EF"/>
    <w:rsid w:val="001A3035"/>
    <w:rsid w:val="001A7717"/>
    <w:rsid w:val="001B68DE"/>
    <w:rsid w:val="001F4772"/>
    <w:rsid w:val="00204F7D"/>
    <w:rsid w:val="0021118B"/>
    <w:rsid w:val="00212BF0"/>
    <w:rsid w:val="00214CF2"/>
    <w:rsid w:val="00223C05"/>
    <w:rsid w:val="002272B3"/>
    <w:rsid w:val="0023683E"/>
    <w:rsid w:val="00240723"/>
    <w:rsid w:val="0024770E"/>
    <w:rsid w:val="00255B85"/>
    <w:rsid w:val="00276A95"/>
    <w:rsid w:val="00285D3B"/>
    <w:rsid w:val="00286917"/>
    <w:rsid w:val="002A03C4"/>
    <w:rsid w:val="002A2700"/>
    <w:rsid w:val="002C2812"/>
    <w:rsid w:val="002D0093"/>
    <w:rsid w:val="002D5366"/>
    <w:rsid w:val="002F10A2"/>
    <w:rsid w:val="002F2157"/>
    <w:rsid w:val="00302F6E"/>
    <w:rsid w:val="00313E39"/>
    <w:rsid w:val="003268B6"/>
    <w:rsid w:val="0033299A"/>
    <w:rsid w:val="0036535A"/>
    <w:rsid w:val="00397D49"/>
    <w:rsid w:val="003B64F1"/>
    <w:rsid w:val="003B6CB0"/>
    <w:rsid w:val="003C6631"/>
    <w:rsid w:val="003C6F93"/>
    <w:rsid w:val="003E46DD"/>
    <w:rsid w:val="003F5ACF"/>
    <w:rsid w:val="004000C3"/>
    <w:rsid w:val="00405096"/>
    <w:rsid w:val="00405547"/>
    <w:rsid w:val="00406F41"/>
    <w:rsid w:val="004109DD"/>
    <w:rsid w:val="00414A67"/>
    <w:rsid w:val="004157E3"/>
    <w:rsid w:val="00416A5F"/>
    <w:rsid w:val="00424674"/>
    <w:rsid w:val="0043030F"/>
    <w:rsid w:val="00442AC1"/>
    <w:rsid w:val="00445BAB"/>
    <w:rsid w:val="0045086B"/>
    <w:rsid w:val="00452D6B"/>
    <w:rsid w:val="004532D3"/>
    <w:rsid w:val="0046234B"/>
    <w:rsid w:val="00472952"/>
    <w:rsid w:val="004729D6"/>
    <w:rsid w:val="0048004D"/>
    <w:rsid w:val="00487CBD"/>
    <w:rsid w:val="00491C3C"/>
    <w:rsid w:val="004C04DF"/>
    <w:rsid w:val="004C0544"/>
    <w:rsid w:val="004C088F"/>
    <w:rsid w:val="004C7C50"/>
    <w:rsid w:val="004E41D6"/>
    <w:rsid w:val="004F0A43"/>
    <w:rsid w:val="004F3A7A"/>
    <w:rsid w:val="005018F1"/>
    <w:rsid w:val="00525B37"/>
    <w:rsid w:val="0052717C"/>
    <w:rsid w:val="0055302A"/>
    <w:rsid w:val="00574643"/>
    <w:rsid w:val="0057555A"/>
    <w:rsid w:val="00583CA5"/>
    <w:rsid w:val="00594B9B"/>
    <w:rsid w:val="005B0AAF"/>
    <w:rsid w:val="005C45A8"/>
    <w:rsid w:val="005C4992"/>
    <w:rsid w:val="005C6508"/>
    <w:rsid w:val="005D4FDF"/>
    <w:rsid w:val="005E0631"/>
    <w:rsid w:val="005E2831"/>
    <w:rsid w:val="005E62DC"/>
    <w:rsid w:val="00603203"/>
    <w:rsid w:val="00607FC0"/>
    <w:rsid w:val="00635C42"/>
    <w:rsid w:val="00643EFB"/>
    <w:rsid w:val="00646484"/>
    <w:rsid w:val="00654F00"/>
    <w:rsid w:val="00662A88"/>
    <w:rsid w:val="00691628"/>
    <w:rsid w:val="006942CD"/>
    <w:rsid w:val="006D44D5"/>
    <w:rsid w:val="006D5C49"/>
    <w:rsid w:val="006F24DF"/>
    <w:rsid w:val="007010D5"/>
    <w:rsid w:val="00712992"/>
    <w:rsid w:val="007353FD"/>
    <w:rsid w:val="0074441C"/>
    <w:rsid w:val="00744D99"/>
    <w:rsid w:val="00752A51"/>
    <w:rsid w:val="00756B47"/>
    <w:rsid w:val="00761496"/>
    <w:rsid w:val="00776A3B"/>
    <w:rsid w:val="00777B9F"/>
    <w:rsid w:val="007A2944"/>
    <w:rsid w:val="007B2792"/>
    <w:rsid w:val="007C26C1"/>
    <w:rsid w:val="007C7D32"/>
    <w:rsid w:val="007D4FCF"/>
    <w:rsid w:val="007F3294"/>
    <w:rsid w:val="007F45CE"/>
    <w:rsid w:val="008214A5"/>
    <w:rsid w:val="00825764"/>
    <w:rsid w:val="0083298E"/>
    <w:rsid w:val="00851A22"/>
    <w:rsid w:val="00855EDA"/>
    <w:rsid w:val="008715AD"/>
    <w:rsid w:val="008731BA"/>
    <w:rsid w:val="008937CB"/>
    <w:rsid w:val="00896F55"/>
    <w:rsid w:val="008A01B0"/>
    <w:rsid w:val="008B29EF"/>
    <w:rsid w:val="008B419D"/>
    <w:rsid w:val="008D42E5"/>
    <w:rsid w:val="008D78D4"/>
    <w:rsid w:val="009013C6"/>
    <w:rsid w:val="00902366"/>
    <w:rsid w:val="0093041F"/>
    <w:rsid w:val="00935B30"/>
    <w:rsid w:val="00946915"/>
    <w:rsid w:val="00961094"/>
    <w:rsid w:val="0097345C"/>
    <w:rsid w:val="00977812"/>
    <w:rsid w:val="00980960"/>
    <w:rsid w:val="00980FFC"/>
    <w:rsid w:val="009960EE"/>
    <w:rsid w:val="009C5A7A"/>
    <w:rsid w:val="009D6053"/>
    <w:rsid w:val="00A04799"/>
    <w:rsid w:val="00A31781"/>
    <w:rsid w:val="00A323C0"/>
    <w:rsid w:val="00A355AC"/>
    <w:rsid w:val="00A45EDB"/>
    <w:rsid w:val="00A50193"/>
    <w:rsid w:val="00A523AA"/>
    <w:rsid w:val="00A62301"/>
    <w:rsid w:val="00A83A53"/>
    <w:rsid w:val="00A9630F"/>
    <w:rsid w:val="00AA69E7"/>
    <w:rsid w:val="00AB7B4B"/>
    <w:rsid w:val="00AC7A4A"/>
    <w:rsid w:val="00AD5597"/>
    <w:rsid w:val="00AE527D"/>
    <w:rsid w:val="00B10FDA"/>
    <w:rsid w:val="00B4065D"/>
    <w:rsid w:val="00B55DA0"/>
    <w:rsid w:val="00B714C4"/>
    <w:rsid w:val="00B816C2"/>
    <w:rsid w:val="00B82EAC"/>
    <w:rsid w:val="00B94A64"/>
    <w:rsid w:val="00BA15DB"/>
    <w:rsid w:val="00BB6E53"/>
    <w:rsid w:val="00BB7D65"/>
    <w:rsid w:val="00BC0221"/>
    <w:rsid w:val="00BC2734"/>
    <w:rsid w:val="00BC2A45"/>
    <w:rsid w:val="00BD4AA7"/>
    <w:rsid w:val="00BD5590"/>
    <w:rsid w:val="00BE4C87"/>
    <w:rsid w:val="00C0417C"/>
    <w:rsid w:val="00C357BC"/>
    <w:rsid w:val="00C35E54"/>
    <w:rsid w:val="00C5217B"/>
    <w:rsid w:val="00C543D7"/>
    <w:rsid w:val="00C74BB6"/>
    <w:rsid w:val="00C909C1"/>
    <w:rsid w:val="00C9623A"/>
    <w:rsid w:val="00CD190A"/>
    <w:rsid w:val="00CE6291"/>
    <w:rsid w:val="00D41718"/>
    <w:rsid w:val="00D41C8A"/>
    <w:rsid w:val="00D4539C"/>
    <w:rsid w:val="00D46075"/>
    <w:rsid w:val="00D46D03"/>
    <w:rsid w:val="00D47A16"/>
    <w:rsid w:val="00D55A3E"/>
    <w:rsid w:val="00D7271B"/>
    <w:rsid w:val="00D80682"/>
    <w:rsid w:val="00D878DC"/>
    <w:rsid w:val="00D91541"/>
    <w:rsid w:val="00DD0D40"/>
    <w:rsid w:val="00DD6268"/>
    <w:rsid w:val="00DE0D5B"/>
    <w:rsid w:val="00DE11CA"/>
    <w:rsid w:val="00DE5EDD"/>
    <w:rsid w:val="00DE71BF"/>
    <w:rsid w:val="00DF2977"/>
    <w:rsid w:val="00E20DE5"/>
    <w:rsid w:val="00E23EAE"/>
    <w:rsid w:val="00E3252B"/>
    <w:rsid w:val="00E53E9A"/>
    <w:rsid w:val="00E55000"/>
    <w:rsid w:val="00E86EFC"/>
    <w:rsid w:val="00E9298D"/>
    <w:rsid w:val="00E930BE"/>
    <w:rsid w:val="00E97E88"/>
    <w:rsid w:val="00EA14C0"/>
    <w:rsid w:val="00EA6F25"/>
    <w:rsid w:val="00EB0A96"/>
    <w:rsid w:val="00EB6CB5"/>
    <w:rsid w:val="00EC16EE"/>
    <w:rsid w:val="00F050E0"/>
    <w:rsid w:val="00F121CE"/>
    <w:rsid w:val="00F17F3F"/>
    <w:rsid w:val="00F25324"/>
    <w:rsid w:val="00F323A0"/>
    <w:rsid w:val="00F63CA5"/>
    <w:rsid w:val="00F71380"/>
    <w:rsid w:val="00F9168F"/>
    <w:rsid w:val="00F97CA7"/>
    <w:rsid w:val="00FA0FE0"/>
    <w:rsid w:val="00FC2FB2"/>
    <w:rsid w:val="00FC54DD"/>
    <w:rsid w:val="00FD5EE9"/>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BE4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BE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2018-05-29T07:10:00Z</cp:lastPrinted>
  <dcterms:created xsi:type="dcterms:W3CDTF">2018-06-01T13:21:00Z</dcterms:created>
  <dcterms:modified xsi:type="dcterms:W3CDTF">2018-06-01T13:21:00Z</dcterms:modified>
</cp:coreProperties>
</file>