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C42237" w:rsidRDefault="005B5538" w:rsidP="004B38A9">
      <w:pPr>
        <w:jc w:val="center"/>
        <w:rPr>
          <w:rFonts w:ascii="Times New Roman" w:hAnsi="Times New Roman" w:cs="Times New Roman"/>
          <w:b/>
          <w:sz w:val="24"/>
          <w:szCs w:val="24"/>
        </w:rPr>
      </w:pPr>
      <w:r w:rsidRPr="00C42237">
        <w:rPr>
          <w:rFonts w:ascii="Times New Roman" w:hAnsi="Times New Roman" w:cs="Times New Roman"/>
          <w:b/>
          <w:sz w:val="24"/>
          <w:szCs w:val="24"/>
        </w:rPr>
        <w:t>THE REPUBLIC OF UGANDA</w:t>
      </w:r>
    </w:p>
    <w:p w:rsidR="005B5538" w:rsidRPr="00C42237" w:rsidRDefault="005B5538" w:rsidP="004B38A9">
      <w:pPr>
        <w:jc w:val="center"/>
        <w:rPr>
          <w:rFonts w:ascii="Times New Roman" w:hAnsi="Times New Roman" w:cs="Times New Roman"/>
          <w:b/>
          <w:sz w:val="24"/>
          <w:szCs w:val="24"/>
        </w:rPr>
      </w:pPr>
      <w:r w:rsidRPr="00C42237">
        <w:rPr>
          <w:rFonts w:ascii="Times New Roman" w:hAnsi="Times New Roman" w:cs="Times New Roman"/>
          <w:b/>
          <w:sz w:val="24"/>
          <w:szCs w:val="24"/>
        </w:rPr>
        <w:t>IN THE HIGH COURT OF UGANDA HOLDEN AT KASESE</w:t>
      </w:r>
    </w:p>
    <w:p w:rsidR="005B5538" w:rsidRPr="00C42237" w:rsidRDefault="005B5538" w:rsidP="004B38A9">
      <w:pPr>
        <w:jc w:val="center"/>
        <w:rPr>
          <w:rFonts w:ascii="Times New Roman" w:hAnsi="Times New Roman" w:cs="Times New Roman"/>
          <w:b/>
          <w:sz w:val="24"/>
          <w:szCs w:val="24"/>
        </w:rPr>
      </w:pPr>
      <w:r w:rsidRPr="00C42237">
        <w:rPr>
          <w:rFonts w:ascii="Times New Roman" w:hAnsi="Times New Roman" w:cs="Times New Roman"/>
          <w:b/>
          <w:sz w:val="24"/>
          <w:szCs w:val="24"/>
        </w:rPr>
        <w:t>HCT – 01 – CR – CS – 0054 OF 2014</w:t>
      </w:r>
    </w:p>
    <w:p w:rsidR="004B38A9" w:rsidRPr="00C42237" w:rsidRDefault="004B38A9" w:rsidP="004B38A9">
      <w:pPr>
        <w:jc w:val="center"/>
        <w:rPr>
          <w:rFonts w:ascii="Times New Roman" w:hAnsi="Times New Roman" w:cs="Times New Roman"/>
          <w:b/>
          <w:sz w:val="24"/>
          <w:szCs w:val="24"/>
        </w:rPr>
      </w:pPr>
    </w:p>
    <w:p w:rsidR="005B5538" w:rsidRPr="00C42237" w:rsidRDefault="005B5538" w:rsidP="004B38A9">
      <w:pPr>
        <w:jc w:val="center"/>
        <w:rPr>
          <w:rFonts w:ascii="Times New Roman" w:hAnsi="Times New Roman" w:cs="Times New Roman"/>
          <w:b/>
          <w:sz w:val="24"/>
          <w:szCs w:val="24"/>
        </w:rPr>
      </w:pPr>
      <w:r w:rsidRPr="00C42237">
        <w:rPr>
          <w:rFonts w:ascii="Times New Roman" w:hAnsi="Times New Roman" w:cs="Times New Roman"/>
          <w:b/>
          <w:sz w:val="24"/>
          <w:szCs w:val="24"/>
        </w:rPr>
        <w:t>UGANDA .................................</w:t>
      </w:r>
      <w:r w:rsidR="004B38A9" w:rsidRPr="00C42237">
        <w:rPr>
          <w:rFonts w:ascii="Times New Roman" w:hAnsi="Times New Roman" w:cs="Times New Roman"/>
          <w:b/>
          <w:sz w:val="24"/>
          <w:szCs w:val="24"/>
        </w:rPr>
        <w:t>.....................................</w:t>
      </w:r>
      <w:r w:rsidRPr="00C42237">
        <w:rPr>
          <w:rFonts w:ascii="Times New Roman" w:hAnsi="Times New Roman" w:cs="Times New Roman"/>
          <w:b/>
          <w:sz w:val="24"/>
          <w:szCs w:val="24"/>
        </w:rPr>
        <w:t>......................PROSECUTOR</w:t>
      </w:r>
    </w:p>
    <w:p w:rsidR="005B5538" w:rsidRPr="00C42237" w:rsidRDefault="005B5538" w:rsidP="004B38A9">
      <w:pPr>
        <w:jc w:val="center"/>
        <w:rPr>
          <w:rFonts w:ascii="Times New Roman" w:hAnsi="Times New Roman" w:cs="Times New Roman"/>
          <w:b/>
          <w:sz w:val="24"/>
          <w:szCs w:val="24"/>
        </w:rPr>
      </w:pPr>
      <w:r w:rsidRPr="00C42237">
        <w:rPr>
          <w:rFonts w:ascii="Times New Roman" w:hAnsi="Times New Roman" w:cs="Times New Roman"/>
          <w:b/>
          <w:sz w:val="24"/>
          <w:szCs w:val="24"/>
        </w:rPr>
        <w:t>VERSUS</w:t>
      </w:r>
    </w:p>
    <w:p w:rsidR="005B5538" w:rsidRPr="00C42237" w:rsidRDefault="005B5538" w:rsidP="004B38A9">
      <w:pPr>
        <w:jc w:val="center"/>
        <w:rPr>
          <w:rFonts w:ascii="Times New Roman" w:hAnsi="Times New Roman" w:cs="Times New Roman"/>
          <w:b/>
          <w:sz w:val="24"/>
          <w:szCs w:val="24"/>
        </w:rPr>
      </w:pPr>
      <w:r w:rsidRPr="00C42237">
        <w:rPr>
          <w:rFonts w:ascii="Times New Roman" w:hAnsi="Times New Roman" w:cs="Times New Roman"/>
          <w:b/>
          <w:sz w:val="24"/>
          <w:szCs w:val="24"/>
        </w:rPr>
        <w:t>KUMBUKIRWA MOSES.....................</w:t>
      </w:r>
      <w:r w:rsidR="004B38A9" w:rsidRPr="00C42237">
        <w:rPr>
          <w:rFonts w:ascii="Times New Roman" w:hAnsi="Times New Roman" w:cs="Times New Roman"/>
          <w:b/>
          <w:sz w:val="24"/>
          <w:szCs w:val="24"/>
        </w:rPr>
        <w:t>..................</w:t>
      </w:r>
      <w:r w:rsidRPr="00C42237">
        <w:rPr>
          <w:rFonts w:ascii="Times New Roman" w:hAnsi="Times New Roman" w:cs="Times New Roman"/>
          <w:b/>
          <w:sz w:val="24"/>
          <w:szCs w:val="24"/>
        </w:rPr>
        <w:t>.....................................ACCUSED</w:t>
      </w:r>
    </w:p>
    <w:p w:rsidR="004B38A9" w:rsidRPr="00C42237" w:rsidRDefault="004B38A9">
      <w:pPr>
        <w:rPr>
          <w:rFonts w:ascii="Times New Roman" w:hAnsi="Times New Roman" w:cs="Times New Roman"/>
          <w:b/>
          <w:sz w:val="24"/>
          <w:szCs w:val="24"/>
        </w:rPr>
      </w:pPr>
      <w:bookmarkStart w:id="0" w:name="_GoBack"/>
      <w:bookmarkEnd w:id="0"/>
    </w:p>
    <w:p w:rsidR="005B5538" w:rsidRPr="00C42237" w:rsidRDefault="005B5538" w:rsidP="000358E5">
      <w:pPr>
        <w:jc w:val="both"/>
        <w:rPr>
          <w:rFonts w:ascii="Times New Roman" w:hAnsi="Times New Roman" w:cs="Times New Roman"/>
          <w:b/>
          <w:sz w:val="24"/>
          <w:szCs w:val="24"/>
        </w:rPr>
      </w:pPr>
      <w:r w:rsidRPr="00C42237">
        <w:rPr>
          <w:rFonts w:ascii="Times New Roman" w:hAnsi="Times New Roman" w:cs="Times New Roman"/>
          <w:b/>
          <w:sz w:val="24"/>
          <w:szCs w:val="24"/>
        </w:rPr>
        <w:t>BEFORE: HIS LORDSHIP HON. JUSTICE OYUKO. ANTHONY OJOK, JUDGE</w:t>
      </w:r>
    </w:p>
    <w:p w:rsidR="004B38A9" w:rsidRPr="00C42237" w:rsidRDefault="005B5538" w:rsidP="000358E5">
      <w:pPr>
        <w:jc w:val="both"/>
        <w:rPr>
          <w:rFonts w:ascii="Times New Roman" w:hAnsi="Times New Roman" w:cs="Times New Roman"/>
          <w:b/>
          <w:sz w:val="24"/>
          <w:szCs w:val="24"/>
        </w:rPr>
      </w:pPr>
      <w:r w:rsidRPr="00C42237">
        <w:rPr>
          <w:rFonts w:ascii="Times New Roman" w:hAnsi="Times New Roman" w:cs="Times New Roman"/>
          <w:b/>
          <w:sz w:val="24"/>
          <w:szCs w:val="24"/>
        </w:rPr>
        <w:t xml:space="preserve">Judgment </w:t>
      </w:r>
    </w:p>
    <w:p w:rsidR="005B5538" w:rsidRPr="00C42237" w:rsidRDefault="004B38A9" w:rsidP="000358E5">
      <w:pPr>
        <w:jc w:val="both"/>
        <w:rPr>
          <w:rFonts w:ascii="Times New Roman" w:hAnsi="Times New Roman" w:cs="Times New Roman"/>
          <w:sz w:val="24"/>
          <w:szCs w:val="24"/>
        </w:rPr>
      </w:pPr>
      <w:r w:rsidRPr="00C42237">
        <w:rPr>
          <w:rFonts w:ascii="Times New Roman" w:hAnsi="Times New Roman" w:cs="Times New Roman"/>
          <w:sz w:val="24"/>
          <w:szCs w:val="24"/>
        </w:rPr>
        <w:t xml:space="preserve">The accused was indicted </w:t>
      </w:r>
      <w:r w:rsidR="000358E5" w:rsidRPr="00C42237">
        <w:rPr>
          <w:rFonts w:ascii="Times New Roman" w:hAnsi="Times New Roman" w:cs="Times New Roman"/>
          <w:sz w:val="24"/>
          <w:szCs w:val="24"/>
        </w:rPr>
        <w:t xml:space="preserve">with murder Contrary to </w:t>
      </w:r>
      <w:r w:rsidR="000358E5" w:rsidRPr="00C42237">
        <w:rPr>
          <w:rFonts w:ascii="Times New Roman" w:hAnsi="Times New Roman" w:cs="Times New Roman"/>
          <w:b/>
          <w:sz w:val="24"/>
          <w:szCs w:val="24"/>
        </w:rPr>
        <w:t>Sections 188</w:t>
      </w:r>
      <w:r w:rsidR="000358E5" w:rsidRPr="00C42237">
        <w:rPr>
          <w:rFonts w:ascii="Times New Roman" w:hAnsi="Times New Roman" w:cs="Times New Roman"/>
          <w:sz w:val="24"/>
          <w:szCs w:val="24"/>
        </w:rPr>
        <w:t xml:space="preserve"> and </w:t>
      </w:r>
      <w:r w:rsidR="000358E5" w:rsidRPr="00C42237">
        <w:rPr>
          <w:rFonts w:ascii="Times New Roman" w:hAnsi="Times New Roman" w:cs="Times New Roman"/>
          <w:b/>
          <w:sz w:val="24"/>
          <w:szCs w:val="24"/>
        </w:rPr>
        <w:t xml:space="preserve">189 </w:t>
      </w:r>
      <w:r w:rsidR="000358E5" w:rsidRPr="00C42237">
        <w:rPr>
          <w:rFonts w:ascii="Times New Roman" w:hAnsi="Times New Roman" w:cs="Times New Roman"/>
          <w:sz w:val="24"/>
          <w:szCs w:val="24"/>
        </w:rPr>
        <w:t>of the Penal Code Act. It is alleged that the accused on 22</w:t>
      </w:r>
      <w:r w:rsidR="000358E5" w:rsidRPr="00C42237">
        <w:rPr>
          <w:rFonts w:ascii="Times New Roman" w:hAnsi="Times New Roman" w:cs="Times New Roman"/>
          <w:sz w:val="24"/>
          <w:szCs w:val="24"/>
          <w:vertAlign w:val="superscript"/>
        </w:rPr>
        <w:t>nd</w:t>
      </w:r>
      <w:r w:rsidR="000358E5" w:rsidRPr="00C42237">
        <w:rPr>
          <w:rFonts w:ascii="Times New Roman" w:hAnsi="Times New Roman" w:cs="Times New Roman"/>
          <w:sz w:val="24"/>
          <w:szCs w:val="24"/>
        </w:rPr>
        <w:t xml:space="preserve"> January 2014 at </w:t>
      </w:r>
      <w:proofErr w:type="spellStart"/>
      <w:r w:rsidR="000358E5" w:rsidRPr="00C42237">
        <w:rPr>
          <w:rFonts w:ascii="Times New Roman" w:hAnsi="Times New Roman" w:cs="Times New Roman"/>
          <w:sz w:val="24"/>
          <w:szCs w:val="24"/>
        </w:rPr>
        <w:t>Kathasenda</w:t>
      </w:r>
      <w:proofErr w:type="spellEnd"/>
      <w:r w:rsidR="000358E5" w:rsidRPr="00C42237">
        <w:rPr>
          <w:rFonts w:ascii="Times New Roman" w:hAnsi="Times New Roman" w:cs="Times New Roman"/>
          <w:sz w:val="24"/>
          <w:szCs w:val="24"/>
        </w:rPr>
        <w:t xml:space="preserve"> Village, </w:t>
      </w:r>
      <w:proofErr w:type="spellStart"/>
      <w:r w:rsidR="000358E5" w:rsidRPr="00C42237">
        <w:rPr>
          <w:rFonts w:ascii="Times New Roman" w:hAnsi="Times New Roman" w:cs="Times New Roman"/>
          <w:sz w:val="24"/>
          <w:szCs w:val="24"/>
        </w:rPr>
        <w:t>Mukunyu</w:t>
      </w:r>
      <w:proofErr w:type="spellEnd"/>
      <w:r w:rsidR="000358E5" w:rsidRPr="00C42237">
        <w:rPr>
          <w:rFonts w:ascii="Times New Roman" w:hAnsi="Times New Roman" w:cs="Times New Roman"/>
          <w:sz w:val="24"/>
          <w:szCs w:val="24"/>
        </w:rPr>
        <w:t xml:space="preserve"> Sub-County, </w:t>
      </w:r>
      <w:proofErr w:type="spellStart"/>
      <w:proofErr w:type="gramStart"/>
      <w:r w:rsidR="000358E5" w:rsidRPr="00C42237">
        <w:rPr>
          <w:rFonts w:ascii="Times New Roman" w:hAnsi="Times New Roman" w:cs="Times New Roman"/>
          <w:sz w:val="24"/>
          <w:szCs w:val="24"/>
        </w:rPr>
        <w:t>Kasese</w:t>
      </w:r>
      <w:proofErr w:type="spellEnd"/>
      <w:proofErr w:type="gramEnd"/>
      <w:r w:rsidR="000358E5" w:rsidRPr="00C42237">
        <w:rPr>
          <w:rFonts w:ascii="Times New Roman" w:hAnsi="Times New Roman" w:cs="Times New Roman"/>
          <w:sz w:val="24"/>
          <w:szCs w:val="24"/>
        </w:rPr>
        <w:t xml:space="preserve"> District murdered </w:t>
      </w:r>
      <w:proofErr w:type="spellStart"/>
      <w:r w:rsidR="000358E5" w:rsidRPr="00C42237">
        <w:rPr>
          <w:rFonts w:ascii="Times New Roman" w:hAnsi="Times New Roman" w:cs="Times New Roman"/>
          <w:sz w:val="24"/>
          <w:szCs w:val="24"/>
        </w:rPr>
        <w:t>Biira</w:t>
      </w:r>
      <w:proofErr w:type="spellEnd"/>
      <w:r w:rsidR="000358E5" w:rsidRPr="00C42237">
        <w:rPr>
          <w:rFonts w:ascii="Times New Roman" w:hAnsi="Times New Roman" w:cs="Times New Roman"/>
          <w:sz w:val="24"/>
          <w:szCs w:val="24"/>
        </w:rPr>
        <w:t xml:space="preserve"> Joy.</w:t>
      </w:r>
    </w:p>
    <w:p w:rsidR="000C5695" w:rsidRPr="00C42237" w:rsidRDefault="00AE76D6" w:rsidP="000358E5">
      <w:pPr>
        <w:jc w:val="both"/>
        <w:rPr>
          <w:rFonts w:ascii="Times New Roman" w:hAnsi="Times New Roman" w:cs="Times New Roman"/>
          <w:sz w:val="24"/>
          <w:szCs w:val="24"/>
        </w:rPr>
      </w:pPr>
      <w:r w:rsidRPr="00C42237">
        <w:rPr>
          <w:rFonts w:ascii="Times New Roman" w:hAnsi="Times New Roman" w:cs="Times New Roman"/>
          <w:sz w:val="24"/>
          <w:szCs w:val="24"/>
        </w:rPr>
        <w:t>The accused denied committing the offence.</w:t>
      </w:r>
    </w:p>
    <w:p w:rsidR="00D911EC" w:rsidRPr="00C42237" w:rsidRDefault="00D911EC" w:rsidP="000358E5">
      <w:pPr>
        <w:jc w:val="both"/>
        <w:rPr>
          <w:rFonts w:ascii="Times New Roman" w:hAnsi="Times New Roman" w:cs="Times New Roman"/>
          <w:sz w:val="24"/>
          <w:szCs w:val="24"/>
        </w:rPr>
      </w:pPr>
      <w:r w:rsidRPr="00C42237">
        <w:rPr>
          <w:rFonts w:ascii="Times New Roman" w:hAnsi="Times New Roman" w:cs="Times New Roman"/>
          <w:sz w:val="24"/>
          <w:szCs w:val="24"/>
        </w:rPr>
        <w:t xml:space="preserve">The </w:t>
      </w:r>
      <w:r w:rsidR="00E67743" w:rsidRPr="00C42237">
        <w:rPr>
          <w:rFonts w:ascii="Times New Roman" w:hAnsi="Times New Roman" w:cs="Times New Roman"/>
          <w:sz w:val="24"/>
          <w:szCs w:val="24"/>
        </w:rPr>
        <w:t xml:space="preserve">prosecution produced five </w:t>
      </w:r>
      <w:r w:rsidRPr="00C42237">
        <w:rPr>
          <w:rFonts w:ascii="Times New Roman" w:hAnsi="Times New Roman" w:cs="Times New Roman"/>
          <w:sz w:val="24"/>
          <w:szCs w:val="24"/>
        </w:rPr>
        <w:t xml:space="preserve">witnesses in a bid to prove its case </w:t>
      </w:r>
      <w:r w:rsidR="005D58ED" w:rsidRPr="00C42237">
        <w:rPr>
          <w:rFonts w:ascii="Times New Roman" w:hAnsi="Times New Roman" w:cs="Times New Roman"/>
          <w:sz w:val="24"/>
          <w:szCs w:val="24"/>
        </w:rPr>
        <w:t>and the accused called one witness.</w:t>
      </w:r>
    </w:p>
    <w:p w:rsidR="00AE76D6" w:rsidRPr="00C42237" w:rsidRDefault="00AE76D6" w:rsidP="000358E5">
      <w:pPr>
        <w:jc w:val="both"/>
        <w:rPr>
          <w:rFonts w:ascii="Times New Roman" w:hAnsi="Times New Roman" w:cs="Times New Roman"/>
          <w:sz w:val="24"/>
          <w:szCs w:val="24"/>
        </w:rPr>
      </w:pPr>
      <w:proofErr w:type="spellStart"/>
      <w:r w:rsidRPr="00C42237">
        <w:rPr>
          <w:rFonts w:ascii="Times New Roman" w:hAnsi="Times New Roman" w:cs="Times New Roman"/>
          <w:sz w:val="24"/>
          <w:szCs w:val="24"/>
        </w:rPr>
        <w:t>Kwesiga</w:t>
      </w:r>
      <w:proofErr w:type="spellEnd"/>
      <w:r w:rsidRPr="00C42237">
        <w:rPr>
          <w:rFonts w:ascii="Times New Roman" w:hAnsi="Times New Roman" w:cs="Times New Roman"/>
          <w:sz w:val="24"/>
          <w:szCs w:val="24"/>
        </w:rPr>
        <w:t xml:space="preserve"> Michael S</w:t>
      </w:r>
      <w:r w:rsidR="00AC75DA" w:rsidRPr="00C42237">
        <w:rPr>
          <w:rFonts w:ascii="Times New Roman" w:hAnsi="Times New Roman" w:cs="Times New Roman"/>
          <w:sz w:val="24"/>
          <w:szCs w:val="24"/>
        </w:rPr>
        <w:t>t</w:t>
      </w:r>
      <w:r w:rsidRPr="00C42237">
        <w:rPr>
          <w:rFonts w:ascii="Times New Roman" w:hAnsi="Times New Roman" w:cs="Times New Roman"/>
          <w:sz w:val="24"/>
          <w:szCs w:val="24"/>
        </w:rPr>
        <w:t xml:space="preserve">ate Attorney appeared for the State and Counsel Edgar </w:t>
      </w:r>
      <w:proofErr w:type="spellStart"/>
      <w:r w:rsidRPr="00C42237">
        <w:rPr>
          <w:rFonts w:ascii="Times New Roman" w:hAnsi="Times New Roman" w:cs="Times New Roman"/>
          <w:sz w:val="24"/>
          <w:szCs w:val="24"/>
        </w:rPr>
        <w:t>Tukahaabwa</w:t>
      </w:r>
      <w:proofErr w:type="spellEnd"/>
      <w:r w:rsidRPr="00C42237">
        <w:rPr>
          <w:rFonts w:ascii="Times New Roman" w:hAnsi="Times New Roman" w:cs="Times New Roman"/>
          <w:sz w:val="24"/>
          <w:szCs w:val="24"/>
        </w:rPr>
        <w:t xml:space="preserve"> for the accused on State Brief.</w:t>
      </w:r>
    </w:p>
    <w:p w:rsidR="005D58ED" w:rsidRPr="00C42237" w:rsidRDefault="005D58ED" w:rsidP="005D58ED">
      <w:pPr>
        <w:jc w:val="both"/>
        <w:rPr>
          <w:rFonts w:ascii="Times New Roman" w:hAnsi="Times New Roman" w:cs="Times New Roman"/>
          <w:b/>
          <w:sz w:val="24"/>
          <w:szCs w:val="24"/>
        </w:rPr>
      </w:pPr>
      <w:r w:rsidRPr="00C42237">
        <w:rPr>
          <w:rFonts w:ascii="Times New Roman" w:hAnsi="Times New Roman" w:cs="Times New Roman"/>
          <w:b/>
          <w:sz w:val="24"/>
          <w:szCs w:val="24"/>
        </w:rPr>
        <w:t>Burden of proof:</w:t>
      </w:r>
    </w:p>
    <w:p w:rsidR="005D58ED" w:rsidRPr="00C42237" w:rsidRDefault="005D58ED" w:rsidP="005D58ED">
      <w:pPr>
        <w:jc w:val="both"/>
        <w:rPr>
          <w:rFonts w:ascii="Times New Roman" w:hAnsi="Times New Roman" w:cs="Times New Roman"/>
          <w:sz w:val="24"/>
          <w:szCs w:val="24"/>
        </w:rPr>
      </w:pPr>
      <w:r w:rsidRPr="00C42237">
        <w:rPr>
          <w:rFonts w:ascii="Times New Roman" w:hAnsi="Times New Roman" w:cs="Times New Roman"/>
          <w:sz w:val="24"/>
          <w:szCs w:val="24"/>
        </w:rPr>
        <w:t xml:space="preserve">In order to consider the culpability of the Accused persons, certain several principles of the law are considered. The Accused persons are presumed innocent until the contrary is proved. </w:t>
      </w:r>
      <w:proofErr w:type="gramStart"/>
      <w:r w:rsidRPr="00C42237">
        <w:rPr>
          <w:rFonts w:ascii="Times New Roman" w:hAnsi="Times New Roman" w:cs="Times New Roman"/>
          <w:sz w:val="24"/>
          <w:szCs w:val="24"/>
        </w:rPr>
        <w:t>(</w:t>
      </w:r>
      <w:r w:rsidRPr="00C42237">
        <w:rPr>
          <w:rStyle w:val="Strong"/>
          <w:rFonts w:ascii="Times New Roman" w:hAnsi="Times New Roman" w:cs="Times New Roman"/>
          <w:sz w:val="24"/>
          <w:szCs w:val="24"/>
        </w:rPr>
        <w:t>See: Article 28 (3) (a) of the Constitution of the Republic of Uganda 1995 as amended</w:t>
      </w:r>
      <w:r w:rsidRPr="00C42237">
        <w:rPr>
          <w:rFonts w:ascii="Times New Roman" w:hAnsi="Times New Roman" w:cs="Times New Roman"/>
          <w:sz w:val="24"/>
          <w:szCs w:val="24"/>
        </w:rPr>
        <w:t>.)</w:t>
      </w:r>
      <w:proofErr w:type="gramEnd"/>
      <w:r w:rsidRPr="00C42237">
        <w:rPr>
          <w:rFonts w:ascii="Times New Roman" w:hAnsi="Times New Roman" w:cs="Times New Roman"/>
          <w:sz w:val="24"/>
          <w:szCs w:val="24"/>
        </w:rPr>
        <w:t xml:space="preserve"> Therefore, the Prosecution bears the burden to prove not only the fact that the offence was committed but that it was committed by the Accused persons or that the Accused persons participated in the commission of the alleged Offence. It is therefore relevant to place the Accused persons at the scene of crime.</w:t>
      </w:r>
    </w:p>
    <w:p w:rsidR="005D58ED" w:rsidRPr="00C42237" w:rsidRDefault="005D58ED" w:rsidP="005D58ED">
      <w:pPr>
        <w:jc w:val="both"/>
        <w:rPr>
          <w:rFonts w:ascii="Times New Roman" w:hAnsi="Times New Roman" w:cs="Times New Roman"/>
          <w:sz w:val="24"/>
          <w:szCs w:val="24"/>
        </w:rPr>
      </w:pPr>
      <w:r w:rsidRPr="00C42237">
        <w:rPr>
          <w:rStyle w:val="Strong"/>
          <w:rFonts w:ascii="Times New Roman" w:hAnsi="Times New Roman" w:cs="Times New Roman"/>
          <w:sz w:val="24"/>
          <w:szCs w:val="24"/>
        </w:rPr>
        <w:t xml:space="preserve">Section 101 (2) </w:t>
      </w:r>
      <w:r w:rsidRPr="00C42237">
        <w:rPr>
          <w:rStyle w:val="Strong"/>
          <w:rFonts w:ascii="Times New Roman" w:hAnsi="Times New Roman" w:cs="Times New Roman"/>
          <w:b w:val="0"/>
          <w:sz w:val="24"/>
          <w:szCs w:val="24"/>
        </w:rPr>
        <w:t>of the Evidence Act</w:t>
      </w:r>
      <w:r w:rsidRPr="00C42237">
        <w:rPr>
          <w:rFonts w:ascii="Times New Roman" w:hAnsi="Times New Roman" w:cs="Times New Roman"/>
          <w:sz w:val="24"/>
          <w:szCs w:val="24"/>
        </w:rPr>
        <w:t xml:space="preserve"> provides that;</w:t>
      </w:r>
    </w:p>
    <w:p w:rsidR="005D58ED" w:rsidRPr="00C42237" w:rsidRDefault="005D58ED" w:rsidP="005D58ED">
      <w:pPr>
        <w:jc w:val="both"/>
        <w:rPr>
          <w:rStyle w:val="Emphasis"/>
          <w:rFonts w:ascii="Times New Roman" w:hAnsi="Times New Roman" w:cs="Times New Roman"/>
          <w:sz w:val="24"/>
          <w:szCs w:val="24"/>
        </w:rPr>
      </w:pPr>
      <w:r w:rsidRPr="00C42237">
        <w:rPr>
          <w:rStyle w:val="Emphasis"/>
          <w:rFonts w:ascii="Times New Roman" w:hAnsi="Times New Roman" w:cs="Times New Roman"/>
          <w:sz w:val="24"/>
          <w:szCs w:val="24"/>
        </w:rPr>
        <w:t>“When a person is bound to prove the existence of any fact, it is said that the burden of proof lies on that person.”</w:t>
      </w:r>
    </w:p>
    <w:p w:rsidR="005D58ED" w:rsidRPr="00C42237" w:rsidRDefault="005D58ED" w:rsidP="005D58ED">
      <w:pPr>
        <w:jc w:val="both"/>
        <w:rPr>
          <w:rFonts w:ascii="Times New Roman" w:hAnsi="Times New Roman" w:cs="Times New Roman"/>
          <w:sz w:val="24"/>
          <w:szCs w:val="24"/>
        </w:rPr>
      </w:pPr>
      <w:r w:rsidRPr="00C42237">
        <w:rPr>
          <w:rFonts w:ascii="Times New Roman" w:hAnsi="Times New Roman" w:cs="Times New Roman"/>
          <w:sz w:val="24"/>
          <w:szCs w:val="24"/>
        </w:rPr>
        <w:t xml:space="preserve">It is further provided under </w:t>
      </w:r>
      <w:r w:rsidRPr="00C42237">
        <w:rPr>
          <w:rStyle w:val="Strong"/>
          <w:rFonts w:ascii="Times New Roman" w:hAnsi="Times New Roman" w:cs="Times New Roman"/>
          <w:sz w:val="24"/>
          <w:szCs w:val="24"/>
        </w:rPr>
        <w:t xml:space="preserve">Section 103 </w:t>
      </w:r>
      <w:r w:rsidRPr="00C42237">
        <w:rPr>
          <w:rStyle w:val="Strong"/>
          <w:rFonts w:ascii="Times New Roman" w:hAnsi="Times New Roman" w:cs="Times New Roman"/>
          <w:b w:val="0"/>
          <w:sz w:val="24"/>
          <w:szCs w:val="24"/>
        </w:rPr>
        <w:t>of the Evidence Act</w:t>
      </w:r>
      <w:r w:rsidRPr="00C42237">
        <w:rPr>
          <w:rFonts w:ascii="Times New Roman" w:hAnsi="Times New Roman" w:cs="Times New Roman"/>
          <w:sz w:val="24"/>
          <w:szCs w:val="24"/>
        </w:rPr>
        <w:t xml:space="preserve"> that;</w:t>
      </w:r>
    </w:p>
    <w:p w:rsidR="005D58ED" w:rsidRPr="00C42237" w:rsidRDefault="005D58ED" w:rsidP="005D58ED">
      <w:pPr>
        <w:jc w:val="both"/>
        <w:rPr>
          <w:rStyle w:val="Emphasis"/>
          <w:rFonts w:ascii="Times New Roman" w:hAnsi="Times New Roman" w:cs="Times New Roman"/>
          <w:sz w:val="24"/>
          <w:szCs w:val="24"/>
        </w:rPr>
      </w:pPr>
      <w:r w:rsidRPr="00C42237">
        <w:rPr>
          <w:rStyle w:val="Emphasis"/>
          <w:rFonts w:ascii="Times New Roman" w:hAnsi="Times New Roman" w:cs="Times New Roman"/>
          <w:sz w:val="24"/>
          <w:szCs w:val="24"/>
        </w:rPr>
        <w:lastRenderedPageBreak/>
        <w:t>“The burden of proof as to any particular fact lies on that person who wishes the Court to believe its existence, unless it is provided by law that the proof of that fact lie on any particular person.”</w:t>
      </w:r>
    </w:p>
    <w:p w:rsidR="005D58ED" w:rsidRPr="00C42237" w:rsidRDefault="005D58ED" w:rsidP="005D58ED">
      <w:pPr>
        <w:jc w:val="both"/>
        <w:rPr>
          <w:rFonts w:ascii="Times New Roman" w:hAnsi="Times New Roman" w:cs="Times New Roman"/>
          <w:b/>
          <w:sz w:val="24"/>
          <w:szCs w:val="24"/>
        </w:rPr>
      </w:pPr>
      <w:r w:rsidRPr="00C42237">
        <w:rPr>
          <w:rFonts w:ascii="Times New Roman" w:hAnsi="Times New Roman" w:cs="Times New Roman"/>
          <w:b/>
          <w:sz w:val="24"/>
          <w:szCs w:val="24"/>
        </w:rPr>
        <w:t>Standard of proof:</w:t>
      </w:r>
    </w:p>
    <w:p w:rsidR="005D58ED" w:rsidRPr="00C42237" w:rsidRDefault="005D58ED" w:rsidP="005D58ED">
      <w:pPr>
        <w:jc w:val="both"/>
        <w:rPr>
          <w:rFonts w:ascii="Times New Roman" w:hAnsi="Times New Roman" w:cs="Times New Roman"/>
          <w:sz w:val="24"/>
          <w:szCs w:val="24"/>
        </w:rPr>
      </w:pPr>
      <w:r w:rsidRPr="00C42237">
        <w:rPr>
          <w:rFonts w:ascii="Times New Roman" w:hAnsi="Times New Roman" w:cs="Times New Roman"/>
          <w:sz w:val="24"/>
          <w:szCs w:val="24"/>
        </w:rPr>
        <w:t>Regarding the standard of proof, the Prosecution has the duty to prove all the ingredients of the offence beyond reasonable doubt</w:t>
      </w:r>
      <w:r w:rsidRPr="00C42237">
        <w:rPr>
          <w:rStyle w:val="Emphasis"/>
          <w:rFonts w:ascii="Times New Roman" w:hAnsi="Times New Roman" w:cs="Times New Roman"/>
          <w:b/>
          <w:bCs/>
          <w:sz w:val="24"/>
          <w:szCs w:val="24"/>
        </w:rPr>
        <w:t xml:space="preserve">. </w:t>
      </w:r>
      <w:proofErr w:type="gramStart"/>
      <w:r w:rsidRPr="00C42237">
        <w:rPr>
          <w:rStyle w:val="Emphasis"/>
          <w:rFonts w:ascii="Times New Roman" w:hAnsi="Times New Roman" w:cs="Times New Roman"/>
          <w:b/>
          <w:bCs/>
          <w:sz w:val="24"/>
          <w:szCs w:val="24"/>
        </w:rPr>
        <w:t xml:space="preserve">(See: </w:t>
      </w:r>
      <w:proofErr w:type="spellStart"/>
      <w:r w:rsidRPr="00C42237">
        <w:rPr>
          <w:rStyle w:val="Emphasis"/>
          <w:rFonts w:ascii="Times New Roman" w:hAnsi="Times New Roman" w:cs="Times New Roman"/>
          <w:b/>
          <w:bCs/>
          <w:sz w:val="24"/>
          <w:szCs w:val="24"/>
        </w:rPr>
        <w:t>Woolmington</w:t>
      </w:r>
      <w:proofErr w:type="spellEnd"/>
      <w:r w:rsidRPr="00C42237">
        <w:rPr>
          <w:rStyle w:val="Emphasis"/>
          <w:rFonts w:ascii="Times New Roman" w:hAnsi="Times New Roman" w:cs="Times New Roman"/>
          <w:b/>
          <w:bCs/>
          <w:sz w:val="24"/>
          <w:szCs w:val="24"/>
        </w:rPr>
        <w:t xml:space="preserve"> versus DPP [1935] AC 462).</w:t>
      </w:r>
      <w:proofErr w:type="gramEnd"/>
      <w:r w:rsidRPr="00C42237">
        <w:rPr>
          <w:rStyle w:val="Emphasis"/>
          <w:rFonts w:ascii="Times New Roman" w:hAnsi="Times New Roman" w:cs="Times New Roman"/>
          <w:b/>
          <w:bCs/>
          <w:sz w:val="24"/>
          <w:szCs w:val="24"/>
        </w:rPr>
        <w:t xml:space="preserve"> </w:t>
      </w:r>
      <w:r w:rsidRPr="00C42237">
        <w:rPr>
          <w:rFonts w:ascii="Times New Roman" w:hAnsi="Times New Roman" w:cs="Times New Roman"/>
          <w:sz w:val="24"/>
          <w:szCs w:val="24"/>
        </w:rPr>
        <w:t xml:space="preserve">However, this does not mean proof beyond shadow of doubt. If there is a strong doubt as to the guilt of the Accused, it should be resolved in the </w:t>
      </w:r>
      <w:proofErr w:type="spellStart"/>
      <w:r w:rsidRPr="00C42237">
        <w:rPr>
          <w:rFonts w:ascii="Times New Roman" w:hAnsi="Times New Roman" w:cs="Times New Roman"/>
          <w:sz w:val="24"/>
          <w:szCs w:val="24"/>
        </w:rPr>
        <w:t>favour</w:t>
      </w:r>
      <w:proofErr w:type="spellEnd"/>
      <w:r w:rsidRPr="00C42237">
        <w:rPr>
          <w:rFonts w:ascii="Times New Roman" w:hAnsi="Times New Roman" w:cs="Times New Roman"/>
          <w:sz w:val="24"/>
          <w:szCs w:val="24"/>
        </w:rPr>
        <w:t xml:space="preserve"> of the Accused persons. Therefore, the Accused persons must not be convicted because they have put a weak </w:t>
      </w:r>
      <w:proofErr w:type="spellStart"/>
      <w:r w:rsidRPr="00C42237">
        <w:rPr>
          <w:rFonts w:ascii="Times New Roman" w:hAnsi="Times New Roman" w:cs="Times New Roman"/>
          <w:sz w:val="24"/>
          <w:szCs w:val="24"/>
        </w:rPr>
        <w:t>defence</w:t>
      </w:r>
      <w:proofErr w:type="spellEnd"/>
      <w:r w:rsidRPr="00C42237">
        <w:rPr>
          <w:rFonts w:ascii="Times New Roman" w:hAnsi="Times New Roman" w:cs="Times New Roman"/>
          <w:sz w:val="24"/>
          <w:szCs w:val="24"/>
        </w:rPr>
        <w:t xml:space="preserve"> but rather that Prosecution case strongly incriminates them and that there is no other reasonable hypothesis than the fact that the Accused persons committed the alleged crime.</w:t>
      </w:r>
    </w:p>
    <w:p w:rsidR="005D58ED" w:rsidRPr="00C42237" w:rsidRDefault="005D58ED" w:rsidP="005D58ED">
      <w:pPr>
        <w:jc w:val="both"/>
        <w:rPr>
          <w:rStyle w:val="Strong"/>
          <w:rFonts w:ascii="Times New Roman" w:hAnsi="Times New Roman" w:cs="Times New Roman"/>
          <w:sz w:val="24"/>
          <w:szCs w:val="24"/>
        </w:rPr>
      </w:pPr>
      <w:r w:rsidRPr="00C42237">
        <w:rPr>
          <w:rFonts w:ascii="Times New Roman" w:hAnsi="Times New Roman" w:cs="Times New Roman"/>
          <w:sz w:val="24"/>
          <w:szCs w:val="24"/>
        </w:rPr>
        <w:t xml:space="preserve">The standard of proof is beyond reasonable doubt as discussed in the case of </w:t>
      </w:r>
      <w:r w:rsidRPr="00C42237">
        <w:rPr>
          <w:rStyle w:val="Emphasis"/>
          <w:rFonts w:ascii="Times New Roman" w:hAnsi="Times New Roman" w:cs="Times New Roman"/>
          <w:b/>
          <w:bCs/>
          <w:sz w:val="24"/>
          <w:szCs w:val="24"/>
        </w:rPr>
        <w:t>Miller versus Minister of Pensions (1947) 2 .All .ER 372 at 373</w:t>
      </w:r>
      <w:proofErr w:type="gramStart"/>
      <w:r w:rsidRPr="00C42237">
        <w:rPr>
          <w:rStyle w:val="Emphasis"/>
          <w:rFonts w:ascii="Times New Roman" w:hAnsi="Times New Roman" w:cs="Times New Roman"/>
          <w:b/>
          <w:bCs/>
          <w:sz w:val="24"/>
          <w:szCs w:val="24"/>
        </w:rPr>
        <w:t>;</w:t>
      </w:r>
      <w:r w:rsidRPr="00C42237">
        <w:rPr>
          <w:rFonts w:ascii="Times New Roman" w:hAnsi="Times New Roman" w:cs="Times New Roman"/>
          <w:sz w:val="24"/>
          <w:szCs w:val="24"/>
        </w:rPr>
        <w:t>wherein</w:t>
      </w:r>
      <w:proofErr w:type="gramEnd"/>
      <w:r w:rsidRPr="00C42237">
        <w:rPr>
          <w:rFonts w:ascii="Times New Roman" w:hAnsi="Times New Roman" w:cs="Times New Roman"/>
          <w:sz w:val="24"/>
          <w:szCs w:val="24"/>
        </w:rPr>
        <w:t xml:space="preserve"> </w:t>
      </w:r>
      <w:r w:rsidRPr="00C42237">
        <w:rPr>
          <w:rStyle w:val="Strong"/>
          <w:rFonts w:ascii="Times New Roman" w:hAnsi="Times New Roman" w:cs="Times New Roman"/>
          <w:sz w:val="24"/>
          <w:szCs w:val="24"/>
        </w:rPr>
        <w:t xml:space="preserve">Lord Denning </w:t>
      </w:r>
      <w:r w:rsidRPr="00C42237">
        <w:rPr>
          <w:rFonts w:ascii="Times New Roman" w:hAnsi="Times New Roman" w:cs="Times New Roman"/>
          <w:sz w:val="24"/>
          <w:szCs w:val="24"/>
        </w:rPr>
        <w:t>stated as follows</w:t>
      </w:r>
      <w:r w:rsidRPr="00C42237">
        <w:rPr>
          <w:rStyle w:val="Strong"/>
          <w:rFonts w:ascii="Times New Roman" w:hAnsi="Times New Roman" w:cs="Times New Roman"/>
          <w:sz w:val="24"/>
          <w:szCs w:val="24"/>
        </w:rPr>
        <w:t>;</w:t>
      </w:r>
    </w:p>
    <w:p w:rsidR="005D58ED" w:rsidRPr="00C42237" w:rsidRDefault="005D58ED" w:rsidP="005D58ED">
      <w:pPr>
        <w:jc w:val="both"/>
        <w:rPr>
          <w:rStyle w:val="Emphasis"/>
          <w:rFonts w:ascii="Times New Roman" w:hAnsi="Times New Roman" w:cs="Times New Roman"/>
          <w:sz w:val="24"/>
          <w:szCs w:val="24"/>
        </w:rPr>
      </w:pPr>
      <w:r w:rsidRPr="00C42237">
        <w:rPr>
          <w:rStyle w:val="Emphasis"/>
          <w:rFonts w:ascii="Times New Roman" w:hAnsi="Times New Roman" w:cs="Times New Roman"/>
          <w:sz w:val="24"/>
          <w:szCs w:val="24"/>
        </w:rPr>
        <w:t xml:space="preserve">“That degree is well settled. It needs not reach certainty, but it must carry a high degree of probability. Proof beyond a reasonable doubt does not mean proof beyond the shadow of a doubt. The law would prevail to protect the community if it admitted fanciful possibilities to deflect the course of justice. If the evidence is </w:t>
      </w:r>
      <w:proofErr w:type="gramStart"/>
      <w:r w:rsidRPr="00C42237">
        <w:rPr>
          <w:rStyle w:val="Emphasis"/>
          <w:rFonts w:ascii="Times New Roman" w:hAnsi="Times New Roman" w:cs="Times New Roman"/>
          <w:sz w:val="24"/>
          <w:szCs w:val="24"/>
        </w:rPr>
        <w:t>so</w:t>
      </w:r>
      <w:proofErr w:type="gramEnd"/>
      <w:r w:rsidRPr="00C42237">
        <w:rPr>
          <w:rStyle w:val="Emphasis"/>
          <w:rFonts w:ascii="Times New Roman" w:hAnsi="Times New Roman" w:cs="Times New Roman"/>
          <w:sz w:val="24"/>
          <w:szCs w:val="24"/>
        </w:rPr>
        <w:t xml:space="preserve">      strong against a man as to leave only a remote possibility of his </w:t>
      </w:r>
      <w:proofErr w:type="spellStart"/>
      <w:r w:rsidRPr="00C42237">
        <w:rPr>
          <w:rStyle w:val="Emphasis"/>
          <w:rFonts w:ascii="Times New Roman" w:hAnsi="Times New Roman" w:cs="Times New Roman"/>
          <w:sz w:val="24"/>
          <w:szCs w:val="24"/>
        </w:rPr>
        <w:t>favour</w:t>
      </w:r>
      <w:proofErr w:type="spellEnd"/>
      <w:r w:rsidRPr="00C42237">
        <w:rPr>
          <w:rStyle w:val="Emphasis"/>
          <w:rFonts w:ascii="Times New Roman" w:hAnsi="Times New Roman" w:cs="Times New Roman"/>
          <w:sz w:val="24"/>
          <w:szCs w:val="24"/>
        </w:rPr>
        <w:t xml:space="preserve"> which can be dismissed with the sentence of course it is doubt but nothing short of that will suffice”.</w:t>
      </w:r>
    </w:p>
    <w:p w:rsidR="005D58ED" w:rsidRPr="00C42237" w:rsidRDefault="005D58ED" w:rsidP="005D58ED">
      <w:pPr>
        <w:jc w:val="both"/>
        <w:rPr>
          <w:rFonts w:ascii="Times New Roman" w:hAnsi="Times New Roman" w:cs="Times New Roman"/>
          <w:sz w:val="24"/>
          <w:szCs w:val="24"/>
        </w:rPr>
      </w:pPr>
      <w:r w:rsidRPr="00C42237">
        <w:rPr>
          <w:rFonts w:ascii="Times New Roman" w:hAnsi="Times New Roman" w:cs="Times New Roman"/>
          <w:sz w:val="24"/>
          <w:szCs w:val="24"/>
        </w:rPr>
        <w:t xml:space="preserve">Similarly, in </w:t>
      </w:r>
      <w:r w:rsidRPr="00C42237">
        <w:rPr>
          <w:rStyle w:val="Emphasis"/>
          <w:rFonts w:ascii="Times New Roman" w:hAnsi="Times New Roman" w:cs="Times New Roman"/>
          <w:b/>
          <w:bCs/>
          <w:sz w:val="24"/>
          <w:szCs w:val="24"/>
        </w:rPr>
        <w:t xml:space="preserve">Uganda versus Dick </w:t>
      </w:r>
      <w:proofErr w:type="spellStart"/>
      <w:r w:rsidRPr="00C42237">
        <w:rPr>
          <w:rStyle w:val="Emphasis"/>
          <w:rFonts w:ascii="Times New Roman" w:hAnsi="Times New Roman" w:cs="Times New Roman"/>
          <w:b/>
          <w:bCs/>
          <w:sz w:val="24"/>
          <w:szCs w:val="24"/>
        </w:rPr>
        <w:t>Ojok</w:t>
      </w:r>
      <w:proofErr w:type="spellEnd"/>
      <w:r w:rsidRPr="00C42237">
        <w:rPr>
          <w:rStyle w:val="Emphasis"/>
          <w:rFonts w:ascii="Times New Roman" w:hAnsi="Times New Roman" w:cs="Times New Roman"/>
          <w:b/>
          <w:bCs/>
          <w:sz w:val="24"/>
          <w:szCs w:val="24"/>
        </w:rPr>
        <w:t xml:space="preserve"> (1992-93) HCB 54</w:t>
      </w:r>
      <w:r w:rsidRPr="00C42237">
        <w:rPr>
          <w:rStyle w:val="Strong"/>
          <w:rFonts w:ascii="Times New Roman" w:hAnsi="Times New Roman" w:cs="Times New Roman"/>
          <w:sz w:val="24"/>
          <w:szCs w:val="24"/>
        </w:rPr>
        <w:t>:</w:t>
      </w:r>
      <w:r w:rsidRPr="00C42237">
        <w:rPr>
          <w:rFonts w:ascii="Times New Roman" w:hAnsi="Times New Roman" w:cs="Times New Roman"/>
          <w:sz w:val="24"/>
          <w:szCs w:val="24"/>
        </w:rPr>
        <w:t xml:space="preserve"> it was held that in all criminal cases, the duty of proving the guilt of the Accused always lies on the Prosecution and that duty does not shift to the Accused except in a few statutory cases and the standard by which the Prosecution must prove the guilt of the Accused is beyond reasonable doubt.</w:t>
      </w:r>
    </w:p>
    <w:p w:rsidR="005D58ED" w:rsidRPr="00C42237" w:rsidRDefault="005D58ED" w:rsidP="005D58ED">
      <w:pPr>
        <w:jc w:val="both"/>
        <w:rPr>
          <w:rFonts w:ascii="Times New Roman" w:eastAsia="Times New Roman" w:hAnsi="Times New Roman" w:cs="Times New Roman"/>
          <w:sz w:val="24"/>
          <w:szCs w:val="24"/>
          <w:lang w:eastAsia="en-GB"/>
        </w:rPr>
      </w:pPr>
      <w:r w:rsidRPr="00C42237">
        <w:rPr>
          <w:rFonts w:ascii="Times New Roman" w:eastAsia="Times New Roman" w:hAnsi="Times New Roman" w:cs="Times New Roman"/>
          <w:sz w:val="24"/>
          <w:szCs w:val="24"/>
          <w:lang w:eastAsia="en-GB"/>
        </w:rPr>
        <w:t>With respect to the nature of evidence required, the Accused persons can only be convicted on the basis of evidence adduced before Court, such evidence must be credible and not tainted by any lies or hearsay, and otherwise it will be rejected by the Court for being false.</w:t>
      </w:r>
    </w:p>
    <w:p w:rsidR="005D58ED" w:rsidRPr="00C42237" w:rsidRDefault="005D58ED" w:rsidP="005D58ED">
      <w:pPr>
        <w:jc w:val="both"/>
        <w:rPr>
          <w:rFonts w:ascii="Times New Roman" w:hAnsi="Times New Roman" w:cs="Times New Roman"/>
          <w:sz w:val="24"/>
          <w:szCs w:val="24"/>
        </w:rPr>
      </w:pPr>
      <w:r w:rsidRPr="00C42237">
        <w:rPr>
          <w:rFonts w:ascii="Times New Roman" w:eastAsia="Times New Roman" w:hAnsi="Times New Roman" w:cs="Times New Roman"/>
          <w:sz w:val="24"/>
          <w:szCs w:val="24"/>
          <w:lang w:eastAsia="en-GB"/>
        </w:rPr>
        <w:t xml:space="preserve">Prosecution must prove all the ingredients of the Offence of Murder in order to sustain a conviction thereof. In the case of </w:t>
      </w:r>
      <w:r w:rsidRPr="00C42237">
        <w:rPr>
          <w:rFonts w:ascii="Times New Roman" w:eastAsia="Times New Roman" w:hAnsi="Times New Roman" w:cs="Times New Roman"/>
          <w:b/>
          <w:bCs/>
          <w:iCs/>
          <w:sz w:val="24"/>
          <w:szCs w:val="24"/>
          <w:lang w:eastAsia="en-GB"/>
        </w:rPr>
        <w:t xml:space="preserve">Uganda versus </w:t>
      </w:r>
      <w:proofErr w:type="spellStart"/>
      <w:r w:rsidRPr="00C42237">
        <w:rPr>
          <w:rFonts w:ascii="Times New Roman" w:eastAsia="Times New Roman" w:hAnsi="Times New Roman" w:cs="Times New Roman"/>
          <w:b/>
          <w:bCs/>
          <w:iCs/>
          <w:sz w:val="24"/>
          <w:szCs w:val="24"/>
          <w:lang w:eastAsia="en-GB"/>
        </w:rPr>
        <w:t>Bosco</w:t>
      </w:r>
      <w:proofErr w:type="spellEnd"/>
      <w:r w:rsidRPr="00C42237">
        <w:rPr>
          <w:rFonts w:ascii="Times New Roman" w:eastAsia="Times New Roman" w:hAnsi="Times New Roman" w:cs="Times New Roman"/>
          <w:b/>
          <w:bCs/>
          <w:iCs/>
          <w:sz w:val="24"/>
          <w:szCs w:val="24"/>
          <w:lang w:eastAsia="en-GB"/>
        </w:rPr>
        <w:t xml:space="preserve"> </w:t>
      </w:r>
      <w:proofErr w:type="spellStart"/>
      <w:r w:rsidRPr="00C42237">
        <w:rPr>
          <w:rFonts w:ascii="Times New Roman" w:eastAsia="Times New Roman" w:hAnsi="Times New Roman" w:cs="Times New Roman"/>
          <w:b/>
          <w:bCs/>
          <w:iCs/>
          <w:sz w:val="24"/>
          <w:szCs w:val="24"/>
          <w:lang w:eastAsia="en-GB"/>
        </w:rPr>
        <w:t>Okello</w:t>
      </w:r>
      <w:proofErr w:type="spellEnd"/>
      <w:r w:rsidRPr="00C42237">
        <w:rPr>
          <w:rFonts w:ascii="Times New Roman" w:eastAsia="Times New Roman" w:hAnsi="Times New Roman" w:cs="Times New Roman"/>
          <w:b/>
          <w:bCs/>
          <w:iCs/>
          <w:sz w:val="24"/>
          <w:szCs w:val="24"/>
          <w:lang w:eastAsia="en-GB"/>
        </w:rPr>
        <w:t xml:space="preserve"> [1992-93] HCB 68 , Uganda versus </w:t>
      </w:r>
      <w:proofErr w:type="spellStart"/>
      <w:r w:rsidRPr="00C42237">
        <w:rPr>
          <w:rFonts w:ascii="Times New Roman" w:eastAsia="Times New Roman" w:hAnsi="Times New Roman" w:cs="Times New Roman"/>
          <w:b/>
          <w:bCs/>
          <w:iCs/>
          <w:sz w:val="24"/>
          <w:szCs w:val="24"/>
          <w:lang w:eastAsia="en-GB"/>
        </w:rPr>
        <w:t>Muzamiru</w:t>
      </w:r>
      <w:proofErr w:type="spellEnd"/>
      <w:r w:rsidRPr="00C42237">
        <w:rPr>
          <w:rFonts w:ascii="Times New Roman" w:eastAsia="Times New Roman" w:hAnsi="Times New Roman" w:cs="Times New Roman"/>
          <w:b/>
          <w:bCs/>
          <w:iCs/>
          <w:sz w:val="24"/>
          <w:szCs w:val="24"/>
          <w:lang w:eastAsia="en-GB"/>
        </w:rPr>
        <w:t xml:space="preserve"> </w:t>
      </w:r>
      <w:proofErr w:type="spellStart"/>
      <w:r w:rsidRPr="00C42237">
        <w:rPr>
          <w:rFonts w:ascii="Times New Roman" w:eastAsia="Times New Roman" w:hAnsi="Times New Roman" w:cs="Times New Roman"/>
          <w:b/>
          <w:bCs/>
          <w:iCs/>
          <w:sz w:val="24"/>
          <w:szCs w:val="24"/>
          <w:lang w:eastAsia="en-GB"/>
        </w:rPr>
        <w:t>Bakubye</w:t>
      </w:r>
      <w:proofErr w:type="spellEnd"/>
      <w:r w:rsidRPr="00C42237">
        <w:rPr>
          <w:rFonts w:ascii="Times New Roman" w:eastAsia="Times New Roman" w:hAnsi="Times New Roman" w:cs="Times New Roman"/>
          <w:b/>
          <w:bCs/>
          <w:iCs/>
          <w:sz w:val="24"/>
          <w:szCs w:val="24"/>
          <w:lang w:eastAsia="en-GB"/>
        </w:rPr>
        <w:t xml:space="preserve"> &amp; </w:t>
      </w:r>
      <w:proofErr w:type="spellStart"/>
      <w:r w:rsidRPr="00C42237">
        <w:rPr>
          <w:rFonts w:ascii="Times New Roman" w:eastAsia="Times New Roman" w:hAnsi="Times New Roman" w:cs="Times New Roman"/>
          <w:b/>
          <w:bCs/>
          <w:iCs/>
          <w:sz w:val="24"/>
          <w:szCs w:val="24"/>
          <w:lang w:eastAsia="en-GB"/>
        </w:rPr>
        <w:t>Anor</w:t>
      </w:r>
      <w:proofErr w:type="spellEnd"/>
      <w:r w:rsidRPr="00C42237">
        <w:rPr>
          <w:rFonts w:ascii="Times New Roman" w:eastAsia="Times New Roman" w:hAnsi="Times New Roman" w:cs="Times New Roman"/>
          <w:b/>
          <w:bCs/>
          <w:iCs/>
          <w:sz w:val="24"/>
          <w:szCs w:val="24"/>
          <w:lang w:eastAsia="en-GB"/>
        </w:rPr>
        <w:t xml:space="preserve"> High Court Criminal Session  No.399/2010,</w:t>
      </w:r>
      <w:r w:rsidRPr="00C42237">
        <w:rPr>
          <w:rFonts w:ascii="Times New Roman" w:eastAsia="Times New Roman" w:hAnsi="Times New Roman" w:cs="Times New Roman"/>
          <w:sz w:val="24"/>
          <w:szCs w:val="24"/>
          <w:lang w:eastAsia="en-GB"/>
        </w:rPr>
        <w:t>where it was held that Prosecution must prove the following ingredients beyond reasonable doubt:-</w:t>
      </w:r>
    </w:p>
    <w:p w:rsidR="005D58ED" w:rsidRPr="00C42237" w:rsidRDefault="005D58ED" w:rsidP="005D58ED">
      <w:pPr>
        <w:pStyle w:val="ListParagraph"/>
        <w:numPr>
          <w:ilvl w:val="0"/>
          <w:numId w:val="1"/>
        </w:numPr>
        <w:jc w:val="both"/>
        <w:rPr>
          <w:rFonts w:ascii="Times New Roman" w:hAnsi="Times New Roman" w:cs="Times New Roman"/>
          <w:sz w:val="24"/>
          <w:szCs w:val="24"/>
        </w:rPr>
      </w:pPr>
      <w:r w:rsidRPr="00C42237">
        <w:rPr>
          <w:rFonts w:ascii="Times New Roman" w:eastAsia="Times New Roman" w:hAnsi="Times New Roman" w:cs="Times New Roman"/>
          <w:sz w:val="24"/>
          <w:szCs w:val="24"/>
          <w:lang w:eastAsia="en-GB"/>
        </w:rPr>
        <w:t>That the deceased is dead;</w:t>
      </w:r>
    </w:p>
    <w:p w:rsidR="005D58ED" w:rsidRPr="00C42237" w:rsidRDefault="005D58ED" w:rsidP="005D58ED">
      <w:pPr>
        <w:pStyle w:val="ListParagraph"/>
        <w:numPr>
          <w:ilvl w:val="0"/>
          <w:numId w:val="1"/>
        </w:numPr>
        <w:jc w:val="both"/>
        <w:rPr>
          <w:rFonts w:ascii="Times New Roman" w:hAnsi="Times New Roman" w:cs="Times New Roman"/>
          <w:sz w:val="24"/>
          <w:szCs w:val="24"/>
        </w:rPr>
      </w:pPr>
      <w:r w:rsidRPr="00C42237">
        <w:rPr>
          <w:rFonts w:ascii="Times New Roman" w:eastAsia="Times New Roman" w:hAnsi="Times New Roman" w:cs="Times New Roman"/>
          <w:sz w:val="24"/>
          <w:szCs w:val="24"/>
          <w:lang w:eastAsia="en-GB"/>
        </w:rPr>
        <w:t>That the death was caused unlawfully;</w:t>
      </w:r>
    </w:p>
    <w:p w:rsidR="005D58ED" w:rsidRPr="00C42237" w:rsidRDefault="005D58ED" w:rsidP="005D58ED">
      <w:pPr>
        <w:pStyle w:val="ListParagraph"/>
        <w:numPr>
          <w:ilvl w:val="0"/>
          <w:numId w:val="1"/>
        </w:numPr>
        <w:jc w:val="both"/>
        <w:rPr>
          <w:rFonts w:ascii="Times New Roman" w:hAnsi="Times New Roman" w:cs="Times New Roman"/>
          <w:sz w:val="24"/>
          <w:szCs w:val="24"/>
        </w:rPr>
      </w:pPr>
      <w:r w:rsidRPr="00C42237">
        <w:rPr>
          <w:rFonts w:ascii="Times New Roman" w:eastAsia="Times New Roman" w:hAnsi="Times New Roman" w:cs="Times New Roman"/>
          <w:sz w:val="24"/>
          <w:szCs w:val="24"/>
          <w:lang w:eastAsia="en-GB"/>
        </w:rPr>
        <w:t xml:space="preserve">That there was malice aforethought; </w:t>
      </w:r>
    </w:p>
    <w:p w:rsidR="005D58ED" w:rsidRPr="00C42237" w:rsidRDefault="005D58ED" w:rsidP="005D58ED">
      <w:pPr>
        <w:pStyle w:val="ListParagraph"/>
        <w:numPr>
          <w:ilvl w:val="0"/>
          <w:numId w:val="1"/>
        </w:numPr>
        <w:jc w:val="both"/>
        <w:rPr>
          <w:rFonts w:ascii="Times New Roman" w:hAnsi="Times New Roman" w:cs="Times New Roman"/>
          <w:sz w:val="24"/>
          <w:szCs w:val="24"/>
        </w:rPr>
      </w:pPr>
      <w:r w:rsidRPr="00C42237">
        <w:rPr>
          <w:rFonts w:ascii="Times New Roman" w:eastAsia="Times New Roman" w:hAnsi="Times New Roman" w:cs="Times New Roman"/>
          <w:sz w:val="24"/>
          <w:szCs w:val="24"/>
          <w:lang w:eastAsia="en-GB"/>
        </w:rPr>
        <w:t>That the Accused person directly or indirectly participated in the commission of the alleged Offence.</w:t>
      </w:r>
    </w:p>
    <w:p w:rsidR="005D58ED" w:rsidRPr="00C42237" w:rsidRDefault="005D58ED" w:rsidP="005D58ED">
      <w:pPr>
        <w:jc w:val="both"/>
        <w:rPr>
          <w:rFonts w:ascii="Times New Roman" w:hAnsi="Times New Roman" w:cs="Times New Roman"/>
          <w:b/>
          <w:sz w:val="24"/>
          <w:szCs w:val="24"/>
        </w:rPr>
      </w:pPr>
      <w:r w:rsidRPr="00C42237">
        <w:rPr>
          <w:rFonts w:ascii="Times New Roman" w:eastAsia="Times New Roman" w:hAnsi="Times New Roman" w:cs="Times New Roman"/>
          <w:b/>
          <w:sz w:val="24"/>
          <w:szCs w:val="24"/>
          <w:lang w:eastAsia="en-GB"/>
        </w:rPr>
        <w:t>That the deceased is dead:</w:t>
      </w:r>
    </w:p>
    <w:p w:rsidR="005D58ED" w:rsidRPr="00C42237" w:rsidRDefault="005D58ED" w:rsidP="005D58ED">
      <w:pPr>
        <w:jc w:val="both"/>
        <w:rPr>
          <w:rFonts w:ascii="Times New Roman" w:eastAsia="Times New Roman" w:hAnsi="Times New Roman" w:cs="Times New Roman"/>
          <w:sz w:val="24"/>
          <w:szCs w:val="24"/>
          <w:lang w:eastAsia="en-GB"/>
        </w:rPr>
      </w:pPr>
      <w:r w:rsidRPr="00C42237">
        <w:rPr>
          <w:rFonts w:ascii="Times New Roman" w:eastAsia="Times New Roman" w:hAnsi="Times New Roman" w:cs="Times New Roman"/>
          <w:sz w:val="24"/>
          <w:szCs w:val="24"/>
          <w:lang w:eastAsia="en-GB"/>
        </w:rPr>
        <w:lastRenderedPageBreak/>
        <w:t xml:space="preserve">The prosecution witnesses </w:t>
      </w:r>
      <w:r w:rsidR="001454FB" w:rsidRPr="00C42237">
        <w:rPr>
          <w:rFonts w:ascii="Times New Roman" w:eastAsia="Times New Roman" w:hAnsi="Times New Roman" w:cs="Times New Roman"/>
          <w:sz w:val="24"/>
          <w:szCs w:val="24"/>
          <w:lang w:eastAsia="en-GB"/>
        </w:rPr>
        <w:t xml:space="preserve">all </w:t>
      </w:r>
      <w:r w:rsidRPr="00C42237">
        <w:rPr>
          <w:rFonts w:ascii="Times New Roman" w:eastAsia="Times New Roman" w:hAnsi="Times New Roman" w:cs="Times New Roman"/>
          <w:sz w:val="24"/>
          <w:szCs w:val="24"/>
          <w:lang w:eastAsia="en-GB"/>
        </w:rPr>
        <w:t>told</w:t>
      </w:r>
      <w:r w:rsidR="001454FB" w:rsidRPr="00C42237">
        <w:rPr>
          <w:rFonts w:ascii="Times New Roman" w:eastAsia="Times New Roman" w:hAnsi="Times New Roman" w:cs="Times New Roman"/>
          <w:sz w:val="24"/>
          <w:szCs w:val="24"/>
          <w:lang w:eastAsia="en-GB"/>
        </w:rPr>
        <w:t xml:space="preserve"> Court that the deceased person</w:t>
      </w:r>
      <w:r w:rsidRPr="00C42237">
        <w:rPr>
          <w:rFonts w:ascii="Times New Roman" w:eastAsia="Times New Roman" w:hAnsi="Times New Roman" w:cs="Times New Roman"/>
          <w:sz w:val="24"/>
          <w:szCs w:val="24"/>
          <w:lang w:eastAsia="en-GB"/>
        </w:rPr>
        <w:t xml:space="preserve"> died </w:t>
      </w:r>
      <w:r w:rsidR="001454FB" w:rsidRPr="00C42237">
        <w:rPr>
          <w:rFonts w:ascii="Times New Roman" w:eastAsia="Times New Roman" w:hAnsi="Times New Roman" w:cs="Times New Roman"/>
          <w:sz w:val="24"/>
          <w:szCs w:val="24"/>
          <w:lang w:eastAsia="en-GB"/>
        </w:rPr>
        <w:t xml:space="preserve">and they saw the dead body. </w:t>
      </w:r>
      <w:r w:rsidRPr="00C42237">
        <w:rPr>
          <w:rFonts w:ascii="Times New Roman" w:eastAsia="Times New Roman" w:hAnsi="Times New Roman" w:cs="Times New Roman"/>
          <w:sz w:val="24"/>
          <w:szCs w:val="24"/>
          <w:lang w:eastAsia="en-GB"/>
        </w:rPr>
        <w:t>The prosecution also produced medical evidence to prove that there was death</w:t>
      </w:r>
      <w:r w:rsidR="001454FB" w:rsidRPr="00C42237">
        <w:rPr>
          <w:rFonts w:ascii="Times New Roman" w:eastAsia="Times New Roman" w:hAnsi="Times New Roman" w:cs="Times New Roman"/>
          <w:sz w:val="24"/>
          <w:szCs w:val="24"/>
          <w:lang w:eastAsia="en-GB"/>
        </w:rPr>
        <w:t xml:space="preserve"> through the Post Mortem Report marked PE2</w:t>
      </w:r>
      <w:r w:rsidRPr="00C42237">
        <w:rPr>
          <w:rFonts w:ascii="Times New Roman" w:eastAsia="Times New Roman" w:hAnsi="Times New Roman" w:cs="Times New Roman"/>
          <w:sz w:val="24"/>
          <w:szCs w:val="24"/>
          <w:lang w:eastAsia="en-GB"/>
        </w:rPr>
        <w:t xml:space="preserve">. This ingredient was therefore proved sufficiently. </w:t>
      </w:r>
    </w:p>
    <w:p w:rsidR="005D58ED" w:rsidRPr="00C42237" w:rsidRDefault="005D58ED" w:rsidP="005D58ED">
      <w:pPr>
        <w:jc w:val="both"/>
        <w:rPr>
          <w:rFonts w:ascii="Times New Roman" w:hAnsi="Times New Roman" w:cs="Times New Roman"/>
          <w:b/>
          <w:sz w:val="24"/>
          <w:szCs w:val="24"/>
        </w:rPr>
      </w:pPr>
      <w:r w:rsidRPr="00C42237">
        <w:rPr>
          <w:rFonts w:ascii="Times New Roman" w:eastAsia="Times New Roman" w:hAnsi="Times New Roman" w:cs="Times New Roman"/>
          <w:b/>
          <w:sz w:val="24"/>
          <w:szCs w:val="24"/>
          <w:lang w:eastAsia="en-GB"/>
        </w:rPr>
        <w:t>That the death was caused unlawfully;</w:t>
      </w:r>
    </w:p>
    <w:p w:rsidR="005D58ED" w:rsidRPr="00C42237" w:rsidRDefault="005D58ED" w:rsidP="005D58ED">
      <w:pPr>
        <w:jc w:val="both"/>
        <w:rPr>
          <w:rFonts w:ascii="Times New Roman" w:eastAsia="Times New Roman" w:hAnsi="Times New Roman" w:cs="Times New Roman"/>
          <w:sz w:val="24"/>
          <w:szCs w:val="24"/>
          <w:lang w:eastAsia="en-GB"/>
        </w:rPr>
      </w:pPr>
      <w:r w:rsidRPr="00C42237">
        <w:rPr>
          <w:rFonts w:ascii="Times New Roman" w:eastAsia="Times New Roman" w:hAnsi="Times New Roman" w:cs="Times New Roman"/>
          <w:sz w:val="24"/>
          <w:szCs w:val="24"/>
          <w:lang w:eastAsia="en-GB"/>
        </w:rPr>
        <w:t>In the instant case the deceased persons died due</w:t>
      </w:r>
      <w:r w:rsidR="001454FB" w:rsidRPr="00C42237">
        <w:rPr>
          <w:rFonts w:ascii="Times New Roman" w:eastAsia="Times New Roman" w:hAnsi="Times New Roman" w:cs="Times New Roman"/>
          <w:sz w:val="24"/>
          <w:szCs w:val="24"/>
          <w:lang w:eastAsia="en-GB"/>
        </w:rPr>
        <w:t xml:space="preserve"> to </w:t>
      </w:r>
      <w:proofErr w:type="spellStart"/>
      <w:r w:rsidR="001454FB" w:rsidRPr="00C42237">
        <w:rPr>
          <w:rFonts w:ascii="Times New Roman" w:eastAsia="Times New Roman" w:hAnsi="Times New Roman" w:cs="Times New Roman"/>
          <w:sz w:val="24"/>
          <w:szCs w:val="24"/>
          <w:lang w:eastAsia="en-GB"/>
        </w:rPr>
        <w:t>haemorrhage</w:t>
      </w:r>
      <w:proofErr w:type="spellEnd"/>
      <w:r w:rsidR="001454FB" w:rsidRPr="00C42237">
        <w:rPr>
          <w:rFonts w:ascii="Times New Roman" w:eastAsia="Times New Roman" w:hAnsi="Times New Roman" w:cs="Times New Roman"/>
          <w:sz w:val="24"/>
          <w:szCs w:val="24"/>
          <w:lang w:eastAsia="en-GB"/>
        </w:rPr>
        <w:t xml:space="preserve"> and asphyxia due to trauma to the head and strangulation</w:t>
      </w:r>
      <w:r w:rsidRPr="00C42237">
        <w:rPr>
          <w:rFonts w:ascii="Times New Roman" w:eastAsia="Times New Roman" w:hAnsi="Times New Roman" w:cs="Times New Roman"/>
          <w:sz w:val="24"/>
          <w:szCs w:val="24"/>
          <w:lang w:eastAsia="en-GB"/>
        </w:rPr>
        <w:t>. There is no doubt that the death of the deceased persons was unlawful.</w:t>
      </w:r>
    </w:p>
    <w:p w:rsidR="005D58ED" w:rsidRPr="00C42237" w:rsidRDefault="005D58ED" w:rsidP="005D58ED">
      <w:pPr>
        <w:jc w:val="both"/>
        <w:rPr>
          <w:rFonts w:ascii="Times New Roman" w:hAnsi="Times New Roman" w:cs="Times New Roman"/>
          <w:sz w:val="24"/>
          <w:szCs w:val="24"/>
        </w:rPr>
      </w:pPr>
      <w:r w:rsidRPr="00C42237">
        <w:rPr>
          <w:rFonts w:ascii="Times New Roman" w:eastAsia="Times New Roman" w:hAnsi="Times New Roman" w:cs="Times New Roman"/>
          <w:b/>
          <w:sz w:val="24"/>
          <w:szCs w:val="24"/>
          <w:lang w:eastAsia="en-GB"/>
        </w:rPr>
        <w:t>That there was malice aforethought;</w:t>
      </w:r>
      <w:r w:rsidRPr="00C42237">
        <w:rPr>
          <w:rFonts w:ascii="Times New Roman" w:eastAsia="Times New Roman" w:hAnsi="Times New Roman" w:cs="Times New Roman"/>
          <w:sz w:val="24"/>
          <w:szCs w:val="24"/>
          <w:lang w:eastAsia="en-GB"/>
        </w:rPr>
        <w:t xml:space="preserve"> </w:t>
      </w:r>
    </w:p>
    <w:p w:rsidR="005D58ED" w:rsidRPr="00C42237" w:rsidRDefault="005D58ED" w:rsidP="005D58ED">
      <w:pPr>
        <w:jc w:val="both"/>
        <w:rPr>
          <w:rFonts w:ascii="Times New Roman" w:hAnsi="Times New Roman" w:cs="Times New Roman"/>
          <w:sz w:val="24"/>
          <w:szCs w:val="24"/>
        </w:rPr>
      </w:pPr>
      <w:r w:rsidRPr="00C42237">
        <w:rPr>
          <w:rFonts w:ascii="Times New Roman" w:hAnsi="Times New Roman" w:cs="Times New Roman"/>
          <w:sz w:val="24"/>
          <w:szCs w:val="24"/>
        </w:rPr>
        <w:t xml:space="preserve">Malice aforethought is defined under </w:t>
      </w:r>
      <w:r w:rsidRPr="00C42237">
        <w:rPr>
          <w:rFonts w:ascii="Times New Roman" w:eastAsia="Times New Roman" w:hAnsi="Times New Roman" w:cs="Times New Roman"/>
          <w:b/>
          <w:bCs/>
          <w:sz w:val="24"/>
          <w:szCs w:val="24"/>
        </w:rPr>
        <w:t xml:space="preserve">Section 191 </w:t>
      </w:r>
      <w:r w:rsidRPr="00C42237">
        <w:rPr>
          <w:rFonts w:ascii="Times New Roman" w:eastAsia="Times New Roman" w:hAnsi="Times New Roman" w:cs="Times New Roman"/>
          <w:bCs/>
          <w:sz w:val="24"/>
          <w:szCs w:val="24"/>
        </w:rPr>
        <w:t>of the Penal Code Act</w:t>
      </w:r>
      <w:r w:rsidRPr="00C42237">
        <w:rPr>
          <w:rFonts w:ascii="Times New Roman" w:hAnsi="Times New Roman" w:cs="Times New Roman"/>
          <w:sz w:val="24"/>
          <w:szCs w:val="24"/>
        </w:rPr>
        <w:t xml:space="preserve"> to mean;</w:t>
      </w:r>
    </w:p>
    <w:p w:rsidR="005D58ED" w:rsidRPr="00C42237" w:rsidRDefault="005D58ED" w:rsidP="005D58ED">
      <w:pPr>
        <w:jc w:val="both"/>
        <w:rPr>
          <w:rFonts w:ascii="Times New Roman" w:hAnsi="Times New Roman" w:cs="Times New Roman"/>
          <w:i/>
          <w:sz w:val="24"/>
          <w:szCs w:val="24"/>
        </w:rPr>
      </w:pPr>
      <w:r w:rsidRPr="00C42237">
        <w:rPr>
          <w:rFonts w:ascii="Times New Roman" w:eastAsia="Times New Roman" w:hAnsi="Times New Roman" w:cs="Times New Roman"/>
          <w:i/>
          <w:sz w:val="24"/>
          <w:szCs w:val="24"/>
          <w:lang w:eastAsia="en-GB"/>
        </w:rPr>
        <w:t>“An intention to cause death of any person, whether such person is the one actually killed or not.</w:t>
      </w:r>
    </w:p>
    <w:p w:rsidR="005D58ED" w:rsidRPr="00C42237" w:rsidRDefault="005D58ED" w:rsidP="005D58ED">
      <w:pPr>
        <w:jc w:val="both"/>
        <w:rPr>
          <w:rFonts w:ascii="Times New Roman" w:hAnsi="Times New Roman" w:cs="Times New Roman"/>
          <w:i/>
          <w:sz w:val="24"/>
          <w:szCs w:val="24"/>
        </w:rPr>
      </w:pPr>
      <w:r w:rsidRPr="00C42237">
        <w:rPr>
          <w:rFonts w:ascii="Times New Roman" w:eastAsia="Times New Roman" w:hAnsi="Times New Roman" w:cs="Times New Roman"/>
          <w:i/>
          <w:sz w:val="24"/>
          <w:szCs w:val="24"/>
          <w:lang w:eastAsia="en-GB"/>
        </w:rPr>
        <w:t>Knowledge that the act or omission causing death will probably cause death of a person, whether that person is the one killed or not, though such knowledge is accompanied by indifference whether death is caused or not or by a wish that it may be caused.”</w:t>
      </w:r>
    </w:p>
    <w:p w:rsidR="005D58ED" w:rsidRPr="00C42237" w:rsidRDefault="005D58ED" w:rsidP="005D58ED">
      <w:pPr>
        <w:jc w:val="both"/>
        <w:rPr>
          <w:rFonts w:ascii="Times New Roman" w:hAnsi="Times New Roman" w:cs="Times New Roman"/>
          <w:sz w:val="24"/>
          <w:szCs w:val="24"/>
        </w:rPr>
      </w:pPr>
      <w:r w:rsidRPr="00C42237">
        <w:rPr>
          <w:rFonts w:ascii="Times New Roman" w:eastAsia="Times New Roman" w:hAnsi="Times New Roman" w:cs="Times New Roman"/>
          <w:sz w:val="24"/>
          <w:szCs w:val="24"/>
          <w:lang w:eastAsia="en-GB"/>
        </w:rPr>
        <w:t xml:space="preserve">Malice aforethought is therefore a mental element of the offence of murder which in many cases is difficult to prove by direct evidence. However, it can be inferred from the surrounding circumstances of the offence as was held in </w:t>
      </w:r>
      <w:r w:rsidRPr="00C42237">
        <w:rPr>
          <w:rFonts w:ascii="Times New Roman" w:eastAsia="Times New Roman" w:hAnsi="Times New Roman" w:cs="Times New Roman"/>
          <w:b/>
          <w:bCs/>
          <w:sz w:val="24"/>
          <w:szCs w:val="24"/>
          <w:lang w:eastAsia="en-GB"/>
        </w:rPr>
        <w:t xml:space="preserve">R versus </w:t>
      </w:r>
      <w:proofErr w:type="spellStart"/>
      <w:r w:rsidRPr="00C42237">
        <w:rPr>
          <w:rFonts w:ascii="Times New Roman" w:eastAsia="Times New Roman" w:hAnsi="Times New Roman" w:cs="Times New Roman"/>
          <w:b/>
          <w:bCs/>
          <w:sz w:val="24"/>
          <w:szCs w:val="24"/>
          <w:lang w:eastAsia="en-GB"/>
        </w:rPr>
        <w:t>Tubere</w:t>
      </w:r>
      <w:proofErr w:type="spellEnd"/>
      <w:r w:rsidRPr="00C42237">
        <w:rPr>
          <w:rFonts w:ascii="Times New Roman" w:eastAsia="Times New Roman" w:hAnsi="Times New Roman" w:cs="Times New Roman"/>
          <w:b/>
          <w:bCs/>
          <w:sz w:val="24"/>
          <w:szCs w:val="24"/>
          <w:lang w:eastAsia="en-GB"/>
        </w:rPr>
        <w:t xml:space="preserve"> (1945) 12 E.A.C.A 63, </w:t>
      </w:r>
      <w:proofErr w:type="spellStart"/>
      <w:r w:rsidRPr="00C42237">
        <w:rPr>
          <w:rFonts w:ascii="Times New Roman" w:eastAsia="Times New Roman" w:hAnsi="Times New Roman" w:cs="Times New Roman"/>
          <w:b/>
          <w:bCs/>
          <w:sz w:val="24"/>
          <w:szCs w:val="24"/>
          <w:lang w:eastAsia="en-GB"/>
        </w:rPr>
        <w:t>Akol</w:t>
      </w:r>
      <w:proofErr w:type="spellEnd"/>
      <w:r w:rsidRPr="00C42237">
        <w:rPr>
          <w:rFonts w:ascii="Times New Roman" w:eastAsia="Times New Roman" w:hAnsi="Times New Roman" w:cs="Times New Roman"/>
          <w:b/>
          <w:bCs/>
          <w:sz w:val="24"/>
          <w:szCs w:val="24"/>
          <w:lang w:eastAsia="en-GB"/>
        </w:rPr>
        <w:t xml:space="preserve"> Patrick &amp; Others versus Uganda (2006) H.C.B (Vol.1)6</w:t>
      </w:r>
      <w:r w:rsidRPr="00C42237">
        <w:rPr>
          <w:rFonts w:ascii="Times New Roman" w:eastAsia="Times New Roman" w:hAnsi="Times New Roman" w:cs="Times New Roman"/>
          <w:sz w:val="24"/>
          <w:szCs w:val="24"/>
          <w:lang w:eastAsia="en-GB"/>
        </w:rPr>
        <w:t xml:space="preserve"> and </w:t>
      </w:r>
      <w:r w:rsidRPr="00C42237">
        <w:rPr>
          <w:rFonts w:ascii="Times New Roman" w:eastAsia="Times New Roman" w:hAnsi="Times New Roman" w:cs="Times New Roman"/>
          <w:b/>
          <w:bCs/>
          <w:sz w:val="24"/>
          <w:szCs w:val="24"/>
          <w:lang w:eastAsia="en-GB"/>
        </w:rPr>
        <w:t xml:space="preserve">Uganda versus </w:t>
      </w:r>
      <w:proofErr w:type="spellStart"/>
      <w:r w:rsidRPr="00C42237">
        <w:rPr>
          <w:rFonts w:ascii="Times New Roman" w:eastAsia="Times New Roman" w:hAnsi="Times New Roman" w:cs="Times New Roman"/>
          <w:b/>
          <w:bCs/>
          <w:sz w:val="24"/>
          <w:szCs w:val="24"/>
          <w:lang w:eastAsia="en-GB"/>
        </w:rPr>
        <w:t>Aggrey</w:t>
      </w:r>
      <w:proofErr w:type="spellEnd"/>
      <w:r w:rsidRPr="00C42237">
        <w:rPr>
          <w:rFonts w:ascii="Times New Roman" w:eastAsia="Times New Roman" w:hAnsi="Times New Roman" w:cs="Times New Roman"/>
          <w:b/>
          <w:bCs/>
          <w:sz w:val="24"/>
          <w:szCs w:val="24"/>
          <w:lang w:eastAsia="en-GB"/>
        </w:rPr>
        <w:t xml:space="preserve"> </w:t>
      </w:r>
      <w:proofErr w:type="spellStart"/>
      <w:r w:rsidRPr="00C42237">
        <w:rPr>
          <w:rFonts w:ascii="Times New Roman" w:eastAsia="Times New Roman" w:hAnsi="Times New Roman" w:cs="Times New Roman"/>
          <w:b/>
          <w:bCs/>
          <w:sz w:val="24"/>
          <w:szCs w:val="24"/>
          <w:lang w:eastAsia="en-GB"/>
        </w:rPr>
        <w:t>Kiyinji</w:t>
      </w:r>
      <w:proofErr w:type="spellEnd"/>
      <w:r w:rsidRPr="00C42237">
        <w:rPr>
          <w:rFonts w:ascii="Times New Roman" w:eastAsia="Times New Roman" w:hAnsi="Times New Roman" w:cs="Times New Roman"/>
          <w:b/>
          <w:bCs/>
          <w:sz w:val="24"/>
          <w:szCs w:val="24"/>
          <w:lang w:eastAsia="en-GB"/>
        </w:rPr>
        <w:t xml:space="preserve"> &amp; Others Kampala High Court Criminal Session Case No.30 of 2006;</w:t>
      </w:r>
    </w:p>
    <w:p w:rsidR="005D58ED" w:rsidRPr="00C42237" w:rsidRDefault="005D58ED" w:rsidP="005D58ED">
      <w:pPr>
        <w:jc w:val="both"/>
        <w:rPr>
          <w:rFonts w:ascii="Times New Roman" w:hAnsi="Times New Roman" w:cs="Times New Roman"/>
          <w:sz w:val="24"/>
          <w:szCs w:val="24"/>
        </w:rPr>
      </w:pPr>
      <w:r w:rsidRPr="00C42237">
        <w:rPr>
          <w:rFonts w:ascii="Times New Roman" w:eastAsia="Times New Roman" w:hAnsi="Times New Roman" w:cs="Times New Roman"/>
          <w:sz w:val="24"/>
          <w:szCs w:val="24"/>
          <w:lang w:eastAsia="en-GB"/>
        </w:rPr>
        <w:t>The circumstances are:-</w:t>
      </w:r>
    </w:p>
    <w:p w:rsidR="005D58ED" w:rsidRPr="00C42237" w:rsidRDefault="005D58ED" w:rsidP="005D58ED">
      <w:pPr>
        <w:pStyle w:val="ListParagraph"/>
        <w:numPr>
          <w:ilvl w:val="0"/>
          <w:numId w:val="2"/>
        </w:numPr>
        <w:jc w:val="both"/>
        <w:rPr>
          <w:rFonts w:ascii="Times New Roman" w:hAnsi="Times New Roman" w:cs="Times New Roman"/>
          <w:sz w:val="24"/>
          <w:szCs w:val="24"/>
        </w:rPr>
      </w:pPr>
      <w:r w:rsidRPr="00C42237">
        <w:rPr>
          <w:rFonts w:ascii="Times New Roman" w:eastAsia="Times New Roman" w:hAnsi="Times New Roman" w:cs="Times New Roman"/>
          <w:sz w:val="24"/>
          <w:szCs w:val="24"/>
          <w:lang w:eastAsia="en-GB"/>
        </w:rPr>
        <w:t>The weapon used, whether lethal or not.</w:t>
      </w:r>
    </w:p>
    <w:p w:rsidR="005D58ED" w:rsidRPr="00C42237" w:rsidRDefault="005D58ED" w:rsidP="005D58ED">
      <w:pPr>
        <w:pStyle w:val="ListParagraph"/>
        <w:numPr>
          <w:ilvl w:val="0"/>
          <w:numId w:val="2"/>
        </w:numPr>
        <w:jc w:val="both"/>
        <w:rPr>
          <w:rFonts w:ascii="Times New Roman" w:hAnsi="Times New Roman" w:cs="Times New Roman"/>
          <w:sz w:val="24"/>
          <w:szCs w:val="24"/>
        </w:rPr>
      </w:pPr>
      <w:r w:rsidRPr="00C42237">
        <w:rPr>
          <w:rFonts w:ascii="Times New Roman" w:eastAsia="Times New Roman" w:hAnsi="Times New Roman" w:cs="Times New Roman"/>
          <w:sz w:val="24"/>
          <w:szCs w:val="24"/>
          <w:lang w:eastAsia="en-GB"/>
        </w:rPr>
        <w:t>The part of the body targeted (whether vulnerable or not);</w:t>
      </w:r>
    </w:p>
    <w:p w:rsidR="005D58ED" w:rsidRPr="00C42237" w:rsidRDefault="005D58ED" w:rsidP="005D58ED">
      <w:pPr>
        <w:pStyle w:val="ListParagraph"/>
        <w:numPr>
          <w:ilvl w:val="0"/>
          <w:numId w:val="2"/>
        </w:numPr>
        <w:jc w:val="both"/>
        <w:rPr>
          <w:rFonts w:ascii="Times New Roman" w:hAnsi="Times New Roman" w:cs="Times New Roman"/>
          <w:sz w:val="24"/>
          <w:szCs w:val="24"/>
        </w:rPr>
      </w:pPr>
      <w:r w:rsidRPr="00C42237">
        <w:rPr>
          <w:rFonts w:ascii="Times New Roman" w:eastAsia="Times New Roman" w:hAnsi="Times New Roman" w:cs="Times New Roman"/>
          <w:sz w:val="24"/>
          <w:szCs w:val="24"/>
          <w:lang w:eastAsia="en-GB"/>
        </w:rPr>
        <w:t>The manner in which the weapon was used (whether repeatedly or not); and</w:t>
      </w:r>
    </w:p>
    <w:p w:rsidR="005D58ED" w:rsidRPr="00C42237" w:rsidRDefault="005D58ED" w:rsidP="005D58ED">
      <w:pPr>
        <w:pStyle w:val="ListParagraph"/>
        <w:numPr>
          <w:ilvl w:val="0"/>
          <w:numId w:val="2"/>
        </w:numPr>
        <w:jc w:val="both"/>
        <w:rPr>
          <w:rFonts w:ascii="Times New Roman" w:hAnsi="Times New Roman" w:cs="Times New Roman"/>
          <w:sz w:val="24"/>
          <w:szCs w:val="24"/>
        </w:rPr>
      </w:pPr>
      <w:r w:rsidRPr="00C42237">
        <w:rPr>
          <w:rFonts w:ascii="Times New Roman" w:eastAsia="Times New Roman" w:hAnsi="Times New Roman" w:cs="Times New Roman"/>
          <w:sz w:val="24"/>
          <w:szCs w:val="24"/>
          <w:lang w:eastAsia="en-GB"/>
        </w:rPr>
        <w:t xml:space="preserve">The conduct of the assailant before, during and after the attack. </w:t>
      </w:r>
    </w:p>
    <w:p w:rsidR="005D58ED" w:rsidRPr="00C42237" w:rsidRDefault="005D58ED" w:rsidP="005D58ED">
      <w:pPr>
        <w:jc w:val="both"/>
        <w:rPr>
          <w:rFonts w:ascii="Times New Roman" w:hAnsi="Times New Roman" w:cs="Times New Roman"/>
          <w:sz w:val="24"/>
          <w:szCs w:val="24"/>
        </w:rPr>
      </w:pPr>
      <w:r w:rsidRPr="00C42237">
        <w:rPr>
          <w:rFonts w:ascii="Times New Roman" w:eastAsia="Times New Roman" w:hAnsi="Times New Roman" w:cs="Times New Roman"/>
          <w:sz w:val="24"/>
          <w:szCs w:val="24"/>
          <w:lang w:eastAsia="en-GB"/>
        </w:rPr>
        <w:t xml:space="preserve">In summary, in arriving at a conclusion as to whether malice aforethought has been established, the court must consider the weapon </w:t>
      </w:r>
      <w:proofErr w:type="gramStart"/>
      <w:r w:rsidRPr="00C42237">
        <w:rPr>
          <w:rFonts w:ascii="Times New Roman" w:eastAsia="Times New Roman" w:hAnsi="Times New Roman" w:cs="Times New Roman"/>
          <w:sz w:val="24"/>
          <w:szCs w:val="24"/>
          <w:lang w:eastAsia="en-GB"/>
        </w:rPr>
        <w:t>used,</w:t>
      </w:r>
      <w:proofErr w:type="gramEnd"/>
      <w:r w:rsidRPr="00C42237">
        <w:rPr>
          <w:rFonts w:ascii="Times New Roman" w:eastAsia="Times New Roman" w:hAnsi="Times New Roman" w:cs="Times New Roman"/>
          <w:sz w:val="24"/>
          <w:szCs w:val="24"/>
          <w:lang w:eastAsia="en-GB"/>
        </w:rPr>
        <w:t xml:space="preserve"> the manner in which it was used and the part of the body injured.</w:t>
      </w:r>
    </w:p>
    <w:p w:rsidR="001454FB" w:rsidRPr="00C42237" w:rsidRDefault="005D58ED" w:rsidP="005D58ED">
      <w:pPr>
        <w:jc w:val="both"/>
        <w:rPr>
          <w:rFonts w:ascii="Times New Roman" w:hAnsi="Times New Roman" w:cs="Times New Roman"/>
          <w:sz w:val="24"/>
          <w:szCs w:val="24"/>
        </w:rPr>
      </w:pPr>
      <w:r w:rsidRPr="00C42237">
        <w:rPr>
          <w:rFonts w:ascii="Times New Roman" w:hAnsi="Times New Roman" w:cs="Times New Roman"/>
          <w:sz w:val="24"/>
          <w:szCs w:val="24"/>
        </w:rPr>
        <w:t>In the instant case the</w:t>
      </w:r>
      <w:r w:rsidR="002716DC" w:rsidRPr="00C42237">
        <w:rPr>
          <w:rFonts w:ascii="Times New Roman" w:hAnsi="Times New Roman" w:cs="Times New Roman"/>
          <w:sz w:val="24"/>
          <w:szCs w:val="24"/>
        </w:rPr>
        <w:t xml:space="preserve"> deceased was found with blood coming from her nose, and the post mortem Report indicated that the deceased died of excessive bleeding and strangulation. It is clear from the circumstances of the death of the deceased the offence was committed with malice aforethought. I find that this ingredient was sufficiently proved by the prosecution.</w:t>
      </w:r>
    </w:p>
    <w:p w:rsidR="005D58ED" w:rsidRPr="00C42237" w:rsidRDefault="005D58ED" w:rsidP="005D58ED">
      <w:pPr>
        <w:jc w:val="both"/>
        <w:rPr>
          <w:rFonts w:ascii="Times New Roman" w:hAnsi="Times New Roman" w:cs="Times New Roman"/>
          <w:b/>
          <w:sz w:val="24"/>
          <w:szCs w:val="24"/>
        </w:rPr>
      </w:pPr>
      <w:r w:rsidRPr="00C42237">
        <w:rPr>
          <w:rFonts w:ascii="Times New Roman" w:eastAsia="Times New Roman" w:hAnsi="Times New Roman" w:cs="Times New Roman"/>
          <w:b/>
          <w:sz w:val="24"/>
          <w:szCs w:val="24"/>
          <w:lang w:eastAsia="en-GB"/>
        </w:rPr>
        <w:t>That the Accused person directly or indirectly participated in the commission of the alleged Offence:</w:t>
      </w:r>
    </w:p>
    <w:p w:rsidR="007C212F" w:rsidRPr="00C42237" w:rsidRDefault="007C212F" w:rsidP="000358E5">
      <w:pPr>
        <w:jc w:val="both"/>
        <w:rPr>
          <w:rFonts w:ascii="Times New Roman" w:hAnsi="Times New Roman" w:cs="Times New Roman"/>
          <w:sz w:val="24"/>
          <w:szCs w:val="24"/>
        </w:rPr>
      </w:pPr>
      <w:r w:rsidRPr="00C42237">
        <w:rPr>
          <w:rFonts w:ascii="Times New Roman" w:hAnsi="Times New Roman" w:cs="Times New Roman"/>
          <w:sz w:val="24"/>
          <w:szCs w:val="24"/>
        </w:rPr>
        <w:lastRenderedPageBreak/>
        <w:t>PW1 and PW3 told Court that the accused had been sexually interested in deceas</w:t>
      </w:r>
      <w:r w:rsidR="002716DC" w:rsidRPr="00C42237">
        <w:rPr>
          <w:rFonts w:ascii="Times New Roman" w:hAnsi="Times New Roman" w:cs="Times New Roman"/>
          <w:sz w:val="24"/>
          <w:szCs w:val="24"/>
        </w:rPr>
        <w:t xml:space="preserve">ed and PW1 encouraged the deceased (her daughter) </w:t>
      </w:r>
      <w:r w:rsidRPr="00C42237">
        <w:rPr>
          <w:rFonts w:ascii="Times New Roman" w:hAnsi="Times New Roman" w:cs="Times New Roman"/>
          <w:sz w:val="24"/>
          <w:szCs w:val="24"/>
        </w:rPr>
        <w:t xml:space="preserve">to reject him. The accused on the fateful day had </w:t>
      </w:r>
      <w:r w:rsidR="002716DC" w:rsidRPr="00C42237">
        <w:rPr>
          <w:rFonts w:ascii="Times New Roman" w:hAnsi="Times New Roman" w:cs="Times New Roman"/>
          <w:sz w:val="24"/>
          <w:szCs w:val="24"/>
        </w:rPr>
        <w:t>been</w:t>
      </w:r>
      <w:r w:rsidRPr="00C42237">
        <w:rPr>
          <w:rFonts w:ascii="Times New Roman" w:hAnsi="Times New Roman" w:cs="Times New Roman"/>
          <w:sz w:val="24"/>
          <w:szCs w:val="24"/>
        </w:rPr>
        <w:t xml:space="preserve"> to the deceased’s home ask</w:t>
      </w:r>
      <w:r w:rsidR="002716DC" w:rsidRPr="00C42237">
        <w:rPr>
          <w:rFonts w:ascii="Times New Roman" w:hAnsi="Times New Roman" w:cs="Times New Roman"/>
          <w:sz w:val="24"/>
          <w:szCs w:val="24"/>
        </w:rPr>
        <w:t>ing whether she had received an</w:t>
      </w:r>
      <w:r w:rsidRPr="00C42237">
        <w:rPr>
          <w:rFonts w:ascii="Times New Roman" w:hAnsi="Times New Roman" w:cs="Times New Roman"/>
          <w:sz w:val="24"/>
          <w:szCs w:val="24"/>
        </w:rPr>
        <w:t>y money</w:t>
      </w:r>
      <w:r w:rsidR="002716DC" w:rsidRPr="00C42237">
        <w:rPr>
          <w:rFonts w:ascii="Times New Roman" w:hAnsi="Times New Roman" w:cs="Times New Roman"/>
          <w:sz w:val="24"/>
          <w:szCs w:val="24"/>
        </w:rPr>
        <w:t xml:space="preserve"> and was whispering to her suspiciously</w:t>
      </w:r>
      <w:r w:rsidRPr="00C42237">
        <w:rPr>
          <w:rFonts w:ascii="Times New Roman" w:hAnsi="Times New Roman" w:cs="Times New Roman"/>
          <w:sz w:val="24"/>
          <w:szCs w:val="24"/>
        </w:rPr>
        <w:t xml:space="preserve">. </w:t>
      </w:r>
      <w:r w:rsidR="00CC526C" w:rsidRPr="00C42237">
        <w:rPr>
          <w:rFonts w:ascii="Times New Roman" w:hAnsi="Times New Roman" w:cs="Times New Roman"/>
          <w:sz w:val="24"/>
          <w:szCs w:val="24"/>
        </w:rPr>
        <w:t>As per the PW1, PW3 and PW5’s evidence t</w:t>
      </w:r>
      <w:r w:rsidRPr="00C42237">
        <w:rPr>
          <w:rFonts w:ascii="Times New Roman" w:hAnsi="Times New Roman" w:cs="Times New Roman"/>
          <w:sz w:val="24"/>
          <w:szCs w:val="24"/>
        </w:rPr>
        <w:t>he acc</w:t>
      </w:r>
      <w:r w:rsidR="002716DC" w:rsidRPr="00C42237">
        <w:rPr>
          <w:rFonts w:ascii="Times New Roman" w:hAnsi="Times New Roman" w:cs="Times New Roman"/>
          <w:sz w:val="24"/>
          <w:szCs w:val="24"/>
        </w:rPr>
        <w:t>used and a one Olive were working together</w:t>
      </w:r>
      <w:r w:rsidRPr="00C42237">
        <w:rPr>
          <w:rFonts w:ascii="Times New Roman" w:hAnsi="Times New Roman" w:cs="Times New Roman"/>
          <w:sz w:val="24"/>
          <w:szCs w:val="24"/>
        </w:rPr>
        <w:t xml:space="preserve"> to get the deceased </w:t>
      </w:r>
      <w:r w:rsidR="002716DC" w:rsidRPr="00C42237">
        <w:rPr>
          <w:rFonts w:ascii="Times New Roman" w:hAnsi="Times New Roman" w:cs="Times New Roman"/>
          <w:sz w:val="24"/>
          <w:szCs w:val="24"/>
        </w:rPr>
        <w:t>in relationship</w:t>
      </w:r>
      <w:r w:rsidRPr="00C42237">
        <w:rPr>
          <w:rFonts w:ascii="Times New Roman" w:hAnsi="Times New Roman" w:cs="Times New Roman"/>
          <w:sz w:val="24"/>
          <w:szCs w:val="24"/>
        </w:rPr>
        <w:t xml:space="preserve"> with the </w:t>
      </w:r>
      <w:r w:rsidR="002716DC" w:rsidRPr="00C42237">
        <w:rPr>
          <w:rFonts w:ascii="Times New Roman" w:hAnsi="Times New Roman" w:cs="Times New Roman"/>
          <w:sz w:val="24"/>
          <w:szCs w:val="24"/>
        </w:rPr>
        <w:t>accused</w:t>
      </w:r>
      <w:r w:rsidRPr="00C42237">
        <w:rPr>
          <w:rFonts w:ascii="Times New Roman" w:hAnsi="Times New Roman" w:cs="Times New Roman"/>
          <w:sz w:val="24"/>
          <w:szCs w:val="24"/>
        </w:rPr>
        <w:t xml:space="preserve">. Olive on the fateful day </w:t>
      </w:r>
      <w:r w:rsidR="002716DC" w:rsidRPr="00C42237">
        <w:rPr>
          <w:rFonts w:ascii="Times New Roman" w:hAnsi="Times New Roman" w:cs="Times New Roman"/>
          <w:sz w:val="24"/>
          <w:szCs w:val="24"/>
        </w:rPr>
        <w:t xml:space="preserve">also </w:t>
      </w:r>
      <w:r w:rsidRPr="00C42237">
        <w:rPr>
          <w:rFonts w:ascii="Times New Roman" w:hAnsi="Times New Roman" w:cs="Times New Roman"/>
          <w:sz w:val="24"/>
          <w:szCs w:val="24"/>
        </w:rPr>
        <w:t xml:space="preserve">came to the deceased’s home and asked her to come and see her at her </w:t>
      </w:r>
      <w:r w:rsidR="002716DC" w:rsidRPr="00C42237">
        <w:rPr>
          <w:rFonts w:ascii="Times New Roman" w:hAnsi="Times New Roman" w:cs="Times New Roman"/>
          <w:sz w:val="24"/>
          <w:szCs w:val="24"/>
        </w:rPr>
        <w:t>home</w:t>
      </w:r>
      <w:r w:rsidRPr="00C42237">
        <w:rPr>
          <w:rFonts w:ascii="Times New Roman" w:hAnsi="Times New Roman" w:cs="Times New Roman"/>
          <w:sz w:val="24"/>
          <w:szCs w:val="24"/>
        </w:rPr>
        <w:t xml:space="preserve"> which PW1 did not permit.</w:t>
      </w:r>
    </w:p>
    <w:p w:rsidR="00D911EC" w:rsidRPr="00C42237" w:rsidRDefault="007C212F" w:rsidP="000358E5">
      <w:pPr>
        <w:jc w:val="both"/>
        <w:rPr>
          <w:rFonts w:ascii="Times New Roman" w:hAnsi="Times New Roman" w:cs="Times New Roman"/>
          <w:sz w:val="24"/>
          <w:szCs w:val="24"/>
        </w:rPr>
      </w:pPr>
      <w:r w:rsidRPr="00C42237">
        <w:rPr>
          <w:rFonts w:ascii="Times New Roman" w:hAnsi="Times New Roman" w:cs="Times New Roman"/>
          <w:sz w:val="24"/>
          <w:szCs w:val="24"/>
        </w:rPr>
        <w:t xml:space="preserve">The post </w:t>
      </w:r>
      <w:r w:rsidR="002716DC" w:rsidRPr="00C42237">
        <w:rPr>
          <w:rFonts w:ascii="Times New Roman" w:hAnsi="Times New Roman" w:cs="Times New Roman"/>
          <w:sz w:val="24"/>
          <w:szCs w:val="24"/>
        </w:rPr>
        <w:t>mortem</w:t>
      </w:r>
      <w:r w:rsidRPr="00C42237">
        <w:rPr>
          <w:rFonts w:ascii="Times New Roman" w:hAnsi="Times New Roman" w:cs="Times New Roman"/>
          <w:sz w:val="24"/>
          <w:szCs w:val="24"/>
        </w:rPr>
        <w:t xml:space="preserve"> report indicated that t</w:t>
      </w:r>
      <w:r w:rsidR="0037403D" w:rsidRPr="00C42237">
        <w:rPr>
          <w:rFonts w:ascii="Times New Roman" w:hAnsi="Times New Roman" w:cs="Times New Roman"/>
          <w:sz w:val="24"/>
          <w:szCs w:val="24"/>
        </w:rPr>
        <w:t>h</w:t>
      </w:r>
      <w:r w:rsidRPr="00C42237">
        <w:rPr>
          <w:rFonts w:ascii="Times New Roman" w:hAnsi="Times New Roman" w:cs="Times New Roman"/>
          <w:sz w:val="24"/>
          <w:szCs w:val="24"/>
        </w:rPr>
        <w:t xml:space="preserve">e deceased had </w:t>
      </w:r>
      <w:r w:rsidR="00CC526C" w:rsidRPr="00C42237">
        <w:rPr>
          <w:rFonts w:ascii="Times New Roman" w:hAnsi="Times New Roman" w:cs="Times New Roman"/>
          <w:sz w:val="24"/>
          <w:szCs w:val="24"/>
        </w:rPr>
        <w:t>vaginal bruises which mean</w:t>
      </w:r>
      <w:r w:rsidRPr="00C42237">
        <w:rPr>
          <w:rFonts w:ascii="Times New Roman" w:hAnsi="Times New Roman" w:cs="Times New Roman"/>
          <w:sz w:val="24"/>
          <w:szCs w:val="24"/>
        </w:rPr>
        <w:t xml:space="preserve"> that she </w:t>
      </w:r>
      <w:r w:rsidR="0037403D" w:rsidRPr="00C42237">
        <w:rPr>
          <w:rFonts w:ascii="Times New Roman" w:hAnsi="Times New Roman" w:cs="Times New Roman"/>
          <w:sz w:val="24"/>
          <w:szCs w:val="24"/>
        </w:rPr>
        <w:t>mu</w:t>
      </w:r>
      <w:r w:rsidR="002716DC" w:rsidRPr="00C42237">
        <w:rPr>
          <w:rFonts w:ascii="Times New Roman" w:hAnsi="Times New Roman" w:cs="Times New Roman"/>
          <w:sz w:val="24"/>
          <w:szCs w:val="24"/>
        </w:rPr>
        <w:t>st</w:t>
      </w:r>
      <w:r w:rsidRPr="00C42237">
        <w:rPr>
          <w:rFonts w:ascii="Times New Roman" w:hAnsi="Times New Roman" w:cs="Times New Roman"/>
          <w:sz w:val="24"/>
          <w:szCs w:val="24"/>
        </w:rPr>
        <w:t xml:space="preserve"> have had sexual intercourse before her death. The dead body was also found with the dress around the waist.  </w:t>
      </w:r>
    </w:p>
    <w:p w:rsidR="007C212F" w:rsidRPr="00C42237" w:rsidRDefault="007C212F" w:rsidP="000358E5">
      <w:pPr>
        <w:jc w:val="both"/>
        <w:rPr>
          <w:rFonts w:ascii="Times New Roman" w:hAnsi="Times New Roman" w:cs="Times New Roman"/>
          <w:sz w:val="24"/>
          <w:szCs w:val="24"/>
        </w:rPr>
      </w:pPr>
      <w:r w:rsidRPr="00C42237">
        <w:rPr>
          <w:rFonts w:ascii="Times New Roman" w:hAnsi="Times New Roman" w:cs="Times New Roman"/>
          <w:sz w:val="24"/>
          <w:szCs w:val="24"/>
        </w:rPr>
        <w:t xml:space="preserve">It was the evidence of the prosecution witnesses that the deceased was found near Olive’s home with a </w:t>
      </w:r>
      <w:r w:rsidR="00CC526C" w:rsidRPr="00C42237">
        <w:rPr>
          <w:rFonts w:ascii="Times New Roman" w:hAnsi="Times New Roman" w:cs="Times New Roman"/>
          <w:sz w:val="24"/>
          <w:szCs w:val="24"/>
        </w:rPr>
        <w:t xml:space="preserve">blood </w:t>
      </w:r>
      <w:r w:rsidRPr="00C42237">
        <w:rPr>
          <w:rFonts w:ascii="Times New Roman" w:hAnsi="Times New Roman" w:cs="Times New Roman"/>
          <w:sz w:val="24"/>
          <w:szCs w:val="24"/>
        </w:rPr>
        <w:t>trail leading from her home to the place wh</w:t>
      </w:r>
      <w:r w:rsidR="00CC526C" w:rsidRPr="00C42237">
        <w:rPr>
          <w:rFonts w:ascii="Times New Roman" w:hAnsi="Times New Roman" w:cs="Times New Roman"/>
          <w:sz w:val="24"/>
          <w:szCs w:val="24"/>
        </w:rPr>
        <w:t>ere the body was dumped near her</w:t>
      </w:r>
      <w:r w:rsidRPr="00C42237">
        <w:rPr>
          <w:rFonts w:ascii="Times New Roman" w:hAnsi="Times New Roman" w:cs="Times New Roman"/>
          <w:sz w:val="24"/>
          <w:szCs w:val="24"/>
        </w:rPr>
        <w:t xml:space="preserve"> latrine. </w:t>
      </w:r>
    </w:p>
    <w:p w:rsidR="00E0124D" w:rsidRPr="00C42237" w:rsidRDefault="007C212F" w:rsidP="00E0124D">
      <w:pPr>
        <w:jc w:val="both"/>
        <w:rPr>
          <w:rFonts w:ascii="Times New Roman" w:hAnsi="Times New Roman" w:cs="Times New Roman"/>
          <w:sz w:val="24"/>
          <w:szCs w:val="24"/>
        </w:rPr>
      </w:pPr>
      <w:r w:rsidRPr="00C42237">
        <w:rPr>
          <w:rFonts w:ascii="Times New Roman" w:hAnsi="Times New Roman" w:cs="Times New Roman"/>
          <w:sz w:val="24"/>
          <w:szCs w:val="24"/>
        </w:rPr>
        <w:t>Though no direct evidence by an eyewitness was adduced, there was overwhelming circumstantial evidence proving that the accused had a han</w:t>
      </w:r>
      <w:r w:rsidR="00CC526C" w:rsidRPr="00C42237">
        <w:rPr>
          <w:rFonts w:ascii="Times New Roman" w:hAnsi="Times New Roman" w:cs="Times New Roman"/>
          <w:sz w:val="24"/>
          <w:szCs w:val="24"/>
        </w:rPr>
        <w:t xml:space="preserve">d in the death of the deceased as he was known to have had interest in the deceased and was known to be her boyfriend. </w:t>
      </w:r>
    </w:p>
    <w:p w:rsidR="009F6F70" w:rsidRPr="00C42237" w:rsidRDefault="009F6F70" w:rsidP="00E0124D">
      <w:pPr>
        <w:jc w:val="both"/>
        <w:rPr>
          <w:rFonts w:ascii="Times New Roman" w:hAnsi="Times New Roman" w:cs="Times New Roman"/>
          <w:sz w:val="24"/>
          <w:szCs w:val="24"/>
        </w:rPr>
      </w:pPr>
      <w:r w:rsidRPr="00C42237">
        <w:rPr>
          <w:rFonts w:ascii="Times New Roman" w:hAnsi="Times New Roman" w:cs="Times New Roman"/>
          <w:sz w:val="24"/>
          <w:szCs w:val="24"/>
        </w:rPr>
        <w:t xml:space="preserve">In the case of </w:t>
      </w:r>
      <w:proofErr w:type="spellStart"/>
      <w:r w:rsidRPr="00C42237">
        <w:rPr>
          <w:rFonts w:ascii="Times New Roman" w:hAnsi="Times New Roman" w:cs="Times New Roman"/>
          <w:b/>
          <w:sz w:val="24"/>
          <w:szCs w:val="24"/>
        </w:rPr>
        <w:t>Aharikukundira</w:t>
      </w:r>
      <w:proofErr w:type="spellEnd"/>
      <w:r w:rsidRPr="00C42237">
        <w:rPr>
          <w:rFonts w:ascii="Times New Roman" w:hAnsi="Times New Roman" w:cs="Times New Roman"/>
          <w:b/>
          <w:sz w:val="24"/>
          <w:szCs w:val="24"/>
        </w:rPr>
        <w:t xml:space="preserve"> versus Uganda, CACA No. 104 of 2009</w:t>
      </w:r>
      <w:r w:rsidRPr="00C42237">
        <w:rPr>
          <w:rFonts w:ascii="Times New Roman" w:hAnsi="Times New Roman" w:cs="Times New Roman"/>
          <w:sz w:val="24"/>
          <w:szCs w:val="24"/>
        </w:rPr>
        <w:t>, it was stated that;</w:t>
      </w:r>
    </w:p>
    <w:p w:rsidR="00E0124D" w:rsidRPr="00C42237" w:rsidRDefault="009F6F70" w:rsidP="00E0124D">
      <w:pPr>
        <w:jc w:val="both"/>
        <w:rPr>
          <w:rFonts w:ascii="Times New Roman" w:hAnsi="Times New Roman" w:cs="Times New Roman"/>
          <w:b/>
          <w:sz w:val="24"/>
          <w:szCs w:val="24"/>
        </w:rPr>
      </w:pPr>
      <w:r w:rsidRPr="00C42237">
        <w:rPr>
          <w:rFonts w:ascii="Times New Roman" w:hAnsi="Times New Roman" w:cs="Times New Roman"/>
          <w:b/>
          <w:sz w:val="24"/>
          <w:szCs w:val="24"/>
        </w:rPr>
        <w:t>“</w:t>
      </w:r>
      <w:r w:rsidR="00E0124D" w:rsidRPr="00C42237">
        <w:rPr>
          <w:rFonts w:ascii="Times New Roman" w:hAnsi="Times New Roman" w:cs="Times New Roman"/>
          <w:b/>
          <w:sz w:val="24"/>
          <w:szCs w:val="24"/>
        </w:rPr>
        <w:t xml:space="preserve">Circumstantial evidence can stand on its own so long as the Court subjects it to close scrutiny to determine that the </w:t>
      </w:r>
      <w:proofErr w:type="spellStart"/>
      <w:r w:rsidR="00E0124D" w:rsidRPr="00C42237">
        <w:rPr>
          <w:rFonts w:ascii="Times New Roman" w:hAnsi="Times New Roman" w:cs="Times New Roman"/>
          <w:b/>
          <w:sz w:val="24"/>
          <w:szCs w:val="24"/>
        </w:rPr>
        <w:t>inculpatory</w:t>
      </w:r>
      <w:proofErr w:type="spellEnd"/>
      <w:r w:rsidR="00E0124D" w:rsidRPr="00C42237">
        <w:rPr>
          <w:rFonts w:ascii="Times New Roman" w:hAnsi="Times New Roman" w:cs="Times New Roman"/>
          <w:b/>
          <w:sz w:val="24"/>
          <w:szCs w:val="24"/>
        </w:rPr>
        <w:t xml:space="preserve"> facts against the appellant are incompatible with her innocence. This is the principle stated in the case of </w:t>
      </w:r>
      <w:proofErr w:type="spellStart"/>
      <w:r w:rsidR="00E0124D" w:rsidRPr="00C42237">
        <w:rPr>
          <w:rFonts w:ascii="Times New Roman" w:hAnsi="Times New Roman" w:cs="Times New Roman"/>
          <w:b/>
          <w:sz w:val="24"/>
          <w:szCs w:val="24"/>
        </w:rPr>
        <w:t>Kazibwe</w:t>
      </w:r>
      <w:proofErr w:type="spellEnd"/>
      <w:r w:rsidR="00E0124D" w:rsidRPr="00C42237">
        <w:rPr>
          <w:rFonts w:ascii="Times New Roman" w:hAnsi="Times New Roman" w:cs="Times New Roman"/>
          <w:b/>
          <w:sz w:val="24"/>
          <w:szCs w:val="24"/>
        </w:rPr>
        <w:t xml:space="preserve"> </w:t>
      </w:r>
      <w:proofErr w:type="spellStart"/>
      <w:r w:rsidR="00E0124D" w:rsidRPr="00C42237">
        <w:rPr>
          <w:rFonts w:ascii="Times New Roman" w:hAnsi="Times New Roman" w:cs="Times New Roman"/>
          <w:b/>
          <w:sz w:val="24"/>
          <w:szCs w:val="24"/>
        </w:rPr>
        <w:t>Kassim</w:t>
      </w:r>
      <w:proofErr w:type="spellEnd"/>
      <w:r w:rsidR="00E0124D" w:rsidRPr="00C42237">
        <w:rPr>
          <w:rFonts w:ascii="Times New Roman" w:hAnsi="Times New Roman" w:cs="Times New Roman"/>
          <w:b/>
          <w:sz w:val="24"/>
          <w:szCs w:val="24"/>
        </w:rPr>
        <w:t xml:space="preserve"> versus Uganda SCCA No. 1 of 2003 following many other decisions. The Supreme Court stated as follows:-</w:t>
      </w:r>
    </w:p>
    <w:p w:rsidR="00E0124D" w:rsidRPr="00C42237" w:rsidRDefault="00E0124D" w:rsidP="00E0124D">
      <w:pPr>
        <w:jc w:val="both"/>
        <w:rPr>
          <w:rFonts w:ascii="Times New Roman" w:hAnsi="Times New Roman" w:cs="Times New Roman"/>
          <w:i/>
          <w:sz w:val="24"/>
          <w:szCs w:val="24"/>
        </w:rPr>
      </w:pPr>
      <w:r w:rsidRPr="00C42237">
        <w:rPr>
          <w:rFonts w:ascii="Times New Roman" w:hAnsi="Times New Roman" w:cs="Times New Roman"/>
          <w:i/>
          <w:sz w:val="24"/>
          <w:szCs w:val="24"/>
        </w:rPr>
        <w:t xml:space="preserve">“In our view, although the prosecution case wholly depended on circumstantial evidence, we think that in order for the Court of Appeal to act on such evidence, the </w:t>
      </w:r>
      <w:proofErr w:type="spellStart"/>
      <w:r w:rsidRPr="00C42237">
        <w:rPr>
          <w:rFonts w:ascii="Times New Roman" w:hAnsi="Times New Roman" w:cs="Times New Roman"/>
          <w:i/>
          <w:sz w:val="24"/>
          <w:szCs w:val="24"/>
        </w:rPr>
        <w:t>inculpatory</w:t>
      </w:r>
      <w:proofErr w:type="spellEnd"/>
      <w:r w:rsidRPr="00C42237">
        <w:rPr>
          <w:rFonts w:ascii="Times New Roman" w:hAnsi="Times New Roman" w:cs="Times New Roman"/>
          <w:i/>
          <w:sz w:val="24"/>
          <w:szCs w:val="24"/>
        </w:rPr>
        <w:t xml:space="preserve"> facts against the appellant must be incompatible with the innocence of the appellant and incapable of explanation upon any other reasonable hypothesis than that of guilt.”</w:t>
      </w:r>
    </w:p>
    <w:p w:rsidR="009F6F70" w:rsidRPr="00C42237" w:rsidRDefault="009F6F70" w:rsidP="00E0124D">
      <w:pPr>
        <w:jc w:val="both"/>
        <w:rPr>
          <w:rFonts w:ascii="Times New Roman" w:hAnsi="Times New Roman" w:cs="Times New Roman"/>
          <w:sz w:val="24"/>
          <w:szCs w:val="24"/>
        </w:rPr>
      </w:pPr>
      <w:r w:rsidRPr="00C42237">
        <w:rPr>
          <w:rFonts w:ascii="Times New Roman" w:hAnsi="Times New Roman" w:cs="Times New Roman"/>
          <w:sz w:val="24"/>
          <w:szCs w:val="24"/>
        </w:rPr>
        <w:t>Further that:</w:t>
      </w:r>
    </w:p>
    <w:p w:rsidR="00E0124D" w:rsidRPr="00C42237" w:rsidRDefault="009F6F70" w:rsidP="00E0124D">
      <w:pPr>
        <w:jc w:val="both"/>
        <w:rPr>
          <w:rFonts w:ascii="Times New Roman" w:hAnsi="Times New Roman" w:cs="Times New Roman"/>
          <w:sz w:val="24"/>
          <w:szCs w:val="24"/>
        </w:rPr>
      </w:pPr>
      <w:r w:rsidRPr="00C42237">
        <w:rPr>
          <w:rFonts w:ascii="Times New Roman" w:hAnsi="Times New Roman" w:cs="Times New Roman"/>
          <w:sz w:val="24"/>
          <w:szCs w:val="24"/>
        </w:rPr>
        <w:t>In</w:t>
      </w:r>
      <w:r w:rsidR="00E0124D" w:rsidRPr="00C42237">
        <w:rPr>
          <w:rFonts w:ascii="Times New Roman" w:hAnsi="Times New Roman" w:cs="Times New Roman"/>
          <w:sz w:val="24"/>
          <w:szCs w:val="24"/>
        </w:rPr>
        <w:t xml:space="preserve"> a recent decision of this Court in the case of </w:t>
      </w:r>
      <w:proofErr w:type="spellStart"/>
      <w:r w:rsidR="00E0124D" w:rsidRPr="00C42237">
        <w:rPr>
          <w:rFonts w:ascii="Times New Roman" w:hAnsi="Times New Roman" w:cs="Times New Roman"/>
          <w:b/>
          <w:sz w:val="24"/>
          <w:szCs w:val="24"/>
        </w:rPr>
        <w:t>Kitosi</w:t>
      </w:r>
      <w:proofErr w:type="spellEnd"/>
      <w:r w:rsidR="00E0124D" w:rsidRPr="00C42237">
        <w:rPr>
          <w:rFonts w:ascii="Times New Roman" w:hAnsi="Times New Roman" w:cs="Times New Roman"/>
          <w:b/>
          <w:sz w:val="24"/>
          <w:szCs w:val="24"/>
        </w:rPr>
        <w:t xml:space="preserve"> Abu and </w:t>
      </w:r>
      <w:r w:rsidRPr="00C42237">
        <w:rPr>
          <w:rFonts w:ascii="Times New Roman" w:hAnsi="Times New Roman" w:cs="Times New Roman"/>
          <w:b/>
          <w:sz w:val="24"/>
          <w:szCs w:val="24"/>
        </w:rPr>
        <w:t>another versu</w:t>
      </w:r>
      <w:r w:rsidR="00E0124D" w:rsidRPr="00C42237">
        <w:rPr>
          <w:rFonts w:ascii="Times New Roman" w:hAnsi="Times New Roman" w:cs="Times New Roman"/>
          <w:b/>
          <w:sz w:val="24"/>
          <w:szCs w:val="24"/>
        </w:rPr>
        <w:t>s Uganda Criminal Appeal No. 154 of 2010</w:t>
      </w:r>
      <w:r w:rsidR="00E0124D" w:rsidRPr="00C42237">
        <w:rPr>
          <w:rFonts w:ascii="Times New Roman" w:hAnsi="Times New Roman" w:cs="Times New Roman"/>
          <w:sz w:val="24"/>
          <w:szCs w:val="24"/>
        </w:rPr>
        <w:t xml:space="preserve"> this Court had this to say:-</w:t>
      </w:r>
    </w:p>
    <w:p w:rsidR="00E0124D" w:rsidRPr="00C42237" w:rsidRDefault="00E0124D" w:rsidP="00E0124D">
      <w:pPr>
        <w:jc w:val="both"/>
        <w:rPr>
          <w:rFonts w:ascii="Times New Roman" w:hAnsi="Times New Roman" w:cs="Times New Roman"/>
          <w:i/>
          <w:sz w:val="24"/>
          <w:szCs w:val="24"/>
        </w:rPr>
      </w:pPr>
      <w:r w:rsidRPr="00C42237">
        <w:rPr>
          <w:rFonts w:ascii="Times New Roman" w:hAnsi="Times New Roman" w:cs="Times New Roman"/>
          <w:i/>
          <w:sz w:val="24"/>
          <w:szCs w:val="24"/>
        </w:rPr>
        <w:t xml:space="preserve">“In respect of circumstantial evidence this Court knows of no principle that invariably before basing a conviction on circumstantial evidence there must be corroboration. In fact this Court of Appeal has in the recent case of </w:t>
      </w:r>
      <w:r w:rsidRPr="00C42237">
        <w:rPr>
          <w:rFonts w:ascii="Times New Roman" w:hAnsi="Times New Roman" w:cs="Times New Roman"/>
          <w:b/>
          <w:i/>
          <w:sz w:val="24"/>
          <w:szCs w:val="24"/>
        </w:rPr>
        <w:t>Hon. A</w:t>
      </w:r>
      <w:r w:rsidR="009F6F70" w:rsidRPr="00C42237">
        <w:rPr>
          <w:rFonts w:ascii="Times New Roman" w:hAnsi="Times New Roman" w:cs="Times New Roman"/>
          <w:b/>
          <w:i/>
          <w:sz w:val="24"/>
          <w:szCs w:val="24"/>
        </w:rPr>
        <w:t xml:space="preserve">kbar Hussein </w:t>
      </w:r>
      <w:proofErr w:type="spellStart"/>
      <w:r w:rsidR="009F6F70" w:rsidRPr="00C42237">
        <w:rPr>
          <w:rFonts w:ascii="Times New Roman" w:hAnsi="Times New Roman" w:cs="Times New Roman"/>
          <w:b/>
          <w:i/>
          <w:sz w:val="24"/>
          <w:szCs w:val="24"/>
        </w:rPr>
        <w:t>Godi</w:t>
      </w:r>
      <w:proofErr w:type="spellEnd"/>
      <w:r w:rsidR="009F6F70" w:rsidRPr="00C42237">
        <w:rPr>
          <w:rFonts w:ascii="Times New Roman" w:hAnsi="Times New Roman" w:cs="Times New Roman"/>
          <w:b/>
          <w:i/>
          <w:sz w:val="24"/>
          <w:szCs w:val="24"/>
        </w:rPr>
        <w:t xml:space="preserve"> versu</w:t>
      </w:r>
      <w:r w:rsidRPr="00C42237">
        <w:rPr>
          <w:rFonts w:ascii="Times New Roman" w:hAnsi="Times New Roman" w:cs="Times New Roman"/>
          <w:b/>
          <w:i/>
          <w:sz w:val="24"/>
          <w:szCs w:val="24"/>
        </w:rPr>
        <w:t>s Uganda (Criminal Appeal No. 62 of 2011</w:t>
      </w:r>
      <w:r w:rsidRPr="00C42237">
        <w:rPr>
          <w:rFonts w:ascii="Times New Roman" w:hAnsi="Times New Roman" w:cs="Times New Roman"/>
          <w:i/>
          <w:sz w:val="24"/>
          <w:szCs w:val="24"/>
        </w:rPr>
        <w:t xml:space="preserve"> (unreported) made a reinstatement of the principle that when properly handled, circumstantial evidence may be the best evidence to prove a proposition. This Court stated as follows in </w:t>
      </w:r>
      <w:proofErr w:type="spellStart"/>
      <w:r w:rsidRPr="00C42237">
        <w:rPr>
          <w:rFonts w:ascii="Times New Roman" w:hAnsi="Times New Roman" w:cs="Times New Roman"/>
          <w:i/>
          <w:sz w:val="24"/>
          <w:szCs w:val="24"/>
        </w:rPr>
        <w:t>Godi’s</w:t>
      </w:r>
      <w:proofErr w:type="spellEnd"/>
      <w:r w:rsidRPr="00C42237">
        <w:rPr>
          <w:rFonts w:ascii="Times New Roman" w:hAnsi="Times New Roman" w:cs="Times New Roman"/>
          <w:i/>
          <w:sz w:val="24"/>
          <w:szCs w:val="24"/>
        </w:rPr>
        <w:t xml:space="preserve"> case:-</w:t>
      </w:r>
      <w:r w:rsidRPr="00C42237">
        <w:rPr>
          <w:rFonts w:ascii="Times New Roman" w:hAnsi="Times New Roman" w:cs="Times New Roman"/>
          <w:i/>
          <w:sz w:val="24"/>
          <w:szCs w:val="24"/>
        </w:rPr>
        <w:br w:type="textWrapping" w:clear="all"/>
        <w:t xml:space="preserve">“Thus the Appellant was convicted on circumstantial evidence. We appreciate this evidence to be in the nature of a series of circumstances leading to the inference or conclusion of guilt when direct evidence is not available. It is evidence which although not directly establishing </w:t>
      </w:r>
      <w:r w:rsidRPr="00C42237">
        <w:rPr>
          <w:rFonts w:ascii="Times New Roman" w:hAnsi="Times New Roman" w:cs="Times New Roman"/>
          <w:i/>
          <w:sz w:val="24"/>
          <w:szCs w:val="24"/>
        </w:rPr>
        <w:lastRenderedPageBreak/>
        <w:t>the existence of the facts required to be proved, is admissible as making the facts in issue probable by reason of its connection with or in relation to them. It is evidence, at times regarded to be of a higher probative value than direct evidence, which may be perjured or mistaken. A Kenyan Court has noted that:-</w:t>
      </w:r>
    </w:p>
    <w:p w:rsidR="00E0124D" w:rsidRPr="00C42237" w:rsidRDefault="00E0124D" w:rsidP="00E0124D">
      <w:pPr>
        <w:jc w:val="both"/>
        <w:rPr>
          <w:rFonts w:ascii="Times New Roman" w:hAnsi="Times New Roman" w:cs="Times New Roman"/>
          <w:i/>
          <w:sz w:val="24"/>
          <w:szCs w:val="24"/>
        </w:rPr>
      </w:pPr>
      <w:r w:rsidRPr="00C42237">
        <w:rPr>
          <w:rFonts w:ascii="Times New Roman" w:hAnsi="Times New Roman" w:cs="Times New Roman"/>
          <w:i/>
          <w:sz w:val="24"/>
          <w:szCs w:val="24"/>
        </w:rPr>
        <w:t xml:space="preserve">“Circumstantial evidence is very often the best evidence. It is evidence of surrounding circumstances which, by intensified examination, is capable of providing a proposition with the accuracy of mathematics. It is no derogation of evidence to say that it is circumstantial. </w:t>
      </w:r>
      <w:proofErr w:type="gramStart"/>
      <w:r w:rsidR="009F6F70" w:rsidRPr="00C42237">
        <w:rPr>
          <w:rFonts w:ascii="Times New Roman" w:hAnsi="Times New Roman" w:cs="Times New Roman"/>
          <w:i/>
          <w:sz w:val="24"/>
          <w:szCs w:val="24"/>
        </w:rPr>
        <w:t>(</w:t>
      </w:r>
      <w:r w:rsidRPr="00C42237">
        <w:rPr>
          <w:rFonts w:ascii="Times New Roman" w:hAnsi="Times New Roman" w:cs="Times New Roman"/>
          <w:b/>
          <w:i/>
          <w:sz w:val="24"/>
          <w:szCs w:val="24"/>
        </w:rPr>
        <w:t>See</w:t>
      </w:r>
      <w:r w:rsidR="009F6F70" w:rsidRPr="00C42237">
        <w:rPr>
          <w:rFonts w:ascii="Times New Roman" w:hAnsi="Times New Roman" w:cs="Times New Roman"/>
          <w:b/>
          <w:i/>
          <w:sz w:val="24"/>
          <w:szCs w:val="24"/>
        </w:rPr>
        <w:t>:</w:t>
      </w:r>
      <w:r w:rsidRPr="00C42237">
        <w:rPr>
          <w:rFonts w:ascii="Times New Roman" w:hAnsi="Times New Roman" w:cs="Times New Roman"/>
          <w:b/>
          <w:i/>
          <w:sz w:val="24"/>
          <w:szCs w:val="24"/>
        </w:rPr>
        <w:t xml:space="preserve"> High Court of Kenya at Nairobi Criminal</w:t>
      </w:r>
      <w:r w:rsidR="009F6F70" w:rsidRPr="00C42237">
        <w:rPr>
          <w:rFonts w:ascii="Times New Roman" w:hAnsi="Times New Roman" w:cs="Times New Roman"/>
          <w:b/>
          <w:i/>
          <w:sz w:val="24"/>
          <w:szCs w:val="24"/>
        </w:rPr>
        <w:t xml:space="preserve"> Case No. 55 of 2006: Republic versu</w:t>
      </w:r>
      <w:r w:rsidRPr="00C42237">
        <w:rPr>
          <w:rFonts w:ascii="Times New Roman" w:hAnsi="Times New Roman" w:cs="Times New Roman"/>
          <w:b/>
          <w:i/>
          <w:sz w:val="24"/>
          <w:szCs w:val="24"/>
        </w:rPr>
        <w:t xml:space="preserve">s Thomas Gilbert </w:t>
      </w:r>
      <w:proofErr w:type="spellStart"/>
      <w:r w:rsidRPr="00C42237">
        <w:rPr>
          <w:rFonts w:ascii="Times New Roman" w:hAnsi="Times New Roman" w:cs="Times New Roman"/>
          <w:b/>
          <w:i/>
          <w:sz w:val="24"/>
          <w:szCs w:val="24"/>
        </w:rPr>
        <w:t>Chocmo</w:t>
      </w:r>
      <w:proofErr w:type="spellEnd"/>
      <w:r w:rsidRPr="00C42237">
        <w:rPr>
          <w:rFonts w:ascii="Times New Roman" w:hAnsi="Times New Roman" w:cs="Times New Roman"/>
          <w:b/>
          <w:i/>
          <w:sz w:val="24"/>
          <w:szCs w:val="24"/>
        </w:rPr>
        <w:t xml:space="preserve"> </w:t>
      </w:r>
      <w:proofErr w:type="spellStart"/>
      <w:r w:rsidRPr="00C42237">
        <w:rPr>
          <w:rFonts w:ascii="Times New Roman" w:hAnsi="Times New Roman" w:cs="Times New Roman"/>
          <w:b/>
          <w:i/>
          <w:sz w:val="24"/>
          <w:szCs w:val="24"/>
        </w:rPr>
        <w:t>Ndeley</w:t>
      </w:r>
      <w:proofErr w:type="spellEnd"/>
      <w:r w:rsidRPr="00C42237">
        <w:rPr>
          <w:rFonts w:ascii="Times New Roman" w:hAnsi="Times New Roman" w:cs="Times New Roman"/>
          <w:b/>
          <w:i/>
          <w:sz w:val="24"/>
          <w:szCs w:val="24"/>
        </w:rPr>
        <w:t>.</w:t>
      </w:r>
      <w:r w:rsidR="009F6F70" w:rsidRPr="00C42237">
        <w:rPr>
          <w:rFonts w:ascii="Times New Roman" w:hAnsi="Times New Roman" w:cs="Times New Roman"/>
          <w:b/>
          <w:i/>
          <w:sz w:val="24"/>
          <w:szCs w:val="24"/>
        </w:rPr>
        <w:t>)</w:t>
      </w:r>
      <w:proofErr w:type="gramEnd"/>
    </w:p>
    <w:p w:rsidR="00E0124D" w:rsidRPr="00C42237" w:rsidRDefault="00E0124D" w:rsidP="000358E5">
      <w:pPr>
        <w:jc w:val="both"/>
        <w:rPr>
          <w:rFonts w:ascii="Times New Roman" w:hAnsi="Times New Roman" w:cs="Times New Roman"/>
          <w:i/>
          <w:sz w:val="24"/>
          <w:szCs w:val="24"/>
        </w:rPr>
      </w:pPr>
      <w:r w:rsidRPr="00C42237">
        <w:rPr>
          <w:rFonts w:ascii="Times New Roman" w:hAnsi="Times New Roman" w:cs="Times New Roman"/>
          <w:i/>
          <w:sz w:val="24"/>
          <w:szCs w:val="24"/>
        </w:rPr>
        <w:t>Though a decision of the High Court of Kenya, we find the enunciation of the principle as regards the application of circumstantial evidence in the words of the above quotation very appropriate and as representing the position of the Law on circumstantial evidence even in Uganda.”</w:t>
      </w:r>
    </w:p>
    <w:p w:rsidR="00E0124D" w:rsidRPr="00C42237" w:rsidRDefault="007C212F" w:rsidP="000358E5">
      <w:pPr>
        <w:jc w:val="both"/>
        <w:rPr>
          <w:rFonts w:ascii="Times New Roman" w:hAnsi="Times New Roman" w:cs="Times New Roman"/>
          <w:sz w:val="24"/>
          <w:szCs w:val="24"/>
        </w:rPr>
      </w:pPr>
      <w:r w:rsidRPr="00C42237">
        <w:rPr>
          <w:rFonts w:ascii="Times New Roman" w:hAnsi="Times New Roman" w:cs="Times New Roman"/>
          <w:sz w:val="24"/>
          <w:szCs w:val="24"/>
        </w:rPr>
        <w:t xml:space="preserve">The accused raised a </w:t>
      </w:r>
      <w:proofErr w:type="spellStart"/>
      <w:r w:rsidRPr="00C42237">
        <w:rPr>
          <w:rFonts w:ascii="Times New Roman" w:hAnsi="Times New Roman" w:cs="Times New Roman"/>
          <w:sz w:val="24"/>
          <w:szCs w:val="24"/>
        </w:rPr>
        <w:t>defence</w:t>
      </w:r>
      <w:proofErr w:type="spellEnd"/>
      <w:r w:rsidRPr="00C42237">
        <w:rPr>
          <w:rFonts w:ascii="Times New Roman" w:hAnsi="Times New Roman" w:cs="Times New Roman"/>
          <w:sz w:val="24"/>
          <w:szCs w:val="24"/>
        </w:rPr>
        <w:t xml:space="preserve"> of alibi and brought a witness who could not confirm the whereabouts of the accused on the night of the incident. </w:t>
      </w:r>
      <w:r w:rsidR="00CC526C" w:rsidRPr="00C42237">
        <w:rPr>
          <w:rFonts w:ascii="Times New Roman" w:hAnsi="Times New Roman" w:cs="Times New Roman"/>
          <w:sz w:val="24"/>
          <w:szCs w:val="24"/>
        </w:rPr>
        <w:t xml:space="preserve">However, the prosecution was able to link the accused to the commission of the offence through circumstantial </w:t>
      </w:r>
      <w:r w:rsidR="00E0124D" w:rsidRPr="00C42237">
        <w:rPr>
          <w:rFonts w:ascii="Times New Roman" w:hAnsi="Times New Roman" w:cs="Times New Roman"/>
          <w:sz w:val="24"/>
          <w:szCs w:val="24"/>
        </w:rPr>
        <w:t>evidence</w:t>
      </w:r>
      <w:r w:rsidR="00CC526C" w:rsidRPr="00C42237">
        <w:rPr>
          <w:rFonts w:ascii="Times New Roman" w:hAnsi="Times New Roman" w:cs="Times New Roman"/>
          <w:sz w:val="24"/>
          <w:szCs w:val="24"/>
        </w:rPr>
        <w:t>.</w:t>
      </w:r>
    </w:p>
    <w:p w:rsidR="00E0124D" w:rsidRPr="00C42237" w:rsidRDefault="00E0124D" w:rsidP="000358E5">
      <w:pPr>
        <w:jc w:val="both"/>
        <w:rPr>
          <w:rFonts w:ascii="Times New Roman" w:hAnsi="Times New Roman" w:cs="Times New Roman"/>
          <w:sz w:val="24"/>
          <w:szCs w:val="24"/>
        </w:rPr>
      </w:pPr>
      <w:r w:rsidRPr="00C42237">
        <w:rPr>
          <w:rFonts w:ascii="Times New Roman" w:hAnsi="Times New Roman" w:cs="Times New Roman"/>
          <w:sz w:val="24"/>
          <w:szCs w:val="24"/>
        </w:rPr>
        <w:t xml:space="preserve">I agree with the </w:t>
      </w:r>
      <w:r w:rsidR="009F6F70" w:rsidRPr="00C42237">
        <w:rPr>
          <w:rFonts w:ascii="Times New Roman" w:hAnsi="Times New Roman" w:cs="Times New Roman"/>
          <w:sz w:val="24"/>
          <w:szCs w:val="24"/>
        </w:rPr>
        <w:t>assessors’</w:t>
      </w:r>
      <w:r w:rsidRPr="00C42237">
        <w:rPr>
          <w:rFonts w:ascii="Times New Roman" w:hAnsi="Times New Roman" w:cs="Times New Roman"/>
          <w:sz w:val="24"/>
          <w:szCs w:val="24"/>
        </w:rPr>
        <w:t xml:space="preserve"> opinion and find the accused guilty of the offence of murder contrary to Sections 188 and 189 of the Penal Code. H</w:t>
      </w:r>
      <w:r w:rsidR="00E30B42" w:rsidRPr="00C42237">
        <w:rPr>
          <w:rFonts w:ascii="Times New Roman" w:hAnsi="Times New Roman" w:cs="Times New Roman"/>
          <w:sz w:val="24"/>
          <w:szCs w:val="24"/>
        </w:rPr>
        <w:t>e is hereby convicted as indicted</w:t>
      </w:r>
      <w:r w:rsidRPr="00C42237">
        <w:rPr>
          <w:rFonts w:ascii="Times New Roman" w:hAnsi="Times New Roman" w:cs="Times New Roman"/>
          <w:sz w:val="24"/>
          <w:szCs w:val="24"/>
        </w:rPr>
        <w:t xml:space="preserve">. </w:t>
      </w:r>
    </w:p>
    <w:p w:rsidR="00E0124D" w:rsidRPr="00C42237" w:rsidRDefault="00E0124D" w:rsidP="000358E5">
      <w:pPr>
        <w:jc w:val="both"/>
        <w:rPr>
          <w:rFonts w:ascii="Times New Roman" w:hAnsi="Times New Roman" w:cs="Times New Roman"/>
          <w:sz w:val="24"/>
          <w:szCs w:val="24"/>
        </w:rPr>
      </w:pPr>
    </w:p>
    <w:p w:rsidR="00E0124D" w:rsidRPr="00C42237" w:rsidRDefault="00E0124D" w:rsidP="000358E5">
      <w:pPr>
        <w:jc w:val="both"/>
        <w:rPr>
          <w:rFonts w:ascii="Times New Roman" w:hAnsi="Times New Roman" w:cs="Times New Roman"/>
          <w:b/>
          <w:sz w:val="24"/>
          <w:szCs w:val="24"/>
        </w:rPr>
      </w:pPr>
      <w:r w:rsidRPr="00C42237">
        <w:rPr>
          <w:rFonts w:ascii="Times New Roman" w:hAnsi="Times New Roman" w:cs="Times New Roman"/>
          <w:b/>
          <w:sz w:val="24"/>
          <w:szCs w:val="24"/>
        </w:rPr>
        <w:t>.......................................</w:t>
      </w:r>
    </w:p>
    <w:p w:rsidR="00E0124D" w:rsidRPr="00C42237" w:rsidRDefault="00E0124D" w:rsidP="000358E5">
      <w:pPr>
        <w:jc w:val="both"/>
        <w:rPr>
          <w:rFonts w:ascii="Times New Roman" w:hAnsi="Times New Roman" w:cs="Times New Roman"/>
          <w:b/>
          <w:sz w:val="24"/>
          <w:szCs w:val="24"/>
        </w:rPr>
      </w:pPr>
      <w:proofErr w:type="gramStart"/>
      <w:r w:rsidRPr="00C42237">
        <w:rPr>
          <w:rFonts w:ascii="Times New Roman" w:hAnsi="Times New Roman" w:cs="Times New Roman"/>
          <w:b/>
          <w:sz w:val="24"/>
          <w:szCs w:val="24"/>
        </w:rPr>
        <w:t>OYUKO.</w:t>
      </w:r>
      <w:proofErr w:type="gramEnd"/>
      <w:r w:rsidRPr="00C42237">
        <w:rPr>
          <w:rFonts w:ascii="Times New Roman" w:hAnsi="Times New Roman" w:cs="Times New Roman"/>
          <w:b/>
          <w:sz w:val="24"/>
          <w:szCs w:val="24"/>
        </w:rPr>
        <w:t xml:space="preserve"> ANTHONY OJOK</w:t>
      </w:r>
    </w:p>
    <w:p w:rsidR="007C212F" w:rsidRPr="00C42237" w:rsidRDefault="00E0124D" w:rsidP="000358E5">
      <w:pPr>
        <w:jc w:val="both"/>
        <w:rPr>
          <w:rFonts w:ascii="Times New Roman" w:hAnsi="Times New Roman" w:cs="Times New Roman"/>
          <w:b/>
          <w:sz w:val="24"/>
          <w:szCs w:val="24"/>
        </w:rPr>
      </w:pPr>
      <w:r w:rsidRPr="00C42237">
        <w:rPr>
          <w:rFonts w:ascii="Times New Roman" w:hAnsi="Times New Roman" w:cs="Times New Roman"/>
          <w:b/>
          <w:sz w:val="24"/>
          <w:szCs w:val="24"/>
        </w:rPr>
        <w:t xml:space="preserve">JUDGE </w:t>
      </w:r>
      <w:r w:rsidR="00CC526C" w:rsidRPr="00C42237">
        <w:rPr>
          <w:rFonts w:ascii="Times New Roman" w:hAnsi="Times New Roman" w:cs="Times New Roman"/>
          <w:b/>
          <w:sz w:val="24"/>
          <w:szCs w:val="24"/>
        </w:rPr>
        <w:t xml:space="preserve"> </w:t>
      </w:r>
    </w:p>
    <w:p w:rsidR="006C324C" w:rsidRPr="00C42237" w:rsidRDefault="006C324C" w:rsidP="000358E5">
      <w:pPr>
        <w:jc w:val="both"/>
        <w:rPr>
          <w:rFonts w:ascii="Times New Roman" w:hAnsi="Times New Roman" w:cs="Times New Roman"/>
          <w:b/>
          <w:sz w:val="24"/>
          <w:szCs w:val="24"/>
        </w:rPr>
      </w:pPr>
      <w:r w:rsidRPr="00C42237">
        <w:rPr>
          <w:rFonts w:ascii="Times New Roman" w:hAnsi="Times New Roman" w:cs="Times New Roman"/>
          <w:b/>
          <w:sz w:val="24"/>
          <w:szCs w:val="24"/>
        </w:rPr>
        <w:t>03/04/2014</w:t>
      </w:r>
    </w:p>
    <w:p w:rsidR="006C324C" w:rsidRPr="00C42237" w:rsidRDefault="006C324C" w:rsidP="000358E5">
      <w:pPr>
        <w:jc w:val="both"/>
        <w:rPr>
          <w:rFonts w:ascii="Times New Roman" w:hAnsi="Times New Roman" w:cs="Times New Roman"/>
          <w:sz w:val="24"/>
          <w:szCs w:val="24"/>
        </w:rPr>
      </w:pPr>
      <w:r w:rsidRPr="00C42237">
        <w:rPr>
          <w:rFonts w:ascii="Times New Roman" w:hAnsi="Times New Roman" w:cs="Times New Roman"/>
          <w:b/>
          <w:sz w:val="24"/>
          <w:szCs w:val="24"/>
        </w:rPr>
        <w:t xml:space="preserve">State: </w:t>
      </w:r>
      <w:r w:rsidR="00E30B42" w:rsidRPr="00C42237">
        <w:rPr>
          <w:rFonts w:ascii="Times New Roman" w:hAnsi="Times New Roman" w:cs="Times New Roman"/>
          <w:sz w:val="24"/>
          <w:szCs w:val="24"/>
        </w:rPr>
        <w:t>T</w:t>
      </w:r>
      <w:r w:rsidRPr="00C42237">
        <w:rPr>
          <w:rFonts w:ascii="Times New Roman" w:hAnsi="Times New Roman" w:cs="Times New Roman"/>
          <w:sz w:val="24"/>
          <w:szCs w:val="24"/>
        </w:rPr>
        <w:t xml:space="preserve">here </w:t>
      </w:r>
      <w:r w:rsidR="00E30B42" w:rsidRPr="00C42237">
        <w:rPr>
          <w:rFonts w:ascii="Times New Roman" w:hAnsi="Times New Roman" w:cs="Times New Roman"/>
          <w:sz w:val="24"/>
          <w:szCs w:val="24"/>
        </w:rPr>
        <w:t>is n</w:t>
      </w:r>
      <w:r w:rsidRPr="00C42237">
        <w:rPr>
          <w:rFonts w:ascii="Times New Roman" w:hAnsi="Times New Roman" w:cs="Times New Roman"/>
          <w:sz w:val="24"/>
          <w:szCs w:val="24"/>
        </w:rPr>
        <w:t>o record of previous act</w:t>
      </w:r>
      <w:r w:rsidR="00E30B42" w:rsidRPr="00C42237">
        <w:rPr>
          <w:rFonts w:ascii="Times New Roman" w:hAnsi="Times New Roman" w:cs="Times New Roman"/>
          <w:sz w:val="24"/>
          <w:szCs w:val="24"/>
        </w:rPr>
        <w:t>s</w:t>
      </w:r>
      <w:r w:rsidRPr="00C42237">
        <w:rPr>
          <w:rFonts w:ascii="Times New Roman" w:hAnsi="Times New Roman" w:cs="Times New Roman"/>
          <w:sz w:val="24"/>
          <w:szCs w:val="24"/>
        </w:rPr>
        <w:t>, carries maximum sentence of death. Pray for a deterrent sentence.</w:t>
      </w:r>
    </w:p>
    <w:p w:rsidR="00E30B42" w:rsidRPr="00C42237" w:rsidRDefault="00E30B42" w:rsidP="000358E5">
      <w:pPr>
        <w:jc w:val="both"/>
        <w:rPr>
          <w:rFonts w:ascii="Times New Roman" w:hAnsi="Times New Roman" w:cs="Times New Roman"/>
          <w:sz w:val="24"/>
          <w:szCs w:val="24"/>
        </w:rPr>
      </w:pPr>
      <w:r w:rsidRPr="00C42237">
        <w:rPr>
          <w:rFonts w:ascii="Times New Roman" w:hAnsi="Times New Roman" w:cs="Times New Roman"/>
          <w:b/>
          <w:sz w:val="24"/>
          <w:szCs w:val="24"/>
        </w:rPr>
        <w:t>Edgar T</w:t>
      </w:r>
      <w:r w:rsidRPr="00C42237">
        <w:rPr>
          <w:rFonts w:ascii="Times New Roman" w:hAnsi="Times New Roman" w:cs="Times New Roman"/>
          <w:sz w:val="24"/>
          <w:szCs w:val="24"/>
        </w:rPr>
        <w:t>: The convict has been on remand for 3 years and 2 months, he is a family man and father of 5 children. He is also a young man. I pray for 15 years.</w:t>
      </w:r>
    </w:p>
    <w:p w:rsidR="00E30B42" w:rsidRPr="00C42237" w:rsidRDefault="00E30B42" w:rsidP="00E30B42">
      <w:pPr>
        <w:jc w:val="both"/>
        <w:rPr>
          <w:rFonts w:ascii="Times New Roman" w:hAnsi="Times New Roman" w:cs="Times New Roman"/>
          <w:b/>
          <w:sz w:val="24"/>
          <w:szCs w:val="24"/>
        </w:rPr>
      </w:pPr>
      <w:r w:rsidRPr="00C42237">
        <w:rPr>
          <w:rFonts w:ascii="Times New Roman" w:hAnsi="Times New Roman" w:cs="Times New Roman"/>
          <w:b/>
          <w:sz w:val="24"/>
          <w:szCs w:val="24"/>
        </w:rPr>
        <w:t>.......................................</w:t>
      </w:r>
    </w:p>
    <w:p w:rsidR="00E30B42" w:rsidRPr="00C42237" w:rsidRDefault="00E30B42" w:rsidP="00E30B42">
      <w:pPr>
        <w:jc w:val="both"/>
        <w:rPr>
          <w:rFonts w:ascii="Times New Roman" w:hAnsi="Times New Roman" w:cs="Times New Roman"/>
          <w:b/>
          <w:sz w:val="24"/>
          <w:szCs w:val="24"/>
        </w:rPr>
      </w:pPr>
      <w:proofErr w:type="gramStart"/>
      <w:r w:rsidRPr="00C42237">
        <w:rPr>
          <w:rFonts w:ascii="Times New Roman" w:hAnsi="Times New Roman" w:cs="Times New Roman"/>
          <w:b/>
          <w:sz w:val="24"/>
          <w:szCs w:val="24"/>
        </w:rPr>
        <w:t>OYUKO.</w:t>
      </w:r>
      <w:proofErr w:type="gramEnd"/>
      <w:r w:rsidRPr="00C42237">
        <w:rPr>
          <w:rFonts w:ascii="Times New Roman" w:hAnsi="Times New Roman" w:cs="Times New Roman"/>
          <w:b/>
          <w:sz w:val="24"/>
          <w:szCs w:val="24"/>
        </w:rPr>
        <w:t xml:space="preserve"> ANTHONY OJOK</w:t>
      </w:r>
    </w:p>
    <w:p w:rsidR="00E30B42" w:rsidRPr="00C42237" w:rsidRDefault="00E30B42" w:rsidP="00E30B42">
      <w:pPr>
        <w:jc w:val="both"/>
        <w:rPr>
          <w:rFonts w:ascii="Times New Roman" w:hAnsi="Times New Roman" w:cs="Times New Roman"/>
          <w:b/>
          <w:sz w:val="24"/>
          <w:szCs w:val="24"/>
        </w:rPr>
      </w:pPr>
      <w:r w:rsidRPr="00C42237">
        <w:rPr>
          <w:rFonts w:ascii="Times New Roman" w:hAnsi="Times New Roman" w:cs="Times New Roman"/>
          <w:b/>
          <w:sz w:val="24"/>
          <w:szCs w:val="24"/>
        </w:rPr>
        <w:t xml:space="preserve">JUDGE  </w:t>
      </w:r>
    </w:p>
    <w:p w:rsidR="00E30B42" w:rsidRPr="00C42237" w:rsidRDefault="00E30B42" w:rsidP="00E30B42">
      <w:pPr>
        <w:jc w:val="both"/>
        <w:rPr>
          <w:rFonts w:ascii="Times New Roman" w:hAnsi="Times New Roman" w:cs="Times New Roman"/>
          <w:b/>
          <w:sz w:val="24"/>
          <w:szCs w:val="24"/>
        </w:rPr>
      </w:pPr>
      <w:r w:rsidRPr="00C42237">
        <w:rPr>
          <w:rFonts w:ascii="Times New Roman" w:hAnsi="Times New Roman" w:cs="Times New Roman"/>
          <w:b/>
          <w:sz w:val="24"/>
          <w:szCs w:val="24"/>
        </w:rPr>
        <w:t>03/04/2014</w:t>
      </w:r>
    </w:p>
    <w:p w:rsidR="00E30B42" w:rsidRPr="00C42237" w:rsidRDefault="00E30B42" w:rsidP="000358E5">
      <w:pPr>
        <w:jc w:val="both"/>
        <w:rPr>
          <w:rFonts w:ascii="Times New Roman" w:hAnsi="Times New Roman" w:cs="Times New Roman"/>
          <w:b/>
          <w:sz w:val="24"/>
          <w:szCs w:val="24"/>
        </w:rPr>
      </w:pPr>
    </w:p>
    <w:p w:rsidR="00E30B42" w:rsidRPr="00C42237" w:rsidRDefault="00E30B42" w:rsidP="000358E5">
      <w:pPr>
        <w:jc w:val="both"/>
        <w:rPr>
          <w:rFonts w:ascii="Times New Roman" w:hAnsi="Times New Roman" w:cs="Times New Roman"/>
          <w:sz w:val="24"/>
          <w:szCs w:val="24"/>
        </w:rPr>
      </w:pPr>
      <w:r w:rsidRPr="00C42237">
        <w:rPr>
          <w:rFonts w:ascii="Times New Roman" w:hAnsi="Times New Roman" w:cs="Times New Roman"/>
          <w:b/>
          <w:sz w:val="24"/>
          <w:szCs w:val="24"/>
        </w:rPr>
        <w:t>Court</w:t>
      </w:r>
      <w:r w:rsidRPr="00C42237">
        <w:rPr>
          <w:rFonts w:ascii="Times New Roman" w:hAnsi="Times New Roman" w:cs="Times New Roman"/>
          <w:sz w:val="24"/>
          <w:szCs w:val="24"/>
        </w:rPr>
        <w:t>: The convict is sentences to 40 years imprisonment.</w:t>
      </w:r>
    </w:p>
    <w:p w:rsidR="00E30B42" w:rsidRPr="00C42237" w:rsidRDefault="00E30B42" w:rsidP="000358E5">
      <w:pPr>
        <w:jc w:val="both"/>
        <w:rPr>
          <w:rFonts w:ascii="Times New Roman" w:hAnsi="Times New Roman" w:cs="Times New Roman"/>
          <w:sz w:val="24"/>
          <w:szCs w:val="24"/>
        </w:rPr>
      </w:pPr>
      <w:r w:rsidRPr="00C42237">
        <w:rPr>
          <w:rFonts w:ascii="Times New Roman" w:hAnsi="Times New Roman" w:cs="Times New Roman"/>
          <w:sz w:val="24"/>
          <w:szCs w:val="24"/>
        </w:rPr>
        <w:lastRenderedPageBreak/>
        <w:t xml:space="preserve">Right of appeal explained. </w:t>
      </w:r>
    </w:p>
    <w:p w:rsidR="00E30B42" w:rsidRPr="00C42237" w:rsidRDefault="00E30B42" w:rsidP="00E30B42">
      <w:pPr>
        <w:jc w:val="both"/>
        <w:rPr>
          <w:rFonts w:ascii="Times New Roman" w:hAnsi="Times New Roman" w:cs="Times New Roman"/>
          <w:b/>
          <w:sz w:val="24"/>
          <w:szCs w:val="24"/>
        </w:rPr>
      </w:pPr>
    </w:p>
    <w:p w:rsidR="00E30B42" w:rsidRPr="00C42237" w:rsidRDefault="00E30B42" w:rsidP="00E30B42">
      <w:pPr>
        <w:jc w:val="both"/>
        <w:rPr>
          <w:rFonts w:ascii="Times New Roman" w:hAnsi="Times New Roman" w:cs="Times New Roman"/>
          <w:b/>
          <w:sz w:val="24"/>
          <w:szCs w:val="24"/>
        </w:rPr>
      </w:pPr>
      <w:r w:rsidRPr="00C42237">
        <w:rPr>
          <w:rFonts w:ascii="Times New Roman" w:hAnsi="Times New Roman" w:cs="Times New Roman"/>
          <w:b/>
          <w:sz w:val="24"/>
          <w:szCs w:val="24"/>
        </w:rPr>
        <w:t>.......................................</w:t>
      </w:r>
    </w:p>
    <w:p w:rsidR="00E30B42" w:rsidRPr="00C42237" w:rsidRDefault="00E30B42" w:rsidP="00E30B42">
      <w:pPr>
        <w:jc w:val="both"/>
        <w:rPr>
          <w:rFonts w:ascii="Times New Roman" w:hAnsi="Times New Roman" w:cs="Times New Roman"/>
          <w:b/>
          <w:sz w:val="24"/>
          <w:szCs w:val="24"/>
        </w:rPr>
      </w:pPr>
      <w:proofErr w:type="gramStart"/>
      <w:r w:rsidRPr="00C42237">
        <w:rPr>
          <w:rFonts w:ascii="Times New Roman" w:hAnsi="Times New Roman" w:cs="Times New Roman"/>
          <w:b/>
          <w:sz w:val="24"/>
          <w:szCs w:val="24"/>
        </w:rPr>
        <w:t>OYUKO.</w:t>
      </w:r>
      <w:proofErr w:type="gramEnd"/>
      <w:r w:rsidRPr="00C42237">
        <w:rPr>
          <w:rFonts w:ascii="Times New Roman" w:hAnsi="Times New Roman" w:cs="Times New Roman"/>
          <w:b/>
          <w:sz w:val="24"/>
          <w:szCs w:val="24"/>
        </w:rPr>
        <w:t xml:space="preserve"> ANTHONY OJOK</w:t>
      </w:r>
    </w:p>
    <w:p w:rsidR="00E30B42" w:rsidRPr="00C42237" w:rsidRDefault="00E30B42" w:rsidP="00E30B42">
      <w:pPr>
        <w:jc w:val="both"/>
        <w:rPr>
          <w:rFonts w:ascii="Times New Roman" w:hAnsi="Times New Roman" w:cs="Times New Roman"/>
          <w:b/>
          <w:sz w:val="24"/>
          <w:szCs w:val="24"/>
        </w:rPr>
      </w:pPr>
      <w:r w:rsidRPr="00C42237">
        <w:rPr>
          <w:rFonts w:ascii="Times New Roman" w:hAnsi="Times New Roman" w:cs="Times New Roman"/>
          <w:b/>
          <w:sz w:val="24"/>
          <w:szCs w:val="24"/>
        </w:rPr>
        <w:t xml:space="preserve">JUDGE  </w:t>
      </w:r>
    </w:p>
    <w:p w:rsidR="00E30B42" w:rsidRPr="00C42237" w:rsidRDefault="00E30B42" w:rsidP="000358E5">
      <w:pPr>
        <w:jc w:val="both"/>
        <w:rPr>
          <w:rFonts w:ascii="Times New Roman" w:hAnsi="Times New Roman" w:cs="Times New Roman"/>
          <w:b/>
          <w:sz w:val="24"/>
          <w:szCs w:val="24"/>
        </w:rPr>
      </w:pPr>
      <w:r w:rsidRPr="00C42237">
        <w:rPr>
          <w:rFonts w:ascii="Times New Roman" w:hAnsi="Times New Roman" w:cs="Times New Roman"/>
          <w:b/>
          <w:sz w:val="24"/>
          <w:szCs w:val="24"/>
        </w:rPr>
        <w:t>03/04/2014</w:t>
      </w:r>
    </w:p>
    <w:sectPr w:rsidR="00E30B42" w:rsidRPr="00C42237"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D3" w:rsidRDefault="003D2FD3" w:rsidP="00E0124D">
      <w:pPr>
        <w:spacing w:after="0" w:line="240" w:lineRule="auto"/>
      </w:pPr>
      <w:r>
        <w:separator/>
      </w:r>
    </w:p>
  </w:endnote>
  <w:endnote w:type="continuationSeparator" w:id="0">
    <w:p w:rsidR="003D2FD3" w:rsidRDefault="003D2FD3" w:rsidP="00E0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1302"/>
      <w:docPartObj>
        <w:docPartGallery w:val="Page Numbers (Bottom of Page)"/>
        <w:docPartUnique/>
      </w:docPartObj>
    </w:sdtPr>
    <w:sdtEndPr/>
    <w:sdtContent>
      <w:p w:rsidR="00E0124D" w:rsidRDefault="00A30010">
        <w:pPr>
          <w:pStyle w:val="Footer"/>
          <w:jc w:val="center"/>
        </w:pPr>
        <w:r>
          <w:fldChar w:fldCharType="begin"/>
        </w:r>
        <w:r>
          <w:instrText xml:space="preserve"> PAGE   \* MERGEFORMAT </w:instrText>
        </w:r>
        <w:r>
          <w:fldChar w:fldCharType="separate"/>
        </w:r>
        <w:r w:rsidR="00C42237">
          <w:rPr>
            <w:noProof/>
          </w:rPr>
          <w:t>1</w:t>
        </w:r>
        <w:r>
          <w:rPr>
            <w:noProof/>
          </w:rPr>
          <w:fldChar w:fldCharType="end"/>
        </w:r>
      </w:p>
    </w:sdtContent>
  </w:sdt>
  <w:p w:rsidR="00E0124D" w:rsidRDefault="00E01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D3" w:rsidRDefault="003D2FD3" w:rsidP="00E0124D">
      <w:pPr>
        <w:spacing w:after="0" w:line="240" w:lineRule="auto"/>
      </w:pPr>
      <w:r>
        <w:separator/>
      </w:r>
    </w:p>
  </w:footnote>
  <w:footnote w:type="continuationSeparator" w:id="0">
    <w:p w:rsidR="003D2FD3" w:rsidRDefault="003D2FD3" w:rsidP="00E01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04A03"/>
    <w:multiLevelType w:val="hybridMultilevel"/>
    <w:tmpl w:val="B6C2C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C97466"/>
    <w:multiLevelType w:val="multilevel"/>
    <w:tmpl w:val="2BE07A54"/>
    <w:lvl w:ilvl="0">
      <w:start w:val="1"/>
      <w:numFmt w:val="decimal"/>
      <w:lvlText w:val="%1."/>
      <w:lvlJc w:val="left"/>
      <w:pPr>
        <w:tabs>
          <w:tab w:val="num" w:pos="720"/>
        </w:tabs>
        <w:ind w:left="720" w:hanging="360"/>
      </w:pPr>
      <w:rPr>
        <w:rFonts w:ascii="Footlight MT Light" w:eastAsiaTheme="minorHAnsi" w:hAnsi="Footlight MT Light"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38"/>
    <w:rsid w:val="000358E5"/>
    <w:rsid w:val="00075346"/>
    <w:rsid w:val="000C5695"/>
    <w:rsid w:val="001454FB"/>
    <w:rsid w:val="002716DC"/>
    <w:rsid w:val="002B1A33"/>
    <w:rsid w:val="00325191"/>
    <w:rsid w:val="0037403D"/>
    <w:rsid w:val="003D2FD3"/>
    <w:rsid w:val="004B38A9"/>
    <w:rsid w:val="005842F2"/>
    <w:rsid w:val="005B5538"/>
    <w:rsid w:val="005D58ED"/>
    <w:rsid w:val="006C324C"/>
    <w:rsid w:val="007C212F"/>
    <w:rsid w:val="00825ADB"/>
    <w:rsid w:val="008809BB"/>
    <w:rsid w:val="009F6F70"/>
    <w:rsid w:val="00A30010"/>
    <w:rsid w:val="00AC75DA"/>
    <w:rsid w:val="00AE76D6"/>
    <w:rsid w:val="00C42237"/>
    <w:rsid w:val="00C7185E"/>
    <w:rsid w:val="00CC526C"/>
    <w:rsid w:val="00D911EC"/>
    <w:rsid w:val="00DB1C19"/>
    <w:rsid w:val="00E0124D"/>
    <w:rsid w:val="00E30B42"/>
    <w:rsid w:val="00E6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character" w:styleId="Emphasis">
    <w:name w:val="Emphasis"/>
    <w:basedOn w:val="DefaultParagraphFont"/>
    <w:uiPriority w:val="20"/>
    <w:qFormat/>
    <w:rsid w:val="005D58ED"/>
    <w:rPr>
      <w:i/>
      <w:iCs/>
    </w:rPr>
  </w:style>
  <w:style w:type="paragraph" w:styleId="ListParagraph">
    <w:name w:val="List Paragraph"/>
    <w:basedOn w:val="Normal"/>
    <w:uiPriority w:val="34"/>
    <w:qFormat/>
    <w:rsid w:val="005D58ED"/>
    <w:pPr>
      <w:ind w:left="720"/>
      <w:contextualSpacing/>
    </w:pPr>
  </w:style>
  <w:style w:type="paragraph" w:styleId="Header">
    <w:name w:val="header"/>
    <w:basedOn w:val="Normal"/>
    <w:link w:val="HeaderChar"/>
    <w:uiPriority w:val="99"/>
    <w:semiHidden/>
    <w:unhideWhenUsed/>
    <w:rsid w:val="00E012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124D"/>
  </w:style>
  <w:style w:type="paragraph" w:styleId="Footer">
    <w:name w:val="footer"/>
    <w:basedOn w:val="Normal"/>
    <w:link w:val="FooterChar"/>
    <w:uiPriority w:val="99"/>
    <w:unhideWhenUsed/>
    <w:rsid w:val="00E01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24D"/>
  </w:style>
  <w:style w:type="paragraph" w:styleId="NormalWeb">
    <w:name w:val="Normal (Web)"/>
    <w:basedOn w:val="Normal"/>
    <w:uiPriority w:val="99"/>
    <w:semiHidden/>
    <w:unhideWhenUsed/>
    <w:rsid w:val="00E012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character" w:styleId="Emphasis">
    <w:name w:val="Emphasis"/>
    <w:basedOn w:val="DefaultParagraphFont"/>
    <w:uiPriority w:val="20"/>
    <w:qFormat/>
    <w:rsid w:val="005D58ED"/>
    <w:rPr>
      <w:i/>
      <w:iCs/>
    </w:rPr>
  </w:style>
  <w:style w:type="paragraph" w:styleId="ListParagraph">
    <w:name w:val="List Paragraph"/>
    <w:basedOn w:val="Normal"/>
    <w:uiPriority w:val="34"/>
    <w:qFormat/>
    <w:rsid w:val="005D58ED"/>
    <w:pPr>
      <w:ind w:left="720"/>
      <w:contextualSpacing/>
    </w:pPr>
  </w:style>
  <w:style w:type="paragraph" w:styleId="Header">
    <w:name w:val="header"/>
    <w:basedOn w:val="Normal"/>
    <w:link w:val="HeaderChar"/>
    <w:uiPriority w:val="99"/>
    <w:semiHidden/>
    <w:unhideWhenUsed/>
    <w:rsid w:val="00E012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124D"/>
  </w:style>
  <w:style w:type="paragraph" w:styleId="Footer">
    <w:name w:val="footer"/>
    <w:basedOn w:val="Normal"/>
    <w:link w:val="FooterChar"/>
    <w:uiPriority w:val="99"/>
    <w:unhideWhenUsed/>
    <w:rsid w:val="00E01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24D"/>
  </w:style>
  <w:style w:type="paragraph" w:styleId="NormalWeb">
    <w:name w:val="Normal (Web)"/>
    <w:basedOn w:val="Normal"/>
    <w:uiPriority w:val="99"/>
    <w:semiHidden/>
    <w:unhideWhenUsed/>
    <w:rsid w:val="00E012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2017-04-06T10:03:00Z</dcterms:created>
  <dcterms:modified xsi:type="dcterms:W3CDTF">2017-04-06T10:03:00Z</dcterms:modified>
</cp:coreProperties>
</file>