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99" w:rsidRPr="00160033" w:rsidRDefault="006E3B99" w:rsidP="006E3B9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6E3B99" w:rsidRPr="00160033" w:rsidRDefault="006E3B99" w:rsidP="006E3B9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6E3B99" w:rsidRPr="00160033" w:rsidRDefault="006E3B99" w:rsidP="006E3B9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052</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6E3B99" w:rsidRPr="00160033" w:rsidRDefault="006E3B99" w:rsidP="006E3B9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6E3B99" w:rsidRPr="00160033" w:rsidRDefault="006E3B99" w:rsidP="006E3B9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6E3B99" w:rsidRDefault="006E3B99" w:rsidP="006E3B99">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LOCHOMIN LOWOSIT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6E3B99" w:rsidRDefault="006E3B99" w:rsidP="006E3B99">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 LDU LOTYANG LOKURE alias APALODEWA</w:t>
      </w:r>
      <w:r>
        <w:rPr>
          <w:rFonts w:ascii="Times New Roman" w:hAnsi="Times New Roman" w:cs="Times New Roman"/>
          <w:b/>
          <w:sz w:val="24"/>
          <w:szCs w:val="24"/>
        </w:rPr>
        <w:tab/>
        <w:t>}</w:t>
      </w:r>
      <w:r>
        <w:rPr>
          <w:rFonts w:ascii="Times New Roman" w:hAnsi="Times New Roman" w:cs="Times New Roman"/>
          <w:b/>
          <w:sz w:val="24"/>
          <w:szCs w:val="24"/>
        </w:rPr>
        <w:tab/>
        <w:t>……</w:t>
      </w:r>
      <w:r w:rsidRPr="008F0A02">
        <w:rPr>
          <w:rFonts w:ascii="Times New Roman" w:hAnsi="Times New Roman" w:cs="Times New Roman"/>
          <w:b/>
          <w:sz w:val="24"/>
          <w:szCs w:val="24"/>
        </w:rPr>
        <w:t>………</w:t>
      </w:r>
      <w:r w:rsidRPr="008F0A02">
        <w:rPr>
          <w:rFonts w:ascii="Times New Roman" w:hAnsi="Times New Roman" w:cs="Times New Roman"/>
          <w:b/>
          <w:sz w:val="24"/>
          <w:szCs w:val="24"/>
        </w:rPr>
        <w:tab/>
        <w:t>ACCUSED</w:t>
      </w:r>
    </w:p>
    <w:p w:rsidR="00160033" w:rsidRPr="00160033" w:rsidRDefault="006E3B99" w:rsidP="006E3B99">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45181D" w:rsidRPr="00160033">
        <w:rPr>
          <w:rFonts w:ascii="Times New Roman" w:hAnsi="Times New Roman" w:cs="Times New Roman"/>
          <w:b/>
          <w:sz w:val="24"/>
          <w:szCs w:val="24"/>
        </w:rPr>
        <w:t>u</w:t>
      </w:r>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D658A7" w:rsidRPr="00A84B2A">
        <w:rPr>
          <w:rFonts w:ascii="Times New Roman" w:hAnsi="Times New Roman" w:cs="Times New Roman"/>
          <w:sz w:val="24"/>
          <w:szCs w:val="24"/>
        </w:rPr>
        <w:t xml:space="preserve">It is alleged that the accused on the </w:t>
      </w:r>
      <w:r w:rsidR="00D658A7">
        <w:rPr>
          <w:rFonts w:ascii="Times New Roman" w:hAnsi="Times New Roman" w:cs="Times New Roman"/>
          <w:sz w:val="24"/>
          <w:szCs w:val="24"/>
        </w:rPr>
        <w:t>26</w:t>
      </w:r>
      <w:r w:rsidR="00D658A7" w:rsidRPr="00A84B2A">
        <w:rPr>
          <w:rFonts w:ascii="Times New Roman" w:hAnsi="Times New Roman" w:cs="Times New Roman"/>
          <w:sz w:val="24"/>
          <w:szCs w:val="24"/>
          <w:vertAlign w:val="superscript"/>
        </w:rPr>
        <w:t>th</w:t>
      </w:r>
      <w:r w:rsidR="00D658A7" w:rsidRPr="00A84B2A">
        <w:rPr>
          <w:rFonts w:ascii="Times New Roman" w:hAnsi="Times New Roman" w:cs="Times New Roman"/>
          <w:sz w:val="24"/>
          <w:szCs w:val="24"/>
        </w:rPr>
        <w:t xml:space="preserve"> day of </w:t>
      </w:r>
      <w:r w:rsidR="00D658A7">
        <w:rPr>
          <w:rFonts w:ascii="Times New Roman" w:hAnsi="Times New Roman" w:cs="Times New Roman"/>
          <w:sz w:val="24"/>
          <w:szCs w:val="24"/>
        </w:rPr>
        <w:t xml:space="preserve">March </w:t>
      </w:r>
      <w:r w:rsidR="00D658A7" w:rsidRPr="00A84B2A">
        <w:rPr>
          <w:rFonts w:ascii="Times New Roman" w:hAnsi="Times New Roman" w:cs="Times New Roman"/>
          <w:sz w:val="24"/>
          <w:szCs w:val="24"/>
        </w:rPr>
        <w:t>201</w:t>
      </w:r>
      <w:r w:rsidR="00D658A7">
        <w:rPr>
          <w:rFonts w:ascii="Times New Roman" w:hAnsi="Times New Roman" w:cs="Times New Roman"/>
          <w:sz w:val="24"/>
          <w:szCs w:val="24"/>
        </w:rPr>
        <w:t>5</w:t>
      </w:r>
      <w:r w:rsidR="00D658A7" w:rsidRPr="00A84B2A">
        <w:rPr>
          <w:rFonts w:ascii="Times New Roman" w:hAnsi="Times New Roman" w:cs="Times New Roman"/>
          <w:sz w:val="24"/>
          <w:szCs w:val="24"/>
        </w:rPr>
        <w:t xml:space="preserve"> at </w:t>
      </w:r>
      <w:r w:rsidR="00D658A7">
        <w:rPr>
          <w:rFonts w:ascii="Times New Roman" w:hAnsi="Times New Roman" w:cs="Times New Roman"/>
          <w:sz w:val="24"/>
          <w:szCs w:val="24"/>
        </w:rPr>
        <w:t>Lobok village, Kikipurat Parish, Lorengechora sub-county in Napak District</w:t>
      </w:r>
      <w:r w:rsidR="00D658A7" w:rsidRPr="00A84B2A">
        <w:rPr>
          <w:rFonts w:ascii="Times New Roman" w:hAnsi="Times New Roman" w:cs="Times New Roman"/>
          <w:sz w:val="24"/>
          <w:szCs w:val="24"/>
        </w:rPr>
        <w:t xml:space="preserve"> murdered one </w:t>
      </w:r>
      <w:r w:rsidR="00D658A7">
        <w:rPr>
          <w:rFonts w:ascii="Times New Roman" w:hAnsi="Times New Roman" w:cs="Times New Roman"/>
          <w:sz w:val="24"/>
          <w:szCs w:val="24"/>
        </w:rPr>
        <w:t>Lochan Juliana</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w:t>
      </w:r>
      <w:r w:rsidR="00E17839">
        <w:rPr>
          <w:rFonts w:ascii="Times New Roman" w:hAnsi="Times New Roman" w:cs="Times New Roman"/>
          <w:sz w:val="24"/>
          <w:szCs w:val="24"/>
        </w:rPr>
        <w:t xml:space="preserve"> the deceased and the first accused were involved in a wrangle over land situate at Lobok village on which the deceased was constructing a new building. The deceased had purchased the plot of land from a third party yet the first accused claimed it as his on account of it having belonged to his ancestors. Two or so days before his death, the deceased had received a death threat from the first accused, which threat he reported to the police at Kathile sub-county</w:t>
      </w:r>
      <w:r w:rsidR="00EF70BC">
        <w:rPr>
          <w:rFonts w:ascii="Times New Roman" w:hAnsi="Times New Roman" w:cs="Times New Roman"/>
          <w:sz w:val="24"/>
          <w:szCs w:val="24"/>
        </w:rPr>
        <w:t>.</w:t>
      </w:r>
      <w:r w:rsidR="00E17839">
        <w:rPr>
          <w:rFonts w:ascii="Times New Roman" w:hAnsi="Times New Roman" w:cs="Times New Roman"/>
          <w:sz w:val="24"/>
          <w:szCs w:val="24"/>
        </w:rPr>
        <w:t xml:space="preserve"> On the 26</w:t>
      </w:r>
      <w:r w:rsidR="00E17839" w:rsidRPr="00A84B2A">
        <w:rPr>
          <w:rFonts w:ascii="Times New Roman" w:hAnsi="Times New Roman" w:cs="Times New Roman"/>
          <w:sz w:val="24"/>
          <w:szCs w:val="24"/>
          <w:vertAlign w:val="superscript"/>
        </w:rPr>
        <w:t>th</w:t>
      </w:r>
      <w:r w:rsidR="00E17839" w:rsidRPr="00A84B2A">
        <w:rPr>
          <w:rFonts w:ascii="Times New Roman" w:hAnsi="Times New Roman" w:cs="Times New Roman"/>
          <w:sz w:val="24"/>
          <w:szCs w:val="24"/>
        </w:rPr>
        <w:t xml:space="preserve"> </w:t>
      </w:r>
      <w:r w:rsidR="00E17839">
        <w:rPr>
          <w:rFonts w:ascii="Times New Roman" w:hAnsi="Times New Roman" w:cs="Times New Roman"/>
          <w:sz w:val="24"/>
          <w:szCs w:val="24"/>
        </w:rPr>
        <w:t xml:space="preserve">March </w:t>
      </w:r>
      <w:r w:rsidR="00E17839" w:rsidRPr="00A84B2A">
        <w:rPr>
          <w:rFonts w:ascii="Times New Roman" w:hAnsi="Times New Roman" w:cs="Times New Roman"/>
          <w:sz w:val="24"/>
          <w:szCs w:val="24"/>
        </w:rPr>
        <w:t>201</w:t>
      </w:r>
      <w:r w:rsidR="00E17839">
        <w:rPr>
          <w:rFonts w:ascii="Times New Roman" w:hAnsi="Times New Roman" w:cs="Times New Roman"/>
          <w:sz w:val="24"/>
          <w:szCs w:val="24"/>
        </w:rPr>
        <w:t xml:space="preserve">5 during the late morning or early afternoon hours, </w:t>
      </w:r>
      <w:r w:rsidR="00E17839" w:rsidRPr="00A84B2A">
        <w:rPr>
          <w:rFonts w:ascii="Times New Roman" w:hAnsi="Times New Roman" w:cs="Times New Roman"/>
          <w:sz w:val="24"/>
          <w:szCs w:val="24"/>
        </w:rPr>
        <w:t>P</w:t>
      </w:r>
      <w:r w:rsidR="00E17839">
        <w:rPr>
          <w:rFonts w:ascii="Times New Roman" w:hAnsi="Times New Roman" w:cs="Times New Roman"/>
          <w:sz w:val="24"/>
          <w:szCs w:val="24"/>
        </w:rPr>
        <w:t>.</w:t>
      </w:r>
      <w:r w:rsidR="00E17839" w:rsidRPr="00A84B2A">
        <w:rPr>
          <w:rFonts w:ascii="Times New Roman" w:hAnsi="Times New Roman" w:cs="Times New Roman"/>
          <w:sz w:val="24"/>
          <w:szCs w:val="24"/>
        </w:rPr>
        <w:t>W</w:t>
      </w:r>
      <w:r w:rsidR="00E17839">
        <w:rPr>
          <w:rFonts w:ascii="Times New Roman" w:hAnsi="Times New Roman" w:cs="Times New Roman"/>
          <w:sz w:val="24"/>
          <w:szCs w:val="24"/>
        </w:rPr>
        <w:t>.3 Lokwang Clement,</w:t>
      </w:r>
      <w:r w:rsidR="00E17839" w:rsidRPr="00A84B2A">
        <w:rPr>
          <w:rFonts w:ascii="Times New Roman" w:hAnsi="Times New Roman" w:cs="Times New Roman"/>
          <w:sz w:val="24"/>
          <w:szCs w:val="24"/>
        </w:rPr>
        <w:t xml:space="preserve"> </w:t>
      </w:r>
      <w:r w:rsidR="00E17839">
        <w:rPr>
          <w:rFonts w:ascii="Times New Roman" w:hAnsi="Times New Roman" w:cs="Times New Roman"/>
          <w:sz w:val="24"/>
          <w:szCs w:val="24"/>
        </w:rPr>
        <w:t xml:space="preserve">a son of the deceased, saw the first accused in the company of the second accused. The second accused was carrying a gun. Both accused passed by him at the home of the deceased as </w:t>
      </w:r>
      <w:r w:rsidR="00E17839" w:rsidRPr="00A84B2A">
        <w:rPr>
          <w:rFonts w:ascii="Times New Roman" w:hAnsi="Times New Roman" w:cs="Times New Roman"/>
          <w:sz w:val="24"/>
          <w:szCs w:val="24"/>
        </w:rPr>
        <w:t>P</w:t>
      </w:r>
      <w:r w:rsidR="00E17839">
        <w:rPr>
          <w:rFonts w:ascii="Times New Roman" w:hAnsi="Times New Roman" w:cs="Times New Roman"/>
          <w:sz w:val="24"/>
          <w:szCs w:val="24"/>
        </w:rPr>
        <w:t>.</w:t>
      </w:r>
      <w:r w:rsidR="00E17839" w:rsidRPr="00A84B2A">
        <w:rPr>
          <w:rFonts w:ascii="Times New Roman" w:hAnsi="Times New Roman" w:cs="Times New Roman"/>
          <w:sz w:val="24"/>
          <w:szCs w:val="24"/>
        </w:rPr>
        <w:t>W</w:t>
      </w:r>
      <w:r w:rsidR="00E17839">
        <w:rPr>
          <w:rFonts w:ascii="Times New Roman" w:hAnsi="Times New Roman" w:cs="Times New Roman"/>
          <w:sz w:val="24"/>
          <w:szCs w:val="24"/>
        </w:rPr>
        <w:t xml:space="preserve">.3 washed his clothes in preparation for his return to boarding school the following day. They did not to talk to him.  P.W.4 Dida Gabriel too saw the second accused within the trading centre carrying a gun. Later in the evening at around 7.00 pm, while the deceased and the two witnesses were in the deceased's shop, an armed man suddenly emerged and fired two bullets through the space between the door </w:t>
      </w:r>
      <w:r w:rsidR="00C3004C">
        <w:rPr>
          <w:rFonts w:ascii="Times New Roman" w:hAnsi="Times New Roman" w:cs="Times New Roman"/>
          <w:sz w:val="24"/>
          <w:szCs w:val="24"/>
        </w:rPr>
        <w:t>and</w:t>
      </w:r>
      <w:r w:rsidR="00E17839">
        <w:rPr>
          <w:rFonts w:ascii="Times New Roman" w:hAnsi="Times New Roman" w:cs="Times New Roman"/>
          <w:sz w:val="24"/>
          <w:szCs w:val="24"/>
        </w:rPr>
        <w:t xml:space="preserve"> the hinges hitting the deceased on the head and killing </w:t>
      </w:r>
      <w:r w:rsidR="00134877">
        <w:rPr>
          <w:rFonts w:ascii="Times New Roman" w:hAnsi="Times New Roman" w:cs="Times New Roman"/>
          <w:sz w:val="24"/>
          <w:szCs w:val="24"/>
        </w:rPr>
        <w:t>him</w:t>
      </w:r>
      <w:r w:rsidR="00E17839">
        <w:rPr>
          <w:rFonts w:ascii="Times New Roman" w:hAnsi="Times New Roman" w:cs="Times New Roman"/>
          <w:sz w:val="24"/>
          <w:szCs w:val="24"/>
        </w:rPr>
        <w:t xml:space="preserve"> instantly. </w:t>
      </w:r>
      <w:r w:rsidR="00C3004C" w:rsidRPr="00A84B2A">
        <w:rPr>
          <w:rFonts w:ascii="Times New Roman" w:hAnsi="Times New Roman" w:cs="Times New Roman"/>
          <w:sz w:val="24"/>
          <w:szCs w:val="24"/>
        </w:rPr>
        <w:t>P</w:t>
      </w:r>
      <w:r w:rsidR="00C3004C">
        <w:rPr>
          <w:rFonts w:ascii="Times New Roman" w:hAnsi="Times New Roman" w:cs="Times New Roman"/>
          <w:sz w:val="24"/>
          <w:szCs w:val="24"/>
        </w:rPr>
        <w:t>.</w:t>
      </w:r>
      <w:r w:rsidR="00C3004C" w:rsidRPr="00A84B2A">
        <w:rPr>
          <w:rFonts w:ascii="Times New Roman" w:hAnsi="Times New Roman" w:cs="Times New Roman"/>
          <w:sz w:val="24"/>
          <w:szCs w:val="24"/>
        </w:rPr>
        <w:t>W</w:t>
      </w:r>
      <w:r w:rsidR="00C3004C">
        <w:rPr>
          <w:rFonts w:ascii="Times New Roman" w:hAnsi="Times New Roman" w:cs="Times New Roman"/>
          <w:sz w:val="24"/>
          <w:szCs w:val="24"/>
        </w:rPr>
        <w:t xml:space="preserve">.3 immediately escaped into the rear room while the assassin turned and pointed the gun at </w:t>
      </w:r>
      <w:r w:rsidR="00C3004C" w:rsidRPr="00A84B2A">
        <w:rPr>
          <w:rFonts w:ascii="Times New Roman" w:hAnsi="Times New Roman" w:cs="Times New Roman"/>
          <w:sz w:val="24"/>
          <w:szCs w:val="24"/>
        </w:rPr>
        <w:t>P</w:t>
      </w:r>
      <w:r w:rsidR="00C3004C">
        <w:rPr>
          <w:rFonts w:ascii="Times New Roman" w:hAnsi="Times New Roman" w:cs="Times New Roman"/>
          <w:sz w:val="24"/>
          <w:szCs w:val="24"/>
        </w:rPr>
        <w:t>.</w:t>
      </w:r>
      <w:r w:rsidR="00C3004C" w:rsidRPr="00A84B2A">
        <w:rPr>
          <w:rFonts w:ascii="Times New Roman" w:hAnsi="Times New Roman" w:cs="Times New Roman"/>
          <w:sz w:val="24"/>
          <w:szCs w:val="24"/>
        </w:rPr>
        <w:t>W</w:t>
      </w:r>
      <w:r w:rsidR="00C3004C">
        <w:rPr>
          <w:rFonts w:ascii="Times New Roman" w:hAnsi="Times New Roman" w:cs="Times New Roman"/>
          <w:sz w:val="24"/>
          <w:szCs w:val="24"/>
        </w:rPr>
        <w:t xml:space="preserve">.4 who then pleaded for his life. The assassin ordered him into the rear room from where he later escaped after the assassin had left the scene shortly thereafter. The </w:t>
      </w:r>
      <w:r w:rsidR="00C3004C">
        <w:rPr>
          <w:rFonts w:ascii="Times New Roman" w:hAnsi="Times New Roman" w:cs="Times New Roman"/>
          <w:sz w:val="24"/>
          <w:szCs w:val="24"/>
        </w:rPr>
        <w:lastRenderedPageBreak/>
        <w:t>following morning the two witnesses returned to the scene to find the deceased already dead. The case was reported to the police and a post mortem examination of the body was done at the scene. During the burial, the two witnesses learnt that the first accused had reported himself to the police at Kathile and he later implicated the second accused who too reported himself to the police at Kathile. Both denied any participation in the murder.</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C3004C">
        <w:rPr>
          <w:rFonts w:ascii="Times New Roman" w:hAnsi="Times New Roman" w:cs="Times New Roman"/>
          <w:sz w:val="24"/>
          <w:szCs w:val="24"/>
        </w:rPr>
        <w:t>both</w:t>
      </w:r>
      <w:r>
        <w:rPr>
          <w:rFonts w:ascii="Times New Roman" w:hAnsi="Times New Roman" w:cs="Times New Roman"/>
          <w:sz w:val="24"/>
          <w:szCs w:val="24"/>
        </w:rPr>
        <w:t xml:space="preserv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C3004C">
        <w:rPr>
          <w:rFonts w:ascii="Times New Roman" w:hAnsi="Times New Roman" w:cs="Times New Roman"/>
          <w:sz w:val="24"/>
          <w:szCs w:val="24"/>
        </w:rPr>
        <w:t>each of them</w:t>
      </w:r>
      <w:r>
        <w:rPr>
          <w:rFonts w:ascii="Times New Roman" w:hAnsi="Times New Roman" w:cs="Times New Roman"/>
          <w:sz w:val="24"/>
          <w:szCs w:val="24"/>
        </w:rPr>
        <w:t xml:space="preserve">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sidR="00C3004C">
        <w:rPr>
          <w:rFonts w:ascii="Times New Roman" w:hAnsi="Times New Roman" w:cs="Times New Roman"/>
          <w:sz w:val="24"/>
          <w:szCs w:val="24"/>
        </w:rPr>
        <w:t>s</w:t>
      </w:r>
      <w:r w:rsidRPr="001F4D89">
        <w:rPr>
          <w:rFonts w:ascii="Times New Roman" w:hAnsi="Times New Roman" w:cs="Times New Roman"/>
          <w:sz w:val="24"/>
          <w:szCs w:val="24"/>
        </w:rPr>
        <w:t xml:space="preserve"> and the accused </w:t>
      </w:r>
      <w:r w:rsidR="00C3004C">
        <w:rPr>
          <w:rFonts w:ascii="Times New Roman" w:hAnsi="Times New Roman" w:cs="Times New Roman"/>
          <w:sz w:val="24"/>
          <w:szCs w:val="24"/>
        </w:rPr>
        <w:t>can</w:t>
      </w:r>
      <w:r w:rsidRPr="001F4D89">
        <w:rPr>
          <w:rFonts w:ascii="Times New Roman" w:hAnsi="Times New Roman" w:cs="Times New Roman"/>
          <w:sz w:val="24"/>
          <w:szCs w:val="24"/>
        </w:rPr>
        <w:t xml:space="preserve">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w:t>
      </w:r>
      <w:r w:rsidR="00C3004C">
        <w:rPr>
          <w:rFonts w:ascii="Times New Roman" w:hAnsi="Times New Roman" w:cs="Times New Roman"/>
          <w:sz w:val="24"/>
          <w:szCs w:val="24"/>
        </w:rPr>
        <w:t>their respective</w:t>
      </w:r>
      <w:r>
        <w:rPr>
          <w:rFonts w:ascii="Times New Roman" w:hAnsi="Times New Roman" w:cs="Times New Roman"/>
          <w:sz w:val="24"/>
          <w:szCs w:val="24"/>
        </w:rPr>
        <w:t xml:space="preserve"> defence</w:t>
      </w:r>
      <w:r w:rsidR="00C3004C">
        <w:rPr>
          <w:rFonts w:ascii="Times New Roman" w:hAnsi="Times New Roman" w:cs="Times New Roman"/>
          <w:sz w:val="24"/>
          <w:szCs w:val="24"/>
        </w:rPr>
        <w:t>s</w:t>
      </w:r>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sidR="00C3004C">
        <w:rPr>
          <w:rFonts w:ascii="Times New Roman" w:hAnsi="Times New Roman" w:cs="Times New Roman"/>
          <w:sz w:val="24"/>
          <w:szCs w:val="24"/>
        </w:rPr>
        <w:t>do</w:t>
      </w:r>
      <w:r>
        <w:rPr>
          <w:rFonts w:ascii="Times New Roman" w:hAnsi="Times New Roman" w:cs="Times New Roman"/>
          <w:sz w:val="24"/>
          <w:szCs w:val="24"/>
        </w:rPr>
        <w:t xml:space="preserve"> not have any </w:t>
      </w:r>
      <w:r w:rsidRPr="001F4D89">
        <w:rPr>
          <w:rFonts w:ascii="Times New Roman" w:hAnsi="Times New Roman" w:cs="Times New Roman"/>
          <w:sz w:val="24"/>
          <w:szCs w:val="24"/>
        </w:rPr>
        <w:t xml:space="preserve">obligation to prove </w:t>
      </w:r>
      <w:r w:rsidR="00C3004C">
        <w:rPr>
          <w:rFonts w:ascii="Times New Roman" w:hAnsi="Times New Roman" w:cs="Times New Roman"/>
          <w:sz w:val="24"/>
          <w:szCs w:val="24"/>
        </w:rPr>
        <w:t>their</w:t>
      </w:r>
      <w:r w:rsidRPr="001F4D89">
        <w:rPr>
          <w:rFonts w:ascii="Times New Roman" w:hAnsi="Times New Roman" w:cs="Times New Roman"/>
          <w:sz w:val="24"/>
          <w:szCs w:val="24"/>
        </w:rPr>
        <w:t xml:space="preserve"> innocence</w:t>
      </w:r>
      <w:r>
        <w:rPr>
          <w:rFonts w:ascii="Times New Roman" w:hAnsi="Times New Roman" w:cs="Times New Roman"/>
          <w:sz w:val="24"/>
          <w:szCs w:val="24"/>
        </w:rPr>
        <w:t xml:space="preserve">. By </w:t>
      </w:r>
      <w:r w:rsidR="00C3004C">
        <w:rPr>
          <w:rFonts w:ascii="Times New Roman" w:hAnsi="Times New Roman" w:cs="Times New Roman"/>
          <w:sz w:val="24"/>
          <w:szCs w:val="24"/>
        </w:rPr>
        <w:t>their</w:t>
      </w:r>
      <w:r>
        <w:rPr>
          <w:rFonts w:ascii="Times New Roman" w:hAnsi="Times New Roman" w:cs="Times New Roman"/>
          <w:sz w:val="24"/>
          <w:szCs w:val="24"/>
        </w:rPr>
        <w:t xml:space="preserve">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C3004C">
        <w:rPr>
          <w:rFonts w:ascii="Times New Roman" w:hAnsi="Times New Roman" w:cs="Times New Roman"/>
          <w:sz w:val="24"/>
          <w:szCs w:val="24"/>
        </w:rPr>
        <w:t>they are</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sidR="00C3004C">
        <w:rPr>
          <w:rFonts w:ascii="Times New Roman" w:hAnsi="Times New Roman" w:cs="Times New Roman"/>
          <w:sz w:val="24"/>
          <w:szCs w:val="24"/>
        </w:rPr>
        <w:t>their</w:t>
      </w:r>
      <w:r>
        <w:rPr>
          <w:rFonts w:ascii="Times New Roman" w:hAnsi="Times New Roman" w:cs="Times New Roman"/>
          <w:sz w:val="24"/>
          <w:szCs w:val="24"/>
        </w:rPr>
        <w:t xml:space="preserve">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sidR="00C3004C">
        <w:rPr>
          <w:rFonts w:ascii="Times New Roman" w:hAnsi="Times New Roman" w:cs="Times New Roman"/>
          <w:sz w:val="24"/>
          <w:szCs w:val="24"/>
        </w:rPr>
        <w:t xml:space="preserve">are </w:t>
      </w:r>
      <w:r w:rsidRPr="00A9630F">
        <w:rPr>
          <w:rFonts w:ascii="Times New Roman" w:hAnsi="Times New Roman" w:cs="Times New Roman"/>
          <w:sz w:val="24"/>
          <w:szCs w:val="24"/>
        </w:rPr>
        <w:t>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E72D0" w:rsidRDefault="006E72D0" w:rsidP="00712F51">
      <w:pPr>
        <w:spacing w:after="0" w:line="360" w:lineRule="auto"/>
        <w:jc w:val="both"/>
        <w:rPr>
          <w:rFonts w:ascii="Times New Roman" w:hAnsi="Times New Roman" w:cs="Times New Roman"/>
          <w:sz w:val="24"/>
          <w:szCs w:val="24"/>
        </w:rPr>
      </w:pPr>
    </w:p>
    <w:p w:rsidR="006E72D0" w:rsidRDefault="006E72D0" w:rsidP="006E72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close of the prosecution case, the only evidence led against the first accused was that he had issued a threat against the accused two days or so before his death. On the day the deceased died, the first accused was seen at the trading centre and within the vicinity of the home of the deceased in the company of the second accused who was carrying a gun. The deceased was shot dead that evening and the first accused reported himself to the police the following day under unclear circumstances.</w:t>
      </w:r>
    </w:p>
    <w:p w:rsidR="006E72D0" w:rsidRDefault="006E72D0" w:rsidP="006E72D0">
      <w:pPr>
        <w:spacing w:after="0" w:line="360" w:lineRule="auto"/>
        <w:jc w:val="both"/>
        <w:rPr>
          <w:rFonts w:ascii="Times New Roman" w:hAnsi="Times New Roman" w:cs="Times New Roman"/>
          <w:sz w:val="24"/>
          <w:szCs w:val="24"/>
        </w:rPr>
      </w:pPr>
    </w:p>
    <w:p w:rsidR="006E72D0" w:rsidRPr="00AF6CB5" w:rsidRDefault="006E72D0" w:rsidP="006E72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required this court</w:t>
      </w:r>
      <w:r w:rsidR="005564FE">
        <w:rPr>
          <w:rFonts w:ascii="Times New Roman" w:hAnsi="Times New Roman" w:cs="Times New Roman"/>
          <w:sz w:val="24"/>
          <w:szCs w:val="24"/>
        </w:rPr>
        <w:t xml:space="preserve">, at the close of the prosecution case, </w:t>
      </w:r>
      <w:r>
        <w:rPr>
          <w:rFonts w:ascii="Times New Roman" w:hAnsi="Times New Roman" w:cs="Times New Roman"/>
          <w:sz w:val="24"/>
          <w:szCs w:val="24"/>
        </w:rPr>
        <w:t xml:space="preserve">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both accused. It is only if a </w:t>
      </w:r>
      <w:r w:rsidRPr="00023F3A">
        <w:rPr>
          <w:rFonts w:ascii="Times New Roman" w:hAnsi="Times New Roman" w:cs="Times New Roman"/>
          <w:i/>
          <w:sz w:val="24"/>
          <w:szCs w:val="24"/>
        </w:rPr>
        <w:t>prima facie</w:t>
      </w:r>
      <w:r>
        <w:rPr>
          <w:rFonts w:ascii="Times New Roman" w:hAnsi="Times New Roman" w:cs="Times New Roman"/>
          <w:sz w:val="24"/>
          <w:szCs w:val="24"/>
        </w:rPr>
        <w:t xml:space="preserve"> case had been made out against both accused that they would be put to their defence.</w:t>
      </w:r>
      <w:r w:rsidRPr="001C1063">
        <w:rPr>
          <w:rFonts w:ascii="Times New Roman" w:hAnsi="Times New Roman" w:cs="Times New Roman"/>
          <w:sz w:val="24"/>
          <w:szCs w:val="24"/>
        </w:rPr>
        <w:t xml:space="preserve"> Where at the close of the prosecution case a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has not been made out</w:t>
      </w:r>
      <w:r>
        <w:rPr>
          <w:rFonts w:ascii="Times New Roman" w:hAnsi="Times New Roman" w:cs="Times New Roman"/>
          <w:sz w:val="24"/>
          <w:szCs w:val="24"/>
        </w:rPr>
        <w:t>,</w:t>
      </w:r>
      <w:r w:rsidRPr="001C1063">
        <w:rPr>
          <w:rFonts w:ascii="Times New Roman" w:hAnsi="Times New Roman" w:cs="Times New Roman"/>
          <w:sz w:val="24"/>
          <w:szCs w:val="24"/>
        </w:rPr>
        <w:t xml:space="preserve"> the accused would be entitled to an acquittal (See </w:t>
      </w:r>
      <w:r w:rsidRPr="001C1063">
        <w:rPr>
          <w:rFonts w:ascii="Times New Roman" w:hAnsi="Times New Roman" w:cs="Times New Roman"/>
          <w:i/>
          <w:sz w:val="24"/>
          <w:szCs w:val="24"/>
        </w:rPr>
        <w:t>Wabiro alias Musa v</w:t>
      </w:r>
      <w:r>
        <w:rPr>
          <w:rFonts w:ascii="Times New Roman" w:hAnsi="Times New Roman" w:cs="Times New Roman"/>
          <w:i/>
          <w:sz w:val="24"/>
          <w:szCs w:val="24"/>
        </w:rPr>
        <w:t>.</w:t>
      </w:r>
      <w:r w:rsidRPr="001C1063">
        <w:rPr>
          <w:rFonts w:ascii="Times New Roman" w:hAnsi="Times New Roman" w:cs="Times New Roman"/>
          <w:i/>
          <w:sz w:val="24"/>
          <w:szCs w:val="24"/>
        </w:rPr>
        <w:t xml:space="preserve"> R </w:t>
      </w:r>
      <w:r w:rsidRPr="001C1063">
        <w:rPr>
          <w:rFonts w:ascii="Times New Roman" w:hAnsi="Times New Roman" w:cs="Times New Roman"/>
          <w:i/>
          <w:sz w:val="24"/>
          <w:szCs w:val="24"/>
        </w:rPr>
        <w:lastRenderedPageBreak/>
        <w:t>[1960] E.A. 184 and Kadiri Kyanju and Others v</w:t>
      </w:r>
      <w:r>
        <w:rPr>
          <w:rFonts w:ascii="Times New Roman" w:hAnsi="Times New Roman" w:cs="Times New Roman"/>
          <w:i/>
          <w:sz w:val="24"/>
          <w:szCs w:val="24"/>
        </w:rPr>
        <w:t>.</w:t>
      </w:r>
      <w:r w:rsidRPr="001C1063">
        <w:rPr>
          <w:rFonts w:ascii="Times New Roman" w:hAnsi="Times New Roman" w:cs="Times New Roman"/>
          <w:i/>
          <w:sz w:val="24"/>
          <w:szCs w:val="24"/>
        </w:rPr>
        <w:t xml:space="preserve"> Uganda [1974] HCB 215</w:t>
      </w:r>
      <w:r w:rsidRPr="001C1063">
        <w:rPr>
          <w:rFonts w:ascii="Times New Roman" w:hAnsi="Times New Roman" w:cs="Times New Roman"/>
          <w:sz w:val="24"/>
          <w:szCs w:val="24"/>
        </w:rPr>
        <w:t>).</w:t>
      </w:r>
      <w:r w:rsidR="002C7645" w:rsidRPr="002C7645">
        <w:rPr>
          <w:rFonts w:ascii="Times New Roman" w:hAnsi="Times New Roman" w:cs="Times New Roman"/>
          <w:sz w:val="24"/>
          <w:szCs w:val="24"/>
        </w:rPr>
        <w:t xml:space="preserve"> </w:t>
      </w:r>
      <w:r w:rsidR="002C7645">
        <w:rPr>
          <w:rFonts w:ascii="Times New Roman" w:hAnsi="Times New Roman" w:cs="Times New Roman"/>
          <w:sz w:val="24"/>
          <w:szCs w:val="24"/>
        </w:rPr>
        <w:t>A</w:t>
      </w:r>
      <w:r w:rsidR="002C7645" w:rsidRPr="00516F14">
        <w:rPr>
          <w:rFonts w:ascii="Times New Roman" w:hAnsi="Times New Roman" w:cs="Times New Roman"/>
          <w:sz w:val="24"/>
          <w:szCs w:val="24"/>
        </w:rPr>
        <w:t xml:space="preserve"> </w:t>
      </w:r>
      <w:r w:rsidR="002C7645" w:rsidRPr="00023F3A">
        <w:rPr>
          <w:rFonts w:ascii="Times New Roman" w:hAnsi="Times New Roman" w:cs="Times New Roman"/>
          <w:i/>
          <w:sz w:val="24"/>
          <w:szCs w:val="24"/>
        </w:rPr>
        <w:t>prima facie</w:t>
      </w:r>
      <w:r w:rsidR="002C7645"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defence</w:t>
      </w:r>
      <w:r w:rsidR="002C7645">
        <w:rPr>
          <w:rFonts w:ascii="Times New Roman" w:hAnsi="Times New Roman" w:cs="Times New Roman"/>
          <w:sz w:val="24"/>
          <w:szCs w:val="24"/>
        </w:rPr>
        <w:t xml:space="preserve"> (</w:t>
      </w:r>
      <w:r w:rsidR="002C7645" w:rsidRPr="00516F14">
        <w:rPr>
          <w:rFonts w:ascii="Times New Roman" w:hAnsi="Times New Roman" w:cs="Times New Roman"/>
          <w:sz w:val="24"/>
          <w:szCs w:val="24"/>
        </w:rPr>
        <w:t>See</w:t>
      </w:r>
      <w:r w:rsidR="002C7645">
        <w:rPr>
          <w:rFonts w:ascii="Times New Roman" w:hAnsi="Times New Roman" w:cs="Times New Roman"/>
          <w:sz w:val="24"/>
          <w:szCs w:val="24"/>
        </w:rPr>
        <w:t xml:space="preserve"> </w:t>
      </w:r>
      <w:r w:rsidR="002C7645" w:rsidRPr="00A75D86">
        <w:rPr>
          <w:rFonts w:ascii="Times New Roman" w:hAnsi="Times New Roman" w:cs="Times New Roman"/>
          <w:i/>
          <w:sz w:val="24"/>
          <w:szCs w:val="24"/>
        </w:rPr>
        <w:t>Rananlal T. Bhatt v</w:t>
      </w:r>
      <w:r w:rsidR="002C7645">
        <w:rPr>
          <w:rFonts w:ascii="Times New Roman" w:hAnsi="Times New Roman" w:cs="Times New Roman"/>
          <w:i/>
          <w:sz w:val="24"/>
          <w:szCs w:val="24"/>
        </w:rPr>
        <w:t>.</w:t>
      </w:r>
      <w:r w:rsidR="002C7645" w:rsidRPr="00A75D86">
        <w:rPr>
          <w:rFonts w:ascii="Times New Roman" w:hAnsi="Times New Roman" w:cs="Times New Roman"/>
          <w:i/>
          <w:sz w:val="24"/>
          <w:szCs w:val="24"/>
        </w:rPr>
        <w:t xml:space="preserve"> R. [1957] EA 332</w:t>
      </w:r>
      <w:r w:rsidR="002C7645">
        <w:rPr>
          <w:rFonts w:ascii="Times New Roman" w:hAnsi="Times New Roman" w:cs="Times New Roman"/>
          <w:sz w:val="24"/>
          <w:szCs w:val="24"/>
        </w:rPr>
        <w:t>)</w:t>
      </w:r>
      <w:r w:rsidR="00303713">
        <w:rPr>
          <w:rFonts w:ascii="Times New Roman" w:hAnsi="Times New Roman" w:cs="Times New Roman"/>
          <w:sz w:val="24"/>
          <w:szCs w:val="24"/>
        </w:rPr>
        <w:t xml:space="preserve">. </w:t>
      </w:r>
      <w:r w:rsidR="002C7645">
        <w:rPr>
          <w:rFonts w:ascii="Times New Roman" w:hAnsi="Times New Roman" w:cs="Times New Roman"/>
          <w:sz w:val="24"/>
          <w:szCs w:val="24"/>
        </w:rPr>
        <w:t>The evidence adduced at that stage, should have been sufficient to require the two accused to offer an explanation, lest they ran the risk of being convicted.</w:t>
      </w:r>
      <w:r w:rsidR="00303713" w:rsidRPr="00303713">
        <w:rPr>
          <w:rFonts w:ascii="Times New Roman" w:hAnsi="Times New Roman" w:cs="Times New Roman"/>
          <w:sz w:val="24"/>
          <w:szCs w:val="24"/>
        </w:rPr>
        <w:t xml:space="preserve"> </w:t>
      </w:r>
      <w:r w:rsidR="00303713">
        <w:rPr>
          <w:rFonts w:ascii="Times New Roman" w:hAnsi="Times New Roman" w:cs="Times New Roman"/>
          <w:sz w:val="24"/>
          <w:szCs w:val="24"/>
        </w:rPr>
        <w:t xml:space="preserve">Although the prosecution at that stage was not required to have proved the case beyond reasonable doubt since such a determination can only be made after hearing both the prosecution and the defence,  a prima facie case </w:t>
      </w:r>
      <w:r w:rsidR="00303713" w:rsidRPr="001C1063">
        <w:rPr>
          <w:rFonts w:ascii="Times New Roman" w:hAnsi="Times New Roman" w:cs="Times New Roman"/>
          <w:sz w:val="24"/>
          <w:szCs w:val="24"/>
        </w:rPr>
        <w:t>could not be established by a mere scintilla of evidence or by any amount of worthless, discredited prosecution evidence.</w:t>
      </w:r>
      <w:r w:rsidR="0039131E">
        <w:rPr>
          <w:rFonts w:ascii="Times New Roman" w:hAnsi="Times New Roman" w:cs="Times New Roman"/>
          <w:sz w:val="24"/>
          <w:szCs w:val="24"/>
        </w:rPr>
        <w:t xml:space="preserve"> A pima facie case will not be established where </w:t>
      </w:r>
      <w:r w:rsidR="0039131E" w:rsidRPr="00CE16C7">
        <w:rPr>
          <w:rFonts w:ascii="Times New Roman" w:eastAsia="Times New Roman" w:hAnsi="Times New Roman" w:cs="Times New Roman"/>
          <w:sz w:val="24"/>
          <w:szCs w:val="24"/>
        </w:rPr>
        <w:t>there has been no evidence to prove an essential ingredient in the alleged offe</w:t>
      </w:r>
      <w:r w:rsidR="0039131E">
        <w:rPr>
          <w:rFonts w:ascii="Times New Roman" w:eastAsia="Times New Roman" w:hAnsi="Times New Roman" w:cs="Times New Roman"/>
          <w:sz w:val="24"/>
          <w:szCs w:val="24"/>
        </w:rPr>
        <w:t xml:space="preserve">nce (see </w:t>
      </w:r>
      <w:r w:rsidR="00AF6CB5" w:rsidRPr="001C1063">
        <w:rPr>
          <w:rFonts w:ascii="Times New Roman" w:hAnsi="Times New Roman" w:cs="Times New Roman"/>
          <w:i/>
          <w:sz w:val="24"/>
          <w:szCs w:val="24"/>
        </w:rPr>
        <w:t>Uganda v</w:t>
      </w:r>
      <w:r w:rsidR="00AF6CB5">
        <w:rPr>
          <w:rFonts w:ascii="Times New Roman" w:hAnsi="Times New Roman" w:cs="Times New Roman"/>
          <w:i/>
          <w:sz w:val="24"/>
          <w:szCs w:val="24"/>
        </w:rPr>
        <w:t>.</w:t>
      </w:r>
      <w:r w:rsidR="00AF6CB5" w:rsidRPr="001C1063">
        <w:rPr>
          <w:rFonts w:ascii="Times New Roman" w:hAnsi="Times New Roman" w:cs="Times New Roman"/>
          <w:i/>
          <w:sz w:val="24"/>
          <w:szCs w:val="24"/>
        </w:rPr>
        <w:t xml:space="preserve"> Alfred Ateu [1974] HCB 179</w:t>
      </w:r>
      <w:r w:rsidR="00AF6CB5">
        <w:rPr>
          <w:rFonts w:ascii="Times New Roman" w:hAnsi="Times New Roman" w:cs="Times New Roman"/>
          <w:sz w:val="24"/>
          <w:szCs w:val="24"/>
        </w:rPr>
        <w:t>).</w:t>
      </w:r>
    </w:p>
    <w:p w:rsidR="006E72D0" w:rsidRDefault="006E72D0" w:rsidP="00712F51">
      <w:pPr>
        <w:spacing w:after="0" w:line="360" w:lineRule="auto"/>
        <w:jc w:val="both"/>
        <w:rPr>
          <w:rFonts w:ascii="Times New Roman" w:hAnsi="Times New Roman" w:cs="Times New Roman"/>
          <w:sz w:val="24"/>
          <w:szCs w:val="24"/>
        </w:rPr>
      </w:pPr>
    </w:p>
    <w:p w:rsidR="006027BF" w:rsidRDefault="00AF6CB5"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unlike the second accused against whom there was evidence placing him at the scene of crime, th</w:t>
      </w:r>
      <w:r w:rsidR="005564FE">
        <w:rPr>
          <w:rFonts w:ascii="Times New Roman" w:hAnsi="Times New Roman" w:cs="Times New Roman"/>
          <w:sz w:val="24"/>
          <w:szCs w:val="24"/>
        </w:rPr>
        <w:t xml:space="preserve">e evidence </w:t>
      </w:r>
      <w:r>
        <w:rPr>
          <w:rFonts w:ascii="Times New Roman" w:hAnsi="Times New Roman" w:cs="Times New Roman"/>
          <w:sz w:val="24"/>
          <w:szCs w:val="24"/>
        </w:rPr>
        <w:t xml:space="preserve">against the first accused was purely circumstantial. </w:t>
      </w:r>
      <w:r w:rsidR="00CC5B42">
        <w:rPr>
          <w:rFonts w:ascii="Times New Roman" w:hAnsi="Times New Roman" w:cs="Times New Roman"/>
          <w:sz w:val="24"/>
          <w:szCs w:val="24"/>
        </w:rPr>
        <w:t>It is settled law that in</w:t>
      </w:r>
      <w:r w:rsidR="00CC5B42" w:rsidRPr="00A91BC2">
        <w:rPr>
          <w:rFonts w:ascii="Times New Roman" w:hAnsi="Times New Roman" w:cs="Times New Roman"/>
          <w:sz w:val="24"/>
          <w:szCs w:val="24"/>
        </w:rPr>
        <w:t xml:space="preserve"> a case depending exclusively upon circumstantial evidence, </w:t>
      </w:r>
      <w:r w:rsidR="00CC5B42">
        <w:rPr>
          <w:rFonts w:ascii="Times New Roman" w:hAnsi="Times New Roman" w:cs="Times New Roman"/>
          <w:sz w:val="24"/>
          <w:szCs w:val="24"/>
        </w:rPr>
        <w:t>the court</w:t>
      </w:r>
      <w:r w:rsidR="00CC5B42" w:rsidRPr="00A91BC2">
        <w:rPr>
          <w:rFonts w:ascii="Times New Roman" w:hAnsi="Times New Roman" w:cs="Times New Roman"/>
          <w:sz w:val="24"/>
          <w:szCs w:val="24"/>
        </w:rPr>
        <w:t xml:space="preserve"> must find before deciding upon conviction</w:t>
      </w:r>
      <w:r w:rsidR="00CC5B42">
        <w:rPr>
          <w:rFonts w:ascii="Times New Roman" w:hAnsi="Times New Roman" w:cs="Times New Roman"/>
          <w:sz w:val="24"/>
          <w:szCs w:val="24"/>
        </w:rPr>
        <w:t>,</w:t>
      </w:r>
      <w:r w:rsidR="00CC5B42" w:rsidRPr="00A91BC2">
        <w:rPr>
          <w:rFonts w:ascii="Times New Roman" w:hAnsi="Times New Roman" w:cs="Times New Roman"/>
          <w:sz w:val="24"/>
          <w:szCs w:val="24"/>
        </w:rPr>
        <w:t xml:space="preserve"> that the exculpatory facts </w:t>
      </w:r>
      <w:r w:rsidR="00CC5B42">
        <w:rPr>
          <w:rFonts w:ascii="Times New Roman" w:hAnsi="Times New Roman" w:cs="Times New Roman"/>
          <w:sz w:val="24"/>
          <w:szCs w:val="24"/>
        </w:rPr>
        <w:t>are</w:t>
      </w:r>
      <w:r w:rsidR="00CC5B42" w:rsidRPr="00A91BC2">
        <w:rPr>
          <w:rFonts w:ascii="Times New Roman" w:hAnsi="Times New Roman" w:cs="Times New Roman"/>
          <w:sz w:val="24"/>
          <w:szCs w:val="24"/>
        </w:rPr>
        <w:t xml:space="preserve"> incompatible with the innocence of the </w:t>
      </w:r>
      <w:r w:rsidR="00CC5B42">
        <w:rPr>
          <w:rFonts w:ascii="Times New Roman" w:hAnsi="Times New Roman" w:cs="Times New Roman"/>
          <w:sz w:val="24"/>
          <w:szCs w:val="24"/>
        </w:rPr>
        <w:t xml:space="preserve">accused </w:t>
      </w:r>
      <w:r w:rsidR="00CC5B42" w:rsidRPr="00A91BC2">
        <w:rPr>
          <w:rFonts w:ascii="Times New Roman" w:hAnsi="Times New Roman" w:cs="Times New Roman"/>
          <w:sz w:val="24"/>
          <w:szCs w:val="24"/>
        </w:rPr>
        <w:t>and incapable of explanation upon any other reasonable hypothesis than that of guilt. The circumstances must be such as to produce moral certainty, to the exclusion of every reasonable doubt.</w:t>
      </w:r>
      <w:r w:rsidR="00CC5B42" w:rsidRPr="005B1E66">
        <w:t xml:space="preserve"> </w:t>
      </w:r>
      <w:r w:rsidR="00CC5B42">
        <w:t xml:space="preserve"> </w:t>
      </w:r>
      <w:r w:rsidR="00CC5B42" w:rsidRPr="00A91BC2">
        <w:rPr>
          <w:rFonts w:ascii="Times New Roman" w:hAnsi="Times New Roman" w:cs="Times New Roman"/>
          <w:sz w:val="24"/>
          <w:szCs w:val="24"/>
        </w:rPr>
        <w:t xml:space="preserve">It is necessary before drawing the inference of the </w:t>
      </w:r>
      <w:r w:rsidR="00CC5B42">
        <w:rPr>
          <w:rFonts w:ascii="Times New Roman" w:hAnsi="Times New Roman" w:cs="Times New Roman"/>
          <w:sz w:val="24"/>
          <w:szCs w:val="24"/>
        </w:rPr>
        <w:t>accused’s</w:t>
      </w:r>
      <w:r w:rsidR="00CC5B42" w:rsidRPr="00A91BC2">
        <w:rPr>
          <w:rFonts w:ascii="Times New Roman" w:hAnsi="Times New Roman" w:cs="Times New Roman"/>
          <w:sz w:val="24"/>
          <w:szCs w:val="24"/>
        </w:rPr>
        <w:t xml:space="preserve"> </w:t>
      </w:r>
      <w:r w:rsidR="00CC5B42">
        <w:rPr>
          <w:rFonts w:ascii="Times New Roman" w:hAnsi="Times New Roman" w:cs="Times New Roman"/>
          <w:sz w:val="24"/>
          <w:szCs w:val="24"/>
        </w:rPr>
        <w:t>responsibility for the offence</w:t>
      </w:r>
      <w:r w:rsidR="00CC5B42" w:rsidRPr="00A91BC2">
        <w:rPr>
          <w:rFonts w:ascii="Times New Roman" w:hAnsi="Times New Roman" w:cs="Times New Roman"/>
          <w:sz w:val="24"/>
          <w:szCs w:val="24"/>
        </w:rPr>
        <w:t xml:space="preserve"> from circumstantial evidence to be sure that there are no other co-existing circumstances which would weaken or destroy the inference</w:t>
      </w:r>
      <w:r w:rsidR="00CC5B42">
        <w:rPr>
          <w:rFonts w:ascii="Times New Roman" w:hAnsi="Times New Roman" w:cs="Times New Roman"/>
          <w:sz w:val="24"/>
          <w:szCs w:val="24"/>
        </w:rPr>
        <w:t>.</w:t>
      </w:r>
      <w:r w:rsidR="0026164D" w:rsidRPr="0026164D">
        <w:rPr>
          <w:rFonts w:ascii="Times New Roman" w:hAnsi="Times New Roman" w:cs="Times New Roman"/>
          <w:sz w:val="24"/>
          <w:szCs w:val="24"/>
        </w:rPr>
        <w:t xml:space="preserve"> </w:t>
      </w:r>
      <w:r w:rsidR="0026164D">
        <w:rPr>
          <w:rFonts w:ascii="Times New Roman" w:hAnsi="Times New Roman" w:cs="Times New Roman"/>
          <w:sz w:val="24"/>
          <w:szCs w:val="24"/>
        </w:rPr>
        <w:t xml:space="preserve">In light of the weak circumstantial evidence adduced in this case, </w:t>
      </w:r>
      <w:r w:rsidR="001D5E11">
        <w:rPr>
          <w:rFonts w:ascii="Times New Roman" w:hAnsi="Times New Roman" w:cs="Times New Roman"/>
          <w:sz w:val="24"/>
          <w:szCs w:val="24"/>
        </w:rPr>
        <w:t>there are multiple reasonable hypotheses that can be raised that are compatible with the innocence of the accused, such as it having been a mere coincidence that he was in the company of the second accused earlier in the day.</w:t>
      </w:r>
    </w:p>
    <w:p w:rsidR="002C4CDE" w:rsidRDefault="002C4CDE" w:rsidP="00712F51">
      <w:pPr>
        <w:spacing w:after="0" w:line="360" w:lineRule="auto"/>
        <w:jc w:val="both"/>
        <w:rPr>
          <w:rFonts w:ascii="Times New Roman" w:hAnsi="Times New Roman" w:cs="Times New Roman"/>
          <w:sz w:val="24"/>
          <w:szCs w:val="24"/>
        </w:rPr>
      </w:pPr>
    </w:p>
    <w:p w:rsidR="002C4CDE" w:rsidRDefault="00CC5B42"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C4CDE">
        <w:rPr>
          <w:rFonts w:ascii="Times New Roman" w:hAnsi="Times New Roman" w:cs="Times New Roman"/>
          <w:sz w:val="24"/>
          <w:szCs w:val="24"/>
        </w:rPr>
        <w:t xml:space="preserve">here being no direct, circumstantial or other </w:t>
      </w:r>
      <w:r w:rsidR="002C4CDE" w:rsidRPr="00A27B41">
        <w:rPr>
          <w:rFonts w:ascii="Times New Roman" w:hAnsi="Times New Roman" w:cs="Times New Roman"/>
          <w:sz w:val="24"/>
          <w:szCs w:val="24"/>
        </w:rPr>
        <w:t xml:space="preserve">cogent evidence </w:t>
      </w:r>
      <w:r w:rsidR="002C4CDE">
        <w:rPr>
          <w:rFonts w:ascii="Times New Roman" w:hAnsi="Times New Roman" w:cs="Times New Roman"/>
          <w:sz w:val="24"/>
          <w:szCs w:val="24"/>
        </w:rPr>
        <w:t>implicating</w:t>
      </w:r>
      <w:r w:rsidR="002C4CDE" w:rsidRPr="00A27B41">
        <w:rPr>
          <w:rFonts w:ascii="Times New Roman" w:hAnsi="Times New Roman" w:cs="Times New Roman"/>
          <w:sz w:val="24"/>
          <w:szCs w:val="24"/>
        </w:rPr>
        <w:t xml:space="preserve"> </w:t>
      </w:r>
      <w:r w:rsidR="002C4CDE">
        <w:rPr>
          <w:rFonts w:ascii="Times New Roman" w:hAnsi="Times New Roman" w:cs="Times New Roman"/>
          <w:sz w:val="24"/>
          <w:szCs w:val="24"/>
        </w:rPr>
        <w:t xml:space="preserve">or showing </w:t>
      </w:r>
      <w:r w:rsidR="001958B2">
        <w:rPr>
          <w:rFonts w:ascii="Times New Roman" w:hAnsi="Times New Roman" w:cs="Times New Roman"/>
          <w:sz w:val="24"/>
          <w:szCs w:val="24"/>
        </w:rPr>
        <w:t>to</w:t>
      </w:r>
      <w:r w:rsidR="001D5E11">
        <w:rPr>
          <w:rFonts w:ascii="Times New Roman" w:hAnsi="Times New Roman" w:cs="Times New Roman"/>
          <w:sz w:val="24"/>
          <w:szCs w:val="24"/>
        </w:rPr>
        <w:t xml:space="preserve"> a reasonable degree of</w:t>
      </w:r>
      <w:r w:rsidR="001D5E11" w:rsidRPr="00A91BC2">
        <w:rPr>
          <w:rFonts w:ascii="Times New Roman" w:hAnsi="Times New Roman" w:cs="Times New Roman"/>
          <w:sz w:val="24"/>
          <w:szCs w:val="24"/>
        </w:rPr>
        <w:t xml:space="preserve"> moral certainty</w:t>
      </w:r>
      <w:r w:rsidR="001D5E11">
        <w:rPr>
          <w:rFonts w:ascii="Times New Roman" w:hAnsi="Times New Roman" w:cs="Times New Roman"/>
          <w:sz w:val="24"/>
          <w:szCs w:val="24"/>
        </w:rPr>
        <w:t xml:space="preserve"> </w:t>
      </w:r>
      <w:r w:rsidR="002C4CDE">
        <w:rPr>
          <w:rFonts w:ascii="Times New Roman" w:hAnsi="Times New Roman" w:cs="Times New Roman"/>
          <w:sz w:val="24"/>
          <w:szCs w:val="24"/>
        </w:rPr>
        <w:t xml:space="preserve">that the </w:t>
      </w:r>
      <w:r w:rsidR="001D5E11">
        <w:rPr>
          <w:rFonts w:ascii="Times New Roman" w:hAnsi="Times New Roman" w:cs="Times New Roman"/>
          <w:sz w:val="24"/>
          <w:szCs w:val="24"/>
        </w:rPr>
        <w:t xml:space="preserve">first </w:t>
      </w:r>
      <w:r w:rsidR="002C4CDE">
        <w:rPr>
          <w:rFonts w:ascii="Times New Roman" w:hAnsi="Times New Roman" w:cs="Times New Roman"/>
          <w:sz w:val="24"/>
          <w:szCs w:val="24"/>
        </w:rPr>
        <w:t xml:space="preserve">accused participated in committing the offence, </w:t>
      </w:r>
      <w:r w:rsidR="002C4CDE" w:rsidRPr="00901142">
        <w:rPr>
          <w:rFonts w:ascii="Times New Roman" w:hAnsi="Times New Roman" w:cs="Times New Roman"/>
          <w:sz w:val="24"/>
          <w:szCs w:val="24"/>
        </w:rPr>
        <w:t xml:space="preserve">I formed the opinion that if the </w:t>
      </w:r>
      <w:r w:rsidR="002C4CDE">
        <w:rPr>
          <w:rFonts w:ascii="Times New Roman" w:hAnsi="Times New Roman" w:cs="Times New Roman"/>
          <w:sz w:val="24"/>
          <w:szCs w:val="24"/>
        </w:rPr>
        <w:t xml:space="preserve">first </w:t>
      </w:r>
      <w:r w:rsidR="002C4CDE" w:rsidRPr="00901142">
        <w:rPr>
          <w:rFonts w:ascii="Times New Roman" w:hAnsi="Times New Roman" w:cs="Times New Roman"/>
          <w:sz w:val="24"/>
          <w:szCs w:val="24"/>
        </w:rPr>
        <w:t>accused chose to remain silent</w:t>
      </w:r>
      <w:r w:rsidR="005564FE">
        <w:rPr>
          <w:rFonts w:ascii="Times New Roman" w:hAnsi="Times New Roman" w:cs="Times New Roman"/>
          <w:sz w:val="24"/>
          <w:szCs w:val="24"/>
        </w:rPr>
        <w:t xml:space="preserve"> in his defence</w:t>
      </w:r>
      <w:r w:rsidR="002C4CDE" w:rsidRPr="00901142">
        <w:rPr>
          <w:rFonts w:ascii="Times New Roman" w:hAnsi="Times New Roman" w:cs="Times New Roman"/>
          <w:sz w:val="24"/>
          <w:szCs w:val="24"/>
        </w:rPr>
        <w:t xml:space="preserve">, this court would not have evidence sufficient to </w:t>
      </w:r>
      <w:r w:rsidR="002C4CDE">
        <w:rPr>
          <w:rFonts w:ascii="Times New Roman" w:hAnsi="Times New Roman" w:cs="Times New Roman"/>
          <w:sz w:val="24"/>
          <w:szCs w:val="24"/>
        </w:rPr>
        <w:t>convict him</w:t>
      </w:r>
      <w:r w:rsidR="002C4CDE" w:rsidRPr="00901142">
        <w:rPr>
          <w:rFonts w:ascii="Times New Roman" w:hAnsi="Times New Roman" w:cs="Times New Roman"/>
          <w:sz w:val="24"/>
          <w:szCs w:val="24"/>
        </w:rPr>
        <w:t xml:space="preserve"> for the </w:t>
      </w:r>
      <w:r w:rsidR="002C4CDE">
        <w:rPr>
          <w:rFonts w:ascii="Times New Roman" w:hAnsi="Times New Roman" w:cs="Times New Roman"/>
          <w:sz w:val="24"/>
          <w:szCs w:val="24"/>
        </w:rPr>
        <w:t xml:space="preserve">murder of the </w:t>
      </w:r>
      <w:r w:rsidR="001D5E11">
        <w:rPr>
          <w:rFonts w:ascii="Times New Roman" w:hAnsi="Times New Roman" w:cs="Times New Roman"/>
          <w:sz w:val="24"/>
          <w:szCs w:val="24"/>
        </w:rPr>
        <w:t>deceased</w:t>
      </w:r>
      <w:r w:rsidR="002C4CDE" w:rsidRPr="00901142">
        <w:rPr>
          <w:rFonts w:ascii="Times New Roman" w:hAnsi="Times New Roman" w:cs="Times New Roman"/>
          <w:sz w:val="24"/>
          <w:szCs w:val="24"/>
        </w:rPr>
        <w:t>.  I therefore f</w:t>
      </w:r>
      <w:r w:rsidR="002C4CDE">
        <w:rPr>
          <w:rFonts w:ascii="Times New Roman" w:hAnsi="Times New Roman" w:cs="Times New Roman"/>
          <w:sz w:val="24"/>
          <w:szCs w:val="24"/>
        </w:rPr>
        <w:t>oun</w:t>
      </w:r>
      <w:r w:rsidR="002C4CDE" w:rsidRPr="00901142">
        <w:rPr>
          <w:rFonts w:ascii="Times New Roman" w:hAnsi="Times New Roman" w:cs="Times New Roman"/>
          <w:sz w:val="24"/>
          <w:szCs w:val="24"/>
        </w:rPr>
        <w:t xml:space="preserve">d that no </w:t>
      </w:r>
      <w:r w:rsidR="002C4CDE" w:rsidRPr="002C4CDE">
        <w:rPr>
          <w:rFonts w:ascii="Times New Roman" w:hAnsi="Times New Roman" w:cs="Times New Roman"/>
          <w:i/>
          <w:sz w:val="24"/>
          <w:szCs w:val="24"/>
        </w:rPr>
        <w:t>prima facie</w:t>
      </w:r>
      <w:r w:rsidR="002C4CDE" w:rsidRPr="00901142">
        <w:rPr>
          <w:rFonts w:ascii="Times New Roman" w:hAnsi="Times New Roman" w:cs="Times New Roman"/>
          <w:sz w:val="24"/>
          <w:szCs w:val="24"/>
        </w:rPr>
        <w:t xml:space="preserve"> case ha</w:t>
      </w:r>
      <w:r w:rsidR="002C4CDE">
        <w:rPr>
          <w:rFonts w:ascii="Times New Roman" w:hAnsi="Times New Roman" w:cs="Times New Roman"/>
          <w:sz w:val="24"/>
          <w:szCs w:val="24"/>
        </w:rPr>
        <w:t>d</w:t>
      </w:r>
      <w:r w:rsidR="002C4CDE" w:rsidRPr="00901142">
        <w:rPr>
          <w:rFonts w:ascii="Times New Roman" w:hAnsi="Times New Roman" w:cs="Times New Roman"/>
          <w:sz w:val="24"/>
          <w:szCs w:val="24"/>
        </w:rPr>
        <w:t xml:space="preserve"> been made out requiring the </w:t>
      </w:r>
      <w:r w:rsidR="002C4CDE">
        <w:rPr>
          <w:rFonts w:ascii="Times New Roman" w:hAnsi="Times New Roman" w:cs="Times New Roman"/>
          <w:sz w:val="24"/>
          <w:szCs w:val="24"/>
        </w:rPr>
        <w:t xml:space="preserve">first </w:t>
      </w:r>
      <w:r w:rsidR="002C4CDE" w:rsidRPr="00901142">
        <w:rPr>
          <w:rFonts w:ascii="Times New Roman" w:hAnsi="Times New Roman" w:cs="Times New Roman"/>
          <w:sz w:val="24"/>
          <w:szCs w:val="24"/>
        </w:rPr>
        <w:t xml:space="preserve">accused to be put on his defence. </w:t>
      </w:r>
      <w:r w:rsidR="002C4CDE">
        <w:rPr>
          <w:rFonts w:ascii="Times New Roman" w:hAnsi="Times New Roman" w:cs="Times New Roman"/>
          <w:sz w:val="24"/>
          <w:szCs w:val="24"/>
        </w:rPr>
        <w:t>I a</w:t>
      </w:r>
      <w:r w:rsidR="002C4CDE" w:rsidRPr="00901142">
        <w:rPr>
          <w:rFonts w:ascii="Times New Roman" w:hAnsi="Times New Roman" w:cs="Times New Roman"/>
          <w:sz w:val="24"/>
          <w:szCs w:val="24"/>
        </w:rPr>
        <w:t xml:space="preserve">ccordingly, </w:t>
      </w:r>
      <w:r w:rsidR="002C4CDE">
        <w:rPr>
          <w:rFonts w:ascii="Times New Roman" w:hAnsi="Times New Roman" w:cs="Times New Roman"/>
          <w:sz w:val="24"/>
          <w:szCs w:val="24"/>
        </w:rPr>
        <w:t>found the first accused</w:t>
      </w:r>
      <w:r w:rsidR="002C4CDE" w:rsidRPr="00901142">
        <w:rPr>
          <w:rFonts w:ascii="Times New Roman" w:hAnsi="Times New Roman" w:cs="Times New Roman"/>
          <w:sz w:val="24"/>
          <w:szCs w:val="24"/>
        </w:rPr>
        <w:t xml:space="preserve"> not guilty</w:t>
      </w:r>
      <w:r w:rsidR="002C4CDE">
        <w:rPr>
          <w:rFonts w:ascii="Times New Roman" w:hAnsi="Times New Roman" w:cs="Times New Roman"/>
          <w:sz w:val="24"/>
          <w:szCs w:val="24"/>
        </w:rPr>
        <w:t>,</w:t>
      </w:r>
      <w:r w:rsidR="002C4CDE" w:rsidRPr="00901142">
        <w:rPr>
          <w:rFonts w:ascii="Times New Roman" w:hAnsi="Times New Roman" w:cs="Times New Roman"/>
          <w:sz w:val="24"/>
          <w:szCs w:val="24"/>
        </w:rPr>
        <w:t xml:space="preserve"> acquit</w:t>
      </w:r>
      <w:r w:rsidR="002C4CDE">
        <w:rPr>
          <w:rFonts w:ascii="Times New Roman" w:hAnsi="Times New Roman" w:cs="Times New Roman"/>
          <w:sz w:val="24"/>
          <w:szCs w:val="24"/>
        </w:rPr>
        <w:t>ted</w:t>
      </w:r>
      <w:r w:rsidR="002C4CDE" w:rsidRPr="00901142">
        <w:rPr>
          <w:rFonts w:ascii="Times New Roman" w:hAnsi="Times New Roman" w:cs="Times New Roman"/>
          <w:sz w:val="24"/>
          <w:szCs w:val="24"/>
        </w:rPr>
        <w:t xml:space="preserve"> him</w:t>
      </w:r>
      <w:r w:rsidR="002C4CDE">
        <w:rPr>
          <w:rFonts w:ascii="Times New Roman" w:hAnsi="Times New Roman" w:cs="Times New Roman"/>
          <w:sz w:val="24"/>
          <w:szCs w:val="24"/>
        </w:rPr>
        <w:t xml:space="preserve"> of the offence of Murder </w:t>
      </w:r>
      <w:r w:rsidR="002C4CDE">
        <w:rPr>
          <w:rFonts w:ascii="Times New Roman" w:hAnsi="Times New Roman" w:cs="Times New Roman"/>
          <w:sz w:val="24"/>
          <w:szCs w:val="24"/>
        </w:rPr>
        <w:lastRenderedPageBreak/>
        <w:t xml:space="preserve">c/s 188 and 189 of the </w:t>
      </w:r>
      <w:r w:rsidR="002C4CDE" w:rsidRPr="000A2E11">
        <w:rPr>
          <w:rFonts w:ascii="Times New Roman" w:hAnsi="Times New Roman" w:cs="Times New Roman"/>
          <w:i/>
          <w:sz w:val="24"/>
          <w:szCs w:val="24"/>
        </w:rPr>
        <w:t>Penal Code Act</w:t>
      </w:r>
      <w:r w:rsidR="002C4CDE">
        <w:rPr>
          <w:rFonts w:ascii="Times New Roman" w:hAnsi="Times New Roman" w:cs="Times New Roman"/>
          <w:sz w:val="24"/>
          <w:szCs w:val="24"/>
        </w:rPr>
        <w:t xml:space="preserve"> and directed that he should be</w:t>
      </w:r>
      <w:r w:rsidR="002C4CDE" w:rsidRPr="00901142">
        <w:rPr>
          <w:rFonts w:ascii="Times New Roman" w:hAnsi="Times New Roman" w:cs="Times New Roman"/>
          <w:sz w:val="24"/>
          <w:szCs w:val="24"/>
        </w:rPr>
        <w:t xml:space="preserve"> set free forthwith unless he </w:t>
      </w:r>
      <w:r w:rsidR="002C4CDE">
        <w:rPr>
          <w:rFonts w:ascii="Times New Roman" w:hAnsi="Times New Roman" w:cs="Times New Roman"/>
          <w:sz w:val="24"/>
          <w:szCs w:val="24"/>
        </w:rPr>
        <w:t>was</w:t>
      </w:r>
      <w:r w:rsidR="002C4CDE" w:rsidRPr="00901142">
        <w:rPr>
          <w:rFonts w:ascii="Times New Roman" w:hAnsi="Times New Roman" w:cs="Times New Roman"/>
          <w:sz w:val="24"/>
          <w:szCs w:val="24"/>
        </w:rPr>
        <w:t xml:space="preserve"> lawfully held on other charges</w:t>
      </w:r>
      <w:r w:rsidR="002C4CDE">
        <w:rPr>
          <w:rFonts w:ascii="Times New Roman" w:hAnsi="Times New Roman" w:cs="Times New Roman"/>
          <w:sz w:val="24"/>
          <w:szCs w:val="24"/>
        </w:rPr>
        <w:t>.</w:t>
      </w:r>
    </w:p>
    <w:p w:rsidR="00AF6CB5" w:rsidRDefault="00AF6CB5"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w:t>
      </w:r>
      <w:r w:rsidR="006E72D0">
        <w:rPr>
          <w:rFonts w:ascii="Times New Roman" w:hAnsi="Times New Roman" w:cs="Times New Roman"/>
          <w:sz w:val="24"/>
          <w:szCs w:val="24"/>
        </w:rPr>
        <w:t xml:space="preserve">second </w:t>
      </w:r>
      <w:r>
        <w:rPr>
          <w:rFonts w:ascii="Times New Roman" w:hAnsi="Times New Roman" w:cs="Times New Roman"/>
          <w:sz w:val="24"/>
          <w:szCs w:val="24"/>
        </w:rPr>
        <w:t xml:space="preserve">accused to be convicted of </w:t>
      </w:r>
      <w:r w:rsidR="00563129">
        <w:rPr>
          <w:rFonts w:ascii="Times New Roman" w:hAnsi="Times New Roman" w:cs="Times New Roman"/>
          <w:sz w:val="24"/>
          <w:szCs w:val="24"/>
        </w:rPr>
        <w:t xml:space="preserve">the offence of </w:t>
      </w:r>
      <w:r w:rsidR="005564FE">
        <w:rPr>
          <w:rFonts w:ascii="Times New Roman" w:hAnsi="Times New Roman" w:cs="Times New Roman"/>
          <w:sz w:val="24"/>
          <w:szCs w:val="24"/>
        </w:rPr>
        <w:t>Murder</w:t>
      </w:r>
      <w:r>
        <w:rPr>
          <w:rFonts w:ascii="Times New Roman" w:hAnsi="Times New Roman" w:cs="Times New Roman"/>
          <w:sz w:val="24"/>
          <w:szCs w:val="24"/>
        </w:rPr>
        <w:t xml:space="preserve">, the prosecution </w:t>
      </w:r>
      <w:r w:rsidR="005324C3">
        <w:rPr>
          <w:rFonts w:ascii="Times New Roman" w:hAnsi="Times New Roman" w:cs="Times New Roman"/>
          <w:sz w:val="24"/>
          <w:szCs w:val="24"/>
        </w:rPr>
        <w:t>had to</w:t>
      </w:r>
      <w:r>
        <w:rPr>
          <w:rFonts w:ascii="Times New Roman" w:hAnsi="Times New Roman" w:cs="Times New Roman"/>
          <w:sz w:val="24"/>
          <w:szCs w:val="24"/>
        </w:rPr>
        <w:t xml:space="preserve">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 xml:space="preserve">In the instant case </w:t>
      </w:r>
      <w:r w:rsidR="006E72D0">
        <w:rPr>
          <w:rFonts w:ascii="Times New Roman" w:hAnsi="Times New Roman" w:cs="Times New Roman"/>
          <w:sz w:val="24"/>
          <w:szCs w:val="24"/>
        </w:rPr>
        <w:t>t</w:t>
      </w:r>
      <w:r w:rsidR="006E72D0" w:rsidRPr="00A84B2A">
        <w:rPr>
          <w:rFonts w:ascii="Times New Roman" w:hAnsi="Times New Roman" w:cs="Times New Roman"/>
          <w:sz w:val="24"/>
          <w:szCs w:val="24"/>
        </w:rPr>
        <w:t xml:space="preserve">here </w:t>
      </w:r>
      <w:r w:rsidR="006E72D0">
        <w:rPr>
          <w:rFonts w:ascii="Times New Roman" w:hAnsi="Times New Roman" w:cs="Times New Roman"/>
          <w:sz w:val="24"/>
          <w:szCs w:val="24"/>
        </w:rPr>
        <w:t>is</w:t>
      </w:r>
      <w:r w:rsidR="006E72D0" w:rsidRPr="00A84B2A">
        <w:rPr>
          <w:rFonts w:ascii="Times New Roman" w:hAnsi="Times New Roman" w:cs="Times New Roman"/>
          <w:sz w:val="24"/>
          <w:szCs w:val="24"/>
        </w:rPr>
        <w:t xml:space="preserve"> the post mortem report dated </w:t>
      </w:r>
      <w:r w:rsidR="006E72D0">
        <w:rPr>
          <w:rFonts w:ascii="Times New Roman" w:hAnsi="Times New Roman" w:cs="Times New Roman"/>
          <w:sz w:val="24"/>
          <w:szCs w:val="24"/>
        </w:rPr>
        <w:t>20</w:t>
      </w:r>
      <w:r w:rsidR="006E72D0">
        <w:rPr>
          <w:rFonts w:ascii="Times New Roman" w:hAnsi="Times New Roman" w:cs="Times New Roman"/>
          <w:sz w:val="24"/>
          <w:szCs w:val="24"/>
          <w:vertAlign w:val="superscript"/>
        </w:rPr>
        <w:t>th</w:t>
      </w:r>
      <w:r w:rsidR="006E72D0" w:rsidRPr="00A84B2A">
        <w:rPr>
          <w:rFonts w:ascii="Times New Roman" w:hAnsi="Times New Roman" w:cs="Times New Roman"/>
          <w:sz w:val="24"/>
          <w:szCs w:val="24"/>
        </w:rPr>
        <w:t xml:space="preserve"> </w:t>
      </w:r>
      <w:r w:rsidR="006E72D0">
        <w:rPr>
          <w:rFonts w:ascii="Times New Roman" w:hAnsi="Times New Roman" w:cs="Times New Roman"/>
          <w:sz w:val="24"/>
          <w:szCs w:val="24"/>
        </w:rPr>
        <w:t>May</w:t>
      </w:r>
      <w:r w:rsidR="006E72D0" w:rsidRPr="00A84B2A">
        <w:rPr>
          <w:rFonts w:ascii="Times New Roman" w:hAnsi="Times New Roman" w:cs="Times New Roman"/>
          <w:sz w:val="24"/>
          <w:szCs w:val="24"/>
        </w:rPr>
        <w:t xml:space="preserve"> 201</w:t>
      </w:r>
      <w:r w:rsidR="006E72D0">
        <w:rPr>
          <w:rFonts w:ascii="Times New Roman" w:hAnsi="Times New Roman" w:cs="Times New Roman"/>
          <w:sz w:val="24"/>
          <w:szCs w:val="24"/>
        </w:rPr>
        <w:t xml:space="preserve">4 </w:t>
      </w:r>
      <w:r w:rsidR="006E72D0" w:rsidRPr="00A84B2A">
        <w:rPr>
          <w:rFonts w:ascii="Times New Roman" w:hAnsi="Times New Roman" w:cs="Times New Roman"/>
          <w:sz w:val="24"/>
          <w:szCs w:val="24"/>
        </w:rPr>
        <w:t>prepared by P</w:t>
      </w:r>
      <w:r w:rsidR="006E72D0">
        <w:rPr>
          <w:rFonts w:ascii="Times New Roman" w:hAnsi="Times New Roman" w:cs="Times New Roman"/>
          <w:sz w:val="24"/>
          <w:szCs w:val="24"/>
        </w:rPr>
        <w:t>.</w:t>
      </w:r>
      <w:r w:rsidR="006E72D0" w:rsidRPr="00A84B2A">
        <w:rPr>
          <w:rFonts w:ascii="Times New Roman" w:hAnsi="Times New Roman" w:cs="Times New Roman"/>
          <w:sz w:val="24"/>
          <w:szCs w:val="24"/>
        </w:rPr>
        <w:t>W</w:t>
      </w:r>
      <w:r w:rsidR="006E72D0">
        <w:rPr>
          <w:rFonts w:ascii="Times New Roman" w:hAnsi="Times New Roman" w:cs="Times New Roman"/>
          <w:sz w:val="24"/>
          <w:szCs w:val="24"/>
        </w:rPr>
        <w:t>.1</w:t>
      </w:r>
      <w:r w:rsidR="006E72D0" w:rsidRPr="00A84B2A">
        <w:rPr>
          <w:rFonts w:ascii="Times New Roman" w:hAnsi="Times New Roman" w:cs="Times New Roman"/>
          <w:sz w:val="24"/>
          <w:szCs w:val="24"/>
        </w:rPr>
        <w:t xml:space="preserve"> </w:t>
      </w:r>
      <w:r w:rsidR="006E72D0">
        <w:rPr>
          <w:rFonts w:ascii="Times New Roman" w:hAnsi="Times New Roman" w:cs="Times New Roman"/>
          <w:sz w:val="24"/>
          <w:szCs w:val="24"/>
        </w:rPr>
        <w:t>Dr. Ochaya Acoli Emmanuel</w:t>
      </w:r>
      <w:r w:rsidR="006E72D0" w:rsidRPr="00A84B2A">
        <w:rPr>
          <w:rFonts w:ascii="Times New Roman" w:hAnsi="Times New Roman" w:cs="Times New Roman"/>
          <w:sz w:val="24"/>
          <w:szCs w:val="24"/>
        </w:rPr>
        <w:t xml:space="preserve"> </w:t>
      </w:r>
      <w:r w:rsidR="006E72D0">
        <w:rPr>
          <w:rFonts w:ascii="Times New Roman" w:hAnsi="Times New Roman" w:cs="Times New Roman"/>
          <w:sz w:val="24"/>
          <w:szCs w:val="24"/>
        </w:rPr>
        <w:t>a Clinical Officer and the in-Charge of Kathile Health Centre III,</w:t>
      </w:r>
      <w:r w:rsidR="006E72D0" w:rsidRPr="00A84B2A">
        <w:rPr>
          <w:rFonts w:ascii="Times New Roman" w:hAnsi="Times New Roman" w:cs="Times New Roman"/>
          <w:sz w:val="24"/>
          <w:szCs w:val="24"/>
        </w:rPr>
        <w:t xml:space="preserve"> which was admitted </w:t>
      </w:r>
      <w:r w:rsidR="006E72D0">
        <w:rPr>
          <w:rFonts w:ascii="Times New Roman" w:hAnsi="Times New Roman" w:cs="Times New Roman"/>
          <w:sz w:val="24"/>
          <w:szCs w:val="24"/>
        </w:rPr>
        <w:t>during the preliminary hearing and marked as e</w:t>
      </w:r>
      <w:r w:rsidR="006E72D0" w:rsidRPr="00A84B2A">
        <w:rPr>
          <w:rFonts w:ascii="Times New Roman" w:hAnsi="Times New Roman" w:cs="Times New Roman"/>
          <w:sz w:val="24"/>
          <w:szCs w:val="24"/>
        </w:rPr>
        <w:t>xhibit P.E</w:t>
      </w:r>
      <w:r w:rsidR="006E72D0">
        <w:rPr>
          <w:rFonts w:ascii="Times New Roman" w:hAnsi="Times New Roman" w:cs="Times New Roman"/>
          <w:sz w:val="24"/>
          <w:szCs w:val="24"/>
        </w:rPr>
        <w:t>x</w:t>
      </w:r>
      <w:r w:rsidR="006E72D0" w:rsidRPr="00A84B2A">
        <w:rPr>
          <w:rFonts w:ascii="Times New Roman" w:hAnsi="Times New Roman" w:cs="Times New Roman"/>
          <w:sz w:val="24"/>
          <w:szCs w:val="24"/>
        </w:rPr>
        <w:t>.</w:t>
      </w:r>
      <w:r w:rsidR="006E72D0">
        <w:rPr>
          <w:rFonts w:ascii="Times New Roman" w:hAnsi="Times New Roman" w:cs="Times New Roman"/>
          <w:sz w:val="24"/>
          <w:szCs w:val="24"/>
        </w:rPr>
        <w:t>1</w:t>
      </w:r>
      <w:r w:rsidR="006E72D0" w:rsidRPr="00A84B2A">
        <w:rPr>
          <w:rFonts w:ascii="Times New Roman" w:hAnsi="Times New Roman" w:cs="Times New Roman"/>
          <w:sz w:val="24"/>
          <w:szCs w:val="24"/>
        </w:rPr>
        <w:t xml:space="preserve">. </w:t>
      </w:r>
      <w:r w:rsidR="006E72D0">
        <w:rPr>
          <w:rFonts w:ascii="Times New Roman" w:hAnsi="Times New Roman" w:cs="Times New Roman"/>
          <w:sz w:val="24"/>
          <w:szCs w:val="24"/>
        </w:rPr>
        <w:t xml:space="preserve">The body was identified to him by a one Lonya Marchello as that of Lokiel Ignatius. The report is corroborated by the testimony of </w:t>
      </w:r>
      <w:r w:rsidR="006E72D0" w:rsidRPr="00A84B2A">
        <w:rPr>
          <w:rFonts w:ascii="Times New Roman" w:hAnsi="Times New Roman" w:cs="Times New Roman"/>
          <w:sz w:val="24"/>
          <w:szCs w:val="24"/>
        </w:rPr>
        <w:t>P</w:t>
      </w:r>
      <w:r w:rsidR="006E72D0">
        <w:rPr>
          <w:rFonts w:ascii="Times New Roman" w:hAnsi="Times New Roman" w:cs="Times New Roman"/>
          <w:sz w:val="24"/>
          <w:szCs w:val="24"/>
        </w:rPr>
        <w:t>.</w:t>
      </w:r>
      <w:r w:rsidR="006E72D0" w:rsidRPr="00A84B2A">
        <w:rPr>
          <w:rFonts w:ascii="Times New Roman" w:hAnsi="Times New Roman" w:cs="Times New Roman"/>
          <w:sz w:val="24"/>
          <w:szCs w:val="24"/>
        </w:rPr>
        <w:t>W</w:t>
      </w:r>
      <w:r w:rsidR="006E72D0">
        <w:rPr>
          <w:rFonts w:ascii="Times New Roman" w:hAnsi="Times New Roman" w:cs="Times New Roman"/>
          <w:sz w:val="24"/>
          <w:szCs w:val="24"/>
        </w:rPr>
        <w:t>.3 Lokwang Clement,</w:t>
      </w:r>
      <w:r w:rsidR="006E72D0" w:rsidRPr="00A84B2A">
        <w:rPr>
          <w:rFonts w:ascii="Times New Roman" w:hAnsi="Times New Roman" w:cs="Times New Roman"/>
          <w:sz w:val="24"/>
          <w:szCs w:val="24"/>
        </w:rPr>
        <w:t xml:space="preserve"> </w:t>
      </w:r>
      <w:r w:rsidR="006E72D0">
        <w:rPr>
          <w:rFonts w:ascii="Times New Roman" w:hAnsi="Times New Roman" w:cs="Times New Roman"/>
          <w:sz w:val="24"/>
          <w:szCs w:val="24"/>
        </w:rPr>
        <w:t xml:space="preserve">a son of the deceased, who was present when his father, the deceased, was shot twice in the head, </w:t>
      </w:r>
      <w:r w:rsidR="008C461A">
        <w:rPr>
          <w:rFonts w:ascii="Times New Roman" w:hAnsi="Times New Roman" w:cs="Times New Roman"/>
          <w:sz w:val="24"/>
          <w:szCs w:val="24"/>
        </w:rPr>
        <w:t xml:space="preserve">he </w:t>
      </w:r>
      <w:r w:rsidR="006E72D0">
        <w:rPr>
          <w:rFonts w:ascii="Times New Roman" w:hAnsi="Times New Roman" w:cs="Times New Roman"/>
          <w:sz w:val="24"/>
          <w:szCs w:val="24"/>
        </w:rPr>
        <w:t>saw his body at the scene the following morning, and attended his funeral. P.W.4 Dida Gabriel, stated that he knew the deceased as a catechist and as an uncle to his mother. He was present when the deceased was shot twice in the head, saw his body at the scene the following morning, and attended his funeral</w:t>
      </w:r>
      <w:r w:rsidR="006E72D0" w:rsidRPr="00A84B2A">
        <w:rPr>
          <w:rFonts w:ascii="Times New Roman" w:hAnsi="Times New Roman" w:cs="Times New Roman"/>
          <w:sz w:val="24"/>
          <w:szCs w:val="24"/>
        </w:rPr>
        <w:t>.</w:t>
      </w:r>
      <w:r w:rsidR="006E72D0">
        <w:rPr>
          <w:rFonts w:ascii="Times New Roman" w:hAnsi="Times New Roman" w:cs="Times New Roman"/>
          <w:sz w:val="24"/>
          <w:szCs w:val="24"/>
        </w:rPr>
        <w:t xml:space="preserve"> In his defence, the accused said he came to know about the death only when he had been implicated by his co-accused and summoned to </w:t>
      </w:r>
      <w:r w:rsidR="00D427D1">
        <w:rPr>
          <w:rFonts w:ascii="Times New Roman" w:hAnsi="Times New Roman" w:cs="Times New Roman"/>
          <w:sz w:val="24"/>
          <w:szCs w:val="24"/>
        </w:rPr>
        <w:t>Kathile</w:t>
      </w:r>
      <w:r w:rsidR="006E72D0">
        <w:rPr>
          <w:rFonts w:ascii="Times New Roman" w:hAnsi="Times New Roman" w:cs="Times New Roman"/>
          <w:sz w:val="24"/>
          <w:szCs w:val="24"/>
        </w:rPr>
        <w:t xml:space="preserve"> Police Station where he was arrested and required to record a statement.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r w:rsidR="008C461A">
        <w:rPr>
          <w:rFonts w:ascii="Times New Roman" w:hAnsi="Times New Roman" w:cs="Times New Roman"/>
          <w:sz w:val="24"/>
          <w:szCs w:val="24"/>
        </w:rPr>
        <w:t>Lokiel Ignatius</w:t>
      </w:r>
      <w:r w:rsidR="00FD4762">
        <w:rPr>
          <w:rFonts w:ascii="Times New Roman" w:hAnsi="Times New Roman" w:cs="Times New Roman"/>
          <w:sz w:val="24"/>
          <w:szCs w:val="24"/>
        </w:rPr>
        <w:t xml:space="preserve"> is dead</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8C461A" w:rsidRDefault="00060DD3" w:rsidP="008C4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r w:rsidR="00402346">
        <w:rPr>
          <w:rFonts w:ascii="Times New Roman" w:hAnsi="Times New Roman" w:cs="Times New Roman"/>
          <w:sz w:val="24"/>
          <w:szCs w:val="24"/>
        </w:rPr>
        <w:t xml:space="preserve">Lokiel Ignatius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FD4762">
        <w:rPr>
          <w:rFonts w:ascii="Times New Roman" w:hAnsi="Times New Roman" w:cs="Times New Roman"/>
          <w:sz w:val="24"/>
          <w:szCs w:val="24"/>
        </w:rPr>
        <w:t>According to</w:t>
      </w:r>
      <w:r w:rsidR="00FD4762" w:rsidRPr="00A84B2A">
        <w:rPr>
          <w:rFonts w:ascii="Times New Roman" w:hAnsi="Times New Roman" w:cs="Times New Roman"/>
          <w:sz w:val="24"/>
          <w:szCs w:val="24"/>
        </w:rPr>
        <w:t xml:space="preserve"> </w:t>
      </w:r>
      <w:r w:rsidR="008C461A" w:rsidRPr="00A84B2A">
        <w:rPr>
          <w:rFonts w:ascii="Times New Roman" w:hAnsi="Times New Roman" w:cs="Times New Roman"/>
          <w:sz w:val="24"/>
          <w:szCs w:val="24"/>
        </w:rPr>
        <w:t>P</w:t>
      </w:r>
      <w:r w:rsidR="008C461A">
        <w:rPr>
          <w:rFonts w:ascii="Times New Roman" w:hAnsi="Times New Roman" w:cs="Times New Roman"/>
          <w:sz w:val="24"/>
          <w:szCs w:val="24"/>
        </w:rPr>
        <w:t>.</w:t>
      </w:r>
      <w:r w:rsidR="008C461A" w:rsidRPr="00A84B2A">
        <w:rPr>
          <w:rFonts w:ascii="Times New Roman" w:hAnsi="Times New Roman" w:cs="Times New Roman"/>
          <w:sz w:val="24"/>
          <w:szCs w:val="24"/>
        </w:rPr>
        <w:t>W</w:t>
      </w:r>
      <w:r w:rsidR="008C461A">
        <w:rPr>
          <w:rFonts w:ascii="Times New Roman" w:hAnsi="Times New Roman" w:cs="Times New Roman"/>
          <w:sz w:val="24"/>
          <w:szCs w:val="24"/>
        </w:rPr>
        <w:t>.1</w:t>
      </w:r>
      <w:r w:rsidR="008C461A" w:rsidRPr="00A84B2A">
        <w:rPr>
          <w:rFonts w:ascii="Times New Roman" w:hAnsi="Times New Roman" w:cs="Times New Roman"/>
          <w:sz w:val="24"/>
          <w:szCs w:val="24"/>
        </w:rPr>
        <w:t xml:space="preserve"> who conducted the autopsy</w:t>
      </w:r>
      <w:r w:rsidR="008C461A">
        <w:rPr>
          <w:rFonts w:ascii="Times New Roman" w:hAnsi="Times New Roman" w:cs="Times New Roman"/>
          <w:sz w:val="24"/>
          <w:szCs w:val="24"/>
        </w:rPr>
        <w:t>, he</w:t>
      </w:r>
      <w:r w:rsidR="008C461A" w:rsidRPr="00A84B2A">
        <w:rPr>
          <w:rFonts w:ascii="Times New Roman" w:hAnsi="Times New Roman" w:cs="Times New Roman"/>
          <w:sz w:val="24"/>
          <w:szCs w:val="24"/>
        </w:rPr>
        <w:t xml:space="preserve"> established the</w:t>
      </w:r>
      <w:r w:rsidR="008C461A">
        <w:rPr>
          <w:rFonts w:ascii="Times New Roman" w:hAnsi="Times New Roman" w:cs="Times New Roman"/>
          <w:sz w:val="24"/>
          <w:szCs w:val="24"/>
        </w:rPr>
        <w:t xml:space="preserve"> </w:t>
      </w:r>
      <w:r w:rsidR="008C461A" w:rsidRPr="00A84B2A">
        <w:rPr>
          <w:rFonts w:ascii="Times New Roman" w:hAnsi="Times New Roman" w:cs="Times New Roman"/>
          <w:sz w:val="24"/>
          <w:szCs w:val="24"/>
        </w:rPr>
        <w:t xml:space="preserve">cause of death as </w:t>
      </w:r>
      <w:r w:rsidR="008C461A">
        <w:rPr>
          <w:rFonts w:ascii="Times New Roman" w:hAnsi="Times New Roman" w:cs="Times New Roman"/>
          <w:sz w:val="24"/>
          <w:szCs w:val="24"/>
        </w:rPr>
        <w:t>“brain injury due to the destruction of the brain tissues by bullets</w:t>
      </w:r>
      <w:r w:rsidR="008C461A" w:rsidRPr="00A84B2A">
        <w:rPr>
          <w:rFonts w:ascii="Times New Roman" w:hAnsi="Times New Roman" w:cs="Times New Roman"/>
          <w:sz w:val="24"/>
          <w:szCs w:val="24"/>
        </w:rPr>
        <w:t>.</w:t>
      </w:r>
      <w:r w:rsidR="008C461A">
        <w:rPr>
          <w:rFonts w:ascii="Times New Roman" w:hAnsi="Times New Roman" w:cs="Times New Roman"/>
          <w:sz w:val="24"/>
          <w:szCs w:val="24"/>
        </w:rPr>
        <w:t xml:space="preserve">” </w:t>
      </w:r>
      <w:r w:rsidR="008C461A" w:rsidRPr="00A84B2A">
        <w:rPr>
          <w:rFonts w:ascii="Times New Roman" w:hAnsi="Times New Roman" w:cs="Times New Roman"/>
          <w:sz w:val="24"/>
          <w:szCs w:val="24"/>
        </w:rPr>
        <w:t xml:space="preserve">Exhibit </w:t>
      </w:r>
      <w:r w:rsidR="008C461A" w:rsidRPr="00A84B2A">
        <w:rPr>
          <w:rFonts w:ascii="Times New Roman" w:hAnsi="Times New Roman" w:cs="Times New Roman"/>
          <w:sz w:val="24"/>
          <w:szCs w:val="24"/>
        </w:rPr>
        <w:lastRenderedPageBreak/>
        <w:t>P.E</w:t>
      </w:r>
      <w:r w:rsidR="008C461A">
        <w:rPr>
          <w:rFonts w:ascii="Times New Roman" w:hAnsi="Times New Roman" w:cs="Times New Roman"/>
          <w:sz w:val="24"/>
          <w:szCs w:val="24"/>
        </w:rPr>
        <w:t>x</w:t>
      </w:r>
      <w:r w:rsidR="008C461A" w:rsidRPr="00A84B2A">
        <w:rPr>
          <w:rFonts w:ascii="Times New Roman" w:hAnsi="Times New Roman" w:cs="Times New Roman"/>
          <w:sz w:val="24"/>
          <w:szCs w:val="24"/>
        </w:rPr>
        <w:t>.</w:t>
      </w:r>
      <w:r w:rsidR="008C461A">
        <w:rPr>
          <w:rFonts w:ascii="Times New Roman" w:hAnsi="Times New Roman" w:cs="Times New Roman"/>
          <w:sz w:val="24"/>
          <w:szCs w:val="24"/>
        </w:rPr>
        <w:t>1</w:t>
      </w:r>
      <w:r w:rsidR="008C461A" w:rsidRPr="00A84B2A">
        <w:rPr>
          <w:rFonts w:ascii="Times New Roman" w:hAnsi="Times New Roman" w:cs="Times New Roman"/>
          <w:sz w:val="24"/>
          <w:szCs w:val="24"/>
        </w:rPr>
        <w:t xml:space="preserve"> dated </w:t>
      </w:r>
      <w:r w:rsidR="008C461A">
        <w:rPr>
          <w:rFonts w:ascii="Times New Roman" w:hAnsi="Times New Roman" w:cs="Times New Roman"/>
          <w:sz w:val="24"/>
          <w:szCs w:val="24"/>
        </w:rPr>
        <w:t>20</w:t>
      </w:r>
      <w:r w:rsidR="008C461A">
        <w:rPr>
          <w:rFonts w:ascii="Times New Roman" w:hAnsi="Times New Roman" w:cs="Times New Roman"/>
          <w:sz w:val="24"/>
          <w:szCs w:val="24"/>
          <w:vertAlign w:val="superscript"/>
        </w:rPr>
        <w:t>th</w:t>
      </w:r>
      <w:r w:rsidR="008C461A" w:rsidRPr="00A84B2A">
        <w:rPr>
          <w:rFonts w:ascii="Times New Roman" w:hAnsi="Times New Roman" w:cs="Times New Roman"/>
          <w:sz w:val="24"/>
          <w:szCs w:val="24"/>
        </w:rPr>
        <w:t xml:space="preserve"> </w:t>
      </w:r>
      <w:r w:rsidR="008C461A">
        <w:rPr>
          <w:rFonts w:ascii="Times New Roman" w:hAnsi="Times New Roman" w:cs="Times New Roman"/>
          <w:sz w:val="24"/>
          <w:szCs w:val="24"/>
        </w:rPr>
        <w:t>May</w:t>
      </w:r>
      <w:r w:rsidR="008C461A" w:rsidRPr="00A84B2A">
        <w:rPr>
          <w:rFonts w:ascii="Times New Roman" w:hAnsi="Times New Roman" w:cs="Times New Roman"/>
          <w:sz w:val="24"/>
          <w:szCs w:val="24"/>
        </w:rPr>
        <w:t xml:space="preserve"> 201</w:t>
      </w:r>
      <w:r w:rsidR="008C461A">
        <w:rPr>
          <w:rFonts w:ascii="Times New Roman" w:hAnsi="Times New Roman" w:cs="Times New Roman"/>
          <w:sz w:val="24"/>
          <w:szCs w:val="24"/>
        </w:rPr>
        <w:t xml:space="preserve">4 </w:t>
      </w:r>
      <w:r w:rsidR="008C461A" w:rsidRPr="00A84B2A">
        <w:rPr>
          <w:rFonts w:ascii="Times New Roman" w:hAnsi="Times New Roman" w:cs="Times New Roman"/>
          <w:sz w:val="24"/>
          <w:szCs w:val="24"/>
        </w:rPr>
        <w:t xml:space="preserve">contains the details of </w:t>
      </w:r>
      <w:r w:rsidR="008C461A">
        <w:rPr>
          <w:rFonts w:ascii="Times New Roman" w:hAnsi="Times New Roman" w:cs="Times New Roman"/>
          <w:sz w:val="24"/>
          <w:szCs w:val="24"/>
        </w:rPr>
        <w:t>his</w:t>
      </w:r>
      <w:r w:rsidR="008C461A" w:rsidRPr="00A84B2A">
        <w:rPr>
          <w:rFonts w:ascii="Times New Roman" w:hAnsi="Times New Roman" w:cs="Times New Roman"/>
          <w:sz w:val="24"/>
          <w:szCs w:val="24"/>
        </w:rPr>
        <w:t xml:space="preserve"> </w:t>
      </w:r>
      <w:r w:rsidR="008C461A">
        <w:rPr>
          <w:rFonts w:ascii="Times New Roman" w:hAnsi="Times New Roman" w:cs="Times New Roman"/>
          <w:sz w:val="24"/>
          <w:szCs w:val="24"/>
        </w:rPr>
        <w:t xml:space="preserve">other </w:t>
      </w:r>
      <w:r w:rsidR="008C461A" w:rsidRPr="00A84B2A">
        <w:rPr>
          <w:rFonts w:ascii="Times New Roman" w:hAnsi="Times New Roman" w:cs="Times New Roman"/>
          <w:sz w:val="24"/>
          <w:szCs w:val="24"/>
        </w:rPr>
        <w:t>findings</w:t>
      </w:r>
      <w:r w:rsidR="008C461A">
        <w:rPr>
          <w:rFonts w:ascii="Times New Roman" w:hAnsi="Times New Roman" w:cs="Times New Roman"/>
          <w:sz w:val="24"/>
          <w:szCs w:val="24"/>
        </w:rPr>
        <w:t xml:space="preserve"> which include the fact that the “body was found in his shop. He was lying on his back, neck extended, left arm flexed, left leg flexed while the right arm and leg extended, head resting on a stool...blood had splashed on the wall and some on the floor near his head, clothes intact though stained with blood. Found two cartridges near the door but outside the house. The body had stiffened, abdomen distended, eyes and mouth open. Entry and exit wound on his head. Two wounds, i.e. entry wound small on the right side of the head, just behind the right ear and exit wound on the left side of the head slightly above the right ear but large. Abdomen had already distended. No marks of violence. Left upper and lower limbs flexed, right upper and lower limbs extended. Had already stiffened. No marks of violence. Abdomen was not opened. Two cartridges recovered at the scene.” In his general observations he stated that "he was murdered using a gun as the wounds are similar to a gunshot wound and cartridges recovered." </w:t>
      </w:r>
      <w:r w:rsidR="008C461A" w:rsidRPr="005A0255">
        <w:rPr>
          <w:rFonts w:ascii="Times New Roman" w:hAnsi="Times New Roman" w:cs="Times New Roman"/>
          <w:sz w:val="24"/>
          <w:szCs w:val="24"/>
        </w:rPr>
        <w:t xml:space="preserve"> </w:t>
      </w:r>
    </w:p>
    <w:p w:rsidR="008C461A" w:rsidRDefault="008C461A" w:rsidP="008C461A">
      <w:pPr>
        <w:spacing w:after="0" w:line="360" w:lineRule="auto"/>
        <w:jc w:val="both"/>
        <w:rPr>
          <w:rFonts w:ascii="Times New Roman" w:hAnsi="Times New Roman" w:cs="Times New Roman"/>
          <w:sz w:val="24"/>
          <w:szCs w:val="24"/>
        </w:rPr>
      </w:pPr>
    </w:p>
    <w:p w:rsidR="00122BBB" w:rsidRDefault="008C461A" w:rsidP="008C461A">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.3 Lokwang Clement who </w:t>
      </w:r>
      <w:r w:rsidR="001958B2">
        <w:rPr>
          <w:rFonts w:ascii="Times New Roman" w:hAnsi="Times New Roman" w:cs="Times New Roman"/>
          <w:sz w:val="24"/>
          <w:szCs w:val="24"/>
        </w:rPr>
        <w:t>was</w:t>
      </w:r>
      <w:r>
        <w:rPr>
          <w:rFonts w:ascii="Times New Roman" w:hAnsi="Times New Roman" w:cs="Times New Roman"/>
          <w:sz w:val="24"/>
          <w:szCs w:val="24"/>
        </w:rPr>
        <w:t xml:space="preserve"> present at the scene when his father died stated that he saw an assailant fire two gunshots at his father, his father collapsed onto the ground and he saw blood </w:t>
      </w:r>
      <w:r w:rsidR="001958B2">
        <w:rPr>
          <w:rFonts w:ascii="Times New Roman" w:hAnsi="Times New Roman" w:cs="Times New Roman"/>
          <w:sz w:val="24"/>
          <w:szCs w:val="24"/>
        </w:rPr>
        <w:t xml:space="preserve">coming from the deceased </w:t>
      </w:r>
      <w:r>
        <w:rPr>
          <w:rFonts w:ascii="Times New Roman" w:hAnsi="Times New Roman" w:cs="Times New Roman"/>
          <w:sz w:val="24"/>
          <w:szCs w:val="24"/>
        </w:rPr>
        <w:t>before he fled from the scene. When he returned to the scene the following morning, he found the body of his father in a pool of blood</w:t>
      </w:r>
      <w:r w:rsidR="00402346">
        <w:rPr>
          <w:rFonts w:ascii="Times New Roman" w:hAnsi="Times New Roman" w:cs="Times New Roman"/>
          <w:sz w:val="24"/>
          <w:szCs w:val="24"/>
        </w:rPr>
        <w:t xml:space="preserve"> and the mouth was open. P.W.4 Dida Gabriel</w:t>
      </w:r>
      <w:r>
        <w:rPr>
          <w:rFonts w:ascii="Times New Roman" w:hAnsi="Times New Roman" w:cs="Times New Roman"/>
          <w:sz w:val="24"/>
          <w:szCs w:val="24"/>
        </w:rPr>
        <w:t xml:space="preserve">, stated that he was present when the deceased was shot twice </w:t>
      </w:r>
      <w:r w:rsidR="00106C2F">
        <w:rPr>
          <w:rFonts w:ascii="Times New Roman" w:hAnsi="Times New Roman" w:cs="Times New Roman"/>
          <w:sz w:val="24"/>
          <w:szCs w:val="24"/>
        </w:rPr>
        <w:t>o</w:t>
      </w:r>
      <w:r>
        <w:rPr>
          <w:rFonts w:ascii="Times New Roman" w:hAnsi="Times New Roman" w:cs="Times New Roman"/>
          <w:sz w:val="24"/>
          <w:szCs w:val="24"/>
        </w:rPr>
        <w:t xml:space="preserve">n the </w:t>
      </w:r>
      <w:r w:rsidR="001958B2">
        <w:rPr>
          <w:rFonts w:ascii="Times New Roman" w:hAnsi="Times New Roman" w:cs="Times New Roman"/>
          <w:sz w:val="24"/>
          <w:szCs w:val="24"/>
        </w:rPr>
        <w:t xml:space="preserve">side of the </w:t>
      </w:r>
      <w:r>
        <w:rPr>
          <w:rFonts w:ascii="Times New Roman" w:hAnsi="Times New Roman" w:cs="Times New Roman"/>
          <w:sz w:val="24"/>
          <w:szCs w:val="24"/>
        </w:rPr>
        <w:t xml:space="preserve">head and died at the scene. The following morning he returned to the scene and he saw the body of the deceased still at the scene. In his defence, the accused </w:t>
      </w:r>
      <w:r w:rsidR="001958B2">
        <w:rPr>
          <w:rFonts w:ascii="Times New Roman" w:hAnsi="Times New Roman" w:cs="Times New Roman"/>
          <w:sz w:val="24"/>
          <w:szCs w:val="24"/>
        </w:rPr>
        <w:t>did not offer any evidence on this element</w:t>
      </w:r>
      <w:r>
        <w:rPr>
          <w:rFonts w:ascii="Times New Roman" w:hAnsi="Times New Roman" w:cs="Times New Roman"/>
          <w:sz w:val="24"/>
          <w:szCs w:val="24"/>
        </w:rPr>
        <w:t xml:space="preserve">. </w:t>
      </w:r>
      <w:r w:rsidR="001958B2">
        <w:rPr>
          <w:rFonts w:ascii="Times New Roman" w:hAnsi="Times New Roman" w:cs="Times New Roman"/>
          <w:sz w:val="24"/>
          <w:szCs w:val="24"/>
        </w:rPr>
        <w:t xml:space="preserve">Defence Counsel too did not contest this element. </w:t>
      </w:r>
      <w:r w:rsidR="00402346">
        <w:rPr>
          <w:rFonts w:ascii="Times New Roman" w:hAnsi="Times New Roman" w:cs="Times New Roman"/>
          <w:sz w:val="24"/>
          <w:szCs w:val="24"/>
        </w:rPr>
        <w:t>Th</w:t>
      </w:r>
      <w:r w:rsidR="001958B2">
        <w:rPr>
          <w:rFonts w:ascii="Times New Roman" w:hAnsi="Times New Roman" w:cs="Times New Roman"/>
          <w:sz w:val="24"/>
          <w:szCs w:val="24"/>
        </w:rPr>
        <w:t>e</w:t>
      </w:r>
      <w:r w:rsidR="00402346">
        <w:rPr>
          <w:rFonts w:ascii="Times New Roman" w:hAnsi="Times New Roman" w:cs="Times New Roman"/>
          <w:sz w:val="24"/>
          <w:szCs w:val="24"/>
        </w:rPr>
        <w:t xml:space="preserve"> evidence generally rules </w:t>
      </w:r>
      <w:r>
        <w:rPr>
          <w:rFonts w:ascii="Times New Roman" w:hAnsi="Times New Roman" w:cs="Times New Roman"/>
          <w:sz w:val="24"/>
          <w:szCs w:val="24"/>
        </w:rPr>
        <w:t xml:space="preserve">out </w:t>
      </w:r>
      <w:r w:rsidR="00402346">
        <w:rPr>
          <w:rFonts w:ascii="Times New Roman" w:hAnsi="Times New Roman" w:cs="Times New Roman"/>
          <w:sz w:val="24"/>
          <w:szCs w:val="24"/>
        </w:rPr>
        <w:t xml:space="preserve">a </w:t>
      </w:r>
      <w:r>
        <w:rPr>
          <w:rFonts w:ascii="Times New Roman" w:hAnsi="Times New Roman" w:cs="Times New Roman"/>
          <w:sz w:val="24"/>
          <w:szCs w:val="24"/>
        </w:rPr>
        <w:t>natural</w:t>
      </w:r>
      <w:r w:rsidR="00402346">
        <w:rPr>
          <w:rFonts w:ascii="Times New Roman" w:hAnsi="Times New Roman" w:cs="Times New Roman"/>
          <w:sz w:val="24"/>
          <w:szCs w:val="24"/>
        </w:rPr>
        <w:t>, suicidal</w:t>
      </w:r>
      <w:r>
        <w:rPr>
          <w:rFonts w:ascii="Times New Roman" w:hAnsi="Times New Roman" w:cs="Times New Roman"/>
          <w:sz w:val="24"/>
          <w:szCs w:val="24"/>
        </w:rPr>
        <w:t xml:space="preserve"> or accidental death.</w:t>
      </w:r>
      <w:r w:rsidRPr="00A84B2A">
        <w:rPr>
          <w:rFonts w:ascii="Times New Roman" w:hAnsi="Times New Roman" w:cs="Times New Roman"/>
          <w:sz w:val="24"/>
          <w:szCs w:val="24"/>
        </w:rPr>
        <w:t xml:space="preserve"> </w:t>
      </w:r>
      <w:r w:rsidR="002455CD">
        <w:rPr>
          <w:rFonts w:ascii="Times New Roman" w:hAnsi="Times New Roman" w:cs="Times New Roman"/>
          <w:sz w:val="24"/>
          <w:szCs w:val="24"/>
        </w:rPr>
        <w:t>Having ruled out a natural, suicidal or accidental death,</w:t>
      </w:r>
      <w:r w:rsidR="002455CD" w:rsidRPr="00A84B2A">
        <w:rPr>
          <w:rFonts w:ascii="Times New Roman" w:hAnsi="Times New Roman" w:cs="Times New Roman"/>
          <w:sz w:val="24"/>
          <w:szCs w:val="24"/>
        </w:rPr>
        <w:t xml:space="preserve"> </w:t>
      </w:r>
      <w:r w:rsidR="002455CD">
        <w:rPr>
          <w:rFonts w:ascii="Times New Roman" w:hAnsi="Times New Roman" w:cs="Times New Roman"/>
          <w:sz w:val="24"/>
          <w:szCs w:val="24"/>
        </w:rPr>
        <w:t>I find that</w:t>
      </w:r>
      <w:r w:rsidR="002455CD" w:rsidRPr="00A84B2A">
        <w:rPr>
          <w:rFonts w:ascii="Times New Roman" w:hAnsi="Times New Roman" w:cs="Times New Roman"/>
          <w:sz w:val="24"/>
          <w:szCs w:val="24"/>
        </w:rPr>
        <w:t xml:space="preserve"> </w:t>
      </w:r>
      <w:r w:rsidR="00402346">
        <w:rPr>
          <w:rFonts w:ascii="Times New Roman" w:hAnsi="Times New Roman" w:cs="Times New Roman"/>
          <w:sz w:val="24"/>
          <w:szCs w:val="24"/>
        </w:rPr>
        <w:t>Lokiel Ignatius</w:t>
      </w:r>
      <w:r w:rsidR="002455CD">
        <w:rPr>
          <w:rFonts w:ascii="Times New Roman" w:hAnsi="Times New Roman" w:cs="Times New Roman"/>
          <w:sz w:val="24"/>
          <w:szCs w:val="24"/>
        </w:rPr>
        <w:t>’</w:t>
      </w:r>
      <w:r w:rsidR="002455CD" w:rsidRPr="00A84B2A">
        <w:rPr>
          <w:rFonts w:ascii="Times New Roman" w:hAnsi="Times New Roman" w:cs="Times New Roman"/>
          <w:sz w:val="24"/>
          <w:szCs w:val="24"/>
        </w:rPr>
        <w:t xml:space="preserve"> death </w:t>
      </w:r>
      <w:r w:rsidR="002455CD">
        <w:rPr>
          <w:rFonts w:ascii="Times New Roman" w:hAnsi="Times New Roman" w:cs="Times New Roman"/>
          <w:sz w:val="24"/>
          <w:szCs w:val="24"/>
        </w:rPr>
        <w:t>was a homicide</w:t>
      </w:r>
      <w:r w:rsidR="00060DD3">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awful justification for th</w:t>
      </w:r>
      <w:r w:rsidR="002455CD">
        <w:rPr>
          <w:rFonts w:ascii="Times New Roman" w:hAnsi="Times New Roman" w:cs="Times New Roman"/>
          <w:sz w:val="24"/>
          <w:szCs w:val="24"/>
        </w:rPr>
        <w:t>e</w:t>
      </w:r>
      <w:r w:rsidR="00060DD3">
        <w:rPr>
          <w:rFonts w:ascii="Times New Roman" w:hAnsi="Times New Roman" w:cs="Times New Roman"/>
          <w:sz w:val="24"/>
          <w:szCs w:val="24"/>
        </w:rPr>
        <w:t xml:space="preserve"> </w:t>
      </w:r>
      <w:r w:rsidR="00402346">
        <w:rPr>
          <w:rFonts w:ascii="Times New Roman" w:hAnsi="Times New Roman" w:cs="Times New Roman"/>
          <w:sz w:val="24"/>
          <w:szCs w:val="24"/>
        </w:rPr>
        <w:t>gun shots</w:t>
      </w:r>
      <w:r w:rsidR="002455CD">
        <w:rPr>
          <w:rFonts w:ascii="Times New Roman" w:hAnsi="Times New Roman" w:cs="Times New Roman"/>
          <w:sz w:val="24"/>
          <w:szCs w:val="24"/>
        </w:rPr>
        <w:t xml:space="preserve"> that caused h</w:t>
      </w:r>
      <w:r w:rsidR="00402346">
        <w:rPr>
          <w:rFonts w:ascii="Times New Roman" w:hAnsi="Times New Roman" w:cs="Times New Roman"/>
          <w:sz w:val="24"/>
          <w:szCs w:val="24"/>
        </w:rPr>
        <w:t>is</w:t>
      </w:r>
      <w:r w:rsidR="002455CD">
        <w:rPr>
          <w:rFonts w:ascii="Times New Roman" w:hAnsi="Times New Roman" w:cs="Times New Roman"/>
          <w:sz w:val="24"/>
          <w:szCs w:val="24"/>
        </w:rPr>
        <w:t xml:space="preserve"> death</w:t>
      </w:r>
      <w:r w:rsidR="00060DD3">
        <w:rPr>
          <w:rFonts w:ascii="Times New Roman" w:hAnsi="Times New Roman" w:cs="Times New Roman"/>
          <w:sz w:val="24"/>
          <w:szCs w:val="24"/>
        </w:rPr>
        <w:t xml:space="preserve">, I agree with the assessors that the prosecution has proved beyond reasonable doubt </w:t>
      </w:r>
      <w:r w:rsidR="006A1958">
        <w:rPr>
          <w:rFonts w:ascii="Times New Roman" w:hAnsi="Times New Roman" w:cs="Times New Roman"/>
          <w:sz w:val="24"/>
          <w:szCs w:val="24"/>
        </w:rPr>
        <w:t>that h</w:t>
      </w:r>
      <w:r w:rsidR="00402346">
        <w:rPr>
          <w:rFonts w:ascii="Times New Roman" w:hAnsi="Times New Roman" w:cs="Times New Roman"/>
          <w:sz w:val="24"/>
          <w:szCs w:val="24"/>
        </w:rPr>
        <w:t>is</w:t>
      </w:r>
      <w:r w:rsidR="00060DD3">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w:t>
      </w:r>
      <w:r w:rsidR="00122BBB" w:rsidRPr="00A84B2A">
        <w:rPr>
          <w:rFonts w:ascii="Times New Roman" w:hAnsi="Times New Roman" w:cs="Times New Roman"/>
          <w:sz w:val="24"/>
          <w:szCs w:val="24"/>
        </w:rPr>
        <w:lastRenderedPageBreak/>
        <w:t xml:space="preserve">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R v. Tubere s/o Ochen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2802AF" w:rsidRDefault="00F06426" w:rsidP="002802AF">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Pr>
          <w:rFonts w:ascii="Times New Roman" w:hAnsi="Times New Roman" w:cs="Times New Roman"/>
          <w:sz w:val="24"/>
          <w:szCs w:val="24"/>
        </w:rPr>
        <w:t>There is no direct evidence of intention.</w:t>
      </w:r>
      <w:r w:rsidRPr="00A84B2A">
        <w:rPr>
          <w:rFonts w:ascii="Times New Roman" w:hAnsi="Times New Roman" w:cs="Times New Roman"/>
          <w:sz w:val="24"/>
          <w:szCs w:val="24"/>
        </w:rPr>
        <w:t xml:space="preserve"> Malice aforethought is a mental element that is difficult to prove by direct evidence.</w:t>
      </w:r>
      <w:r>
        <w:rPr>
          <w:rFonts w:ascii="Times New Roman" w:hAnsi="Times New Roman" w:cs="Times New Roman"/>
          <w:sz w:val="24"/>
          <w:szCs w:val="24"/>
        </w:rPr>
        <w:t xml:space="preserve"> Intention is based only on circumstantial evidence. </w:t>
      </w:r>
      <w:r w:rsidR="002802AF" w:rsidRPr="00A84B2A">
        <w:rPr>
          <w:rFonts w:ascii="Times New Roman" w:hAnsi="Times New Roman" w:cs="Times New Roman"/>
          <w:sz w:val="24"/>
          <w:szCs w:val="24"/>
        </w:rPr>
        <w:t xml:space="preserve">Malice aforethought is a mental element that is difficult to prove by direct evidence. </w:t>
      </w:r>
    </w:p>
    <w:p w:rsidR="002802AF" w:rsidRDefault="002802AF" w:rsidP="002802AF">
      <w:pPr>
        <w:spacing w:after="0" w:line="360" w:lineRule="auto"/>
        <w:jc w:val="both"/>
        <w:rPr>
          <w:rFonts w:ascii="Times New Roman" w:hAnsi="Times New Roman" w:cs="Times New Roman"/>
          <w:sz w:val="24"/>
          <w:szCs w:val="24"/>
        </w:rPr>
      </w:pPr>
    </w:p>
    <w:p w:rsidR="0033477B" w:rsidRDefault="00A35719" w:rsidP="003347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considers </w:t>
      </w:r>
      <w:r w:rsidRPr="00A84B2A">
        <w:rPr>
          <w:rFonts w:ascii="Times New Roman" w:hAnsi="Times New Roman" w:cs="Times New Roman"/>
          <w:sz w:val="24"/>
          <w:szCs w:val="24"/>
        </w:rPr>
        <w:t xml:space="preserve">the </w:t>
      </w:r>
      <w:r>
        <w:rPr>
          <w:rFonts w:ascii="Times New Roman" w:hAnsi="Times New Roman" w:cs="Times New Roman"/>
          <w:sz w:val="24"/>
          <w:szCs w:val="24"/>
        </w:rPr>
        <w:t xml:space="preserve">nature of the weapon used, the </w:t>
      </w:r>
      <w:r w:rsidRPr="00A84B2A">
        <w:rPr>
          <w:rFonts w:ascii="Times New Roman" w:hAnsi="Times New Roman" w:cs="Times New Roman"/>
          <w:sz w:val="24"/>
          <w:szCs w:val="24"/>
        </w:rPr>
        <w:t xml:space="preserve">manner </w:t>
      </w:r>
      <w:r>
        <w:rPr>
          <w:rFonts w:ascii="Times New Roman" w:hAnsi="Times New Roman" w:cs="Times New Roman"/>
          <w:sz w:val="24"/>
          <w:szCs w:val="24"/>
        </w:rPr>
        <w:t xml:space="preserve">in which </w:t>
      </w:r>
      <w:r w:rsidRPr="00A84B2A">
        <w:rPr>
          <w:rFonts w:ascii="Times New Roman" w:hAnsi="Times New Roman" w:cs="Times New Roman"/>
          <w:sz w:val="24"/>
          <w:szCs w:val="24"/>
        </w:rPr>
        <w:t>it was applied</w:t>
      </w:r>
      <w:r>
        <w:rPr>
          <w:rFonts w:ascii="Times New Roman" w:hAnsi="Times New Roman" w:cs="Times New Roman"/>
          <w:sz w:val="24"/>
          <w:szCs w:val="24"/>
        </w:rPr>
        <w:t xml:space="preserve">, </w:t>
      </w:r>
      <w:r w:rsidRPr="00A84B2A">
        <w:rPr>
          <w:rFonts w:ascii="Times New Roman" w:hAnsi="Times New Roman" w:cs="Times New Roman"/>
          <w:sz w:val="24"/>
          <w:szCs w:val="24"/>
        </w:rPr>
        <w:t>the part of the body of the victim that was targeted</w:t>
      </w:r>
      <w:r>
        <w:rPr>
          <w:rFonts w:ascii="Times New Roman" w:hAnsi="Times New Roman" w:cs="Times New Roman"/>
          <w:sz w:val="24"/>
          <w:szCs w:val="24"/>
        </w:rPr>
        <w:t xml:space="preserve"> and </w:t>
      </w:r>
      <w:r w:rsidRPr="00A84B2A">
        <w:rPr>
          <w:rFonts w:ascii="Times New Roman" w:hAnsi="Times New Roman" w:cs="Times New Roman"/>
          <w:sz w:val="24"/>
          <w:szCs w:val="24"/>
        </w:rPr>
        <w:t>the impact</w:t>
      </w:r>
      <w:r>
        <w:rPr>
          <w:rFonts w:ascii="Times New Roman" w:hAnsi="Times New Roman" w:cs="Times New Roman"/>
          <w:sz w:val="24"/>
          <w:szCs w:val="24"/>
        </w:rPr>
        <w:t xml:space="preserve">. The </w:t>
      </w:r>
      <w:r w:rsidR="002802AF" w:rsidRPr="00A84B2A">
        <w:rPr>
          <w:rFonts w:ascii="Times New Roman" w:hAnsi="Times New Roman" w:cs="Times New Roman"/>
          <w:sz w:val="24"/>
          <w:szCs w:val="24"/>
        </w:rPr>
        <w:t xml:space="preserve">weapon used in this </w:t>
      </w:r>
      <w:r>
        <w:rPr>
          <w:rFonts w:ascii="Times New Roman" w:hAnsi="Times New Roman" w:cs="Times New Roman"/>
          <w:sz w:val="24"/>
          <w:szCs w:val="24"/>
        </w:rPr>
        <w:t xml:space="preserve">case was </w:t>
      </w:r>
      <w:r w:rsidR="002802AF">
        <w:rPr>
          <w:rFonts w:ascii="Times New Roman" w:hAnsi="Times New Roman" w:cs="Times New Roman"/>
          <w:sz w:val="24"/>
          <w:szCs w:val="24"/>
        </w:rPr>
        <w:t xml:space="preserve">a gun </w:t>
      </w:r>
      <w:r>
        <w:rPr>
          <w:rFonts w:ascii="Times New Roman" w:hAnsi="Times New Roman" w:cs="Times New Roman"/>
          <w:sz w:val="24"/>
          <w:szCs w:val="24"/>
        </w:rPr>
        <w:t>as evidenced by the</w:t>
      </w:r>
      <w:r w:rsidR="002802AF">
        <w:rPr>
          <w:rFonts w:ascii="Times New Roman" w:hAnsi="Times New Roman" w:cs="Times New Roman"/>
          <w:sz w:val="24"/>
          <w:szCs w:val="24"/>
        </w:rPr>
        <w:t xml:space="preserve"> </w:t>
      </w:r>
      <w:r>
        <w:rPr>
          <w:rFonts w:ascii="Times New Roman" w:hAnsi="Times New Roman" w:cs="Times New Roman"/>
          <w:sz w:val="24"/>
          <w:szCs w:val="24"/>
        </w:rPr>
        <w:t xml:space="preserve">two </w:t>
      </w:r>
      <w:r w:rsidR="002802AF">
        <w:rPr>
          <w:rFonts w:ascii="Times New Roman" w:hAnsi="Times New Roman" w:cs="Times New Roman"/>
          <w:sz w:val="24"/>
          <w:szCs w:val="24"/>
        </w:rPr>
        <w:t xml:space="preserve">cartridges </w:t>
      </w:r>
      <w:r>
        <w:rPr>
          <w:rFonts w:ascii="Times New Roman" w:hAnsi="Times New Roman" w:cs="Times New Roman"/>
          <w:sz w:val="24"/>
          <w:szCs w:val="24"/>
        </w:rPr>
        <w:t xml:space="preserve">which </w:t>
      </w:r>
      <w:r w:rsidR="002802AF">
        <w:rPr>
          <w:rFonts w:ascii="Times New Roman" w:hAnsi="Times New Roman" w:cs="Times New Roman"/>
          <w:sz w:val="24"/>
          <w:szCs w:val="24"/>
        </w:rPr>
        <w:t>were recovered from the scene</w:t>
      </w:r>
      <w:r>
        <w:rPr>
          <w:rFonts w:ascii="Times New Roman" w:hAnsi="Times New Roman" w:cs="Times New Roman"/>
          <w:sz w:val="24"/>
          <w:szCs w:val="24"/>
        </w:rPr>
        <w:t>.</w:t>
      </w:r>
      <w:r w:rsidR="002802AF" w:rsidRPr="00A84B2A">
        <w:rPr>
          <w:rFonts w:ascii="Times New Roman" w:hAnsi="Times New Roman" w:cs="Times New Roman"/>
          <w:sz w:val="24"/>
          <w:szCs w:val="24"/>
        </w:rPr>
        <w:t xml:space="preserve"> </w:t>
      </w:r>
      <w:r>
        <w:rPr>
          <w:rFonts w:ascii="Times New Roman" w:hAnsi="Times New Roman" w:cs="Times New Roman"/>
          <w:sz w:val="24"/>
          <w:szCs w:val="24"/>
        </w:rPr>
        <w:t>The</w:t>
      </w:r>
      <w:r w:rsidR="002802AF" w:rsidRPr="00A84B2A">
        <w:rPr>
          <w:rFonts w:ascii="Times New Roman" w:hAnsi="Times New Roman" w:cs="Times New Roman"/>
          <w:sz w:val="24"/>
          <w:szCs w:val="24"/>
        </w:rPr>
        <w:t xml:space="preserve"> manner </w:t>
      </w:r>
      <w:r>
        <w:rPr>
          <w:rFonts w:ascii="Times New Roman" w:hAnsi="Times New Roman" w:cs="Times New Roman"/>
          <w:sz w:val="24"/>
          <w:szCs w:val="24"/>
        </w:rPr>
        <w:t xml:space="preserve">in which </w:t>
      </w:r>
      <w:r w:rsidR="002802AF" w:rsidRPr="00A84B2A">
        <w:rPr>
          <w:rFonts w:ascii="Times New Roman" w:hAnsi="Times New Roman" w:cs="Times New Roman"/>
          <w:sz w:val="24"/>
          <w:szCs w:val="24"/>
        </w:rPr>
        <w:t xml:space="preserve">it was applied </w:t>
      </w:r>
      <w:r>
        <w:rPr>
          <w:rFonts w:ascii="Times New Roman" w:hAnsi="Times New Roman" w:cs="Times New Roman"/>
          <w:sz w:val="24"/>
          <w:szCs w:val="24"/>
        </w:rPr>
        <w:t xml:space="preserve">was by firing </w:t>
      </w:r>
      <w:r w:rsidR="002802AF">
        <w:rPr>
          <w:rFonts w:ascii="Times New Roman" w:hAnsi="Times New Roman" w:cs="Times New Roman"/>
          <w:sz w:val="24"/>
          <w:szCs w:val="24"/>
        </w:rPr>
        <w:t xml:space="preserve">multiple fatal </w:t>
      </w:r>
      <w:r w:rsidR="0033477B">
        <w:rPr>
          <w:rFonts w:ascii="Times New Roman" w:hAnsi="Times New Roman" w:cs="Times New Roman"/>
          <w:sz w:val="24"/>
          <w:szCs w:val="24"/>
        </w:rPr>
        <w:t>shots</w:t>
      </w:r>
      <w:r w:rsidR="002802AF">
        <w:rPr>
          <w:rFonts w:ascii="Times New Roman" w:hAnsi="Times New Roman" w:cs="Times New Roman"/>
          <w:sz w:val="24"/>
          <w:szCs w:val="24"/>
        </w:rPr>
        <w:t xml:space="preserve"> </w:t>
      </w:r>
      <w:r w:rsidR="002802AF" w:rsidRPr="00A84B2A">
        <w:rPr>
          <w:rFonts w:ascii="Times New Roman" w:hAnsi="Times New Roman" w:cs="Times New Roman"/>
          <w:sz w:val="24"/>
          <w:szCs w:val="24"/>
        </w:rPr>
        <w:t xml:space="preserve">and the part of the body of the victim that was targeted </w:t>
      </w:r>
      <w:r>
        <w:rPr>
          <w:rFonts w:ascii="Times New Roman" w:hAnsi="Times New Roman" w:cs="Times New Roman"/>
          <w:sz w:val="24"/>
          <w:szCs w:val="24"/>
        </w:rPr>
        <w:t xml:space="preserve">was </w:t>
      </w:r>
      <w:r w:rsidR="002802AF" w:rsidRPr="00A84B2A">
        <w:rPr>
          <w:rFonts w:ascii="Times New Roman" w:hAnsi="Times New Roman" w:cs="Times New Roman"/>
          <w:sz w:val="24"/>
          <w:szCs w:val="24"/>
        </w:rPr>
        <w:t xml:space="preserve">the </w:t>
      </w:r>
      <w:r w:rsidR="002802AF">
        <w:rPr>
          <w:rFonts w:ascii="Times New Roman" w:hAnsi="Times New Roman" w:cs="Times New Roman"/>
          <w:sz w:val="24"/>
          <w:szCs w:val="24"/>
        </w:rPr>
        <w:t>head</w:t>
      </w:r>
      <w:r>
        <w:rPr>
          <w:rFonts w:ascii="Times New Roman" w:hAnsi="Times New Roman" w:cs="Times New Roman"/>
          <w:sz w:val="24"/>
          <w:szCs w:val="24"/>
        </w:rPr>
        <w:t>, which is a vulnerable part of the body</w:t>
      </w:r>
      <w:r w:rsidR="002802AF" w:rsidRPr="00A84B2A">
        <w:rPr>
          <w:rFonts w:ascii="Times New Roman" w:hAnsi="Times New Roman" w:cs="Times New Roman"/>
          <w:sz w:val="24"/>
          <w:szCs w:val="24"/>
        </w:rPr>
        <w:t xml:space="preserve">. </w:t>
      </w:r>
      <w:r w:rsidR="002802AF">
        <w:rPr>
          <w:rFonts w:ascii="Times New Roman" w:hAnsi="Times New Roman" w:cs="Times New Roman"/>
          <w:sz w:val="24"/>
          <w:szCs w:val="24"/>
        </w:rPr>
        <w:t>P.</w:t>
      </w:r>
      <w:r w:rsidR="002802AF" w:rsidRPr="00A84B2A">
        <w:rPr>
          <w:rFonts w:ascii="Times New Roman" w:hAnsi="Times New Roman" w:cs="Times New Roman"/>
          <w:sz w:val="24"/>
          <w:szCs w:val="24"/>
        </w:rPr>
        <w:t>W</w:t>
      </w:r>
      <w:r w:rsidR="002802AF">
        <w:rPr>
          <w:rFonts w:ascii="Times New Roman" w:hAnsi="Times New Roman" w:cs="Times New Roman"/>
          <w:sz w:val="24"/>
          <w:szCs w:val="24"/>
        </w:rPr>
        <w:t>.1</w:t>
      </w:r>
      <w:r w:rsidR="002802AF" w:rsidRPr="00A84B2A">
        <w:rPr>
          <w:rFonts w:ascii="Times New Roman" w:hAnsi="Times New Roman" w:cs="Times New Roman"/>
          <w:sz w:val="24"/>
          <w:szCs w:val="24"/>
        </w:rPr>
        <w:t xml:space="preserve"> who conducted the autopsy established the</w:t>
      </w:r>
      <w:r w:rsidR="002802AF">
        <w:rPr>
          <w:rFonts w:ascii="Times New Roman" w:hAnsi="Times New Roman" w:cs="Times New Roman"/>
          <w:sz w:val="24"/>
          <w:szCs w:val="24"/>
        </w:rPr>
        <w:t xml:space="preserve"> </w:t>
      </w:r>
      <w:r w:rsidR="002802AF" w:rsidRPr="00A84B2A">
        <w:rPr>
          <w:rFonts w:ascii="Times New Roman" w:hAnsi="Times New Roman" w:cs="Times New Roman"/>
          <w:sz w:val="24"/>
          <w:szCs w:val="24"/>
        </w:rPr>
        <w:t xml:space="preserve">cause of death as </w:t>
      </w:r>
      <w:r w:rsidR="002802AF">
        <w:rPr>
          <w:rFonts w:ascii="Times New Roman" w:hAnsi="Times New Roman" w:cs="Times New Roman"/>
          <w:sz w:val="24"/>
          <w:szCs w:val="24"/>
        </w:rPr>
        <w:t>“</w:t>
      </w:r>
      <w:r w:rsidR="0033477B">
        <w:rPr>
          <w:rFonts w:ascii="Times New Roman" w:hAnsi="Times New Roman" w:cs="Times New Roman"/>
          <w:sz w:val="24"/>
          <w:szCs w:val="24"/>
        </w:rPr>
        <w:t>brain injury due to the destruction of the brain tissues by bullets</w:t>
      </w:r>
      <w:r w:rsidR="002802AF" w:rsidRPr="00A84B2A">
        <w:rPr>
          <w:rFonts w:ascii="Times New Roman" w:hAnsi="Times New Roman" w:cs="Times New Roman"/>
          <w:sz w:val="24"/>
          <w:szCs w:val="24"/>
        </w:rPr>
        <w:t>.</w:t>
      </w:r>
      <w:r w:rsidR="002802AF">
        <w:rPr>
          <w:rFonts w:ascii="Times New Roman" w:hAnsi="Times New Roman" w:cs="Times New Roman"/>
          <w:sz w:val="24"/>
          <w:szCs w:val="24"/>
        </w:rPr>
        <w:t>”</w:t>
      </w:r>
      <w:r w:rsidR="002802AF" w:rsidRPr="00A84B2A">
        <w:rPr>
          <w:rFonts w:ascii="Times New Roman" w:hAnsi="Times New Roman" w:cs="Times New Roman"/>
          <w:sz w:val="24"/>
          <w:szCs w:val="24"/>
        </w:rPr>
        <w:t xml:space="preserve"> </w:t>
      </w:r>
      <w:r w:rsidR="002802AF">
        <w:rPr>
          <w:rFonts w:ascii="Times New Roman" w:hAnsi="Times New Roman" w:cs="Times New Roman"/>
          <w:sz w:val="24"/>
          <w:szCs w:val="24"/>
        </w:rPr>
        <w:t xml:space="preserve">The accused did not offer any evidence on this element. </w:t>
      </w:r>
      <w:r>
        <w:rPr>
          <w:rFonts w:ascii="Times New Roman" w:hAnsi="Times New Roman" w:cs="Times New Roman"/>
          <w:sz w:val="24"/>
          <w:szCs w:val="24"/>
        </w:rPr>
        <w:t>Although there is no</w:t>
      </w:r>
      <w:r w:rsidR="002802AF">
        <w:rPr>
          <w:rFonts w:ascii="Times New Roman" w:hAnsi="Times New Roman" w:cs="Times New Roman"/>
          <w:sz w:val="24"/>
          <w:szCs w:val="24"/>
        </w:rPr>
        <w:t xml:space="preserve"> direct evidence of intention</w:t>
      </w:r>
      <w:r>
        <w:rPr>
          <w:rFonts w:ascii="Times New Roman" w:hAnsi="Times New Roman" w:cs="Times New Roman"/>
          <w:sz w:val="24"/>
          <w:szCs w:val="24"/>
        </w:rPr>
        <w:t xml:space="preserve">, it can be </w:t>
      </w:r>
      <w:r w:rsidR="002802AF">
        <w:rPr>
          <w:rFonts w:ascii="Times New Roman" w:hAnsi="Times New Roman" w:cs="Times New Roman"/>
          <w:sz w:val="24"/>
          <w:szCs w:val="24"/>
        </w:rPr>
        <w:t xml:space="preserve"> </w:t>
      </w:r>
      <w:r>
        <w:rPr>
          <w:rFonts w:ascii="Times New Roman" w:hAnsi="Times New Roman" w:cs="Times New Roman"/>
          <w:sz w:val="24"/>
          <w:szCs w:val="24"/>
        </w:rPr>
        <w:t>deduced from the</w:t>
      </w:r>
      <w:r w:rsidR="002802AF">
        <w:rPr>
          <w:rFonts w:ascii="Times New Roman" w:hAnsi="Times New Roman" w:cs="Times New Roman"/>
          <w:sz w:val="24"/>
          <w:szCs w:val="24"/>
        </w:rPr>
        <w:t xml:space="preserve"> circumstantial evidence of the injuries</w:t>
      </w:r>
      <w:r>
        <w:rPr>
          <w:rFonts w:ascii="Times New Roman" w:hAnsi="Times New Roman" w:cs="Times New Roman"/>
          <w:sz w:val="24"/>
          <w:szCs w:val="24"/>
        </w:rPr>
        <w:t xml:space="preserve"> inflicted on the deceased</w:t>
      </w:r>
      <w:r w:rsidR="002802AF">
        <w:rPr>
          <w:rFonts w:ascii="Times New Roman" w:hAnsi="Times New Roman" w:cs="Times New Roman"/>
          <w:sz w:val="24"/>
          <w:szCs w:val="24"/>
        </w:rPr>
        <w:t xml:space="preserve">. Defence Counsel did not contest this element. </w:t>
      </w:r>
      <w:r w:rsidR="0033477B">
        <w:rPr>
          <w:rFonts w:ascii="Times New Roman" w:hAnsi="Times New Roman" w:cs="Times New Roman"/>
          <w:sz w:val="24"/>
          <w:szCs w:val="24"/>
        </w:rPr>
        <w:t xml:space="preserve">Despite the absence of direct evidence of intention, on  basis of the circumstantial evidence, I find, in agreement with the assessors that malice aforethought can be inferred from use of a deadly weapon (a gun), on a vulnerable part of the body (the head), inflicting brain injury </w:t>
      </w:r>
      <w:r>
        <w:rPr>
          <w:rFonts w:ascii="Times New Roman" w:hAnsi="Times New Roman" w:cs="Times New Roman"/>
          <w:sz w:val="24"/>
          <w:szCs w:val="24"/>
        </w:rPr>
        <w:t xml:space="preserve">through </w:t>
      </w:r>
      <w:r w:rsidR="0033477B">
        <w:rPr>
          <w:rFonts w:ascii="Times New Roman" w:hAnsi="Times New Roman" w:cs="Times New Roman"/>
          <w:sz w:val="24"/>
          <w:szCs w:val="24"/>
        </w:rPr>
        <w:t xml:space="preserve">destruction of the brain tissues by bullets, </w:t>
      </w:r>
      <w:r>
        <w:rPr>
          <w:rFonts w:ascii="Times New Roman" w:hAnsi="Times New Roman" w:cs="Times New Roman"/>
          <w:sz w:val="24"/>
          <w:szCs w:val="24"/>
        </w:rPr>
        <w:t>leading to the</w:t>
      </w:r>
      <w:r w:rsidR="0033477B">
        <w:rPr>
          <w:rFonts w:ascii="Times New Roman" w:hAnsi="Times New Roman" w:cs="Times New Roman"/>
          <w:sz w:val="24"/>
          <w:szCs w:val="24"/>
        </w:rPr>
        <w:t xml:space="preserve"> eventual death. The prosecution has consequently proved beyond reasonable doubt that</w:t>
      </w:r>
      <w:r w:rsidR="0033477B" w:rsidRPr="00A84B2A">
        <w:rPr>
          <w:rFonts w:ascii="Times New Roman" w:hAnsi="Times New Roman" w:cs="Times New Roman"/>
          <w:sz w:val="24"/>
          <w:szCs w:val="24"/>
        </w:rPr>
        <w:t xml:space="preserve"> </w:t>
      </w:r>
      <w:r w:rsidR="0033477B">
        <w:rPr>
          <w:rFonts w:ascii="Times New Roman" w:hAnsi="Times New Roman" w:cs="Times New Roman"/>
          <w:sz w:val="24"/>
          <w:szCs w:val="24"/>
        </w:rPr>
        <w:t xml:space="preserve">Lokiel Ignatius' death </w:t>
      </w:r>
      <w:r w:rsidR="0033477B" w:rsidRPr="00A84B2A">
        <w:rPr>
          <w:rFonts w:ascii="Times New Roman" w:hAnsi="Times New Roman" w:cs="Times New Roman"/>
          <w:sz w:val="24"/>
          <w:szCs w:val="24"/>
        </w:rPr>
        <w:t>w</w:t>
      </w:r>
      <w:r w:rsidR="0033477B">
        <w:rPr>
          <w:rFonts w:ascii="Times New Roman" w:hAnsi="Times New Roman" w:cs="Times New Roman"/>
          <w:sz w:val="24"/>
          <w:szCs w:val="24"/>
        </w:rPr>
        <w:t>as</w:t>
      </w:r>
      <w:r w:rsidR="0033477B" w:rsidRPr="00A84B2A">
        <w:rPr>
          <w:rFonts w:ascii="Times New Roman" w:hAnsi="Times New Roman" w:cs="Times New Roman"/>
          <w:sz w:val="24"/>
          <w:szCs w:val="24"/>
        </w:rPr>
        <w:t xml:space="preserve"> caused with malice aforethought. </w:t>
      </w:r>
    </w:p>
    <w:p w:rsidR="00122BBB" w:rsidRDefault="00122BBB" w:rsidP="0033477B">
      <w:pPr>
        <w:spacing w:after="0" w:line="360" w:lineRule="auto"/>
        <w:jc w:val="both"/>
        <w:rPr>
          <w:rFonts w:ascii="Times New Roman" w:hAnsi="Times New Roman" w:cs="Times New Roman"/>
          <w:sz w:val="24"/>
          <w:szCs w:val="24"/>
        </w:rPr>
      </w:pPr>
    </w:p>
    <w:p w:rsidR="009C1C4A" w:rsidRDefault="00AD1F09" w:rsidP="00B41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4269BC">
        <w:rPr>
          <w:rFonts w:ascii="Times New Roman" w:hAnsi="Times New Roman" w:cs="Times New Roman"/>
          <w:sz w:val="24"/>
          <w:szCs w:val="24"/>
        </w:rPr>
        <w:t xml:space="preserve">The accused denied any participation. </w:t>
      </w:r>
      <w:r w:rsidR="009C1C4A">
        <w:rPr>
          <w:rFonts w:ascii="Times New Roman" w:hAnsi="Times New Roman" w:cs="Times New Roman"/>
          <w:sz w:val="24"/>
          <w:szCs w:val="24"/>
        </w:rPr>
        <w:t xml:space="preserve">He testified that </w:t>
      </w:r>
      <w:r w:rsidR="00B411F9">
        <w:rPr>
          <w:rFonts w:ascii="Times New Roman" w:hAnsi="Times New Roman" w:cs="Times New Roman"/>
          <w:sz w:val="24"/>
          <w:szCs w:val="24"/>
        </w:rPr>
        <w:t>on 19</w:t>
      </w:r>
      <w:r w:rsidR="00B411F9" w:rsidRPr="00B81C47">
        <w:rPr>
          <w:rFonts w:ascii="Times New Roman" w:hAnsi="Times New Roman" w:cs="Times New Roman"/>
          <w:sz w:val="24"/>
          <w:szCs w:val="24"/>
          <w:vertAlign w:val="superscript"/>
        </w:rPr>
        <w:t>th</w:t>
      </w:r>
      <w:r w:rsidR="00B411F9">
        <w:rPr>
          <w:rFonts w:ascii="Times New Roman" w:hAnsi="Times New Roman" w:cs="Times New Roman"/>
          <w:sz w:val="24"/>
          <w:szCs w:val="24"/>
        </w:rPr>
        <w:t xml:space="preserve"> May 2014 he was on </w:t>
      </w:r>
      <w:r w:rsidR="00B56372">
        <w:rPr>
          <w:rFonts w:ascii="Times New Roman" w:hAnsi="Times New Roman" w:cs="Times New Roman"/>
          <w:sz w:val="24"/>
          <w:szCs w:val="24"/>
        </w:rPr>
        <w:t xml:space="preserve">night </w:t>
      </w:r>
      <w:r w:rsidR="00B411F9">
        <w:rPr>
          <w:rFonts w:ascii="Times New Roman" w:hAnsi="Times New Roman" w:cs="Times New Roman"/>
          <w:sz w:val="24"/>
          <w:szCs w:val="24"/>
        </w:rPr>
        <w:t xml:space="preserve">guard </w:t>
      </w:r>
      <w:r w:rsidR="00B56372">
        <w:rPr>
          <w:rFonts w:ascii="Times New Roman" w:hAnsi="Times New Roman" w:cs="Times New Roman"/>
          <w:sz w:val="24"/>
          <w:szCs w:val="24"/>
        </w:rPr>
        <w:t>duties</w:t>
      </w:r>
      <w:r w:rsidR="00B411F9">
        <w:rPr>
          <w:rFonts w:ascii="Times New Roman" w:hAnsi="Times New Roman" w:cs="Times New Roman"/>
          <w:sz w:val="24"/>
          <w:szCs w:val="24"/>
        </w:rPr>
        <w:t xml:space="preserve"> at the kraal of Lokwakapel at Kamcharkol</w:t>
      </w:r>
      <w:r w:rsidR="00B56372">
        <w:rPr>
          <w:rFonts w:ascii="Times New Roman" w:hAnsi="Times New Roman" w:cs="Times New Roman"/>
          <w:sz w:val="24"/>
          <w:szCs w:val="24"/>
        </w:rPr>
        <w:t xml:space="preserve"> where he reported at 8.00 pm. </w:t>
      </w:r>
      <w:r w:rsidR="00B411F9">
        <w:rPr>
          <w:rFonts w:ascii="Times New Roman" w:hAnsi="Times New Roman" w:cs="Times New Roman"/>
          <w:sz w:val="24"/>
          <w:szCs w:val="24"/>
        </w:rPr>
        <w:t xml:space="preserve">He spent the night there and the following morning he returned to the barracks </w:t>
      </w:r>
      <w:r w:rsidR="00B56372">
        <w:rPr>
          <w:rFonts w:ascii="Times New Roman" w:hAnsi="Times New Roman" w:cs="Times New Roman"/>
          <w:sz w:val="24"/>
          <w:szCs w:val="24"/>
        </w:rPr>
        <w:t>where he</w:t>
      </w:r>
      <w:r w:rsidR="00B411F9">
        <w:rPr>
          <w:rFonts w:ascii="Times New Roman" w:hAnsi="Times New Roman" w:cs="Times New Roman"/>
          <w:sz w:val="24"/>
          <w:szCs w:val="24"/>
        </w:rPr>
        <w:t xml:space="preserve"> participated in a parade. After the parade </w:t>
      </w:r>
      <w:r w:rsidR="00B411F9">
        <w:rPr>
          <w:rFonts w:ascii="Times New Roman" w:hAnsi="Times New Roman" w:cs="Times New Roman"/>
          <w:sz w:val="24"/>
          <w:szCs w:val="24"/>
        </w:rPr>
        <w:lastRenderedPageBreak/>
        <w:t xml:space="preserve">some of the LDUs went out to dig and he began cooking food and beans while playing cards with his colleagues. At around 10.00 am he received a phone call from their commander at </w:t>
      </w:r>
      <w:r w:rsidR="00D427D1">
        <w:rPr>
          <w:rFonts w:ascii="Times New Roman" w:hAnsi="Times New Roman" w:cs="Times New Roman"/>
          <w:sz w:val="24"/>
          <w:szCs w:val="24"/>
        </w:rPr>
        <w:t>Kathile</w:t>
      </w:r>
      <w:r w:rsidR="00B411F9">
        <w:rPr>
          <w:rFonts w:ascii="Times New Roman" w:hAnsi="Times New Roman" w:cs="Times New Roman"/>
          <w:sz w:val="24"/>
          <w:szCs w:val="24"/>
        </w:rPr>
        <w:t xml:space="preserve"> Headquarters summoning him and a one Ariong to go to </w:t>
      </w:r>
      <w:r w:rsidR="00D427D1">
        <w:rPr>
          <w:rFonts w:ascii="Times New Roman" w:hAnsi="Times New Roman" w:cs="Times New Roman"/>
          <w:sz w:val="24"/>
          <w:szCs w:val="24"/>
        </w:rPr>
        <w:t>Kathile</w:t>
      </w:r>
      <w:r w:rsidR="00B411F9">
        <w:rPr>
          <w:rFonts w:ascii="Times New Roman" w:hAnsi="Times New Roman" w:cs="Times New Roman"/>
          <w:sz w:val="24"/>
          <w:szCs w:val="24"/>
        </w:rPr>
        <w:t>. The two of them went there and arrived at 1.00 pm. He always kept his gun at his house. He had never been to Nariamaoi village</w:t>
      </w:r>
      <w:r w:rsidR="00B411F9" w:rsidRPr="00B411F9">
        <w:rPr>
          <w:rFonts w:ascii="Times New Roman" w:hAnsi="Times New Roman" w:cs="Times New Roman"/>
          <w:sz w:val="24"/>
          <w:szCs w:val="24"/>
        </w:rPr>
        <w:t xml:space="preserve"> </w:t>
      </w:r>
      <w:r w:rsidR="00B411F9">
        <w:rPr>
          <w:rFonts w:ascii="Times New Roman" w:hAnsi="Times New Roman" w:cs="Times New Roman"/>
          <w:sz w:val="24"/>
          <w:szCs w:val="24"/>
        </w:rPr>
        <w:t>which is about 15 k</w:t>
      </w:r>
      <w:r w:rsidR="00C11647">
        <w:rPr>
          <w:rFonts w:ascii="Times New Roman" w:hAnsi="Times New Roman" w:cs="Times New Roman"/>
          <w:sz w:val="24"/>
          <w:szCs w:val="24"/>
        </w:rPr>
        <w:t xml:space="preserve">ilometres </w:t>
      </w:r>
      <w:r w:rsidR="00B411F9">
        <w:rPr>
          <w:rFonts w:ascii="Times New Roman" w:hAnsi="Times New Roman" w:cs="Times New Roman"/>
          <w:sz w:val="24"/>
          <w:szCs w:val="24"/>
        </w:rPr>
        <w:t xml:space="preserve">from the barracks. He was told that one of his colleagues, Lochomin, had  been arrested and that while he was in police custody he mentioned the name of the second accused. He did not know Lochomin before and came to know him only when they were in the cells. </w:t>
      </w:r>
      <w:r w:rsidR="00C11647">
        <w:rPr>
          <w:rFonts w:ascii="Times New Roman" w:hAnsi="Times New Roman" w:cs="Times New Roman"/>
          <w:sz w:val="24"/>
          <w:szCs w:val="24"/>
        </w:rPr>
        <w:t xml:space="preserve">When he reported to Kathile he was arrested because it was alleged he had killed someone. </w:t>
      </w:r>
      <w:r w:rsidR="00B411F9">
        <w:rPr>
          <w:rFonts w:ascii="Times New Roman" w:hAnsi="Times New Roman" w:cs="Times New Roman"/>
          <w:sz w:val="24"/>
          <w:szCs w:val="24"/>
        </w:rPr>
        <w:t>At the time he was arrested, he was wearing a plain army green uniform, a pair of trousers and sandals. He denied having killed the deceased.</w:t>
      </w:r>
      <w:r w:rsidR="006826A6">
        <w:rPr>
          <w:rFonts w:ascii="Times New Roman" w:hAnsi="Times New Roman" w:cs="Times New Roman"/>
          <w:sz w:val="24"/>
          <w:szCs w:val="24"/>
        </w:rPr>
        <w:t xml:space="preserve"> </w:t>
      </w:r>
    </w:p>
    <w:p w:rsidR="009C1C4A" w:rsidRDefault="009C1C4A" w:rsidP="0033477B">
      <w:pPr>
        <w:spacing w:after="0" w:line="360" w:lineRule="auto"/>
        <w:jc w:val="both"/>
        <w:rPr>
          <w:rFonts w:ascii="Times New Roman" w:hAnsi="Times New Roman" w:cs="Times New Roman"/>
          <w:sz w:val="24"/>
          <w:szCs w:val="24"/>
        </w:rPr>
      </w:pPr>
    </w:p>
    <w:p w:rsidR="00B56372" w:rsidRDefault="00B411F9" w:rsidP="00B5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disprove his defence, the prosecution relied on the testimony of the two eyewitnesses, P.W.3 and P.W.4.</w:t>
      </w:r>
      <w:r w:rsidR="00B56372" w:rsidRPr="00B56372">
        <w:rPr>
          <w:rFonts w:ascii="Times New Roman" w:hAnsi="Times New Roman" w:cs="Times New Roman"/>
          <w:sz w:val="24"/>
          <w:szCs w:val="24"/>
        </w:rPr>
        <w:t xml:space="preserve"> </w:t>
      </w:r>
      <w:r w:rsidR="00B56372">
        <w:rPr>
          <w:rFonts w:ascii="Times New Roman" w:hAnsi="Times New Roman" w:cs="Times New Roman"/>
          <w:sz w:val="24"/>
          <w:szCs w:val="24"/>
        </w:rPr>
        <w:t>This being evidence of visual and audio identification which took place at night, t</w:t>
      </w:r>
      <w:r w:rsidR="00B56372" w:rsidRPr="00AD1F09">
        <w:rPr>
          <w:rFonts w:ascii="Times New Roman" w:hAnsi="Times New Roman" w:cs="Times New Roman"/>
          <w:sz w:val="24"/>
          <w:szCs w:val="24"/>
        </w:rPr>
        <w:t xml:space="preserve">he question to be determined is whether </w:t>
      </w:r>
      <w:r w:rsidR="00B56372">
        <w:rPr>
          <w:rFonts w:ascii="Times New Roman" w:hAnsi="Times New Roman" w:cs="Times New Roman"/>
          <w:sz w:val="24"/>
          <w:szCs w:val="24"/>
        </w:rPr>
        <w:t>the identifying witnesses were</w:t>
      </w:r>
      <w:r w:rsidR="00B56372" w:rsidRPr="00AD1F09">
        <w:rPr>
          <w:rFonts w:ascii="Times New Roman" w:hAnsi="Times New Roman" w:cs="Times New Roman"/>
          <w:sz w:val="24"/>
          <w:szCs w:val="24"/>
        </w:rPr>
        <w:t xml:space="preserve"> able to recognise the </w:t>
      </w:r>
      <w:r w:rsidR="00B56372">
        <w:rPr>
          <w:rFonts w:ascii="Times New Roman" w:hAnsi="Times New Roman" w:cs="Times New Roman"/>
          <w:sz w:val="24"/>
          <w:szCs w:val="24"/>
        </w:rPr>
        <w:t>accused and his actions. In circumstances of this nature, the court is required to f</w:t>
      </w:r>
      <w:r w:rsidR="00B56372" w:rsidRPr="00AD1F09">
        <w:rPr>
          <w:rFonts w:ascii="Times New Roman" w:hAnsi="Times New Roman" w:cs="Times New Roman"/>
          <w:sz w:val="24"/>
          <w:szCs w:val="24"/>
        </w:rPr>
        <w:t xml:space="preserve">irst warn itself of likely dangers of acting on such evidence and only do so after being satisfied that correct identification was made </w:t>
      </w:r>
      <w:r w:rsidR="00B56372">
        <w:rPr>
          <w:rFonts w:ascii="Times New Roman" w:hAnsi="Times New Roman" w:cs="Times New Roman"/>
          <w:sz w:val="24"/>
          <w:szCs w:val="24"/>
        </w:rPr>
        <w:t>which is</w:t>
      </w:r>
      <w:r w:rsidR="00B56372" w:rsidRPr="00AD1F09">
        <w:rPr>
          <w:rFonts w:ascii="Times New Roman" w:hAnsi="Times New Roman" w:cs="Times New Roman"/>
          <w:sz w:val="24"/>
          <w:szCs w:val="24"/>
        </w:rPr>
        <w:t xml:space="preserve"> free of error or mistake</w:t>
      </w:r>
      <w:r w:rsidR="00B56372">
        <w:rPr>
          <w:rFonts w:ascii="Times New Roman" w:hAnsi="Times New Roman" w:cs="Times New Roman"/>
          <w:sz w:val="24"/>
          <w:szCs w:val="24"/>
        </w:rPr>
        <w:t xml:space="preserve"> (see </w:t>
      </w:r>
      <w:r w:rsidR="00B56372" w:rsidRPr="00AD1F09">
        <w:rPr>
          <w:rFonts w:ascii="Times New Roman" w:hAnsi="Times New Roman" w:cs="Times New Roman"/>
          <w:i/>
          <w:sz w:val="24"/>
          <w:szCs w:val="24"/>
        </w:rPr>
        <w:t>Abdalla Bin Wendo v. R (1953) 20 EACA 106</w:t>
      </w:r>
      <w:r w:rsidR="00B56372">
        <w:rPr>
          <w:rFonts w:ascii="Times New Roman" w:hAnsi="Times New Roman" w:cs="Times New Roman"/>
          <w:sz w:val="24"/>
          <w:szCs w:val="24"/>
        </w:rPr>
        <w:t>;</w:t>
      </w:r>
      <w:r w:rsidR="00B56372" w:rsidRPr="00AD1F09">
        <w:rPr>
          <w:rFonts w:ascii="Times New Roman" w:hAnsi="Times New Roman" w:cs="Times New Roman"/>
          <w:sz w:val="24"/>
          <w:szCs w:val="24"/>
        </w:rPr>
        <w:t xml:space="preserve"> </w:t>
      </w:r>
      <w:r w:rsidR="00B56372" w:rsidRPr="00AD1F09">
        <w:rPr>
          <w:rFonts w:ascii="Times New Roman" w:hAnsi="Times New Roman" w:cs="Times New Roman"/>
          <w:i/>
          <w:sz w:val="24"/>
          <w:szCs w:val="24"/>
        </w:rPr>
        <w:t>Roria v. R [1967] EA 583</w:t>
      </w:r>
      <w:r w:rsidR="00B56372" w:rsidRPr="00AD1F09">
        <w:rPr>
          <w:rFonts w:ascii="Times New Roman" w:hAnsi="Times New Roman" w:cs="Times New Roman"/>
          <w:sz w:val="24"/>
          <w:szCs w:val="24"/>
        </w:rPr>
        <w:t xml:space="preserve"> and </w:t>
      </w:r>
      <w:r w:rsidR="00B56372" w:rsidRPr="00AD1F09">
        <w:rPr>
          <w:rFonts w:ascii="Times New Roman" w:hAnsi="Times New Roman" w:cs="Times New Roman"/>
          <w:i/>
          <w:sz w:val="24"/>
          <w:szCs w:val="24"/>
        </w:rPr>
        <w:t>Abdalla Nabulere and two others v. Uganda [1975] HCB 77</w:t>
      </w:r>
      <w:r w:rsidR="00B56372">
        <w:rPr>
          <w:rFonts w:ascii="Times New Roman" w:hAnsi="Times New Roman" w:cs="Times New Roman"/>
          <w:sz w:val="24"/>
          <w:szCs w:val="24"/>
        </w:rPr>
        <w:t>)</w:t>
      </w:r>
      <w:r w:rsidR="00B56372" w:rsidRPr="00AD1F09">
        <w:rPr>
          <w:rFonts w:ascii="Times New Roman" w:hAnsi="Times New Roman" w:cs="Times New Roman"/>
          <w:sz w:val="24"/>
          <w:szCs w:val="24"/>
        </w:rPr>
        <w:t>.</w:t>
      </w:r>
      <w:r w:rsidR="00B56372">
        <w:rPr>
          <w:rFonts w:ascii="Times New Roman" w:hAnsi="Times New Roman" w:cs="Times New Roman"/>
          <w:sz w:val="24"/>
          <w:szCs w:val="24"/>
        </w:rPr>
        <w:t xml:space="preserve"> In doing so, the court considers; w</w:t>
      </w:r>
      <w:r w:rsidR="00B56372" w:rsidRPr="00AC753A">
        <w:rPr>
          <w:rFonts w:ascii="Times New Roman" w:hAnsi="Times New Roman" w:cs="Times New Roman"/>
          <w:sz w:val="24"/>
          <w:szCs w:val="24"/>
        </w:rPr>
        <w:t>hether the witness</w:t>
      </w:r>
      <w:r w:rsidR="00B56372">
        <w:rPr>
          <w:rFonts w:ascii="Times New Roman" w:hAnsi="Times New Roman" w:cs="Times New Roman"/>
          <w:sz w:val="24"/>
          <w:szCs w:val="24"/>
        </w:rPr>
        <w:t>es</w:t>
      </w:r>
      <w:r w:rsidR="00B56372" w:rsidRPr="00AC753A">
        <w:rPr>
          <w:rFonts w:ascii="Times New Roman" w:hAnsi="Times New Roman" w:cs="Times New Roman"/>
          <w:sz w:val="24"/>
          <w:szCs w:val="24"/>
        </w:rPr>
        <w:t xml:space="preserve"> w</w:t>
      </w:r>
      <w:r w:rsidR="00B56372">
        <w:rPr>
          <w:rFonts w:ascii="Times New Roman" w:hAnsi="Times New Roman" w:cs="Times New Roman"/>
          <w:sz w:val="24"/>
          <w:szCs w:val="24"/>
        </w:rPr>
        <w:t>ere</w:t>
      </w:r>
      <w:r w:rsidR="00B56372" w:rsidRPr="00AC753A">
        <w:rPr>
          <w:rFonts w:ascii="Times New Roman" w:hAnsi="Times New Roman" w:cs="Times New Roman"/>
          <w:sz w:val="24"/>
          <w:szCs w:val="24"/>
        </w:rPr>
        <w:t xml:space="preserve"> familiar with the </w:t>
      </w:r>
      <w:r w:rsidR="00B56372">
        <w:rPr>
          <w:rFonts w:ascii="Times New Roman" w:hAnsi="Times New Roman" w:cs="Times New Roman"/>
          <w:sz w:val="24"/>
          <w:szCs w:val="24"/>
        </w:rPr>
        <w:t>a</w:t>
      </w:r>
      <w:r w:rsidR="00B56372" w:rsidRPr="00AC753A">
        <w:rPr>
          <w:rFonts w:ascii="Times New Roman" w:hAnsi="Times New Roman" w:cs="Times New Roman"/>
          <w:sz w:val="24"/>
          <w:szCs w:val="24"/>
        </w:rPr>
        <w:t xml:space="preserve">ccused, </w:t>
      </w:r>
      <w:r w:rsidR="00B56372">
        <w:rPr>
          <w:rFonts w:ascii="Times New Roman" w:hAnsi="Times New Roman" w:cs="Times New Roman"/>
          <w:sz w:val="24"/>
          <w:szCs w:val="24"/>
        </w:rPr>
        <w:t>w</w:t>
      </w:r>
      <w:r w:rsidR="00B56372" w:rsidRPr="00AC753A">
        <w:rPr>
          <w:rFonts w:ascii="Times New Roman" w:hAnsi="Times New Roman" w:cs="Times New Roman"/>
          <w:sz w:val="24"/>
          <w:szCs w:val="24"/>
        </w:rPr>
        <w:t xml:space="preserve">hether there was light </w:t>
      </w:r>
      <w:r w:rsidR="00B56372" w:rsidRPr="003E1CD5">
        <w:rPr>
          <w:rFonts w:ascii="Times New Roman" w:hAnsi="Times New Roman" w:cs="Times New Roman"/>
          <w:sz w:val="24"/>
          <w:szCs w:val="24"/>
        </w:rPr>
        <w:t>to aid visual identification, the length of time taken by the witnesses to observe and identify the accused and the proximity of the witnesses to the accused at the time of observing the accused.</w:t>
      </w:r>
      <w:r w:rsidR="003E1CD5" w:rsidRPr="003E1CD5">
        <w:rPr>
          <w:rFonts w:ascii="Times New Roman" w:hAnsi="Times New Roman" w:cs="Times New Roman"/>
          <w:sz w:val="24"/>
          <w:szCs w:val="24"/>
        </w:rPr>
        <w:t xml:space="preserve"> This court is keenly alive to the fact that an eyewitness may be genuinely mistaken in </w:t>
      </w:r>
      <w:r w:rsidR="003E1CD5">
        <w:rPr>
          <w:rFonts w:ascii="Times New Roman" w:hAnsi="Times New Roman" w:cs="Times New Roman"/>
          <w:sz w:val="24"/>
          <w:szCs w:val="24"/>
        </w:rPr>
        <w:t>his or her</w:t>
      </w:r>
      <w:r w:rsidR="003E1CD5" w:rsidRPr="003E1CD5">
        <w:rPr>
          <w:rFonts w:ascii="Times New Roman" w:hAnsi="Times New Roman" w:cs="Times New Roman"/>
          <w:sz w:val="24"/>
          <w:szCs w:val="24"/>
        </w:rPr>
        <w:t xml:space="preserve"> identification of the </w:t>
      </w:r>
      <w:r w:rsidR="003E1CD5">
        <w:rPr>
          <w:rFonts w:ascii="Times New Roman" w:hAnsi="Times New Roman" w:cs="Times New Roman"/>
          <w:sz w:val="24"/>
          <w:szCs w:val="24"/>
        </w:rPr>
        <w:t>accused</w:t>
      </w:r>
      <w:r w:rsidR="003E1CD5" w:rsidRPr="003E1CD5">
        <w:rPr>
          <w:rFonts w:ascii="Times New Roman" w:hAnsi="Times New Roman" w:cs="Times New Roman"/>
          <w:sz w:val="24"/>
          <w:szCs w:val="24"/>
        </w:rPr>
        <w:t xml:space="preserve">. </w:t>
      </w:r>
      <w:r w:rsidR="003E1CD5">
        <w:rPr>
          <w:rFonts w:ascii="Times New Roman" w:hAnsi="Times New Roman" w:cs="Times New Roman"/>
          <w:sz w:val="24"/>
          <w:szCs w:val="24"/>
        </w:rPr>
        <w:t>This is f</w:t>
      </w:r>
      <w:r w:rsidR="003E1CD5" w:rsidRPr="003E1CD5">
        <w:rPr>
          <w:rFonts w:ascii="Times New Roman" w:hAnsi="Times New Roman" w:cs="Times New Roman"/>
          <w:sz w:val="24"/>
          <w:szCs w:val="24"/>
        </w:rPr>
        <w:t xml:space="preserve">urther exacerbated </w:t>
      </w:r>
      <w:r w:rsidR="003E1CD5">
        <w:rPr>
          <w:rFonts w:ascii="Times New Roman" w:hAnsi="Times New Roman" w:cs="Times New Roman"/>
          <w:sz w:val="24"/>
          <w:szCs w:val="24"/>
        </w:rPr>
        <w:t>by the</w:t>
      </w:r>
      <w:r w:rsidR="003E1CD5" w:rsidRPr="003E1CD5">
        <w:rPr>
          <w:rFonts w:ascii="Times New Roman" w:hAnsi="Times New Roman" w:cs="Times New Roman"/>
          <w:sz w:val="24"/>
          <w:szCs w:val="24"/>
        </w:rPr>
        <w:t xml:space="preserve"> fact that a mistaken wi</w:t>
      </w:r>
      <w:r w:rsidR="003E1CD5">
        <w:rPr>
          <w:rFonts w:ascii="Times New Roman" w:hAnsi="Times New Roman" w:cs="Times New Roman"/>
          <w:sz w:val="24"/>
          <w:szCs w:val="24"/>
        </w:rPr>
        <w:t>tness could be a convincing one.</w:t>
      </w:r>
    </w:p>
    <w:p w:rsidR="00A16A3E" w:rsidRDefault="00A16A3E" w:rsidP="00B56372">
      <w:pPr>
        <w:spacing w:after="0" w:line="360" w:lineRule="auto"/>
        <w:jc w:val="both"/>
        <w:rPr>
          <w:rFonts w:ascii="Times New Roman" w:hAnsi="Times New Roman" w:cs="Times New Roman"/>
          <w:sz w:val="24"/>
          <w:szCs w:val="24"/>
        </w:rPr>
      </w:pPr>
    </w:p>
    <w:p w:rsidR="00A16A3E" w:rsidRDefault="00A16A3E" w:rsidP="00B56372">
      <w:pPr>
        <w:spacing w:after="0" w:line="360" w:lineRule="auto"/>
        <w:jc w:val="both"/>
        <w:rPr>
          <w:rFonts w:ascii="Times New Roman" w:hAnsi="Times New Roman" w:cs="Times New Roman"/>
          <w:sz w:val="24"/>
          <w:szCs w:val="24"/>
        </w:rPr>
      </w:pPr>
      <w:r w:rsidRPr="00A16A3E">
        <w:rPr>
          <w:rFonts w:ascii="Times New Roman" w:hAnsi="Times New Roman" w:cs="Times New Roman"/>
          <w:sz w:val="24"/>
          <w:szCs w:val="24"/>
        </w:rPr>
        <w:t>P.W.3</w:t>
      </w:r>
      <w:r>
        <w:rPr>
          <w:rFonts w:ascii="Times New Roman" w:hAnsi="Times New Roman" w:cs="Times New Roman"/>
          <w:sz w:val="24"/>
          <w:szCs w:val="24"/>
        </w:rPr>
        <w:t xml:space="preserve"> </w:t>
      </w:r>
      <w:r w:rsidRPr="00A16A3E">
        <w:rPr>
          <w:rFonts w:ascii="Times New Roman" w:hAnsi="Times New Roman" w:cs="Times New Roman"/>
          <w:sz w:val="24"/>
          <w:szCs w:val="24"/>
        </w:rPr>
        <w:t>Lokwang Clement</w:t>
      </w:r>
      <w:r>
        <w:rPr>
          <w:rFonts w:ascii="Times New Roman" w:hAnsi="Times New Roman" w:cs="Times New Roman"/>
          <w:sz w:val="24"/>
          <w:szCs w:val="24"/>
        </w:rPr>
        <w:t xml:space="preserve"> Vincent testified that</w:t>
      </w:r>
      <w:r w:rsidR="00BB68A4">
        <w:rPr>
          <w:rFonts w:ascii="Times New Roman" w:hAnsi="Times New Roman" w:cs="Times New Roman"/>
          <w:sz w:val="24"/>
          <w:szCs w:val="24"/>
        </w:rPr>
        <w:t xml:space="preserve"> he knew the accused Lotyang </w:t>
      </w:r>
      <w:r w:rsidR="006826A6">
        <w:rPr>
          <w:rFonts w:ascii="Times New Roman" w:hAnsi="Times New Roman" w:cs="Times New Roman"/>
          <w:sz w:val="24"/>
          <w:szCs w:val="24"/>
        </w:rPr>
        <w:t>a</w:t>
      </w:r>
      <w:r w:rsidR="00BB68A4">
        <w:rPr>
          <w:rFonts w:ascii="Times New Roman" w:hAnsi="Times New Roman" w:cs="Times New Roman"/>
          <w:sz w:val="24"/>
          <w:szCs w:val="24"/>
        </w:rPr>
        <w:t>s an LDU</w:t>
      </w:r>
      <w:r w:rsidR="003A6773">
        <w:rPr>
          <w:rFonts w:ascii="Times New Roman" w:hAnsi="Times New Roman" w:cs="Times New Roman"/>
          <w:sz w:val="24"/>
          <w:szCs w:val="24"/>
        </w:rPr>
        <w:t xml:space="preserve">. On the </w:t>
      </w:r>
      <w:r w:rsidR="0011470E">
        <w:rPr>
          <w:rFonts w:ascii="Times New Roman" w:hAnsi="Times New Roman" w:cs="Times New Roman"/>
          <w:sz w:val="24"/>
          <w:szCs w:val="24"/>
        </w:rPr>
        <w:t>fateful</w:t>
      </w:r>
      <w:r w:rsidR="003A6773">
        <w:rPr>
          <w:rFonts w:ascii="Times New Roman" w:hAnsi="Times New Roman" w:cs="Times New Roman"/>
          <w:sz w:val="24"/>
          <w:szCs w:val="24"/>
        </w:rPr>
        <w:t xml:space="preserve"> day, he </w:t>
      </w:r>
      <w:r w:rsidR="0093390D">
        <w:rPr>
          <w:rFonts w:ascii="Times New Roman" w:hAnsi="Times New Roman" w:cs="Times New Roman"/>
          <w:sz w:val="24"/>
          <w:szCs w:val="24"/>
        </w:rPr>
        <w:t xml:space="preserve">had seen the accused </w:t>
      </w:r>
      <w:r w:rsidR="006826A6">
        <w:rPr>
          <w:rFonts w:ascii="Times New Roman" w:hAnsi="Times New Roman" w:cs="Times New Roman"/>
          <w:sz w:val="24"/>
          <w:szCs w:val="24"/>
        </w:rPr>
        <w:t xml:space="preserve">intermittently </w:t>
      </w:r>
      <w:r w:rsidR="0093390D">
        <w:rPr>
          <w:rFonts w:ascii="Times New Roman" w:hAnsi="Times New Roman" w:cs="Times New Roman"/>
          <w:sz w:val="24"/>
          <w:szCs w:val="24"/>
        </w:rPr>
        <w:t xml:space="preserve">right from the morning up to sunset wearing a checked mainly green sheet. He was wearing a pair of shorts in army colours. At around midday, the accused had found him washing clothes. He never talked to him and went away. </w:t>
      </w:r>
      <w:r w:rsidR="006826A6">
        <w:rPr>
          <w:rFonts w:ascii="Times New Roman" w:hAnsi="Times New Roman" w:cs="Times New Roman"/>
          <w:sz w:val="24"/>
          <w:szCs w:val="24"/>
        </w:rPr>
        <w:t>In the evening, t</w:t>
      </w:r>
      <w:r w:rsidR="003A6773">
        <w:rPr>
          <w:rFonts w:ascii="Times New Roman" w:hAnsi="Times New Roman" w:cs="Times New Roman"/>
          <w:sz w:val="24"/>
          <w:szCs w:val="24"/>
        </w:rPr>
        <w:t xml:space="preserve">he accused suddenly appeared outside the shop, dressed in </w:t>
      </w:r>
      <w:r w:rsidR="0069368A">
        <w:rPr>
          <w:rFonts w:ascii="Times New Roman" w:hAnsi="Times New Roman" w:cs="Times New Roman"/>
          <w:sz w:val="24"/>
          <w:szCs w:val="24"/>
        </w:rPr>
        <w:t xml:space="preserve">a </w:t>
      </w:r>
      <w:r w:rsidR="003A6773">
        <w:rPr>
          <w:rFonts w:ascii="Times New Roman" w:hAnsi="Times New Roman" w:cs="Times New Roman"/>
          <w:sz w:val="24"/>
          <w:szCs w:val="24"/>
        </w:rPr>
        <w:t xml:space="preserve">sheet across the shoulder and a pair of shorts. He was holding a rifle. </w:t>
      </w:r>
      <w:r w:rsidR="0069368A">
        <w:rPr>
          <w:rFonts w:ascii="Times New Roman" w:hAnsi="Times New Roman" w:cs="Times New Roman"/>
          <w:sz w:val="24"/>
          <w:szCs w:val="24"/>
        </w:rPr>
        <w:t xml:space="preserve">The second accused was the only one with that type </w:t>
      </w:r>
      <w:r w:rsidR="0069368A">
        <w:rPr>
          <w:rFonts w:ascii="Times New Roman" w:hAnsi="Times New Roman" w:cs="Times New Roman"/>
          <w:sz w:val="24"/>
          <w:szCs w:val="24"/>
        </w:rPr>
        <w:lastRenderedPageBreak/>
        <w:t xml:space="preserve">of sheet. He had not seen that kind of sheet with anyone else. </w:t>
      </w:r>
      <w:r w:rsidR="006826A6">
        <w:rPr>
          <w:rFonts w:ascii="Times New Roman" w:hAnsi="Times New Roman" w:cs="Times New Roman"/>
          <w:sz w:val="24"/>
          <w:szCs w:val="24"/>
        </w:rPr>
        <w:t xml:space="preserve">He was not scared when he saw the accused with the gun because he knew him. </w:t>
      </w:r>
      <w:r w:rsidR="003A6773">
        <w:rPr>
          <w:rFonts w:ascii="Times New Roman" w:hAnsi="Times New Roman" w:cs="Times New Roman"/>
          <w:sz w:val="24"/>
          <w:szCs w:val="24"/>
        </w:rPr>
        <w:t>As his father stood behind the front door to the shop asking him whether he had washed his clothes and was ready for school, the accused raised the gun shoulder high and fired two shots at his father. The witness jumped backwards into the rear room.</w:t>
      </w:r>
      <w:r w:rsidR="00A632EF" w:rsidRPr="00A632EF">
        <w:rPr>
          <w:rFonts w:ascii="Times New Roman" w:hAnsi="Times New Roman" w:cs="Times New Roman"/>
          <w:sz w:val="24"/>
          <w:szCs w:val="24"/>
        </w:rPr>
        <w:t xml:space="preserve"> </w:t>
      </w:r>
      <w:r w:rsidR="00950556">
        <w:rPr>
          <w:rFonts w:ascii="Times New Roman" w:hAnsi="Times New Roman" w:cs="Times New Roman"/>
          <w:sz w:val="24"/>
          <w:szCs w:val="24"/>
        </w:rPr>
        <w:t xml:space="preserve">It is after the accused fired the two shots that he was scared and jumped into the room behind. </w:t>
      </w:r>
      <w:r w:rsidR="00A632EF">
        <w:rPr>
          <w:rFonts w:ascii="Times New Roman" w:hAnsi="Times New Roman" w:cs="Times New Roman"/>
          <w:sz w:val="24"/>
          <w:szCs w:val="24"/>
        </w:rPr>
        <w:t>There were three bulbs providing light inside the shop. They provided light up to three meters outside the shop. The accused stood at the door when he shot and by aid of that light he was able to recognise him.</w:t>
      </w:r>
    </w:p>
    <w:p w:rsidR="00B411F9" w:rsidRDefault="00B411F9" w:rsidP="00B411F9">
      <w:pPr>
        <w:spacing w:after="0" w:line="360" w:lineRule="auto"/>
        <w:jc w:val="both"/>
        <w:rPr>
          <w:rFonts w:ascii="Times New Roman" w:hAnsi="Times New Roman" w:cs="Times New Roman"/>
          <w:sz w:val="24"/>
          <w:szCs w:val="24"/>
        </w:rPr>
      </w:pPr>
    </w:p>
    <w:p w:rsidR="00DB55DB" w:rsidRDefault="005C7D98" w:rsidP="004608A5">
      <w:pPr>
        <w:spacing w:after="0" w:line="360" w:lineRule="auto"/>
        <w:jc w:val="both"/>
        <w:rPr>
          <w:rFonts w:ascii="Times New Roman" w:hAnsi="Times New Roman" w:cs="Times New Roman"/>
          <w:sz w:val="24"/>
          <w:szCs w:val="24"/>
        </w:rPr>
      </w:pPr>
      <w:r w:rsidRPr="00A16A3E">
        <w:rPr>
          <w:rFonts w:ascii="Times New Roman" w:hAnsi="Times New Roman" w:cs="Times New Roman"/>
          <w:sz w:val="24"/>
          <w:szCs w:val="24"/>
        </w:rPr>
        <w:t>P.W.</w:t>
      </w:r>
      <w:r w:rsidR="00835540">
        <w:rPr>
          <w:rFonts w:ascii="Times New Roman" w:hAnsi="Times New Roman" w:cs="Times New Roman"/>
          <w:sz w:val="24"/>
          <w:szCs w:val="24"/>
        </w:rPr>
        <w:t>4</w:t>
      </w:r>
      <w:r>
        <w:rPr>
          <w:rFonts w:ascii="Times New Roman" w:hAnsi="Times New Roman" w:cs="Times New Roman"/>
          <w:sz w:val="24"/>
          <w:szCs w:val="24"/>
        </w:rPr>
        <w:t xml:space="preserve"> </w:t>
      </w:r>
      <w:r w:rsidRPr="005C7D98">
        <w:rPr>
          <w:rFonts w:ascii="Times New Roman" w:hAnsi="Times New Roman" w:cs="Times New Roman"/>
          <w:sz w:val="24"/>
          <w:szCs w:val="24"/>
        </w:rPr>
        <w:t xml:space="preserve">Dida Gabriel </w:t>
      </w:r>
      <w:r>
        <w:rPr>
          <w:rFonts w:ascii="Times New Roman" w:hAnsi="Times New Roman" w:cs="Times New Roman"/>
          <w:sz w:val="24"/>
          <w:szCs w:val="24"/>
        </w:rPr>
        <w:t xml:space="preserve">testified that he had known the accused since he joined LDU in 2008. On the fateful day, he had </w:t>
      </w:r>
      <w:r w:rsidR="00B76A28">
        <w:rPr>
          <w:rFonts w:ascii="Times New Roman" w:hAnsi="Times New Roman" w:cs="Times New Roman"/>
          <w:sz w:val="24"/>
          <w:szCs w:val="24"/>
        </w:rPr>
        <w:t xml:space="preserve">seen the accused at the Trading Centre at around 8.00 am. He was putting on a sheet and a pair of shorts and he was the only one at the Centre with a gun. He saw him again at 4.00 pm as he returned from the field.  He was still dressed the same way. </w:t>
      </w:r>
      <w:r w:rsidR="00AE5297">
        <w:rPr>
          <w:rFonts w:ascii="Times New Roman" w:hAnsi="Times New Roman" w:cs="Times New Roman"/>
          <w:sz w:val="24"/>
          <w:szCs w:val="24"/>
        </w:rPr>
        <w:t xml:space="preserve">It was past 7.00 pm almost coming to 8.00 pm when </w:t>
      </w:r>
      <w:r w:rsidR="00B76A28">
        <w:rPr>
          <w:rFonts w:ascii="Times New Roman" w:hAnsi="Times New Roman" w:cs="Times New Roman"/>
          <w:sz w:val="24"/>
          <w:szCs w:val="24"/>
        </w:rPr>
        <w:t xml:space="preserve">he </w:t>
      </w:r>
      <w:r w:rsidR="00D54F8C">
        <w:rPr>
          <w:rFonts w:ascii="Times New Roman" w:hAnsi="Times New Roman" w:cs="Times New Roman"/>
          <w:sz w:val="24"/>
          <w:szCs w:val="24"/>
        </w:rPr>
        <w:t xml:space="preserve">saw </w:t>
      </w:r>
      <w:r w:rsidR="00B76A28">
        <w:rPr>
          <w:rFonts w:ascii="Times New Roman" w:hAnsi="Times New Roman" w:cs="Times New Roman"/>
          <w:sz w:val="24"/>
          <w:szCs w:val="24"/>
        </w:rPr>
        <w:t>him after he had</w:t>
      </w:r>
      <w:r w:rsidR="00D54F8C">
        <w:rPr>
          <w:rFonts w:ascii="Times New Roman" w:hAnsi="Times New Roman" w:cs="Times New Roman"/>
          <w:sz w:val="24"/>
          <w:szCs w:val="24"/>
        </w:rPr>
        <w:t xml:space="preserve"> shot</w:t>
      </w:r>
      <w:r w:rsidR="00B76A28">
        <w:rPr>
          <w:rFonts w:ascii="Times New Roman" w:hAnsi="Times New Roman" w:cs="Times New Roman"/>
          <w:sz w:val="24"/>
          <w:szCs w:val="24"/>
        </w:rPr>
        <w:t xml:space="preserve"> the deceased. He was standing outside the door, about one metre from the door and he recognised him as the second accused. He was </w:t>
      </w:r>
      <w:r w:rsidR="00D54F8C">
        <w:rPr>
          <w:rFonts w:ascii="Times New Roman" w:hAnsi="Times New Roman" w:cs="Times New Roman"/>
          <w:sz w:val="24"/>
          <w:szCs w:val="24"/>
        </w:rPr>
        <w:t xml:space="preserve">tall and was putting on a pair of shorts and a sheet across his shoulder. </w:t>
      </w:r>
      <w:r w:rsidR="00B76A28">
        <w:rPr>
          <w:rFonts w:ascii="Times New Roman" w:hAnsi="Times New Roman" w:cs="Times New Roman"/>
          <w:sz w:val="24"/>
          <w:szCs w:val="24"/>
        </w:rPr>
        <w:t>T</w:t>
      </w:r>
      <w:r w:rsidR="00D54F8C">
        <w:rPr>
          <w:rFonts w:ascii="Times New Roman" w:hAnsi="Times New Roman" w:cs="Times New Roman"/>
          <w:sz w:val="24"/>
          <w:szCs w:val="24"/>
        </w:rPr>
        <w:t xml:space="preserve">he </w:t>
      </w:r>
      <w:r w:rsidR="00B76A28">
        <w:rPr>
          <w:rFonts w:ascii="Times New Roman" w:hAnsi="Times New Roman" w:cs="Times New Roman"/>
          <w:sz w:val="24"/>
          <w:szCs w:val="24"/>
        </w:rPr>
        <w:t xml:space="preserve">pair of </w:t>
      </w:r>
      <w:r w:rsidR="00D54F8C">
        <w:rPr>
          <w:rFonts w:ascii="Times New Roman" w:hAnsi="Times New Roman" w:cs="Times New Roman"/>
          <w:sz w:val="24"/>
          <w:szCs w:val="24"/>
        </w:rPr>
        <w:t>short</w:t>
      </w:r>
      <w:r w:rsidR="00B76A28">
        <w:rPr>
          <w:rFonts w:ascii="Times New Roman" w:hAnsi="Times New Roman" w:cs="Times New Roman"/>
          <w:sz w:val="24"/>
          <w:szCs w:val="24"/>
        </w:rPr>
        <w:t>s</w:t>
      </w:r>
      <w:r w:rsidR="00D54F8C">
        <w:rPr>
          <w:rFonts w:ascii="Times New Roman" w:hAnsi="Times New Roman" w:cs="Times New Roman"/>
          <w:sz w:val="24"/>
          <w:szCs w:val="24"/>
        </w:rPr>
        <w:t xml:space="preserve"> was visible from the level of the knee. </w:t>
      </w:r>
      <w:r w:rsidR="00D86F66">
        <w:rPr>
          <w:rFonts w:ascii="Times New Roman" w:hAnsi="Times New Roman" w:cs="Times New Roman"/>
          <w:sz w:val="24"/>
          <w:szCs w:val="24"/>
        </w:rPr>
        <w:t xml:space="preserve">He had tied the sheet around the waist. </w:t>
      </w:r>
      <w:r w:rsidR="006C3FF0">
        <w:rPr>
          <w:rFonts w:ascii="Times New Roman" w:hAnsi="Times New Roman" w:cs="Times New Roman"/>
          <w:sz w:val="24"/>
          <w:szCs w:val="24"/>
        </w:rPr>
        <w:t xml:space="preserve">It was green in colour. The pair of shorts was green too. It had white and brown colours in it too. </w:t>
      </w:r>
      <w:r w:rsidR="00B76A28">
        <w:rPr>
          <w:rFonts w:ascii="Times New Roman" w:hAnsi="Times New Roman" w:cs="Times New Roman"/>
          <w:sz w:val="24"/>
          <w:szCs w:val="24"/>
        </w:rPr>
        <w:t>Immediately after shooting the deceased, h</w:t>
      </w:r>
      <w:r w:rsidR="00D54F8C">
        <w:rPr>
          <w:rFonts w:ascii="Times New Roman" w:hAnsi="Times New Roman" w:cs="Times New Roman"/>
          <w:sz w:val="24"/>
          <w:szCs w:val="24"/>
        </w:rPr>
        <w:t xml:space="preserve">e </w:t>
      </w:r>
      <w:r w:rsidR="00B76A28">
        <w:rPr>
          <w:rFonts w:ascii="Times New Roman" w:hAnsi="Times New Roman" w:cs="Times New Roman"/>
          <w:sz w:val="24"/>
          <w:szCs w:val="24"/>
        </w:rPr>
        <w:t xml:space="preserve">turned and </w:t>
      </w:r>
      <w:r w:rsidR="00D54F8C">
        <w:rPr>
          <w:rFonts w:ascii="Times New Roman" w:hAnsi="Times New Roman" w:cs="Times New Roman"/>
          <w:sz w:val="24"/>
          <w:szCs w:val="24"/>
        </w:rPr>
        <w:t xml:space="preserve">pointed the gun at </w:t>
      </w:r>
      <w:r w:rsidR="00B76A28">
        <w:rPr>
          <w:rFonts w:ascii="Times New Roman" w:hAnsi="Times New Roman" w:cs="Times New Roman"/>
          <w:sz w:val="24"/>
          <w:szCs w:val="24"/>
        </w:rPr>
        <w:t>this witness</w:t>
      </w:r>
      <w:r w:rsidR="00D54F8C">
        <w:rPr>
          <w:rFonts w:ascii="Times New Roman" w:hAnsi="Times New Roman" w:cs="Times New Roman"/>
          <w:sz w:val="24"/>
          <w:szCs w:val="24"/>
        </w:rPr>
        <w:t xml:space="preserve">. </w:t>
      </w:r>
      <w:r w:rsidR="00B76A28">
        <w:rPr>
          <w:rFonts w:ascii="Times New Roman" w:hAnsi="Times New Roman" w:cs="Times New Roman"/>
          <w:sz w:val="24"/>
          <w:szCs w:val="24"/>
        </w:rPr>
        <w:t>He only identified him by his height. The witness</w:t>
      </w:r>
      <w:r w:rsidR="00D54F8C">
        <w:rPr>
          <w:rFonts w:ascii="Times New Roman" w:hAnsi="Times New Roman" w:cs="Times New Roman"/>
          <w:sz w:val="24"/>
          <w:szCs w:val="24"/>
        </w:rPr>
        <w:t xml:space="preserve"> raised </w:t>
      </w:r>
      <w:r w:rsidR="00B76A28">
        <w:rPr>
          <w:rFonts w:ascii="Times New Roman" w:hAnsi="Times New Roman" w:cs="Times New Roman"/>
          <w:sz w:val="24"/>
          <w:szCs w:val="24"/>
        </w:rPr>
        <w:t>his</w:t>
      </w:r>
      <w:r w:rsidR="00D54F8C">
        <w:rPr>
          <w:rFonts w:ascii="Times New Roman" w:hAnsi="Times New Roman" w:cs="Times New Roman"/>
          <w:sz w:val="24"/>
          <w:szCs w:val="24"/>
        </w:rPr>
        <w:t xml:space="preserve"> hand</w:t>
      </w:r>
      <w:r w:rsidR="00B76A28">
        <w:rPr>
          <w:rFonts w:ascii="Times New Roman" w:hAnsi="Times New Roman" w:cs="Times New Roman"/>
          <w:sz w:val="24"/>
          <w:szCs w:val="24"/>
        </w:rPr>
        <w:t>s</w:t>
      </w:r>
      <w:r w:rsidR="00D54F8C">
        <w:rPr>
          <w:rFonts w:ascii="Times New Roman" w:hAnsi="Times New Roman" w:cs="Times New Roman"/>
          <w:sz w:val="24"/>
          <w:szCs w:val="24"/>
        </w:rPr>
        <w:t xml:space="preserve"> </w:t>
      </w:r>
      <w:r w:rsidR="00B76A28">
        <w:rPr>
          <w:rFonts w:ascii="Times New Roman" w:hAnsi="Times New Roman" w:cs="Times New Roman"/>
          <w:sz w:val="24"/>
          <w:szCs w:val="24"/>
        </w:rPr>
        <w:t>pleading</w:t>
      </w:r>
      <w:r w:rsidR="00D54F8C">
        <w:rPr>
          <w:rFonts w:ascii="Times New Roman" w:hAnsi="Times New Roman" w:cs="Times New Roman"/>
          <w:sz w:val="24"/>
          <w:szCs w:val="24"/>
        </w:rPr>
        <w:t xml:space="preserve"> for mercy. </w:t>
      </w:r>
      <w:r w:rsidR="00A409A3">
        <w:rPr>
          <w:rFonts w:ascii="Times New Roman" w:hAnsi="Times New Roman" w:cs="Times New Roman"/>
          <w:sz w:val="24"/>
          <w:szCs w:val="24"/>
        </w:rPr>
        <w:t xml:space="preserve">He saw the face of the accused when he was about to shoot him. </w:t>
      </w:r>
      <w:r w:rsidR="00B76A28">
        <w:rPr>
          <w:rFonts w:ascii="Times New Roman" w:hAnsi="Times New Roman" w:cs="Times New Roman"/>
          <w:sz w:val="24"/>
          <w:szCs w:val="24"/>
        </w:rPr>
        <w:t>The accused ordered him to</w:t>
      </w:r>
      <w:r w:rsidR="00D54F8C">
        <w:rPr>
          <w:rFonts w:ascii="Times New Roman" w:hAnsi="Times New Roman" w:cs="Times New Roman"/>
          <w:sz w:val="24"/>
          <w:szCs w:val="24"/>
        </w:rPr>
        <w:t xml:space="preserve"> enter the residential room</w:t>
      </w:r>
      <w:r w:rsidR="00B76A28">
        <w:rPr>
          <w:rFonts w:ascii="Times New Roman" w:hAnsi="Times New Roman" w:cs="Times New Roman"/>
          <w:sz w:val="24"/>
          <w:szCs w:val="24"/>
        </w:rPr>
        <w:t xml:space="preserve"> and he then </w:t>
      </w:r>
      <w:r w:rsidR="00D54F8C">
        <w:rPr>
          <w:rFonts w:ascii="Times New Roman" w:hAnsi="Times New Roman" w:cs="Times New Roman"/>
          <w:sz w:val="24"/>
          <w:szCs w:val="24"/>
        </w:rPr>
        <w:t>recognised hi</w:t>
      </w:r>
      <w:r w:rsidR="00B76A28">
        <w:rPr>
          <w:rFonts w:ascii="Times New Roman" w:hAnsi="Times New Roman" w:cs="Times New Roman"/>
          <w:sz w:val="24"/>
          <w:szCs w:val="24"/>
        </w:rPr>
        <w:t>s</w:t>
      </w:r>
      <w:r w:rsidR="00D54F8C">
        <w:rPr>
          <w:rFonts w:ascii="Times New Roman" w:hAnsi="Times New Roman" w:cs="Times New Roman"/>
          <w:sz w:val="24"/>
          <w:szCs w:val="24"/>
        </w:rPr>
        <w:t xml:space="preserve"> voice</w:t>
      </w:r>
      <w:r w:rsidR="00B76A28">
        <w:rPr>
          <w:rFonts w:ascii="Times New Roman" w:hAnsi="Times New Roman" w:cs="Times New Roman"/>
          <w:sz w:val="24"/>
          <w:szCs w:val="24"/>
        </w:rPr>
        <w:t xml:space="preserve"> because he</w:t>
      </w:r>
      <w:r w:rsidR="00D54F8C">
        <w:rPr>
          <w:rFonts w:ascii="Times New Roman" w:hAnsi="Times New Roman" w:cs="Times New Roman"/>
          <w:sz w:val="24"/>
          <w:szCs w:val="24"/>
        </w:rPr>
        <w:t xml:space="preserve"> used to talk to him </w:t>
      </w:r>
      <w:r w:rsidR="00B76A28">
        <w:rPr>
          <w:rFonts w:ascii="Times New Roman" w:hAnsi="Times New Roman" w:cs="Times New Roman"/>
          <w:sz w:val="24"/>
          <w:szCs w:val="24"/>
        </w:rPr>
        <w:t xml:space="preserve">on those occasions when he came to the </w:t>
      </w:r>
      <w:r w:rsidR="00D54F8C">
        <w:rPr>
          <w:rFonts w:ascii="Times New Roman" w:hAnsi="Times New Roman" w:cs="Times New Roman"/>
          <w:sz w:val="24"/>
          <w:szCs w:val="24"/>
        </w:rPr>
        <w:t>shop</w:t>
      </w:r>
      <w:r w:rsidR="00B76A28">
        <w:rPr>
          <w:rFonts w:ascii="Times New Roman" w:hAnsi="Times New Roman" w:cs="Times New Roman"/>
          <w:sz w:val="24"/>
          <w:szCs w:val="24"/>
        </w:rPr>
        <w:t xml:space="preserve"> to buy </w:t>
      </w:r>
      <w:r w:rsidR="005E3709">
        <w:rPr>
          <w:rFonts w:ascii="Times New Roman" w:hAnsi="Times New Roman" w:cs="Times New Roman"/>
          <w:sz w:val="24"/>
          <w:szCs w:val="24"/>
        </w:rPr>
        <w:t>"Kicks"</w:t>
      </w:r>
      <w:r w:rsidR="00D427D1">
        <w:rPr>
          <w:rFonts w:ascii="Times New Roman" w:hAnsi="Times New Roman" w:cs="Times New Roman"/>
          <w:sz w:val="24"/>
          <w:szCs w:val="24"/>
        </w:rPr>
        <w:t xml:space="preserve"> </w:t>
      </w:r>
      <w:r w:rsidR="00D54F8C">
        <w:rPr>
          <w:rFonts w:ascii="Times New Roman" w:hAnsi="Times New Roman" w:cs="Times New Roman"/>
          <w:sz w:val="24"/>
          <w:szCs w:val="24"/>
        </w:rPr>
        <w:t>Waragi in sachets</w:t>
      </w:r>
      <w:r w:rsidR="00B76A28">
        <w:rPr>
          <w:rFonts w:ascii="Times New Roman" w:hAnsi="Times New Roman" w:cs="Times New Roman"/>
          <w:sz w:val="24"/>
          <w:szCs w:val="24"/>
        </w:rPr>
        <w:t>, although h</w:t>
      </w:r>
      <w:r w:rsidR="00D54F8C">
        <w:rPr>
          <w:rFonts w:ascii="Times New Roman" w:hAnsi="Times New Roman" w:cs="Times New Roman"/>
          <w:sz w:val="24"/>
          <w:szCs w:val="24"/>
        </w:rPr>
        <w:t>e did not come frequently</w:t>
      </w:r>
      <w:r w:rsidR="00B76A28">
        <w:rPr>
          <w:rFonts w:ascii="Times New Roman" w:hAnsi="Times New Roman" w:cs="Times New Roman"/>
          <w:sz w:val="24"/>
          <w:szCs w:val="24"/>
        </w:rPr>
        <w:t>.</w:t>
      </w:r>
      <w:r w:rsidR="00B76A28" w:rsidRPr="00B76A28">
        <w:rPr>
          <w:rFonts w:ascii="Times New Roman" w:hAnsi="Times New Roman" w:cs="Times New Roman"/>
          <w:sz w:val="24"/>
          <w:szCs w:val="24"/>
        </w:rPr>
        <w:t xml:space="preserve"> </w:t>
      </w:r>
      <w:r w:rsidR="00B76A28">
        <w:rPr>
          <w:rFonts w:ascii="Times New Roman" w:hAnsi="Times New Roman" w:cs="Times New Roman"/>
          <w:sz w:val="24"/>
          <w:szCs w:val="24"/>
        </w:rPr>
        <w:t>There was torchlight inside the shop. They had used old dry cells and connected them to a small torch bulb fixed onto the wall. It lit the entire shop. Its light was not extending outside the shop.</w:t>
      </w:r>
      <w:r w:rsidR="006C13CD" w:rsidRPr="006C13CD">
        <w:rPr>
          <w:rFonts w:ascii="Times New Roman" w:hAnsi="Times New Roman" w:cs="Times New Roman"/>
          <w:sz w:val="24"/>
          <w:szCs w:val="24"/>
        </w:rPr>
        <w:t xml:space="preserve"> </w:t>
      </w:r>
      <w:r w:rsidR="006C13CD">
        <w:rPr>
          <w:rFonts w:ascii="Times New Roman" w:hAnsi="Times New Roman" w:cs="Times New Roman"/>
          <w:sz w:val="24"/>
          <w:szCs w:val="24"/>
        </w:rPr>
        <w:t xml:space="preserve">He told the police the assailant was tall but he did not know his name. He only knew him as an LDU. </w:t>
      </w:r>
      <w:r w:rsidR="00993A29">
        <w:rPr>
          <w:rFonts w:ascii="Times New Roman" w:hAnsi="Times New Roman" w:cs="Times New Roman"/>
          <w:sz w:val="24"/>
          <w:szCs w:val="24"/>
        </w:rPr>
        <w:t>He made the statement at the scene of crime on 20</w:t>
      </w:r>
      <w:r w:rsidR="00993A29" w:rsidRPr="00F6551C">
        <w:rPr>
          <w:rFonts w:ascii="Times New Roman" w:hAnsi="Times New Roman" w:cs="Times New Roman"/>
          <w:sz w:val="24"/>
          <w:szCs w:val="24"/>
          <w:vertAlign w:val="superscript"/>
        </w:rPr>
        <w:t>th</w:t>
      </w:r>
      <w:r w:rsidR="00993A29">
        <w:rPr>
          <w:rFonts w:ascii="Times New Roman" w:hAnsi="Times New Roman" w:cs="Times New Roman"/>
          <w:sz w:val="24"/>
          <w:szCs w:val="24"/>
        </w:rPr>
        <w:t xml:space="preserve"> May 2014 but the police were in a hurry and </w:t>
      </w:r>
      <w:r w:rsidR="006956D3">
        <w:rPr>
          <w:rFonts w:ascii="Times New Roman" w:hAnsi="Times New Roman" w:cs="Times New Roman"/>
          <w:sz w:val="24"/>
          <w:szCs w:val="24"/>
        </w:rPr>
        <w:t xml:space="preserve">thus </w:t>
      </w:r>
      <w:r w:rsidR="00993A29">
        <w:rPr>
          <w:rFonts w:ascii="Times New Roman" w:hAnsi="Times New Roman" w:cs="Times New Roman"/>
          <w:sz w:val="24"/>
          <w:szCs w:val="24"/>
        </w:rPr>
        <w:t xml:space="preserve">he did not mention that the assailant was an LDU. </w:t>
      </w:r>
    </w:p>
    <w:p w:rsidR="00D427D1" w:rsidRDefault="00D427D1" w:rsidP="004608A5">
      <w:pPr>
        <w:spacing w:after="0" w:line="360" w:lineRule="auto"/>
        <w:jc w:val="both"/>
        <w:rPr>
          <w:rFonts w:ascii="Times New Roman" w:hAnsi="Times New Roman" w:cs="Times New Roman"/>
          <w:sz w:val="24"/>
          <w:szCs w:val="24"/>
        </w:rPr>
      </w:pPr>
    </w:p>
    <w:p w:rsidR="00D427D1" w:rsidRDefault="00D427D1"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counsel for the accused assailed the testimony of the two witnesses as unreliable on grounds that in their respective police statements, exhibits D. Ex. 1 and D. Ex. 2, </w:t>
      </w:r>
      <w:r>
        <w:rPr>
          <w:rFonts w:ascii="Times New Roman" w:hAnsi="Times New Roman" w:cs="Times New Roman"/>
          <w:sz w:val="24"/>
          <w:szCs w:val="24"/>
        </w:rPr>
        <w:lastRenderedPageBreak/>
        <w:t>none of the two witnesses mentioned the accused by name nor by description as an LDU or other distinctive features. P.W.3 in his police statement described the assailant as</w:t>
      </w:r>
      <w:r w:rsidR="00826832">
        <w:rPr>
          <w:rFonts w:ascii="Times New Roman" w:hAnsi="Times New Roman" w:cs="Times New Roman"/>
          <w:sz w:val="24"/>
          <w:szCs w:val="24"/>
        </w:rPr>
        <w:t>;</w:t>
      </w:r>
      <w:r>
        <w:rPr>
          <w:rFonts w:ascii="Times New Roman" w:hAnsi="Times New Roman" w:cs="Times New Roman"/>
          <w:sz w:val="24"/>
          <w:szCs w:val="24"/>
        </w:rPr>
        <w:t xml:space="preserve"> "a man armed came stealthily and stood at the door way and shot my father Lokiel Ignatius." On his part, P.W.4. stated that "a man came armed putting on a sheet and stood at the door pointing the gun at us."</w:t>
      </w:r>
      <w:r w:rsidRPr="00D427D1">
        <w:rPr>
          <w:rFonts w:ascii="Times New Roman" w:hAnsi="Times New Roman" w:cs="Times New Roman"/>
          <w:sz w:val="24"/>
          <w:szCs w:val="24"/>
        </w:rPr>
        <w:t xml:space="preserve"> </w:t>
      </w:r>
      <w:r>
        <w:rPr>
          <w:rFonts w:ascii="Times New Roman" w:hAnsi="Times New Roman" w:cs="Times New Roman"/>
          <w:sz w:val="24"/>
          <w:szCs w:val="24"/>
        </w:rPr>
        <w:t>In making a dock identification of the accused, t</w:t>
      </w:r>
      <w:r w:rsidRPr="00B026C0">
        <w:rPr>
          <w:rFonts w:ascii="Times New Roman" w:hAnsi="Times New Roman" w:cs="Times New Roman"/>
          <w:sz w:val="24"/>
          <w:szCs w:val="24"/>
        </w:rPr>
        <w:t xml:space="preserve">he prosecution </w:t>
      </w:r>
      <w:r>
        <w:rPr>
          <w:rFonts w:ascii="Times New Roman" w:hAnsi="Times New Roman" w:cs="Times New Roman"/>
          <w:sz w:val="24"/>
          <w:szCs w:val="24"/>
        </w:rPr>
        <w:t xml:space="preserve">contends that the two </w:t>
      </w:r>
      <w:r w:rsidRPr="00B026C0">
        <w:rPr>
          <w:rFonts w:ascii="Times New Roman" w:hAnsi="Times New Roman" w:cs="Times New Roman"/>
          <w:sz w:val="24"/>
          <w:szCs w:val="24"/>
        </w:rPr>
        <w:t>witnesses deposed</w:t>
      </w:r>
      <w:r>
        <w:rPr>
          <w:rFonts w:ascii="Times New Roman" w:hAnsi="Times New Roman" w:cs="Times New Roman"/>
          <w:sz w:val="24"/>
          <w:szCs w:val="24"/>
        </w:rPr>
        <w:t xml:space="preserve"> something else for the first time in court which is not stated by them </w:t>
      </w:r>
      <w:r w:rsidRPr="00B026C0">
        <w:rPr>
          <w:rFonts w:ascii="Times New Roman" w:hAnsi="Times New Roman" w:cs="Times New Roman"/>
          <w:sz w:val="24"/>
          <w:szCs w:val="24"/>
        </w:rPr>
        <w:t>when</w:t>
      </w:r>
      <w:r>
        <w:rPr>
          <w:rFonts w:ascii="Times New Roman" w:hAnsi="Times New Roman" w:cs="Times New Roman"/>
          <w:sz w:val="24"/>
          <w:szCs w:val="24"/>
        </w:rPr>
        <w:t xml:space="preserve"> their </w:t>
      </w:r>
      <w:r w:rsidRPr="00B026C0">
        <w:rPr>
          <w:rFonts w:ascii="Times New Roman" w:hAnsi="Times New Roman" w:cs="Times New Roman"/>
          <w:sz w:val="24"/>
          <w:szCs w:val="24"/>
        </w:rPr>
        <w:t>statement</w:t>
      </w:r>
      <w:r>
        <w:rPr>
          <w:rFonts w:ascii="Times New Roman" w:hAnsi="Times New Roman" w:cs="Times New Roman"/>
          <w:sz w:val="24"/>
          <w:szCs w:val="24"/>
        </w:rPr>
        <w:t xml:space="preserve">s </w:t>
      </w:r>
      <w:r w:rsidRPr="00B026C0">
        <w:rPr>
          <w:rFonts w:ascii="Times New Roman" w:hAnsi="Times New Roman" w:cs="Times New Roman"/>
          <w:sz w:val="24"/>
          <w:szCs w:val="24"/>
        </w:rPr>
        <w:t>w</w:t>
      </w:r>
      <w:r>
        <w:rPr>
          <w:rFonts w:ascii="Times New Roman" w:hAnsi="Times New Roman" w:cs="Times New Roman"/>
          <w:sz w:val="24"/>
          <w:szCs w:val="24"/>
        </w:rPr>
        <w:t xml:space="preserve">ere recorded by the police during course </w:t>
      </w:r>
      <w:r w:rsidRPr="00B026C0">
        <w:rPr>
          <w:rFonts w:ascii="Times New Roman" w:hAnsi="Times New Roman" w:cs="Times New Roman"/>
          <w:sz w:val="24"/>
          <w:szCs w:val="24"/>
        </w:rPr>
        <w:t>of investigation</w:t>
      </w:r>
      <w:r>
        <w:rPr>
          <w:rFonts w:ascii="Times New Roman" w:hAnsi="Times New Roman" w:cs="Times New Roman"/>
          <w:sz w:val="24"/>
          <w:szCs w:val="24"/>
        </w:rPr>
        <w:t>.</w:t>
      </w:r>
      <w:r w:rsidRPr="00D427D1">
        <w:rPr>
          <w:rFonts w:ascii="Times New Roman" w:hAnsi="Times New Roman" w:cs="Times New Roman"/>
          <w:sz w:val="24"/>
          <w:szCs w:val="24"/>
        </w:rPr>
        <w:t xml:space="preserve"> </w:t>
      </w:r>
      <w:r w:rsidRPr="006F0638">
        <w:rPr>
          <w:rFonts w:ascii="Times New Roman" w:hAnsi="Times New Roman" w:cs="Times New Roman"/>
          <w:sz w:val="24"/>
          <w:szCs w:val="24"/>
        </w:rPr>
        <w:t xml:space="preserve">A material contradiction between </w:t>
      </w:r>
      <w:r w:rsidR="008029FA">
        <w:rPr>
          <w:rFonts w:ascii="Times New Roman" w:hAnsi="Times New Roman" w:cs="Times New Roman"/>
          <w:sz w:val="24"/>
          <w:szCs w:val="24"/>
        </w:rPr>
        <w:t>the c</w:t>
      </w:r>
      <w:r w:rsidRPr="006F0638">
        <w:rPr>
          <w:rFonts w:ascii="Times New Roman" w:hAnsi="Times New Roman" w:cs="Times New Roman"/>
          <w:sz w:val="24"/>
          <w:szCs w:val="24"/>
        </w:rPr>
        <w:t xml:space="preserve">ourt version of a witness and his </w:t>
      </w:r>
      <w:r w:rsidR="008029FA">
        <w:rPr>
          <w:rFonts w:ascii="Times New Roman" w:hAnsi="Times New Roman" w:cs="Times New Roman"/>
          <w:sz w:val="24"/>
          <w:szCs w:val="24"/>
        </w:rPr>
        <w:t xml:space="preserve">or her </w:t>
      </w:r>
      <w:r w:rsidRPr="006F0638">
        <w:rPr>
          <w:rFonts w:ascii="Times New Roman" w:hAnsi="Times New Roman" w:cs="Times New Roman"/>
          <w:sz w:val="24"/>
          <w:szCs w:val="24"/>
        </w:rPr>
        <w:t>previous statement made to the police, merits careful consideration in determining whether the witness is truthf</w:t>
      </w:r>
      <w:r w:rsidR="008029FA">
        <w:rPr>
          <w:rFonts w:ascii="Times New Roman" w:hAnsi="Times New Roman" w:cs="Times New Roman"/>
          <w:sz w:val="24"/>
          <w:szCs w:val="24"/>
        </w:rPr>
        <w:t xml:space="preserve">ul and reliance could be placed </w:t>
      </w:r>
      <w:r w:rsidRPr="006F0638">
        <w:rPr>
          <w:rFonts w:ascii="Times New Roman" w:hAnsi="Times New Roman" w:cs="Times New Roman"/>
          <w:sz w:val="24"/>
          <w:szCs w:val="24"/>
        </w:rPr>
        <w:t xml:space="preserve">on his </w:t>
      </w:r>
      <w:r>
        <w:rPr>
          <w:rFonts w:ascii="Times New Roman" w:hAnsi="Times New Roman" w:cs="Times New Roman"/>
          <w:sz w:val="24"/>
          <w:szCs w:val="24"/>
        </w:rPr>
        <w:t xml:space="preserve">or her </w:t>
      </w:r>
      <w:r w:rsidRPr="006F0638">
        <w:rPr>
          <w:rFonts w:ascii="Times New Roman" w:hAnsi="Times New Roman" w:cs="Times New Roman"/>
          <w:sz w:val="24"/>
          <w:szCs w:val="24"/>
        </w:rPr>
        <w:t>evidence</w:t>
      </w:r>
      <w:r>
        <w:rPr>
          <w:rFonts w:ascii="Times New Roman" w:hAnsi="Times New Roman" w:cs="Times New Roman"/>
          <w:sz w:val="24"/>
          <w:szCs w:val="24"/>
        </w:rPr>
        <w:t xml:space="preserve">. </w:t>
      </w:r>
      <w:r w:rsidRPr="00D5567C">
        <w:rPr>
          <w:rFonts w:ascii="Times New Roman" w:hAnsi="Times New Roman" w:cs="Times New Roman"/>
          <w:sz w:val="24"/>
          <w:szCs w:val="24"/>
        </w:rPr>
        <w:t>Statements made by the prosecution witnesses before the investigating officer being earliest statements made by them with reference to the facts</w:t>
      </w:r>
      <w:r>
        <w:rPr>
          <w:rFonts w:ascii="Times New Roman" w:hAnsi="Times New Roman" w:cs="Times New Roman"/>
          <w:sz w:val="24"/>
          <w:szCs w:val="24"/>
        </w:rPr>
        <w:t xml:space="preserve"> </w:t>
      </w:r>
      <w:r w:rsidRPr="00D5567C">
        <w:rPr>
          <w:rFonts w:ascii="Times New Roman" w:hAnsi="Times New Roman" w:cs="Times New Roman"/>
          <w:sz w:val="24"/>
          <w:szCs w:val="24"/>
        </w:rPr>
        <w:t>of the occurrence are valuable material for testing the veracity of the witnesses examined in Court, with particular reference</w:t>
      </w:r>
      <w:r>
        <w:rPr>
          <w:rFonts w:ascii="Times New Roman" w:hAnsi="Times New Roman" w:cs="Times New Roman"/>
          <w:sz w:val="24"/>
          <w:szCs w:val="24"/>
        </w:rPr>
        <w:t xml:space="preserve"> to those statements, which happen to be </w:t>
      </w:r>
      <w:r w:rsidRPr="00D5567C">
        <w:rPr>
          <w:rFonts w:ascii="Times New Roman" w:hAnsi="Times New Roman" w:cs="Times New Roman"/>
          <w:sz w:val="24"/>
          <w:szCs w:val="24"/>
        </w:rPr>
        <w:t>at</w:t>
      </w:r>
      <w:r>
        <w:rPr>
          <w:rFonts w:ascii="Times New Roman" w:hAnsi="Times New Roman" w:cs="Times New Roman"/>
          <w:sz w:val="24"/>
          <w:szCs w:val="24"/>
        </w:rPr>
        <w:t xml:space="preserve"> </w:t>
      </w:r>
      <w:r w:rsidRPr="00D5567C">
        <w:rPr>
          <w:rFonts w:ascii="Times New Roman" w:hAnsi="Times New Roman" w:cs="Times New Roman"/>
          <w:sz w:val="24"/>
          <w:szCs w:val="24"/>
        </w:rPr>
        <w:t>variance with their earlier statements. But the statements made during police investigation are not substantive evidence</w:t>
      </w:r>
      <w:r w:rsidR="008029FA">
        <w:rPr>
          <w:rFonts w:ascii="Times New Roman" w:hAnsi="Times New Roman" w:cs="Times New Roman"/>
          <w:sz w:val="24"/>
          <w:szCs w:val="24"/>
        </w:rPr>
        <w:t>.</w:t>
      </w:r>
    </w:p>
    <w:p w:rsidR="008029FA" w:rsidRDefault="008029FA" w:rsidP="004608A5">
      <w:pPr>
        <w:spacing w:after="0" w:line="360" w:lineRule="auto"/>
        <w:jc w:val="both"/>
        <w:rPr>
          <w:rFonts w:ascii="Times New Roman" w:hAnsi="Times New Roman" w:cs="Times New Roman"/>
          <w:sz w:val="24"/>
          <w:szCs w:val="24"/>
        </w:rPr>
      </w:pPr>
    </w:p>
    <w:p w:rsidR="003F7852" w:rsidRDefault="008029FA" w:rsidP="003F78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40 </w:t>
      </w:r>
      <w:r w:rsidR="00B8572A">
        <w:rPr>
          <w:rFonts w:ascii="Times New Roman" w:hAnsi="Times New Roman" w:cs="Times New Roman"/>
          <w:sz w:val="24"/>
          <w:szCs w:val="24"/>
        </w:rPr>
        <w:t xml:space="preserve">(1) </w:t>
      </w:r>
      <w:r>
        <w:rPr>
          <w:rFonts w:ascii="Times New Roman" w:hAnsi="Times New Roman" w:cs="Times New Roman"/>
          <w:sz w:val="24"/>
          <w:szCs w:val="24"/>
        </w:rPr>
        <w:t xml:space="preserve">of </w:t>
      </w:r>
      <w:r w:rsidRPr="008029FA">
        <w:rPr>
          <w:rFonts w:ascii="Times New Roman" w:hAnsi="Times New Roman" w:cs="Times New Roman"/>
          <w:i/>
          <w:sz w:val="24"/>
          <w:szCs w:val="24"/>
        </w:rPr>
        <w:t>The Trial on Indictments Act</w:t>
      </w:r>
      <w:r>
        <w:rPr>
          <w:rFonts w:ascii="Times New Roman" w:hAnsi="Times New Roman" w:cs="Times New Roman"/>
          <w:sz w:val="24"/>
          <w:szCs w:val="24"/>
        </w:rPr>
        <w:t>, e</w:t>
      </w:r>
      <w:r w:rsidRPr="008029FA">
        <w:rPr>
          <w:rFonts w:ascii="Times New Roman" w:hAnsi="Times New Roman" w:cs="Times New Roman"/>
          <w:sz w:val="24"/>
          <w:szCs w:val="24"/>
        </w:rPr>
        <w:t xml:space="preserve">very witness in a criminal </w:t>
      </w:r>
      <w:r>
        <w:rPr>
          <w:rFonts w:ascii="Times New Roman" w:hAnsi="Times New Roman" w:cs="Times New Roman"/>
          <w:sz w:val="24"/>
          <w:szCs w:val="24"/>
        </w:rPr>
        <w:t>case</w:t>
      </w:r>
      <w:r w:rsidRPr="008029FA">
        <w:rPr>
          <w:rFonts w:ascii="Times New Roman" w:hAnsi="Times New Roman" w:cs="Times New Roman"/>
          <w:sz w:val="24"/>
          <w:szCs w:val="24"/>
        </w:rPr>
        <w:t xml:space="preserve"> before the High Court </w:t>
      </w:r>
      <w:r>
        <w:rPr>
          <w:rFonts w:ascii="Times New Roman" w:hAnsi="Times New Roman" w:cs="Times New Roman"/>
          <w:sz w:val="24"/>
          <w:szCs w:val="24"/>
        </w:rPr>
        <w:t>is to be</w:t>
      </w:r>
      <w:r w:rsidRPr="008029FA">
        <w:rPr>
          <w:rFonts w:ascii="Times New Roman" w:hAnsi="Times New Roman" w:cs="Times New Roman"/>
          <w:sz w:val="24"/>
          <w:szCs w:val="24"/>
        </w:rPr>
        <w:t xml:space="preserve"> examined upon oath</w:t>
      </w:r>
      <w:r>
        <w:rPr>
          <w:rFonts w:ascii="Times New Roman" w:hAnsi="Times New Roman" w:cs="Times New Roman"/>
          <w:sz w:val="24"/>
          <w:szCs w:val="24"/>
        </w:rPr>
        <w:t>. It follows that a</w:t>
      </w:r>
      <w:r w:rsidR="00977775" w:rsidRPr="00977775">
        <w:rPr>
          <w:rFonts w:ascii="Times New Roman" w:hAnsi="Times New Roman" w:cs="Times New Roman"/>
          <w:sz w:val="24"/>
          <w:szCs w:val="24"/>
        </w:rPr>
        <w:t xml:space="preserve"> statement recorded by the police during the investigation </w:t>
      </w:r>
      <w:r w:rsidRPr="00042C9A">
        <w:rPr>
          <w:rFonts w:ascii="Times New Roman" w:hAnsi="Times New Roman" w:cs="Times New Roman"/>
          <w:sz w:val="24"/>
          <w:szCs w:val="24"/>
        </w:rPr>
        <w:t xml:space="preserve">cannot be considered as substantive evidence, i.e., as evidence of facts stated therein as </w:t>
      </w:r>
      <w:r w:rsidR="00B8572A">
        <w:rPr>
          <w:rFonts w:ascii="Times New Roman" w:hAnsi="Times New Roman" w:cs="Times New Roman"/>
          <w:sz w:val="24"/>
          <w:szCs w:val="24"/>
        </w:rPr>
        <w:t>such statements</w:t>
      </w:r>
      <w:r w:rsidRPr="00042C9A">
        <w:rPr>
          <w:rFonts w:ascii="Times New Roman" w:hAnsi="Times New Roman" w:cs="Times New Roman"/>
          <w:sz w:val="24"/>
          <w:szCs w:val="24"/>
        </w:rPr>
        <w:t xml:space="preserve"> are not made during trial, not given on oath, nor they are tested by cross-examination</w:t>
      </w:r>
      <w:r>
        <w:rPr>
          <w:rFonts w:ascii="Times New Roman" w:hAnsi="Times New Roman" w:cs="Times New Roman"/>
          <w:sz w:val="24"/>
          <w:szCs w:val="24"/>
        </w:rPr>
        <w:t>.</w:t>
      </w:r>
      <w:r w:rsidR="00B8572A">
        <w:rPr>
          <w:rFonts w:ascii="Times New Roman" w:hAnsi="Times New Roman" w:cs="Times New Roman"/>
          <w:sz w:val="24"/>
          <w:szCs w:val="24"/>
        </w:rPr>
        <w:t xml:space="preserve"> However, according to section 154 </w:t>
      </w:r>
      <w:r w:rsidR="00D903A8">
        <w:rPr>
          <w:rFonts w:ascii="Times New Roman" w:hAnsi="Times New Roman" w:cs="Times New Roman"/>
          <w:sz w:val="24"/>
          <w:szCs w:val="24"/>
        </w:rPr>
        <w:t xml:space="preserve">(c) of </w:t>
      </w:r>
      <w:r w:rsidR="00D903A8" w:rsidRPr="00BB413D">
        <w:rPr>
          <w:rFonts w:ascii="Times New Roman" w:hAnsi="Times New Roman" w:cs="Times New Roman"/>
          <w:i/>
          <w:sz w:val="24"/>
          <w:szCs w:val="24"/>
        </w:rPr>
        <w:t>The Evidence Act</w:t>
      </w:r>
      <w:r w:rsidR="00D903A8">
        <w:rPr>
          <w:rFonts w:ascii="Times New Roman" w:hAnsi="Times New Roman" w:cs="Times New Roman"/>
          <w:sz w:val="24"/>
          <w:szCs w:val="24"/>
        </w:rPr>
        <w:t xml:space="preserve">, </w:t>
      </w:r>
      <w:r w:rsidR="00BB413D">
        <w:rPr>
          <w:rFonts w:ascii="Times New Roman" w:hAnsi="Times New Roman" w:cs="Times New Roman"/>
          <w:sz w:val="24"/>
          <w:szCs w:val="24"/>
        </w:rPr>
        <w:t>t</w:t>
      </w:r>
      <w:r w:rsidR="00BB413D" w:rsidRPr="00BB413D">
        <w:rPr>
          <w:rFonts w:ascii="Times New Roman" w:hAnsi="Times New Roman" w:cs="Times New Roman"/>
          <w:sz w:val="24"/>
          <w:szCs w:val="24"/>
        </w:rPr>
        <w:t>he credit of a witness may be impeached by proof of former statements inconsistent with any part of his or her evidence which is liable to be contradicted</w:t>
      </w:r>
      <w:r w:rsidR="00BB413D">
        <w:rPr>
          <w:rFonts w:ascii="Times New Roman" w:hAnsi="Times New Roman" w:cs="Times New Roman"/>
          <w:sz w:val="24"/>
          <w:szCs w:val="24"/>
        </w:rPr>
        <w:t xml:space="preserve">. It follows therefore that although a witness' statement to the police is inadmissible as substantive evidence, it may be </w:t>
      </w:r>
      <w:r w:rsidR="00977775" w:rsidRPr="00977775">
        <w:rPr>
          <w:rFonts w:ascii="Times New Roman" w:hAnsi="Times New Roman" w:cs="Times New Roman"/>
          <w:sz w:val="24"/>
          <w:szCs w:val="24"/>
        </w:rPr>
        <w:t xml:space="preserve">used to confront the witness with contradictions when </w:t>
      </w:r>
      <w:r w:rsidR="00BB413D">
        <w:rPr>
          <w:rFonts w:ascii="Times New Roman" w:hAnsi="Times New Roman" w:cs="Times New Roman"/>
          <w:sz w:val="24"/>
          <w:szCs w:val="24"/>
        </w:rPr>
        <w:t>such witness is</w:t>
      </w:r>
      <w:r w:rsidR="00977775" w:rsidRPr="00977775">
        <w:rPr>
          <w:rFonts w:ascii="Times New Roman" w:hAnsi="Times New Roman" w:cs="Times New Roman"/>
          <w:sz w:val="24"/>
          <w:szCs w:val="24"/>
        </w:rPr>
        <w:t xml:space="preserve"> examined regarding those contradictions</w:t>
      </w:r>
      <w:r w:rsidR="00977775">
        <w:rPr>
          <w:rFonts w:ascii="Times New Roman" w:hAnsi="Times New Roman" w:cs="Times New Roman"/>
          <w:sz w:val="24"/>
          <w:szCs w:val="24"/>
        </w:rPr>
        <w:t xml:space="preserve">. </w:t>
      </w:r>
      <w:r w:rsidR="0041698D" w:rsidRPr="00027EC6">
        <w:rPr>
          <w:rFonts w:ascii="Times New Roman" w:hAnsi="Times New Roman" w:cs="Times New Roman"/>
          <w:sz w:val="24"/>
          <w:szCs w:val="24"/>
        </w:rPr>
        <w:t xml:space="preserve">The prosecution also </w:t>
      </w:r>
      <w:r w:rsidR="0041698D">
        <w:rPr>
          <w:rFonts w:ascii="Times New Roman" w:hAnsi="Times New Roman" w:cs="Times New Roman"/>
          <w:sz w:val="24"/>
          <w:szCs w:val="24"/>
        </w:rPr>
        <w:t xml:space="preserve">can, with the permission of the </w:t>
      </w:r>
      <w:r w:rsidR="0041698D" w:rsidRPr="00027EC6">
        <w:rPr>
          <w:rFonts w:ascii="Times New Roman" w:hAnsi="Times New Roman" w:cs="Times New Roman"/>
          <w:sz w:val="24"/>
          <w:szCs w:val="24"/>
        </w:rPr>
        <w:t xml:space="preserve">Court, use such statements to contradict or confront hostile witnesses. </w:t>
      </w:r>
      <w:r w:rsidR="00087BED" w:rsidRPr="00B36792">
        <w:rPr>
          <w:rFonts w:ascii="Times New Roman" w:hAnsi="Times New Roman" w:cs="Times New Roman"/>
          <w:sz w:val="24"/>
          <w:szCs w:val="24"/>
        </w:rPr>
        <w:t xml:space="preserve">A previous statement used to contradict a witness does not become a substantive evidence </w:t>
      </w:r>
      <w:r w:rsidR="00087BED">
        <w:rPr>
          <w:rFonts w:ascii="Times New Roman" w:hAnsi="Times New Roman" w:cs="Times New Roman"/>
          <w:sz w:val="24"/>
          <w:szCs w:val="24"/>
        </w:rPr>
        <w:t>but</w:t>
      </w:r>
      <w:r w:rsidR="00087BED" w:rsidRPr="00B36792">
        <w:rPr>
          <w:rFonts w:ascii="Times New Roman" w:hAnsi="Times New Roman" w:cs="Times New Roman"/>
          <w:sz w:val="24"/>
          <w:szCs w:val="24"/>
        </w:rPr>
        <w:t xml:space="preserve"> merely serves the purpose of throwing doubt on the veracity of the witness.</w:t>
      </w:r>
      <w:r w:rsidR="00F65E33">
        <w:rPr>
          <w:rFonts w:ascii="Times New Roman" w:hAnsi="Times New Roman" w:cs="Times New Roman"/>
          <w:sz w:val="24"/>
          <w:szCs w:val="24"/>
        </w:rPr>
        <w:t xml:space="preserve"> Under no circumstances can such statements </w:t>
      </w:r>
      <w:r w:rsidR="0041698D" w:rsidRPr="00027EC6">
        <w:rPr>
          <w:rFonts w:ascii="Times New Roman" w:hAnsi="Times New Roman" w:cs="Times New Roman"/>
          <w:sz w:val="24"/>
          <w:szCs w:val="24"/>
        </w:rPr>
        <w:t>be used for the purpose of corroboration or as substantive evidence</w:t>
      </w:r>
      <w:r w:rsidR="0041698D">
        <w:rPr>
          <w:rFonts w:ascii="Times New Roman" w:hAnsi="Times New Roman" w:cs="Times New Roman"/>
          <w:sz w:val="24"/>
          <w:szCs w:val="24"/>
        </w:rPr>
        <w:t xml:space="preserve">. </w:t>
      </w:r>
      <w:r w:rsidR="000662A4" w:rsidRPr="000662A4">
        <w:rPr>
          <w:rFonts w:ascii="Times New Roman" w:hAnsi="Times New Roman" w:cs="Times New Roman"/>
          <w:sz w:val="24"/>
          <w:szCs w:val="24"/>
        </w:rPr>
        <w:t>The reason for the prohibition of</w:t>
      </w:r>
      <w:r w:rsidR="0041698D">
        <w:rPr>
          <w:rFonts w:ascii="Times New Roman" w:hAnsi="Times New Roman" w:cs="Times New Roman"/>
          <w:sz w:val="24"/>
          <w:szCs w:val="24"/>
        </w:rPr>
        <w:t xml:space="preserve"> the use of the statements made </w:t>
      </w:r>
      <w:r w:rsidR="000662A4" w:rsidRPr="000662A4">
        <w:rPr>
          <w:rFonts w:ascii="Times New Roman" w:hAnsi="Times New Roman" w:cs="Times New Roman"/>
          <w:sz w:val="24"/>
          <w:szCs w:val="24"/>
        </w:rPr>
        <w:t>to the police during the course of the investigation for th</w:t>
      </w:r>
      <w:r w:rsidR="00F65E33">
        <w:rPr>
          <w:rFonts w:ascii="Times New Roman" w:hAnsi="Times New Roman" w:cs="Times New Roman"/>
          <w:sz w:val="24"/>
          <w:szCs w:val="24"/>
        </w:rPr>
        <w:t>at</w:t>
      </w:r>
      <w:r w:rsidR="000662A4" w:rsidRPr="000662A4">
        <w:rPr>
          <w:rFonts w:ascii="Times New Roman" w:hAnsi="Times New Roman" w:cs="Times New Roman"/>
          <w:sz w:val="24"/>
          <w:szCs w:val="24"/>
        </w:rPr>
        <w:t xml:space="preserve"> purpose is that the police cannot be trusted for recording the statements correctly as they are often taken down in a haphazard manner</w:t>
      </w:r>
      <w:r w:rsidR="00EC6DC4">
        <w:rPr>
          <w:rFonts w:ascii="Times New Roman" w:hAnsi="Times New Roman" w:cs="Times New Roman"/>
          <w:sz w:val="24"/>
          <w:szCs w:val="24"/>
        </w:rPr>
        <w:t xml:space="preserve">, </w:t>
      </w:r>
      <w:r w:rsidR="00EC6DC4">
        <w:rPr>
          <w:rFonts w:ascii="Times New Roman" w:hAnsi="Times New Roman" w:cs="Times New Roman"/>
          <w:sz w:val="24"/>
          <w:szCs w:val="24"/>
        </w:rPr>
        <w:lastRenderedPageBreak/>
        <w:t>sometimes</w:t>
      </w:r>
      <w:r w:rsidR="000662A4" w:rsidRPr="000662A4">
        <w:rPr>
          <w:rFonts w:ascii="Times New Roman" w:hAnsi="Times New Roman" w:cs="Times New Roman"/>
          <w:sz w:val="24"/>
          <w:szCs w:val="24"/>
        </w:rPr>
        <w:t xml:space="preserve"> in the midst of a crowd and confusion</w:t>
      </w:r>
      <w:r w:rsidR="00EC6DC4">
        <w:rPr>
          <w:rFonts w:ascii="Times New Roman" w:hAnsi="Times New Roman" w:cs="Times New Roman"/>
          <w:sz w:val="24"/>
          <w:szCs w:val="24"/>
        </w:rPr>
        <w:t xml:space="preserve">, </w:t>
      </w:r>
      <w:r w:rsidR="0041698D">
        <w:rPr>
          <w:rFonts w:ascii="Times New Roman" w:hAnsi="Times New Roman" w:cs="Times New Roman"/>
          <w:sz w:val="24"/>
          <w:szCs w:val="24"/>
        </w:rPr>
        <w:t xml:space="preserve">when witnesses are still in a state of shock, other emotional disturbances or similar </w:t>
      </w:r>
      <w:r w:rsidR="00EC6DC4">
        <w:rPr>
          <w:rFonts w:ascii="Times New Roman" w:hAnsi="Times New Roman" w:cs="Times New Roman"/>
          <w:sz w:val="24"/>
          <w:szCs w:val="24"/>
        </w:rPr>
        <w:t>circumstances in which o</w:t>
      </w:r>
      <w:r w:rsidR="00EC6DC4" w:rsidRPr="005A21F6">
        <w:rPr>
          <w:rFonts w:ascii="Times New Roman" w:hAnsi="Times New Roman" w:cs="Times New Roman"/>
          <w:sz w:val="24"/>
          <w:szCs w:val="24"/>
        </w:rPr>
        <w:t>missions</w:t>
      </w:r>
      <w:r w:rsidR="00AC446C" w:rsidRPr="005A21F6">
        <w:rPr>
          <w:rFonts w:ascii="Times New Roman" w:hAnsi="Times New Roman" w:cs="Times New Roman"/>
          <w:sz w:val="24"/>
          <w:szCs w:val="24"/>
        </w:rPr>
        <w:t xml:space="preserve"> </w:t>
      </w:r>
      <w:r w:rsidR="00EC6DC4">
        <w:rPr>
          <w:rFonts w:ascii="Times New Roman" w:hAnsi="Times New Roman" w:cs="Times New Roman"/>
          <w:sz w:val="24"/>
          <w:szCs w:val="24"/>
        </w:rPr>
        <w:t xml:space="preserve">or inaccuracies </w:t>
      </w:r>
      <w:r w:rsidR="00AC446C" w:rsidRPr="005A21F6">
        <w:rPr>
          <w:rFonts w:ascii="Times New Roman" w:hAnsi="Times New Roman" w:cs="Times New Roman"/>
          <w:sz w:val="24"/>
          <w:szCs w:val="24"/>
        </w:rPr>
        <w:t xml:space="preserve">are bound to </w:t>
      </w:r>
      <w:r w:rsidR="00AC446C">
        <w:rPr>
          <w:rFonts w:ascii="Times New Roman" w:hAnsi="Times New Roman" w:cs="Times New Roman"/>
          <w:sz w:val="24"/>
          <w:szCs w:val="24"/>
        </w:rPr>
        <w:t>occur.</w:t>
      </w:r>
      <w:r w:rsidR="003F7852" w:rsidRPr="003F7852">
        <w:rPr>
          <w:rFonts w:ascii="Times New Roman" w:hAnsi="Times New Roman" w:cs="Times New Roman"/>
          <w:sz w:val="24"/>
          <w:szCs w:val="24"/>
        </w:rPr>
        <w:t xml:space="preserve"> </w:t>
      </w:r>
      <w:r w:rsidR="003F7852">
        <w:rPr>
          <w:rFonts w:ascii="Times New Roman" w:hAnsi="Times New Roman" w:cs="Times New Roman"/>
          <w:sz w:val="24"/>
          <w:szCs w:val="24"/>
        </w:rPr>
        <w:t>It is for that reason that i</w:t>
      </w:r>
      <w:r w:rsidR="003F7852" w:rsidRPr="00083733">
        <w:rPr>
          <w:rFonts w:ascii="Times New Roman" w:hAnsi="Times New Roman" w:cs="Times New Roman"/>
          <w:sz w:val="24"/>
          <w:szCs w:val="24"/>
        </w:rPr>
        <w:t xml:space="preserve">t is </w:t>
      </w:r>
      <w:r w:rsidR="003F7852">
        <w:rPr>
          <w:rFonts w:ascii="Times New Roman" w:hAnsi="Times New Roman" w:cs="Times New Roman"/>
          <w:sz w:val="24"/>
          <w:szCs w:val="24"/>
        </w:rPr>
        <w:t xml:space="preserve">now </w:t>
      </w:r>
      <w:r w:rsidR="003F7852" w:rsidRPr="00083733">
        <w:rPr>
          <w:rFonts w:ascii="Times New Roman" w:hAnsi="Times New Roman" w:cs="Times New Roman"/>
          <w:sz w:val="24"/>
          <w:szCs w:val="24"/>
        </w:rPr>
        <w:t xml:space="preserve">well established that where a police statement is used to impeach the credibility of a witness and such statement is proved to be contradictory to his </w:t>
      </w:r>
      <w:r w:rsidR="003F7852">
        <w:rPr>
          <w:rFonts w:ascii="Times New Roman" w:hAnsi="Times New Roman" w:cs="Times New Roman"/>
          <w:sz w:val="24"/>
          <w:szCs w:val="24"/>
        </w:rPr>
        <w:t xml:space="preserve">or her </w:t>
      </w:r>
      <w:r w:rsidR="003F7852" w:rsidRPr="00083733">
        <w:rPr>
          <w:rFonts w:ascii="Times New Roman" w:hAnsi="Times New Roman" w:cs="Times New Roman"/>
          <w:sz w:val="24"/>
          <w:szCs w:val="24"/>
        </w:rPr>
        <w:t>testimony, the court will always prefer the witness' evidence which is tested by cross-examination</w:t>
      </w:r>
      <w:r w:rsidR="003F7852">
        <w:rPr>
          <w:rFonts w:ascii="Times New Roman" w:hAnsi="Times New Roman" w:cs="Times New Roman"/>
          <w:sz w:val="24"/>
          <w:szCs w:val="24"/>
        </w:rPr>
        <w:t xml:space="preserve"> (see </w:t>
      </w:r>
      <w:r w:rsidR="003F7852" w:rsidRPr="00447A73">
        <w:rPr>
          <w:rFonts w:ascii="Times New Roman" w:hAnsi="Times New Roman" w:cs="Times New Roman"/>
          <w:i/>
          <w:sz w:val="24"/>
          <w:szCs w:val="24"/>
        </w:rPr>
        <w:t>Chemonges Fred v. Uganda, S. C. Criminal Appeal No. 12 of 2001</w:t>
      </w:r>
      <w:r w:rsidR="003F7852">
        <w:rPr>
          <w:rFonts w:ascii="Times New Roman" w:hAnsi="Times New Roman" w:cs="Times New Roman"/>
          <w:sz w:val="24"/>
          <w:szCs w:val="24"/>
        </w:rPr>
        <w:t>).</w:t>
      </w:r>
    </w:p>
    <w:p w:rsidR="000662A4" w:rsidRDefault="000662A4" w:rsidP="004608A5">
      <w:pPr>
        <w:spacing w:after="0" w:line="360" w:lineRule="auto"/>
        <w:jc w:val="both"/>
        <w:rPr>
          <w:rFonts w:ascii="Times New Roman" w:hAnsi="Times New Roman" w:cs="Times New Roman"/>
          <w:sz w:val="24"/>
          <w:szCs w:val="24"/>
        </w:rPr>
      </w:pPr>
    </w:p>
    <w:p w:rsidR="0069368A" w:rsidRDefault="008408DC"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w:t>
      </w:r>
      <w:r w:rsidRPr="008408DC">
        <w:rPr>
          <w:rFonts w:ascii="Times New Roman" w:hAnsi="Times New Roman" w:cs="Times New Roman"/>
          <w:sz w:val="24"/>
          <w:szCs w:val="24"/>
        </w:rPr>
        <w:t xml:space="preserve">27A (5) </w:t>
      </w:r>
      <w:r>
        <w:rPr>
          <w:rFonts w:ascii="Times New Roman" w:hAnsi="Times New Roman" w:cs="Times New Roman"/>
          <w:sz w:val="24"/>
          <w:szCs w:val="24"/>
        </w:rPr>
        <w:t xml:space="preserve">of </w:t>
      </w:r>
      <w:r w:rsidRPr="008408DC">
        <w:rPr>
          <w:rFonts w:ascii="Times New Roman" w:hAnsi="Times New Roman" w:cs="Times New Roman"/>
          <w:i/>
          <w:sz w:val="24"/>
          <w:szCs w:val="24"/>
        </w:rPr>
        <w:t>The Police Act</w:t>
      </w:r>
      <w:r>
        <w:rPr>
          <w:rFonts w:ascii="Times New Roman" w:hAnsi="Times New Roman" w:cs="Times New Roman"/>
          <w:sz w:val="24"/>
          <w:szCs w:val="24"/>
        </w:rPr>
        <w:t xml:space="preserve"> as amended</w:t>
      </w:r>
      <w:r w:rsidR="006A025C">
        <w:rPr>
          <w:rFonts w:ascii="Times New Roman" w:hAnsi="Times New Roman" w:cs="Times New Roman"/>
          <w:sz w:val="24"/>
          <w:szCs w:val="24"/>
        </w:rPr>
        <w:t xml:space="preserve"> in 2006,</w:t>
      </w:r>
      <w:r>
        <w:rPr>
          <w:rFonts w:ascii="Times New Roman" w:hAnsi="Times New Roman" w:cs="Times New Roman"/>
          <w:sz w:val="24"/>
          <w:szCs w:val="24"/>
        </w:rPr>
        <w:t xml:space="preserve"> </w:t>
      </w:r>
      <w:r w:rsidR="006A025C">
        <w:rPr>
          <w:rFonts w:ascii="Times New Roman" w:hAnsi="Times New Roman" w:cs="Times New Roman"/>
          <w:sz w:val="24"/>
          <w:szCs w:val="24"/>
        </w:rPr>
        <w:t>a</w:t>
      </w:r>
      <w:r w:rsidRPr="008408DC">
        <w:rPr>
          <w:rFonts w:ascii="Times New Roman" w:hAnsi="Times New Roman" w:cs="Times New Roman"/>
          <w:sz w:val="24"/>
          <w:szCs w:val="24"/>
        </w:rPr>
        <w:t xml:space="preserve"> police officer not below the rank of assistant inspector of police making an investigation </w:t>
      </w:r>
      <w:r w:rsidR="006A025C">
        <w:rPr>
          <w:rFonts w:ascii="Times New Roman" w:hAnsi="Times New Roman" w:cs="Times New Roman"/>
          <w:sz w:val="24"/>
          <w:szCs w:val="24"/>
        </w:rPr>
        <w:t xml:space="preserve">into an offence may, in writing </w:t>
      </w:r>
      <w:r w:rsidRPr="008408DC">
        <w:rPr>
          <w:rFonts w:ascii="Times New Roman" w:hAnsi="Times New Roman" w:cs="Times New Roman"/>
          <w:sz w:val="24"/>
          <w:szCs w:val="24"/>
        </w:rPr>
        <w:t>require the attendance before him or her of any person whom he or she has reason to believe has any knowledge which will assist in the investigation</w:t>
      </w:r>
      <w:r w:rsidR="006A025C">
        <w:rPr>
          <w:rFonts w:ascii="Times New Roman" w:hAnsi="Times New Roman" w:cs="Times New Roman"/>
          <w:sz w:val="24"/>
          <w:szCs w:val="24"/>
        </w:rPr>
        <w:t xml:space="preserve"> and</w:t>
      </w:r>
      <w:r w:rsidRPr="008408DC">
        <w:rPr>
          <w:rFonts w:ascii="Times New Roman" w:hAnsi="Times New Roman" w:cs="Times New Roman"/>
          <w:sz w:val="24"/>
          <w:szCs w:val="24"/>
        </w:rPr>
        <w:t xml:space="preserve"> record any statement made to him or her under th</w:t>
      </w:r>
      <w:r w:rsidR="006A025C">
        <w:rPr>
          <w:rFonts w:ascii="Times New Roman" w:hAnsi="Times New Roman" w:cs="Times New Roman"/>
          <w:sz w:val="24"/>
          <w:szCs w:val="24"/>
        </w:rPr>
        <w:t>at</w:t>
      </w:r>
      <w:r w:rsidRPr="008408DC">
        <w:rPr>
          <w:rFonts w:ascii="Times New Roman" w:hAnsi="Times New Roman" w:cs="Times New Roman"/>
          <w:sz w:val="24"/>
          <w:szCs w:val="24"/>
        </w:rPr>
        <w:t xml:space="preserve"> section</w:t>
      </w:r>
      <w:r w:rsidR="006A025C">
        <w:rPr>
          <w:rFonts w:ascii="Times New Roman" w:hAnsi="Times New Roman" w:cs="Times New Roman"/>
          <w:sz w:val="24"/>
          <w:szCs w:val="24"/>
        </w:rPr>
        <w:t>. Similarly u</w:t>
      </w:r>
      <w:r>
        <w:rPr>
          <w:rFonts w:ascii="Times New Roman" w:hAnsi="Times New Roman" w:cs="Times New Roman"/>
          <w:sz w:val="24"/>
          <w:szCs w:val="24"/>
        </w:rPr>
        <w:t xml:space="preserve">nder Regulation 3 of </w:t>
      </w:r>
      <w:r w:rsidRPr="006A025C">
        <w:rPr>
          <w:rFonts w:ascii="Times New Roman" w:hAnsi="Times New Roman" w:cs="Times New Roman"/>
          <w:i/>
          <w:sz w:val="24"/>
          <w:szCs w:val="24"/>
        </w:rPr>
        <w:t>The Evidence (Statements to Police Officers) Rules, S.I 6-1</w:t>
      </w:r>
      <w:r>
        <w:rPr>
          <w:rFonts w:ascii="Times New Roman" w:hAnsi="Times New Roman" w:cs="Times New Roman"/>
          <w:sz w:val="24"/>
          <w:szCs w:val="24"/>
        </w:rPr>
        <w:t>, a</w:t>
      </w:r>
      <w:r w:rsidRPr="008408DC">
        <w:rPr>
          <w:rFonts w:ascii="Times New Roman" w:hAnsi="Times New Roman" w:cs="Times New Roman"/>
          <w:sz w:val="24"/>
          <w:szCs w:val="24"/>
        </w:rPr>
        <w:t xml:space="preserve"> police officer in the course of investigations may question any person, whether suspected or not, from whom he or she thinks he or she may obtain</w:t>
      </w:r>
      <w:r w:rsidR="006A025C">
        <w:rPr>
          <w:rFonts w:ascii="Times New Roman" w:hAnsi="Times New Roman" w:cs="Times New Roman"/>
          <w:sz w:val="24"/>
          <w:szCs w:val="24"/>
        </w:rPr>
        <w:t xml:space="preserve"> </w:t>
      </w:r>
      <w:r w:rsidRPr="008408DC">
        <w:rPr>
          <w:rFonts w:ascii="Times New Roman" w:hAnsi="Times New Roman" w:cs="Times New Roman"/>
          <w:sz w:val="24"/>
          <w:szCs w:val="24"/>
        </w:rPr>
        <w:t>useful information</w:t>
      </w:r>
      <w:r w:rsidR="006A025C">
        <w:rPr>
          <w:rFonts w:ascii="Times New Roman" w:hAnsi="Times New Roman" w:cs="Times New Roman"/>
          <w:sz w:val="24"/>
          <w:szCs w:val="24"/>
        </w:rPr>
        <w:t xml:space="preserve">. </w:t>
      </w:r>
      <w:r w:rsidR="00613B38" w:rsidRPr="00907A8C">
        <w:rPr>
          <w:rFonts w:ascii="Times New Roman" w:hAnsi="Times New Roman" w:cs="Times New Roman"/>
          <w:sz w:val="24"/>
          <w:szCs w:val="24"/>
        </w:rPr>
        <w:t>Any part of s</w:t>
      </w:r>
      <w:r w:rsidR="00613B38">
        <w:rPr>
          <w:rFonts w:ascii="Times New Roman" w:hAnsi="Times New Roman" w:cs="Times New Roman"/>
          <w:sz w:val="24"/>
          <w:szCs w:val="24"/>
        </w:rPr>
        <w:t>uch statement</w:t>
      </w:r>
      <w:r w:rsidR="006A025C">
        <w:rPr>
          <w:rFonts w:ascii="Times New Roman" w:hAnsi="Times New Roman" w:cs="Times New Roman"/>
          <w:sz w:val="24"/>
          <w:szCs w:val="24"/>
        </w:rPr>
        <w:t>s</w:t>
      </w:r>
      <w:r w:rsidR="00613B38" w:rsidRPr="00907A8C">
        <w:rPr>
          <w:rFonts w:ascii="Times New Roman" w:hAnsi="Times New Roman" w:cs="Times New Roman"/>
          <w:sz w:val="24"/>
          <w:szCs w:val="24"/>
        </w:rPr>
        <w:t xml:space="preserve"> which ha</w:t>
      </w:r>
      <w:r w:rsidR="006A025C">
        <w:rPr>
          <w:rFonts w:ascii="Times New Roman" w:hAnsi="Times New Roman" w:cs="Times New Roman"/>
          <w:sz w:val="24"/>
          <w:szCs w:val="24"/>
        </w:rPr>
        <w:t>ve</w:t>
      </w:r>
      <w:r w:rsidR="00613B38" w:rsidRPr="00907A8C">
        <w:rPr>
          <w:rFonts w:ascii="Times New Roman" w:hAnsi="Times New Roman" w:cs="Times New Roman"/>
          <w:sz w:val="24"/>
          <w:szCs w:val="24"/>
        </w:rPr>
        <w:t xml:space="preserve"> been reduced to writing may in certain limited circumstances </w:t>
      </w:r>
      <w:r w:rsidR="006A025C">
        <w:rPr>
          <w:rFonts w:ascii="Times New Roman" w:hAnsi="Times New Roman" w:cs="Times New Roman"/>
          <w:sz w:val="24"/>
          <w:szCs w:val="24"/>
        </w:rPr>
        <w:t xml:space="preserve">under section 154 (c) of </w:t>
      </w:r>
      <w:r w:rsidR="006A025C" w:rsidRPr="00BB413D">
        <w:rPr>
          <w:rFonts w:ascii="Times New Roman" w:hAnsi="Times New Roman" w:cs="Times New Roman"/>
          <w:i/>
          <w:sz w:val="24"/>
          <w:szCs w:val="24"/>
        </w:rPr>
        <w:t>The Evidence Act</w:t>
      </w:r>
      <w:r w:rsidR="006A025C">
        <w:rPr>
          <w:rFonts w:ascii="Times New Roman" w:hAnsi="Times New Roman" w:cs="Times New Roman"/>
          <w:sz w:val="24"/>
          <w:szCs w:val="24"/>
        </w:rPr>
        <w:t xml:space="preserve">, </w:t>
      </w:r>
      <w:r w:rsidR="00613B38" w:rsidRPr="00907A8C">
        <w:rPr>
          <w:rFonts w:ascii="Times New Roman" w:hAnsi="Times New Roman" w:cs="Times New Roman"/>
          <w:sz w:val="24"/>
          <w:szCs w:val="24"/>
        </w:rPr>
        <w:t>be used to contradict the witness who made it. The limitations are</w:t>
      </w:r>
      <w:r w:rsidR="00613B38">
        <w:rPr>
          <w:rFonts w:ascii="Times New Roman" w:hAnsi="Times New Roman" w:cs="Times New Roman"/>
          <w:sz w:val="24"/>
          <w:szCs w:val="24"/>
        </w:rPr>
        <w:t xml:space="preserve"> </w:t>
      </w:r>
      <w:r w:rsidR="00613B38" w:rsidRPr="00907A8C">
        <w:rPr>
          <w:rFonts w:ascii="Times New Roman" w:hAnsi="Times New Roman" w:cs="Times New Roman"/>
          <w:sz w:val="24"/>
          <w:szCs w:val="24"/>
        </w:rPr>
        <w:t xml:space="preserve">(i) </w:t>
      </w:r>
      <w:r w:rsidR="006A025C">
        <w:rPr>
          <w:rFonts w:ascii="Times New Roman" w:hAnsi="Times New Roman" w:cs="Times New Roman"/>
          <w:sz w:val="24"/>
          <w:szCs w:val="24"/>
        </w:rPr>
        <w:t>o</w:t>
      </w:r>
      <w:r w:rsidR="00613B38" w:rsidRPr="00907A8C">
        <w:rPr>
          <w:rFonts w:ascii="Times New Roman" w:hAnsi="Times New Roman" w:cs="Times New Roman"/>
          <w:sz w:val="24"/>
          <w:szCs w:val="24"/>
        </w:rPr>
        <w:t>nly the statement of a prosecution witness can be used;</w:t>
      </w:r>
      <w:r w:rsidR="00613B38">
        <w:rPr>
          <w:rFonts w:ascii="Times New Roman" w:hAnsi="Times New Roman" w:cs="Times New Roman"/>
          <w:sz w:val="24"/>
          <w:szCs w:val="24"/>
        </w:rPr>
        <w:t xml:space="preserve"> </w:t>
      </w:r>
      <w:r w:rsidR="00613B38" w:rsidRPr="00907A8C">
        <w:rPr>
          <w:rFonts w:ascii="Times New Roman" w:hAnsi="Times New Roman" w:cs="Times New Roman"/>
          <w:sz w:val="24"/>
          <w:szCs w:val="24"/>
        </w:rPr>
        <w:t xml:space="preserve">(ii) </w:t>
      </w:r>
      <w:r w:rsidR="006A025C">
        <w:rPr>
          <w:rFonts w:ascii="Times New Roman" w:hAnsi="Times New Roman" w:cs="Times New Roman"/>
          <w:sz w:val="24"/>
          <w:szCs w:val="24"/>
        </w:rPr>
        <w:t>o</w:t>
      </w:r>
      <w:r w:rsidR="00613B38" w:rsidRPr="00907A8C">
        <w:rPr>
          <w:rFonts w:ascii="Times New Roman" w:hAnsi="Times New Roman" w:cs="Times New Roman"/>
          <w:sz w:val="24"/>
          <w:szCs w:val="24"/>
        </w:rPr>
        <w:t>nly if it has been reduced to writing;</w:t>
      </w:r>
      <w:r w:rsidR="00613B38">
        <w:rPr>
          <w:rFonts w:ascii="Times New Roman" w:hAnsi="Times New Roman" w:cs="Times New Roman"/>
          <w:sz w:val="24"/>
          <w:szCs w:val="24"/>
        </w:rPr>
        <w:t xml:space="preserve"> </w:t>
      </w:r>
      <w:r w:rsidR="00613B38" w:rsidRPr="00907A8C">
        <w:rPr>
          <w:rFonts w:ascii="Times New Roman" w:hAnsi="Times New Roman" w:cs="Times New Roman"/>
          <w:sz w:val="24"/>
          <w:szCs w:val="24"/>
        </w:rPr>
        <w:t xml:space="preserve">(iii) </w:t>
      </w:r>
      <w:r w:rsidR="006A025C">
        <w:rPr>
          <w:rFonts w:ascii="Times New Roman" w:hAnsi="Times New Roman" w:cs="Times New Roman"/>
          <w:sz w:val="24"/>
          <w:szCs w:val="24"/>
        </w:rPr>
        <w:t>a</w:t>
      </w:r>
      <w:r w:rsidR="00613B38" w:rsidRPr="00907A8C">
        <w:rPr>
          <w:rFonts w:ascii="Times New Roman" w:hAnsi="Times New Roman" w:cs="Times New Roman"/>
          <w:sz w:val="24"/>
          <w:szCs w:val="24"/>
        </w:rPr>
        <w:t>ny part of the statement recorded can be used; such part must be duly proved;</w:t>
      </w:r>
      <w:r w:rsidR="00613B38">
        <w:rPr>
          <w:rFonts w:ascii="Times New Roman" w:hAnsi="Times New Roman" w:cs="Times New Roman"/>
          <w:sz w:val="24"/>
          <w:szCs w:val="24"/>
        </w:rPr>
        <w:t xml:space="preserve"> </w:t>
      </w:r>
      <w:r w:rsidR="00613B38" w:rsidRPr="00907A8C">
        <w:rPr>
          <w:rFonts w:ascii="Times New Roman" w:hAnsi="Times New Roman" w:cs="Times New Roman"/>
          <w:sz w:val="24"/>
          <w:szCs w:val="24"/>
        </w:rPr>
        <w:t xml:space="preserve">(iv) </w:t>
      </w:r>
      <w:r w:rsidR="006A025C">
        <w:rPr>
          <w:rFonts w:ascii="Times New Roman" w:hAnsi="Times New Roman" w:cs="Times New Roman"/>
          <w:sz w:val="24"/>
          <w:szCs w:val="24"/>
        </w:rPr>
        <w:t>i</w:t>
      </w:r>
      <w:r w:rsidR="00613B38" w:rsidRPr="00907A8C">
        <w:rPr>
          <w:rFonts w:ascii="Times New Roman" w:hAnsi="Times New Roman" w:cs="Times New Roman"/>
          <w:sz w:val="24"/>
          <w:szCs w:val="24"/>
        </w:rPr>
        <w:t xml:space="preserve">t must be a contradiction of the evidence of the witness </w:t>
      </w:r>
      <w:r w:rsidR="006A025C">
        <w:rPr>
          <w:rFonts w:ascii="Times New Roman" w:hAnsi="Times New Roman" w:cs="Times New Roman"/>
          <w:sz w:val="24"/>
          <w:szCs w:val="24"/>
        </w:rPr>
        <w:t>as given in court</w:t>
      </w:r>
      <w:r w:rsidR="00613B38" w:rsidRPr="00907A8C">
        <w:rPr>
          <w:rFonts w:ascii="Times New Roman" w:hAnsi="Times New Roman" w:cs="Times New Roman"/>
          <w:sz w:val="24"/>
          <w:szCs w:val="24"/>
        </w:rPr>
        <w:t>;</w:t>
      </w:r>
      <w:r w:rsidR="00613B38">
        <w:rPr>
          <w:rFonts w:ascii="Times New Roman" w:hAnsi="Times New Roman" w:cs="Times New Roman"/>
          <w:sz w:val="24"/>
          <w:szCs w:val="24"/>
        </w:rPr>
        <w:t xml:space="preserve"> </w:t>
      </w:r>
      <w:r w:rsidR="00613B38" w:rsidRPr="00907A8C">
        <w:rPr>
          <w:rFonts w:ascii="Times New Roman" w:hAnsi="Times New Roman" w:cs="Times New Roman"/>
          <w:sz w:val="24"/>
          <w:szCs w:val="24"/>
        </w:rPr>
        <w:t xml:space="preserve">(v) </w:t>
      </w:r>
      <w:r w:rsidR="006A025C">
        <w:rPr>
          <w:rFonts w:ascii="Times New Roman" w:hAnsi="Times New Roman" w:cs="Times New Roman"/>
          <w:sz w:val="24"/>
          <w:szCs w:val="24"/>
        </w:rPr>
        <w:t>i</w:t>
      </w:r>
      <w:r w:rsidR="00613B38" w:rsidRPr="00907A8C">
        <w:rPr>
          <w:rFonts w:ascii="Times New Roman" w:hAnsi="Times New Roman" w:cs="Times New Roman"/>
          <w:sz w:val="24"/>
          <w:szCs w:val="24"/>
        </w:rPr>
        <w:t>t can be used only after the attention of the witness has been drawn to it or to those parts of it which it is intended to use for the purpose of contradiction</w:t>
      </w:r>
      <w:r w:rsidR="00613B38">
        <w:rPr>
          <w:rFonts w:ascii="Times New Roman" w:hAnsi="Times New Roman" w:cs="Times New Roman"/>
          <w:sz w:val="24"/>
          <w:szCs w:val="24"/>
        </w:rPr>
        <w:t xml:space="preserve">. </w:t>
      </w:r>
      <w:r w:rsidR="00613B38" w:rsidRPr="00083733">
        <w:rPr>
          <w:rFonts w:ascii="Times New Roman" w:hAnsi="Times New Roman" w:cs="Times New Roman"/>
          <w:sz w:val="24"/>
          <w:szCs w:val="24"/>
        </w:rPr>
        <w:t xml:space="preserve"> </w:t>
      </w:r>
    </w:p>
    <w:p w:rsidR="00087BED" w:rsidRDefault="00087BED" w:rsidP="004608A5">
      <w:pPr>
        <w:spacing w:after="0" w:line="360" w:lineRule="auto"/>
        <w:jc w:val="both"/>
        <w:rPr>
          <w:rFonts w:ascii="Times New Roman" w:hAnsi="Times New Roman" w:cs="Times New Roman"/>
          <w:sz w:val="24"/>
          <w:szCs w:val="24"/>
        </w:rPr>
      </w:pPr>
    </w:p>
    <w:p w:rsidR="009936CC" w:rsidRDefault="00083733" w:rsidP="004608A5">
      <w:pPr>
        <w:spacing w:after="0" w:line="360" w:lineRule="auto"/>
        <w:jc w:val="both"/>
        <w:rPr>
          <w:rFonts w:ascii="Times New Roman" w:hAnsi="Times New Roman" w:cs="Times New Roman"/>
          <w:sz w:val="24"/>
          <w:szCs w:val="24"/>
        </w:rPr>
      </w:pPr>
      <w:r w:rsidRPr="00083733">
        <w:rPr>
          <w:rFonts w:ascii="Times New Roman" w:hAnsi="Times New Roman" w:cs="Times New Roman"/>
          <w:sz w:val="24"/>
          <w:szCs w:val="24"/>
        </w:rPr>
        <w:t xml:space="preserve">Generally speaking, it is insufficient </w:t>
      </w:r>
      <w:r w:rsidR="009936CC">
        <w:rPr>
          <w:rFonts w:ascii="Times New Roman" w:hAnsi="Times New Roman" w:cs="Times New Roman"/>
          <w:sz w:val="24"/>
          <w:szCs w:val="24"/>
        </w:rPr>
        <w:t xml:space="preserve">for counsel for the accused to </w:t>
      </w:r>
      <w:r w:rsidRPr="00083733">
        <w:rPr>
          <w:rFonts w:ascii="Times New Roman" w:hAnsi="Times New Roman" w:cs="Times New Roman"/>
          <w:sz w:val="24"/>
          <w:szCs w:val="24"/>
        </w:rPr>
        <w:t>merely require the witness to confirm if he or she signed the statement recorded by the police. It should also be ascertained whether the statement was read back to the witness and he or she confirmed it</w:t>
      </w:r>
      <w:r w:rsidR="009936CC">
        <w:rPr>
          <w:rFonts w:ascii="Times New Roman" w:hAnsi="Times New Roman" w:cs="Times New Roman"/>
          <w:sz w:val="24"/>
          <w:szCs w:val="24"/>
        </w:rPr>
        <w:t xml:space="preserve"> to be correct before appending his or her </w:t>
      </w:r>
      <w:r w:rsidRPr="00083733">
        <w:rPr>
          <w:rFonts w:ascii="Times New Roman" w:hAnsi="Times New Roman" w:cs="Times New Roman"/>
          <w:sz w:val="24"/>
          <w:szCs w:val="24"/>
        </w:rPr>
        <w:t>thumbprint</w:t>
      </w:r>
      <w:r w:rsidR="009936CC">
        <w:rPr>
          <w:rFonts w:ascii="Times New Roman" w:hAnsi="Times New Roman" w:cs="Times New Roman"/>
          <w:sz w:val="24"/>
          <w:szCs w:val="24"/>
        </w:rPr>
        <w:t xml:space="preserve"> or signature</w:t>
      </w:r>
      <w:r w:rsidRPr="00083733">
        <w:rPr>
          <w:rFonts w:ascii="Times New Roman" w:hAnsi="Times New Roman" w:cs="Times New Roman"/>
          <w:sz w:val="24"/>
          <w:szCs w:val="24"/>
        </w:rPr>
        <w:t xml:space="preserve">. </w:t>
      </w:r>
      <w:r w:rsidR="009936CC">
        <w:rPr>
          <w:rFonts w:ascii="Times New Roman" w:hAnsi="Times New Roman" w:cs="Times New Roman"/>
          <w:sz w:val="24"/>
          <w:szCs w:val="24"/>
        </w:rPr>
        <w:t>In the instant case, while</w:t>
      </w:r>
      <w:r w:rsidR="0069368A">
        <w:rPr>
          <w:rFonts w:ascii="Times New Roman" w:hAnsi="Times New Roman" w:cs="Times New Roman"/>
          <w:sz w:val="24"/>
          <w:szCs w:val="24"/>
        </w:rPr>
        <w:t xml:space="preserve"> under re-examination, P.W.3 stated that he did not read the police statement before he signed it and neither was it read back to him before he signed it.</w:t>
      </w:r>
      <w:r w:rsidR="0069368A" w:rsidRPr="00083733">
        <w:rPr>
          <w:rFonts w:ascii="Times New Roman" w:hAnsi="Times New Roman" w:cs="Times New Roman"/>
          <w:sz w:val="24"/>
          <w:szCs w:val="24"/>
        </w:rPr>
        <w:t xml:space="preserve"> </w:t>
      </w:r>
      <w:r w:rsidR="009936CC">
        <w:rPr>
          <w:rFonts w:ascii="Times New Roman" w:hAnsi="Times New Roman" w:cs="Times New Roman"/>
          <w:sz w:val="24"/>
          <w:szCs w:val="24"/>
        </w:rPr>
        <w:t xml:space="preserve">During his cross-examination, P.W.4 was never asked </w:t>
      </w:r>
      <w:r w:rsidR="009936CC" w:rsidRPr="00083733">
        <w:rPr>
          <w:rFonts w:ascii="Times New Roman" w:hAnsi="Times New Roman" w:cs="Times New Roman"/>
          <w:sz w:val="24"/>
          <w:szCs w:val="24"/>
        </w:rPr>
        <w:t xml:space="preserve">whether the statement was read back to </w:t>
      </w:r>
      <w:r w:rsidR="009936CC">
        <w:rPr>
          <w:rFonts w:ascii="Times New Roman" w:hAnsi="Times New Roman" w:cs="Times New Roman"/>
          <w:sz w:val="24"/>
          <w:szCs w:val="24"/>
        </w:rPr>
        <w:t>him</w:t>
      </w:r>
      <w:r w:rsidR="009936CC" w:rsidRPr="00083733">
        <w:rPr>
          <w:rFonts w:ascii="Times New Roman" w:hAnsi="Times New Roman" w:cs="Times New Roman"/>
          <w:sz w:val="24"/>
          <w:szCs w:val="24"/>
        </w:rPr>
        <w:t xml:space="preserve"> and he confirmed it to be correct before appending his </w:t>
      </w:r>
      <w:r w:rsidR="009936CC">
        <w:rPr>
          <w:rFonts w:ascii="Times New Roman" w:hAnsi="Times New Roman" w:cs="Times New Roman"/>
          <w:sz w:val="24"/>
          <w:szCs w:val="24"/>
        </w:rPr>
        <w:t xml:space="preserve">signature. In effect both statements were not proved to be an accurate recording of </w:t>
      </w:r>
      <w:r w:rsidR="009936CC">
        <w:rPr>
          <w:rFonts w:ascii="Times New Roman" w:hAnsi="Times New Roman" w:cs="Times New Roman"/>
          <w:sz w:val="24"/>
          <w:szCs w:val="24"/>
        </w:rPr>
        <w:lastRenderedPageBreak/>
        <w:t>what any of the two witnesses told the police. Without such proof, the statements are deprived of the capacity to be used as a basis for impeaching the credit of either witness.</w:t>
      </w:r>
    </w:p>
    <w:p w:rsidR="009936CC" w:rsidRDefault="009936CC" w:rsidP="004608A5">
      <w:pPr>
        <w:spacing w:after="0" w:line="360" w:lineRule="auto"/>
        <w:jc w:val="both"/>
        <w:rPr>
          <w:rFonts w:ascii="Times New Roman" w:hAnsi="Times New Roman" w:cs="Times New Roman"/>
          <w:sz w:val="24"/>
          <w:szCs w:val="24"/>
        </w:rPr>
      </w:pPr>
    </w:p>
    <w:p w:rsidR="009936CC" w:rsidRDefault="009936CC" w:rsidP="009936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9F40B5">
        <w:rPr>
          <w:rFonts w:ascii="Times New Roman" w:hAnsi="Times New Roman" w:cs="Times New Roman"/>
          <w:sz w:val="24"/>
          <w:szCs w:val="24"/>
        </w:rPr>
        <w:t>i</w:t>
      </w:r>
      <w:r w:rsidRPr="00B12693">
        <w:rPr>
          <w:rFonts w:ascii="Times New Roman" w:hAnsi="Times New Roman" w:cs="Times New Roman"/>
          <w:sz w:val="24"/>
          <w:szCs w:val="24"/>
        </w:rPr>
        <w:t xml:space="preserve">n case a witness testifies before the court that a certain fact existed without </w:t>
      </w:r>
      <w:r>
        <w:rPr>
          <w:rFonts w:ascii="Times New Roman" w:hAnsi="Times New Roman" w:cs="Times New Roman"/>
          <w:sz w:val="24"/>
          <w:szCs w:val="24"/>
        </w:rPr>
        <w:t xml:space="preserve">having </w:t>
      </w:r>
      <w:r w:rsidRPr="00B12693">
        <w:rPr>
          <w:rFonts w:ascii="Times New Roman" w:hAnsi="Times New Roman" w:cs="Times New Roman"/>
          <w:sz w:val="24"/>
          <w:szCs w:val="24"/>
        </w:rPr>
        <w:t>stat</w:t>
      </w:r>
      <w:r>
        <w:rPr>
          <w:rFonts w:ascii="Times New Roman" w:hAnsi="Times New Roman" w:cs="Times New Roman"/>
          <w:sz w:val="24"/>
          <w:szCs w:val="24"/>
        </w:rPr>
        <w:t>ed</w:t>
      </w:r>
      <w:r w:rsidRPr="00B1269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12693">
        <w:rPr>
          <w:rFonts w:ascii="Times New Roman" w:hAnsi="Times New Roman" w:cs="Times New Roman"/>
          <w:sz w:val="24"/>
          <w:szCs w:val="24"/>
        </w:rPr>
        <w:t>same before police</w:t>
      </w:r>
      <w:r>
        <w:rPr>
          <w:rFonts w:ascii="Times New Roman" w:hAnsi="Times New Roman" w:cs="Times New Roman"/>
          <w:sz w:val="24"/>
          <w:szCs w:val="24"/>
        </w:rPr>
        <w:t>, a</w:t>
      </w:r>
      <w:r w:rsidRPr="00B12693">
        <w:rPr>
          <w:rFonts w:ascii="Times New Roman" w:hAnsi="Times New Roman" w:cs="Times New Roman"/>
          <w:sz w:val="24"/>
          <w:szCs w:val="24"/>
        </w:rPr>
        <w:t xml:space="preserve"> conflict </w:t>
      </w:r>
      <w:r>
        <w:rPr>
          <w:rFonts w:ascii="Times New Roman" w:hAnsi="Times New Roman" w:cs="Times New Roman"/>
          <w:sz w:val="24"/>
          <w:szCs w:val="24"/>
        </w:rPr>
        <w:t xml:space="preserve">arises </w:t>
      </w:r>
      <w:r w:rsidRPr="00B12693">
        <w:rPr>
          <w:rFonts w:ascii="Times New Roman" w:hAnsi="Times New Roman" w:cs="Times New Roman"/>
          <w:sz w:val="24"/>
          <w:szCs w:val="24"/>
        </w:rPr>
        <w:t xml:space="preserve">between the testimony before the court and </w:t>
      </w:r>
      <w:r>
        <w:rPr>
          <w:rFonts w:ascii="Times New Roman" w:hAnsi="Times New Roman" w:cs="Times New Roman"/>
          <w:sz w:val="24"/>
          <w:szCs w:val="24"/>
        </w:rPr>
        <w:t xml:space="preserve">the </w:t>
      </w:r>
      <w:r w:rsidRPr="00B12693">
        <w:rPr>
          <w:rFonts w:ascii="Times New Roman" w:hAnsi="Times New Roman" w:cs="Times New Roman"/>
          <w:sz w:val="24"/>
          <w:szCs w:val="24"/>
        </w:rPr>
        <w:t xml:space="preserve">statement made before the police. This </w:t>
      </w:r>
      <w:r>
        <w:rPr>
          <w:rFonts w:ascii="Times New Roman" w:hAnsi="Times New Roman" w:cs="Times New Roman"/>
          <w:sz w:val="24"/>
          <w:szCs w:val="24"/>
        </w:rPr>
        <w:t xml:space="preserve">may be </w:t>
      </w:r>
      <w:r w:rsidRPr="00B12693">
        <w:rPr>
          <w:rFonts w:ascii="Times New Roman" w:hAnsi="Times New Roman" w:cs="Times New Roman"/>
          <w:sz w:val="24"/>
          <w:szCs w:val="24"/>
        </w:rPr>
        <w:t>a contradiction</w:t>
      </w:r>
      <w:r>
        <w:rPr>
          <w:rFonts w:ascii="Times New Roman" w:hAnsi="Times New Roman" w:cs="Times New Roman"/>
          <w:sz w:val="24"/>
          <w:szCs w:val="24"/>
        </w:rPr>
        <w:t xml:space="preserve"> or an omission but </w:t>
      </w:r>
      <w:r w:rsidRPr="00E6677E">
        <w:rPr>
          <w:rFonts w:ascii="Times New Roman" w:hAnsi="Times New Roman" w:cs="Times New Roman"/>
          <w:sz w:val="24"/>
          <w:szCs w:val="24"/>
        </w:rPr>
        <w:t>a bare omission cannot be a contradiction</w:t>
      </w:r>
      <w:r w:rsidRPr="00B12693">
        <w:rPr>
          <w:rFonts w:ascii="Times New Roman" w:hAnsi="Times New Roman" w:cs="Times New Roman"/>
          <w:sz w:val="24"/>
          <w:szCs w:val="24"/>
        </w:rPr>
        <w:t xml:space="preserve">. </w:t>
      </w:r>
      <w:r w:rsidRPr="003831F0">
        <w:rPr>
          <w:rFonts w:ascii="Times New Roman" w:hAnsi="Times New Roman" w:cs="Times New Roman"/>
          <w:sz w:val="24"/>
          <w:szCs w:val="24"/>
        </w:rPr>
        <w:t xml:space="preserve">If the statement before the police officer, and the statement </w:t>
      </w:r>
      <w:r w:rsidR="009F40B5">
        <w:rPr>
          <w:rFonts w:ascii="Times New Roman" w:hAnsi="Times New Roman" w:cs="Times New Roman"/>
          <w:sz w:val="24"/>
          <w:szCs w:val="24"/>
        </w:rPr>
        <w:t xml:space="preserve">made </w:t>
      </w:r>
      <w:r w:rsidRPr="003831F0">
        <w:rPr>
          <w:rFonts w:ascii="Times New Roman" w:hAnsi="Times New Roman" w:cs="Times New Roman"/>
          <w:sz w:val="24"/>
          <w:szCs w:val="24"/>
        </w:rPr>
        <w:t xml:space="preserve">in </w:t>
      </w:r>
      <w:r w:rsidR="009F40B5">
        <w:rPr>
          <w:rFonts w:ascii="Times New Roman" w:hAnsi="Times New Roman" w:cs="Times New Roman"/>
          <w:sz w:val="24"/>
          <w:szCs w:val="24"/>
        </w:rPr>
        <w:t>testimony</w:t>
      </w:r>
      <w:r w:rsidRPr="003831F0">
        <w:rPr>
          <w:rFonts w:ascii="Times New Roman" w:hAnsi="Times New Roman" w:cs="Times New Roman"/>
          <w:sz w:val="24"/>
          <w:szCs w:val="24"/>
        </w:rPr>
        <w:t xml:space="preserve"> before the </w:t>
      </w:r>
      <w:r w:rsidR="009F40B5">
        <w:rPr>
          <w:rFonts w:ascii="Times New Roman" w:hAnsi="Times New Roman" w:cs="Times New Roman"/>
          <w:sz w:val="24"/>
          <w:szCs w:val="24"/>
        </w:rPr>
        <w:t>c</w:t>
      </w:r>
      <w:r w:rsidRPr="003831F0">
        <w:rPr>
          <w:rFonts w:ascii="Times New Roman" w:hAnsi="Times New Roman" w:cs="Times New Roman"/>
          <w:sz w:val="24"/>
          <w:szCs w:val="24"/>
        </w:rPr>
        <w:t xml:space="preserve">ourt are so inconsistent or irreconcilable with </w:t>
      </w:r>
      <w:r>
        <w:rPr>
          <w:rFonts w:ascii="Times New Roman" w:hAnsi="Times New Roman" w:cs="Times New Roman"/>
          <w:sz w:val="24"/>
          <w:szCs w:val="24"/>
        </w:rPr>
        <w:t xml:space="preserve">each other, that both of them cannot co-exist, then it may be said that </w:t>
      </w:r>
      <w:r w:rsidRPr="003831F0">
        <w:rPr>
          <w:rFonts w:ascii="Times New Roman" w:hAnsi="Times New Roman" w:cs="Times New Roman"/>
          <w:sz w:val="24"/>
          <w:szCs w:val="24"/>
        </w:rPr>
        <w:t>one</w:t>
      </w:r>
      <w:r>
        <w:rPr>
          <w:rFonts w:ascii="Times New Roman" w:hAnsi="Times New Roman" w:cs="Times New Roman"/>
          <w:sz w:val="24"/>
          <w:szCs w:val="24"/>
        </w:rPr>
        <w:t xml:space="preserve"> c</w:t>
      </w:r>
      <w:r w:rsidRPr="003831F0">
        <w:rPr>
          <w:rFonts w:ascii="Times New Roman" w:hAnsi="Times New Roman" w:cs="Times New Roman"/>
          <w:sz w:val="24"/>
          <w:szCs w:val="24"/>
        </w:rPr>
        <w:t xml:space="preserve">ontradicts the other. </w:t>
      </w:r>
      <w:r w:rsidRPr="00B12693">
        <w:rPr>
          <w:rFonts w:ascii="Times New Roman" w:hAnsi="Times New Roman" w:cs="Times New Roman"/>
          <w:sz w:val="24"/>
          <w:szCs w:val="24"/>
        </w:rPr>
        <w:t xml:space="preserve">Therefore </w:t>
      </w:r>
      <w:r>
        <w:rPr>
          <w:rFonts w:ascii="Times New Roman" w:hAnsi="Times New Roman" w:cs="Times New Roman"/>
          <w:sz w:val="24"/>
          <w:szCs w:val="24"/>
        </w:rPr>
        <w:t xml:space="preserve">a </w:t>
      </w:r>
      <w:r w:rsidRPr="00B12693">
        <w:rPr>
          <w:rFonts w:ascii="Times New Roman" w:hAnsi="Times New Roman" w:cs="Times New Roman"/>
          <w:sz w:val="24"/>
          <w:szCs w:val="24"/>
        </w:rPr>
        <w:t xml:space="preserve">statement </w:t>
      </w:r>
      <w:r>
        <w:rPr>
          <w:rFonts w:ascii="Times New Roman" w:hAnsi="Times New Roman" w:cs="Times New Roman"/>
          <w:sz w:val="24"/>
          <w:szCs w:val="24"/>
        </w:rPr>
        <w:t xml:space="preserve">made </w:t>
      </w:r>
      <w:r w:rsidRPr="00B12693">
        <w:rPr>
          <w:rFonts w:ascii="Times New Roman" w:hAnsi="Times New Roman" w:cs="Times New Roman"/>
          <w:sz w:val="24"/>
          <w:szCs w:val="24"/>
        </w:rPr>
        <w:t xml:space="preserve">before the police can be used to contradict </w:t>
      </w:r>
      <w:r>
        <w:rPr>
          <w:rFonts w:ascii="Times New Roman" w:hAnsi="Times New Roman" w:cs="Times New Roman"/>
          <w:sz w:val="24"/>
          <w:szCs w:val="24"/>
        </w:rPr>
        <w:t xml:space="preserve">the </w:t>
      </w:r>
      <w:r w:rsidRPr="00B12693">
        <w:rPr>
          <w:rFonts w:ascii="Times New Roman" w:hAnsi="Times New Roman" w:cs="Times New Roman"/>
          <w:sz w:val="24"/>
          <w:szCs w:val="24"/>
        </w:rPr>
        <w:t xml:space="preserve">testimony </w:t>
      </w:r>
      <w:r>
        <w:rPr>
          <w:rFonts w:ascii="Times New Roman" w:hAnsi="Times New Roman" w:cs="Times New Roman"/>
          <w:sz w:val="24"/>
          <w:szCs w:val="24"/>
        </w:rPr>
        <w:t xml:space="preserve">of such a witness </w:t>
      </w:r>
      <w:r w:rsidRPr="00B12693">
        <w:rPr>
          <w:rFonts w:ascii="Times New Roman" w:hAnsi="Times New Roman" w:cs="Times New Roman"/>
          <w:sz w:val="24"/>
          <w:szCs w:val="24"/>
        </w:rPr>
        <w:t xml:space="preserve">before the court. </w:t>
      </w:r>
      <w:r>
        <w:rPr>
          <w:rFonts w:ascii="Times New Roman" w:hAnsi="Times New Roman" w:cs="Times New Roman"/>
          <w:sz w:val="24"/>
          <w:szCs w:val="24"/>
        </w:rPr>
        <w:t xml:space="preserve">That </w:t>
      </w:r>
      <w:r w:rsidRPr="00B12693">
        <w:rPr>
          <w:rFonts w:ascii="Times New Roman" w:hAnsi="Times New Roman" w:cs="Times New Roman"/>
          <w:sz w:val="24"/>
          <w:szCs w:val="24"/>
        </w:rPr>
        <w:t>contradiction</w:t>
      </w:r>
      <w:r>
        <w:rPr>
          <w:rFonts w:ascii="Times New Roman" w:hAnsi="Times New Roman" w:cs="Times New Roman"/>
          <w:sz w:val="24"/>
          <w:szCs w:val="24"/>
        </w:rPr>
        <w:t xml:space="preserve"> or an omission is</w:t>
      </w:r>
      <w:r w:rsidRPr="00FF2100">
        <w:rPr>
          <w:rFonts w:ascii="Times New Roman" w:hAnsi="Times New Roman" w:cs="Times New Roman"/>
          <w:sz w:val="24"/>
          <w:szCs w:val="24"/>
        </w:rPr>
        <w:t xml:space="preserve"> to be tested by the Court whether it is a material or not. If it is a material omission, it amounts </w:t>
      </w:r>
      <w:r>
        <w:rPr>
          <w:rFonts w:ascii="Times New Roman" w:hAnsi="Times New Roman" w:cs="Times New Roman"/>
          <w:sz w:val="24"/>
          <w:szCs w:val="24"/>
        </w:rPr>
        <w:t xml:space="preserve">to a </w:t>
      </w:r>
      <w:r w:rsidRPr="00FF2100">
        <w:rPr>
          <w:rFonts w:ascii="Times New Roman" w:hAnsi="Times New Roman" w:cs="Times New Roman"/>
          <w:sz w:val="24"/>
          <w:szCs w:val="24"/>
        </w:rPr>
        <w:t>material contradiction</w:t>
      </w:r>
      <w:r>
        <w:rPr>
          <w:rFonts w:ascii="Times New Roman" w:hAnsi="Times New Roman" w:cs="Times New Roman"/>
          <w:sz w:val="24"/>
          <w:szCs w:val="24"/>
        </w:rPr>
        <w:t>.</w:t>
      </w:r>
      <w:r w:rsidRPr="00FF2100">
        <w:rPr>
          <w:rFonts w:ascii="Times New Roman" w:hAnsi="Times New Roman" w:cs="Times New Roman"/>
          <w:sz w:val="24"/>
          <w:szCs w:val="24"/>
        </w:rPr>
        <w:t xml:space="preserve"> </w:t>
      </w:r>
    </w:p>
    <w:p w:rsidR="009936CC" w:rsidRDefault="009936CC" w:rsidP="009936CC">
      <w:pPr>
        <w:spacing w:after="0" w:line="360" w:lineRule="auto"/>
        <w:jc w:val="both"/>
        <w:rPr>
          <w:rFonts w:ascii="Times New Roman" w:hAnsi="Times New Roman" w:cs="Times New Roman"/>
          <w:sz w:val="24"/>
          <w:szCs w:val="24"/>
        </w:rPr>
      </w:pPr>
    </w:p>
    <w:p w:rsidR="009F40B5" w:rsidRDefault="009F40B5" w:rsidP="009936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B058F7">
        <w:rPr>
          <w:rFonts w:ascii="Times New Roman" w:hAnsi="Times New Roman" w:cs="Times New Roman"/>
          <w:sz w:val="24"/>
          <w:szCs w:val="24"/>
        </w:rPr>
        <w:t xml:space="preserve">roving omissions and contradictions in </w:t>
      </w:r>
      <w:r>
        <w:rPr>
          <w:rFonts w:ascii="Times New Roman" w:hAnsi="Times New Roman" w:cs="Times New Roman"/>
          <w:sz w:val="24"/>
          <w:szCs w:val="24"/>
        </w:rPr>
        <w:t xml:space="preserve">a </w:t>
      </w:r>
      <w:r w:rsidRPr="00B058F7">
        <w:rPr>
          <w:rFonts w:ascii="Times New Roman" w:hAnsi="Times New Roman" w:cs="Times New Roman"/>
          <w:sz w:val="24"/>
          <w:szCs w:val="24"/>
        </w:rPr>
        <w:t xml:space="preserve">criminal trial is one of the modes </w:t>
      </w:r>
      <w:r>
        <w:rPr>
          <w:rFonts w:ascii="Times New Roman" w:hAnsi="Times New Roman" w:cs="Times New Roman"/>
          <w:sz w:val="24"/>
          <w:szCs w:val="24"/>
        </w:rPr>
        <w:t>of</w:t>
      </w:r>
      <w:r w:rsidRPr="00B058F7">
        <w:rPr>
          <w:rFonts w:ascii="Times New Roman" w:hAnsi="Times New Roman" w:cs="Times New Roman"/>
          <w:sz w:val="24"/>
          <w:szCs w:val="24"/>
        </w:rPr>
        <w:t xml:space="preserve"> impeach</w:t>
      </w:r>
      <w:r>
        <w:rPr>
          <w:rFonts w:ascii="Times New Roman" w:hAnsi="Times New Roman" w:cs="Times New Roman"/>
          <w:sz w:val="24"/>
          <w:szCs w:val="24"/>
        </w:rPr>
        <w:t>ing</w:t>
      </w:r>
      <w:r w:rsidRPr="00B058F7">
        <w:rPr>
          <w:rFonts w:ascii="Times New Roman" w:hAnsi="Times New Roman" w:cs="Times New Roman"/>
          <w:sz w:val="24"/>
          <w:szCs w:val="24"/>
        </w:rPr>
        <w:t xml:space="preserve"> the</w:t>
      </w:r>
      <w:r>
        <w:rPr>
          <w:rFonts w:ascii="Times New Roman" w:hAnsi="Times New Roman" w:cs="Times New Roman"/>
          <w:sz w:val="24"/>
          <w:szCs w:val="24"/>
        </w:rPr>
        <w:t xml:space="preserve"> credibility of </w:t>
      </w:r>
      <w:r w:rsidR="00F65E33">
        <w:rPr>
          <w:rFonts w:ascii="Times New Roman" w:hAnsi="Times New Roman" w:cs="Times New Roman"/>
          <w:sz w:val="24"/>
          <w:szCs w:val="24"/>
        </w:rPr>
        <w:t>a</w:t>
      </w:r>
      <w:r>
        <w:rPr>
          <w:rFonts w:ascii="Times New Roman" w:hAnsi="Times New Roman" w:cs="Times New Roman"/>
          <w:sz w:val="24"/>
          <w:szCs w:val="24"/>
        </w:rPr>
        <w:t xml:space="preserve"> witness. </w:t>
      </w:r>
      <w:r w:rsidR="009936CC" w:rsidRPr="00145BB2">
        <w:rPr>
          <w:rFonts w:ascii="Times New Roman" w:hAnsi="Times New Roman" w:cs="Times New Roman"/>
          <w:sz w:val="24"/>
          <w:szCs w:val="24"/>
        </w:rPr>
        <w:t xml:space="preserve">An omission to state a fact or circumstance, in the </w:t>
      </w:r>
      <w:r>
        <w:rPr>
          <w:rFonts w:ascii="Times New Roman" w:hAnsi="Times New Roman" w:cs="Times New Roman"/>
          <w:sz w:val="24"/>
          <w:szCs w:val="24"/>
        </w:rPr>
        <w:t xml:space="preserve">police </w:t>
      </w:r>
      <w:r w:rsidR="009936CC" w:rsidRPr="00145BB2">
        <w:rPr>
          <w:rFonts w:ascii="Times New Roman" w:hAnsi="Times New Roman" w:cs="Times New Roman"/>
          <w:sz w:val="24"/>
          <w:szCs w:val="24"/>
        </w:rPr>
        <w:t xml:space="preserve">statement may amount to </w:t>
      </w:r>
      <w:r>
        <w:rPr>
          <w:rFonts w:ascii="Times New Roman" w:hAnsi="Times New Roman" w:cs="Times New Roman"/>
          <w:sz w:val="24"/>
          <w:szCs w:val="24"/>
        </w:rPr>
        <w:t xml:space="preserve">a </w:t>
      </w:r>
      <w:r w:rsidR="009936CC" w:rsidRPr="00145BB2">
        <w:rPr>
          <w:rFonts w:ascii="Times New Roman" w:hAnsi="Times New Roman" w:cs="Times New Roman"/>
          <w:sz w:val="24"/>
          <w:szCs w:val="24"/>
        </w:rPr>
        <w:t xml:space="preserve">contradiction if the same appears to be significant and otherwise relevant </w:t>
      </w:r>
      <w:r w:rsidR="00F65E33">
        <w:rPr>
          <w:rFonts w:ascii="Times New Roman" w:hAnsi="Times New Roman" w:cs="Times New Roman"/>
          <w:sz w:val="24"/>
          <w:szCs w:val="24"/>
        </w:rPr>
        <w:t>having regard to the context in</w:t>
      </w:r>
      <w:r w:rsidR="009936CC" w:rsidRPr="00145BB2">
        <w:rPr>
          <w:rFonts w:ascii="Times New Roman" w:hAnsi="Times New Roman" w:cs="Times New Roman"/>
          <w:sz w:val="24"/>
          <w:szCs w:val="24"/>
        </w:rPr>
        <w:t xml:space="preserve"> which</w:t>
      </w:r>
      <w:r w:rsidR="009936CC">
        <w:rPr>
          <w:rFonts w:ascii="Times New Roman" w:hAnsi="Times New Roman" w:cs="Times New Roman"/>
          <w:sz w:val="24"/>
          <w:szCs w:val="24"/>
        </w:rPr>
        <w:t xml:space="preserve"> </w:t>
      </w:r>
      <w:r w:rsidR="009936CC" w:rsidRPr="00145BB2">
        <w:rPr>
          <w:rFonts w:ascii="Times New Roman" w:hAnsi="Times New Roman" w:cs="Times New Roman"/>
          <w:sz w:val="24"/>
          <w:szCs w:val="24"/>
        </w:rPr>
        <w:t xml:space="preserve">such omission occurs. </w:t>
      </w:r>
      <w:r>
        <w:rPr>
          <w:rFonts w:ascii="Times New Roman" w:hAnsi="Times New Roman" w:cs="Times New Roman"/>
          <w:sz w:val="24"/>
          <w:szCs w:val="24"/>
        </w:rPr>
        <w:t>W</w:t>
      </w:r>
      <w:r w:rsidR="009936CC" w:rsidRPr="00145BB2">
        <w:rPr>
          <w:rFonts w:ascii="Times New Roman" w:hAnsi="Times New Roman" w:cs="Times New Roman"/>
          <w:sz w:val="24"/>
          <w:szCs w:val="24"/>
        </w:rPr>
        <w:t xml:space="preserve">hether any omission amounts to </w:t>
      </w:r>
      <w:r>
        <w:rPr>
          <w:rFonts w:ascii="Times New Roman" w:hAnsi="Times New Roman" w:cs="Times New Roman"/>
          <w:sz w:val="24"/>
          <w:szCs w:val="24"/>
        </w:rPr>
        <w:t xml:space="preserve">a </w:t>
      </w:r>
      <w:r w:rsidR="009936CC" w:rsidRPr="00145BB2">
        <w:rPr>
          <w:rFonts w:ascii="Times New Roman" w:hAnsi="Times New Roman" w:cs="Times New Roman"/>
          <w:sz w:val="24"/>
          <w:szCs w:val="24"/>
        </w:rPr>
        <w:t xml:space="preserve">contradiction in the particular context </w:t>
      </w:r>
      <w:r>
        <w:rPr>
          <w:rFonts w:ascii="Times New Roman" w:hAnsi="Times New Roman" w:cs="Times New Roman"/>
          <w:sz w:val="24"/>
          <w:szCs w:val="24"/>
        </w:rPr>
        <w:t>is</w:t>
      </w:r>
      <w:r w:rsidR="009936CC" w:rsidRPr="00145BB2">
        <w:rPr>
          <w:rFonts w:ascii="Times New Roman" w:hAnsi="Times New Roman" w:cs="Times New Roman"/>
          <w:sz w:val="24"/>
          <w:szCs w:val="24"/>
        </w:rPr>
        <w:t xml:space="preserve"> a question of fact. </w:t>
      </w:r>
      <w:r w:rsidR="009936CC">
        <w:rPr>
          <w:rFonts w:ascii="Times New Roman" w:hAnsi="Times New Roman" w:cs="Times New Roman"/>
          <w:sz w:val="24"/>
          <w:szCs w:val="24"/>
        </w:rPr>
        <w:t>That notwithstanding, i</w:t>
      </w:r>
      <w:r w:rsidR="009936CC" w:rsidRPr="002508C7">
        <w:rPr>
          <w:rFonts w:ascii="Times New Roman" w:hAnsi="Times New Roman" w:cs="Times New Roman"/>
          <w:sz w:val="24"/>
          <w:szCs w:val="24"/>
        </w:rPr>
        <w:t>nnocuous omission</w:t>
      </w:r>
      <w:r w:rsidR="009936CC">
        <w:rPr>
          <w:rFonts w:ascii="Times New Roman" w:hAnsi="Times New Roman" w:cs="Times New Roman"/>
          <w:sz w:val="24"/>
          <w:szCs w:val="24"/>
        </w:rPr>
        <w:t>s</w:t>
      </w:r>
      <w:r w:rsidR="009936CC" w:rsidRPr="002508C7">
        <w:rPr>
          <w:rFonts w:ascii="Times New Roman" w:hAnsi="Times New Roman" w:cs="Times New Roman"/>
          <w:sz w:val="24"/>
          <w:szCs w:val="24"/>
        </w:rPr>
        <w:t xml:space="preserve"> </w:t>
      </w:r>
      <w:r w:rsidR="009936CC">
        <w:rPr>
          <w:rFonts w:ascii="Times New Roman" w:hAnsi="Times New Roman" w:cs="Times New Roman"/>
          <w:sz w:val="24"/>
          <w:szCs w:val="24"/>
        </w:rPr>
        <w:t>will ordinarily be</w:t>
      </w:r>
      <w:r w:rsidR="009936CC" w:rsidRPr="002508C7">
        <w:rPr>
          <w:rFonts w:ascii="Times New Roman" w:hAnsi="Times New Roman" w:cs="Times New Roman"/>
          <w:sz w:val="24"/>
          <w:szCs w:val="24"/>
        </w:rPr>
        <w:t xml:space="preserve"> inconsequential. </w:t>
      </w:r>
      <w:r w:rsidR="009936CC">
        <w:rPr>
          <w:rFonts w:ascii="Times New Roman" w:hAnsi="Times New Roman" w:cs="Times New Roman"/>
          <w:sz w:val="24"/>
          <w:szCs w:val="24"/>
        </w:rPr>
        <w:t xml:space="preserve"> </w:t>
      </w:r>
      <w:r>
        <w:rPr>
          <w:rFonts w:ascii="Times New Roman" w:hAnsi="Times New Roman" w:cs="Times New Roman"/>
          <w:sz w:val="24"/>
          <w:szCs w:val="24"/>
        </w:rPr>
        <w:t>Minor</w:t>
      </w:r>
      <w:r w:rsidR="009936CC" w:rsidRPr="002508C7">
        <w:rPr>
          <w:rFonts w:ascii="Times New Roman" w:hAnsi="Times New Roman" w:cs="Times New Roman"/>
          <w:sz w:val="24"/>
          <w:szCs w:val="24"/>
        </w:rPr>
        <w:t xml:space="preserve"> discrepancies or improvement </w:t>
      </w:r>
      <w:r w:rsidR="009936CC">
        <w:rPr>
          <w:rFonts w:ascii="Times New Roman" w:hAnsi="Times New Roman" w:cs="Times New Roman"/>
          <w:sz w:val="24"/>
          <w:szCs w:val="24"/>
        </w:rPr>
        <w:t>will</w:t>
      </w:r>
      <w:r w:rsidR="009936CC" w:rsidRPr="002508C7">
        <w:rPr>
          <w:rFonts w:ascii="Times New Roman" w:hAnsi="Times New Roman" w:cs="Times New Roman"/>
          <w:sz w:val="24"/>
          <w:szCs w:val="24"/>
        </w:rPr>
        <w:t xml:space="preserve"> not necessarily demolish the </w:t>
      </w:r>
      <w:r w:rsidR="009936CC">
        <w:rPr>
          <w:rFonts w:ascii="Times New Roman" w:hAnsi="Times New Roman" w:cs="Times New Roman"/>
          <w:sz w:val="24"/>
          <w:szCs w:val="24"/>
        </w:rPr>
        <w:t xml:space="preserve">credibility of the </w:t>
      </w:r>
      <w:r w:rsidR="009936CC" w:rsidRPr="002508C7">
        <w:rPr>
          <w:rFonts w:ascii="Times New Roman" w:hAnsi="Times New Roman" w:cs="Times New Roman"/>
          <w:sz w:val="24"/>
          <w:szCs w:val="24"/>
        </w:rPr>
        <w:t>testimony. Trivial discrepanc</w:t>
      </w:r>
      <w:r w:rsidR="009936CC">
        <w:rPr>
          <w:rFonts w:ascii="Times New Roman" w:hAnsi="Times New Roman" w:cs="Times New Roman"/>
          <w:sz w:val="24"/>
          <w:szCs w:val="24"/>
        </w:rPr>
        <w:t>ies</w:t>
      </w:r>
      <w:r w:rsidR="009936CC" w:rsidRPr="002508C7">
        <w:rPr>
          <w:rFonts w:ascii="Times New Roman" w:hAnsi="Times New Roman" w:cs="Times New Roman"/>
          <w:sz w:val="24"/>
          <w:szCs w:val="24"/>
        </w:rPr>
        <w:t xml:space="preserve">, as is well known, should be ignored. </w:t>
      </w:r>
      <w:r w:rsidR="009936CC">
        <w:rPr>
          <w:rFonts w:ascii="Times New Roman" w:hAnsi="Times New Roman" w:cs="Times New Roman"/>
          <w:sz w:val="24"/>
          <w:szCs w:val="24"/>
        </w:rPr>
        <w:t>However, t</w:t>
      </w:r>
      <w:r w:rsidR="009936CC" w:rsidRPr="005E6AF5">
        <w:rPr>
          <w:rFonts w:ascii="Times New Roman" w:hAnsi="Times New Roman" w:cs="Times New Roman"/>
          <w:sz w:val="24"/>
          <w:szCs w:val="24"/>
        </w:rPr>
        <w:t xml:space="preserve">he Court </w:t>
      </w:r>
      <w:r w:rsidR="009936CC">
        <w:rPr>
          <w:rFonts w:ascii="Times New Roman" w:hAnsi="Times New Roman" w:cs="Times New Roman"/>
          <w:sz w:val="24"/>
          <w:szCs w:val="24"/>
        </w:rPr>
        <w:t>may disbelieve</w:t>
      </w:r>
      <w:r w:rsidR="009936CC" w:rsidRPr="005E6AF5">
        <w:rPr>
          <w:rFonts w:ascii="Times New Roman" w:hAnsi="Times New Roman" w:cs="Times New Roman"/>
          <w:sz w:val="24"/>
          <w:szCs w:val="24"/>
        </w:rPr>
        <w:t xml:space="preserve"> the evidence of </w:t>
      </w:r>
      <w:r w:rsidR="009936CC">
        <w:rPr>
          <w:rFonts w:ascii="Times New Roman" w:hAnsi="Times New Roman" w:cs="Times New Roman"/>
          <w:sz w:val="24"/>
          <w:szCs w:val="24"/>
        </w:rPr>
        <w:t>the</w:t>
      </w:r>
      <w:r w:rsidR="009936CC" w:rsidRPr="005E6AF5">
        <w:rPr>
          <w:rFonts w:ascii="Times New Roman" w:hAnsi="Times New Roman" w:cs="Times New Roman"/>
          <w:sz w:val="24"/>
          <w:szCs w:val="24"/>
        </w:rPr>
        <w:t xml:space="preserve"> witness, if there are improvements in the </w:t>
      </w:r>
      <w:r w:rsidR="009936CC">
        <w:rPr>
          <w:rFonts w:ascii="Times New Roman" w:hAnsi="Times New Roman" w:cs="Times New Roman"/>
          <w:sz w:val="24"/>
          <w:szCs w:val="24"/>
        </w:rPr>
        <w:t>testimony</w:t>
      </w:r>
      <w:r w:rsidR="009936CC" w:rsidRPr="005E6AF5">
        <w:rPr>
          <w:rFonts w:ascii="Times New Roman" w:hAnsi="Times New Roman" w:cs="Times New Roman"/>
          <w:sz w:val="24"/>
          <w:szCs w:val="24"/>
        </w:rPr>
        <w:t xml:space="preserve"> of such witness made over his </w:t>
      </w:r>
      <w:r w:rsidR="009936CC">
        <w:rPr>
          <w:rFonts w:ascii="Times New Roman" w:hAnsi="Times New Roman" w:cs="Times New Roman"/>
          <w:sz w:val="24"/>
          <w:szCs w:val="24"/>
        </w:rPr>
        <w:t xml:space="preserve">or her </w:t>
      </w:r>
      <w:r w:rsidR="009936CC" w:rsidRPr="005E6AF5">
        <w:rPr>
          <w:rFonts w:ascii="Times New Roman" w:hAnsi="Times New Roman" w:cs="Times New Roman"/>
          <w:sz w:val="24"/>
          <w:szCs w:val="24"/>
        </w:rPr>
        <w:t xml:space="preserve">statement </w:t>
      </w:r>
      <w:r w:rsidR="009936CC">
        <w:rPr>
          <w:rFonts w:ascii="Times New Roman" w:hAnsi="Times New Roman" w:cs="Times New Roman"/>
          <w:sz w:val="24"/>
          <w:szCs w:val="24"/>
        </w:rPr>
        <w:t xml:space="preserve">to the police, to cover up or fill omissions which cannot be explained as having arisen from the circumstances which prevailed at the time the statement was recorded, especially where the statement was recorded in a calm and controlled environment. </w:t>
      </w:r>
    </w:p>
    <w:p w:rsidR="009F40B5" w:rsidRDefault="009F40B5" w:rsidP="009936CC">
      <w:pPr>
        <w:spacing w:after="0" w:line="360" w:lineRule="auto"/>
        <w:jc w:val="both"/>
        <w:rPr>
          <w:rFonts w:ascii="Times New Roman" w:hAnsi="Times New Roman" w:cs="Times New Roman"/>
          <w:sz w:val="24"/>
          <w:szCs w:val="24"/>
        </w:rPr>
      </w:pPr>
    </w:p>
    <w:p w:rsidR="009F40B5" w:rsidRDefault="001D4D91" w:rsidP="009936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s</w:t>
      </w:r>
      <w:r w:rsidRPr="00083733">
        <w:rPr>
          <w:rFonts w:ascii="Times New Roman" w:hAnsi="Times New Roman" w:cs="Times New Roman"/>
          <w:sz w:val="24"/>
          <w:szCs w:val="24"/>
        </w:rPr>
        <w:t>tatements made soon after the incident are generally considered to be more accurate because they are made when the memory is still fresh</w:t>
      </w:r>
      <w:r>
        <w:rPr>
          <w:rFonts w:ascii="Times New Roman" w:hAnsi="Times New Roman" w:cs="Times New Roman"/>
          <w:sz w:val="24"/>
          <w:szCs w:val="24"/>
        </w:rPr>
        <w:t>,</w:t>
      </w:r>
      <w:r w:rsidRPr="00083733">
        <w:rPr>
          <w:rFonts w:ascii="Times New Roman" w:hAnsi="Times New Roman" w:cs="Times New Roman"/>
          <w:sz w:val="24"/>
          <w:szCs w:val="24"/>
        </w:rPr>
        <w:t xml:space="preserve"> </w:t>
      </w:r>
      <w:r>
        <w:rPr>
          <w:rFonts w:ascii="Times New Roman" w:hAnsi="Times New Roman" w:cs="Times New Roman"/>
          <w:sz w:val="24"/>
          <w:szCs w:val="24"/>
        </w:rPr>
        <w:t>the court must h</w:t>
      </w:r>
      <w:r w:rsidRPr="00083733">
        <w:rPr>
          <w:rFonts w:ascii="Times New Roman" w:hAnsi="Times New Roman" w:cs="Times New Roman"/>
          <w:sz w:val="24"/>
          <w:szCs w:val="24"/>
        </w:rPr>
        <w:t xml:space="preserve">owever, consider as well the fact that oral accounts based on recollection of events which occurred under traumatising situations </w:t>
      </w:r>
      <w:r>
        <w:rPr>
          <w:rFonts w:ascii="Times New Roman" w:hAnsi="Times New Roman" w:cs="Times New Roman"/>
          <w:sz w:val="24"/>
          <w:szCs w:val="24"/>
        </w:rPr>
        <w:t xml:space="preserve">are </w:t>
      </w:r>
      <w:r w:rsidRPr="00083733">
        <w:rPr>
          <w:rFonts w:ascii="Times New Roman" w:hAnsi="Times New Roman" w:cs="Times New Roman"/>
          <w:sz w:val="24"/>
          <w:szCs w:val="24"/>
        </w:rPr>
        <w:t xml:space="preserve">susceptible to the unreliability, lapses and fallibility of human memory even when it is made soon after the incident. </w:t>
      </w:r>
      <w:r w:rsidR="009F40B5">
        <w:rPr>
          <w:rFonts w:ascii="Times New Roman" w:hAnsi="Times New Roman" w:cs="Times New Roman"/>
          <w:sz w:val="24"/>
          <w:szCs w:val="24"/>
        </w:rPr>
        <w:t xml:space="preserve">In the instant case, both police statements are indicated as </w:t>
      </w:r>
      <w:r w:rsidR="009F40B5">
        <w:rPr>
          <w:rFonts w:ascii="Times New Roman" w:hAnsi="Times New Roman" w:cs="Times New Roman"/>
          <w:sz w:val="24"/>
          <w:szCs w:val="24"/>
        </w:rPr>
        <w:lastRenderedPageBreak/>
        <w:t>having been recorded on 20</w:t>
      </w:r>
      <w:r w:rsidR="009F40B5" w:rsidRPr="009F40B5">
        <w:rPr>
          <w:rFonts w:ascii="Times New Roman" w:hAnsi="Times New Roman" w:cs="Times New Roman"/>
          <w:sz w:val="24"/>
          <w:szCs w:val="24"/>
          <w:vertAlign w:val="superscript"/>
        </w:rPr>
        <w:t>th</w:t>
      </w:r>
      <w:r w:rsidR="009F40B5">
        <w:rPr>
          <w:rFonts w:ascii="Times New Roman" w:hAnsi="Times New Roman" w:cs="Times New Roman"/>
          <w:sz w:val="24"/>
          <w:szCs w:val="24"/>
        </w:rPr>
        <w:t xml:space="preserve"> May 2014 at 10:54 am yet the offence had been committed on 19</w:t>
      </w:r>
      <w:r w:rsidR="009F40B5" w:rsidRPr="009F40B5">
        <w:rPr>
          <w:rFonts w:ascii="Times New Roman" w:hAnsi="Times New Roman" w:cs="Times New Roman"/>
          <w:sz w:val="24"/>
          <w:szCs w:val="24"/>
          <w:vertAlign w:val="superscript"/>
        </w:rPr>
        <w:t>th</w:t>
      </w:r>
      <w:r w:rsidR="009F40B5">
        <w:rPr>
          <w:rFonts w:ascii="Times New Roman" w:hAnsi="Times New Roman" w:cs="Times New Roman"/>
          <w:sz w:val="24"/>
          <w:szCs w:val="24"/>
        </w:rPr>
        <w:t xml:space="preserve"> May 2014 at 6.55 pm</w:t>
      </w:r>
      <w:r w:rsidR="00594EBB">
        <w:rPr>
          <w:rFonts w:ascii="Times New Roman" w:hAnsi="Times New Roman" w:cs="Times New Roman"/>
          <w:sz w:val="24"/>
          <w:szCs w:val="24"/>
        </w:rPr>
        <w:t>,</w:t>
      </w:r>
      <w:r w:rsidR="009F40B5">
        <w:rPr>
          <w:rFonts w:ascii="Times New Roman" w:hAnsi="Times New Roman" w:cs="Times New Roman"/>
          <w:sz w:val="24"/>
          <w:szCs w:val="24"/>
        </w:rPr>
        <w:t xml:space="preserve"> according to P.W.3 or 7.15 pm</w:t>
      </w:r>
      <w:r w:rsidR="00594EBB">
        <w:rPr>
          <w:rFonts w:ascii="Times New Roman" w:hAnsi="Times New Roman" w:cs="Times New Roman"/>
          <w:sz w:val="24"/>
          <w:szCs w:val="24"/>
        </w:rPr>
        <w:t>,</w:t>
      </w:r>
      <w:r w:rsidR="009F40B5">
        <w:rPr>
          <w:rFonts w:ascii="Times New Roman" w:hAnsi="Times New Roman" w:cs="Times New Roman"/>
          <w:sz w:val="24"/>
          <w:szCs w:val="24"/>
        </w:rPr>
        <w:t xml:space="preserve"> according to P.W.4. This was barely twelve hours after such an </w:t>
      </w:r>
      <w:r w:rsidR="00354766">
        <w:rPr>
          <w:rFonts w:ascii="Times New Roman" w:hAnsi="Times New Roman" w:cs="Times New Roman"/>
          <w:sz w:val="24"/>
          <w:szCs w:val="24"/>
        </w:rPr>
        <w:t>occurrence</w:t>
      </w:r>
      <w:r w:rsidR="009F40B5">
        <w:rPr>
          <w:rFonts w:ascii="Times New Roman" w:hAnsi="Times New Roman" w:cs="Times New Roman"/>
          <w:sz w:val="24"/>
          <w:szCs w:val="24"/>
        </w:rPr>
        <w:t xml:space="preserve"> that must have been traumatising to the two witnesses considering that P.W.3 had </w:t>
      </w:r>
      <w:r w:rsidR="000E3F43">
        <w:rPr>
          <w:rFonts w:ascii="Times New Roman" w:hAnsi="Times New Roman" w:cs="Times New Roman"/>
          <w:sz w:val="24"/>
          <w:szCs w:val="24"/>
        </w:rPr>
        <w:t xml:space="preserve">only a few hours before </w:t>
      </w:r>
      <w:r w:rsidR="009F40B5">
        <w:rPr>
          <w:rFonts w:ascii="Times New Roman" w:hAnsi="Times New Roman" w:cs="Times New Roman"/>
          <w:sz w:val="24"/>
          <w:szCs w:val="24"/>
        </w:rPr>
        <w:t xml:space="preserve">witnessed his father murdered in his presence and </w:t>
      </w:r>
      <w:r w:rsidR="00354766">
        <w:rPr>
          <w:rFonts w:ascii="Times New Roman" w:hAnsi="Times New Roman" w:cs="Times New Roman"/>
          <w:sz w:val="24"/>
          <w:szCs w:val="24"/>
        </w:rPr>
        <w:t>P.W.4 had the same killer gun pointed at him moments after that murder. The statements were recorded not in the more serene environment of a police station but at the scene, bound to be chaotic at the time by virtue of the violent nature of the death. Considering those circumstances and the numerous grammatical errors contained in the statements</w:t>
      </w:r>
      <w:r w:rsidR="000E3F43">
        <w:rPr>
          <w:rFonts w:ascii="Times New Roman" w:hAnsi="Times New Roman" w:cs="Times New Roman"/>
          <w:sz w:val="24"/>
          <w:szCs w:val="24"/>
        </w:rPr>
        <w:t>,</w:t>
      </w:r>
      <w:r w:rsidR="00354766">
        <w:rPr>
          <w:rFonts w:ascii="Times New Roman" w:hAnsi="Times New Roman" w:cs="Times New Roman"/>
          <w:sz w:val="24"/>
          <w:szCs w:val="24"/>
        </w:rPr>
        <w:t xml:space="preserve"> suggestive of the possibility that they were recorded by an unskilled investigator, </w:t>
      </w:r>
      <w:r w:rsidR="00354766" w:rsidRPr="000662A4">
        <w:rPr>
          <w:rFonts w:ascii="Times New Roman" w:hAnsi="Times New Roman" w:cs="Times New Roman"/>
          <w:sz w:val="24"/>
          <w:szCs w:val="24"/>
        </w:rPr>
        <w:t xml:space="preserve">the police cannot be trusted </w:t>
      </w:r>
      <w:r w:rsidR="00594EBB">
        <w:rPr>
          <w:rFonts w:ascii="Times New Roman" w:hAnsi="Times New Roman" w:cs="Times New Roman"/>
          <w:sz w:val="24"/>
          <w:szCs w:val="24"/>
        </w:rPr>
        <w:t>as</w:t>
      </w:r>
      <w:r w:rsidR="00354766" w:rsidRPr="000662A4">
        <w:rPr>
          <w:rFonts w:ascii="Times New Roman" w:hAnsi="Times New Roman" w:cs="Times New Roman"/>
          <w:sz w:val="24"/>
          <w:szCs w:val="24"/>
        </w:rPr>
        <w:t xml:space="preserve"> </w:t>
      </w:r>
      <w:r w:rsidR="00354766">
        <w:rPr>
          <w:rFonts w:ascii="Times New Roman" w:hAnsi="Times New Roman" w:cs="Times New Roman"/>
          <w:sz w:val="24"/>
          <w:szCs w:val="24"/>
        </w:rPr>
        <w:t xml:space="preserve">having </w:t>
      </w:r>
      <w:r w:rsidR="00354766" w:rsidRPr="000662A4">
        <w:rPr>
          <w:rFonts w:ascii="Times New Roman" w:hAnsi="Times New Roman" w:cs="Times New Roman"/>
          <w:sz w:val="24"/>
          <w:szCs w:val="24"/>
        </w:rPr>
        <w:t>record</w:t>
      </w:r>
      <w:r w:rsidR="00354766">
        <w:rPr>
          <w:rFonts w:ascii="Times New Roman" w:hAnsi="Times New Roman" w:cs="Times New Roman"/>
          <w:sz w:val="24"/>
          <w:szCs w:val="24"/>
        </w:rPr>
        <w:t>ed</w:t>
      </w:r>
      <w:r w:rsidR="00354766" w:rsidRPr="000662A4">
        <w:rPr>
          <w:rFonts w:ascii="Times New Roman" w:hAnsi="Times New Roman" w:cs="Times New Roman"/>
          <w:sz w:val="24"/>
          <w:szCs w:val="24"/>
        </w:rPr>
        <w:t xml:space="preserve"> the statements correctly</w:t>
      </w:r>
      <w:r w:rsidR="00354766">
        <w:rPr>
          <w:rFonts w:ascii="Times New Roman" w:hAnsi="Times New Roman" w:cs="Times New Roman"/>
          <w:sz w:val="24"/>
          <w:szCs w:val="24"/>
        </w:rPr>
        <w:t>. O</w:t>
      </w:r>
      <w:r w:rsidR="00354766" w:rsidRPr="005A21F6">
        <w:rPr>
          <w:rFonts w:ascii="Times New Roman" w:hAnsi="Times New Roman" w:cs="Times New Roman"/>
          <w:sz w:val="24"/>
          <w:szCs w:val="24"/>
        </w:rPr>
        <w:t xml:space="preserve">missions </w:t>
      </w:r>
      <w:r w:rsidR="00354766">
        <w:rPr>
          <w:rFonts w:ascii="Times New Roman" w:hAnsi="Times New Roman" w:cs="Times New Roman"/>
          <w:sz w:val="24"/>
          <w:szCs w:val="24"/>
        </w:rPr>
        <w:t>or inaccuracies were</w:t>
      </w:r>
      <w:r w:rsidR="00354766" w:rsidRPr="005A21F6">
        <w:rPr>
          <w:rFonts w:ascii="Times New Roman" w:hAnsi="Times New Roman" w:cs="Times New Roman"/>
          <w:sz w:val="24"/>
          <w:szCs w:val="24"/>
        </w:rPr>
        <w:t xml:space="preserve"> </w:t>
      </w:r>
      <w:r w:rsidR="00354766">
        <w:rPr>
          <w:rFonts w:ascii="Times New Roman" w:hAnsi="Times New Roman" w:cs="Times New Roman"/>
          <w:sz w:val="24"/>
          <w:szCs w:val="24"/>
        </w:rPr>
        <w:t xml:space="preserve">inevitable. It is for those reasons that I am inclined to follow the decision in </w:t>
      </w:r>
      <w:r w:rsidR="00354766" w:rsidRPr="00447A73">
        <w:rPr>
          <w:rFonts w:ascii="Times New Roman" w:hAnsi="Times New Roman" w:cs="Times New Roman"/>
          <w:i/>
          <w:sz w:val="24"/>
          <w:szCs w:val="24"/>
        </w:rPr>
        <w:t xml:space="preserve">Chemonges Fred v. Uganda, S. C. Criminal Appeal No. 12 of </w:t>
      </w:r>
      <w:r w:rsidR="00354766" w:rsidRPr="00354766">
        <w:rPr>
          <w:rFonts w:ascii="Times New Roman" w:hAnsi="Times New Roman" w:cs="Times New Roman"/>
          <w:i/>
          <w:sz w:val="24"/>
          <w:szCs w:val="24"/>
        </w:rPr>
        <w:t>2001</w:t>
      </w:r>
      <w:r w:rsidR="00354766">
        <w:rPr>
          <w:rFonts w:ascii="Times New Roman" w:hAnsi="Times New Roman" w:cs="Times New Roman"/>
          <w:i/>
          <w:sz w:val="24"/>
          <w:szCs w:val="24"/>
        </w:rPr>
        <w:t xml:space="preserve"> </w:t>
      </w:r>
      <w:r w:rsidR="00354766" w:rsidRPr="00354766">
        <w:rPr>
          <w:rFonts w:ascii="Times New Roman" w:hAnsi="Times New Roman" w:cs="Times New Roman"/>
          <w:sz w:val="24"/>
          <w:szCs w:val="24"/>
        </w:rPr>
        <w:t xml:space="preserve">by </w:t>
      </w:r>
      <w:r w:rsidR="00354766" w:rsidRPr="00083733">
        <w:rPr>
          <w:rFonts w:ascii="Times New Roman" w:hAnsi="Times New Roman" w:cs="Times New Roman"/>
          <w:sz w:val="24"/>
          <w:szCs w:val="24"/>
        </w:rPr>
        <w:t>prefer</w:t>
      </w:r>
      <w:r w:rsidR="00354766">
        <w:rPr>
          <w:rFonts w:ascii="Times New Roman" w:hAnsi="Times New Roman" w:cs="Times New Roman"/>
          <w:sz w:val="24"/>
          <w:szCs w:val="24"/>
        </w:rPr>
        <w:t>ring</w:t>
      </w:r>
      <w:r w:rsidR="00354766" w:rsidRPr="00083733">
        <w:rPr>
          <w:rFonts w:ascii="Times New Roman" w:hAnsi="Times New Roman" w:cs="Times New Roman"/>
          <w:sz w:val="24"/>
          <w:szCs w:val="24"/>
        </w:rPr>
        <w:t xml:space="preserve"> the witness</w:t>
      </w:r>
      <w:r w:rsidR="00354766">
        <w:rPr>
          <w:rFonts w:ascii="Times New Roman" w:hAnsi="Times New Roman" w:cs="Times New Roman"/>
          <w:sz w:val="24"/>
          <w:szCs w:val="24"/>
        </w:rPr>
        <w:t>es</w:t>
      </w:r>
      <w:r w:rsidR="00354766" w:rsidRPr="00083733">
        <w:rPr>
          <w:rFonts w:ascii="Times New Roman" w:hAnsi="Times New Roman" w:cs="Times New Roman"/>
          <w:sz w:val="24"/>
          <w:szCs w:val="24"/>
        </w:rPr>
        <w:t xml:space="preserve">' </w:t>
      </w:r>
      <w:r w:rsidR="00F9519C">
        <w:rPr>
          <w:rFonts w:ascii="Times New Roman" w:hAnsi="Times New Roman" w:cs="Times New Roman"/>
          <w:sz w:val="24"/>
          <w:szCs w:val="24"/>
        </w:rPr>
        <w:t>testimony in court,</w:t>
      </w:r>
      <w:r w:rsidR="00354766" w:rsidRPr="00083733">
        <w:rPr>
          <w:rFonts w:ascii="Times New Roman" w:hAnsi="Times New Roman" w:cs="Times New Roman"/>
          <w:sz w:val="24"/>
          <w:szCs w:val="24"/>
        </w:rPr>
        <w:t xml:space="preserve"> which </w:t>
      </w:r>
      <w:r w:rsidR="00F9519C">
        <w:rPr>
          <w:rFonts w:ascii="Times New Roman" w:hAnsi="Times New Roman" w:cs="Times New Roman"/>
          <w:sz w:val="24"/>
          <w:szCs w:val="24"/>
        </w:rPr>
        <w:t>was</w:t>
      </w:r>
      <w:r w:rsidR="00354766" w:rsidRPr="00083733">
        <w:rPr>
          <w:rFonts w:ascii="Times New Roman" w:hAnsi="Times New Roman" w:cs="Times New Roman"/>
          <w:sz w:val="24"/>
          <w:szCs w:val="24"/>
        </w:rPr>
        <w:t xml:space="preserve"> tested by cross-examination</w:t>
      </w:r>
      <w:r w:rsidR="00F9519C">
        <w:rPr>
          <w:rFonts w:ascii="Times New Roman" w:hAnsi="Times New Roman" w:cs="Times New Roman"/>
          <w:sz w:val="24"/>
          <w:szCs w:val="24"/>
        </w:rPr>
        <w:t xml:space="preserve">, </w:t>
      </w:r>
      <w:r w:rsidR="00594EBB">
        <w:rPr>
          <w:rFonts w:ascii="Times New Roman" w:hAnsi="Times New Roman" w:cs="Times New Roman"/>
          <w:sz w:val="24"/>
          <w:szCs w:val="24"/>
        </w:rPr>
        <w:t>to</w:t>
      </w:r>
      <w:r w:rsidR="00F9519C">
        <w:rPr>
          <w:rFonts w:ascii="Times New Roman" w:hAnsi="Times New Roman" w:cs="Times New Roman"/>
          <w:sz w:val="24"/>
          <w:szCs w:val="24"/>
        </w:rPr>
        <w:t xml:space="preserve"> the contents of their </w:t>
      </w:r>
      <w:r w:rsidR="00F9519C" w:rsidRPr="00083733">
        <w:rPr>
          <w:rFonts w:ascii="Times New Roman" w:hAnsi="Times New Roman" w:cs="Times New Roman"/>
          <w:sz w:val="24"/>
          <w:szCs w:val="24"/>
        </w:rPr>
        <w:t>police statement</w:t>
      </w:r>
      <w:r w:rsidR="00F9519C">
        <w:rPr>
          <w:rFonts w:ascii="Times New Roman" w:hAnsi="Times New Roman" w:cs="Times New Roman"/>
          <w:sz w:val="24"/>
          <w:szCs w:val="24"/>
        </w:rPr>
        <w:t>s.</w:t>
      </w:r>
    </w:p>
    <w:p w:rsidR="000E3F43" w:rsidRDefault="000E3F43" w:rsidP="009936CC">
      <w:pPr>
        <w:spacing w:after="0" w:line="360" w:lineRule="auto"/>
        <w:jc w:val="both"/>
        <w:rPr>
          <w:rFonts w:ascii="Times New Roman" w:hAnsi="Times New Roman" w:cs="Times New Roman"/>
          <w:sz w:val="24"/>
          <w:szCs w:val="24"/>
        </w:rPr>
      </w:pPr>
    </w:p>
    <w:p w:rsidR="00B12693" w:rsidRDefault="001D4D91"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Defence counsel further pointed out contradictions in the testimony of both witnesses regarding the </w:t>
      </w:r>
      <w:r w:rsidR="00420953">
        <w:rPr>
          <w:rFonts w:ascii="Times New Roman" w:hAnsi="Times New Roman" w:cs="Times New Roman"/>
          <w:sz w:val="24"/>
          <w:szCs w:val="24"/>
        </w:rPr>
        <w:t xml:space="preserve">assailant's </w:t>
      </w:r>
      <w:r>
        <w:rPr>
          <w:rFonts w:ascii="Times New Roman" w:hAnsi="Times New Roman" w:cs="Times New Roman"/>
          <w:sz w:val="24"/>
          <w:szCs w:val="24"/>
        </w:rPr>
        <w:t>attire, the number of light bulbs in the shop at the time, the extent to which they provided light to areas outside the shop</w:t>
      </w:r>
      <w:r w:rsidR="009936CC">
        <w:rPr>
          <w:rFonts w:ascii="Times New Roman" w:hAnsi="Times New Roman" w:cs="Times New Roman"/>
          <w:sz w:val="24"/>
          <w:szCs w:val="24"/>
        </w:rPr>
        <w:t xml:space="preserve">, </w:t>
      </w:r>
      <w:r>
        <w:rPr>
          <w:rFonts w:ascii="Times New Roman" w:hAnsi="Times New Roman" w:cs="Times New Roman"/>
          <w:sz w:val="24"/>
          <w:szCs w:val="24"/>
        </w:rPr>
        <w:t xml:space="preserve">and the sequence of events after the shots were fired. </w:t>
      </w:r>
      <w:r w:rsidR="004D4862">
        <w:rPr>
          <w:rFonts w:ascii="Times New Roman" w:hAnsi="Times New Roman" w:cs="Times New Roman"/>
          <w:sz w:val="24"/>
          <w:szCs w:val="24"/>
        </w:rPr>
        <w:t xml:space="preserve"> </w:t>
      </w:r>
      <w:r>
        <w:rPr>
          <w:rFonts w:ascii="Times New Roman" w:hAnsi="Times New Roman" w:cs="Times New Roman"/>
          <w:sz w:val="24"/>
          <w:szCs w:val="24"/>
        </w:rPr>
        <w:t>M</w:t>
      </w:r>
      <w:r w:rsidR="009936CC">
        <w:rPr>
          <w:rFonts w:ascii="Times New Roman" w:hAnsi="Times New Roman" w:cs="Times New Roman"/>
          <w:sz w:val="24"/>
          <w:szCs w:val="24"/>
        </w:rPr>
        <w:t xml:space="preserve">erely because there </w:t>
      </w:r>
      <w:r>
        <w:rPr>
          <w:rFonts w:ascii="Times New Roman" w:hAnsi="Times New Roman" w:cs="Times New Roman"/>
          <w:sz w:val="24"/>
          <w:szCs w:val="24"/>
        </w:rPr>
        <w:t>are</w:t>
      </w:r>
      <w:r w:rsidR="009936CC">
        <w:rPr>
          <w:rFonts w:ascii="Times New Roman" w:hAnsi="Times New Roman" w:cs="Times New Roman"/>
          <w:sz w:val="24"/>
          <w:szCs w:val="24"/>
        </w:rPr>
        <w:t xml:space="preserve"> </w:t>
      </w:r>
      <w:r>
        <w:rPr>
          <w:rFonts w:ascii="Times New Roman" w:hAnsi="Times New Roman" w:cs="Times New Roman"/>
          <w:sz w:val="24"/>
          <w:szCs w:val="24"/>
        </w:rPr>
        <w:t xml:space="preserve">contradictions or </w:t>
      </w:r>
      <w:r w:rsidR="009936CC" w:rsidRPr="00012A9B">
        <w:rPr>
          <w:rFonts w:ascii="Times New Roman" w:hAnsi="Times New Roman" w:cs="Times New Roman"/>
          <w:sz w:val="24"/>
          <w:szCs w:val="24"/>
        </w:rPr>
        <w:t>inconsistenc</w:t>
      </w:r>
      <w:r>
        <w:rPr>
          <w:rFonts w:ascii="Times New Roman" w:hAnsi="Times New Roman" w:cs="Times New Roman"/>
          <w:sz w:val="24"/>
          <w:szCs w:val="24"/>
        </w:rPr>
        <w:t>ies</w:t>
      </w:r>
      <w:r w:rsidR="009936CC" w:rsidRPr="00012A9B">
        <w:rPr>
          <w:rFonts w:ascii="Times New Roman" w:hAnsi="Times New Roman" w:cs="Times New Roman"/>
          <w:sz w:val="24"/>
          <w:szCs w:val="24"/>
        </w:rPr>
        <w:t xml:space="preserve"> in evidence it is not sufficient to impair the credit of the witness</w:t>
      </w:r>
      <w:r>
        <w:rPr>
          <w:rFonts w:ascii="Times New Roman" w:hAnsi="Times New Roman" w:cs="Times New Roman"/>
          <w:sz w:val="24"/>
          <w:szCs w:val="24"/>
        </w:rPr>
        <w:t>es</w:t>
      </w:r>
      <w:r w:rsidR="009936CC">
        <w:rPr>
          <w:rFonts w:ascii="Times New Roman" w:hAnsi="Times New Roman" w:cs="Times New Roman"/>
          <w:sz w:val="24"/>
          <w:szCs w:val="24"/>
        </w:rPr>
        <w:t>.</w:t>
      </w:r>
      <w:r w:rsidR="009936CC" w:rsidRPr="00012A9B">
        <w:rPr>
          <w:rFonts w:ascii="Times New Roman" w:hAnsi="Times New Roman" w:cs="Times New Roman"/>
          <w:sz w:val="24"/>
          <w:szCs w:val="24"/>
        </w:rPr>
        <w:t xml:space="preserve"> </w:t>
      </w:r>
      <w:r w:rsidR="009936CC" w:rsidRPr="003E6B3C">
        <w:rPr>
          <w:rFonts w:ascii="Times New Roman" w:hAnsi="Times New Roman" w:cs="Times New Roman"/>
          <w:sz w:val="24"/>
          <w:szCs w:val="24"/>
        </w:rPr>
        <w:t>Even honest and truthful witnesses may d</w:t>
      </w:r>
      <w:r w:rsidR="004D4862">
        <w:rPr>
          <w:rFonts w:ascii="Times New Roman" w:hAnsi="Times New Roman" w:cs="Times New Roman"/>
          <w:sz w:val="24"/>
          <w:szCs w:val="24"/>
        </w:rPr>
        <w:t xml:space="preserve">iffer in some details unrelated </w:t>
      </w:r>
      <w:r w:rsidR="009936CC" w:rsidRPr="003E6B3C">
        <w:rPr>
          <w:rFonts w:ascii="Times New Roman" w:hAnsi="Times New Roman" w:cs="Times New Roman"/>
          <w:sz w:val="24"/>
          <w:szCs w:val="24"/>
        </w:rPr>
        <w:t xml:space="preserve">to the main incident because </w:t>
      </w:r>
      <w:r>
        <w:rPr>
          <w:rFonts w:ascii="Times New Roman" w:hAnsi="Times New Roman" w:cs="Times New Roman"/>
          <w:sz w:val="24"/>
          <w:szCs w:val="24"/>
        </w:rPr>
        <w:t xml:space="preserve">the </w:t>
      </w:r>
      <w:r w:rsidR="009936CC" w:rsidRPr="003E6B3C">
        <w:rPr>
          <w:rFonts w:ascii="Times New Roman" w:hAnsi="Times New Roman" w:cs="Times New Roman"/>
          <w:sz w:val="24"/>
          <w:szCs w:val="24"/>
        </w:rPr>
        <w:t>power of observation, retention and reproduction differ with individuals.</w:t>
      </w:r>
      <w:r w:rsidR="009936CC" w:rsidRPr="00575198">
        <w:t xml:space="preserve"> </w:t>
      </w:r>
      <w:r w:rsidR="009936CC" w:rsidRPr="00575198">
        <w:rPr>
          <w:rFonts w:ascii="Times New Roman" w:hAnsi="Times New Roman" w:cs="Times New Roman"/>
          <w:sz w:val="24"/>
          <w:szCs w:val="24"/>
        </w:rPr>
        <w:t>So then when the evidence is discrepant or exaggerated allowance has to be made for the idiosyncrasies of the class from which the witnesses are drawn, their powers of observation, strength of memory and facility of description</w:t>
      </w:r>
      <w:r w:rsidR="009936CC">
        <w:rPr>
          <w:rFonts w:ascii="Times New Roman" w:hAnsi="Times New Roman" w:cs="Times New Roman"/>
          <w:sz w:val="24"/>
          <w:szCs w:val="24"/>
        </w:rPr>
        <w:t xml:space="preserve"> </w:t>
      </w:r>
      <w:r w:rsidR="009936CC" w:rsidRPr="00575198">
        <w:rPr>
          <w:rFonts w:ascii="Times New Roman" w:hAnsi="Times New Roman" w:cs="Times New Roman"/>
          <w:sz w:val="24"/>
          <w:szCs w:val="24"/>
        </w:rPr>
        <w:t>with a discount for possible bias or prejudice.</w:t>
      </w:r>
      <w:r>
        <w:rPr>
          <w:rFonts w:ascii="Times New Roman" w:hAnsi="Times New Roman" w:cs="Times New Roman"/>
          <w:sz w:val="24"/>
          <w:szCs w:val="24"/>
        </w:rPr>
        <w:t xml:space="preserve"> </w:t>
      </w:r>
      <w:r w:rsidR="00087BED">
        <w:rPr>
          <w:rFonts w:ascii="Times New Roman" w:hAnsi="Times New Roman" w:cs="Times New Roman"/>
          <w:sz w:val="24"/>
          <w:szCs w:val="24"/>
        </w:rPr>
        <w:t>P</w:t>
      </w:r>
      <w:r w:rsidR="00083733" w:rsidRPr="00083733">
        <w:rPr>
          <w:rFonts w:ascii="Times New Roman" w:hAnsi="Times New Roman" w:cs="Times New Roman"/>
          <w:sz w:val="24"/>
          <w:szCs w:val="24"/>
        </w:rPr>
        <w:t xml:space="preserve">sychological research has demonstrated that memories are fluid and malleable, being constantly rewritten whenever they are retrieved. External information can intrude into a witness's memory, as can his or her own thoughts and beliefs, and both can cause dramatic changes in recollection. </w:t>
      </w:r>
    </w:p>
    <w:p w:rsidR="00B12693" w:rsidRDefault="00B12693" w:rsidP="004608A5">
      <w:pPr>
        <w:spacing w:after="0" w:line="360" w:lineRule="auto"/>
        <w:jc w:val="both"/>
        <w:rPr>
          <w:rFonts w:ascii="Times New Roman" w:hAnsi="Times New Roman" w:cs="Times New Roman"/>
          <w:sz w:val="24"/>
          <w:szCs w:val="24"/>
        </w:rPr>
      </w:pPr>
    </w:p>
    <w:p w:rsidR="0096247C" w:rsidRDefault="0096247C" w:rsidP="002D61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96247C">
        <w:rPr>
          <w:rFonts w:ascii="Times New Roman" w:hAnsi="Times New Roman" w:cs="Times New Roman"/>
          <w:sz w:val="24"/>
          <w:szCs w:val="24"/>
        </w:rPr>
        <w:t xml:space="preserve">t is axiomatic that evidence </w:t>
      </w:r>
      <w:r w:rsidRPr="00B36792">
        <w:rPr>
          <w:rFonts w:ascii="Times New Roman" w:hAnsi="Times New Roman" w:cs="Times New Roman"/>
          <w:sz w:val="24"/>
          <w:szCs w:val="24"/>
        </w:rPr>
        <w:t>is not to be counted but only weighed and it is not the quantity of evidence, but the quality that matters.</w:t>
      </w:r>
      <w:r w:rsidR="00205F2C" w:rsidRPr="00B36792">
        <w:rPr>
          <w:rFonts w:ascii="Times New Roman" w:hAnsi="Times New Roman" w:cs="Times New Roman"/>
          <w:sz w:val="24"/>
          <w:szCs w:val="24"/>
        </w:rPr>
        <w:t xml:space="preserve"> </w:t>
      </w:r>
      <w:r w:rsidR="00B36792" w:rsidRPr="00B36792">
        <w:rPr>
          <w:rFonts w:ascii="Times New Roman" w:hAnsi="Times New Roman" w:cs="Times New Roman"/>
          <w:sz w:val="24"/>
          <w:szCs w:val="24"/>
        </w:rPr>
        <w:t xml:space="preserve">What the </w:t>
      </w:r>
      <w:r w:rsidR="00087BED">
        <w:rPr>
          <w:rFonts w:ascii="Times New Roman" w:hAnsi="Times New Roman" w:cs="Times New Roman"/>
          <w:sz w:val="24"/>
          <w:szCs w:val="24"/>
        </w:rPr>
        <w:t>c</w:t>
      </w:r>
      <w:r w:rsidR="00B36792" w:rsidRPr="00B36792">
        <w:rPr>
          <w:rFonts w:ascii="Times New Roman" w:hAnsi="Times New Roman" w:cs="Times New Roman"/>
          <w:sz w:val="24"/>
          <w:szCs w:val="24"/>
        </w:rPr>
        <w:t xml:space="preserve">ourt has to </w:t>
      </w:r>
      <w:r w:rsidR="00087BED">
        <w:rPr>
          <w:rFonts w:ascii="Times New Roman" w:hAnsi="Times New Roman" w:cs="Times New Roman"/>
          <w:sz w:val="24"/>
          <w:szCs w:val="24"/>
        </w:rPr>
        <w:t>consider</w:t>
      </w:r>
      <w:r w:rsidR="00B36792" w:rsidRPr="00B36792">
        <w:rPr>
          <w:rFonts w:ascii="Times New Roman" w:hAnsi="Times New Roman" w:cs="Times New Roman"/>
          <w:sz w:val="24"/>
          <w:szCs w:val="24"/>
        </w:rPr>
        <w:t xml:space="preserve"> is </w:t>
      </w:r>
      <w:r w:rsidR="00087BED">
        <w:rPr>
          <w:rFonts w:ascii="Times New Roman" w:hAnsi="Times New Roman" w:cs="Times New Roman"/>
          <w:sz w:val="24"/>
          <w:szCs w:val="24"/>
        </w:rPr>
        <w:t>whether</w:t>
      </w:r>
      <w:r w:rsidR="00B36792" w:rsidRPr="00B36792">
        <w:rPr>
          <w:rFonts w:ascii="Times New Roman" w:hAnsi="Times New Roman" w:cs="Times New Roman"/>
          <w:sz w:val="24"/>
          <w:szCs w:val="24"/>
        </w:rPr>
        <w:t xml:space="preserve"> because of </w:t>
      </w:r>
      <w:r w:rsidR="00A40F1C">
        <w:rPr>
          <w:rFonts w:ascii="Times New Roman" w:hAnsi="Times New Roman" w:cs="Times New Roman"/>
          <w:sz w:val="24"/>
          <w:szCs w:val="24"/>
        </w:rPr>
        <w:t xml:space="preserve">the </w:t>
      </w:r>
      <w:r w:rsidR="00B36792" w:rsidRPr="00B36792">
        <w:rPr>
          <w:rFonts w:ascii="Times New Roman" w:hAnsi="Times New Roman" w:cs="Times New Roman"/>
          <w:sz w:val="24"/>
          <w:szCs w:val="24"/>
        </w:rPr>
        <w:t xml:space="preserve">discrepancies, contradictions </w:t>
      </w:r>
      <w:r w:rsidR="00087BED">
        <w:rPr>
          <w:rFonts w:ascii="Times New Roman" w:hAnsi="Times New Roman" w:cs="Times New Roman"/>
          <w:sz w:val="24"/>
          <w:szCs w:val="24"/>
        </w:rPr>
        <w:t>and</w:t>
      </w:r>
      <w:r w:rsidR="00B36792" w:rsidRPr="00B36792">
        <w:rPr>
          <w:rFonts w:ascii="Times New Roman" w:hAnsi="Times New Roman" w:cs="Times New Roman"/>
          <w:sz w:val="24"/>
          <w:szCs w:val="24"/>
        </w:rPr>
        <w:t xml:space="preserve"> omissions</w:t>
      </w:r>
      <w:r w:rsidR="00A40F1C">
        <w:rPr>
          <w:rFonts w:ascii="Times New Roman" w:hAnsi="Times New Roman" w:cs="Times New Roman"/>
          <w:sz w:val="24"/>
          <w:szCs w:val="24"/>
        </w:rPr>
        <w:t xml:space="preserve"> identified</w:t>
      </w:r>
      <w:r w:rsidR="00B36792" w:rsidRPr="00B36792">
        <w:rPr>
          <w:rFonts w:ascii="Times New Roman" w:hAnsi="Times New Roman" w:cs="Times New Roman"/>
          <w:sz w:val="24"/>
          <w:szCs w:val="24"/>
        </w:rPr>
        <w:t xml:space="preserve">, the veracity of the witness is affected. </w:t>
      </w:r>
      <w:r w:rsidR="00A40F1C">
        <w:rPr>
          <w:rFonts w:ascii="Times New Roman" w:hAnsi="Times New Roman" w:cs="Times New Roman"/>
          <w:sz w:val="24"/>
          <w:szCs w:val="24"/>
        </w:rPr>
        <w:t xml:space="preserve"> I</w:t>
      </w:r>
      <w:r w:rsidR="00205F2C" w:rsidRPr="00205F2C">
        <w:rPr>
          <w:rFonts w:ascii="Times New Roman" w:hAnsi="Times New Roman" w:cs="Times New Roman"/>
          <w:sz w:val="24"/>
          <w:szCs w:val="24"/>
        </w:rPr>
        <w:t xml:space="preserve">t </w:t>
      </w:r>
      <w:r w:rsidR="00205F2C" w:rsidRPr="00205F2C">
        <w:rPr>
          <w:rFonts w:ascii="Times New Roman" w:hAnsi="Times New Roman" w:cs="Times New Roman"/>
          <w:sz w:val="24"/>
          <w:szCs w:val="24"/>
        </w:rPr>
        <w:lastRenderedPageBreak/>
        <w:t>is for</w:t>
      </w:r>
      <w:r w:rsidR="00B36792">
        <w:rPr>
          <w:rFonts w:ascii="Times New Roman" w:hAnsi="Times New Roman" w:cs="Times New Roman"/>
          <w:sz w:val="24"/>
          <w:szCs w:val="24"/>
        </w:rPr>
        <w:t xml:space="preserve"> </w:t>
      </w:r>
      <w:r w:rsidR="00A40F1C">
        <w:rPr>
          <w:rFonts w:ascii="Times New Roman" w:hAnsi="Times New Roman" w:cs="Times New Roman"/>
          <w:sz w:val="24"/>
          <w:szCs w:val="24"/>
        </w:rPr>
        <w:t xml:space="preserve">the Court to consider whether the contradictions </w:t>
      </w:r>
      <w:r w:rsidR="00205F2C" w:rsidRPr="00205F2C">
        <w:rPr>
          <w:rFonts w:ascii="Times New Roman" w:hAnsi="Times New Roman" w:cs="Times New Roman"/>
          <w:sz w:val="24"/>
          <w:szCs w:val="24"/>
        </w:rPr>
        <w:t xml:space="preserve">are sufficient to discredit the evidence of witnesses. Where </w:t>
      </w:r>
      <w:r w:rsidR="006C13CD" w:rsidRPr="00205F2C">
        <w:rPr>
          <w:rFonts w:ascii="Times New Roman" w:hAnsi="Times New Roman" w:cs="Times New Roman"/>
          <w:sz w:val="24"/>
          <w:szCs w:val="24"/>
        </w:rPr>
        <w:t>the contradictions</w:t>
      </w:r>
      <w:r w:rsidR="00205F2C" w:rsidRPr="00205F2C">
        <w:rPr>
          <w:rFonts w:ascii="Times New Roman" w:hAnsi="Times New Roman" w:cs="Times New Roman"/>
          <w:sz w:val="24"/>
          <w:szCs w:val="24"/>
        </w:rPr>
        <w:t xml:space="preserve"> are not material, and the witness is ne</w:t>
      </w:r>
      <w:r w:rsidR="00420953">
        <w:rPr>
          <w:rFonts w:ascii="Times New Roman" w:hAnsi="Times New Roman" w:cs="Times New Roman"/>
          <w:sz w:val="24"/>
          <w:szCs w:val="24"/>
        </w:rPr>
        <w:t>ither shown to be having animus</w:t>
      </w:r>
      <w:r w:rsidR="00205F2C" w:rsidRPr="00205F2C">
        <w:rPr>
          <w:rFonts w:ascii="Times New Roman" w:hAnsi="Times New Roman" w:cs="Times New Roman"/>
          <w:sz w:val="24"/>
          <w:szCs w:val="24"/>
        </w:rPr>
        <w:t xml:space="preserve"> with the </w:t>
      </w:r>
      <w:r w:rsidR="00A40F1C">
        <w:rPr>
          <w:rFonts w:ascii="Times New Roman" w:hAnsi="Times New Roman" w:cs="Times New Roman"/>
          <w:sz w:val="24"/>
          <w:szCs w:val="24"/>
        </w:rPr>
        <w:t>accused</w:t>
      </w:r>
      <w:r w:rsidR="00205F2C" w:rsidRPr="00205F2C">
        <w:rPr>
          <w:rFonts w:ascii="Times New Roman" w:hAnsi="Times New Roman" w:cs="Times New Roman"/>
          <w:sz w:val="24"/>
          <w:szCs w:val="24"/>
        </w:rPr>
        <w:t xml:space="preserve">, the witness </w:t>
      </w:r>
      <w:r w:rsidR="00420953">
        <w:rPr>
          <w:rFonts w:ascii="Times New Roman" w:hAnsi="Times New Roman" w:cs="Times New Roman"/>
          <w:sz w:val="24"/>
          <w:szCs w:val="24"/>
        </w:rPr>
        <w:t>should</w:t>
      </w:r>
      <w:r w:rsidR="00205F2C" w:rsidRPr="00205F2C">
        <w:rPr>
          <w:rFonts w:ascii="Times New Roman" w:hAnsi="Times New Roman" w:cs="Times New Roman"/>
          <w:sz w:val="24"/>
          <w:szCs w:val="24"/>
        </w:rPr>
        <w:t xml:space="preserve"> not</w:t>
      </w:r>
      <w:r w:rsidR="00B36792">
        <w:rPr>
          <w:rFonts w:ascii="Times New Roman" w:hAnsi="Times New Roman" w:cs="Times New Roman"/>
          <w:sz w:val="24"/>
          <w:szCs w:val="24"/>
        </w:rPr>
        <w:t xml:space="preserve"> </w:t>
      </w:r>
      <w:r w:rsidR="00205F2C" w:rsidRPr="00205F2C">
        <w:rPr>
          <w:rFonts w:ascii="Times New Roman" w:hAnsi="Times New Roman" w:cs="Times New Roman"/>
          <w:sz w:val="24"/>
          <w:szCs w:val="24"/>
        </w:rPr>
        <w:t xml:space="preserve">be branded as liar for such discrepancy. Small omissions in statements given by witness before the police </w:t>
      </w:r>
      <w:r w:rsidR="007E73F2">
        <w:rPr>
          <w:rFonts w:ascii="Times New Roman" w:hAnsi="Times New Roman" w:cs="Times New Roman"/>
          <w:sz w:val="24"/>
          <w:szCs w:val="24"/>
        </w:rPr>
        <w:t xml:space="preserve">or court </w:t>
      </w:r>
      <w:r w:rsidR="00205F2C" w:rsidRPr="00205F2C">
        <w:rPr>
          <w:rFonts w:ascii="Times New Roman" w:hAnsi="Times New Roman" w:cs="Times New Roman"/>
          <w:sz w:val="24"/>
          <w:szCs w:val="24"/>
        </w:rPr>
        <w:t>do not justify a finding that the witnesses concerned are li</w:t>
      </w:r>
      <w:r w:rsidR="00A40F1C">
        <w:rPr>
          <w:rFonts w:ascii="Times New Roman" w:hAnsi="Times New Roman" w:cs="Times New Roman"/>
          <w:sz w:val="24"/>
          <w:szCs w:val="24"/>
        </w:rPr>
        <w:t xml:space="preserve">ars. </w:t>
      </w:r>
      <w:r w:rsidR="00205F2C" w:rsidRPr="00205F2C">
        <w:rPr>
          <w:rFonts w:ascii="Times New Roman" w:hAnsi="Times New Roman" w:cs="Times New Roman"/>
          <w:sz w:val="24"/>
          <w:szCs w:val="24"/>
        </w:rPr>
        <w:t>Material omissions in testim</w:t>
      </w:r>
      <w:r w:rsidR="00A40F1C">
        <w:rPr>
          <w:rFonts w:ascii="Times New Roman" w:hAnsi="Times New Roman" w:cs="Times New Roman"/>
          <w:sz w:val="24"/>
          <w:szCs w:val="24"/>
        </w:rPr>
        <w:t xml:space="preserve">ony of prosecution witness if not </w:t>
      </w:r>
      <w:r w:rsidR="00205F2C" w:rsidRPr="00205F2C">
        <w:rPr>
          <w:rFonts w:ascii="Times New Roman" w:hAnsi="Times New Roman" w:cs="Times New Roman"/>
          <w:sz w:val="24"/>
          <w:szCs w:val="24"/>
        </w:rPr>
        <w:t>exp</w:t>
      </w:r>
      <w:r w:rsidR="00A40F1C">
        <w:rPr>
          <w:rFonts w:ascii="Times New Roman" w:hAnsi="Times New Roman" w:cs="Times New Roman"/>
          <w:sz w:val="24"/>
          <w:szCs w:val="24"/>
        </w:rPr>
        <w:t xml:space="preserve">lained raise </w:t>
      </w:r>
      <w:r w:rsidR="004D4862">
        <w:rPr>
          <w:rFonts w:ascii="Times New Roman" w:hAnsi="Times New Roman" w:cs="Times New Roman"/>
          <w:sz w:val="24"/>
          <w:szCs w:val="24"/>
        </w:rPr>
        <w:t xml:space="preserve">various doubts. The credibility of </w:t>
      </w:r>
      <w:r w:rsidR="00205F2C" w:rsidRPr="00205F2C">
        <w:rPr>
          <w:rFonts w:ascii="Times New Roman" w:hAnsi="Times New Roman" w:cs="Times New Roman"/>
          <w:sz w:val="24"/>
          <w:szCs w:val="24"/>
        </w:rPr>
        <w:t>a</w:t>
      </w:r>
      <w:r w:rsidR="004D4862">
        <w:rPr>
          <w:rFonts w:ascii="Times New Roman" w:hAnsi="Times New Roman" w:cs="Times New Roman"/>
          <w:sz w:val="24"/>
          <w:szCs w:val="24"/>
        </w:rPr>
        <w:t xml:space="preserve"> witness will not </w:t>
      </w:r>
      <w:r w:rsidR="002F5B37">
        <w:rPr>
          <w:rFonts w:ascii="Times New Roman" w:hAnsi="Times New Roman" w:cs="Times New Roman"/>
          <w:sz w:val="24"/>
          <w:szCs w:val="24"/>
        </w:rPr>
        <w:t xml:space="preserve">stand </w:t>
      </w:r>
      <w:r w:rsidR="00205F2C" w:rsidRPr="00205F2C">
        <w:rPr>
          <w:rFonts w:ascii="Times New Roman" w:hAnsi="Times New Roman" w:cs="Times New Roman"/>
          <w:sz w:val="24"/>
          <w:szCs w:val="24"/>
        </w:rPr>
        <w:t xml:space="preserve">impeached by merely bringing on record the contradiction. It will have further to be shown that the statement made by the witness before the Court is not only contradictory to that made by him in his police </w:t>
      </w:r>
      <w:r w:rsidR="002F5B37">
        <w:rPr>
          <w:rFonts w:ascii="Times New Roman" w:hAnsi="Times New Roman" w:cs="Times New Roman"/>
          <w:sz w:val="24"/>
          <w:szCs w:val="24"/>
        </w:rPr>
        <w:t xml:space="preserve">statement but also that it is a </w:t>
      </w:r>
      <w:r w:rsidR="004D4862">
        <w:rPr>
          <w:rFonts w:ascii="Times New Roman" w:hAnsi="Times New Roman" w:cs="Times New Roman"/>
          <w:sz w:val="24"/>
          <w:szCs w:val="24"/>
        </w:rPr>
        <w:t>deliberate attempt to change or improve on the original sta</w:t>
      </w:r>
      <w:r w:rsidR="00BC7D46">
        <w:rPr>
          <w:rFonts w:ascii="Times New Roman" w:hAnsi="Times New Roman" w:cs="Times New Roman"/>
          <w:sz w:val="24"/>
          <w:szCs w:val="24"/>
        </w:rPr>
        <w:t xml:space="preserve">tement to the prejudice of the </w:t>
      </w:r>
      <w:r w:rsidR="004D4862">
        <w:rPr>
          <w:rFonts w:ascii="Times New Roman" w:hAnsi="Times New Roman" w:cs="Times New Roman"/>
          <w:sz w:val="24"/>
          <w:szCs w:val="24"/>
        </w:rPr>
        <w:t xml:space="preserve">accused. If the Court </w:t>
      </w:r>
      <w:r w:rsidR="002D611C" w:rsidRPr="002D611C">
        <w:rPr>
          <w:rFonts w:ascii="Times New Roman" w:hAnsi="Times New Roman" w:cs="Times New Roman"/>
          <w:sz w:val="24"/>
          <w:szCs w:val="24"/>
        </w:rPr>
        <w:t>finds that despite</w:t>
      </w:r>
      <w:r w:rsidR="004D4862">
        <w:rPr>
          <w:rFonts w:ascii="Times New Roman" w:hAnsi="Times New Roman" w:cs="Times New Roman"/>
          <w:sz w:val="24"/>
          <w:szCs w:val="24"/>
        </w:rPr>
        <w:t xml:space="preserve"> the discrepancies, omissions and contradictions, the  witness emerges as </w:t>
      </w:r>
      <w:r w:rsidR="002D611C" w:rsidRPr="002D611C">
        <w:rPr>
          <w:rFonts w:ascii="Times New Roman" w:hAnsi="Times New Roman" w:cs="Times New Roman"/>
          <w:sz w:val="24"/>
          <w:szCs w:val="24"/>
        </w:rPr>
        <w:t>a truthful witness whose evidence has a ring of truth, the Court can accept the testimonies of</w:t>
      </w:r>
      <w:r w:rsidR="002D611C">
        <w:rPr>
          <w:rFonts w:ascii="Times New Roman" w:hAnsi="Times New Roman" w:cs="Times New Roman"/>
          <w:sz w:val="24"/>
          <w:szCs w:val="24"/>
        </w:rPr>
        <w:t xml:space="preserve"> such a witness. Merely because </w:t>
      </w:r>
      <w:r w:rsidR="00420953">
        <w:rPr>
          <w:rFonts w:ascii="Times New Roman" w:hAnsi="Times New Roman" w:cs="Times New Roman"/>
          <w:sz w:val="24"/>
          <w:szCs w:val="24"/>
        </w:rPr>
        <w:t xml:space="preserve">a more </w:t>
      </w:r>
      <w:r w:rsidR="002D611C" w:rsidRPr="002D611C">
        <w:rPr>
          <w:rFonts w:ascii="Times New Roman" w:hAnsi="Times New Roman" w:cs="Times New Roman"/>
          <w:sz w:val="24"/>
          <w:szCs w:val="24"/>
        </w:rPr>
        <w:t>graphic account is given by the witnesses</w:t>
      </w:r>
      <w:r w:rsidR="00420953">
        <w:rPr>
          <w:rFonts w:ascii="Times New Roman" w:hAnsi="Times New Roman" w:cs="Times New Roman"/>
          <w:sz w:val="24"/>
          <w:szCs w:val="24"/>
        </w:rPr>
        <w:t xml:space="preserve"> than that which they gave to the police</w:t>
      </w:r>
      <w:r w:rsidR="002D611C" w:rsidRPr="002D611C">
        <w:rPr>
          <w:rFonts w:ascii="Times New Roman" w:hAnsi="Times New Roman" w:cs="Times New Roman"/>
          <w:sz w:val="24"/>
          <w:szCs w:val="24"/>
        </w:rPr>
        <w:t>, is no ground to discard their evidence.</w:t>
      </w:r>
    </w:p>
    <w:p w:rsidR="00F52A8D" w:rsidRDefault="00F52A8D" w:rsidP="002D611C">
      <w:pPr>
        <w:spacing w:after="0" w:line="360" w:lineRule="auto"/>
        <w:jc w:val="both"/>
        <w:rPr>
          <w:rFonts w:ascii="Times New Roman" w:hAnsi="Times New Roman" w:cs="Times New Roman"/>
          <w:sz w:val="24"/>
          <w:szCs w:val="24"/>
        </w:rPr>
      </w:pPr>
    </w:p>
    <w:p w:rsidR="00F52A8D" w:rsidRDefault="00895CE7" w:rsidP="003307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3307EB" w:rsidRPr="003307EB">
        <w:rPr>
          <w:rFonts w:ascii="Times New Roman" w:hAnsi="Times New Roman" w:cs="Times New Roman"/>
          <w:sz w:val="24"/>
          <w:szCs w:val="24"/>
        </w:rPr>
        <w:t>iscrepancies which are due to normal errors of perception or observation should not be given importance</w:t>
      </w:r>
      <w:r>
        <w:rPr>
          <w:rFonts w:ascii="Times New Roman" w:hAnsi="Times New Roman" w:cs="Times New Roman"/>
          <w:sz w:val="24"/>
          <w:szCs w:val="24"/>
        </w:rPr>
        <w:t xml:space="preserve"> although errors due to lapse of memory may be given </w:t>
      </w:r>
      <w:r w:rsidR="003307EB">
        <w:rPr>
          <w:rFonts w:ascii="Times New Roman" w:hAnsi="Times New Roman" w:cs="Times New Roman"/>
          <w:sz w:val="24"/>
          <w:szCs w:val="24"/>
        </w:rPr>
        <w:t xml:space="preserve">due </w:t>
      </w:r>
      <w:r w:rsidR="003307EB" w:rsidRPr="003307EB">
        <w:rPr>
          <w:rFonts w:ascii="Times New Roman" w:hAnsi="Times New Roman" w:cs="Times New Roman"/>
          <w:sz w:val="24"/>
          <w:szCs w:val="24"/>
        </w:rPr>
        <w:t xml:space="preserve">allowance. </w:t>
      </w:r>
      <w:r>
        <w:rPr>
          <w:rFonts w:ascii="Times New Roman" w:hAnsi="Times New Roman" w:cs="Times New Roman"/>
          <w:sz w:val="24"/>
          <w:szCs w:val="24"/>
        </w:rPr>
        <w:t xml:space="preserve">Discrepancies which do  not  shake </w:t>
      </w:r>
      <w:r w:rsidRPr="00F52A8D">
        <w:rPr>
          <w:rFonts w:ascii="Times New Roman" w:hAnsi="Times New Roman" w:cs="Times New Roman"/>
          <w:sz w:val="24"/>
          <w:szCs w:val="24"/>
        </w:rPr>
        <w:t xml:space="preserve">the basic version of the prosecution case </w:t>
      </w:r>
      <w:r>
        <w:rPr>
          <w:rFonts w:ascii="Times New Roman" w:hAnsi="Times New Roman" w:cs="Times New Roman"/>
          <w:sz w:val="24"/>
          <w:szCs w:val="24"/>
        </w:rPr>
        <w:t>will be considered minor and</w:t>
      </w:r>
      <w:r w:rsidRPr="00F52A8D">
        <w:rPr>
          <w:rFonts w:ascii="Times New Roman" w:hAnsi="Times New Roman" w:cs="Times New Roman"/>
          <w:sz w:val="24"/>
          <w:szCs w:val="24"/>
        </w:rPr>
        <w:t xml:space="preserve"> may be dis</w:t>
      </w:r>
      <w:r>
        <w:rPr>
          <w:rFonts w:ascii="Times New Roman" w:hAnsi="Times New Roman" w:cs="Times New Roman"/>
          <w:sz w:val="24"/>
          <w:szCs w:val="24"/>
        </w:rPr>
        <w:t>reg</w:t>
      </w:r>
      <w:r w:rsidRPr="00F52A8D">
        <w:rPr>
          <w:rFonts w:ascii="Times New Roman" w:hAnsi="Times New Roman" w:cs="Times New Roman"/>
          <w:sz w:val="24"/>
          <w:szCs w:val="24"/>
        </w:rPr>
        <w:t>arded</w:t>
      </w:r>
      <w:r>
        <w:rPr>
          <w:rFonts w:ascii="Times New Roman" w:hAnsi="Times New Roman" w:cs="Times New Roman"/>
          <w:sz w:val="24"/>
          <w:szCs w:val="24"/>
        </w:rPr>
        <w:t xml:space="preserve"> unless they point to deliberate untruthfulness. </w:t>
      </w:r>
      <w:r w:rsidR="003307EB" w:rsidRPr="003307EB">
        <w:rPr>
          <w:rFonts w:ascii="Times New Roman" w:hAnsi="Times New Roman" w:cs="Times New Roman"/>
          <w:sz w:val="24"/>
          <w:szCs w:val="24"/>
        </w:rPr>
        <w:t>The Court by calling into aid its vast experience of men and matters in different</w:t>
      </w:r>
      <w:r w:rsidR="003307EB">
        <w:rPr>
          <w:rFonts w:ascii="Times New Roman" w:hAnsi="Times New Roman" w:cs="Times New Roman"/>
          <w:sz w:val="24"/>
          <w:szCs w:val="24"/>
        </w:rPr>
        <w:t xml:space="preserve"> cases must evaluate the entire </w:t>
      </w:r>
      <w:r>
        <w:rPr>
          <w:rFonts w:ascii="Times New Roman" w:hAnsi="Times New Roman" w:cs="Times New Roman"/>
          <w:sz w:val="24"/>
          <w:szCs w:val="24"/>
        </w:rPr>
        <w:t xml:space="preserve">material on record by excluding the </w:t>
      </w:r>
      <w:r w:rsidR="003307EB" w:rsidRPr="003307EB">
        <w:rPr>
          <w:rFonts w:ascii="Times New Roman" w:hAnsi="Times New Roman" w:cs="Times New Roman"/>
          <w:sz w:val="24"/>
          <w:szCs w:val="24"/>
        </w:rPr>
        <w:t>exaggerated</w:t>
      </w:r>
      <w:r>
        <w:rPr>
          <w:rFonts w:ascii="Times New Roman" w:hAnsi="Times New Roman" w:cs="Times New Roman"/>
          <w:sz w:val="24"/>
          <w:szCs w:val="24"/>
        </w:rPr>
        <w:t xml:space="preserve"> </w:t>
      </w:r>
      <w:r w:rsidR="003307EB" w:rsidRPr="003307EB">
        <w:rPr>
          <w:rFonts w:ascii="Times New Roman" w:hAnsi="Times New Roman" w:cs="Times New Roman"/>
          <w:sz w:val="24"/>
          <w:szCs w:val="24"/>
        </w:rPr>
        <w:t xml:space="preserve">version given by any witness. </w:t>
      </w:r>
      <w:r w:rsidR="001C4E52">
        <w:rPr>
          <w:rFonts w:ascii="Times New Roman" w:hAnsi="Times New Roman" w:cs="Times New Roman"/>
          <w:sz w:val="24"/>
          <w:szCs w:val="24"/>
        </w:rPr>
        <w:t>I</w:t>
      </w:r>
      <w:r w:rsidR="001C4E52" w:rsidRPr="005E6AF5">
        <w:rPr>
          <w:rFonts w:ascii="Times New Roman" w:hAnsi="Times New Roman" w:cs="Times New Roman"/>
          <w:sz w:val="24"/>
          <w:szCs w:val="24"/>
        </w:rPr>
        <w:t xml:space="preserve">f there are improvements in the </w:t>
      </w:r>
      <w:r w:rsidR="001C4E52">
        <w:rPr>
          <w:rFonts w:ascii="Times New Roman" w:hAnsi="Times New Roman" w:cs="Times New Roman"/>
          <w:sz w:val="24"/>
          <w:szCs w:val="24"/>
        </w:rPr>
        <w:t>testimony</w:t>
      </w:r>
      <w:r w:rsidR="001C4E52" w:rsidRPr="005E6AF5">
        <w:rPr>
          <w:rFonts w:ascii="Times New Roman" w:hAnsi="Times New Roman" w:cs="Times New Roman"/>
          <w:sz w:val="24"/>
          <w:szCs w:val="24"/>
        </w:rPr>
        <w:t xml:space="preserve"> of such witness made over his </w:t>
      </w:r>
      <w:r w:rsidR="001C4E52">
        <w:rPr>
          <w:rFonts w:ascii="Times New Roman" w:hAnsi="Times New Roman" w:cs="Times New Roman"/>
          <w:sz w:val="24"/>
          <w:szCs w:val="24"/>
        </w:rPr>
        <w:t xml:space="preserve">or her </w:t>
      </w:r>
      <w:r w:rsidR="001C4E52" w:rsidRPr="005E6AF5">
        <w:rPr>
          <w:rFonts w:ascii="Times New Roman" w:hAnsi="Times New Roman" w:cs="Times New Roman"/>
          <w:sz w:val="24"/>
          <w:szCs w:val="24"/>
        </w:rPr>
        <w:t xml:space="preserve">statement </w:t>
      </w:r>
      <w:r w:rsidR="001C4E52">
        <w:rPr>
          <w:rFonts w:ascii="Times New Roman" w:hAnsi="Times New Roman" w:cs="Times New Roman"/>
          <w:sz w:val="24"/>
          <w:szCs w:val="24"/>
        </w:rPr>
        <w:t>to the police, to cover up or fill omissions which cannot be explained as having arisen from the circumstances which prevailed at the time the statement was recorded, the evidence may be disbelieved. Otherwise w</w:t>
      </w:r>
      <w:r w:rsidR="003307EB" w:rsidRPr="003307EB">
        <w:rPr>
          <w:rFonts w:ascii="Times New Roman" w:hAnsi="Times New Roman" w:cs="Times New Roman"/>
          <w:sz w:val="24"/>
          <w:szCs w:val="24"/>
        </w:rPr>
        <w:t>h</w:t>
      </w:r>
      <w:r w:rsidR="003307EB">
        <w:rPr>
          <w:rFonts w:ascii="Times New Roman" w:hAnsi="Times New Roman" w:cs="Times New Roman"/>
          <w:sz w:val="24"/>
          <w:szCs w:val="24"/>
        </w:rPr>
        <w:t xml:space="preserve">en a doubt arises in respect of </w:t>
      </w:r>
      <w:r w:rsidR="003307EB" w:rsidRPr="003307EB">
        <w:rPr>
          <w:rFonts w:ascii="Times New Roman" w:hAnsi="Times New Roman" w:cs="Times New Roman"/>
          <w:sz w:val="24"/>
          <w:szCs w:val="24"/>
        </w:rPr>
        <w:t>certain facts alleged by such witness, the proper course is to ignore that fact only unless it g</w:t>
      </w:r>
      <w:r w:rsidR="003307EB">
        <w:rPr>
          <w:rFonts w:ascii="Times New Roman" w:hAnsi="Times New Roman" w:cs="Times New Roman"/>
          <w:sz w:val="24"/>
          <w:szCs w:val="24"/>
        </w:rPr>
        <w:t xml:space="preserve">oes into the root of the matter </w:t>
      </w:r>
      <w:r w:rsidR="003307EB" w:rsidRPr="003307EB">
        <w:rPr>
          <w:rFonts w:ascii="Times New Roman" w:hAnsi="Times New Roman" w:cs="Times New Roman"/>
          <w:sz w:val="24"/>
          <w:szCs w:val="24"/>
        </w:rPr>
        <w:t xml:space="preserve">so as to demolish the entire prosecution story. </w:t>
      </w:r>
      <w:r w:rsidR="001C4E52">
        <w:rPr>
          <w:rFonts w:ascii="Times New Roman" w:hAnsi="Times New Roman" w:cs="Times New Roman"/>
          <w:sz w:val="24"/>
          <w:szCs w:val="24"/>
        </w:rPr>
        <w:t xml:space="preserve">The Courts, however, should not disbelieve </w:t>
      </w:r>
      <w:r w:rsidR="003307EB">
        <w:rPr>
          <w:rFonts w:ascii="Times New Roman" w:hAnsi="Times New Roman" w:cs="Times New Roman"/>
          <w:sz w:val="24"/>
          <w:szCs w:val="24"/>
        </w:rPr>
        <w:t xml:space="preserve">the </w:t>
      </w:r>
      <w:r w:rsidR="003307EB" w:rsidRPr="003307EB">
        <w:rPr>
          <w:rFonts w:ascii="Times New Roman" w:hAnsi="Times New Roman" w:cs="Times New Roman"/>
          <w:sz w:val="24"/>
          <w:szCs w:val="24"/>
        </w:rPr>
        <w:t>evidence of such witnesses altogether if they are otherwise trustworthy</w:t>
      </w:r>
      <w:r w:rsidR="003307EB">
        <w:rPr>
          <w:rFonts w:ascii="Times New Roman" w:hAnsi="Times New Roman" w:cs="Times New Roman"/>
          <w:sz w:val="24"/>
          <w:szCs w:val="24"/>
        </w:rPr>
        <w:t>.</w:t>
      </w:r>
    </w:p>
    <w:p w:rsidR="00F65E33" w:rsidRDefault="00F65E33" w:rsidP="003307EB">
      <w:pPr>
        <w:spacing w:after="0" w:line="360" w:lineRule="auto"/>
        <w:jc w:val="both"/>
        <w:rPr>
          <w:rFonts w:ascii="Times New Roman" w:hAnsi="Times New Roman" w:cs="Times New Roman"/>
          <w:sz w:val="24"/>
          <w:szCs w:val="24"/>
        </w:rPr>
      </w:pPr>
    </w:p>
    <w:p w:rsidR="00DB55DB" w:rsidRDefault="00DB55DB" w:rsidP="004608A5">
      <w:pPr>
        <w:spacing w:after="0" w:line="360" w:lineRule="auto"/>
        <w:jc w:val="both"/>
        <w:rPr>
          <w:rFonts w:ascii="Times New Roman" w:hAnsi="Times New Roman" w:cs="Times New Roman"/>
          <w:sz w:val="24"/>
          <w:szCs w:val="24"/>
        </w:rPr>
      </w:pPr>
    </w:p>
    <w:p w:rsidR="002D5476" w:rsidRDefault="002D5476" w:rsidP="00BC7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evidence of identification in this case is essentially in-court or "dock" identification of the accused made by both witnesses. </w:t>
      </w:r>
      <w:r w:rsidR="00744AAE">
        <w:rPr>
          <w:rFonts w:ascii="Times New Roman" w:hAnsi="Times New Roman" w:cs="Times New Roman"/>
          <w:sz w:val="24"/>
          <w:szCs w:val="24"/>
        </w:rPr>
        <w:t xml:space="preserve">Evidence given </w:t>
      </w:r>
      <w:r>
        <w:rPr>
          <w:rFonts w:ascii="Times New Roman" w:hAnsi="Times New Roman" w:cs="Times New Roman"/>
          <w:sz w:val="24"/>
          <w:szCs w:val="24"/>
        </w:rPr>
        <w:t xml:space="preserve">by a witness identifying an accused as the person whom he or she saw at the scene of the crime or in  circumstances connected with the crime will generally be of very little value if the witness has not seen the </w:t>
      </w:r>
      <w:r w:rsidRPr="000E3F43">
        <w:rPr>
          <w:rFonts w:ascii="Times New Roman" w:hAnsi="Times New Roman" w:cs="Times New Roman"/>
          <w:sz w:val="24"/>
          <w:szCs w:val="24"/>
        </w:rPr>
        <w:t>accused since the events</w:t>
      </w:r>
      <w:r>
        <w:rPr>
          <w:rFonts w:ascii="Times New Roman" w:hAnsi="Times New Roman" w:cs="Times New Roman"/>
          <w:sz w:val="24"/>
          <w:szCs w:val="24"/>
        </w:rPr>
        <w:t xml:space="preserve"> in question and is asked to id</w:t>
      </w:r>
      <w:r w:rsidRPr="000E3F43">
        <w:rPr>
          <w:rFonts w:ascii="Times New Roman" w:hAnsi="Times New Roman" w:cs="Times New Roman"/>
          <w:sz w:val="24"/>
          <w:szCs w:val="24"/>
        </w:rPr>
        <w:t xml:space="preserve">entify him </w:t>
      </w:r>
      <w:r w:rsidR="00410428">
        <w:rPr>
          <w:rFonts w:ascii="Times New Roman" w:hAnsi="Times New Roman" w:cs="Times New Roman"/>
          <w:sz w:val="24"/>
          <w:szCs w:val="24"/>
        </w:rPr>
        <w:t xml:space="preserve">or her </w:t>
      </w:r>
      <w:r w:rsidRPr="000E3F43">
        <w:rPr>
          <w:rFonts w:ascii="Times New Roman" w:hAnsi="Times New Roman" w:cs="Times New Roman"/>
          <w:sz w:val="24"/>
          <w:szCs w:val="24"/>
        </w:rPr>
        <w:t>f</w:t>
      </w:r>
      <w:r>
        <w:rPr>
          <w:rFonts w:ascii="Times New Roman" w:hAnsi="Times New Roman" w:cs="Times New Roman"/>
          <w:sz w:val="24"/>
          <w:szCs w:val="24"/>
        </w:rPr>
        <w:t xml:space="preserve">or the first time in the dock, at least when the witness has not, by reason of previous </w:t>
      </w:r>
      <w:r w:rsidRPr="000E3F43">
        <w:rPr>
          <w:rFonts w:ascii="Times New Roman" w:hAnsi="Times New Roman" w:cs="Times New Roman"/>
          <w:sz w:val="24"/>
          <w:szCs w:val="24"/>
        </w:rPr>
        <w:t>kno</w:t>
      </w:r>
      <w:r>
        <w:rPr>
          <w:rFonts w:ascii="Times New Roman" w:hAnsi="Times New Roman" w:cs="Times New Roman"/>
          <w:sz w:val="24"/>
          <w:szCs w:val="24"/>
        </w:rPr>
        <w:t xml:space="preserve">wledge or </w:t>
      </w:r>
      <w:r w:rsidRPr="000E3F43">
        <w:rPr>
          <w:rFonts w:ascii="Times New Roman" w:hAnsi="Times New Roman" w:cs="Times New Roman"/>
          <w:sz w:val="24"/>
          <w:szCs w:val="24"/>
        </w:rPr>
        <w:t>association, become familiar with the appearance o</w:t>
      </w:r>
      <w:r>
        <w:rPr>
          <w:rFonts w:ascii="Times New Roman" w:hAnsi="Times New Roman" w:cs="Times New Roman"/>
          <w:sz w:val="24"/>
          <w:szCs w:val="24"/>
        </w:rPr>
        <w:t xml:space="preserve">f the accused. </w:t>
      </w:r>
      <w:r w:rsidR="00420953" w:rsidRPr="00420953">
        <w:rPr>
          <w:rFonts w:ascii="Times New Roman" w:hAnsi="Times New Roman" w:cs="Times New Roman"/>
          <w:sz w:val="24"/>
          <w:szCs w:val="24"/>
        </w:rPr>
        <w:t>It has accordingly become established practice for a witness</w:t>
      </w:r>
      <w:r w:rsidR="00420953">
        <w:rPr>
          <w:rFonts w:ascii="Times New Roman" w:hAnsi="Times New Roman" w:cs="Times New Roman"/>
          <w:sz w:val="24"/>
          <w:szCs w:val="24"/>
        </w:rPr>
        <w:t xml:space="preserve"> who has not, by reason of previous </w:t>
      </w:r>
      <w:r w:rsidR="00420953" w:rsidRPr="000E3F43">
        <w:rPr>
          <w:rFonts w:ascii="Times New Roman" w:hAnsi="Times New Roman" w:cs="Times New Roman"/>
          <w:sz w:val="24"/>
          <w:szCs w:val="24"/>
        </w:rPr>
        <w:t>kno</w:t>
      </w:r>
      <w:r w:rsidR="00420953">
        <w:rPr>
          <w:rFonts w:ascii="Times New Roman" w:hAnsi="Times New Roman" w:cs="Times New Roman"/>
          <w:sz w:val="24"/>
          <w:szCs w:val="24"/>
        </w:rPr>
        <w:t xml:space="preserve">wledge or </w:t>
      </w:r>
      <w:r w:rsidR="00420953" w:rsidRPr="000E3F43">
        <w:rPr>
          <w:rFonts w:ascii="Times New Roman" w:hAnsi="Times New Roman" w:cs="Times New Roman"/>
          <w:sz w:val="24"/>
          <w:szCs w:val="24"/>
        </w:rPr>
        <w:t>association, become familiar with the appearance o</w:t>
      </w:r>
      <w:r w:rsidR="00420953">
        <w:rPr>
          <w:rFonts w:ascii="Times New Roman" w:hAnsi="Times New Roman" w:cs="Times New Roman"/>
          <w:sz w:val="24"/>
          <w:szCs w:val="24"/>
        </w:rPr>
        <w:t>f the accused,</w:t>
      </w:r>
      <w:r w:rsidR="00420953" w:rsidRPr="00420953">
        <w:rPr>
          <w:rFonts w:ascii="Times New Roman" w:hAnsi="Times New Roman" w:cs="Times New Roman"/>
          <w:sz w:val="24"/>
          <w:szCs w:val="24"/>
        </w:rPr>
        <w:t xml:space="preserve"> to be asked to identify the accused at the earliest possible opportunity after the event</w:t>
      </w:r>
      <w:r w:rsidR="007769C6">
        <w:rPr>
          <w:rFonts w:ascii="Times New Roman" w:hAnsi="Times New Roman" w:cs="Times New Roman"/>
          <w:sz w:val="24"/>
          <w:szCs w:val="24"/>
        </w:rPr>
        <w:t xml:space="preserve"> more commonly by way of an identification parade</w:t>
      </w:r>
      <w:r w:rsidR="00420953">
        <w:rPr>
          <w:rFonts w:ascii="Times New Roman" w:hAnsi="Times New Roman" w:cs="Times New Roman"/>
          <w:sz w:val="24"/>
          <w:szCs w:val="24"/>
        </w:rPr>
        <w:t xml:space="preserve">. </w:t>
      </w:r>
      <w:r w:rsidR="00420953" w:rsidRPr="00420953">
        <w:rPr>
          <w:rFonts w:ascii="Times New Roman" w:hAnsi="Times New Roman" w:cs="Times New Roman"/>
          <w:sz w:val="24"/>
          <w:szCs w:val="24"/>
        </w:rPr>
        <w:t xml:space="preserve">Such evidence is, in practice, given not only by the person who made the identification but also by persons who saw it made </w:t>
      </w:r>
      <w:r w:rsidR="00DA4685">
        <w:rPr>
          <w:rFonts w:ascii="Times New Roman" w:hAnsi="Times New Roman" w:cs="Times New Roman"/>
          <w:sz w:val="24"/>
          <w:szCs w:val="24"/>
        </w:rPr>
        <w:t>as</w:t>
      </w:r>
      <w:r w:rsidR="00420953" w:rsidRPr="00420953">
        <w:rPr>
          <w:rFonts w:ascii="Times New Roman" w:hAnsi="Times New Roman" w:cs="Times New Roman"/>
          <w:sz w:val="24"/>
          <w:szCs w:val="24"/>
        </w:rPr>
        <w:t xml:space="preserve"> evidence </w:t>
      </w:r>
      <w:r w:rsidR="00DA4685">
        <w:rPr>
          <w:rFonts w:ascii="Times New Roman" w:hAnsi="Times New Roman" w:cs="Times New Roman"/>
          <w:sz w:val="24"/>
          <w:szCs w:val="24"/>
        </w:rPr>
        <w:t>is</w:t>
      </w:r>
      <w:r w:rsidR="00420953" w:rsidRPr="00420953">
        <w:rPr>
          <w:rFonts w:ascii="Times New Roman" w:hAnsi="Times New Roman" w:cs="Times New Roman"/>
          <w:sz w:val="24"/>
          <w:szCs w:val="24"/>
        </w:rPr>
        <w:t xml:space="preserve"> given of that act of identification</w:t>
      </w:r>
      <w:r w:rsidR="007769C6">
        <w:rPr>
          <w:rFonts w:ascii="Times New Roman" w:hAnsi="Times New Roman" w:cs="Times New Roman"/>
          <w:sz w:val="24"/>
          <w:szCs w:val="24"/>
        </w:rPr>
        <w:t>.</w:t>
      </w:r>
      <w:r w:rsidR="00420953">
        <w:rPr>
          <w:rFonts w:ascii="Times New Roman" w:hAnsi="Times New Roman" w:cs="Times New Roman"/>
          <w:sz w:val="24"/>
          <w:szCs w:val="24"/>
        </w:rPr>
        <w:t xml:space="preserve"> </w:t>
      </w:r>
      <w:r w:rsidR="007769C6">
        <w:rPr>
          <w:rFonts w:ascii="Times New Roman" w:hAnsi="Times New Roman" w:cs="Times New Roman"/>
          <w:sz w:val="24"/>
          <w:szCs w:val="24"/>
        </w:rPr>
        <w:t xml:space="preserve">This is </w:t>
      </w:r>
      <w:r w:rsidR="00420953">
        <w:rPr>
          <w:rFonts w:ascii="Times New Roman" w:hAnsi="Times New Roman" w:cs="Times New Roman"/>
          <w:sz w:val="24"/>
          <w:szCs w:val="24"/>
        </w:rPr>
        <w:t>because dock identification</w:t>
      </w:r>
      <w:r w:rsidR="00230B3F" w:rsidRPr="00230B3F">
        <w:rPr>
          <w:rFonts w:ascii="Times New Roman" w:hAnsi="Times New Roman" w:cs="Times New Roman"/>
          <w:sz w:val="24"/>
          <w:szCs w:val="24"/>
        </w:rPr>
        <w:t xml:space="preserve"> </w:t>
      </w:r>
      <w:r w:rsidR="007769C6">
        <w:rPr>
          <w:rFonts w:ascii="Times New Roman" w:hAnsi="Times New Roman" w:cs="Times New Roman"/>
          <w:sz w:val="24"/>
          <w:szCs w:val="24"/>
        </w:rPr>
        <w:t xml:space="preserve">by a </w:t>
      </w:r>
      <w:r w:rsidR="007769C6" w:rsidRPr="00420953">
        <w:rPr>
          <w:rFonts w:ascii="Times New Roman" w:hAnsi="Times New Roman" w:cs="Times New Roman"/>
          <w:sz w:val="24"/>
          <w:szCs w:val="24"/>
        </w:rPr>
        <w:t>witness</w:t>
      </w:r>
      <w:r w:rsidR="007769C6">
        <w:rPr>
          <w:rFonts w:ascii="Times New Roman" w:hAnsi="Times New Roman" w:cs="Times New Roman"/>
          <w:sz w:val="24"/>
          <w:szCs w:val="24"/>
        </w:rPr>
        <w:t xml:space="preserve"> who has not, by reason of previous </w:t>
      </w:r>
      <w:r w:rsidR="007769C6" w:rsidRPr="000E3F43">
        <w:rPr>
          <w:rFonts w:ascii="Times New Roman" w:hAnsi="Times New Roman" w:cs="Times New Roman"/>
          <w:sz w:val="24"/>
          <w:szCs w:val="24"/>
        </w:rPr>
        <w:t>kno</w:t>
      </w:r>
      <w:r w:rsidR="007769C6">
        <w:rPr>
          <w:rFonts w:ascii="Times New Roman" w:hAnsi="Times New Roman" w:cs="Times New Roman"/>
          <w:sz w:val="24"/>
          <w:szCs w:val="24"/>
        </w:rPr>
        <w:t xml:space="preserve">wledge or </w:t>
      </w:r>
      <w:r w:rsidR="007769C6" w:rsidRPr="000E3F43">
        <w:rPr>
          <w:rFonts w:ascii="Times New Roman" w:hAnsi="Times New Roman" w:cs="Times New Roman"/>
          <w:sz w:val="24"/>
          <w:szCs w:val="24"/>
        </w:rPr>
        <w:t>association, become familiar with the appearance o</w:t>
      </w:r>
      <w:r w:rsidR="007769C6">
        <w:rPr>
          <w:rFonts w:ascii="Times New Roman" w:hAnsi="Times New Roman" w:cs="Times New Roman"/>
          <w:sz w:val="24"/>
          <w:szCs w:val="24"/>
        </w:rPr>
        <w:t>f the accused,</w:t>
      </w:r>
      <w:r w:rsidR="007769C6" w:rsidRPr="00230B3F">
        <w:rPr>
          <w:rFonts w:ascii="Times New Roman" w:hAnsi="Times New Roman" w:cs="Times New Roman"/>
          <w:sz w:val="24"/>
          <w:szCs w:val="24"/>
        </w:rPr>
        <w:t xml:space="preserve"> </w:t>
      </w:r>
      <w:r w:rsidR="00230B3F" w:rsidRPr="00230B3F">
        <w:rPr>
          <w:rFonts w:ascii="Times New Roman" w:hAnsi="Times New Roman" w:cs="Times New Roman"/>
          <w:sz w:val="24"/>
          <w:szCs w:val="24"/>
        </w:rPr>
        <w:t>is generally regarded as the most problematic of all forms of visual identification</w:t>
      </w:r>
      <w:r w:rsidR="00230B3F">
        <w:rPr>
          <w:rFonts w:ascii="Times New Roman" w:hAnsi="Times New Roman" w:cs="Times New Roman"/>
          <w:sz w:val="24"/>
          <w:szCs w:val="24"/>
        </w:rPr>
        <w:t xml:space="preserve">. </w:t>
      </w:r>
      <w:r>
        <w:rPr>
          <w:rFonts w:ascii="Times New Roman" w:hAnsi="Times New Roman" w:cs="Times New Roman"/>
          <w:sz w:val="24"/>
          <w:szCs w:val="24"/>
        </w:rPr>
        <w:t xml:space="preserve">The reasons for this were explained in </w:t>
      </w:r>
      <w:r w:rsidRPr="000E3F43">
        <w:rPr>
          <w:rFonts w:ascii="Times New Roman" w:hAnsi="Times New Roman" w:cs="Times New Roman"/>
          <w:i/>
          <w:sz w:val="24"/>
          <w:szCs w:val="24"/>
        </w:rPr>
        <w:t>Davies and Cody v. The King [1937] HCA 27; (1937) 57 CLR 170, at pp 181-182</w:t>
      </w:r>
      <w:r>
        <w:rPr>
          <w:rFonts w:ascii="Times New Roman" w:hAnsi="Times New Roman" w:cs="Times New Roman"/>
          <w:sz w:val="24"/>
          <w:szCs w:val="24"/>
        </w:rPr>
        <w:t xml:space="preserve">. In particular there </w:t>
      </w:r>
      <w:r w:rsidRPr="00F7746E">
        <w:rPr>
          <w:rFonts w:ascii="Times New Roman" w:hAnsi="Times New Roman" w:cs="Times New Roman"/>
          <w:sz w:val="24"/>
          <w:szCs w:val="24"/>
        </w:rPr>
        <w:t>is the danger that the wit</w:t>
      </w:r>
      <w:r>
        <w:rPr>
          <w:rFonts w:ascii="Times New Roman" w:hAnsi="Times New Roman" w:cs="Times New Roman"/>
          <w:sz w:val="24"/>
          <w:szCs w:val="24"/>
        </w:rPr>
        <w:t xml:space="preserve">ness will too </w:t>
      </w:r>
      <w:r w:rsidRPr="00F7746E">
        <w:rPr>
          <w:rFonts w:ascii="Times New Roman" w:hAnsi="Times New Roman" w:cs="Times New Roman"/>
          <w:sz w:val="24"/>
          <w:szCs w:val="24"/>
        </w:rPr>
        <w:t xml:space="preserve">readily come to believe, without any true recollection, that the man </w:t>
      </w:r>
      <w:r w:rsidR="00230B3F">
        <w:rPr>
          <w:rFonts w:ascii="Times New Roman" w:hAnsi="Times New Roman" w:cs="Times New Roman"/>
          <w:sz w:val="24"/>
          <w:szCs w:val="24"/>
        </w:rPr>
        <w:t xml:space="preserve">or woman </w:t>
      </w:r>
      <w:r w:rsidRPr="00F7746E">
        <w:rPr>
          <w:rFonts w:ascii="Times New Roman" w:hAnsi="Times New Roman" w:cs="Times New Roman"/>
          <w:sz w:val="24"/>
          <w:szCs w:val="24"/>
        </w:rPr>
        <w:t xml:space="preserve">charged is the </w:t>
      </w:r>
      <w:r w:rsidR="00230B3F">
        <w:rPr>
          <w:rFonts w:ascii="Times New Roman" w:hAnsi="Times New Roman" w:cs="Times New Roman"/>
          <w:sz w:val="24"/>
          <w:szCs w:val="24"/>
        </w:rPr>
        <w:t>one</w:t>
      </w:r>
      <w:r w:rsidRPr="00F7746E">
        <w:rPr>
          <w:rFonts w:ascii="Times New Roman" w:hAnsi="Times New Roman" w:cs="Times New Roman"/>
          <w:sz w:val="24"/>
          <w:szCs w:val="24"/>
        </w:rPr>
        <w:t xml:space="preserve"> whom he </w:t>
      </w:r>
      <w:r w:rsidR="00230B3F">
        <w:rPr>
          <w:rFonts w:ascii="Times New Roman" w:hAnsi="Times New Roman" w:cs="Times New Roman"/>
          <w:sz w:val="24"/>
          <w:szCs w:val="24"/>
        </w:rPr>
        <w:t xml:space="preserve">or she </w:t>
      </w:r>
      <w:r w:rsidRPr="00F7746E">
        <w:rPr>
          <w:rFonts w:ascii="Times New Roman" w:hAnsi="Times New Roman" w:cs="Times New Roman"/>
          <w:sz w:val="24"/>
          <w:szCs w:val="24"/>
        </w:rPr>
        <w:t xml:space="preserve">had previously seen, particularly if his </w:t>
      </w:r>
      <w:r w:rsidR="00230B3F">
        <w:rPr>
          <w:rFonts w:ascii="Times New Roman" w:hAnsi="Times New Roman" w:cs="Times New Roman"/>
          <w:sz w:val="24"/>
          <w:szCs w:val="24"/>
        </w:rPr>
        <w:t xml:space="preserve">or her </w:t>
      </w:r>
      <w:r w:rsidRPr="00F7746E">
        <w:rPr>
          <w:rFonts w:ascii="Times New Roman" w:hAnsi="Times New Roman" w:cs="Times New Roman"/>
          <w:sz w:val="24"/>
          <w:szCs w:val="24"/>
        </w:rPr>
        <w:t>own memory has become dim and there is some</w:t>
      </w:r>
      <w:r w:rsidR="00230B3F">
        <w:rPr>
          <w:rFonts w:ascii="Times New Roman" w:hAnsi="Times New Roman" w:cs="Times New Roman"/>
          <w:sz w:val="24"/>
          <w:szCs w:val="24"/>
        </w:rPr>
        <w:t xml:space="preserve"> resemblance between the two</w:t>
      </w:r>
      <w:r>
        <w:rPr>
          <w:rFonts w:ascii="Times New Roman" w:hAnsi="Times New Roman" w:cs="Times New Roman"/>
          <w:sz w:val="24"/>
          <w:szCs w:val="24"/>
        </w:rPr>
        <w:t>.</w:t>
      </w:r>
      <w:r w:rsidR="00273267" w:rsidRPr="00273267">
        <w:rPr>
          <w:rFonts w:ascii="Times New Roman" w:hAnsi="Times New Roman" w:cs="Times New Roman"/>
          <w:sz w:val="24"/>
          <w:szCs w:val="24"/>
        </w:rPr>
        <w:t xml:space="preserve"> </w:t>
      </w:r>
      <w:r w:rsidR="00273267">
        <w:rPr>
          <w:rFonts w:ascii="Times New Roman" w:hAnsi="Times New Roman" w:cs="Times New Roman"/>
          <w:sz w:val="24"/>
          <w:szCs w:val="24"/>
        </w:rPr>
        <w:t>T</w:t>
      </w:r>
      <w:r w:rsidR="00273267" w:rsidRPr="00273267">
        <w:rPr>
          <w:rFonts w:ascii="Times New Roman" w:hAnsi="Times New Roman" w:cs="Times New Roman"/>
          <w:sz w:val="24"/>
          <w:szCs w:val="24"/>
        </w:rPr>
        <w:t xml:space="preserve">he circumstances </w:t>
      </w:r>
      <w:r w:rsidR="00273267">
        <w:rPr>
          <w:rFonts w:ascii="Times New Roman" w:hAnsi="Times New Roman" w:cs="Times New Roman"/>
          <w:sz w:val="24"/>
          <w:szCs w:val="24"/>
        </w:rPr>
        <w:t xml:space="preserve">in court </w:t>
      </w:r>
      <w:r w:rsidR="00273267" w:rsidRPr="00273267">
        <w:rPr>
          <w:rFonts w:ascii="Times New Roman" w:hAnsi="Times New Roman" w:cs="Times New Roman"/>
          <w:sz w:val="24"/>
          <w:szCs w:val="24"/>
        </w:rPr>
        <w:t>compel the witness to identify the accused in the doc</w:t>
      </w:r>
      <w:r w:rsidR="00273267">
        <w:rPr>
          <w:rFonts w:ascii="Times New Roman" w:hAnsi="Times New Roman" w:cs="Times New Roman"/>
          <w:sz w:val="24"/>
          <w:szCs w:val="24"/>
        </w:rPr>
        <w:t>k</w:t>
      </w:r>
      <w:r w:rsidR="00BC7D46">
        <w:rPr>
          <w:rFonts w:ascii="Times New Roman" w:hAnsi="Times New Roman" w:cs="Times New Roman"/>
          <w:sz w:val="24"/>
          <w:szCs w:val="24"/>
        </w:rPr>
        <w:t>. When a</w:t>
      </w:r>
      <w:r w:rsidR="00BC7D46" w:rsidRPr="00BC7D46">
        <w:rPr>
          <w:rFonts w:ascii="Times New Roman" w:hAnsi="Times New Roman" w:cs="Times New Roman"/>
          <w:sz w:val="24"/>
          <w:szCs w:val="24"/>
        </w:rPr>
        <w:t xml:space="preserve"> witness is shown a single person and he </w:t>
      </w:r>
      <w:r w:rsidR="00BC7D46">
        <w:rPr>
          <w:rFonts w:ascii="Times New Roman" w:hAnsi="Times New Roman" w:cs="Times New Roman"/>
          <w:sz w:val="24"/>
          <w:szCs w:val="24"/>
        </w:rPr>
        <w:t xml:space="preserve">or she </w:t>
      </w:r>
      <w:r w:rsidR="00BC7D46" w:rsidRPr="00BC7D46">
        <w:rPr>
          <w:rFonts w:ascii="Times New Roman" w:hAnsi="Times New Roman" w:cs="Times New Roman"/>
          <w:sz w:val="24"/>
          <w:szCs w:val="24"/>
        </w:rPr>
        <w:t xml:space="preserve">knows that that person is suspected of or charged with the crime, his </w:t>
      </w:r>
      <w:r w:rsidR="00BC7D46">
        <w:rPr>
          <w:rFonts w:ascii="Times New Roman" w:hAnsi="Times New Roman" w:cs="Times New Roman"/>
          <w:sz w:val="24"/>
          <w:szCs w:val="24"/>
        </w:rPr>
        <w:t xml:space="preserve">or her </w:t>
      </w:r>
      <w:r w:rsidR="00BC7D46" w:rsidRPr="00BC7D46">
        <w:rPr>
          <w:rFonts w:ascii="Times New Roman" w:hAnsi="Times New Roman" w:cs="Times New Roman"/>
          <w:sz w:val="24"/>
          <w:szCs w:val="24"/>
        </w:rPr>
        <w:t xml:space="preserve">natural inclination to think that there is probably some reason for the arrest will tend to prevent an independent reliance upon his </w:t>
      </w:r>
      <w:r w:rsidR="00BC7D46">
        <w:rPr>
          <w:rFonts w:ascii="Times New Roman" w:hAnsi="Times New Roman" w:cs="Times New Roman"/>
          <w:sz w:val="24"/>
          <w:szCs w:val="24"/>
        </w:rPr>
        <w:t xml:space="preserve">or her </w:t>
      </w:r>
      <w:r w:rsidR="00BC7D46" w:rsidRPr="00BC7D46">
        <w:rPr>
          <w:rFonts w:ascii="Times New Roman" w:hAnsi="Times New Roman" w:cs="Times New Roman"/>
          <w:sz w:val="24"/>
          <w:szCs w:val="24"/>
        </w:rPr>
        <w:t>own recollection when h</w:t>
      </w:r>
      <w:r w:rsidR="00BC7D46">
        <w:rPr>
          <w:rFonts w:ascii="Times New Roman" w:hAnsi="Times New Roman" w:cs="Times New Roman"/>
          <w:sz w:val="24"/>
          <w:szCs w:val="24"/>
        </w:rPr>
        <w:t xml:space="preserve">e or she is asked whether </w:t>
      </w:r>
      <w:r w:rsidR="00BC7D46" w:rsidRPr="00BC7D46">
        <w:rPr>
          <w:rFonts w:ascii="Times New Roman" w:hAnsi="Times New Roman" w:cs="Times New Roman"/>
          <w:sz w:val="24"/>
          <w:szCs w:val="24"/>
        </w:rPr>
        <w:t xml:space="preserve">he </w:t>
      </w:r>
      <w:r w:rsidR="00BC7D46">
        <w:rPr>
          <w:rFonts w:ascii="Times New Roman" w:hAnsi="Times New Roman" w:cs="Times New Roman"/>
          <w:sz w:val="24"/>
          <w:szCs w:val="24"/>
        </w:rPr>
        <w:t xml:space="preserve">or she </w:t>
      </w:r>
      <w:r w:rsidR="00BC7D46" w:rsidRPr="00BC7D46">
        <w:rPr>
          <w:rFonts w:ascii="Times New Roman" w:hAnsi="Times New Roman" w:cs="Times New Roman"/>
          <w:sz w:val="24"/>
          <w:szCs w:val="24"/>
        </w:rPr>
        <w:t xml:space="preserve">can identify  </w:t>
      </w:r>
      <w:r w:rsidR="00BC7D46">
        <w:rPr>
          <w:rFonts w:ascii="Times New Roman" w:hAnsi="Times New Roman" w:cs="Times New Roman"/>
          <w:sz w:val="24"/>
          <w:szCs w:val="24"/>
        </w:rPr>
        <w:t>that person</w:t>
      </w:r>
      <w:r w:rsidR="00BC7D46" w:rsidRPr="00BC7D46">
        <w:rPr>
          <w:rFonts w:ascii="Times New Roman" w:hAnsi="Times New Roman" w:cs="Times New Roman"/>
          <w:sz w:val="24"/>
          <w:szCs w:val="24"/>
        </w:rPr>
        <w:t xml:space="preserve">.  This  tendency  will  be  greatly  increased  if  </w:t>
      </w:r>
      <w:r w:rsidR="00BC7D46">
        <w:rPr>
          <w:rFonts w:ascii="Times New Roman" w:hAnsi="Times New Roman" w:cs="Times New Roman"/>
          <w:sz w:val="24"/>
          <w:szCs w:val="24"/>
        </w:rPr>
        <w:t>the witness</w:t>
      </w:r>
      <w:r w:rsidR="00BC7D46" w:rsidRPr="00BC7D46">
        <w:rPr>
          <w:rFonts w:ascii="Times New Roman" w:hAnsi="Times New Roman" w:cs="Times New Roman"/>
          <w:sz w:val="24"/>
          <w:szCs w:val="24"/>
        </w:rPr>
        <w:t xml:space="preserve">  is  shown  the person actually in the dock charged with the very crime in questio</w:t>
      </w:r>
      <w:r w:rsidR="00BC7D46">
        <w:rPr>
          <w:rFonts w:ascii="Times New Roman" w:hAnsi="Times New Roman" w:cs="Times New Roman"/>
          <w:sz w:val="24"/>
          <w:szCs w:val="24"/>
        </w:rPr>
        <w:t>n.</w:t>
      </w:r>
    </w:p>
    <w:p w:rsidR="00273267" w:rsidRDefault="00273267" w:rsidP="002D5476">
      <w:pPr>
        <w:spacing w:after="0" w:line="360" w:lineRule="auto"/>
        <w:jc w:val="both"/>
        <w:rPr>
          <w:rFonts w:ascii="Times New Roman" w:hAnsi="Times New Roman" w:cs="Times New Roman"/>
          <w:sz w:val="24"/>
          <w:szCs w:val="24"/>
        </w:rPr>
      </w:pPr>
    </w:p>
    <w:p w:rsidR="00744AAE" w:rsidRDefault="006145C5" w:rsidP="00DE236F">
      <w:pPr>
        <w:spacing w:after="0" w:line="360" w:lineRule="auto"/>
        <w:jc w:val="both"/>
        <w:rPr>
          <w:rFonts w:ascii="Times New Roman" w:hAnsi="Times New Roman" w:cs="Times New Roman"/>
          <w:sz w:val="24"/>
          <w:szCs w:val="24"/>
        </w:rPr>
      </w:pPr>
      <w:r w:rsidRPr="006145C5">
        <w:rPr>
          <w:rFonts w:ascii="Times New Roman" w:hAnsi="Times New Roman" w:cs="Times New Roman"/>
          <w:sz w:val="24"/>
          <w:szCs w:val="24"/>
        </w:rPr>
        <w:t xml:space="preserve">Alone, and without a prior form of out-of-court identification, in-court </w:t>
      </w:r>
      <w:r w:rsidR="007769C6">
        <w:rPr>
          <w:rFonts w:ascii="Times New Roman" w:hAnsi="Times New Roman" w:cs="Times New Roman"/>
          <w:sz w:val="24"/>
          <w:szCs w:val="24"/>
        </w:rPr>
        <w:t xml:space="preserve">or "dock" </w:t>
      </w:r>
      <w:r w:rsidRPr="006145C5">
        <w:rPr>
          <w:rFonts w:ascii="Times New Roman" w:hAnsi="Times New Roman" w:cs="Times New Roman"/>
          <w:sz w:val="24"/>
          <w:szCs w:val="24"/>
        </w:rPr>
        <w:t>identification is generally held to be of little probative value, although still admissible</w:t>
      </w:r>
      <w:r>
        <w:rPr>
          <w:rFonts w:ascii="Times New Roman" w:hAnsi="Times New Roman" w:cs="Times New Roman"/>
          <w:sz w:val="24"/>
          <w:szCs w:val="24"/>
        </w:rPr>
        <w:t xml:space="preserve">. </w:t>
      </w:r>
      <w:r w:rsidR="00BC7D46">
        <w:rPr>
          <w:rFonts w:ascii="Times New Roman" w:hAnsi="Times New Roman" w:cs="Times New Roman"/>
          <w:sz w:val="24"/>
          <w:szCs w:val="24"/>
        </w:rPr>
        <w:t xml:space="preserve">I have considered </w:t>
      </w:r>
      <w:r w:rsidR="00F23D22">
        <w:rPr>
          <w:rFonts w:ascii="Times New Roman" w:hAnsi="Times New Roman" w:cs="Times New Roman"/>
          <w:sz w:val="24"/>
          <w:szCs w:val="24"/>
        </w:rPr>
        <w:t xml:space="preserve">extensively </w:t>
      </w:r>
      <w:r w:rsidR="00BC7D46">
        <w:rPr>
          <w:rFonts w:ascii="Times New Roman" w:hAnsi="Times New Roman" w:cs="Times New Roman"/>
          <w:sz w:val="24"/>
          <w:szCs w:val="24"/>
        </w:rPr>
        <w:t xml:space="preserve">the fallibility of dock identification. </w:t>
      </w:r>
      <w:r>
        <w:rPr>
          <w:rFonts w:ascii="Times New Roman" w:hAnsi="Times New Roman" w:cs="Times New Roman"/>
          <w:sz w:val="24"/>
          <w:szCs w:val="24"/>
        </w:rPr>
        <w:t>However i</w:t>
      </w:r>
      <w:r w:rsidR="00744AAE">
        <w:rPr>
          <w:rFonts w:ascii="Times New Roman" w:hAnsi="Times New Roman" w:cs="Times New Roman"/>
          <w:sz w:val="24"/>
          <w:szCs w:val="24"/>
        </w:rPr>
        <w:t xml:space="preserve">n the instant case, both </w:t>
      </w:r>
      <w:r w:rsidR="00BC7D46">
        <w:rPr>
          <w:rFonts w:ascii="Times New Roman" w:hAnsi="Times New Roman" w:cs="Times New Roman"/>
          <w:sz w:val="24"/>
          <w:szCs w:val="24"/>
        </w:rPr>
        <w:t xml:space="preserve">identifying </w:t>
      </w:r>
      <w:r w:rsidR="00744AAE">
        <w:rPr>
          <w:rFonts w:ascii="Times New Roman" w:hAnsi="Times New Roman" w:cs="Times New Roman"/>
          <w:sz w:val="24"/>
          <w:szCs w:val="24"/>
        </w:rPr>
        <w:t>witne</w:t>
      </w:r>
      <w:r w:rsidR="00BC7D46">
        <w:rPr>
          <w:rFonts w:ascii="Times New Roman" w:hAnsi="Times New Roman" w:cs="Times New Roman"/>
          <w:sz w:val="24"/>
          <w:szCs w:val="24"/>
        </w:rPr>
        <w:t>sses testified that</w:t>
      </w:r>
      <w:r w:rsidR="00744AAE">
        <w:rPr>
          <w:rFonts w:ascii="Times New Roman" w:hAnsi="Times New Roman" w:cs="Times New Roman"/>
          <w:sz w:val="24"/>
          <w:szCs w:val="24"/>
        </w:rPr>
        <w:t xml:space="preserve"> by reason of previous </w:t>
      </w:r>
      <w:r w:rsidR="00744AAE" w:rsidRPr="000E3F43">
        <w:rPr>
          <w:rFonts w:ascii="Times New Roman" w:hAnsi="Times New Roman" w:cs="Times New Roman"/>
          <w:sz w:val="24"/>
          <w:szCs w:val="24"/>
        </w:rPr>
        <w:t>kno</w:t>
      </w:r>
      <w:r w:rsidR="00744AAE">
        <w:rPr>
          <w:rFonts w:ascii="Times New Roman" w:hAnsi="Times New Roman" w:cs="Times New Roman"/>
          <w:sz w:val="24"/>
          <w:szCs w:val="24"/>
        </w:rPr>
        <w:t xml:space="preserve">wledge or </w:t>
      </w:r>
      <w:r w:rsidR="00744AAE" w:rsidRPr="000E3F43">
        <w:rPr>
          <w:rFonts w:ascii="Times New Roman" w:hAnsi="Times New Roman" w:cs="Times New Roman"/>
          <w:sz w:val="24"/>
          <w:szCs w:val="24"/>
        </w:rPr>
        <w:t>association</w:t>
      </w:r>
      <w:r w:rsidR="00634B3C">
        <w:rPr>
          <w:rFonts w:ascii="Times New Roman" w:hAnsi="Times New Roman" w:cs="Times New Roman"/>
          <w:sz w:val="24"/>
          <w:szCs w:val="24"/>
        </w:rPr>
        <w:t xml:space="preserve"> stretching as far back as the year 2008</w:t>
      </w:r>
      <w:r w:rsidR="00744AAE" w:rsidRPr="000E3F43">
        <w:rPr>
          <w:rFonts w:ascii="Times New Roman" w:hAnsi="Times New Roman" w:cs="Times New Roman"/>
          <w:sz w:val="24"/>
          <w:szCs w:val="24"/>
        </w:rPr>
        <w:t xml:space="preserve">, </w:t>
      </w:r>
      <w:r w:rsidR="00BC7D46">
        <w:rPr>
          <w:rFonts w:ascii="Times New Roman" w:hAnsi="Times New Roman" w:cs="Times New Roman"/>
          <w:sz w:val="24"/>
          <w:szCs w:val="24"/>
        </w:rPr>
        <w:t xml:space="preserve">they </w:t>
      </w:r>
      <w:r w:rsidR="00744AAE" w:rsidRPr="000E3F43">
        <w:rPr>
          <w:rFonts w:ascii="Times New Roman" w:hAnsi="Times New Roman" w:cs="Times New Roman"/>
          <w:sz w:val="24"/>
          <w:szCs w:val="24"/>
        </w:rPr>
        <w:t>bec</w:t>
      </w:r>
      <w:r w:rsidR="00744AAE">
        <w:rPr>
          <w:rFonts w:ascii="Times New Roman" w:hAnsi="Times New Roman" w:cs="Times New Roman"/>
          <w:sz w:val="24"/>
          <w:szCs w:val="24"/>
        </w:rPr>
        <w:t>a</w:t>
      </w:r>
      <w:r w:rsidR="00BC7D46">
        <w:rPr>
          <w:rFonts w:ascii="Times New Roman" w:hAnsi="Times New Roman" w:cs="Times New Roman"/>
          <w:sz w:val="24"/>
          <w:szCs w:val="24"/>
        </w:rPr>
        <w:t xml:space="preserve">me familiar with the appearance </w:t>
      </w:r>
      <w:r w:rsidR="00744AAE" w:rsidRPr="000E3F43">
        <w:rPr>
          <w:rFonts w:ascii="Times New Roman" w:hAnsi="Times New Roman" w:cs="Times New Roman"/>
          <w:sz w:val="24"/>
          <w:szCs w:val="24"/>
        </w:rPr>
        <w:t>o</w:t>
      </w:r>
      <w:r w:rsidR="00744AAE">
        <w:rPr>
          <w:rFonts w:ascii="Times New Roman" w:hAnsi="Times New Roman" w:cs="Times New Roman"/>
          <w:sz w:val="24"/>
          <w:szCs w:val="24"/>
        </w:rPr>
        <w:t>f the accused</w:t>
      </w:r>
      <w:r w:rsidR="00BC7D46">
        <w:rPr>
          <w:rFonts w:ascii="Times New Roman" w:hAnsi="Times New Roman" w:cs="Times New Roman"/>
          <w:sz w:val="24"/>
          <w:szCs w:val="24"/>
        </w:rPr>
        <w:t xml:space="preserve"> and that he was an LDU </w:t>
      </w:r>
      <w:r w:rsidR="00BC7D46">
        <w:rPr>
          <w:rFonts w:ascii="Times New Roman" w:hAnsi="Times New Roman" w:cs="Times New Roman"/>
          <w:sz w:val="24"/>
          <w:szCs w:val="24"/>
        </w:rPr>
        <w:lastRenderedPageBreak/>
        <w:t>although they did not know his name</w:t>
      </w:r>
      <w:r w:rsidR="00744AAE">
        <w:rPr>
          <w:rFonts w:ascii="Times New Roman" w:hAnsi="Times New Roman" w:cs="Times New Roman"/>
          <w:sz w:val="24"/>
          <w:szCs w:val="24"/>
        </w:rPr>
        <w:t xml:space="preserve">. </w:t>
      </w:r>
      <w:r w:rsidR="00241D12">
        <w:rPr>
          <w:rFonts w:ascii="Times New Roman" w:hAnsi="Times New Roman" w:cs="Times New Roman"/>
          <w:sz w:val="24"/>
          <w:szCs w:val="24"/>
        </w:rPr>
        <w:t>In the circumstances, the "dock" identification</w:t>
      </w:r>
      <w:r w:rsidR="00A01CFC">
        <w:rPr>
          <w:rFonts w:ascii="Times New Roman" w:hAnsi="Times New Roman" w:cs="Times New Roman"/>
          <w:sz w:val="24"/>
          <w:szCs w:val="24"/>
        </w:rPr>
        <w:t xml:space="preserve"> </w:t>
      </w:r>
      <w:r w:rsidR="00A01CFC" w:rsidRPr="00A01CFC">
        <w:rPr>
          <w:rFonts w:ascii="Times New Roman" w:hAnsi="Times New Roman" w:cs="Times New Roman"/>
          <w:sz w:val="24"/>
          <w:szCs w:val="24"/>
        </w:rPr>
        <w:t>reinforce</w:t>
      </w:r>
      <w:r w:rsidR="00A01CFC">
        <w:rPr>
          <w:rFonts w:ascii="Times New Roman" w:hAnsi="Times New Roman" w:cs="Times New Roman"/>
          <w:sz w:val="24"/>
          <w:szCs w:val="24"/>
        </w:rPr>
        <w:t>s</w:t>
      </w:r>
      <w:r w:rsidR="00A01CFC" w:rsidRPr="00A01CFC">
        <w:rPr>
          <w:rFonts w:ascii="Times New Roman" w:hAnsi="Times New Roman" w:cs="Times New Roman"/>
          <w:sz w:val="24"/>
          <w:szCs w:val="24"/>
        </w:rPr>
        <w:t xml:space="preserve"> the prior identification, which serves as the primary means of identification evidence in the case</w:t>
      </w:r>
      <w:r w:rsidR="00A01CFC">
        <w:rPr>
          <w:rFonts w:ascii="Times New Roman" w:hAnsi="Times New Roman" w:cs="Times New Roman"/>
          <w:sz w:val="24"/>
          <w:szCs w:val="24"/>
        </w:rPr>
        <w:t xml:space="preserve">. </w:t>
      </w:r>
      <w:r w:rsidR="00BC7D46">
        <w:rPr>
          <w:rFonts w:ascii="Times New Roman" w:hAnsi="Times New Roman" w:cs="Times New Roman"/>
          <w:sz w:val="24"/>
          <w:szCs w:val="24"/>
        </w:rPr>
        <w:t>I keenly observed both witnesses as they testified in court. I have closely scrutinised</w:t>
      </w:r>
      <w:r w:rsidR="00BC7D46" w:rsidRPr="00205F2C">
        <w:rPr>
          <w:rFonts w:ascii="Times New Roman" w:hAnsi="Times New Roman" w:cs="Times New Roman"/>
          <w:sz w:val="24"/>
          <w:szCs w:val="24"/>
        </w:rPr>
        <w:t xml:space="preserve"> </w:t>
      </w:r>
      <w:r w:rsidR="00BC7D46">
        <w:rPr>
          <w:rFonts w:ascii="Times New Roman" w:hAnsi="Times New Roman" w:cs="Times New Roman"/>
          <w:sz w:val="24"/>
          <w:szCs w:val="24"/>
        </w:rPr>
        <w:t xml:space="preserve">the omissions in their </w:t>
      </w:r>
      <w:r w:rsidR="00BC7D46" w:rsidRPr="00205F2C">
        <w:rPr>
          <w:rFonts w:ascii="Times New Roman" w:hAnsi="Times New Roman" w:cs="Times New Roman"/>
          <w:sz w:val="24"/>
          <w:szCs w:val="24"/>
        </w:rPr>
        <w:t xml:space="preserve">police </w:t>
      </w:r>
      <w:r w:rsidR="00BC7D46">
        <w:rPr>
          <w:rFonts w:ascii="Times New Roman" w:hAnsi="Times New Roman" w:cs="Times New Roman"/>
          <w:sz w:val="24"/>
          <w:szCs w:val="24"/>
        </w:rPr>
        <w:t xml:space="preserve">statement, of facts that emerged during their testimony. </w:t>
      </w:r>
      <w:r w:rsidR="00930C08">
        <w:rPr>
          <w:rFonts w:ascii="Times New Roman" w:hAnsi="Times New Roman" w:cs="Times New Roman"/>
          <w:sz w:val="24"/>
          <w:szCs w:val="24"/>
        </w:rPr>
        <w:t xml:space="preserve">Having seen the accused in the dock for the first time </w:t>
      </w:r>
      <w:r w:rsidR="008C1436">
        <w:rPr>
          <w:rFonts w:ascii="Times New Roman" w:hAnsi="Times New Roman" w:cs="Times New Roman"/>
          <w:sz w:val="24"/>
          <w:szCs w:val="24"/>
        </w:rPr>
        <w:t>almost four years after</w:t>
      </w:r>
      <w:r w:rsidR="00930C08">
        <w:rPr>
          <w:rFonts w:ascii="Times New Roman" w:hAnsi="Times New Roman" w:cs="Times New Roman"/>
          <w:sz w:val="24"/>
          <w:szCs w:val="24"/>
        </w:rPr>
        <w:t xml:space="preserve"> they </w:t>
      </w:r>
      <w:r w:rsidR="008C1436">
        <w:rPr>
          <w:rFonts w:ascii="Times New Roman" w:hAnsi="Times New Roman" w:cs="Times New Roman"/>
          <w:sz w:val="24"/>
          <w:szCs w:val="24"/>
        </w:rPr>
        <w:t>last saw him at the scene, they had the opportunity to embellish their recollection with many more distinctive features in the facial and other physical attributes in the appearance of the accused. They never attempted to materially change or improve that recollection. I have not found any evidence of a deliberate attempt to change or improve on the original statement</w:t>
      </w:r>
      <w:r w:rsidR="008155B5">
        <w:rPr>
          <w:rFonts w:ascii="Times New Roman" w:hAnsi="Times New Roman" w:cs="Times New Roman"/>
          <w:sz w:val="24"/>
          <w:szCs w:val="24"/>
        </w:rPr>
        <w:t>s</w:t>
      </w:r>
      <w:r w:rsidR="008C1436">
        <w:rPr>
          <w:rFonts w:ascii="Times New Roman" w:hAnsi="Times New Roman" w:cs="Times New Roman"/>
          <w:sz w:val="24"/>
          <w:szCs w:val="24"/>
        </w:rPr>
        <w:t xml:space="preserve"> to the prejudice of the accused. It was not demonstrated that any of the two </w:t>
      </w:r>
      <w:r w:rsidR="008C1436" w:rsidRPr="00205F2C">
        <w:rPr>
          <w:rFonts w:ascii="Times New Roman" w:hAnsi="Times New Roman" w:cs="Times New Roman"/>
          <w:sz w:val="24"/>
          <w:szCs w:val="24"/>
        </w:rPr>
        <w:t xml:space="preserve">witness </w:t>
      </w:r>
      <w:r w:rsidR="008C1436">
        <w:rPr>
          <w:rFonts w:ascii="Times New Roman" w:hAnsi="Times New Roman" w:cs="Times New Roman"/>
          <w:sz w:val="24"/>
          <w:szCs w:val="24"/>
        </w:rPr>
        <w:t>had animus</w:t>
      </w:r>
      <w:r w:rsidR="008C1436" w:rsidRPr="00205F2C">
        <w:rPr>
          <w:rFonts w:ascii="Times New Roman" w:hAnsi="Times New Roman" w:cs="Times New Roman"/>
          <w:sz w:val="24"/>
          <w:szCs w:val="24"/>
        </w:rPr>
        <w:t xml:space="preserve"> with the </w:t>
      </w:r>
      <w:r w:rsidR="008C1436">
        <w:rPr>
          <w:rFonts w:ascii="Times New Roman" w:hAnsi="Times New Roman" w:cs="Times New Roman"/>
          <w:sz w:val="24"/>
          <w:szCs w:val="24"/>
        </w:rPr>
        <w:t xml:space="preserve">accused. </w:t>
      </w:r>
      <w:r w:rsidR="00895CE7">
        <w:rPr>
          <w:rFonts w:ascii="Times New Roman" w:hAnsi="Times New Roman" w:cs="Times New Roman"/>
          <w:sz w:val="24"/>
          <w:szCs w:val="24"/>
        </w:rPr>
        <w:t>W</w:t>
      </w:r>
      <w:r w:rsidR="00895CE7" w:rsidRPr="003307EB">
        <w:rPr>
          <w:rFonts w:ascii="Times New Roman" w:hAnsi="Times New Roman" w:cs="Times New Roman"/>
          <w:sz w:val="24"/>
          <w:szCs w:val="24"/>
        </w:rPr>
        <w:t xml:space="preserve">itnesses </w:t>
      </w:r>
      <w:r w:rsidR="00895CE7">
        <w:rPr>
          <w:rFonts w:ascii="Times New Roman" w:hAnsi="Times New Roman" w:cs="Times New Roman"/>
          <w:sz w:val="24"/>
          <w:szCs w:val="24"/>
        </w:rPr>
        <w:t xml:space="preserve">driven by animus would be highly motivated to </w:t>
      </w:r>
      <w:r w:rsidR="00895CE7" w:rsidRPr="003307EB">
        <w:rPr>
          <w:rFonts w:ascii="Times New Roman" w:hAnsi="Times New Roman" w:cs="Times New Roman"/>
          <w:sz w:val="24"/>
          <w:szCs w:val="24"/>
        </w:rPr>
        <w:t>add</w:t>
      </w:r>
      <w:r w:rsidR="00895CE7">
        <w:rPr>
          <w:rFonts w:ascii="Times New Roman" w:hAnsi="Times New Roman" w:cs="Times New Roman"/>
          <w:sz w:val="24"/>
          <w:szCs w:val="24"/>
        </w:rPr>
        <w:t xml:space="preserve"> embellishment to their version, at least </w:t>
      </w:r>
      <w:r w:rsidR="008155B5">
        <w:rPr>
          <w:rFonts w:ascii="Times New Roman" w:hAnsi="Times New Roman" w:cs="Times New Roman"/>
          <w:sz w:val="24"/>
          <w:szCs w:val="24"/>
        </w:rPr>
        <w:t xml:space="preserve">for the fear of their testimony </w:t>
      </w:r>
      <w:r w:rsidR="00895CE7" w:rsidRPr="003307EB">
        <w:rPr>
          <w:rFonts w:ascii="Times New Roman" w:hAnsi="Times New Roman" w:cs="Times New Roman"/>
          <w:sz w:val="24"/>
          <w:szCs w:val="24"/>
        </w:rPr>
        <w:t>being rejected by the Court</w:t>
      </w:r>
      <w:r w:rsidR="00895CE7">
        <w:rPr>
          <w:rFonts w:ascii="Times New Roman" w:hAnsi="Times New Roman" w:cs="Times New Roman"/>
          <w:sz w:val="24"/>
          <w:szCs w:val="24"/>
        </w:rPr>
        <w:t xml:space="preserve">. </w:t>
      </w:r>
      <w:r w:rsidR="00DE236F">
        <w:rPr>
          <w:rFonts w:ascii="Times New Roman" w:hAnsi="Times New Roman" w:cs="Times New Roman"/>
          <w:sz w:val="24"/>
          <w:szCs w:val="24"/>
        </w:rPr>
        <w:t>There w</w:t>
      </w:r>
      <w:r w:rsidR="008155B5">
        <w:rPr>
          <w:rFonts w:ascii="Times New Roman" w:hAnsi="Times New Roman" w:cs="Times New Roman"/>
          <w:sz w:val="24"/>
          <w:szCs w:val="24"/>
        </w:rPr>
        <w:t xml:space="preserve">as no suggestion that </w:t>
      </w:r>
      <w:r w:rsidR="00DE236F">
        <w:rPr>
          <w:rFonts w:ascii="Times New Roman" w:hAnsi="Times New Roman" w:cs="Times New Roman"/>
          <w:sz w:val="24"/>
          <w:szCs w:val="24"/>
        </w:rPr>
        <w:t xml:space="preserve">the physical appearance </w:t>
      </w:r>
      <w:r w:rsidR="00895CE7">
        <w:rPr>
          <w:rFonts w:ascii="Times New Roman" w:hAnsi="Times New Roman" w:cs="Times New Roman"/>
          <w:sz w:val="24"/>
          <w:szCs w:val="24"/>
        </w:rPr>
        <w:t xml:space="preserve">of  the </w:t>
      </w:r>
      <w:r w:rsidR="00DE236F" w:rsidRPr="00DE236F">
        <w:rPr>
          <w:rFonts w:ascii="Times New Roman" w:hAnsi="Times New Roman" w:cs="Times New Roman"/>
          <w:sz w:val="24"/>
          <w:szCs w:val="24"/>
        </w:rPr>
        <w:t>accuse</w:t>
      </w:r>
      <w:r w:rsidR="00895CE7">
        <w:rPr>
          <w:rFonts w:ascii="Times New Roman" w:hAnsi="Times New Roman" w:cs="Times New Roman"/>
          <w:sz w:val="24"/>
          <w:szCs w:val="24"/>
        </w:rPr>
        <w:t xml:space="preserve">d had materially changed between the time of the </w:t>
      </w:r>
      <w:r w:rsidR="00DE236F">
        <w:rPr>
          <w:rFonts w:ascii="Times New Roman" w:hAnsi="Times New Roman" w:cs="Times New Roman"/>
          <w:sz w:val="24"/>
          <w:szCs w:val="24"/>
        </w:rPr>
        <w:t>offence</w:t>
      </w:r>
      <w:r w:rsidR="00895CE7">
        <w:rPr>
          <w:rFonts w:ascii="Times New Roman" w:hAnsi="Times New Roman" w:cs="Times New Roman"/>
          <w:sz w:val="24"/>
          <w:szCs w:val="24"/>
        </w:rPr>
        <w:t xml:space="preserve"> and the time of the </w:t>
      </w:r>
      <w:r w:rsidR="00DE236F" w:rsidRPr="00DE236F">
        <w:rPr>
          <w:rFonts w:ascii="Times New Roman" w:hAnsi="Times New Roman" w:cs="Times New Roman"/>
          <w:sz w:val="24"/>
          <w:szCs w:val="24"/>
        </w:rPr>
        <w:t>trial.</w:t>
      </w:r>
      <w:r w:rsidR="00DE236F">
        <w:rPr>
          <w:rFonts w:ascii="Times New Roman" w:hAnsi="Times New Roman" w:cs="Times New Roman"/>
          <w:sz w:val="24"/>
          <w:szCs w:val="24"/>
        </w:rPr>
        <w:t xml:space="preserve"> </w:t>
      </w:r>
      <w:r w:rsidR="00DA4685">
        <w:rPr>
          <w:rFonts w:ascii="Times New Roman" w:hAnsi="Times New Roman" w:cs="Times New Roman"/>
          <w:sz w:val="24"/>
          <w:szCs w:val="24"/>
        </w:rPr>
        <w:t xml:space="preserve">Their recognition and description of the accused is further corroborated by </w:t>
      </w:r>
      <w:r w:rsidR="000C5B9C">
        <w:rPr>
          <w:rFonts w:ascii="Times New Roman" w:hAnsi="Times New Roman" w:cs="Times New Roman"/>
          <w:sz w:val="24"/>
          <w:szCs w:val="24"/>
        </w:rPr>
        <w:t xml:space="preserve">the observations made by </w:t>
      </w:r>
      <w:r w:rsidR="008155B5">
        <w:rPr>
          <w:rFonts w:ascii="Times New Roman" w:hAnsi="Times New Roman" w:cs="Times New Roman"/>
          <w:sz w:val="24"/>
          <w:szCs w:val="24"/>
        </w:rPr>
        <w:t>P.W.2 a Psychiatric Clinical Officer who examined the accused on 27</w:t>
      </w:r>
      <w:r w:rsidR="008155B5" w:rsidRPr="008155B5">
        <w:rPr>
          <w:rFonts w:ascii="Times New Roman" w:hAnsi="Times New Roman" w:cs="Times New Roman"/>
          <w:sz w:val="24"/>
          <w:szCs w:val="24"/>
          <w:vertAlign w:val="superscript"/>
        </w:rPr>
        <w:t>th</w:t>
      </w:r>
      <w:r w:rsidR="008155B5">
        <w:rPr>
          <w:rFonts w:ascii="Times New Roman" w:hAnsi="Times New Roman" w:cs="Times New Roman"/>
          <w:sz w:val="24"/>
          <w:szCs w:val="24"/>
        </w:rPr>
        <w:t xml:space="preserve"> May 2014, eight days </w:t>
      </w:r>
      <w:r w:rsidR="00C62FFD">
        <w:rPr>
          <w:rFonts w:ascii="Times New Roman" w:hAnsi="Times New Roman" w:cs="Times New Roman"/>
          <w:sz w:val="24"/>
          <w:szCs w:val="24"/>
        </w:rPr>
        <w:t>following</w:t>
      </w:r>
      <w:r w:rsidR="008155B5">
        <w:rPr>
          <w:rFonts w:ascii="Times New Roman" w:hAnsi="Times New Roman" w:cs="Times New Roman"/>
          <w:sz w:val="24"/>
          <w:szCs w:val="24"/>
        </w:rPr>
        <w:t xml:space="preserve"> the commission of the offence, who in his report exhibit P. Ex. 3 noted that </w:t>
      </w:r>
      <w:r w:rsidR="00C62FFD">
        <w:rPr>
          <w:rFonts w:ascii="Times New Roman" w:hAnsi="Times New Roman" w:cs="Times New Roman"/>
          <w:sz w:val="24"/>
          <w:szCs w:val="24"/>
        </w:rPr>
        <w:t xml:space="preserve">the accused was </w:t>
      </w:r>
      <w:r w:rsidR="008155B5">
        <w:rPr>
          <w:rFonts w:ascii="Times New Roman" w:hAnsi="Times New Roman" w:cs="Times New Roman"/>
          <w:sz w:val="24"/>
          <w:szCs w:val="24"/>
        </w:rPr>
        <w:t xml:space="preserve">"dressed in army uniform </w:t>
      </w:r>
      <w:r w:rsidR="00C62FFD">
        <w:rPr>
          <w:rFonts w:ascii="Times New Roman" w:hAnsi="Times New Roman" w:cs="Times New Roman"/>
          <w:sz w:val="24"/>
          <w:szCs w:val="24"/>
        </w:rPr>
        <w:t>and</w:t>
      </w:r>
      <w:r w:rsidR="008155B5">
        <w:rPr>
          <w:rFonts w:ascii="Times New Roman" w:hAnsi="Times New Roman" w:cs="Times New Roman"/>
          <w:sz w:val="24"/>
          <w:szCs w:val="24"/>
        </w:rPr>
        <w:t xml:space="preserve"> a</w:t>
      </w:r>
      <w:r w:rsidR="00C62FFD">
        <w:rPr>
          <w:rFonts w:ascii="Times New Roman" w:hAnsi="Times New Roman" w:cs="Times New Roman"/>
          <w:sz w:val="24"/>
          <w:szCs w:val="24"/>
        </w:rPr>
        <w:t xml:space="preserve"> short." Curiously, during the trial, the accused was dressed in an army pair of shorts </w:t>
      </w:r>
      <w:r w:rsidR="008155B5">
        <w:rPr>
          <w:rFonts w:ascii="Times New Roman" w:hAnsi="Times New Roman" w:cs="Times New Roman"/>
          <w:sz w:val="24"/>
          <w:szCs w:val="24"/>
        </w:rPr>
        <w:t xml:space="preserve"> </w:t>
      </w:r>
      <w:r w:rsidR="00C62FFD">
        <w:rPr>
          <w:rFonts w:ascii="Times New Roman" w:hAnsi="Times New Roman" w:cs="Times New Roman"/>
          <w:sz w:val="24"/>
          <w:szCs w:val="24"/>
        </w:rPr>
        <w:t>with camouflage green, white and brown colours</w:t>
      </w:r>
      <w:r w:rsidR="001E04DD">
        <w:rPr>
          <w:rFonts w:ascii="Times New Roman" w:hAnsi="Times New Roman" w:cs="Times New Roman"/>
          <w:sz w:val="24"/>
          <w:szCs w:val="24"/>
        </w:rPr>
        <w:t>, more or less as described by both witnesses</w:t>
      </w:r>
      <w:r w:rsidR="00C62FFD">
        <w:rPr>
          <w:rFonts w:ascii="Times New Roman" w:hAnsi="Times New Roman" w:cs="Times New Roman"/>
          <w:sz w:val="24"/>
          <w:szCs w:val="24"/>
        </w:rPr>
        <w:t>.</w:t>
      </w:r>
    </w:p>
    <w:p w:rsidR="002D5476" w:rsidRDefault="002D5476" w:rsidP="004608A5">
      <w:pPr>
        <w:spacing w:after="0" w:line="360" w:lineRule="auto"/>
        <w:jc w:val="both"/>
        <w:rPr>
          <w:rFonts w:ascii="Times New Roman" w:hAnsi="Times New Roman" w:cs="Times New Roman"/>
          <w:sz w:val="24"/>
          <w:szCs w:val="24"/>
        </w:rPr>
      </w:pPr>
    </w:p>
    <w:p w:rsidR="00AA3B31" w:rsidRDefault="00565017" w:rsidP="00AA3B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tests </w:t>
      </w:r>
      <w:r w:rsidR="00A90D0A">
        <w:rPr>
          <w:rFonts w:ascii="Times New Roman" w:hAnsi="Times New Roman" w:cs="Times New Roman"/>
          <w:sz w:val="24"/>
          <w:szCs w:val="24"/>
        </w:rPr>
        <w:t xml:space="preserve">to be applied in the process of </w:t>
      </w:r>
      <w:r>
        <w:rPr>
          <w:rFonts w:ascii="Times New Roman" w:hAnsi="Times New Roman" w:cs="Times New Roman"/>
          <w:sz w:val="24"/>
          <w:szCs w:val="24"/>
        </w:rPr>
        <w:t xml:space="preserve">ruling out the possibility of error or mistake in the testimony of </w:t>
      </w:r>
      <w:r w:rsidR="00A90D0A">
        <w:rPr>
          <w:rFonts w:ascii="Times New Roman" w:hAnsi="Times New Roman" w:cs="Times New Roman"/>
          <w:sz w:val="24"/>
          <w:szCs w:val="24"/>
        </w:rPr>
        <w:t xml:space="preserve">the two </w:t>
      </w:r>
      <w:r>
        <w:rPr>
          <w:rFonts w:ascii="Times New Roman" w:hAnsi="Times New Roman" w:cs="Times New Roman"/>
          <w:sz w:val="24"/>
          <w:szCs w:val="24"/>
        </w:rPr>
        <w:t>eyewitnesses. As</w:t>
      </w:r>
      <w:r w:rsidR="00AA3B31">
        <w:rPr>
          <w:rFonts w:ascii="Times New Roman" w:hAnsi="Times New Roman" w:cs="Times New Roman"/>
          <w:sz w:val="24"/>
          <w:szCs w:val="24"/>
        </w:rPr>
        <w:t xml:space="preserve"> regards familiarity, both P.W.</w:t>
      </w:r>
      <w:r>
        <w:rPr>
          <w:rFonts w:ascii="Times New Roman" w:hAnsi="Times New Roman" w:cs="Times New Roman"/>
          <w:sz w:val="24"/>
          <w:szCs w:val="24"/>
        </w:rPr>
        <w:t>3</w:t>
      </w:r>
      <w:r w:rsidR="00AA3B31">
        <w:rPr>
          <w:rFonts w:ascii="Times New Roman" w:hAnsi="Times New Roman" w:cs="Times New Roman"/>
          <w:sz w:val="24"/>
          <w:szCs w:val="24"/>
        </w:rPr>
        <w:t xml:space="preserve"> and P.W.</w:t>
      </w:r>
      <w:r>
        <w:rPr>
          <w:rFonts w:ascii="Times New Roman" w:hAnsi="Times New Roman" w:cs="Times New Roman"/>
          <w:sz w:val="24"/>
          <w:szCs w:val="24"/>
        </w:rPr>
        <w:t>4</w:t>
      </w:r>
      <w:r w:rsidR="00AA3B31">
        <w:rPr>
          <w:rFonts w:ascii="Times New Roman" w:hAnsi="Times New Roman" w:cs="Times New Roman"/>
          <w:sz w:val="24"/>
          <w:szCs w:val="24"/>
        </w:rPr>
        <w:t xml:space="preserve"> </w:t>
      </w:r>
      <w:r w:rsidR="00A90D0A">
        <w:rPr>
          <w:rFonts w:ascii="Times New Roman" w:hAnsi="Times New Roman" w:cs="Times New Roman"/>
          <w:sz w:val="24"/>
          <w:szCs w:val="24"/>
        </w:rPr>
        <w:t xml:space="preserve">had for over six years </w:t>
      </w:r>
      <w:r w:rsidR="00AA3B31">
        <w:rPr>
          <w:rFonts w:ascii="Times New Roman" w:hAnsi="Times New Roman" w:cs="Times New Roman"/>
          <w:sz w:val="24"/>
          <w:szCs w:val="24"/>
        </w:rPr>
        <w:t>kn</w:t>
      </w:r>
      <w:r w:rsidR="00A90D0A">
        <w:rPr>
          <w:rFonts w:ascii="Times New Roman" w:hAnsi="Times New Roman" w:cs="Times New Roman"/>
          <w:sz w:val="24"/>
          <w:szCs w:val="24"/>
        </w:rPr>
        <w:t>own</w:t>
      </w:r>
      <w:r w:rsidR="00AA3B31">
        <w:rPr>
          <w:rFonts w:ascii="Times New Roman" w:hAnsi="Times New Roman" w:cs="Times New Roman"/>
          <w:sz w:val="24"/>
          <w:szCs w:val="24"/>
        </w:rPr>
        <w:t xml:space="preserve"> the accused as </w:t>
      </w:r>
      <w:r>
        <w:rPr>
          <w:rFonts w:ascii="Times New Roman" w:hAnsi="Times New Roman" w:cs="Times New Roman"/>
          <w:sz w:val="24"/>
          <w:szCs w:val="24"/>
        </w:rPr>
        <w:t>an LDU and an intermittent customer at the shop</w:t>
      </w:r>
      <w:r w:rsidR="00AA3B31">
        <w:rPr>
          <w:rFonts w:ascii="Times New Roman" w:hAnsi="Times New Roman" w:cs="Times New Roman"/>
          <w:sz w:val="24"/>
          <w:szCs w:val="24"/>
        </w:rPr>
        <w:t xml:space="preserve">. In terms of  proximity, each of them was less than </w:t>
      </w:r>
      <w:r>
        <w:rPr>
          <w:rFonts w:ascii="Times New Roman" w:hAnsi="Times New Roman" w:cs="Times New Roman"/>
          <w:sz w:val="24"/>
          <w:szCs w:val="24"/>
        </w:rPr>
        <w:t>five metres</w:t>
      </w:r>
      <w:r w:rsidR="00AA3B31">
        <w:rPr>
          <w:rFonts w:ascii="Times New Roman" w:hAnsi="Times New Roman" w:cs="Times New Roman"/>
          <w:sz w:val="24"/>
          <w:szCs w:val="24"/>
        </w:rPr>
        <w:t xml:space="preserve"> from the accused at the time </w:t>
      </w:r>
      <w:r>
        <w:rPr>
          <w:rFonts w:ascii="Times New Roman" w:hAnsi="Times New Roman" w:cs="Times New Roman"/>
          <w:sz w:val="24"/>
          <w:szCs w:val="24"/>
        </w:rPr>
        <w:t>he fired the shots</w:t>
      </w:r>
      <w:r w:rsidR="00AA3B31">
        <w:rPr>
          <w:rFonts w:ascii="Times New Roman" w:hAnsi="Times New Roman" w:cs="Times New Roman"/>
          <w:sz w:val="24"/>
          <w:szCs w:val="24"/>
        </w:rPr>
        <w:t>. As regards duration, in the case of P.W.</w:t>
      </w:r>
      <w:r>
        <w:rPr>
          <w:rFonts w:ascii="Times New Roman" w:hAnsi="Times New Roman" w:cs="Times New Roman"/>
          <w:sz w:val="24"/>
          <w:szCs w:val="24"/>
        </w:rPr>
        <w:t>3</w:t>
      </w:r>
      <w:r w:rsidR="00AA3B31">
        <w:rPr>
          <w:rFonts w:ascii="Times New Roman" w:hAnsi="Times New Roman" w:cs="Times New Roman"/>
          <w:sz w:val="24"/>
          <w:szCs w:val="24"/>
        </w:rPr>
        <w:t xml:space="preserve"> he saw </w:t>
      </w:r>
      <w:r>
        <w:rPr>
          <w:rFonts w:ascii="Times New Roman" w:hAnsi="Times New Roman" w:cs="Times New Roman"/>
          <w:sz w:val="24"/>
          <w:szCs w:val="24"/>
        </w:rPr>
        <w:t>the</w:t>
      </w:r>
      <w:r w:rsidR="00AA3B31">
        <w:rPr>
          <w:rFonts w:ascii="Times New Roman" w:hAnsi="Times New Roman" w:cs="Times New Roman"/>
          <w:sz w:val="24"/>
          <w:szCs w:val="24"/>
        </w:rPr>
        <w:t xml:space="preserve"> accused </w:t>
      </w:r>
      <w:r>
        <w:rPr>
          <w:rFonts w:ascii="Times New Roman" w:hAnsi="Times New Roman" w:cs="Times New Roman"/>
          <w:sz w:val="24"/>
          <w:szCs w:val="24"/>
        </w:rPr>
        <w:t>arrive at the shop and was able to take in his attire and the fact that he was carrying a gun because he recognised him as a person he knew and one who did not pose any immediate threat</w:t>
      </w:r>
      <w:r w:rsidR="00AA3B31">
        <w:rPr>
          <w:rFonts w:ascii="Times New Roman" w:hAnsi="Times New Roman" w:cs="Times New Roman"/>
          <w:sz w:val="24"/>
          <w:szCs w:val="24"/>
        </w:rPr>
        <w:t xml:space="preserve">. </w:t>
      </w:r>
      <w:r>
        <w:rPr>
          <w:rFonts w:ascii="Times New Roman" w:hAnsi="Times New Roman" w:cs="Times New Roman"/>
          <w:sz w:val="24"/>
          <w:szCs w:val="24"/>
        </w:rPr>
        <w:t xml:space="preserve">Panic only set in after the accused had fired the shots. He therefore had ample time to recognise the accused. As regards </w:t>
      </w:r>
      <w:r w:rsidR="00AA3B31">
        <w:rPr>
          <w:rFonts w:ascii="Times New Roman" w:hAnsi="Times New Roman" w:cs="Times New Roman"/>
          <w:sz w:val="24"/>
          <w:szCs w:val="24"/>
        </w:rPr>
        <w:t>P.W.</w:t>
      </w:r>
      <w:r>
        <w:rPr>
          <w:rFonts w:ascii="Times New Roman" w:hAnsi="Times New Roman" w:cs="Times New Roman"/>
          <w:sz w:val="24"/>
          <w:szCs w:val="24"/>
        </w:rPr>
        <w:t>4</w:t>
      </w:r>
      <w:r w:rsidR="00AA3B31">
        <w:rPr>
          <w:rFonts w:ascii="Times New Roman" w:hAnsi="Times New Roman" w:cs="Times New Roman"/>
          <w:sz w:val="24"/>
          <w:szCs w:val="24"/>
        </w:rPr>
        <w:t xml:space="preserve"> </w:t>
      </w:r>
      <w:r>
        <w:rPr>
          <w:rFonts w:ascii="Times New Roman" w:hAnsi="Times New Roman" w:cs="Times New Roman"/>
          <w:sz w:val="24"/>
          <w:szCs w:val="24"/>
        </w:rPr>
        <w:t xml:space="preserve">he </w:t>
      </w:r>
      <w:r w:rsidR="008368A0">
        <w:rPr>
          <w:rFonts w:ascii="Times New Roman" w:hAnsi="Times New Roman" w:cs="Times New Roman"/>
          <w:sz w:val="24"/>
          <w:szCs w:val="24"/>
        </w:rPr>
        <w:t>neither</w:t>
      </w:r>
      <w:r>
        <w:rPr>
          <w:rFonts w:ascii="Times New Roman" w:hAnsi="Times New Roman" w:cs="Times New Roman"/>
          <w:sz w:val="24"/>
          <w:szCs w:val="24"/>
        </w:rPr>
        <w:t xml:space="preserve"> s</w:t>
      </w:r>
      <w:r w:rsidR="008368A0">
        <w:rPr>
          <w:rFonts w:ascii="Times New Roman" w:hAnsi="Times New Roman" w:cs="Times New Roman"/>
          <w:sz w:val="24"/>
          <w:szCs w:val="24"/>
        </w:rPr>
        <w:t>aw</w:t>
      </w:r>
      <w:r>
        <w:rPr>
          <w:rFonts w:ascii="Times New Roman" w:hAnsi="Times New Roman" w:cs="Times New Roman"/>
          <w:sz w:val="24"/>
          <w:szCs w:val="24"/>
        </w:rPr>
        <w:t xml:space="preserve"> the accused </w:t>
      </w:r>
      <w:r w:rsidR="00CA7A08">
        <w:rPr>
          <w:rFonts w:ascii="Times New Roman" w:hAnsi="Times New Roman" w:cs="Times New Roman"/>
          <w:sz w:val="24"/>
          <w:szCs w:val="24"/>
        </w:rPr>
        <w:t xml:space="preserve">approach </w:t>
      </w:r>
      <w:r w:rsidR="0093706B">
        <w:rPr>
          <w:rFonts w:ascii="Times New Roman" w:hAnsi="Times New Roman" w:cs="Times New Roman"/>
          <w:sz w:val="24"/>
          <w:szCs w:val="24"/>
        </w:rPr>
        <w:t>nor at the time he fired the shots</w:t>
      </w:r>
      <w:r w:rsidR="00AA3B31">
        <w:rPr>
          <w:rFonts w:ascii="Times New Roman" w:hAnsi="Times New Roman" w:cs="Times New Roman"/>
          <w:sz w:val="24"/>
          <w:szCs w:val="24"/>
        </w:rPr>
        <w:t xml:space="preserve">. </w:t>
      </w:r>
      <w:r w:rsidR="00A90D0A">
        <w:rPr>
          <w:rFonts w:ascii="Times New Roman" w:hAnsi="Times New Roman" w:cs="Times New Roman"/>
          <w:sz w:val="24"/>
          <w:szCs w:val="24"/>
        </w:rPr>
        <w:t xml:space="preserve">He only saw him when </w:t>
      </w:r>
      <w:r w:rsidR="008368A0">
        <w:rPr>
          <w:rFonts w:ascii="Times New Roman" w:hAnsi="Times New Roman" w:cs="Times New Roman"/>
          <w:sz w:val="24"/>
          <w:szCs w:val="24"/>
        </w:rPr>
        <w:t xml:space="preserve">immediately thereafter </w:t>
      </w:r>
      <w:r w:rsidR="00A90D0A">
        <w:rPr>
          <w:rFonts w:ascii="Times New Roman" w:hAnsi="Times New Roman" w:cs="Times New Roman"/>
          <w:sz w:val="24"/>
          <w:szCs w:val="24"/>
        </w:rPr>
        <w:t xml:space="preserve">he turned round and pointed the gun at him. In the circumstances, the recognition took place under a state of panic as the witness pleaded for his life. However, his </w:t>
      </w:r>
      <w:r w:rsidR="00A90D0A">
        <w:rPr>
          <w:rFonts w:ascii="Times New Roman" w:hAnsi="Times New Roman" w:cs="Times New Roman"/>
          <w:sz w:val="24"/>
          <w:szCs w:val="24"/>
        </w:rPr>
        <w:lastRenderedPageBreak/>
        <w:t xml:space="preserve">visual identification is coupled with audio identification because the accused spoke to him as he ordered him to retreat into the rear room. </w:t>
      </w:r>
      <w:r w:rsidR="00AA3B31">
        <w:rPr>
          <w:rFonts w:ascii="Times New Roman" w:hAnsi="Times New Roman" w:cs="Times New Roman"/>
          <w:sz w:val="24"/>
          <w:szCs w:val="24"/>
        </w:rPr>
        <w:t xml:space="preserve">Considering prior familiarity, I am satisfied </w:t>
      </w:r>
      <w:r w:rsidR="008368A0">
        <w:rPr>
          <w:rFonts w:ascii="Times New Roman" w:hAnsi="Times New Roman" w:cs="Times New Roman"/>
          <w:sz w:val="24"/>
          <w:szCs w:val="24"/>
        </w:rPr>
        <w:t>that in the circumstances,</w:t>
      </w:r>
      <w:r w:rsidR="00AA3B31">
        <w:rPr>
          <w:rFonts w:ascii="Times New Roman" w:hAnsi="Times New Roman" w:cs="Times New Roman"/>
          <w:sz w:val="24"/>
          <w:szCs w:val="24"/>
        </w:rPr>
        <w:t xml:space="preserve"> each of the witnesses had ample opportunity to recognise the accused. Lastly, there was </w:t>
      </w:r>
      <w:r w:rsidR="00A90D0A">
        <w:rPr>
          <w:rFonts w:ascii="Times New Roman" w:hAnsi="Times New Roman" w:cs="Times New Roman"/>
          <w:sz w:val="24"/>
          <w:szCs w:val="24"/>
        </w:rPr>
        <w:t>torchlight from one bulb (according to P.W.4) and three bulbs (according to P.W.3</w:t>
      </w:r>
      <w:r w:rsidR="008368A0">
        <w:rPr>
          <w:rFonts w:ascii="Times New Roman" w:hAnsi="Times New Roman" w:cs="Times New Roman"/>
          <w:sz w:val="24"/>
          <w:szCs w:val="24"/>
        </w:rPr>
        <w:t xml:space="preserve">). </w:t>
      </w:r>
      <w:r w:rsidR="00A90D0A">
        <w:rPr>
          <w:rFonts w:ascii="Times New Roman" w:hAnsi="Times New Roman" w:cs="Times New Roman"/>
          <w:sz w:val="24"/>
          <w:szCs w:val="24"/>
        </w:rPr>
        <w:t xml:space="preserve">I find this discrepancy to relate only to the number of sources of light as opposed to the type of source </w:t>
      </w:r>
      <w:r w:rsidR="008368A0">
        <w:rPr>
          <w:rFonts w:ascii="Times New Roman" w:hAnsi="Times New Roman" w:cs="Times New Roman"/>
          <w:sz w:val="24"/>
          <w:szCs w:val="24"/>
        </w:rPr>
        <w:t>or</w:t>
      </w:r>
      <w:r w:rsidR="00A90D0A">
        <w:rPr>
          <w:rFonts w:ascii="Times New Roman" w:hAnsi="Times New Roman" w:cs="Times New Roman"/>
          <w:sz w:val="24"/>
          <w:szCs w:val="24"/>
        </w:rPr>
        <w:t xml:space="preserve"> the existence of any light at all at the scene at the material time. It is a discrepancy on detail arising from the passage of time rather than the substance of availability of light</w:t>
      </w:r>
      <w:r w:rsidR="00AA3B31">
        <w:rPr>
          <w:rFonts w:ascii="Times New Roman" w:hAnsi="Times New Roman" w:cs="Times New Roman"/>
          <w:sz w:val="24"/>
          <w:szCs w:val="24"/>
        </w:rPr>
        <w:t xml:space="preserve"> sufficient enough for each of the witnesses to </w:t>
      </w:r>
      <w:r w:rsidR="00A90D0A">
        <w:rPr>
          <w:rFonts w:ascii="Times New Roman" w:hAnsi="Times New Roman" w:cs="Times New Roman"/>
          <w:sz w:val="24"/>
          <w:szCs w:val="24"/>
        </w:rPr>
        <w:t>have seen</w:t>
      </w:r>
      <w:r w:rsidR="00AA3B31">
        <w:rPr>
          <w:rFonts w:ascii="Times New Roman" w:hAnsi="Times New Roman" w:cs="Times New Roman"/>
          <w:sz w:val="24"/>
          <w:szCs w:val="24"/>
        </w:rPr>
        <w:t xml:space="preserve"> and recognise</w:t>
      </w:r>
      <w:r w:rsidR="00A90D0A">
        <w:rPr>
          <w:rFonts w:ascii="Times New Roman" w:hAnsi="Times New Roman" w:cs="Times New Roman"/>
          <w:sz w:val="24"/>
          <w:szCs w:val="24"/>
        </w:rPr>
        <w:t>d</w:t>
      </w:r>
      <w:r w:rsidR="00AA3B31">
        <w:rPr>
          <w:rFonts w:ascii="Times New Roman" w:hAnsi="Times New Roman" w:cs="Times New Roman"/>
          <w:sz w:val="24"/>
          <w:szCs w:val="24"/>
        </w:rPr>
        <w:t xml:space="preserve"> the accused. Having considered the evidence as a whole, I have not found any possibility of mistaken identification by any of the identifying witnesses. </w:t>
      </w:r>
      <w:r w:rsidR="00A90D0A">
        <w:rPr>
          <w:rFonts w:ascii="Times New Roman" w:hAnsi="Times New Roman" w:cs="Times New Roman"/>
          <w:sz w:val="24"/>
          <w:szCs w:val="24"/>
        </w:rPr>
        <w:t xml:space="preserve">His alibi has been effectively disproved by prosecution evidence placing him at the scene of crime as the perpetrator of the offence. </w:t>
      </w:r>
    </w:p>
    <w:p w:rsidR="00AA3B31" w:rsidRDefault="00AA3B31" w:rsidP="004608A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w:t>
      </w:r>
      <w:r w:rsidR="008368A0">
        <w:rPr>
          <w:rFonts w:ascii="Times New Roman" w:hAnsi="Times New Roman" w:cs="Times New Roman"/>
          <w:sz w:val="24"/>
          <w:szCs w:val="24"/>
        </w:rPr>
        <w:t xml:space="preserve">second </w:t>
      </w:r>
      <w:r w:rsidR="00AC753A">
        <w:rPr>
          <w:rFonts w:ascii="Times New Roman" w:hAnsi="Times New Roman" w:cs="Times New Roman"/>
          <w:sz w:val="24"/>
          <w:szCs w:val="24"/>
        </w:rPr>
        <w:t xml:space="preserve">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w:t>
      </w:r>
      <w:r w:rsidR="00493408">
        <w:rPr>
          <w:rFonts w:ascii="Times New Roman" w:hAnsi="Times New Roman" w:cs="Times New Roman"/>
          <w:sz w:val="24"/>
          <w:szCs w:val="24"/>
        </w:rPr>
        <w:t xml:space="preserve">accordingly </w:t>
      </w:r>
      <w:r>
        <w:rPr>
          <w:rFonts w:ascii="Times New Roman" w:hAnsi="Times New Roman" w:cs="Times New Roman"/>
          <w:sz w:val="24"/>
          <w:szCs w:val="24"/>
        </w:rPr>
        <w:t xml:space="preserve">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w:t>
      </w:r>
    </w:p>
    <w:p w:rsidR="004269BC" w:rsidRDefault="004269BC" w:rsidP="00122BBB">
      <w:pPr>
        <w:spacing w:line="360" w:lineRule="auto"/>
        <w:jc w:val="both"/>
        <w:rPr>
          <w:rFonts w:ascii="Times New Roman" w:hAnsi="Times New Roman" w:cs="Times New Roman"/>
          <w:sz w:val="24"/>
          <w:szCs w:val="24"/>
        </w:rPr>
      </w:pP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4269BC">
        <w:rPr>
          <w:rFonts w:ascii="Times New Roman" w:hAnsi="Times New Roman" w:cs="Times New Roman"/>
          <w:sz w:val="24"/>
          <w:szCs w:val="24"/>
        </w:rPr>
        <w:t>Moroto</w:t>
      </w:r>
      <w:r>
        <w:rPr>
          <w:rFonts w:ascii="Times New Roman" w:hAnsi="Times New Roman" w:cs="Times New Roman"/>
          <w:sz w:val="24"/>
          <w:szCs w:val="24"/>
        </w:rPr>
        <w:t xml:space="preserve"> this </w:t>
      </w:r>
      <w:r w:rsidR="000C0813">
        <w:rPr>
          <w:rFonts w:ascii="Times New Roman" w:hAnsi="Times New Roman" w:cs="Times New Roman"/>
          <w:sz w:val="24"/>
          <w:szCs w:val="24"/>
        </w:rPr>
        <w:t>30</w:t>
      </w:r>
      <w:r w:rsidR="00E62A87">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4269BC">
        <w:rPr>
          <w:rFonts w:ascii="Times New Roman" w:hAnsi="Times New Roman" w:cs="Times New Roman"/>
          <w:sz w:val="24"/>
          <w:szCs w:val="24"/>
        </w:rPr>
        <w:t>September</w:t>
      </w:r>
      <w:r>
        <w:rPr>
          <w:rFonts w:ascii="Times New Roman" w:hAnsi="Times New Roman" w:cs="Times New Roman"/>
          <w:sz w:val="24"/>
          <w:szCs w:val="24"/>
        </w:rPr>
        <w:t>, 201</w:t>
      </w:r>
      <w:r w:rsidR="0049340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0813">
        <w:rPr>
          <w:rFonts w:ascii="Times New Roman" w:hAnsi="Times New Roman" w:cs="Times New Roman"/>
          <w:sz w:val="24"/>
          <w:szCs w:val="24"/>
        </w:rPr>
        <w:t>30</w:t>
      </w:r>
      <w:r w:rsidR="00E62A87">
        <w:rPr>
          <w:rFonts w:ascii="Times New Roman" w:hAnsi="Times New Roman" w:cs="Times New Roman"/>
          <w:sz w:val="24"/>
          <w:szCs w:val="24"/>
          <w:vertAlign w:val="superscript"/>
        </w:rPr>
        <w:t>th</w:t>
      </w:r>
      <w:r w:rsidR="004269BC">
        <w:rPr>
          <w:rFonts w:ascii="Times New Roman" w:hAnsi="Times New Roman" w:cs="Times New Roman"/>
          <w:sz w:val="24"/>
          <w:szCs w:val="24"/>
          <w:vertAlign w:val="superscript"/>
        </w:rPr>
        <w:t xml:space="preserve"> </w:t>
      </w:r>
      <w:r w:rsidR="004269BC">
        <w:rPr>
          <w:rFonts w:ascii="Times New Roman" w:hAnsi="Times New Roman" w:cs="Times New Roman"/>
          <w:sz w:val="24"/>
          <w:szCs w:val="24"/>
        </w:rPr>
        <w:t>September, 2017.</w:t>
      </w:r>
    </w:p>
    <w:p w:rsidR="00724FCF" w:rsidRDefault="00724FCF" w:rsidP="00122BBB">
      <w:pPr>
        <w:spacing w:after="0" w:line="240" w:lineRule="auto"/>
        <w:rPr>
          <w:rFonts w:ascii="Times New Roman" w:hAnsi="Times New Roman" w:cs="Times New Roman"/>
          <w:sz w:val="24"/>
          <w:szCs w:val="24"/>
        </w:rPr>
      </w:pPr>
    </w:p>
    <w:sectPr w:rsidR="00724FCF"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53" w:rsidRDefault="00354753" w:rsidP="000A66CB">
      <w:pPr>
        <w:spacing w:after="0" w:line="240" w:lineRule="auto"/>
      </w:pPr>
      <w:r>
        <w:separator/>
      </w:r>
    </w:p>
  </w:endnote>
  <w:endnote w:type="continuationSeparator" w:id="0">
    <w:p w:rsidR="00354753" w:rsidRDefault="0035475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A90D0A" w:rsidRDefault="00354753">
        <w:pPr>
          <w:pStyle w:val="Footer"/>
          <w:jc w:val="center"/>
        </w:pPr>
        <w:r>
          <w:fldChar w:fldCharType="begin"/>
        </w:r>
        <w:r>
          <w:instrText xml:space="preserve"> PAGE   \* MERGEFORMAT </w:instrText>
        </w:r>
        <w:r>
          <w:fldChar w:fldCharType="separate"/>
        </w:r>
        <w:r w:rsidR="00260C9F">
          <w:rPr>
            <w:noProof/>
          </w:rPr>
          <w:t>1</w:t>
        </w:r>
        <w:r>
          <w:rPr>
            <w:noProof/>
          </w:rPr>
          <w:fldChar w:fldCharType="end"/>
        </w:r>
      </w:p>
    </w:sdtContent>
  </w:sdt>
  <w:p w:rsidR="00A90D0A" w:rsidRDefault="00A90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53" w:rsidRDefault="00354753" w:rsidP="000A66CB">
      <w:pPr>
        <w:spacing w:after="0" w:line="240" w:lineRule="auto"/>
      </w:pPr>
      <w:r>
        <w:separator/>
      </w:r>
    </w:p>
  </w:footnote>
  <w:footnote w:type="continuationSeparator" w:id="0">
    <w:p w:rsidR="00354753" w:rsidRDefault="0035475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2A9B"/>
    <w:rsid w:val="00014A00"/>
    <w:rsid w:val="0002666F"/>
    <w:rsid w:val="00027E7E"/>
    <w:rsid w:val="000300F5"/>
    <w:rsid w:val="0003543C"/>
    <w:rsid w:val="00037281"/>
    <w:rsid w:val="0004222F"/>
    <w:rsid w:val="00042B51"/>
    <w:rsid w:val="00042C9A"/>
    <w:rsid w:val="00052DF6"/>
    <w:rsid w:val="00056E98"/>
    <w:rsid w:val="00060DD3"/>
    <w:rsid w:val="000662A4"/>
    <w:rsid w:val="00072F33"/>
    <w:rsid w:val="00075CF2"/>
    <w:rsid w:val="00075ED4"/>
    <w:rsid w:val="00083733"/>
    <w:rsid w:val="000845C5"/>
    <w:rsid w:val="000874B4"/>
    <w:rsid w:val="00087BED"/>
    <w:rsid w:val="00092834"/>
    <w:rsid w:val="00092C81"/>
    <w:rsid w:val="000A02E4"/>
    <w:rsid w:val="000A2B53"/>
    <w:rsid w:val="000A2E11"/>
    <w:rsid w:val="000A2E54"/>
    <w:rsid w:val="000A3A73"/>
    <w:rsid w:val="000A66CB"/>
    <w:rsid w:val="000B1D7D"/>
    <w:rsid w:val="000B4061"/>
    <w:rsid w:val="000C0813"/>
    <w:rsid w:val="000C43FB"/>
    <w:rsid w:val="000C5B9C"/>
    <w:rsid w:val="000D1D1E"/>
    <w:rsid w:val="000E3F43"/>
    <w:rsid w:val="000E5B6C"/>
    <w:rsid w:val="001002F2"/>
    <w:rsid w:val="00106C2F"/>
    <w:rsid w:val="001112D4"/>
    <w:rsid w:val="00111CE9"/>
    <w:rsid w:val="0011470E"/>
    <w:rsid w:val="00122BBB"/>
    <w:rsid w:val="00132CB8"/>
    <w:rsid w:val="00134877"/>
    <w:rsid w:val="00135A4C"/>
    <w:rsid w:val="00142BE5"/>
    <w:rsid w:val="001446E3"/>
    <w:rsid w:val="001448E1"/>
    <w:rsid w:val="00145BB2"/>
    <w:rsid w:val="001537D9"/>
    <w:rsid w:val="00160033"/>
    <w:rsid w:val="00164996"/>
    <w:rsid w:val="00167A2E"/>
    <w:rsid w:val="00174114"/>
    <w:rsid w:val="00175ECA"/>
    <w:rsid w:val="0017632F"/>
    <w:rsid w:val="001811CB"/>
    <w:rsid w:val="00186B49"/>
    <w:rsid w:val="00187D1B"/>
    <w:rsid w:val="001934C9"/>
    <w:rsid w:val="00194271"/>
    <w:rsid w:val="0019542A"/>
    <w:rsid w:val="001958B2"/>
    <w:rsid w:val="00197077"/>
    <w:rsid w:val="001A1447"/>
    <w:rsid w:val="001A29C6"/>
    <w:rsid w:val="001A6245"/>
    <w:rsid w:val="001A70BA"/>
    <w:rsid w:val="001B6CE1"/>
    <w:rsid w:val="001C4E52"/>
    <w:rsid w:val="001D3D34"/>
    <w:rsid w:val="001D4D91"/>
    <w:rsid w:val="001D5E11"/>
    <w:rsid w:val="001E04DD"/>
    <w:rsid w:val="001E71DC"/>
    <w:rsid w:val="001F4D89"/>
    <w:rsid w:val="002010A5"/>
    <w:rsid w:val="00205F2C"/>
    <w:rsid w:val="00206835"/>
    <w:rsid w:val="00207781"/>
    <w:rsid w:val="00212E4F"/>
    <w:rsid w:val="00214B5D"/>
    <w:rsid w:val="002222EE"/>
    <w:rsid w:val="00223C05"/>
    <w:rsid w:val="00225E38"/>
    <w:rsid w:val="00230B3F"/>
    <w:rsid w:val="002352C6"/>
    <w:rsid w:val="0023713C"/>
    <w:rsid w:val="00241D12"/>
    <w:rsid w:val="00244ED6"/>
    <w:rsid w:val="002455CD"/>
    <w:rsid w:val="002508C7"/>
    <w:rsid w:val="00254CA9"/>
    <w:rsid w:val="00257960"/>
    <w:rsid w:val="00260C9F"/>
    <w:rsid w:val="00260F13"/>
    <w:rsid w:val="0026164D"/>
    <w:rsid w:val="0026196E"/>
    <w:rsid w:val="00261ADB"/>
    <w:rsid w:val="002650C7"/>
    <w:rsid w:val="00266AF9"/>
    <w:rsid w:val="00267C84"/>
    <w:rsid w:val="00270A3D"/>
    <w:rsid w:val="00273267"/>
    <w:rsid w:val="002800FC"/>
    <w:rsid w:val="002802AF"/>
    <w:rsid w:val="00281C9E"/>
    <w:rsid w:val="00286317"/>
    <w:rsid w:val="002A2700"/>
    <w:rsid w:val="002B49EE"/>
    <w:rsid w:val="002B68D4"/>
    <w:rsid w:val="002C1EF7"/>
    <w:rsid w:val="002C3B6C"/>
    <w:rsid w:val="002C3CE0"/>
    <w:rsid w:val="002C4CDE"/>
    <w:rsid w:val="002C51CA"/>
    <w:rsid w:val="002C61C4"/>
    <w:rsid w:val="002C7645"/>
    <w:rsid w:val="002C767C"/>
    <w:rsid w:val="002D4001"/>
    <w:rsid w:val="002D5476"/>
    <w:rsid w:val="002D611C"/>
    <w:rsid w:val="002D7913"/>
    <w:rsid w:val="002E1945"/>
    <w:rsid w:val="002E6C48"/>
    <w:rsid w:val="002F20D8"/>
    <w:rsid w:val="002F5B37"/>
    <w:rsid w:val="00303713"/>
    <w:rsid w:val="003046B2"/>
    <w:rsid w:val="0031114F"/>
    <w:rsid w:val="003176CE"/>
    <w:rsid w:val="003307EB"/>
    <w:rsid w:val="0033477B"/>
    <w:rsid w:val="0033716C"/>
    <w:rsid w:val="00351932"/>
    <w:rsid w:val="00354187"/>
    <w:rsid w:val="0035456D"/>
    <w:rsid w:val="00354753"/>
    <w:rsid w:val="00354766"/>
    <w:rsid w:val="00355888"/>
    <w:rsid w:val="0036542F"/>
    <w:rsid w:val="00365AF1"/>
    <w:rsid w:val="00366A96"/>
    <w:rsid w:val="00376960"/>
    <w:rsid w:val="003831F0"/>
    <w:rsid w:val="00385FAF"/>
    <w:rsid w:val="0039131E"/>
    <w:rsid w:val="00392E89"/>
    <w:rsid w:val="00394804"/>
    <w:rsid w:val="003979A9"/>
    <w:rsid w:val="00397D49"/>
    <w:rsid w:val="003A1A0C"/>
    <w:rsid w:val="003A6773"/>
    <w:rsid w:val="003B64F1"/>
    <w:rsid w:val="003B6C4E"/>
    <w:rsid w:val="003B7258"/>
    <w:rsid w:val="003C6A88"/>
    <w:rsid w:val="003D240C"/>
    <w:rsid w:val="003D25CC"/>
    <w:rsid w:val="003D3434"/>
    <w:rsid w:val="003D5D96"/>
    <w:rsid w:val="003D69B2"/>
    <w:rsid w:val="003E1771"/>
    <w:rsid w:val="003E1CD5"/>
    <w:rsid w:val="003E1CFC"/>
    <w:rsid w:val="003E46DD"/>
    <w:rsid w:val="003E6B3C"/>
    <w:rsid w:val="003F4BCE"/>
    <w:rsid w:val="003F6D05"/>
    <w:rsid w:val="003F7852"/>
    <w:rsid w:val="00400A5C"/>
    <w:rsid w:val="00402346"/>
    <w:rsid w:val="00402B40"/>
    <w:rsid w:val="00405547"/>
    <w:rsid w:val="00410428"/>
    <w:rsid w:val="004109DD"/>
    <w:rsid w:val="00412E24"/>
    <w:rsid w:val="004157E3"/>
    <w:rsid w:val="0041698D"/>
    <w:rsid w:val="0041709A"/>
    <w:rsid w:val="00420145"/>
    <w:rsid w:val="00420953"/>
    <w:rsid w:val="004269BC"/>
    <w:rsid w:val="00430076"/>
    <w:rsid w:val="00431059"/>
    <w:rsid w:val="00432069"/>
    <w:rsid w:val="004346E6"/>
    <w:rsid w:val="00442AC1"/>
    <w:rsid w:val="00442C7F"/>
    <w:rsid w:val="0044468E"/>
    <w:rsid w:val="00447A73"/>
    <w:rsid w:val="0045181D"/>
    <w:rsid w:val="004519C7"/>
    <w:rsid w:val="00453305"/>
    <w:rsid w:val="004608A5"/>
    <w:rsid w:val="004737EE"/>
    <w:rsid w:val="00492177"/>
    <w:rsid w:val="00493408"/>
    <w:rsid w:val="00493B94"/>
    <w:rsid w:val="00497944"/>
    <w:rsid w:val="004C09E2"/>
    <w:rsid w:val="004C105F"/>
    <w:rsid w:val="004C10C0"/>
    <w:rsid w:val="004C7711"/>
    <w:rsid w:val="004D4862"/>
    <w:rsid w:val="004D6444"/>
    <w:rsid w:val="004E2C6E"/>
    <w:rsid w:val="004E52D4"/>
    <w:rsid w:val="004F0265"/>
    <w:rsid w:val="004F3526"/>
    <w:rsid w:val="004F3A7A"/>
    <w:rsid w:val="005037C4"/>
    <w:rsid w:val="00512D38"/>
    <w:rsid w:val="0052315D"/>
    <w:rsid w:val="00523EA7"/>
    <w:rsid w:val="00524D9C"/>
    <w:rsid w:val="005324C3"/>
    <w:rsid w:val="00540B2F"/>
    <w:rsid w:val="005410DA"/>
    <w:rsid w:val="005557BF"/>
    <w:rsid w:val="005564FE"/>
    <w:rsid w:val="00563129"/>
    <w:rsid w:val="00564327"/>
    <w:rsid w:val="00565017"/>
    <w:rsid w:val="00575198"/>
    <w:rsid w:val="0057555A"/>
    <w:rsid w:val="00576560"/>
    <w:rsid w:val="005777C3"/>
    <w:rsid w:val="00584546"/>
    <w:rsid w:val="005873F2"/>
    <w:rsid w:val="00587F65"/>
    <w:rsid w:val="00590EAB"/>
    <w:rsid w:val="00594EBB"/>
    <w:rsid w:val="005A5367"/>
    <w:rsid w:val="005B0AAF"/>
    <w:rsid w:val="005B3528"/>
    <w:rsid w:val="005C7D98"/>
    <w:rsid w:val="005D30E2"/>
    <w:rsid w:val="005E3709"/>
    <w:rsid w:val="005E3A24"/>
    <w:rsid w:val="005E4CAC"/>
    <w:rsid w:val="005E6AF5"/>
    <w:rsid w:val="005F55EA"/>
    <w:rsid w:val="006026A1"/>
    <w:rsid w:val="006027BF"/>
    <w:rsid w:val="0060478F"/>
    <w:rsid w:val="00613B38"/>
    <w:rsid w:val="006145C5"/>
    <w:rsid w:val="00624BAF"/>
    <w:rsid w:val="00634B3C"/>
    <w:rsid w:val="00643AAC"/>
    <w:rsid w:val="00651437"/>
    <w:rsid w:val="00651622"/>
    <w:rsid w:val="00651B34"/>
    <w:rsid w:val="006643CE"/>
    <w:rsid w:val="00667CB9"/>
    <w:rsid w:val="00672CE2"/>
    <w:rsid w:val="006826A6"/>
    <w:rsid w:val="00684F36"/>
    <w:rsid w:val="006872D7"/>
    <w:rsid w:val="00687A34"/>
    <w:rsid w:val="0069368A"/>
    <w:rsid w:val="006956D3"/>
    <w:rsid w:val="00697AE7"/>
    <w:rsid w:val="006A025C"/>
    <w:rsid w:val="006A1958"/>
    <w:rsid w:val="006A7C0C"/>
    <w:rsid w:val="006C13CD"/>
    <w:rsid w:val="006C3FF0"/>
    <w:rsid w:val="006C5320"/>
    <w:rsid w:val="006C68B5"/>
    <w:rsid w:val="006D104F"/>
    <w:rsid w:val="006D290F"/>
    <w:rsid w:val="006E16A4"/>
    <w:rsid w:val="006E3B99"/>
    <w:rsid w:val="006E72D0"/>
    <w:rsid w:val="006F0638"/>
    <w:rsid w:val="006F3694"/>
    <w:rsid w:val="006F4333"/>
    <w:rsid w:val="006F4351"/>
    <w:rsid w:val="00700D0F"/>
    <w:rsid w:val="007010D5"/>
    <w:rsid w:val="00712F51"/>
    <w:rsid w:val="00717684"/>
    <w:rsid w:val="00724FCF"/>
    <w:rsid w:val="00726FDF"/>
    <w:rsid w:val="007270AE"/>
    <w:rsid w:val="00732C3F"/>
    <w:rsid w:val="00732DEE"/>
    <w:rsid w:val="0073332B"/>
    <w:rsid w:val="0073392B"/>
    <w:rsid w:val="00741595"/>
    <w:rsid w:val="00744AAE"/>
    <w:rsid w:val="00744D99"/>
    <w:rsid w:val="0074764A"/>
    <w:rsid w:val="00751337"/>
    <w:rsid w:val="007517A8"/>
    <w:rsid w:val="007548AC"/>
    <w:rsid w:val="007563DA"/>
    <w:rsid w:val="00756D36"/>
    <w:rsid w:val="007769C6"/>
    <w:rsid w:val="007777C6"/>
    <w:rsid w:val="007870A1"/>
    <w:rsid w:val="007961CD"/>
    <w:rsid w:val="007A0126"/>
    <w:rsid w:val="007A4363"/>
    <w:rsid w:val="007B1E24"/>
    <w:rsid w:val="007C14DF"/>
    <w:rsid w:val="007C5894"/>
    <w:rsid w:val="007C7151"/>
    <w:rsid w:val="007C79E7"/>
    <w:rsid w:val="007D0896"/>
    <w:rsid w:val="007D423F"/>
    <w:rsid w:val="007E30EC"/>
    <w:rsid w:val="007E73F2"/>
    <w:rsid w:val="007F20D1"/>
    <w:rsid w:val="007F5C97"/>
    <w:rsid w:val="008029FA"/>
    <w:rsid w:val="00802BC5"/>
    <w:rsid w:val="0080355F"/>
    <w:rsid w:val="008046C1"/>
    <w:rsid w:val="008155B5"/>
    <w:rsid w:val="00815D70"/>
    <w:rsid w:val="008168A8"/>
    <w:rsid w:val="00823957"/>
    <w:rsid w:val="00825764"/>
    <w:rsid w:val="0082629F"/>
    <w:rsid w:val="00826832"/>
    <w:rsid w:val="0083298E"/>
    <w:rsid w:val="00835540"/>
    <w:rsid w:val="00835D45"/>
    <w:rsid w:val="008365F8"/>
    <w:rsid w:val="008368A0"/>
    <w:rsid w:val="0083692F"/>
    <w:rsid w:val="008408DC"/>
    <w:rsid w:val="00845D6A"/>
    <w:rsid w:val="00846689"/>
    <w:rsid w:val="00860DF1"/>
    <w:rsid w:val="00864A72"/>
    <w:rsid w:val="0086515A"/>
    <w:rsid w:val="00873112"/>
    <w:rsid w:val="00890EA2"/>
    <w:rsid w:val="00895CE7"/>
    <w:rsid w:val="00896F17"/>
    <w:rsid w:val="008A757F"/>
    <w:rsid w:val="008B0FC4"/>
    <w:rsid w:val="008B677D"/>
    <w:rsid w:val="008B6C49"/>
    <w:rsid w:val="008C1436"/>
    <w:rsid w:val="008C198C"/>
    <w:rsid w:val="008C461A"/>
    <w:rsid w:val="008D6B28"/>
    <w:rsid w:val="008E05F6"/>
    <w:rsid w:val="008E78AC"/>
    <w:rsid w:val="008F40EA"/>
    <w:rsid w:val="00901709"/>
    <w:rsid w:val="009037F6"/>
    <w:rsid w:val="009044FB"/>
    <w:rsid w:val="00930C08"/>
    <w:rsid w:val="009321B3"/>
    <w:rsid w:val="0093390D"/>
    <w:rsid w:val="009350BF"/>
    <w:rsid w:val="0093706B"/>
    <w:rsid w:val="00950556"/>
    <w:rsid w:val="00960169"/>
    <w:rsid w:val="00962386"/>
    <w:rsid w:val="0096247C"/>
    <w:rsid w:val="00975614"/>
    <w:rsid w:val="00977775"/>
    <w:rsid w:val="009818FE"/>
    <w:rsid w:val="0098364F"/>
    <w:rsid w:val="00984005"/>
    <w:rsid w:val="00985191"/>
    <w:rsid w:val="00986072"/>
    <w:rsid w:val="009936CC"/>
    <w:rsid w:val="00993A29"/>
    <w:rsid w:val="00993BC1"/>
    <w:rsid w:val="00994584"/>
    <w:rsid w:val="00995E26"/>
    <w:rsid w:val="009A0A3C"/>
    <w:rsid w:val="009A2B9D"/>
    <w:rsid w:val="009C1C4A"/>
    <w:rsid w:val="009C4CFC"/>
    <w:rsid w:val="009C6E89"/>
    <w:rsid w:val="009D6A67"/>
    <w:rsid w:val="009D7009"/>
    <w:rsid w:val="009F40B5"/>
    <w:rsid w:val="009F7086"/>
    <w:rsid w:val="00A0160C"/>
    <w:rsid w:val="00A01CFC"/>
    <w:rsid w:val="00A16A3E"/>
    <w:rsid w:val="00A305C3"/>
    <w:rsid w:val="00A31C52"/>
    <w:rsid w:val="00A33FA3"/>
    <w:rsid w:val="00A35719"/>
    <w:rsid w:val="00A409A3"/>
    <w:rsid w:val="00A40F1C"/>
    <w:rsid w:val="00A415DB"/>
    <w:rsid w:val="00A47040"/>
    <w:rsid w:val="00A4766B"/>
    <w:rsid w:val="00A50FE3"/>
    <w:rsid w:val="00A611F5"/>
    <w:rsid w:val="00A632EF"/>
    <w:rsid w:val="00A66EF5"/>
    <w:rsid w:val="00A67B81"/>
    <w:rsid w:val="00A76AE8"/>
    <w:rsid w:val="00A83A53"/>
    <w:rsid w:val="00A90D0A"/>
    <w:rsid w:val="00A9630F"/>
    <w:rsid w:val="00AA3B31"/>
    <w:rsid w:val="00AA69E7"/>
    <w:rsid w:val="00AC2F1E"/>
    <w:rsid w:val="00AC446C"/>
    <w:rsid w:val="00AC753A"/>
    <w:rsid w:val="00AD1F09"/>
    <w:rsid w:val="00AD3B9E"/>
    <w:rsid w:val="00AD736E"/>
    <w:rsid w:val="00AE2681"/>
    <w:rsid w:val="00AE5297"/>
    <w:rsid w:val="00AF23A7"/>
    <w:rsid w:val="00AF3053"/>
    <w:rsid w:val="00AF625F"/>
    <w:rsid w:val="00AF6650"/>
    <w:rsid w:val="00AF6CB5"/>
    <w:rsid w:val="00B00639"/>
    <w:rsid w:val="00B026C0"/>
    <w:rsid w:val="00B058F7"/>
    <w:rsid w:val="00B12693"/>
    <w:rsid w:val="00B263ED"/>
    <w:rsid w:val="00B26AE5"/>
    <w:rsid w:val="00B276AD"/>
    <w:rsid w:val="00B302E7"/>
    <w:rsid w:val="00B36792"/>
    <w:rsid w:val="00B411F9"/>
    <w:rsid w:val="00B56372"/>
    <w:rsid w:val="00B62A1A"/>
    <w:rsid w:val="00B722FD"/>
    <w:rsid w:val="00B76A28"/>
    <w:rsid w:val="00B8572A"/>
    <w:rsid w:val="00B93D5B"/>
    <w:rsid w:val="00BA5A8A"/>
    <w:rsid w:val="00BA7C52"/>
    <w:rsid w:val="00BB13FB"/>
    <w:rsid w:val="00BB413D"/>
    <w:rsid w:val="00BB4AEF"/>
    <w:rsid w:val="00BB68A4"/>
    <w:rsid w:val="00BC7D46"/>
    <w:rsid w:val="00BD2E00"/>
    <w:rsid w:val="00BD3145"/>
    <w:rsid w:val="00BD5BEA"/>
    <w:rsid w:val="00BE6B7E"/>
    <w:rsid w:val="00BF58A6"/>
    <w:rsid w:val="00BF782D"/>
    <w:rsid w:val="00C009D5"/>
    <w:rsid w:val="00C063A9"/>
    <w:rsid w:val="00C11647"/>
    <w:rsid w:val="00C2016D"/>
    <w:rsid w:val="00C21810"/>
    <w:rsid w:val="00C24355"/>
    <w:rsid w:val="00C244BC"/>
    <w:rsid w:val="00C3004C"/>
    <w:rsid w:val="00C30424"/>
    <w:rsid w:val="00C30E70"/>
    <w:rsid w:val="00C331A0"/>
    <w:rsid w:val="00C41D98"/>
    <w:rsid w:val="00C62FFD"/>
    <w:rsid w:val="00C678B0"/>
    <w:rsid w:val="00C724A6"/>
    <w:rsid w:val="00C77990"/>
    <w:rsid w:val="00C81CC8"/>
    <w:rsid w:val="00C84409"/>
    <w:rsid w:val="00C862DD"/>
    <w:rsid w:val="00C92173"/>
    <w:rsid w:val="00C96AB5"/>
    <w:rsid w:val="00CA7A08"/>
    <w:rsid w:val="00CC5B42"/>
    <w:rsid w:val="00CC737F"/>
    <w:rsid w:val="00CD3148"/>
    <w:rsid w:val="00CE0C68"/>
    <w:rsid w:val="00CF0D51"/>
    <w:rsid w:val="00CF1C53"/>
    <w:rsid w:val="00CF4A43"/>
    <w:rsid w:val="00CF549B"/>
    <w:rsid w:val="00CF5ABF"/>
    <w:rsid w:val="00D22C10"/>
    <w:rsid w:val="00D27805"/>
    <w:rsid w:val="00D30AE6"/>
    <w:rsid w:val="00D31C03"/>
    <w:rsid w:val="00D40DC1"/>
    <w:rsid w:val="00D41718"/>
    <w:rsid w:val="00D427D1"/>
    <w:rsid w:val="00D433F9"/>
    <w:rsid w:val="00D44E22"/>
    <w:rsid w:val="00D4645F"/>
    <w:rsid w:val="00D54F8C"/>
    <w:rsid w:val="00D5567C"/>
    <w:rsid w:val="00D658A7"/>
    <w:rsid w:val="00D739E2"/>
    <w:rsid w:val="00D772E0"/>
    <w:rsid w:val="00D77B33"/>
    <w:rsid w:val="00D807EF"/>
    <w:rsid w:val="00D817E5"/>
    <w:rsid w:val="00D847F0"/>
    <w:rsid w:val="00D861A6"/>
    <w:rsid w:val="00D86F66"/>
    <w:rsid w:val="00D903A8"/>
    <w:rsid w:val="00D9264A"/>
    <w:rsid w:val="00DA4685"/>
    <w:rsid w:val="00DB55DB"/>
    <w:rsid w:val="00DB7D9A"/>
    <w:rsid w:val="00DD05AB"/>
    <w:rsid w:val="00DD4F88"/>
    <w:rsid w:val="00DD6BEC"/>
    <w:rsid w:val="00DE236F"/>
    <w:rsid w:val="00DE6A09"/>
    <w:rsid w:val="00DF1D81"/>
    <w:rsid w:val="00E037FA"/>
    <w:rsid w:val="00E03E7F"/>
    <w:rsid w:val="00E05014"/>
    <w:rsid w:val="00E06EDC"/>
    <w:rsid w:val="00E11D94"/>
    <w:rsid w:val="00E17839"/>
    <w:rsid w:val="00E408AC"/>
    <w:rsid w:val="00E62124"/>
    <w:rsid w:val="00E62A87"/>
    <w:rsid w:val="00E6677E"/>
    <w:rsid w:val="00E66925"/>
    <w:rsid w:val="00E777DC"/>
    <w:rsid w:val="00E86EFC"/>
    <w:rsid w:val="00E9298D"/>
    <w:rsid w:val="00E964F5"/>
    <w:rsid w:val="00E9797D"/>
    <w:rsid w:val="00EA0A58"/>
    <w:rsid w:val="00EA2460"/>
    <w:rsid w:val="00EB2F24"/>
    <w:rsid w:val="00EB7C3D"/>
    <w:rsid w:val="00EC2740"/>
    <w:rsid w:val="00EC41AA"/>
    <w:rsid w:val="00EC6DC4"/>
    <w:rsid w:val="00EC7532"/>
    <w:rsid w:val="00ED6897"/>
    <w:rsid w:val="00EE0CD1"/>
    <w:rsid w:val="00EE458D"/>
    <w:rsid w:val="00EE661C"/>
    <w:rsid w:val="00EF4764"/>
    <w:rsid w:val="00EF556F"/>
    <w:rsid w:val="00EF70BC"/>
    <w:rsid w:val="00F03398"/>
    <w:rsid w:val="00F06426"/>
    <w:rsid w:val="00F06B2B"/>
    <w:rsid w:val="00F114EF"/>
    <w:rsid w:val="00F1371C"/>
    <w:rsid w:val="00F23D22"/>
    <w:rsid w:val="00F25ECF"/>
    <w:rsid w:val="00F40C2A"/>
    <w:rsid w:val="00F41532"/>
    <w:rsid w:val="00F4629F"/>
    <w:rsid w:val="00F52A8D"/>
    <w:rsid w:val="00F56C58"/>
    <w:rsid w:val="00F65E33"/>
    <w:rsid w:val="00F7746E"/>
    <w:rsid w:val="00F81C6C"/>
    <w:rsid w:val="00F82310"/>
    <w:rsid w:val="00F87A7D"/>
    <w:rsid w:val="00F9256D"/>
    <w:rsid w:val="00F92A3C"/>
    <w:rsid w:val="00F9519C"/>
    <w:rsid w:val="00F95F35"/>
    <w:rsid w:val="00F9776E"/>
    <w:rsid w:val="00F97916"/>
    <w:rsid w:val="00FA01D4"/>
    <w:rsid w:val="00FA0FE0"/>
    <w:rsid w:val="00FA2E4A"/>
    <w:rsid w:val="00FA6051"/>
    <w:rsid w:val="00FB2352"/>
    <w:rsid w:val="00FB3B1B"/>
    <w:rsid w:val="00FC7213"/>
    <w:rsid w:val="00FD198E"/>
    <w:rsid w:val="00FD4762"/>
    <w:rsid w:val="00FD70AB"/>
    <w:rsid w:val="00FF1E84"/>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6052</Words>
  <Characters>34501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2017-10-16T06:26:00Z</dcterms:created>
  <dcterms:modified xsi:type="dcterms:W3CDTF">2017-10-16T06:26:00Z</dcterms:modified>
</cp:coreProperties>
</file>