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THE REPUBLIC OF UGANDA</w:t>
      </w:r>
      <w:bookmarkStart w:id="0" w:name="_GoBack"/>
      <w:bookmarkEnd w:id="0"/>
    </w:p>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IN THE HIGH COURT OF UGANDA AT JINJA</w:t>
      </w:r>
    </w:p>
    <w:p w:rsidR="002A7696" w:rsidRPr="00A77531" w:rsidRDefault="002A7696" w:rsidP="00A77531">
      <w:pPr>
        <w:spacing w:line="360" w:lineRule="auto"/>
        <w:rPr>
          <w:rFonts w:ascii="Times New Roman" w:hAnsi="Times New Roman" w:cs="Times New Roman"/>
          <w:b/>
          <w:sz w:val="24"/>
          <w:szCs w:val="24"/>
        </w:rPr>
      </w:pPr>
    </w:p>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CRIMINAL MISC. APPLICATION NO. 075 OF 2016</w:t>
      </w:r>
    </w:p>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 xml:space="preserve">[ARISING FROM JINJA CRIMINAL CASE NO 0059/2016 AND </w:t>
      </w:r>
      <w:r w:rsidR="00A74C3F" w:rsidRPr="00A77531">
        <w:rPr>
          <w:rFonts w:ascii="Times New Roman" w:hAnsi="Times New Roman" w:cs="Times New Roman"/>
          <w:b/>
          <w:sz w:val="24"/>
          <w:szCs w:val="24"/>
        </w:rPr>
        <w:t>0064</w:t>
      </w:r>
      <w:r w:rsidRPr="00A77531">
        <w:rPr>
          <w:rFonts w:ascii="Times New Roman" w:hAnsi="Times New Roman" w:cs="Times New Roman"/>
          <w:b/>
          <w:sz w:val="24"/>
          <w:szCs w:val="24"/>
        </w:rPr>
        <w:t>/2016</w:t>
      </w:r>
    </w:p>
    <w:p w:rsidR="002A7696" w:rsidRPr="00A77531" w:rsidRDefault="002A7696" w:rsidP="00A77531">
      <w:pPr>
        <w:spacing w:line="360" w:lineRule="auto"/>
        <w:rPr>
          <w:rFonts w:ascii="Times New Roman" w:hAnsi="Times New Roman" w:cs="Times New Roman"/>
          <w:b/>
          <w:sz w:val="24"/>
          <w:szCs w:val="24"/>
        </w:rPr>
      </w:pPr>
    </w:p>
    <w:p w:rsidR="002A7696" w:rsidRPr="00A77531" w:rsidRDefault="00A74C3F"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 xml:space="preserve">HIS MAJESTY OMUSINGA </w:t>
      </w:r>
      <w:r w:rsidR="002A7696" w:rsidRPr="00A77531">
        <w:rPr>
          <w:rFonts w:ascii="Times New Roman" w:hAnsi="Times New Roman" w:cs="Times New Roman"/>
          <w:b/>
          <w:sz w:val="24"/>
          <w:szCs w:val="24"/>
        </w:rPr>
        <w:t>MUMBERE CHARLES WESLEY…………</w:t>
      </w:r>
      <w:r w:rsidRPr="00A77531">
        <w:rPr>
          <w:rFonts w:ascii="Times New Roman" w:hAnsi="Times New Roman" w:cs="Times New Roman"/>
          <w:b/>
          <w:sz w:val="24"/>
          <w:szCs w:val="24"/>
        </w:rPr>
        <w:t>…………APPLICANT</w:t>
      </w:r>
    </w:p>
    <w:p w:rsidR="002A7696" w:rsidRPr="00A77531" w:rsidRDefault="002A7696" w:rsidP="00A77531">
      <w:pPr>
        <w:spacing w:line="360" w:lineRule="auto"/>
        <w:rPr>
          <w:rFonts w:ascii="Times New Roman" w:hAnsi="Times New Roman" w:cs="Times New Roman"/>
          <w:b/>
          <w:sz w:val="24"/>
          <w:szCs w:val="24"/>
        </w:rPr>
      </w:pPr>
    </w:p>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VERSUS</w:t>
      </w:r>
    </w:p>
    <w:p w:rsidR="002A7696" w:rsidRPr="00A77531" w:rsidRDefault="002A7696" w:rsidP="00A77531">
      <w:pPr>
        <w:spacing w:line="360" w:lineRule="auto"/>
        <w:rPr>
          <w:rFonts w:ascii="Times New Roman" w:hAnsi="Times New Roman" w:cs="Times New Roman"/>
          <w:b/>
          <w:sz w:val="24"/>
          <w:szCs w:val="24"/>
        </w:rPr>
      </w:pPr>
    </w:p>
    <w:p w:rsidR="002A7696" w:rsidRPr="00A77531" w:rsidRDefault="002A7696"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UGANDA…………………………………………………………………….………………RESPONDENT</w:t>
      </w:r>
    </w:p>
    <w:p w:rsidR="002A7696" w:rsidRPr="00A77531" w:rsidRDefault="002A7696" w:rsidP="00A77531">
      <w:pPr>
        <w:spacing w:line="360" w:lineRule="auto"/>
        <w:rPr>
          <w:rFonts w:ascii="Times New Roman" w:hAnsi="Times New Roman" w:cs="Times New Roman"/>
          <w:b/>
          <w:sz w:val="24"/>
          <w:szCs w:val="24"/>
        </w:rPr>
      </w:pPr>
    </w:p>
    <w:p w:rsidR="002A7696" w:rsidRPr="00A77531" w:rsidRDefault="002A7696" w:rsidP="00A77531">
      <w:pPr>
        <w:spacing w:line="360" w:lineRule="auto"/>
        <w:rPr>
          <w:rFonts w:ascii="Times New Roman" w:hAnsi="Times New Roman" w:cs="Times New Roman"/>
          <w:b/>
          <w:sz w:val="24"/>
          <w:szCs w:val="24"/>
          <w:u w:val="single"/>
        </w:rPr>
      </w:pPr>
      <w:r w:rsidRPr="00A77531">
        <w:rPr>
          <w:rFonts w:ascii="Times New Roman" w:hAnsi="Times New Roman" w:cs="Times New Roman"/>
          <w:b/>
          <w:sz w:val="24"/>
          <w:szCs w:val="24"/>
          <w:u w:val="single"/>
        </w:rPr>
        <w:t>RULING</w:t>
      </w:r>
    </w:p>
    <w:p w:rsidR="002A7696" w:rsidRPr="00A77531" w:rsidRDefault="002A7696" w:rsidP="00A77531">
      <w:pPr>
        <w:spacing w:line="360" w:lineRule="auto"/>
        <w:rPr>
          <w:rFonts w:ascii="Times New Roman" w:hAnsi="Times New Roman" w:cs="Times New Roman"/>
          <w:b/>
          <w:sz w:val="24"/>
          <w:szCs w:val="24"/>
          <w:u w:val="single"/>
        </w:rPr>
      </w:pPr>
      <w:r w:rsidRPr="00A77531">
        <w:rPr>
          <w:rFonts w:ascii="Times New Roman" w:hAnsi="Times New Roman" w:cs="Times New Roman"/>
          <w:b/>
          <w:sz w:val="24"/>
          <w:szCs w:val="24"/>
          <w:u w:val="single"/>
        </w:rPr>
        <w:t>BEFORE: HON. LADY JUSTICE EVA K. LUSWATA</w:t>
      </w:r>
    </w:p>
    <w:p w:rsidR="002A7696" w:rsidRPr="00A77531" w:rsidRDefault="002A7696" w:rsidP="00A77531">
      <w:pPr>
        <w:spacing w:line="360" w:lineRule="auto"/>
        <w:rPr>
          <w:rFonts w:ascii="Times New Roman" w:hAnsi="Times New Roman" w:cs="Times New Roman"/>
          <w:b/>
          <w:sz w:val="24"/>
          <w:szCs w:val="24"/>
        </w:rPr>
      </w:pPr>
    </w:p>
    <w:p w:rsidR="00F912C4" w:rsidRPr="00A77531" w:rsidRDefault="00A74C3F"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At the hearing of the above bail application on 9/01/17, a preliminary objection was raised for the respondent that the applicant who is charged with various offences, one of which is terrorism</w:t>
      </w:r>
      <w:r w:rsidR="00551431" w:rsidRPr="00A77531">
        <w:rPr>
          <w:rFonts w:ascii="Times New Roman" w:hAnsi="Times New Roman" w:cs="Times New Roman"/>
          <w:sz w:val="24"/>
          <w:szCs w:val="24"/>
        </w:rPr>
        <w:t>,</w:t>
      </w:r>
      <w:r w:rsidRPr="00A77531">
        <w:rPr>
          <w:rFonts w:ascii="Times New Roman" w:hAnsi="Times New Roman" w:cs="Times New Roman"/>
          <w:sz w:val="24"/>
          <w:szCs w:val="24"/>
        </w:rPr>
        <w:t xml:space="preserve"> should have presented his application for bail in the High Court International Crimes Division (hereafter referred to as the ICD) which has jurisdiction to grant bail and try the offence of terrorism. The objection was raised without prior notice to the applicant’s advocates, but an explanation was given that it was an issue of law. </w:t>
      </w:r>
      <w:r w:rsidR="000F76FE" w:rsidRPr="00A77531">
        <w:rPr>
          <w:rFonts w:ascii="Times New Roman" w:hAnsi="Times New Roman" w:cs="Times New Roman"/>
          <w:sz w:val="24"/>
          <w:szCs w:val="24"/>
        </w:rPr>
        <w:t>The applicants’ lawyers objected to what they termed an ambush but resolved</w:t>
      </w:r>
      <w:r w:rsidR="002F5FA4" w:rsidRPr="00A77531">
        <w:rPr>
          <w:rFonts w:ascii="Times New Roman" w:hAnsi="Times New Roman" w:cs="Times New Roman"/>
          <w:sz w:val="24"/>
          <w:szCs w:val="24"/>
        </w:rPr>
        <w:t>,</w:t>
      </w:r>
      <w:r w:rsidR="000F76FE" w:rsidRPr="00A77531">
        <w:rPr>
          <w:rFonts w:ascii="Times New Roman" w:hAnsi="Times New Roman" w:cs="Times New Roman"/>
          <w:sz w:val="24"/>
          <w:szCs w:val="24"/>
        </w:rPr>
        <w:t xml:space="preserve"> and did make an oral submission in response to the objection. </w:t>
      </w:r>
    </w:p>
    <w:p w:rsidR="00551431" w:rsidRPr="00A77531" w:rsidRDefault="00551431"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Ms. Rachael </w:t>
      </w:r>
      <w:proofErr w:type="spellStart"/>
      <w:r w:rsidRPr="00A77531">
        <w:rPr>
          <w:rFonts w:ascii="Times New Roman" w:hAnsi="Times New Roman" w:cs="Times New Roman"/>
          <w:sz w:val="24"/>
          <w:szCs w:val="24"/>
        </w:rPr>
        <w:t>Bik</w:t>
      </w:r>
      <w:r w:rsidR="002F5FA4" w:rsidRPr="00A77531">
        <w:rPr>
          <w:rFonts w:ascii="Times New Roman" w:hAnsi="Times New Roman" w:cs="Times New Roman"/>
          <w:sz w:val="24"/>
          <w:szCs w:val="24"/>
        </w:rPr>
        <w:t>h</w:t>
      </w:r>
      <w:r w:rsidRPr="00A77531">
        <w:rPr>
          <w:rFonts w:ascii="Times New Roman" w:hAnsi="Times New Roman" w:cs="Times New Roman"/>
          <w:sz w:val="24"/>
          <w:szCs w:val="24"/>
        </w:rPr>
        <w:t>ole</w:t>
      </w:r>
      <w:proofErr w:type="spellEnd"/>
      <w:r w:rsidRPr="00A77531">
        <w:rPr>
          <w:rFonts w:ascii="Times New Roman" w:hAnsi="Times New Roman" w:cs="Times New Roman"/>
          <w:sz w:val="24"/>
          <w:szCs w:val="24"/>
        </w:rPr>
        <w:t xml:space="preserve"> for the respondent argued that the applicant is charged with</w:t>
      </w:r>
      <w:r w:rsidR="00551431" w:rsidRPr="00A77531">
        <w:rPr>
          <w:rFonts w:ascii="Times New Roman" w:hAnsi="Times New Roman" w:cs="Times New Roman"/>
          <w:sz w:val="24"/>
          <w:szCs w:val="24"/>
        </w:rPr>
        <w:t xml:space="preserve"> the </w:t>
      </w:r>
      <w:r w:rsidRPr="00A77531">
        <w:rPr>
          <w:rFonts w:ascii="Times New Roman" w:hAnsi="Times New Roman" w:cs="Times New Roman"/>
          <w:sz w:val="24"/>
          <w:szCs w:val="24"/>
        </w:rPr>
        <w:t>offence of terrorism, which is created under Section 7(1</w:t>
      </w:r>
      <w:proofErr w:type="gramStart"/>
      <w:r w:rsidRPr="00A77531">
        <w:rPr>
          <w:rFonts w:ascii="Times New Roman" w:hAnsi="Times New Roman" w:cs="Times New Roman"/>
          <w:sz w:val="24"/>
          <w:szCs w:val="24"/>
        </w:rPr>
        <w:t>)(</w:t>
      </w:r>
      <w:proofErr w:type="gramEnd"/>
      <w:r w:rsidRPr="00A77531">
        <w:rPr>
          <w:rFonts w:ascii="Times New Roman" w:hAnsi="Times New Roman" w:cs="Times New Roman"/>
          <w:sz w:val="24"/>
          <w:szCs w:val="24"/>
        </w:rPr>
        <w:t xml:space="preserve">a) and (2)of the Anti Terrorism Act 2002 (hereafter referred to as the ATA 2002) and according to </w:t>
      </w:r>
      <w:r w:rsidR="000637BE" w:rsidRPr="00A77531">
        <w:rPr>
          <w:rFonts w:ascii="Times New Roman" w:hAnsi="Times New Roman" w:cs="Times New Roman"/>
          <w:sz w:val="24"/>
          <w:szCs w:val="24"/>
        </w:rPr>
        <w:t xml:space="preserve">paragraph 6(1) of the </w:t>
      </w:r>
      <w:r w:rsidRPr="00A77531">
        <w:rPr>
          <w:rFonts w:ascii="Times New Roman" w:hAnsi="Times New Roman" w:cs="Times New Roman"/>
          <w:sz w:val="24"/>
          <w:szCs w:val="24"/>
        </w:rPr>
        <w:t xml:space="preserve">High Court (International Crimes Division) Practice Directions, 2011 (hereinafter </w:t>
      </w:r>
      <w:r w:rsidR="000637BE" w:rsidRPr="00A77531">
        <w:rPr>
          <w:rFonts w:ascii="Times New Roman" w:hAnsi="Times New Roman" w:cs="Times New Roman"/>
          <w:sz w:val="24"/>
          <w:szCs w:val="24"/>
        </w:rPr>
        <w:t xml:space="preserve">referred to as the ICD Directions 2011), </w:t>
      </w:r>
      <w:r w:rsidRPr="00A77531">
        <w:rPr>
          <w:rFonts w:ascii="Times New Roman" w:hAnsi="Times New Roman" w:cs="Times New Roman"/>
          <w:sz w:val="24"/>
          <w:szCs w:val="24"/>
        </w:rPr>
        <w:t>falls under the jurisdiction of the ICD to be tried by that Court only.</w:t>
      </w:r>
      <w:r w:rsidR="000637BE" w:rsidRPr="00A77531">
        <w:rPr>
          <w:rFonts w:ascii="Times New Roman" w:hAnsi="Times New Roman" w:cs="Times New Roman"/>
          <w:sz w:val="24"/>
          <w:szCs w:val="24"/>
        </w:rPr>
        <w:t xml:space="preserve"> She did </w:t>
      </w:r>
      <w:r w:rsidR="00D30399" w:rsidRPr="00A77531">
        <w:rPr>
          <w:rFonts w:ascii="Times New Roman" w:hAnsi="Times New Roman" w:cs="Times New Roman"/>
          <w:sz w:val="24"/>
          <w:szCs w:val="24"/>
        </w:rPr>
        <w:t>conceed</w:t>
      </w:r>
      <w:r w:rsidR="002F5FA4" w:rsidRPr="00A77531">
        <w:rPr>
          <w:rFonts w:ascii="Times New Roman" w:hAnsi="Times New Roman" w:cs="Times New Roman"/>
          <w:sz w:val="24"/>
          <w:szCs w:val="24"/>
        </w:rPr>
        <w:t xml:space="preserve"> </w:t>
      </w:r>
      <w:r w:rsidR="00A47769" w:rsidRPr="00A77531">
        <w:rPr>
          <w:rFonts w:ascii="Times New Roman" w:hAnsi="Times New Roman" w:cs="Times New Roman"/>
          <w:sz w:val="24"/>
          <w:szCs w:val="24"/>
        </w:rPr>
        <w:t xml:space="preserve">that </w:t>
      </w:r>
      <w:r w:rsidR="00842CCC" w:rsidRPr="00A77531">
        <w:rPr>
          <w:rFonts w:ascii="Times New Roman" w:hAnsi="Times New Roman" w:cs="Times New Roman"/>
          <w:sz w:val="24"/>
          <w:szCs w:val="24"/>
        </w:rPr>
        <w:t>the</w:t>
      </w:r>
      <w:r w:rsidR="002F5FA4" w:rsidRPr="00A77531">
        <w:rPr>
          <w:rFonts w:ascii="Times New Roman" w:hAnsi="Times New Roman" w:cs="Times New Roman"/>
          <w:sz w:val="24"/>
          <w:szCs w:val="24"/>
        </w:rPr>
        <w:t xml:space="preserve"> </w:t>
      </w:r>
      <w:r w:rsidR="000637BE" w:rsidRPr="00A77531">
        <w:rPr>
          <w:rFonts w:ascii="Times New Roman" w:hAnsi="Times New Roman" w:cs="Times New Roman"/>
          <w:sz w:val="24"/>
          <w:szCs w:val="24"/>
        </w:rPr>
        <w:t xml:space="preserve">ICD Directions 2011 did not necessarily take away the inherent jurisdiction of </w:t>
      </w:r>
      <w:r w:rsidR="00A47769" w:rsidRPr="00A77531">
        <w:rPr>
          <w:rFonts w:ascii="Times New Roman" w:hAnsi="Times New Roman" w:cs="Times New Roman"/>
          <w:sz w:val="24"/>
          <w:szCs w:val="24"/>
        </w:rPr>
        <w:lastRenderedPageBreak/>
        <w:t>the High</w:t>
      </w:r>
      <w:r w:rsidR="000637BE" w:rsidRPr="00A77531">
        <w:rPr>
          <w:rFonts w:ascii="Times New Roman" w:hAnsi="Times New Roman" w:cs="Times New Roman"/>
          <w:sz w:val="24"/>
          <w:szCs w:val="24"/>
        </w:rPr>
        <w:t xml:space="preserve"> Court, </w:t>
      </w:r>
      <w:r w:rsidR="00D30399" w:rsidRPr="00A77531">
        <w:rPr>
          <w:rFonts w:ascii="Times New Roman" w:hAnsi="Times New Roman" w:cs="Times New Roman"/>
          <w:sz w:val="24"/>
          <w:szCs w:val="24"/>
        </w:rPr>
        <w:t xml:space="preserve">but argued that </w:t>
      </w:r>
      <w:r w:rsidR="000637BE" w:rsidRPr="00A77531">
        <w:rPr>
          <w:rFonts w:ascii="Times New Roman" w:hAnsi="Times New Roman" w:cs="Times New Roman"/>
          <w:sz w:val="24"/>
          <w:szCs w:val="24"/>
        </w:rPr>
        <w:t>failing to place the application before a Judge of the ICD would mean omitting to follow procedures of that Court.</w:t>
      </w:r>
      <w:r w:rsidR="002F5FA4" w:rsidRPr="00A77531">
        <w:rPr>
          <w:rFonts w:ascii="Times New Roman" w:hAnsi="Times New Roman" w:cs="Times New Roman"/>
          <w:sz w:val="24"/>
          <w:szCs w:val="24"/>
        </w:rPr>
        <w:t xml:space="preserve"> </w:t>
      </w:r>
      <w:r w:rsidR="000637BE" w:rsidRPr="00A77531">
        <w:rPr>
          <w:rFonts w:ascii="Times New Roman" w:hAnsi="Times New Roman" w:cs="Times New Roman"/>
          <w:sz w:val="24"/>
          <w:szCs w:val="24"/>
        </w:rPr>
        <w:t>Counsel also made reference to Rule 54 of the Judicature (High Court) (International Crimes Division) Rules, 2016 (hereafter referred to as the ICD Rules 2016) to argue that bail in the ICD is the prerogative of a trial Judge or Panel of Judges of the ICD and if an application is to be heard outside that Court, then according to the ICD Directions 2011, a Judge would first have to be designated by the Principal Judge for that purpose.</w:t>
      </w:r>
      <w:r w:rsidR="00A133C0" w:rsidRPr="00A77531">
        <w:rPr>
          <w:rFonts w:ascii="Times New Roman" w:hAnsi="Times New Roman" w:cs="Times New Roman"/>
          <w:sz w:val="24"/>
          <w:szCs w:val="24"/>
        </w:rPr>
        <w:t>Counsel was prepared to have the entire trial moved to the ICD and specifically prayed that the bail application be referred to the same Court for hearing.</w:t>
      </w:r>
    </w:p>
    <w:p w:rsidR="00A133C0" w:rsidRPr="00A77531" w:rsidRDefault="00A133C0" w:rsidP="00A77531">
      <w:pPr>
        <w:spacing w:line="360" w:lineRule="auto"/>
        <w:rPr>
          <w:rFonts w:ascii="Times New Roman" w:hAnsi="Times New Roman" w:cs="Times New Roman"/>
          <w:sz w:val="24"/>
          <w:szCs w:val="24"/>
        </w:rPr>
      </w:pPr>
    </w:p>
    <w:p w:rsidR="00A47769" w:rsidRPr="00A77531" w:rsidRDefault="00A133C0"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Caleb </w:t>
      </w:r>
      <w:proofErr w:type="spellStart"/>
      <w:r w:rsidRPr="00A77531">
        <w:rPr>
          <w:rFonts w:ascii="Times New Roman" w:hAnsi="Times New Roman" w:cs="Times New Roman"/>
          <w:sz w:val="24"/>
          <w:szCs w:val="24"/>
        </w:rPr>
        <w:t>Alaka</w:t>
      </w:r>
      <w:proofErr w:type="spellEnd"/>
      <w:r w:rsidRPr="00A77531">
        <w:rPr>
          <w:rFonts w:ascii="Times New Roman" w:hAnsi="Times New Roman" w:cs="Times New Roman"/>
          <w:sz w:val="24"/>
          <w:szCs w:val="24"/>
        </w:rPr>
        <w:t xml:space="preserve"> and</w:t>
      </w:r>
      <w:r w:rsidR="008417AF" w:rsidRPr="00A77531">
        <w:rPr>
          <w:rFonts w:ascii="Times New Roman" w:hAnsi="Times New Roman" w:cs="Times New Roman"/>
          <w:sz w:val="24"/>
          <w:szCs w:val="24"/>
        </w:rPr>
        <w:t xml:space="preserve"> Evans </w:t>
      </w:r>
      <w:proofErr w:type="spellStart"/>
      <w:r w:rsidR="008417AF" w:rsidRPr="00A77531">
        <w:rPr>
          <w:rFonts w:ascii="Times New Roman" w:hAnsi="Times New Roman" w:cs="Times New Roman"/>
          <w:sz w:val="24"/>
          <w:szCs w:val="24"/>
        </w:rPr>
        <w:t>Ochieng</w:t>
      </w:r>
      <w:proofErr w:type="spellEnd"/>
      <w:r w:rsidR="008417AF" w:rsidRPr="00A77531">
        <w:rPr>
          <w:rFonts w:ascii="Times New Roman" w:hAnsi="Times New Roman" w:cs="Times New Roman"/>
          <w:sz w:val="24"/>
          <w:szCs w:val="24"/>
        </w:rPr>
        <w:t xml:space="preserve"> opposed the objection.</w:t>
      </w:r>
      <w:r w:rsidR="007D1DBB" w:rsidRPr="00A77531">
        <w:rPr>
          <w:rFonts w:ascii="Times New Roman" w:hAnsi="Times New Roman" w:cs="Times New Roman"/>
          <w:sz w:val="24"/>
          <w:szCs w:val="24"/>
        </w:rPr>
        <w:t xml:space="preserve"> T</w:t>
      </w:r>
      <w:r w:rsidR="00A47769" w:rsidRPr="00A77531">
        <w:rPr>
          <w:rFonts w:ascii="Times New Roman" w:hAnsi="Times New Roman" w:cs="Times New Roman"/>
          <w:sz w:val="24"/>
          <w:szCs w:val="24"/>
        </w:rPr>
        <w:t>hey argued that t</w:t>
      </w:r>
      <w:r w:rsidR="001067D0" w:rsidRPr="00A77531">
        <w:rPr>
          <w:rFonts w:ascii="Times New Roman" w:hAnsi="Times New Roman" w:cs="Times New Roman"/>
          <w:sz w:val="24"/>
          <w:szCs w:val="24"/>
        </w:rPr>
        <w:t xml:space="preserve">hat the </w:t>
      </w:r>
      <w:r w:rsidR="00E25A62" w:rsidRPr="00A77531">
        <w:rPr>
          <w:rFonts w:ascii="Times New Roman" w:hAnsi="Times New Roman" w:cs="Times New Roman"/>
          <w:sz w:val="24"/>
          <w:szCs w:val="24"/>
        </w:rPr>
        <w:t>respondent</w:t>
      </w:r>
      <w:r w:rsidR="001067D0" w:rsidRPr="00A77531">
        <w:rPr>
          <w:rFonts w:ascii="Times New Roman" w:hAnsi="Times New Roman" w:cs="Times New Roman"/>
          <w:sz w:val="24"/>
          <w:szCs w:val="24"/>
        </w:rPr>
        <w:t xml:space="preserve"> by filing a response to the application without raising any objection to jurisdiction was an indication that they had submitted to my jurisdiction and thus, the </w:t>
      </w:r>
      <w:r w:rsidR="008F77DF" w:rsidRPr="00A77531">
        <w:rPr>
          <w:rFonts w:ascii="Times New Roman" w:hAnsi="Times New Roman" w:cs="Times New Roman"/>
          <w:sz w:val="24"/>
          <w:szCs w:val="24"/>
        </w:rPr>
        <w:t>objection</w:t>
      </w:r>
      <w:r w:rsidR="001067D0" w:rsidRPr="00A77531">
        <w:rPr>
          <w:rFonts w:ascii="Times New Roman" w:hAnsi="Times New Roman" w:cs="Times New Roman"/>
          <w:sz w:val="24"/>
          <w:szCs w:val="24"/>
        </w:rPr>
        <w:t xml:space="preserve"> was being made in bad faith. </w:t>
      </w:r>
      <w:r w:rsidR="004B657B" w:rsidRPr="00A77531">
        <w:rPr>
          <w:rFonts w:ascii="Times New Roman" w:hAnsi="Times New Roman" w:cs="Times New Roman"/>
          <w:sz w:val="24"/>
          <w:szCs w:val="24"/>
        </w:rPr>
        <w:t xml:space="preserve">Counsel </w:t>
      </w:r>
      <w:proofErr w:type="spellStart"/>
      <w:r w:rsidR="001067D0" w:rsidRPr="00A77531">
        <w:rPr>
          <w:rFonts w:ascii="Times New Roman" w:hAnsi="Times New Roman" w:cs="Times New Roman"/>
          <w:sz w:val="24"/>
          <w:szCs w:val="24"/>
        </w:rPr>
        <w:t>Alaka</w:t>
      </w:r>
      <w:proofErr w:type="spellEnd"/>
      <w:r w:rsidR="001067D0" w:rsidRPr="00A77531">
        <w:rPr>
          <w:rFonts w:ascii="Times New Roman" w:hAnsi="Times New Roman" w:cs="Times New Roman"/>
          <w:sz w:val="24"/>
          <w:szCs w:val="24"/>
        </w:rPr>
        <w:t xml:space="preserve"> argued that the law cited by respondent’s counsel</w:t>
      </w:r>
      <w:r w:rsidR="002F5FA4" w:rsidRPr="00A77531">
        <w:rPr>
          <w:rFonts w:ascii="Times New Roman" w:hAnsi="Times New Roman" w:cs="Times New Roman"/>
          <w:sz w:val="24"/>
          <w:szCs w:val="24"/>
        </w:rPr>
        <w:t>,</w:t>
      </w:r>
      <w:r w:rsidR="001067D0" w:rsidRPr="00A77531">
        <w:rPr>
          <w:rFonts w:ascii="Times New Roman" w:hAnsi="Times New Roman" w:cs="Times New Roman"/>
          <w:sz w:val="24"/>
          <w:szCs w:val="24"/>
        </w:rPr>
        <w:t xml:space="preserve"> </w:t>
      </w:r>
      <w:r w:rsidR="00A47769" w:rsidRPr="00A77531">
        <w:rPr>
          <w:rFonts w:ascii="Times New Roman" w:hAnsi="Times New Roman" w:cs="Times New Roman"/>
          <w:sz w:val="24"/>
          <w:szCs w:val="24"/>
        </w:rPr>
        <w:t>applied</w:t>
      </w:r>
      <w:r w:rsidR="001067D0" w:rsidRPr="00A77531">
        <w:rPr>
          <w:rFonts w:ascii="Times New Roman" w:hAnsi="Times New Roman" w:cs="Times New Roman"/>
          <w:sz w:val="24"/>
          <w:szCs w:val="24"/>
        </w:rPr>
        <w:t xml:space="preserve"> strictly </w:t>
      </w:r>
      <w:r w:rsidR="00A47769" w:rsidRPr="00A77531">
        <w:rPr>
          <w:rFonts w:ascii="Times New Roman" w:hAnsi="Times New Roman" w:cs="Times New Roman"/>
          <w:sz w:val="24"/>
          <w:szCs w:val="24"/>
        </w:rPr>
        <w:t>to</w:t>
      </w:r>
      <w:r w:rsidR="001067D0" w:rsidRPr="00A77531">
        <w:rPr>
          <w:rFonts w:ascii="Times New Roman" w:hAnsi="Times New Roman" w:cs="Times New Roman"/>
          <w:sz w:val="24"/>
          <w:szCs w:val="24"/>
        </w:rPr>
        <w:t xml:space="preserve"> an applicant who had already been committed (in this case for trial in the ICD) but not one whose case was still on mention. He stressed that mine was not a committing Court</w:t>
      </w:r>
      <w:r w:rsidR="002F5FA4" w:rsidRPr="00A77531">
        <w:rPr>
          <w:rFonts w:ascii="Times New Roman" w:hAnsi="Times New Roman" w:cs="Times New Roman"/>
          <w:sz w:val="24"/>
          <w:szCs w:val="24"/>
        </w:rPr>
        <w:t>,</w:t>
      </w:r>
      <w:r w:rsidR="001067D0" w:rsidRPr="00A77531">
        <w:rPr>
          <w:rFonts w:ascii="Times New Roman" w:hAnsi="Times New Roman" w:cs="Times New Roman"/>
          <w:sz w:val="24"/>
          <w:szCs w:val="24"/>
        </w:rPr>
        <w:t xml:space="preserve"> but one with inherent unlimited jurisdiction granted by Article 138 and 139 of the Constitution</w:t>
      </w:r>
      <w:r w:rsidR="00A47769" w:rsidRPr="00A77531">
        <w:rPr>
          <w:rFonts w:ascii="Times New Roman" w:hAnsi="Times New Roman" w:cs="Times New Roman"/>
          <w:sz w:val="24"/>
          <w:szCs w:val="24"/>
        </w:rPr>
        <w:t>,</w:t>
      </w:r>
      <w:r w:rsidR="001067D0" w:rsidRPr="00A77531">
        <w:rPr>
          <w:rFonts w:ascii="Times New Roman" w:hAnsi="Times New Roman" w:cs="Times New Roman"/>
          <w:sz w:val="24"/>
          <w:szCs w:val="24"/>
        </w:rPr>
        <w:t xml:space="preserve"> and, no less than that of the Judges of the ICD to entertain a bail application, which is a matter of discretion.</w:t>
      </w:r>
    </w:p>
    <w:p w:rsidR="00A47769" w:rsidRPr="00A77531" w:rsidRDefault="00A47769" w:rsidP="00A77531">
      <w:pPr>
        <w:spacing w:line="360" w:lineRule="auto"/>
        <w:rPr>
          <w:rFonts w:ascii="Times New Roman" w:hAnsi="Times New Roman" w:cs="Times New Roman"/>
          <w:sz w:val="24"/>
          <w:szCs w:val="24"/>
        </w:rPr>
      </w:pPr>
    </w:p>
    <w:p w:rsidR="00723417" w:rsidRPr="00A77531" w:rsidRDefault="005C5227" w:rsidP="00A77531">
      <w:pPr>
        <w:spacing w:line="360" w:lineRule="auto"/>
        <w:rPr>
          <w:rFonts w:ascii="Times New Roman" w:hAnsi="Times New Roman" w:cs="Times New Roman"/>
          <w:sz w:val="24"/>
          <w:szCs w:val="24"/>
        </w:rPr>
      </w:pPr>
      <w:proofErr w:type="spellStart"/>
      <w:r w:rsidRPr="00A77531">
        <w:rPr>
          <w:rFonts w:ascii="Times New Roman" w:hAnsi="Times New Roman" w:cs="Times New Roman"/>
          <w:sz w:val="24"/>
          <w:szCs w:val="24"/>
        </w:rPr>
        <w:t>Alaka</w:t>
      </w:r>
      <w:proofErr w:type="spellEnd"/>
      <w:r w:rsidRPr="00A77531">
        <w:rPr>
          <w:rFonts w:ascii="Times New Roman" w:hAnsi="Times New Roman" w:cs="Times New Roman"/>
          <w:sz w:val="24"/>
          <w:szCs w:val="24"/>
        </w:rPr>
        <w:t xml:space="preserve"> argued further that the ICD is a division of the High Court set up as an administrative arrangement for convenience to hear certain cases. That the ICD Directions 2011</w:t>
      </w:r>
      <w:r w:rsidR="009F6706" w:rsidRPr="00A77531">
        <w:rPr>
          <w:rFonts w:ascii="Times New Roman" w:hAnsi="Times New Roman" w:cs="Times New Roman"/>
          <w:sz w:val="24"/>
          <w:szCs w:val="24"/>
        </w:rPr>
        <w:t xml:space="preserve"> which have been held by the Constitutional Court to be purely administrative, </w:t>
      </w:r>
      <w:r w:rsidRPr="00A77531">
        <w:rPr>
          <w:rFonts w:ascii="Times New Roman" w:hAnsi="Times New Roman" w:cs="Times New Roman"/>
          <w:sz w:val="24"/>
          <w:szCs w:val="24"/>
        </w:rPr>
        <w:t xml:space="preserve">were issued subject to Article 133(1)(b) of the Constitution and the powers of the Chief Justice therein was purely administrative and could not override jurisdiction of the High Court. He argued further that </w:t>
      </w:r>
      <w:r w:rsidR="00723417" w:rsidRPr="00A77531">
        <w:rPr>
          <w:rFonts w:ascii="Times New Roman" w:hAnsi="Times New Roman" w:cs="Times New Roman"/>
          <w:sz w:val="24"/>
          <w:szCs w:val="24"/>
        </w:rPr>
        <w:t xml:space="preserve">the applicant whose offences originated from </w:t>
      </w:r>
      <w:proofErr w:type="spellStart"/>
      <w:r w:rsidR="00723417" w:rsidRPr="00A77531">
        <w:rPr>
          <w:rFonts w:ascii="Times New Roman" w:hAnsi="Times New Roman" w:cs="Times New Roman"/>
          <w:sz w:val="24"/>
          <w:szCs w:val="24"/>
        </w:rPr>
        <w:t>Kasese</w:t>
      </w:r>
      <w:proofErr w:type="spellEnd"/>
      <w:r w:rsidR="00723417" w:rsidRPr="00A77531">
        <w:rPr>
          <w:rFonts w:ascii="Times New Roman" w:hAnsi="Times New Roman" w:cs="Times New Roman"/>
          <w:sz w:val="24"/>
          <w:szCs w:val="24"/>
        </w:rPr>
        <w:t xml:space="preserve"> was instead charged in the Jinja Chief Magistrate’s Court on the directives of the Chief Justice upon the prompting of the Director of Public Prosecutions (DPP) </w:t>
      </w:r>
      <w:r w:rsidR="00BF6303" w:rsidRPr="00A77531">
        <w:rPr>
          <w:rFonts w:ascii="Times New Roman" w:hAnsi="Times New Roman" w:cs="Times New Roman"/>
          <w:sz w:val="24"/>
          <w:szCs w:val="24"/>
        </w:rPr>
        <w:t xml:space="preserve">who </w:t>
      </w:r>
      <w:r w:rsidR="00A47769" w:rsidRPr="00A77531">
        <w:rPr>
          <w:rFonts w:ascii="Times New Roman" w:hAnsi="Times New Roman" w:cs="Times New Roman"/>
          <w:sz w:val="24"/>
          <w:szCs w:val="24"/>
        </w:rPr>
        <w:t>i</w:t>
      </w:r>
      <w:r w:rsidR="00BF6303" w:rsidRPr="00A77531">
        <w:rPr>
          <w:rFonts w:ascii="Times New Roman" w:hAnsi="Times New Roman" w:cs="Times New Roman"/>
          <w:sz w:val="24"/>
          <w:szCs w:val="24"/>
        </w:rPr>
        <w:t>s</w:t>
      </w:r>
      <w:r w:rsidR="00A47769" w:rsidRPr="00A77531">
        <w:rPr>
          <w:rFonts w:ascii="Times New Roman" w:hAnsi="Times New Roman" w:cs="Times New Roman"/>
          <w:sz w:val="24"/>
          <w:szCs w:val="24"/>
        </w:rPr>
        <w:t>e</w:t>
      </w:r>
      <w:r w:rsidR="00723417" w:rsidRPr="00A77531">
        <w:rPr>
          <w:rFonts w:ascii="Times New Roman" w:hAnsi="Times New Roman" w:cs="Times New Roman"/>
          <w:sz w:val="24"/>
          <w:szCs w:val="24"/>
        </w:rPr>
        <w:t>stopped at this point to cause yet another shift to the ICD</w:t>
      </w:r>
      <w:r w:rsidR="00DC2F09" w:rsidRPr="00A77531">
        <w:rPr>
          <w:rFonts w:ascii="Times New Roman" w:hAnsi="Times New Roman" w:cs="Times New Roman"/>
          <w:sz w:val="24"/>
          <w:szCs w:val="24"/>
        </w:rPr>
        <w:t>, a</w:t>
      </w:r>
      <w:r w:rsidR="00723417" w:rsidRPr="00A77531">
        <w:rPr>
          <w:rFonts w:ascii="Times New Roman" w:hAnsi="Times New Roman" w:cs="Times New Roman"/>
          <w:sz w:val="24"/>
          <w:szCs w:val="24"/>
        </w:rPr>
        <w:t xml:space="preserve"> court that was in existence at the time</w:t>
      </w:r>
      <w:r w:rsidR="00A47769" w:rsidRPr="00A77531">
        <w:rPr>
          <w:rFonts w:ascii="Times New Roman" w:hAnsi="Times New Roman" w:cs="Times New Roman"/>
          <w:sz w:val="24"/>
          <w:szCs w:val="24"/>
        </w:rPr>
        <w:t xml:space="preserve"> the charges were preferred</w:t>
      </w:r>
      <w:r w:rsidR="00723417" w:rsidRPr="00A77531">
        <w:rPr>
          <w:rFonts w:ascii="Times New Roman" w:hAnsi="Times New Roman" w:cs="Times New Roman"/>
          <w:sz w:val="24"/>
          <w:szCs w:val="24"/>
        </w:rPr>
        <w:t>. He regarded the objection as one being a mere technicality</w:t>
      </w:r>
      <w:r w:rsidR="002F5FA4" w:rsidRPr="00A77531">
        <w:rPr>
          <w:rFonts w:ascii="Times New Roman" w:hAnsi="Times New Roman" w:cs="Times New Roman"/>
          <w:sz w:val="24"/>
          <w:szCs w:val="24"/>
        </w:rPr>
        <w:t>,</w:t>
      </w:r>
      <w:r w:rsidR="00723417" w:rsidRPr="00A77531">
        <w:rPr>
          <w:rFonts w:ascii="Times New Roman" w:hAnsi="Times New Roman" w:cs="Times New Roman"/>
          <w:sz w:val="24"/>
          <w:szCs w:val="24"/>
        </w:rPr>
        <w:t xml:space="preserve"> designed to delay justice for his client.</w:t>
      </w:r>
    </w:p>
    <w:p w:rsidR="00723417" w:rsidRPr="00A77531" w:rsidRDefault="00723417" w:rsidP="00A77531">
      <w:pPr>
        <w:spacing w:line="360" w:lineRule="auto"/>
        <w:rPr>
          <w:rFonts w:ascii="Times New Roman" w:hAnsi="Times New Roman" w:cs="Times New Roman"/>
          <w:sz w:val="24"/>
          <w:szCs w:val="24"/>
        </w:rPr>
      </w:pPr>
    </w:p>
    <w:p w:rsidR="0005082F" w:rsidRPr="00A77531" w:rsidRDefault="00297BFB"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Counsel </w:t>
      </w:r>
      <w:proofErr w:type="spellStart"/>
      <w:r w:rsidRPr="00A77531">
        <w:rPr>
          <w:rFonts w:ascii="Times New Roman" w:hAnsi="Times New Roman" w:cs="Times New Roman"/>
          <w:sz w:val="24"/>
          <w:szCs w:val="24"/>
        </w:rPr>
        <w:t>Ochien</w:t>
      </w:r>
      <w:r w:rsidR="00DC2F09" w:rsidRPr="00A77531">
        <w:rPr>
          <w:rFonts w:ascii="Times New Roman" w:hAnsi="Times New Roman" w:cs="Times New Roman"/>
          <w:sz w:val="24"/>
          <w:szCs w:val="24"/>
        </w:rPr>
        <w:t>g</w:t>
      </w:r>
      <w:proofErr w:type="spellEnd"/>
      <w:r w:rsidRPr="00A77531">
        <w:rPr>
          <w:rFonts w:ascii="Times New Roman" w:hAnsi="Times New Roman" w:cs="Times New Roman"/>
          <w:sz w:val="24"/>
          <w:szCs w:val="24"/>
        </w:rPr>
        <w:t xml:space="preserve"> in addition submitted that the </w:t>
      </w:r>
      <w:proofErr w:type="gramStart"/>
      <w:r w:rsidRPr="00A77531">
        <w:rPr>
          <w:rFonts w:ascii="Times New Roman" w:hAnsi="Times New Roman" w:cs="Times New Roman"/>
          <w:sz w:val="24"/>
          <w:szCs w:val="24"/>
        </w:rPr>
        <w:t xml:space="preserve">powers of the </w:t>
      </w:r>
      <w:r w:rsidR="00DC2F09" w:rsidRPr="00A77531">
        <w:rPr>
          <w:rFonts w:ascii="Times New Roman" w:hAnsi="Times New Roman" w:cs="Times New Roman"/>
          <w:sz w:val="24"/>
          <w:szCs w:val="24"/>
        </w:rPr>
        <w:t xml:space="preserve">High </w:t>
      </w:r>
      <w:r w:rsidRPr="00A77531">
        <w:rPr>
          <w:rFonts w:ascii="Times New Roman" w:hAnsi="Times New Roman" w:cs="Times New Roman"/>
          <w:sz w:val="24"/>
          <w:szCs w:val="24"/>
        </w:rPr>
        <w:t>Court in unlimited jurisdiction is</w:t>
      </w:r>
      <w:proofErr w:type="gramEnd"/>
      <w:r w:rsidRPr="00A77531">
        <w:rPr>
          <w:rFonts w:ascii="Times New Roman" w:hAnsi="Times New Roman" w:cs="Times New Roman"/>
          <w:sz w:val="24"/>
          <w:szCs w:val="24"/>
        </w:rPr>
        <w:t xml:space="preserve"> well supported by authority and the Constitution cannot be amended by a Legal </w:t>
      </w:r>
      <w:r w:rsidRPr="00A77531">
        <w:rPr>
          <w:rFonts w:ascii="Times New Roman" w:hAnsi="Times New Roman" w:cs="Times New Roman"/>
          <w:sz w:val="24"/>
          <w:szCs w:val="24"/>
        </w:rPr>
        <w:lastRenderedPageBreak/>
        <w:t xml:space="preserve">Notice. He added that since the applicant is faced with other offences triable in the High Court, then a similar argument could </w:t>
      </w:r>
      <w:r w:rsidR="0005082F" w:rsidRPr="00A77531">
        <w:rPr>
          <w:rFonts w:ascii="Times New Roman" w:hAnsi="Times New Roman" w:cs="Times New Roman"/>
          <w:sz w:val="24"/>
          <w:szCs w:val="24"/>
        </w:rPr>
        <w:t>be made against applying for bail, or trying the matterin the ICD. He too invited the Court to reject the objection.</w:t>
      </w:r>
    </w:p>
    <w:p w:rsidR="0005082F" w:rsidRPr="00A77531" w:rsidRDefault="0005082F" w:rsidP="00A77531">
      <w:pPr>
        <w:spacing w:line="360" w:lineRule="auto"/>
        <w:rPr>
          <w:rFonts w:ascii="Times New Roman" w:hAnsi="Times New Roman" w:cs="Times New Roman"/>
          <w:sz w:val="24"/>
          <w:szCs w:val="24"/>
        </w:rPr>
      </w:pPr>
    </w:p>
    <w:p w:rsidR="0005082F" w:rsidRPr="00A77531" w:rsidRDefault="0005082F"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In a brief rejoinder, counsel </w:t>
      </w:r>
      <w:proofErr w:type="spellStart"/>
      <w:r w:rsidRPr="00A77531">
        <w:rPr>
          <w:rFonts w:ascii="Times New Roman" w:hAnsi="Times New Roman" w:cs="Times New Roman"/>
          <w:sz w:val="24"/>
          <w:szCs w:val="24"/>
        </w:rPr>
        <w:t>Bik</w:t>
      </w:r>
      <w:r w:rsidR="002F5FA4" w:rsidRPr="00A77531">
        <w:rPr>
          <w:rFonts w:ascii="Times New Roman" w:hAnsi="Times New Roman" w:cs="Times New Roman"/>
          <w:sz w:val="24"/>
          <w:szCs w:val="24"/>
        </w:rPr>
        <w:t>h</w:t>
      </w:r>
      <w:r w:rsidRPr="00A77531">
        <w:rPr>
          <w:rFonts w:ascii="Times New Roman" w:hAnsi="Times New Roman" w:cs="Times New Roman"/>
          <w:sz w:val="24"/>
          <w:szCs w:val="24"/>
        </w:rPr>
        <w:t>ole</w:t>
      </w:r>
      <w:proofErr w:type="spellEnd"/>
      <w:r w:rsidRPr="00A77531">
        <w:rPr>
          <w:rFonts w:ascii="Times New Roman" w:hAnsi="Times New Roman" w:cs="Times New Roman"/>
          <w:sz w:val="24"/>
          <w:szCs w:val="24"/>
        </w:rPr>
        <w:t xml:space="preserve"> clarified that according to paragraph 6, the ICD Directions 2011 govern the entire proceedings in the ICD</w:t>
      </w:r>
      <w:r w:rsidR="00BF6303" w:rsidRPr="00A77531">
        <w:rPr>
          <w:rFonts w:ascii="Times New Roman" w:hAnsi="Times New Roman" w:cs="Times New Roman"/>
          <w:sz w:val="24"/>
          <w:szCs w:val="24"/>
        </w:rPr>
        <w:t>. That</w:t>
      </w:r>
      <w:r w:rsidRPr="00A77531">
        <w:rPr>
          <w:rFonts w:ascii="Times New Roman" w:hAnsi="Times New Roman" w:cs="Times New Roman"/>
          <w:sz w:val="24"/>
          <w:szCs w:val="24"/>
        </w:rPr>
        <w:t xml:space="preserve"> a transfer of these proceedings to the ICD w</w:t>
      </w:r>
      <w:r w:rsidR="00BF6303" w:rsidRPr="00A77531">
        <w:rPr>
          <w:rFonts w:ascii="Times New Roman" w:hAnsi="Times New Roman" w:cs="Times New Roman"/>
          <w:sz w:val="24"/>
          <w:szCs w:val="24"/>
        </w:rPr>
        <w:t>ould</w:t>
      </w:r>
      <w:r w:rsidR="004B657B" w:rsidRPr="00A77531">
        <w:rPr>
          <w:rFonts w:ascii="Times New Roman" w:hAnsi="Times New Roman" w:cs="Times New Roman"/>
          <w:sz w:val="24"/>
          <w:szCs w:val="24"/>
        </w:rPr>
        <w:t>occasion</w:t>
      </w:r>
      <w:r w:rsidRPr="00A77531">
        <w:rPr>
          <w:rFonts w:ascii="Times New Roman" w:hAnsi="Times New Roman" w:cs="Times New Roman"/>
          <w:sz w:val="24"/>
          <w:szCs w:val="24"/>
        </w:rPr>
        <w:t xml:space="preserve"> no prejudice to the applicant or cause any delay. She stated but did not provide authority that the ICD has previously tried offences of an international nature </w:t>
      </w:r>
      <w:r w:rsidR="00BF6303" w:rsidRPr="00A77531">
        <w:rPr>
          <w:rFonts w:ascii="Times New Roman" w:hAnsi="Times New Roman" w:cs="Times New Roman"/>
          <w:sz w:val="24"/>
          <w:szCs w:val="24"/>
        </w:rPr>
        <w:t>together with</w:t>
      </w:r>
      <w:r w:rsidRPr="00A77531">
        <w:rPr>
          <w:rFonts w:ascii="Times New Roman" w:hAnsi="Times New Roman" w:cs="Times New Roman"/>
          <w:sz w:val="24"/>
          <w:szCs w:val="24"/>
        </w:rPr>
        <w:t xml:space="preserve"> those tried by the High Court, which was their intended course of action here. That the bail in the ICD could be granted before or after committal and invoking the provisions of the ICD Directions 2011 did not amount to an amendment of the Constitution.  </w:t>
      </w:r>
    </w:p>
    <w:p w:rsidR="00A133C0" w:rsidRPr="00A77531" w:rsidRDefault="00A133C0" w:rsidP="00A77531">
      <w:pPr>
        <w:spacing w:line="360" w:lineRule="auto"/>
        <w:rPr>
          <w:rFonts w:ascii="Times New Roman" w:hAnsi="Times New Roman" w:cs="Times New Roman"/>
          <w:sz w:val="24"/>
          <w:szCs w:val="24"/>
        </w:rPr>
      </w:pPr>
    </w:p>
    <w:p w:rsidR="00AC4051" w:rsidRPr="00A77531" w:rsidRDefault="00BF6303"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The ICD to which the respondent wants the application referred</w:t>
      </w:r>
      <w:r w:rsidR="007D1DBB" w:rsidRPr="00A77531">
        <w:rPr>
          <w:rFonts w:ascii="Times New Roman" w:hAnsi="Times New Roman" w:cs="Times New Roman"/>
          <w:sz w:val="24"/>
          <w:szCs w:val="24"/>
        </w:rPr>
        <w:t>,</w:t>
      </w:r>
      <w:r w:rsidRPr="00A77531">
        <w:rPr>
          <w:rFonts w:ascii="Times New Roman" w:hAnsi="Times New Roman" w:cs="Times New Roman"/>
          <w:sz w:val="24"/>
          <w:szCs w:val="24"/>
        </w:rPr>
        <w:t xml:space="preserve"> is a special Division of the High Court of Uganda established in July 2008, pursuant to powers of the Principal Judge under Article 141 of the Constitution. The objective was to establish a court to try perpetrators of war crimes and crimes against humanity, and as such</w:t>
      </w:r>
      <w:r w:rsidR="00DC2F09" w:rsidRPr="00A77531">
        <w:rPr>
          <w:rFonts w:ascii="Times New Roman" w:hAnsi="Times New Roman" w:cs="Times New Roman"/>
          <w:sz w:val="24"/>
          <w:szCs w:val="24"/>
        </w:rPr>
        <w:t>,</w:t>
      </w:r>
      <w:r w:rsidRPr="00A77531">
        <w:rPr>
          <w:rFonts w:ascii="Times New Roman" w:hAnsi="Times New Roman" w:cs="Times New Roman"/>
          <w:sz w:val="24"/>
          <w:szCs w:val="24"/>
        </w:rPr>
        <w:t xml:space="preserve"> some of its principal statutes include the</w:t>
      </w:r>
      <w:r w:rsidR="00983F4A" w:rsidRPr="00A77531">
        <w:rPr>
          <w:rFonts w:ascii="Times New Roman" w:hAnsi="Times New Roman" w:cs="Times New Roman"/>
          <w:sz w:val="24"/>
          <w:szCs w:val="24"/>
        </w:rPr>
        <w:t xml:space="preserve"> Geneva Conventions Act Cap. </w:t>
      </w:r>
      <w:proofErr w:type="gramStart"/>
      <w:r w:rsidR="00983F4A" w:rsidRPr="00A77531">
        <w:rPr>
          <w:rFonts w:ascii="Times New Roman" w:hAnsi="Times New Roman" w:cs="Times New Roman"/>
          <w:sz w:val="24"/>
          <w:szCs w:val="24"/>
        </w:rPr>
        <w:t>363 and the</w:t>
      </w:r>
      <w:r w:rsidRPr="00A77531">
        <w:rPr>
          <w:rFonts w:ascii="Times New Roman" w:hAnsi="Times New Roman" w:cs="Times New Roman"/>
          <w:sz w:val="24"/>
          <w:szCs w:val="24"/>
        </w:rPr>
        <w:t xml:space="preserve"> </w:t>
      </w:r>
      <w:r w:rsidR="005633CA" w:rsidRPr="00A77531">
        <w:rPr>
          <w:rFonts w:ascii="Times New Roman" w:hAnsi="Times New Roman" w:cs="Times New Roman"/>
          <w:sz w:val="24"/>
          <w:szCs w:val="24"/>
        </w:rPr>
        <w:t xml:space="preserve">International </w:t>
      </w:r>
      <w:r w:rsidRPr="00A77531">
        <w:rPr>
          <w:rFonts w:ascii="Times New Roman" w:hAnsi="Times New Roman" w:cs="Times New Roman"/>
          <w:sz w:val="24"/>
          <w:szCs w:val="24"/>
        </w:rPr>
        <w:t>Criminal Court Act 2010</w:t>
      </w:r>
      <w:r w:rsidR="007D1DBB" w:rsidRPr="00A77531">
        <w:rPr>
          <w:rFonts w:ascii="Times New Roman" w:hAnsi="Times New Roman" w:cs="Times New Roman"/>
          <w:sz w:val="24"/>
          <w:szCs w:val="24"/>
        </w:rPr>
        <w:t xml:space="preserve"> (that domesticated the International Criminal Court Act)</w:t>
      </w:r>
      <w:r w:rsidR="00983F4A" w:rsidRPr="00A77531">
        <w:rPr>
          <w:rFonts w:ascii="Times New Roman" w:hAnsi="Times New Roman" w:cs="Times New Roman"/>
          <w:sz w:val="24"/>
          <w:szCs w:val="24"/>
        </w:rPr>
        <w:t>.</w:t>
      </w:r>
      <w:proofErr w:type="gramEnd"/>
      <w:r w:rsidR="00983F4A" w:rsidRPr="00A77531">
        <w:rPr>
          <w:rFonts w:ascii="Times New Roman" w:hAnsi="Times New Roman" w:cs="Times New Roman"/>
          <w:sz w:val="24"/>
          <w:szCs w:val="24"/>
        </w:rPr>
        <w:t xml:space="preserve"> </w:t>
      </w:r>
      <w:r w:rsidR="007D1DBB" w:rsidRPr="00A77531">
        <w:rPr>
          <w:rFonts w:ascii="Times New Roman" w:hAnsi="Times New Roman" w:cs="Times New Roman"/>
          <w:sz w:val="24"/>
          <w:szCs w:val="24"/>
        </w:rPr>
        <w:t>T</w:t>
      </w:r>
      <w:r w:rsidR="00DC2F09" w:rsidRPr="00A77531">
        <w:rPr>
          <w:rFonts w:ascii="Times New Roman" w:hAnsi="Times New Roman" w:cs="Times New Roman"/>
          <w:sz w:val="24"/>
          <w:szCs w:val="24"/>
        </w:rPr>
        <w:t>hat wa</w:t>
      </w:r>
      <w:r w:rsidR="005633CA" w:rsidRPr="00A77531">
        <w:rPr>
          <w:rFonts w:ascii="Times New Roman" w:hAnsi="Times New Roman" w:cs="Times New Roman"/>
          <w:sz w:val="24"/>
          <w:szCs w:val="24"/>
        </w:rPr>
        <w:t>y</w:t>
      </w:r>
      <w:r w:rsidR="00DC2F09" w:rsidRPr="00A77531">
        <w:rPr>
          <w:rFonts w:ascii="Times New Roman" w:hAnsi="Times New Roman" w:cs="Times New Roman"/>
          <w:sz w:val="24"/>
          <w:szCs w:val="24"/>
        </w:rPr>
        <w:t xml:space="preserve">, the ICD can be viewed as a court of complementarity to the International Criminal Court [ICC]. </w:t>
      </w:r>
    </w:p>
    <w:p w:rsidR="00AC4051" w:rsidRPr="00A77531" w:rsidRDefault="00AC4051" w:rsidP="00A77531">
      <w:pPr>
        <w:spacing w:line="360" w:lineRule="auto"/>
        <w:rPr>
          <w:rFonts w:ascii="Times New Roman" w:hAnsi="Times New Roman" w:cs="Times New Roman"/>
          <w:sz w:val="24"/>
          <w:szCs w:val="24"/>
        </w:rPr>
      </w:pPr>
    </w:p>
    <w:p w:rsidR="00BF6303" w:rsidRPr="00A77531" w:rsidRDefault="00155666"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My understanding therefore is that, the ICD is meant to try crimes with an international component and indeed a careful reading of the Anti-Terrorism Act 2012, indicates jurisdiction of the ICD in matters that are extra-territorial in nature. </w:t>
      </w:r>
      <w:r w:rsidR="00DC2F09" w:rsidRPr="00A77531">
        <w:rPr>
          <w:rFonts w:ascii="Times New Roman" w:hAnsi="Times New Roman" w:cs="Times New Roman"/>
          <w:sz w:val="24"/>
          <w:szCs w:val="24"/>
        </w:rPr>
        <w:t xml:space="preserve">However, the ICD can and does try ‘local’ crimes and its rules allow the applicability of the Constitution of Uganda as well as the traditional rules of </w:t>
      </w:r>
      <w:r w:rsidR="00BF6303" w:rsidRPr="00A77531">
        <w:rPr>
          <w:rFonts w:ascii="Times New Roman" w:hAnsi="Times New Roman" w:cs="Times New Roman"/>
          <w:sz w:val="24"/>
          <w:szCs w:val="24"/>
        </w:rPr>
        <w:t xml:space="preserve">evidence and </w:t>
      </w:r>
      <w:r w:rsidR="002F5FA4" w:rsidRPr="00A77531">
        <w:rPr>
          <w:rFonts w:ascii="Times New Roman" w:hAnsi="Times New Roman" w:cs="Times New Roman"/>
          <w:sz w:val="24"/>
          <w:szCs w:val="24"/>
        </w:rPr>
        <w:t>p</w:t>
      </w:r>
      <w:r w:rsidR="00DC2F09" w:rsidRPr="00A77531">
        <w:rPr>
          <w:rFonts w:ascii="Times New Roman" w:hAnsi="Times New Roman" w:cs="Times New Roman"/>
          <w:sz w:val="24"/>
          <w:szCs w:val="24"/>
        </w:rPr>
        <w:t>en</w:t>
      </w:r>
      <w:r w:rsidR="00BF6303" w:rsidRPr="00A77531">
        <w:rPr>
          <w:rFonts w:ascii="Times New Roman" w:hAnsi="Times New Roman" w:cs="Times New Roman"/>
          <w:sz w:val="24"/>
          <w:szCs w:val="24"/>
        </w:rPr>
        <w:t xml:space="preserve">al </w:t>
      </w:r>
      <w:r w:rsidR="002F5FA4" w:rsidRPr="00A77531">
        <w:rPr>
          <w:rFonts w:ascii="Times New Roman" w:hAnsi="Times New Roman" w:cs="Times New Roman"/>
          <w:sz w:val="24"/>
          <w:szCs w:val="24"/>
        </w:rPr>
        <w:t>l</w:t>
      </w:r>
      <w:r w:rsidR="00BF6303" w:rsidRPr="00A77531">
        <w:rPr>
          <w:rFonts w:ascii="Times New Roman" w:hAnsi="Times New Roman" w:cs="Times New Roman"/>
          <w:sz w:val="24"/>
          <w:szCs w:val="24"/>
        </w:rPr>
        <w:t>aws of Uganda.</w:t>
      </w:r>
      <w:r w:rsidRPr="00A77531">
        <w:rPr>
          <w:rFonts w:ascii="Times New Roman" w:hAnsi="Times New Roman" w:cs="Times New Roman"/>
          <w:sz w:val="24"/>
          <w:szCs w:val="24"/>
        </w:rPr>
        <w:t xml:space="preserve"> </w:t>
      </w:r>
      <w:r w:rsidR="00EE0A4A" w:rsidRPr="00A77531">
        <w:rPr>
          <w:rFonts w:ascii="Times New Roman" w:hAnsi="Times New Roman" w:cs="Times New Roman"/>
          <w:sz w:val="24"/>
          <w:szCs w:val="24"/>
        </w:rPr>
        <w:t xml:space="preserve">Similarly, </w:t>
      </w:r>
      <w:r w:rsidR="003825F6" w:rsidRPr="00A77531">
        <w:rPr>
          <w:rFonts w:ascii="Times New Roman" w:hAnsi="Times New Roman" w:cs="Times New Roman"/>
          <w:sz w:val="24"/>
          <w:szCs w:val="24"/>
        </w:rPr>
        <w:t xml:space="preserve">the Constitutional Court was of the view that </w:t>
      </w:r>
      <w:r w:rsidR="00EE0A4A" w:rsidRPr="00A77531">
        <w:rPr>
          <w:rFonts w:ascii="Times New Roman" w:hAnsi="Times New Roman" w:cs="Times New Roman"/>
          <w:sz w:val="24"/>
          <w:szCs w:val="24"/>
        </w:rPr>
        <w:t xml:space="preserve">a Judge sitting as a High Court can try </w:t>
      </w:r>
      <w:r w:rsidR="00565A01" w:rsidRPr="00A77531">
        <w:rPr>
          <w:rFonts w:ascii="Times New Roman" w:hAnsi="Times New Roman" w:cs="Times New Roman"/>
          <w:sz w:val="24"/>
          <w:szCs w:val="24"/>
        </w:rPr>
        <w:t>(</w:t>
      </w:r>
      <w:r w:rsidR="003825F6" w:rsidRPr="00A77531">
        <w:rPr>
          <w:rFonts w:ascii="Times New Roman" w:hAnsi="Times New Roman" w:cs="Times New Roman"/>
          <w:sz w:val="24"/>
          <w:szCs w:val="24"/>
        </w:rPr>
        <w:t>and therefore grant bail)</w:t>
      </w:r>
      <w:r w:rsidR="00565A01" w:rsidRPr="00A77531">
        <w:rPr>
          <w:rFonts w:ascii="Times New Roman" w:hAnsi="Times New Roman" w:cs="Times New Roman"/>
          <w:sz w:val="24"/>
          <w:szCs w:val="24"/>
        </w:rPr>
        <w:t>,</w:t>
      </w:r>
      <w:r w:rsidR="003825F6" w:rsidRPr="00A77531">
        <w:rPr>
          <w:rFonts w:ascii="Times New Roman" w:hAnsi="Times New Roman" w:cs="Times New Roman"/>
          <w:sz w:val="24"/>
          <w:szCs w:val="24"/>
        </w:rPr>
        <w:t xml:space="preserve"> to one</w:t>
      </w:r>
      <w:r w:rsidR="00EE0A4A" w:rsidRPr="00A77531">
        <w:rPr>
          <w:rFonts w:ascii="Times New Roman" w:hAnsi="Times New Roman" w:cs="Times New Roman"/>
          <w:sz w:val="24"/>
          <w:szCs w:val="24"/>
        </w:rPr>
        <w:t xml:space="preserve"> charged with terrorism</w:t>
      </w:r>
      <w:r w:rsidR="003825F6" w:rsidRPr="00A77531">
        <w:rPr>
          <w:rFonts w:ascii="Times New Roman" w:hAnsi="Times New Roman" w:cs="Times New Roman"/>
          <w:sz w:val="24"/>
          <w:szCs w:val="24"/>
        </w:rPr>
        <w:t xml:space="preserve"> alongside other crimes</w:t>
      </w:r>
      <w:r w:rsidR="00EE0A4A" w:rsidRPr="00A77531">
        <w:rPr>
          <w:rFonts w:ascii="Times New Roman" w:hAnsi="Times New Roman" w:cs="Times New Roman"/>
          <w:sz w:val="24"/>
          <w:szCs w:val="24"/>
        </w:rPr>
        <w:t xml:space="preserve">. </w:t>
      </w:r>
      <w:r w:rsidR="003825F6" w:rsidRPr="00A77531">
        <w:rPr>
          <w:rFonts w:ascii="Times New Roman" w:hAnsi="Times New Roman" w:cs="Times New Roman"/>
          <w:sz w:val="24"/>
          <w:szCs w:val="24"/>
        </w:rPr>
        <w:t xml:space="preserve">See for example Consolidated </w:t>
      </w:r>
      <w:r w:rsidR="003825F6" w:rsidRPr="00A77531">
        <w:rPr>
          <w:rFonts w:ascii="Times New Roman" w:hAnsi="Times New Roman" w:cs="Times New Roman"/>
          <w:b/>
          <w:sz w:val="24"/>
          <w:szCs w:val="24"/>
        </w:rPr>
        <w:t xml:space="preserve">Constitutional Petition Nos. 55 and 56/2011 Omar </w:t>
      </w:r>
      <w:proofErr w:type="spellStart"/>
      <w:r w:rsidR="003825F6" w:rsidRPr="00A77531">
        <w:rPr>
          <w:rFonts w:ascii="Times New Roman" w:hAnsi="Times New Roman" w:cs="Times New Roman"/>
          <w:b/>
          <w:sz w:val="24"/>
          <w:szCs w:val="24"/>
        </w:rPr>
        <w:t>Awadh</w:t>
      </w:r>
      <w:proofErr w:type="spellEnd"/>
      <w:r w:rsidR="003825F6" w:rsidRPr="00A77531">
        <w:rPr>
          <w:rFonts w:ascii="Times New Roman" w:hAnsi="Times New Roman" w:cs="Times New Roman"/>
          <w:b/>
          <w:sz w:val="24"/>
          <w:szCs w:val="24"/>
        </w:rPr>
        <w:t xml:space="preserve"> Omar </w:t>
      </w:r>
      <w:proofErr w:type="spellStart"/>
      <w:r w:rsidR="003825F6" w:rsidRPr="00A77531">
        <w:rPr>
          <w:rFonts w:ascii="Times New Roman" w:hAnsi="Times New Roman" w:cs="Times New Roman"/>
          <w:b/>
          <w:sz w:val="24"/>
          <w:szCs w:val="24"/>
        </w:rPr>
        <w:t>Vs</w:t>
      </w:r>
      <w:proofErr w:type="spellEnd"/>
      <w:r w:rsidR="003825F6" w:rsidRPr="00A77531">
        <w:rPr>
          <w:rFonts w:ascii="Times New Roman" w:hAnsi="Times New Roman" w:cs="Times New Roman"/>
          <w:b/>
          <w:sz w:val="24"/>
          <w:szCs w:val="24"/>
        </w:rPr>
        <w:t xml:space="preserve"> </w:t>
      </w:r>
      <w:r w:rsidRPr="00A77531">
        <w:rPr>
          <w:rFonts w:ascii="Times New Roman" w:hAnsi="Times New Roman" w:cs="Times New Roman"/>
          <w:b/>
          <w:sz w:val="24"/>
          <w:szCs w:val="24"/>
        </w:rPr>
        <w:t>A</w:t>
      </w:r>
      <w:r w:rsidR="003825F6" w:rsidRPr="00A77531">
        <w:rPr>
          <w:rFonts w:ascii="Times New Roman" w:hAnsi="Times New Roman" w:cs="Times New Roman"/>
          <w:b/>
          <w:sz w:val="24"/>
          <w:szCs w:val="24"/>
        </w:rPr>
        <w:t>G</w:t>
      </w:r>
      <w:r w:rsidR="003825F6" w:rsidRPr="00A77531">
        <w:rPr>
          <w:rFonts w:ascii="Times New Roman" w:hAnsi="Times New Roman" w:cs="Times New Roman"/>
          <w:sz w:val="24"/>
          <w:szCs w:val="24"/>
        </w:rPr>
        <w:t xml:space="preserve">. A </w:t>
      </w:r>
      <w:r w:rsidRPr="00A77531">
        <w:rPr>
          <w:rFonts w:ascii="Times New Roman" w:hAnsi="Times New Roman" w:cs="Times New Roman"/>
          <w:sz w:val="24"/>
          <w:szCs w:val="24"/>
        </w:rPr>
        <w:t xml:space="preserve">similar situation pertained in </w:t>
      </w:r>
      <w:r w:rsidRPr="00A77531">
        <w:rPr>
          <w:rFonts w:ascii="Times New Roman" w:hAnsi="Times New Roman" w:cs="Times New Roman"/>
          <w:b/>
          <w:sz w:val="24"/>
          <w:szCs w:val="24"/>
        </w:rPr>
        <w:t>Cr. Case No. 1/2010, Uganda Vrs Hassan Hussein &amp; 18 Ors</w:t>
      </w:r>
      <w:r w:rsidRPr="00A77531">
        <w:rPr>
          <w:rFonts w:ascii="Times New Roman" w:hAnsi="Times New Roman" w:cs="Times New Roman"/>
          <w:color w:val="FF0000"/>
          <w:sz w:val="24"/>
          <w:szCs w:val="24"/>
        </w:rPr>
        <w:t xml:space="preserve"> i</w:t>
      </w:r>
      <w:r w:rsidRPr="00A77531">
        <w:rPr>
          <w:rFonts w:ascii="Times New Roman" w:hAnsi="Times New Roman" w:cs="Times New Roman"/>
          <w:sz w:val="24"/>
          <w:szCs w:val="24"/>
        </w:rPr>
        <w:t xml:space="preserve">n which the accused </w:t>
      </w:r>
      <w:r w:rsidR="00BA179A" w:rsidRPr="00A77531">
        <w:rPr>
          <w:rFonts w:ascii="Times New Roman" w:hAnsi="Times New Roman" w:cs="Times New Roman"/>
          <w:sz w:val="24"/>
          <w:szCs w:val="24"/>
        </w:rPr>
        <w:t>were</w:t>
      </w:r>
      <w:r w:rsidRPr="00A77531">
        <w:rPr>
          <w:rFonts w:ascii="Times New Roman" w:hAnsi="Times New Roman" w:cs="Times New Roman"/>
          <w:sz w:val="24"/>
          <w:szCs w:val="24"/>
        </w:rPr>
        <w:t xml:space="preserve"> tried on multiple charges of terrorism, murder and attempted murder in the </w:t>
      </w:r>
      <w:r w:rsidR="003825F6" w:rsidRPr="00A77531">
        <w:rPr>
          <w:rFonts w:ascii="Times New Roman" w:hAnsi="Times New Roman" w:cs="Times New Roman"/>
          <w:sz w:val="24"/>
          <w:szCs w:val="24"/>
        </w:rPr>
        <w:t>High Court</w:t>
      </w:r>
      <w:r w:rsidRPr="00A77531">
        <w:rPr>
          <w:rFonts w:ascii="Times New Roman" w:hAnsi="Times New Roman" w:cs="Times New Roman"/>
          <w:sz w:val="24"/>
          <w:szCs w:val="24"/>
        </w:rPr>
        <w:t xml:space="preserve">. </w:t>
      </w:r>
    </w:p>
    <w:p w:rsidR="00BF6303" w:rsidRPr="00A77531" w:rsidRDefault="00BF6303" w:rsidP="00A77531">
      <w:pPr>
        <w:spacing w:line="360" w:lineRule="auto"/>
        <w:rPr>
          <w:rFonts w:ascii="Times New Roman" w:hAnsi="Times New Roman" w:cs="Times New Roman"/>
          <w:sz w:val="24"/>
          <w:szCs w:val="24"/>
        </w:rPr>
      </w:pPr>
    </w:p>
    <w:p w:rsidR="00BF6303" w:rsidRPr="00A77531" w:rsidRDefault="00DC2F09"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lastRenderedPageBreak/>
        <w:t>At its inception, i</w:t>
      </w:r>
      <w:r w:rsidR="00BF6303" w:rsidRPr="00A77531">
        <w:rPr>
          <w:rFonts w:ascii="Times New Roman" w:hAnsi="Times New Roman" w:cs="Times New Roman"/>
          <w:sz w:val="24"/>
          <w:szCs w:val="24"/>
        </w:rPr>
        <w:t xml:space="preserve">n the absence </w:t>
      </w:r>
      <w:proofErr w:type="gramStart"/>
      <w:r w:rsidR="00BF6303" w:rsidRPr="00A77531">
        <w:rPr>
          <w:rFonts w:ascii="Times New Roman" w:hAnsi="Times New Roman" w:cs="Times New Roman"/>
          <w:sz w:val="24"/>
          <w:szCs w:val="24"/>
        </w:rPr>
        <w:t>of a specific legislations</w:t>
      </w:r>
      <w:proofErr w:type="gramEnd"/>
      <w:r w:rsidR="00BF6303" w:rsidRPr="00A77531">
        <w:rPr>
          <w:rFonts w:ascii="Times New Roman" w:hAnsi="Times New Roman" w:cs="Times New Roman"/>
          <w:sz w:val="24"/>
          <w:szCs w:val="24"/>
        </w:rPr>
        <w:t xml:space="preserve"> to guide </w:t>
      </w:r>
      <w:r w:rsidR="007C504E" w:rsidRPr="00A77531">
        <w:rPr>
          <w:rFonts w:ascii="Times New Roman" w:hAnsi="Times New Roman" w:cs="Times New Roman"/>
          <w:sz w:val="24"/>
          <w:szCs w:val="24"/>
        </w:rPr>
        <w:t>ICD</w:t>
      </w:r>
      <w:r w:rsidR="00BF6303" w:rsidRPr="00A77531">
        <w:rPr>
          <w:rFonts w:ascii="Times New Roman" w:hAnsi="Times New Roman" w:cs="Times New Roman"/>
          <w:sz w:val="24"/>
          <w:szCs w:val="24"/>
        </w:rPr>
        <w:t xml:space="preserve">, its functions were first operationalized by the ICD Directors 2011, issued by the Chief </w:t>
      </w:r>
      <w:r w:rsidR="002F5FA4" w:rsidRPr="00A77531">
        <w:rPr>
          <w:rFonts w:ascii="Times New Roman" w:hAnsi="Times New Roman" w:cs="Times New Roman"/>
          <w:sz w:val="24"/>
          <w:szCs w:val="24"/>
        </w:rPr>
        <w:t>Justice</w:t>
      </w:r>
      <w:r w:rsidR="00BF6303" w:rsidRPr="00A77531">
        <w:rPr>
          <w:rFonts w:ascii="Times New Roman" w:hAnsi="Times New Roman" w:cs="Times New Roman"/>
          <w:sz w:val="24"/>
          <w:szCs w:val="24"/>
        </w:rPr>
        <w:t>. Th</w:t>
      </w:r>
      <w:r w:rsidR="007C504E" w:rsidRPr="00A77531">
        <w:rPr>
          <w:rFonts w:ascii="Times New Roman" w:hAnsi="Times New Roman" w:cs="Times New Roman"/>
          <w:sz w:val="24"/>
          <w:szCs w:val="24"/>
        </w:rPr>
        <w:t>ey</w:t>
      </w:r>
      <w:r w:rsidR="00BF6303" w:rsidRPr="00A77531">
        <w:rPr>
          <w:rFonts w:ascii="Times New Roman" w:hAnsi="Times New Roman" w:cs="Times New Roman"/>
          <w:sz w:val="24"/>
          <w:szCs w:val="24"/>
        </w:rPr>
        <w:t xml:space="preserve"> are subject to Article 139 of the Constitution and pursuant to both Articles 133 [1] and [b] and Article 144 of the Constitution</w:t>
      </w:r>
      <w:r w:rsidR="00155666" w:rsidRPr="00A77531">
        <w:rPr>
          <w:rFonts w:ascii="Times New Roman" w:hAnsi="Times New Roman" w:cs="Times New Roman"/>
          <w:sz w:val="24"/>
          <w:szCs w:val="24"/>
        </w:rPr>
        <w:t>,</w:t>
      </w:r>
      <w:r w:rsidR="00BF6303" w:rsidRPr="00A77531">
        <w:rPr>
          <w:rFonts w:ascii="Times New Roman" w:hAnsi="Times New Roman" w:cs="Times New Roman"/>
          <w:sz w:val="24"/>
          <w:szCs w:val="24"/>
        </w:rPr>
        <w:t xml:space="preserve"> are in place as administrative </w:t>
      </w:r>
      <w:r w:rsidR="007C504E" w:rsidRPr="00A77531">
        <w:rPr>
          <w:rFonts w:ascii="Times New Roman" w:hAnsi="Times New Roman" w:cs="Times New Roman"/>
          <w:sz w:val="24"/>
          <w:szCs w:val="24"/>
        </w:rPr>
        <w:t xml:space="preserve">and procedural orders </w:t>
      </w:r>
      <w:r w:rsidR="00BF6303" w:rsidRPr="00A77531">
        <w:rPr>
          <w:rFonts w:ascii="Times New Roman" w:hAnsi="Times New Roman" w:cs="Times New Roman"/>
          <w:sz w:val="24"/>
          <w:szCs w:val="24"/>
        </w:rPr>
        <w:t xml:space="preserve">for the proper and efficient administration of justice. </w:t>
      </w:r>
      <w:r w:rsidR="005633CA" w:rsidRPr="00A77531">
        <w:rPr>
          <w:rFonts w:ascii="Times New Roman" w:hAnsi="Times New Roman" w:cs="Times New Roman"/>
          <w:sz w:val="24"/>
          <w:szCs w:val="24"/>
        </w:rPr>
        <w:t xml:space="preserve">Although </w:t>
      </w:r>
      <w:r w:rsidR="007C504E" w:rsidRPr="00A77531">
        <w:rPr>
          <w:rFonts w:ascii="Times New Roman" w:hAnsi="Times New Roman" w:cs="Times New Roman"/>
          <w:sz w:val="24"/>
          <w:szCs w:val="24"/>
        </w:rPr>
        <w:t xml:space="preserve">I do agree with counsel </w:t>
      </w:r>
      <w:proofErr w:type="spellStart"/>
      <w:r w:rsidR="007C504E" w:rsidRPr="00A77531">
        <w:rPr>
          <w:rFonts w:ascii="Times New Roman" w:hAnsi="Times New Roman" w:cs="Times New Roman"/>
          <w:sz w:val="24"/>
          <w:szCs w:val="24"/>
        </w:rPr>
        <w:t>Ochieng</w:t>
      </w:r>
      <w:proofErr w:type="spellEnd"/>
      <w:r w:rsidR="007C504E" w:rsidRPr="00A77531">
        <w:rPr>
          <w:rFonts w:ascii="Times New Roman" w:hAnsi="Times New Roman" w:cs="Times New Roman"/>
          <w:sz w:val="24"/>
          <w:szCs w:val="24"/>
        </w:rPr>
        <w:t xml:space="preserve"> that the directives cannot amend or </w:t>
      </w:r>
      <w:r w:rsidR="00781D57" w:rsidRPr="00A77531">
        <w:rPr>
          <w:rFonts w:ascii="Times New Roman" w:hAnsi="Times New Roman" w:cs="Times New Roman"/>
          <w:sz w:val="24"/>
          <w:szCs w:val="24"/>
        </w:rPr>
        <w:t>supersede</w:t>
      </w:r>
      <w:r w:rsidR="007C504E" w:rsidRPr="00A77531">
        <w:rPr>
          <w:rFonts w:ascii="Times New Roman" w:hAnsi="Times New Roman" w:cs="Times New Roman"/>
          <w:sz w:val="24"/>
          <w:szCs w:val="24"/>
        </w:rPr>
        <w:t xml:space="preserve"> constitutional or legislative provisions, they are nonetheless</w:t>
      </w:r>
      <w:r w:rsidR="00BF6303" w:rsidRPr="00A77531">
        <w:rPr>
          <w:rFonts w:ascii="Times New Roman" w:hAnsi="Times New Roman" w:cs="Times New Roman"/>
          <w:sz w:val="24"/>
          <w:szCs w:val="24"/>
        </w:rPr>
        <w:t xml:space="preserve"> important</w:t>
      </w:r>
      <w:r w:rsidR="00155666" w:rsidRPr="00A77531">
        <w:rPr>
          <w:rFonts w:ascii="Times New Roman" w:hAnsi="Times New Roman" w:cs="Times New Roman"/>
          <w:sz w:val="24"/>
          <w:szCs w:val="24"/>
        </w:rPr>
        <w:t xml:space="preserve"> </w:t>
      </w:r>
      <w:r w:rsidR="00BF6303" w:rsidRPr="00A77531">
        <w:rPr>
          <w:rFonts w:ascii="Times New Roman" w:hAnsi="Times New Roman" w:cs="Times New Roman"/>
          <w:sz w:val="24"/>
          <w:szCs w:val="24"/>
        </w:rPr>
        <w:t xml:space="preserve">because they do address a </w:t>
      </w:r>
      <w:r w:rsidR="00435FD2" w:rsidRPr="00A77531">
        <w:rPr>
          <w:rFonts w:ascii="Times New Roman" w:hAnsi="Times New Roman" w:cs="Times New Roman"/>
          <w:sz w:val="24"/>
          <w:szCs w:val="24"/>
        </w:rPr>
        <w:t xml:space="preserve">specific </w:t>
      </w:r>
      <w:r w:rsidR="00BF6303" w:rsidRPr="00A77531">
        <w:rPr>
          <w:rFonts w:ascii="Times New Roman" w:hAnsi="Times New Roman" w:cs="Times New Roman"/>
          <w:sz w:val="24"/>
          <w:szCs w:val="24"/>
        </w:rPr>
        <w:t>branch of our criminal justice system</w:t>
      </w:r>
      <w:r w:rsidR="00435FD2" w:rsidRPr="00A77531">
        <w:rPr>
          <w:rFonts w:ascii="Times New Roman" w:hAnsi="Times New Roman" w:cs="Times New Roman"/>
          <w:sz w:val="24"/>
          <w:szCs w:val="24"/>
        </w:rPr>
        <w:t>,</w:t>
      </w:r>
      <w:r w:rsidR="00BF6303" w:rsidRPr="00A77531">
        <w:rPr>
          <w:rFonts w:ascii="Times New Roman" w:hAnsi="Times New Roman" w:cs="Times New Roman"/>
          <w:sz w:val="24"/>
          <w:szCs w:val="24"/>
        </w:rPr>
        <w:t xml:space="preserve"> and it is expected that the </w:t>
      </w:r>
      <w:r w:rsidR="00435FD2" w:rsidRPr="00A77531">
        <w:rPr>
          <w:rFonts w:ascii="Times New Roman" w:hAnsi="Times New Roman" w:cs="Times New Roman"/>
          <w:sz w:val="24"/>
          <w:szCs w:val="24"/>
        </w:rPr>
        <w:t>ICD</w:t>
      </w:r>
      <w:r w:rsidR="00BF6303" w:rsidRPr="00A77531">
        <w:rPr>
          <w:rFonts w:ascii="Times New Roman" w:hAnsi="Times New Roman" w:cs="Times New Roman"/>
          <w:sz w:val="24"/>
          <w:szCs w:val="24"/>
        </w:rPr>
        <w:t xml:space="preserve"> has in place unique procedures and specialized personnel to handle the crimes specified in paragraph 6. </w:t>
      </w:r>
      <w:r w:rsidR="00155666" w:rsidRPr="00A77531">
        <w:rPr>
          <w:rFonts w:ascii="Times New Roman" w:hAnsi="Times New Roman" w:cs="Times New Roman"/>
          <w:sz w:val="24"/>
          <w:szCs w:val="24"/>
        </w:rPr>
        <w:t xml:space="preserve"> </w:t>
      </w:r>
    </w:p>
    <w:p w:rsidR="00985D6E" w:rsidRPr="00A77531" w:rsidRDefault="00985D6E" w:rsidP="00A77531">
      <w:pPr>
        <w:spacing w:line="360" w:lineRule="auto"/>
        <w:rPr>
          <w:rFonts w:ascii="Times New Roman" w:hAnsi="Times New Roman" w:cs="Times New Roman"/>
          <w:sz w:val="24"/>
          <w:szCs w:val="24"/>
        </w:rPr>
      </w:pPr>
    </w:p>
    <w:p w:rsidR="00985D6E" w:rsidRPr="00A77531" w:rsidRDefault="00985D6E"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I stress however that, what the respondent was </w:t>
      </w:r>
      <w:r w:rsidR="00967BBB" w:rsidRPr="00A77531">
        <w:rPr>
          <w:rFonts w:ascii="Times New Roman" w:hAnsi="Times New Roman" w:cs="Times New Roman"/>
          <w:sz w:val="24"/>
          <w:szCs w:val="24"/>
        </w:rPr>
        <w:t>raising</w:t>
      </w:r>
      <w:r w:rsidRPr="00A77531">
        <w:rPr>
          <w:rFonts w:ascii="Times New Roman" w:hAnsi="Times New Roman" w:cs="Times New Roman"/>
          <w:sz w:val="24"/>
          <w:szCs w:val="24"/>
        </w:rPr>
        <w:t xml:space="preserve"> were matters of </w:t>
      </w:r>
      <w:r w:rsidR="00967BBB" w:rsidRPr="00A77531">
        <w:rPr>
          <w:rFonts w:ascii="Times New Roman" w:hAnsi="Times New Roman" w:cs="Times New Roman"/>
          <w:sz w:val="24"/>
          <w:szCs w:val="24"/>
        </w:rPr>
        <w:t>bai</w:t>
      </w:r>
      <w:r w:rsidRPr="00A77531">
        <w:rPr>
          <w:rFonts w:ascii="Times New Roman" w:hAnsi="Times New Roman" w:cs="Times New Roman"/>
          <w:sz w:val="24"/>
          <w:szCs w:val="24"/>
        </w:rPr>
        <w:t xml:space="preserve">l and not </w:t>
      </w:r>
      <w:r w:rsidR="004C4519" w:rsidRPr="00A77531">
        <w:rPr>
          <w:rFonts w:ascii="Times New Roman" w:hAnsi="Times New Roman" w:cs="Times New Roman"/>
          <w:sz w:val="24"/>
          <w:szCs w:val="24"/>
        </w:rPr>
        <w:t>tria</w:t>
      </w:r>
      <w:r w:rsidRPr="00A77531">
        <w:rPr>
          <w:rFonts w:ascii="Times New Roman" w:hAnsi="Times New Roman" w:cs="Times New Roman"/>
          <w:sz w:val="24"/>
          <w:szCs w:val="24"/>
        </w:rPr>
        <w:t>l</w:t>
      </w:r>
      <w:r w:rsidR="009E6254" w:rsidRPr="00A77531">
        <w:rPr>
          <w:rFonts w:ascii="Times New Roman" w:hAnsi="Times New Roman" w:cs="Times New Roman"/>
          <w:sz w:val="24"/>
          <w:szCs w:val="24"/>
        </w:rPr>
        <w:t xml:space="preserve"> which is the basis of this application. In my view, a trial and a bail application are parallel proceedings and should be regarded as such. In fact</w:t>
      </w:r>
      <w:r w:rsidR="00781D57" w:rsidRPr="00A77531">
        <w:rPr>
          <w:rFonts w:ascii="Times New Roman" w:hAnsi="Times New Roman" w:cs="Times New Roman"/>
          <w:sz w:val="24"/>
          <w:szCs w:val="24"/>
        </w:rPr>
        <w:t>,</w:t>
      </w:r>
      <w:r w:rsidR="009E6254" w:rsidRPr="00A77531">
        <w:rPr>
          <w:rFonts w:ascii="Times New Roman" w:hAnsi="Times New Roman" w:cs="Times New Roman"/>
          <w:sz w:val="24"/>
          <w:szCs w:val="24"/>
        </w:rPr>
        <w:t xml:space="preserve"> the practice of courts has been to encourage</w:t>
      </w:r>
      <w:r w:rsidR="002F5FA4" w:rsidRPr="00A77531">
        <w:rPr>
          <w:rFonts w:ascii="Times New Roman" w:hAnsi="Times New Roman" w:cs="Times New Roman"/>
          <w:sz w:val="24"/>
          <w:szCs w:val="24"/>
        </w:rPr>
        <w:t>,</w:t>
      </w:r>
      <w:r w:rsidR="004C4519" w:rsidRPr="00A77531">
        <w:rPr>
          <w:rFonts w:ascii="Times New Roman" w:hAnsi="Times New Roman" w:cs="Times New Roman"/>
          <w:sz w:val="24"/>
          <w:szCs w:val="24"/>
        </w:rPr>
        <w:t xml:space="preserve"> that different </w:t>
      </w:r>
      <w:proofErr w:type="gramStart"/>
      <w:r w:rsidR="004C4519" w:rsidRPr="00A77531">
        <w:rPr>
          <w:rFonts w:ascii="Times New Roman" w:hAnsi="Times New Roman" w:cs="Times New Roman"/>
          <w:sz w:val="24"/>
          <w:szCs w:val="24"/>
        </w:rPr>
        <w:t>Judicial</w:t>
      </w:r>
      <w:proofErr w:type="gramEnd"/>
      <w:r w:rsidR="004C4519" w:rsidRPr="00A77531">
        <w:rPr>
          <w:rFonts w:ascii="Times New Roman" w:hAnsi="Times New Roman" w:cs="Times New Roman"/>
          <w:sz w:val="24"/>
          <w:szCs w:val="24"/>
        </w:rPr>
        <w:t xml:space="preserve"> officers handle the bail application and trial of a particular accused person</w:t>
      </w:r>
      <w:r w:rsidR="00781D57" w:rsidRPr="00A77531">
        <w:rPr>
          <w:rFonts w:ascii="Times New Roman" w:hAnsi="Times New Roman" w:cs="Times New Roman"/>
          <w:sz w:val="24"/>
          <w:szCs w:val="24"/>
        </w:rPr>
        <w:t xml:space="preserve"> to eliminate all possibility of bias</w:t>
      </w:r>
      <w:r w:rsidR="004C4519" w:rsidRPr="00A77531">
        <w:rPr>
          <w:rFonts w:ascii="Times New Roman" w:hAnsi="Times New Roman" w:cs="Times New Roman"/>
          <w:sz w:val="24"/>
          <w:szCs w:val="24"/>
        </w:rPr>
        <w:t>.</w:t>
      </w:r>
    </w:p>
    <w:p w:rsidR="009E6254" w:rsidRPr="00A77531" w:rsidRDefault="009E6254" w:rsidP="00A77531">
      <w:pPr>
        <w:spacing w:line="360" w:lineRule="auto"/>
        <w:rPr>
          <w:rFonts w:ascii="Times New Roman" w:hAnsi="Times New Roman" w:cs="Times New Roman"/>
          <w:sz w:val="24"/>
          <w:szCs w:val="24"/>
        </w:rPr>
      </w:pPr>
    </w:p>
    <w:p w:rsidR="009E6254" w:rsidRPr="00A77531" w:rsidRDefault="009E6254"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The ICD Regulations 2011, aside, the ICD Rules 2016 came into force in April 2016 and apply to </w:t>
      </w:r>
      <w:r w:rsidRPr="00A77531">
        <w:rPr>
          <w:rFonts w:ascii="Times New Roman" w:hAnsi="Times New Roman" w:cs="Times New Roman"/>
          <w:sz w:val="24"/>
          <w:szCs w:val="24"/>
          <w:u w:val="single"/>
        </w:rPr>
        <w:t>all matters and proceedings under the jurisdiction of the ICD.</w:t>
      </w:r>
      <w:r w:rsidR="00781D57" w:rsidRPr="00A77531">
        <w:rPr>
          <w:rFonts w:ascii="Times New Roman" w:hAnsi="Times New Roman" w:cs="Times New Roman"/>
          <w:sz w:val="24"/>
          <w:szCs w:val="24"/>
          <w:u w:val="single"/>
        </w:rPr>
        <w:t xml:space="preserve"> </w:t>
      </w:r>
      <w:proofErr w:type="gramStart"/>
      <w:r w:rsidRPr="00A77531">
        <w:rPr>
          <w:rFonts w:ascii="Times New Roman" w:hAnsi="Times New Roman" w:cs="Times New Roman"/>
          <w:sz w:val="24"/>
          <w:szCs w:val="24"/>
        </w:rPr>
        <w:t>[Emphasis of this court].</w:t>
      </w:r>
      <w:proofErr w:type="gramEnd"/>
      <w:r w:rsidR="00781D57" w:rsidRPr="00A77531">
        <w:rPr>
          <w:rFonts w:ascii="Times New Roman" w:hAnsi="Times New Roman" w:cs="Times New Roman"/>
          <w:sz w:val="24"/>
          <w:szCs w:val="24"/>
        </w:rPr>
        <w:t xml:space="preserve"> </w:t>
      </w:r>
      <w:proofErr w:type="gramStart"/>
      <w:r w:rsidR="004C4519" w:rsidRPr="00A77531">
        <w:rPr>
          <w:rFonts w:ascii="Times New Roman" w:hAnsi="Times New Roman" w:cs="Times New Roman"/>
          <w:sz w:val="24"/>
          <w:szCs w:val="24"/>
        </w:rPr>
        <w:t>As</w:t>
      </w:r>
      <w:r w:rsidR="00924935" w:rsidRPr="00A77531">
        <w:rPr>
          <w:rFonts w:ascii="Times New Roman" w:hAnsi="Times New Roman" w:cs="Times New Roman"/>
          <w:sz w:val="24"/>
          <w:szCs w:val="24"/>
        </w:rPr>
        <w:t xml:space="preserve"> rightly argued by counsel </w:t>
      </w:r>
      <w:proofErr w:type="spellStart"/>
      <w:r w:rsidR="00924935" w:rsidRPr="00A77531">
        <w:rPr>
          <w:rFonts w:ascii="Times New Roman" w:hAnsi="Times New Roman" w:cs="Times New Roman"/>
          <w:sz w:val="24"/>
          <w:szCs w:val="24"/>
        </w:rPr>
        <w:t>Alaka</w:t>
      </w:r>
      <w:proofErr w:type="spellEnd"/>
      <w:r w:rsidR="00924935" w:rsidRPr="00A77531">
        <w:rPr>
          <w:rFonts w:ascii="Times New Roman" w:hAnsi="Times New Roman" w:cs="Times New Roman"/>
          <w:sz w:val="24"/>
          <w:szCs w:val="24"/>
        </w:rPr>
        <w:t>, the applicant who has not yet been committed to the ICD</w:t>
      </w:r>
      <w:r w:rsidR="004C4519" w:rsidRPr="00A77531">
        <w:rPr>
          <w:rFonts w:ascii="Times New Roman" w:hAnsi="Times New Roman" w:cs="Times New Roman"/>
          <w:sz w:val="24"/>
          <w:szCs w:val="24"/>
        </w:rPr>
        <w:t>,</w:t>
      </w:r>
      <w:r w:rsidR="00924935" w:rsidRPr="00A77531">
        <w:rPr>
          <w:rFonts w:ascii="Times New Roman" w:hAnsi="Times New Roman" w:cs="Times New Roman"/>
          <w:sz w:val="24"/>
          <w:szCs w:val="24"/>
        </w:rPr>
        <w:t xml:space="preserve"> cannot be deemed to be subject to that law.</w:t>
      </w:r>
      <w:proofErr w:type="gramEnd"/>
      <w:r w:rsidR="00924935" w:rsidRPr="00A77531">
        <w:rPr>
          <w:rFonts w:ascii="Times New Roman" w:hAnsi="Times New Roman" w:cs="Times New Roman"/>
          <w:sz w:val="24"/>
          <w:szCs w:val="24"/>
        </w:rPr>
        <w:t xml:space="preserve"> Those arguments are supported by Rule 54</w:t>
      </w:r>
      <w:r w:rsidR="00781D57" w:rsidRPr="00A77531">
        <w:rPr>
          <w:rFonts w:ascii="Times New Roman" w:hAnsi="Times New Roman" w:cs="Times New Roman"/>
          <w:sz w:val="24"/>
          <w:szCs w:val="24"/>
        </w:rPr>
        <w:t>[1]</w:t>
      </w:r>
      <w:r w:rsidR="00924935" w:rsidRPr="00A77531">
        <w:rPr>
          <w:rFonts w:ascii="Times New Roman" w:hAnsi="Times New Roman" w:cs="Times New Roman"/>
          <w:sz w:val="24"/>
          <w:szCs w:val="24"/>
        </w:rPr>
        <w:t xml:space="preserve"> which provides as follows:</w:t>
      </w:r>
      <w:r w:rsidR="004C4519" w:rsidRPr="00A77531">
        <w:rPr>
          <w:rFonts w:ascii="Times New Roman" w:hAnsi="Times New Roman" w:cs="Times New Roman"/>
          <w:sz w:val="24"/>
          <w:szCs w:val="24"/>
        </w:rPr>
        <w:t xml:space="preserve"> -</w:t>
      </w:r>
    </w:p>
    <w:p w:rsidR="004C4519" w:rsidRPr="00A77531" w:rsidRDefault="004C4519" w:rsidP="00A77531">
      <w:pPr>
        <w:spacing w:line="360" w:lineRule="auto"/>
        <w:rPr>
          <w:rFonts w:ascii="Times New Roman" w:hAnsi="Times New Roman" w:cs="Times New Roman"/>
          <w:sz w:val="24"/>
          <w:szCs w:val="24"/>
        </w:rPr>
      </w:pPr>
    </w:p>
    <w:p w:rsidR="004C4519" w:rsidRPr="00A77531" w:rsidRDefault="00924935" w:rsidP="00A77531">
      <w:pPr>
        <w:spacing w:line="360" w:lineRule="auto"/>
        <w:ind w:left="720" w:right="900"/>
        <w:rPr>
          <w:rFonts w:ascii="Times New Roman" w:hAnsi="Times New Roman" w:cs="Times New Roman"/>
          <w:b/>
          <w:sz w:val="24"/>
          <w:szCs w:val="24"/>
        </w:rPr>
      </w:pPr>
      <w:r w:rsidRPr="00A77531">
        <w:rPr>
          <w:rFonts w:ascii="Times New Roman" w:hAnsi="Times New Roman" w:cs="Times New Roman"/>
          <w:b/>
          <w:sz w:val="24"/>
          <w:szCs w:val="24"/>
        </w:rPr>
        <w:t xml:space="preserve">“[1] In accordance with section 14 of the Trial on Indictments Act, the trial Judge or trial Panel may, at any stage in the proceedings, release </w:t>
      </w:r>
      <w:r w:rsidRPr="00A77531">
        <w:rPr>
          <w:rFonts w:ascii="Times New Roman" w:hAnsi="Times New Roman" w:cs="Times New Roman"/>
          <w:b/>
          <w:sz w:val="24"/>
          <w:szCs w:val="24"/>
          <w:u w:val="single"/>
        </w:rPr>
        <w:t>an accused person</w:t>
      </w:r>
      <w:r w:rsidR="004C4519" w:rsidRPr="00A77531">
        <w:rPr>
          <w:rFonts w:ascii="Times New Roman" w:hAnsi="Times New Roman" w:cs="Times New Roman"/>
          <w:b/>
          <w:sz w:val="24"/>
          <w:szCs w:val="24"/>
        </w:rPr>
        <w:t xml:space="preserve"> on bail</w:t>
      </w:r>
      <w:r w:rsidR="009409C4" w:rsidRPr="00A77531">
        <w:rPr>
          <w:rFonts w:ascii="Times New Roman" w:hAnsi="Times New Roman" w:cs="Times New Roman"/>
          <w:b/>
          <w:sz w:val="24"/>
          <w:szCs w:val="24"/>
        </w:rPr>
        <w:t>…</w:t>
      </w:r>
      <w:r w:rsidR="004C4519" w:rsidRPr="00A77531">
        <w:rPr>
          <w:rFonts w:ascii="Times New Roman" w:hAnsi="Times New Roman" w:cs="Times New Roman"/>
          <w:b/>
          <w:sz w:val="24"/>
          <w:szCs w:val="24"/>
        </w:rPr>
        <w:t>.”</w:t>
      </w:r>
    </w:p>
    <w:p w:rsidR="004C4519" w:rsidRPr="00A77531" w:rsidRDefault="004C4519" w:rsidP="00A77531">
      <w:pPr>
        <w:spacing w:line="360" w:lineRule="auto"/>
        <w:ind w:left="720" w:right="900"/>
        <w:rPr>
          <w:rFonts w:ascii="Times New Roman" w:hAnsi="Times New Roman" w:cs="Times New Roman"/>
          <w:b/>
          <w:sz w:val="24"/>
          <w:szCs w:val="24"/>
        </w:rPr>
      </w:pPr>
    </w:p>
    <w:p w:rsidR="00781D57" w:rsidRPr="00A77531" w:rsidRDefault="004C4519" w:rsidP="00A77531">
      <w:pPr>
        <w:spacing w:line="360" w:lineRule="auto"/>
        <w:ind w:right="900"/>
        <w:rPr>
          <w:rFonts w:ascii="Times New Roman" w:hAnsi="Times New Roman" w:cs="Times New Roman"/>
          <w:sz w:val="24"/>
          <w:szCs w:val="24"/>
        </w:rPr>
      </w:pPr>
      <w:r w:rsidRPr="00A77531">
        <w:rPr>
          <w:rFonts w:ascii="Times New Roman" w:hAnsi="Times New Roman" w:cs="Times New Roman"/>
          <w:sz w:val="24"/>
          <w:szCs w:val="24"/>
        </w:rPr>
        <w:t xml:space="preserve">Further, according to </w:t>
      </w:r>
      <w:r w:rsidR="00D9013F" w:rsidRPr="00A77531">
        <w:rPr>
          <w:rFonts w:ascii="Times New Roman" w:hAnsi="Times New Roman" w:cs="Times New Roman"/>
          <w:sz w:val="24"/>
          <w:szCs w:val="24"/>
        </w:rPr>
        <w:t>Rule [</w:t>
      </w:r>
      <w:r w:rsidR="00924935" w:rsidRPr="00A77531">
        <w:rPr>
          <w:rFonts w:ascii="Times New Roman" w:hAnsi="Times New Roman" w:cs="Times New Roman"/>
          <w:sz w:val="24"/>
          <w:szCs w:val="24"/>
        </w:rPr>
        <w:t xml:space="preserve">2] </w:t>
      </w:r>
    </w:p>
    <w:p w:rsidR="00924935" w:rsidRPr="00A77531" w:rsidRDefault="00781D57" w:rsidP="00A77531">
      <w:pPr>
        <w:spacing w:line="360" w:lineRule="auto"/>
        <w:ind w:left="720" w:right="900"/>
        <w:rPr>
          <w:rFonts w:ascii="Times New Roman" w:hAnsi="Times New Roman" w:cs="Times New Roman"/>
          <w:b/>
          <w:sz w:val="24"/>
          <w:szCs w:val="24"/>
        </w:rPr>
      </w:pPr>
      <w:r w:rsidRPr="00A77531">
        <w:rPr>
          <w:rFonts w:ascii="Times New Roman" w:hAnsi="Times New Roman" w:cs="Times New Roman"/>
          <w:b/>
          <w:sz w:val="24"/>
          <w:szCs w:val="24"/>
        </w:rPr>
        <w:t>“…</w:t>
      </w:r>
      <w:r w:rsidR="004C4519" w:rsidRPr="00A77531">
        <w:rPr>
          <w:rFonts w:ascii="Times New Roman" w:hAnsi="Times New Roman" w:cs="Times New Roman"/>
          <w:b/>
          <w:sz w:val="24"/>
          <w:szCs w:val="24"/>
        </w:rPr>
        <w:t>t</w:t>
      </w:r>
      <w:r w:rsidR="00924935" w:rsidRPr="00A77531">
        <w:rPr>
          <w:rFonts w:ascii="Times New Roman" w:hAnsi="Times New Roman" w:cs="Times New Roman"/>
          <w:b/>
          <w:sz w:val="24"/>
          <w:szCs w:val="24"/>
        </w:rPr>
        <w:t xml:space="preserve">he trial Judge or trial Panel may, on remand, admit </w:t>
      </w:r>
      <w:r w:rsidR="00924935" w:rsidRPr="00A77531">
        <w:rPr>
          <w:rFonts w:ascii="Times New Roman" w:hAnsi="Times New Roman" w:cs="Times New Roman"/>
          <w:b/>
          <w:sz w:val="24"/>
          <w:szCs w:val="24"/>
          <w:u w:val="single"/>
        </w:rPr>
        <w:t>the accused person</w:t>
      </w:r>
      <w:r w:rsidR="00924935" w:rsidRPr="00A77531">
        <w:rPr>
          <w:rFonts w:ascii="Times New Roman" w:hAnsi="Times New Roman" w:cs="Times New Roman"/>
          <w:b/>
          <w:sz w:val="24"/>
          <w:szCs w:val="24"/>
        </w:rPr>
        <w:t xml:space="preserve"> to bail subject to such conditions as may seem appropriate</w:t>
      </w:r>
      <w:r w:rsidR="004C4519" w:rsidRPr="00A77531">
        <w:rPr>
          <w:rFonts w:ascii="Times New Roman" w:hAnsi="Times New Roman" w:cs="Times New Roman"/>
          <w:b/>
          <w:sz w:val="24"/>
          <w:szCs w:val="24"/>
        </w:rPr>
        <w:t>.</w:t>
      </w:r>
      <w:r w:rsidR="00D17696" w:rsidRPr="00A77531">
        <w:rPr>
          <w:rFonts w:ascii="Times New Roman" w:hAnsi="Times New Roman" w:cs="Times New Roman"/>
          <w:b/>
          <w:sz w:val="24"/>
          <w:szCs w:val="24"/>
        </w:rPr>
        <w:t>”</w:t>
      </w:r>
    </w:p>
    <w:p w:rsidR="00106D2B" w:rsidRPr="00A77531" w:rsidRDefault="00106D2B" w:rsidP="00A77531">
      <w:pPr>
        <w:spacing w:line="360" w:lineRule="auto"/>
        <w:rPr>
          <w:rFonts w:ascii="Times New Roman" w:hAnsi="Times New Roman" w:cs="Times New Roman"/>
          <w:sz w:val="24"/>
          <w:szCs w:val="24"/>
        </w:rPr>
      </w:pPr>
    </w:p>
    <w:p w:rsidR="00106D2B" w:rsidRPr="00A77531" w:rsidRDefault="00106D2B"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lastRenderedPageBreak/>
        <w:t xml:space="preserve">Under Rule 3, an </w:t>
      </w:r>
      <w:r w:rsidRPr="00A77531">
        <w:rPr>
          <w:rFonts w:ascii="Times New Roman" w:hAnsi="Times New Roman" w:cs="Times New Roman"/>
          <w:i/>
          <w:sz w:val="24"/>
          <w:szCs w:val="24"/>
        </w:rPr>
        <w:t>“accused person”</w:t>
      </w:r>
      <w:r w:rsidRPr="00A77531">
        <w:rPr>
          <w:rFonts w:ascii="Times New Roman" w:hAnsi="Times New Roman" w:cs="Times New Roman"/>
          <w:sz w:val="24"/>
          <w:szCs w:val="24"/>
        </w:rPr>
        <w:t xml:space="preserve"> means a person who has </w:t>
      </w:r>
      <w:r w:rsidRPr="00A77531">
        <w:rPr>
          <w:rFonts w:ascii="Times New Roman" w:hAnsi="Times New Roman" w:cs="Times New Roman"/>
          <w:sz w:val="24"/>
          <w:szCs w:val="24"/>
          <w:u w:val="single"/>
        </w:rPr>
        <w:t>been committed for trial</w:t>
      </w:r>
      <w:r w:rsidRPr="00A77531">
        <w:rPr>
          <w:rFonts w:ascii="Times New Roman" w:hAnsi="Times New Roman" w:cs="Times New Roman"/>
          <w:sz w:val="24"/>
          <w:szCs w:val="24"/>
        </w:rPr>
        <w:t xml:space="preserve"> before the Division. </w:t>
      </w:r>
      <w:r w:rsidR="009409C4" w:rsidRPr="00A77531">
        <w:rPr>
          <w:rFonts w:ascii="Times New Roman" w:hAnsi="Times New Roman" w:cs="Times New Roman"/>
          <w:sz w:val="24"/>
          <w:szCs w:val="24"/>
        </w:rPr>
        <w:t>In this particular case, t</w:t>
      </w:r>
      <w:r w:rsidRPr="00A77531">
        <w:rPr>
          <w:rFonts w:ascii="Times New Roman" w:hAnsi="Times New Roman" w:cs="Times New Roman"/>
          <w:sz w:val="24"/>
          <w:szCs w:val="24"/>
        </w:rPr>
        <w:t xml:space="preserve">he accused is not yet </w:t>
      </w:r>
      <w:r w:rsidR="002F5FA4" w:rsidRPr="00A77531">
        <w:rPr>
          <w:rFonts w:ascii="Times New Roman" w:hAnsi="Times New Roman" w:cs="Times New Roman"/>
          <w:sz w:val="24"/>
          <w:szCs w:val="24"/>
        </w:rPr>
        <w:t xml:space="preserve">so </w:t>
      </w:r>
      <w:r w:rsidRPr="00A77531">
        <w:rPr>
          <w:rFonts w:ascii="Times New Roman" w:hAnsi="Times New Roman" w:cs="Times New Roman"/>
          <w:sz w:val="24"/>
          <w:szCs w:val="24"/>
        </w:rPr>
        <w:t xml:space="preserve">committed, and again as observed by </w:t>
      </w:r>
      <w:proofErr w:type="spellStart"/>
      <w:r w:rsidRPr="00A77531">
        <w:rPr>
          <w:rFonts w:ascii="Times New Roman" w:hAnsi="Times New Roman" w:cs="Times New Roman"/>
          <w:sz w:val="24"/>
          <w:szCs w:val="24"/>
        </w:rPr>
        <w:t>Alaka</w:t>
      </w:r>
      <w:proofErr w:type="spellEnd"/>
      <w:r w:rsidRPr="00A77531">
        <w:rPr>
          <w:rFonts w:ascii="Times New Roman" w:hAnsi="Times New Roman" w:cs="Times New Roman"/>
          <w:sz w:val="24"/>
          <w:szCs w:val="24"/>
        </w:rPr>
        <w:t xml:space="preserve">, mine is not a committing court, but one to which one </w:t>
      </w:r>
      <w:r w:rsidR="004C4519" w:rsidRPr="00A77531">
        <w:rPr>
          <w:rFonts w:ascii="Times New Roman" w:hAnsi="Times New Roman" w:cs="Times New Roman"/>
          <w:sz w:val="24"/>
          <w:szCs w:val="24"/>
        </w:rPr>
        <w:t>charged with</w:t>
      </w:r>
      <w:r w:rsidRPr="00A77531">
        <w:rPr>
          <w:rFonts w:ascii="Times New Roman" w:hAnsi="Times New Roman" w:cs="Times New Roman"/>
          <w:sz w:val="24"/>
          <w:szCs w:val="24"/>
        </w:rPr>
        <w:t xml:space="preserve"> several crimes, has approached for release on bail.</w:t>
      </w:r>
    </w:p>
    <w:p w:rsidR="00106D2B" w:rsidRPr="00A77531" w:rsidRDefault="00106D2B" w:rsidP="00A77531">
      <w:pPr>
        <w:spacing w:line="360" w:lineRule="auto"/>
        <w:rPr>
          <w:rFonts w:ascii="Times New Roman" w:hAnsi="Times New Roman" w:cs="Times New Roman"/>
          <w:sz w:val="24"/>
          <w:szCs w:val="24"/>
        </w:rPr>
      </w:pPr>
    </w:p>
    <w:p w:rsidR="005A490C" w:rsidRPr="00A77531" w:rsidRDefault="00106D2B"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Further the argument by Ms. </w:t>
      </w:r>
      <w:proofErr w:type="spellStart"/>
      <w:r w:rsidRPr="00A77531">
        <w:rPr>
          <w:rFonts w:ascii="Times New Roman" w:hAnsi="Times New Roman" w:cs="Times New Roman"/>
          <w:sz w:val="24"/>
          <w:szCs w:val="24"/>
        </w:rPr>
        <w:t>Bik</w:t>
      </w:r>
      <w:r w:rsidR="002F5FA4" w:rsidRPr="00A77531">
        <w:rPr>
          <w:rFonts w:ascii="Times New Roman" w:hAnsi="Times New Roman" w:cs="Times New Roman"/>
          <w:sz w:val="24"/>
          <w:szCs w:val="24"/>
        </w:rPr>
        <w:t>h</w:t>
      </w:r>
      <w:r w:rsidRPr="00A77531">
        <w:rPr>
          <w:rFonts w:ascii="Times New Roman" w:hAnsi="Times New Roman" w:cs="Times New Roman"/>
          <w:sz w:val="24"/>
          <w:szCs w:val="24"/>
        </w:rPr>
        <w:t>ole</w:t>
      </w:r>
      <w:proofErr w:type="spellEnd"/>
      <w:r w:rsidRPr="00A77531">
        <w:rPr>
          <w:rFonts w:ascii="Times New Roman" w:hAnsi="Times New Roman" w:cs="Times New Roman"/>
          <w:sz w:val="24"/>
          <w:szCs w:val="24"/>
        </w:rPr>
        <w:t xml:space="preserve"> that I can only hear this application by designation of the Principal Judge is misconceived. I believe she was referring to the interpretation paragraph [2] of the ICD Directions 2011 that </w:t>
      </w:r>
      <w:r w:rsidRPr="00A77531">
        <w:rPr>
          <w:rFonts w:ascii="Times New Roman" w:hAnsi="Times New Roman" w:cs="Times New Roman"/>
          <w:i/>
          <w:sz w:val="24"/>
          <w:szCs w:val="24"/>
        </w:rPr>
        <w:t>“Judge” means a Judge of the Division or any Judge designated by the Principal Judge.</w:t>
      </w:r>
      <w:r w:rsidR="0070647D" w:rsidRPr="00A77531">
        <w:rPr>
          <w:rFonts w:ascii="Times New Roman" w:hAnsi="Times New Roman" w:cs="Times New Roman"/>
          <w:i/>
          <w:sz w:val="24"/>
          <w:szCs w:val="24"/>
        </w:rPr>
        <w:t>”</w:t>
      </w:r>
      <w:r w:rsidR="009409C4" w:rsidRPr="00A77531">
        <w:rPr>
          <w:rFonts w:ascii="Times New Roman" w:hAnsi="Times New Roman" w:cs="Times New Roman"/>
          <w:i/>
          <w:sz w:val="24"/>
          <w:szCs w:val="24"/>
        </w:rPr>
        <w:t xml:space="preserve"> </w:t>
      </w:r>
      <w:r w:rsidR="005A490C" w:rsidRPr="00A77531">
        <w:rPr>
          <w:rFonts w:ascii="Times New Roman" w:hAnsi="Times New Roman" w:cs="Times New Roman"/>
          <w:sz w:val="24"/>
          <w:szCs w:val="24"/>
        </w:rPr>
        <w:t xml:space="preserve">I believe the powers of the Principal Judge are invoked </w:t>
      </w:r>
      <w:r w:rsidR="0070647D" w:rsidRPr="00A77531">
        <w:rPr>
          <w:rFonts w:ascii="Times New Roman" w:hAnsi="Times New Roman" w:cs="Times New Roman"/>
          <w:sz w:val="24"/>
          <w:szCs w:val="24"/>
        </w:rPr>
        <w:t>when</w:t>
      </w:r>
      <w:r w:rsidR="009409C4" w:rsidRPr="00A77531">
        <w:rPr>
          <w:rFonts w:ascii="Times New Roman" w:hAnsi="Times New Roman" w:cs="Times New Roman"/>
          <w:sz w:val="24"/>
          <w:szCs w:val="24"/>
        </w:rPr>
        <w:t>ever</w:t>
      </w:r>
      <w:r w:rsidR="0070647D" w:rsidRPr="00A77531">
        <w:rPr>
          <w:rFonts w:ascii="Times New Roman" w:hAnsi="Times New Roman" w:cs="Times New Roman"/>
          <w:sz w:val="24"/>
          <w:szCs w:val="24"/>
        </w:rPr>
        <w:t xml:space="preserve"> necessary </w:t>
      </w:r>
      <w:r w:rsidR="005A490C" w:rsidRPr="00A77531">
        <w:rPr>
          <w:rFonts w:ascii="Times New Roman" w:hAnsi="Times New Roman" w:cs="Times New Roman"/>
          <w:sz w:val="24"/>
          <w:szCs w:val="24"/>
        </w:rPr>
        <w:t xml:space="preserve">to appoint a Judge to act as a </w:t>
      </w:r>
      <w:r w:rsidR="00F22A7B" w:rsidRPr="00A77531">
        <w:rPr>
          <w:rFonts w:ascii="Times New Roman" w:hAnsi="Times New Roman" w:cs="Times New Roman"/>
          <w:sz w:val="24"/>
          <w:szCs w:val="24"/>
        </w:rPr>
        <w:t xml:space="preserve">single Judge or as member of a Panel of Judges of the ICD. This again would be in respect of a trial or proceeding </w:t>
      </w:r>
      <w:r w:rsidR="0070647D" w:rsidRPr="00A77531">
        <w:rPr>
          <w:rFonts w:ascii="Times New Roman" w:hAnsi="Times New Roman" w:cs="Times New Roman"/>
          <w:sz w:val="24"/>
          <w:szCs w:val="24"/>
        </w:rPr>
        <w:t xml:space="preserve">in respect </w:t>
      </w:r>
      <w:r w:rsidR="00F22A7B" w:rsidRPr="00A77531">
        <w:rPr>
          <w:rFonts w:ascii="Times New Roman" w:hAnsi="Times New Roman" w:cs="Times New Roman"/>
          <w:sz w:val="24"/>
          <w:szCs w:val="24"/>
        </w:rPr>
        <w:t>of one who is already committed to that court.</w:t>
      </w:r>
    </w:p>
    <w:p w:rsidR="002270E4" w:rsidRPr="00A77531" w:rsidRDefault="002270E4" w:rsidP="00A77531">
      <w:pPr>
        <w:spacing w:line="360" w:lineRule="auto"/>
        <w:rPr>
          <w:rFonts w:ascii="Times New Roman" w:hAnsi="Times New Roman" w:cs="Times New Roman"/>
          <w:sz w:val="24"/>
          <w:szCs w:val="24"/>
        </w:rPr>
      </w:pPr>
    </w:p>
    <w:p w:rsidR="00EC4ED5" w:rsidRPr="00A77531" w:rsidRDefault="0068286A"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It was argued in the conver</w:t>
      </w:r>
      <w:r w:rsidR="00EC4ED5" w:rsidRPr="00A77531">
        <w:rPr>
          <w:rFonts w:ascii="Times New Roman" w:hAnsi="Times New Roman" w:cs="Times New Roman"/>
          <w:sz w:val="24"/>
          <w:szCs w:val="24"/>
        </w:rPr>
        <w:t>s</w:t>
      </w:r>
      <w:r w:rsidRPr="00A77531">
        <w:rPr>
          <w:rFonts w:ascii="Times New Roman" w:hAnsi="Times New Roman" w:cs="Times New Roman"/>
          <w:sz w:val="24"/>
          <w:szCs w:val="24"/>
        </w:rPr>
        <w:t xml:space="preserve">e for the applicant and in fact not contested </w:t>
      </w:r>
      <w:r w:rsidR="00EC4ED5" w:rsidRPr="00A77531">
        <w:rPr>
          <w:rFonts w:ascii="Times New Roman" w:hAnsi="Times New Roman" w:cs="Times New Roman"/>
          <w:sz w:val="24"/>
          <w:szCs w:val="24"/>
        </w:rPr>
        <w:t>by</w:t>
      </w:r>
      <w:r w:rsidRPr="00A77531">
        <w:rPr>
          <w:rFonts w:ascii="Times New Roman" w:hAnsi="Times New Roman" w:cs="Times New Roman"/>
          <w:sz w:val="24"/>
          <w:szCs w:val="24"/>
        </w:rPr>
        <w:t xml:space="preserve"> Ms. </w:t>
      </w:r>
      <w:proofErr w:type="spellStart"/>
      <w:r w:rsidRPr="00A77531">
        <w:rPr>
          <w:rFonts w:ascii="Times New Roman" w:hAnsi="Times New Roman" w:cs="Times New Roman"/>
          <w:sz w:val="24"/>
          <w:szCs w:val="24"/>
        </w:rPr>
        <w:t>Bik</w:t>
      </w:r>
      <w:r w:rsidR="002F5FA4" w:rsidRPr="00A77531">
        <w:rPr>
          <w:rFonts w:ascii="Times New Roman" w:hAnsi="Times New Roman" w:cs="Times New Roman"/>
          <w:sz w:val="24"/>
          <w:szCs w:val="24"/>
        </w:rPr>
        <w:t>h</w:t>
      </w:r>
      <w:r w:rsidRPr="00A77531">
        <w:rPr>
          <w:rFonts w:ascii="Times New Roman" w:hAnsi="Times New Roman" w:cs="Times New Roman"/>
          <w:sz w:val="24"/>
          <w:szCs w:val="24"/>
        </w:rPr>
        <w:t>ole</w:t>
      </w:r>
      <w:proofErr w:type="spellEnd"/>
      <w:r w:rsidR="002F5FA4" w:rsidRPr="00A77531">
        <w:rPr>
          <w:rFonts w:ascii="Times New Roman" w:hAnsi="Times New Roman" w:cs="Times New Roman"/>
          <w:sz w:val="24"/>
          <w:szCs w:val="24"/>
        </w:rPr>
        <w:t>,</w:t>
      </w:r>
      <w:r w:rsidRPr="00A77531">
        <w:rPr>
          <w:rFonts w:ascii="Times New Roman" w:hAnsi="Times New Roman" w:cs="Times New Roman"/>
          <w:sz w:val="24"/>
          <w:szCs w:val="24"/>
        </w:rPr>
        <w:t xml:space="preserve"> that</w:t>
      </w:r>
      <w:r w:rsidR="002F5FA4" w:rsidRPr="00A77531">
        <w:rPr>
          <w:rFonts w:ascii="Times New Roman" w:hAnsi="Times New Roman" w:cs="Times New Roman"/>
          <w:sz w:val="24"/>
          <w:szCs w:val="24"/>
        </w:rPr>
        <w:t>,</w:t>
      </w:r>
      <w:r w:rsidRPr="00A77531">
        <w:rPr>
          <w:rFonts w:ascii="Times New Roman" w:hAnsi="Times New Roman" w:cs="Times New Roman"/>
          <w:sz w:val="24"/>
          <w:szCs w:val="24"/>
        </w:rPr>
        <w:t xml:space="preserve"> none of the ICD legislation </w:t>
      </w:r>
      <w:r w:rsidR="00EC4ED5" w:rsidRPr="00A77531">
        <w:rPr>
          <w:rFonts w:ascii="Times New Roman" w:hAnsi="Times New Roman" w:cs="Times New Roman"/>
          <w:sz w:val="24"/>
          <w:szCs w:val="24"/>
        </w:rPr>
        <w:t xml:space="preserve">mentioned </w:t>
      </w:r>
      <w:r w:rsidR="002F5FA4" w:rsidRPr="00A77531">
        <w:rPr>
          <w:rFonts w:ascii="Times New Roman" w:hAnsi="Times New Roman" w:cs="Times New Roman"/>
          <w:sz w:val="24"/>
          <w:szCs w:val="24"/>
        </w:rPr>
        <w:t xml:space="preserve">above </w:t>
      </w:r>
      <w:r w:rsidRPr="00A77531">
        <w:rPr>
          <w:rFonts w:ascii="Times New Roman" w:hAnsi="Times New Roman" w:cs="Times New Roman"/>
          <w:sz w:val="24"/>
          <w:szCs w:val="24"/>
        </w:rPr>
        <w:t xml:space="preserve">ousted the jurisdiction of the High Court </w:t>
      </w:r>
      <w:r w:rsidR="007A77EF" w:rsidRPr="00A77531">
        <w:rPr>
          <w:rFonts w:ascii="Times New Roman" w:hAnsi="Times New Roman" w:cs="Times New Roman"/>
          <w:sz w:val="24"/>
          <w:szCs w:val="24"/>
        </w:rPr>
        <w:t>to hear</w:t>
      </w:r>
      <w:r w:rsidRPr="00A77531">
        <w:rPr>
          <w:rFonts w:ascii="Times New Roman" w:hAnsi="Times New Roman" w:cs="Times New Roman"/>
          <w:sz w:val="24"/>
          <w:szCs w:val="24"/>
        </w:rPr>
        <w:t xml:space="preserve"> a bail application. I would agree as much because, </w:t>
      </w:r>
      <w:r w:rsidR="00EE63DC" w:rsidRPr="00A77531">
        <w:rPr>
          <w:rFonts w:ascii="Times New Roman" w:hAnsi="Times New Roman" w:cs="Times New Roman"/>
          <w:sz w:val="24"/>
          <w:szCs w:val="24"/>
        </w:rPr>
        <w:t>t</w:t>
      </w:r>
      <w:r w:rsidR="00F912C4" w:rsidRPr="00A77531">
        <w:rPr>
          <w:rFonts w:ascii="Times New Roman" w:hAnsi="Times New Roman" w:cs="Times New Roman"/>
          <w:sz w:val="24"/>
          <w:szCs w:val="24"/>
        </w:rPr>
        <w:t xml:space="preserve">he right to bail is guaranteed under Article </w:t>
      </w:r>
      <w:r w:rsidR="00F912C4" w:rsidRPr="00A77531">
        <w:rPr>
          <w:rFonts w:ascii="Times New Roman" w:hAnsi="Times New Roman" w:cs="Times New Roman"/>
          <w:b/>
          <w:sz w:val="24"/>
          <w:szCs w:val="24"/>
        </w:rPr>
        <w:t>23[6</w:t>
      </w:r>
      <w:proofErr w:type="gramStart"/>
      <w:r w:rsidR="00F912C4" w:rsidRPr="00A77531">
        <w:rPr>
          <w:rFonts w:ascii="Times New Roman" w:hAnsi="Times New Roman" w:cs="Times New Roman"/>
          <w:b/>
          <w:sz w:val="24"/>
          <w:szCs w:val="24"/>
        </w:rPr>
        <w:t>][</w:t>
      </w:r>
      <w:proofErr w:type="gramEnd"/>
      <w:r w:rsidR="00F912C4" w:rsidRPr="00A77531">
        <w:rPr>
          <w:rFonts w:ascii="Times New Roman" w:hAnsi="Times New Roman" w:cs="Times New Roman"/>
          <w:b/>
          <w:sz w:val="24"/>
          <w:szCs w:val="24"/>
        </w:rPr>
        <w:t>a] of the Constitution</w:t>
      </w:r>
      <w:r w:rsidR="009409C4" w:rsidRPr="00A77531">
        <w:rPr>
          <w:rFonts w:ascii="Times New Roman" w:hAnsi="Times New Roman" w:cs="Times New Roman"/>
          <w:b/>
          <w:sz w:val="24"/>
          <w:szCs w:val="24"/>
        </w:rPr>
        <w:t xml:space="preserve"> </w:t>
      </w:r>
      <w:r w:rsidR="00F912C4" w:rsidRPr="00A77531">
        <w:rPr>
          <w:rFonts w:ascii="Times New Roman" w:hAnsi="Times New Roman" w:cs="Times New Roman"/>
          <w:sz w:val="24"/>
          <w:szCs w:val="24"/>
        </w:rPr>
        <w:t>which provides as follows: -</w:t>
      </w:r>
    </w:p>
    <w:p w:rsidR="00EC4ED5" w:rsidRPr="00A77531" w:rsidRDefault="00EC4ED5" w:rsidP="00A77531">
      <w:pPr>
        <w:spacing w:line="360" w:lineRule="auto"/>
        <w:rPr>
          <w:rFonts w:ascii="Times New Roman" w:hAnsi="Times New Roman" w:cs="Times New Roman"/>
          <w:sz w:val="24"/>
          <w:szCs w:val="24"/>
        </w:rPr>
      </w:pPr>
    </w:p>
    <w:p w:rsidR="00F912C4" w:rsidRPr="00A77531" w:rsidRDefault="00F912C4" w:rsidP="00A77531">
      <w:pPr>
        <w:spacing w:line="360" w:lineRule="auto"/>
        <w:ind w:left="720" w:right="720"/>
        <w:rPr>
          <w:rFonts w:ascii="Times New Roman" w:hAnsi="Times New Roman" w:cs="Times New Roman"/>
          <w:i/>
          <w:sz w:val="24"/>
          <w:szCs w:val="24"/>
        </w:rPr>
      </w:pPr>
      <w:r w:rsidRPr="00A77531">
        <w:rPr>
          <w:rFonts w:ascii="Times New Roman" w:hAnsi="Times New Roman" w:cs="Times New Roman"/>
          <w:i/>
          <w:sz w:val="24"/>
          <w:szCs w:val="24"/>
        </w:rPr>
        <w:t>“</w:t>
      </w:r>
      <w:r w:rsidR="00EC4ED5" w:rsidRPr="00A77531">
        <w:rPr>
          <w:rFonts w:ascii="Times New Roman" w:hAnsi="Times New Roman" w:cs="Times New Roman"/>
          <w:i/>
          <w:sz w:val="24"/>
          <w:szCs w:val="24"/>
        </w:rPr>
        <w:t>A</w:t>
      </w:r>
      <w:r w:rsidRPr="00A77531">
        <w:rPr>
          <w:rFonts w:ascii="Times New Roman" w:hAnsi="Times New Roman" w:cs="Times New Roman"/>
          <w:i/>
          <w:sz w:val="24"/>
          <w:szCs w:val="24"/>
        </w:rPr>
        <w:t xml:space="preserve"> person is entitled to apply to the court to be released on bail, and the court may grant that person bail on such conditions as the court considers reasonable.” </w:t>
      </w:r>
    </w:p>
    <w:p w:rsidR="00EE63DC" w:rsidRPr="00A77531" w:rsidRDefault="00EE63DC" w:rsidP="00A77531">
      <w:pPr>
        <w:spacing w:line="360" w:lineRule="auto"/>
        <w:rPr>
          <w:rFonts w:ascii="Times New Roman" w:hAnsi="Times New Roman" w:cs="Times New Roman"/>
          <w:i/>
          <w:sz w:val="24"/>
          <w:szCs w:val="24"/>
        </w:rPr>
      </w:pPr>
    </w:p>
    <w:p w:rsidR="00565A01" w:rsidRPr="00A77531" w:rsidRDefault="00565A01"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 xml:space="preserve">I would conclude therefore that at this point in the criminal proceedings of this case, the applicant may but is not </w:t>
      </w:r>
      <w:r w:rsidR="002F5FA4" w:rsidRPr="00A77531">
        <w:rPr>
          <w:rFonts w:ascii="Times New Roman" w:hAnsi="Times New Roman" w:cs="Times New Roman"/>
          <w:sz w:val="24"/>
          <w:szCs w:val="24"/>
        </w:rPr>
        <w:t>as a rule</w:t>
      </w:r>
      <w:r w:rsidRPr="00A77531">
        <w:rPr>
          <w:rFonts w:ascii="Times New Roman" w:hAnsi="Times New Roman" w:cs="Times New Roman"/>
          <w:sz w:val="24"/>
          <w:szCs w:val="24"/>
        </w:rPr>
        <w:t xml:space="preserve"> to be subjected to the provisions of the ICD Directions 2011 or the ICD Rules 2016 with respect to his bail application. Under Section 14 TIA</w:t>
      </w:r>
      <w:r w:rsidR="002F5FA4" w:rsidRPr="00A77531">
        <w:rPr>
          <w:rFonts w:ascii="Times New Roman" w:hAnsi="Times New Roman" w:cs="Times New Roman"/>
          <w:sz w:val="24"/>
          <w:szCs w:val="24"/>
        </w:rPr>
        <w:t>,</w:t>
      </w:r>
      <w:r w:rsidRPr="00A77531">
        <w:rPr>
          <w:rFonts w:ascii="Times New Roman" w:hAnsi="Times New Roman" w:cs="Times New Roman"/>
          <w:sz w:val="24"/>
          <w:szCs w:val="24"/>
        </w:rPr>
        <w:t xml:space="preserve"> release on bail shall be at any stage of the proceedings, including pre-committal period. Therefore, the applicant would qualify to apply and have his bail application heard before me. In my view, by filing this application in this court</w:t>
      </w:r>
      <w:r w:rsidR="002F5FA4" w:rsidRPr="00A77531">
        <w:rPr>
          <w:rFonts w:ascii="Times New Roman" w:hAnsi="Times New Roman" w:cs="Times New Roman"/>
          <w:sz w:val="24"/>
          <w:szCs w:val="24"/>
        </w:rPr>
        <w:t>,</w:t>
      </w:r>
      <w:r w:rsidRPr="00A77531">
        <w:rPr>
          <w:rFonts w:ascii="Times New Roman" w:hAnsi="Times New Roman" w:cs="Times New Roman"/>
          <w:sz w:val="24"/>
          <w:szCs w:val="24"/>
        </w:rPr>
        <w:t xml:space="preserve"> the applicant is ready to plead his release on bail and it would be prejudicial and a violation of his constitutional right to due process, to have the application transmitted to yet another court to hear the bail application.</w:t>
      </w:r>
    </w:p>
    <w:p w:rsidR="00565A01" w:rsidRPr="00A77531" w:rsidRDefault="00565A01" w:rsidP="00A77531">
      <w:pPr>
        <w:spacing w:line="360" w:lineRule="auto"/>
        <w:rPr>
          <w:rFonts w:ascii="Times New Roman" w:hAnsi="Times New Roman" w:cs="Times New Roman"/>
          <w:sz w:val="24"/>
          <w:szCs w:val="24"/>
        </w:rPr>
      </w:pPr>
    </w:p>
    <w:p w:rsidR="00EE63DC" w:rsidRPr="00A77531" w:rsidRDefault="00760BBC"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lastRenderedPageBreak/>
        <w:t>I would hasten to add</w:t>
      </w:r>
      <w:r w:rsidR="002F5FA4" w:rsidRPr="00A77531">
        <w:rPr>
          <w:rFonts w:ascii="Times New Roman" w:hAnsi="Times New Roman" w:cs="Times New Roman"/>
          <w:sz w:val="24"/>
          <w:szCs w:val="24"/>
        </w:rPr>
        <w:t>,</w:t>
      </w:r>
      <w:r w:rsidRPr="00A77531">
        <w:rPr>
          <w:rFonts w:ascii="Times New Roman" w:hAnsi="Times New Roman" w:cs="Times New Roman"/>
          <w:sz w:val="24"/>
          <w:szCs w:val="24"/>
        </w:rPr>
        <w:t xml:space="preserve"> that my decision should not be interpreted to hinder any future plans of the DPP</w:t>
      </w:r>
      <w:r w:rsidR="00565A01" w:rsidRPr="00A77531">
        <w:rPr>
          <w:rFonts w:ascii="Times New Roman" w:hAnsi="Times New Roman" w:cs="Times New Roman"/>
          <w:sz w:val="24"/>
          <w:szCs w:val="24"/>
        </w:rPr>
        <w:t xml:space="preserve"> if they deem it</w:t>
      </w:r>
      <w:r w:rsidR="00EC4ED5" w:rsidRPr="00A77531">
        <w:rPr>
          <w:rFonts w:ascii="Times New Roman" w:hAnsi="Times New Roman" w:cs="Times New Roman"/>
          <w:sz w:val="24"/>
          <w:szCs w:val="24"/>
        </w:rPr>
        <w:t xml:space="preserve"> fit,</w:t>
      </w:r>
      <w:r w:rsidRPr="00A77531">
        <w:rPr>
          <w:rFonts w:ascii="Times New Roman" w:hAnsi="Times New Roman" w:cs="Times New Roman"/>
          <w:sz w:val="24"/>
          <w:szCs w:val="24"/>
        </w:rPr>
        <w:t xml:space="preserve"> to present the applicant for trial in </w:t>
      </w:r>
      <w:r w:rsidR="00EC4ED5" w:rsidRPr="00A77531">
        <w:rPr>
          <w:rFonts w:ascii="Times New Roman" w:hAnsi="Times New Roman" w:cs="Times New Roman"/>
          <w:sz w:val="24"/>
          <w:szCs w:val="24"/>
        </w:rPr>
        <w:t>the ICD.</w:t>
      </w:r>
      <w:r w:rsidRPr="00A77531">
        <w:rPr>
          <w:rFonts w:ascii="Times New Roman" w:hAnsi="Times New Roman" w:cs="Times New Roman"/>
          <w:sz w:val="24"/>
          <w:szCs w:val="24"/>
        </w:rPr>
        <w:t xml:space="preserve"> They will of course be expected to have fulfilled </w:t>
      </w:r>
      <w:r w:rsidR="00EC4ED5" w:rsidRPr="00A77531">
        <w:rPr>
          <w:rFonts w:ascii="Times New Roman" w:hAnsi="Times New Roman" w:cs="Times New Roman"/>
          <w:sz w:val="24"/>
          <w:szCs w:val="24"/>
        </w:rPr>
        <w:t>the provisions of all</w:t>
      </w:r>
      <w:r w:rsidRPr="00A77531">
        <w:rPr>
          <w:rFonts w:ascii="Times New Roman" w:hAnsi="Times New Roman" w:cs="Times New Roman"/>
          <w:sz w:val="24"/>
          <w:szCs w:val="24"/>
        </w:rPr>
        <w:t xml:space="preserve"> legislation</w:t>
      </w:r>
      <w:r w:rsidR="00EC4ED5" w:rsidRPr="00A77531">
        <w:rPr>
          <w:rFonts w:ascii="Times New Roman" w:hAnsi="Times New Roman" w:cs="Times New Roman"/>
          <w:sz w:val="24"/>
          <w:szCs w:val="24"/>
        </w:rPr>
        <w:t xml:space="preserve"> that governs the ICD</w:t>
      </w:r>
      <w:r w:rsidRPr="00A77531">
        <w:rPr>
          <w:rFonts w:ascii="Times New Roman" w:hAnsi="Times New Roman" w:cs="Times New Roman"/>
          <w:sz w:val="24"/>
          <w:szCs w:val="24"/>
        </w:rPr>
        <w:t>.</w:t>
      </w:r>
    </w:p>
    <w:p w:rsidR="00760BBC" w:rsidRPr="00A77531" w:rsidRDefault="00760BBC" w:rsidP="00A77531">
      <w:pPr>
        <w:spacing w:line="360" w:lineRule="auto"/>
        <w:rPr>
          <w:rFonts w:ascii="Times New Roman" w:hAnsi="Times New Roman" w:cs="Times New Roman"/>
          <w:sz w:val="24"/>
          <w:szCs w:val="24"/>
        </w:rPr>
      </w:pPr>
    </w:p>
    <w:p w:rsidR="00760BBC" w:rsidRPr="00A77531" w:rsidRDefault="00760BBC" w:rsidP="00A77531">
      <w:pPr>
        <w:spacing w:line="360" w:lineRule="auto"/>
        <w:rPr>
          <w:rFonts w:ascii="Times New Roman" w:hAnsi="Times New Roman" w:cs="Times New Roman"/>
          <w:b/>
          <w:sz w:val="24"/>
          <w:szCs w:val="24"/>
        </w:rPr>
      </w:pPr>
      <w:r w:rsidRPr="00A77531">
        <w:rPr>
          <w:rFonts w:ascii="Times New Roman" w:hAnsi="Times New Roman" w:cs="Times New Roman"/>
          <w:sz w:val="24"/>
          <w:szCs w:val="24"/>
        </w:rPr>
        <w:t>Accordingly</w:t>
      </w:r>
      <w:r w:rsidR="00EC4ED5" w:rsidRPr="00A77531">
        <w:rPr>
          <w:rFonts w:ascii="Times New Roman" w:hAnsi="Times New Roman" w:cs="Times New Roman"/>
          <w:sz w:val="24"/>
          <w:szCs w:val="24"/>
        </w:rPr>
        <w:t>,</w:t>
      </w:r>
      <w:r w:rsidRPr="00A77531">
        <w:rPr>
          <w:rFonts w:ascii="Times New Roman" w:hAnsi="Times New Roman" w:cs="Times New Roman"/>
          <w:sz w:val="24"/>
          <w:szCs w:val="24"/>
        </w:rPr>
        <w:t xml:space="preserve"> the objection made for the respondent is overruled and the bail application may go to hearing.</w:t>
      </w:r>
    </w:p>
    <w:p w:rsidR="00F912C4" w:rsidRPr="00A77531" w:rsidRDefault="00F912C4" w:rsidP="00A77531">
      <w:pPr>
        <w:spacing w:line="360" w:lineRule="auto"/>
        <w:rPr>
          <w:rFonts w:ascii="Times New Roman" w:hAnsi="Times New Roman" w:cs="Times New Roman"/>
          <w:b/>
          <w:sz w:val="24"/>
          <w:szCs w:val="24"/>
        </w:rPr>
      </w:pPr>
    </w:p>
    <w:p w:rsidR="00F912C4" w:rsidRPr="00A77531" w:rsidRDefault="00F912C4" w:rsidP="00A77531">
      <w:pPr>
        <w:spacing w:line="360" w:lineRule="auto"/>
        <w:rPr>
          <w:rFonts w:ascii="Times New Roman" w:hAnsi="Times New Roman" w:cs="Times New Roman"/>
          <w:sz w:val="24"/>
          <w:szCs w:val="24"/>
        </w:rPr>
      </w:pPr>
      <w:r w:rsidRPr="00A77531">
        <w:rPr>
          <w:rFonts w:ascii="Times New Roman" w:hAnsi="Times New Roman" w:cs="Times New Roman"/>
          <w:sz w:val="24"/>
          <w:szCs w:val="24"/>
        </w:rPr>
        <w:t>I so order.</w:t>
      </w:r>
    </w:p>
    <w:p w:rsidR="00760BBC" w:rsidRPr="00A77531" w:rsidRDefault="00760BBC" w:rsidP="00A77531">
      <w:pPr>
        <w:spacing w:line="360" w:lineRule="auto"/>
        <w:rPr>
          <w:rFonts w:ascii="Times New Roman" w:hAnsi="Times New Roman" w:cs="Times New Roman"/>
          <w:sz w:val="24"/>
          <w:szCs w:val="24"/>
        </w:rPr>
      </w:pPr>
    </w:p>
    <w:p w:rsidR="00760BBC" w:rsidRPr="00A77531" w:rsidRDefault="00760BBC" w:rsidP="00A77531">
      <w:pPr>
        <w:spacing w:line="360" w:lineRule="auto"/>
        <w:rPr>
          <w:rFonts w:ascii="Times New Roman" w:hAnsi="Times New Roman" w:cs="Times New Roman"/>
          <w:sz w:val="24"/>
          <w:szCs w:val="24"/>
        </w:rPr>
      </w:pPr>
    </w:p>
    <w:p w:rsidR="00760BBC" w:rsidRPr="00A77531" w:rsidRDefault="00760BBC"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w:t>
      </w:r>
    </w:p>
    <w:p w:rsidR="00F912C4" w:rsidRPr="00A77531" w:rsidRDefault="00F912C4"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EVA K. LUSWATA</w:t>
      </w:r>
    </w:p>
    <w:p w:rsidR="00F912C4" w:rsidRPr="00A77531" w:rsidRDefault="00F912C4" w:rsidP="00A77531">
      <w:pPr>
        <w:spacing w:line="360" w:lineRule="auto"/>
        <w:rPr>
          <w:rFonts w:ascii="Times New Roman" w:hAnsi="Times New Roman" w:cs="Times New Roman"/>
          <w:b/>
          <w:sz w:val="24"/>
          <w:szCs w:val="24"/>
          <w:u w:val="single"/>
        </w:rPr>
      </w:pPr>
      <w:r w:rsidRPr="00A77531">
        <w:rPr>
          <w:rFonts w:ascii="Times New Roman" w:hAnsi="Times New Roman" w:cs="Times New Roman"/>
          <w:b/>
          <w:sz w:val="24"/>
          <w:szCs w:val="24"/>
          <w:u w:val="single"/>
        </w:rPr>
        <w:t>JUDGE</w:t>
      </w:r>
    </w:p>
    <w:p w:rsidR="00F912C4" w:rsidRPr="00A77531" w:rsidRDefault="00B97B34" w:rsidP="00A77531">
      <w:pPr>
        <w:spacing w:line="360" w:lineRule="auto"/>
        <w:rPr>
          <w:rFonts w:ascii="Times New Roman" w:hAnsi="Times New Roman" w:cs="Times New Roman"/>
          <w:b/>
          <w:sz w:val="24"/>
          <w:szCs w:val="24"/>
        </w:rPr>
      </w:pPr>
      <w:r w:rsidRPr="00A77531">
        <w:rPr>
          <w:rFonts w:ascii="Times New Roman" w:hAnsi="Times New Roman" w:cs="Times New Roman"/>
          <w:b/>
          <w:sz w:val="24"/>
          <w:szCs w:val="24"/>
        </w:rPr>
        <w:t>12/01/17</w:t>
      </w:r>
    </w:p>
    <w:p w:rsidR="00F912C4" w:rsidRPr="00A77531" w:rsidRDefault="00F912C4"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p>
    <w:p w:rsidR="00A74C3F" w:rsidRPr="00A77531" w:rsidRDefault="00A74C3F"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p>
    <w:p w:rsidR="00F912C4" w:rsidRPr="00A77531" w:rsidRDefault="00F912C4" w:rsidP="00A77531">
      <w:pPr>
        <w:spacing w:line="360" w:lineRule="auto"/>
        <w:rPr>
          <w:rFonts w:ascii="Times New Roman" w:hAnsi="Times New Roman" w:cs="Times New Roman"/>
          <w:sz w:val="24"/>
          <w:szCs w:val="24"/>
        </w:rPr>
      </w:pPr>
    </w:p>
    <w:sectPr w:rsidR="00F912C4" w:rsidRPr="00A77531" w:rsidSect="00F912C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01" w:rsidRDefault="00602D01" w:rsidP="00602D01">
      <w:pPr>
        <w:spacing w:line="240" w:lineRule="auto"/>
      </w:pPr>
      <w:r>
        <w:separator/>
      </w:r>
    </w:p>
  </w:endnote>
  <w:endnote w:type="continuationSeparator" w:id="0">
    <w:p w:rsidR="00602D01" w:rsidRDefault="00602D01" w:rsidP="00602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01" w:rsidRDefault="00602D01" w:rsidP="00602D01">
      <w:pPr>
        <w:spacing w:line="240" w:lineRule="auto"/>
      </w:pPr>
      <w:r>
        <w:separator/>
      </w:r>
    </w:p>
  </w:footnote>
  <w:footnote w:type="continuationSeparator" w:id="0">
    <w:p w:rsidR="00602D01" w:rsidRDefault="00602D01" w:rsidP="00602D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96"/>
    <w:rsid w:val="0005082F"/>
    <w:rsid w:val="000637BE"/>
    <w:rsid w:val="000F76FE"/>
    <w:rsid w:val="00101F67"/>
    <w:rsid w:val="001067D0"/>
    <w:rsid w:val="00106D2B"/>
    <w:rsid w:val="00155666"/>
    <w:rsid w:val="002270E4"/>
    <w:rsid w:val="0027225E"/>
    <w:rsid w:val="00297BFB"/>
    <w:rsid w:val="002A7696"/>
    <w:rsid w:val="002F5FA4"/>
    <w:rsid w:val="00301BAD"/>
    <w:rsid w:val="003725A8"/>
    <w:rsid w:val="003825F6"/>
    <w:rsid w:val="00435FD2"/>
    <w:rsid w:val="00437FEE"/>
    <w:rsid w:val="00476586"/>
    <w:rsid w:val="004B657B"/>
    <w:rsid w:val="004C4519"/>
    <w:rsid w:val="004E7F21"/>
    <w:rsid w:val="00551431"/>
    <w:rsid w:val="005633CA"/>
    <w:rsid w:val="00565A01"/>
    <w:rsid w:val="005A490C"/>
    <w:rsid w:val="005C394C"/>
    <w:rsid w:val="005C5227"/>
    <w:rsid w:val="00602D01"/>
    <w:rsid w:val="0068286A"/>
    <w:rsid w:val="0070647D"/>
    <w:rsid w:val="00723417"/>
    <w:rsid w:val="00760BBC"/>
    <w:rsid w:val="00781D57"/>
    <w:rsid w:val="007A77EF"/>
    <w:rsid w:val="007C504E"/>
    <w:rsid w:val="007D1DBB"/>
    <w:rsid w:val="008417AF"/>
    <w:rsid w:val="00842CCC"/>
    <w:rsid w:val="00850931"/>
    <w:rsid w:val="008F77DF"/>
    <w:rsid w:val="00920B56"/>
    <w:rsid w:val="00924935"/>
    <w:rsid w:val="009409C4"/>
    <w:rsid w:val="00967BBB"/>
    <w:rsid w:val="00983F4A"/>
    <w:rsid w:val="00985D6E"/>
    <w:rsid w:val="009E6254"/>
    <w:rsid w:val="009F6706"/>
    <w:rsid w:val="00A133C0"/>
    <w:rsid w:val="00A400EE"/>
    <w:rsid w:val="00A47769"/>
    <w:rsid w:val="00A74C3F"/>
    <w:rsid w:val="00A77531"/>
    <w:rsid w:val="00A96269"/>
    <w:rsid w:val="00AC4051"/>
    <w:rsid w:val="00B97B34"/>
    <w:rsid w:val="00BA179A"/>
    <w:rsid w:val="00BF6303"/>
    <w:rsid w:val="00C66276"/>
    <w:rsid w:val="00C937C7"/>
    <w:rsid w:val="00D17696"/>
    <w:rsid w:val="00D30399"/>
    <w:rsid w:val="00D9013F"/>
    <w:rsid w:val="00DC2F09"/>
    <w:rsid w:val="00E140F3"/>
    <w:rsid w:val="00E16B48"/>
    <w:rsid w:val="00E25A62"/>
    <w:rsid w:val="00EA5312"/>
    <w:rsid w:val="00EC4ED5"/>
    <w:rsid w:val="00EE0A4A"/>
    <w:rsid w:val="00EE63DC"/>
    <w:rsid w:val="00F22A7B"/>
    <w:rsid w:val="00F9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96"/>
    <w:pPr>
      <w:tabs>
        <w:tab w:val="center" w:pos="4680"/>
        <w:tab w:val="right" w:pos="9360"/>
      </w:tabs>
      <w:spacing w:line="240" w:lineRule="auto"/>
    </w:pPr>
  </w:style>
  <w:style w:type="character" w:customStyle="1" w:styleId="HeaderChar">
    <w:name w:val="Header Char"/>
    <w:basedOn w:val="DefaultParagraphFont"/>
    <w:link w:val="Header"/>
    <w:uiPriority w:val="99"/>
    <w:rsid w:val="002A7696"/>
    <w:rPr>
      <w:rFonts w:cs="Tahoma"/>
      <w:sz w:val="28"/>
      <w:szCs w:val="28"/>
    </w:rPr>
  </w:style>
  <w:style w:type="paragraph" w:styleId="Footer">
    <w:name w:val="footer"/>
    <w:basedOn w:val="Normal"/>
    <w:link w:val="FooterChar"/>
    <w:uiPriority w:val="99"/>
    <w:unhideWhenUsed/>
    <w:rsid w:val="002A7696"/>
    <w:pPr>
      <w:tabs>
        <w:tab w:val="center" w:pos="4680"/>
        <w:tab w:val="right" w:pos="9360"/>
      </w:tabs>
      <w:spacing w:line="240" w:lineRule="auto"/>
    </w:pPr>
  </w:style>
  <w:style w:type="character" w:customStyle="1" w:styleId="FooterChar">
    <w:name w:val="Footer Char"/>
    <w:basedOn w:val="DefaultParagraphFont"/>
    <w:link w:val="Footer"/>
    <w:uiPriority w:val="99"/>
    <w:rsid w:val="002A7696"/>
    <w:rPr>
      <w:rFonts w:cs="Tahoma"/>
      <w:sz w:val="28"/>
      <w:szCs w:val="28"/>
    </w:rPr>
  </w:style>
  <w:style w:type="paragraph" w:styleId="BalloonText">
    <w:name w:val="Balloon Text"/>
    <w:basedOn w:val="Normal"/>
    <w:link w:val="BalloonTextChar"/>
    <w:uiPriority w:val="99"/>
    <w:semiHidden/>
    <w:unhideWhenUsed/>
    <w:rsid w:val="00101F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96"/>
    <w:pPr>
      <w:tabs>
        <w:tab w:val="center" w:pos="4680"/>
        <w:tab w:val="right" w:pos="9360"/>
      </w:tabs>
      <w:spacing w:line="240" w:lineRule="auto"/>
    </w:pPr>
  </w:style>
  <w:style w:type="character" w:customStyle="1" w:styleId="HeaderChar">
    <w:name w:val="Header Char"/>
    <w:basedOn w:val="DefaultParagraphFont"/>
    <w:link w:val="Header"/>
    <w:uiPriority w:val="99"/>
    <w:rsid w:val="002A7696"/>
    <w:rPr>
      <w:rFonts w:cs="Tahoma"/>
      <w:sz w:val="28"/>
      <w:szCs w:val="28"/>
    </w:rPr>
  </w:style>
  <w:style w:type="paragraph" w:styleId="Footer">
    <w:name w:val="footer"/>
    <w:basedOn w:val="Normal"/>
    <w:link w:val="FooterChar"/>
    <w:uiPriority w:val="99"/>
    <w:unhideWhenUsed/>
    <w:rsid w:val="002A7696"/>
    <w:pPr>
      <w:tabs>
        <w:tab w:val="center" w:pos="4680"/>
        <w:tab w:val="right" w:pos="9360"/>
      </w:tabs>
      <w:spacing w:line="240" w:lineRule="auto"/>
    </w:pPr>
  </w:style>
  <w:style w:type="character" w:customStyle="1" w:styleId="FooterChar">
    <w:name w:val="Footer Char"/>
    <w:basedOn w:val="DefaultParagraphFont"/>
    <w:link w:val="Footer"/>
    <w:uiPriority w:val="99"/>
    <w:rsid w:val="002A7696"/>
    <w:rPr>
      <w:rFonts w:cs="Tahoma"/>
      <w:sz w:val="28"/>
      <w:szCs w:val="28"/>
    </w:rPr>
  </w:style>
  <w:style w:type="paragraph" w:styleId="BalloonText">
    <w:name w:val="Balloon Text"/>
    <w:basedOn w:val="Normal"/>
    <w:link w:val="BalloonTextChar"/>
    <w:uiPriority w:val="99"/>
    <w:semiHidden/>
    <w:unhideWhenUsed/>
    <w:rsid w:val="00101F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3527-5031-4AFE-A947-CFC420C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Ben Mulingoki</cp:lastModifiedBy>
  <cp:revision>2</cp:revision>
  <cp:lastPrinted>2017-01-16T08:15:00Z</cp:lastPrinted>
  <dcterms:created xsi:type="dcterms:W3CDTF">2017-01-30T09:57:00Z</dcterms:created>
  <dcterms:modified xsi:type="dcterms:W3CDTF">2017-01-30T09:57:00Z</dcterms:modified>
</cp:coreProperties>
</file>