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F87EB1" w:rsidRDefault="00CA59BC" w:rsidP="001A7CD2">
      <w:pPr>
        <w:spacing w:after="0" w:line="360" w:lineRule="auto"/>
        <w:jc w:val="center"/>
        <w:rPr>
          <w:rFonts w:ascii="Times New Roman" w:hAnsi="Times New Roman" w:cs="Times New Roman"/>
          <w:b/>
          <w:sz w:val="24"/>
          <w:szCs w:val="24"/>
        </w:rPr>
      </w:pPr>
      <w:r w:rsidRPr="00F87EB1">
        <w:rPr>
          <w:rFonts w:ascii="Times New Roman" w:hAnsi="Times New Roman" w:cs="Times New Roman"/>
          <w:b/>
          <w:sz w:val="24"/>
          <w:szCs w:val="24"/>
        </w:rPr>
        <w:t>THE REPUBLIC OF UGANDA</w:t>
      </w:r>
    </w:p>
    <w:p w:rsidR="00CA59BC" w:rsidRPr="00F87EB1" w:rsidRDefault="00CA59BC" w:rsidP="001A7CD2">
      <w:pPr>
        <w:spacing w:after="0" w:line="360" w:lineRule="auto"/>
        <w:jc w:val="center"/>
        <w:rPr>
          <w:rFonts w:ascii="Times New Roman" w:hAnsi="Times New Roman" w:cs="Times New Roman"/>
          <w:b/>
          <w:sz w:val="24"/>
          <w:szCs w:val="24"/>
        </w:rPr>
      </w:pPr>
      <w:r w:rsidRPr="00F87EB1">
        <w:rPr>
          <w:rFonts w:ascii="Times New Roman" w:hAnsi="Times New Roman" w:cs="Times New Roman"/>
          <w:b/>
          <w:sz w:val="24"/>
          <w:szCs w:val="24"/>
        </w:rPr>
        <w:t>IN THE HIGH COURT OF UGANDA SITTING AT ARUA</w:t>
      </w:r>
    </w:p>
    <w:p w:rsidR="00CA59BC" w:rsidRPr="00F87EB1" w:rsidRDefault="00CA59BC" w:rsidP="001A7CD2">
      <w:pPr>
        <w:spacing w:after="0" w:line="360" w:lineRule="auto"/>
        <w:jc w:val="center"/>
        <w:rPr>
          <w:rFonts w:ascii="Times New Roman" w:hAnsi="Times New Roman" w:cs="Times New Roman"/>
          <w:b/>
          <w:sz w:val="24"/>
          <w:szCs w:val="24"/>
        </w:rPr>
      </w:pPr>
      <w:r w:rsidRPr="00F87EB1">
        <w:rPr>
          <w:rFonts w:ascii="Times New Roman" w:hAnsi="Times New Roman" w:cs="Times New Roman"/>
          <w:b/>
          <w:sz w:val="24"/>
          <w:szCs w:val="24"/>
        </w:rPr>
        <w:t>C</w:t>
      </w:r>
      <w:r w:rsidR="009069EB" w:rsidRPr="00F87EB1">
        <w:rPr>
          <w:rFonts w:ascii="Times New Roman" w:hAnsi="Times New Roman" w:cs="Times New Roman"/>
          <w:b/>
          <w:sz w:val="24"/>
          <w:szCs w:val="24"/>
        </w:rPr>
        <w:t>RIMINAL</w:t>
      </w:r>
      <w:r w:rsidRPr="00F87EB1">
        <w:rPr>
          <w:rFonts w:ascii="Times New Roman" w:hAnsi="Times New Roman" w:cs="Times New Roman"/>
          <w:b/>
          <w:sz w:val="24"/>
          <w:szCs w:val="24"/>
        </w:rPr>
        <w:t xml:space="preserve"> </w:t>
      </w:r>
      <w:r w:rsidR="00962577" w:rsidRPr="00F87EB1">
        <w:rPr>
          <w:rFonts w:ascii="Times New Roman" w:hAnsi="Times New Roman" w:cs="Times New Roman"/>
          <w:b/>
          <w:sz w:val="24"/>
          <w:szCs w:val="24"/>
        </w:rPr>
        <w:t>APPEAL</w:t>
      </w:r>
      <w:r w:rsidRPr="00F87EB1">
        <w:rPr>
          <w:rFonts w:ascii="Times New Roman" w:hAnsi="Times New Roman" w:cs="Times New Roman"/>
          <w:b/>
          <w:sz w:val="24"/>
          <w:szCs w:val="24"/>
        </w:rPr>
        <w:t xml:space="preserve"> No. 00</w:t>
      </w:r>
      <w:r w:rsidR="00BB1016" w:rsidRPr="00F87EB1">
        <w:rPr>
          <w:rFonts w:ascii="Times New Roman" w:hAnsi="Times New Roman" w:cs="Times New Roman"/>
          <w:b/>
          <w:sz w:val="24"/>
          <w:szCs w:val="24"/>
        </w:rPr>
        <w:t>12</w:t>
      </w:r>
      <w:r w:rsidRPr="00F87EB1">
        <w:rPr>
          <w:rFonts w:ascii="Times New Roman" w:hAnsi="Times New Roman" w:cs="Times New Roman"/>
          <w:b/>
          <w:sz w:val="24"/>
          <w:szCs w:val="24"/>
        </w:rPr>
        <w:t xml:space="preserve"> OF 20</w:t>
      </w:r>
      <w:r w:rsidR="00911A5E" w:rsidRPr="00F87EB1">
        <w:rPr>
          <w:rFonts w:ascii="Times New Roman" w:hAnsi="Times New Roman" w:cs="Times New Roman"/>
          <w:b/>
          <w:sz w:val="24"/>
          <w:szCs w:val="24"/>
        </w:rPr>
        <w:t>1</w:t>
      </w:r>
      <w:r w:rsidR="00BB1016" w:rsidRPr="00F87EB1">
        <w:rPr>
          <w:rFonts w:ascii="Times New Roman" w:hAnsi="Times New Roman" w:cs="Times New Roman"/>
          <w:b/>
          <w:sz w:val="24"/>
          <w:szCs w:val="24"/>
        </w:rPr>
        <w:t>7</w:t>
      </w:r>
    </w:p>
    <w:p w:rsidR="00962577" w:rsidRPr="00F87EB1" w:rsidRDefault="00962577" w:rsidP="001A7CD2">
      <w:pPr>
        <w:spacing w:after="0" w:line="360" w:lineRule="auto"/>
        <w:jc w:val="center"/>
        <w:rPr>
          <w:rFonts w:ascii="Times New Roman" w:hAnsi="Times New Roman" w:cs="Times New Roman"/>
          <w:b/>
          <w:sz w:val="24"/>
          <w:szCs w:val="24"/>
        </w:rPr>
      </w:pPr>
      <w:r w:rsidRPr="00F87EB1">
        <w:rPr>
          <w:rFonts w:ascii="Times New Roman" w:hAnsi="Times New Roman" w:cs="Times New Roman"/>
          <w:b/>
          <w:sz w:val="24"/>
          <w:szCs w:val="24"/>
        </w:rPr>
        <w:t xml:space="preserve">(Arising from </w:t>
      </w:r>
      <w:proofErr w:type="spellStart"/>
      <w:r w:rsidR="00BB1016" w:rsidRPr="00F87EB1">
        <w:rPr>
          <w:rFonts w:ascii="Times New Roman" w:hAnsi="Times New Roman" w:cs="Times New Roman"/>
          <w:b/>
          <w:sz w:val="24"/>
          <w:szCs w:val="24"/>
        </w:rPr>
        <w:t>Yumbe</w:t>
      </w:r>
      <w:proofErr w:type="spellEnd"/>
      <w:r w:rsidR="002B7C68" w:rsidRPr="00F87EB1">
        <w:rPr>
          <w:rFonts w:ascii="Times New Roman" w:hAnsi="Times New Roman" w:cs="Times New Roman"/>
          <w:b/>
          <w:sz w:val="24"/>
          <w:szCs w:val="24"/>
        </w:rPr>
        <w:t xml:space="preserve"> </w:t>
      </w:r>
      <w:r w:rsidR="00392898" w:rsidRPr="00F87EB1">
        <w:rPr>
          <w:rFonts w:ascii="Times New Roman" w:hAnsi="Times New Roman" w:cs="Times New Roman"/>
          <w:b/>
          <w:sz w:val="24"/>
          <w:szCs w:val="24"/>
        </w:rPr>
        <w:t>Grade One</w:t>
      </w:r>
      <w:r w:rsidRPr="00F87EB1">
        <w:rPr>
          <w:rFonts w:ascii="Times New Roman" w:hAnsi="Times New Roman" w:cs="Times New Roman"/>
          <w:b/>
          <w:sz w:val="24"/>
          <w:szCs w:val="24"/>
        </w:rPr>
        <w:t xml:space="preserve"> Magistrate</w:t>
      </w:r>
      <w:r w:rsidR="002B7C68" w:rsidRPr="00F87EB1">
        <w:rPr>
          <w:rFonts w:ascii="Times New Roman" w:hAnsi="Times New Roman" w:cs="Times New Roman"/>
          <w:b/>
          <w:sz w:val="24"/>
          <w:szCs w:val="24"/>
        </w:rPr>
        <w:t>’</w:t>
      </w:r>
      <w:r w:rsidR="00E21EBF" w:rsidRPr="00F87EB1">
        <w:rPr>
          <w:rFonts w:ascii="Times New Roman" w:hAnsi="Times New Roman" w:cs="Times New Roman"/>
          <w:b/>
          <w:sz w:val="24"/>
          <w:szCs w:val="24"/>
        </w:rPr>
        <w:t>s</w:t>
      </w:r>
      <w:r w:rsidR="00FA1685" w:rsidRPr="00F87EB1">
        <w:rPr>
          <w:rFonts w:ascii="Times New Roman" w:hAnsi="Times New Roman" w:cs="Times New Roman"/>
          <w:b/>
          <w:sz w:val="24"/>
          <w:szCs w:val="24"/>
        </w:rPr>
        <w:t xml:space="preserve"> </w:t>
      </w:r>
      <w:r w:rsidRPr="00F87EB1">
        <w:rPr>
          <w:rFonts w:ascii="Times New Roman" w:hAnsi="Times New Roman" w:cs="Times New Roman"/>
          <w:b/>
          <w:sz w:val="24"/>
          <w:szCs w:val="24"/>
        </w:rPr>
        <w:t>Court C</w:t>
      </w:r>
      <w:r w:rsidR="00A44164" w:rsidRPr="00F87EB1">
        <w:rPr>
          <w:rFonts w:ascii="Times New Roman" w:hAnsi="Times New Roman" w:cs="Times New Roman"/>
          <w:b/>
          <w:sz w:val="24"/>
          <w:szCs w:val="24"/>
        </w:rPr>
        <w:t>riminal</w:t>
      </w:r>
      <w:r w:rsidRPr="00F87EB1">
        <w:rPr>
          <w:rFonts w:ascii="Times New Roman" w:hAnsi="Times New Roman" w:cs="Times New Roman"/>
          <w:b/>
          <w:sz w:val="24"/>
          <w:szCs w:val="24"/>
        </w:rPr>
        <w:t xml:space="preserve"> </w:t>
      </w:r>
      <w:r w:rsidR="00A44164" w:rsidRPr="00F87EB1">
        <w:rPr>
          <w:rFonts w:ascii="Times New Roman" w:hAnsi="Times New Roman" w:cs="Times New Roman"/>
          <w:b/>
          <w:sz w:val="24"/>
          <w:szCs w:val="24"/>
        </w:rPr>
        <w:t>Case</w:t>
      </w:r>
      <w:r w:rsidRPr="00F87EB1">
        <w:rPr>
          <w:rFonts w:ascii="Times New Roman" w:hAnsi="Times New Roman" w:cs="Times New Roman"/>
          <w:b/>
          <w:sz w:val="24"/>
          <w:szCs w:val="24"/>
        </w:rPr>
        <w:t xml:space="preserve"> No. 0</w:t>
      </w:r>
      <w:r w:rsidR="00BB1016" w:rsidRPr="00F87EB1">
        <w:rPr>
          <w:rFonts w:ascii="Times New Roman" w:hAnsi="Times New Roman" w:cs="Times New Roman"/>
          <w:b/>
          <w:sz w:val="24"/>
          <w:szCs w:val="24"/>
        </w:rPr>
        <w:t>179</w:t>
      </w:r>
      <w:r w:rsidRPr="00F87EB1">
        <w:rPr>
          <w:rFonts w:ascii="Times New Roman" w:hAnsi="Times New Roman" w:cs="Times New Roman"/>
          <w:b/>
          <w:sz w:val="24"/>
          <w:szCs w:val="24"/>
        </w:rPr>
        <w:t xml:space="preserve"> of </w:t>
      </w:r>
      <w:r w:rsidR="00911A5E" w:rsidRPr="00F87EB1">
        <w:rPr>
          <w:rFonts w:ascii="Times New Roman" w:hAnsi="Times New Roman" w:cs="Times New Roman"/>
          <w:b/>
          <w:sz w:val="24"/>
          <w:szCs w:val="24"/>
        </w:rPr>
        <w:t>201</w:t>
      </w:r>
      <w:r w:rsidR="00BB1016" w:rsidRPr="00F87EB1">
        <w:rPr>
          <w:rFonts w:ascii="Times New Roman" w:hAnsi="Times New Roman" w:cs="Times New Roman"/>
          <w:b/>
          <w:sz w:val="24"/>
          <w:szCs w:val="24"/>
        </w:rPr>
        <w:t>7</w:t>
      </w:r>
      <w:r w:rsidRPr="00F87EB1">
        <w:rPr>
          <w:rFonts w:ascii="Times New Roman" w:hAnsi="Times New Roman" w:cs="Times New Roman"/>
          <w:b/>
          <w:sz w:val="24"/>
          <w:szCs w:val="24"/>
        </w:rPr>
        <w:t>)</w:t>
      </w:r>
    </w:p>
    <w:p w:rsidR="001A7CD2" w:rsidRPr="00F87EB1" w:rsidRDefault="001A7CD2" w:rsidP="00C40079">
      <w:pPr>
        <w:spacing w:after="0"/>
        <w:ind w:left="576" w:right="576"/>
        <w:jc w:val="center"/>
        <w:rPr>
          <w:rFonts w:ascii="Times New Roman" w:hAnsi="Times New Roman" w:cs="Times New Roman"/>
          <w:b/>
          <w:sz w:val="24"/>
          <w:szCs w:val="24"/>
        </w:rPr>
      </w:pPr>
    </w:p>
    <w:p w:rsidR="00A21C8D" w:rsidRPr="00F87EB1" w:rsidRDefault="00BB1016" w:rsidP="00392898">
      <w:pPr>
        <w:spacing w:after="0"/>
        <w:jc w:val="both"/>
        <w:rPr>
          <w:rFonts w:ascii="Times New Roman" w:hAnsi="Times New Roman" w:cs="Times New Roman"/>
          <w:b/>
          <w:sz w:val="24"/>
          <w:szCs w:val="24"/>
        </w:rPr>
      </w:pPr>
      <w:r w:rsidRPr="00F87EB1">
        <w:rPr>
          <w:rFonts w:ascii="Times New Roman" w:hAnsi="Times New Roman" w:cs="Times New Roman"/>
          <w:b/>
          <w:sz w:val="24"/>
          <w:szCs w:val="24"/>
        </w:rPr>
        <w:t>HAJI ACHILE TWAIBU</w:t>
      </w:r>
      <w:r w:rsidR="00BA73E8" w:rsidRPr="00F87EB1">
        <w:rPr>
          <w:rFonts w:ascii="Times New Roman" w:hAnsi="Times New Roman" w:cs="Times New Roman"/>
          <w:b/>
          <w:sz w:val="24"/>
          <w:szCs w:val="24"/>
        </w:rPr>
        <w:tab/>
      </w:r>
      <w:r w:rsidR="00392898" w:rsidRPr="00F87EB1">
        <w:rPr>
          <w:rFonts w:ascii="Times New Roman" w:hAnsi="Times New Roman" w:cs="Times New Roman"/>
          <w:b/>
          <w:sz w:val="24"/>
          <w:szCs w:val="24"/>
        </w:rPr>
        <w:t>………</w:t>
      </w:r>
      <w:r w:rsidR="00467D4E" w:rsidRPr="00F87EB1">
        <w:rPr>
          <w:rFonts w:ascii="Times New Roman" w:hAnsi="Times New Roman" w:cs="Times New Roman"/>
          <w:b/>
          <w:sz w:val="24"/>
          <w:szCs w:val="24"/>
        </w:rPr>
        <w:t>…</w:t>
      </w:r>
      <w:r w:rsidR="002B7C68" w:rsidRPr="00F87EB1">
        <w:rPr>
          <w:rFonts w:ascii="Times New Roman" w:hAnsi="Times New Roman" w:cs="Times New Roman"/>
          <w:b/>
          <w:sz w:val="24"/>
          <w:szCs w:val="24"/>
        </w:rPr>
        <w:t>………………………………</w:t>
      </w:r>
      <w:r w:rsidR="00A21C8D" w:rsidRPr="00F87EB1">
        <w:rPr>
          <w:rFonts w:ascii="Times New Roman" w:hAnsi="Times New Roman" w:cs="Times New Roman"/>
          <w:b/>
          <w:sz w:val="24"/>
          <w:szCs w:val="24"/>
        </w:rPr>
        <w:t>….</w:t>
      </w:r>
      <w:r w:rsidR="00A21C8D" w:rsidRPr="00F87EB1">
        <w:rPr>
          <w:rFonts w:ascii="Times New Roman" w:hAnsi="Times New Roman" w:cs="Times New Roman"/>
          <w:b/>
          <w:sz w:val="24"/>
          <w:szCs w:val="24"/>
        </w:rPr>
        <w:tab/>
        <w:t>APPELLANT</w:t>
      </w:r>
    </w:p>
    <w:p w:rsidR="001A7CD2" w:rsidRPr="00F87EB1" w:rsidRDefault="001A7CD2" w:rsidP="001A7CD2">
      <w:pPr>
        <w:spacing w:after="0"/>
        <w:jc w:val="both"/>
        <w:rPr>
          <w:rFonts w:ascii="Times New Roman" w:hAnsi="Times New Roman" w:cs="Times New Roman"/>
          <w:b/>
          <w:sz w:val="24"/>
          <w:szCs w:val="24"/>
        </w:rPr>
      </w:pPr>
    </w:p>
    <w:p w:rsidR="00CA59BC" w:rsidRPr="00F87EB1" w:rsidRDefault="00CA59BC" w:rsidP="001A7CD2">
      <w:pPr>
        <w:pStyle w:val="ListParagraph"/>
        <w:spacing w:after="0"/>
        <w:jc w:val="center"/>
        <w:rPr>
          <w:rFonts w:ascii="Times New Roman" w:hAnsi="Times New Roman" w:cs="Times New Roman"/>
          <w:b/>
          <w:sz w:val="24"/>
          <w:szCs w:val="24"/>
        </w:rPr>
      </w:pPr>
      <w:r w:rsidRPr="00F87EB1">
        <w:rPr>
          <w:rFonts w:ascii="Times New Roman" w:hAnsi="Times New Roman" w:cs="Times New Roman"/>
          <w:b/>
          <w:sz w:val="24"/>
          <w:szCs w:val="24"/>
        </w:rPr>
        <w:t>VERSUS</w:t>
      </w:r>
    </w:p>
    <w:p w:rsidR="001A7CD2" w:rsidRPr="00F87EB1" w:rsidRDefault="001A7CD2" w:rsidP="001A7CD2">
      <w:pPr>
        <w:pStyle w:val="ListParagraph"/>
        <w:spacing w:after="0"/>
        <w:jc w:val="both"/>
        <w:rPr>
          <w:rFonts w:ascii="Times New Roman" w:hAnsi="Times New Roman" w:cs="Times New Roman"/>
          <w:b/>
          <w:sz w:val="24"/>
          <w:szCs w:val="24"/>
        </w:rPr>
      </w:pPr>
    </w:p>
    <w:p w:rsidR="00392898" w:rsidRPr="00F87EB1" w:rsidRDefault="00BB1016" w:rsidP="00BB1016">
      <w:pPr>
        <w:spacing w:after="0"/>
        <w:jc w:val="both"/>
        <w:rPr>
          <w:rFonts w:ascii="Times New Roman" w:hAnsi="Times New Roman" w:cs="Times New Roman"/>
          <w:b/>
          <w:sz w:val="24"/>
          <w:szCs w:val="24"/>
        </w:rPr>
      </w:pPr>
      <w:r w:rsidRPr="00F87EB1">
        <w:rPr>
          <w:rFonts w:ascii="Times New Roman" w:hAnsi="Times New Roman" w:cs="Times New Roman"/>
          <w:b/>
          <w:sz w:val="24"/>
          <w:szCs w:val="24"/>
        </w:rPr>
        <w:t>UGANDA</w:t>
      </w:r>
      <w:r w:rsidRPr="00F87EB1">
        <w:rPr>
          <w:rFonts w:ascii="Times New Roman" w:hAnsi="Times New Roman" w:cs="Times New Roman"/>
          <w:b/>
          <w:sz w:val="24"/>
          <w:szCs w:val="24"/>
        </w:rPr>
        <w:tab/>
      </w:r>
      <w:r w:rsidR="00392898" w:rsidRPr="00F87EB1">
        <w:rPr>
          <w:rFonts w:ascii="Times New Roman" w:hAnsi="Times New Roman" w:cs="Times New Roman"/>
          <w:b/>
          <w:sz w:val="24"/>
          <w:szCs w:val="24"/>
        </w:rPr>
        <w:t>…………</w:t>
      </w:r>
      <w:r w:rsidR="002B7C68" w:rsidRPr="00F87EB1">
        <w:rPr>
          <w:rFonts w:ascii="Times New Roman" w:hAnsi="Times New Roman" w:cs="Times New Roman"/>
          <w:b/>
          <w:sz w:val="24"/>
          <w:szCs w:val="24"/>
        </w:rPr>
        <w:t>…………</w:t>
      </w:r>
      <w:r w:rsidRPr="00F87EB1">
        <w:rPr>
          <w:rFonts w:ascii="Times New Roman" w:hAnsi="Times New Roman" w:cs="Times New Roman"/>
          <w:b/>
          <w:sz w:val="24"/>
          <w:szCs w:val="24"/>
        </w:rPr>
        <w:t>…………………………</w:t>
      </w:r>
      <w:r w:rsidR="00544141" w:rsidRPr="00F87EB1">
        <w:rPr>
          <w:rFonts w:ascii="Times New Roman" w:hAnsi="Times New Roman" w:cs="Times New Roman"/>
          <w:b/>
          <w:sz w:val="24"/>
          <w:szCs w:val="24"/>
        </w:rPr>
        <w:t>……</w:t>
      </w:r>
      <w:r w:rsidR="002B7C68" w:rsidRPr="00F87EB1">
        <w:rPr>
          <w:rFonts w:ascii="Times New Roman" w:hAnsi="Times New Roman" w:cs="Times New Roman"/>
          <w:b/>
          <w:sz w:val="24"/>
          <w:szCs w:val="24"/>
        </w:rPr>
        <w:t>………</w:t>
      </w:r>
      <w:r w:rsidR="00544141" w:rsidRPr="00F87EB1">
        <w:rPr>
          <w:rFonts w:ascii="Times New Roman" w:hAnsi="Times New Roman" w:cs="Times New Roman"/>
          <w:b/>
          <w:sz w:val="24"/>
          <w:szCs w:val="24"/>
        </w:rPr>
        <w:tab/>
        <w:t>RESPONDENT</w:t>
      </w:r>
    </w:p>
    <w:p w:rsidR="00CA59BC" w:rsidRPr="00F87EB1" w:rsidRDefault="00392898" w:rsidP="009069EB">
      <w:pPr>
        <w:spacing w:after="0"/>
        <w:jc w:val="both"/>
        <w:rPr>
          <w:rFonts w:ascii="Times New Roman" w:hAnsi="Times New Roman" w:cs="Times New Roman"/>
          <w:b/>
          <w:sz w:val="24"/>
          <w:szCs w:val="24"/>
        </w:rPr>
      </w:pPr>
      <w:r w:rsidRPr="00F87EB1">
        <w:rPr>
          <w:rFonts w:ascii="Times New Roman" w:hAnsi="Times New Roman" w:cs="Times New Roman"/>
          <w:b/>
          <w:sz w:val="24"/>
          <w:szCs w:val="24"/>
        </w:rPr>
        <w:tab/>
      </w:r>
    </w:p>
    <w:p w:rsidR="00A10A9A" w:rsidRPr="00F87EB1" w:rsidRDefault="00A10A9A" w:rsidP="00C40079">
      <w:pPr>
        <w:spacing w:after="0"/>
        <w:jc w:val="center"/>
        <w:rPr>
          <w:rFonts w:ascii="Times New Roman" w:hAnsi="Times New Roman" w:cs="Times New Roman"/>
          <w:b/>
          <w:sz w:val="24"/>
          <w:szCs w:val="24"/>
          <w:u w:val="single"/>
        </w:rPr>
      </w:pPr>
    </w:p>
    <w:p w:rsidR="00A10A9A" w:rsidRPr="00F87EB1" w:rsidRDefault="00A10A9A" w:rsidP="00A10A9A">
      <w:pPr>
        <w:rPr>
          <w:rFonts w:ascii="Times New Roman" w:hAnsi="Times New Roman" w:cs="Times New Roman"/>
          <w:b/>
          <w:sz w:val="24"/>
          <w:szCs w:val="24"/>
        </w:rPr>
      </w:pPr>
      <w:r w:rsidRPr="00F87EB1">
        <w:rPr>
          <w:rFonts w:ascii="Times New Roman" w:hAnsi="Times New Roman" w:cs="Times New Roman"/>
          <w:b/>
          <w:sz w:val="24"/>
          <w:szCs w:val="24"/>
        </w:rPr>
        <w:t xml:space="preserve">Before: Hon Justice Stephen </w:t>
      </w:r>
      <w:proofErr w:type="spellStart"/>
      <w:r w:rsidRPr="00F87EB1">
        <w:rPr>
          <w:rFonts w:ascii="Times New Roman" w:hAnsi="Times New Roman" w:cs="Times New Roman"/>
          <w:b/>
          <w:sz w:val="24"/>
          <w:szCs w:val="24"/>
        </w:rPr>
        <w:t>Mubiru</w:t>
      </w:r>
      <w:proofErr w:type="spellEnd"/>
      <w:r w:rsidRPr="00F87EB1">
        <w:rPr>
          <w:rFonts w:ascii="Times New Roman" w:hAnsi="Times New Roman" w:cs="Times New Roman"/>
          <w:b/>
          <w:sz w:val="24"/>
          <w:szCs w:val="24"/>
        </w:rPr>
        <w:t>.</w:t>
      </w:r>
      <w:bookmarkStart w:id="0" w:name="_GoBack"/>
      <w:bookmarkEnd w:id="0"/>
    </w:p>
    <w:p w:rsidR="00A10A9A" w:rsidRPr="00F87EB1" w:rsidRDefault="00A10A9A" w:rsidP="00A10A9A">
      <w:pPr>
        <w:spacing w:after="0"/>
        <w:rPr>
          <w:rFonts w:ascii="Times New Roman" w:hAnsi="Times New Roman" w:cs="Times New Roman"/>
          <w:b/>
          <w:sz w:val="24"/>
          <w:szCs w:val="24"/>
          <w:u w:val="single"/>
        </w:rPr>
      </w:pPr>
    </w:p>
    <w:p w:rsidR="00CA59BC" w:rsidRPr="00F87EB1" w:rsidRDefault="00CA59BC" w:rsidP="00C40079">
      <w:pPr>
        <w:spacing w:after="0"/>
        <w:jc w:val="center"/>
        <w:rPr>
          <w:rFonts w:ascii="Times New Roman" w:hAnsi="Times New Roman" w:cs="Times New Roman"/>
          <w:b/>
          <w:sz w:val="24"/>
          <w:szCs w:val="24"/>
          <w:u w:val="single"/>
        </w:rPr>
      </w:pPr>
      <w:r w:rsidRPr="00F87EB1">
        <w:rPr>
          <w:rFonts w:ascii="Times New Roman" w:hAnsi="Times New Roman" w:cs="Times New Roman"/>
          <w:b/>
          <w:sz w:val="24"/>
          <w:szCs w:val="24"/>
          <w:u w:val="single"/>
        </w:rPr>
        <w:t>JUDGMENT</w:t>
      </w:r>
    </w:p>
    <w:p w:rsidR="00C40079" w:rsidRPr="00F87EB1" w:rsidRDefault="00C40079" w:rsidP="00C40079">
      <w:pPr>
        <w:spacing w:after="0"/>
        <w:jc w:val="center"/>
        <w:rPr>
          <w:rFonts w:ascii="Times New Roman" w:hAnsi="Times New Roman" w:cs="Times New Roman"/>
          <w:sz w:val="24"/>
          <w:szCs w:val="24"/>
          <w:u w:val="single"/>
        </w:rPr>
      </w:pPr>
    </w:p>
    <w:p w:rsidR="00FB6150" w:rsidRPr="00F87EB1" w:rsidRDefault="00874DED" w:rsidP="00C40079">
      <w:pPr>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The </w:t>
      </w:r>
      <w:r w:rsidR="00FB6150" w:rsidRPr="00F87EB1">
        <w:rPr>
          <w:rFonts w:ascii="Times New Roman" w:hAnsi="Times New Roman" w:cs="Times New Roman"/>
          <w:sz w:val="24"/>
          <w:szCs w:val="24"/>
        </w:rPr>
        <w:t>appellant was on 30</w:t>
      </w:r>
      <w:r w:rsidR="00FB6150" w:rsidRPr="00F87EB1">
        <w:rPr>
          <w:rFonts w:ascii="Times New Roman" w:hAnsi="Times New Roman" w:cs="Times New Roman"/>
          <w:sz w:val="24"/>
          <w:szCs w:val="24"/>
          <w:vertAlign w:val="superscript"/>
        </w:rPr>
        <w:t>th</w:t>
      </w:r>
      <w:r w:rsidR="00FB6150" w:rsidRPr="00F87EB1">
        <w:rPr>
          <w:rFonts w:ascii="Times New Roman" w:hAnsi="Times New Roman" w:cs="Times New Roman"/>
          <w:sz w:val="24"/>
          <w:szCs w:val="24"/>
        </w:rPr>
        <w:t xml:space="preserve"> March 2017, before the Grade </w:t>
      </w:r>
      <w:r w:rsidR="002754A9" w:rsidRPr="00F87EB1">
        <w:rPr>
          <w:rFonts w:ascii="Times New Roman" w:hAnsi="Times New Roman" w:cs="Times New Roman"/>
          <w:sz w:val="24"/>
          <w:szCs w:val="24"/>
        </w:rPr>
        <w:t>One</w:t>
      </w:r>
      <w:r w:rsidR="00FB6150" w:rsidRPr="00F87EB1">
        <w:rPr>
          <w:rFonts w:ascii="Times New Roman" w:hAnsi="Times New Roman" w:cs="Times New Roman"/>
          <w:sz w:val="24"/>
          <w:szCs w:val="24"/>
        </w:rPr>
        <w:t xml:space="preserve"> Magistrate</w:t>
      </w:r>
      <w:r w:rsidR="002754A9" w:rsidRPr="00F87EB1">
        <w:rPr>
          <w:rFonts w:ascii="Times New Roman" w:hAnsi="Times New Roman" w:cs="Times New Roman"/>
          <w:sz w:val="24"/>
          <w:szCs w:val="24"/>
        </w:rPr>
        <w:t>’</w:t>
      </w:r>
      <w:r w:rsidR="00FB6150" w:rsidRPr="00F87EB1">
        <w:rPr>
          <w:rFonts w:ascii="Times New Roman" w:hAnsi="Times New Roman" w:cs="Times New Roman"/>
          <w:sz w:val="24"/>
          <w:szCs w:val="24"/>
        </w:rPr>
        <w:t xml:space="preserve">s Court at </w:t>
      </w:r>
      <w:proofErr w:type="spellStart"/>
      <w:r w:rsidR="00FB6150" w:rsidRPr="00F87EB1">
        <w:rPr>
          <w:rFonts w:ascii="Times New Roman" w:hAnsi="Times New Roman" w:cs="Times New Roman"/>
          <w:sz w:val="24"/>
          <w:szCs w:val="24"/>
        </w:rPr>
        <w:t>Yumbe</w:t>
      </w:r>
      <w:proofErr w:type="spellEnd"/>
      <w:r w:rsidR="00FB6150" w:rsidRPr="00F87EB1">
        <w:rPr>
          <w:rFonts w:ascii="Times New Roman" w:hAnsi="Times New Roman" w:cs="Times New Roman"/>
          <w:sz w:val="24"/>
          <w:szCs w:val="24"/>
        </w:rPr>
        <w:t xml:space="preserve">, charged with one count of Libel C/s 179 of </w:t>
      </w:r>
      <w:r w:rsidR="00FB6150" w:rsidRPr="00F87EB1">
        <w:rPr>
          <w:rFonts w:ascii="Times New Roman" w:hAnsi="Times New Roman" w:cs="Times New Roman"/>
          <w:i/>
          <w:sz w:val="24"/>
          <w:szCs w:val="24"/>
        </w:rPr>
        <w:t>The Penal Code Act</w:t>
      </w:r>
      <w:r w:rsidR="00FB6150" w:rsidRPr="00F87EB1">
        <w:rPr>
          <w:rFonts w:ascii="Times New Roman" w:hAnsi="Times New Roman" w:cs="Times New Roman"/>
          <w:sz w:val="24"/>
          <w:szCs w:val="24"/>
        </w:rPr>
        <w:t>. It was alleged that on 20</w:t>
      </w:r>
      <w:r w:rsidR="00FB6150" w:rsidRPr="00F87EB1">
        <w:rPr>
          <w:rFonts w:ascii="Times New Roman" w:hAnsi="Times New Roman" w:cs="Times New Roman"/>
          <w:sz w:val="24"/>
          <w:szCs w:val="24"/>
          <w:vertAlign w:val="superscript"/>
        </w:rPr>
        <w:t>th</w:t>
      </w:r>
      <w:r w:rsidR="00FB6150" w:rsidRPr="00F87EB1">
        <w:rPr>
          <w:rFonts w:ascii="Times New Roman" w:hAnsi="Times New Roman" w:cs="Times New Roman"/>
          <w:sz w:val="24"/>
          <w:szCs w:val="24"/>
        </w:rPr>
        <w:t xml:space="preserve"> January 2017 in </w:t>
      </w:r>
      <w:proofErr w:type="spellStart"/>
      <w:r w:rsidR="00FB6150" w:rsidRPr="00F87EB1">
        <w:rPr>
          <w:rFonts w:ascii="Times New Roman" w:hAnsi="Times New Roman" w:cs="Times New Roman"/>
          <w:sz w:val="24"/>
          <w:szCs w:val="24"/>
        </w:rPr>
        <w:t>Yumbe</w:t>
      </w:r>
      <w:proofErr w:type="spellEnd"/>
      <w:r w:rsidR="00FB6150" w:rsidRPr="00F87EB1">
        <w:rPr>
          <w:rFonts w:ascii="Times New Roman" w:hAnsi="Times New Roman" w:cs="Times New Roman"/>
          <w:sz w:val="24"/>
          <w:szCs w:val="24"/>
        </w:rPr>
        <w:t xml:space="preserve"> District, </w:t>
      </w:r>
      <w:r w:rsidR="002754A9" w:rsidRPr="00F87EB1">
        <w:rPr>
          <w:rFonts w:ascii="Times New Roman" w:hAnsi="Times New Roman" w:cs="Times New Roman"/>
          <w:sz w:val="24"/>
          <w:szCs w:val="24"/>
        </w:rPr>
        <w:t>the appellant</w:t>
      </w:r>
      <w:r w:rsidR="00FB6150" w:rsidRPr="00F87EB1">
        <w:rPr>
          <w:rFonts w:ascii="Times New Roman" w:hAnsi="Times New Roman" w:cs="Times New Roman"/>
          <w:sz w:val="24"/>
          <w:szCs w:val="24"/>
        </w:rPr>
        <w:t xml:space="preserve"> unlawfully published libellous statements in a transmittable affixed form through his Facebook Page, a social media </w:t>
      </w:r>
      <w:r w:rsidR="002754A9" w:rsidRPr="00F87EB1">
        <w:rPr>
          <w:rFonts w:ascii="Times New Roman" w:hAnsi="Times New Roman" w:cs="Times New Roman"/>
          <w:sz w:val="24"/>
          <w:szCs w:val="24"/>
        </w:rPr>
        <w:t>capable</w:t>
      </w:r>
      <w:r w:rsidR="00FB6150" w:rsidRPr="00F87EB1">
        <w:rPr>
          <w:rFonts w:ascii="Times New Roman" w:hAnsi="Times New Roman" w:cs="Times New Roman"/>
          <w:sz w:val="24"/>
          <w:szCs w:val="24"/>
        </w:rPr>
        <w:t xml:space="preserve"> of widespread dissemination to right thinking members of society with the intention thereof to damage </w:t>
      </w:r>
      <w:r w:rsidR="00291523" w:rsidRPr="00F87EB1">
        <w:rPr>
          <w:rFonts w:ascii="Times New Roman" w:hAnsi="Times New Roman" w:cs="Times New Roman"/>
          <w:sz w:val="24"/>
          <w:szCs w:val="24"/>
        </w:rPr>
        <w:t>the</w:t>
      </w:r>
      <w:r w:rsidR="002754A9" w:rsidRPr="00F87EB1">
        <w:rPr>
          <w:rFonts w:ascii="Times New Roman" w:hAnsi="Times New Roman" w:cs="Times New Roman"/>
          <w:sz w:val="24"/>
          <w:szCs w:val="24"/>
        </w:rPr>
        <w:t xml:space="preserve"> reputation or character of the L.C. 5 Chairman </w:t>
      </w:r>
      <w:proofErr w:type="spellStart"/>
      <w:r w:rsidR="002754A9" w:rsidRPr="00F87EB1">
        <w:rPr>
          <w:rFonts w:ascii="Times New Roman" w:hAnsi="Times New Roman" w:cs="Times New Roman"/>
          <w:sz w:val="24"/>
          <w:szCs w:val="24"/>
        </w:rPr>
        <w:t>Mr.</w:t>
      </w:r>
      <w:proofErr w:type="spellEnd"/>
      <w:r w:rsidR="002754A9" w:rsidRPr="00F87EB1">
        <w:rPr>
          <w:rFonts w:ascii="Times New Roman" w:hAnsi="Times New Roman" w:cs="Times New Roman"/>
          <w:sz w:val="24"/>
          <w:szCs w:val="24"/>
        </w:rPr>
        <w:t xml:space="preserve"> </w:t>
      </w:r>
      <w:proofErr w:type="spellStart"/>
      <w:r w:rsidR="002754A9" w:rsidRPr="00F87EB1">
        <w:rPr>
          <w:rFonts w:ascii="Times New Roman" w:hAnsi="Times New Roman" w:cs="Times New Roman"/>
          <w:sz w:val="24"/>
          <w:szCs w:val="24"/>
        </w:rPr>
        <w:t>Taban</w:t>
      </w:r>
      <w:proofErr w:type="spellEnd"/>
      <w:r w:rsidR="002754A9" w:rsidRPr="00F87EB1">
        <w:rPr>
          <w:rFonts w:ascii="Times New Roman" w:hAnsi="Times New Roman" w:cs="Times New Roman"/>
          <w:sz w:val="24"/>
          <w:szCs w:val="24"/>
        </w:rPr>
        <w:t xml:space="preserve"> </w:t>
      </w:r>
      <w:proofErr w:type="spellStart"/>
      <w:r w:rsidR="002754A9" w:rsidRPr="00F87EB1">
        <w:rPr>
          <w:rFonts w:ascii="Times New Roman" w:hAnsi="Times New Roman" w:cs="Times New Roman"/>
          <w:sz w:val="24"/>
          <w:szCs w:val="24"/>
        </w:rPr>
        <w:t>Yassin</w:t>
      </w:r>
      <w:proofErr w:type="spellEnd"/>
      <w:r w:rsidR="002754A9" w:rsidRPr="00F87EB1">
        <w:rPr>
          <w:rFonts w:ascii="Times New Roman" w:hAnsi="Times New Roman" w:cs="Times New Roman"/>
          <w:sz w:val="24"/>
          <w:szCs w:val="24"/>
        </w:rPr>
        <w:t xml:space="preserve">, a Public Officer of </w:t>
      </w:r>
      <w:proofErr w:type="spellStart"/>
      <w:r w:rsidR="002754A9" w:rsidRPr="00F87EB1">
        <w:rPr>
          <w:rFonts w:ascii="Times New Roman" w:hAnsi="Times New Roman" w:cs="Times New Roman"/>
          <w:sz w:val="24"/>
          <w:szCs w:val="24"/>
        </w:rPr>
        <w:t>Yumbe</w:t>
      </w:r>
      <w:proofErr w:type="spellEnd"/>
      <w:r w:rsidR="002754A9" w:rsidRPr="00F87EB1">
        <w:rPr>
          <w:rFonts w:ascii="Times New Roman" w:hAnsi="Times New Roman" w:cs="Times New Roman"/>
          <w:sz w:val="24"/>
          <w:szCs w:val="24"/>
        </w:rPr>
        <w:t xml:space="preserve"> Local Government. The words were </w:t>
      </w:r>
      <w:r w:rsidR="00FB6150" w:rsidRPr="00F87EB1">
        <w:rPr>
          <w:rFonts w:ascii="Times New Roman" w:hAnsi="Times New Roman" w:cs="Times New Roman"/>
          <w:sz w:val="24"/>
          <w:szCs w:val="24"/>
        </w:rPr>
        <w:t>that;</w:t>
      </w:r>
    </w:p>
    <w:p w:rsidR="00CA59BC" w:rsidRPr="00F87EB1" w:rsidRDefault="00FB6150" w:rsidP="002754A9">
      <w:pPr>
        <w:spacing w:after="0"/>
        <w:ind w:left="576" w:right="576"/>
        <w:jc w:val="both"/>
        <w:rPr>
          <w:rFonts w:ascii="Times New Roman" w:hAnsi="Times New Roman" w:cs="Times New Roman"/>
          <w:sz w:val="24"/>
          <w:szCs w:val="24"/>
        </w:rPr>
      </w:pPr>
      <w:proofErr w:type="spellStart"/>
      <w:r w:rsidRPr="00F87EB1">
        <w:rPr>
          <w:rFonts w:ascii="Times New Roman" w:hAnsi="Times New Roman" w:cs="Times New Roman"/>
          <w:sz w:val="24"/>
          <w:szCs w:val="24"/>
        </w:rPr>
        <w:t>Mr.</w:t>
      </w:r>
      <w:proofErr w:type="spellEnd"/>
      <w:r w:rsidRPr="00F87EB1">
        <w:rPr>
          <w:rFonts w:ascii="Times New Roman" w:hAnsi="Times New Roman" w:cs="Times New Roman"/>
          <w:sz w:val="24"/>
          <w:szCs w:val="24"/>
        </w:rPr>
        <w:t xml:space="preserve"> </w:t>
      </w:r>
      <w:proofErr w:type="spellStart"/>
      <w:r w:rsidRPr="00F87EB1">
        <w:rPr>
          <w:rFonts w:ascii="Times New Roman" w:hAnsi="Times New Roman" w:cs="Times New Roman"/>
          <w:sz w:val="24"/>
          <w:szCs w:val="24"/>
        </w:rPr>
        <w:t>Taban</w:t>
      </w:r>
      <w:proofErr w:type="spellEnd"/>
      <w:r w:rsidRPr="00F87EB1">
        <w:rPr>
          <w:rFonts w:ascii="Times New Roman" w:hAnsi="Times New Roman" w:cs="Times New Roman"/>
          <w:sz w:val="24"/>
          <w:szCs w:val="24"/>
        </w:rPr>
        <w:t xml:space="preserve"> further gave his Government car to Police to rob the people of </w:t>
      </w:r>
      <w:proofErr w:type="spellStart"/>
      <w:r w:rsidRPr="00F87EB1">
        <w:rPr>
          <w:rFonts w:ascii="Times New Roman" w:hAnsi="Times New Roman" w:cs="Times New Roman"/>
          <w:sz w:val="24"/>
          <w:szCs w:val="24"/>
        </w:rPr>
        <w:t>Aringa</w:t>
      </w:r>
      <w:proofErr w:type="spellEnd"/>
      <w:r w:rsidRPr="00F87EB1">
        <w:rPr>
          <w:rFonts w:ascii="Times New Roman" w:hAnsi="Times New Roman" w:cs="Times New Roman"/>
          <w:sz w:val="24"/>
          <w:szCs w:val="24"/>
        </w:rPr>
        <w:t xml:space="preserve"> of their valuables bought from the refugees and Chairman was given money (Car was hired) so if you as Chairman instead of protecting your people, you participate in robbing them. </w:t>
      </w:r>
    </w:p>
    <w:p w:rsidR="008170EA" w:rsidRPr="00F87EB1" w:rsidRDefault="008170EA" w:rsidP="00C40079">
      <w:pPr>
        <w:spacing w:after="0" w:line="360" w:lineRule="auto"/>
        <w:jc w:val="both"/>
        <w:rPr>
          <w:rFonts w:ascii="Times New Roman" w:hAnsi="Times New Roman" w:cs="Times New Roman"/>
          <w:sz w:val="24"/>
          <w:szCs w:val="24"/>
        </w:rPr>
      </w:pPr>
    </w:p>
    <w:p w:rsidR="002754A9" w:rsidRPr="00F87EB1" w:rsidRDefault="002754A9" w:rsidP="00C40079">
      <w:pPr>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The appellant was unrepresented when he appeared in court on 30</w:t>
      </w:r>
      <w:r w:rsidRPr="00F87EB1">
        <w:rPr>
          <w:rFonts w:ascii="Times New Roman" w:hAnsi="Times New Roman" w:cs="Times New Roman"/>
          <w:sz w:val="24"/>
          <w:szCs w:val="24"/>
          <w:vertAlign w:val="superscript"/>
        </w:rPr>
        <w:t>th</w:t>
      </w:r>
      <w:r w:rsidRPr="00F87EB1">
        <w:rPr>
          <w:rFonts w:ascii="Times New Roman" w:hAnsi="Times New Roman" w:cs="Times New Roman"/>
          <w:sz w:val="24"/>
          <w:szCs w:val="24"/>
        </w:rPr>
        <w:t xml:space="preserve"> March 2017. Upon the charge being read and explained to the appellant</w:t>
      </w:r>
      <w:r w:rsidR="004032E0" w:rsidRPr="00F87EB1">
        <w:rPr>
          <w:rFonts w:ascii="Times New Roman" w:hAnsi="Times New Roman" w:cs="Times New Roman"/>
          <w:sz w:val="24"/>
          <w:szCs w:val="24"/>
        </w:rPr>
        <w:t>, he</w:t>
      </w:r>
      <w:r w:rsidRPr="00F87EB1">
        <w:rPr>
          <w:rFonts w:ascii="Times New Roman" w:hAnsi="Times New Roman" w:cs="Times New Roman"/>
          <w:sz w:val="24"/>
          <w:szCs w:val="24"/>
        </w:rPr>
        <w:t xml:space="preserve"> responded; “I understood particulars, </w:t>
      </w:r>
      <w:proofErr w:type="gramStart"/>
      <w:r w:rsidRPr="00F87EB1">
        <w:rPr>
          <w:rFonts w:ascii="Times New Roman" w:hAnsi="Times New Roman" w:cs="Times New Roman"/>
          <w:sz w:val="24"/>
          <w:szCs w:val="24"/>
        </w:rPr>
        <w:t>facts is</w:t>
      </w:r>
      <w:proofErr w:type="gramEnd"/>
      <w:r w:rsidRPr="00F87EB1">
        <w:rPr>
          <w:rFonts w:ascii="Times New Roman" w:hAnsi="Times New Roman" w:cs="Times New Roman"/>
          <w:sz w:val="24"/>
          <w:szCs w:val="24"/>
        </w:rPr>
        <w:t xml:space="preserve"> true (sic). I had even a lot but they picked just that content.” The prosecution then proceeded to narrate the facts of the case as follows;</w:t>
      </w:r>
    </w:p>
    <w:p w:rsidR="002754A9" w:rsidRPr="00F87EB1" w:rsidRDefault="002754A9" w:rsidP="004032E0">
      <w:pPr>
        <w:spacing w:after="0"/>
        <w:ind w:left="576" w:right="576"/>
        <w:jc w:val="both"/>
        <w:rPr>
          <w:rFonts w:ascii="Times New Roman" w:hAnsi="Times New Roman" w:cs="Times New Roman"/>
          <w:sz w:val="24"/>
          <w:szCs w:val="24"/>
        </w:rPr>
      </w:pPr>
      <w:r w:rsidRPr="00F87EB1">
        <w:rPr>
          <w:rFonts w:ascii="Times New Roman" w:hAnsi="Times New Roman" w:cs="Times New Roman"/>
          <w:sz w:val="24"/>
          <w:szCs w:val="24"/>
        </w:rPr>
        <w:t>On 20</w:t>
      </w:r>
      <w:r w:rsidRPr="00F87EB1">
        <w:rPr>
          <w:rFonts w:ascii="Times New Roman" w:hAnsi="Times New Roman" w:cs="Times New Roman"/>
          <w:sz w:val="24"/>
          <w:szCs w:val="24"/>
          <w:vertAlign w:val="superscript"/>
        </w:rPr>
        <w:t>th</w:t>
      </w:r>
      <w:r w:rsidRPr="00F87EB1">
        <w:rPr>
          <w:rFonts w:ascii="Times New Roman" w:hAnsi="Times New Roman" w:cs="Times New Roman"/>
          <w:sz w:val="24"/>
          <w:szCs w:val="24"/>
        </w:rPr>
        <w:t xml:space="preserve"> January 2017, on his Facebook page a social media accessibly (sic) by many persons, wrote that LCV Chairperson gave out his government car to police to rob </w:t>
      </w:r>
      <w:r w:rsidR="004032E0" w:rsidRPr="00F87EB1">
        <w:rPr>
          <w:rFonts w:ascii="Times New Roman" w:hAnsi="Times New Roman" w:cs="Times New Roman"/>
          <w:sz w:val="24"/>
          <w:szCs w:val="24"/>
        </w:rPr>
        <w:t>indigenous</w:t>
      </w:r>
      <w:r w:rsidRPr="00F87EB1">
        <w:rPr>
          <w:rFonts w:ascii="Times New Roman" w:hAnsi="Times New Roman" w:cs="Times New Roman"/>
          <w:sz w:val="24"/>
          <w:szCs w:val="24"/>
        </w:rPr>
        <w:t xml:space="preserve"> people of </w:t>
      </w:r>
      <w:proofErr w:type="spellStart"/>
      <w:r w:rsidRPr="00F87EB1">
        <w:rPr>
          <w:rFonts w:ascii="Times New Roman" w:hAnsi="Times New Roman" w:cs="Times New Roman"/>
          <w:sz w:val="24"/>
          <w:szCs w:val="24"/>
        </w:rPr>
        <w:t>Yumbe</w:t>
      </w:r>
      <w:proofErr w:type="spellEnd"/>
      <w:r w:rsidRPr="00F87EB1">
        <w:rPr>
          <w:rFonts w:ascii="Times New Roman" w:hAnsi="Times New Roman" w:cs="Times New Roman"/>
          <w:sz w:val="24"/>
          <w:szCs w:val="24"/>
        </w:rPr>
        <w:t xml:space="preserve">. He stated car was hired by police which were </w:t>
      </w:r>
      <w:r w:rsidRPr="00F87EB1">
        <w:rPr>
          <w:rFonts w:ascii="Times New Roman" w:hAnsi="Times New Roman" w:cs="Times New Roman"/>
          <w:sz w:val="24"/>
          <w:szCs w:val="24"/>
        </w:rPr>
        <w:lastRenderedPageBreak/>
        <w:t>widespread and damaged reputation of a person of LCV (sic) a public officer</w:t>
      </w:r>
      <w:r w:rsidR="004032E0" w:rsidRPr="00F87EB1">
        <w:rPr>
          <w:rFonts w:ascii="Times New Roman" w:hAnsi="Times New Roman" w:cs="Times New Roman"/>
          <w:sz w:val="24"/>
          <w:szCs w:val="24"/>
        </w:rPr>
        <w:t xml:space="preserve">. </w:t>
      </w:r>
      <w:proofErr w:type="gramStart"/>
      <w:r w:rsidR="004032E0" w:rsidRPr="00F87EB1">
        <w:rPr>
          <w:rFonts w:ascii="Times New Roman" w:hAnsi="Times New Roman" w:cs="Times New Roman"/>
          <w:sz w:val="24"/>
          <w:szCs w:val="24"/>
        </w:rPr>
        <w:t>When others came to know.</w:t>
      </w:r>
      <w:proofErr w:type="gramEnd"/>
      <w:r w:rsidR="004032E0" w:rsidRPr="00F87EB1">
        <w:rPr>
          <w:rFonts w:ascii="Times New Roman" w:hAnsi="Times New Roman" w:cs="Times New Roman"/>
          <w:sz w:val="24"/>
          <w:szCs w:val="24"/>
        </w:rPr>
        <w:t xml:space="preserve"> Copies of defamatory statement were got (sic) reported matter to police and he was charged and detained.</w:t>
      </w:r>
    </w:p>
    <w:p w:rsidR="004C6502" w:rsidRPr="00F87EB1" w:rsidRDefault="004C6502" w:rsidP="000346E2">
      <w:pPr>
        <w:spacing w:after="0" w:line="360" w:lineRule="auto"/>
        <w:jc w:val="both"/>
        <w:rPr>
          <w:rFonts w:ascii="Times New Roman" w:hAnsi="Times New Roman" w:cs="Times New Roman"/>
          <w:sz w:val="24"/>
          <w:szCs w:val="24"/>
        </w:rPr>
      </w:pPr>
    </w:p>
    <w:p w:rsidR="004032E0" w:rsidRPr="00F87EB1" w:rsidRDefault="004032E0" w:rsidP="000346E2">
      <w:pPr>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When those facts were put to the accused, he responded; “facts are true.” The court then stated; “PG is entered. Accused is convicted.” The prosecution then submitted in aggravation of sentence following which the appellant responded; “it is true I wrote them. I think that is all.” The court then adjourned the case to 6</w:t>
      </w:r>
      <w:r w:rsidRPr="00F87EB1">
        <w:rPr>
          <w:rFonts w:ascii="Times New Roman" w:hAnsi="Times New Roman" w:cs="Times New Roman"/>
          <w:sz w:val="24"/>
          <w:szCs w:val="24"/>
          <w:vertAlign w:val="superscript"/>
        </w:rPr>
        <w:t>th</w:t>
      </w:r>
      <w:r w:rsidRPr="00F87EB1">
        <w:rPr>
          <w:rFonts w:ascii="Times New Roman" w:hAnsi="Times New Roman" w:cs="Times New Roman"/>
          <w:sz w:val="24"/>
          <w:szCs w:val="24"/>
        </w:rPr>
        <w:t xml:space="preserve"> April 2017 for sentencing.</w:t>
      </w:r>
    </w:p>
    <w:p w:rsidR="004032E0" w:rsidRPr="00F87EB1" w:rsidRDefault="004032E0" w:rsidP="000346E2">
      <w:pPr>
        <w:spacing w:after="0" w:line="360" w:lineRule="auto"/>
        <w:jc w:val="both"/>
        <w:rPr>
          <w:rFonts w:ascii="Times New Roman" w:hAnsi="Times New Roman" w:cs="Times New Roman"/>
          <w:sz w:val="24"/>
          <w:szCs w:val="24"/>
        </w:rPr>
      </w:pPr>
    </w:p>
    <w:p w:rsidR="004032E0" w:rsidRPr="00F87EB1" w:rsidRDefault="004032E0" w:rsidP="000346E2">
      <w:pPr>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When the case came up for sentencing on 6</w:t>
      </w:r>
      <w:r w:rsidRPr="00F87EB1">
        <w:rPr>
          <w:rFonts w:ascii="Times New Roman" w:hAnsi="Times New Roman" w:cs="Times New Roman"/>
          <w:sz w:val="24"/>
          <w:szCs w:val="24"/>
          <w:vertAlign w:val="superscript"/>
        </w:rPr>
        <w:t>th</w:t>
      </w:r>
      <w:r w:rsidRPr="00F87EB1">
        <w:rPr>
          <w:rFonts w:ascii="Times New Roman" w:hAnsi="Times New Roman" w:cs="Times New Roman"/>
          <w:sz w:val="24"/>
          <w:szCs w:val="24"/>
        </w:rPr>
        <w:t xml:space="preserve"> April 2017, the appellant this time was represented by </w:t>
      </w:r>
      <w:proofErr w:type="spellStart"/>
      <w:r w:rsidRPr="00F87EB1">
        <w:rPr>
          <w:rFonts w:ascii="Times New Roman" w:hAnsi="Times New Roman" w:cs="Times New Roman"/>
          <w:sz w:val="24"/>
          <w:szCs w:val="24"/>
        </w:rPr>
        <w:t>Mr.</w:t>
      </w:r>
      <w:proofErr w:type="spellEnd"/>
      <w:r w:rsidRPr="00F87EB1">
        <w:rPr>
          <w:rFonts w:ascii="Times New Roman" w:hAnsi="Times New Roman" w:cs="Times New Roman"/>
          <w:sz w:val="24"/>
          <w:szCs w:val="24"/>
        </w:rPr>
        <w:t xml:space="preserve"> Mohammed </w:t>
      </w:r>
      <w:proofErr w:type="spellStart"/>
      <w:r w:rsidRPr="00F87EB1">
        <w:rPr>
          <w:rFonts w:ascii="Times New Roman" w:hAnsi="Times New Roman" w:cs="Times New Roman"/>
          <w:sz w:val="24"/>
          <w:szCs w:val="24"/>
        </w:rPr>
        <w:t>Buga</w:t>
      </w:r>
      <w:proofErr w:type="spellEnd"/>
      <w:r w:rsidRPr="00F87EB1">
        <w:rPr>
          <w:rFonts w:ascii="Times New Roman" w:hAnsi="Times New Roman" w:cs="Times New Roman"/>
          <w:sz w:val="24"/>
          <w:szCs w:val="24"/>
        </w:rPr>
        <w:t xml:space="preserve"> </w:t>
      </w:r>
      <w:proofErr w:type="spellStart"/>
      <w:r w:rsidR="002E0BEA" w:rsidRPr="00F87EB1">
        <w:rPr>
          <w:rFonts w:ascii="Times New Roman" w:hAnsi="Times New Roman" w:cs="Times New Roman"/>
          <w:sz w:val="24"/>
          <w:szCs w:val="24"/>
        </w:rPr>
        <w:t>Nasur</w:t>
      </w:r>
      <w:proofErr w:type="spellEnd"/>
      <w:r w:rsidR="002E0BEA" w:rsidRPr="00F87EB1">
        <w:rPr>
          <w:rFonts w:ascii="Times New Roman" w:hAnsi="Times New Roman" w:cs="Times New Roman"/>
          <w:sz w:val="24"/>
          <w:szCs w:val="24"/>
        </w:rPr>
        <w:t xml:space="preserve"> </w:t>
      </w:r>
      <w:r w:rsidRPr="00F87EB1">
        <w:rPr>
          <w:rFonts w:ascii="Times New Roman" w:hAnsi="Times New Roman" w:cs="Times New Roman"/>
          <w:sz w:val="24"/>
          <w:szCs w:val="24"/>
        </w:rPr>
        <w:t>who informed court that he had just been given instructions by the convict to represent him. His instructions as narrated to court were that when the appellant was charged, he had not understood the nature of the charge. Counsel had been instructed to ask court to read the charge to the appellant again. The prosecution</w:t>
      </w:r>
      <w:r w:rsidR="00A5260C" w:rsidRPr="00F87EB1">
        <w:rPr>
          <w:rFonts w:ascii="Times New Roman" w:hAnsi="Times New Roman" w:cs="Times New Roman"/>
          <w:sz w:val="24"/>
          <w:szCs w:val="24"/>
        </w:rPr>
        <w:t xml:space="preserve"> objected</w:t>
      </w:r>
      <w:r w:rsidRPr="00F87EB1">
        <w:rPr>
          <w:rFonts w:ascii="Times New Roman" w:hAnsi="Times New Roman" w:cs="Times New Roman"/>
          <w:sz w:val="24"/>
          <w:szCs w:val="24"/>
        </w:rPr>
        <w:t xml:space="preserve"> to the prayer, </w:t>
      </w:r>
      <w:r w:rsidR="00A5260C" w:rsidRPr="00F87EB1">
        <w:rPr>
          <w:rFonts w:ascii="Times New Roman" w:hAnsi="Times New Roman" w:cs="Times New Roman"/>
          <w:sz w:val="24"/>
          <w:szCs w:val="24"/>
        </w:rPr>
        <w:t>submitting</w:t>
      </w:r>
      <w:r w:rsidRPr="00F87EB1">
        <w:rPr>
          <w:rFonts w:ascii="Times New Roman" w:hAnsi="Times New Roman" w:cs="Times New Roman"/>
          <w:sz w:val="24"/>
          <w:szCs w:val="24"/>
        </w:rPr>
        <w:t xml:space="preserve"> that the procedure of recording a plea of guilty had been complied with and therefore </w:t>
      </w:r>
      <w:r w:rsidR="00A5260C" w:rsidRPr="00F87EB1">
        <w:rPr>
          <w:rFonts w:ascii="Times New Roman" w:hAnsi="Times New Roman" w:cs="Times New Roman"/>
          <w:sz w:val="24"/>
          <w:szCs w:val="24"/>
        </w:rPr>
        <w:t>what was left was to sentence the appellant. He prayed that the court should proceed to pronounce the sentence. In rejoinder, counsel for the appellant submitted that an accused is free to change plea at any stage of the proceedings before sentence. The court ruled that the procedure for recording a plea of guilty had been complied with and therefore the prayer made by counsel fails. The court then allowed counsel to make a submission in mitigation of sentence after which it sentenced the appellant to twelve months’ imprisonment.</w:t>
      </w:r>
    </w:p>
    <w:p w:rsidR="004032E0" w:rsidRPr="00F87EB1" w:rsidRDefault="004032E0" w:rsidP="000346E2">
      <w:pPr>
        <w:spacing w:after="0" w:line="360" w:lineRule="auto"/>
        <w:jc w:val="both"/>
        <w:rPr>
          <w:rFonts w:ascii="Times New Roman" w:hAnsi="Times New Roman" w:cs="Times New Roman"/>
          <w:sz w:val="24"/>
          <w:szCs w:val="24"/>
        </w:rPr>
      </w:pPr>
    </w:p>
    <w:p w:rsidR="000346E2" w:rsidRPr="00F87EB1" w:rsidRDefault="0071667F" w:rsidP="00A90A47">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Being dissatisfied with the </w:t>
      </w:r>
      <w:r w:rsidR="00C87657" w:rsidRPr="00F87EB1">
        <w:rPr>
          <w:rFonts w:ascii="Times New Roman" w:hAnsi="Times New Roman" w:cs="Times New Roman"/>
          <w:sz w:val="24"/>
          <w:szCs w:val="24"/>
        </w:rPr>
        <w:t>decision</w:t>
      </w:r>
      <w:r w:rsidR="00544141" w:rsidRPr="00F87EB1">
        <w:rPr>
          <w:rFonts w:ascii="Times New Roman" w:hAnsi="Times New Roman" w:cs="Times New Roman"/>
          <w:sz w:val="24"/>
          <w:szCs w:val="24"/>
        </w:rPr>
        <w:t>,</w:t>
      </w:r>
      <w:r w:rsidR="00C87657" w:rsidRPr="00F87EB1">
        <w:rPr>
          <w:rFonts w:ascii="Times New Roman" w:hAnsi="Times New Roman" w:cs="Times New Roman"/>
          <w:sz w:val="24"/>
          <w:szCs w:val="24"/>
        </w:rPr>
        <w:t xml:space="preserve"> </w:t>
      </w:r>
      <w:r w:rsidR="00297141" w:rsidRPr="00F87EB1">
        <w:rPr>
          <w:rFonts w:ascii="Times New Roman" w:hAnsi="Times New Roman" w:cs="Times New Roman"/>
          <w:sz w:val="24"/>
          <w:szCs w:val="24"/>
        </w:rPr>
        <w:t xml:space="preserve">the </w:t>
      </w:r>
      <w:r w:rsidR="00A5260C" w:rsidRPr="00F87EB1">
        <w:rPr>
          <w:rFonts w:ascii="Times New Roman" w:hAnsi="Times New Roman" w:cs="Times New Roman"/>
          <w:sz w:val="24"/>
          <w:szCs w:val="24"/>
        </w:rPr>
        <w:t>appellant</w:t>
      </w:r>
      <w:r w:rsidR="00036923" w:rsidRPr="00F87EB1">
        <w:rPr>
          <w:rFonts w:ascii="Times New Roman" w:hAnsi="Times New Roman" w:cs="Times New Roman"/>
          <w:sz w:val="24"/>
          <w:szCs w:val="24"/>
        </w:rPr>
        <w:t xml:space="preserve"> </w:t>
      </w:r>
      <w:r w:rsidRPr="00F87EB1">
        <w:rPr>
          <w:rFonts w:ascii="Times New Roman" w:hAnsi="Times New Roman" w:cs="Times New Roman"/>
          <w:sz w:val="24"/>
          <w:szCs w:val="24"/>
        </w:rPr>
        <w:t>appeal</w:t>
      </w:r>
      <w:r w:rsidR="00544141" w:rsidRPr="00F87EB1">
        <w:rPr>
          <w:rFonts w:ascii="Times New Roman" w:hAnsi="Times New Roman" w:cs="Times New Roman"/>
          <w:sz w:val="24"/>
          <w:szCs w:val="24"/>
        </w:rPr>
        <w:t xml:space="preserve">ed </w:t>
      </w:r>
      <w:r w:rsidR="000346E2" w:rsidRPr="00F87EB1">
        <w:rPr>
          <w:rFonts w:ascii="Times New Roman" w:hAnsi="Times New Roman" w:cs="Times New Roman"/>
          <w:sz w:val="24"/>
          <w:szCs w:val="24"/>
        </w:rPr>
        <w:t>on the following grounds, namely;</w:t>
      </w:r>
    </w:p>
    <w:p w:rsidR="000346E2" w:rsidRPr="00F87EB1" w:rsidRDefault="002319A4" w:rsidP="0037339A">
      <w:pPr>
        <w:pStyle w:val="ListParagraph"/>
        <w:numPr>
          <w:ilvl w:val="0"/>
          <w:numId w:val="10"/>
        </w:numPr>
        <w:autoSpaceDE w:val="0"/>
        <w:autoSpaceDN w:val="0"/>
        <w:adjustRightInd w:val="0"/>
        <w:spacing w:after="0" w:line="360" w:lineRule="auto"/>
        <w:ind w:right="576"/>
        <w:jc w:val="both"/>
        <w:rPr>
          <w:rFonts w:ascii="Times New Roman" w:hAnsi="Times New Roman" w:cs="Times New Roman"/>
          <w:sz w:val="24"/>
          <w:szCs w:val="24"/>
        </w:rPr>
      </w:pPr>
      <w:r w:rsidRPr="00F87EB1">
        <w:rPr>
          <w:rFonts w:ascii="Times New Roman" w:hAnsi="Times New Roman" w:cs="Times New Roman"/>
          <w:sz w:val="24"/>
          <w:szCs w:val="24"/>
        </w:rPr>
        <w:t xml:space="preserve">The learned trial magistrate erred in law </w:t>
      </w:r>
      <w:r w:rsidR="00A5260C" w:rsidRPr="00F87EB1">
        <w:rPr>
          <w:rFonts w:ascii="Times New Roman" w:hAnsi="Times New Roman" w:cs="Times New Roman"/>
          <w:sz w:val="24"/>
          <w:szCs w:val="24"/>
        </w:rPr>
        <w:t>in denying the convict an opportunity to change his plea before sentencing thus occasioning grave miscarriage of justice</w:t>
      </w:r>
      <w:r w:rsidRPr="00F87EB1">
        <w:rPr>
          <w:rFonts w:ascii="Times New Roman" w:hAnsi="Times New Roman" w:cs="Times New Roman"/>
          <w:sz w:val="24"/>
          <w:szCs w:val="24"/>
        </w:rPr>
        <w:t>.</w:t>
      </w:r>
    </w:p>
    <w:p w:rsidR="00A5260C" w:rsidRPr="00F87EB1" w:rsidRDefault="00A5260C" w:rsidP="00A5260C">
      <w:pPr>
        <w:pStyle w:val="ListParagraph"/>
        <w:autoSpaceDE w:val="0"/>
        <w:autoSpaceDN w:val="0"/>
        <w:adjustRightInd w:val="0"/>
        <w:spacing w:after="0" w:line="360" w:lineRule="auto"/>
        <w:ind w:right="576"/>
        <w:jc w:val="both"/>
        <w:rPr>
          <w:rFonts w:ascii="Times New Roman" w:hAnsi="Times New Roman" w:cs="Times New Roman"/>
          <w:sz w:val="24"/>
          <w:szCs w:val="24"/>
        </w:rPr>
      </w:pPr>
    </w:p>
    <w:p w:rsidR="00A5260C" w:rsidRPr="00F87EB1" w:rsidRDefault="00A5260C" w:rsidP="0037339A">
      <w:pPr>
        <w:pStyle w:val="ListParagraph"/>
        <w:numPr>
          <w:ilvl w:val="0"/>
          <w:numId w:val="10"/>
        </w:numPr>
        <w:autoSpaceDE w:val="0"/>
        <w:autoSpaceDN w:val="0"/>
        <w:adjustRightInd w:val="0"/>
        <w:spacing w:after="0" w:line="360" w:lineRule="auto"/>
        <w:ind w:right="576"/>
        <w:jc w:val="both"/>
        <w:rPr>
          <w:rFonts w:ascii="Times New Roman" w:hAnsi="Times New Roman" w:cs="Times New Roman"/>
          <w:sz w:val="24"/>
          <w:szCs w:val="24"/>
        </w:rPr>
      </w:pPr>
      <w:r w:rsidRPr="00F87EB1">
        <w:rPr>
          <w:rFonts w:ascii="Times New Roman" w:hAnsi="Times New Roman" w:cs="Times New Roman"/>
          <w:sz w:val="24"/>
          <w:szCs w:val="24"/>
        </w:rPr>
        <w:t>The learned trial magistrate erred in law and fact when he passed a harsh sentence on grounds that the aggravating factors are more hence occasioning grave miscarriage of justice.</w:t>
      </w:r>
    </w:p>
    <w:p w:rsidR="002319A4" w:rsidRPr="00F87EB1" w:rsidRDefault="002319A4" w:rsidP="002319A4">
      <w:pPr>
        <w:pStyle w:val="ListParagraph"/>
        <w:autoSpaceDE w:val="0"/>
        <w:autoSpaceDN w:val="0"/>
        <w:adjustRightInd w:val="0"/>
        <w:spacing w:after="0" w:line="360" w:lineRule="auto"/>
        <w:jc w:val="both"/>
        <w:rPr>
          <w:rFonts w:ascii="Times New Roman" w:hAnsi="Times New Roman" w:cs="Times New Roman"/>
          <w:sz w:val="24"/>
          <w:szCs w:val="24"/>
        </w:rPr>
      </w:pPr>
    </w:p>
    <w:p w:rsidR="002E0BEA" w:rsidRPr="00F87EB1" w:rsidRDefault="00544141" w:rsidP="002E0BEA">
      <w:pPr>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At the hearing of the </w:t>
      </w:r>
      <w:r w:rsidR="005D4D84" w:rsidRPr="00F87EB1">
        <w:rPr>
          <w:rFonts w:ascii="Times New Roman" w:hAnsi="Times New Roman" w:cs="Times New Roman"/>
          <w:sz w:val="24"/>
          <w:szCs w:val="24"/>
        </w:rPr>
        <w:t xml:space="preserve">appeal </w:t>
      </w:r>
      <w:r w:rsidR="002E0BEA" w:rsidRPr="00F87EB1">
        <w:rPr>
          <w:rFonts w:ascii="Times New Roman" w:hAnsi="Times New Roman" w:cs="Times New Roman"/>
          <w:sz w:val="24"/>
          <w:szCs w:val="24"/>
        </w:rPr>
        <w:t xml:space="preserve">counsel for the appellant </w:t>
      </w:r>
      <w:proofErr w:type="spellStart"/>
      <w:r w:rsidR="002E0BEA" w:rsidRPr="00F87EB1">
        <w:rPr>
          <w:rFonts w:ascii="Times New Roman" w:hAnsi="Times New Roman" w:cs="Times New Roman"/>
          <w:sz w:val="24"/>
          <w:szCs w:val="24"/>
        </w:rPr>
        <w:t>Mr.</w:t>
      </w:r>
      <w:proofErr w:type="spellEnd"/>
      <w:r w:rsidR="002E0BEA" w:rsidRPr="00F87EB1">
        <w:rPr>
          <w:rFonts w:ascii="Times New Roman" w:hAnsi="Times New Roman" w:cs="Times New Roman"/>
          <w:sz w:val="24"/>
          <w:szCs w:val="24"/>
        </w:rPr>
        <w:t xml:space="preserve"> Mohammed </w:t>
      </w:r>
      <w:proofErr w:type="spellStart"/>
      <w:r w:rsidR="002E0BEA" w:rsidRPr="00F87EB1">
        <w:rPr>
          <w:rFonts w:ascii="Times New Roman" w:hAnsi="Times New Roman" w:cs="Times New Roman"/>
          <w:sz w:val="24"/>
          <w:szCs w:val="24"/>
        </w:rPr>
        <w:t>Buga</w:t>
      </w:r>
      <w:proofErr w:type="spellEnd"/>
      <w:r w:rsidR="002E0BEA" w:rsidRPr="00F87EB1">
        <w:rPr>
          <w:rFonts w:ascii="Times New Roman" w:hAnsi="Times New Roman" w:cs="Times New Roman"/>
          <w:sz w:val="24"/>
          <w:szCs w:val="24"/>
        </w:rPr>
        <w:t xml:space="preserve"> </w:t>
      </w:r>
      <w:proofErr w:type="spellStart"/>
      <w:r w:rsidR="002E0BEA" w:rsidRPr="00F87EB1">
        <w:rPr>
          <w:rFonts w:ascii="Times New Roman" w:hAnsi="Times New Roman" w:cs="Times New Roman"/>
          <w:sz w:val="24"/>
          <w:szCs w:val="24"/>
        </w:rPr>
        <w:t>Nasur</w:t>
      </w:r>
      <w:proofErr w:type="spellEnd"/>
      <w:r w:rsidR="005D4D84" w:rsidRPr="00F87EB1">
        <w:rPr>
          <w:rFonts w:ascii="Times New Roman" w:hAnsi="Times New Roman" w:cs="Times New Roman"/>
          <w:sz w:val="24"/>
          <w:szCs w:val="24"/>
        </w:rPr>
        <w:t xml:space="preserve">, </w:t>
      </w:r>
      <w:r w:rsidR="002E0BEA" w:rsidRPr="00F87EB1">
        <w:rPr>
          <w:rFonts w:ascii="Times New Roman" w:hAnsi="Times New Roman" w:cs="Times New Roman"/>
          <w:sz w:val="24"/>
          <w:szCs w:val="24"/>
        </w:rPr>
        <w:t xml:space="preserve">submitted that the trial magistrate made three fundamental mistakes; failure to explain all the essential </w:t>
      </w:r>
      <w:r w:rsidR="002E0BEA" w:rsidRPr="00F87EB1">
        <w:rPr>
          <w:rFonts w:ascii="Times New Roman" w:hAnsi="Times New Roman" w:cs="Times New Roman"/>
          <w:sz w:val="24"/>
          <w:szCs w:val="24"/>
        </w:rPr>
        <w:lastRenderedPageBreak/>
        <w:t xml:space="preserve">ingredients of the offence. He referred to page 8 of the record of proceedings where the trial court noted; “Charge read and explained to the accused” and submitted that this does not mean that particulars were explained. There is a duty imposed on the judicial officer to explain to the accused person the essential ingredients of the offence before the prosecution narrates the facts. The court should indicate the ingredients of the offence. He submitted further that the law imposes a duty to record the reply of the accused to each and every ingredient. “I understand the particulars of the offence” does not mean that the particulars were explained to him. Every ingredient must be explained and a reply to it recorded. He should have responded to each essential ingredient.  He cited </w:t>
      </w:r>
      <w:proofErr w:type="spellStart"/>
      <w:r w:rsidR="002E0BEA" w:rsidRPr="00F87EB1">
        <w:rPr>
          <w:rFonts w:ascii="Times New Roman" w:hAnsi="Times New Roman" w:cs="Times New Roman"/>
          <w:i/>
          <w:sz w:val="24"/>
          <w:szCs w:val="24"/>
        </w:rPr>
        <w:t>Evaristo</w:t>
      </w:r>
      <w:proofErr w:type="spellEnd"/>
      <w:r w:rsidR="002E0BEA" w:rsidRPr="00F87EB1">
        <w:rPr>
          <w:rFonts w:ascii="Times New Roman" w:hAnsi="Times New Roman" w:cs="Times New Roman"/>
          <w:i/>
          <w:sz w:val="24"/>
          <w:szCs w:val="24"/>
        </w:rPr>
        <w:t xml:space="preserve"> </w:t>
      </w:r>
      <w:proofErr w:type="spellStart"/>
      <w:r w:rsidR="002E0BEA" w:rsidRPr="00F87EB1">
        <w:rPr>
          <w:rFonts w:ascii="Times New Roman" w:hAnsi="Times New Roman" w:cs="Times New Roman"/>
          <w:i/>
          <w:sz w:val="24"/>
          <w:szCs w:val="24"/>
        </w:rPr>
        <w:t>Turyahabwe</w:t>
      </w:r>
      <w:proofErr w:type="spellEnd"/>
      <w:r w:rsidR="002E0BEA" w:rsidRPr="00F87EB1">
        <w:rPr>
          <w:rFonts w:ascii="Times New Roman" w:hAnsi="Times New Roman" w:cs="Times New Roman"/>
          <w:i/>
          <w:sz w:val="24"/>
          <w:szCs w:val="24"/>
        </w:rPr>
        <w:t xml:space="preserve"> v. Uganda</w:t>
      </w:r>
      <w:r w:rsidR="002E0BEA" w:rsidRPr="00F87EB1">
        <w:rPr>
          <w:rFonts w:ascii="Times New Roman" w:hAnsi="Times New Roman" w:cs="Times New Roman"/>
          <w:sz w:val="24"/>
          <w:szCs w:val="24"/>
        </w:rPr>
        <w:t xml:space="preserve">, a criminal appeal and </w:t>
      </w:r>
      <w:r w:rsidR="002E0BEA" w:rsidRPr="00F87EB1">
        <w:rPr>
          <w:rFonts w:ascii="Times New Roman" w:hAnsi="Times New Roman" w:cs="Times New Roman"/>
          <w:i/>
          <w:sz w:val="24"/>
          <w:szCs w:val="24"/>
        </w:rPr>
        <w:t xml:space="preserve">Mathias </w:t>
      </w:r>
      <w:proofErr w:type="spellStart"/>
      <w:r w:rsidR="002E0BEA" w:rsidRPr="00F87EB1">
        <w:rPr>
          <w:rFonts w:ascii="Times New Roman" w:hAnsi="Times New Roman" w:cs="Times New Roman"/>
          <w:i/>
          <w:sz w:val="24"/>
          <w:szCs w:val="24"/>
        </w:rPr>
        <w:t>Kawuma</w:t>
      </w:r>
      <w:proofErr w:type="spellEnd"/>
      <w:r w:rsidR="002E0BEA" w:rsidRPr="00F87EB1">
        <w:rPr>
          <w:rFonts w:ascii="Times New Roman" w:hAnsi="Times New Roman" w:cs="Times New Roman"/>
          <w:i/>
          <w:sz w:val="24"/>
          <w:szCs w:val="24"/>
        </w:rPr>
        <w:t xml:space="preserve"> v. Uganda [1997] HCB 12</w:t>
      </w:r>
      <w:r w:rsidR="002E0BEA" w:rsidRPr="00F87EB1">
        <w:rPr>
          <w:rFonts w:ascii="Times New Roman" w:hAnsi="Times New Roman" w:cs="Times New Roman"/>
          <w:sz w:val="24"/>
          <w:szCs w:val="24"/>
        </w:rPr>
        <w:t xml:space="preserve"> in support of his submission that there is need to explain the essential elements of the offence.  Without it, the appellant gave a vague response.</w:t>
      </w:r>
    </w:p>
    <w:p w:rsidR="002E0BEA" w:rsidRPr="00F87EB1" w:rsidRDefault="002E0BEA" w:rsidP="002E0BEA">
      <w:pPr>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 </w:t>
      </w:r>
    </w:p>
    <w:p w:rsidR="002E0BEA" w:rsidRPr="00F87EB1" w:rsidRDefault="002E0BEA" w:rsidP="002E0BEA">
      <w:pPr>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In the alternative, he argued that the appellant expressed an intention to change plea but the prayer was denied and therefore the conviction cannot be sustained. The appellant made an application to change plea on the day he was coming for sentencing. He submitted that the statement by counsel in reply at page nine of the record was in effect a request for the charge to be read back to the accused. Counsel stated that a plea of guilty can be changed at any time before sentence. The court erroneously overruled the application. He prayed that the appeal be allowed and a re-trial ordered. He further prayed that since the case involves a lot of political undertones in </w:t>
      </w:r>
      <w:proofErr w:type="spellStart"/>
      <w:r w:rsidRPr="00F87EB1">
        <w:rPr>
          <w:rFonts w:ascii="Times New Roman" w:hAnsi="Times New Roman" w:cs="Times New Roman"/>
          <w:sz w:val="24"/>
          <w:szCs w:val="24"/>
        </w:rPr>
        <w:t>Yumbe</w:t>
      </w:r>
      <w:proofErr w:type="spellEnd"/>
      <w:r w:rsidRPr="00F87EB1">
        <w:rPr>
          <w:rFonts w:ascii="Times New Roman" w:hAnsi="Times New Roman" w:cs="Times New Roman"/>
          <w:sz w:val="24"/>
          <w:szCs w:val="24"/>
        </w:rPr>
        <w:t xml:space="preserve">, the trial should be transferred to </w:t>
      </w:r>
      <w:proofErr w:type="spellStart"/>
      <w:r w:rsidRPr="00F87EB1">
        <w:rPr>
          <w:rFonts w:ascii="Times New Roman" w:hAnsi="Times New Roman" w:cs="Times New Roman"/>
          <w:sz w:val="24"/>
          <w:szCs w:val="24"/>
        </w:rPr>
        <w:t>Arua</w:t>
      </w:r>
      <w:proofErr w:type="spellEnd"/>
      <w:r w:rsidRPr="00F87EB1">
        <w:rPr>
          <w:rFonts w:ascii="Times New Roman" w:hAnsi="Times New Roman" w:cs="Times New Roman"/>
          <w:sz w:val="24"/>
          <w:szCs w:val="24"/>
        </w:rPr>
        <w:t xml:space="preserve"> Chief Magistrate’s court.</w:t>
      </w:r>
    </w:p>
    <w:p w:rsidR="002E0BEA" w:rsidRPr="00F87EB1" w:rsidRDefault="002E0BEA" w:rsidP="00A3106D">
      <w:pPr>
        <w:autoSpaceDE w:val="0"/>
        <w:autoSpaceDN w:val="0"/>
        <w:adjustRightInd w:val="0"/>
        <w:spacing w:after="0" w:line="360" w:lineRule="auto"/>
        <w:jc w:val="both"/>
        <w:rPr>
          <w:rFonts w:ascii="Times New Roman" w:hAnsi="Times New Roman" w:cs="Times New Roman"/>
          <w:sz w:val="24"/>
          <w:szCs w:val="24"/>
        </w:rPr>
      </w:pPr>
    </w:p>
    <w:p w:rsidR="0024490F" w:rsidRPr="00F87EB1" w:rsidRDefault="00544141" w:rsidP="00A3106D">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Submitting in </w:t>
      </w:r>
      <w:r w:rsidR="003B343B" w:rsidRPr="00F87EB1">
        <w:rPr>
          <w:rFonts w:ascii="Times New Roman" w:hAnsi="Times New Roman" w:cs="Times New Roman"/>
          <w:sz w:val="24"/>
          <w:szCs w:val="24"/>
        </w:rPr>
        <w:t>opposition to the appeal</w:t>
      </w:r>
      <w:r w:rsidRPr="00F87EB1">
        <w:rPr>
          <w:rFonts w:ascii="Times New Roman" w:hAnsi="Times New Roman" w:cs="Times New Roman"/>
          <w:sz w:val="24"/>
          <w:szCs w:val="24"/>
        </w:rPr>
        <w:t xml:space="preserve">, </w:t>
      </w:r>
      <w:r w:rsidR="002E0BEA" w:rsidRPr="00F87EB1">
        <w:rPr>
          <w:rFonts w:ascii="Times New Roman" w:hAnsi="Times New Roman" w:cs="Times New Roman"/>
          <w:sz w:val="24"/>
          <w:szCs w:val="24"/>
        </w:rPr>
        <w:t xml:space="preserve">the learned State Attorney </w:t>
      </w:r>
      <w:proofErr w:type="spellStart"/>
      <w:r w:rsidR="002E0BEA" w:rsidRPr="00F87EB1">
        <w:rPr>
          <w:rFonts w:ascii="Times New Roman" w:hAnsi="Times New Roman" w:cs="Times New Roman"/>
          <w:sz w:val="24"/>
          <w:szCs w:val="24"/>
        </w:rPr>
        <w:t>Mr.</w:t>
      </w:r>
      <w:proofErr w:type="spellEnd"/>
      <w:r w:rsidR="002E0BEA" w:rsidRPr="00F87EB1">
        <w:rPr>
          <w:rFonts w:ascii="Times New Roman" w:hAnsi="Times New Roman" w:cs="Times New Roman"/>
          <w:sz w:val="24"/>
          <w:szCs w:val="24"/>
        </w:rPr>
        <w:t xml:space="preserve"> Emmanuel </w:t>
      </w:r>
      <w:proofErr w:type="spellStart"/>
      <w:r w:rsidR="002E0BEA" w:rsidRPr="00F87EB1">
        <w:rPr>
          <w:rFonts w:ascii="Times New Roman" w:hAnsi="Times New Roman" w:cs="Times New Roman"/>
          <w:sz w:val="24"/>
          <w:szCs w:val="24"/>
        </w:rPr>
        <w:t>Pirimba</w:t>
      </w:r>
      <w:proofErr w:type="spellEnd"/>
      <w:r w:rsidR="002E0BEA" w:rsidRPr="00F87EB1">
        <w:rPr>
          <w:rFonts w:ascii="Times New Roman" w:hAnsi="Times New Roman" w:cs="Times New Roman"/>
          <w:sz w:val="24"/>
          <w:szCs w:val="24"/>
        </w:rPr>
        <w:t xml:space="preserve"> argued</w:t>
      </w:r>
      <w:r w:rsidR="00A3106D" w:rsidRPr="00F87EB1">
        <w:rPr>
          <w:rFonts w:ascii="Times New Roman" w:hAnsi="Times New Roman" w:cs="Times New Roman"/>
          <w:sz w:val="24"/>
          <w:szCs w:val="24"/>
        </w:rPr>
        <w:t xml:space="preserve"> that </w:t>
      </w:r>
      <w:r w:rsidR="002E0BEA" w:rsidRPr="00F87EB1">
        <w:rPr>
          <w:rFonts w:ascii="Times New Roman" w:hAnsi="Times New Roman" w:cs="Times New Roman"/>
          <w:sz w:val="24"/>
          <w:szCs w:val="24"/>
        </w:rPr>
        <w:t xml:space="preserve">a prayer for change of plea is discretional to the court. The accused may apply but the court retains the discretion as to whether to grant the prayer or not. The accused must give reasons for the prayer and in this case the court was not satisfied with the reason since the plea was unequivocal. </w:t>
      </w:r>
      <w:r w:rsidR="008C39B3" w:rsidRPr="00F87EB1">
        <w:rPr>
          <w:rFonts w:ascii="Times New Roman" w:hAnsi="Times New Roman" w:cs="Times New Roman"/>
          <w:sz w:val="24"/>
          <w:szCs w:val="24"/>
        </w:rPr>
        <w:t>He</w:t>
      </w:r>
      <w:r w:rsidR="002E0BEA" w:rsidRPr="00F87EB1">
        <w:rPr>
          <w:rFonts w:ascii="Times New Roman" w:hAnsi="Times New Roman" w:cs="Times New Roman"/>
          <w:sz w:val="24"/>
          <w:szCs w:val="24"/>
        </w:rPr>
        <w:t xml:space="preserve"> pray</w:t>
      </w:r>
      <w:r w:rsidR="008C39B3" w:rsidRPr="00F87EB1">
        <w:rPr>
          <w:rFonts w:ascii="Times New Roman" w:hAnsi="Times New Roman" w:cs="Times New Roman"/>
          <w:sz w:val="24"/>
          <w:szCs w:val="24"/>
        </w:rPr>
        <w:t>ed</w:t>
      </w:r>
      <w:r w:rsidR="002E0BEA" w:rsidRPr="00F87EB1">
        <w:rPr>
          <w:rFonts w:ascii="Times New Roman" w:hAnsi="Times New Roman" w:cs="Times New Roman"/>
          <w:sz w:val="24"/>
          <w:szCs w:val="24"/>
        </w:rPr>
        <w:t xml:space="preserve"> that the appeal be dismissed. In the alternative, if the appeal is allowed, </w:t>
      </w:r>
      <w:r w:rsidR="008C39B3" w:rsidRPr="00F87EB1">
        <w:rPr>
          <w:rFonts w:ascii="Times New Roman" w:hAnsi="Times New Roman" w:cs="Times New Roman"/>
          <w:sz w:val="24"/>
          <w:szCs w:val="24"/>
        </w:rPr>
        <w:t>he submitted that he had</w:t>
      </w:r>
      <w:r w:rsidR="002E0BEA" w:rsidRPr="00F87EB1">
        <w:rPr>
          <w:rFonts w:ascii="Times New Roman" w:hAnsi="Times New Roman" w:cs="Times New Roman"/>
          <w:sz w:val="24"/>
          <w:szCs w:val="24"/>
        </w:rPr>
        <w:t xml:space="preserve"> no objection to the prayer for transfer of the </w:t>
      </w:r>
      <w:r w:rsidR="008C39B3" w:rsidRPr="00F87EB1">
        <w:rPr>
          <w:rFonts w:ascii="Times New Roman" w:hAnsi="Times New Roman" w:cs="Times New Roman"/>
          <w:sz w:val="24"/>
          <w:szCs w:val="24"/>
        </w:rPr>
        <w:t>case</w:t>
      </w:r>
      <w:r w:rsidR="002E0BEA" w:rsidRPr="00F87EB1">
        <w:rPr>
          <w:rFonts w:ascii="Times New Roman" w:hAnsi="Times New Roman" w:cs="Times New Roman"/>
          <w:sz w:val="24"/>
          <w:szCs w:val="24"/>
        </w:rPr>
        <w:t xml:space="preserve"> to a court of competent jurisdiction at the Chief Magistrate’s Court of </w:t>
      </w:r>
      <w:proofErr w:type="spellStart"/>
      <w:r w:rsidR="002E0BEA" w:rsidRPr="00F87EB1">
        <w:rPr>
          <w:rFonts w:ascii="Times New Roman" w:hAnsi="Times New Roman" w:cs="Times New Roman"/>
          <w:sz w:val="24"/>
          <w:szCs w:val="24"/>
        </w:rPr>
        <w:t>Arua</w:t>
      </w:r>
      <w:proofErr w:type="spellEnd"/>
      <w:r w:rsidR="005F152C" w:rsidRPr="00F87EB1">
        <w:rPr>
          <w:rFonts w:ascii="Times New Roman" w:hAnsi="Times New Roman" w:cs="Times New Roman"/>
          <w:sz w:val="24"/>
          <w:szCs w:val="24"/>
        </w:rPr>
        <w:t>.</w:t>
      </w:r>
    </w:p>
    <w:p w:rsidR="008C39B3" w:rsidRPr="00F87EB1" w:rsidRDefault="008C39B3" w:rsidP="00A3106D">
      <w:pPr>
        <w:autoSpaceDE w:val="0"/>
        <w:autoSpaceDN w:val="0"/>
        <w:adjustRightInd w:val="0"/>
        <w:spacing w:after="0" w:line="360" w:lineRule="auto"/>
        <w:jc w:val="both"/>
        <w:rPr>
          <w:rFonts w:ascii="Times New Roman" w:hAnsi="Times New Roman" w:cs="Times New Roman"/>
          <w:sz w:val="24"/>
          <w:szCs w:val="24"/>
        </w:rPr>
      </w:pPr>
    </w:p>
    <w:p w:rsidR="008C39B3" w:rsidRPr="00F87EB1" w:rsidRDefault="008C39B3" w:rsidP="00A3106D">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Having perused the record of the court below, considered the grounds of appeal, listened to the submissions of both counsel and addressed my mind to the law, I did not find merit in the </w:t>
      </w:r>
      <w:r w:rsidRPr="00F87EB1">
        <w:rPr>
          <w:rFonts w:ascii="Times New Roman" w:hAnsi="Times New Roman" w:cs="Times New Roman"/>
          <w:sz w:val="24"/>
          <w:szCs w:val="24"/>
        </w:rPr>
        <w:lastRenderedPageBreak/>
        <w:t xml:space="preserve">argument that the plea was equivocal. However, the argument that it was erroneous not to permit the appellant to change his plea had merit and the first ground of appeal therefore succeeded. Consequently the appeal was allowed. The conviction of the appellant on his own plea of guilty was quashed and the sentence set aside. A re-trial was ordered. In accordance with the provisions of section 41 of </w:t>
      </w:r>
      <w:r w:rsidRPr="00F87EB1">
        <w:rPr>
          <w:rFonts w:ascii="Times New Roman" w:hAnsi="Times New Roman" w:cs="Times New Roman"/>
          <w:i/>
          <w:sz w:val="24"/>
          <w:szCs w:val="24"/>
        </w:rPr>
        <w:t>The Magistrates Courts Act</w:t>
      </w:r>
      <w:r w:rsidRPr="00F87EB1">
        <w:rPr>
          <w:rFonts w:ascii="Times New Roman" w:hAnsi="Times New Roman" w:cs="Times New Roman"/>
          <w:sz w:val="24"/>
          <w:szCs w:val="24"/>
        </w:rPr>
        <w:t xml:space="preserve">, it was ordered that the trial of the appellant be transferred to a court of competent jurisdiction at the Chief Magistrates Court of </w:t>
      </w:r>
      <w:proofErr w:type="spellStart"/>
      <w:r w:rsidRPr="00F87EB1">
        <w:rPr>
          <w:rFonts w:ascii="Times New Roman" w:hAnsi="Times New Roman" w:cs="Times New Roman"/>
          <w:sz w:val="24"/>
          <w:szCs w:val="24"/>
        </w:rPr>
        <w:t>Arua</w:t>
      </w:r>
      <w:proofErr w:type="spellEnd"/>
      <w:r w:rsidRPr="00F87EB1">
        <w:rPr>
          <w:rFonts w:ascii="Times New Roman" w:hAnsi="Times New Roman" w:cs="Times New Roman"/>
          <w:sz w:val="24"/>
          <w:szCs w:val="24"/>
        </w:rPr>
        <w:t>. In the meantime the appellant was to remain on remand pending the re-trial or until further orders of the trial court to which the case was transferred. I undertook to give detailed reasons for this order in this judgment, which I now proceed to do.</w:t>
      </w:r>
    </w:p>
    <w:p w:rsidR="00F312C0" w:rsidRPr="00F87EB1" w:rsidRDefault="00F312C0" w:rsidP="00A3106D">
      <w:pPr>
        <w:autoSpaceDE w:val="0"/>
        <w:autoSpaceDN w:val="0"/>
        <w:adjustRightInd w:val="0"/>
        <w:spacing w:after="0"/>
        <w:jc w:val="both"/>
        <w:rPr>
          <w:rFonts w:ascii="Times New Roman" w:hAnsi="Times New Roman" w:cs="Times New Roman"/>
          <w:sz w:val="24"/>
          <w:szCs w:val="24"/>
        </w:rPr>
      </w:pPr>
    </w:p>
    <w:p w:rsidR="00C05BD0" w:rsidRPr="00F87EB1" w:rsidRDefault="00C05BD0" w:rsidP="00A3106D">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This being a first appellate court, it is under a duty to reappraise the evidence, subject it to an exhaustive scrutiny and draw its own inferences of fact, to facilitate its coming to its own independent conclusion, as to whether or not, the decision of the trial court can be sustained (see </w:t>
      </w:r>
      <w:proofErr w:type="spellStart"/>
      <w:r w:rsidRPr="00F87EB1">
        <w:rPr>
          <w:rFonts w:ascii="Times New Roman" w:hAnsi="Times New Roman" w:cs="Times New Roman"/>
          <w:i/>
          <w:sz w:val="24"/>
          <w:szCs w:val="24"/>
        </w:rPr>
        <w:t>Bogere</w:t>
      </w:r>
      <w:proofErr w:type="spellEnd"/>
      <w:r w:rsidRPr="00F87EB1">
        <w:rPr>
          <w:rFonts w:ascii="Times New Roman" w:hAnsi="Times New Roman" w:cs="Times New Roman"/>
          <w:i/>
          <w:sz w:val="24"/>
          <w:szCs w:val="24"/>
        </w:rPr>
        <w:t xml:space="preserve"> Moses v. Uganda S. C. Criminal Appeal No.1 of 1997</w:t>
      </w:r>
      <w:r w:rsidRPr="00F87EB1">
        <w:rPr>
          <w:rFonts w:ascii="Times New Roman" w:hAnsi="Times New Roman" w:cs="Times New Roman"/>
          <w:sz w:val="24"/>
          <w:szCs w:val="24"/>
        </w:rPr>
        <w:t xml:space="preserve"> and </w:t>
      </w:r>
      <w:proofErr w:type="spellStart"/>
      <w:r w:rsidRPr="00F87EB1">
        <w:rPr>
          <w:rFonts w:ascii="Times New Roman" w:hAnsi="Times New Roman" w:cs="Times New Roman"/>
          <w:i/>
          <w:sz w:val="24"/>
          <w:szCs w:val="24"/>
        </w:rPr>
        <w:t>Kifamunte</w:t>
      </w:r>
      <w:proofErr w:type="spellEnd"/>
      <w:r w:rsidRPr="00F87EB1">
        <w:rPr>
          <w:rFonts w:ascii="Times New Roman" w:hAnsi="Times New Roman" w:cs="Times New Roman"/>
          <w:i/>
          <w:sz w:val="24"/>
          <w:szCs w:val="24"/>
        </w:rPr>
        <w:t xml:space="preserve"> Henry v. Uganda, S. C. Criminal Appeal No.10 of 1997</w:t>
      </w:r>
      <w:r w:rsidRPr="00F87EB1">
        <w:rPr>
          <w:rFonts w:ascii="Times New Roman" w:hAnsi="Times New Roman" w:cs="Times New Roman"/>
          <w:sz w:val="24"/>
          <w:szCs w:val="24"/>
        </w:rPr>
        <w:t>, where it was held that: “the first appellate Court has a duty to review the evidence and reconsider the materials before the trial judge. The appellate Court must then make up its own mind, not disregarding the judgment appealed against, but carefully weighing and considering it</w:t>
      </w:r>
      <w:r w:rsidR="007C1D44" w:rsidRPr="00F87EB1">
        <w:rPr>
          <w:rFonts w:ascii="Times New Roman" w:hAnsi="Times New Roman" w:cs="Times New Roman"/>
          <w:sz w:val="24"/>
          <w:szCs w:val="24"/>
        </w:rPr>
        <w:t>”</w:t>
      </w:r>
      <w:r w:rsidRPr="00F87EB1">
        <w:rPr>
          <w:rFonts w:ascii="Times New Roman" w:hAnsi="Times New Roman" w:cs="Times New Roman"/>
          <w:sz w:val="24"/>
          <w:szCs w:val="24"/>
        </w:rPr>
        <w:t xml:space="preserve">. </w:t>
      </w:r>
    </w:p>
    <w:p w:rsidR="007C1D44" w:rsidRPr="00F87EB1" w:rsidRDefault="007C1D44" w:rsidP="00C05BD0">
      <w:pPr>
        <w:autoSpaceDE w:val="0"/>
        <w:autoSpaceDN w:val="0"/>
        <w:adjustRightInd w:val="0"/>
        <w:spacing w:after="0" w:line="360" w:lineRule="auto"/>
        <w:jc w:val="both"/>
        <w:rPr>
          <w:rFonts w:ascii="Times New Roman" w:hAnsi="Times New Roman" w:cs="Times New Roman"/>
          <w:sz w:val="24"/>
          <w:szCs w:val="24"/>
        </w:rPr>
      </w:pPr>
    </w:p>
    <w:p w:rsidR="008D5976" w:rsidRPr="00F87EB1" w:rsidRDefault="00DC1F27" w:rsidP="00F67C32">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According to section 204 (3) of </w:t>
      </w:r>
      <w:r w:rsidRPr="00F87EB1">
        <w:rPr>
          <w:rFonts w:ascii="Times New Roman" w:hAnsi="Times New Roman" w:cs="Times New Roman"/>
          <w:i/>
          <w:sz w:val="24"/>
          <w:szCs w:val="24"/>
        </w:rPr>
        <w:t>The Magistrates Courts Act</w:t>
      </w:r>
      <w:r w:rsidRPr="00F87EB1">
        <w:rPr>
          <w:rFonts w:ascii="Times New Roman" w:hAnsi="Times New Roman" w:cs="Times New Roman"/>
          <w:sz w:val="24"/>
          <w:szCs w:val="24"/>
        </w:rPr>
        <w:t xml:space="preserve">, no appeal is allowed in the case of any person who has pleaded guilty and has been convicted on that plea by a magistrate’s court except as to the legality of the plea or to the extent or legality of the sentence. Having been </w:t>
      </w:r>
      <w:r w:rsidR="00F67C32" w:rsidRPr="00F87EB1">
        <w:rPr>
          <w:rFonts w:ascii="Times New Roman" w:hAnsi="Times New Roman" w:cs="Times New Roman"/>
          <w:sz w:val="24"/>
          <w:szCs w:val="24"/>
        </w:rPr>
        <w:t>convicted</w:t>
      </w:r>
      <w:r w:rsidRPr="00F87EB1">
        <w:rPr>
          <w:rFonts w:ascii="Times New Roman" w:hAnsi="Times New Roman" w:cs="Times New Roman"/>
          <w:sz w:val="24"/>
          <w:szCs w:val="24"/>
        </w:rPr>
        <w:t xml:space="preserve"> on </w:t>
      </w:r>
      <w:r w:rsidR="00F67C32" w:rsidRPr="00F87EB1">
        <w:rPr>
          <w:rFonts w:ascii="Times New Roman" w:hAnsi="Times New Roman" w:cs="Times New Roman"/>
          <w:sz w:val="24"/>
          <w:szCs w:val="24"/>
        </w:rPr>
        <w:t>his own</w:t>
      </w:r>
      <w:r w:rsidRPr="00F87EB1">
        <w:rPr>
          <w:rFonts w:ascii="Times New Roman" w:hAnsi="Times New Roman" w:cs="Times New Roman"/>
          <w:sz w:val="24"/>
          <w:szCs w:val="24"/>
        </w:rPr>
        <w:t xml:space="preserve"> plea of guilty, t</w:t>
      </w:r>
      <w:r w:rsidR="008D5976" w:rsidRPr="00F87EB1">
        <w:rPr>
          <w:rFonts w:ascii="Times New Roman" w:hAnsi="Times New Roman" w:cs="Times New Roman"/>
          <w:sz w:val="24"/>
          <w:szCs w:val="24"/>
        </w:rPr>
        <w:t>he appellant is by virtue of th</w:t>
      </w:r>
      <w:r w:rsidRPr="00F87EB1">
        <w:rPr>
          <w:rFonts w:ascii="Times New Roman" w:hAnsi="Times New Roman" w:cs="Times New Roman"/>
          <w:sz w:val="24"/>
          <w:szCs w:val="24"/>
        </w:rPr>
        <w:t>at section</w:t>
      </w:r>
      <w:r w:rsidR="008D5976" w:rsidRPr="00F87EB1">
        <w:rPr>
          <w:rFonts w:ascii="Times New Roman" w:hAnsi="Times New Roman" w:cs="Times New Roman"/>
          <w:sz w:val="24"/>
          <w:szCs w:val="24"/>
        </w:rPr>
        <w:t xml:space="preserve"> barred from challenging the conviction </w:t>
      </w:r>
      <w:r w:rsidR="00F67C32" w:rsidRPr="00F87EB1">
        <w:rPr>
          <w:rFonts w:ascii="Times New Roman" w:hAnsi="Times New Roman" w:cs="Times New Roman"/>
          <w:sz w:val="24"/>
          <w:szCs w:val="24"/>
        </w:rPr>
        <w:t>and</w:t>
      </w:r>
      <w:r w:rsidR="008D5976" w:rsidRPr="00F87EB1">
        <w:rPr>
          <w:rFonts w:ascii="Times New Roman" w:hAnsi="Times New Roman" w:cs="Times New Roman"/>
          <w:sz w:val="24"/>
          <w:szCs w:val="24"/>
        </w:rPr>
        <w:t xml:space="preserve"> the only way this Court c</w:t>
      </w:r>
      <w:r w:rsidR="00F67C32" w:rsidRPr="00F87EB1">
        <w:rPr>
          <w:rFonts w:ascii="Times New Roman" w:hAnsi="Times New Roman" w:cs="Times New Roman"/>
          <w:sz w:val="24"/>
          <w:szCs w:val="24"/>
        </w:rPr>
        <w:t>ould</w:t>
      </w:r>
      <w:r w:rsidR="008D5976" w:rsidRPr="00F87EB1">
        <w:rPr>
          <w:rFonts w:ascii="Times New Roman" w:hAnsi="Times New Roman" w:cs="Times New Roman"/>
          <w:sz w:val="24"/>
          <w:szCs w:val="24"/>
        </w:rPr>
        <w:t xml:space="preserve"> address itself </w:t>
      </w:r>
      <w:r w:rsidR="00F67C32" w:rsidRPr="00F87EB1">
        <w:rPr>
          <w:rFonts w:ascii="Times New Roman" w:hAnsi="Times New Roman" w:cs="Times New Roman"/>
          <w:sz w:val="24"/>
          <w:szCs w:val="24"/>
        </w:rPr>
        <w:t>to</w:t>
      </w:r>
      <w:r w:rsidR="008D5976" w:rsidRPr="00F87EB1">
        <w:rPr>
          <w:rFonts w:ascii="Times New Roman" w:hAnsi="Times New Roman" w:cs="Times New Roman"/>
          <w:sz w:val="24"/>
          <w:szCs w:val="24"/>
        </w:rPr>
        <w:t xml:space="preserve"> the </w:t>
      </w:r>
      <w:r w:rsidR="00F67C32" w:rsidRPr="00F87EB1">
        <w:rPr>
          <w:rFonts w:ascii="Times New Roman" w:hAnsi="Times New Roman" w:cs="Times New Roman"/>
          <w:sz w:val="24"/>
          <w:szCs w:val="24"/>
        </w:rPr>
        <w:t>first ground of appeal was</w:t>
      </w:r>
      <w:r w:rsidR="008D5976" w:rsidRPr="00F87EB1">
        <w:rPr>
          <w:rFonts w:ascii="Times New Roman" w:hAnsi="Times New Roman" w:cs="Times New Roman"/>
          <w:sz w:val="24"/>
          <w:szCs w:val="24"/>
        </w:rPr>
        <w:t xml:space="preserve"> to determine whether the plea recorded by the court </w:t>
      </w:r>
      <w:r w:rsidR="00F67C32" w:rsidRPr="00F87EB1">
        <w:rPr>
          <w:rFonts w:ascii="Times New Roman" w:hAnsi="Times New Roman" w:cs="Times New Roman"/>
          <w:sz w:val="24"/>
          <w:szCs w:val="24"/>
        </w:rPr>
        <w:t xml:space="preserve">below </w:t>
      </w:r>
      <w:r w:rsidR="008D5976" w:rsidRPr="00F87EB1">
        <w:rPr>
          <w:rFonts w:ascii="Times New Roman" w:hAnsi="Times New Roman" w:cs="Times New Roman"/>
          <w:sz w:val="24"/>
          <w:szCs w:val="24"/>
        </w:rPr>
        <w:t>was equivocal which would make the conviction unlawful thus allow this Court to address itself on that issue of conviction.</w:t>
      </w:r>
    </w:p>
    <w:p w:rsidR="008D5976" w:rsidRPr="00F87EB1" w:rsidRDefault="008D5976" w:rsidP="008D5976">
      <w:pPr>
        <w:autoSpaceDE w:val="0"/>
        <w:autoSpaceDN w:val="0"/>
        <w:adjustRightInd w:val="0"/>
        <w:spacing w:after="0" w:line="360" w:lineRule="auto"/>
        <w:jc w:val="both"/>
        <w:rPr>
          <w:rFonts w:ascii="Times New Roman" w:hAnsi="Times New Roman" w:cs="Times New Roman"/>
          <w:sz w:val="24"/>
          <w:szCs w:val="24"/>
        </w:rPr>
      </w:pPr>
    </w:p>
    <w:p w:rsidR="001044A8" w:rsidRPr="00F87EB1" w:rsidRDefault="001044A8" w:rsidP="001044A8">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The correct manner of recording a plea of guilty and the steps to be followed by the court was laid down in the celebrated case of </w:t>
      </w:r>
      <w:proofErr w:type="spellStart"/>
      <w:r w:rsidRPr="00F87EB1">
        <w:rPr>
          <w:rFonts w:ascii="Times New Roman" w:hAnsi="Times New Roman" w:cs="Times New Roman"/>
          <w:i/>
          <w:sz w:val="24"/>
          <w:szCs w:val="24"/>
        </w:rPr>
        <w:t>Adan</w:t>
      </w:r>
      <w:proofErr w:type="spellEnd"/>
      <w:r w:rsidRPr="00F87EB1">
        <w:rPr>
          <w:rFonts w:ascii="Times New Roman" w:hAnsi="Times New Roman" w:cs="Times New Roman"/>
          <w:i/>
          <w:sz w:val="24"/>
          <w:szCs w:val="24"/>
        </w:rPr>
        <w:t xml:space="preserve"> v. Republic, [1973] EA 446</w:t>
      </w:r>
      <w:r w:rsidRPr="00F87EB1">
        <w:rPr>
          <w:rFonts w:ascii="Times New Roman" w:hAnsi="Times New Roman" w:cs="Times New Roman"/>
          <w:sz w:val="24"/>
          <w:szCs w:val="24"/>
        </w:rPr>
        <w:t xml:space="preserve"> where Spry V.P. at page 446 </w:t>
      </w:r>
      <w:r w:rsidR="00F67C32" w:rsidRPr="00F87EB1">
        <w:rPr>
          <w:rFonts w:ascii="Times New Roman" w:hAnsi="Times New Roman" w:cs="Times New Roman"/>
          <w:sz w:val="24"/>
          <w:szCs w:val="24"/>
        </w:rPr>
        <w:t xml:space="preserve">stated it </w:t>
      </w:r>
      <w:r w:rsidRPr="00F87EB1">
        <w:rPr>
          <w:rFonts w:ascii="Times New Roman" w:hAnsi="Times New Roman" w:cs="Times New Roman"/>
          <w:sz w:val="24"/>
          <w:szCs w:val="24"/>
        </w:rPr>
        <w:t>in the following terms:</w:t>
      </w:r>
    </w:p>
    <w:p w:rsidR="001044A8" w:rsidRPr="00F87EB1" w:rsidRDefault="001044A8" w:rsidP="001044A8">
      <w:pPr>
        <w:autoSpaceDE w:val="0"/>
        <w:autoSpaceDN w:val="0"/>
        <w:adjustRightInd w:val="0"/>
        <w:spacing w:after="0"/>
        <w:ind w:left="576" w:right="576"/>
        <w:jc w:val="both"/>
        <w:rPr>
          <w:rFonts w:ascii="Times New Roman" w:hAnsi="Times New Roman" w:cs="Times New Roman"/>
          <w:sz w:val="24"/>
          <w:szCs w:val="24"/>
        </w:rPr>
      </w:pPr>
      <w:r w:rsidRPr="00F87EB1">
        <w:rPr>
          <w:rFonts w:ascii="Times New Roman" w:hAnsi="Times New Roman" w:cs="Times New Roman"/>
          <w:sz w:val="24"/>
          <w:szCs w:val="24"/>
        </w:rPr>
        <w:lastRenderedPageBreak/>
        <w:t>When a person is charged, the charge and the particulars should be read out to him, so far as possible in his own language, but if that is not possible, then in a language which he can speak and understand. The magistrate should then explain to the accused person all the essential ingredients of the offence charged. If the accused then admits all those essential elements, the magistrate should record what the accused has said, as nearly as possible in his own words, and then formally enter a plea of guilty. The magistrate should next ask the prosecutor to state the facts of the alleged offence and, when the statement is complete, should give the accused an opportunity to dispute or explain the facts or to add any relevant facts. If the accused does not agree with the statement of facts or asserts additional facts which, if true, might raise a question as to his guilt, the magistrate should record a change of plea to "not guilty" and proceed to hold a trial. If the accused does not deny the alleged facts in any material respect, the magistrate should record a conviction and proceed to hear any further facts relevant to sentence. The statement of facts and the accused’s reply must of course be recorded.</w:t>
      </w:r>
    </w:p>
    <w:p w:rsidR="001044A8" w:rsidRPr="00F87EB1" w:rsidRDefault="001044A8" w:rsidP="001044A8">
      <w:pPr>
        <w:autoSpaceDE w:val="0"/>
        <w:autoSpaceDN w:val="0"/>
        <w:adjustRightInd w:val="0"/>
        <w:spacing w:after="0" w:line="360" w:lineRule="auto"/>
        <w:jc w:val="both"/>
        <w:rPr>
          <w:rFonts w:ascii="Times New Roman" w:hAnsi="Times New Roman" w:cs="Times New Roman"/>
          <w:sz w:val="24"/>
          <w:szCs w:val="24"/>
        </w:rPr>
      </w:pPr>
    </w:p>
    <w:p w:rsidR="00F67C32" w:rsidRPr="00F87EB1" w:rsidRDefault="001044A8" w:rsidP="00CC6F96">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It is incumbent upon a trial Court at plea stage to be meticulous in recording the language an accused clearly understands or is familiar with to enable him</w:t>
      </w:r>
      <w:r w:rsidR="00F67C32" w:rsidRPr="00F87EB1">
        <w:rPr>
          <w:rFonts w:ascii="Times New Roman" w:hAnsi="Times New Roman" w:cs="Times New Roman"/>
          <w:sz w:val="24"/>
          <w:szCs w:val="24"/>
        </w:rPr>
        <w:t xml:space="preserve"> or </w:t>
      </w:r>
      <w:r w:rsidRPr="00F87EB1">
        <w:rPr>
          <w:rFonts w:ascii="Times New Roman" w:hAnsi="Times New Roman" w:cs="Times New Roman"/>
          <w:sz w:val="24"/>
          <w:szCs w:val="24"/>
        </w:rPr>
        <w:t xml:space="preserve">her plead to the same properly and in unequivocal manner. In cases where an accused pleads guilty, to record the answer the accused gives as clearly as possible in the exact words used by the accused.  </w:t>
      </w:r>
      <w:r w:rsidR="002E25C2" w:rsidRPr="00F87EB1">
        <w:rPr>
          <w:rFonts w:ascii="Times New Roman" w:hAnsi="Times New Roman" w:cs="Times New Roman"/>
          <w:sz w:val="24"/>
          <w:szCs w:val="24"/>
        </w:rPr>
        <w:t>Reading the facts of the case</w:t>
      </w:r>
      <w:r w:rsidRPr="00F87EB1">
        <w:rPr>
          <w:rFonts w:ascii="Times New Roman" w:hAnsi="Times New Roman" w:cs="Times New Roman"/>
          <w:sz w:val="24"/>
          <w:szCs w:val="24"/>
        </w:rPr>
        <w:t xml:space="preserve"> is </w:t>
      </w:r>
      <w:r w:rsidR="002E25C2" w:rsidRPr="00F87EB1">
        <w:rPr>
          <w:rFonts w:ascii="Times New Roman" w:hAnsi="Times New Roman" w:cs="Times New Roman"/>
          <w:sz w:val="24"/>
          <w:szCs w:val="24"/>
        </w:rPr>
        <w:t xml:space="preserve">meant </w:t>
      </w:r>
      <w:r w:rsidRPr="00F87EB1">
        <w:rPr>
          <w:rFonts w:ascii="Times New Roman" w:hAnsi="Times New Roman" w:cs="Times New Roman"/>
          <w:sz w:val="24"/>
          <w:szCs w:val="24"/>
        </w:rPr>
        <w:t>to ensure that an accused</w:t>
      </w:r>
      <w:r w:rsidR="00F67C32" w:rsidRPr="00F87EB1">
        <w:rPr>
          <w:rFonts w:ascii="Times New Roman" w:hAnsi="Times New Roman" w:cs="Times New Roman"/>
          <w:sz w:val="24"/>
          <w:szCs w:val="24"/>
        </w:rPr>
        <w:t>’s</w:t>
      </w:r>
      <w:r w:rsidRPr="00F87EB1">
        <w:rPr>
          <w:rFonts w:ascii="Times New Roman" w:hAnsi="Times New Roman" w:cs="Times New Roman"/>
          <w:sz w:val="24"/>
          <w:szCs w:val="24"/>
        </w:rPr>
        <w:t xml:space="preserve"> plea is taken in unequivocal mann</w:t>
      </w:r>
      <w:r w:rsidR="00F67C32" w:rsidRPr="00F87EB1">
        <w:rPr>
          <w:rFonts w:ascii="Times New Roman" w:hAnsi="Times New Roman" w:cs="Times New Roman"/>
          <w:sz w:val="24"/>
          <w:szCs w:val="24"/>
        </w:rPr>
        <w:t>er and there should be no doubt</w:t>
      </w:r>
      <w:r w:rsidRPr="00F87EB1">
        <w:rPr>
          <w:rFonts w:ascii="Times New Roman" w:hAnsi="Times New Roman" w:cs="Times New Roman"/>
          <w:sz w:val="24"/>
          <w:szCs w:val="24"/>
        </w:rPr>
        <w:t xml:space="preserve"> as whether the accused has understood the charges facing him in addition to the substance and every element of the charge.</w:t>
      </w:r>
      <w:r w:rsidR="002E25C2" w:rsidRPr="00F87EB1">
        <w:rPr>
          <w:rFonts w:ascii="Times New Roman" w:hAnsi="Times New Roman" w:cs="Times New Roman"/>
          <w:sz w:val="24"/>
          <w:szCs w:val="24"/>
        </w:rPr>
        <w:t xml:space="preserve"> The importance of statement of facts is that it enables the trial court to satisfy itself that the plea of guilty was really unequivocal and that the accused understood the facts to which he was pleading guilty and has no defence.</w:t>
      </w:r>
      <w:r w:rsidR="00F67C32" w:rsidRPr="00F87EB1">
        <w:rPr>
          <w:rFonts w:ascii="Times New Roman" w:hAnsi="Times New Roman" w:cs="Times New Roman"/>
          <w:sz w:val="24"/>
          <w:szCs w:val="24"/>
        </w:rPr>
        <w:t xml:space="preserve"> </w:t>
      </w:r>
      <w:r w:rsidR="0011794C" w:rsidRPr="00F87EB1">
        <w:rPr>
          <w:rFonts w:ascii="Times New Roman" w:hAnsi="Times New Roman" w:cs="Times New Roman"/>
          <w:sz w:val="24"/>
          <w:szCs w:val="24"/>
        </w:rPr>
        <w:t>The facts as read to the accused must disclose the offence. A plea is considered unequivocal if the charge is read to an accu</w:t>
      </w:r>
      <w:r w:rsidR="00F67C32" w:rsidRPr="00F87EB1">
        <w:rPr>
          <w:rFonts w:ascii="Times New Roman" w:hAnsi="Times New Roman" w:cs="Times New Roman"/>
          <w:sz w:val="24"/>
          <w:szCs w:val="24"/>
        </w:rPr>
        <w:t>sed person and he pleads guilty and</w:t>
      </w:r>
      <w:r w:rsidR="0011794C" w:rsidRPr="00F87EB1">
        <w:rPr>
          <w:rFonts w:ascii="Times New Roman" w:hAnsi="Times New Roman" w:cs="Times New Roman"/>
          <w:sz w:val="24"/>
          <w:szCs w:val="24"/>
        </w:rPr>
        <w:t xml:space="preserve"> thereafter, the facts are narrated to the accused person and he</w:t>
      </w:r>
      <w:r w:rsidR="00F67C32" w:rsidRPr="00F87EB1">
        <w:rPr>
          <w:rFonts w:ascii="Times New Roman" w:hAnsi="Times New Roman" w:cs="Times New Roman"/>
          <w:sz w:val="24"/>
          <w:szCs w:val="24"/>
        </w:rPr>
        <w:t xml:space="preserve"> or </w:t>
      </w:r>
      <w:r w:rsidR="0011794C" w:rsidRPr="00F87EB1">
        <w:rPr>
          <w:rFonts w:ascii="Times New Roman" w:hAnsi="Times New Roman" w:cs="Times New Roman"/>
          <w:sz w:val="24"/>
          <w:szCs w:val="24"/>
        </w:rPr>
        <w:t>she is once more asked to respond to the facts. It is important that both the statement of offence as contained in the charge sheet as well the facts as narrated by the prosecutio</w:t>
      </w:r>
      <w:r w:rsidR="00F67C32" w:rsidRPr="00F87EB1">
        <w:rPr>
          <w:rFonts w:ascii="Times New Roman" w:hAnsi="Times New Roman" w:cs="Times New Roman"/>
          <w:sz w:val="24"/>
          <w:szCs w:val="24"/>
        </w:rPr>
        <w:t>n must each disclose an offence,</w:t>
      </w:r>
      <w:r w:rsidR="0011794C" w:rsidRPr="00F87EB1">
        <w:rPr>
          <w:rFonts w:ascii="Times New Roman" w:hAnsi="Times New Roman" w:cs="Times New Roman"/>
          <w:sz w:val="24"/>
          <w:szCs w:val="24"/>
        </w:rPr>
        <w:t xml:space="preserve"> </w:t>
      </w:r>
      <w:r w:rsidR="00F67C32" w:rsidRPr="00F87EB1">
        <w:rPr>
          <w:rFonts w:ascii="Times New Roman" w:hAnsi="Times New Roman" w:cs="Times New Roman"/>
          <w:sz w:val="24"/>
          <w:szCs w:val="24"/>
        </w:rPr>
        <w:t>otherwise</w:t>
      </w:r>
      <w:r w:rsidR="0011794C" w:rsidRPr="00F87EB1">
        <w:rPr>
          <w:rFonts w:ascii="Times New Roman" w:hAnsi="Times New Roman" w:cs="Times New Roman"/>
          <w:sz w:val="24"/>
          <w:szCs w:val="24"/>
        </w:rPr>
        <w:t xml:space="preserve"> the plea is not unequivocal.</w:t>
      </w:r>
      <w:r w:rsidR="00CC6F96" w:rsidRPr="00F87EB1">
        <w:rPr>
          <w:rFonts w:ascii="Times New Roman" w:hAnsi="Times New Roman" w:cs="Times New Roman"/>
          <w:sz w:val="24"/>
          <w:szCs w:val="24"/>
        </w:rPr>
        <w:t xml:space="preserve"> </w:t>
      </w:r>
    </w:p>
    <w:p w:rsidR="00F67C32" w:rsidRPr="00F87EB1" w:rsidRDefault="00F67C32" w:rsidP="00CC6F96">
      <w:pPr>
        <w:autoSpaceDE w:val="0"/>
        <w:autoSpaceDN w:val="0"/>
        <w:adjustRightInd w:val="0"/>
        <w:spacing w:after="0" w:line="360" w:lineRule="auto"/>
        <w:jc w:val="both"/>
        <w:rPr>
          <w:rFonts w:ascii="Times New Roman" w:hAnsi="Times New Roman" w:cs="Times New Roman"/>
          <w:sz w:val="24"/>
          <w:szCs w:val="24"/>
        </w:rPr>
      </w:pPr>
    </w:p>
    <w:p w:rsidR="00F67C32" w:rsidRPr="00F87EB1" w:rsidRDefault="00F67C32" w:rsidP="00F67C32">
      <w:pPr>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The distinction between a criminal and civil libel came in an obiter dictum of Lord Denning M.R. in </w:t>
      </w:r>
      <w:r w:rsidRPr="00F87EB1">
        <w:rPr>
          <w:rFonts w:ascii="Times New Roman" w:hAnsi="Times New Roman" w:cs="Times New Roman"/>
          <w:i/>
          <w:sz w:val="24"/>
          <w:szCs w:val="24"/>
        </w:rPr>
        <w:t xml:space="preserve">Goldsmith v. </w:t>
      </w:r>
      <w:proofErr w:type="spellStart"/>
      <w:r w:rsidRPr="00F87EB1">
        <w:rPr>
          <w:rFonts w:ascii="Times New Roman" w:hAnsi="Times New Roman" w:cs="Times New Roman"/>
          <w:i/>
          <w:sz w:val="24"/>
          <w:szCs w:val="24"/>
        </w:rPr>
        <w:t>Sperrings</w:t>
      </w:r>
      <w:proofErr w:type="spellEnd"/>
      <w:r w:rsidRPr="00F87EB1">
        <w:rPr>
          <w:rFonts w:ascii="Times New Roman" w:hAnsi="Times New Roman" w:cs="Times New Roman"/>
          <w:i/>
          <w:sz w:val="24"/>
          <w:szCs w:val="24"/>
        </w:rPr>
        <w:t xml:space="preserve"> Ltd.  [1977] 1 W.L.R. 478 at 485</w:t>
      </w:r>
      <w:r w:rsidRPr="00F87EB1">
        <w:rPr>
          <w:rFonts w:ascii="Times New Roman" w:hAnsi="Times New Roman" w:cs="Times New Roman"/>
          <w:sz w:val="24"/>
          <w:szCs w:val="24"/>
        </w:rPr>
        <w:t xml:space="preserve"> where he said: </w:t>
      </w:r>
    </w:p>
    <w:p w:rsidR="00F67C32" w:rsidRPr="00F87EB1" w:rsidRDefault="00F67C32" w:rsidP="00F67C32">
      <w:pPr>
        <w:spacing w:after="0"/>
        <w:ind w:left="576" w:right="576"/>
        <w:jc w:val="both"/>
        <w:rPr>
          <w:rFonts w:ascii="Times New Roman" w:hAnsi="Times New Roman" w:cs="Times New Roman"/>
          <w:sz w:val="24"/>
          <w:szCs w:val="24"/>
        </w:rPr>
      </w:pPr>
      <w:r w:rsidRPr="00F87EB1">
        <w:rPr>
          <w:rFonts w:ascii="Times New Roman" w:hAnsi="Times New Roman" w:cs="Times New Roman"/>
          <w:sz w:val="24"/>
          <w:szCs w:val="24"/>
        </w:rPr>
        <w:t xml:space="preserve">Now there is a distinction between a criminal libel and a civil libel. A criminal libel is so serious that the offender should be punished for it by the state itself. He should </w:t>
      </w:r>
      <w:r w:rsidRPr="00F87EB1">
        <w:rPr>
          <w:rFonts w:ascii="Times New Roman" w:hAnsi="Times New Roman" w:cs="Times New Roman"/>
          <w:sz w:val="24"/>
          <w:szCs w:val="24"/>
        </w:rPr>
        <w:lastRenderedPageBreak/>
        <w:t xml:space="preserve">either be sent to prison or made to pay a fine to the state itself. </w:t>
      </w:r>
      <w:proofErr w:type="gramStart"/>
      <w:r w:rsidRPr="00F87EB1">
        <w:rPr>
          <w:rFonts w:ascii="Times New Roman" w:hAnsi="Times New Roman" w:cs="Times New Roman"/>
          <w:sz w:val="24"/>
          <w:szCs w:val="24"/>
        </w:rPr>
        <w:t>Whereas a civil libel does not come up to that degree of enormity.</w:t>
      </w:r>
      <w:proofErr w:type="gramEnd"/>
      <w:r w:rsidRPr="00F87EB1">
        <w:rPr>
          <w:rFonts w:ascii="Times New Roman" w:hAnsi="Times New Roman" w:cs="Times New Roman"/>
          <w:sz w:val="24"/>
          <w:szCs w:val="24"/>
        </w:rPr>
        <w:t xml:space="preserve"> The wrongdoer has to pay full compensation in money to the person who is libelled and pay his costs - and he can be ordered not to do it again. But he is not sent to prison for it or made to pay a fine to the State. When a man is charged with criminal libel, it is for the jury to say on which side the line falls. </w:t>
      </w:r>
      <w:proofErr w:type="gramStart"/>
      <w:r w:rsidRPr="00F87EB1">
        <w:rPr>
          <w:rFonts w:ascii="Times New Roman" w:hAnsi="Times New Roman" w:cs="Times New Roman"/>
          <w:sz w:val="24"/>
          <w:szCs w:val="24"/>
        </w:rPr>
        <w:t>That is to say, whether or not it is so serious as to be a crime.</w:t>
      </w:r>
      <w:proofErr w:type="gramEnd"/>
      <w:r w:rsidRPr="00F87EB1">
        <w:rPr>
          <w:rFonts w:ascii="Times New Roman" w:hAnsi="Times New Roman" w:cs="Times New Roman"/>
          <w:sz w:val="24"/>
          <w:szCs w:val="24"/>
        </w:rPr>
        <w:t xml:space="preserve"> They are entitled to, and should, give a general verdict of "guilty" or "not guilty.</w:t>
      </w:r>
    </w:p>
    <w:p w:rsidR="00F67C32" w:rsidRPr="00F87EB1" w:rsidRDefault="00F67C32" w:rsidP="00F67C32">
      <w:pPr>
        <w:spacing w:after="0"/>
        <w:ind w:left="576" w:right="576"/>
        <w:jc w:val="both"/>
        <w:rPr>
          <w:rFonts w:ascii="Times New Roman" w:hAnsi="Times New Roman" w:cs="Times New Roman"/>
          <w:sz w:val="24"/>
          <w:szCs w:val="24"/>
        </w:rPr>
      </w:pPr>
    </w:p>
    <w:p w:rsidR="00F67C32" w:rsidRPr="00F87EB1" w:rsidRDefault="00F67C32" w:rsidP="00F67C32">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This passage was cited with approval in </w:t>
      </w:r>
      <w:r w:rsidRPr="00F87EB1">
        <w:rPr>
          <w:rFonts w:ascii="Times New Roman" w:hAnsi="Times New Roman" w:cs="Times New Roman"/>
          <w:i/>
          <w:sz w:val="24"/>
          <w:szCs w:val="24"/>
        </w:rPr>
        <w:t>R</w:t>
      </w:r>
      <w:r w:rsidR="00F32026" w:rsidRPr="00F87EB1">
        <w:rPr>
          <w:rFonts w:ascii="Times New Roman" w:hAnsi="Times New Roman" w:cs="Times New Roman"/>
          <w:i/>
          <w:sz w:val="24"/>
          <w:szCs w:val="24"/>
        </w:rPr>
        <w:t>.</w:t>
      </w:r>
      <w:r w:rsidRPr="00F87EB1">
        <w:rPr>
          <w:rFonts w:ascii="Times New Roman" w:hAnsi="Times New Roman" w:cs="Times New Roman"/>
          <w:i/>
          <w:sz w:val="24"/>
          <w:szCs w:val="24"/>
        </w:rPr>
        <w:t xml:space="preserve"> v. Wells Street Stipendiary Magistrate, Ex parte </w:t>
      </w:r>
      <w:proofErr w:type="spellStart"/>
      <w:r w:rsidRPr="00F87EB1">
        <w:rPr>
          <w:rFonts w:ascii="Times New Roman" w:hAnsi="Times New Roman" w:cs="Times New Roman"/>
          <w:i/>
          <w:sz w:val="24"/>
          <w:szCs w:val="24"/>
        </w:rPr>
        <w:t>Deakin</w:t>
      </w:r>
      <w:proofErr w:type="spellEnd"/>
      <w:r w:rsidRPr="00F87EB1">
        <w:rPr>
          <w:rFonts w:ascii="Times New Roman" w:hAnsi="Times New Roman" w:cs="Times New Roman"/>
          <w:i/>
          <w:sz w:val="24"/>
          <w:szCs w:val="24"/>
        </w:rPr>
        <w:t xml:space="preserve"> [19781 1 W.L.R. 1008 at 1011</w:t>
      </w:r>
      <w:r w:rsidRPr="00F87EB1">
        <w:rPr>
          <w:rFonts w:ascii="Times New Roman" w:hAnsi="Times New Roman" w:cs="Times New Roman"/>
          <w:sz w:val="24"/>
          <w:szCs w:val="24"/>
        </w:rPr>
        <w:t xml:space="preserve"> by Lord </w:t>
      </w:r>
      <w:proofErr w:type="spellStart"/>
      <w:r w:rsidRPr="00F87EB1">
        <w:rPr>
          <w:rFonts w:ascii="Times New Roman" w:hAnsi="Times New Roman" w:cs="Times New Roman"/>
          <w:sz w:val="24"/>
          <w:szCs w:val="24"/>
        </w:rPr>
        <w:t>Widgery</w:t>
      </w:r>
      <w:proofErr w:type="spellEnd"/>
      <w:r w:rsidRPr="00F87EB1">
        <w:rPr>
          <w:rFonts w:ascii="Times New Roman" w:hAnsi="Times New Roman" w:cs="Times New Roman"/>
          <w:sz w:val="24"/>
          <w:szCs w:val="24"/>
        </w:rPr>
        <w:t xml:space="preserve"> C.J. who described it as “perhaps the most convenient, comprehensive and modern definition of criminal libel.” The Lord Chief Justice said that one of the requirements of criminal libel was that the wrong was so serious that it required the intervention of the State. As the injury done by a libel arises from the effect it produces on its readers, publication is an essential ingredient of the offence.</w:t>
      </w:r>
    </w:p>
    <w:p w:rsidR="00F32026" w:rsidRPr="00F87EB1" w:rsidRDefault="00F32026" w:rsidP="00F67C32">
      <w:pPr>
        <w:autoSpaceDE w:val="0"/>
        <w:autoSpaceDN w:val="0"/>
        <w:adjustRightInd w:val="0"/>
        <w:spacing w:after="0" w:line="360" w:lineRule="auto"/>
        <w:jc w:val="both"/>
        <w:rPr>
          <w:rFonts w:ascii="Times New Roman" w:hAnsi="Times New Roman" w:cs="Times New Roman"/>
          <w:sz w:val="24"/>
          <w:szCs w:val="24"/>
        </w:rPr>
      </w:pPr>
    </w:p>
    <w:p w:rsidR="00F32026" w:rsidRPr="00F87EB1" w:rsidRDefault="00F32026" w:rsidP="00F32026">
      <w:pPr>
        <w:spacing w:after="0" w:line="360" w:lineRule="auto"/>
        <w:jc w:val="both"/>
        <w:rPr>
          <w:rFonts w:ascii="Times New Roman" w:hAnsi="Times New Roman" w:cs="Times New Roman"/>
          <w:sz w:val="24"/>
          <w:szCs w:val="24"/>
        </w:rPr>
      </w:pPr>
      <w:proofErr w:type="gramStart"/>
      <w:r w:rsidRPr="00F87EB1">
        <w:rPr>
          <w:rFonts w:ascii="Times New Roman" w:hAnsi="Times New Roman" w:cs="Times New Roman"/>
          <w:sz w:val="24"/>
          <w:szCs w:val="24"/>
        </w:rPr>
        <w:t xml:space="preserve">The following passage from Lord Coleridge C.J's direction to the jury in </w:t>
      </w:r>
      <w:r w:rsidRPr="00F87EB1">
        <w:rPr>
          <w:rFonts w:ascii="Times New Roman" w:hAnsi="Times New Roman" w:cs="Times New Roman"/>
          <w:i/>
          <w:sz w:val="24"/>
          <w:szCs w:val="24"/>
        </w:rPr>
        <w:t xml:space="preserve">R. v. </w:t>
      </w:r>
      <w:proofErr w:type="spellStart"/>
      <w:r w:rsidRPr="00F87EB1">
        <w:rPr>
          <w:rFonts w:ascii="Times New Roman" w:hAnsi="Times New Roman" w:cs="Times New Roman"/>
          <w:i/>
          <w:sz w:val="24"/>
          <w:szCs w:val="24"/>
        </w:rPr>
        <w:t>Deverell</w:t>
      </w:r>
      <w:proofErr w:type="spellEnd"/>
      <w:r w:rsidRPr="00F87EB1">
        <w:rPr>
          <w:rFonts w:ascii="Times New Roman" w:hAnsi="Times New Roman" w:cs="Times New Roman"/>
          <w:i/>
          <w:sz w:val="24"/>
          <w:szCs w:val="24"/>
        </w:rPr>
        <w:t xml:space="preserve"> (1889) 86 L.T. Jo.</w:t>
      </w:r>
      <w:proofErr w:type="gramEnd"/>
      <w:r w:rsidRPr="00F87EB1">
        <w:rPr>
          <w:rFonts w:ascii="Times New Roman" w:hAnsi="Times New Roman" w:cs="Times New Roman"/>
          <w:i/>
          <w:sz w:val="24"/>
          <w:szCs w:val="24"/>
        </w:rPr>
        <w:t xml:space="preserve"> 300</w:t>
      </w:r>
      <w:r w:rsidRPr="00F87EB1">
        <w:rPr>
          <w:rFonts w:ascii="Times New Roman" w:hAnsi="Times New Roman" w:cs="Times New Roman"/>
          <w:sz w:val="24"/>
          <w:szCs w:val="24"/>
        </w:rPr>
        <w:t xml:space="preserve"> </w:t>
      </w:r>
      <w:proofErr w:type="gramStart"/>
      <w:r w:rsidRPr="00F87EB1">
        <w:rPr>
          <w:rFonts w:ascii="Times New Roman" w:hAnsi="Times New Roman" w:cs="Times New Roman"/>
          <w:sz w:val="24"/>
          <w:szCs w:val="24"/>
        </w:rPr>
        <w:t>is</w:t>
      </w:r>
      <w:proofErr w:type="gramEnd"/>
      <w:r w:rsidRPr="00F87EB1">
        <w:rPr>
          <w:rFonts w:ascii="Times New Roman" w:hAnsi="Times New Roman" w:cs="Times New Roman"/>
          <w:sz w:val="24"/>
          <w:szCs w:val="24"/>
        </w:rPr>
        <w:t xml:space="preserve"> instructive: </w:t>
      </w:r>
    </w:p>
    <w:p w:rsidR="00F32026" w:rsidRPr="00F87EB1" w:rsidRDefault="00F32026" w:rsidP="00F32026">
      <w:pPr>
        <w:spacing w:after="0"/>
        <w:ind w:left="576" w:right="576"/>
        <w:jc w:val="both"/>
        <w:rPr>
          <w:rFonts w:ascii="Times New Roman" w:hAnsi="Times New Roman" w:cs="Times New Roman"/>
          <w:sz w:val="24"/>
          <w:szCs w:val="24"/>
        </w:rPr>
      </w:pPr>
      <w:r w:rsidRPr="00F87EB1">
        <w:rPr>
          <w:rFonts w:ascii="Times New Roman" w:hAnsi="Times New Roman" w:cs="Times New Roman"/>
          <w:sz w:val="24"/>
          <w:szCs w:val="24"/>
        </w:rPr>
        <w:t xml:space="preserve">... </w:t>
      </w:r>
      <w:proofErr w:type="gramStart"/>
      <w:r w:rsidRPr="00F87EB1">
        <w:rPr>
          <w:rFonts w:ascii="Times New Roman" w:hAnsi="Times New Roman" w:cs="Times New Roman"/>
          <w:sz w:val="24"/>
          <w:szCs w:val="24"/>
        </w:rPr>
        <w:t>there</w:t>
      </w:r>
      <w:proofErr w:type="gramEnd"/>
      <w:r w:rsidRPr="00F87EB1">
        <w:rPr>
          <w:rFonts w:ascii="Times New Roman" w:hAnsi="Times New Roman" w:cs="Times New Roman"/>
          <w:sz w:val="24"/>
          <w:szCs w:val="24"/>
        </w:rPr>
        <w:t xml:space="preserve"> ought to be something of a public nature about [a libel] to justify the interfering of the Crown as representing the public by proceeding by indictment. The Crown was the prosecutor in a case of indictment, and, therefore, an indictment for libel ought to be something which interested the Crown, which concerned the general interests of the </w:t>
      </w:r>
      <w:proofErr w:type="gramStart"/>
      <w:r w:rsidRPr="00F87EB1">
        <w:rPr>
          <w:rFonts w:ascii="Times New Roman" w:hAnsi="Times New Roman" w:cs="Times New Roman"/>
          <w:sz w:val="24"/>
          <w:szCs w:val="24"/>
        </w:rPr>
        <w:t>public ....</w:t>
      </w:r>
      <w:proofErr w:type="gramEnd"/>
      <w:r w:rsidRPr="00F87EB1">
        <w:rPr>
          <w:rFonts w:ascii="Times New Roman" w:hAnsi="Times New Roman" w:cs="Times New Roman"/>
          <w:sz w:val="24"/>
          <w:szCs w:val="24"/>
        </w:rPr>
        <w:t xml:space="preserve"> If a libel was repeated, and was infamous, ... no man could be expected to submit to it, and the libeller should be indicted, by all means; but ... when it was clearly an individual squabble between two people ... it was well-settled law that it ought not to be, and was not, in point of law, a proper subject of indictment.</w:t>
      </w:r>
    </w:p>
    <w:p w:rsidR="00F32026" w:rsidRPr="00F87EB1" w:rsidRDefault="00F32026" w:rsidP="00F67C32">
      <w:pPr>
        <w:autoSpaceDE w:val="0"/>
        <w:autoSpaceDN w:val="0"/>
        <w:adjustRightInd w:val="0"/>
        <w:spacing w:after="0" w:line="360" w:lineRule="auto"/>
        <w:jc w:val="both"/>
        <w:rPr>
          <w:rFonts w:ascii="Times New Roman" w:hAnsi="Times New Roman" w:cs="Times New Roman"/>
          <w:sz w:val="24"/>
          <w:szCs w:val="24"/>
        </w:rPr>
      </w:pPr>
    </w:p>
    <w:p w:rsidR="0011794C" w:rsidRPr="00F87EB1" w:rsidRDefault="00291523" w:rsidP="00CC6F96">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For</w:t>
      </w:r>
      <w:r w:rsidR="00CC6F96" w:rsidRPr="00F87EB1">
        <w:rPr>
          <w:rFonts w:ascii="Times New Roman" w:hAnsi="Times New Roman" w:cs="Times New Roman"/>
          <w:sz w:val="24"/>
          <w:szCs w:val="24"/>
        </w:rPr>
        <w:t xml:space="preserve"> a charge under </w:t>
      </w:r>
      <w:r w:rsidR="00F67C32" w:rsidRPr="00F87EB1">
        <w:rPr>
          <w:rFonts w:ascii="Times New Roman" w:hAnsi="Times New Roman" w:cs="Times New Roman"/>
          <w:sz w:val="24"/>
          <w:szCs w:val="24"/>
        </w:rPr>
        <w:t xml:space="preserve">section 179 of </w:t>
      </w:r>
      <w:r w:rsidR="00F67C32" w:rsidRPr="00F87EB1">
        <w:rPr>
          <w:rFonts w:ascii="Times New Roman" w:hAnsi="Times New Roman" w:cs="Times New Roman"/>
          <w:i/>
          <w:sz w:val="24"/>
          <w:szCs w:val="24"/>
        </w:rPr>
        <w:t>The Penal Code Act,</w:t>
      </w:r>
      <w:r w:rsidR="00F67C32" w:rsidRPr="00F87EB1">
        <w:rPr>
          <w:rFonts w:ascii="Times New Roman" w:hAnsi="Times New Roman" w:cs="Times New Roman"/>
          <w:sz w:val="24"/>
          <w:szCs w:val="24"/>
        </w:rPr>
        <w:t xml:space="preserve"> </w:t>
      </w:r>
      <w:r w:rsidR="00CC6F96" w:rsidRPr="00F87EB1">
        <w:rPr>
          <w:rFonts w:ascii="Times New Roman" w:hAnsi="Times New Roman" w:cs="Times New Roman"/>
          <w:sz w:val="24"/>
          <w:szCs w:val="24"/>
        </w:rPr>
        <w:t xml:space="preserve">it is necessary that the particulars of the </w:t>
      </w:r>
      <w:r w:rsidRPr="00F87EB1">
        <w:rPr>
          <w:rFonts w:ascii="Times New Roman" w:hAnsi="Times New Roman" w:cs="Times New Roman"/>
          <w:sz w:val="24"/>
          <w:szCs w:val="24"/>
        </w:rPr>
        <w:t xml:space="preserve">offence </w:t>
      </w:r>
      <w:r w:rsidR="00CC6F96" w:rsidRPr="00F87EB1">
        <w:rPr>
          <w:rFonts w:ascii="Times New Roman" w:hAnsi="Times New Roman" w:cs="Times New Roman"/>
          <w:sz w:val="24"/>
          <w:szCs w:val="24"/>
        </w:rPr>
        <w:t>should specify</w:t>
      </w:r>
      <w:r w:rsidR="00F32026" w:rsidRPr="00F87EB1">
        <w:rPr>
          <w:rFonts w:ascii="Times New Roman" w:hAnsi="Times New Roman" w:cs="Times New Roman"/>
          <w:sz w:val="24"/>
          <w:szCs w:val="24"/>
        </w:rPr>
        <w:t xml:space="preserve">; - </w:t>
      </w:r>
      <w:r w:rsidR="00720DB8" w:rsidRPr="00F87EB1">
        <w:rPr>
          <w:rFonts w:ascii="Times New Roman" w:hAnsi="Times New Roman" w:cs="Times New Roman"/>
          <w:sz w:val="24"/>
          <w:szCs w:val="24"/>
        </w:rPr>
        <w:t xml:space="preserve">an intention vilify the complainant and expose him or her to hatred, contempt and ridicule; </w:t>
      </w:r>
      <w:r w:rsidR="00F32026" w:rsidRPr="00F87EB1">
        <w:rPr>
          <w:rFonts w:ascii="Times New Roman" w:hAnsi="Times New Roman" w:cs="Times New Roman"/>
          <w:sz w:val="24"/>
          <w:szCs w:val="24"/>
        </w:rPr>
        <w:t xml:space="preserve">the sort of imputation which is calculated to vilify </w:t>
      </w:r>
      <w:r w:rsidR="00720DB8" w:rsidRPr="00F87EB1">
        <w:rPr>
          <w:rFonts w:ascii="Times New Roman" w:hAnsi="Times New Roman" w:cs="Times New Roman"/>
          <w:sz w:val="24"/>
          <w:szCs w:val="24"/>
        </w:rPr>
        <w:t>the complainant</w:t>
      </w:r>
      <w:r w:rsidR="00F32026" w:rsidRPr="00F87EB1">
        <w:rPr>
          <w:rFonts w:ascii="Times New Roman" w:hAnsi="Times New Roman" w:cs="Times New Roman"/>
          <w:sz w:val="24"/>
          <w:szCs w:val="24"/>
        </w:rPr>
        <w:t xml:space="preserve">, and bring him or her into hatred, contempt and ridicule which concerned the general interests of the public beyond an individual squabble between two people; publication of a grave, not trivial, libel; </w:t>
      </w:r>
      <w:r w:rsidRPr="00F87EB1">
        <w:rPr>
          <w:rFonts w:ascii="Times New Roman" w:hAnsi="Times New Roman" w:cs="Times New Roman"/>
          <w:sz w:val="24"/>
          <w:szCs w:val="24"/>
        </w:rPr>
        <w:t xml:space="preserve">it must have </w:t>
      </w:r>
      <w:proofErr w:type="spellStart"/>
      <w:r w:rsidRPr="00F87EB1">
        <w:rPr>
          <w:rFonts w:ascii="Times New Roman" w:hAnsi="Times New Roman" w:cs="Times New Roman"/>
          <w:sz w:val="24"/>
          <w:szCs w:val="24"/>
        </w:rPr>
        <w:t>bee</w:t>
      </w:r>
      <w:proofErr w:type="spellEnd"/>
      <w:r w:rsidRPr="00F87EB1">
        <w:rPr>
          <w:rFonts w:ascii="Times New Roman" w:hAnsi="Times New Roman" w:cs="Times New Roman"/>
          <w:sz w:val="24"/>
          <w:szCs w:val="24"/>
        </w:rPr>
        <w:t xml:space="preserve"> published in writing, or in some other form that is permanent in the sense that it is not merely transient; </w:t>
      </w:r>
      <w:r w:rsidR="00F32026" w:rsidRPr="00F87EB1">
        <w:rPr>
          <w:rFonts w:ascii="Times New Roman" w:hAnsi="Times New Roman" w:cs="Times New Roman"/>
          <w:sz w:val="24"/>
          <w:szCs w:val="24"/>
        </w:rPr>
        <w:t xml:space="preserve">and that it is the accused who did it. If the </w:t>
      </w:r>
      <w:r w:rsidR="00CC6F96" w:rsidRPr="00F87EB1">
        <w:rPr>
          <w:rFonts w:ascii="Times New Roman" w:hAnsi="Times New Roman" w:cs="Times New Roman"/>
          <w:sz w:val="24"/>
          <w:szCs w:val="24"/>
        </w:rPr>
        <w:t xml:space="preserve">charge </w:t>
      </w:r>
      <w:r w:rsidR="00F32026" w:rsidRPr="00F87EB1">
        <w:rPr>
          <w:rFonts w:ascii="Times New Roman" w:hAnsi="Times New Roman" w:cs="Times New Roman"/>
          <w:sz w:val="24"/>
          <w:szCs w:val="24"/>
        </w:rPr>
        <w:t xml:space="preserve">or the facts as </w:t>
      </w:r>
      <w:r w:rsidR="00F32026" w:rsidRPr="00F87EB1">
        <w:rPr>
          <w:rFonts w:ascii="Times New Roman" w:hAnsi="Times New Roman" w:cs="Times New Roman"/>
          <w:sz w:val="24"/>
          <w:szCs w:val="24"/>
        </w:rPr>
        <w:lastRenderedPageBreak/>
        <w:t>narrated</w:t>
      </w:r>
      <w:r w:rsidR="00CC6F96" w:rsidRPr="00F87EB1">
        <w:rPr>
          <w:rFonts w:ascii="Times New Roman" w:hAnsi="Times New Roman" w:cs="Times New Roman"/>
          <w:sz w:val="24"/>
          <w:szCs w:val="24"/>
        </w:rPr>
        <w:t xml:space="preserve"> omitted any allegation as to th</w:t>
      </w:r>
      <w:r w:rsidR="00F32026" w:rsidRPr="00F87EB1">
        <w:rPr>
          <w:rFonts w:ascii="Times New Roman" w:hAnsi="Times New Roman" w:cs="Times New Roman"/>
          <w:sz w:val="24"/>
          <w:szCs w:val="24"/>
        </w:rPr>
        <w:t>ese</w:t>
      </w:r>
      <w:r w:rsidR="00CC6F96" w:rsidRPr="00F87EB1">
        <w:rPr>
          <w:rFonts w:ascii="Times New Roman" w:hAnsi="Times New Roman" w:cs="Times New Roman"/>
          <w:sz w:val="24"/>
          <w:szCs w:val="24"/>
        </w:rPr>
        <w:t xml:space="preserve"> essential ingredient</w:t>
      </w:r>
      <w:r w:rsidR="00F32026" w:rsidRPr="00F87EB1">
        <w:rPr>
          <w:rFonts w:ascii="Times New Roman" w:hAnsi="Times New Roman" w:cs="Times New Roman"/>
          <w:sz w:val="24"/>
          <w:szCs w:val="24"/>
        </w:rPr>
        <w:t>s</w:t>
      </w:r>
      <w:r w:rsidR="00CC6F96" w:rsidRPr="00F87EB1">
        <w:rPr>
          <w:rFonts w:ascii="Times New Roman" w:hAnsi="Times New Roman" w:cs="Times New Roman"/>
          <w:sz w:val="24"/>
          <w:szCs w:val="24"/>
        </w:rPr>
        <w:t xml:space="preserve"> of the case</w:t>
      </w:r>
      <w:r w:rsidRPr="00F87EB1">
        <w:rPr>
          <w:rFonts w:ascii="Times New Roman" w:hAnsi="Times New Roman" w:cs="Times New Roman"/>
          <w:sz w:val="24"/>
          <w:szCs w:val="24"/>
        </w:rPr>
        <w:t>, then the plea will be equivocal.</w:t>
      </w:r>
    </w:p>
    <w:p w:rsidR="00291523" w:rsidRPr="00F87EB1" w:rsidRDefault="00291523" w:rsidP="00CC6F96">
      <w:pPr>
        <w:autoSpaceDE w:val="0"/>
        <w:autoSpaceDN w:val="0"/>
        <w:adjustRightInd w:val="0"/>
        <w:spacing w:after="0" w:line="360" w:lineRule="auto"/>
        <w:jc w:val="both"/>
        <w:rPr>
          <w:rFonts w:ascii="Times New Roman" w:hAnsi="Times New Roman" w:cs="Times New Roman"/>
          <w:sz w:val="24"/>
          <w:szCs w:val="24"/>
        </w:rPr>
      </w:pPr>
    </w:p>
    <w:p w:rsidR="00291523" w:rsidRPr="00F87EB1" w:rsidRDefault="00291523" w:rsidP="00CC6F96">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The charge in the instant case, although it does not specifically lay out the sort of imputation which is calculated to vilify the complainant and bring him into hatred, contempt and ridicule which concerns the general interests of the public beyond an individual squabble between him and the </w:t>
      </w:r>
      <w:r w:rsidR="00913C7B" w:rsidRPr="00F87EB1">
        <w:rPr>
          <w:rFonts w:ascii="Times New Roman" w:hAnsi="Times New Roman" w:cs="Times New Roman"/>
          <w:sz w:val="24"/>
          <w:szCs w:val="24"/>
        </w:rPr>
        <w:t>appellant</w:t>
      </w:r>
      <w:r w:rsidRPr="00F87EB1">
        <w:rPr>
          <w:rFonts w:ascii="Times New Roman" w:hAnsi="Times New Roman" w:cs="Times New Roman"/>
          <w:sz w:val="24"/>
          <w:szCs w:val="24"/>
        </w:rPr>
        <w:t>, it states in general terms that the words complained of were published “with the intention thereof to damage the reputation or c</w:t>
      </w:r>
      <w:r w:rsidR="00913C7B" w:rsidRPr="00F87EB1">
        <w:rPr>
          <w:rFonts w:ascii="Times New Roman" w:hAnsi="Times New Roman" w:cs="Times New Roman"/>
          <w:sz w:val="24"/>
          <w:szCs w:val="24"/>
        </w:rPr>
        <w:t>haracter of the L.C. 5 Chairman,</w:t>
      </w:r>
      <w:r w:rsidRPr="00F87EB1">
        <w:rPr>
          <w:rFonts w:ascii="Times New Roman" w:hAnsi="Times New Roman" w:cs="Times New Roman"/>
          <w:sz w:val="24"/>
          <w:szCs w:val="24"/>
        </w:rPr>
        <w:t>”</w:t>
      </w:r>
      <w:r w:rsidR="00913C7B" w:rsidRPr="00F87EB1">
        <w:rPr>
          <w:rFonts w:ascii="Times New Roman" w:hAnsi="Times New Roman" w:cs="Times New Roman"/>
          <w:sz w:val="24"/>
          <w:szCs w:val="24"/>
        </w:rPr>
        <w:t xml:space="preserve"> hence in his official capacity.</w:t>
      </w:r>
      <w:r w:rsidRPr="00F87EB1">
        <w:rPr>
          <w:rFonts w:ascii="Times New Roman" w:hAnsi="Times New Roman" w:cs="Times New Roman"/>
          <w:sz w:val="24"/>
          <w:szCs w:val="24"/>
        </w:rPr>
        <w:t xml:space="preserve"> To the extent that it imputes participation in robbery, it presents on the face of it, publication of a grave and not trivial libel. To the extent that it was allegedly published on Facebook, it </w:t>
      </w:r>
      <w:r w:rsidR="00913C7B" w:rsidRPr="00F87EB1">
        <w:rPr>
          <w:rFonts w:ascii="Times New Roman" w:hAnsi="Times New Roman" w:cs="Times New Roman"/>
          <w:sz w:val="24"/>
          <w:szCs w:val="24"/>
        </w:rPr>
        <w:t>was done</w:t>
      </w:r>
      <w:r w:rsidRPr="00F87EB1">
        <w:rPr>
          <w:rFonts w:ascii="Times New Roman" w:hAnsi="Times New Roman" w:cs="Times New Roman"/>
          <w:sz w:val="24"/>
          <w:szCs w:val="24"/>
        </w:rPr>
        <w:t xml:space="preserve"> in </w:t>
      </w:r>
      <w:r w:rsidR="00913C7B" w:rsidRPr="00F87EB1">
        <w:rPr>
          <w:rFonts w:ascii="Times New Roman" w:hAnsi="Times New Roman" w:cs="Times New Roman"/>
          <w:sz w:val="24"/>
          <w:szCs w:val="24"/>
        </w:rPr>
        <w:t>some form</w:t>
      </w:r>
      <w:r w:rsidRPr="00F87EB1">
        <w:rPr>
          <w:rFonts w:ascii="Times New Roman" w:hAnsi="Times New Roman" w:cs="Times New Roman"/>
          <w:sz w:val="24"/>
          <w:szCs w:val="24"/>
        </w:rPr>
        <w:t xml:space="preserve"> that is permanent in the sense that it is not merely transient</w:t>
      </w:r>
      <w:r w:rsidR="00913C7B" w:rsidRPr="00F87EB1">
        <w:rPr>
          <w:rFonts w:ascii="Times New Roman" w:hAnsi="Times New Roman" w:cs="Times New Roman"/>
          <w:sz w:val="24"/>
          <w:szCs w:val="24"/>
        </w:rPr>
        <w:t xml:space="preserve"> and it finally attributes the publication to the appellant. The charge did not therefore omit any of the essential ingredients.</w:t>
      </w:r>
    </w:p>
    <w:p w:rsidR="00913C7B" w:rsidRPr="00F87EB1" w:rsidRDefault="00913C7B" w:rsidP="00CC6F96">
      <w:pPr>
        <w:autoSpaceDE w:val="0"/>
        <w:autoSpaceDN w:val="0"/>
        <w:adjustRightInd w:val="0"/>
        <w:spacing w:after="0" w:line="360" w:lineRule="auto"/>
        <w:jc w:val="both"/>
        <w:rPr>
          <w:rFonts w:ascii="Times New Roman" w:hAnsi="Times New Roman" w:cs="Times New Roman"/>
          <w:sz w:val="24"/>
          <w:szCs w:val="24"/>
        </w:rPr>
      </w:pPr>
    </w:p>
    <w:p w:rsidR="00913C7B" w:rsidRPr="00F87EB1" w:rsidRDefault="00913C7B" w:rsidP="00913C7B">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The record of the trial court discloses that interpretation from English to </w:t>
      </w:r>
      <w:proofErr w:type="spellStart"/>
      <w:r w:rsidRPr="00F87EB1">
        <w:rPr>
          <w:rFonts w:ascii="Times New Roman" w:hAnsi="Times New Roman" w:cs="Times New Roman"/>
          <w:sz w:val="24"/>
          <w:szCs w:val="24"/>
        </w:rPr>
        <w:t>Aringa</w:t>
      </w:r>
      <w:proofErr w:type="spellEnd"/>
      <w:r w:rsidRPr="00F87EB1">
        <w:rPr>
          <w:rFonts w:ascii="Times New Roman" w:hAnsi="Times New Roman" w:cs="Times New Roman"/>
          <w:sz w:val="24"/>
          <w:szCs w:val="24"/>
        </w:rPr>
        <w:t xml:space="preserve">, the mother tongue of the appellant, was provided although it is not necessary that the language be in the accused person’s mother tongue but in a language he or she understands. The appellant understood both English and </w:t>
      </w:r>
      <w:proofErr w:type="spellStart"/>
      <w:r w:rsidRPr="00F87EB1">
        <w:rPr>
          <w:rFonts w:ascii="Times New Roman" w:hAnsi="Times New Roman" w:cs="Times New Roman"/>
          <w:sz w:val="24"/>
          <w:szCs w:val="24"/>
        </w:rPr>
        <w:t>Aringa</w:t>
      </w:r>
      <w:proofErr w:type="spellEnd"/>
      <w:r w:rsidRPr="00F87EB1">
        <w:rPr>
          <w:rFonts w:ascii="Times New Roman" w:hAnsi="Times New Roman" w:cs="Times New Roman"/>
          <w:sz w:val="24"/>
          <w:szCs w:val="24"/>
        </w:rPr>
        <w:t>. I was therefore satisfied that the charge was read and explained to him in a language he understood and that he understood the charge.  He admitted the charge and a plea of guilty should have been entered at that point. The trial court did not do so</w:t>
      </w:r>
      <w:r w:rsidR="00720DB8" w:rsidRPr="00F87EB1">
        <w:rPr>
          <w:rFonts w:ascii="Times New Roman" w:hAnsi="Times New Roman" w:cs="Times New Roman"/>
          <w:sz w:val="24"/>
          <w:szCs w:val="24"/>
        </w:rPr>
        <w:t xml:space="preserve">. It did not enter any formal plea after the charge and the essential ingredients thereof were read and explained to the appellant </w:t>
      </w:r>
      <w:r w:rsidRPr="00F87EB1">
        <w:rPr>
          <w:rFonts w:ascii="Times New Roman" w:hAnsi="Times New Roman" w:cs="Times New Roman"/>
          <w:sz w:val="24"/>
          <w:szCs w:val="24"/>
        </w:rPr>
        <w:t xml:space="preserve">but instead entered the plea after the prosecution had narrated the facts. With due respect to the learned magistrate, this obviously was a wrong approach which, though I did not find </w:t>
      </w:r>
      <w:r w:rsidR="00720DB8" w:rsidRPr="00F87EB1">
        <w:rPr>
          <w:rFonts w:ascii="Times New Roman" w:hAnsi="Times New Roman" w:cs="Times New Roman"/>
          <w:sz w:val="24"/>
          <w:szCs w:val="24"/>
        </w:rPr>
        <w:t>to have</w:t>
      </w:r>
      <w:r w:rsidRPr="00F87EB1">
        <w:rPr>
          <w:rFonts w:ascii="Times New Roman" w:hAnsi="Times New Roman" w:cs="Times New Roman"/>
          <w:sz w:val="24"/>
          <w:szCs w:val="24"/>
        </w:rPr>
        <w:t xml:space="preserve"> occasioned miscarriage of justice against the appellant. </w:t>
      </w:r>
    </w:p>
    <w:p w:rsidR="00913C7B" w:rsidRPr="00F87EB1" w:rsidRDefault="00913C7B" w:rsidP="00913C7B">
      <w:pPr>
        <w:autoSpaceDE w:val="0"/>
        <w:autoSpaceDN w:val="0"/>
        <w:adjustRightInd w:val="0"/>
        <w:spacing w:after="0" w:line="360" w:lineRule="auto"/>
        <w:jc w:val="both"/>
        <w:rPr>
          <w:rFonts w:ascii="Times New Roman" w:hAnsi="Times New Roman" w:cs="Times New Roman"/>
          <w:sz w:val="24"/>
          <w:szCs w:val="24"/>
        </w:rPr>
      </w:pPr>
    </w:p>
    <w:p w:rsidR="002E0D54" w:rsidRPr="00F87EB1" w:rsidRDefault="00913C7B" w:rsidP="002E0D54">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After entering the plea of guilty but before convicting the accused, the court is required to ask the prosecution to outline the facts of the case.  </w:t>
      </w:r>
      <w:r w:rsidR="002E0D54" w:rsidRPr="00F87EB1">
        <w:rPr>
          <w:rFonts w:ascii="Times New Roman" w:hAnsi="Times New Roman" w:cs="Times New Roman"/>
          <w:sz w:val="24"/>
          <w:szCs w:val="24"/>
        </w:rPr>
        <w:t xml:space="preserve">In </w:t>
      </w:r>
      <w:proofErr w:type="spellStart"/>
      <w:r w:rsidR="002E0D54" w:rsidRPr="00F87EB1">
        <w:rPr>
          <w:rFonts w:ascii="Times New Roman" w:hAnsi="Times New Roman" w:cs="Times New Roman"/>
          <w:i/>
          <w:sz w:val="24"/>
          <w:szCs w:val="24"/>
        </w:rPr>
        <w:t>Adan</w:t>
      </w:r>
      <w:proofErr w:type="spellEnd"/>
      <w:r w:rsidR="002E0D54" w:rsidRPr="00F87EB1">
        <w:rPr>
          <w:rFonts w:ascii="Times New Roman" w:hAnsi="Times New Roman" w:cs="Times New Roman"/>
          <w:sz w:val="24"/>
          <w:szCs w:val="24"/>
        </w:rPr>
        <w:t xml:space="preserve"> (supra), this court emphasi</w:t>
      </w:r>
      <w:r w:rsidR="00720DB8" w:rsidRPr="00F87EB1">
        <w:rPr>
          <w:rFonts w:ascii="Times New Roman" w:hAnsi="Times New Roman" w:cs="Times New Roman"/>
          <w:sz w:val="24"/>
          <w:szCs w:val="24"/>
        </w:rPr>
        <w:t>s</w:t>
      </w:r>
      <w:r w:rsidR="002E0D54" w:rsidRPr="00F87EB1">
        <w:rPr>
          <w:rFonts w:ascii="Times New Roman" w:hAnsi="Times New Roman" w:cs="Times New Roman"/>
          <w:sz w:val="24"/>
          <w:szCs w:val="24"/>
        </w:rPr>
        <w:t>ed the importance of the statement of facts in the following terms:</w:t>
      </w:r>
    </w:p>
    <w:p w:rsidR="002E0D54" w:rsidRPr="00F87EB1" w:rsidRDefault="002E0D54" w:rsidP="002E0D54">
      <w:pPr>
        <w:autoSpaceDE w:val="0"/>
        <w:autoSpaceDN w:val="0"/>
        <w:adjustRightInd w:val="0"/>
        <w:spacing w:after="0"/>
        <w:ind w:left="576" w:right="576"/>
        <w:jc w:val="both"/>
        <w:rPr>
          <w:rFonts w:ascii="Times New Roman" w:hAnsi="Times New Roman" w:cs="Times New Roman"/>
          <w:sz w:val="24"/>
          <w:szCs w:val="24"/>
        </w:rPr>
      </w:pPr>
      <w:r w:rsidRPr="00F87EB1">
        <w:rPr>
          <w:rFonts w:ascii="Times New Roman" w:hAnsi="Times New Roman" w:cs="Times New Roman"/>
          <w:sz w:val="24"/>
          <w:szCs w:val="24"/>
        </w:rPr>
        <w:t xml:space="preserve">The statement of facts serves two purposes; it enables the magistrate to satisfy himself that the plea of guilty was really unequivocal and that the accused has no defence and it gives the magistrate the basic material on which to assess sentence. It not infrequently happens that an accused, after hearing the statement of facts, </w:t>
      </w:r>
      <w:r w:rsidRPr="00F87EB1">
        <w:rPr>
          <w:rFonts w:ascii="Times New Roman" w:hAnsi="Times New Roman" w:cs="Times New Roman"/>
          <w:sz w:val="24"/>
          <w:szCs w:val="24"/>
        </w:rPr>
        <w:lastRenderedPageBreak/>
        <w:t>disputes some particular fact or alleges some additional fact, showing that he did not really understand the position when he pleaded guilty; it is for this reason that it is essential for the statement of facts to precede the conviction.</w:t>
      </w:r>
    </w:p>
    <w:p w:rsidR="00BB1016" w:rsidRPr="00F87EB1" w:rsidRDefault="00BB1016" w:rsidP="00BC5C06">
      <w:pPr>
        <w:autoSpaceDE w:val="0"/>
        <w:autoSpaceDN w:val="0"/>
        <w:adjustRightInd w:val="0"/>
        <w:spacing w:after="0" w:line="360" w:lineRule="auto"/>
        <w:jc w:val="both"/>
        <w:rPr>
          <w:rFonts w:ascii="Times New Roman" w:hAnsi="Times New Roman" w:cs="Times New Roman"/>
          <w:sz w:val="24"/>
          <w:szCs w:val="24"/>
        </w:rPr>
      </w:pPr>
    </w:p>
    <w:p w:rsidR="006C2A8D" w:rsidRPr="00F87EB1" w:rsidRDefault="00720DB8" w:rsidP="00720DB8">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In the instant case, the facts as narrated by the prosecution omitted the intention to vilify the complainant and expose him to hatred, contempt and ridicule, and did not disclose the sort of imputation which was calculated to vilify the complainant, and bring him into such hatred, contempt and ridicule which concerned the general interests of the public beyond an individual squabble between two people. </w:t>
      </w:r>
      <w:r w:rsidR="006C2A8D" w:rsidRPr="00F87EB1">
        <w:rPr>
          <w:rFonts w:ascii="Times New Roman" w:hAnsi="Times New Roman" w:cs="Times New Roman"/>
          <w:sz w:val="24"/>
          <w:szCs w:val="24"/>
        </w:rPr>
        <w:t>Had the response of the appellant to the particulars of the offence been separate and distinct from that made to the facts as narrated by the prosecution as it ought to have been had the proper procedure been followed, I would have come to an entirely different conclusion.</w:t>
      </w:r>
    </w:p>
    <w:p w:rsidR="006C2A8D" w:rsidRPr="00F87EB1" w:rsidRDefault="006C2A8D" w:rsidP="00720DB8">
      <w:pPr>
        <w:autoSpaceDE w:val="0"/>
        <w:autoSpaceDN w:val="0"/>
        <w:adjustRightInd w:val="0"/>
        <w:spacing w:after="0" w:line="360" w:lineRule="auto"/>
        <w:jc w:val="both"/>
        <w:rPr>
          <w:rFonts w:ascii="Times New Roman" w:hAnsi="Times New Roman" w:cs="Times New Roman"/>
          <w:sz w:val="24"/>
          <w:szCs w:val="24"/>
        </w:rPr>
      </w:pPr>
    </w:p>
    <w:p w:rsidR="00720DB8" w:rsidRPr="00F87EB1" w:rsidRDefault="00720DB8" w:rsidP="00720DB8">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I however considered the fact that both the plea and conviction came after the particulars of the offence had been explained and the facts narrated. The Appellant therefore admitted both the particulars and those facts together rather than in sequence as would have been the case had the court below followed the proper procedure. He was </w:t>
      </w:r>
      <w:r w:rsidR="0091789A" w:rsidRPr="00F87EB1">
        <w:rPr>
          <w:rFonts w:ascii="Times New Roman" w:hAnsi="Times New Roman" w:cs="Times New Roman"/>
          <w:sz w:val="24"/>
          <w:szCs w:val="24"/>
        </w:rPr>
        <w:t>convicted after being</w:t>
      </w:r>
      <w:r w:rsidRPr="00F87EB1">
        <w:rPr>
          <w:rFonts w:ascii="Times New Roman" w:hAnsi="Times New Roman" w:cs="Times New Roman"/>
          <w:sz w:val="24"/>
          <w:szCs w:val="24"/>
        </w:rPr>
        <w:t xml:space="preserve"> </w:t>
      </w:r>
      <w:r w:rsidR="0091789A" w:rsidRPr="00F87EB1">
        <w:rPr>
          <w:rFonts w:ascii="Times New Roman" w:hAnsi="Times New Roman" w:cs="Times New Roman"/>
          <w:sz w:val="24"/>
          <w:szCs w:val="24"/>
        </w:rPr>
        <w:t xml:space="preserve">given the </w:t>
      </w:r>
      <w:r w:rsidRPr="00F87EB1">
        <w:rPr>
          <w:rFonts w:ascii="Times New Roman" w:hAnsi="Times New Roman" w:cs="Times New Roman"/>
          <w:sz w:val="24"/>
          <w:szCs w:val="24"/>
        </w:rPr>
        <w:t>opportunity to refute or explain the facts or add any relevant facts.</w:t>
      </w:r>
      <w:r w:rsidR="0091789A" w:rsidRPr="00F87EB1">
        <w:rPr>
          <w:rFonts w:ascii="Times New Roman" w:hAnsi="Times New Roman" w:cs="Times New Roman"/>
          <w:sz w:val="24"/>
          <w:szCs w:val="24"/>
        </w:rPr>
        <w:t xml:space="preserve"> His response left no doubt that he had understood both the particulars and the facts of the case and despite the flaw in the procedure of recording the plea, I was of the opinion that </w:t>
      </w:r>
      <w:r w:rsidR="006C2A8D" w:rsidRPr="00F87EB1">
        <w:rPr>
          <w:rFonts w:ascii="Times New Roman" w:hAnsi="Times New Roman" w:cs="Times New Roman"/>
          <w:sz w:val="24"/>
          <w:szCs w:val="24"/>
        </w:rPr>
        <w:t>his plea</w:t>
      </w:r>
      <w:r w:rsidR="0091789A" w:rsidRPr="00F87EB1">
        <w:rPr>
          <w:rFonts w:ascii="Times New Roman" w:hAnsi="Times New Roman" w:cs="Times New Roman"/>
          <w:sz w:val="24"/>
          <w:szCs w:val="24"/>
        </w:rPr>
        <w:t xml:space="preserve"> was unequivocal and </w:t>
      </w:r>
      <w:r w:rsidR="006C2A8D" w:rsidRPr="00F87EB1">
        <w:rPr>
          <w:rFonts w:ascii="Times New Roman" w:hAnsi="Times New Roman" w:cs="Times New Roman"/>
          <w:sz w:val="24"/>
          <w:szCs w:val="24"/>
        </w:rPr>
        <w:t xml:space="preserve">the flawed procedure had not occasioned a miscarriage of justice and </w:t>
      </w:r>
      <w:r w:rsidR="0091789A" w:rsidRPr="00F87EB1">
        <w:rPr>
          <w:rFonts w:ascii="Times New Roman" w:hAnsi="Times New Roman" w:cs="Times New Roman"/>
          <w:sz w:val="24"/>
          <w:szCs w:val="24"/>
        </w:rPr>
        <w:t xml:space="preserve">it is for that reason that I rejected the argument that </w:t>
      </w:r>
      <w:r w:rsidR="006C2A8D" w:rsidRPr="00F87EB1">
        <w:rPr>
          <w:rFonts w:ascii="Times New Roman" w:hAnsi="Times New Roman" w:cs="Times New Roman"/>
          <w:sz w:val="24"/>
          <w:szCs w:val="24"/>
        </w:rPr>
        <w:t>the appellant’s plea was</w:t>
      </w:r>
      <w:r w:rsidR="0091789A" w:rsidRPr="00F87EB1">
        <w:rPr>
          <w:rFonts w:ascii="Times New Roman" w:hAnsi="Times New Roman" w:cs="Times New Roman"/>
          <w:sz w:val="24"/>
          <w:szCs w:val="24"/>
        </w:rPr>
        <w:t xml:space="preserve"> equivocal.</w:t>
      </w:r>
    </w:p>
    <w:p w:rsidR="00720DB8" w:rsidRPr="00F87EB1" w:rsidRDefault="00720DB8" w:rsidP="00BC5C06">
      <w:pPr>
        <w:autoSpaceDE w:val="0"/>
        <w:autoSpaceDN w:val="0"/>
        <w:adjustRightInd w:val="0"/>
        <w:spacing w:after="0" w:line="360" w:lineRule="auto"/>
        <w:jc w:val="both"/>
        <w:rPr>
          <w:rFonts w:ascii="Times New Roman" w:hAnsi="Times New Roman" w:cs="Times New Roman"/>
          <w:sz w:val="24"/>
          <w:szCs w:val="24"/>
        </w:rPr>
      </w:pPr>
    </w:p>
    <w:p w:rsidR="005674CA" w:rsidRPr="00F87EB1" w:rsidRDefault="0091789A" w:rsidP="00376B0A">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However, i</w:t>
      </w:r>
      <w:r w:rsidR="00BC01AA" w:rsidRPr="00F87EB1">
        <w:rPr>
          <w:rFonts w:ascii="Times New Roman" w:hAnsi="Times New Roman" w:cs="Times New Roman"/>
          <w:sz w:val="24"/>
          <w:szCs w:val="24"/>
        </w:rPr>
        <w:t xml:space="preserve">f </w:t>
      </w:r>
      <w:r w:rsidRPr="00F87EB1">
        <w:rPr>
          <w:rFonts w:ascii="Times New Roman" w:hAnsi="Times New Roman" w:cs="Times New Roman"/>
          <w:sz w:val="24"/>
          <w:szCs w:val="24"/>
        </w:rPr>
        <w:t>an</w:t>
      </w:r>
      <w:r w:rsidR="00BC01AA" w:rsidRPr="00F87EB1">
        <w:rPr>
          <w:rFonts w:ascii="Times New Roman" w:hAnsi="Times New Roman" w:cs="Times New Roman"/>
          <w:sz w:val="24"/>
          <w:szCs w:val="24"/>
        </w:rPr>
        <w:t xml:space="preserve"> accused wishes to change his </w:t>
      </w:r>
      <w:r w:rsidRPr="00F87EB1">
        <w:rPr>
          <w:rFonts w:ascii="Times New Roman" w:hAnsi="Times New Roman" w:cs="Times New Roman"/>
          <w:sz w:val="24"/>
          <w:szCs w:val="24"/>
        </w:rPr>
        <w:t xml:space="preserve">or her </w:t>
      </w:r>
      <w:r w:rsidR="00BC01AA" w:rsidRPr="00F87EB1">
        <w:rPr>
          <w:rFonts w:ascii="Times New Roman" w:hAnsi="Times New Roman" w:cs="Times New Roman"/>
          <w:sz w:val="24"/>
          <w:szCs w:val="24"/>
        </w:rPr>
        <w:t xml:space="preserve">plea </w:t>
      </w:r>
      <w:r w:rsidR="006C2A8D" w:rsidRPr="00F87EB1">
        <w:rPr>
          <w:rFonts w:ascii="Times New Roman" w:hAnsi="Times New Roman" w:cs="Times New Roman"/>
          <w:sz w:val="24"/>
          <w:szCs w:val="24"/>
        </w:rPr>
        <w:t xml:space="preserve">thereafter </w:t>
      </w:r>
      <w:r w:rsidR="00BC01AA" w:rsidRPr="00F87EB1">
        <w:rPr>
          <w:rFonts w:ascii="Times New Roman" w:hAnsi="Times New Roman" w:cs="Times New Roman"/>
          <w:sz w:val="24"/>
          <w:szCs w:val="24"/>
        </w:rPr>
        <w:t xml:space="preserve">or in mitigation says anything that negates any of the ingredients of the offence he </w:t>
      </w:r>
      <w:r w:rsidRPr="00F87EB1">
        <w:rPr>
          <w:rFonts w:ascii="Times New Roman" w:hAnsi="Times New Roman" w:cs="Times New Roman"/>
          <w:sz w:val="24"/>
          <w:szCs w:val="24"/>
        </w:rPr>
        <w:t xml:space="preserve">or she </w:t>
      </w:r>
      <w:r w:rsidR="00BC01AA" w:rsidRPr="00F87EB1">
        <w:rPr>
          <w:rFonts w:ascii="Times New Roman" w:hAnsi="Times New Roman" w:cs="Times New Roman"/>
          <w:sz w:val="24"/>
          <w:szCs w:val="24"/>
        </w:rPr>
        <w:t xml:space="preserve">has already admitted and been convicted for, the court must enter a plea of not guilty.  That is to say that, an accused person can change his </w:t>
      </w:r>
      <w:r w:rsidR="006C2A8D" w:rsidRPr="00F87EB1">
        <w:rPr>
          <w:rFonts w:ascii="Times New Roman" w:hAnsi="Times New Roman" w:cs="Times New Roman"/>
          <w:sz w:val="24"/>
          <w:szCs w:val="24"/>
        </w:rPr>
        <w:t xml:space="preserve">or her </w:t>
      </w:r>
      <w:r w:rsidR="00BC01AA" w:rsidRPr="00F87EB1">
        <w:rPr>
          <w:rFonts w:ascii="Times New Roman" w:hAnsi="Times New Roman" w:cs="Times New Roman"/>
          <w:sz w:val="24"/>
          <w:szCs w:val="24"/>
        </w:rPr>
        <w:t>plea at any time before sentence</w:t>
      </w:r>
      <w:r w:rsidR="00A37AA0" w:rsidRPr="00F87EB1">
        <w:rPr>
          <w:rFonts w:ascii="Times New Roman" w:hAnsi="Times New Roman" w:cs="Times New Roman"/>
          <w:sz w:val="24"/>
          <w:szCs w:val="24"/>
        </w:rPr>
        <w:t xml:space="preserve"> (see </w:t>
      </w:r>
      <w:r w:rsidR="005674CA" w:rsidRPr="00F87EB1">
        <w:rPr>
          <w:rFonts w:ascii="Times New Roman" w:hAnsi="Times New Roman" w:cs="Times New Roman"/>
          <w:i/>
          <w:sz w:val="24"/>
          <w:szCs w:val="24"/>
        </w:rPr>
        <w:t xml:space="preserve">Joseph </w:t>
      </w:r>
      <w:proofErr w:type="spellStart"/>
      <w:r w:rsidR="005674CA" w:rsidRPr="00F87EB1">
        <w:rPr>
          <w:rFonts w:ascii="Times New Roman" w:hAnsi="Times New Roman" w:cs="Times New Roman"/>
          <w:i/>
          <w:sz w:val="24"/>
          <w:szCs w:val="24"/>
        </w:rPr>
        <w:t>Mugola</w:t>
      </w:r>
      <w:proofErr w:type="spellEnd"/>
      <w:r w:rsidR="005674CA" w:rsidRPr="00F87EB1">
        <w:rPr>
          <w:rFonts w:ascii="Times New Roman" w:hAnsi="Times New Roman" w:cs="Times New Roman"/>
          <w:i/>
          <w:sz w:val="24"/>
          <w:szCs w:val="24"/>
        </w:rPr>
        <w:t xml:space="preserve"> v. R. (1953)</w:t>
      </w:r>
      <w:r w:rsidR="00A37AA0" w:rsidRPr="00F87EB1">
        <w:rPr>
          <w:rFonts w:ascii="Times New Roman" w:hAnsi="Times New Roman" w:cs="Times New Roman"/>
          <w:i/>
          <w:sz w:val="24"/>
          <w:szCs w:val="24"/>
        </w:rPr>
        <w:t xml:space="preserve"> 20 E.A.C.A. 171</w:t>
      </w:r>
      <w:r w:rsidR="005674CA" w:rsidRPr="00F87EB1">
        <w:rPr>
          <w:rFonts w:ascii="Times New Roman" w:hAnsi="Times New Roman" w:cs="Times New Roman"/>
          <w:sz w:val="24"/>
          <w:szCs w:val="24"/>
        </w:rPr>
        <w:t>;</w:t>
      </w:r>
      <w:r w:rsidR="00A37AA0" w:rsidRPr="00F87EB1">
        <w:rPr>
          <w:rFonts w:ascii="Times New Roman" w:hAnsi="Times New Roman" w:cs="Times New Roman"/>
          <w:sz w:val="24"/>
          <w:szCs w:val="24"/>
        </w:rPr>
        <w:t xml:space="preserve"> </w:t>
      </w:r>
      <w:r w:rsidR="00A37AA0" w:rsidRPr="00F87EB1">
        <w:rPr>
          <w:rFonts w:ascii="Times New Roman" w:hAnsi="Times New Roman" w:cs="Times New Roman"/>
          <w:i/>
          <w:sz w:val="24"/>
          <w:szCs w:val="24"/>
        </w:rPr>
        <w:t>Derek Lawrence Searl</w:t>
      </w:r>
      <w:r w:rsidR="005674CA" w:rsidRPr="00F87EB1">
        <w:rPr>
          <w:rFonts w:ascii="Times New Roman" w:hAnsi="Times New Roman" w:cs="Times New Roman"/>
          <w:i/>
          <w:sz w:val="24"/>
          <w:szCs w:val="24"/>
        </w:rPr>
        <w:t>e v. R. (1955), 22 E.A.C.A. 443</w:t>
      </w:r>
      <w:r w:rsidR="005674CA" w:rsidRPr="00F87EB1">
        <w:rPr>
          <w:rFonts w:ascii="Times New Roman" w:hAnsi="Times New Roman" w:cs="Times New Roman"/>
          <w:sz w:val="24"/>
          <w:szCs w:val="24"/>
        </w:rPr>
        <w:t xml:space="preserve"> and </w:t>
      </w:r>
      <w:r w:rsidR="005674CA" w:rsidRPr="00F87EB1">
        <w:rPr>
          <w:rFonts w:ascii="Times New Roman" w:hAnsi="Times New Roman" w:cs="Times New Roman"/>
          <w:i/>
          <w:sz w:val="24"/>
          <w:szCs w:val="24"/>
        </w:rPr>
        <w:t xml:space="preserve">R. v. </w:t>
      </w:r>
      <w:proofErr w:type="spellStart"/>
      <w:r w:rsidR="005674CA" w:rsidRPr="00F87EB1">
        <w:rPr>
          <w:rFonts w:ascii="Times New Roman" w:hAnsi="Times New Roman" w:cs="Times New Roman"/>
          <w:i/>
          <w:sz w:val="24"/>
          <w:szCs w:val="24"/>
        </w:rPr>
        <w:t>Mutford</w:t>
      </w:r>
      <w:proofErr w:type="spellEnd"/>
      <w:r w:rsidR="005674CA" w:rsidRPr="00F87EB1">
        <w:rPr>
          <w:rFonts w:ascii="Times New Roman" w:hAnsi="Times New Roman" w:cs="Times New Roman"/>
          <w:i/>
          <w:sz w:val="24"/>
          <w:szCs w:val="24"/>
        </w:rPr>
        <w:t xml:space="preserve"> and </w:t>
      </w:r>
      <w:proofErr w:type="spellStart"/>
      <w:r w:rsidR="005674CA" w:rsidRPr="00F87EB1">
        <w:rPr>
          <w:rFonts w:ascii="Times New Roman" w:hAnsi="Times New Roman" w:cs="Times New Roman"/>
          <w:i/>
          <w:sz w:val="24"/>
          <w:szCs w:val="24"/>
        </w:rPr>
        <w:t>Lothingland</w:t>
      </w:r>
      <w:proofErr w:type="spellEnd"/>
      <w:r w:rsidR="005674CA" w:rsidRPr="00F87EB1">
        <w:rPr>
          <w:rFonts w:ascii="Times New Roman" w:hAnsi="Times New Roman" w:cs="Times New Roman"/>
          <w:i/>
          <w:sz w:val="24"/>
          <w:szCs w:val="24"/>
        </w:rPr>
        <w:t xml:space="preserve"> Justices [1971] 1 All E.R. 81</w:t>
      </w:r>
      <w:r w:rsidR="00A37AA0" w:rsidRPr="00F87EB1">
        <w:rPr>
          <w:rFonts w:ascii="Times New Roman" w:hAnsi="Times New Roman" w:cs="Times New Roman"/>
          <w:sz w:val="24"/>
          <w:szCs w:val="24"/>
        </w:rPr>
        <w:t>)</w:t>
      </w:r>
      <w:r w:rsidR="005674CA" w:rsidRPr="00F87EB1">
        <w:rPr>
          <w:rFonts w:ascii="Times New Roman" w:hAnsi="Times New Roman" w:cs="Times New Roman"/>
          <w:sz w:val="24"/>
          <w:szCs w:val="24"/>
        </w:rPr>
        <w:t>.</w:t>
      </w:r>
      <w:r w:rsidR="00A37AA0" w:rsidRPr="00F87EB1">
        <w:rPr>
          <w:rFonts w:ascii="Times New Roman" w:hAnsi="Times New Roman" w:cs="Times New Roman"/>
          <w:sz w:val="24"/>
          <w:szCs w:val="24"/>
        </w:rPr>
        <w:t xml:space="preserve"> </w:t>
      </w:r>
      <w:r w:rsidR="006C2A8D" w:rsidRPr="00F87EB1">
        <w:rPr>
          <w:rFonts w:ascii="Times New Roman" w:hAnsi="Times New Roman" w:cs="Times New Roman"/>
          <w:sz w:val="24"/>
          <w:szCs w:val="24"/>
        </w:rPr>
        <w:t>It is only o</w:t>
      </w:r>
      <w:r w:rsidR="00376B0A" w:rsidRPr="00F87EB1">
        <w:rPr>
          <w:rFonts w:ascii="Times New Roman" w:hAnsi="Times New Roman" w:cs="Times New Roman"/>
          <w:sz w:val="24"/>
          <w:szCs w:val="24"/>
        </w:rPr>
        <w:t xml:space="preserve">nce sentence has been passed upon a person who has unequivocally pleaded guilty, </w:t>
      </w:r>
      <w:r w:rsidR="006C2A8D" w:rsidRPr="00F87EB1">
        <w:rPr>
          <w:rFonts w:ascii="Times New Roman" w:hAnsi="Times New Roman" w:cs="Times New Roman"/>
          <w:sz w:val="24"/>
          <w:szCs w:val="24"/>
        </w:rPr>
        <w:t xml:space="preserve">that </w:t>
      </w:r>
      <w:r w:rsidR="00376B0A" w:rsidRPr="00F87EB1">
        <w:rPr>
          <w:rFonts w:ascii="Times New Roman" w:hAnsi="Times New Roman" w:cs="Times New Roman"/>
          <w:sz w:val="24"/>
          <w:szCs w:val="24"/>
        </w:rPr>
        <w:t xml:space="preserve">he or she cannot afterwards be allowed to retract that plea unless he </w:t>
      </w:r>
      <w:r w:rsidR="00BA6E47" w:rsidRPr="00F87EB1">
        <w:rPr>
          <w:rFonts w:ascii="Times New Roman" w:hAnsi="Times New Roman" w:cs="Times New Roman"/>
          <w:sz w:val="24"/>
          <w:szCs w:val="24"/>
        </w:rPr>
        <w:t xml:space="preserve">or she </w:t>
      </w:r>
      <w:r w:rsidR="00376B0A" w:rsidRPr="00F87EB1">
        <w:rPr>
          <w:rFonts w:ascii="Times New Roman" w:hAnsi="Times New Roman" w:cs="Times New Roman"/>
          <w:sz w:val="24"/>
          <w:szCs w:val="24"/>
        </w:rPr>
        <w:t xml:space="preserve">pleaded guilty to a charge which in fact disclosed no offence (see </w:t>
      </w:r>
      <w:r w:rsidR="00376B0A" w:rsidRPr="00F87EB1">
        <w:rPr>
          <w:rFonts w:ascii="Times New Roman" w:hAnsi="Times New Roman" w:cs="Times New Roman"/>
          <w:i/>
          <w:sz w:val="24"/>
          <w:szCs w:val="24"/>
        </w:rPr>
        <w:t>R</w:t>
      </w:r>
      <w:r w:rsidR="008223A1" w:rsidRPr="00F87EB1">
        <w:rPr>
          <w:rFonts w:ascii="Times New Roman" w:hAnsi="Times New Roman" w:cs="Times New Roman"/>
          <w:i/>
          <w:sz w:val="24"/>
          <w:szCs w:val="24"/>
        </w:rPr>
        <w:t>.</w:t>
      </w:r>
      <w:r w:rsidR="00376B0A" w:rsidRPr="00F87EB1">
        <w:rPr>
          <w:rFonts w:ascii="Times New Roman" w:hAnsi="Times New Roman" w:cs="Times New Roman"/>
          <w:i/>
          <w:sz w:val="24"/>
          <w:szCs w:val="24"/>
        </w:rPr>
        <w:t xml:space="preserve"> v F</w:t>
      </w:r>
      <w:r w:rsidR="008223A1" w:rsidRPr="00F87EB1">
        <w:rPr>
          <w:rFonts w:ascii="Times New Roman" w:hAnsi="Times New Roman" w:cs="Times New Roman"/>
          <w:i/>
          <w:sz w:val="24"/>
          <w:szCs w:val="24"/>
        </w:rPr>
        <w:t>.</w:t>
      </w:r>
      <w:r w:rsidR="00376B0A" w:rsidRPr="00F87EB1">
        <w:rPr>
          <w:rFonts w:ascii="Times New Roman" w:hAnsi="Times New Roman" w:cs="Times New Roman"/>
          <w:i/>
          <w:sz w:val="24"/>
          <w:szCs w:val="24"/>
        </w:rPr>
        <w:t>J</w:t>
      </w:r>
      <w:r w:rsidR="008223A1" w:rsidRPr="00F87EB1">
        <w:rPr>
          <w:rFonts w:ascii="Times New Roman" w:hAnsi="Times New Roman" w:cs="Times New Roman"/>
          <w:i/>
          <w:sz w:val="24"/>
          <w:szCs w:val="24"/>
        </w:rPr>
        <w:t>.</w:t>
      </w:r>
      <w:r w:rsidR="00376B0A" w:rsidRPr="00F87EB1">
        <w:rPr>
          <w:rFonts w:ascii="Times New Roman" w:hAnsi="Times New Roman" w:cs="Times New Roman"/>
          <w:i/>
          <w:sz w:val="24"/>
          <w:szCs w:val="24"/>
        </w:rPr>
        <w:t xml:space="preserve"> Patel </w:t>
      </w:r>
      <w:r w:rsidR="008223A1" w:rsidRPr="00F87EB1">
        <w:rPr>
          <w:rFonts w:ascii="Times New Roman" w:hAnsi="Times New Roman" w:cs="Times New Roman"/>
          <w:i/>
          <w:sz w:val="24"/>
          <w:szCs w:val="24"/>
        </w:rPr>
        <w:t>(</w:t>
      </w:r>
      <w:r w:rsidR="00376B0A" w:rsidRPr="00F87EB1">
        <w:rPr>
          <w:rFonts w:ascii="Times New Roman" w:hAnsi="Times New Roman" w:cs="Times New Roman"/>
          <w:i/>
          <w:sz w:val="24"/>
          <w:szCs w:val="24"/>
        </w:rPr>
        <w:t>13</w:t>
      </w:r>
      <w:r w:rsidR="008223A1" w:rsidRPr="00F87EB1">
        <w:rPr>
          <w:rFonts w:ascii="Times New Roman" w:hAnsi="Times New Roman" w:cs="Times New Roman"/>
          <w:i/>
          <w:sz w:val="24"/>
          <w:szCs w:val="24"/>
        </w:rPr>
        <w:t>)</w:t>
      </w:r>
      <w:r w:rsidR="00376B0A" w:rsidRPr="00F87EB1">
        <w:rPr>
          <w:rFonts w:ascii="Times New Roman" w:hAnsi="Times New Roman" w:cs="Times New Roman"/>
          <w:i/>
          <w:sz w:val="24"/>
          <w:szCs w:val="24"/>
        </w:rPr>
        <w:t xml:space="preserve"> EACA 179</w:t>
      </w:r>
      <w:r w:rsidR="008223A1" w:rsidRPr="00F87EB1">
        <w:rPr>
          <w:rFonts w:ascii="Times New Roman" w:hAnsi="Times New Roman" w:cs="Times New Roman"/>
          <w:sz w:val="24"/>
          <w:szCs w:val="24"/>
        </w:rPr>
        <w:t xml:space="preserve"> and </w:t>
      </w:r>
      <w:proofErr w:type="spellStart"/>
      <w:r w:rsidR="00BA6E47" w:rsidRPr="00F87EB1">
        <w:rPr>
          <w:rFonts w:ascii="Times New Roman" w:hAnsi="Times New Roman" w:cs="Times New Roman"/>
          <w:i/>
          <w:sz w:val="24"/>
          <w:szCs w:val="24"/>
        </w:rPr>
        <w:t>Korir</w:t>
      </w:r>
      <w:proofErr w:type="spellEnd"/>
      <w:r w:rsidR="00BA6E47" w:rsidRPr="00F87EB1">
        <w:rPr>
          <w:rFonts w:ascii="Times New Roman" w:hAnsi="Times New Roman" w:cs="Times New Roman"/>
          <w:i/>
          <w:sz w:val="24"/>
          <w:szCs w:val="24"/>
        </w:rPr>
        <w:t xml:space="preserve"> v. Republic [2006] 1 EA 124</w:t>
      </w:r>
      <w:r w:rsidR="00BA6E47" w:rsidRPr="00F87EB1">
        <w:rPr>
          <w:rFonts w:ascii="Times New Roman" w:hAnsi="Times New Roman" w:cs="Times New Roman"/>
          <w:sz w:val="24"/>
          <w:szCs w:val="24"/>
        </w:rPr>
        <w:t>)</w:t>
      </w:r>
      <w:r w:rsidR="00376B0A" w:rsidRPr="00F87EB1">
        <w:rPr>
          <w:rFonts w:ascii="Times New Roman" w:hAnsi="Times New Roman" w:cs="Times New Roman"/>
          <w:sz w:val="24"/>
          <w:szCs w:val="24"/>
        </w:rPr>
        <w:t>.</w:t>
      </w:r>
    </w:p>
    <w:p w:rsidR="00A37AA0" w:rsidRPr="00F87EB1" w:rsidRDefault="00A37AA0" w:rsidP="00A37AA0">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lastRenderedPageBreak/>
        <w:t xml:space="preserve">In </w:t>
      </w:r>
      <w:r w:rsidRPr="00F87EB1">
        <w:rPr>
          <w:rFonts w:ascii="Times New Roman" w:hAnsi="Times New Roman" w:cs="Times New Roman"/>
          <w:i/>
          <w:sz w:val="24"/>
          <w:szCs w:val="24"/>
        </w:rPr>
        <w:t>R. v. Plummer, [1902] 2 K.B. 339</w:t>
      </w:r>
      <w:r w:rsidRPr="00F87EB1">
        <w:rPr>
          <w:rFonts w:ascii="Times New Roman" w:hAnsi="Times New Roman" w:cs="Times New Roman"/>
          <w:sz w:val="24"/>
          <w:szCs w:val="24"/>
        </w:rPr>
        <w:t xml:space="preserve"> the accused pleaded guilty and sought to change his plea before he was sentenced. At p. 347, Wright, J. said: “another point is raised in this case, namely, whether the court had power to allow the appellant to withdraw his plea of guilty. There cannot be any doubt that the Court had such power at any time before, though not after, judgment. . . .” Similarly in </w:t>
      </w:r>
      <w:r w:rsidRPr="00F87EB1">
        <w:rPr>
          <w:rFonts w:ascii="Times New Roman" w:hAnsi="Times New Roman" w:cs="Times New Roman"/>
          <w:i/>
          <w:sz w:val="24"/>
          <w:szCs w:val="24"/>
        </w:rPr>
        <w:t>R. v. McNally, [1954] 2 All E.R. 372</w:t>
      </w:r>
      <w:r w:rsidRPr="00F87EB1">
        <w:rPr>
          <w:rFonts w:ascii="Times New Roman" w:hAnsi="Times New Roman" w:cs="Times New Roman"/>
          <w:sz w:val="24"/>
          <w:szCs w:val="24"/>
        </w:rPr>
        <w:t xml:space="preserve">, Lord Goddard, </w:t>
      </w:r>
      <w:r w:rsidR="001C7D3A" w:rsidRPr="00F87EB1">
        <w:rPr>
          <w:rFonts w:ascii="Times New Roman" w:hAnsi="Times New Roman" w:cs="Times New Roman"/>
          <w:sz w:val="24"/>
          <w:szCs w:val="24"/>
        </w:rPr>
        <w:t>C.J</w:t>
      </w:r>
      <w:r w:rsidRPr="00F87EB1">
        <w:rPr>
          <w:rFonts w:ascii="Times New Roman" w:hAnsi="Times New Roman" w:cs="Times New Roman"/>
          <w:sz w:val="24"/>
          <w:szCs w:val="24"/>
        </w:rPr>
        <w:t xml:space="preserve">. said: “. . . Once sentence has been pronounced there is no power in the court to allow the plea to be </w:t>
      </w:r>
      <w:r w:rsidR="001C7D3A" w:rsidRPr="00F87EB1">
        <w:rPr>
          <w:rFonts w:ascii="Times New Roman" w:hAnsi="Times New Roman" w:cs="Times New Roman"/>
          <w:sz w:val="24"/>
          <w:szCs w:val="24"/>
        </w:rPr>
        <w:t>withdrawn....</w:t>
      </w:r>
      <w:r w:rsidRPr="00F87EB1">
        <w:rPr>
          <w:rFonts w:ascii="Times New Roman" w:hAnsi="Times New Roman" w:cs="Times New Roman"/>
          <w:sz w:val="24"/>
          <w:szCs w:val="24"/>
        </w:rPr>
        <w:t>a plea cannot be changed after judgment</w:t>
      </w:r>
      <w:r w:rsidR="001C7D3A" w:rsidRPr="00F87EB1">
        <w:rPr>
          <w:rFonts w:ascii="Times New Roman" w:hAnsi="Times New Roman" w:cs="Times New Roman"/>
          <w:sz w:val="24"/>
          <w:szCs w:val="24"/>
        </w:rPr>
        <w:t>.”</w:t>
      </w:r>
    </w:p>
    <w:p w:rsidR="00A37AA0" w:rsidRPr="00F87EB1" w:rsidRDefault="00A37AA0" w:rsidP="00B15006">
      <w:pPr>
        <w:autoSpaceDE w:val="0"/>
        <w:autoSpaceDN w:val="0"/>
        <w:adjustRightInd w:val="0"/>
        <w:spacing w:after="0" w:line="360" w:lineRule="auto"/>
        <w:jc w:val="both"/>
        <w:rPr>
          <w:rFonts w:ascii="Times New Roman" w:hAnsi="Times New Roman" w:cs="Times New Roman"/>
          <w:sz w:val="24"/>
          <w:szCs w:val="24"/>
        </w:rPr>
      </w:pPr>
    </w:p>
    <w:p w:rsidR="00BC01AA" w:rsidRPr="00F87EB1" w:rsidRDefault="001C7D3A" w:rsidP="00B15006">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In the instant case, the appellant and his counsel made a mess of the prayer for change of plea. The main thrust of the argument made by counsel for the appellant before the trial court was that the appellant had not fully understood the charge. Counsel presented the argument for change of plea obliquely in reply to the submissions of the prosecution opposing his prayer for the charge to be read to the appellant afresh. That of course would not be necessary without a prayer for change of plea. </w:t>
      </w:r>
      <w:r w:rsidR="00B15006" w:rsidRPr="00F87EB1">
        <w:rPr>
          <w:rFonts w:ascii="Times New Roman" w:hAnsi="Times New Roman" w:cs="Times New Roman"/>
          <w:sz w:val="24"/>
          <w:szCs w:val="24"/>
        </w:rPr>
        <w:t>While rejecting the app</w:t>
      </w:r>
      <w:r w:rsidRPr="00F87EB1">
        <w:rPr>
          <w:rFonts w:ascii="Times New Roman" w:hAnsi="Times New Roman" w:cs="Times New Roman"/>
          <w:sz w:val="24"/>
          <w:szCs w:val="24"/>
        </w:rPr>
        <w:t>ellant</w:t>
      </w:r>
      <w:r w:rsidR="00B15006" w:rsidRPr="00F87EB1">
        <w:rPr>
          <w:rFonts w:ascii="Times New Roman" w:hAnsi="Times New Roman" w:cs="Times New Roman"/>
          <w:sz w:val="24"/>
          <w:szCs w:val="24"/>
        </w:rPr>
        <w:t xml:space="preserve">’s application, the learned magistrate gave the reason that the </w:t>
      </w:r>
      <w:r w:rsidRPr="00F87EB1">
        <w:rPr>
          <w:rFonts w:ascii="Times New Roman" w:hAnsi="Times New Roman" w:cs="Times New Roman"/>
          <w:sz w:val="24"/>
          <w:szCs w:val="24"/>
        </w:rPr>
        <w:t>appellant</w:t>
      </w:r>
      <w:r w:rsidR="00B15006" w:rsidRPr="00F87EB1">
        <w:rPr>
          <w:rFonts w:ascii="Times New Roman" w:hAnsi="Times New Roman" w:cs="Times New Roman"/>
          <w:sz w:val="24"/>
          <w:szCs w:val="24"/>
        </w:rPr>
        <w:t xml:space="preserve"> had already pleaded guilty to the charge against him as the justification for the refusal. It is apparent that </w:t>
      </w:r>
      <w:r w:rsidRPr="00F87EB1">
        <w:rPr>
          <w:rFonts w:ascii="Times New Roman" w:hAnsi="Times New Roman" w:cs="Times New Roman"/>
          <w:sz w:val="24"/>
          <w:szCs w:val="24"/>
        </w:rPr>
        <w:t>the magistrate</w:t>
      </w:r>
      <w:r w:rsidR="00B15006" w:rsidRPr="00F87EB1">
        <w:rPr>
          <w:rFonts w:ascii="Times New Roman" w:hAnsi="Times New Roman" w:cs="Times New Roman"/>
          <w:sz w:val="24"/>
          <w:szCs w:val="24"/>
        </w:rPr>
        <w:t xml:space="preserve"> misapprehended the law in this regard as a plea of guilty and indeed a conviction cannot be a bar to change of plea.</w:t>
      </w:r>
      <w:r w:rsidR="00337AA7" w:rsidRPr="00F87EB1">
        <w:rPr>
          <w:rFonts w:ascii="Times New Roman" w:hAnsi="Times New Roman" w:cs="Times New Roman"/>
          <w:sz w:val="24"/>
          <w:szCs w:val="24"/>
        </w:rPr>
        <w:t xml:space="preserve"> </w:t>
      </w:r>
      <w:r w:rsidRPr="00F87EB1">
        <w:rPr>
          <w:rFonts w:ascii="Times New Roman" w:hAnsi="Times New Roman" w:cs="Times New Roman"/>
          <w:sz w:val="24"/>
          <w:szCs w:val="24"/>
        </w:rPr>
        <w:t>The</w:t>
      </w:r>
      <w:r w:rsidR="00337AA7" w:rsidRPr="00F87EB1">
        <w:rPr>
          <w:rFonts w:ascii="Times New Roman" w:hAnsi="Times New Roman" w:cs="Times New Roman"/>
          <w:sz w:val="24"/>
          <w:szCs w:val="24"/>
        </w:rPr>
        <w:t xml:space="preserve"> learned magistrate had the discretion to allow the a</w:t>
      </w:r>
      <w:r w:rsidRPr="00F87EB1">
        <w:rPr>
          <w:rFonts w:ascii="Times New Roman" w:hAnsi="Times New Roman" w:cs="Times New Roman"/>
          <w:sz w:val="24"/>
          <w:szCs w:val="24"/>
        </w:rPr>
        <w:t>ppellant</w:t>
      </w:r>
      <w:r w:rsidR="00337AA7" w:rsidRPr="00F87EB1">
        <w:rPr>
          <w:rFonts w:ascii="Times New Roman" w:hAnsi="Times New Roman" w:cs="Times New Roman"/>
          <w:sz w:val="24"/>
          <w:szCs w:val="24"/>
        </w:rPr>
        <w:t xml:space="preserve"> c</w:t>
      </w:r>
      <w:r w:rsidRPr="00F87EB1">
        <w:rPr>
          <w:rFonts w:ascii="Times New Roman" w:hAnsi="Times New Roman" w:cs="Times New Roman"/>
          <w:sz w:val="24"/>
          <w:szCs w:val="24"/>
        </w:rPr>
        <w:t xml:space="preserve">hange his plea, but the reason </w:t>
      </w:r>
      <w:r w:rsidR="00337AA7" w:rsidRPr="00F87EB1">
        <w:rPr>
          <w:rFonts w:ascii="Times New Roman" w:hAnsi="Times New Roman" w:cs="Times New Roman"/>
          <w:sz w:val="24"/>
          <w:szCs w:val="24"/>
        </w:rPr>
        <w:t>he put forth for refusal is contr</w:t>
      </w:r>
      <w:r w:rsidRPr="00F87EB1">
        <w:rPr>
          <w:rFonts w:ascii="Times New Roman" w:hAnsi="Times New Roman" w:cs="Times New Roman"/>
          <w:sz w:val="24"/>
          <w:szCs w:val="24"/>
        </w:rPr>
        <w:t>ary to the position of the law as propounded in a case whose facts bear close resemblance to those of the case at hand.</w:t>
      </w:r>
    </w:p>
    <w:p w:rsidR="00A37AA0" w:rsidRPr="00F87EB1" w:rsidRDefault="00A37AA0" w:rsidP="00B15006">
      <w:pPr>
        <w:autoSpaceDE w:val="0"/>
        <w:autoSpaceDN w:val="0"/>
        <w:adjustRightInd w:val="0"/>
        <w:spacing w:after="0" w:line="360" w:lineRule="auto"/>
        <w:jc w:val="both"/>
        <w:rPr>
          <w:rFonts w:ascii="Times New Roman" w:hAnsi="Times New Roman" w:cs="Times New Roman"/>
          <w:sz w:val="24"/>
          <w:szCs w:val="24"/>
        </w:rPr>
      </w:pPr>
    </w:p>
    <w:p w:rsidR="00A37AA0" w:rsidRPr="00F87EB1" w:rsidRDefault="001C7D3A" w:rsidP="00A37AA0">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In </w:t>
      </w:r>
      <w:proofErr w:type="spellStart"/>
      <w:r w:rsidR="00A37AA0" w:rsidRPr="00F87EB1">
        <w:rPr>
          <w:rFonts w:ascii="Times New Roman" w:hAnsi="Times New Roman" w:cs="Times New Roman"/>
          <w:i/>
          <w:sz w:val="24"/>
          <w:szCs w:val="24"/>
        </w:rPr>
        <w:t>Kamundi</w:t>
      </w:r>
      <w:proofErr w:type="spellEnd"/>
      <w:r w:rsidR="00A37AA0" w:rsidRPr="00F87EB1">
        <w:rPr>
          <w:rFonts w:ascii="Times New Roman" w:hAnsi="Times New Roman" w:cs="Times New Roman"/>
          <w:i/>
          <w:sz w:val="24"/>
          <w:szCs w:val="24"/>
        </w:rPr>
        <w:t xml:space="preserve"> v</w:t>
      </w:r>
      <w:r w:rsidRPr="00F87EB1">
        <w:rPr>
          <w:rFonts w:ascii="Times New Roman" w:hAnsi="Times New Roman" w:cs="Times New Roman"/>
          <w:i/>
          <w:sz w:val="24"/>
          <w:szCs w:val="24"/>
        </w:rPr>
        <w:t>.</w:t>
      </w:r>
      <w:r w:rsidR="00A37AA0" w:rsidRPr="00F87EB1">
        <w:rPr>
          <w:rFonts w:ascii="Times New Roman" w:hAnsi="Times New Roman" w:cs="Times New Roman"/>
          <w:i/>
          <w:sz w:val="24"/>
          <w:szCs w:val="24"/>
        </w:rPr>
        <w:t xml:space="preserve"> Republic [1973] 1 EA 540</w:t>
      </w:r>
      <w:r w:rsidRPr="00F87EB1">
        <w:rPr>
          <w:rFonts w:ascii="Times New Roman" w:hAnsi="Times New Roman" w:cs="Times New Roman"/>
          <w:sz w:val="24"/>
          <w:szCs w:val="24"/>
        </w:rPr>
        <w:t>, the</w:t>
      </w:r>
      <w:r w:rsidR="00A37AA0" w:rsidRPr="00F87EB1">
        <w:rPr>
          <w:rFonts w:ascii="Times New Roman" w:hAnsi="Times New Roman" w:cs="Times New Roman"/>
          <w:sz w:val="24"/>
          <w:szCs w:val="24"/>
        </w:rPr>
        <w:t xml:space="preserve"> appellant had been convicted of robbery with violence and other off</w:t>
      </w:r>
      <w:r w:rsidRPr="00F87EB1">
        <w:rPr>
          <w:rFonts w:ascii="Times New Roman" w:hAnsi="Times New Roman" w:cs="Times New Roman"/>
          <w:sz w:val="24"/>
          <w:szCs w:val="24"/>
        </w:rPr>
        <w:t xml:space="preserve">ences following purported pleas </w:t>
      </w:r>
      <w:r w:rsidR="00A37AA0" w:rsidRPr="00F87EB1">
        <w:rPr>
          <w:rFonts w:ascii="Times New Roman" w:hAnsi="Times New Roman" w:cs="Times New Roman"/>
          <w:sz w:val="24"/>
          <w:szCs w:val="24"/>
        </w:rPr>
        <w:t>of guilty.</w:t>
      </w:r>
      <w:r w:rsidRPr="00F87EB1">
        <w:rPr>
          <w:rFonts w:ascii="Times New Roman" w:hAnsi="Times New Roman" w:cs="Times New Roman"/>
          <w:sz w:val="24"/>
          <w:szCs w:val="24"/>
        </w:rPr>
        <w:t xml:space="preserve"> </w:t>
      </w:r>
      <w:r w:rsidR="00A37AA0" w:rsidRPr="00F87EB1">
        <w:rPr>
          <w:rFonts w:ascii="Times New Roman" w:hAnsi="Times New Roman" w:cs="Times New Roman"/>
          <w:sz w:val="24"/>
          <w:szCs w:val="24"/>
        </w:rPr>
        <w:t>The trial magistrate recorded pleas of guilty and entered convictions without following the usual</w:t>
      </w:r>
      <w:r w:rsidRPr="00F87EB1">
        <w:rPr>
          <w:rFonts w:ascii="Times New Roman" w:hAnsi="Times New Roman" w:cs="Times New Roman"/>
          <w:sz w:val="24"/>
          <w:szCs w:val="24"/>
        </w:rPr>
        <w:t xml:space="preserve"> </w:t>
      </w:r>
      <w:r w:rsidR="00A37AA0" w:rsidRPr="00F87EB1">
        <w:rPr>
          <w:rFonts w:ascii="Times New Roman" w:hAnsi="Times New Roman" w:cs="Times New Roman"/>
          <w:sz w:val="24"/>
          <w:szCs w:val="24"/>
        </w:rPr>
        <w:t>procedure of allowing the prosecution to state the facts and allowing the accused to answer to these facts</w:t>
      </w:r>
      <w:r w:rsidRPr="00F87EB1">
        <w:rPr>
          <w:rFonts w:ascii="Times New Roman" w:hAnsi="Times New Roman" w:cs="Times New Roman"/>
          <w:sz w:val="24"/>
          <w:szCs w:val="24"/>
        </w:rPr>
        <w:t xml:space="preserve"> </w:t>
      </w:r>
      <w:r w:rsidR="00A37AA0" w:rsidRPr="00F87EB1">
        <w:rPr>
          <w:rFonts w:ascii="Times New Roman" w:hAnsi="Times New Roman" w:cs="Times New Roman"/>
          <w:sz w:val="24"/>
          <w:szCs w:val="24"/>
        </w:rPr>
        <w:t>before entering convictions.</w:t>
      </w:r>
      <w:r w:rsidRPr="00F87EB1">
        <w:rPr>
          <w:rFonts w:ascii="Times New Roman" w:hAnsi="Times New Roman" w:cs="Times New Roman"/>
          <w:sz w:val="24"/>
          <w:szCs w:val="24"/>
        </w:rPr>
        <w:t xml:space="preserve"> </w:t>
      </w:r>
      <w:r w:rsidR="00A37AA0" w:rsidRPr="00F87EB1">
        <w:rPr>
          <w:rFonts w:ascii="Times New Roman" w:hAnsi="Times New Roman" w:cs="Times New Roman"/>
          <w:sz w:val="24"/>
          <w:szCs w:val="24"/>
        </w:rPr>
        <w:t>After convicting, the magistrate adjourned to enable the prosecution to produce the criminal records</w:t>
      </w:r>
      <w:r w:rsidRPr="00F87EB1">
        <w:rPr>
          <w:rFonts w:ascii="Times New Roman" w:hAnsi="Times New Roman" w:cs="Times New Roman"/>
          <w:sz w:val="24"/>
          <w:szCs w:val="24"/>
        </w:rPr>
        <w:t xml:space="preserve"> </w:t>
      </w:r>
      <w:r w:rsidR="00A37AA0" w:rsidRPr="00F87EB1">
        <w:rPr>
          <w:rFonts w:ascii="Times New Roman" w:hAnsi="Times New Roman" w:cs="Times New Roman"/>
          <w:sz w:val="24"/>
          <w:szCs w:val="24"/>
        </w:rPr>
        <w:t>of the accused persons.</w:t>
      </w:r>
      <w:r w:rsidRPr="00F87EB1">
        <w:rPr>
          <w:rFonts w:ascii="Times New Roman" w:hAnsi="Times New Roman" w:cs="Times New Roman"/>
          <w:sz w:val="24"/>
          <w:szCs w:val="24"/>
        </w:rPr>
        <w:t xml:space="preserve"> </w:t>
      </w:r>
      <w:r w:rsidR="00A37AA0" w:rsidRPr="00F87EB1">
        <w:rPr>
          <w:rFonts w:ascii="Times New Roman" w:hAnsi="Times New Roman" w:cs="Times New Roman"/>
          <w:sz w:val="24"/>
          <w:szCs w:val="24"/>
        </w:rPr>
        <w:t>On the resumption of the trial the appellant was represented by an advocate who submitted that the</w:t>
      </w:r>
      <w:r w:rsidRPr="00F87EB1">
        <w:rPr>
          <w:rFonts w:ascii="Times New Roman" w:hAnsi="Times New Roman" w:cs="Times New Roman"/>
          <w:sz w:val="24"/>
          <w:szCs w:val="24"/>
        </w:rPr>
        <w:t xml:space="preserve"> </w:t>
      </w:r>
      <w:r w:rsidR="00A37AA0" w:rsidRPr="00F87EB1">
        <w:rPr>
          <w:rFonts w:ascii="Times New Roman" w:hAnsi="Times New Roman" w:cs="Times New Roman"/>
          <w:sz w:val="24"/>
          <w:szCs w:val="24"/>
        </w:rPr>
        <w:t>pleas of guilty were ambiguous. The magistrate held that the plea was unequivocal and that the court had</w:t>
      </w:r>
      <w:r w:rsidRPr="00F87EB1">
        <w:rPr>
          <w:rFonts w:ascii="Times New Roman" w:hAnsi="Times New Roman" w:cs="Times New Roman"/>
          <w:sz w:val="24"/>
          <w:szCs w:val="24"/>
        </w:rPr>
        <w:t xml:space="preserve"> </w:t>
      </w:r>
      <w:r w:rsidR="00A37AA0" w:rsidRPr="00F87EB1">
        <w:rPr>
          <w:rFonts w:ascii="Times New Roman" w:hAnsi="Times New Roman" w:cs="Times New Roman"/>
          <w:sz w:val="24"/>
          <w:szCs w:val="24"/>
        </w:rPr>
        <w:t>no power to quash its own conviction and refused to allow the appellant to change his plea.</w:t>
      </w:r>
    </w:p>
    <w:p w:rsidR="00A37AA0" w:rsidRPr="00F87EB1" w:rsidRDefault="00A37AA0" w:rsidP="00A37AA0">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lastRenderedPageBreak/>
        <w:t>On second appeal it was argued that a magistrate should be able to alt</w:t>
      </w:r>
      <w:r w:rsidR="00A65EC1" w:rsidRPr="00F87EB1">
        <w:rPr>
          <w:rFonts w:ascii="Times New Roman" w:hAnsi="Times New Roman" w:cs="Times New Roman"/>
          <w:sz w:val="24"/>
          <w:szCs w:val="24"/>
        </w:rPr>
        <w:t xml:space="preserve">er a plea of guilty at any time </w:t>
      </w:r>
      <w:r w:rsidRPr="00F87EB1">
        <w:rPr>
          <w:rFonts w:ascii="Times New Roman" w:hAnsi="Times New Roman" w:cs="Times New Roman"/>
          <w:sz w:val="24"/>
          <w:szCs w:val="24"/>
        </w:rPr>
        <w:t>before pronouncing sentence.</w:t>
      </w:r>
      <w:r w:rsidR="00A65EC1" w:rsidRPr="00F87EB1">
        <w:rPr>
          <w:rFonts w:ascii="Times New Roman" w:hAnsi="Times New Roman" w:cs="Times New Roman"/>
          <w:sz w:val="24"/>
          <w:szCs w:val="24"/>
        </w:rPr>
        <w:t xml:space="preserve"> It was held that t</w:t>
      </w:r>
      <w:r w:rsidRPr="00F87EB1">
        <w:rPr>
          <w:rFonts w:ascii="Times New Roman" w:hAnsi="Times New Roman" w:cs="Times New Roman"/>
          <w:sz w:val="24"/>
          <w:szCs w:val="24"/>
        </w:rPr>
        <w:t>he proper procedure before entering a c</w:t>
      </w:r>
      <w:r w:rsidR="00A65EC1" w:rsidRPr="00F87EB1">
        <w:rPr>
          <w:rFonts w:ascii="Times New Roman" w:hAnsi="Times New Roman" w:cs="Times New Roman"/>
          <w:sz w:val="24"/>
          <w:szCs w:val="24"/>
        </w:rPr>
        <w:t xml:space="preserve">onviction had not been followed and that </w:t>
      </w:r>
      <w:r w:rsidRPr="00F87EB1">
        <w:rPr>
          <w:rFonts w:ascii="Times New Roman" w:hAnsi="Times New Roman" w:cs="Times New Roman"/>
          <w:sz w:val="24"/>
          <w:szCs w:val="24"/>
        </w:rPr>
        <w:t>a magistrate has a judicial discretion to allow a change of plea before pas</w:t>
      </w:r>
      <w:r w:rsidR="00A65EC1" w:rsidRPr="00F87EB1">
        <w:rPr>
          <w:rFonts w:ascii="Times New Roman" w:hAnsi="Times New Roman" w:cs="Times New Roman"/>
          <w:sz w:val="24"/>
          <w:szCs w:val="24"/>
        </w:rPr>
        <w:t xml:space="preserve">sing sentence or making </w:t>
      </w:r>
      <w:r w:rsidRPr="00F87EB1">
        <w:rPr>
          <w:rFonts w:ascii="Times New Roman" w:hAnsi="Times New Roman" w:cs="Times New Roman"/>
          <w:sz w:val="24"/>
          <w:szCs w:val="24"/>
        </w:rPr>
        <w:t>some order finally disposing of the case and in this case his dis</w:t>
      </w:r>
      <w:r w:rsidR="00A65EC1" w:rsidRPr="00F87EB1">
        <w:rPr>
          <w:rFonts w:ascii="Times New Roman" w:hAnsi="Times New Roman" w:cs="Times New Roman"/>
          <w:sz w:val="24"/>
          <w:szCs w:val="24"/>
        </w:rPr>
        <w:t xml:space="preserve">cretion had not been judicially </w:t>
      </w:r>
      <w:r w:rsidRPr="00F87EB1">
        <w:rPr>
          <w:rFonts w:ascii="Times New Roman" w:hAnsi="Times New Roman" w:cs="Times New Roman"/>
          <w:sz w:val="24"/>
          <w:szCs w:val="24"/>
        </w:rPr>
        <w:t>exercised</w:t>
      </w:r>
      <w:r w:rsidR="00A65EC1" w:rsidRPr="00F87EB1">
        <w:rPr>
          <w:rFonts w:ascii="Times New Roman" w:hAnsi="Times New Roman" w:cs="Times New Roman"/>
          <w:sz w:val="24"/>
          <w:szCs w:val="24"/>
        </w:rPr>
        <w:t>.</w:t>
      </w:r>
    </w:p>
    <w:p w:rsidR="00A65EC1" w:rsidRPr="00F87EB1" w:rsidRDefault="00A65EC1" w:rsidP="00A37AA0">
      <w:pPr>
        <w:autoSpaceDE w:val="0"/>
        <w:autoSpaceDN w:val="0"/>
        <w:adjustRightInd w:val="0"/>
        <w:spacing w:after="0" w:line="360" w:lineRule="auto"/>
        <w:jc w:val="both"/>
        <w:rPr>
          <w:rFonts w:ascii="Times New Roman" w:hAnsi="Times New Roman" w:cs="Times New Roman"/>
          <w:sz w:val="24"/>
          <w:szCs w:val="24"/>
        </w:rPr>
      </w:pPr>
    </w:p>
    <w:p w:rsidR="00F971B2" w:rsidRPr="00F87EB1" w:rsidRDefault="00A65EC1" w:rsidP="00BC5C06">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When there is an indication of the desire to change </w:t>
      </w:r>
      <w:r w:rsidR="00B4610D" w:rsidRPr="00F87EB1">
        <w:rPr>
          <w:rFonts w:ascii="Times New Roman" w:hAnsi="Times New Roman" w:cs="Times New Roman"/>
          <w:sz w:val="24"/>
          <w:szCs w:val="24"/>
        </w:rPr>
        <w:t xml:space="preserve">plea, </w:t>
      </w:r>
      <w:r w:rsidRPr="00F87EB1">
        <w:rPr>
          <w:rFonts w:ascii="Times New Roman" w:hAnsi="Times New Roman" w:cs="Times New Roman"/>
          <w:sz w:val="24"/>
          <w:szCs w:val="24"/>
        </w:rPr>
        <w:t>even at the stage of mitigation of sentence</w:t>
      </w:r>
      <w:r w:rsidR="00FA4C4C" w:rsidRPr="00F87EB1">
        <w:rPr>
          <w:rFonts w:ascii="Times New Roman" w:hAnsi="Times New Roman" w:cs="Times New Roman"/>
          <w:sz w:val="24"/>
          <w:szCs w:val="24"/>
        </w:rPr>
        <w:t xml:space="preserve">, </w:t>
      </w:r>
      <w:r w:rsidRPr="00F87EB1">
        <w:rPr>
          <w:rFonts w:ascii="Times New Roman" w:hAnsi="Times New Roman" w:cs="Times New Roman"/>
          <w:sz w:val="24"/>
          <w:szCs w:val="24"/>
        </w:rPr>
        <w:t xml:space="preserve">it </w:t>
      </w:r>
      <w:r w:rsidR="00F971B2" w:rsidRPr="00F87EB1">
        <w:rPr>
          <w:rFonts w:ascii="Times New Roman" w:hAnsi="Times New Roman" w:cs="Times New Roman"/>
          <w:sz w:val="24"/>
          <w:szCs w:val="24"/>
        </w:rPr>
        <w:t xml:space="preserve">is for the court to decide whether justice requires that </w:t>
      </w:r>
      <w:r w:rsidR="00B4610D" w:rsidRPr="00F87EB1">
        <w:rPr>
          <w:rFonts w:ascii="Times New Roman" w:hAnsi="Times New Roman" w:cs="Times New Roman"/>
          <w:sz w:val="24"/>
          <w:szCs w:val="24"/>
        </w:rPr>
        <w:t>it</w:t>
      </w:r>
      <w:r w:rsidR="00F971B2" w:rsidRPr="00F87EB1">
        <w:rPr>
          <w:rFonts w:ascii="Times New Roman" w:hAnsi="Times New Roman" w:cs="Times New Roman"/>
          <w:sz w:val="24"/>
          <w:szCs w:val="24"/>
        </w:rPr>
        <w:t xml:space="preserve"> should be permitted for example if it is made for reasons which the court deems valid and which perhaps it had previously had no opportunity of considering.</w:t>
      </w:r>
      <w:r w:rsidRPr="00F87EB1">
        <w:rPr>
          <w:rFonts w:ascii="Times New Roman" w:hAnsi="Times New Roman" w:cs="Times New Roman"/>
          <w:sz w:val="24"/>
          <w:szCs w:val="24"/>
        </w:rPr>
        <w:t xml:space="preserve"> </w:t>
      </w:r>
      <w:r w:rsidR="00E7450C" w:rsidRPr="00F87EB1">
        <w:rPr>
          <w:rFonts w:ascii="Times New Roman" w:hAnsi="Times New Roman" w:cs="Times New Roman"/>
          <w:sz w:val="24"/>
          <w:szCs w:val="24"/>
        </w:rPr>
        <w:t xml:space="preserve">In the case of </w:t>
      </w:r>
      <w:r w:rsidR="00E7450C" w:rsidRPr="00F87EB1">
        <w:rPr>
          <w:rFonts w:ascii="Times New Roman" w:hAnsi="Times New Roman" w:cs="Times New Roman"/>
          <w:i/>
          <w:sz w:val="24"/>
          <w:szCs w:val="24"/>
        </w:rPr>
        <w:t>S. (an infant) v. Manchester City Recorder, [1969] 3 All E.R. 1230</w:t>
      </w:r>
      <w:r w:rsidR="00E7450C" w:rsidRPr="00F87EB1">
        <w:rPr>
          <w:rFonts w:ascii="Times New Roman" w:hAnsi="Times New Roman" w:cs="Times New Roman"/>
          <w:sz w:val="24"/>
          <w:szCs w:val="24"/>
        </w:rPr>
        <w:t>, while justifying the power of court to accept a change of plea after conviction but before sentence, Lord Morris, stated at p. 1242:</w:t>
      </w:r>
    </w:p>
    <w:p w:rsidR="00E7450C" w:rsidRPr="00F87EB1" w:rsidRDefault="00E7450C" w:rsidP="00E7450C">
      <w:pPr>
        <w:autoSpaceDE w:val="0"/>
        <w:autoSpaceDN w:val="0"/>
        <w:adjustRightInd w:val="0"/>
        <w:spacing w:after="0"/>
        <w:ind w:left="576" w:right="576"/>
        <w:jc w:val="both"/>
        <w:rPr>
          <w:rFonts w:ascii="Times New Roman" w:hAnsi="Times New Roman" w:cs="Times New Roman"/>
          <w:sz w:val="24"/>
          <w:szCs w:val="24"/>
        </w:rPr>
      </w:pPr>
      <w:r w:rsidRPr="00F87EB1">
        <w:rPr>
          <w:rFonts w:ascii="Times New Roman" w:hAnsi="Times New Roman" w:cs="Times New Roman"/>
          <w:sz w:val="24"/>
          <w:szCs w:val="24"/>
        </w:rPr>
        <w:t>The court might feel that having regard to the reasons advanced it would be wholly wrong to hold a person to some previous acknowledgment of guilt. The desire of any court must be to ensure, so far as possible, that only those are punished who are in fact guilty. The duty of a court to clear the innocent must be equal o</w:t>
      </w:r>
      <w:r w:rsidR="00E054FB" w:rsidRPr="00F87EB1">
        <w:rPr>
          <w:rFonts w:ascii="Times New Roman" w:hAnsi="Times New Roman" w:cs="Times New Roman"/>
          <w:sz w:val="24"/>
          <w:szCs w:val="24"/>
        </w:rPr>
        <w:t>r</w:t>
      </w:r>
      <w:r w:rsidRPr="00F87EB1">
        <w:rPr>
          <w:rFonts w:ascii="Times New Roman" w:hAnsi="Times New Roman" w:cs="Times New Roman"/>
          <w:sz w:val="24"/>
          <w:szCs w:val="24"/>
        </w:rPr>
        <w:t xml:space="preserve"> superior in importance to its duty to convict and punish the guilty. Guilt may be proved by evidence. But also it may be confessed. The court will, however, have great concern if any doubt exists as to whether a confession was intended or as to whether it ought really ever to have been made. . . . It would be a grave defect in our law and system if there is some rule which thwarts the course which the </w:t>
      </w:r>
      <w:proofErr w:type="gramStart"/>
      <w:r w:rsidRPr="00F87EB1">
        <w:rPr>
          <w:rFonts w:ascii="Times New Roman" w:hAnsi="Times New Roman" w:cs="Times New Roman"/>
          <w:sz w:val="24"/>
          <w:szCs w:val="24"/>
        </w:rPr>
        <w:t>interests of justice prompts</w:t>
      </w:r>
      <w:proofErr w:type="gramEnd"/>
      <w:r w:rsidRPr="00F87EB1">
        <w:rPr>
          <w:rFonts w:ascii="Times New Roman" w:hAnsi="Times New Roman" w:cs="Times New Roman"/>
          <w:sz w:val="24"/>
          <w:szCs w:val="24"/>
        </w:rPr>
        <w:t>.</w:t>
      </w:r>
    </w:p>
    <w:p w:rsidR="00E7450C" w:rsidRPr="00F87EB1" w:rsidRDefault="00E7450C" w:rsidP="00BC5C06">
      <w:pPr>
        <w:autoSpaceDE w:val="0"/>
        <w:autoSpaceDN w:val="0"/>
        <w:adjustRightInd w:val="0"/>
        <w:spacing w:after="0" w:line="360" w:lineRule="auto"/>
        <w:jc w:val="both"/>
        <w:rPr>
          <w:rFonts w:ascii="Times New Roman" w:hAnsi="Times New Roman" w:cs="Times New Roman"/>
          <w:sz w:val="24"/>
          <w:szCs w:val="24"/>
        </w:rPr>
      </w:pPr>
    </w:p>
    <w:p w:rsidR="00F774CF" w:rsidRPr="00F87EB1" w:rsidRDefault="00FA4C4C" w:rsidP="00BC5C06">
      <w:pPr>
        <w:autoSpaceDE w:val="0"/>
        <w:autoSpaceDN w:val="0"/>
        <w:adjustRightInd w:val="0"/>
        <w:spacing w:after="0" w:line="360" w:lineRule="auto"/>
        <w:jc w:val="both"/>
        <w:rPr>
          <w:rFonts w:ascii="Times New Roman" w:hAnsi="Times New Roman" w:cs="Times New Roman"/>
          <w:sz w:val="24"/>
          <w:szCs w:val="24"/>
        </w:rPr>
      </w:pPr>
      <w:r w:rsidRPr="00F87EB1">
        <w:rPr>
          <w:rFonts w:ascii="Times New Roman" w:hAnsi="Times New Roman" w:cs="Times New Roman"/>
          <w:sz w:val="24"/>
          <w:szCs w:val="24"/>
        </w:rPr>
        <w:t>O</w:t>
      </w:r>
      <w:r w:rsidR="0066194A" w:rsidRPr="00F87EB1">
        <w:rPr>
          <w:rFonts w:ascii="Times New Roman" w:hAnsi="Times New Roman" w:cs="Times New Roman"/>
          <w:sz w:val="24"/>
          <w:szCs w:val="24"/>
        </w:rPr>
        <w:t xml:space="preserve">n the evidence </w:t>
      </w:r>
      <w:r w:rsidRPr="00F87EB1">
        <w:rPr>
          <w:rFonts w:ascii="Times New Roman" w:hAnsi="Times New Roman" w:cs="Times New Roman"/>
          <w:sz w:val="24"/>
          <w:szCs w:val="24"/>
        </w:rPr>
        <w:t>before me, the court below did not consider the reasons advanced by the a</w:t>
      </w:r>
      <w:r w:rsidR="00114B13" w:rsidRPr="00F87EB1">
        <w:rPr>
          <w:rFonts w:ascii="Times New Roman" w:hAnsi="Times New Roman" w:cs="Times New Roman"/>
          <w:sz w:val="24"/>
          <w:szCs w:val="24"/>
        </w:rPr>
        <w:t>ppellant</w:t>
      </w:r>
      <w:r w:rsidRPr="00F87EB1">
        <w:rPr>
          <w:rFonts w:ascii="Times New Roman" w:hAnsi="Times New Roman" w:cs="Times New Roman"/>
          <w:sz w:val="24"/>
          <w:szCs w:val="24"/>
        </w:rPr>
        <w:t xml:space="preserve"> judiciously</w:t>
      </w:r>
      <w:r w:rsidR="00114B13" w:rsidRPr="00F87EB1">
        <w:rPr>
          <w:rFonts w:ascii="Times New Roman" w:hAnsi="Times New Roman" w:cs="Times New Roman"/>
          <w:sz w:val="24"/>
          <w:szCs w:val="24"/>
        </w:rPr>
        <w:t xml:space="preserve">. The court ought to have been cognisant of the </w:t>
      </w:r>
      <w:r w:rsidR="00E054FB" w:rsidRPr="00F87EB1">
        <w:rPr>
          <w:rFonts w:ascii="Times New Roman" w:hAnsi="Times New Roman" w:cs="Times New Roman"/>
          <w:sz w:val="24"/>
          <w:szCs w:val="24"/>
        </w:rPr>
        <w:t xml:space="preserve">fact that its </w:t>
      </w:r>
      <w:r w:rsidR="00114B13" w:rsidRPr="00F87EB1">
        <w:rPr>
          <w:rFonts w:ascii="Times New Roman" w:hAnsi="Times New Roman" w:cs="Times New Roman"/>
          <w:sz w:val="24"/>
          <w:szCs w:val="24"/>
        </w:rPr>
        <w:t xml:space="preserve">duty to clear the innocent </w:t>
      </w:r>
      <w:r w:rsidR="00E054FB" w:rsidRPr="00F87EB1">
        <w:rPr>
          <w:rFonts w:ascii="Times New Roman" w:hAnsi="Times New Roman" w:cs="Times New Roman"/>
          <w:sz w:val="24"/>
          <w:szCs w:val="24"/>
        </w:rPr>
        <w:t>is of</w:t>
      </w:r>
      <w:r w:rsidR="00114B13" w:rsidRPr="00F87EB1">
        <w:rPr>
          <w:rFonts w:ascii="Times New Roman" w:hAnsi="Times New Roman" w:cs="Times New Roman"/>
          <w:sz w:val="24"/>
          <w:szCs w:val="24"/>
        </w:rPr>
        <w:t xml:space="preserve"> equal o</w:t>
      </w:r>
      <w:r w:rsidR="00E054FB" w:rsidRPr="00F87EB1">
        <w:rPr>
          <w:rFonts w:ascii="Times New Roman" w:hAnsi="Times New Roman" w:cs="Times New Roman"/>
          <w:sz w:val="24"/>
          <w:szCs w:val="24"/>
        </w:rPr>
        <w:t>r</w:t>
      </w:r>
      <w:r w:rsidR="00114B13" w:rsidRPr="00F87EB1">
        <w:rPr>
          <w:rFonts w:ascii="Times New Roman" w:hAnsi="Times New Roman" w:cs="Times New Roman"/>
          <w:sz w:val="24"/>
          <w:szCs w:val="24"/>
        </w:rPr>
        <w:t xml:space="preserve"> superior in importance to its duty to convict and punish the guilty </w:t>
      </w:r>
      <w:r w:rsidRPr="00F87EB1">
        <w:rPr>
          <w:rFonts w:ascii="Times New Roman" w:hAnsi="Times New Roman" w:cs="Times New Roman"/>
          <w:sz w:val="24"/>
          <w:szCs w:val="24"/>
        </w:rPr>
        <w:t xml:space="preserve">and </w:t>
      </w:r>
      <w:r w:rsidR="00216BBC" w:rsidRPr="00F87EB1">
        <w:rPr>
          <w:rFonts w:ascii="Times New Roman" w:hAnsi="Times New Roman" w:cs="Times New Roman"/>
          <w:sz w:val="24"/>
          <w:szCs w:val="24"/>
        </w:rPr>
        <w:t xml:space="preserve">in a proper case such as this, </w:t>
      </w:r>
      <w:r w:rsidR="00C31BA0" w:rsidRPr="00F87EB1">
        <w:rPr>
          <w:rFonts w:ascii="Times New Roman" w:hAnsi="Times New Roman" w:cs="Times New Roman"/>
          <w:sz w:val="24"/>
          <w:szCs w:val="24"/>
        </w:rPr>
        <w:t xml:space="preserve">when the opportunity is availed, </w:t>
      </w:r>
      <w:r w:rsidR="005F6202" w:rsidRPr="00F87EB1">
        <w:rPr>
          <w:rFonts w:ascii="Times New Roman" w:hAnsi="Times New Roman" w:cs="Times New Roman"/>
          <w:sz w:val="24"/>
          <w:szCs w:val="24"/>
        </w:rPr>
        <w:t>a conviction after hearing evidence ought to be preferred. In all the circumstances, the</w:t>
      </w:r>
      <w:r w:rsidRPr="00F87EB1">
        <w:rPr>
          <w:rFonts w:ascii="Times New Roman" w:hAnsi="Times New Roman" w:cs="Times New Roman"/>
          <w:sz w:val="24"/>
          <w:szCs w:val="24"/>
        </w:rPr>
        <w:t xml:space="preserve"> trial was unsatisfactory. A</w:t>
      </w:r>
      <w:r w:rsidR="0066194A" w:rsidRPr="00F87EB1">
        <w:rPr>
          <w:rFonts w:ascii="Times New Roman" w:hAnsi="Times New Roman" w:cs="Times New Roman"/>
          <w:sz w:val="24"/>
          <w:szCs w:val="24"/>
        </w:rPr>
        <w:t>ccordingly the conviction and sentence could not be allowed to stand</w:t>
      </w:r>
      <w:r w:rsidRPr="00F87EB1">
        <w:rPr>
          <w:rFonts w:ascii="Times New Roman" w:hAnsi="Times New Roman" w:cs="Times New Roman"/>
          <w:sz w:val="24"/>
          <w:szCs w:val="24"/>
        </w:rPr>
        <w:t>.</w:t>
      </w:r>
      <w:r w:rsidR="0066194A" w:rsidRPr="00F87EB1">
        <w:rPr>
          <w:rFonts w:ascii="Times New Roman" w:hAnsi="Times New Roman" w:cs="Times New Roman"/>
          <w:sz w:val="24"/>
          <w:szCs w:val="24"/>
        </w:rPr>
        <w:t xml:space="preserve"> </w:t>
      </w:r>
      <w:r w:rsidRPr="00F87EB1">
        <w:rPr>
          <w:rFonts w:ascii="Times New Roman" w:hAnsi="Times New Roman" w:cs="Times New Roman"/>
          <w:sz w:val="24"/>
          <w:szCs w:val="24"/>
        </w:rPr>
        <w:t>W</w:t>
      </w:r>
      <w:r w:rsidR="0031498E" w:rsidRPr="00F87EB1">
        <w:rPr>
          <w:rFonts w:ascii="Times New Roman" w:hAnsi="Times New Roman" w:cs="Times New Roman"/>
          <w:sz w:val="24"/>
          <w:szCs w:val="24"/>
        </w:rPr>
        <w:t>here a</w:t>
      </w:r>
      <w:r w:rsidR="004E6640" w:rsidRPr="00F87EB1">
        <w:rPr>
          <w:rFonts w:ascii="Times New Roman" w:hAnsi="Times New Roman" w:cs="Times New Roman"/>
          <w:sz w:val="24"/>
          <w:szCs w:val="24"/>
        </w:rPr>
        <w:t>n</w:t>
      </w:r>
      <w:r w:rsidR="0031498E" w:rsidRPr="00F87EB1">
        <w:rPr>
          <w:rFonts w:ascii="Times New Roman" w:hAnsi="Times New Roman" w:cs="Times New Roman"/>
          <w:sz w:val="24"/>
          <w:szCs w:val="24"/>
        </w:rPr>
        <w:t xml:space="preserve"> </w:t>
      </w:r>
      <w:r w:rsidR="004E6640" w:rsidRPr="00F87EB1">
        <w:rPr>
          <w:rFonts w:ascii="Times New Roman" w:hAnsi="Times New Roman" w:cs="Times New Roman"/>
          <w:sz w:val="24"/>
          <w:szCs w:val="24"/>
        </w:rPr>
        <w:t>appellant</w:t>
      </w:r>
      <w:r w:rsidR="0031498E" w:rsidRPr="00F87EB1">
        <w:rPr>
          <w:rFonts w:ascii="Times New Roman" w:hAnsi="Times New Roman" w:cs="Times New Roman"/>
          <w:sz w:val="24"/>
          <w:szCs w:val="24"/>
        </w:rPr>
        <w:t xml:space="preserve"> has not had a satisfactory trial, the fairest and proper order to make is </w:t>
      </w:r>
      <w:r w:rsidR="00E054FB" w:rsidRPr="00F87EB1">
        <w:rPr>
          <w:rFonts w:ascii="Times New Roman" w:hAnsi="Times New Roman" w:cs="Times New Roman"/>
          <w:sz w:val="24"/>
          <w:szCs w:val="24"/>
        </w:rPr>
        <w:t>one</w:t>
      </w:r>
      <w:r w:rsidR="0031498E" w:rsidRPr="00F87EB1">
        <w:rPr>
          <w:rFonts w:ascii="Times New Roman" w:hAnsi="Times New Roman" w:cs="Times New Roman"/>
          <w:sz w:val="24"/>
          <w:szCs w:val="24"/>
        </w:rPr>
        <w:t xml:space="preserve"> for a retrial. </w:t>
      </w:r>
      <w:r w:rsidRPr="00F87EB1">
        <w:rPr>
          <w:rFonts w:ascii="Times New Roman" w:hAnsi="Times New Roman" w:cs="Times New Roman"/>
          <w:sz w:val="24"/>
          <w:szCs w:val="24"/>
        </w:rPr>
        <w:t>It is for those reasons that the appeal was allowed and a re-trial was ordered</w:t>
      </w:r>
      <w:r w:rsidR="008B4347" w:rsidRPr="00F87EB1">
        <w:rPr>
          <w:rFonts w:ascii="Times New Roman" w:hAnsi="Times New Roman" w:cs="Times New Roman"/>
          <w:sz w:val="24"/>
          <w:szCs w:val="24"/>
        </w:rPr>
        <w:t>.</w:t>
      </w:r>
    </w:p>
    <w:p w:rsidR="00284815" w:rsidRPr="00F87EB1" w:rsidRDefault="003035CF" w:rsidP="00BA55D3">
      <w:pPr>
        <w:spacing w:after="0" w:line="240" w:lineRule="auto"/>
        <w:jc w:val="both"/>
        <w:rPr>
          <w:rFonts w:ascii="Times New Roman" w:hAnsi="Times New Roman" w:cs="Times New Roman"/>
          <w:sz w:val="24"/>
          <w:szCs w:val="24"/>
        </w:rPr>
      </w:pPr>
      <w:r w:rsidRPr="00F87EB1">
        <w:rPr>
          <w:rFonts w:ascii="Times New Roman" w:hAnsi="Times New Roman" w:cs="Times New Roman"/>
          <w:sz w:val="24"/>
          <w:szCs w:val="24"/>
        </w:rPr>
        <w:t xml:space="preserve">Dated at </w:t>
      </w:r>
      <w:proofErr w:type="spellStart"/>
      <w:r w:rsidRPr="00F87EB1">
        <w:rPr>
          <w:rFonts w:ascii="Times New Roman" w:hAnsi="Times New Roman" w:cs="Times New Roman"/>
          <w:sz w:val="24"/>
          <w:szCs w:val="24"/>
        </w:rPr>
        <w:t>Arua</w:t>
      </w:r>
      <w:proofErr w:type="spellEnd"/>
      <w:r w:rsidRPr="00F87EB1">
        <w:rPr>
          <w:rFonts w:ascii="Times New Roman" w:hAnsi="Times New Roman" w:cs="Times New Roman"/>
          <w:sz w:val="24"/>
          <w:szCs w:val="24"/>
        </w:rPr>
        <w:t xml:space="preserve"> this </w:t>
      </w:r>
      <w:r w:rsidR="00BA55D3" w:rsidRPr="00F87EB1">
        <w:rPr>
          <w:rFonts w:ascii="Times New Roman" w:hAnsi="Times New Roman" w:cs="Times New Roman"/>
          <w:sz w:val="24"/>
          <w:szCs w:val="24"/>
        </w:rPr>
        <w:t>15</w:t>
      </w:r>
      <w:r w:rsidR="00AA7B07" w:rsidRPr="00F87EB1">
        <w:rPr>
          <w:rFonts w:ascii="Times New Roman" w:hAnsi="Times New Roman" w:cs="Times New Roman"/>
          <w:sz w:val="24"/>
          <w:szCs w:val="24"/>
          <w:vertAlign w:val="superscript"/>
        </w:rPr>
        <w:t>th</w:t>
      </w:r>
      <w:r w:rsidRPr="00F87EB1">
        <w:rPr>
          <w:rFonts w:ascii="Times New Roman" w:hAnsi="Times New Roman" w:cs="Times New Roman"/>
          <w:sz w:val="24"/>
          <w:szCs w:val="24"/>
        </w:rPr>
        <w:t xml:space="preserve"> day of </w:t>
      </w:r>
      <w:r w:rsidR="00BA55D3" w:rsidRPr="00F87EB1">
        <w:rPr>
          <w:rFonts w:ascii="Times New Roman" w:hAnsi="Times New Roman" w:cs="Times New Roman"/>
          <w:sz w:val="24"/>
          <w:szCs w:val="24"/>
        </w:rPr>
        <w:t>June</w:t>
      </w:r>
      <w:r w:rsidRPr="00F87EB1">
        <w:rPr>
          <w:rFonts w:ascii="Times New Roman" w:hAnsi="Times New Roman" w:cs="Times New Roman"/>
          <w:sz w:val="24"/>
          <w:szCs w:val="24"/>
        </w:rPr>
        <w:t xml:space="preserve"> 201</w:t>
      </w:r>
      <w:r w:rsidR="00AA7B07" w:rsidRPr="00F87EB1">
        <w:rPr>
          <w:rFonts w:ascii="Times New Roman" w:hAnsi="Times New Roman" w:cs="Times New Roman"/>
          <w:sz w:val="24"/>
          <w:szCs w:val="24"/>
        </w:rPr>
        <w:t>7</w:t>
      </w:r>
      <w:r w:rsidRPr="00F87EB1">
        <w:rPr>
          <w:rFonts w:ascii="Times New Roman" w:hAnsi="Times New Roman" w:cs="Times New Roman"/>
          <w:sz w:val="24"/>
          <w:szCs w:val="24"/>
        </w:rPr>
        <w:t>.</w:t>
      </w:r>
      <w:r w:rsidR="00284815" w:rsidRPr="00F87EB1">
        <w:rPr>
          <w:rFonts w:ascii="Times New Roman" w:hAnsi="Times New Roman" w:cs="Times New Roman"/>
          <w:sz w:val="24"/>
          <w:szCs w:val="24"/>
        </w:rPr>
        <w:tab/>
      </w:r>
      <w:r w:rsidR="00284815" w:rsidRPr="00F87EB1">
        <w:rPr>
          <w:rFonts w:ascii="Times New Roman" w:hAnsi="Times New Roman" w:cs="Times New Roman"/>
          <w:sz w:val="24"/>
          <w:szCs w:val="24"/>
        </w:rPr>
        <w:tab/>
      </w:r>
      <w:r w:rsidR="002F330E" w:rsidRPr="00F87EB1">
        <w:rPr>
          <w:rFonts w:ascii="Times New Roman" w:hAnsi="Times New Roman" w:cs="Times New Roman"/>
          <w:sz w:val="24"/>
          <w:szCs w:val="24"/>
        </w:rPr>
        <w:tab/>
      </w:r>
      <w:r w:rsidR="00284815" w:rsidRPr="00F87EB1">
        <w:rPr>
          <w:rFonts w:ascii="Times New Roman" w:hAnsi="Times New Roman" w:cs="Times New Roman"/>
          <w:sz w:val="24"/>
          <w:szCs w:val="24"/>
        </w:rPr>
        <w:t>………………………………</w:t>
      </w:r>
    </w:p>
    <w:p w:rsidR="003035CF" w:rsidRPr="00F87EB1" w:rsidRDefault="003035CF" w:rsidP="00BA55D3">
      <w:pPr>
        <w:spacing w:after="0" w:line="240" w:lineRule="auto"/>
        <w:ind w:left="5760" w:firstLine="720"/>
        <w:jc w:val="both"/>
        <w:rPr>
          <w:rFonts w:ascii="Times New Roman" w:hAnsi="Times New Roman" w:cs="Times New Roman"/>
          <w:sz w:val="24"/>
          <w:szCs w:val="24"/>
        </w:rPr>
      </w:pPr>
      <w:r w:rsidRPr="00F87EB1">
        <w:rPr>
          <w:rFonts w:ascii="Times New Roman" w:hAnsi="Times New Roman" w:cs="Times New Roman"/>
          <w:sz w:val="24"/>
          <w:szCs w:val="24"/>
        </w:rPr>
        <w:t xml:space="preserve">Stephen </w:t>
      </w:r>
      <w:proofErr w:type="spellStart"/>
      <w:r w:rsidRPr="00F87EB1">
        <w:rPr>
          <w:rFonts w:ascii="Times New Roman" w:hAnsi="Times New Roman" w:cs="Times New Roman"/>
          <w:sz w:val="24"/>
          <w:szCs w:val="24"/>
        </w:rPr>
        <w:t>Mubiru</w:t>
      </w:r>
      <w:proofErr w:type="spellEnd"/>
    </w:p>
    <w:p w:rsidR="003035CF" w:rsidRPr="00F87EB1" w:rsidRDefault="00284815" w:rsidP="00BA55D3">
      <w:pPr>
        <w:spacing w:after="0" w:line="240" w:lineRule="auto"/>
        <w:jc w:val="both"/>
        <w:rPr>
          <w:rFonts w:ascii="Times New Roman" w:hAnsi="Times New Roman" w:cs="Times New Roman"/>
          <w:sz w:val="24"/>
          <w:szCs w:val="24"/>
        </w:rPr>
      </w:pP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002F330E" w:rsidRPr="00F87EB1">
        <w:rPr>
          <w:rFonts w:ascii="Times New Roman" w:hAnsi="Times New Roman" w:cs="Times New Roman"/>
          <w:sz w:val="24"/>
          <w:szCs w:val="24"/>
        </w:rPr>
        <w:tab/>
      </w:r>
      <w:r w:rsidR="003035CF" w:rsidRPr="00F87EB1">
        <w:rPr>
          <w:rFonts w:ascii="Times New Roman" w:hAnsi="Times New Roman" w:cs="Times New Roman"/>
          <w:sz w:val="24"/>
          <w:szCs w:val="24"/>
        </w:rPr>
        <w:t>Judge</w:t>
      </w:r>
    </w:p>
    <w:p w:rsidR="00BA55D3" w:rsidRPr="00F87EB1" w:rsidRDefault="00BA55D3" w:rsidP="00BA55D3">
      <w:pPr>
        <w:spacing w:after="0" w:line="240" w:lineRule="auto"/>
        <w:jc w:val="both"/>
        <w:rPr>
          <w:rFonts w:ascii="Times New Roman" w:hAnsi="Times New Roman" w:cs="Times New Roman"/>
          <w:sz w:val="24"/>
          <w:szCs w:val="24"/>
        </w:rPr>
      </w:pP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r>
      <w:r w:rsidRPr="00F87EB1">
        <w:rPr>
          <w:rFonts w:ascii="Times New Roman" w:hAnsi="Times New Roman" w:cs="Times New Roman"/>
          <w:sz w:val="24"/>
          <w:szCs w:val="24"/>
        </w:rPr>
        <w:tab/>
        <w:t>15</w:t>
      </w:r>
      <w:r w:rsidRPr="00F87EB1">
        <w:rPr>
          <w:rFonts w:ascii="Times New Roman" w:hAnsi="Times New Roman" w:cs="Times New Roman"/>
          <w:sz w:val="24"/>
          <w:szCs w:val="24"/>
          <w:vertAlign w:val="superscript"/>
        </w:rPr>
        <w:t>th</w:t>
      </w:r>
      <w:r w:rsidRPr="00F87EB1">
        <w:rPr>
          <w:rFonts w:ascii="Times New Roman" w:hAnsi="Times New Roman" w:cs="Times New Roman"/>
          <w:sz w:val="24"/>
          <w:szCs w:val="24"/>
        </w:rPr>
        <w:t xml:space="preserve"> June 2015.</w:t>
      </w:r>
    </w:p>
    <w:sectPr w:rsidR="00BA55D3" w:rsidRPr="00F87EB1"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60" w:rsidRDefault="00831160" w:rsidP="00975B47">
      <w:pPr>
        <w:spacing w:after="0" w:line="240" w:lineRule="auto"/>
      </w:pPr>
      <w:r>
        <w:separator/>
      </w:r>
    </w:p>
  </w:endnote>
  <w:endnote w:type="continuationSeparator" w:id="0">
    <w:p w:rsidR="00831160" w:rsidRDefault="00831160"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A" w:rsidRDefault="001C7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1C7D3A" w:rsidRDefault="00831160">
        <w:pPr>
          <w:pStyle w:val="Footer"/>
          <w:jc w:val="center"/>
        </w:pPr>
        <w:r>
          <w:fldChar w:fldCharType="begin"/>
        </w:r>
        <w:r>
          <w:instrText xml:space="preserve"> PAGE   \* MERGEFORMAT </w:instrText>
        </w:r>
        <w:r>
          <w:fldChar w:fldCharType="separate"/>
        </w:r>
        <w:r w:rsidR="00F87EB1">
          <w:rPr>
            <w:noProof/>
          </w:rPr>
          <w:t>1</w:t>
        </w:r>
        <w:r>
          <w:rPr>
            <w:noProof/>
          </w:rPr>
          <w:fldChar w:fldCharType="end"/>
        </w:r>
      </w:p>
    </w:sdtContent>
  </w:sdt>
  <w:p w:rsidR="001C7D3A" w:rsidRDefault="001C7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A" w:rsidRDefault="001C7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60" w:rsidRDefault="00831160" w:rsidP="00975B47">
      <w:pPr>
        <w:spacing w:after="0" w:line="240" w:lineRule="auto"/>
      </w:pPr>
      <w:r>
        <w:separator/>
      </w:r>
    </w:p>
  </w:footnote>
  <w:footnote w:type="continuationSeparator" w:id="0">
    <w:p w:rsidR="00831160" w:rsidRDefault="00831160"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A" w:rsidRDefault="001C7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A" w:rsidRDefault="001C7D3A"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A" w:rsidRDefault="001C7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57E5F85"/>
    <w:multiLevelType w:val="multilevel"/>
    <w:tmpl w:val="6CA6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393FE1"/>
    <w:multiLevelType w:val="hybridMultilevel"/>
    <w:tmpl w:val="96FE0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2"/>
  </w:num>
  <w:num w:numId="4">
    <w:abstractNumId w:val="6"/>
  </w:num>
  <w:num w:numId="5">
    <w:abstractNumId w:val="9"/>
  </w:num>
  <w:num w:numId="6">
    <w:abstractNumId w:val="0"/>
  </w:num>
  <w:num w:numId="7">
    <w:abstractNumId w:val="1"/>
  </w:num>
  <w:num w:numId="8">
    <w:abstractNumId w:val="10"/>
  </w:num>
  <w:num w:numId="9">
    <w:abstractNumId w:val="5"/>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532"/>
    <w:rsid w:val="00001D50"/>
    <w:rsid w:val="0000241E"/>
    <w:rsid w:val="00002AFD"/>
    <w:rsid w:val="00007BEA"/>
    <w:rsid w:val="00010924"/>
    <w:rsid w:val="000134D2"/>
    <w:rsid w:val="00013FD1"/>
    <w:rsid w:val="000142D1"/>
    <w:rsid w:val="00014BD6"/>
    <w:rsid w:val="00016977"/>
    <w:rsid w:val="00016B2E"/>
    <w:rsid w:val="0002085B"/>
    <w:rsid w:val="00022CF8"/>
    <w:rsid w:val="000231AC"/>
    <w:rsid w:val="00025547"/>
    <w:rsid w:val="000257F5"/>
    <w:rsid w:val="0002636D"/>
    <w:rsid w:val="00026CEA"/>
    <w:rsid w:val="000271B1"/>
    <w:rsid w:val="000276F4"/>
    <w:rsid w:val="00027E37"/>
    <w:rsid w:val="0003269C"/>
    <w:rsid w:val="000346E2"/>
    <w:rsid w:val="0003499A"/>
    <w:rsid w:val="000363B7"/>
    <w:rsid w:val="00036923"/>
    <w:rsid w:val="0004132C"/>
    <w:rsid w:val="00041B5C"/>
    <w:rsid w:val="00043643"/>
    <w:rsid w:val="00043F87"/>
    <w:rsid w:val="00044F56"/>
    <w:rsid w:val="00051190"/>
    <w:rsid w:val="0005209D"/>
    <w:rsid w:val="000530A4"/>
    <w:rsid w:val="0006000D"/>
    <w:rsid w:val="00060B39"/>
    <w:rsid w:val="00062B50"/>
    <w:rsid w:val="00064EFD"/>
    <w:rsid w:val="0007209F"/>
    <w:rsid w:val="000724D0"/>
    <w:rsid w:val="00073555"/>
    <w:rsid w:val="00073A66"/>
    <w:rsid w:val="000757D1"/>
    <w:rsid w:val="00076217"/>
    <w:rsid w:val="0007628D"/>
    <w:rsid w:val="00076D63"/>
    <w:rsid w:val="000773E4"/>
    <w:rsid w:val="00077607"/>
    <w:rsid w:val="00082D7D"/>
    <w:rsid w:val="00084B2E"/>
    <w:rsid w:val="00084FE6"/>
    <w:rsid w:val="0008533C"/>
    <w:rsid w:val="00087D63"/>
    <w:rsid w:val="00090416"/>
    <w:rsid w:val="00092298"/>
    <w:rsid w:val="000929F2"/>
    <w:rsid w:val="000937BF"/>
    <w:rsid w:val="000955F5"/>
    <w:rsid w:val="00095B29"/>
    <w:rsid w:val="000968E1"/>
    <w:rsid w:val="00097ACE"/>
    <w:rsid w:val="000A09BA"/>
    <w:rsid w:val="000A12F9"/>
    <w:rsid w:val="000A21BE"/>
    <w:rsid w:val="000A2FC5"/>
    <w:rsid w:val="000A32E3"/>
    <w:rsid w:val="000A38FD"/>
    <w:rsid w:val="000A4498"/>
    <w:rsid w:val="000A4D3E"/>
    <w:rsid w:val="000B04B1"/>
    <w:rsid w:val="000B0AC4"/>
    <w:rsid w:val="000B3074"/>
    <w:rsid w:val="000B32DB"/>
    <w:rsid w:val="000B414B"/>
    <w:rsid w:val="000C2628"/>
    <w:rsid w:val="000C2E79"/>
    <w:rsid w:val="000C4A98"/>
    <w:rsid w:val="000C6231"/>
    <w:rsid w:val="000C6E6B"/>
    <w:rsid w:val="000C7102"/>
    <w:rsid w:val="000C7378"/>
    <w:rsid w:val="000D01AE"/>
    <w:rsid w:val="000D07EE"/>
    <w:rsid w:val="000D2883"/>
    <w:rsid w:val="000D2B25"/>
    <w:rsid w:val="000D5823"/>
    <w:rsid w:val="000E037C"/>
    <w:rsid w:val="000E0D0D"/>
    <w:rsid w:val="000E65FD"/>
    <w:rsid w:val="000E7D8F"/>
    <w:rsid w:val="000F0140"/>
    <w:rsid w:val="000F09C5"/>
    <w:rsid w:val="000F3ADF"/>
    <w:rsid w:val="00100C69"/>
    <w:rsid w:val="00101076"/>
    <w:rsid w:val="0010385F"/>
    <w:rsid w:val="001044A8"/>
    <w:rsid w:val="0010681C"/>
    <w:rsid w:val="00106C1A"/>
    <w:rsid w:val="0010706F"/>
    <w:rsid w:val="00110AE3"/>
    <w:rsid w:val="001120DB"/>
    <w:rsid w:val="00112446"/>
    <w:rsid w:val="00113B35"/>
    <w:rsid w:val="00114984"/>
    <w:rsid w:val="00114B13"/>
    <w:rsid w:val="00115419"/>
    <w:rsid w:val="00117684"/>
    <w:rsid w:val="0011794C"/>
    <w:rsid w:val="00120A27"/>
    <w:rsid w:val="001227FD"/>
    <w:rsid w:val="00124C7C"/>
    <w:rsid w:val="001253B5"/>
    <w:rsid w:val="00127D57"/>
    <w:rsid w:val="001313D6"/>
    <w:rsid w:val="00131D20"/>
    <w:rsid w:val="001328A0"/>
    <w:rsid w:val="001407A8"/>
    <w:rsid w:val="00140A2E"/>
    <w:rsid w:val="00140C82"/>
    <w:rsid w:val="0014136F"/>
    <w:rsid w:val="00141DE0"/>
    <w:rsid w:val="00142BB3"/>
    <w:rsid w:val="00143C85"/>
    <w:rsid w:val="0014455E"/>
    <w:rsid w:val="0014717F"/>
    <w:rsid w:val="0015067B"/>
    <w:rsid w:val="0015075F"/>
    <w:rsid w:val="00150B95"/>
    <w:rsid w:val="0015280F"/>
    <w:rsid w:val="00153B34"/>
    <w:rsid w:val="001553AF"/>
    <w:rsid w:val="001563F3"/>
    <w:rsid w:val="00157DAF"/>
    <w:rsid w:val="00164045"/>
    <w:rsid w:val="001672F4"/>
    <w:rsid w:val="001700B4"/>
    <w:rsid w:val="00171A78"/>
    <w:rsid w:val="001753A8"/>
    <w:rsid w:val="00175AC9"/>
    <w:rsid w:val="00177BE3"/>
    <w:rsid w:val="0018122B"/>
    <w:rsid w:val="001829C8"/>
    <w:rsid w:val="001837E4"/>
    <w:rsid w:val="001840F4"/>
    <w:rsid w:val="00184A19"/>
    <w:rsid w:val="00184ABD"/>
    <w:rsid w:val="001900BF"/>
    <w:rsid w:val="001938BF"/>
    <w:rsid w:val="00193F86"/>
    <w:rsid w:val="00194974"/>
    <w:rsid w:val="00195726"/>
    <w:rsid w:val="00196993"/>
    <w:rsid w:val="001A0E86"/>
    <w:rsid w:val="001A17B6"/>
    <w:rsid w:val="001A197A"/>
    <w:rsid w:val="001A28A8"/>
    <w:rsid w:val="001A4B1A"/>
    <w:rsid w:val="001A4F49"/>
    <w:rsid w:val="001A5E4B"/>
    <w:rsid w:val="001A5FDC"/>
    <w:rsid w:val="001A7CD2"/>
    <w:rsid w:val="001B00A8"/>
    <w:rsid w:val="001B0C8E"/>
    <w:rsid w:val="001B48F3"/>
    <w:rsid w:val="001B5F67"/>
    <w:rsid w:val="001B7483"/>
    <w:rsid w:val="001C1707"/>
    <w:rsid w:val="001C2962"/>
    <w:rsid w:val="001C3038"/>
    <w:rsid w:val="001C3627"/>
    <w:rsid w:val="001C62A8"/>
    <w:rsid w:val="001C6F29"/>
    <w:rsid w:val="001C7D3A"/>
    <w:rsid w:val="001C7EB3"/>
    <w:rsid w:val="001D03EA"/>
    <w:rsid w:val="001D0C83"/>
    <w:rsid w:val="001D1341"/>
    <w:rsid w:val="001D158A"/>
    <w:rsid w:val="001D3F89"/>
    <w:rsid w:val="001D6381"/>
    <w:rsid w:val="001E039E"/>
    <w:rsid w:val="001E3F96"/>
    <w:rsid w:val="001E6142"/>
    <w:rsid w:val="001E6397"/>
    <w:rsid w:val="001E79BD"/>
    <w:rsid w:val="001F2590"/>
    <w:rsid w:val="001F3415"/>
    <w:rsid w:val="001F36EB"/>
    <w:rsid w:val="001F4E1D"/>
    <w:rsid w:val="001F6335"/>
    <w:rsid w:val="001F7566"/>
    <w:rsid w:val="001F7698"/>
    <w:rsid w:val="002008D2"/>
    <w:rsid w:val="002020BA"/>
    <w:rsid w:val="0020390B"/>
    <w:rsid w:val="00203FE2"/>
    <w:rsid w:val="00204DD7"/>
    <w:rsid w:val="0020614E"/>
    <w:rsid w:val="002062AE"/>
    <w:rsid w:val="0020668C"/>
    <w:rsid w:val="00206863"/>
    <w:rsid w:val="00207EC6"/>
    <w:rsid w:val="00211880"/>
    <w:rsid w:val="00211EEF"/>
    <w:rsid w:val="00213458"/>
    <w:rsid w:val="00213A06"/>
    <w:rsid w:val="00214916"/>
    <w:rsid w:val="00214CA2"/>
    <w:rsid w:val="00216BBC"/>
    <w:rsid w:val="0021797D"/>
    <w:rsid w:val="00217D29"/>
    <w:rsid w:val="002200BD"/>
    <w:rsid w:val="002200F4"/>
    <w:rsid w:val="00220A34"/>
    <w:rsid w:val="00220A72"/>
    <w:rsid w:val="00221D6A"/>
    <w:rsid w:val="002228A3"/>
    <w:rsid w:val="002244C9"/>
    <w:rsid w:val="002246B1"/>
    <w:rsid w:val="00224DD9"/>
    <w:rsid w:val="00226185"/>
    <w:rsid w:val="00226B6E"/>
    <w:rsid w:val="00230972"/>
    <w:rsid w:val="0023103E"/>
    <w:rsid w:val="002319A4"/>
    <w:rsid w:val="00231B09"/>
    <w:rsid w:val="0023220F"/>
    <w:rsid w:val="00233C6B"/>
    <w:rsid w:val="0023423B"/>
    <w:rsid w:val="002406C6"/>
    <w:rsid w:val="00241616"/>
    <w:rsid w:val="0024165B"/>
    <w:rsid w:val="0024490F"/>
    <w:rsid w:val="00244DF9"/>
    <w:rsid w:val="00246231"/>
    <w:rsid w:val="00250B17"/>
    <w:rsid w:val="00251715"/>
    <w:rsid w:val="0026018F"/>
    <w:rsid w:val="00260766"/>
    <w:rsid w:val="00260BCC"/>
    <w:rsid w:val="0026456F"/>
    <w:rsid w:val="00271A54"/>
    <w:rsid w:val="002724E3"/>
    <w:rsid w:val="002754A9"/>
    <w:rsid w:val="00275973"/>
    <w:rsid w:val="00276108"/>
    <w:rsid w:val="00276DDE"/>
    <w:rsid w:val="0027729D"/>
    <w:rsid w:val="0027767C"/>
    <w:rsid w:val="00277A84"/>
    <w:rsid w:val="002813F8"/>
    <w:rsid w:val="0028219D"/>
    <w:rsid w:val="00284815"/>
    <w:rsid w:val="00291523"/>
    <w:rsid w:val="00297141"/>
    <w:rsid w:val="002A1EBB"/>
    <w:rsid w:val="002A20E0"/>
    <w:rsid w:val="002A2ED5"/>
    <w:rsid w:val="002A393E"/>
    <w:rsid w:val="002A45AE"/>
    <w:rsid w:val="002A66DA"/>
    <w:rsid w:val="002A6ADF"/>
    <w:rsid w:val="002A6C55"/>
    <w:rsid w:val="002A7EB7"/>
    <w:rsid w:val="002B0C48"/>
    <w:rsid w:val="002B1006"/>
    <w:rsid w:val="002B101B"/>
    <w:rsid w:val="002B1251"/>
    <w:rsid w:val="002B13C1"/>
    <w:rsid w:val="002B1EDE"/>
    <w:rsid w:val="002B33A5"/>
    <w:rsid w:val="002B6307"/>
    <w:rsid w:val="002B7C68"/>
    <w:rsid w:val="002C134B"/>
    <w:rsid w:val="002C1AFD"/>
    <w:rsid w:val="002C275A"/>
    <w:rsid w:val="002C311C"/>
    <w:rsid w:val="002C387B"/>
    <w:rsid w:val="002C3903"/>
    <w:rsid w:val="002C4F9E"/>
    <w:rsid w:val="002C6182"/>
    <w:rsid w:val="002C71D9"/>
    <w:rsid w:val="002C7F9A"/>
    <w:rsid w:val="002D03FE"/>
    <w:rsid w:val="002D1585"/>
    <w:rsid w:val="002D25A2"/>
    <w:rsid w:val="002D2AE5"/>
    <w:rsid w:val="002D4E23"/>
    <w:rsid w:val="002D5843"/>
    <w:rsid w:val="002D5903"/>
    <w:rsid w:val="002D5FE3"/>
    <w:rsid w:val="002D712D"/>
    <w:rsid w:val="002D7C7C"/>
    <w:rsid w:val="002E01C2"/>
    <w:rsid w:val="002E0BEA"/>
    <w:rsid w:val="002E0D54"/>
    <w:rsid w:val="002E21DF"/>
    <w:rsid w:val="002E2457"/>
    <w:rsid w:val="002E25C2"/>
    <w:rsid w:val="002E39BB"/>
    <w:rsid w:val="002E3EF0"/>
    <w:rsid w:val="002E4B86"/>
    <w:rsid w:val="002E678B"/>
    <w:rsid w:val="002E72BD"/>
    <w:rsid w:val="002E7AEF"/>
    <w:rsid w:val="002F0C4F"/>
    <w:rsid w:val="002F1F86"/>
    <w:rsid w:val="002F330E"/>
    <w:rsid w:val="002F386F"/>
    <w:rsid w:val="002F55A2"/>
    <w:rsid w:val="002F786C"/>
    <w:rsid w:val="00301EAA"/>
    <w:rsid w:val="00302BB5"/>
    <w:rsid w:val="003035CF"/>
    <w:rsid w:val="00305BD6"/>
    <w:rsid w:val="003111DD"/>
    <w:rsid w:val="00313E79"/>
    <w:rsid w:val="0031463C"/>
    <w:rsid w:val="0031498E"/>
    <w:rsid w:val="00320A66"/>
    <w:rsid w:val="00322623"/>
    <w:rsid w:val="0033092D"/>
    <w:rsid w:val="003317AC"/>
    <w:rsid w:val="00332516"/>
    <w:rsid w:val="00335439"/>
    <w:rsid w:val="00337AA7"/>
    <w:rsid w:val="003407AE"/>
    <w:rsid w:val="00344A47"/>
    <w:rsid w:val="003454BF"/>
    <w:rsid w:val="00346CC5"/>
    <w:rsid w:val="0035395C"/>
    <w:rsid w:val="00354280"/>
    <w:rsid w:val="00355844"/>
    <w:rsid w:val="00355ADE"/>
    <w:rsid w:val="00356220"/>
    <w:rsid w:val="00357CAE"/>
    <w:rsid w:val="0036104B"/>
    <w:rsid w:val="00361A81"/>
    <w:rsid w:val="00361E7A"/>
    <w:rsid w:val="00362E7B"/>
    <w:rsid w:val="003652F3"/>
    <w:rsid w:val="00370F58"/>
    <w:rsid w:val="00370FEC"/>
    <w:rsid w:val="00371AD9"/>
    <w:rsid w:val="0037339A"/>
    <w:rsid w:val="0037490D"/>
    <w:rsid w:val="00376B0A"/>
    <w:rsid w:val="00377CFC"/>
    <w:rsid w:val="00381028"/>
    <w:rsid w:val="003818FF"/>
    <w:rsid w:val="0038720B"/>
    <w:rsid w:val="00387F28"/>
    <w:rsid w:val="0039141D"/>
    <w:rsid w:val="003919F3"/>
    <w:rsid w:val="00392898"/>
    <w:rsid w:val="003935E4"/>
    <w:rsid w:val="0039468E"/>
    <w:rsid w:val="00396865"/>
    <w:rsid w:val="00397006"/>
    <w:rsid w:val="003973F7"/>
    <w:rsid w:val="00397CF1"/>
    <w:rsid w:val="003A0223"/>
    <w:rsid w:val="003A02A5"/>
    <w:rsid w:val="003A07A9"/>
    <w:rsid w:val="003A16E6"/>
    <w:rsid w:val="003A2499"/>
    <w:rsid w:val="003A2C25"/>
    <w:rsid w:val="003A2F93"/>
    <w:rsid w:val="003A4E58"/>
    <w:rsid w:val="003A65C6"/>
    <w:rsid w:val="003A6876"/>
    <w:rsid w:val="003B146C"/>
    <w:rsid w:val="003B177A"/>
    <w:rsid w:val="003B2596"/>
    <w:rsid w:val="003B2F8F"/>
    <w:rsid w:val="003B343B"/>
    <w:rsid w:val="003B65E3"/>
    <w:rsid w:val="003B7043"/>
    <w:rsid w:val="003C2591"/>
    <w:rsid w:val="003C2A8B"/>
    <w:rsid w:val="003C2B00"/>
    <w:rsid w:val="003C3C84"/>
    <w:rsid w:val="003C6E8F"/>
    <w:rsid w:val="003C7144"/>
    <w:rsid w:val="003D0432"/>
    <w:rsid w:val="003D15CA"/>
    <w:rsid w:val="003D1AE4"/>
    <w:rsid w:val="003D1F34"/>
    <w:rsid w:val="003D39DB"/>
    <w:rsid w:val="003D76AA"/>
    <w:rsid w:val="003E0BA3"/>
    <w:rsid w:val="003E0D31"/>
    <w:rsid w:val="003E16A1"/>
    <w:rsid w:val="003E2256"/>
    <w:rsid w:val="003E29CC"/>
    <w:rsid w:val="003E2DB5"/>
    <w:rsid w:val="003E5681"/>
    <w:rsid w:val="003F2C8C"/>
    <w:rsid w:val="003F4309"/>
    <w:rsid w:val="003F4C09"/>
    <w:rsid w:val="003F4DA3"/>
    <w:rsid w:val="003F6625"/>
    <w:rsid w:val="003F77A6"/>
    <w:rsid w:val="00401C50"/>
    <w:rsid w:val="004032E0"/>
    <w:rsid w:val="004056CE"/>
    <w:rsid w:val="004063C1"/>
    <w:rsid w:val="0041013E"/>
    <w:rsid w:val="00410540"/>
    <w:rsid w:val="00412AD4"/>
    <w:rsid w:val="00412C7B"/>
    <w:rsid w:val="0041330F"/>
    <w:rsid w:val="00413793"/>
    <w:rsid w:val="00414E1B"/>
    <w:rsid w:val="00417CE3"/>
    <w:rsid w:val="00421487"/>
    <w:rsid w:val="00423BAB"/>
    <w:rsid w:val="00427718"/>
    <w:rsid w:val="004302FE"/>
    <w:rsid w:val="00431441"/>
    <w:rsid w:val="00434442"/>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290D"/>
    <w:rsid w:val="004534D6"/>
    <w:rsid w:val="004538B7"/>
    <w:rsid w:val="00453B59"/>
    <w:rsid w:val="00453E53"/>
    <w:rsid w:val="0045700F"/>
    <w:rsid w:val="00460687"/>
    <w:rsid w:val="00461BC7"/>
    <w:rsid w:val="00462012"/>
    <w:rsid w:val="004622B1"/>
    <w:rsid w:val="0046237D"/>
    <w:rsid w:val="0046329C"/>
    <w:rsid w:val="004638F6"/>
    <w:rsid w:val="00466250"/>
    <w:rsid w:val="00467BB7"/>
    <w:rsid w:val="00467D4E"/>
    <w:rsid w:val="0047110A"/>
    <w:rsid w:val="00471DFB"/>
    <w:rsid w:val="00475301"/>
    <w:rsid w:val="00475C81"/>
    <w:rsid w:val="004806BA"/>
    <w:rsid w:val="004815F3"/>
    <w:rsid w:val="00483901"/>
    <w:rsid w:val="004852DF"/>
    <w:rsid w:val="0048704A"/>
    <w:rsid w:val="00491292"/>
    <w:rsid w:val="0049190C"/>
    <w:rsid w:val="00492628"/>
    <w:rsid w:val="00493A96"/>
    <w:rsid w:val="0049668C"/>
    <w:rsid w:val="004A0FDD"/>
    <w:rsid w:val="004A1EE0"/>
    <w:rsid w:val="004A2819"/>
    <w:rsid w:val="004A3327"/>
    <w:rsid w:val="004A38B3"/>
    <w:rsid w:val="004A4538"/>
    <w:rsid w:val="004A575C"/>
    <w:rsid w:val="004A60C1"/>
    <w:rsid w:val="004A713F"/>
    <w:rsid w:val="004A74C9"/>
    <w:rsid w:val="004A7DFC"/>
    <w:rsid w:val="004B06B7"/>
    <w:rsid w:val="004B2B05"/>
    <w:rsid w:val="004B3263"/>
    <w:rsid w:val="004B4458"/>
    <w:rsid w:val="004B48B0"/>
    <w:rsid w:val="004B4D13"/>
    <w:rsid w:val="004B4E8D"/>
    <w:rsid w:val="004B4EDF"/>
    <w:rsid w:val="004B71E1"/>
    <w:rsid w:val="004C142C"/>
    <w:rsid w:val="004C498B"/>
    <w:rsid w:val="004C5709"/>
    <w:rsid w:val="004C6502"/>
    <w:rsid w:val="004C675B"/>
    <w:rsid w:val="004C702F"/>
    <w:rsid w:val="004D0075"/>
    <w:rsid w:val="004D102C"/>
    <w:rsid w:val="004D1A16"/>
    <w:rsid w:val="004D2E62"/>
    <w:rsid w:val="004D2F76"/>
    <w:rsid w:val="004E0B2A"/>
    <w:rsid w:val="004E2621"/>
    <w:rsid w:val="004E507B"/>
    <w:rsid w:val="004E5A39"/>
    <w:rsid w:val="004E60D1"/>
    <w:rsid w:val="004E6640"/>
    <w:rsid w:val="004E67B2"/>
    <w:rsid w:val="004E74D1"/>
    <w:rsid w:val="004F05E0"/>
    <w:rsid w:val="004F2387"/>
    <w:rsid w:val="004F2B1C"/>
    <w:rsid w:val="004F334C"/>
    <w:rsid w:val="004F3D01"/>
    <w:rsid w:val="004F5141"/>
    <w:rsid w:val="004F6064"/>
    <w:rsid w:val="004F77D2"/>
    <w:rsid w:val="004F78D2"/>
    <w:rsid w:val="00501397"/>
    <w:rsid w:val="00502398"/>
    <w:rsid w:val="00505657"/>
    <w:rsid w:val="00510167"/>
    <w:rsid w:val="00510278"/>
    <w:rsid w:val="00510A6A"/>
    <w:rsid w:val="0051138B"/>
    <w:rsid w:val="0051196C"/>
    <w:rsid w:val="00512F8E"/>
    <w:rsid w:val="005146E5"/>
    <w:rsid w:val="00514716"/>
    <w:rsid w:val="005155CC"/>
    <w:rsid w:val="00515A0B"/>
    <w:rsid w:val="0051606A"/>
    <w:rsid w:val="00517FEE"/>
    <w:rsid w:val="0052200F"/>
    <w:rsid w:val="0052329E"/>
    <w:rsid w:val="00525783"/>
    <w:rsid w:val="00530474"/>
    <w:rsid w:val="00531CE9"/>
    <w:rsid w:val="0053696D"/>
    <w:rsid w:val="00536C91"/>
    <w:rsid w:val="005376D6"/>
    <w:rsid w:val="005378EC"/>
    <w:rsid w:val="00542972"/>
    <w:rsid w:val="00543961"/>
    <w:rsid w:val="00543A1E"/>
    <w:rsid w:val="00544141"/>
    <w:rsid w:val="005445B0"/>
    <w:rsid w:val="00544CF3"/>
    <w:rsid w:val="005460FE"/>
    <w:rsid w:val="00546E2E"/>
    <w:rsid w:val="00547CCC"/>
    <w:rsid w:val="0055062E"/>
    <w:rsid w:val="00550C39"/>
    <w:rsid w:val="00550D51"/>
    <w:rsid w:val="00551737"/>
    <w:rsid w:val="005524EF"/>
    <w:rsid w:val="005544D3"/>
    <w:rsid w:val="005608BB"/>
    <w:rsid w:val="0056383D"/>
    <w:rsid w:val="005674CA"/>
    <w:rsid w:val="00567623"/>
    <w:rsid w:val="0057018C"/>
    <w:rsid w:val="0057024F"/>
    <w:rsid w:val="0057144F"/>
    <w:rsid w:val="0057250C"/>
    <w:rsid w:val="0057341B"/>
    <w:rsid w:val="00577139"/>
    <w:rsid w:val="00580921"/>
    <w:rsid w:val="00580EEA"/>
    <w:rsid w:val="0058284D"/>
    <w:rsid w:val="00582BF9"/>
    <w:rsid w:val="00585E7E"/>
    <w:rsid w:val="00587639"/>
    <w:rsid w:val="00587F6A"/>
    <w:rsid w:val="00591406"/>
    <w:rsid w:val="0059545B"/>
    <w:rsid w:val="00595796"/>
    <w:rsid w:val="0059645A"/>
    <w:rsid w:val="00596B7B"/>
    <w:rsid w:val="005A13A3"/>
    <w:rsid w:val="005A159D"/>
    <w:rsid w:val="005A23B6"/>
    <w:rsid w:val="005A269C"/>
    <w:rsid w:val="005A2A32"/>
    <w:rsid w:val="005A2C27"/>
    <w:rsid w:val="005A4833"/>
    <w:rsid w:val="005A695E"/>
    <w:rsid w:val="005B2835"/>
    <w:rsid w:val="005B4791"/>
    <w:rsid w:val="005C22DD"/>
    <w:rsid w:val="005C2E9D"/>
    <w:rsid w:val="005C407B"/>
    <w:rsid w:val="005C543F"/>
    <w:rsid w:val="005C6AFB"/>
    <w:rsid w:val="005C7306"/>
    <w:rsid w:val="005C7D39"/>
    <w:rsid w:val="005D02EE"/>
    <w:rsid w:val="005D3224"/>
    <w:rsid w:val="005D3B7A"/>
    <w:rsid w:val="005D4D84"/>
    <w:rsid w:val="005D5239"/>
    <w:rsid w:val="005D6B7E"/>
    <w:rsid w:val="005E0137"/>
    <w:rsid w:val="005E4F74"/>
    <w:rsid w:val="005F0929"/>
    <w:rsid w:val="005F152C"/>
    <w:rsid w:val="005F1690"/>
    <w:rsid w:val="005F1780"/>
    <w:rsid w:val="005F18C4"/>
    <w:rsid w:val="005F267F"/>
    <w:rsid w:val="005F2D4C"/>
    <w:rsid w:val="005F3BC2"/>
    <w:rsid w:val="005F6202"/>
    <w:rsid w:val="005F7317"/>
    <w:rsid w:val="00600F3E"/>
    <w:rsid w:val="00601B1A"/>
    <w:rsid w:val="00601E0E"/>
    <w:rsid w:val="0060232B"/>
    <w:rsid w:val="00602C05"/>
    <w:rsid w:val="00605DBC"/>
    <w:rsid w:val="00606B0F"/>
    <w:rsid w:val="00610040"/>
    <w:rsid w:val="00613875"/>
    <w:rsid w:val="00613C2E"/>
    <w:rsid w:val="006142A2"/>
    <w:rsid w:val="0061592F"/>
    <w:rsid w:val="00615B69"/>
    <w:rsid w:val="00620963"/>
    <w:rsid w:val="0062123B"/>
    <w:rsid w:val="00623259"/>
    <w:rsid w:val="00623856"/>
    <w:rsid w:val="00624D25"/>
    <w:rsid w:val="00627E42"/>
    <w:rsid w:val="00633380"/>
    <w:rsid w:val="0063368B"/>
    <w:rsid w:val="00635B46"/>
    <w:rsid w:val="0063633B"/>
    <w:rsid w:val="00637719"/>
    <w:rsid w:val="0063777E"/>
    <w:rsid w:val="00641645"/>
    <w:rsid w:val="00641715"/>
    <w:rsid w:val="00641E32"/>
    <w:rsid w:val="00646113"/>
    <w:rsid w:val="00646D0B"/>
    <w:rsid w:val="006507CE"/>
    <w:rsid w:val="0065134C"/>
    <w:rsid w:val="00651B36"/>
    <w:rsid w:val="00652064"/>
    <w:rsid w:val="00652D5F"/>
    <w:rsid w:val="0065631A"/>
    <w:rsid w:val="00657A53"/>
    <w:rsid w:val="006600F6"/>
    <w:rsid w:val="0066194A"/>
    <w:rsid w:val="006636B1"/>
    <w:rsid w:val="00663AB2"/>
    <w:rsid w:val="0066591D"/>
    <w:rsid w:val="00667971"/>
    <w:rsid w:val="006679E7"/>
    <w:rsid w:val="00667E54"/>
    <w:rsid w:val="00670E41"/>
    <w:rsid w:val="00671591"/>
    <w:rsid w:val="00671E3B"/>
    <w:rsid w:val="00672923"/>
    <w:rsid w:val="00672FC0"/>
    <w:rsid w:val="0067358E"/>
    <w:rsid w:val="006738CC"/>
    <w:rsid w:val="00674953"/>
    <w:rsid w:val="00677A5D"/>
    <w:rsid w:val="00681130"/>
    <w:rsid w:val="00681482"/>
    <w:rsid w:val="0068583A"/>
    <w:rsid w:val="00685D88"/>
    <w:rsid w:val="00686739"/>
    <w:rsid w:val="00687C88"/>
    <w:rsid w:val="0069008E"/>
    <w:rsid w:val="00692E6D"/>
    <w:rsid w:val="00693648"/>
    <w:rsid w:val="006941E4"/>
    <w:rsid w:val="00696A4F"/>
    <w:rsid w:val="0069715A"/>
    <w:rsid w:val="00697718"/>
    <w:rsid w:val="006977DD"/>
    <w:rsid w:val="006A0022"/>
    <w:rsid w:val="006A0B31"/>
    <w:rsid w:val="006A0F8F"/>
    <w:rsid w:val="006A0FCC"/>
    <w:rsid w:val="006A19D5"/>
    <w:rsid w:val="006A23E1"/>
    <w:rsid w:val="006A2444"/>
    <w:rsid w:val="006A3F0C"/>
    <w:rsid w:val="006B00AF"/>
    <w:rsid w:val="006B042A"/>
    <w:rsid w:val="006B1133"/>
    <w:rsid w:val="006B3011"/>
    <w:rsid w:val="006B3FAF"/>
    <w:rsid w:val="006B6036"/>
    <w:rsid w:val="006B6294"/>
    <w:rsid w:val="006C053B"/>
    <w:rsid w:val="006C2A8D"/>
    <w:rsid w:val="006C4B48"/>
    <w:rsid w:val="006C5644"/>
    <w:rsid w:val="006C60F7"/>
    <w:rsid w:val="006D094F"/>
    <w:rsid w:val="006D4BAB"/>
    <w:rsid w:val="006D57F1"/>
    <w:rsid w:val="006E0597"/>
    <w:rsid w:val="006E2F22"/>
    <w:rsid w:val="006E33E5"/>
    <w:rsid w:val="006E3877"/>
    <w:rsid w:val="006E3A5A"/>
    <w:rsid w:val="006E3C43"/>
    <w:rsid w:val="006E68A7"/>
    <w:rsid w:val="006E7C49"/>
    <w:rsid w:val="006F25B2"/>
    <w:rsid w:val="006F2C62"/>
    <w:rsid w:val="006F4CF2"/>
    <w:rsid w:val="006F6CA6"/>
    <w:rsid w:val="006F71BA"/>
    <w:rsid w:val="006F72B3"/>
    <w:rsid w:val="00701ABE"/>
    <w:rsid w:val="00703CA3"/>
    <w:rsid w:val="00713B5B"/>
    <w:rsid w:val="007142E4"/>
    <w:rsid w:val="00715834"/>
    <w:rsid w:val="0071667F"/>
    <w:rsid w:val="00717EC8"/>
    <w:rsid w:val="00720DB8"/>
    <w:rsid w:val="007214FD"/>
    <w:rsid w:val="00722A6B"/>
    <w:rsid w:val="007236FA"/>
    <w:rsid w:val="00724178"/>
    <w:rsid w:val="00730968"/>
    <w:rsid w:val="0073728D"/>
    <w:rsid w:val="007403FA"/>
    <w:rsid w:val="00744609"/>
    <w:rsid w:val="0075083D"/>
    <w:rsid w:val="00750FA5"/>
    <w:rsid w:val="00752060"/>
    <w:rsid w:val="007523DA"/>
    <w:rsid w:val="00752B2A"/>
    <w:rsid w:val="00753073"/>
    <w:rsid w:val="0075362D"/>
    <w:rsid w:val="00754DFA"/>
    <w:rsid w:val="00756A9F"/>
    <w:rsid w:val="00756E9D"/>
    <w:rsid w:val="007654F4"/>
    <w:rsid w:val="00765C08"/>
    <w:rsid w:val="00772564"/>
    <w:rsid w:val="00773754"/>
    <w:rsid w:val="00774854"/>
    <w:rsid w:val="007755AA"/>
    <w:rsid w:val="007758E7"/>
    <w:rsid w:val="00776AFB"/>
    <w:rsid w:val="00777D2E"/>
    <w:rsid w:val="00782C8B"/>
    <w:rsid w:val="00783138"/>
    <w:rsid w:val="007870FE"/>
    <w:rsid w:val="00790F6E"/>
    <w:rsid w:val="00791383"/>
    <w:rsid w:val="007917C3"/>
    <w:rsid w:val="00792DBB"/>
    <w:rsid w:val="007A0AF4"/>
    <w:rsid w:val="007A0BA4"/>
    <w:rsid w:val="007A36FE"/>
    <w:rsid w:val="007A4808"/>
    <w:rsid w:val="007A52EC"/>
    <w:rsid w:val="007A6817"/>
    <w:rsid w:val="007A7F14"/>
    <w:rsid w:val="007A7FBF"/>
    <w:rsid w:val="007B01BF"/>
    <w:rsid w:val="007B0625"/>
    <w:rsid w:val="007B0881"/>
    <w:rsid w:val="007B124F"/>
    <w:rsid w:val="007B18E9"/>
    <w:rsid w:val="007B1952"/>
    <w:rsid w:val="007B1964"/>
    <w:rsid w:val="007B46BB"/>
    <w:rsid w:val="007B5B25"/>
    <w:rsid w:val="007C1D44"/>
    <w:rsid w:val="007C2973"/>
    <w:rsid w:val="007D012C"/>
    <w:rsid w:val="007D0C99"/>
    <w:rsid w:val="007D0FBB"/>
    <w:rsid w:val="007D1523"/>
    <w:rsid w:val="007D2939"/>
    <w:rsid w:val="007D2B48"/>
    <w:rsid w:val="007D3ED4"/>
    <w:rsid w:val="007E0923"/>
    <w:rsid w:val="007E0D62"/>
    <w:rsid w:val="007E2335"/>
    <w:rsid w:val="007E3828"/>
    <w:rsid w:val="007E4138"/>
    <w:rsid w:val="007E5A65"/>
    <w:rsid w:val="007F0200"/>
    <w:rsid w:val="007F16A7"/>
    <w:rsid w:val="007F16AE"/>
    <w:rsid w:val="007F6400"/>
    <w:rsid w:val="007F68F1"/>
    <w:rsid w:val="007F7E62"/>
    <w:rsid w:val="00800231"/>
    <w:rsid w:val="00800CB0"/>
    <w:rsid w:val="00801603"/>
    <w:rsid w:val="0080567D"/>
    <w:rsid w:val="00806012"/>
    <w:rsid w:val="00806490"/>
    <w:rsid w:val="00812462"/>
    <w:rsid w:val="00813E70"/>
    <w:rsid w:val="00814FB2"/>
    <w:rsid w:val="0081506B"/>
    <w:rsid w:val="00816CA0"/>
    <w:rsid w:val="00816FE5"/>
    <w:rsid w:val="008170EA"/>
    <w:rsid w:val="008223A1"/>
    <w:rsid w:val="00824E2D"/>
    <w:rsid w:val="008255D4"/>
    <w:rsid w:val="0082768F"/>
    <w:rsid w:val="0083050B"/>
    <w:rsid w:val="00830A82"/>
    <w:rsid w:val="00831160"/>
    <w:rsid w:val="00834300"/>
    <w:rsid w:val="0083563A"/>
    <w:rsid w:val="008357B7"/>
    <w:rsid w:val="00835F32"/>
    <w:rsid w:val="00836D04"/>
    <w:rsid w:val="00836E9E"/>
    <w:rsid w:val="00840698"/>
    <w:rsid w:val="00844DB8"/>
    <w:rsid w:val="008507EF"/>
    <w:rsid w:val="008515A2"/>
    <w:rsid w:val="00852A76"/>
    <w:rsid w:val="00852BB7"/>
    <w:rsid w:val="00853204"/>
    <w:rsid w:val="00854B55"/>
    <w:rsid w:val="00854B9D"/>
    <w:rsid w:val="00855C41"/>
    <w:rsid w:val="00856A36"/>
    <w:rsid w:val="00856A9D"/>
    <w:rsid w:val="008578D4"/>
    <w:rsid w:val="00861EFE"/>
    <w:rsid w:val="00862101"/>
    <w:rsid w:val="008634F6"/>
    <w:rsid w:val="008641B0"/>
    <w:rsid w:val="0086460B"/>
    <w:rsid w:val="00866E42"/>
    <w:rsid w:val="00866E63"/>
    <w:rsid w:val="0087245D"/>
    <w:rsid w:val="00873BC5"/>
    <w:rsid w:val="008743E7"/>
    <w:rsid w:val="00874814"/>
    <w:rsid w:val="00874DED"/>
    <w:rsid w:val="008759DC"/>
    <w:rsid w:val="0088074F"/>
    <w:rsid w:val="00881B89"/>
    <w:rsid w:val="00882459"/>
    <w:rsid w:val="008834BB"/>
    <w:rsid w:val="00884824"/>
    <w:rsid w:val="00884B54"/>
    <w:rsid w:val="00885EC2"/>
    <w:rsid w:val="00886052"/>
    <w:rsid w:val="008915D1"/>
    <w:rsid w:val="0089551E"/>
    <w:rsid w:val="00896D86"/>
    <w:rsid w:val="008A2A5B"/>
    <w:rsid w:val="008A43F3"/>
    <w:rsid w:val="008A477B"/>
    <w:rsid w:val="008A534F"/>
    <w:rsid w:val="008A55F2"/>
    <w:rsid w:val="008B2207"/>
    <w:rsid w:val="008B3794"/>
    <w:rsid w:val="008B4347"/>
    <w:rsid w:val="008B6805"/>
    <w:rsid w:val="008C0252"/>
    <w:rsid w:val="008C0E75"/>
    <w:rsid w:val="008C39B3"/>
    <w:rsid w:val="008C3A9E"/>
    <w:rsid w:val="008C5D68"/>
    <w:rsid w:val="008C5FB2"/>
    <w:rsid w:val="008C6373"/>
    <w:rsid w:val="008D0437"/>
    <w:rsid w:val="008D2A81"/>
    <w:rsid w:val="008D4416"/>
    <w:rsid w:val="008D4CD8"/>
    <w:rsid w:val="008D511B"/>
    <w:rsid w:val="008D55BE"/>
    <w:rsid w:val="008D5976"/>
    <w:rsid w:val="008D6627"/>
    <w:rsid w:val="008D7203"/>
    <w:rsid w:val="008E1706"/>
    <w:rsid w:val="008E1991"/>
    <w:rsid w:val="008E34A6"/>
    <w:rsid w:val="008E7D3E"/>
    <w:rsid w:val="008F0051"/>
    <w:rsid w:val="008F38BE"/>
    <w:rsid w:val="008F3C31"/>
    <w:rsid w:val="008F43B6"/>
    <w:rsid w:val="008F5709"/>
    <w:rsid w:val="008F6F7B"/>
    <w:rsid w:val="00900295"/>
    <w:rsid w:val="00901040"/>
    <w:rsid w:val="009021A0"/>
    <w:rsid w:val="0090251C"/>
    <w:rsid w:val="00904C36"/>
    <w:rsid w:val="00905CE0"/>
    <w:rsid w:val="009067AC"/>
    <w:rsid w:val="009069EB"/>
    <w:rsid w:val="0090760B"/>
    <w:rsid w:val="0091131B"/>
    <w:rsid w:val="00911A5E"/>
    <w:rsid w:val="00912B25"/>
    <w:rsid w:val="00913C7B"/>
    <w:rsid w:val="009141D8"/>
    <w:rsid w:val="009141DF"/>
    <w:rsid w:val="00917800"/>
    <w:rsid w:val="0091789A"/>
    <w:rsid w:val="009206DB"/>
    <w:rsid w:val="00920C06"/>
    <w:rsid w:val="00920DC4"/>
    <w:rsid w:val="00926E9F"/>
    <w:rsid w:val="00927AEB"/>
    <w:rsid w:val="00927F7F"/>
    <w:rsid w:val="009317A0"/>
    <w:rsid w:val="00932DBC"/>
    <w:rsid w:val="00935A53"/>
    <w:rsid w:val="00936D94"/>
    <w:rsid w:val="00941360"/>
    <w:rsid w:val="00941CB5"/>
    <w:rsid w:val="009442C8"/>
    <w:rsid w:val="00944B30"/>
    <w:rsid w:val="00946B02"/>
    <w:rsid w:val="00946B49"/>
    <w:rsid w:val="00947223"/>
    <w:rsid w:val="00952D8C"/>
    <w:rsid w:val="0095454A"/>
    <w:rsid w:val="00956444"/>
    <w:rsid w:val="00956FE0"/>
    <w:rsid w:val="0095785A"/>
    <w:rsid w:val="00957927"/>
    <w:rsid w:val="00961020"/>
    <w:rsid w:val="00961285"/>
    <w:rsid w:val="00962577"/>
    <w:rsid w:val="0096636D"/>
    <w:rsid w:val="00970535"/>
    <w:rsid w:val="0097097C"/>
    <w:rsid w:val="00970E0D"/>
    <w:rsid w:val="00972125"/>
    <w:rsid w:val="009727FA"/>
    <w:rsid w:val="0097427D"/>
    <w:rsid w:val="00975B47"/>
    <w:rsid w:val="00977C4C"/>
    <w:rsid w:val="00980F22"/>
    <w:rsid w:val="0098219A"/>
    <w:rsid w:val="00982953"/>
    <w:rsid w:val="009836F5"/>
    <w:rsid w:val="009843F9"/>
    <w:rsid w:val="00985EAB"/>
    <w:rsid w:val="009864DE"/>
    <w:rsid w:val="00987C85"/>
    <w:rsid w:val="0099147A"/>
    <w:rsid w:val="00994F43"/>
    <w:rsid w:val="009A0610"/>
    <w:rsid w:val="009A1246"/>
    <w:rsid w:val="009A2A9D"/>
    <w:rsid w:val="009A4040"/>
    <w:rsid w:val="009A4AD7"/>
    <w:rsid w:val="009A587E"/>
    <w:rsid w:val="009A696A"/>
    <w:rsid w:val="009A75E1"/>
    <w:rsid w:val="009B0049"/>
    <w:rsid w:val="009B0C1D"/>
    <w:rsid w:val="009B1232"/>
    <w:rsid w:val="009B3952"/>
    <w:rsid w:val="009B405A"/>
    <w:rsid w:val="009B5213"/>
    <w:rsid w:val="009B5EF0"/>
    <w:rsid w:val="009B678A"/>
    <w:rsid w:val="009C08E3"/>
    <w:rsid w:val="009C0992"/>
    <w:rsid w:val="009C1705"/>
    <w:rsid w:val="009C27A9"/>
    <w:rsid w:val="009C2F44"/>
    <w:rsid w:val="009C4854"/>
    <w:rsid w:val="009C6027"/>
    <w:rsid w:val="009C74BA"/>
    <w:rsid w:val="009C7CC2"/>
    <w:rsid w:val="009C7EFA"/>
    <w:rsid w:val="009D0AFA"/>
    <w:rsid w:val="009D19F9"/>
    <w:rsid w:val="009D32A4"/>
    <w:rsid w:val="009D47E8"/>
    <w:rsid w:val="009D7406"/>
    <w:rsid w:val="009E0497"/>
    <w:rsid w:val="009E10EB"/>
    <w:rsid w:val="009E31F2"/>
    <w:rsid w:val="009E3AA0"/>
    <w:rsid w:val="009E692D"/>
    <w:rsid w:val="009F0358"/>
    <w:rsid w:val="009F2F90"/>
    <w:rsid w:val="009F5C93"/>
    <w:rsid w:val="009F79DA"/>
    <w:rsid w:val="00A03277"/>
    <w:rsid w:val="00A03438"/>
    <w:rsid w:val="00A0404F"/>
    <w:rsid w:val="00A049F2"/>
    <w:rsid w:val="00A10904"/>
    <w:rsid w:val="00A10A9A"/>
    <w:rsid w:val="00A1198B"/>
    <w:rsid w:val="00A13273"/>
    <w:rsid w:val="00A13777"/>
    <w:rsid w:val="00A14102"/>
    <w:rsid w:val="00A1497F"/>
    <w:rsid w:val="00A1499E"/>
    <w:rsid w:val="00A15764"/>
    <w:rsid w:val="00A20063"/>
    <w:rsid w:val="00A21992"/>
    <w:rsid w:val="00A21C8D"/>
    <w:rsid w:val="00A22733"/>
    <w:rsid w:val="00A23504"/>
    <w:rsid w:val="00A260D1"/>
    <w:rsid w:val="00A263B8"/>
    <w:rsid w:val="00A275FC"/>
    <w:rsid w:val="00A3090C"/>
    <w:rsid w:val="00A30D63"/>
    <w:rsid w:val="00A3106D"/>
    <w:rsid w:val="00A31CD4"/>
    <w:rsid w:val="00A328E0"/>
    <w:rsid w:val="00A330F2"/>
    <w:rsid w:val="00A334BE"/>
    <w:rsid w:val="00A354B3"/>
    <w:rsid w:val="00A36811"/>
    <w:rsid w:val="00A37AA0"/>
    <w:rsid w:val="00A4108E"/>
    <w:rsid w:val="00A41646"/>
    <w:rsid w:val="00A43C19"/>
    <w:rsid w:val="00A43D35"/>
    <w:rsid w:val="00A44164"/>
    <w:rsid w:val="00A46D9B"/>
    <w:rsid w:val="00A5260C"/>
    <w:rsid w:val="00A5315F"/>
    <w:rsid w:val="00A548CA"/>
    <w:rsid w:val="00A55117"/>
    <w:rsid w:val="00A57F13"/>
    <w:rsid w:val="00A609CD"/>
    <w:rsid w:val="00A659A0"/>
    <w:rsid w:val="00A65BA5"/>
    <w:rsid w:val="00A65EC1"/>
    <w:rsid w:val="00A66F88"/>
    <w:rsid w:val="00A7097F"/>
    <w:rsid w:val="00A728CF"/>
    <w:rsid w:val="00A72A3A"/>
    <w:rsid w:val="00A74585"/>
    <w:rsid w:val="00A76359"/>
    <w:rsid w:val="00A766AC"/>
    <w:rsid w:val="00A76B31"/>
    <w:rsid w:val="00A779ED"/>
    <w:rsid w:val="00A80F30"/>
    <w:rsid w:val="00A81A18"/>
    <w:rsid w:val="00A82699"/>
    <w:rsid w:val="00A82AEB"/>
    <w:rsid w:val="00A82C5E"/>
    <w:rsid w:val="00A83A23"/>
    <w:rsid w:val="00A83A53"/>
    <w:rsid w:val="00A84DA3"/>
    <w:rsid w:val="00A84E92"/>
    <w:rsid w:val="00A853CC"/>
    <w:rsid w:val="00A8594F"/>
    <w:rsid w:val="00A864B9"/>
    <w:rsid w:val="00A864C9"/>
    <w:rsid w:val="00A90A47"/>
    <w:rsid w:val="00A915DE"/>
    <w:rsid w:val="00A93868"/>
    <w:rsid w:val="00A93CD2"/>
    <w:rsid w:val="00A94327"/>
    <w:rsid w:val="00AA07F3"/>
    <w:rsid w:val="00AA0999"/>
    <w:rsid w:val="00AA0E03"/>
    <w:rsid w:val="00AA277F"/>
    <w:rsid w:val="00AA3373"/>
    <w:rsid w:val="00AA4A93"/>
    <w:rsid w:val="00AA56EF"/>
    <w:rsid w:val="00AA58BC"/>
    <w:rsid w:val="00AA692B"/>
    <w:rsid w:val="00AA727E"/>
    <w:rsid w:val="00AA7B07"/>
    <w:rsid w:val="00AB0410"/>
    <w:rsid w:val="00AB21C5"/>
    <w:rsid w:val="00AB7608"/>
    <w:rsid w:val="00AC0A16"/>
    <w:rsid w:val="00AC161D"/>
    <w:rsid w:val="00AC2942"/>
    <w:rsid w:val="00AC2A64"/>
    <w:rsid w:val="00AC2C6F"/>
    <w:rsid w:val="00AC445E"/>
    <w:rsid w:val="00AC44E2"/>
    <w:rsid w:val="00AC60D4"/>
    <w:rsid w:val="00AC6C96"/>
    <w:rsid w:val="00AC6F15"/>
    <w:rsid w:val="00AC7D65"/>
    <w:rsid w:val="00AD080F"/>
    <w:rsid w:val="00AD46A1"/>
    <w:rsid w:val="00AD4E9E"/>
    <w:rsid w:val="00AD7DFA"/>
    <w:rsid w:val="00AE220D"/>
    <w:rsid w:val="00AE2F56"/>
    <w:rsid w:val="00AE380B"/>
    <w:rsid w:val="00AE55A4"/>
    <w:rsid w:val="00AE6A92"/>
    <w:rsid w:val="00AE73ED"/>
    <w:rsid w:val="00AE774C"/>
    <w:rsid w:val="00AF00C8"/>
    <w:rsid w:val="00AF3491"/>
    <w:rsid w:val="00AF3B05"/>
    <w:rsid w:val="00AF51C2"/>
    <w:rsid w:val="00B00F7C"/>
    <w:rsid w:val="00B026B3"/>
    <w:rsid w:val="00B02799"/>
    <w:rsid w:val="00B027F4"/>
    <w:rsid w:val="00B04ECF"/>
    <w:rsid w:val="00B0739E"/>
    <w:rsid w:val="00B103E9"/>
    <w:rsid w:val="00B10FC1"/>
    <w:rsid w:val="00B12A76"/>
    <w:rsid w:val="00B133AF"/>
    <w:rsid w:val="00B13D62"/>
    <w:rsid w:val="00B15006"/>
    <w:rsid w:val="00B1693E"/>
    <w:rsid w:val="00B16C96"/>
    <w:rsid w:val="00B17AFD"/>
    <w:rsid w:val="00B21484"/>
    <w:rsid w:val="00B27F00"/>
    <w:rsid w:val="00B32642"/>
    <w:rsid w:val="00B33524"/>
    <w:rsid w:val="00B34275"/>
    <w:rsid w:val="00B35078"/>
    <w:rsid w:val="00B376DE"/>
    <w:rsid w:val="00B40162"/>
    <w:rsid w:val="00B42274"/>
    <w:rsid w:val="00B42364"/>
    <w:rsid w:val="00B42990"/>
    <w:rsid w:val="00B448F0"/>
    <w:rsid w:val="00B45486"/>
    <w:rsid w:val="00B458B2"/>
    <w:rsid w:val="00B45E61"/>
    <w:rsid w:val="00B4610D"/>
    <w:rsid w:val="00B552B9"/>
    <w:rsid w:val="00B5600D"/>
    <w:rsid w:val="00B57DEE"/>
    <w:rsid w:val="00B618D0"/>
    <w:rsid w:val="00B665BF"/>
    <w:rsid w:val="00B665F7"/>
    <w:rsid w:val="00B67371"/>
    <w:rsid w:val="00B67A04"/>
    <w:rsid w:val="00B739D5"/>
    <w:rsid w:val="00B73FBA"/>
    <w:rsid w:val="00B757F8"/>
    <w:rsid w:val="00B76014"/>
    <w:rsid w:val="00B77056"/>
    <w:rsid w:val="00B80919"/>
    <w:rsid w:val="00B820A7"/>
    <w:rsid w:val="00B83189"/>
    <w:rsid w:val="00B84061"/>
    <w:rsid w:val="00B8703F"/>
    <w:rsid w:val="00B870DD"/>
    <w:rsid w:val="00B9111E"/>
    <w:rsid w:val="00B925DD"/>
    <w:rsid w:val="00B92A07"/>
    <w:rsid w:val="00B93102"/>
    <w:rsid w:val="00B939E5"/>
    <w:rsid w:val="00B94ED0"/>
    <w:rsid w:val="00B97861"/>
    <w:rsid w:val="00B97B56"/>
    <w:rsid w:val="00BA0089"/>
    <w:rsid w:val="00BA127D"/>
    <w:rsid w:val="00BA3965"/>
    <w:rsid w:val="00BA49FB"/>
    <w:rsid w:val="00BA55D3"/>
    <w:rsid w:val="00BA627D"/>
    <w:rsid w:val="00BA6E0F"/>
    <w:rsid w:val="00BA6E47"/>
    <w:rsid w:val="00BA73E8"/>
    <w:rsid w:val="00BB064A"/>
    <w:rsid w:val="00BB1016"/>
    <w:rsid w:val="00BB1C6D"/>
    <w:rsid w:val="00BB21AA"/>
    <w:rsid w:val="00BB27BE"/>
    <w:rsid w:val="00BB294A"/>
    <w:rsid w:val="00BB5645"/>
    <w:rsid w:val="00BC01AA"/>
    <w:rsid w:val="00BC023B"/>
    <w:rsid w:val="00BC1155"/>
    <w:rsid w:val="00BC11E4"/>
    <w:rsid w:val="00BC16D1"/>
    <w:rsid w:val="00BC198F"/>
    <w:rsid w:val="00BC1F3C"/>
    <w:rsid w:val="00BC42FF"/>
    <w:rsid w:val="00BC5C06"/>
    <w:rsid w:val="00BC5C59"/>
    <w:rsid w:val="00BC731A"/>
    <w:rsid w:val="00BC776F"/>
    <w:rsid w:val="00BD025B"/>
    <w:rsid w:val="00BD113F"/>
    <w:rsid w:val="00BD1891"/>
    <w:rsid w:val="00BD2520"/>
    <w:rsid w:val="00BD51A5"/>
    <w:rsid w:val="00BD5E81"/>
    <w:rsid w:val="00BE23CA"/>
    <w:rsid w:val="00BE2416"/>
    <w:rsid w:val="00BE35EA"/>
    <w:rsid w:val="00BE4031"/>
    <w:rsid w:val="00BE52DD"/>
    <w:rsid w:val="00BE5F42"/>
    <w:rsid w:val="00BE630C"/>
    <w:rsid w:val="00BE73F4"/>
    <w:rsid w:val="00BE7481"/>
    <w:rsid w:val="00BE7D5B"/>
    <w:rsid w:val="00BF2B29"/>
    <w:rsid w:val="00BF2F26"/>
    <w:rsid w:val="00BF2FDE"/>
    <w:rsid w:val="00BF3B34"/>
    <w:rsid w:val="00BF3BD1"/>
    <w:rsid w:val="00BF4464"/>
    <w:rsid w:val="00BF49A9"/>
    <w:rsid w:val="00BF541F"/>
    <w:rsid w:val="00BF7D34"/>
    <w:rsid w:val="00C000BD"/>
    <w:rsid w:val="00C00F41"/>
    <w:rsid w:val="00C02B73"/>
    <w:rsid w:val="00C02E67"/>
    <w:rsid w:val="00C04309"/>
    <w:rsid w:val="00C04A0B"/>
    <w:rsid w:val="00C04A46"/>
    <w:rsid w:val="00C05BD0"/>
    <w:rsid w:val="00C06029"/>
    <w:rsid w:val="00C1023A"/>
    <w:rsid w:val="00C1050A"/>
    <w:rsid w:val="00C10E85"/>
    <w:rsid w:val="00C13EFA"/>
    <w:rsid w:val="00C154EB"/>
    <w:rsid w:val="00C17196"/>
    <w:rsid w:val="00C20728"/>
    <w:rsid w:val="00C23715"/>
    <w:rsid w:val="00C2718B"/>
    <w:rsid w:val="00C31AF7"/>
    <w:rsid w:val="00C31BA0"/>
    <w:rsid w:val="00C329D7"/>
    <w:rsid w:val="00C338CB"/>
    <w:rsid w:val="00C33DD0"/>
    <w:rsid w:val="00C33F0A"/>
    <w:rsid w:val="00C344F8"/>
    <w:rsid w:val="00C3598C"/>
    <w:rsid w:val="00C36478"/>
    <w:rsid w:val="00C36C2D"/>
    <w:rsid w:val="00C36F16"/>
    <w:rsid w:val="00C40079"/>
    <w:rsid w:val="00C4030E"/>
    <w:rsid w:val="00C42CA7"/>
    <w:rsid w:val="00C43A2F"/>
    <w:rsid w:val="00C43EB0"/>
    <w:rsid w:val="00C442FB"/>
    <w:rsid w:val="00C47D7F"/>
    <w:rsid w:val="00C50B38"/>
    <w:rsid w:val="00C526F7"/>
    <w:rsid w:val="00C533B1"/>
    <w:rsid w:val="00C53984"/>
    <w:rsid w:val="00C53DD4"/>
    <w:rsid w:val="00C542BF"/>
    <w:rsid w:val="00C56817"/>
    <w:rsid w:val="00C56B25"/>
    <w:rsid w:val="00C56DFE"/>
    <w:rsid w:val="00C60501"/>
    <w:rsid w:val="00C60502"/>
    <w:rsid w:val="00C6649C"/>
    <w:rsid w:val="00C676D8"/>
    <w:rsid w:val="00C67C63"/>
    <w:rsid w:val="00C70098"/>
    <w:rsid w:val="00C724DE"/>
    <w:rsid w:val="00C73036"/>
    <w:rsid w:val="00C74A70"/>
    <w:rsid w:val="00C74B34"/>
    <w:rsid w:val="00C7570F"/>
    <w:rsid w:val="00C7775D"/>
    <w:rsid w:val="00C77AA0"/>
    <w:rsid w:val="00C842D1"/>
    <w:rsid w:val="00C84608"/>
    <w:rsid w:val="00C85B69"/>
    <w:rsid w:val="00C86476"/>
    <w:rsid w:val="00C87657"/>
    <w:rsid w:val="00C87E55"/>
    <w:rsid w:val="00C91B7D"/>
    <w:rsid w:val="00C92808"/>
    <w:rsid w:val="00C938A6"/>
    <w:rsid w:val="00C93BD1"/>
    <w:rsid w:val="00C956DE"/>
    <w:rsid w:val="00C9643C"/>
    <w:rsid w:val="00C970C5"/>
    <w:rsid w:val="00CA4D1C"/>
    <w:rsid w:val="00CA59BC"/>
    <w:rsid w:val="00CA6135"/>
    <w:rsid w:val="00CA61BA"/>
    <w:rsid w:val="00CA6ADD"/>
    <w:rsid w:val="00CB1265"/>
    <w:rsid w:val="00CB5035"/>
    <w:rsid w:val="00CB5EAA"/>
    <w:rsid w:val="00CB6AF4"/>
    <w:rsid w:val="00CC064E"/>
    <w:rsid w:val="00CC0DB7"/>
    <w:rsid w:val="00CC1534"/>
    <w:rsid w:val="00CC29AF"/>
    <w:rsid w:val="00CC2AF7"/>
    <w:rsid w:val="00CC321D"/>
    <w:rsid w:val="00CC5D82"/>
    <w:rsid w:val="00CC6E0C"/>
    <w:rsid w:val="00CC6F96"/>
    <w:rsid w:val="00CC7310"/>
    <w:rsid w:val="00CC7B67"/>
    <w:rsid w:val="00CD3CA0"/>
    <w:rsid w:val="00CD3CEA"/>
    <w:rsid w:val="00CD4433"/>
    <w:rsid w:val="00CD47F3"/>
    <w:rsid w:val="00CD4886"/>
    <w:rsid w:val="00CE1EFA"/>
    <w:rsid w:val="00CE4FC5"/>
    <w:rsid w:val="00CE62C0"/>
    <w:rsid w:val="00CE6F4C"/>
    <w:rsid w:val="00CE74C9"/>
    <w:rsid w:val="00CE7AF1"/>
    <w:rsid w:val="00CF2C13"/>
    <w:rsid w:val="00CF695C"/>
    <w:rsid w:val="00CF7513"/>
    <w:rsid w:val="00D001D6"/>
    <w:rsid w:val="00D002C0"/>
    <w:rsid w:val="00D01544"/>
    <w:rsid w:val="00D0289F"/>
    <w:rsid w:val="00D02917"/>
    <w:rsid w:val="00D07A77"/>
    <w:rsid w:val="00D1216D"/>
    <w:rsid w:val="00D2108B"/>
    <w:rsid w:val="00D222AE"/>
    <w:rsid w:val="00D22BBF"/>
    <w:rsid w:val="00D2304E"/>
    <w:rsid w:val="00D2465C"/>
    <w:rsid w:val="00D24686"/>
    <w:rsid w:val="00D26811"/>
    <w:rsid w:val="00D27D54"/>
    <w:rsid w:val="00D3059A"/>
    <w:rsid w:val="00D3171E"/>
    <w:rsid w:val="00D36ECB"/>
    <w:rsid w:val="00D40B77"/>
    <w:rsid w:val="00D42914"/>
    <w:rsid w:val="00D46766"/>
    <w:rsid w:val="00D47EB9"/>
    <w:rsid w:val="00D502BF"/>
    <w:rsid w:val="00D52047"/>
    <w:rsid w:val="00D52539"/>
    <w:rsid w:val="00D5263E"/>
    <w:rsid w:val="00D5678B"/>
    <w:rsid w:val="00D571AE"/>
    <w:rsid w:val="00D57556"/>
    <w:rsid w:val="00D57D7E"/>
    <w:rsid w:val="00D60E5E"/>
    <w:rsid w:val="00D670A4"/>
    <w:rsid w:val="00D67553"/>
    <w:rsid w:val="00D70BFE"/>
    <w:rsid w:val="00D73662"/>
    <w:rsid w:val="00D739ED"/>
    <w:rsid w:val="00D77D06"/>
    <w:rsid w:val="00D80214"/>
    <w:rsid w:val="00D842A3"/>
    <w:rsid w:val="00D851B6"/>
    <w:rsid w:val="00D855E6"/>
    <w:rsid w:val="00D86886"/>
    <w:rsid w:val="00D902E4"/>
    <w:rsid w:val="00D92115"/>
    <w:rsid w:val="00D92BA8"/>
    <w:rsid w:val="00D939B5"/>
    <w:rsid w:val="00D94862"/>
    <w:rsid w:val="00D94882"/>
    <w:rsid w:val="00D970ED"/>
    <w:rsid w:val="00D97B20"/>
    <w:rsid w:val="00DA0024"/>
    <w:rsid w:val="00DA0711"/>
    <w:rsid w:val="00DA138B"/>
    <w:rsid w:val="00DA20DD"/>
    <w:rsid w:val="00DA23A5"/>
    <w:rsid w:val="00DA2554"/>
    <w:rsid w:val="00DA3B4C"/>
    <w:rsid w:val="00DA46B4"/>
    <w:rsid w:val="00DA5F5A"/>
    <w:rsid w:val="00DA6E5D"/>
    <w:rsid w:val="00DA7938"/>
    <w:rsid w:val="00DB0623"/>
    <w:rsid w:val="00DB3239"/>
    <w:rsid w:val="00DC14E0"/>
    <w:rsid w:val="00DC1576"/>
    <w:rsid w:val="00DC1F27"/>
    <w:rsid w:val="00DC4522"/>
    <w:rsid w:val="00DC4628"/>
    <w:rsid w:val="00DC515C"/>
    <w:rsid w:val="00DC61B5"/>
    <w:rsid w:val="00DC62FD"/>
    <w:rsid w:val="00DD1485"/>
    <w:rsid w:val="00DD1E67"/>
    <w:rsid w:val="00DD2958"/>
    <w:rsid w:val="00DD6118"/>
    <w:rsid w:val="00DD7174"/>
    <w:rsid w:val="00DE09A6"/>
    <w:rsid w:val="00DE17DB"/>
    <w:rsid w:val="00DE2FC0"/>
    <w:rsid w:val="00DE3EE4"/>
    <w:rsid w:val="00DE4F53"/>
    <w:rsid w:val="00DE51BD"/>
    <w:rsid w:val="00DF1190"/>
    <w:rsid w:val="00DF1FC3"/>
    <w:rsid w:val="00DF469B"/>
    <w:rsid w:val="00DF4B42"/>
    <w:rsid w:val="00DF51CF"/>
    <w:rsid w:val="00DF6B37"/>
    <w:rsid w:val="00DF70AE"/>
    <w:rsid w:val="00DF7C19"/>
    <w:rsid w:val="00E054FB"/>
    <w:rsid w:val="00E07443"/>
    <w:rsid w:val="00E07706"/>
    <w:rsid w:val="00E1098A"/>
    <w:rsid w:val="00E1217D"/>
    <w:rsid w:val="00E13581"/>
    <w:rsid w:val="00E13F7A"/>
    <w:rsid w:val="00E14050"/>
    <w:rsid w:val="00E148FB"/>
    <w:rsid w:val="00E14EB6"/>
    <w:rsid w:val="00E17B4E"/>
    <w:rsid w:val="00E21EBF"/>
    <w:rsid w:val="00E23492"/>
    <w:rsid w:val="00E25545"/>
    <w:rsid w:val="00E260A3"/>
    <w:rsid w:val="00E321AB"/>
    <w:rsid w:val="00E3310D"/>
    <w:rsid w:val="00E33F93"/>
    <w:rsid w:val="00E34110"/>
    <w:rsid w:val="00E35960"/>
    <w:rsid w:val="00E362EC"/>
    <w:rsid w:val="00E36802"/>
    <w:rsid w:val="00E3689F"/>
    <w:rsid w:val="00E37D8D"/>
    <w:rsid w:val="00E4035E"/>
    <w:rsid w:val="00E436DB"/>
    <w:rsid w:val="00E44219"/>
    <w:rsid w:val="00E4772D"/>
    <w:rsid w:val="00E556FE"/>
    <w:rsid w:val="00E561CE"/>
    <w:rsid w:val="00E5755B"/>
    <w:rsid w:val="00E57DF8"/>
    <w:rsid w:val="00E6050D"/>
    <w:rsid w:val="00E60809"/>
    <w:rsid w:val="00E65380"/>
    <w:rsid w:val="00E66868"/>
    <w:rsid w:val="00E67AAD"/>
    <w:rsid w:val="00E70627"/>
    <w:rsid w:val="00E7450C"/>
    <w:rsid w:val="00E74658"/>
    <w:rsid w:val="00E751E3"/>
    <w:rsid w:val="00E8126C"/>
    <w:rsid w:val="00E814FC"/>
    <w:rsid w:val="00E8321C"/>
    <w:rsid w:val="00E83ECD"/>
    <w:rsid w:val="00E843CE"/>
    <w:rsid w:val="00E90845"/>
    <w:rsid w:val="00E91473"/>
    <w:rsid w:val="00E92AE6"/>
    <w:rsid w:val="00E93676"/>
    <w:rsid w:val="00E93D1D"/>
    <w:rsid w:val="00E95A82"/>
    <w:rsid w:val="00E97446"/>
    <w:rsid w:val="00EA00BC"/>
    <w:rsid w:val="00EA01F9"/>
    <w:rsid w:val="00EA0DAE"/>
    <w:rsid w:val="00EA0ECF"/>
    <w:rsid w:val="00EA22D6"/>
    <w:rsid w:val="00EA39BE"/>
    <w:rsid w:val="00EA3E7F"/>
    <w:rsid w:val="00EA4E67"/>
    <w:rsid w:val="00EA55AD"/>
    <w:rsid w:val="00EB1647"/>
    <w:rsid w:val="00EB189E"/>
    <w:rsid w:val="00EB1DDD"/>
    <w:rsid w:val="00EB1E30"/>
    <w:rsid w:val="00EB215E"/>
    <w:rsid w:val="00EB280A"/>
    <w:rsid w:val="00EB3C78"/>
    <w:rsid w:val="00EB4D93"/>
    <w:rsid w:val="00EC0BB8"/>
    <w:rsid w:val="00EC2596"/>
    <w:rsid w:val="00EC3149"/>
    <w:rsid w:val="00EC3B13"/>
    <w:rsid w:val="00EC3B52"/>
    <w:rsid w:val="00EC7E76"/>
    <w:rsid w:val="00ED0ED4"/>
    <w:rsid w:val="00ED11DF"/>
    <w:rsid w:val="00ED2103"/>
    <w:rsid w:val="00ED3B14"/>
    <w:rsid w:val="00ED53C1"/>
    <w:rsid w:val="00ED663D"/>
    <w:rsid w:val="00ED69D0"/>
    <w:rsid w:val="00ED7F2C"/>
    <w:rsid w:val="00EE4D45"/>
    <w:rsid w:val="00EE6D8F"/>
    <w:rsid w:val="00EE6F53"/>
    <w:rsid w:val="00EF0ADF"/>
    <w:rsid w:val="00EF2ACE"/>
    <w:rsid w:val="00EF33BC"/>
    <w:rsid w:val="00EF3605"/>
    <w:rsid w:val="00EF5EDE"/>
    <w:rsid w:val="00F003F9"/>
    <w:rsid w:val="00F01627"/>
    <w:rsid w:val="00F01FBE"/>
    <w:rsid w:val="00F02E66"/>
    <w:rsid w:val="00F034EC"/>
    <w:rsid w:val="00F047F0"/>
    <w:rsid w:val="00F04903"/>
    <w:rsid w:val="00F062AA"/>
    <w:rsid w:val="00F074E6"/>
    <w:rsid w:val="00F11A53"/>
    <w:rsid w:val="00F13494"/>
    <w:rsid w:val="00F13ABB"/>
    <w:rsid w:val="00F1436E"/>
    <w:rsid w:val="00F14963"/>
    <w:rsid w:val="00F17176"/>
    <w:rsid w:val="00F222E6"/>
    <w:rsid w:val="00F228F4"/>
    <w:rsid w:val="00F241A6"/>
    <w:rsid w:val="00F245D6"/>
    <w:rsid w:val="00F253FA"/>
    <w:rsid w:val="00F256B2"/>
    <w:rsid w:val="00F2618C"/>
    <w:rsid w:val="00F274B1"/>
    <w:rsid w:val="00F30809"/>
    <w:rsid w:val="00F30981"/>
    <w:rsid w:val="00F31120"/>
    <w:rsid w:val="00F312C0"/>
    <w:rsid w:val="00F32026"/>
    <w:rsid w:val="00F334C1"/>
    <w:rsid w:val="00F336DD"/>
    <w:rsid w:val="00F354A9"/>
    <w:rsid w:val="00F35FB3"/>
    <w:rsid w:val="00F37175"/>
    <w:rsid w:val="00F37388"/>
    <w:rsid w:val="00F40769"/>
    <w:rsid w:val="00F424FD"/>
    <w:rsid w:val="00F42B79"/>
    <w:rsid w:val="00F43728"/>
    <w:rsid w:val="00F45D78"/>
    <w:rsid w:val="00F46CAC"/>
    <w:rsid w:val="00F477DD"/>
    <w:rsid w:val="00F532D2"/>
    <w:rsid w:val="00F549AC"/>
    <w:rsid w:val="00F55362"/>
    <w:rsid w:val="00F56D98"/>
    <w:rsid w:val="00F57480"/>
    <w:rsid w:val="00F600F5"/>
    <w:rsid w:val="00F612B7"/>
    <w:rsid w:val="00F61473"/>
    <w:rsid w:val="00F6209A"/>
    <w:rsid w:val="00F630B2"/>
    <w:rsid w:val="00F63A63"/>
    <w:rsid w:val="00F67C32"/>
    <w:rsid w:val="00F70E27"/>
    <w:rsid w:val="00F71210"/>
    <w:rsid w:val="00F73998"/>
    <w:rsid w:val="00F74302"/>
    <w:rsid w:val="00F748B3"/>
    <w:rsid w:val="00F76C52"/>
    <w:rsid w:val="00F76CEE"/>
    <w:rsid w:val="00F774CF"/>
    <w:rsid w:val="00F81173"/>
    <w:rsid w:val="00F816E5"/>
    <w:rsid w:val="00F8353F"/>
    <w:rsid w:val="00F85F39"/>
    <w:rsid w:val="00F86574"/>
    <w:rsid w:val="00F87EB1"/>
    <w:rsid w:val="00F9126B"/>
    <w:rsid w:val="00F928D9"/>
    <w:rsid w:val="00F931D1"/>
    <w:rsid w:val="00F952B6"/>
    <w:rsid w:val="00F971B2"/>
    <w:rsid w:val="00F97A95"/>
    <w:rsid w:val="00F97D45"/>
    <w:rsid w:val="00FA0F2F"/>
    <w:rsid w:val="00FA0FE0"/>
    <w:rsid w:val="00FA1685"/>
    <w:rsid w:val="00FA2607"/>
    <w:rsid w:val="00FA4C4C"/>
    <w:rsid w:val="00FA4ED8"/>
    <w:rsid w:val="00FA7968"/>
    <w:rsid w:val="00FA7E91"/>
    <w:rsid w:val="00FB126C"/>
    <w:rsid w:val="00FB13C7"/>
    <w:rsid w:val="00FB1945"/>
    <w:rsid w:val="00FB2002"/>
    <w:rsid w:val="00FB2F33"/>
    <w:rsid w:val="00FB3229"/>
    <w:rsid w:val="00FB6150"/>
    <w:rsid w:val="00FB71B0"/>
    <w:rsid w:val="00FB7D4A"/>
    <w:rsid w:val="00FC24D8"/>
    <w:rsid w:val="00FC2B3F"/>
    <w:rsid w:val="00FC39F1"/>
    <w:rsid w:val="00FC74FD"/>
    <w:rsid w:val="00FC7E46"/>
    <w:rsid w:val="00FD0438"/>
    <w:rsid w:val="00FD2AEB"/>
    <w:rsid w:val="00FD3131"/>
    <w:rsid w:val="00FD3EC3"/>
    <w:rsid w:val="00FD4368"/>
    <w:rsid w:val="00FD6EBB"/>
    <w:rsid w:val="00FD7F05"/>
    <w:rsid w:val="00FE19FB"/>
    <w:rsid w:val="00FF2AAA"/>
    <w:rsid w:val="00FF4961"/>
    <w:rsid w:val="00FF499F"/>
    <w:rsid w:val="00FF5291"/>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24061361">
      <w:bodyDiv w:val="1"/>
      <w:marLeft w:val="0"/>
      <w:marRight w:val="0"/>
      <w:marTop w:val="0"/>
      <w:marBottom w:val="0"/>
      <w:divBdr>
        <w:top w:val="none" w:sz="0" w:space="0" w:color="auto"/>
        <w:left w:val="none" w:sz="0" w:space="0" w:color="auto"/>
        <w:bottom w:val="none" w:sz="0" w:space="0" w:color="auto"/>
        <w:right w:val="none" w:sz="0" w:space="0" w:color="auto"/>
      </w:divBdr>
    </w:div>
    <w:div w:id="106775710">
      <w:bodyDiv w:val="1"/>
      <w:marLeft w:val="0"/>
      <w:marRight w:val="0"/>
      <w:marTop w:val="0"/>
      <w:marBottom w:val="0"/>
      <w:divBdr>
        <w:top w:val="none" w:sz="0" w:space="0" w:color="auto"/>
        <w:left w:val="none" w:sz="0" w:space="0" w:color="auto"/>
        <w:bottom w:val="none" w:sz="0" w:space="0" w:color="auto"/>
        <w:right w:val="none" w:sz="0" w:space="0" w:color="auto"/>
      </w:divBdr>
      <w:divsChild>
        <w:div w:id="33389794">
          <w:marLeft w:val="0"/>
          <w:marRight w:val="0"/>
          <w:marTop w:val="0"/>
          <w:marBottom w:val="0"/>
          <w:divBdr>
            <w:top w:val="none" w:sz="0" w:space="0" w:color="auto"/>
            <w:left w:val="none" w:sz="0" w:space="0" w:color="auto"/>
            <w:bottom w:val="none" w:sz="0" w:space="0" w:color="auto"/>
            <w:right w:val="none" w:sz="0" w:space="0" w:color="auto"/>
          </w:divBdr>
        </w:div>
        <w:div w:id="178741574">
          <w:marLeft w:val="0"/>
          <w:marRight w:val="0"/>
          <w:marTop w:val="0"/>
          <w:marBottom w:val="0"/>
          <w:divBdr>
            <w:top w:val="none" w:sz="0" w:space="0" w:color="auto"/>
            <w:left w:val="none" w:sz="0" w:space="0" w:color="auto"/>
            <w:bottom w:val="none" w:sz="0" w:space="0" w:color="auto"/>
            <w:right w:val="none" w:sz="0" w:space="0" w:color="auto"/>
          </w:divBdr>
        </w:div>
        <w:div w:id="1773622694">
          <w:marLeft w:val="0"/>
          <w:marRight w:val="0"/>
          <w:marTop w:val="0"/>
          <w:marBottom w:val="0"/>
          <w:divBdr>
            <w:top w:val="none" w:sz="0" w:space="0" w:color="auto"/>
            <w:left w:val="none" w:sz="0" w:space="0" w:color="auto"/>
            <w:bottom w:val="none" w:sz="0" w:space="0" w:color="auto"/>
            <w:right w:val="none" w:sz="0" w:space="0" w:color="auto"/>
          </w:divBdr>
        </w:div>
        <w:div w:id="1538002911">
          <w:marLeft w:val="0"/>
          <w:marRight w:val="0"/>
          <w:marTop w:val="0"/>
          <w:marBottom w:val="0"/>
          <w:divBdr>
            <w:top w:val="none" w:sz="0" w:space="0" w:color="auto"/>
            <w:left w:val="none" w:sz="0" w:space="0" w:color="auto"/>
            <w:bottom w:val="none" w:sz="0" w:space="0" w:color="auto"/>
            <w:right w:val="none" w:sz="0" w:space="0" w:color="auto"/>
          </w:divBdr>
        </w:div>
        <w:div w:id="1952011343">
          <w:marLeft w:val="0"/>
          <w:marRight w:val="0"/>
          <w:marTop w:val="0"/>
          <w:marBottom w:val="0"/>
          <w:divBdr>
            <w:top w:val="none" w:sz="0" w:space="0" w:color="auto"/>
            <w:left w:val="none" w:sz="0" w:space="0" w:color="auto"/>
            <w:bottom w:val="none" w:sz="0" w:space="0" w:color="auto"/>
            <w:right w:val="none" w:sz="0" w:space="0" w:color="auto"/>
          </w:divBdr>
        </w:div>
      </w:divsChild>
    </w:div>
    <w:div w:id="397485080">
      <w:bodyDiv w:val="1"/>
      <w:marLeft w:val="0"/>
      <w:marRight w:val="0"/>
      <w:marTop w:val="0"/>
      <w:marBottom w:val="0"/>
      <w:divBdr>
        <w:top w:val="none" w:sz="0" w:space="0" w:color="auto"/>
        <w:left w:val="none" w:sz="0" w:space="0" w:color="auto"/>
        <w:bottom w:val="none" w:sz="0" w:space="0" w:color="auto"/>
        <w:right w:val="none" w:sz="0" w:space="0" w:color="auto"/>
      </w:divBdr>
      <w:divsChild>
        <w:div w:id="216362945">
          <w:marLeft w:val="0"/>
          <w:marRight w:val="0"/>
          <w:marTop w:val="0"/>
          <w:marBottom w:val="0"/>
          <w:divBdr>
            <w:top w:val="none" w:sz="0" w:space="0" w:color="auto"/>
            <w:left w:val="none" w:sz="0" w:space="0" w:color="auto"/>
            <w:bottom w:val="none" w:sz="0" w:space="0" w:color="auto"/>
            <w:right w:val="none" w:sz="0" w:space="0" w:color="auto"/>
          </w:divBdr>
        </w:div>
        <w:div w:id="1841771250">
          <w:marLeft w:val="0"/>
          <w:marRight w:val="0"/>
          <w:marTop w:val="0"/>
          <w:marBottom w:val="0"/>
          <w:divBdr>
            <w:top w:val="none" w:sz="0" w:space="0" w:color="auto"/>
            <w:left w:val="none" w:sz="0" w:space="0" w:color="auto"/>
            <w:bottom w:val="none" w:sz="0" w:space="0" w:color="auto"/>
            <w:right w:val="none" w:sz="0" w:space="0" w:color="auto"/>
          </w:divBdr>
        </w:div>
      </w:divsChild>
    </w:div>
    <w:div w:id="528952991">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48102351">
      <w:bodyDiv w:val="1"/>
      <w:marLeft w:val="0"/>
      <w:marRight w:val="0"/>
      <w:marTop w:val="0"/>
      <w:marBottom w:val="0"/>
      <w:divBdr>
        <w:top w:val="none" w:sz="0" w:space="0" w:color="auto"/>
        <w:left w:val="none" w:sz="0" w:space="0" w:color="auto"/>
        <w:bottom w:val="none" w:sz="0" w:space="0" w:color="auto"/>
        <w:right w:val="none" w:sz="0" w:space="0" w:color="auto"/>
      </w:divBdr>
      <w:divsChild>
        <w:div w:id="658658208">
          <w:marLeft w:val="0"/>
          <w:marRight w:val="0"/>
          <w:marTop w:val="0"/>
          <w:marBottom w:val="0"/>
          <w:divBdr>
            <w:top w:val="none" w:sz="0" w:space="0" w:color="auto"/>
            <w:left w:val="none" w:sz="0" w:space="0" w:color="auto"/>
            <w:bottom w:val="none" w:sz="0" w:space="0" w:color="auto"/>
            <w:right w:val="none" w:sz="0" w:space="0" w:color="auto"/>
          </w:divBdr>
        </w:div>
        <w:div w:id="1271857708">
          <w:marLeft w:val="0"/>
          <w:marRight w:val="0"/>
          <w:marTop w:val="0"/>
          <w:marBottom w:val="0"/>
          <w:divBdr>
            <w:top w:val="none" w:sz="0" w:space="0" w:color="auto"/>
            <w:left w:val="none" w:sz="0" w:space="0" w:color="auto"/>
            <w:bottom w:val="none" w:sz="0" w:space="0" w:color="auto"/>
            <w:right w:val="none" w:sz="0" w:space="0" w:color="auto"/>
          </w:divBdr>
        </w:div>
        <w:div w:id="1738165548">
          <w:marLeft w:val="0"/>
          <w:marRight w:val="0"/>
          <w:marTop w:val="0"/>
          <w:marBottom w:val="0"/>
          <w:divBdr>
            <w:top w:val="none" w:sz="0" w:space="0" w:color="auto"/>
            <w:left w:val="none" w:sz="0" w:space="0" w:color="auto"/>
            <w:bottom w:val="none" w:sz="0" w:space="0" w:color="auto"/>
            <w:right w:val="none" w:sz="0" w:space="0" w:color="auto"/>
          </w:divBdr>
        </w:div>
      </w:divsChild>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5431482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014693">
      <w:bodyDiv w:val="1"/>
      <w:marLeft w:val="0"/>
      <w:marRight w:val="0"/>
      <w:marTop w:val="0"/>
      <w:marBottom w:val="0"/>
      <w:divBdr>
        <w:top w:val="none" w:sz="0" w:space="0" w:color="auto"/>
        <w:left w:val="none" w:sz="0" w:space="0" w:color="auto"/>
        <w:bottom w:val="none" w:sz="0" w:space="0" w:color="auto"/>
        <w:right w:val="none" w:sz="0" w:space="0" w:color="auto"/>
      </w:divBdr>
      <w:divsChild>
        <w:div w:id="1343626950">
          <w:marLeft w:val="0"/>
          <w:marRight w:val="0"/>
          <w:marTop w:val="0"/>
          <w:marBottom w:val="0"/>
          <w:divBdr>
            <w:top w:val="none" w:sz="0" w:space="0" w:color="auto"/>
            <w:left w:val="none" w:sz="0" w:space="0" w:color="auto"/>
            <w:bottom w:val="none" w:sz="0" w:space="0" w:color="auto"/>
            <w:right w:val="none" w:sz="0" w:space="0" w:color="auto"/>
          </w:divBdr>
        </w:div>
        <w:div w:id="401682145">
          <w:marLeft w:val="0"/>
          <w:marRight w:val="0"/>
          <w:marTop w:val="0"/>
          <w:marBottom w:val="0"/>
          <w:divBdr>
            <w:top w:val="none" w:sz="0" w:space="0" w:color="auto"/>
            <w:left w:val="none" w:sz="0" w:space="0" w:color="auto"/>
            <w:bottom w:val="none" w:sz="0" w:space="0" w:color="auto"/>
            <w:right w:val="none" w:sz="0" w:space="0" w:color="auto"/>
          </w:divBdr>
        </w:div>
        <w:div w:id="1954677545">
          <w:marLeft w:val="0"/>
          <w:marRight w:val="0"/>
          <w:marTop w:val="0"/>
          <w:marBottom w:val="0"/>
          <w:divBdr>
            <w:top w:val="none" w:sz="0" w:space="0" w:color="auto"/>
            <w:left w:val="none" w:sz="0" w:space="0" w:color="auto"/>
            <w:bottom w:val="none" w:sz="0" w:space="0" w:color="auto"/>
            <w:right w:val="none" w:sz="0" w:space="0" w:color="auto"/>
          </w:divBdr>
        </w:div>
        <w:div w:id="1025251567">
          <w:marLeft w:val="0"/>
          <w:marRight w:val="0"/>
          <w:marTop w:val="0"/>
          <w:marBottom w:val="0"/>
          <w:divBdr>
            <w:top w:val="none" w:sz="0" w:space="0" w:color="auto"/>
            <w:left w:val="none" w:sz="0" w:space="0" w:color="auto"/>
            <w:bottom w:val="none" w:sz="0" w:space="0" w:color="auto"/>
            <w:right w:val="none" w:sz="0" w:space="0" w:color="auto"/>
          </w:divBdr>
        </w:div>
        <w:div w:id="623921646">
          <w:marLeft w:val="0"/>
          <w:marRight w:val="0"/>
          <w:marTop w:val="0"/>
          <w:marBottom w:val="0"/>
          <w:divBdr>
            <w:top w:val="none" w:sz="0" w:space="0" w:color="auto"/>
            <w:left w:val="none" w:sz="0" w:space="0" w:color="auto"/>
            <w:bottom w:val="none" w:sz="0" w:space="0" w:color="auto"/>
            <w:right w:val="none" w:sz="0" w:space="0" w:color="auto"/>
          </w:divBdr>
        </w:div>
        <w:div w:id="1085145557">
          <w:marLeft w:val="0"/>
          <w:marRight w:val="0"/>
          <w:marTop w:val="0"/>
          <w:marBottom w:val="0"/>
          <w:divBdr>
            <w:top w:val="none" w:sz="0" w:space="0" w:color="auto"/>
            <w:left w:val="none" w:sz="0" w:space="0" w:color="auto"/>
            <w:bottom w:val="none" w:sz="0" w:space="0" w:color="auto"/>
            <w:right w:val="none" w:sz="0" w:space="0" w:color="auto"/>
          </w:divBdr>
        </w:div>
        <w:div w:id="1306199577">
          <w:marLeft w:val="0"/>
          <w:marRight w:val="0"/>
          <w:marTop w:val="0"/>
          <w:marBottom w:val="0"/>
          <w:divBdr>
            <w:top w:val="none" w:sz="0" w:space="0" w:color="auto"/>
            <w:left w:val="none" w:sz="0" w:space="0" w:color="auto"/>
            <w:bottom w:val="none" w:sz="0" w:space="0" w:color="auto"/>
            <w:right w:val="none" w:sz="0" w:space="0" w:color="auto"/>
          </w:divBdr>
        </w:div>
        <w:div w:id="103161568">
          <w:marLeft w:val="0"/>
          <w:marRight w:val="0"/>
          <w:marTop w:val="0"/>
          <w:marBottom w:val="0"/>
          <w:divBdr>
            <w:top w:val="none" w:sz="0" w:space="0" w:color="auto"/>
            <w:left w:val="none" w:sz="0" w:space="0" w:color="auto"/>
            <w:bottom w:val="none" w:sz="0" w:space="0" w:color="auto"/>
            <w:right w:val="none" w:sz="0" w:space="0" w:color="auto"/>
          </w:divBdr>
        </w:div>
        <w:div w:id="2004775720">
          <w:marLeft w:val="0"/>
          <w:marRight w:val="0"/>
          <w:marTop w:val="0"/>
          <w:marBottom w:val="0"/>
          <w:divBdr>
            <w:top w:val="none" w:sz="0" w:space="0" w:color="auto"/>
            <w:left w:val="none" w:sz="0" w:space="0" w:color="auto"/>
            <w:bottom w:val="none" w:sz="0" w:space="0" w:color="auto"/>
            <w:right w:val="none" w:sz="0" w:space="0" w:color="auto"/>
          </w:divBdr>
        </w:div>
      </w:divsChild>
    </w:div>
    <w:div w:id="1728257552">
      <w:bodyDiv w:val="1"/>
      <w:marLeft w:val="0"/>
      <w:marRight w:val="0"/>
      <w:marTop w:val="0"/>
      <w:marBottom w:val="0"/>
      <w:divBdr>
        <w:top w:val="none" w:sz="0" w:space="0" w:color="auto"/>
        <w:left w:val="none" w:sz="0" w:space="0" w:color="auto"/>
        <w:bottom w:val="none" w:sz="0" w:space="0" w:color="auto"/>
        <w:right w:val="none" w:sz="0" w:space="0" w:color="auto"/>
      </w:divBdr>
      <w:divsChild>
        <w:div w:id="1605920419">
          <w:marLeft w:val="0"/>
          <w:marRight w:val="0"/>
          <w:marTop w:val="0"/>
          <w:marBottom w:val="0"/>
          <w:divBdr>
            <w:top w:val="none" w:sz="0" w:space="0" w:color="auto"/>
            <w:left w:val="none" w:sz="0" w:space="0" w:color="auto"/>
            <w:bottom w:val="none" w:sz="0" w:space="0" w:color="auto"/>
            <w:right w:val="none" w:sz="0" w:space="0" w:color="auto"/>
          </w:divBdr>
        </w:div>
        <w:div w:id="748775176">
          <w:marLeft w:val="0"/>
          <w:marRight w:val="0"/>
          <w:marTop w:val="0"/>
          <w:marBottom w:val="0"/>
          <w:divBdr>
            <w:top w:val="none" w:sz="0" w:space="0" w:color="auto"/>
            <w:left w:val="none" w:sz="0" w:space="0" w:color="auto"/>
            <w:bottom w:val="none" w:sz="0" w:space="0" w:color="auto"/>
            <w:right w:val="none" w:sz="0" w:space="0" w:color="auto"/>
          </w:divBdr>
        </w:div>
        <w:div w:id="1053969430">
          <w:marLeft w:val="0"/>
          <w:marRight w:val="0"/>
          <w:marTop w:val="0"/>
          <w:marBottom w:val="0"/>
          <w:divBdr>
            <w:top w:val="none" w:sz="0" w:space="0" w:color="auto"/>
            <w:left w:val="none" w:sz="0" w:space="0" w:color="auto"/>
            <w:bottom w:val="none" w:sz="0" w:space="0" w:color="auto"/>
            <w:right w:val="none" w:sz="0" w:space="0" w:color="auto"/>
          </w:divBdr>
        </w:div>
        <w:div w:id="283199391">
          <w:marLeft w:val="0"/>
          <w:marRight w:val="0"/>
          <w:marTop w:val="0"/>
          <w:marBottom w:val="0"/>
          <w:divBdr>
            <w:top w:val="none" w:sz="0" w:space="0" w:color="auto"/>
            <w:left w:val="none" w:sz="0" w:space="0" w:color="auto"/>
            <w:bottom w:val="none" w:sz="0" w:space="0" w:color="auto"/>
            <w:right w:val="none" w:sz="0" w:space="0" w:color="auto"/>
          </w:divBdr>
        </w:div>
        <w:div w:id="957226339">
          <w:marLeft w:val="0"/>
          <w:marRight w:val="0"/>
          <w:marTop w:val="0"/>
          <w:marBottom w:val="0"/>
          <w:divBdr>
            <w:top w:val="none" w:sz="0" w:space="0" w:color="auto"/>
            <w:left w:val="none" w:sz="0" w:space="0" w:color="auto"/>
            <w:bottom w:val="none" w:sz="0" w:space="0" w:color="auto"/>
            <w:right w:val="none" w:sz="0" w:space="0" w:color="auto"/>
          </w:divBdr>
        </w:div>
        <w:div w:id="1632058514">
          <w:marLeft w:val="0"/>
          <w:marRight w:val="0"/>
          <w:marTop w:val="0"/>
          <w:marBottom w:val="0"/>
          <w:divBdr>
            <w:top w:val="none" w:sz="0" w:space="0" w:color="auto"/>
            <w:left w:val="none" w:sz="0" w:space="0" w:color="auto"/>
            <w:bottom w:val="none" w:sz="0" w:space="0" w:color="auto"/>
            <w:right w:val="none" w:sz="0" w:space="0" w:color="auto"/>
          </w:divBdr>
        </w:div>
        <w:div w:id="1485581024">
          <w:marLeft w:val="0"/>
          <w:marRight w:val="0"/>
          <w:marTop w:val="0"/>
          <w:marBottom w:val="0"/>
          <w:divBdr>
            <w:top w:val="none" w:sz="0" w:space="0" w:color="auto"/>
            <w:left w:val="none" w:sz="0" w:space="0" w:color="auto"/>
            <w:bottom w:val="none" w:sz="0" w:space="0" w:color="auto"/>
            <w:right w:val="none" w:sz="0" w:space="0" w:color="auto"/>
          </w:divBdr>
        </w:div>
        <w:div w:id="1493174981">
          <w:marLeft w:val="0"/>
          <w:marRight w:val="0"/>
          <w:marTop w:val="0"/>
          <w:marBottom w:val="0"/>
          <w:divBdr>
            <w:top w:val="none" w:sz="0" w:space="0" w:color="auto"/>
            <w:left w:val="none" w:sz="0" w:space="0" w:color="auto"/>
            <w:bottom w:val="none" w:sz="0" w:space="0" w:color="auto"/>
            <w:right w:val="none" w:sz="0" w:space="0" w:color="auto"/>
          </w:divBdr>
        </w:div>
        <w:div w:id="1114443430">
          <w:marLeft w:val="0"/>
          <w:marRight w:val="0"/>
          <w:marTop w:val="0"/>
          <w:marBottom w:val="0"/>
          <w:divBdr>
            <w:top w:val="none" w:sz="0" w:space="0" w:color="auto"/>
            <w:left w:val="none" w:sz="0" w:space="0" w:color="auto"/>
            <w:bottom w:val="none" w:sz="0" w:space="0" w:color="auto"/>
            <w:right w:val="none" w:sz="0" w:space="0" w:color="auto"/>
          </w:divBdr>
        </w:div>
        <w:div w:id="173351290">
          <w:marLeft w:val="0"/>
          <w:marRight w:val="0"/>
          <w:marTop w:val="0"/>
          <w:marBottom w:val="0"/>
          <w:divBdr>
            <w:top w:val="none" w:sz="0" w:space="0" w:color="auto"/>
            <w:left w:val="none" w:sz="0" w:space="0" w:color="auto"/>
            <w:bottom w:val="none" w:sz="0" w:space="0" w:color="auto"/>
            <w:right w:val="none" w:sz="0" w:space="0" w:color="auto"/>
          </w:divBdr>
        </w:div>
      </w:divsChild>
    </w:div>
    <w:div w:id="1817456238">
      <w:bodyDiv w:val="1"/>
      <w:marLeft w:val="0"/>
      <w:marRight w:val="0"/>
      <w:marTop w:val="0"/>
      <w:marBottom w:val="0"/>
      <w:divBdr>
        <w:top w:val="none" w:sz="0" w:space="0" w:color="auto"/>
        <w:left w:val="none" w:sz="0" w:space="0" w:color="auto"/>
        <w:bottom w:val="none" w:sz="0" w:space="0" w:color="auto"/>
        <w:right w:val="none" w:sz="0" w:space="0" w:color="auto"/>
      </w:divBdr>
      <w:divsChild>
        <w:div w:id="1780173851">
          <w:marLeft w:val="0"/>
          <w:marRight w:val="0"/>
          <w:marTop w:val="0"/>
          <w:marBottom w:val="0"/>
          <w:divBdr>
            <w:top w:val="none" w:sz="0" w:space="0" w:color="auto"/>
            <w:left w:val="none" w:sz="0" w:space="0" w:color="auto"/>
            <w:bottom w:val="none" w:sz="0" w:space="0" w:color="auto"/>
            <w:right w:val="none" w:sz="0" w:space="0" w:color="auto"/>
          </w:divBdr>
        </w:div>
        <w:div w:id="1459566594">
          <w:marLeft w:val="0"/>
          <w:marRight w:val="0"/>
          <w:marTop w:val="0"/>
          <w:marBottom w:val="0"/>
          <w:divBdr>
            <w:top w:val="none" w:sz="0" w:space="0" w:color="auto"/>
            <w:left w:val="none" w:sz="0" w:space="0" w:color="auto"/>
            <w:bottom w:val="none" w:sz="0" w:space="0" w:color="auto"/>
            <w:right w:val="none" w:sz="0" w:space="0" w:color="auto"/>
          </w:divBdr>
        </w:div>
        <w:div w:id="1017193854">
          <w:marLeft w:val="0"/>
          <w:marRight w:val="0"/>
          <w:marTop w:val="0"/>
          <w:marBottom w:val="0"/>
          <w:divBdr>
            <w:top w:val="none" w:sz="0" w:space="0" w:color="auto"/>
            <w:left w:val="none" w:sz="0" w:space="0" w:color="auto"/>
            <w:bottom w:val="none" w:sz="0" w:space="0" w:color="auto"/>
            <w:right w:val="none" w:sz="0" w:space="0" w:color="auto"/>
          </w:divBdr>
        </w:div>
        <w:div w:id="1708949250">
          <w:marLeft w:val="0"/>
          <w:marRight w:val="0"/>
          <w:marTop w:val="0"/>
          <w:marBottom w:val="0"/>
          <w:divBdr>
            <w:top w:val="none" w:sz="0" w:space="0" w:color="auto"/>
            <w:left w:val="none" w:sz="0" w:space="0" w:color="auto"/>
            <w:bottom w:val="none" w:sz="0" w:space="0" w:color="auto"/>
            <w:right w:val="none" w:sz="0" w:space="0" w:color="auto"/>
          </w:divBdr>
        </w:div>
        <w:div w:id="429391887">
          <w:marLeft w:val="0"/>
          <w:marRight w:val="0"/>
          <w:marTop w:val="0"/>
          <w:marBottom w:val="0"/>
          <w:divBdr>
            <w:top w:val="none" w:sz="0" w:space="0" w:color="auto"/>
            <w:left w:val="none" w:sz="0" w:space="0" w:color="auto"/>
            <w:bottom w:val="none" w:sz="0" w:space="0" w:color="auto"/>
            <w:right w:val="none" w:sz="0" w:space="0" w:color="auto"/>
          </w:divBdr>
        </w:div>
        <w:div w:id="1127164441">
          <w:marLeft w:val="0"/>
          <w:marRight w:val="0"/>
          <w:marTop w:val="0"/>
          <w:marBottom w:val="0"/>
          <w:divBdr>
            <w:top w:val="none" w:sz="0" w:space="0" w:color="auto"/>
            <w:left w:val="none" w:sz="0" w:space="0" w:color="auto"/>
            <w:bottom w:val="none" w:sz="0" w:space="0" w:color="auto"/>
            <w:right w:val="none" w:sz="0" w:space="0" w:color="auto"/>
          </w:divBdr>
        </w:div>
        <w:div w:id="266427434">
          <w:marLeft w:val="0"/>
          <w:marRight w:val="0"/>
          <w:marTop w:val="0"/>
          <w:marBottom w:val="0"/>
          <w:divBdr>
            <w:top w:val="none" w:sz="0" w:space="0" w:color="auto"/>
            <w:left w:val="none" w:sz="0" w:space="0" w:color="auto"/>
            <w:bottom w:val="none" w:sz="0" w:space="0" w:color="auto"/>
            <w:right w:val="none" w:sz="0" w:space="0" w:color="auto"/>
          </w:divBdr>
        </w:div>
      </w:divsChild>
    </w:div>
    <w:div w:id="2046633731">
      <w:bodyDiv w:val="1"/>
      <w:marLeft w:val="0"/>
      <w:marRight w:val="0"/>
      <w:marTop w:val="0"/>
      <w:marBottom w:val="0"/>
      <w:divBdr>
        <w:top w:val="none" w:sz="0" w:space="0" w:color="auto"/>
        <w:left w:val="none" w:sz="0" w:space="0" w:color="auto"/>
        <w:bottom w:val="none" w:sz="0" w:space="0" w:color="auto"/>
        <w:right w:val="none" w:sz="0" w:space="0" w:color="auto"/>
      </w:divBdr>
      <w:divsChild>
        <w:div w:id="1101222570">
          <w:marLeft w:val="0"/>
          <w:marRight w:val="0"/>
          <w:marTop w:val="0"/>
          <w:marBottom w:val="0"/>
          <w:divBdr>
            <w:top w:val="none" w:sz="0" w:space="0" w:color="auto"/>
            <w:left w:val="none" w:sz="0" w:space="0" w:color="auto"/>
            <w:bottom w:val="none" w:sz="0" w:space="0" w:color="auto"/>
            <w:right w:val="none" w:sz="0" w:space="0" w:color="auto"/>
          </w:divBdr>
        </w:div>
        <w:div w:id="1826824698">
          <w:marLeft w:val="0"/>
          <w:marRight w:val="0"/>
          <w:marTop w:val="0"/>
          <w:marBottom w:val="0"/>
          <w:divBdr>
            <w:top w:val="none" w:sz="0" w:space="0" w:color="auto"/>
            <w:left w:val="none" w:sz="0" w:space="0" w:color="auto"/>
            <w:bottom w:val="none" w:sz="0" w:space="0" w:color="auto"/>
            <w:right w:val="none" w:sz="0" w:space="0" w:color="auto"/>
          </w:divBdr>
        </w:div>
      </w:divsChild>
    </w:div>
    <w:div w:id="20720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E11F-CF9B-4ACC-800B-03C47293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2017-06-29T12:58:00Z</dcterms:created>
  <dcterms:modified xsi:type="dcterms:W3CDTF">2017-06-29T12:58:00Z</dcterms:modified>
</cp:coreProperties>
</file>