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B" w:rsidRPr="00E04030" w:rsidRDefault="00E04030" w:rsidP="00E04030">
      <w:pPr>
        <w:pStyle w:val="Heading10"/>
        <w:keepNext/>
        <w:keepLines/>
        <w:shd w:val="clear" w:color="auto" w:fill="auto"/>
        <w:spacing w:after="46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04030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THE REPUBLIC OF UGANDA</w:t>
      </w:r>
      <w:bookmarkEnd w:id="0"/>
    </w:p>
    <w:p w:rsidR="00AB315C" w:rsidRPr="00E04030" w:rsidRDefault="00E04030" w:rsidP="00E04030">
      <w:pPr>
        <w:pStyle w:val="Bodytext20"/>
        <w:shd w:val="clear" w:color="auto" w:fill="auto"/>
        <w:spacing w:before="0" w:line="360" w:lineRule="auto"/>
        <w:ind w:left="6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E04030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IN THE HIGH COURT OF UGANDA HOLDEN AT KAMPALA </w:t>
      </w:r>
    </w:p>
    <w:p w:rsidR="00AB315C" w:rsidRPr="00E04030" w:rsidRDefault="00E04030" w:rsidP="00E04030">
      <w:pPr>
        <w:pStyle w:val="Bodytext20"/>
        <w:shd w:val="clear" w:color="auto" w:fill="auto"/>
        <w:spacing w:before="0" w:line="360" w:lineRule="auto"/>
        <w:ind w:left="6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E04030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HCT-0OCR-CN-O108 - 2015 </w:t>
      </w:r>
    </w:p>
    <w:p w:rsidR="0040231B" w:rsidRPr="00E04030" w:rsidRDefault="00E04030" w:rsidP="00E04030">
      <w:pPr>
        <w:pStyle w:val="Bodytext20"/>
        <w:shd w:val="clear" w:color="auto" w:fill="auto"/>
        <w:spacing w:before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CHRISTOPHER MUBIRU KISINGIRI ::::::::::::::::::::APPELLANT</w:t>
      </w:r>
    </w:p>
    <w:p w:rsidR="0040231B" w:rsidRPr="00E04030" w:rsidRDefault="00E04030" w:rsidP="00E04030">
      <w:pPr>
        <w:pStyle w:val="Bodytext20"/>
        <w:shd w:val="clear" w:color="auto" w:fill="auto"/>
        <w:spacing w:before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VERSUS</w:t>
      </w:r>
    </w:p>
    <w:p w:rsidR="00AB315C" w:rsidRPr="00E04030" w:rsidRDefault="00E04030" w:rsidP="00E04030">
      <w:pPr>
        <w:pStyle w:val="Bodytext20"/>
        <w:shd w:val="clear" w:color="auto" w:fill="auto"/>
        <w:spacing w:before="0" w:line="360" w:lineRule="auto"/>
        <w:ind w:left="60" w:right="34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  <w:r w:rsidRPr="00E04030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UGANDA::::::::::::::::::::::::::::::::::::::::::::::::::::::::::::: RESPONDENT </w:t>
      </w:r>
    </w:p>
    <w:p w:rsidR="00AB315C" w:rsidRPr="00E04030" w:rsidRDefault="00AB315C" w:rsidP="00E04030">
      <w:pPr>
        <w:pStyle w:val="Bodytext20"/>
        <w:shd w:val="clear" w:color="auto" w:fill="auto"/>
        <w:spacing w:before="0" w:line="360" w:lineRule="auto"/>
        <w:ind w:left="60" w:right="340"/>
        <w:jc w:val="both"/>
        <w:rPr>
          <w:rStyle w:val="Bodytext21"/>
          <w:rFonts w:ascii="Times New Roman" w:hAnsi="Times New Roman" w:cs="Times New Roman"/>
          <w:b/>
          <w:bCs/>
          <w:sz w:val="24"/>
          <w:szCs w:val="24"/>
        </w:rPr>
      </w:pPr>
    </w:p>
    <w:p w:rsidR="00AB315C" w:rsidRPr="00E04030" w:rsidRDefault="00E04030" w:rsidP="00E04030">
      <w:pPr>
        <w:pStyle w:val="Bodytext20"/>
        <w:shd w:val="clear" w:color="auto" w:fill="auto"/>
        <w:spacing w:before="0" w:line="360" w:lineRule="auto"/>
        <w:ind w:left="60" w:right="340"/>
        <w:jc w:val="both"/>
        <w:rPr>
          <w:rStyle w:val="Bodytext24"/>
          <w:rFonts w:ascii="Times New Roman" w:hAnsi="Times New Roman" w:cs="Times New Roman"/>
          <w:b/>
          <w:bCs/>
          <w:sz w:val="24"/>
          <w:szCs w:val="24"/>
        </w:rPr>
      </w:pPr>
      <w:r w:rsidRPr="00E04030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 xml:space="preserve">BEFORE: </w:t>
      </w:r>
      <w:r w:rsidRPr="00E04030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 xml:space="preserve">THE HON. MR. JUSTICE WILSON MASALU </w:t>
      </w:r>
      <w:r w:rsidRPr="00E04030">
        <w:rPr>
          <w:rStyle w:val="Bodytext23"/>
          <w:rFonts w:ascii="Times New Roman" w:hAnsi="Times New Roman" w:cs="Times New Roman"/>
          <w:b/>
          <w:bCs/>
          <w:sz w:val="24"/>
          <w:szCs w:val="24"/>
        </w:rPr>
        <w:t>MUSENE</w:t>
      </w:r>
      <w:r w:rsidRPr="00E04030">
        <w:rPr>
          <w:rStyle w:val="Bodytext24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315C" w:rsidRPr="00E04030" w:rsidRDefault="00AB315C" w:rsidP="00E04030">
      <w:pPr>
        <w:pStyle w:val="Bodytext20"/>
        <w:shd w:val="clear" w:color="auto" w:fill="auto"/>
        <w:spacing w:before="0" w:line="360" w:lineRule="auto"/>
        <w:ind w:left="60" w:right="340"/>
        <w:jc w:val="both"/>
        <w:rPr>
          <w:rStyle w:val="Bodytext22"/>
          <w:rFonts w:ascii="Times New Roman" w:hAnsi="Times New Roman" w:cs="Times New Roman"/>
          <w:b/>
          <w:bCs/>
          <w:sz w:val="24"/>
          <w:szCs w:val="24"/>
        </w:rPr>
      </w:pPr>
    </w:p>
    <w:p w:rsidR="0040231B" w:rsidRPr="00E04030" w:rsidRDefault="00E04030" w:rsidP="00E04030">
      <w:pPr>
        <w:pStyle w:val="Bodytext20"/>
        <w:shd w:val="clear" w:color="auto" w:fill="auto"/>
        <w:spacing w:before="0" w:line="360" w:lineRule="auto"/>
        <w:ind w:left="60" w:right="34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2"/>
          <w:rFonts w:ascii="Times New Roman" w:hAnsi="Times New Roman" w:cs="Times New Roman"/>
          <w:b/>
          <w:bCs/>
          <w:sz w:val="24"/>
          <w:szCs w:val="24"/>
        </w:rPr>
        <w:t>JUDGMENT:</w:t>
      </w:r>
    </w:p>
    <w:p w:rsidR="0040231B" w:rsidRPr="00E04030" w:rsidRDefault="00E04030" w:rsidP="00E04030">
      <w:pPr>
        <w:pStyle w:val="BodyText5"/>
        <w:shd w:val="clear" w:color="auto" w:fill="auto"/>
        <w:tabs>
          <w:tab w:val="left" w:pos="3972"/>
        </w:tabs>
        <w:spacing w:line="360" w:lineRule="auto"/>
        <w:ind w:left="6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This Judgment arises out of an appeal by Christopher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Mubiru </w:t>
      </w:r>
      <w:r w:rsidR="00AB315C"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Kisingiri, appellant.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It is an appeal against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the</w:t>
      </w:r>
      <w:r w:rsidR="00AB315C"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Judgment/conviction, sentence and orders of Her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Worship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Nabakooza Flavia delivered on 8</w:t>
      </w:r>
      <w:r w:rsidRPr="00E04030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Sept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ember 2015.</w:t>
      </w:r>
    </w:p>
    <w:p w:rsidR="0040231B" w:rsidRPr="00E04030" w:rsidRDefault="00E04030" w:rsidP="00E04030">
      <w:pPr>
        <w:pStyle w:val="BodyText5"/>
        <w:shd w:val="clear" w:color="auto" w:fill="auto"/>
        <w:spacing w:after="256" w:line="36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grounds of Appeal were:</w:t>
      </w:r>
    </w:p>
    <w:p w:rsidR="0040231B" w:rsidRPr="00E04030" w:rsidRDefault="00AB315C" w:rsidP="00E04030">
      <w:pPr>
        <w:pStyle w:val="BodyText5"/>
        <w:shd w:val="clear" w:color="auto" w:fill="auto"/>
        <w:spacing w:line="360" w:lineRule="auto"/>
        <w:ind w:left="64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1.</w:t>
      </w:r>
      <w:r w:rsidR="00E04030"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The trial magistrate erred in law and fact when </w:t>
      </w:r>
      <w:r w:rsidR="00E04030"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she failed to </w:t>
      </w:r>
      <w:r w:rsidR="00E04030"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properly evaluate the evidence on record, thereby </w:t>
      </w:r>
      <w:r w:rsidR="00E04030"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coming to a </w:t>
      </w:r>
      <w:r w:rsidR="00E04030" w:rsidRPr="00E04030">
        <w:rPr>
          <w:rStyle w:val="BodyText1"/>
          <w:rFonts w:ascii="Times New Roman" w:hAnsi="Times New Roman" w:cs="Times New Roman"/>
          <w:sz w:val="24"/>
          <w:szCs w:val="24"/>
        </w:rPr>
        <w:t>wrong decision.</w:t>
      </w:r>
    </w:p>
    <w:p w:rsidR="0040231B" w:rsidRPr="00E04030" w:rsidRDefault="00E04030" w:rsidP="00E04030">
      <w:pPr>
        <w:pStyle w:val="BodyText5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640" w:right="3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trial magistrate erred in law and fact when she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partly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based her evidence on a video recording that 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not tendered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in court as an exhibit.</w:t>
      </w:r>
    </w:p>
    <w:p w:rsidR="0040231B" w:rsidRPr="00E04030" w:rsidRDefault="00E04030" w:rsidP="00E04030">
      <w:pPr>
        <w:pStyle w:val="BodyText5"/>
        <w:numPr>
          <w:ilvl w:val="0"/>
          <w:numId w:val="1"/>
        </w:numPr>
        <w:shd w:val="clear" w:color="auto" w:fill="auto"/>
        <w:tabs>
          <w:tab w:val="left" w:pos="836"/>
        </w:tabs>
        <w:spacing w:line="360" w:lineRule="auto"/>
        <w:ind w:left="840" w:right="36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Trial Chief Magistrate erred in law and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fact, when after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finding that there was no sufficient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against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appellant convicted him.</w:t>
      </w:r>
    </w:p>
    <w:p w:rsidR="0040231B" w:rsidRPr="00E04030" w:rsidRDefault="00E04030" w:rsidP="00E04030">
      <w:pPr>
        <w:pStyle w:val="BodyText5"/>
        <w:numPr>
          <w:ilvl w:val="0"/>
          <w:numId w:val="1"/>
        </w:numPr>
        <w:shd w:val="clear" w:color="auto" w:fill="auto"/>
        <w:tabs>
          <w:tab w:val="left" w:pos="860"/>
        </w:tabs>
        <w:spacing w:after="176" w:line="360" w:lineRule="auto"/>
        <w:ind w:left="840" w:right="36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In the alternative, the tr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ial Chief Magistrate erred 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law 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fact when she handed the appellant a manifestly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harsh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sentence and order.</w:t>
      </w:r>
    </w:p>
    <w:p w:rsidR="0040231B" w:rsidRPr="00E04030" w:rsidRDefault="00E04030" w:rsidP="00E04030">
      <w:pPr>
        <w:pStyle w:val="BodyText5"/>
        <w:shd w:val="clear" w:color="auto" w:fill="auto"/>
        <w:spacing w:after="188" w:line="360" w:lineRule="auto"/>
        <w:ind w:left="6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Mr. Ssenyonyi Brian, assisted by Mr. Kaweesi Anthony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appeared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for the appellant, while M/s Anna Kabajungu represented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State.</w:t>
      </w:r>
    </w:p>
    <w:p w:rsidR="0040231B" w:rsidRPr="00E04030" w:rsidRDefault="00E04030" w:rsidP="00E04030">
      <w:pPr>
        <w:pStyle w:val="BodyText5"/>
        <w:shd w:val="clear" w:color="auto" w:fill="auto"/>
        <w:spacing w:after="180" w:line="360" w:lineRule="auto"/>
        <w:ind w:left="6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Counsel for the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Appellant argued grounds No. 1 and No. 3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together 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they basically touch on the evaluation of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lower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court.</w:t>
      </w:r>
    </w:p>
    <w:p w:rsidR="0040231B" w:rsidRPr="00E04030" w:rsidRDefault="00E04030" w:rsidP="00E04030">
      <w:pPr>
        <w:pStyle w:val="BodyText5"/>
        <w:shd w:val="clear" w:color="auto" w:fill="auto"/>
        <w:spacing w:after="176" w:line="360" w:lineRule="auto"/>
        <w:ind w:left="6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brief background was that the appellant Christopher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Mubiru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Kisingiri was convicted by the Buganda Road Chief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Magistrate’s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Court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with the offence of having carnal knowledge of a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lastRenderedPageBreak/>
        <w:t xml:space="preserve">person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against the order of nature contrary to section 145(a)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Penal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Code Act.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6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sentenced to 10 years imprisonment and ordered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compensate the victim in UGX. 50.000.000/= in addition.</w:t>
      </w:r>
    </w:p>
    <w:p w:rsidR="0040231B" w:rsidRPr="00E04030" w:rsidRDefault="00E04030" w:rsidP="00E04030">
      <w:pPr>
        <w:pStyle w:val="BodyText5"/>
        <w:shd w:val="clear" w:color="auto" w:fill="auto"/>
        <w:spacing w:after="430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appellant agreed with the ingredients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offence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as:-</w:t>
      </w:r>
    </w:p>
    <w:p w:rsidR="0040231B" w:rsidRPr="00E04030" w:rsidRDefault="00E04030" w:rsidP="00E04030">
      <w:pPr>
        <w:pStyle w:val="BodyText5"/>
        <w:numPr>
          <w:ilvl w:val="0"/>
          <w:numId w:val="2"/>
        </w:numPr>
        <w:shd w:val="clear" w:color="auto" w:fill="auto"/>
        <w:tabs>
          <w:tab w:val="left" w:pos="312"/>
        </w:tabs>
        <w:spacing w:after="357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Anal sexual intercourse was performed against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victims.</w:t>
      </w:r>
    </w:p>
    <w:p w:rsidR="0040231B" w:rsidRPr="00E04030" w:rsidRDefault="00E04030" w:rsidP="00E04030">
      <w:pPr>
        <w:pStyle w:val="BodyText5"/>
        <w:numPr>
          <w:ilvl w:val="0"/>
          <w:numId w:val="2"/>
        </w:numPr>
        <w:shd w:val="clear" w:color="auto" w:fill="auto"/>
        <w:tabs>
          <w:tab w:val="left" w:pos="846"/>
        </w:tabs>
        <w:spacing w:after="193" w:line="360" w:lineRule="auto"/>
        <w:ind w:left="5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The accused participated in performing the Act.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appellant emphasized that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duty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prosecution to prove the two ingredients beyond reasonable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doubt. 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however, disagreed with the holding of the Chief Magistrate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only issue for determination was whether accused had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anal sex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with the victims.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Counsel for the appellant submitted th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at since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there was no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evidence of penetration, then the offence had not been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committed. 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added that the holding of the trial magistrate on page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2 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Judgment that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there was no direct evidence of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a sexual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act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enough to confirm that the offence was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never committed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by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appellant.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  <w:sectPr w:rsidR="0040231B" w:rsidRPr="00E04030">
          <w:headerReference w:type="even" r:id="rId8"/>
          <w:footerReference w:type="even" r:id="rId9"/>
          <w:footerReference w:type="default" r:id="rId10"/>
          <w:type w:val="continuous"/>
          <w:pgSz w:w="12240" w:h="15840"/>
          <w:pgMar w:top="2158" w:right="657" w:bottom="1116" w:left="1915" w:header="0" w:footer="3" w:gutter="0"/>
          <w:cols w:space="720"/>
          <w:noEndnote/>
          <w:titlePg/>
          <w:docGrid w:linePitch="360"/>
        </w:sect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Appellant quoted </w:t>
      </w:r>
      <w:r w:rsidR="00AB315C" w:rsidRPr="00E04030">
        <w:rPr>
          <w:rStyle w:val="BodyText3"/>
          <w:rFonts w:ascii="Times New Roman" w:hAnsi="Times New Roman" w:cs="Times New Roman"/>
          <w:sz w:val="24"/>
          <w:szCs w:val="24"/>
        </w:rPr>
        <w:t>Hals bury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 Laws of England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where 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stated that a conviction could only be sustained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if there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proof that the appellant’s penis penetrated the anus of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victim.</w:t>
      </w:r>
    </w:p>
    <w:p w:rsidR="0040231B" w:rsidRPr="00E04030" w:rsidRDefault="00E04030" w:rsidP="00E04030">
      <w:pPr>
        <w:pStyle w:val="BodyText5"/>
        <w:shd w:val="clear" w:color="auto" w:fill="auto"/>
        <w:spacing w:after="18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He argued that since here was no such proof, then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appellant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was wrongfully convicted. Counsel for the appella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further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doubted the credibility of PW1, Nyanzi Emmanuel, first with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regard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to his exact age, whether he was 17 or 18 years at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time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alleged offence took place. Counsel for the appellant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also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emphasized the evidence of PW3 has been discredited. 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further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argued that there were contradictions in the evidence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PW2 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PW1 about what PW1 discussed with the appellant, Mubiru.</w:t>
      </w:r>
    </w:p>
    <w:p w:rsidR="0040231B" w:rsidRPr="00E04030" w:rsidRDefault="00E04030" w:rsidP="00E04030">
      <w:pPr>
        <w:pStyle w:val="BodyText5"/>
        <w:shd w:val="clear" w:color="auto" w:fill="auto"/>
        <w:spacing w:after="176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that it was not clear whether they discussed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appellant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offerin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g PW1 a scholarship and other benefits or ended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at soft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drinks only.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also wondered how PW1 could have slept and only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woken up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with pain in the legs and anus without knowing what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had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happened, especially on such a sensitive part of the body.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Counsel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also doubted the alleged bleeding from the anus for 2 days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without any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medication to stop the same, a part from alleged pain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killers.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finally, counsel for the appellant wondered why the doctor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not called as a prosecution witness to tell cou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rt what exactly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had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happened. It was also the appellant’s submissions as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how a person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sodomised in 2009 waited for 4 years till 2013 when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 told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Pastor Male Solomon (PW2). Learned counsel for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appellant also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wondered how PW2, Pastor Solomon Male cou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ld be a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reliable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witness when he had been convicted of publishing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malicious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information of sodomy against Pastor Kayanja.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also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submitted on behalf of the appellant that the trial court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erred 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relying on videos that were never tendered in evidence,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court.</w:t>
      </w:r>
    </w:p>
    <w:p w:rsidR="0040231B" w:rsidRPr="00E04030" w:rsidRDefault="00E04030" w:rsidP="00E04030">
      <w:pPr>
        <w:pStyle w:val="BodyText5"/>
        <w:shd w:val="clear" w:color="auto" w:fill="auto"/>
        <w:spacing w:after="128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appellant also wondered why the evidence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PW6, a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medical officer was rejected by the trial magistrate.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appellant also stressed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need for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corroboration in sexual offences and quoted the case of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Mugoya Vs.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Uganda [19991 E.A 2002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in support.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fourth ground of appeal was that the sentence 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excessive in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circumstances.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M/s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Anne Kabajungu in reply reiterated that both ingredients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offence of having carnal knowledge of a person against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order o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Nature were handled together by the trial magistrate.</w:t>
      </w:r>
    </w:p>
    <w:p w:rsidR="0040231B" w:rsidRPr="00E04030" w:rsidRDefault="00E04030" w:rsidP="00E04030">
      <w:pPr>
        <w:pStyle w:val="BodyText5"/>
        <w:shd w:val="clear" w:color="auto" w:fill="auto"/>
        <w:spacing w:after="136" w:line="360" w:lineRule="auto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argued that it was not in all cases that there is direct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evidence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of sexual Act.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She quoted the case of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Basita Hussein Vs. Uganda Supreme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Court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Criminal Appeal No. 35 of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>1995,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where it was held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th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is not a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hard and fast rule that medical evidence must always be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produced.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that courts can convict without medical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where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circumstances so allow.</w:t>
      </w:r>
    </w:p>
    <w:p w:rsidR="0040231B" w:rsidRPr="00E04030" w:rsidRDefault="00E04030" w:rsidP="00E04030">
      <w:pPr>
        <w:pStyle w:val="BodyText5"/>
        <w:shd w:val="clear" w:color="auto" w:fill="auto"/>
        <w:spacing w:after="124" w:line="360" w:lineRule="auto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State further submitted that PW1 was invited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by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appellant for a party which was never there. And that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instead given a glass of wine by the appellant which made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him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black out.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next thing he saw was that he found himself bleeding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from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anus and that he saw appellant coming from downstairs.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L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earned counsel for the State emphasized that since it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only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appellant and PW1 who were present, then it was the appellant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the perpetrator of the unlawful Act. She added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there was no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contradiction in the evidence of PW1 and PW2 as submitted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counsel for Appellant.</w:t>
      </w:r>
    </w:p>
    <w:p w:rsidR="0040231B" w:rsidRPr="00E04030" w:rsidRDefault="00E04030" w:rsidP="00E04030">
      <w:pPr>
        <w:pStyle w:val="BodyText5"/>
        <w:shd w:val="clear" w:color="auto" w:fill="auto"/>
        <w:spacing w:after="18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issue of PW1 not reporting the case till after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4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years,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counsel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for the state referred to page 5 of the proceedings whereby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PW1 felt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ashamed to ask the appellant what had happened. She added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was common for victims o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 sexual offences not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report,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particularly sodomy which is against culture, norms and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traditions.</w:t>
      </w:r>
    </w:p>
    <w:p w:rsidR="0040231B" w:rsidRPr="00E04030" w:rsidRDefault="00E04030" w:rsidP="00E04030">
      <w:pPr>
        <w:pStyle w:val="BodyText5"/>
        <w:shd w:val="clear" w:color="auto" w:fill="auto"/>
        <w:spacing w:after="173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State also submitted that as stated by PW4,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 search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carried out in the home of the complainant and a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bottle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chloroform recovered, and 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hat it was sufficient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corroboration.</w:t>
      </w:r>
    </w:p>
    <w:p w:rsidR="0040231B" w:rsidRPr="00E04030" w:rsidRDefault="00E04030" w:rsidP="00E04030">
      <w:pPr>
        <w:pStyle w:val="BodyText5"/>
        <w:shd w:val="clear" w:color="auto" w:fill="auto"/>
        <w:spacing w:after="188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referred to pages 3 and 5 of the Judgment of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Chief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Magistrate where medical evidence was considered.</w:t>
      </w:r>
    </w:p>
    <w:p w:rsidR="0040231B" w:rsidRPr="00E04030" w:rsidRDefault="00E04030" w:rsidP="00E04030">
      <w:pPr>
        <w:pStyle w:val="BodyText5"/>
        <w:shd w:val="clear" w:color="auto" w:fill="auto"/>
        <w:spacing w:after="18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Counsel for the state also refuted allegations that the trial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Chief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Magistrate relied on the video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recordings which were never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tendered 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court.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  <w:sectPr w:rsidR="0040231B" w:rsidRPr="00E04030">
          <w:headerReference w:type="even" r:id="rId11"/>
          <w:footerReference w:type="even" r:id="rId12"/>
          <w:footerReference w:type="default" r:id="rId13"/>
          <w:pgSz w:w="12240" w:h="15840"/>
          <w:pgMar w:top="2158" w:right="657" w:bottom="1116" w:left="1915" w:header="0" w:footer="3" w:gutter="0"/>
          <w:cols w:space="720"/>
          <w:noEndnote/>
          <w:docGrid w:linePitch="360"/>
        </w:sect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concluded on ground 4 of appeal that the sentence of 10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years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not excessive in the circumstances. She prayed that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appeal be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dismissed.</w:t>
      </w:r>
    </w:p>
    <w:p w:rsidR="0040231B" w:rsidRPr="00E04030" w:rsidRDefault="00E04030" w:rsidP="00E04030">
      <w:pPr>
        <w:pStyle w:val="BodyText5"/>
        <w:shd w:val="clear" w:color="auto" w:fill="auto"/>
        <w:spacing w:after="18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have carefully considered the submissions of counsel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for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appellant and counsel for the state. I have also studied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record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the lower court and internalized the Judgment.</w:t>
      </w:r>
    </w:p>
    <w:p w:rsidR="0040231B" w:rsidRPr="00E04030" w:rsidRDefault="00E04030" w:rsidP="00E04030">
      <w:pPr>
        <w:pStyle w:val="BodyText5"/>
        <w:shd w:val="clear" w:color="auto" w:fill="auto"/>
        <w:spacing w:after="483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 wish to emphasize that it the duty of the first appellate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court to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scrutinize and weigh the evidence on record and draw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its own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inferences and conclusions. And as was held in Panadiya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V.R.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[19571 E.A 336,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the first appellate court should always bear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mind 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it did not hear nor see the witnesses and should make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due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al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lowances of that, especially their demeanors.</w:t>
      </w:r>
    </w:p>
    <w:p w:rsidR="0040231B" w:rsidRPr="00E04030" w:rsidRDefault="00E04030" w:rsidP="00E04030">
      <w:pPr>
        <w:pStyle w:val="BodyText5"/>
        <w:shd w:val="clear" w:color="auto" w:fill="auto"/>
        <w:spacing w:after="196" w:line="360" w:lineRule="auto"/>
        <w:ind w:lef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Section 145(a) of the Penal Code Act provides:-</w:t>
      </w:r>
    </w:p>
    <w:p w:rsidR="0040231B" w:rsidRPr="00E04030" w:rsidRDefault="00E04030" w:rsidP="00E04030">
      <w:pPr>
        <w:pStyle w:val="BodyText5"/>
        <w:shd w:val="clear" w:color="auto" w:fill="auto"/>
        <w:spacing w:after="173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“Any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person who has carnal knowledge of any person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against the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 xml:space="preserve">order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of nature commits an offence and is liable to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imprisonment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 xml:space="preserve">for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life.”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burden of proof in all criminal cases lies on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prosecution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never changes. The law is that the prosecution has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prove all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ingredients of the offence before securing a conviction.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And as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held in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Oketcho Richard vs. Uganda, SCCA No. 26 of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199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5,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accused person is presumed innocent till proved guilty.</w:t>
      </w:r>
    </w:p>
    <w:p w:rsidR="0040231B" w:rsidRPr="00E04030" w:rsidRDefault="00E04030" w:rsidP="00E04030">
      <w:pPr>
        <w:pStyle w:val="BodyText5"/>
        <w:shd w:val="clear" w:color="auto" w:fill="auto"/>
        <w:spacing w:after="427" w:line="360" w:lineRule="auto"/>
        <w:ind w:left="6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far as the offence in question is concerned,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trial Chief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Magistrate correctly identified the ingredients of the offence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as:-</w:t>
      </w:r>
    </w:p>
    <w:p w:rsidR="0040231B" w:rsidRPr="00E04030" w:rsidRDefault="00E04030" w:rsidP="00E04030">
      <w:pPr>
        <w:pStyle w:val="BodyText5"/>
        <w:numPr>
          <w:ilvl w:val="0"/>
          <w:numId w:val="3"/>
        </w:numPr>
        <w:shd w:val="clear" w:color="auto" w:fill="auto"/>
        <w:tabs>
          <w:tab w:val="left" w:pos="827"/>
        </w:tabs>
        <w:spacing w:line="360" w:lineRule="auto"/>
        <w:ind w:left="8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Anal sexual Act was performed against the victims.</w:t>
      </w:r>
    </w:p>
    <w:p w:rsidR="0040231B" w:rsidRPr="00E04030" w:rsidRDefault="00E04030" w:rsidP="00E04030">
      <w:pPr>
        <w:pStyle w:val="BodyText5"/>
        <w:numPr>
          <w:ilvl w:val="0"/>
          <w:numId w:val="3"/>
        </w:numPr>
        <w:shd w:val="clear" w:color="auto" w:fill="auto"/>
        <w:tabs>
          <w:tab w:val="left" w:pos="851"/>
        </w:tabs>
        <w:spacing w:after="124" w:line="360" w:lineRule="auto"/>
        <w:ind w:left="840" w:right="3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That it wa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 the accused who participated 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performing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act.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6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According to the evidence on record, PW1, Nyanzi Emmanuel,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one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victims testified that appellant invited him at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appellant’s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home where he was offered a glass of wine. Thereafter 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did not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know wh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at happened thereafter, but when he woke up, 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found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himself on bed naked. He said he was bleeding from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anus 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feeling pain in the legs. PW1 feared to ask accused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what had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happened because he felt ashamed. Accused gave him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shs.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50,000= and he left.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6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following day when he went to the doctor, the doctor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told him 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appeared he had been sodomized. Then PW1 did not take it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serious 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given pain killers and ointment. So as correctly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observed by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the trial Chief Magistrate at page 2 of her judgment,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there was no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direct evidence of a sexual Act. In other words, the witness,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PW1 did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not tell court 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accused/appellant mounted on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him and</w:t>
      </w:r>
      <w:r w:rsidR="00D452DE"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pushed his penis into his anus. There was nothing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sort and yet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first ingredient of the offence, performance of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sexual Act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had to be proved. The doctor told PW1 that it appeared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 had been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sodomized. Appearing to have been sodomised and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being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sodomised are two different things.</w:t>
      </w:r>
      <w:r w:rsidR="007A65BB"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to make matters worse, PW1 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he victim did not tell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anyone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about it either on that day or the following day. During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cross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softHyphen/>
      </w:r>
      <w:r w:rsidR="007A65BB"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examination by Defence counsel, (page 6 of proceedings),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victim,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PW1 stated that the following day after the incidence, 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went to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appellant’s gate when he was angry and asked appellant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why he had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sodomized him. Then he said accused /appellant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threatened to call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police and he feared and went away. PW1 did not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tell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people he lived with at the time; but only told Pastor Male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about it 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2013 after hearing him on Radio.</w:t>
      </w:r>
    </w:p>
    <w:p w:rsidR="0040231B" w:rsidRPr="00E04030" w:rsidRDefault="00E04030" w:rsidP="00E04030">
      <w:pPr>
        <w:pStyle w:val="BodyText5"/>
        <w:shd w:val="clear" w:color="auto" w:fill="auto"/>
        <w:spacing w:after="112" w:line="360" w:lineRule="auto"/>
        <w:ind w:left="10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Act of victim not reporting such a serious matter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bleeding in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anus to any of the people he was staying with, not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 any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authorities immediately cast a lot of doubt in the prosecution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case.</w:t>
      </w:r>
    </w:p>
    <w:p w:rsidR="0040231B" w:rsidRPr="00E04030" w:rsidRDefault="00E04030" w:rsidP="00E04030">
      <w:pPr>
        <w:pStyle w:val="BodyText5"/>
        <w:shd w:val="clear" w:color="auto" w:fill="auto"/>
        <w:spacing w:after="132" w:line="360" w:lineRule="auto"/>
        <w:ind w:left="10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case of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Sam Butera Vs. Uganda, Supreme Court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Criminal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 xml:space="preserve">Appeal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No. 21 of 1994,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it was held that the distressed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condition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victim was an important factor when the victim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aggr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avated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Defilement reported to her immediate relatives while crying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what had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happened to her.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Similarly in the present case, after coming from clinic where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doctor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told him he might have been sodomised and after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attacking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accused/appellant, that was the time when he could have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told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people who were close to him or even police. It would have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made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sense to report the incident when it was still hot, and not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wait for 4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years to pass and then tell PW2, Pastor Male in 2013.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The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victim’s failure to take advantage of his distressed condition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at the time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left a lot to be desired.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my view, that was the time when his case would have been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better 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when the doctor who examined him would have given his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views 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court. When there was no medical report given to PW1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at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clinic and this was also noted by the trial magistrate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her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Judgment.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case at PW3, the second victim was worse as he himself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a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homosexual who, stated that he had consensual anal sex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with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appellant only once in 2004. PW3, Oundo George testified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offered shs. 100,000/= and he did not go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hospital but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treated himself. PW3’s evidence was that after having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it with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accused only once in 2004, he continued with others till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2010.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Sinc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 PW3 was a </w:t>
      </w:r>
      <w:r w:rsidR="007A65BB" w:rsidRPr="00E04030">
        <w:rPr>
          <w:rStyle w:val="BodyText1"/>
          <w:rFonts w:ascii="Times New Roman" w:hAnsi="Times New Roman" w:cs="Times New Roman"/>
          <w:sz w:val="24"/>
          <w:szCs w:val="24"/>
        </w:rPr>
        <w:t>self-confessed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homosexual then 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an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accomplice.</w:t>
      </w:r>
    </w:p>
    <w:p w:rsidR="0040231B" w:rsidRPr="00E04030" w:rsidRDefault="00E04030" w:rsidP="00E04030">
      <w:pPr>
        <w:pStyle w:val="BodyText5"/>
        <w:shd w:val="clear" w:color="auto" w:fill="auto"/>
        <w:spacing w:after="124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However, since he did not even go for medical checkup or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treatment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was told by police 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the time lag was too long, between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2004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2013, (9 years), the medical report would have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been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unnecessary. In any case, he had continued, to be sodomised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other people other than the appellant.</w:t>
      </w:r>
    </w:p>
    <w:p w:rsidR="0040231B" w:rsidRPr="00E04030" w:rsidRDefault="00E04030" w:rsidP="00E04030">
      <w:pPr>
        <w:pStyle w:val="BodyText5"/>
        <w:shd w:val="clear" w:color="auto" w:fill="auto"/>
        <w:spacing w:after="113"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only genuine case against appellant would have been 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respect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PW1. However in the absence of any medical report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bring out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clear evidence of ana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l sex having occurred on PW1, then there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no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corroboration as required under the law.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Mugoya Vs. Uganda, [1999] 1 E.A 202, the Supreme Court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held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in cases involving sexual offences, there was need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for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corroboration of both the evidence proving 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hat sexual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penetration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complainant took place, and the complainant’s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implicating the accused in the commission of the offence.</w:t>
      </w:r>
    </w:p>
    <w:p w:rsidR="0040231B" w:rsidRPr="00E04030" w:rsidRDefault="00E04030" w:rsidP="00E04030">
      <w:pPr>
        <w:pStyle w:val="BodyText5"/>
        <w:shd w:val="clear" w:color="auto" w:fill="auto"/>
        <w:spacing w:after="124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present case, there was no corroboration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penetration 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PW1 found himself bleeding in the anus wit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hout knowing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what had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happened to him, and secondly there was no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corroboration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implicating the appellant now in the commission of the offence.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even when PW1 was allegedly told he might have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been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sodomised by the appellant, he did not take it seriously.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question in the mind of this court is why not, if at all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aggrieved.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casts doubt in the prosecution case whereby such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doubt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should have gone to the benefit of the appellant who should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have been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acquitted.</w:t>
      </w:r>
    </w:p>
    <w:p w:rsidR="0040231B" w:rsidRPr="00E04030" w:rsidRDefault="00E04030" w:rsidP="00E04030">
      <w:pPr>
        <w:pStyle w:val="BodyText5"/>
        <w:shd w:val="clear" w:color="auto" w:fill="auto"/>
        <w:spacing w:after="124"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Whereas learned counsel for the state quoted the case of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Bassita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Hussein Vs. Uganda, SCCA No. 35 of 1995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, where it 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held that 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not a hard and fast rule that medical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must be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produced.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However, their Lordships added that other evidence could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Act 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corroboration.</w:t>
      </w:r>
    </w:p>
    <w:p w:rsidR="0040231B" w:rsidRPr="00E04030" w:rsidRDefault="00E04030" w:rsidP="00E04030">
      <w:pPr>
        <w:pStyle w:val="BodyText5"/>
        <w:shd w:val="clear" w:color="auto" w:fill="auto"/>
        <w:spacing w:after="184" w:line="360" w:lineRule="auto"/>
        <w:ind w:left="10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position in the present case is that not only 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medical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evidence lacking, but there was no other evidence to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corroborate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alleged direct evidence of PW1. None at all.</w:t>
      </w:r>
    </w:p>
    <w:p w:rsidR="0040231B" w:rsidRPr="00E04030" w:rsidRDefault="00E04030" w:rsidP="00E04030">
      <w:pPr>
        <w:pStyle w:val="BodyText5"/>
        <w:shd w:val="clear" w:color="auto" w:fill="auto"/>
        <w:spacing w:after="176" w:line="360" w:lineRule="auto"/>
        <w:ind w:left="10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O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 the submissions by counsel for the State that PW1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did not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report the incident till 4 years later as he did not probably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know 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was a criminal Act, it is clear practice that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ignorance of the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law is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 xml:space="preserve">no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Defence.</w:t>
      </w:r>
    </w:p>
    <w:p w:rsidR="0040231B" w:rsidRPr="00E04030" w:rsidRDefault="00E04030" w:rsidP="00E04030">
      <w:pPr>
        <w:pStyle w:val="BodyText5"/>
        <w:shd w:val="clear" w:color="auto" w:fill="auto"/>
        <w:spacing w:after="176" w:line="360" w:lineRule="auto"/>
        <w:ind w:left="10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This court was therefore surprised at the re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asoning of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trial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magistrate that PWl’s failure to report the incident in 2009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because PW1 was ashamed and that it was a natural reaction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would come from any person. That finding and holding of a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natural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reaction was not supported by any eviden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ce since no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expert 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social behavior analysis or psychologist testified to that effect.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trial magistrate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therefore erred to have believed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testimony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PW1 and found it to be true upon no basis other than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personal im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aginations.</w:t>
      </w:r>
      <w:r w:rsidR="00021344"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PW2,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Pastor Moses Solomon Male’s evidence on page 8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proceedings was that while he was preaching in Namungoona,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one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Julius Semakula told him that Emma Mugala had been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sodomised by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Patrick Grace Kitaka, a young brother to Chris Mubiru.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PW2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went on to testi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fy that Chris Mubiru the appellant had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sodomised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many people without substantiating as none of such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people came up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to testify. Even when PW2 produced a video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boys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being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sodomised by accused appellant, it is clearly recorded </w:t>
      </w:r>
      <w:r w:rsidR="00021344" w:rsidRPr="00E04030">
        <w:rPr>
          <w:rStyle w:val="BodyText25"/>
          <w:rFonts w:ascii="Times New Roman" w:hAnsi="Times New Roman" w:cs="Times New Roman"/>
          <w:sz w:val="24"/>
          <w:szCs w:val="24"/>
        </w:rPr>
        <w:t>on page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10 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proceedings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that none of the victims in the video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Nyanzi</w:t>
      </w:r>
      <w:r w:rsidR="00021344"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(PWl) nor Oundo (PW3).</w:t>
      </w:r>
    </w:p>
    <w:p w:rsidR="0040231B" w:rsidRPr="00E04030" w:rsidRDefault="00E04030" w:rsidP="00E04030">
      <w:pPr>
        <w:pStyle w:val="BodyText5"/>
        <w:shd w:val="clear" w:color="auto" w:fill="auto"/>
        <w:spacing w:after="176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question to be asked here is what was the relevancy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PW2’s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evidence when he clearly added during cross-examination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he did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not see the accused sodomising Nyanzi Emmanuel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(PW1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) or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Oundo (PW3)?</w:t>
      </w:r>
    </w:p>
    <w:p w:rsidR="0040231B" w:rsidRPr="00E04030" w:rsidRDefault="00E04030" w:rsidP="00E04030">
      <w:pPr>
        <w:pStyle w:val="BodyText5"/>
        <w:shd w:val="clear" w:color="auto" w:fill="auto"/>
        <w:spacing w:after="180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Such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evidence was irrelevant and waste of court’s time 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view 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provisions of S.52 of the Evidence Act.</w:t>
      </w:r>
    </w:p>
    <w:p w:rsidR="0040231B" w:rsidRPr="00E04030" w:rsidRDefault="00E04030" w:rsidP="00E04030">
      <w:pPr>
        <w:pStyle w:val="BodyText5"/>
        <w:shd w:val="clear" w:color="auto" w:fill="auto"/>
        <w:spacing w:after="184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trial magistrate therefore erred on page 5 of the Judgment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 have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come to the conclusion that as the accused did not disput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his face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appearing in those videos, that it reflected a degree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uncertainty about his conduct or misconduct. That 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erroneous 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part of the trial magistrate as none of the victims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reflected as being sodomised in the videos. And 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that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wa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 not all,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trial magistrate continued in paragraph 3 of her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Judgment 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page 95) that there was ample circumstantial evidence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accused had unnatural sexual intercourse with PW1 when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PW1 is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clearly on record that he did not know what had happened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 him,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and did not tell anybody. And despite the clear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irrelevancy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PW2’s evidence which was basically rumors and therefore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hearsay,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trial magistrate erred to have held that evidence of PW1,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PW2,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and PW4 had established the guilt of the of the accus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ed in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respect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count I. I have already touched on the evidence of PW1 and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PW2. But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even PW4, Detective. Sup. Of Police Nalubega Rose on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page 16 of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the proceedings stated:-</w:t>
      </w:r>
    </w:p>
    <w:p w:rsidR="0040231B" w:rsidRPr="00E04030" w:rsidRDefault="00E04030" w:rsidP="00E04030">
      <w:pPr>
        <w:pStyle w:val="BodyText5"/>
        <w:shd w:val="clear" w:color="auto" w:fill="auto"/>
        <w:tabs>
          <w:tab w:val="left" w:leader="dot" w:pos="3906"/>
        </w:tabs>
        <w:spacing w:after="176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“When I asked him (PW1) why he did not report the case in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2009,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 xml:space="preserve">the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victim said he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 xml:space="preserve"> didn’t know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he had been sodomised until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>releases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 </w:t>
      </w:r>
      <w:r w:rsidRPr="00E04030">
        <w:rPr>
          <w:rStyle w:val="BodyText4"/>
          <w:rFonts w:ascii="Times New Roman" w:hAnsi="Times New Roman" w:cs="Times New Roman"/>
          <w:sz w:val="24"/>
          <w:szCs w:val="24"/>
        </w:rPr>
        <w:t xml:space="preserve">came 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>out in Red Pepper</w:t>
      </w:r>
      <w:r w:rsidRPr="00E04030">
        <w:rPr>
          <w:rStyle w:val="BodyText3"/>
          <w:rFonts w:ascii="Times New Roman" w:hAnsi="Times New Roman" w:cs="Times New Roman"/>
          <w:sz w:val="24"/>
          <w:szCs w:val="24"/>
        </w:rPr>
        <w:tab/>
        <w:t>”</w:t>
      </w:r>
    </w:p>
    <w:p w:rsidR="0040231B" w:rsidRPr="00E04030" w:rsidRDefault="00E04030" w:rsidP="00E04030">
      <w:pPr>
        <w:pStyle w:val="BodyText5"/>
        <w:shd w:val="clear" w:color="auto" w:fill="auto"/>
        <w:spacing w:after="116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later on during cross-examination by Defence counsel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on page 19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of the proceedings, the same witness, PW4 stated that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whereas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victims said they were sodomised at accused’s h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ome,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according to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Red Pepper Publications, offence occurred at Namboole.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That shows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that PW4 was not sure of what she was talking about </w:t>
      </w:r>
      <w:r w:rsidR="00021344" w:rsidRPr="00E04030">
        <w:rPr>
          <w:rStyle w:val="BodyText1"/>
          <w:rFonts w:ascii="Times New Roman" w:hAnsi="Times New Roman" w:cs="Times New Roman"/>
          <w:sz w:val="24"/>
          <w:szCs w:val="24"/>
        </w:rPr>
        <w:t>a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s she even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added that the evidence of Namboole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did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not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come out. PW4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was in my view not a reliable witness.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Lastly, on chloroform being found in the house of appellant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2013 was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not an indication that it was applied on PW1 four years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earlier.</w:t>
      </w:r>
    </w:p>
    <w:p w:rsidR="0040231B" w:rsidRPr="00E04030" w:rsidRDefault="00E04030" w:rsidP="00E04030">
      <w:pPr>
        <w:pStyle w:val="BodyText5"/>
        <w:shd w:val="clear" w:color="auto" w:fill="auto"/>
        <w:spacing w:after="128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would have made sense if the chloroform was found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accused’s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house immediately after the alleged sodomy in 2009.</w:t>
      </w:r>
    </w:p>
    <w:p w:rsidR="0040231B" w:rsidRPr="00E04030" w:rsidRDefault="00E04030" w:rsidP="00E04030">
      <w:pPr>
        <w:pStyle w:val="BodyText5"/>
        <w:shd w:val="clear" w:color="auto" w:fill="auto"/>
        <w:spacing w:after="120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A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even then, no medical evidence was carried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out to show that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victim, PW1 had chloroform in his body.</w:t>
      </w:r>
    </w:p>
    <w:p w:rsidR="0040231B" w:rsidRPr="00E04030" w:rsidRDefault="00E04030" w:rsidP="00E04030">
      <w:pPr>
        <w:pStyle w:val="BodyText5"/>
        <w:shd w:val="clear" w:color="auto" w:fill="auto"/>
        <w:spacing w:after="124"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All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in all, in view of the inherent contradictions in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evidence of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key witness, PW1 and since the prosecution did not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prove the first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ingredie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nt of the offence (penetration) beyond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reasonable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doubt, I find and hold that the trial magistrate failed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to evaluate the evidence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on record properly and therefore wrongfully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convicted the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appellant.</w:t>
      </w:r>
    </w:p>
    <w:p w:rsidR="0040231B" w:rsidRPr="00E04030" w:rsidRDefault="00E04030" w:rsidP="00E04030">
      <w:pPr>
        <w:pStyle w:val="BodyText5"/>
        <w:shd w:val="clear" w:color="auto" w:fill="auto"/>
        <w:spacing w:line="360" w:lineRule="auto"/>
        <w:ind w:left="8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And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since the appellant was wrongfully convicted, I shal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l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not dwell 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ground 4 of appeal as to whether the sentence was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>excessive or not.</w:t>
      </w:r>
    </w:p>
    <w:p w:rsidR="0040231B" w:rsidRPr="00E04030" w:rsidRDefault="00E04030" w:rsidP="00E04030">
      <w:pPr>
        <w:pStyle w:val="BodyText5"/>
        <w:shd w:val="clear" w:color="auto" w:fill="auto"/>
        <w:spacing w:after="124" w:line="360" w:lineRule="auto"/>
        <w:ind w:left="80" w:righ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In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the premises, I do hereby allow the appeal, quash the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conviction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and set aside the sentence and orders of the lower court.</w:t>
      </w:r>
    </w:p>
    <w:p w:rsidR="0040231B" w:rsidRPr="00E04030" w:rsidRDefault="00E04030" w:rsidP="00E04030">
      <w:pPr>
        <w:pStyle w:val="BodyText5"/>
        <w:shd w:val="clear" w:color="auto" w:fill="auto"/>
        <w:spacing w:after="233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The appellant is accordingly hereby set free un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less lawfully </w:t>
      </w:r>
      <w:r w:rsidRPr="00E04030">
        <w:rPr>
          <w:rStyle w:val="BodyText25"/>
          <w:rFonts w:ascii="Times New Roman" w:hAnsi="Times New Roman" w:cs="Times New Roman"/>
          <w:sz w:val="24"/>
          <w:szCs w:val="24"/>
        </w:rPr>
        <w:t xml:space="preserve">held on 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>other charges.</w:t>
      </w:r>
    </w:p>
    <w:p w:rsidR="00021344" w:rsidRPr="00E04030" w:rsidRDefault="00021344" w:rsidP="00E04030">
      <w:pPr>
        <w:pStyle w:val="BodyText5"/>
        <w:shd w:val="clear" w:color="auto" w:fill="auto"/>
        <w:spacing w:after="233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WILSON MASALU MUSENE</w:t>
      </w:r>
    </w:p>
    <w:p w:rsidR="00021344" w:rsidRPr="00E04030" w:rsidRDefault="00021344" w:rsidP="00E04030">
      <w:pPr>
        <w:pStyle w:val="BodyText5"/>
        <w:shd w:val="clear" w:color="auto" w:fill="auto"/>
        <w:spacing w:after="233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JUDGE</w:t>
      </w:r>
    </w:p>
    <w:p w:rsidR="00021344" w:rsidRPr="00E04030" w:rsidRDefault="00021344" w:rsidP="00E04030">
      <w:pPr>
        <w:pStyle w:val="BodyText5"/>
        <w:shd w:val="clear" w:color="auto" w:fill="auto"/>
        <w:spacing w:after="233" w:line="360" w:lineRule="auto"/>
        <w:ind w:left="80" w:righ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19.4.2016</w:t>
      </w:r>
    </w:p>
    <w:p w:rsidR="0040231B" w:rsidRPr="00E04030" w:rsidRDefault="00021344" w:rsidP="00E04030">
      <w:pPr>
        <w:spacing w:line="360" w:lineRule="auto"/>
        <w:jc w:val="both"/>
        <w:rPr>
          <w:rFonts w:ascii="Times New Roman" w:hAnsi="Times New Roman" w:cs="Times New Roman"/>
        </w:rPr>
      </w:pPr>
      <w:r w:rsidRPr="00E04030">
        <w:rPr>
          <w:rFonts w:ascii="Times New Roman" w:hAnsi="Times New Roman" w:cs="Times New Roman"/>
        </w:rPr>
        <w:t>W</w:t>
      </w:r>
    </w:p>
    <w:p w:rsidR="0040231B" w:rsidRPr="00E04030" w:rsidRDefault="00E04030" w:rsidP="00E04030">
      <w:pPr>
        <w:pStyle w:val="Bodytext31"/>
        <w:shd w:val="clear" w:color="auto" w:fill="auto"/>
        <w:spacing w:before="715" w:after="237" w:line="36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32"/>
          <w:rFonts w:ascii="Times New Roman" w:hAnsi="Times New Roman" w:cs="Times New Roman"/>
          <w:sz w:val="24"/>
          <w:szCs w:val="24"/>
        </w:rPr>
        <w:lastRenderedPageBreak/>
        <w:t>19</w:t>
      </w:r>
      <w:r w:rsidRPr="00E04030">
        <w:rPr>
          <w:rStyle w:val="Bodytext3MSGothic"/>
          <w:rFonts w:ascii="Times New Roman" w:hAnsi="Times New Roman" w:cs="Times New Roman"/>
          <w:sz w:val="24"/>
          <w:szCs w:val="24"/>
        </w:rPr>
        <w:t>.</w:t>
      </w:r>
      <w:r w:rsidRPr="00E04030">
        <w:rPr>
          <w:rStyle w:val="Bodytext32"/>
          <w:rFonts w:ascii="Times New Roman" w:hAnsi="Times New Roman" w:cs="Times New Roman"/>
          <w:sz w:val="24"/>
          <w:szCs w:val="24"/>
        </w:rPr>
        <w:t>4.2016</w:t>
      </w:r>
    </w:p>
    <w:p w:rsidR="00E04030" w:rsidRPr="00E04030" w:rsidRDefault="00E04030" w:rsidP="00E04030">
      <w:pPr>
        <w:pStyle w:val="BodyText5"/>
        <w:shd w:val="clear" w:color="auto" w:fill="auto"/>
        <w:spacing w:after="865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Appellant present </w:t>
      </w:r>
    </w:p>
    <w:p w:rsidR="00E04030" w:rsidRPr="00E04030" w:rsidRDefault="00E04030" w:rsidP="00E04030">
      <w:pPr>
        <w:pStyle w:val="BodyText5"/>
        <w:shd w:val="clear" w:color="auto" w:fill="auto"/>
        <w:spacing w:after="865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Sserunjogi Brian for appellant </w:t>
      </w:r>
      <w:bookmarkStart w:id="1" w:name="_GoBack"/>
      <w:bookmarkEnd w:id="1"/>
    </w:p>
    <w:p w:rsidR="00E04030" w:rsidRPr="00E04030" w:rsidRDefault="00E04030" w:rsidP="00E04030">
      <w:pPr>
        <w:pStyle w:val="BodyText5"/>
        <w:shd w:val="clear" w:color="auto" w:fill="auto"/>
        <w:spacing w:after="865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Nalwanga Sharifa, Senior State</w:t>
      </w: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Attorney for State</w:t>
      </w:r>
    </w:p>
    <w:p w:rsidR="0040231B" w:rsidRPr="00E04030" w:rsidRDefault="00E04030" w:rsidP="00E04030">
      <w:pPr>
        <w:pStyle w:val="BodyText5"/>
        <w:shd w:val="clear" w:color="auto" w:fill="auto"/>
        <w:spacing w:after="865" w:line="360" w:lineRule="auto"/>
        <w:ind w:left="80" w:right="28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 xml:space="preserve"> Olivia Nansuna , court clerk</w:t>
      </w:r>
    </w:p>
    <w:p w:rsidR="00E04030" w:rsidRPr="00E04030" w:rsidRDefault="00E04030" w:rsidP="00E04030">
      <w:pPr>
        <w:pStyle w:val="BodyText5"/>
        <w:shd w:val="clear" w:color="auto" w:fill="auto"/>
        <w:spacing w:after="865" w:line="360" w:lineRule="auto"/>
        <w:ind w:left="80" w:righ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BodyText1"/>
          <w:rFonts w:ascii="Times New Roman" w:hAnsi="Times New Roman" w:cs="Times New Roman"/>
          <w:sz w:val="24"/>
          <w:szCs w:val="24"/>
        </w:rPr>
        <w:t>COURT:Judgement read out in open court</w:t>
      </w:r>
    </w:p>
    <w:p w:rsidR="0040231B" w:rsidRPr="00E04030" w:rsidRDefault="00E04030" w:rsidP="00E04030">
      <w:pPr>
        <w:pStyle w:val="Heading20"/>
        <w:keepNext/>
        <w:keepLines/>
        <w:shd w:val="clear" w:color="auto" w:fill="auto"/>
        <w:spacing w:before="0" w:after="659" w:line="360" w:lineRule="auto"/>
        <w:ind w:left="80" w:right="280"/>
        <w:jc w:val="both"/>
        <w:rPr>
          <w:rStyle w:val="Heading21"/>
          <w:rFonts w:ascii="Times New Roman" w:hAnsi="Times New Roman" w:cs="Times New Roman"/>
          <w:b/>
          <w:bCs/>
          <w:sz w:val="24"/>
          <w:szCs w:val="24"/>
        </w:rPr>
      </w:pPr>
      <w:bookmarkStart w:id="2" w:name="bookmark1"/>
      <w:r w:rsidRPr="00E04030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WILSON MASALU MUSENE JUDGE</w:t>
      </w:r>
      <w:bookmarkEnd w:id="2"/>
    </w:p>
    <w:p w:rsidR="00E04030" w:rsidRPr="00E04030" w:rsidRDefault="00E04030" w:rsidP="00E04030">
      <w:pPr>
        <w:pStyle w:val="Heading20"/>
        <w:keepNext/>
        <w:keepLines/>
        <w:shd w:val="clear" w:color="auto" w:fill="auto"/>
        <w:spacing w:before="0" w:after="659" w:line="360" w:lineRule="auto"/>
        <w:ind w:left="80" w:right="280"/>
        <w:jc w:val="both"/>
        <w:rPr>
          <w:rStyle w:val="Heading21"/>
          <w:rFonts w:ascii="Times New Roman" w:hAnsi="Times New Roman" w:cs="Times New Roman"/>
          <w:b/>
          <w:bCs/>
          <w:sz w:val="24"/>
          <w:szCs w:val="24"/>
        </w:rPr>
      </w:pPr>
      <w:r w:rsidRPr="00E04030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JUDGE</w:t>
      </w:r>
    </w:p>
    <w:p w:rsidR="00E04030" w:rsidRPr="00E04030" w:rsidRDefault="00E04030" w:rsidP="00E04030">
      <w:pPr>
        <w:pStyle w:val="Heading20"/>
        <w:keepNext/>
        <w:keepLines/>
        <w:shd w:val="clear" w:color="auto" w:fill="auto"/>
        <w:spacing w:before="0" w:after="659" w:line="360" w:lineRule="auto"/>
        <w:ind w:left="80" w:right="280"/>
        <w:jc w:val="both"/>
        <w:rPr>
          <w:rFonts w:ascii="Times New Roman" w:hAnsi="Times New Roman" w:cs="Times New Roman"/>
          <w:sz w:val="24"/>
          <w:szCs w:val="24"/>
        </w:rPr>
      </w:pPr>
      <w:r w:rsidRPr="00E04030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19.4.2016</w:t>
      </w:r>
    </w:p>
    <w:p w:rsidR="0040231B" w:rsidRPr="00E04030" w:rsidRDefault="0040231B" w:rsidP="00E04030">
      <w:pPr>
        <w:spacing w:line="360" w:lineRule="auto"/>
        <w:jc w:val="both"/>
        <w:rPr>
          <w:rFonts w:ascii="Times New Roman" w:hAnsi="Times New Roman" w:cs="Times New Roman"/>
        </w:rPr>
      </w:pPr>
    </w:p>
    <w:p w:rsidR="0040231B" w:rsidRPr="00E04030" w:rsidRDefault="0040231B" w:rsidP="00E0403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0231B" w:rsidRPr="00E04030">
      <w:footerReference w:type="even" r:id="rId14"/>
      <w:footerReference w:type="default" r:id="rId15"/>
      <w:footerReference w:type="first" r:id="rId16"/>
      <w:pgSz w:w="12240" w:h="15840"/>
      <w:pgMar w:top="2158" w:right="657" w:bottom="1116" w:left="19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5C" w:rsidRDefault="00AB315C">
      <w:r>
        <w:separator/>
      </w:r>
    </w:p>
  </w:endnote>
  <w:endnote w:type="continuationSeparator" w:id="0">
    <w:p w:rsidR="00AB315C" w:rsidRDefault="00A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4114165</wp:posOffset>
              </wp:positionH>
              <wp:positionV relativeFrom="page">
                <wp:posOffset>9551035</wp:posOffset>
              </wp:positionV>
              <wp:extent cx="63500" cy="1403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03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95pt;margin-top:752.05pt;width: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03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9573895</wp:posOffset>
              </wp:positionV>
              <wp:extent cx="63500" cy="140335"/>
              <wp:effectExtent l="1905" t="127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030">
                            <w:rPr>
                              <w:rStyle w:val="Headerorfooter2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8.65pt;margin-top:753.85pt;width: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aMqwIAAKw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030">
                      <w:rPr>
                        <w:rStyle w:val="Headerorfooter2"/>
                        <w:noProof/>
                      </w:rPr>
                      <w:t>3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9573895</wp:posOffset>
              </wp:positionV>
              <wp:extent cx="63500" cy="140335"/>
              <wp:effectExtent l="1905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030">
                            <w:rPr>
                              <w:rStyle w:val="Headerorfooter2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8.65pt;margin-top:753.85pt;width:5pt;height:11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030">
                      <w:rPr>
                        <w:rStyle w:val="Headerorfooter2"/>
                        <w:noProof/>
                      </w:rPr>
                      <w:t>4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4023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9573895</wp:posOffset>
              </wp:positionV>
              <wp:extent cx="126365" cy="140335"/>
              <wp:effectExtent l="1905" t="127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030">
                            <w:rPr>
                              <w:rStyle w:val="Headerorfooter2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28.65pt;margin-top:753.85pt;width:9.95pt;height:11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030">
                      <w:rPr>
                        <w:rStyle w:val="Headerorfooter2"/>
                        <w:noProof/>
                      </w:rPr>
                      <w:t>10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9573895</wp:posOffset>
              </wp:positionV>
              <wp:extent cx="63500" cy="140335"/>
              <wp:effectExtent l="1905" t="127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030">
                            <w:rPr>
                              <w:rStyle w:val="Headerorfooter2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28.65pt;margin-top:753.85pt;width:5pt;height:11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030">
                      <w:rPr>
                        <w:rStyle w:val="Headerorfooter2"/>
                        <w:noProof/>
                      </w:rPr>
                      <w:t>9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9573895</wp:posOffset>
              </wp:positionV>
              <wp:extent cx="101600" cy="140335"/>
              <wp:effectExtent l="1905" t="1270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28.65pt;margin-top:753.85pt;width:8pt;height:11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5C" w:rsidRDefault="00AB315C"/>
  </w:footnote>
  <w:footnote w:type="continuationSeparator" w:id="0">
    <w:p w:rsidR="00AB315C" w:rsidRDefault="00AB31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E040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419100</wp:posOffset>
              </wp:positionV>
              <wp:extent cx="31750" cy="59690"/>
              <wp:effectExtent l="127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31B" w:rsidRDefault="00E0403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BookmanOldStyle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35pt;margin-top:33pt;width:2.5pt;height: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qsqQ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" filled="f" stroked="f">
              <v:textbox style="mso-fit-shape-to-text:t" inset="0,0,0,0">
                <w:txbxContent>
                  <w:p w:rsidR="0040231B" w:rsidRDefault="00E0403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BookmanOldStyle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B" w:rsidRDefault="00402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146"/>
    <w:multiLevelType w:val="multilevel"/>
    <w:tmpl w:val="7638A3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C45CD"/>
    <w:multiLevelType w:val="multilevel"/>
    <w:tmpl w:val="0AC6ADBA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E2378"/>
    <w:multiLevelType w:val="multilevel"/>
    <w:tmpl w:val="C4625E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B"/>
    <w:rsid w:val="00021344"/>
    <w:rsid w:val="0040231B"/>
    <w:rsid w:val="00637504"/>
    <w:rsid w:val="007A65BB"/>
    <w:rsid w:val="00AB315C"/>
    <w:rsid w:val="00D452DE"/>
    <w:rsid w:val="00E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2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3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4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5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BookmanOldStyle">
    <w:name w:val="Header or footer + Bookman Old Style"/>
    <w:aliases w:val="4 pt"/>
    <w:basedOn w:val="Headerorfoo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2">
    <w:name w:val="Header or footer"/>
    <w:basedOn w:val="Headerorfooter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4">
    <w:name w:val="Body Text4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1">
    <w:name w:val="Picture caption (2)"/>
    <w:basedOn w:val="Picturecaption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2">
    <w:name w:val="Body text (3)"/>
    <w:basedOn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3MSGothic">
    <w:name w:val="Body text (3) + MS Gothic"/>
    <w:aliases w:val="13.5 pt"/>
    <w:basedOn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Picturecaption3">
    <w:name w:val="Picture caption (3)_"/>
    <w:basedOn w:val="DefaultParagraphFont"/>
    <w:link w:val="Picturecaption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icturecaption3Spacing3pt">
    <w:name w:val="Picture caption (3) + Spacing 3 pt"/>
    <w:basedOn w:val="Picturecaption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Picturecaption31">
    <w:name w:val="Picture caption (3)"/>
    <w:basedOn w:val="Picturecaption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icturecaptionSmallCaps">
    <w:name w:val="Picture caption + Small Caps"/>
    <w:basedOn w:val="Picturecaption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8"/>
      <w:szCs w:val="8"/>
      <w:u w:val="none"/>
      <w:lang w:val="en-US"/>
    </w:rPr>
  </w:style>
  <w:style w:type="character" w:customStyle="1" w:styleId="Picturecaption1">
    <w:name w:val="Picture caption"/>
    <w:basedOn w:val="Picturecaption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3"/>
      <w:szCs w:val="3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557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line="634" w:lineRule="exact"/>
      <w:ind w:hanging="34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Gungsuh" w:eastAsia="Gungsuh" w:hAnsi="Gungsuh" w:cs="Gungsuh"/>
      <w:sz w:val="17"/>
      <w:szCs w:val="17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720" w:after="600"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720" w:line="307" w:lineRule="exact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15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2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3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4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5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BookmanOldStyle">
    <w:name w:val="Header or footer + Bookman Old Style"/>
    <w:aliases w:val="4 pt"/>
    <w:basedOn w:val="Headerorfoo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2">
    <w:name w:val="Header or footer"/>
    <w:basedOn w:val="Headerorfooter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4">
    <w:name w:val="Body Text4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Picturecaption2">
    <w:name w:val="Picture caption (2)_"/>
    <w:basedOn w:val="DefaultParagraphFont"/>
    <w:link w:val="Picturecaption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1">
    <w:name w:val="Picture caption (2)"/>
    <w:basedOn w:val="Picturecaption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2">
    <w:name w:val="Body text (3)"/>
    <w:basedOn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3MSGothic">
    <w:name w:val="Body text (3) + MS Gothic"/>
    <w:aliases w:val="13.5 pt"/>
    <w:basedOn w:val="Bodytext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Picturecaption3">
    <w:name w:val="Picture caption (3)_"/>
    <w:basedOn w:val="DefaultParagraphFont"/>
    <w:link w:val="Picturecaption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icturecaption3Spacing3pt">
    <w:name w:val="Picture caption (3) + Spacing 3 pt"/>
    <w:basedOn w:val="Picturecaption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Picturecaption31">
    <w:name w:val="Picture caption (3)"/>
    <w:basedOn w:val="Picturecaption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icturecaptionSmallCaps">
    <w:name w:val="Picture caption + Small Caps"/>
    <w:basedOn w:val="Picturecaption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8"/>
      <w:szCs w:val="8"/>
      <w:u w:val="none"/>
      <w:lang w:val="en-US"/>
    </w:rPr>
  </w:style>
  <w:style w:type="character" w:customStyle="1" w:styleId="Picturecaption1">
    <w:name w:val="Picture caption"/>
    <w:basedOn w:val="Picturecaption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33"/>
      <w:szCs w:val="3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557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line="634" w:lineRule="exact"/>
      <w:ind w:hanging="34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Gungsuh" w:eastAsia="Gungsuh" w:hAnsi="Gungsuh" w:cs="Gungsuh"/>
      <w:sz w:val="17"/>
      <w:szCs w:val="17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720" w:after="600"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720" w:line="307" w:lineRule="exact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w w:val="15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2016-07-05T08:50:00Z</dcterms:created>
  <dcterms:modified xsi:type="dcterms:W3CDTF">2016-07-05T09:44:00Z</dcterms:modified>
</cp:coreProperties>
</file>