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A78C6" w:rsidRDefault="00AF3A6D" w:rsidP="006A78C6">
      <w:pPr>
        <w:spacing w:line="360" w:lineRule="auto"/>
        <w:jc w:val="center"/>
        <w:rPr>
          <w:rFonts w:ascii="Times New Roman" w:hAnsi="Times New Roman" w:cs="Times New Roman"/>
          <w:b/>
          <w:sz w:val="24"/>
          <w:szCs w:val="24"/>
        </w:rPr>
      </w:pPr>
      <w:r w:rsidRPr="006A78C6">
        <w:rPr>
          <w:rFonts w:ascii="Times New Roman" w:hAnsi="Times New Roman" w:cs="Times New Roman"/>
          <w:b/>
          <w:sz w:val="24"/>
          <w:szCs w:val="24"/>
        </w:rPr>
        <w:t>THE REPUBLIC OF UGANDA</w:t>
      </w:r>
    </w:p>
    <w:p w:rsidR="00AF3A6D" w:rsidRPr="006A78C6" w:rsidRDefault="00AF3A6D" w:rsidP="006A78C6">
      <w:pPr>
        <w:spacing w:line="360" w:lineRule="auto"/>
        <w:jc w:val="center"/>
        <w:rPr>
          <w:rFonts w:ascii="Times New Roman" w:hAnsi="Times New Roman" w:cs="Times New Roman"/>
          <w:b/>
          <w:sz w:val="24"/>
          <w:szCs w:val="24"/>
        </w:rPr>
      </w:pPr>
      <w:r w:rsidRPr="006A78C6">
        <w:rPr>
          <w:rFonts w:ascii="Times New Roman" w:hAnsi="Times New Roman" w:cs="Times New Roman"/>
          <w:b/>
          <w:sz w:val="24"/>
          <w:szCs w:val="24"/>
        </w:rPr>
        <w:t>IN THE HIGH COURT OF UGANDA AT FORT PORTAL</w:t>
      </w:r>
    </w:p>
    <w:p w:rsidR="00AF3A6D" w:rsidRPr="006A78C6" w:rsidRDefault="00AF3A6D" w:rsidP="006A78C6">
      <w:pPr>
        <w:spacing w:line="360" w:lineRule="auto"/>
        <w:jc w:val="center"/>
        <w:rPr>
          <w:rFonts w:ascii="Times New Roman" w:hAnsi="Times New Roman" w:cs="Times New Roman"/>
          <w:b/>
          <w:sz w:val="24"/>
          <w:szCs w:val="24"/>
        </w:rPr>
      </w:pPr>
      <w:proofErr w:type="gramStart"/>
      <w:r w:rsidRPr="006A78C6">
        <w:rPr>
          <w:rFonts w:ascii="Times New Roman" w:hAnsi="Times New Roman" w:cs="Times New Roman"/>
          <w:b/>
          <w:sz w:val="24"/>
          <w:szCs w:val="24"/>
        </w:rPr>
        <w:t>HCT – CR – CA – NO.</w:t>
      </w:r>
      <w:proofErr w:type="gramEnd"/>
      <w:r w:rsidRPr="006A78C6">
        <w:rPr>
          <w:rFonts w:ascii="Times New Roman" w:hAnsi="Times New Roman" w:cs="Times New Roman"/>
          <w:b/>
          <w:sz w:val="24"/>
          <w:szCs w:val="24"/>
        </w:rPr>
        <w:t xml:space="preserve"> 004 OF 2016</w:t>
      </w:r>
      <w:bookmarkStart w:id="0" w:name="_GoBack"/>
      <w:bookmarkEnd w:id="0"/>
    </w:p>
    <w:p w:rsidR="00943FBF" w:rsidRPr="006A78C6" w:rsidRDefault="00943FBF" w:rsidP="006A78C6">
      <w:pPr>
        <w:spacing w:line="360" w:lineRule="auto"/>
        <w:jc w:val="center"/>
        <w:rPr>
          <w:rFonts w:ascii="Times New Roman" w:hAnsi="Times New Roman" w:cs="Times New Roman"/>
          <w:b/>
          <w:sz w:val="24"/>
          <w:szCs w:val="24"/>
        </w:rPr>
      </w:pPr>
      <w:r w:rsidRPr="006A78C6">
        <w:rPr>
          <w:rFonts w:ascii="Times New Roman" w:hAnsi="Times New Roman" w:cs="Times New Roman"/>
          <w:b/>
          <w:sz w:val="24"/>
          <w:szCs w:val="24"/>
        </w:rPr>
        <w:t>(Arising from KAS – 00 – CR –</w:t>
      </w:r>
      <w:r w:rsidR="00062CD8" w:rsidRPr="006A78C6">
        <w:rPr>
          <w:rFonts w:ascii="Times New Roman" w:hAnsi="Times New Roman" w:cs="Times New Roman"/>
          <w:b/>
          <w:sz w:val="24"/>
          <w:szCs w:val="24"/>
        </w:rPr>
        <w:t xml:space="preserve"> C</w:t>
      </w:r>
      <w:r w:rsidR="005F6F18" w:rsidRPr="006A78C6">
        <w:rPr>
          <w:rFonts w:ascii="Times New Roman" w:hAnsi="Times New Roman" w:cs="Times New Roman"/>
          <w:b/>
          <w:sz w:val="24"/>
          <w:szCs w:val="24"/>
        </w:rPr>
        <w:t xml:space="preserve">O – </w:t>
      </w:r>
      <w:r w:rsidRPr="006A78C6">
        <w:rPr>
          <w:rFonts w:ascii="Times New Roman" w:hAnsi="Times New Roman" w:cs="Times New Roman"/>
          <w:b/>
          <w:sz w:val="24"/>
          <w:szCs w:val="24"/>
        </w:rPr>
        <w:t>358 of 2015)</w:t>
      </w:r>
    </w:p>
    <w:p w:rsidR="00E83B28" w:rsidRPr="006A78C6" w:rsidRDefault="00E83B28" w:rsidP="006A78C6">
      <w:pPr>
        <w:spacing w:line="360" w:lineRule="auto"/>
        <w:rPr>
          <w:rFonts w:ascii="Times New Roman" w:hAnsi="Times New Roman" w:cs="Times New Roman"/>
          <w:b/>
          <w:sz w:val="24"/>
          <w:szCs w:val="24"/>
        </w:rPr>
      </w:pPr>
    </w:p>
    <w:p w:rsidR="00AF3A6D" w:rsidRPr="006A78C6" w:rsidRDefault="00AF3A6D" w:rsidP="006A78C6">
      <w:pPr>
        <w:spacing w:line="360" w:lineRule="auto"/>
        <w:rPr>
          <w:rFonts w:ascii="Times New Roman" w:hAnsi="Times New Roman" w:cs="Times New Roman"/>
          <w:b/>
          <w:sz w:val="24"/>
          <w:szCs w:val="24"/>
        </w:rPr>
      </w:pPr>
      <w:r w:rsidRPr="006A78C6">
        <w:rPr>
          <w:rFonts w:ascii="Times New Roman" w:hAnsi="Times New Roman" w:cs="Times New Roman"/>
          <w:b/>
          <w:sz w:val="24"/>
          <w:szCs w:val="24"/>
        </w:rPr>
        <w:t>NDYANABO SHABAN.......................</w:t>
      </w:r>
      <w:r w:rsidR="00FF2DD2" w:rsidRPr="006A78C6">
        <w:rPr>
          <w:rFonts w:ascii="Times New Roman" w:hAnsi="Times New Roman" w:cs="Times New Roman"/>
          <w:b/>
          <w:sz w:val="24"/>
          <w:szCs w:val="24"/>
        </w:rPr>
        <w:t>.......</w:t>
      </w:r>
      <w:r w:rsidRPr="006A78C6">
        <w:rPr>
          <w:rFonts w:ascii="Times New Roman" w:hAnsi="Times New Roman" w:cs="Times New Roman"/>
          <w:b/>
          <w:sz w:val="24"/>
          <w:szCs w:val="24"/>
        </w:rPr>
        <w:t>...............................................APPELLANT</w:t>
      </w:r>
    </w:p>
    <w:p w:rsidR="00AF3A6D" w:rsidRPr="006A78C6" w:rsidRDefault="00AF3A6D" w:rsidP="006A78C6">
      <w:pPr>
        <w:spacing w:line="360" w:lineRule="auto"/>
        <w:jc w:val="center"/>
        <w:rPr>
          <w:rFonts w:ascii="Times New Roman" w:hAnsi="Times New Roman" w:cs="Times New Roman"/>
          <w:b/>
          <w:sz w:val="24"/>
          <w:szCs w:val="24"/>
        </w:rPr>
      </w:pPr>
      <w:r w:rsidRPr="006A78C6">
        <w:rPr>
          <w:rFonts w:ascii="Times New Roman" w:hAnsi="Times New Roman" w:cs="Times New Roman"/>
          <w:b/>
          <w:sz w:val="24"/>
          <w:szCs w:val="24"/>
        </w:rPr>
        <w:t>VERSUS</w:t>
      </w:r>
    </w:p>
    <w:p w:rsidR="00AF3A6D" w:rsidRPr="006A78C6" w:rsidRDefault="00AF3A6D" w:rsidP="006A78C6">
      <w:pPr>
        <w:spacing w:line="360" w:lineRule="auto"/>
        <w:jc w:val="center"/>
        <w:rPr>
          <w:rFonts w:ascii="Times New Roman" w:hAnsi="Times New Roman" w:cs="Times New Roman"/>
          <w:b/>
          <w:sz w:val="24"/>
          <w:szCs w:val="24"/>
        </w:rPr>
      </w:pPr>
      <w:r w:rsidRPr="006A78C6">
        <w:rPr>
          <w:rFonts w:ascii="Times New Roman" w:hAnsi="Times New Roman" w:cs="Times New Roman"/>
          <w:b/>
          <w:sz w:val="24"/>
          <w:szCs w:val="24"/>
        </w:rPr>
        <w:t>UGANDA......................................</w:t>
      </w:r>
      <w:r w:rsidR="00FF2DD2" w:rsidRPr="006A78C6">
        <w:rPr>
          <w:rFonts w:ascii="Times New Roman" w:hAnsi="Times New Roman" w:cs="Times New Roman"/>
          <w:b/>
          <w:sz w:val="24"/>
          <w:szCs w:val="24"/>
        </w:rPr>
        <w:t>...</w:t>
      </w:r>
      <w:r w:rsidRPr="006A78C6">
        <w:rPr>
          <w:rFonts w:ascii="Times New Roman" w:hAnsi="Times New Roman" w:cs="Times New Roman"/>
          <w:b/>
          <w:sz w:val="24"/>
          <w:szCs w:val="24"/>
        </w:rPr>
        <w:t>....................................................RESPONDENT</w:t>
      </w:r>
    </w:p>
    <w:p w:rsidR="00943FBF" w:rsidRPr="006A78C6" w:rsidRDefault="00943FBF" w:rsidP="006A78C6">
      <w:pPr>
        <w:spacing w:line="360" w:lineRule="auto"/>
        <w:rPr>
          <w:rFonts w:ascii="Times New Roman" w:hAnsi="Times New Roman" w:cs="Times New Roman"/>
          <w:b/>
          <w:sz w:val="24"/>
          <w:szCs w:val="24"/>
        </w:rPr>
      </w:pPr>
    </w:p>
    <w:p w:rsidR="00AC16A6" w:rsidRPr="006A78C6" w:rsidRDefault="00AC16A6" w:rsidP="006A78C6">
      <w:pPr>
        <w:spacing w:line="360" w:lineRule="auto"/>
        <w:jc w:val="both"/>
        <w:rPr>
          <w:rFonts w:ascii="Times New Roman" w:hAnsi="Times New Roman" w:cs="Times New Roman"/>
          <w:b/>
          <w:sz w:val="24"/>
          <w:szCs w:val="24"/>
        </w:rPr>
      </w:pPr>
      <w:r w:rsidRPr="006A78C6">
        <w:rPr>
          <w:rFonts w:ascii="Times New Roman" w:hAnsi="Times New Roman" w:cs="Times New Roman"/>
          <w:b/>
          <w:sz w:val="24"/>
          <w:szCs w:val="24"/>
        </w:rPr>
        <w:t>BEFORE: HIS LORDSHIP HON. JUSTICE OYUKO. ANTHONY OJOK, JUDGE.</w:t>
      </w:r>
    </w:p>
    <w:p w:rsidR="00AF3A6D" w:rsidRPr="006A78C6" w:rsidRDefault="00AC16A6" w:rsidP="006A78C6">
      <w:pPr>
        <w:spacing w:line="360" w:lineRule="auto"/>
        <w:jc w:val="both"/>
        <w:rPr>
          <w:rFonts w:ascii="Times New Roman" w:hAnsi="Times New Roman" w:cs="Times New Roman"/>
          <w:b/>
          <w:sz w:val="24"/>
          <w:szCs w:val="24"/>
          <w:u w:val="single"/>
        </w:rPr>
      </w:pPr>
      <w:r w:rsidRPr="006A78C6">
        <w:rPr>
          <w:rFonts w:ascii="Times New Roman" w:hAnsi="Times New Roman" w:cs="Times New Roman"/>
          <w:b/>
          <w:sz w:val="24"/>
          <w:szCs w:val="24"/>
          <w:u w:val="single"/>
        </w:rPr>
        <w:t xml:space="preserve">Judgment </w:t>
      </w:r>
    </w:p>
    <w:p w:rsidR="00062CD8" w:rsidRPr="006A78C6" w:rsidRDefault="00062CD8"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This is an appeal against the decision of His Worship </w:t>
      </w:r>
      <w:proofErr w:type="spellStart"/>
      <w:r w:rsidRPr="006A78C6">
        <w:rPr>
          <w:rFonts w:ascii="Times New Roman" w:hAnsi="Times New Roman" w:cs="Times New Roman"/>
          <w:sz w:val="24"/>
          <w:szCs w:val="24"/>
        </w:rPr>
        <w:t>Matenga</w:t>
      </w:r>
      <w:proofErr w:type="spellEnd"/>
      <w:r w:rsidRPr="006A78C6">
        <w:rPr>
          <w:rFonts w:ascii="Times New Roman" w:hAnsi="Times New Roman" w:cs="Times New Roman"/>
          <w:sz w:val="24"/>
          <w:szCs w:val="24"/>
        </w:rPr>
        <w:t xml:space="preserve"> </w:t>
      </w:r>
      <w:proofErr w:type="spellStart"/>
      <w:r w:rsidRPr="006A78C6">
        <w:rPr>
          <w:rFonts w:ascii="Times New Roman" w:hAnsi="Times New Roman" w:cs="Times New Roman"/>
          <w:sz w:val="24"/>
          <w:szCs w:val="24"/>
        </w:rPr>
        <w:t>Dawa</w:t>
      </w:r>
      <w:proofErr w:type="spellEnd"/>
      <w:r w:rsidRPr="006A78C6">
        <w:rPr>
          <w:rFonts w:ascii="Times New Roman" w:hAnsi="Times New Roman" w:cs="Times New Roman"/>
          <w:sz w:val="24"/>
          <w:szCs w:val="24"/>
        </w:rPr>
        <w:t xml:space="preserve"> Francis, Chief Magistrate</w:t>
      </w:r>
      <w:r w:rsidR="006303A3" w:rsidRPr="006A78C6">
        <w:rPr>
          <w:rFonts w:ascii="Times New Roman" w:hAnsi="Times New Roman" w:cs="Times New Roman"/>
          <w:sz w:val="24"/>
          <w:szCs w:val="24"/>
        </w:rPr>
        <w:t xml:space="preserve"> at </w:t>
      </w:r>
      <w:proofErr w:type="spellStart"/>
      <w:r w:rsidR="006303A3" w:rsidRPr="006A78C6">
        <w:rPr>
          <w:rFonts w:ascii="Times New Roman" w:hAnsi="Times New Roman" w:cs="Times New Roman"/>
          <w:sz w:val="24"/>
          <w:szCs w:val="24"/>
        </w:rPr>
        <w:t>Kasese</w:t>
      </w:r>
      <w:proofErr w:type="spellEnd"/>
      <w:r w:rsidR="006303A3" w:rsidRPr="006A78C6">
        <w:rPr>
          <w:rFonts w:ascii="Times New Roman" w:hAnsi="Times New Roman" w:cs="Times New Roman"/>
          <w:sz w:val="24"/>
          <w:szCs w:val="24"/>
        </w:rPr>
        <w:t>, delivered on 27/4/16</w:t>
      </w:r>
      <w:r w:rsidRPr="006A78C6">
        <w:rPr>
          <w:rFonts w:ascii="Times New Roman" w:hAnsi="Times New Roman" w:cs="Times New Roman"/>
          <w:sz w:val="24"/>
          <w:szCs w:val="24"/>
        </w:rPr>
        <w:t>.</w:t>
      </w:r>
    </w:p>
    <w:p w:rsidR="00062CD8" w:rsidRPr="006A78C6" w:rsidRDefault="00062CD8" w:rsidP="006A78C6">
      <w:pPr>
        <w:spacing w:line="360" w:lineRule="auto"/>
        <w:jc w:val="both"/>
        <w:rPr>
          <w:rFonts w:ascii="Times New Roman" w:hAnsi="Times New Roman" w:cs="Times New Roman"/>
          <w:b/>
          <w:sz w:val="24"/>
          <w:szCs w:val="24"/>
        </w:rPr>
      </w:pPr>
      <w:r w:rsidRPr="006A78C6">
        <w:rPr>
          <w:rFonts w:ascii="Times New Roman" w:hAnsi="Times New Roman" w:cs="Times New Roman"/>
          <w:b/>
          <w:sz w:val="24"/>
          <w:szCs w:val="24"/>
        </w:rPr>
        <w:t>Background</w:t>
      </w:r>
    </w:p>
    <w:p w:rsidR="000655BC" w:rsidRPr="006A78C6" w:rsidRDefault="000655BC"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Appellant was charged with the offence of Attempted Defilement Contrary to </w:t>
      </w:r>
      <w:r w:rsidRPr="006A78C6">
        <w:rPr>
          <w:rFonts w:ascii="Times New Roman" w:hAnsi="Times New Roman" w:cs="Times New Roman"/>
          <w:b/>
          <w:sz w:val="24"/>
          <w:szCs w:val="24"/>
        </w:rPr>
        <w:t>Section 129 (2)</w:t>
      </w:r>
      <w:r w:rsidRPr="006A78C6">
        <w:rPr>
          <w:rFonts w:ascii="Times New Roman" w:hAnsi="Times New Roman" w:cs="Times New Roman"/>
          <w:sz w:val="24"/>
          <w:szCs w:val="24"/>
        </w:rPr>
        <w:t xml:space="preserve"> of the Penal Code Act. It was </w:t>
      </w:r>
      <w:r w:rsidR="002B578B" w:rsidRPr="006A78C6">
        <w:rPr>
          <w:rFonts w:ascii="Times New Roman" w:hAnsi="Times New Roman" w:cs="Times New Roman"/>
          <w:sz w:val="24"/>
          <w:szCs w:val="24"/>
        </w:rPr>
        <w:t>alleged</w:t>
      </w:r>
      <w:r w:rsidRPr="006A78C6">
        <w:rPr>
          <w:rFonts w:ascii="Times New Roman" w:hAnsi="Times New Roman" w:cs="Times New Roman"/>
          <w:sz w:val="24"/>
          <w:szCs w:val="24"/>
        </w:rPr>
        <w:t xml:space="preserve"> that </w:t>
      </w:r>
      <w:r w:rsidR="002B578B" w:rsidRPr="006A78C6">
        <w:rPr>
          <w:rFonts w:ascii="Times New Roman" w:hAnsi="Times New Roman" w:cs="Times New Roman"/>
          <w:sz w:val="24"/>
          <w:szCs w:val="24"/>
        </w:rPr>
        <w:t>the</w:t>
      </w:r>
      <w:r w:rsidRPr="006A78C6">
        <w:rPr>
          <w:rFonts w:ascii="Times New Roman" w:hAnsi="Times New Roman" w:cs="Times New Roman"/>
          <w:sz w:val="24"/>
          <w:szCs w:val="24"/>
        </w:rPr>
        <w:t xml:space="preserve"> Appellant on </w:t>
      </w:r>
      <w:r w:rsidR="00590144" w:rsidRPr="006A78C6">
        <w:rPr>
          <w:rFonts w:ascii="Times New Roman" w:hAnsi="Times New Roman" w:cs="Times New Roman"/>
          <w:sz w:val="24"/>
          <w:szCs w:val="24"/>
        </w:rPr>
        <w:t>7</w:t>
      </w:r>
      <w:r w:rsidRPr="006A78C6">
        <w:rPr>
          <w:rFonts w:ascii="Times New Roman" w:hAnsi="Times New Roman" w:cs="Times New Roman"/>
          <w:sz w:val="24"/>
          <w:szCs w:val="24"/>
          <w:vertAlign w:val="superscript"/>
        </w:rPr>
        <w:t>th</w:t>
      </w:r>
      <w:r w:rsidR="006303A3" w:rsidRPr="006A78C6">
        <w:rPr>
          <w:rFonts w:ascii="Times New Roman" w:hAnsi="Times New Roman" w:cs="Times New Roman"/>
          <w:sz w:val="24"/>
          <w:szCs w:val="24"/>
        </w:rPr>
        <w:t xml:space="preserve"> June 2015</w:t>
      </w:r>
      <w:r w:rsidRPr="006A78C6">
        <w:rPr>
          <w:rFonts w:ascii="Times New Roman" w:hAnsi="Times New Roman" w:cs="Times New Roman"/>
          <w:sz w:val="24"/>
          <w:szCs w:val="24"/>
        </w:rPr>
        <w:t xml:space="preserve"> while at Top Hill Village in </w:t>
      </w:r>
      <w:proofErr w:type="spellStart"/>
      <w:r w:rsidRPr="006A78C6">
        <w:rPr>
          <w:rFonts w:ascii="Times New Roman" w:hAnsi="Times New Roman" w:cs="Times New Roman"/>
          <w:sz w:val="24"/>
          <w:szCs w:val="24"/>
        </w:rPr>
        <w:t>Kasese</w:t>
      </w:r>
      <w:proofErr w:type="spellEnd"/>
      <w:r w:rsidRPr="006A78C6">
        <w:rPr>
          <w:rFonts w:ascii="Times New Roman" w:hAnsi="Times New Roman" w:cs="Times New Roman"/>
          <w:sz w:val="24"/>
          <w:szCs w:val="24"/>
        </w:rPr>
        <w:t xml:space="preserve"> District attempted to perform sexual intercourse with </w:t>
      </w:r>
      <w:proofErr w:type="spellStart"/>
      <w:r w:rsidRPr="006A78C6">
        <w:rPr>
          <w:rFonts w:ascii="Times New Roman" w:hAnsi="Times New Roman" w:cs="Times New Roman"/>
          <w:sz w:val="24"/>
          <w:szCs w:val="24"/>
        </w:rPr>
        <w:t>Muhindo</w:t>
      </w:r>
      <w:proofErr w:type="spellEnd"/>
      <w:r w:rsidRPr="006A78C6">
        <w:rPr>
          <w:rFonts w:ascii="Times New Roman" w:hAnsi="Times New Roman" w:cs="Times New Roman"/>
          <w:sz w:val="24"/>
          <w:szCs w:val="24"/>
        </w:rPr>
        <w:t xml:space="preserve"> Irene a girl aged 4 years.</w:t>
      </w:r>
    </w:p>
    <w:p w:rsidR="00590144" w:rsidRPr="006A78C6" w:rsidRDefault="00590144"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trial Magistrate found the </w:t>
      </w:r>
      <w:r w:rsidR="00F2125D" w:rsidRPr="006A78C6">
        <w:rPr>
          <w:rFonts w:ascii="Times New Roman" w:hAnsi="Times New Roman" w:cs="Times New Roman"/>
          <w:sz w:val="24"/>
          <w:szCs w:val="24"/>
        </w:rPr>
        <w:t>Appellant</w:t>
      </w:r>
      <w:r w:rsidRPr="006A78C6">
        <w:rPr>
          <w:rFonts w:ascii="Times New Roman" w:hAnsi="Times New Roman" w:cs="Times New Roman"/>
          <w:sz w:val="24"/>
          <w:szCs w:val="24"/>
        </w:rPr>
        <w:t xml:space="preserve"> guilty and sentenced him to 7 years imprisonment. The Appellant being dissatisfied with this decision lodged this appeal whose </w:t>
      </w:r>
      <w:r w:rsidR="00F2125D" w:rsidRPr="006A78C6">
        <w:rPr>
          <w:rFonts w:ascii="Times New Roman" w:hAnsi="Times New Roman" w:cs="Times New Roman"/>
          <w:sz w:val="24"/>
          <w:szCs w:val="24"/>
        </w:rPr>
        <w:t>grounds</w:t>
      </w:r>
      <w:r w:rsidRPr="006A78C6">
        <w:rPr>
          <w:rFonts w:ascii="Times New Roman" w:hAnsi="Times New Roman" w:cs="Times New Roman"/>
          <w:sz w:val="24"/>
          <w:szCs w:val="24"/>
        </w:rPr>
        <w:t xml:space="preserve"> are as follows;</w:t>
      </w:r>
    </w:p>
    <w:p w:rsidR="00590144" w:rsidRPr="006A78C6" w:rsidRDefault="00590144" w:rsidP="006A78C6">
      <w:pPr>
        <w:pStyle w:val="ListParagraph"/>
        <w:numPr>
          <w:ilvl w:val="0"/>
          <w:numId w:val="1"/>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trial </w:t>
      </w:r>
      <w:r w:rsidR="00F2125D" w:rsidRPr="006A78C6">
        <w:rPr>
          <w:rFonts w:ascii="Times New Roman" w:hAnsi="Times New Roman" w:cs="Times New Roman"/>
          <w:sz w:val="24"/>
          <w:szCs w:val="24"/>
        </w:rPr>
        <w:t>Magistrate</w:t>
      </w:r>
      <w:r w:rsidRPr="006A78C6">
        <w:rPr>
          <w:rFonts w:ascii="Times New Roman" w:hAnsi="Times New Roman" w:cs="Times New Roman"/>
          <w:sz w:val="24"/>
          <w:szCs w:val="24"/>
        </w:rPr>
        <w:t xml:space="preserve"> erred in law and fact when he relied on </w:t>
      </w:r>
      <w:r w:rsidR="00F2125D" w:rsidRPr="006A78C6">
        <w:rPr>
          <w:rFonts w:ascii="Times New Roman" w:hAnsi="Times New Roman" w:cs="Times New Roman"/>
          <w:sz w:val="24"/>
          <w:szCs w:val="24"/>
        </w:rPr>
        <w:t>insufficient</w:t>
      </w:r>
      <w:r w:rsidRPr="006A78C6">
        <w:rPr>
          <w:rFonts w:ascii="Times New Roman" w:hAnsi="Times New Roman" w:cs="Times New Roman"/>
          <w:sz w:val="24"/>
          <w:szCs w:val="24"/>
        </w:rPr>
        <w:t xml:space="preserve"> evidence to convict and </w:t>
      </w:r>
      <w:r w:rsidR="00F2125D" w:rsidRPr="006A78C6">
        <w:rPr>
          <w:rFonts w:ascii="Times New Roman" w:hAnsi="Times New Roman" w:cs="Times New Roman"/>
          <w:sz w:val="24"/>
          <w:szCs w:val="24"/>
        </w:rPr>
        <w:t>sentence</w:t>
      </w:r>
      <w:r w:rsidRPr="006A78C6">
        <w:rPr>
          <w:rFonts w:ascii="Times New Roman" w:hAnsi="Times New Roman" w:cs="Times New Roman"/>
          <w:sz w:val="24"/>
          <w:szCs w:val="24"/>
        </w:rPr>
        <w:t xml:space="preserve"> the </w:t>
      </w:r>
      <w:r w:rsidR="00F2125D" w:rsidRPr="006A78C6">
        <w:rPr>
          <w:rFonts w:ascii="Times New Roman" w:hAnsi="Times New Roman" w:cs="Times New Roman"/>
          <w:sz w:val="24"/>
          <w:szCs w:val="24"/>
        </w:rPr>
        <w:t>Appellant</w:t>
      </w:r>
      <w:r w:rsidRPr="006A78C6">
        <w:rPr>
          <w:rFonts w:ascii="Times New Roman" w:hAnsi="Times New Roman" w:cs="Times New Roman"/>
          <w:sz w:val="24"/>
          <w:szCs w:val="24"/>
        </w:rPr>
        <w:t>/accused.</w:t>
      </w:r>
    </w:p>
    <w:p w:rsidR="00590144" w:rsidRPr="006A78C6" w:rsidRDefault="00590144" w:rsidP="006A78C6">
      <w:pPr>
        <w:pStyle w:val="ListParagraph"/>
        <w:numPr>
          <w:ilvl w:val="0"/>
          <w:numId w:val="2"/>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No medical examination report on the victim was exhibited as evidence in Court by the </w:t>
      </w:r>
      <w:r w:rsidR="00F2125D" w:rsidRPr="006A78C6">
        <w:rPr>
          <w:rFonts w:ascii="Times New Roman" w:hAnsi="Times New Roman" w:cs="Times New Roman"/>
          <w:sz w:val="24"/>
          <w:szCs w:val="24"/>
        </w:rPr>
        <w:t>prosecution</w:t>
      </w:r>
      <w:r w:rsidRPr="006A78C6">
        <w:rPr>
          <w:rFonts w:ascii="Times New Roman" w:hAnsi="Times New Roman" w:cs="Times New Roman"/>
          <w:sz w:val="24"/>
          <w:szCs w:val="24"/>
        </w:rPr>
        <w:t>.</w:t>
      </w:r>
    </w:p>
    <w:p w:rsidR="00590144" w:rsidRPr="006A78C6" w:rsidRDefault="00590144" w:rsidP="006A78C6">
      <w:pPr>
        <w:pStyle w:val="ListParagraph"/>
        <w:numPr>
          <w:ilvl w:val="0"/>
          <w:numId w:val="2"/>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evidence </w:t>
      </w:r>
      <w:r w:rsidR="00062CD8" w:rsidRPr="006A78C6">
        <w:rPr>
          <w:rFonts w:ascii="Times New Roman" w:hAnsi="Times New Roman" w:cs="Times New Roman"/>
          <w:sz w:val="24"/>
          <w:szCs w:val="24"/>
        </w:rPr>
        <w:t>of PW1 and PW2 was not corroborated.</w:t>
      </w:r>
    </w:p>
    <w:p w:rsidR="00062CD8" w:rsidRPr="006A78C6" w:rsidRDefault="00062CD8" w:rsidP="006A78C6">
      <w:pPr>
        <w:pStyle w:val="ListParagraph"/>
        <w:numPr>
          <w:ilvl w:val="0"/>
          <w:numId w:val="1"/>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lastRenderedPageBreak/>
        <w:t>The trial Magistrate erred in law and fact when he did not properly evaluate the prosecution eviden</w:t>
      </w:r>
      <w:r w:rsidR="00F2125D" w:rsidRPr="006A78C6">
        <w:rPr>
          <w:rFonts w:ascii="Times New Roman" w:hAnsi="Times New Roman" w:cs="Times New Roman"/>
          <w:sz w:val="24"/>
          <w:szCs w:val="24"/>
        </w:rPr>
        <w:t>ce thereby reaching a wrong decis</w:t>
      </w:r>
      <w:r w:rsidRPr="006A78C6">
        <w:rPr>
          <w:rFonts w:ascii="Times New Roman" w:hAnsi="Times New Roman" w:cs="Times New Roman"/>
          <w:sz w:val="24"/>
          <w:szCs w:val="24"/>
        </w:rPr>
        <w:t>ion to convict and sentence the Appellant herein.</w:t>
      </w:r>
    </w:p>
    <w:p w:rsidR="00062CD8" w:rsidRPr="006A78C6" w:rsidRDefault="00062CD8" w:rsidP="006A78C6">
      <w:pPr>
        <w:pStyle w:val="ListParagraph"/>
        <w:numPr>
          <w:ilvl w:val="0"/>
          <w:numId w:val="3"/>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evidence of prosecution on identification of </w:t>
      </w:r>
      <w:r w:rsidR="00F2125D" w:rsidRPr="006A78C6">
        <w:rPr>
          <w:rFonts w:ascii="Times New Roman" w:hAnsi="Times New Roman" w:cs="Times New Roman"/>
          <w:sz w:val="24"/>
          <w:szCs w:val="24"/>
        </w:rPr>
        <w:t>the</w:t>
      </w:r>
      <w:r w:rsidRPr="006A78C6">
        <w:rPr>
          <w:rFonts w:ascii="Times New Roman" w:hAnsi="Times New Roman" w:cs="Times New Roman"/>
          <w:sz w:val="24"/>
          <w:szCs w:val="24"/>
        </w:rPr>
        <w:t xml:space="preserve"> Appellant at the scene of the crime was not properly evaluated by the trial </w:t>
      </w:r>
      <w:r w:rsidR="00F2125D" w:rsidRPr="006A78C6">
        <w:rPr>
          <w:rFonts w:ascii="Times New Roman" w:hAnsi="Times New Roman" w:cs="Times New Roman"/>
          <w:sz w:val="24"/>
          <w:szCs w:val="24"/>
        </w:rPr>
        <w:t>Magistrate</w:t>
      </w:r>
      <w:r w:rsidRPr="006A78C6">
        <w:rPr>
          <w:rFonts w:ascii="Times New Roman" w:hAnsi="Times New Roman" w:cs="Times New Roman"/>
          <w:sz w:val="24"/>
          <w:szCs w:val="24"/>
        </w:rPr>
        <w:t>.</w:t>
      </w:r>
    </w:p>
    <w:p w:rsidR="00062CD8" w:rsidRPr="006A78C6" w:rsidRDefault="00062CD8" w:rsidP="006A78C6">
      <w:pPr>
        <w:pStyle w:val="ListParagraph"/>
        <w:numPr>
          <w:ilvl w:val="0"/>
          <w:numId w:val="1"/>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trial </w:t>
      </w:r>
      <w:r w:rsidR="00F2125D" w:rsidRPr="006A78C6">
        <w:rPr>
          <w:rFonts w:ascii="Times New Roman" w:hAnsi="Times New Roman" w:cs="Times New Roman"/>
          <w:sz w:val="24"/>
          <w:szCs w:val="24"/>
        </w:rPr>
        <w:t>Magistrate</w:t>
      </w:r>
      <w:r w:rsidRPr="006A78C6">
        <w:rPr>
          <w:rFonts w:ascii="Times New Roman" w:hAnsi="Times New Roman" w:cs="Times New Roman"/>
          <w:sz w:val="24"/>
          <w:szCs w:val="24"/>
        </w:rPr>
        <w:t xml:space="preserve"> erred in law and fact when he did not put into consideration the period spent on remand while sentencing the Appellant herein.</w:t>
      </w:r>
    </w:p>
    <w:p w:rsidR="00062CD8" w:rsidRPr="006A78C6" w:rsidRDefault="00062CD8" w:rsidP="006A78C6">
      <w:pPr>
        <w:pStyle w:val="ListParagraph"/>
        <w:numPr>
          <w:ilvl w:val="0"/>
          <w:numId w:val="1"/>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trial Magistrate erred in law and </w:t>
      </w:r>
      <w:r w:rsidR="00F2125D" w:rsidRPr="006A78C6">
        <w:rPr>
          <w:rFonts w:ascii="Times New Roman" w:hAnsi="Times New Roman" w:cs="Times New Roman"/>
          <w:sz w:val="24"/>
          <w:szCs w:val="24"/>
        </w:rPr>
        <w:t>fact</w:t>
      </w:r>
      <w:r w:rsidRPr="006A78C6">
        <w:rPr>
          <w:rFonts w:ascii="Times New Roman" w:hAnsi="Times New Roman" w:cs="Times New Roman"/>
          <w:sz w:val="24"/>
          <w:szCs w:val="24"/>
        </w:rPr>
        <w:t xml:space="preserve"> when he convicted and </w:t>
      </w:r>
      <w:r w:rsidR="00F2125D" w:rsidRPr="006A78C6">
        <w:rPr>
          <w:rFonts w:ascii="Times New Roman" w:hAnsi="Times New Roman" w:cs="Times New Roman"/>
          <w:sz w:val="24"/>
          <w:szCs w:val="24"/>
        </w:rPr>
        <w:t>sentenced</w:t>
      </w:r>
      <w:r w:rsidRPr="006A78C6">
        <w:rPr>
          <w:rFonts w:ascii="Times New Roman" w:hAnsi="Times New Roman" w:cs="Times New Roman"/>
          <w:sz w:val="24"/>
          <w:szCs w:val="24"/>
        </w:rPr>
        <w:t xml:space="preserve"> the accused in his absence. </w:t>
      </w:r>
    </w:p>
    <w:p w:rsidR="005F6F18" w:rsidRPr="006A78C6" w:rsidRDefault="00062CD8" w:rsidP="006A78C6">
      <w:pPr>
        <w:pStyle w:val="ListParagraph"/>
        <w:numPr>
          <w:ilvl w:val="0"/>
          <w:numId w:val="4"/>
        </w:num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The date the matter was adjourned for judgment is not the date on which judgment was </w:t>
      </w:r>
      <w:r w:rsidR="00F2125D" w:rsidRPr="006A78C6">
        <w:rPr>
          <w:rFonts w:ascii="Times New Roman" w:hAnsi="Times New Roman" w:cs="Times New Roman"/>
          <w:sz w:val="24"/>
          <w:szCs w:val="24"/>
        </w:rPr>
        <w:t>delivered</w:t>
      </w:r>
      <w:r w:rsidRPr="006A78C6">
        <w:rPr>
          <w:rFonts w:ascii="Times New Roman" w:hAnsi="Times New Roman" w:cs="Times New Roman"/>
          <w:sz w:val="24"/>
          <w:szCs w:val="24"/>
        </w:rPr>
        <w:t xml:space="preserve"> in Court.</w:t>
      </w:r>
    </w:p>
    <w:p w:rsidR="00D84E1C" w:rsidRPr="006A78C6" w:rsidRDefault="00DA0BAA"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Counsel </w:t>
      </w:r>
      <w:proofErr w:type="spellStart"/>
      <w:r w:rsidRPr="006A78C6">
        <w:rPr>
          <w:rFonts w:ascii="Times New Roman" w:hAnsi="Times New Roman" w:cs="Times New Roman"/>
          <w:sz w:val="24"/>
          <w:szCs w:val="24"/>
        </w:rPr>
        <w:t>Angella</w:t>
      </w:r>
      <w:proofErr w:type="spellEnd"/>
      <w:r w:rsidRPr="006A78C6">
        <w:rPr>
          <w:rFonts w:ascii="Times New Roman" w:hAnsi="Times New Roman" w:cs="Times New Roman"/>
          <w:sz w:val="24"/>
          <w:szCs w:val="24"/>
        </w:rPr>
        <w:t xml:space="preserve"> </w:t>
      </w:r>
      <w:proofErr w:type="spellStart"/>
      <w:r w:rsidRPr="006A78C6">
        <w:rPr>
          <w:rFonts w:ascii="Times New Roman" w:hAnsi="Times New Roman" w:cs="Times New Roman"/>
          <w:sz w:val="24"/>
          <w:szCs w:val="24"/>
        </w:rPr>
        <w:t>Bahenzire</w:t>
      </w:r>
      <w:proofErr w:type="spellEnd"/>
      <w:r w:rsidRPr="006A78C6">
        <w:rPr>
          <w:rFonts w:ascii="Times New Roman" w:hAnsi="Times New Roman" w:cs="Times New Roman"/>
          <w:sz w:val="24"/>
          <w:szCs w:val="24"/>
        </w:rPr>
        <w:t xml:space="preserve"> appeared for the Appellant. </w:t>
      </w:r>
    </w:p>
    <w:p w:rsidR="00AC16A6" w:rsidRPr="006A78C6" w:rsidRDefault="00087059" w:rsidP="006A78C6">
      <w:pPr>
        <w:spacing w:line="360" w:lineRule="auto"/>
        <w:jc w:val="both"/>
        <w:rPr>
          <w:rFonts w:ascii="Times New Roman" w:hAnsi="Times New Roman" w:cs="Times New Roman"/>
          <w:b/>
          <w:sz w:val="24"/>
          <w:szCs w:val="24"/>
        </w:rPr>
      </w:pPr>
      <w:r w:rsidRPr="006A78C6">
        <w:rPr>
          <w:rFonts w:ascii="Times New Roman" w:hAnsi="Times New Roman" w:cs="Times New Roman"/>
          <w:sz w:val="24"/>
          <w:szCs w:val="24"/>
        </w:rPr>
        <w:t>First, it is trite law that th</w:t>
      </w:r>
      <w:r w:rsidRPr="006A78C6">
        <w:rPr>
          <w:rFonts w:ascii="Times New Roman" w:hAnsi="Times New Roman" w:cs="Times New Roman"/>
          <w:i/>
          <w:iCs/>
          <w:sz w:val="24"/>
          <w:szCs w:val="24"/>
        </w:rPr>
        <w:t xml:space="preserve">e </w:t>
      </w:r>
      <w:r w:rsidRPr="006A78C6">
        <w:rPr>
          <w:rFonts w:ascii="Times New Roman" w:hAnsi="Times New Roman" w:cs="Times New Roman"/>
          <w:sz w:val="24"/>
          <w:szCs w:val="24"/>
        </w:rPr>
        <w:t>duty of</w:t>
      </w:r>
      <w:r w:rsidR="00372D1B" w:rsidRPr="006A78C6">
        <w:rPr>
          <w:rFonts w:ascii="Times New Roman" w:hAnsi="Times New Roman" w:cs="Times New Roman"/>
          <w:sz w:val="24"/>
          <w:szCs w:val="24"/>
        </w:rPr>
        <w:t xml:space="preserve"> a first A</w:t>
      </w:r>
      <w:r w:rsidRPr="006A78C6">
        <w:rPr>
          <w:rFonts w:ascii="Times New Roman" w:hAnsi="Times New Roman" w:cs="Times New Roman"/>
          <w:sz w:val="24"/>
          <w:szCs w:val="24"/>
        </w:rPr>
        <w:t>pp</w:t>
      </w:r>
      <w:r w:rsidRPr="006A78C6">
        <w:rPr>
          <w:rFonts w:ascii="Times New Roman" w:hAnsi="Times New Roman" w:cs="Times New Roman"/>
          <w:i/>
          <w:iCs/>
          <w:sz w:val="24"/>
          <w:szCs w:val="24"/>
        </w:rPr>
        <w:t>e</w:t>
      </w:r>
      <w:r w:rsidR="00372D1B" w:rsidRPr="006A78C6">
        <w:rPr>
          <w:rFonts w:ascii="Times New Roman" w:hAnsi="Times New Roman" w:cs="Times New Roman"/>
          <w:sz w:val="24"/>
          <w:szCs w:val="24"/>
        </w:rPr>
        <w:t>llate C</w:t>
      </w:r>
      <w:r w:rsidRPr="006A78C6">
        <w:rPr>
          <w:rFonts w:ascii="Times New Roman" w:hAnsi="Times New Roman" w:cs="Times New Roman"/>
          <w:sz w:val="24"/>
          <w:szCs w:val="24"/>
        </w:rPr>
        <w:t>ourt is to reconsider all material evidence that was before the trial court, and while making allowance for th</w:t>
      </w:r>
      <w:r w:rsidRPr="006A78C6">
        <w:rPr>
          <w:rFonts w:ascii="Times New Roman" w:hAnsi="Times New Roman" w:cs="Times New Roman"/>
          <w:i/>
          <w:iCs/>
          <w:sz w:val="24"/>
          <w:szCs w:val="24"/>
        </w:rPr>
        <w:t xml:space="preserve">e </w:t>
      </w:r>
      <w:r w:rsidRPr="006A78C6">
        <w:rPr>
          <w:rFonts w:ascii="Times New Roman" w:hAnsi="Times New Roman" w:cs="Times New Roman"/>
          <w:sz w:val="24"/>
          <w:szCs w:val="24"/>
        </w:rPr>
        <w:t>fact that it has n</w:t>
      </w:r>
      <w:r w:rsidRPr="006A78C6">
        <w:rPr>
          <w:rFonts w:ascii="Times New Roman" w:hAnsi="Times New Roman" w:cs="Times New Roman"/>
          <w:i/>
          <w:iCs/>
          <w:sz w:val="24"/>
          <w:szCs w:val="24"/>
        </w:rPr>
        <w:t>e</w:t>
      </w:r>
      <w:r w:rsidRPr="006A78C6">
        <w:rPr>
          <w:rFonts w:ascii="Times New Roman" w:hAnsi="Times New Roman" w:cs="Times New Roman"/>
          <w:sz w:val="24"/>
          <w:szCs w:val="24"/>
        </w:rPr>
        <w:t>ith</w:t>
      </w:r>
      <w:r w:rsidRPr="006A78C6">
        <w:rPr>
          <w:rFonts w:ascii="Times New Roman" w:hAnsi="Times New Roman" w:cs="Times New Roman"/>
          <w:i/>
          <w:iCs/>
          <w:sz w:val="24"/>
          <w:szCs w:val="24"/>
        </w:rPr>
        <w:t>e</w:t>
      </w:r>
      <w:r w:rsidRPr="006A78C6">
        <w:rPr>
          <w:rFonts w:ascii="Times New Roman" w:hAnsi="Times New Roman" w:cs="Times New Roman"/>
          <w:sz w:val="24"/>
          <w:szCs w:val="24"/>
        </w:rPr>
        <w:t>r s</w:t>
      </w:r>
      <w:r w:rsidRPr="006A78C6">
        <w:rPr>
          <w:rFonts w:ascii="Times New Roman" w:hAnsi="Times New Roman" w:cs="Times New Roman"/>
          <w:i/>
          <w:iCs/>
          <w:sz w:val="24"/>
          <w:szCs w:val="24"/>
        </w:rPr>
        <w:t>e</w:t>
      </w:r>
      <w:r w:rsidRPr="006A78C6">
        <w:rPr>
          <w:rFonts w:ascii="Times New Roman" w:hAnsi="Times New Roman" w:cs="Times New Roman"/>
          <w:sz w:val="24"/>
          <w:szCs w:val="24"/>
        </w:rPr>
        <w:t>en nor heard the witnesses, to come to its own conclusion on that evidence. Secondly, in so doing it must consid</w:t>
      </w:r>
      <w:r w:rsidRPr="006A78C6">
        <w:rPr>
          <w:rFonts w:ascii="Times New Roman" w:hAnsi="Times New Roman" w:cs="Times New Roman"/>
          <w:i/>
          <w:iCs/>
          <w:sz w:val="24"/>
          <w:szCs w:val="24"/>
        </w:rPr>
        <w:t>e</w:t>
      </w:r>
      <w:r w:rsidRPr="006A78C6">
        <w:rPr>
          <w:rFonts w:ascii="Times New Roman" w:hAnsi="Times New Roman" w:cs="Times New Roman"/>
          <w:sz w:val="24"/>
          <w:szCs w:val="24"/>
        </w:rPr>
        <w:t xml:space="preserve">r the evidence on any issue in its totality and not any piece in isolation. It is only through such re-evaluation that it can reach its own conclusion, as distinct from merely endorsing the </w:t>
      </w:r>
      <w:r w:rsidR="00372D1B" w:rsidRPr="006A78C6">
        <w:rPr>
          <w:rFonts w:ascii="Times New Roman" w:hAnsi="Times New Roman" w:cs="Times New Roman"/>
          <w:sz w:val="24"/>
          <w:szCs w:val="24"/>
        </w:rPr>
        <w:t>conclusion of the trial C</w:t>
      </w:r>
      <w:r w:rsidRPr="006A78C6">
        <w:rPr>
          <w:rFonts w:ascii="Times New Roman" w:hAnsi="Times New Roman" w:cs="Times New Roman"/>
          <w:sz w:val="24"/>
          <w:szCs w:val="24"/>
        </w:rPr>
        <w:t xml:space="preserve">ourt. </w:t>
      </w:r>
      <w:r w:rsidRPr="006A78C6">
        <w:rPr>
          <w:rFonts w:ascii="Times New Roman" w:hAnsi="Times New Roman" w:cs="Times New Roman"/>
          <w:b/>
          <w:sz w:val="24"/>
          <w:szCs w:val="24"/>
        </w:rPr>
        <w:t>(See:</w:t>
      </w:r>
      <w:r w:rsidRPr="006A78C6">
        <w:rPr>
          <w:rFonts w:ascii="Times New Roman" w:hAnsi="Times New Roman" w:cs="Times New Roman"/>
          <w:sz w:val="24"/>
          <w:szCs w:val="24"/>
        </w:rPr>
        <w:t xml:space="preserve"> </w:t>
      </w:r>
      <w:proofErr w:type="spellStart"/>
      <w:r w:rsidRPr="006A78C6">
        <w:rPr>
          <w:rStyle w:val="scayt-misspell"/>
          <w:rFonts w:ascii="Times New Roman" w:hAnsi="Times New Roman" w:cs="Times New Roman"/>
          <w:b/>
          <w:bCs/>
          <w:iCs/>
          <w:sz w:val="24"/>
          <w:szCs w:val="24"/>
        </w:rPr>
        <w:t>Pandya</w:t>
      </w:r>
      <w:proofErr w:type="spellEnd"/>
      <w:r w:rsidRPr="006A78C6">
        <w:rPr>
          <w:rFonts w:ascii="Times New Roman" w:hAnsi="Times New Roman" w:cs="Times New Roman"/>
          <w:b/>
          <w:bCs/>
          <w:iCs/>
          <w:sz w:val="24"/>
          <w:szCs w:val="24"/>
        </w:rPr>
        <w:t xml:space="preserve"> versus R</w:t>
      </w:r>
      <w:r w:rsidRPr="006A78C6">
        <w:rPr>
          <w:rFonts w:ascii="Times New Roman" w:hAnsi="Times New Roman" w:cs="Times New Roman"/>
          <w:b/>
          <w:bCs/>
          <w:i/>
          <w:iCs/>
          <w:sz w:val="24"/>
          <w:szCs w:val="24"/>
        </w:rPr>
        <w:t xml:space="preserve"> </w:t>
      </w:r>
      <w:r w:rsidRPr="006A78C6">
        <w:rPr>
          <w:rFonts w:ascii="Times New Roman" w:hAnsi="Times New Roman" w:cs="Times New Roman"/>
          <w:b/>
          <w:sz w:val="24"/>
          <w:szCs w:val="24"/>
        </w:rPr>
        <w:t>(1957) EA 336</w:t>
      </w:r>
      <w:r w:rsidRPr="006A78C6">
        <w:rPr>
          <w:rFonts w:ascii="Times New Roman" w:hAnsi="Times New Roman" w:cs="Times New Roman"/>
          <w:sz w:val="24"/>
          <w:szCs w:val="24"/>
        </w:rPr>
        <w:t xml:space="preserve">, </w:t>
      </w:r>
      <w:proofErr w:type="spellStart"/>
      <w:r w:rsidRPr="006A78C6">
        <w:rPr>
          <w:rStyle w:val="scayt-misspell"/>
          <w:rFonts w:ascii="Times New Roman" w:hAnsi="Times New Roman" w:cs="Times New Roman"/>
          <w:b/>
          <w:bCs/>
          <w:iCs/>
          <w:sz w:val="24"/>
          <w:szCs w:val="24"/>
        </w:rPr>
        <w:t>Ruwala</w:t>
      </w:r>
      <w:proofErr w:type="spellEnd"/>
      <w:r w:rsidRPr="006A78C6">
        <w:rPr>
          <w:rFonts w:ascii="Times New Roman" w:hAnsi="Times New Roman" w:cs="Times New Roman"/>
          <w:b/>
          <w:bCs/>
          <w:iCs/>
          <w:sz w:val="24"/>
          <w:szCs w:val="24"/>
        </w:rPr>
        <w:t xml:space="preserve"> versus R.</w:t>
      </w:r>
      <w:r w:rsidRPr="006A78C6">
        <w:rPr>
          <w:rFonts w:ascii="Times New Roman" w:hAnsi="Times New Roman" w:cs="Times New Roman"/>
          <w:b/>
          <w:bCs/>
          <w:i/>
          <w:iCs/>
          <w:sz w:val="24"/>
          <w:szCs w:val="24"/>
        </w:rPr>
        <w:t xml:space="preserve"> </w:t>
      </w:r>
      <w:r w:rsidRPr="006A78C6">
        <w:rPr>
          <w:rFonts w:ascii="Times New Roman" w:hAnsi="Times New Roman" w:cs="Times New Roman"/>
          <w:b/>
          <w:sz w:val="24"/>
          <w:szCs w:val="24"/>
        </w:rPr>
        <w:t>(1957) EA 570,</w:t>
      </w:r>
      <w:r w:rsidRPr="006A78C6">
        <w:rPr>
          <w:rFonts w:ascii="Times New Roman" w:hAnsi="Times New Roman" w:cs="Times New Roman"/>
          <w:sz w:val="24"/>
          <w:szCs w:val="24"/>
        </w:rPr>
        <w:t xml:space="preserve"> </w:t>
      </w:r>
      <w:proofErr w:type="spellStart"/>
      <w:r w:rsidRPr="006A78C6">
        <w:rPr>
          <w:rStyle w:val="scayt-misspell"/>
          <w:rFonts w:ascii="Times New Roman" w:hAnsi="Times New Roman" w:cs="Times New Roman"/>
          <w:sz w:val="24"/>
          <w:szCs w:val="24"/>
        </w:rPr>
        <w:t>B</w:t>
      </w:r>
      <w:r w:rsidRPr="006A78C6">
        <w:rPr>
          <w:rStyle w:val="scayt-misspell"/>
          <w:rFonts w:ascii="Times New Roman" w:hAnsi="Times New Roman" w:cs="Times New Roman"/>
          <w:b/>
          <w:bCs/>
          <w:iCs/>
          <w:sz w:val="24"/>
          <w:szCs w:val="24"/>
        </w:rPr>
        <w:t>ogere</w:t>
      </w:r>
      <w:proofErr w:type="spellEnd"/>
      <w:r w:rsidRPr="006A78C6">
        <w:rPr>
          <w:rFonts w:ascii="Times New Roman" w:hAnsi="Times New Roman" w:cs="Times New Roman"/>
          <w:b/>
          <w:bCs/>
          <w:iCs/>
          <w:sz w:val="24"/>
          <w:szCs w:val="24"/>
        </w:rPr>
        <w:t xml:space="preserve"> Moses versus Uganda</w:t>
      </w:r>
      <w:r w:rsidRPr="006A78C6">
        <w:rPr>
          <w:rFonts w:ascii="Times New Roman" w:hAnsi="Times New Roman" w:cs="Times New Roman"/>
          <w:b/>
          <w:bCs/>
          <w:i/>
          <w:iCs/>
          <w:sz w:val="24"/>
          <w:szCs w:val="24"/>
        </w:rPr>
        <w:t xml:space="preserve"> </w:t>
      </w:r>
      <w:r w:rsidRPr="006A78C6">
        <w:rPr>
          <w:rFonts w:ascii="Times New Roman" w:hAnsi="Times New Roman" w:cs="Times New Roman"/>
          <w:b/>
          <w:sz w:val="24"/>
          <w:szCs w:val="24"/>
        </w:rPr>
        <w:t>Cr. App. No.1/97(SC),</w:t>
      </w:r>
      <w:r w:rsidRPr="006A78C6">
        <w:rPr>
          <w:rFonts w:ascii="Times New Roman" w:hAnsi="Times New Roman" w:cs="Times New Roman"/>
          <w:sz w:val="24"/>
          <w:szCs w:val="24"/>
        </w:rPr>
        <w:t xml:space="preserve"> and </w:t>
      </w:r>
      <w:proofErr w:type="spellStart"/>
      <w:r w:rsidRPr="006A78C6">
        <w:rPr>
          <w:rStyle w:val="scayt-misspell"/>
          <w:rFonts w:ascii="Times New Roman" w:hAnsi="Times New Roman" w:cs="Times New Roman"/>
          <w:b/>
          <w:bCs/>
          <w:iCs/>
          <w:sz w:val="24"/>
          <w:szCs w:val="24"/>
        </w:rPr>
        <w:t>Okethi</w:t>
      </w:r>
      <w:proofErr w:type="spellEnd"/>
      <w:r w:rsidRPr="006A78C6">
        <w:rPr>
          <w:rFonts w:ascii="Times New Roman" w:hAnsi="Times New Roman" w:cs="Times New Roman"/>
          <w:b/>
          <w:bCs/>
          <w:iCs/>
          <w:sz w:val="24"/>
          <w:szCs w:val="24"/>
        </w:rPr>
        <w:t xml:space="preserve"> </w:t>
      </w:r>
      <w:proofErr w:type="spellStart"/>
      <w:r w:rsidRPr="006A78C6">
        <w:rPr>
          <w:rStyle w:val="scayt-misspell"/>
          <w:rFonts w:ascii="Times New Roman" w:hAnsi="Times New Roman" w:cs="Times New Roman"/>
          <w:b/>
          <w:bCs/>
          <w:iCs/>
          <w:sz w:val="24"/>
          <w:szCs w:val="24"/>
        </w:rPr>
        <w:t>Okale</w:t>
      </w:r>
      <w:proofErr w:type="spellEnd"/>
      <w:r w:rsidRPr="006A78C6">
        <w:rPr>
          <w:rFonts w:ascii="Times New Roman" w:hAnsi="Times New Roman" w:cs="Times New Roman"/>
          <w:b/>
          <w:bCs/>
          <w:iCs/>
          <w:sz w:val="24"/>
          <w:szCs w:val="24"/>
        </w:rPr>
        <w:t xml:space="preserve"> versus Repu</w:t>
      </w:r>
      <w:r w:rsidRPr="006A78C6">
        <w:rPr>
          <w:rFonts w:ascii="Times New Roman" w:hAnsi="Times New Roman" w:cs="Times New Roman"/>
          <w:sz w:val="24"/>
          <w:szCs w:val="24"/>
        </w:rPr>
        <w:t>b</w:t>
      </w:r>
      <w:r w:rsidRPr="006A78C6">
        <w:rPr>
          <w:rFonts w:ascii="Times New Roman" w:hAnsi="Times New Roman" w:cs="Times New Roman"/>
          <w:b/>
          <w:bCs/>
          <w:iCs/>
          <w:sz w:val="24"/>
          <w:szCs w:val="24"/>
        </w:rPr>
        <w:t>lic</w:t>
      </w:r>
      <w:r w:rsidRPr="006A78C6">
        <w:rPr>
          <w:rFonts w:ascii="Times New Roman" w:hAnsi="Times New Roman" w:cs="Times New Roman"/>
          <w:b/>
          <w:bCs/>
          <w:i/>
          <w:iCs/>
          <w:sz w:val="24"/>
          <w:szCs w:val="24"/>
        </w:rPr>
        <w:t xml:space="preserve"> </w:t>
      </w:r>
      <w:r w:rsidRPr="006A78C6">
        <w:rPr>
          <w:rFonts w:ascii="Times New Roman" w:hAnsi="Times New Roman" w:cs="Times New Roman"/>
          <w:b/>
          <w:sz w:val="24"/>
          <w:szCs w:val="24"/>
        </w:rPr>
        <w:t>(1965) EA</w:t>
      </w:r>
      <w:r w:rsidRPr="006A78C6">
        <w:rPr>
          <w:rFonts w:ascii="Times New Roman" w:hAnsi="Times New Roman" w:cs="Times New Roman"/>
          <w:sz w:val="24"/>
          <w:szCs w:val="24"/>
        </w:rPr>
        <w:t xml:space="preserve"> </w:t>
      </w:r>
      <w:r w:rsidRPr="006A78C6">
        <w:rPr>
          <w:rFonts w:ascii="Times New Roman" w:hAnsi="Times New Roman" w:cs="Times New Roman"/>
          <w:b/>
          <w:sz w:val="24"/>
          <w:szCs w:val="24"/>
        </w:rPr>
        <w:t>555).</w:t>
      </w:r>
    </w:p>
    <w:p w:rsidR="00AC16A6" w:rsidRPr="006A78C6" w:rsidRDefault="00105364" w:rsidP="006A78C6">
      <w:pPr>
        <w:spacing w:line="360" w:lineRule="auto"/>
        <w:jc w:val="both"/>
        <w:rPr>
          <w:rStyle w:val="Strong"/>
          <w:rFonts w:ascii="Times New Roman" w:eastAsiaTheme="majorEastAsia" w:hAnsi="Times New Roman" w:cs="Times New Roman"/>
          <w:iCs/>
          <w:sz w:val="24"/>
          <w:szCs w:val="24"/>
        </w:rPr>
      </w:pPr>
      <w:r w:rsidRPr="006A78C6">
        <w:rPr>
          <w:rFonts w:ascii="Times New Roman" w:hAnsi="Times New Roman" w:cs="Times New Roman"/>
          <w:sz w:val="24"/>
          <w:szCs w:val="24"/>
        </w:rPr>
        <w:t>The Appellate C</w:t>
      </w:r>
      <w:r w:rsidR="003443A1" w:rsidRPr="006A78C6">
        <w:rPr>
          <w:rFonts w:ascii="Times New Roman" w:hAnsi="Times New Roman" w:cs="Times New Roman"/>
          <w:sz w:val="24"/>
          <w:szCs w:val="24"/>
        </w:rPr>
        <w:t>ourt should give proper weight and consideration to such matters as to the credibility of the witnesses, the presumption of innocence in favour of the accused, the right of the accused to the benefit o</w:t>
      </w:r>
      <w:r w:rsidRPr="006A78C6">
        <w:rPr>
          <w:rFonts w:ascii="Times New Roman" w:hAnsi="Times New Roman" w:cs="Times New Roman"/>
          <w:sz w:val="24"/>
          <w:szCs w:val="24"/>
        </w:rPr>
        <w:t>f doubt and the slowness of an A</w:t>
      </w:r>
      <w:r w:rsidR="003443A1" w:rsidRPr="006A78C6">
        <w:rPr>
          <w:rFonts w:ascii="Times New Roman" w:hAnsi="Times New Roman" w:cs="Times New Roman"/>
          <w:sz w:val="24"/>
          <w:szCs w:val="24"/>
        </w:rPr>
        <w:t>ppellate</w:t>
      </w:r>
      <w:r w:rsidRPr="006A78C6">
        <w:rPr>
          <w:rFonts w:ascii="Times New Roman" w:hAnsi="Times New Roman" w:cs="Times New Roman"/>
          <w:sz w:val="24"/>
          <w:szCs w:val="24"/>
        </w:rPr>
        <w:t xml:space="preserve"> C</w:t>
      </w:r>
      <w:r w:rsidR="003443A1" w:rsidRPr="006A78C6">
        <w:rPr>
          <w:rFonts w:ascii="Times New Roman" w:hAnsi="Times New Roman" w:cs="Times New Roman"/>
          <w:sz w:val="24"/>
          <w:szCs w:val="24"/>
        </w:rPr>
        <w:t xml:space="preserve">ourt in disturbing the finding of fact arrived at by the trial court which had the advantage of observing the witnesses </w:t>
      </w:r>
      <w:r w:rsidR="00AC16A6" w:rsidRPr="006A78C6">
        <w:rPr>
          <w:rFonts w:ascii="Times New Roman" w:hAnsi="Times New Roman" w:cs="Times New Roman"/>
          <w:b/>
          <w:sz w:val="24"/>
          <w:szCs w:val="24"/>
        </w:rPr>
        <w:t>(See:</w:t>
      </w:r>
      <w:r w:rsidR="00AC16A6" w:rsidRPr="006A78C6">
        <w:rPr>
          <w:rFonts w:ascii="Times New Roman" w:hAnsi="Times New Roman" w:cs="Times New Roman"/>
          <w:sz w:val="24"/>
          <w:szCs w:val="24"/>
        </w:rPr>
        <w:t xml:space="preserve"> </w:t>
      </w:r>
      <w:proofErr w:type="spellStart"/>
      <w:r w:rsidR="00AC16A6" w:rsidRPr="006A78C6">
        <w:rPr>
          <w:rStyle w:val="Emphasis"/>
          <w:rFonts w:ascii="Times New Roman" w:hAnsi="Times New Roman" w:cs="Times New Roman"/>
          <w:b/>
          <w:bCs/>
          <w:i w:val="0"/>
          <w:sz w:val="24"/>
          <w:szCs w:val="24"/>
        </w:rPr>
        <w:t>Okeno</w:t>
      </w:r>
      <w:proofErr w:type="spellEnd"/>
      <w:r w:rsidR="00AC16A6" w:rsidRPr="006A78C6">
        <w:rPr>
          <w:rStyle w:val="Emphasis"/>
          <w:rFonts w:ascii="Times New Roman" w:hAnsi="Times New Roman" w:cs="Times New Roman"/>
          <w:b/>
          <w:bCs/>
          <w:i w:val="0"/>
          <w:sz w:val="24"/>
          <w:szCs w:val="24"/>
        </w:rPr>
        <w:t xml:space="preserve"> versus Republic [1972] E.A </w:t>
      </w:r>
      <w:r w:rsidR="003443A1" w:rsidRPr="006A78C6">
        <w:rPr>
          <w:rStyle w:val="Emphasis"/>
          <w:rFonts w:ascii="Times New Roman" w:hAnsi="Times New Roman" w:cs="Times New Roman"/>
          <w:b/>
          <w:bCs/>
          <w:i w:val="0"/>
          <w:sz w:val="24"/>
          <w:szCs w:val="24"/>
        </w:rPr>
        <w:t>32</w:t>
      </w:r>
      <w:r w:rsidR="003443A1" w:rsidRPr="006A78C6">
        <w:rPr>
          <w:rStyle w:val="Emphasis"/>
          <w:rFonts w:ascii="Times New Roman" w:hAnsi="Times New Roman" w:cs="Times New Roman"/>
          <w:i w:val="0"/>
          <w:sz w:val="24"/>
          <w:szCs w:val="24"/>
        </w:rPr>
        <w:t>,</w:t>
      </w:r>
      <w:r w:rsidR="003443A1" w:rsidRPr="006A78C6">
        <w:rPr>
          <w:rStyle w:val="Emphasis"/>
          <w:rFonts w:ascii="Times New Roman" w:hAnsi="Times New Roman" w:cs="Times New Roman"/>
          <w:sz w:val="24"/>
          <w:szCs w:val="24"/>
        </w:rPr>
        <w:t xml:space="preserve"> </w:t>
      </w:r>
      <w:proofErr w:type="spellStart"/>
      <w:r w:rsidR="00185D2B" w:rsidRPr="006A78C6">
        <w:rPr>
          <w:rStyle w:val="Strong"/>
          <w:rFonts w:ascii="Times New Roman" w:eastAsiaTheme="majorEastAsia" w:hAnsi="Times New Roman" w:cs="Times New Roman"/>
          <w:iCs/>
          <w:sz w:val="24"/>
          <w:szCs w:val="24"/>
        </w:rPr>
        <w:t>Anim</w:t>
      </w:r>
      <w:proofErr w:type="spellEnd"/>
      <w:r w:rsidR="00185D2B" w:rsidRPr="006A78C6">
        <w:rPr>
          <w:rStyle w:val="Strong"/>
          <w:rFonts w:ascii="Times New Roman" w:eastAsiaTheme="majorEastAsia" w:hAnsi="Times New Roman" w:cs="Times New Roman"/>
          <w:iCs/>
          <w:sz w:val="24"/>
          <w:szCs w:val="24"/>
        </w:rPr>
        <w:t xml:space="preserve"> versu</w:t>
      </w:r>
      <w:r w:rsidR="00AC16A6" w:rsidRPr="006A78C6">
        <w:rPr>
          <w:rStyle w:val="Strong"/>
          <w:rFonts w:ascii="Times New Roman" w:eastAsiaTheme="majorEastAsia" w:hAnsi="Times New Roman" w:cs="Times New Roman"/>
          <w:iCs/>
          <w:sz w:val="24"/>
          <w:szCs w:val="24"/>
        </w:rPr>
        <w:t>s Republic [2006] 2 EA 10</w:t>
      </w:r>
      <w:r w:rsidR="003443A1" w:rsidRPr="006A78C6">
        <w:rPr>
          <w:rStyle w:val="Strong"/>
          <w:rFonts w:ascii="Times New Roman" w:eastAsiaTheme="majorEastAsia" w:hAnsi="Times New Roman" w:cs="Times New Roman"/>
          <w:iCs/>
          <w:sz w:val="24"/>
          <w:szCs w:val="24"/>
        </w:rPr>
        <w:t>.</w:t>
      </w:r>
    </w:p>
    <w:p w:rsidR="003443A1" w:rsidRPr="006A78C6" w:rsidRDefault="00105364"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The Appellate C</w:t>
      </w:r>
      <w:r w:rsidR="003443A1" w:rsidRPr="006A78C6">
        <w:rPr>
          <w:rFonts w:ascii="Times New Roman" w:hAnsi="Times New Roman" w:cs="Times New Roman"/>
          <w:sz w:val="24"/>
          <w:szCs w:val="24"/>
        </w:rPr>
        <w:t>ourt should also be always mindful that the onus to prove the case against the accused beyond reasonable doubt lies on the prosecut</w:t>
      </w:r>
      <w:r w:rsidR="00456550" w:rsidRPr="006A78C6">
        <w:rPr>
          <w:rFonts w:ascii="Times New Roman" w:hAnsi="Times New Roman" w:cs="Times New Roman"/>
          <w:sz w:val="24"/>
          <w:szCs w:val="24"/>
        </w:rPr>
        <w:t>ion and in event of any doubt that</w:t>
      </w:r>
      <w:r w:rsidR="003443A1" w:rsidRPr="006A78C6">
        <w:rPr>
          <w:rFonts w:ascii="Times New Roman" w:hAnsi="Times New Roman" w:cs="Times New Roman"/>
          <w:sz w:val="24"/>
          <w:szCs w:val="24"/>
        </w:rPr>
        <w:t xml:space="preserve"> doubt ought to be resolved in favour of the accused.</w:t>
      </w:r>
    </w:p>
    <w:p w:rsidR="005F6F18" w:rsidRPr="006A78C6" w:rsidRDefault="005F6F18"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Attempt is defined under </w:t>
      </w:r>
      <w:r w:rsidRPr="006A78C6">
        <w:rPr>
          <w:rFonts w:ascii="Times New Roman" w:hAnsi="Times New Roman" w:cs="Times New Roman"/>
          <w:b/>
          <w:sz w:val="24"/>
          <w:szCs w:val="24"/>
        </w:rPr>
        <w:t>Section 386 (1)</w:t>
      </w:r>
      <w:r w:rsidRPr="006A78C6">
        <w:rPr>
          <w:rFonts w:ascii="Times New Roman" w:hAnsi="Times New Roman" w:cs="Times New Roman"/>
          <w:sz w:val="24"/>
          <w:szCs w:val="24"/>
        </w:rPr>
        <w:t xml:space="preserve"> of the Penal Code Act as follows:</w:t>
      </w:r>
    </w:p>
    <w:p w:rsidR="005F6F18" w:rsidRPr="006A78C6" w:rsidRDefault="005F6F18" w:rsidP="006A78C6">
      <w:pPr>
        <w:pStyle w:val="NormalWeb"/>
        <w:spacing w:line="360" w:lineRule="auto"/>
        <w:jc w:val="both"/>
        <w:rPr>
          <w:rStyle w:val="Strong"/>
          <w:rFonts w:eastAsiaTheme="majorEastAsia"/>
          <w:b w:val="0"/>
          <w:i/>
        </w:rPr>
      </w:pPr>
      <w:r w:rsidRPr="006A78C6">
        <w:rPr>
          <w:rStyle w:val="Strong"/>
          <w:rFonts w:eastAsiaTheme="majorEastAsia"/>
          <w:b w:val="0"/>
          <w:i/>
        </w:rPr>
        <w:lastRenderedPageBreak/>
        <w:t xml:space="preserve">“when a person, intending to commit an offence, begins to put his or her intention into execution by means adapted for its </w:t>
      </w:r>
      <w:r w:rsidR="00372D1B" w:rsidRPr="006A78C6">
        <w:rPr>
          <w:rStyle w:val="Strong"/>
          <w:rFonts w:eastAsiaTheme="majorEastAsia"/>
          <w:b w:val="0"/>
          <w:i/>
        </w:rPr>
        <w:t>fulfilment</w:t>
      </w:r>
      <w:r w:rsidRPr="006A78C6">
        <w:rPr>
          <w:rStyle w:val="Strong"/>
          <w:rFonts w:eastAsiaTheme="majorEastAsia"/>
          <w:b w:val="0"/>
          <w:i/>
        </w:rPr>
        <w:t xml:space="preserve">, and manifests his or her intention by some overt act, but does not </w:t>
      </w:r>
      <w:r w:rsidR="00372D1B" w:rsidRPr="006A78C6">
        <w:rPr>
          <w:rStyle w:val="Strong"/>
          <w:rFonts w:eastAsiaTheme="majorEastAsia"/>
          <w:b w:val="0"/>
          <w:i/>
        </w:rPr>
        <w:t>fulfil</w:t>
      </w:r>
      <w:r w:rsidRPr="006A78C6">
        <w:rPr>
          <w:rStyle w:val="Strong"/>
          <w:rFonts w:eastAsiaTheme="majorEastAsia"/>
          <w:b w:val="0"/>
          <w:i/>
        </w:rPr>
        <w:t xml:space="preserve"> his or her intention to such an extent as to commit the offence, he or she is deemed to attempt to commit the offence.”</w:t>
      </w:r>
    </w:p>
    <w:p w:rsidR="00F2125D" w:rsidRPr="006A78C6" w:rsidRDefault="00F2125D" w:rsidP="006A78C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sz w:val="24"/>
          <w:szCs w:val="24"/>
          <w:lang w:eastAsia="en-GB"/>
        </w:rPr>
        <w:t>The ingredients of Attempted Defilement are:</w:t>
      </w:r>
    </w:p>
    <w:p w:rsidR="00F2125D" w:rsidRPr="006A78C6" w:rsidRDefault="00F2125D" w:rsidP="006A78C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sz w:val="24"/>
          <w:szCs w:val="24"/>
          <w:lang w:eastAsia="en-GB"/>
        </w:rPr>
        <w:t>Attempt to perform a sexual act.</w:t>
      </w:r>
    </w:p>
    <w:p w:rsidR="00F2125D" w:rsidRPr="006A78C6" w:rsidRDefault="00F2125D" w:rsidP="006A78C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sz w:val="24"/>
          <w:szCs w:val="24"/>
          <w:lang w:eastAsia="en-GB"/>
        </w:rPr>
        <w:t>The age of the victim.</w:t>
      </w:r>
    </w:p>
    <w:p w:rsidR="00F2125D" w:rsidRPr="006A78C6" w:rsidRDefault="00F2125D" w:rsidP="006A78C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sz w:val="24"/>
          <w:szCs w:val="24"/>
          <w:lang w:eastAsia="en-GB"/>
        </w:rPr>
        <w:t>The participation of the Accused.</w:t>
      </w:r>
    </w:p>
    <w:p w:rsidR="0049247E" w:rsidRPr="006A78C6" w:rsidRDefault="0049247E" w:rsidP="006A78C6">
      <w:pPr>
        <w:spacing w:line="360" w:lineRule="auto"/>
        <w:jc w:val="both"/>
        <w:rPr>
          <w:rFonts w:ascii="Times New Roman" w:hAnsi="Times New Roman" w:cs="Times New Roman"/>
          <w:b/>
          <w:sz w:val="24"/>
          <w:szCs w:val="24"/>
        </w:rPr>
      </w:pPr>
      <w:r w:rsidRPr="006A78C6">
        <w:rPr>
          <w:rFonts w:ascii="Times New Roman" w:hAnsi="Times New Roman" w:cs="Times New Roman"/>
          <w:b/>
          <w:sz w:val="24"/>
          <w:szCs w:val="24"/>
        </w:rPr>
        <w:t>Ground 1: The trial Magistrate erred in law and fact when he relied on insufficient evidence to convict and sentence the Appellant/accused.</w:t>
      </w:r>
    </w:p>
    <w:p w:rsidR="008538BF" w:rsidRPr="006A78C6" w:rsidRDefault="00AD431A"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Counsel for the Appellant submitted that the </w:t>
      </w:r>
      <w:r w:rsidR="005E5861" w:rsidRPr="006A78C6">
        <w:rPr>
          <w:rFonts w:ascii="Times New Roman" w:hAnsi="Times New Roman" w:cs="Times New Roman"/>
          <w:sz w:val="24"/>
          <w:szCs w:val="24"/>
        </w:rPr>
        <w:t>no medical report on the victim was</w:t>
      </w:r>
      <w:r w:rsidR="008538BF" w:rsidRPr="006A78C6">
        <w:rPr>
          <w:rFonts w:ascii="Times New Roman" w:hAnsi="Times New Roman" w:cs="Times New Roman"/>
          <w:sz w:val="24"/>
          <w:szCs w:val="24"/>
        </w:rPr>
        <w:t xml:space="preserve"> ever</w:t>
      </w:r>
      <w:r w:rsidR="005E5861" w:rsidRPr="006A78C6">
        <w:rPr>
          <w:rFonts w:ascii="Times New Roman" w:hAnsi="Times New Roman" w:cs="Times New Roman"/>
          <w:sz w:val="24"/>
          <w:szCs w:val="24"/>
        </w:rPr>
        <w:t xml:space="preserve"> exhibited in Court and this makes it difficult to actually ascertain the age of the victim</w:t>
      </w:r>
      <w:r w:rsidR="008538BF" w:rsidRPr="006A78C6">
        <w:rPr>
          <w:rFonts w:ascii="Times New Roman" w:hAnsi="Times New Roman" w:cs="Times New Roman"/>
          <w:sz w:val="24"/>
          <w:szCs w:val="24"/>
        </w:rPr>
        <w:t xml:space="preserve"> in order to determine if she was of tender age</w:t>
      </w:r>
      <w:r w:rsidR="005E5861" w:rsidRPr="006A78C6">
        <w:rPr>
          <w:rFonts w:ascii="Times New Roman" w:hAnsi="Times New Roman" w:cs="Times New Roman"/>
          <w:sz w:val="24"/>
          <w:szCs w:val="24"/>
        </w:rPr>
        <w:t>.</w:t>
      </w:r>
    </w:p>
    <w:p w:rsidR="00A36ECC" w:rsidRPr="006A78C6" w:rsidRDefault="008538BF"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Whereas </w:t>
      </w:r>
      <w:r w:rsidR="00AC22CE" w:rsidRPr="006A78C6">
        <w:rPr>
          <w:rFonts w:ascii="Times New Roman" w:hAnsi="Times New Roman" w:cs="Times New Roman"/>
          <w:sz w:val="24"/>
          <w:szCs w:val="24"/>
        </w:rPr>
        <w:t>I</w:t>
      </w:r>
      <w:r w:rsidRPr="006A78C6">
        <w:rPr>
          <w:rFonts w:ascii="Times New Roman" w:hAnsi="Times New Roman" w:cs="Times New Roman"/>
          <w:sz w:val="24"/>
          <w:szCs w:val="24"/>
        </w:rPr>
        <w:t xml:space="preserve"> agree with Counsel that in sexual offences against children age is </w:t>
      </w:r>
      <w:proofErr w:type="gramStart"/>
      <w:r w:rsidRPr="006A78C6">
        <w:rPr>
          <w:rFonts w:ascii="Times New Roman" w:hAnsi="Times New Roman" w:cs="Times New Roman"/>
          <w:sz w:val="24"/>
          <w:szCs w:val="24"/>
        </w:rPr>
        <w:t>key</w:t>
      </w:r>
      <w:proofErr w:type="gramEnd"/>
      <w:r w:rsidRPr="006A78C6">
        <w:rPr>
          <w:rFonts w:ascii="Times New Roman" w:hAnsi="Times New Roman" w:cs="Times New Roman"/>
          <w:sz w:val="24"/>
          <w:szCs w:val="24"/>
        </w:rPr>
        <w:t xml:space="preserve">, </w:t>
      </w:r>
      <w:r w:rsidR="00AC22CE" w:rsidRPr="006A78C6">
        <w:rPr>
          <w:rFonts w:ascii="Times New Roman" w:hAnsi="Times New Roman" w:cs="Times New Roman"/>
          <w:sz w:val="24"/>
          <w:szCs w:val="24"/>
        </w:rPr>
        <w:t>I</w:t>
      </w:r>
      <w:r w:rsidR="00A36ECC" w:rsidRPr="006A78C6">
        <w:rPr>
          <w:rFonts w:ascii="Times New Roman" w:hAnsi="Times New Roman" w:cs="Times New Roman"/>
          <w:sz w:val="24"/>
          <w:szCs w:val="24"/>
        </w:rPr>
        <w:t xml:space="preserve"> believe</w:t>
      </w:r>
      <w:r w:rsidRPr="006A78C6">
        <w:rPr>
          <w:rFonts w:ascii="Times New Roman" w:hAnsi="Times New Roman" w:cs="Times New Roman"/>
          <w:sz w:val="24"/>
          <w:szCs w:val="24"/>
        </w:rPr>
        <w:t xml:space="preserve"> some things can be determined using common </w:t>
      </w:r>
      <w:r w:rsidR="00AC22CE" w:rsidRPr="006A78C6">
        <w:rPr>
          <w:rFonts w:ascii="Times New Roman" w:hAnsi="Times New Roman" w:cs="Times New Roman"/>
          <w:sz w:val="24"/>
          <w:szCs w:val="24"/>
        </w:rPr>
        <w:t xml:space="preserve">knowledge </w:t>
      </w:r>
      <w:r w:rsidRPr="006A78C6">
        <w:rPr>
          <w:rFonts w:ascii="Times New Roman" w:hAnsi="Times New Roman" w:cs="Times New Roman"/>
          <w:sz w:val="24"/>
          <w:szCs w:val="24"/>
        </w:rPr>
        <w:t>and m</w:t>
      </w:r>
      <w:r w:rsidR="00A36ECC" w:rsidRPr="006A78C6">
        <w:rPr>
          <w:rFonts w:ascii="Times New Roman" w:hAnsi="Times New Roman" w:cs="Times New Roman"/>
          <w:sz w:val="24"/>
          <w:szCs w:val="24"/>
        </w:rPr>
        <w:t>a</w:t>
      </w:r>
      <w:r w:rsidRPr="006A78C6">
        <w:rPr>
          <w:rFonts w:ascii="Times New Roman" w:hAnsi="Times New Roman" w:cs="Times New Roman"/>
          <w:sz w:val="24"/>
          <w:szCs w:val="24"/>
        </w:rPr>
        <w:t xml:space="preserve">y not necessarily require medical proof. </w:t>
      </w:r>
    </w:p>
    <w:p w:rsidR="0049247E" w:rsidRPr="006A78C6" w:rsidRDefault="008538BF"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In the instance case </w:t>
      </w:r>
      <w:r w:rsidR="00AC22CE" w:rsidRPr="006A78C6">
        <w:rPr>
          <w:rFonts w:ascii="Times New Roman" w:hAnsi="Times New Roman" w:cs="Times New Roman"/>
          <w:sz w:val="24"/>
          <w:szCs w:val="24"/>
        </w:rPr>
        <w:t>I</w:t>
      </w:r>
      <w:r w:rsidRPr="006A78C6">
        <w:rPr>
          <w:rFonts w:ascii="Times New Roman" w:hAnsi="Times New Roman" w:cs="Times New Roman"/>
          <w:sz w:val="24"/>
          <w:szCs w:val="24"/>
        </w:rPr>
        <w:t xml:space="preserve"> do not think it was so hard for the trial </w:t>
      </w:r>
      <w:r w:rsidR="00355838" w:rsidRPr="006A78C6">
        <w:rPr>
          <w:rFonts w:ascii="Times New Roman" w:hAnsi="Times New Roman" w:cs="Times New Roman"/>
          <w:sz w:val="24"/>
          <w:szCs w:val="24"/>
        </w:rPr>
        <w:t>Magistrate</w:t>
      </w:r>
      <w:r w:rsidRPr="006A78C6">
        <w:rPr>
          <w:rFonts w:ascii="Times New Roman" w:hAnsi="Times New Roman" w:cs="Times New Roman"/>
          <w:sz w:val="24"/>
          <w:szCs w:val="24"/>
        </w:rPr>
        <w:t xml:space="preserve"> to tell that the victim was below the age of 14 years and he clearly pronounced himself on the aspect of age in his judgment. It</w:t>
      </w:r>
      <w:r w:rsidR="00A36ECC" w:rsidRPr="006A78C6">
        <w:rPr>
          <w:rFonts w:ascii="Times New Roman" w:hAnsi="Times New Roman" w:cs="Times New Roman"/>
          <w:sz w:val="24"/>
          <w:szCs w:val="24"/>
        </w:rPr>
        <w:t xml:space="preserve"> would have been something </w:t>
      </w:r>
      <w:r w:rsidRPr="006A78C6">
        <w:rPr>
          <w:rFonts w:ascii="Times New Roman" w:hAnsi="Times New Roman" w:cs="Times New Roman"/>
          <w:sz w:val="24"/>
          <w:szCs w:val="24"/>
        </w:rPr>
        <w:t>different all together if the victim was say 17-18 years</w:t>
      </w:r>
      <w:r w:rsidR="00A36ECC" w:rsidRPr="006A78C6">
        <w:rPr>
          <w:rFonts w:ascii="Times New Roman" w:hAnsi="Times New Roman" w:cs="Times New Roman"/>
          <w:sz w:val="24"/>
          <w:szCs w:val="24"/>
        </w:rPr>
        <w:t xml:space="preserve"> old</w:t>
      </w:r>
      <w:r w:rsidRPr="006A78C6">
        <w:rPr>
          <w:rFonts w:ascii="Times New Roman" w:hAnsi="Times New Roman" w:cs="Times New Roman"/>
          <w:sz w:val="24"/>
          <w:szCs w:val="24"/>
        </w:rPr>
        <w:t>. This was a ma</w:t>
      </w:r>
      <w:r w:rsidR="00A36ECC" w:rsidRPr="006A78C6">
        <w:rPr>
          <w:rFonts w:ascii="Times New Roman" w:hAnsi="Times New Roman" w:cs="Times New Roman"/>
          <w:sz w:val="24"/>
          <w:szCs w:val="24"/>
        </w:rPr>
        <w:t>tter involving almost a toddler and therefore, I find no fault in the trial Magistrate finding that the victim was below 14 years.</w:t>
      </w:r>
    </w:p>
    <w:p w:rsidR="00355838" w:rsidRPr="006A78C6" w:rsidRDefault="00355838"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I take not of the fact that the trial Magistrate did not give advanced explanation of the physical appearance of the victim, he at least made an endeavour to state that from the conduct of the victim and the way she expressed herself were all consistent with a child below 14 years of age. In the </w:t>
      </w:r>
      <w:r w:rsidR="00D04294" w:rsidRPr="006A78C6">
        <w:rPr>
          <w:rFonts w:ascii="Times New Roman" w:hAnsi="Times New Roman" w:cs="Times New Roman"/>
          <w:sz w:val="24"/>
          <w:szCs w:val="24"/>
        </w:rPr>
        <w:t>circumstances</w:t>
      </w:r>
      <w:r w:rsidRPr="006A78C6">
        <w:rPr>
          <w:rFonts w:ascii="Times New Roman" w:hAnsi="Times New Roman" w:cs="Times New Roman"/>
          <w:sz w:val="24"/>
          <w:szCs w:val="24"/>
        </w:rPr>
        <w:t xml:space="preserve"> </w:t>
      </w:r>
      <w:r w:rsidR="00D04294" w:rsidRPr="006A78C6">
        <w:rPr>
          <w:rFonts w:ascii="Times New Roman" w:hAnsi="Times New Roman" w:cs="Times New Roman"/>
          <w:sz w:val="24"/>
          <w:szCs w:val="24"/>
        </w:rPr>
        <w:t>I</w:t>
      </w:r>
      <w:r w:rsidRPr="006A78C6">
        <w:rPr>
          <w:rFonts w:ascii="Times New Roman" w:hAnsi="Times New Roman" w:cs="Times New Roman"/>
          <w:sz w:val="24"/>
          <w:szCs w:val="24"/>
        </w:rPr>
        <w:t xml:space="preserve"> find that </w:t>
      </w:r>
      <w:r w:rsidR="00D04294" w:rsidRPr="006A78C6">
        <w:rPr>
          <w:rFonts w:ascii="Times New Roman" w:hAnsi="Times New Roman" w:cs="Times New Roman"/>
          <w:sz w:val="24"/>
          <w:szCs w:val="24"/>
        </w:rPr>
        <w:t>the</w:t>
      </w:r>
      <w:r w:rsidRPr="006A78C6">
        <w:rPr>
          <w:rFonts w:ascii="Times New Roman" w:hAnsi="Times New Roman" w:cs="Times New Roman"/>
          <w:sz w:val="24"/>
          <w:szCs w:val="24"/>
        </w:rPr>
        <w:t xml:space="preserve"> trial Magistrate was right to conduct</w:t>
      </w:r>
      <w:r w:rsidR="00F1187E" w:rsidRPr="006A78C6">
        <w:rPr>
          <w:rFonts w:ascii="Times New Roman" w:hAnsi="Times New Roman" w:cs="Times New Roman"/>
          <w:sz w:val="24"/>
          <w:szCs w:val="24"/>
        </w:rPr>
        <w:t xml:space="preserve"> a </w:t>
      </w:r>
      <w:proofErr w:type="spellStart"/>
      <w:r w:rsidR="00F1187E" w:rsidRPr="006A78C6">
        <w:rPr>
          <w:rFonts w:ascii="Times New Roman" w:hAnsi="Times New Roman" w:cs="Times New Roman"/>
          <w:sz w:val="24"/>
          <w:szCs w:val="24"/>
        </w:rPr>
        <w:t>vior</w:t>
      </w:r>
      <w:proofErr w:type="spellEnd"/>
      <w:r w:rsidRPr="006A78C6">
        <w:rPr>
          <w:rFonts w:ascii="Times New Roman" w:hAnsi="Times New Roman" w:cs="Times New Roman"/>
          <w:sz w:val="24"/>
          <w:szCs w:val="24"/>
        </w:rPr>
        <w:t xml:space="preserve"> dire.</w:t>
      </w:r>
    </w:p>
    <w:p w:rsidR="00116E9B" w:rsidRPr="006A78C6" w:rsidRDefault="00116E9B"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Thus, the ingredient of age was proved sufficiently</w:t>
      </w:r>
      <w:r w:rsidR="00DA20EE" w:rsidRPr="006A78C6">
        <w:rPr>
          <w:rFonts w:ascii="Times New Roman" w:hAnsi="Times New Roman" w:cs="Times New Roman"/>
          <w:sz w:val="24"/>
          <w:szCs w:val="24"/>
        </w:rPr>
        <w:t xml:space="preserve"> in my opinion.</w:t>
      </w:r>
    </w:p>
    <w:p w:rsidR="00F1187E" w:rsidRPr="006A78C6" w:rsidRDefault="00F1187E"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lastRenderedPageBreak/>
        <w:t xml:space="preserve">In regard to </w:t>
      </w:r>
      <w:r w:rsidR="00035D0A" w:rsidRPr="006A78C6">
        <w:rPr>
          <w:rFonts w:ascii="Times New Roman" w:hAnsi="Times New Roman" w:cs="Times New Roman"/>
          <w:sz w:val="24"/>
          <w:szCs w:val="24"/>
        </w:rPr>
        <w:t>the</w:t>
      </w:r>
      <w:r w:rsidRPr="006A78C6">
        <w:rPr>
          <w:rFonts w:ascii="Times New Roman" w:hAnsi="Times New Roman" w:cs="Times New Roman"/>
          <w:sz w:val="24"/>
          <w:szCs w:val="24"/>
        </w:rPr>
        <w:t xml:space="preserve"> attempt to perform a sexual act, </w:t>
      </w:r>
      <w:r w:rsidR="00D753E0" w:rsidRPr="006A78C6">
        <w:rPr>
          <w:rFonts w:ascii="Times New Roman" w:hAnsi="Times New Roman" w:cs="Times New Roman"/>
          <w:sz w:val="24"/>
          <w:szCs w:val="24"/>
        </w:rPr>
        <w:t>Counsel</w:t>
      </w:r>
      <w:r w:rsidRPr="006A78C6">
        <w:rPr>
          <w:rFonts w:ascii="Times New Roman" w:hAnsi="Times New Roman" w:cs="Times New Roman"/>
          <w:sz w:val="24"/>
          <w:szCs w:val="24"/>
        </w:rPr>
        <w:t xml:space="preserve"> for the Appellant </w:t>
      </w:r>
      <w:r w:rsidR="00D753E0" w:rsidRPr="006A78C6">
        <w:rPr>
          <w:rFonts w:ascii="Times New Roman" w:hAnsi="Times New Roman" w:cs="Times New Roman"/>
          <w:sz w:val="24"/>
          <w:szCs w:val="24"/>
        </w:rPr>
        <w:t>cited</w:t>
      </w:r>
      <w:r w:rsidRPr="006A78C6">
        <w:rPr>
          <w:rFonts w:ascii="Times New Roman" w:hAnsi="Times New Roman" w:cs="Times New Roman"/>
          <w:sz w:val="24"/>
          <w:szCs w:val="24"/>
        </w:rPr>
        <w:t xml:space="preserve"> the cases of </w:t>
      </w:r>
      <w:proofErr w:type="spellStart"/>
      <w:r w:rsidRPr="006A78C6">
        <w:rPr>
          <w:rFonts w:ascii="Times New Roman" w:hAnsi="Times New Roman" w:cs="Times New Roman"/>
          <w:b/>
          <w:sz w:val="24"/>
          <w:szCs w:val="24"/>
        </w:rPr>
        <w:t>Chila</w:t>
      </w:r>
      <w:proofErr w:type="spellEnd"/>
      <w:r w:rsidRPr="006A78C6">
        <w:rPr>
          <w:rFonts w:ascii="Times New Roman" w:hAnsi="Times New Roman" w:cs="Times New Roman"/>
          <w:b/>
          <w:sz w:val="24"/>
          <w:szCs w:val="24"/>
        </w:rPr>
        <w:t xml:space="preserve"> versus R. </w:t>
      </w:r>
      <w:r w:rsidR="003E71DC" w:rsidRPr="006A78C6">
        <w:rPr>
          <w:rFonts w:ascii="Times New Roman" w:hAnsi="Times New Roman" w:cs="Times New Roman"/>
          <w:b/>
          <w:sz w:val="24"/>
          <w:szCs w:val="24"/>
        </w:rPr>
        <w:t>(</w:t>
      </w:r>
      <w:r w:rsidRPr="006A78C6">
        <w:rPr>
          <w:rFonts w:ascii="Times New Roman" w:hAnsi="Times New Roman" w:cs="Times New Roman"/>
          <w:b/>
          <w:sz w:val="24"/>
          <w:szCs w:val="24"/>
        </w:rPr>
        <w:t>1967</w:t>
      </w:r>
      <w:r w:rsidR="003E71DC" w:rsidRPr="006A78C6">
        <w:rPr>
          <w:rFonts w:ascii="Times New Roman" w:hAnsi="Times New Roman" w:cs="Times New Roman"/>
          <w:b/>
          <w:sz w:val="24"/>
          <w:szCs w:val="24"/>
        </w:rPr>
        <w:t>)</w:t>
      </w:r>
      <w:r w:rsidRPr="006A78C6">
        <w:rPr>
          <w:rFonts w:ascii="Times New Roman" w:hAnsi="Times New Roman" w:cs="Times New Roman"/>
          <w:b/>
          <w:sz w:val="24"/>
          <w:szCs w:val="24"/>
        </w:rPr>
        <w:t xml:space="preserve"> 722 </w:t>
      </w:r>
      <w:r w:rsidRPr="006A78C6">
        <w:rPr>
          <w:rFonts w:ascii="Times New Roman" w:hAnsi="Times New Roman" w:cs="Times New Roman"/>
          <w:sz w:val="24"/>
          <w:szCs w:val="24"/>
        </w:rPr>
        <w:t xml:space="preserve">and </w:t>
      </w:r>
      <w:r w:rsidRPr="006A78C6">
        <w:rPr>
          <w:rFonts w:ascii="Times New Roman" w:hAnsi="Times New Roman" w:cs="Times New Roman"/>
          <w:b/>
          <w:sz w:val="24"/>
          <w:szCs w:val="24"/>
        </w:rPr>
        <w:t xml:space="preserve">Jackson </w:t>
      </w:r>
      <w:proofErr w:type="spellStart"/>
      <w:r w:rsidRPr="006A78C6">
        <w:rPr>
          <w:rFonts w:ascii="Times New Roman" w:hAnsi="Times New Roman" w:cs="Times New Roman"/>
          <w:b/>
          <w:sz w:val="24"/>
          <w:szCs w:val="24"/>
        </w:rPr>
        <w:t>Zite</w:t>
      </w:r>
      <w:proofErr w:type="spellEnd"/>
      <w:r w:rsidRPr="006A78C6">
        <w:rPr>
          <w:rFonts w:ascii="Times New Roman" w:hAnsi="Times New Roman" w:cs="Times New Roman"/>
          <w:b/>
          <w:sz w:val="24"/>
          <w:szCs w:val="24"/>
        </w:rPr>
        <w:t xml:space="preserve"> versus Uganda, SCCA, No. 19 of 1995</w:t>
      </w:r>
      <w:r w:rsidRPr="006A78C6">
        <w:rPr>
          <w:rFonts w:ascii="Times New Roman" w:hAnsi="Times New Roman" w:cs="Times New Roman"/>
          <w:sz w:val="24"/>
          <w:szCs w:val="24"/>
        </w:rPr>
        <w:t xml:space="preserve"> on corroboration where it was held that;</w:t>
      </w:r>
    </w:p>
    <w:p w:rsidR="00D54D8C" w:rsidRPr="006A78C6" w:rsidRDefault="00F1187E" w:rsidP="006A78C6">
      <w:pPr>
        <w:spacing w:line="360" w:lineRule="auto"/>
        <w:jc w:val="both"/>
        <w:rPr>
          <w:rFonts w:ascii="Times New Roman" w:hAnsi="Times New Roman" w:cs="Times New Roman"/>
          <w:i/>
          <w:sz w:val="24"/>
          <w:szCs w:val="24"/>
        </w:rPr>
      </w:pPr>
      <w:r w:rsidRPr="006A78C6">
        <w:rPr>
          <w:rFonts w:ascii="Times New Roman" w:hAnsi="Times New Roman" w:cs="Times New Roman"/>
          <w:i/>
          <w:sz w:val="24"/>
          <w:szCs w:val="24"/>
        </w:rPr>
        <w:t xml:space="preserve">“It is trite that where a child of tender years gives unsworn evidence, that evidence must be corroborated with independent material evidence before a conviction </w:t>
      </w:r>
      <w:r w:rsidR="003E71DC" w:rsidRPr="006A78C6">
        <w:rPr>
          <w:rFonts w:ascii="Times New Roman" w:hAnsi="Times New Roman" w:cs="Times New Roman"/>
          <w:i/>
          <w:sz w:val="24"/>
          <w:szCs w:val="24"/>
        </w:rPr>
        <w:t>can be based on it. It was stated in R v</w:t>
      </w:r>
      <w:r w:rsidR="00035D0A" w:rsidRPr="006A78C6">
        <w:rPr>
          <w:rFonts w:ascii="Times New Roman" w:hAnsi="Times New Roman" w:cs="Times New Roman"/>
          <w:i/>
          <w:sz w:val="24"/>
          <w:szCs w:val="24"/>
        </w:rPr>
        <w:t>ersus</w:t>
      </w:r>
      <w:r w:rsidR="00BD6D06" w:rsidRPr="006A78C6">
        <w:rPr>
          <w:rFonts w:ascii="Times New Roman" w:hAnsi="Times New Roman" w:cs="Times New Roman"/>
          <w:i/>
          <w:sz w:val="24"/>
          <w:szCs w:val="24"/>
        </w:rPr>
        <w:t xml:space="preserve"> </w:t>
      </w:r>
      <w:proofErr w:type="spellStart"/>
      <w:r w:rsidR="00BD6D06" w:rsidRPr="006A78C6">
        <w:rPr>
          <w:rFonts w:ascii="Times New Roman" w:hAnsi="Times New Roman" w:cs="Times New Roman"/>
          <w:i/>
          <w:sz w:val="24"/>
          <w:szCs w:val="24"/>
        </w:rPr>
        <w:t>Chila</w:t>
      </w:r>
      <w:proofErr w:type="spellEnd"/>
      <w:r w:rsidR="00BD6D06" w:rsidRPr="006A78C6">
        <w:rPr>
          <w:rFonts w:ascii="Times New Roman" w:hAnsi="Times New Roman" w:cs="Times New Roman"/>
          <w:i/>
          <w:sz w:val="24"/>
          <w:szCs w:val="24"/>
        </w:rPr>
        <w:t xml:space="preserve"> (supra) that the judge must warn him</w:t>
      </w:r>
      <w:r w:rsidR="003E71DC" w:rsidRPr="006A78C6">
        <w:rPr>
          <w:rFonts w:ascii="Times New Roman" w:hAnsi="Times New Roman" w:cs="Times New Roman"/>
          <w:i/>
          <w:sz w:val="24"/>
          <w:szCs w:val="24"/>
        </w:rPr>
        <w:t>self</w:t>
      </w:r>
      <w:r w:rsidR="00BD6D06" w:rsidRPr="006A78C6">
        <w:rPr>
          <w:rFonts w:ascii="Times New Roman" w:hAnsi="Times New Roman" w:cs="Times New Roman"/>
          <w:i/>
          <w:sz w:val="24"/>
          <w:szCs w:val="24"/>
        </w:rPr>
        <w:t>/herself</w:t>
      </w:r>
      <w:r w:rsidR="003E71DC" w:rsidRPr="006A78C6">
        <w:rPr>
          <w:rFonts w:ascii="Times New Roman" w:hAnsi="Times New Roman" w:cs="Times New Roman"/>
          <w:i/>
          <w:sz w:val="24"/>
          <w:szCs w:val="24"/>
        </w:rPr>
        <w:t xml:space="preserve"> of the dangers of conviction of an accused with uncorroborated testimony and may convict in the absence of corroborating evidence if he or she is satisfied that the evidence is truthful.</w:t>
      </w:r>
      <w:r w:rsidR="00D54D8C" w:rsidRPr="006A78C6">
        <w:rPr>
          <w:rFonts w:ascii="Times New Roman" w:hAnsi="Times New Roman" w:cs="Times New Roman"/>
          <w:i/>
          <w:sz w:val="24"/>
          <w:szCs w:val="24"/>
        </w:rPr>
        <w:t>”</w:t>
      </w:r>
    </w:p>
    <w:p w:rsidR="003E71DC" w:rsidRPr="006A78C6" w:rsidRDefault="003E71DC" w:rsidP="006A78C6">
      <w:pPr>
        <w:spacing w:line="360" w:lineRule="auto"/>
        <w:jc w:val="both"/>
        <w:rPr>
          <w:rFonts w:ascii="Times New Roman" w:hAnsi="Times New Roman" w:cs="Times New Roman"/>
          <w:sz w:val="24"/>
          <w:szCs w:val="24"/>
        </w:rPr>
      </w:pPr>
      <w:r w:rsidRPr="006A78C6">
        <w:rPr>
          <w:rFonts w:ascii="Times New Roman" w:eastAsia="Times New Roman" w:hAnsi="Times New Roman" w:cs="Times New Roman"/>
          <w:b/>
          <w:bCs/>
          <w:sz w:val="24"/>
          <w:szCs w:val="24"/>
          <w:lang w:eastAsia="en-GB"/>
        </w:rPr>
        <w:t>Section 40(3)</w:t>
      </w:r>
      <w:r w:rsidRPr="006A78C6">
        <w:rPr>
          <w:rFonts w:ascii="Times New Roman" w:eastAsia="Times New Roman" w:hAnsi="Times New Roman" w:cs="Times New Roman"/>
          <w:sz w:val="24"/>
          <w:szCs w:val="24"/>
          <w:lang w:eastAsia="en-GB"/>
        </w:rPr>
        <w:t xml:space="preserve"> of the Trial on Indictment Act states: </w:t>
      </w:r>
    </w:p>
    <w:p w:rsidR="00965E27" w:rsidRPr="006A78C6" w:rsidRDefault="00965E27" w:rsidP="006A78C6">
      <w:pPr>
        <w:spacing w:after="240"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i/>
          <w:iCs/>
          <w:sz w:val="24"/>
          <w:szCs w:val="24"/>
          <w:lang w:eastAsia="en-GB"/>
        </w:rPr>
        <w:t>“</w:t>
      </w:r>
      <w:r w:rsidR="003E71DC" w:rsidRPr="006A78C6">
        <w:rPr>
          <w:rFonts w:ascii="Times New Roman" w:eastAsia="Times New Roman" w:hAnsi="Times New Roman" w:cs="Times New Roman"/>
          <w:i/>
          <w:iCs/>
          <w:sz w:val="24"/>
          <w:szCs w:val="24"/>
          <w:lang w:eastAsia="en-GB"/>
        </w:rPr>
        <w:t>Where in any proceedings any child of tender years does not in the opinion of the court understand the nature of an oath his evidence may be received though not on oath, if in the opinion of the court, he is possessed of sufficient intelligence to justify the reception of evidence, and understands the duty of speaking the truth.</w:t>
      </w:r>
      <w:r w:rsidR="003E71DC" w:rsidRPr="006A78C6">
        <w:rPr>
          <w:rFonts w:ascii="Times New Roman" w:eastAsia="Times New Roman" w:hAnsi="Times New Roman" w:cs="Times New Roman"/>
          <w:i/>
          <w:iCs/>
          <w:sz w:val="24"/>
          <w:szCs w:val="24"/>
          <w:lang w:eastAsia="en-GB"/>
        </w:rPr>
        <w:br/>
        <w:t>Provided that where the evidence admitted by virtue of this subsection is given on behalf of the prosecution, the accused shall not be liable to be convicted unless such evidence is corroborated by some material evidence in support thereof implicating him</w:t>
      </w:r>
      <w:r w:rsidRPr="006A78C6">
        <w:rPr>
          <w:rFonts w:ascii="Times New Roman" w:eastAsia="Times New Roman" w:hAnsi="Times New Roman" w:cs="Times New Roman"/>
          <w:i/>
          <w:iCs/>
          <w:sz w:val="24"/>
          <w:szCs w:val="24"/>
          <w:lang w:eastAsia="en-GB"/>
        </w:rPr>
        <w:t>.”</w:t>
      </w:r>
    </w:p>
    <w:p w:rsidR="003E71DC" w:rsidRPr="006A78C6" w:rsidRDefault="003E71DC" w:rsidP="006A78C6">
      <w:pPr>
        <w:spacing w:after="240"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b/>
          <w:bCs/>
          <w:sz w:val="24"/>
          <w:szCs w:val="24"/>
          <w:lang w:eastAsia="en-GB"/>
        </w:rPr>
        <w:t xml:space="preserve">Section 155 </w:t>
      </w:r>
      <w:r w:rsidRPr="006A78C6">
        <w:rPr>
          <w:rFonts w:ascii="Times New Roman" w:eastAsia="Times New Roman" w:hAnsi="Times New Roman" w:cs="Times New Roman"/>
          <w:sz w:val="24"/>
          <w:szCs w:val="24"/>
          <w:lang w:eastAsia="en-GB"/>
        </w:rPr>
        <w:t>of the Evidence Act defines what is sufficient to corroborate evidence and provides:</w:t>
      </w:r>
    </w:p>
    <w:p w:rsidR="003E71DC" w:rsidRPr="006A78C6" w:rsidRDefault="003E71DC" w:rsidP="006A78C6">
      <w:pPr>
        <w:spacing w:after="0" w:line="360" w:lineRule="auto"/>
        <w:jc w:val="both"/>
        <w:rPr>
          <w:rFonts w:ascii="Times New Roman" w:eastAsia="Times New Roman" w:hAnsi="Times New Roman" w:cs="Times New Roman"/>
          <w:sz w:val="24"/>
          <w:szCs w:val="24"/>
          <w:lang w:eastAsia="en-GB"/>
        </w:rPr>
      </w:pPr>
      <w:r w:rsidRPr="006A78C6">
        <w:rPr>
          <w:rFonts w:ascii="Times New Roman" w:eastAsia="Times New Roman" w:hAnsi="Times New Roman" w:cs="Times New Roman"/>
          <w:i/>
          <w:iCs/>
          <w:sz w:val="24"/>
          <w:szCs w:val="24"/>
          <w:lang w:eastAsia="en-GB"/>
        </w:rPr>
        <w:t>In order to corroborate the testimony of a witness, any former statement by such witness relating to the same fact at or about the time when the fact took place, or before any authority legally competent to investigate the fact, may be proved.</w:t>
      </w:r>
    </w:p>
    <w:p w:rsidR="00B27AB1" w:rsidRPr="006A78C6" w:rsidRDefault="003E71DC" w:rsidP="006A78C6">
      <w:pPr>
        <w:pStyle w:val="NormalWeb"/>
        <w:spacing w:line="360" w:lineRule="auto"/>
        <w:jc w:val="both"/>
      </w:pPr>
      <w:r w:rsidRPr="006A78C6">
        <w:t xml:space="preserve">PW2 told Court that she found the </w:t>
      </w:r>
      <w:proofErr w:type="gramStart"/>
      <w:r w:rsidRPr="006A78C6">
        <w:t>Appellant</w:t>
      </w:r>
      <w:proofErr w:type="gramEnd"/>
      <w:r w:rsidRPr="006A78C6">
        <w:t xml:space="preserve"> sleeping on top of PW1</w:t>
      </w:r>
      <w:r w:rsidR="00B27AB1" w:rsidRPr="006A78C6">
        <w:t xml:space="preserve"> when she was told by Kabila</w:t>
      </w:r>
      <w:r w:rsidR="00FC06F2" w:rsidRPr="006A78C6">
        <w:t xml:space="preserve"> to go and see what was happening to her granddaughter</w:t>
      </w:r>
      <w:r w:rsidRPr="006A78C6">
        <w:t>.</w:t>
      </w:r>
      <w:r w:rsidR="00B27AB1" w:rsidRPr="006A78C6">
        <w:t xml:space="preserve"> That the two went to the Appellant’s house however found it locked and there were two </w:t>
      </w:r>
      <w:r w:rsidR="00845649" w:rsidRPr="006A78C6">
        <w:t xml:space="preserve">doors </w:t>
      </w:r>
      <w:r w:rsidR="00B27AB1" w:rsidRPr="006A78C6">
        <w:t>which were both locked.</w:t>
      </w:r>
      <w:r w:rsidRPr="006A78C6">
        <w:t xml:space="preserve"> </w:t>
      </w:r>
      <w:r w:rsidR="00B27AB1" w:rsidRPr="006A78C6">
        <w:t>PW</w:t>
      </w:r>
      <w:r w:rsidR="00845649" w:rsidRPr="006A78C6">
        <w:t>2</w:t>
      </w:r>
      <w:r w:rsidR="00B27AB1" w:rsidRPr="006A78C6">
        <w:t xml:space="preserve"> further stated that it is upon finding the Appellant on </w:t>
      </w:r>
      <w:r w:rsidR="00845649" w:rsidRPr="006A78C6">
        <w:t xml:space="preserve">top of </w:t>
      </w:r>
      <w:r w:rsidR="00B27AB1" w:rsidRPr="006A78C6">
        <w:t xml:space="preserve">PW1 that she took her and straight away headed to report </w:t>
      </w:r>
      <w:r w:rsidR="0091687B" w:rsidRPr="006A78C6">
        <w:t>a</w:t>
      </w:r>
      <w:r w:rsidR="00B27AB1" w:rsidRPr="006A78C6">
        <w:t>t Police.</w:t>
      </w:r>
    </w:p>
    <w:p w:rsidR="00CB042D" w:rsidRPr="006A78C6" w:rsidRDefault="003F77BB" w:rsidP="006A78C6">
      <w:pPr>
        <w:pStyle w:val="NormalWeb"/>
        <w:spacing w:line="360" w:lineRule="auto"/>
        <w:jc w:val="both"/>
      </w:pPr>
      <w:r w:rsidRPr="006A78C6">
        <w:t>Counsel</w:t>
      </w:r>
      <w:r w:rsidR="00035D0A" w:rsidRPr="006A78C6">
        <w:t xml:space="preserve"> for the Appellant submitted that the evidence of PW2 pointed to a different offence all together since she stated that she noticed that the victim ha</w:t>
      </w:r>
      <w:r w:rsidR="00405EE1" w:rsidRPr="006A78C6">
        <w:t>d</w:t>
      </w:r>
      <w:r w:rsidR="00035D0A" w:rsidRPr="006A78C6">
        <w:t xml:space="preserve"> semen flowing </w:t>
      </w:r>
      <w:r w:rsidRPr="006A78C6">
        <w:t>out of her</w:t>
      </w:r>
      <w:r w:rsidR="00845C0C" w:rsidRPr="006A78C6">
        <w:t xml:space="preserve"> and the same was observed by the Police Officer that went to arrest the Appellant.</w:t>
      </w:r>
      <w:r w:rsidR="00CB042D" w:rsidRPr="006A78C6">
        <w:t xml:space="preserve"> That PW1 </w:t>
      </w:r>
      <w:r w:rsidR="00CB042D" w:rsidRPr="006A78C6">
        <w:lastRenderedPageBreak/>
        <w:t xml:space="preserve">herself stated that the Appellant used his thing in her private parts which makes it defilement and not attempted defilement. </w:t>
      </w:r>
    </w:p>
    <w:p w:rsidR="00F2125D" w:rsidRPr="006A78C6" w:rsidRDefault="00CB042D" w:rsidP="006A78C6">
      <w:pPr>
        <w:pStyle w:val="NormalWeb"/>
        <w:spacing w:line="360" w:lineRule="auto"/>
        <w:jc w:val="both"/>
      </w:pPr>
      <w:r w:rsidRPr="006A78C6">
        <w:t xml:space="preserve">Further that Kabila the lady that informed PW2 about her </w:t>
      </w:r>
      <w:r w:rsidR="00705DBE" w:rsidRPr="006A78C6">
        <w:t>granddaughter’s</w:t>
      </w:r>
      <w:r w:rsidRPr="006A78C6">
        <w:t xml:space="preserve"> predicament was not brought to Court yet her evidence was so </w:t>
      </w:r>
      <w:r w:rsidR="00081D68" w:rsidRPr="006A78C6">
        <w:t>crucial</w:t>
      </w:r>
      <w:r w:rsidRPr="006A78C6">
        <w:t xml:space="preserve"> to corroborate the </w:t>
      </w:r>
      <w:r w:rsidR="00081D68" w:rsidRPr="006A78C6">
        <w:t>evidence</w:t>
      </w:r>
      <w:r w:rsidRPr="006A78C6">
        <w:t xml:space="preserve"> of PW1 and PW2. </w:t>
      </w:r>
      <w:r w:rsidR="00845C0C" w:rsidRPr="006A78C6">
        <w:t xml:space="preserve"> </w:t>
      </w:r>
      <w:r w:rsidR="00405EE1" w:rsidRPr="006A78C6">
        <w:t xml:space="preserve"> </w:t>
      </w:r>
    </w:p>
    <w:p w:rsidR="00B02C01" w:rsidRPr="006A78C6" w:rsidRDefault="00BC5544" w:rsidP="006A78C6">
      <w:pPr>
        <w:pStyle w:val="NormalWeb"/>
        <w:spacing w:line="360" w:lineRule="auto"/>
        <w:jc w:val="both"/>
      </w:pPr>
      <w:r w:rsidRPr="006A78C6">
        <w:t>In my view</w:t>
      </w:r>
      <w:r w:rsidR="0091687B" w:rsidRPr="006A78C6">
        <w:t xml:space="preserve">, the lack of a medical report on the victim did not do </w:t>
      </w:r>
      <w:proofErr w:type="gramStart"/>
      <w:r w:rsidR="0091687B" w:rsidRPr="006A78C6">
        <w:t>good</w:t>
      </w:r>
      <w:proofErr w:type="gramEnd"/>
      <w:r w:rsidR="0091687B" w:rsidRPr="006A78C6">
        <w:t xml:space="preserve"> to the prosecution case. PW1 and PW2 in their testimonies seemed to all be narrating an </w:t>
      </w:r>
      <w:r w:rsidR="00C15C93" w:rsidRPr="006A78C6">
        <w:t>occurrence</w:t>
      </w:r>
      <w:r w:rsidR="0091687B" w:rsidRPr="006A78C6">
        <w:t xml:space="preserve"> of </w:t>
      </w:r>
      <w:r w:rsidR="00C15C93" w:rsidRPr="006A78C6">
        <w:t>defilement</w:t>
      </w:r>
      <w:r w:rsidR="0091687B" w:rsidRPr="006A78C6">
        <w:t xml:space="preserve"> and not attempted defilement </w:t>
      </w:r>
      <w:r w:rsidR="000C2067" w:rsidRPr="006A78C6">
        <w:t>which</w:t>
      </w:r>
      <w:r w:rsidR="0091687B" w:rsidRPr="006A78C6">
        <w:t xml:space="preserve"> is </w:t>
      </w:r>
      <w:r w:rsidR="000C2067" w:rsidRPr="006A78C6">
        <w:t>inconsistent</w:t>
      </w:r>
      <w:r w:rsidR="0091687B" w:rsidRPr="006A78C6">
        <w:t xml:space="preserve"> with the offence the Appellant was </w:t>
      </w:r>
      <w:r w:rsidR="000C2067" w:rsidRPr="006A78C6">
        <w:t>charged</w:t>
      </w:r>
      <w:r w:rsidR="0091687B" w:rsidRPr="006A78C6">
        <w:t xml:space="preserve"> with. </w:t>
      </w:r>
    </w:p>
    <w:p w:rsidR="00B337FC" w:rsidRPr="006A78C6" w:rsidRDefault="0091687B" w:rsidP="006A78C6">
      <w:pPr>
        <w:pStyle w:val="NormalWeb"/>
        <w:spacing w:line="360" w:lineRule="auto"/>
        <w:jc w:val="both"/>
      </w:pPr>
      <w:r w:rsidRPr="006A78C6">
        <w:t xml:space="preserve">The prosecution miserably failed to prove its case by not producing medical </w:t>
      </w:r>
      <w:r w:rsidR="006D0FB8" w:rsidRPr="006A78C6">
        <w:t>evidence on the victim</w:t>
      </w:r>
      <w:r w:rsidRPr="006A78C6">
        <w:t xml:space="preserve">, the </w:t>
      </w:r>
      <w:r w:rsidR="000C2067" w:rsidRPr="006A78C6">
        <w:t>crucial</w:t>
      </w:r>
      <w:r w:rsidRPr="006A78C6">
        <w:t xml:space="preserve"> </w:t>
      </w:r>
      <w:r w:rsidR="000C2067" w:rsidRPr="006A78C6">
        <w:t>witness</w:t>
      </w:r>
      <w:r w:rsidRPr="006A78C6">
        <w:t xml:space="preserve"> that would have corroborated the </w:t>
      </w:r>
      <w:r w:rsidR="000C2067" w:rsidRPr="006A78C6">
        <w:t>evidence</w:t>
      </w:r>
      <w:r w:rsidRPr="006A78C6">
        <w:t xml:space="preserve"> of PW1 and PW2, Kabila, and the investigating Officer or at least the arresting Officer who also according to the evidence of PW2 examined the victim. </w:t>
      </w:r>
    </w:p>
    <w:p w:rsidR="00B337FC" w:rsidRPr="006A78C6" w:rsidRDefault="00B337FC" w:rsidP="006A78C6">
      <w:pPr>
        <w:pStyle w:val="NormalWeb"/>
        <w:spacing w:line="360" w:lineRule="auto"/>
        <w:jc w:val="both"/>
      </w:pPr>
      <w:r w:rsidRPr="006A78C6">
        <w:t>This ground therefore succeeds.</w:t>
      </w:r>
    </w:p>
    <w:p w:rsidR="00B275C1" w:rsidRPr="006A78C6" w:rsidRDefault="00B275C1" w:rsidP="006A78C6">
      <w:pPr>
        <w:spacing w:line="360" w:lineRule="auto"/>
        <w:jc w:val="both"/>
        <w:rPr>
          <w:rFonts w:ascii="Times New Roman" w:hAnsi="Times New Roman" w:cs="Times New Roman"/>
          <w:b/>
          <w:sz w:val="24"/>
          <w:szCs w:val="24"/>
        </w:rPr>
      </w:pPr>
      <w:r w:rsidRPr="006A78C6">
        <w:rPr>
          <w:rFonts w:ascii="Times New Roman" w:hAnsi="Times New Roman" w:cs="Times New Roman"/>
          <w:b/>
          <w:sz w:val="24"/>
          <w:szCs w:val="24"/>
        </w:rPr>
        <w:t>Ground 2: The trial Magistrate erred in law and fact when he did not properly evaluate the prosecution evidence thereby reaching a wrong decision to convict and sentence the Appellant.</w:t>
      </w:r>
    </w:p>
    <w:p w:rsidR="00B275C1" w:rsidRPr="006A78C6" w:rsidRDefault="008F0F01"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 xml:space="preserve">Counsel for the </w:t>
      </w:r>
      <w:r w:rsidR="00B337FC" w:rsidRPr="006A78C6">
        <w:rPr>
          <w:rFonts w:ascii="Times New Roman" w:hAnsi="Times New Roman" w:cs="Times New Roman"/>
          <w:sz w:val="24"/>
          <w:szCs w:val="24"/>
        </w:rPr>
        <w:t>Appellant</w:t>
      </w:r>
      <w:r w:rsidRPr="006A78C6">
        <w:rPr>
          <w:rFonts w:ascii="Times New Roman" w:hAnsi="Times New Roman" w:cs="Times New Roman"/>
          <w:sz w:val="24"/>
          <w:szCs w:val="24"/>
        </w:rPr>
        <w:t xml:space="preserve"> submitted that the prosecution evidence in regard to identification was not properly </w:t>
      </w:r>
      <w:r w:rsidR="00B337FC" w:rsidRPr="006A78C6">
        <w:rPr>
          <w:rFonts w:ascii="Times New Roman" w:hAnsi="Times New Roman" w:cs="Times New Roman"/>
          <w:sz w:val="24"/>
          <w:szCs w:val="24"/>
        </w:rPr>
        <w:t>evaluated</w:t>
      </w:r>
      <w:r w:rsidRPr="006A78C6">
        <w:rPr>
          <w:rFonts w:ascii="Times New Roman" w:hAnsi="Times New Roman" w:cs="Times New Roman"/>
          <w:sz w:val="24"/>
          <w:szCs w:val="24"/>
        </w:rPr>
        <w:t xml:space="preserve">. That PW2 told Court that it was </w:t>
      </w:r>
      <w:r w:rsidR="00B337FC" w:rsidRPr="006A78C6">
        <w:rPr>
          <w:rFonts w:ascii="Times New Roman" w:hAnsi="Times New Roman" w:cs="Times New Roman"/>
          <w:sz w:val="24"/>
          <w:szCs w:val="24"/>
        </w:rPr>
        <w:t>dark</w:t>
      </w:r>
      <w:r w:rsidRPr="006A78C6">
        <w:rPr>
          <w:rFonts w:ascii="Times New Roman" w:hAnsi="Times New Roman" w:cs="Times New Roman"/>
          <w:sz w:val="24"/>
          <w:szCs w:val="24"/>
        </w:rPr>
        <w:t xml:space="preserve"> and she could not see yet the alleged </w:t>
      </w:r>
      <w:r w:rsidR="00B337FC" w:rsidRPr="006A78C6">
        <w:rPr>
          <w:rFonts w:ascii="Times New Roman" w:hAnsi="Times New Roman" w:cs="Times New Roman"/>
          <w:sz w:val="24"/>
          <w:szCs w:val="24"/>
        </w:rPr>
        <w:t>incident</w:t>
      </w:r>
      <w:r w:rsidRPr="006A78C6">
        <w:rPr>
          <w:rFonts w:ascii="Times New Roman" w:hAnsi="Times New Roman" w:cs="Times New Roman"/>
          <w:sz w:val="24"/>
          <w:szCs w:val="24"/>
        </w:rPr>
        <w:t xml:space="preserve"> took place during the </w:t>
      </w:r>
      <w:r w:rsidR="00B337FC" w:rsidRPr="006A78C6">
        <w:rPr>
          <w:rFonts w:ascii="Times New Roman" w:hAnsi="Times New Roman" w:cs="Times New Roman"/>
          <w:sz w:val="24"/>
          <w:szCs w:val="24"/>
        </w:rPr>
        <w:t>day</w:t>
      </w:r>
      <w:r w:rsidRPr="006A78C6">
        <w:rPr>
          <w:rFonts w:ascii="Times New Roman" w:hAnsi="Times New Roman" w:cs="Times New Roman"/>
          <w:sz w:val="24"/>
          <w:szCs w:val="24"/>
        </w:rPr>
        <w:t xml:space="preserve">. In the circumstances if it was dark how was PW2 able to </w:t>
      </w:r>
      <w:r w:rsidR="00B337FC" w:rsidRPr="006A78C6">
        <w:rPr>
          <w:rFonts w:ascii="Times New Roman" w:hAnsi="Times New Roman" w:cs="Times New Roman"/>
          <w:sz w:val="24"/>
          <w:szCs w:val="24"/>
        </w:rPr>
        <w:t>identify</w:t>
      </w:r>
      <w:r w:rsidRPr="006A78C6">
        <w:rPr>
          <w:rFonts w:ascii="Times New Roman" w:hAnsi="Times New Roman" w:cs="Times New Roman"/>
          <w:sz w:val="24"/>
          <w:szCs w:val="24"/>
        </w:rPr>
        <w:t xml:space="preserve"> the Appellant.</w:t>
      </w:r>
    </w:p>
    <w:p w:rsidR="00B337FC" w:rsidRPr="006A78C6" w:rsidRDefault="00B337FC" w:rsidP="006A78C6">
      <w:pPr>
        <w:pStyle w:val="NormalWeb"/>
        <w:spacing w:line="360" w:lineRule="auto"/>
        <w:jc w:val="both"/>
      </w:pPr>
      <w:r w:rsidRPr="006A78C6">
        <w:t xml:space="preserve">PW2 contradicted herself when she stated that the alleged offence was committed during the day but was unable to identify the perpetrator. This in the circumstances creates doubt in the identification of the victim for him to be sufficiently placed at the scene of crime. </w:t>
      </w:r>
    </w:p>
    <w:p w:rsidR="001B7F2B" w:rsidRPr="006A78C6" w:rsidRDefault="001B7F2B" w:rsidP="006A78C6">
      <w:pPr>
        <w:spacing w:line="360" w:lineRule="auto"/>
        <w:jc w:val="both"/>
        <w:rPr>
          <w:rFonts w:ascii="Times New Roman" w:hAnsi="Times New Roman" w:cs="Times New Roman"/>
          <w:sz w:val="24"/>
          <w:szCs w:val="24"/>
        </w:rPr>
      </w:pPr>
      <w:r w:rsidRPr="006A78C6">
        <w:rPr>
          <w:rStyle w:val="Strong"/>
          <w:rFonts w:ascii="Times New Roman" w:hAnsi="Times New Roman" w:cs="Times New Roman"/>
          <w:b w:val="0"/>
          <w:sz w:val="24"/>
          <w:szCs w:val="24"/>
        </w:rPr>
        <w:t xml:space="preserve">In the case of </w:t>
      </w:r>
      <w:r w:rsidRPr="006A78C6">
        <w:rPr>
          <w:rStyle w:val="Strong"/>
          <w:rFonts w:ascii="Times New Roman" w:hAnsi="Times New Roman" w:cs="Times New Roman"/>
          <w:sz w:val="24"/>
          <w:szCs w:val="24"/>
        </w:rPr>
        <w:t xml:space="preserve">Uganda versus </w:t>
      </w:r>
      <w:proofErr w:type="spellStart"/>
      <w:r w:rsidRPr="006A78C6">
        <w:rPr>
          <w:rStyle w:val="Strong"/>
          <w:rFonts w:ascii="Times New Roman" w:hAnsi="Times New Roman" w:cs="Times New Roman"/>
          <w:sz w:val="24"/>
          <w:szCs w:val="24"/>
        </w:rPr>
        <w:t>Abdallah</w:t>
      </w:r>
      <w:proofErr w:type="spellEnd"/>
      <w:r w:rsidRPr="006A78C6">
        <w:rPr>
          <w:rStyle w:val="Strong"/>
          <w:rFonts w:ascii="Times New Roman" w:hAnsi="Times New Roman" w:cs="Times New Roman"/>
          <w:sz w:val="24"/>
          <w:szCs w:val="24"/>
        </w:rPr>
        <w:t xml:space="preserve"> </w:t>
      </w:r>
      <w:proofErr w:type="spellStart"/>
      <w:r w:rsidRPr="006A78C6">
        <w:rPr>
          <w:rStyle w:val="Strong"/>
          <w:rFonts w:ascii="Times New Roman" w:hAnsi="Times New Roman" w:cs="Times New Roman"/>
          <w:sz w:val="24"/>
          <w:szCs w:val="24"/>
        </w:rPr>
        <w:t>Nassur</w:t>
      </w:r>
      <w:proofErr w:type="spellEnd"/>
      <w:r w:rsidRPr="006A78C6">
        <w:rPr>
          <w:rStyle w:val="Strong"/>
          <w:rFonts w:ascii="Times New Roman" w:hAnsi="Times New Roman" w:cs="Times New Roman"/>
          <w:sz w:val="24"/>
          <w:szCs w:val="24"/>
        </w:rPr>
        <w:t xml:space="preserve"> [1982] HCB, </w:t>
      </w:r>
      <w:r w:rsidRPr="006A78C6">
        <w:rPr>
          <w:rStyle w:val="Strong"/>
          <w:rFonts w:ascii="Times New Roman" w:hAnsi="Times New Roman" w:cs="Times New Roman"/>
          <w:b w:val="0"/>
          <w:sz w:val="24"/>
          <w:szCs w:val="24"/>
        </w:rPr>
        <w:t>it was</w:t>
      </w:r>
      <w:r w:rsidRPr="006A78C6">
        <w:rPr>
          <w:rStyle w:val="Strong"/>
          <w:rFonts w:ascii="Times New Roman" w:hAnsi="Times New Roman" w:cs="Times New Roman"/>
          <w:sz w:val="24"/>
          <w:szCs w:val="24"/>
        </w:rPr>
        <w:t xml:space="preserve"> </w:t>
      </w:r>
      <w:r w:rsidRPr="006A78C6">
        <w:rPr>
          <w:rFonts w:ascii="Times New Roman" w:hAnsi="Times New Roman" w:cs="Times New Roman"/>
          <w:sz w:val="24"/>
          <w:szCs w:val="24"/>
        </w:rPr>
        <w:t>held that where grave inconsistencies occur, the evidence may be rejected unless satisfactorily explained while minor inconsistencies may have no adverse effect on the testimony unless it points to deliberate untruthfulness.</w:t>
      </w:r>
    </w:p>
    <w:p w:rsidR="008F0F01" w:rsidRPr="006A78C6" w:rsidRDefault="00B337FC"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lastRenderedPageBreak/>
        <w:t>I find that the Appellant was not</w:t>
      </w:r>
      <w:r w:rsidR="00D60278" w:rsidRPr="006A78C6">
        <w:rPr>
          <w:rFonts w:ascii="Times New Roman" w:hAnsi="Times New Roman" w:cs="Times New Roman"/>
          <w:sz w:val="24"/>
          <w:szCs w:val="24"/>
        </w:rPr>
        <w:t xml:space="preserve"> sufficiently </w:t>
      </w:r>
      <w:r w:rsidRPr="006A78C6">
        <w:rPr>
          <w:rFonts w:ascii="Times New Roman" w:hAnsi="Times New Roman" w:cs="Times New Roman"/>
          <w:sz w:val="24"/>
          <w:szCs w:val="24"/>
        </w:rPr>
        <w:t>placed</w:t>
      </w:r>
      <w:r w:rsidR="00D60278" w:rsidRPr="006A78C6">
        <w:rPr>
          <w:rFonts w:ascii="Times New Roman" w:hAnsi="Times New Roman" w:cs="Times New Roman"/>
          <w:sz w:val="24"/>
          <w:szCs w:val="24"/>
        </w:rPr>
        <w:t xml:space="preserve"> at the scene of crime</w:t>
      </w:r>
      <w:r w:rsidR="001B7F2B" w:rsidRPr="006A78C6">
        <w:rPr>
          <w:rFonts w:ascii="Times New Roman" w:hAnsi="Times New Roman" w:cs="Times New Roman"/>
          <w:sz w:val="24"/>
          <w:szCs w:val="24"/>
        </w:rPr>
        <w:t xml:space="preserve"> and the evidence of PW2 with </w:t>
      </w:r>
      <w:r w:rsidR="00C35A66" w:rsidRPr="006A78C6">
        <w:rPr>
          <w:rFonts w:ascii="Times New Roman" w:hAnsi="Times New Roman" w:cs="Times New Roman"/>
          <w:sz w:val="24"/>
          <w:szCs w:val="24"/>
        </w:rPr>
        <w:t>its</w:t>
      </w:r>
      <w:r w:rsidR="001B7F2B" w:rsidRPr="006A78C6">
        <w:rPr>
          <w:rFonts w:ascii="Times New Roman" w:hAnsi="Times New Roman" w:cs="Times New Roman"/>
          <w:sz w:val="24"/>
          <w:szCs w:val="24"/>
        </w:rPr>
        <w:t xml:space="preserve"> inconsistencies is neither credible nor reliable</w:t>
      </w:r>
      <w:r w:rsidR="00D60278" w:rsidRPr="006A78C6">
        <w:rPr>
          <w:rFonts w:ascii="Times New Roman" w:hAnsi="Times New Roman" w:cs="Times New Roman"/>
          <w:sz w:val="24"/>
          <w:szCs w:val="24"/>
        </w:rPr>
        <w:t>.</w:t>
      </w:r>
      <w:r w:rsidRPr="006A78C6">
        <w:rPr>
          <w:rFonts w:ascii="Times New Roman" w:hAnsi="Times New Roman" w:cs="Times New Roman"/>
          <w:sz w:val="24"/>
          <w:szCs w:val="24"/>
        </w:rPr>
        <w:t xml:space="preserve"> This ground succeeds. </w:t>
      </w:r>
    </w:p>
    <w:p w:rsidR="00077E2E" w:rsidRPr="006A78C6" w:rsidRDefault="00077E2E" w:rsidP="006A78C6">
      <w:pPr>
        <w:spacing w:line="360" w:lineRule="auto"/>
        <w:jc w:val="both"/>
        <w:rPr>
          <w:rFonts w:ascii="Times New Roman" w:hAnsi="Times New Roman" w:cs="Times New Roman"/>
          <w:b/>
          <w:sz w:val="24"/>
          <w:szCs w:val="24"/>
        </w:rPr>
      </w:pPr>
      <w:r w:rsidRPr="006A78C6">
        <w:rPr>
          <w:rFonts w:ascii="Times New Roman" w:hAnsi="Times New Roman" w:cs="Times New Roman"/>
          <w:b/>
          <w:sz w:val="24"/>
          <w:szCs w:val="24"/>
        </w:rPr>
        <w:t>Ground 3:</w:t>
      </w:r>
      <w:r w:rsidR="006B4D05" w:rsidRPr="006A78C6">
        <w:rPr>
          <w:rFonts w:ascii="Times New Roman" w:hAnsi="Times New Roman" w:cs="Times New Roman"/>
          <w:b/>
          <w:sz w:val="24"/>
          <w:szCs w:val="24"/>
        </w:rPr>
        <w:t xml:space="preserve"> The trial Magistrate erred in law and fact when he did not put into consideration the period spent on remand while sentencing the Appellant herein.</w:t>
      </w:r>
    </w:p>
    <w:p w:rsidR="009B3CEB" w:rsidRPr="006A78C6" w:rsidRDefault="00077E2E" w:rsidP="006A78C6">
      <w:pPr>
        <w:spacing w:line="360" w:lineRule="auto"/>
        <w:jc w:val="both"/>
        <w:rPr>
          <w:rFonts w:ascii="Times New Roman" w:hAnsi="Times New Roman" w:cs="Times New Roman"/>
          <w:sz w:val="24"/>
          <w:szCs w:val="24"/>
        </w:rPr>
      </w:pPr>
      <w:r w:rsidRPr="006A78C6">
        <w:rPr>
          <w:rFonts w:ascii="Times New Roman" w:hAnsi="Times New Roman" w:cs="Times New Roman"/>
          <w:b/>
          <w:sz w:val="24"/>
          <w:szCs w:val="24"/>
        </w:rPr>
        <w:t>Article 23(8)</w:t>
      </w:r>
      <w:r w:rsidR="009B3CEB" w:rsidRPr="006A78C6">
        <w:rPr>
          <w:rFonts w:ascii="Times New Roman" w:hAnsi="Times New Roman" w:cs="Times New Roman"/>
          <w:b/>
          <w:sz w:val="24"/>
          <w:szCs w:val="24"/>
        </w:rPr>
        <w:t xml:space="preserve"> </w:t>
      </w:r>
      <w:r w:rsidR="009B3CEB" w:rsidRPr="006A78C6">
        <w:rPr>
          <w:rFonts w:ascii="Times New Roman" w:hAnsi="Times New Roman" w:cs="Times New Roman"/>
          <w:sz w:val="24"/>
          <w:szCs w:val="24"/>
        </w:rPr>
        <w:t>of the Constitution of the Republic of Uganda, 1995, provides that;</w:t>
      </w:r>
    </w:p>
    <w:p w:rsidR="00077E2E" w:rsidRPr="006A78C6" w:rsidRDefault="009B3CEB" w:rsidP="006A78C6">
      <w:pPr>
        <w:spacing w:line="360" w:lineRule="auto"/>
        <w:jc w:val="both"/>
        <w:rPr>
          <w:rFonts w:ascii="Times New Roman" w:hAnsi="Times New Roman" w:cs="Times New Roman"/>
          <w:i/>
          <w:sz w:val="24"/>
          <w:szCs w:val="24"/>
        </w:rPr>
      </w:pPr>
      <w:r w:rsidRPr="006A78C6">
        <w:rPr>
          <w:rFonts w:ascii="Times New Roman" w:hAnsi="Times New Roman" w:cs="Times New Roman"/>
          <w:i/>
          <w:sz w:val="24"/>
          <w:szCs w:val="24"/>
        </w:rPr>
        <w:t>“W</w:t>
      </w:r>
      <w:r w:rsidR="00077E2E" w:rsidRPr="006A78C6">
        <w:rPr>
          <w:rFonts w:ascii="Times New Roman" w:hAnsi="Times New Roman" w:cs="Times New Roman"/>
          <w:i/>
          <w:sz w:val="24"/>
          <w:szCs w:val="24"/>
        </w:rPr>
        <w:t>here a person is convicted and sentenced to a term of imprisonment for an offence, any period he or she spends in lawful custody in respect of the offence before the completion of his or her trial shall be taken into account in imposing the term of imprisonment.</w:t>
      </w:r>
      <w:r w:rsidRPr="006A78C6">
        <w:rPr>
          <w:rFonts w:ascii="Times New Roman" w:hAnsi="Times New Roman" w:cs="Times New Roman"/>
          <w:i/>
          <w:sz w:val="24"/>
          <w:szCs w:val="24"/>
        </w:rPr>
        <w:t>”</w:t>
      </w:r>
    </w:p>
    <w:p w:rsidR="00B275C1" w:rsidRPr="006A78C6" w:rsidRDefault="00077E2E" w:rsidP="006A78C6">
      <w:pPr>
        <w:spacing w:line="360" w:lineRule="auto"/>
        <w:jc w:val="both"/>
        <w:rPr>
          <w:rFonts w:ascii="Times New Roman" w:hAnsi="Times New Roman" w:cs="Times New Roman"/>
          <w:sz w:val="24"/>
          <w:szCs w:val="24"/>
        </w:rPr>
      </w:pPr>
      <w:r w:rsidRPr="006A78C6">
        <w:rPr>
          <w:rFonts w:ascii="Times New Roman" w:hAnsi="Times New Roman" w:cs="Times New Roman"/>
          <w:sz w:val="24"/>
          <w:szCs w:val="24"/>
        </w:rPr>
        <w:t>I concur</w:t>
      </w:r>
      <w:r w:rsidR="009B3CEB" w:rsidRPr="006A78C6">
        <w:rPr>
          <w:rFonts w:ascii="Times New Roman" w:hAnsi="Times New Roman" w:cs="Times New Roman"/>
          <w:sz w:val="24"/>
          <w:szCs w:val="24"/>
        </w:rPr>
        <w:t xml:space="preserve"> with the submission of Counsel for the Appellant that the trial Magistrate erred in law and fact when he did not put into consideration the period spent on remand while sentencing the Appellant herein.</w:t>
      </w:r>
      <w:r w:rsidR="001B7F2B" w:rsidRPr="006A78C6">
        <w:rPr>
          <w:rFonts w:ascii="Times New Roman" w:hAnsi="Times New Roman" w:cs="Times New Roman"/>
          <w:sz w:val="24"/>
          <w:szCs w:val="24"/>
        </w:rPr>
        <w:t xml:space="preserve"> This ground succeeds.</w:t>
      </w:r>
    </w:p>
    <w:p w:rsidR="00EC575A" w:rsidRPr="006A78C6" w:rsidRDefault="00077E2E" w:rsidP="006A78C6">
      <w:pPr>
        <w:spacing w:line="360" w:lineRule="auto"/>
        <w:jc w:val="both"/>
        <w:rPr>
          <w:rFonts w:ascii="Times New Roman" w:hAnsi="Times New Roman" w:cs="Times New Roman"/>
          <w:b/>
          <w:sz w:val="24"/>
          <w:szCs w:val="24"/>
        </w:rPr>
      </w:pPr>
      <w:r w:rsidRPr="006A78C6">
        <w:rPr>
          <w:rFonts w:ascii="Times New Roman" w:hAnsi="Times New Roman" w:cs="Times New Roman"/>
          <w:b/>
          <w:sz w:val="24"/>
          <w:szCs w:val="24"/>
        </w:rPr>
        <w:t xml:space="preserve">Ground 4: </w:t>
      </w:r>
      <w:r w:rsidR="006B4D05" w:rsidRPr="006A78C6">
        <w:rPr>
          <w:rFonts w:ascii="Times New Roman" w:hAnsi="Times New Roman" w:cs="Times New Roman"/>
          <w:b/>
          <w:sz w:val="24"/>
          <w:szCs w:val="24"/>
        </w:rPr>
        <w:t xml:space="preserve">The trial Magistrate erred in law and fact when he convicted and sentenced the accused in his absence. </w:t>
      </w:r>
    </w:p>
    <w:p w:rsidR="00077E2E" w:rsidRPr="006A78C6" w:rsidRDefault="00077E2E" w:rsidP="006A78C6">
      <w:pPr>
        <w:spacing w:line="360" w:lineRule="auto"/>
        <w:jc w:val="both"/>
        <w:rPr>
          <w:rFonts w:ascii="Times New Roman" w:hAnsi="Times New Roman" w:cs="Times New Roman"/>
          <w:b/>
          <w:sz w:val="24"/>
          <w:szCs w:val="24"/>
        </w:rPr>
      </w:pPr>
      <w:r w:rsidRPr="006A78C6">
        <w:rPr>
          <w:rFonts w:ascii="Times New Roman" w:hAnsi="Times New Roman" w:cs="Times New Roman"/>
          <w:sz w:val="24"/>
          <w:szCs w:val="24"/>
        </w:rPr>
        <w:t xml:space="preserve">Counsel for the Appellant submitted that the Appellant was denied a right to fair trial since judgment and sentencing were passed in absentia. </w:t>
      </w:r>
      <w:proofErr w:type="gramStart"/>
      <w:r w:rsidRPr="006A78C6">
        <w:rPr>
          <w:rFonts w:ascii="Times New Roman" w:hAnsi="Times New Roman" w:cs="Times New Roman"/>
          <w:sz w:val="24"/>
          <w:szCs w:val="24"/>
        </w:rPr>
        <w:t xml:space="preserve">That this was done in contravention of </w:t>
      </w:r>
      <w:r w:rsidRPr="006A78C6">
        <w:rPr>
          <w:rFonts w:ascii="Times New Roman" w:hAnsi="Times New Roman" w:cs="Times New Roman"/>
          <w:b/>
          <w:sz w:val="24"/>
          <w:szCs w:val="24"/>
        </w:rPr>
        <w:t>Article 28 (1)</w:t>
      </w:r>
      <w:r w:rsidRPr="006A78C6">
        <w:rPr>
          <w:rFonts w:ascii="Times New Roman" w:hAnsi="Times New Roman" w:cs="Times New Roman"/>
          <w:sz w:val="24"/>
          <w:szCs w:val="24"/>
        </w:rPr>
        <w:t xml:space="preserve"> and </w:t>
      </w:r>
      <w:r w:rsidRPr="006A78C6">
        <w:rPr>
          <w:rFonts w:ascii="Times New Roman" w:hAnsi="Times New Roman" w:cs="Times New Roman"/>
          <w:b/>
          <w:sz w:val="24"/>
          <w:szCs w:val="24"/>
        </w:rPr>
        <w:t>(5)</w:t>
      </w:r>
      <w:r w:rsidRPr="006A78C6">
        <w:rPr>
          <w:rFonts w:ascii="Times New Roman" w:hAnsi="Times New Roman" w:cs="Times New Roman"/>
          <w:sz w:val="24"/>
          <w:szCs w:val="24"/>
        </w:rPr>
        <w:t xml:space="preserve"> </w:t>
      </w:r>
      <w:r w:rsidR="0009477E" w:rsidRPr="006A78C6">
        <w:rPr>
          <w:rFonts w:ascii="Times New Roman" w:hAnsi="Times New Roman" w:cs="Times New Roman"/>
          <w:sz w:val="24"/>
          <w:szCs w:val="24"/>
        </w:rPr>
        <w:t xml:space="preserve">of the Constitution of the Republic of Uganda, 1995 and </w:t>
      </w:r>
      <w:r w:rsidR="0009477E" w:rsidRPr="006A78C6">
        <w:rPr>
          <w:rFonts w:ascii="Times New Roman" w:hAnsi="Times New Roman" w:cs="Times New Roman"/>
          <w:b/>
          <w:sz w:val="24"/>
          <w:szCs w:val="24"/>
        </w:rPr>
        <w:t>Article 14(3) (e)</w:t>
      </w:r>
      <w:r w:rsidR="0009477E" w:rsidRPr="006A78C6">
        <w:rPr>
          <w:rFonts w:ascii="Times New Roman" w:hAnsi="Times New Roman" w:cs="Times New Roman"/>
          <w:sz w:val="24"/>
          <w:szCs w:val="24"/>
        </w:rPr>
        <w:t xml:space="preserve"> of the International Covenant on Civil and Political Rights 1996.</w:t>
      </w:r>
      <w:proofErr w:type="gramEnd"/>
      <w:r w:rsidR="0009477E" w:rsidRPr="006A78C6">
        <w:rPr>
          <w:rFonts w:ascii="Times New Roman" w:hAnsi="Times New Roman" w:cs="Times New Roman"/>
          <w:sz w:val="24"/>
          <w:szCs w:val="24"/>
        </w:rPr>
        <w:t xml:space="preserve"> That </w:t>
      </w:r>
      <w:r w:rsidRPr="006A78C6">
        <w:rPr>
          <w:rFonts w:ascii="Times New Roman" w:hAnsi="Times New Roman" w:cs="Times New Roman"/>
          <w:sz w:val="24"/>
          <w:szCs w:val="24"/>
        </w:rPr>
        <w:t xml:space="preserve">neither was </w:t>
      </w:r>
      <w:r w:rsidR="00C35A66" w:rsidRPr="006A78C6">
        <w:rPr>
          <w:rFonts w:ascii="Times New Roman" w:hAnsi="Times New Roman" w:cs="Times New Roman"/>
          <w:sz w:val="24"/>
          <w:szCs w:val="24"/>
        </w:rPr>
        <w:t>the</w:t>
      </w:r>
      <w:r w:rsidRPr="006A78C6">
        <w:rPr>
          <w:rFonts w:ascii="Times New Roman" w:hAnsi="Times New Roman" w:cs="Times New Roman"/>
          <w:sz w:val="24"/>
          <w:szCs w:val="24"/>
        </w:rPr>
        <w:t xml:space="preserve"> Appellant notified of the new date</w:t>
      </w:r>
      <w:r w:rsidR="0009477E" w:rsidRPr="006A78C6">
        <w:rPr>
          <w:rFonts w:ascii="Times New Roman" w:hAnsi="Times New Roman" w:cs="Times New Roman"/>
          <w:sz w:val="24"/>
          <w:szCs w:val="24"/>
        </w:rPr>
        <w:t xml:space="preserve"> of judgment</w:t>
      </w:r>
      <w:r w:rsidRPr="006A78C6">
        <w:rPr>
          <w:rFonts w:ascii="Times New Roman" w:hAnsi="Times New Roman" w:cs="Times New Roman"/>
          <w:sz w:val="24"/>
          <w:szCs w:val="24"/>
        </w:rPr>
        <w:t xml:space="preserve"> or date of </w:t>
      </w:r>
      <w:r w:rsidR="00C35A66" w:rsidRPr="006A78C6">
        <w:rPr>
          <w:rFonts w:ascii="Times New Roman" w:hAnsi="Times New Roman" w:cs="Times New Roman"/>
          <w:sz w:val="24"/>
          <w:szCs w:val="24"/>
        </w:rPr>
        <w:t>sentencing</w:t>
      </w:r>
      <w:r w:rsidRPr="006A78C6">
        <w:rPr>
          <w:rFonts w:ascii="Times New Roman" w:hAnsi="Times New Roman" w:cs="Times New Roman"/>
          <w:sz w:val="24"/>
          <w:szCs w:val="24"/>
        </w:rPr>
        <w:t xml:space="preserve">. </w:t>
      </w:r>
      <w:proofErr w:type="gramStart"/>
      <w:r w:rsidRPr="006A78C6">
        <w:rPr>
          <w:rFonts w:ascii="Times New Roman" w:hAnsi="Times New Roman" w:cs="Times New Roman"/>
          <w:sz w:val="24"/>
          <w:szCs w:val="24"/>
        </w:rPr>
        <w:t>(</w:t>
      </w:r>
      <w:r w:rsidR="00C35A66" w:rsidRPr="006A78C6">
        <w:rPr>
          <w:rFonts w:ascii="Times New Roman" w:hAnsi="Times New Roman" w:cs="Times New Roman"/>
          <w:b/>
          <w:sz w:val="24"/>
          <w:szCs w:val="24"/>
        </w:rPr>
        <w:t xml:space="preserve">See: </w:t>
      </w:r>
      <w:proofErr w:type="spellStart"/>
      <w:r w:rsidR="00C35A66" w:rsidRPr="006A78C6">
        <w:rPr>
          <w:rFonts w:ascii="Times New Roman" w:hAnsi="Times New Roman" w:cs="Times New Roman"/>
          <w:b/>
          <w:sz w:val="24"/>
          <w:szCs w:val="24"/>
        </w:rPr>
        <w:t>C</w:t>
      </w:r>
      <w:r w:rsidRPr="006A78C6">
        <w:rPr>
          <w:rFonts w:ascii="Times New Roman" w:hAnsi="Times New Roman" w:cs="Times New Roman"/>
          <w:b/>
          <w:sz w:val="24"/>
          <w:szCs w:val="24"/>
        </w:rPr>
        <w:t>olozza</w:t>
      </w:r>
      <w:proofErr w:type="spellEnd"/>
      <w:r w:rsidRPr="006A78C6">
        <w:rPr>
          <w:rFonts w:ascii="Times New Roman" w:hAnsi="Times New Roman" w:cs="Times New Roman"/>
          <w:b/>
          <w:sz w:val="24"/>
          <w:szCs w:val="24"/>
        </w:rPr>
        <w:t xml:space="preserve"> Versus Italy (1985) 7 EHRR 516.</w:t>
      </w:r>
      <w:r w:rsidR="00C35A66" w:rsidRPr="006A78C6">
        <w:rPr>
          <w:rFonts w:ascii="Times New Roman" w:hAnsi="Times New Roman" w:cs="Times New Roman"/>
          <w:b/>
          <w:sz w:val="24"/>
          <w:szCs w:val="24"/>
        </w:rPr>
        <w:t>)</w:t>
      </w:r>
      <w:proofErr w:type="gramEnd"/>
    </w:p>
    <w:p w:rsidR="00077E2E" w:rsidRPr="006A78C6" w:rsidRDefault="00077E2E" w:rsidP="006A78C6">
      <w:pPr>
        <w:pStyle w:val="NormalWeb"/>
        <w:spacing w:line="360" w:lineRule="auto"/>
        <w:jc w:val="both"/>
      </w:pPr>
      <w:r w:rsidRPr="006A78C6">
        <w:t>Further, that the</w:t>
      </w:r>
      <w:r w:rsidR="0009477E" w:rsidRPr="006A78C6">
        <w:t xml:space="preserve"> Appellant was not given a chan</w:t>
      </w:r>
      <w:r w:rsidRPr="006A78C6">
        <w:t>ce to mitigate his case.</w:t>
      </w:r>
    </w:p>
    <w:p w:rsidR="0009477E" w:rsidRPr="006A78C6" w:rsidRDefault="0009477E" w:rsidP="006A78C6">
      <w:pPr>
        <w:pStyle w:val="NormalWeb"/>
        <w:spacing w:line="360" w:lineRule="auto"/>
        <w:jc w:val="both"/>
      </w:pPr>
      <w:r w:rsidRPr="006A78C6">
        <w:t>I agree, the Appellant should have been notified on the new date of judgment and date of sentencing and this was in</w:t>
      </w:r>
      <w:r w:rsidR="003D40EF" w:rsidRPr="006A78C6">
        <w:t>deed in</w:t>
      </w:r>
      <w:r w:rsidRPr="006A78C6">
        <w:t xml:space="preserve"> contravention with the Right to a fair trial.</w:t>
      </w:r>
      <w:r w:rsidR="008758C8" w:rsidRPr="006A78C6">
        <w:t xml:space="preserve"> This ground also succeeds.</w:t>
      </w:r>
    </w:p>
    <w:p w:rsidR="00EC575A" w:rsidRPr="006A78C6" w:rsidRDefault="00EC575A" w:rsidP="006A78C6">
      <w:pPr>
        <w:pStyle w:val="NormalWeb"/>
        <w:spacing w:line="360" w:lineRule="auto"/>
        <w:jc w:val="both"/>
      </w:pPr>
      <w:r w:rsidRPr="006A78C6">
        <w:t>In a nutshell, I find that the prosecution did not prove its case beyond reasonable doubt. The appeal is allowed</w:t>
      </w:r>
      <w:r w:rsidR="0076438E" w:rsidRPr="006A78C6">
        <w:t xml:space="preserve"> on all grounds</w:t>
      </w:r>
      <w:r w:rsidRPr="006A78C6">
        <w:t>.</w:t>
      </w:r>
    </w:p>
    <w:p w:rsidR="00081D68" w:rsidRPr="006A78C6" w:rsidRDefault="00D62398" w:rsidP="006A78C6">
      <w:pPr>
        <w:pStyle w:val="NormalWeb"/>
        <w:spacing w:line="360" w:lineRule="auto"/>
        <w:jc w:val="both"/>
      </w:pPr>
      <w:r w:rsidRPr="006A78C6">
        <w:t>Right of appeal explained.</w:t>
      </w:r>
    </w:p>
    <w:p w:rsidR="00D62398" w:rsidRPr="006A78C6" w:rsidRDefault="00D62398" w:rsidP="006A78C6">
      <w:pPr>
        <w:pStyle w:val="NormalWeb"/>
        <w:spacing w:line="360" w:lineRule="auto"/>
        <w:jc w:val="both"/>
      </w:pPr>
    </w:p>
    <w:p w:rsidR="00D62398" w:rsidRPr="006A78C6" w:rsidRDefault="00D62398" w:rsidP="006A78C6">
      <w:pPr>
        <w:pStyle w:val="NormalWeb"/>
        <w:spacing w:line="360" w:lineRule="auto"/>
        <w:jc w:val="both"/>
        <w:rPr>
          <w:b/>
        </w:rPr>
      </w:pPr>
      <w:r w:rsidRPr="006A78C6">
        <w:rPr>
          <w:b/>
        </w:rPr>
        <w:lastRenderedPageBreak/>
        <w:t>......................................</w:t>
      </w:r>
    </w:p>
    <w:p w:rsidR="00D62398" w:rsidRPr="006A78C6" w:rsidRDefault="00D62398" w:rsidP="006A78C6">
      <w:pPr>
        <w:pStyle w:val="NormalWeb"/>
        <w:spacing w:line="360" w:lineRule="auto"/>
        <w:jc w:val="both"/>
        <w:rPr>
          <w:b/>
        </w:rPr>
      </w:pPr>
      <w:proofErr w:type="gramStart"/>
      <w:r w:rsidRPr="006A78C6">
        <w:rPr>
          <w:b/>
        </w:rPr>
        <w:t>OYUKO.</w:t>
      </w:r>
      <w:proofErr w:type="gramEnd"/>
      <w:r w:rsidRPr="006A78C6">
        <w:rPr>
          <w:b/>
        </w:rPr>
        <w:t xml:space="preserve"> ANTHONY OJOK</w:t>
      </w:r>
    </w:p>
    <w:p w:rsidR="00D62398" w:rsidRPr="006A78C6" w:rsidRDefault="00D62398" w:rsidP="006A78C6">
      <w:pPr>
        <w:pStyle w:val="NormalWeb"/>
        <w:spacing w:line="360" w:lineRule="auto"/>
        <w:jc w:val="both"/>
        <w:rPr>
          <w:b/>
        </w:rPr>
      </w:pPr>
      <w:r w:rsidRPr="006A78C6">
        <w:rPr>
          <w:b/>
        </w:rPr>
        <w:t>JUDGE</w:t>
      </w:r>
    </w:p>
    <w:p w:rsidR="00D62398" w:rsidRPr="006A78C6" w:rsidRDefault="00D62398" w:rsidP="006A78C6">
      <w:pPr>
        <w:pStyle w:val="NormalWeb"/>
        <w:spacing w:line="360" w:lineRule="auto"/>
        <w:jc w:val="both"/>
        <w:rPr>
          <w:b/>
        </w:rPr>
      </w:pPr>
      <w:r w:rsidRPr="006A78C6">
        <w:rPr>
          <w:b/>
        </w:rPr>
        <w:t>1/12/16</w:t>
      </w:r>
    </w:p>
    <w:sectPr w:rsidR="00D62398" w:rsidRPr="006A78C6"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63" w:rsidRDefault="00E77A63" w:rsidP="00DA0BAA">
      <w:pPr>
        <w:spacing w:after="0" w:line="240" w:lineRule="auto"/>
      </w:pPr>
      <w:r>
        <w:separator/>
      </w:r>
    </w:p>
  </w:endnote>
  <w:endnote w:type="continuationSeparator" w:id="0">
    <w:p w:rsidR="00E77A63" w:rsidRDefault="00E77A63" w:rsidP="00DA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827"/>
      <w:docPartObj>
        <w:docPartGallery w:val="Page Numbers (Bottom of Page)"/>
        <w:docPartUnique/>
      </w:docPartObj>
    </w:sdtPr>
    <w:sdtEndPr/>
    <w:sdtContent>
      <w:p w:rsidR="00077E2E" w:rsidRDefault="00E77A63">
        <w:pPr>
          <w:pStyle w:val="Footer"/>
          <w:jc w:val="center"/>
        </w:pPr>
        <w:r>
          <w:fldChar w:fldCharType="begin"/>
        </w:r>
        <w:r>
          <w:instrText xml:space="preserve"> PAGE   \* MERGEFORMAT </w:instrText>
        </w:r>
        <w:r>
          <w:fldChar w:fldCharType="separate"/>
        </w:r>
        <w:r w:rsidR="006A78C6">
          <w:rPr>
            <w:noProof/>
          </w:rPr>
          <w:t>1</w:t>
        </w:r>
        <w:r>
          <w:rPr>
            <w:noProof/>
          </w:rPr>
          <w:fldChar w:fldCharType="end"/>
        </w:r>
      </w:p>
    </w:sdtContent>
  </w:sdt>
  <w:p w:rsidR="00077E2E" w:rsidRDefault="0007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63" w:rsidRDefault="00E77A63" w:rsidP="00DA0BAA">
      <w:pPr>
        <w:spacing w:after="0" w:line="240" w:lineRule="auto"/>
      </w:pPr>
      <w:r>
        <w:separator/>
      </w:r>
    </w:p>
  </w:footnote>
  <w:footnote w:type="continuationSeparator" w:id="0">
    <w:p w:rsidR="00E77A63" w:rsidRDefault="00E77A63" w:rsidP="00DA0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56"/>
    <w:multiLevelType w:val="hybridMultilevel"/>
    <w:tmpl w:val="A6580612"/>
    <w:lvl w:ilvl="0" w:tplc="5D620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BA2D73"/>
    <w:multiLevelType w:val="hybridMultilevel"/>
    <w:tmpl w:val="B1E64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147A95"/>
    <w:multiLevelType w:val="multilevel"/>
    <w:tmpl w:val="E9ACF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D6534CE"/>
    <w:multiLevelType w:val="hybridMultilevel"/>
    <w:tmpl w:val="B1E64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3A6536"/>
    <w:multiLevelType w:val="hybridMultilevel"/>
    <w:tmpl w:val="0B80A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566D7"/>
    <w:multiLevelType w:val="hybridMultilevel"/>
    <w:tmpl w:val="890625F4"/>
    <w:lvl w:ilvl="0" w:tplc="5A46C1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0525E0"/>
    <w:multiLevelType w:val="hybridMultilevel"/>
    <w:tmpl w:val="B1E64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E393F"/>
    <w:multiLevelType w:val="hybridMultilevel"/>
    <w:tmpl w:val="B1E64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6D"/>
    <w:rsid w:val="00035D0A"/>
    <w:rsid w:val="00062CD8"/>
    <w:rsid w:val="000655BC"/>
    <w:rsid w:val="00075346"/>
    <w:rsid w:val="00077E2E"/>
    <w:rsid w:val="00081D68"/>
    <w:rsid w:val="00087059"/>
    <w:rsid w:val="0009477E"/>
    <w:rsid w:val="000C2067"/>
    <w:rsid w:val="00105364"/>
    <w:rsid w:val="00116E9B"/>
    <w:rsid w:val="00185D2B"/>
    <w:rsid w:val="001B7F2B"/>
    <w:rsid w:val="002B578B"/>
    <w:rsid w:val="002D55D6"/>
    <w:rsid w:val="002F6803"/>
    <w:rsid w:val="003443A1"/>
    <w:rsid w:val="00355838"/>
    <w:rsid w:val="00372D1B"/>
    <w:rsid w:val="003A2BEE"/>
    <w:rsid w:val="003D40EF"/>
    <w:rsid w:val="003E71DC"/>
    <w:rsid w:val="003F77BB"/>
    <w:rsid w:val="00405EE1"/>
    <w:rsid w:val="00456550"/>
    <w:rsid w:val="00484CA9"/>
    <w:rsid w:val="0049247E"/>
    <w:rsid w:val="00590144"/>
    <w:rsid w:val="005E5861"/>
    <w:rsid w:val="005F6F18"/>
    <w:rsid w:val="006303A3"/>
    <w:rsid w:val="00680FA5"/>
    <w:rsid w:val="006A78C6"/>
    <w:rsid w:val="006B4D05"/>
    <w:rsid w:val="006D0FB8"/>
    <w:rsid w:val="00705DBE"/>
    <w:rsid w:val="00753DE4"/>
    <w:rsid w:val="0076438E"/>
    <w:rsid w:val="007B738B"/>
    <w:rsid w:val="00825ADB"/>
    <w:rsid w:val="00845649"/>
    <w:rsid w:val="00845C0C"/>
    <w:rsid w:val="008538BF"/>
    <w:rsid w:val="008758C8"/>
    <w:rsid w:val="008809BB"/>
    <w:rsid w:val="008F0F01"/>
    <w:rsid w:val="0091687B"/>
    <w:rsid w:val="0093560E"/>
    <w:rsid w:val="00943FBF"/>
    <w:rsid w:val="00965E27"/>
    <w:rsid w:val="009754FF"/>
    <w:rsid w:val="009B3CEB"/>
    <w:rsid w:val="009E524B"/>
    <w:rsid w:val="009F2FFA"/>
    <w:rsid w:val="00A220CC"/>
    <w:rsid w:val="00A36ECC"/>
    <w:rsid w:val="00AC16A6"/>
    <w:rsid w:val="00AC22CE"/>
    <w:rsid w:val="00AD431A"/>
    <w:rsid w:val="00AF3A6D"/>
    <w:rsid w:val="00B02C01"/>
    <w:rsid w:val="00B275C1"/>
    <w:rsid w:val="00B27AB1"/>
    <w:rsid w:val="00B337FC"/>
    <w:rsid w:val="00BC5544"/>
    <w:rsid w:val="00BD6D06"/>
    <w:rsid w:val="00C15C93"/>
    <w:rsid w:val="00C35A66"/>
    <w:rsid w:val="00C7185E"/>
    <w:rsid w:val="00C903B6"/>
    <w:rsid w:val="00CB042D"/>
    <w:rsid w:val="00D04294"/>
    <w:rsid w:val="00D54D8C"/>
    <w:rsid w:val="00D60278"/>
    <w:rsid w:val="00D62398"/>
    <w:rsid w:val="00D753E0"/>
    <w:rsid w:val="00D84E1C"/>
    <w:rsid w:val="00DA0BAA"/>
    <w:rsid w:val="00DA20EE"/>
    <w:rsid w:val="00E77A63"/>
    <w:rsid w:val="00E83B28"/>
    <w:rsid w:val="00EA18B1"/>
    <w:rsid w:val="00EC027E"/>
    <w:rsid w:val="00EC575A"/>
    <w:rsid w:val="00F1187E"/>
    <w:rsid w:val="00F2125D"/>
    <w:rsid w:val="00FC06F2"/>
    <w:rsid w:val="00FF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590144"/>
    <w:pPr>
      <w:ind w:left="720"/>
      <w:contextualSpacing/>
    </w:pPr>
  </w:style>
  <w:style w:type="paragraph" w:styleId="NormalWeb">
    <w:name w:val="Normal (Web)"/>
    <w:basedOn w:val="Normal"/>
    <w:uiPriority w:val="99"/>
    <w:semiHidden/>
    <w:unhideWhenUsed/>
    <w:rsid w:val="005F6F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0B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BAA"/>
  </w:style>
  <w:style w:type="paragraph" w:styleId="Footer">
    <w:name w:val="footer"/>
    <w:basedOn w:val="Normal"/>
    <w:link w:val="FooterChar"/>
    <w:uiPriority w:val="99"/>
    <w:unhideWhenUsed/>
    <w:rsid w:val="00DA0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AA"/>
  </w:style>
  <w:style w:type="character" w:customStyle="1" w:styleId="scayt-misspell">
    <w:name w:val="scayt-misspell"/>
    <w:basedOn w:val="DefaultParagraphFont"/>
    <w:rsid w:val="00087059"/>
  </w:style>
  <w:style w:type="character" w:styleId="Emphasis">
    <w:name w:val="Emphasis"/>
    <w:basedOn w:val="DefaultParagraphFont"/>
    <w:uiPriority w:val="20"/>
    <w:qFormat/>
    <w:rsid w:val="003443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590144"/>
    <w:pPr>
      <w:ind w:left="720"/>
      <w:contextualSpacing/>
    </w:pPr>
  </w:style>
  <w:style w:type="paragraph" w:styleId="NormalWeb">
    <w:name w:val="Normal (Web)"/>
    <w:basedOn w:val="Normal"/>
    <w:uiPriority w:val="99"/>
    <w:semiHidden/>
    <w:unhideWhenUsed/>
    <w:rsid w:val="005F6F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0B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BAA"/>
  </w:style>
  <w:style w:type="paragraph" w:styleId="Footer">
    <w:name w:val="footer"/>
    <w:basedOn w:val="Normal"/>
    <w:link w:val="FooterChar"/>
    <w:uiPriority w:val="99"/>
    <w:unhideWhenUsed/>
    <w:rsid w:val="00DA0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AA"/>
  </w:style>
  <w:style w:type="character" w:customStyle="1" w:styleId="scayt-misspell">
    <w:name w:val="scayt-misspell"/>
    <w:basedOn w:val="DefaultParagraphFont"/>
    <w:rsid w:val="00087059"/>
  </w:style>
  <w:style w:type="character" w:styleId="Emphasis">
    <w:name w:val="Emphasis"/>
    <w:basedOn w:val="DefaultParagraphFont"/>
    <w:uiPriority w:val="20"/>
    <w:qFormat/>
    <w:rsid w:val="00344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1581">
      <w:bodyDiv w:val="1"/>
      <w:marLeft w:val="0"/>
      <w:marRight w:val="0"/>
      <w:marTop w:val="0"/>
      <w:marBottom w:val="0"/>
      <w:divBdr>
        <w:top w:val="none" w:sz="0" w:space="0" w:color="auto"/>
        <w:left w:val="none" w:sz="0" w:space="0" w:color="auto"/>
        <w:bottom w:val="none" w:sz="0" w:space="0" w:color="auto"/>
        <w:right w:val="none" w:sz="0" w:space="0" w:color="auto"/>
      </w:divBdr>
    </w:div>
    <w:div w:id="943151274">
      <w:bodyDiv w:val="1"/>
      <w:marLeft w:val="0"/>
      <w:marRight w:val="0"/>
      <w:marTop w:val="0"/>
      <w:marBottom w:val="0"/>
      <w:divBdr>
        <w:top w:val="none" w:sz="0" w:space="0" w:color="auto"/>
        <w:left w:val="none" w:sz="0" w:space="0" w:color="auto"/>
        <w:bottom w:val="none" w:sz="0" w:space="0" w:color="auto"/>
        <w:right w:val="none" w:sz="0" w:space="0" w:color="auto"/>
      </w:divBdr>
    </w:div>
    <w:div w:id="1079788865">
      <w:bodyDiv w:val="1"/>
      <w:marLeft w:val="0"/>
      <w:marRight w:val="0"/>
      <w:marTop w:val="0"/>
      <w:marBottom w:val="0"/>
      <w:divBdr>
        <w:top w:val="none" w:sz="0" w:space="0" w:color="auto"/>
        <w:left w:val="none" w:sz="0" w:space="0" w:color="auto"/>
        <w:bottom w:val="none" w:sz="0" w:space="0" w:color="auto"/>
        <w:right w:val="none" w:sz="0" w:space="0" w:color="auto"/>
      </w:divBdr>
    </w:div>
    <w:div w:id="18742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2016-12-09T09:48:00Z</dcterms:created>
  <dcterms:modified xsi:type="dcterms:W3CDTF">2016-12-09T09:48:00Z</dcterms:modified>
</cp:coreProperties>
</file>