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C7" w:rsidRPr="0067198F" w:rsidRDefault="0067198F" w:rsidP="0067198F">
      <w:pPr>
        <w:pStyle w:val="Heading10"/>
        <w:keepNext/>
        <w:keepLines/>
        <w:shd w:val="clear" w:color="auto" w:fill="auto"/>
        <w:spacing w:after="0" w:line="360" w:lineRule="auto"/>
        <w:ind w:right="40"/>
        <w:jc w:val="both"/>
        <w:rPr>
          <w:rFonts w:ascii="Times New Roman" w:hAnsi="Times New Roman" w:cs="Times New Roman"/>
          <w:sz w:val="24"/>
          <w:szCs w:val="24"/>
        </w:rPr>
      </w:pPr>
      <w:bookmarkStart w:id="0" w:name="bookmark0"/>
      <w:r w:rsidRPr="0067198F">
        <w:rPr>
          <w:rFonts w:ascii="Times New Roman" w:hAnsi="Times New Roman" w:cs="Times New Roman"/>
          <w:sz w:val="24"/>
          <w:szCs w:val="24"/>
        </w:rPr>
        <w:t>THE REPUBLIC OF UGANDA</w:t>
      </w:r>
      <w:bookmarkEnd w:id="0"/>
    </w:p>
    <w:p w:rsidR="0067198F" w:rsidRPr="0067198F" w:rsidRDefault="0067198F" w:rsidP="0067198F">
      <w:pPr>
        <w:pStyle w:val="Bodytext20"/>
        <w:shd w:val="clear" w:color="auto" w:fill="auto"/>
        <w:spacing w:before="0" w:line="360" w:lineRule="auto"/>
        <w:ind w:right="40"/>
        <w:jc w:val="both"/>
        <w:rPr>
          <w:rFonts w:ascii="Times New Roman" w:hAnsi="Times New Roman" w:cs="Times New Roman"/>
          <w:sz w:val="24"/>
          <w:szCs w:val="24"/>
        </w:rPr>
      </w:pPr>
      <w:r w:rsidRPr="0067198F">
        <w:rPr>
          <w:rFonts w:ascii="Times New Roman" w:hAnsi="Times New Roman" w:cs="Times New Roman"/>
          <w:sz w:val="24"/>
          <w:szCs w:val="24"/>
        </w:rPr>
        <w:t xml:space="preserve">IN THE HIGH COURT OF UGANDA HOLDEN AT KAMPALA </w:t>
      </w:r>
    </w:p>
    <w:p w:rsidR="0067198F" w:rsidRPr="0067198F" w:rsidRDefault="0067198F" w:rsidP="0067198F">
      <w:pPr>
        <w:pStyle w:val="Bodytext20"/>
        <w:shd w:val="clear" w:color="auto" w:fill="auto"/>
        <w:spacing w:before="0" w:line="360" w:lineRule="auto"/>
        <w:ind w:right="40"/>
        <w:jc w:val="both"/>
        <w:rPr>
          <w:rFonts w:ascii="Times New Roman" w:hAnsi="Times New Roman" w:cs="Times New Roman"/>
          <w:sz w:val="24"/>
          <w:szCs w:val="24"/>
        </w:rPr>
      </w:pPr>
      <w:r w:rsidRPr="0067198F">
        <w:rPr>
          <w:rFonts w:ascii="Times New Roman" w:hAnsi="Times New Roman" w:cs="Times New Roman"/>
          <w:sz w:val="24"/>
          <w:szCs w:val="24"/>
        </w:rPr>
        <w:t>HCT-OO-CR-CN-0112-2014</w:t>
      </w:r>
    </w:p>
    <w:p w:rsidR="001F0DC7" w:rsidRPr="0067198F" w:rsidRDefault="0067198F" w:rsidP="0067198F">
      <w:pPr>
        <w:pStyle w:val="Bodytext20"/>
        <w:shd w:val="clear" w:color="auto" w:fill="auto"/>
        <w:spacing w:before="0" w:line="360" w:lineRule="auto"/>
        <w:ind w:right="40"/>
        <w:jc w:val="both"/>
        <w:rPr>
          <w:rFonts w:ascii="Times New Roman" w:hAnsi="Times New Roman" w:cs="Times New Roman"/>
          <w:sz w:val="24"/>
          <w:szCs w:val="24"/>
        </w:rPr>
      </w:pPr>
      <w:r w:rsidRPr="0067198F">
        <w:rPr>
          <w:rFonts w:ascii="Times New Roman" w:hAnsi="Times New Roman" w:cs="Times New Roman"/>
          <w:sz w:val="24"/>
          <w:szCs w:val="24"/>
        </w:rPr>
        <w:t xml:space="preserve"> TUGUME CHRISTOPHER &amp; TUMWEBAZE:::::::::::::::::::::::::::::::APPELLANTS</w:t>
      </w:r>
    </w:p>
    <w:p w:rsidR="001F0DC7" w:rsidRPr="0067198F" w:rsidRDefault="0067198F" w:rsidP="0067198F">
      <w:pPr>
        <w:pStyle w:val="Bodytext20"/>
        <w:shd w:val="clear" w:color="auto" w:fill="auto"/>
        <w:spacing w:before="0" w:line="360" w:lineRule="auto"/>
        <w:ind w:right="40"/>
        <w:jc w:val="both"/>
        <w:rPr>
          <w:rFonts w:ascii="Times New Roman" w:hAnsi="Times New Roman" w:cs="Times New Roman"/>
          <w:sz w:val="24"/>
          <w:szCs w:val="24"/>
        </w:rPr>
      </w:pPr>
      <w:r w:rsidRPr="0067198F">
        <w:rPr>
          <w:rFonts w:ascii="Times New Roman" w:hAnsi="Times New Roman" w:cs="Times New Roman"/>
          <w:sz w:val="24"/>
          <w:szCs w:val="24"/>
        </w:rPr>
        <w:t>VERSUS</w:t>
      </w:r>
    </w:p>
    <w:p w:rsidR="001F0DC7" w:rsidRPr="0067198F" w:rsidRDefault="0067198F" w:rsidP="0067198F">
      <w:pPr>
        <w:pStyle w:val="Bodytext20"/>
        <w:shd w:val="clear" w:color="auto" w:fill="auto"/>
        <w:spacing w:before="0" w:line="360" w:lineRule="auto"/>
        <w:jc w:val="both"/>
        <w:rPr>
          <w:rFonts w:ascii="Times New Roman" w:hAnsi="Times New Roman" w:cs="Times New Roman"/>
          <w:sz w:val="24"/>
          <w:szCs w:val="24"/>
        </w:rPr>
      </w:pPr>
      <w:r w:rsidRPr="0067198F">
        <w:rPr>
          <w:rFonts w:ascii="Times New Roman" w:hAnsi="Times New Roman" w:cs="Times New Roman"/>
          <w:sz w:val="24"/>
          <w:szCs w:val="24"/>
        </w:rPr>
        <w:t>UGANDA::::::::::::::::::::::::::::::::::::::::::::::::::::::::::::::::::::::::::: "</w:t>
      </w:r>
      <w:r w:rsidRPr="0067198F">
        <w:rPr>
          <w:rFonts w:ascii="Times New Roman" w:hAnsi="Times New Roman" w:cs="Times New Roman"/>
          <w:sz w:val="24"/>
          <w:szCs w:val="24"/>
        </w:rPr>
        <w:t>PROSECUTION</w:t>
      </w:r>
    </w:p>
    <w:p w:rsidR="001F0DC7" w:rsidRPr="0067198F" w:rsidRDefault="0067198F" w:rsidP="0067198F">
      <w:pPr>
        <w:pStyle w:val="Bodytext20"/>
        <w:shd w:val="clear" w:color="auto" w:fill="auto"/>
        <w:spacing w:before="0" w:line="360" w:lineRule="auto"/>
        <w:ind w:left="20"/>
        <w:jc w:val="both"/>
        <w:rPr>
          <w:rFonts w:ascii="Times New Roman" w:hAnsi="Times New Roman" w:cs="Times New Roman"/>
          <w:sz w:val="24"/>
          <w:szCs w:val="24"/>
        </w:rPr>
      </w:pPr>
      <w:r w:rsidRPr="0067198F">
        <w:rPr>
          <w:rFonts w:ascii="Times New Roman" w:hAnsi="Times New Roman" w:cs="Times New Roman"/>
          <w:sz w:val="24"/>
          <w:szCs w:val="24"/>
        </w:rPr>
        <w:t>BEFORE: THE HON. MR. JUSTICE LAMECK N. MUKASA</w:t>
      </w:r>
    </w:p>
    <w:p w:rsidR="001F0DC7" w:rsidRPr="0067198F" w:rsidRDefault="0067198F" w:rsidP="0067198F">
      <w:pPr>
        <w:pStyle w:val="Bodytext20"/>
        <w:shd w:val="clear" w:color="auto" w:fill="auto"/>
        <w:spacing w:before="0" w:line="360" w:lineRule="auto"/>
        <w:ind w:left="20"/>
        <w:jc w:val="both"/>
        <w:rPr>
          <w:rFonts w:ascii="Times New Roman" w:hAnsi="Times New Roman" w:cs="Times New Roman"/>
          <w:sz w:val="24"/>
          <w:szCs w:val="24"/>
        </w:rPr>
      </w:pPr>
      <w:r w:rsidRPr="0067198F">
        <w:rPr>
          <w:rFonts w:ascii="Times New Roman" w:hAnsi="Times New Roman" w:cs="Times New Roman"/>
          <w:sz w:val="24"/>
          <w:szCs w:val="24"/>
        </w:rPr>
        <w:t>JUDGMENT:</w:t>
      </w:r>
    </w:p>
    <w:p w:rsidR="001F0DC7" w:rsidRPr="0067198F" w:rsidRDefault="0067198F" w:rsidP="0067198F">
      <w:pPr>
        <w:pStyle w:val="BodyText21"/>
        <w:shd w:val="clear" w:color="auto" w:fill="auto"/>
        <w:spacing w:line="360" w:lineRule="auto"/>
        <w:ind w:left="20" w:right="60" w:firstLine="0"/>
        <w:rPr>
          <w:rFonts w:ascii="Times New Roman" w:hAnsi="Times New Roman" w:cs="Times New Roman"/>
          <w:sz w:val="24"/>
          <w:szCs w:val="24"/>
        </w:rPr>
      </w:pPr>
      <w:r w:rsidRPr="0067198F">
        <w:rPr>
          <w:rFonts w:ascii="Times New Roman" w:hAnsi="Times New Roman" w:cs="Times New Roman"/>
          <w:sz w:val="24"/>
          <w:szCs w:val="24"/>
        </w:rPr>
        <w:t xml:space="preserve">The Appellants, Tugume Christopher and Tumwebaze Paulo, were charged, convicted and sentenced by the Senior Magistrate Grade One sitting at City Hall Kampala on a charge of theft Contrary </w:t>
      </w:r>
      <w:r w:rsidRPr="0067198F">
        <w:rPr>
          <w:rFonts w:ascii="Times New Roman" w:hAnsi="Times New Roman" w:cs="Times New Roman"/>
          <w:sz w:val="24"/>
          <w:szCs w:val="24"/>
        </w:rPr>
        <w:t>to section 261 of the Penal Code Act. They appealed against conviction and sentence upon the following grounds:-</w:t>
      </w:r>
    </w:p>
    <w:p w:rsidR="001F0DC7" w:rsidRPr="0067198F" w:rsidRDefault="0067198F" w:rsidP="0067198F">
      <w:pPr>
        <w:pStyle w:val="BodyText21"/>
        <w:numPr>
          <w:ilvl w:val="0"/>
          <w:numId w:val="1"/>
        </w:numPr>
        <w:shd w:val="clear" w:color="auto" w:fill="auto"/>
        <w:tabs>
          <w:tab w:val="left" w:pos="667"/>
        </w:tabs>
        <w:spacing w:after="420" w:line="360" w:lineRule="auto"/>
        <w:ind w:left="680" w:right="60" w:hanging="320"/>
        <w:rPr>
          <w:rFonts w:ascii="Times New Roman" w:hAnsi="Times New Roman" w:cs="Times New Roman"/>
          <w:sz w:val="24"/>
          <w:szCs w:val="24"/>
        </w:rPr>
      </w:pPr>
      <w:r w:rsidRPr="0067198F">
        <w:rPr>
          <w:rFonts w:ascii="Times New Roman" w:hAnsi="Times New Roman" w:cs="Times New Roman"/>
          <w:sz w:val="24"/>
          <w:szCs w:val="24"/>
        </w:rPr>
        <w:t>The learned Trial Magistrate erred in law with grave irregularity to accept the prosecution to refer the court to “facts as from evidence of PW</w:t>
      </w:r>
      <w:r w:rsidRPr="0067198F">
        <w:rPr>
          <w:rFonts w:ascii="Times New Roman" w:hAnsi="Times New Roman" w:cs="Times New Roman"/>
          <w:sz w:val="24"/>
          <w:szCs w:val="24"/>
        </w:rPr>
        <w:t>1” whose copy was not with the Appellants.</w:t>
      </w:r>
    </w:p>
    <w:p w:rsidR="001F0DC7" w:rsidRPr="0067198F" w:rsidRDefault="0067198F" w:rsidP="0067198F">
      <w:pPr>
        <w:pStyle w:val="BodyText21"/>
        <w:numPr>
          <w:ilvl w:val="0"/>
          <w:numId w:val="1"/>
        </w:numPr>
        <w:shd w:val="clear" w:color="auto" w:fill="auto"/>
        <w:tabs>
          <w:tab w:val="left" w:pos="696"/>
        </w:tabs>
        <w:spacing w:after="1376" w:line="360" w:lineRule="auto"/>
        <w:ind w:left="680" w:right="60" w:hanging="320"/>
        <w:rPr>
          <w:rFonts w:ascii="Times New Roman" w:hAnsi="Times New Roman" w:cs="Times New Roman"/>
          <w:sz w:val="24"/>
          <w:szCs w:val="24"/>
        </w:rPr>
      </w:pPr>
      <w:r w:rsidRPr="0067198F">
        <w:rPr>
          <w:rFonts w:ascii="Times New Roman" w:hAnsi="Times New Roman" w:cs="Times New Roman"/>
          <w:sz w:val="24"/>
          <w:szCs w:val="24"/>
        </w:rPr>
        <w:t>The learned magistrate failed to put or to cause to be put to the Appellants the facts and the ingredients of the offence alleged to have been committed, departing from the practice and the manner of recording and</w:t>
      </w:r>
      <w:r w:rsidRPr="0067198F">
        <w:rPr>
          <w:rFonts w:ascii="Times New Roman" w:hAnsi="Times New Roman" w:cs="Times New Roman"/>
          <w:sz w:val="24"/>
          <w:szCs w:val="24"/>
        </w:rPr>
        <w:t xml:space="preserve"> steps to be taken in compliance with the rule in the case of </w:t>
      </w:r>
      <w:r w:rsidRPr="0067198F">
        <w:rPr>
          <w:rStyle w:val="BodytextBold"/>
          <w:rFonts w:ascii="Times New Roman" w:hAnsi="Times New Roman" w:cs="Times New Roman"/>
          <w:sz w:val="24"/>
          <w:szCs w:val="24"/>
        </w:rPr>
        <w:t>Adan</w:t>
      </w:r>
      <w:r w:rsidRPr="0067198F">
        <w:rPr>
          <w:rStyle w:val="BodytextBold"/>
          <w:rFonts w:ascii="Times New Roman" w:hAnsi="Times New Roman" w:cs="Times New Roman"/>
          <w:sz w:val="24"/>
          <w:szCs w:val="24"/>
        </w:rPr>
        <w:t xml:space="preserve"> vs Republic</w:t>
      </w:r>
      <w:r w:rsidRPr="0067198F">
        <w:rPr>
          <w:rStyle w:val="BodytextBold0"/>
          <w:rFonts w:ascii="Times New Roman" w:hAnsi="Times New Roman" w:cs="Times New Roman"/>
          <w:sz w:val="24"/>
          <w:szCs w:val="24"/>
        </w:rPr>
        <w:t>.</w:t>
      </w:r>
    </w:p>
    <w:p w:rsidR="001F0DC7" w:rsidRPr="0067198F" w:rsidRDefault="0067198F" w:rsidP="0067198F">
      <w:pPr>
        <w:pStyle w:val="BodyText21"/>
        <w:numPr>
          <w:ilvl w:val="0"/>
          <w:numId w:val="1"/>
        </w:numPr>
        <w:shd w:val="clear" w:color="auto" w:fill="auto"/>
        <w:tabs>
          <w:tab w:val="left" w:pos="731"/>
        </w:tabs>
        <w:spacing w:after="0" w:line="360" w:lineRule="auto"/>
        <w:ind w:left="720" w:right="320" w:hanging="320"/>
        <w:rPr>
          <w:rFonts w:ascii="Times New Roman" w:hAnsi="Times New Roman" w:cs="Times New Roman"/>
          <w:sz w:val="24"/>
          <w:szCs w:val="24"/>
        </w:rPr>
      </w:pPr>
      <w:r w:rsidRPr="0067198F">
        <w:rPr>
          <w:rFonts w:ascii="Times New Roman" w:hAnsi="Times New Roman" w:cs="Times New Roman"/>
          <w:sz w:val="24"/>
          <w:szCs w:val="24"/>
        </w:rPr>
        <w:t>The irregularities in grounds 1 and 2 constituted a plea which was not unequivocal, as it shows reference to Airtel workers</w:t>
      </w:r>
    </w:p>
    <w:p w:rsidR="001F0DC7" w:rsidRPr="0067198F" w:rsidRDefault="0067198F" w:rsidP="0067198F">
      <w:pPr>
        <w:pStyle w:val="Bodytext40"/>
        <w:shd w:val="clear" w:color="auto" w:fill="auto"/>
        <w:spacing w:line="360" w:lineRule="auto"/>
        <w:ind w:left="1700"/>
        <w:jc w:val="both"/>
        <w:rPr>
          <w:rFonts w:ascii="Times New Roman" w:hAnsi="Times New Roman" w:cs="Times New Roman"/>
          <w:sz w:val="24"/>
          <w:szCs w:val="24"/>
        </w:rPr>
      </w:pPr>
      <w:r w:rsidRPr="0067198F">
        <w:rPr>
          <w:rStyle w:val="Bodytext41"/>
          <w:rFonts w:ascii="Times New Roman" w:hAnsi="Times New Roman" w:cs="Times New Roman"/>
          <w:sz w:val="24"/>
          <w:szCs w:val="24"/>
        </w:rPr>
        <w:t>*&gt;</w:t>
      </w:r>
    </w:p>
    <w:p w:rsidR="001F0DC7" w:rsidRPr="0067198F" w:rsidRDefault="0067198F" w:rsidP="0067198F">
      <w:pPr>
        <w:pStyle w:val="BodyText21"/>
        <w:shd w:val="clear" w:color="auto" w:fill="auto"/>
        <w:spacing w:after="0" w:line="360" w:lineRule="auto"/>
        <w:ind w:left="720" w:firstLine="0"/>
        <w:rPr>
          <w:rFonts w:ascii="Times New Roman" w:hAnsi="Times New Roman" w:cs="Times New Roman"/>
          <w:sz w:val="24"/>
          <w:szCs w:val="24"/>
        </w:rPr>
      </w:pPr>
      <w:r w:rsidRPr="0067198F">
        <w:rPr>
          <w:rFonts w:ascii="Times New Roman" w:hAnsi="Times New Roman" w:cs="Times New Roman"/>
          <w:sz w:val="24"/>
          <w:szCs w:val="24"/>
        </w:rPr>
        <w:t xml:space="preserve">carrying property in contrast to the contents </w:t>
      </w:r>
      <w:r w:rsidRPr="0067198F">
        <w:rPr>
          <w:rFonts w:ascii="Times New Roman" w:hAnsi="Times New Roman" w:cs="Times New Roman"/>
          <w:sz w:val="24"/>
          <w:szCs w:val="24"/>
        </w:rPr>
        <w:t>of the charge.</w:t>
      </w:r>
    </w:p>
    <w:p w:rsidR="001F0DC7" w:rsidRPr="0067198F" w:rsidRDefault="0067198F" w:rsidP="0067198F">
      <w:pPr>
        <w:pStyle w:val="BodyText21"/>
        <w:numPr>
          <w:ilvl w:val="0"/>
          <w:numId w:val="1"/>
        </w:numPr>
        <w:shd w:val="clear" w:color="auto" w:fill="auto"/>
        <w:tabs>
          <w:tab w:val="left" w:pos="746"/>
        </w:tabs>
        <w:spacing w:after="176" w:line="360" w:lineRule="auto"/>
        <w:ind w:left="720" w:right="320" w:hanging="320"/>
        <w:rPr>
          <w:rFonts w:ascii="Times New Roman" w:hAnsi="Times New Roman" w:cs="Times New Roman"/>
          <w:sz w:val="24"/>
          <w:szCs w:val="24"/>
        </w:rPr>
      </w:pPr>
      <w:r w:rsidRPr="0067198F">
        <w:rPr>
          <w:rFonts w:ascii="Times New Roman" w:hAnsi="Times New Roman" w:cs="Times New Roman"/>
          <w:sz w:val="24"/>
          <w:szCs w:val="24"/>
        </w:rPr>
        <w:t>The learned Magistrate Grade I, while imposing the sentence of</w:t>
      </w:r>
      <w:r w:rsidRPr="0067198F">
        <w:rPr>
          <w:rFonts w:ascii="Times New Roman" w:hAnsi="Times New Roman" w:cs="Times New Roman"/>
          <w:sz w:val="24"/>
          <w:szCs w:val="24"/>
        </w:rPr>
        <w:t xml:space="preserve"> 11 months did not take into account a presumption, on the facts before it, that the Appellants did not have a previous conviction which is a serious irregularity affecting the t</w:t>
      </w:r>
      <w:r w:rsidRPr="0067198F">
        <w:rPr>
          <w:rFonts w:ascii="Times New Roman" w:hAnsi="Times New Roman" w:cs="Times New Roman"/>
          <w:sz w:val="24"/>
          <w:szCs w:val="24"/>
        </w:rPr>
        <w:t>erm of the sentence.</w:t>
      </w:r>
    </w:p>
    <w:p w:rsidR="001F0DC7" w:rsidRPr="0067198F" w:rsidRDefault="0067198F" w:rsidP="0067198F">
      <w:pPr>
        <w:pStyle w:val="BodyText21"/>
        <w:shd w:val="clear" w:color="auto" w:fill="auto"/>
        <w:spacing w:after="176" w:line="360" w:lineRule="auto"/>
        <w:ind w:left="20" w:right="320" w:firstLine="0"/>
        <w:rPr>
          <w:rFonts w:ascii="Times New Roman" w:hAnsi="Times New Roman" w:cs="Times New Roman"/>
          <w:sz w:val="24"/>
          <w:szCs w:val="24"/>
        </w:rPr>
      </w:pPr>
      <w:r w:rsidRPr="0067198F">
        <w:rPr>
          <w:rFonts w:ascii="Times New Roman" w:hAnsi="Times New Roman" w:cs="Times New Roman"/>
          <w:sz w:val="24"/>
          <w:szCs w:val="24"/>
        </w:rPr>
        <w:t>The court record shows that on 6</w:t>
      </w:r>
      <w:r w:rsidRPr="0067198F">
        <w:rPr>
          <w:rFonts w:ascii="Times New Roman" w:hAnsi="Times New Roman" w:cs="Times New Roman"/>
          <w:sz w:val="24"/>
          <w:szCs w:val="24"/>
          <w:vertAlign w:val="superscript"/>
        </w:rPr>
        <w:t>th</w:t>
      </w:r>
      <w:r w:rsidRPr="0067198F">
        <w:rPr>
          <w:rFonts w:ascii="Times New Roman" w:hAnsi="Times New Roman" w:cs="Times New Roman"/>
          <w:sz w:val="24"/>
          <w:szCs w:val="24"/>
        </w:rPr>
        <w:t xml:space="preserve"> August 2014 the charge was read and explained to the </w:t>
      </w:r>
      <w:r w:rsidRPr="0067198F">
        <w:rPr>
          <w:rFonts w:ascii="Times New Roman" w:hAnsi="Times New Roman" w:cs="Times New Roman"/>
          <w:sz w:val="24"/>
          <w:szCs w:val="24"/>
        </w:rPr>
        <w:lastRenderedPageBreak/>
        <w:t>Appellants. They denied the charge and a plea of not guilty were entered.</w:t>
      </w:r>
    </w:p>
    <w:p w:rsidR="001F0DC7" w:rsidRPr="0067198F" w:rsidRDefault="0067198F" w:rsidP="0067198F">
      <w:pPr>
        <w:pStyle w:val="BodyText21"/>
        <w:shd w:val="clear" w:color="auto" w:fill="auto"/>
        <w:spacing w:after="26" w:line="360" w:lineRule="auto"/>
        <w:ind w:left="20" w:right="320" w:firstLine="0"/>
        <w:rPr>
          <w:rFonts w:ascii="Times New Roman" w:hAnsi="Times New Roman" w:cs="Times New Roman"/>
          <w:sz w:val="24"/>
          <w:szCs w:val="24"/>
        </w:rPr>
      </w:pPr>
      <w:r w:rsidRPr="0067198F">
        <w:rPr>
          <w:rFonts w:ascii="Times New Roman" w:hAnsi="Times New Roman" w:cs="Times New Roman"/>
          <w:sz w:val="24"/>
          <w:szCs w:val="24"/>
        </w:rPr>
        <w:t>On the 4</w:t>
      </w:r>
      <w:r w:rsidRPr="0067198F">
        <w:rPr>
          <w:rFonts w:ascii="Times New Roman" w:hAnsi="Times New Roman" w:cs="Times New Roman"/>
          <w:sz w:val="24"/>
          <w:szCs w:val="24"/>
          <w:vertAlign w:val="superscript"/>
        </w:rPr>
        <w:t>th</w:t>
      </w:r>
      <w:r w:rsidRPr="0067198F">
        <w:rPr>
          <w:rFonts w:ascii="Times New Roman" w:hAnsi="Times New Roman" w:cs="Times New Roman"/>
          <w:sz w:val="24"/>
          <w:szCs w:val="24"/>
        </w:rPr>
        <w:t xml:space="preserve"> November 2014 evidence on chief was recorded from the first pr</w:t>
      </w:r>
      <w:r w:rsidRPr="0067198F">
        <w:rPr>
          <w:rFonts w:ascii="Times New Roman" w:hAnsi="Times New Roman" w:cs="Times New Roman"/>
          <w:sz w:val="24"/>
          <w:szCs w:val="24"/>
        </w:rPr>
        <w:t>osecutions witness. Then the Appellants sought the charge to be read back to them. The court record thereafter was as follows:</w:t>
      </w:r>
    </w:p>
    <w:p w:rsidR="001F0DC7" w:rsidRPr="0067198F" w:rsidRDefault="0067198F" w:rsidP="0067198F">
      <w:pPr>
        <w:pStyle w:val="Bodytext50"/>
        <w:shd w:val="clear" w:color="auto" w:fill="auto"/>
        <w:spacing w:before="0" w:line="360" w:lineRule="auto"/>
        <w:ind w:left="720"/>
        <w:jc w:val="both"/>
        <w:rPr>
          <w:rFonts w:ascii="Times New Roman" w:hAnsi="Times New Roman" w:cs="Times New Roman"/>
          <w:sz w:val="24"/>
          <w:szCs w:val="24"/>
        </w:rPr>
      </w:pPr>
      <w:r w:rsidRPr="0067198F">
        <w:rPr>
          <w:rStyle w:val="Bodytext5NotBold"/>
          <w:rFonts w:ascii="Times New Roman" w:hAnsi="Times New Roman" w:cs="Times New Roman"/>
          <w:sz w:val="24"/>
          <w:szCs w:val="24"/>
        </w:rPr>
        <w:t xml:space="preserve">“ </w:t>
      </w:r>
      <w:r w:rsidRPr="0067198F">
        <w:rPr>
          <w:rFonts w:ascii="Times New Roman" w:hAnsi="Times New Roman" w:cs="Times New Roman"/>
          <w:sz w:val="24"/>
          <w:szCs w:val="24"/>
        </w:rPr>
        <w:t>Court: Charge re-read to the accused persons</w:t>
      </w:r>
    </w:p>
    <w:p w:rsidR="001F0DC7" w:rsidRPr="0067198F" w:rsidRDefault="0067198F" w:rsidP="0067198F">
      <w:pPr>
        <w:pStyle w:val="Bodytext50"/>
        <w:shd w:val="clear" w:color="auto" w:fill="auto"/>
        <w:spacing w:before="0" w:line="360" w:lineRule="auto"/>
        <w:ind w:left="720"/>
        <w:jc w:val="both"/>
        <w:rPr>
          <w:rFonts w:ascii="Times New Roman" w:hAnsi="Times New Roman" w:cs="Times New Roman"/>
          <w:sz w:val="24"/>
          <w:szCs w:val="24"/>
        </w:rPr>
      </w:pPr>
      <w:r w:rsidRPr="0067198F">
        <w:rPr>
          <w:rFonts w:ascii="Times New Roman" w:hAnsi="Times New Roman" w:cs="Times New Roman"/>
          <w:sz w:val="24"/>
          <w:szCs w:val="24"/>
        </w:rPr>
        <w:t>Al: It is true</w:t>
      </w:r>
    </w:p>
    <w:p w:rsidR="001F0DC7" w:rsidRPr="0067198F" w:rsidRDefault="0067198F" w:rsidP="0067198F">
      <w:pPr>
        <w:pStyle w:val="Bodytext50"/>
        <w:shd w:val="clear" w:color="auto" w:fill="auto"/>
        <w:spacing w:before="0" w:line="360" w:lineRule="auto"/>
        <w:ind w:left="720"/>
        <w:jc w:val="both"/>
        <w:rPr>
          <w:rFonts w:ascii="Times New Roman" w:hAnsi="Times New Roman" w:cs="Times New Roman"/>
          <w:sz w:val="24"/>
          <w:szCs w:val="24"/>
        </w:rPr>
      </w:pPr>
      <w:r w:rsidRPr="0067198F">
        <w:rPr>
          <w:rFonts w:ascii="Times New Roman" w:hAnsi="Times New Roman" w:cs="Times New Roman"/>
          <w:sz w:val="24"/>
          <w:szCs w:val="24"/>
        </w:rPr>
        <w:t>PG entered.</w:t>
      </w:r>
    </w:p>
    <w:p w:rsidR="001F0DC7" w:rsidRPr="0067198F" w:rsidRDefault="0067198F" w:rsidP="0067198F">
      <w:pPr>
        <w:pStyle w:val="Bodytext50"/>
        <w:shd w:val="clear" w:color="auto" w:fill="auto"/>
        <w:spacing w:before="0" w:line="360" w:lineRule="auto"/>
        <w:ind w:left="720"/>
        <w:jc w:val="both"/>
        <w:rPr>
          <w:rFonts w:ascii="Times New Roman" w:hAnsi="Times New Roman" w:cs="Times New Roman"/>
          <w:sz w:val="24"/>
          <w:szCs w:val="24"/>
        </w:rPr>
      </w:pPr>
      <w:r w:rsidRPr="0067198F">
        <w:rPr>
          <w:rFonts w:ascii="Times New Roman" w:hAnsi="Times New Roman" w:cs="Times New Roman"/>
          <w:sz w:val="24"/>
          <w:szCs w:val="24"/>
        </w:rPr>
        <w:t>A2: It is true</w:t>
      </w:r>
    </w:p>
    <w:p w:rsidR="001F0DC7" w:rsidRPr="0067198F" w:rsidRDefault="0067198F" w:rsidP="0067198F">
      <w:pPr>
        <w:pStyle w:val="Bodytext50"/>
        <w:shd w:val="clear" w:color="auto" w:fill="auto"/>
        <w:spacing w:before="0" w:line="360" w:lineRule="auto"/>
        <w:ind w:left="720"/>
        <w:jc w:val="both"/>
        <w:rPr>
          <w:rFonts w:ascii="Times New Roman" w:hAnsi="Times New Roman" w:cs="Times New Roman"/>
          <w:sz w:val="24"/>
          <w:szCs w:val="24"/>
        </w:rPr>
      </w:pPr>
      <w:r w:rsidRPr="0067198F">
        <w:rPr>
          <w:rFonts w:ascii="Times New Roman" w:hAnsi="Times New Roman" w:cs="Times New Roman"/>
          <w:sz w:val="24"/>
          <w:szCs w:val="24"/>
        </w:rPr>
        <w:t>PG entered</w:t>
      </w:r>
    </w:p>
    <w:p w:rsidR="001F0DC7" w:rsidRPr="0067198F" w:rsidRDefault="0067198F" w:rsidP="0067198F">
      <w:pPr>
        <w:pStyle w:val="Bodytext50"/>
        <w:shd w:val="clear" w:color="auto" w:fill="auto"/>
        <w:spacing w:before="0" w:line="360" w:lineRule="auto"/>
        <w:ind w:left="720"/>
        <w:jc w:val="both"/>
        <w:rPr>
          <w:rFonts w:ascii="Times New Roman" w:hAnsi="Times New Roman" w:cs="Times New Roman"/>
          <w:sz w:val="24"/>
          <w:szCs w:val="24"/>
        </w:rPr>
      </w:pPr>
      <w:r w:rsidRPr="0067198F">
        <w:rPr>
          <w:rFonts w:ascii="Times New Roman" w:hAnsi="Times New Roman" w:cs="Times New Roman"/>
          <w:sz w:val="24"/>
          <w:szCs w:val="24"/>
        </w:rPr>
        <w:t xml:space="preserve">Court: Change of Plea. PG </w:t>
      </w:r>
      <w:r w:rsidRPr="0067198F">
        <w:rPr>
          <w:rFonts w:ascii="Times New Roman" w:hAnsi="Times New Roman" w:cs="Times New Roman"/>
          <w:sz w:val="24"/>
          <w:szCs w:val="24"/>
        </w:rPr>
        <w:t>entered.</w:t>
      </w:r>
    </w:p>
    <w:p w:rsidR="001F0DC7" w:rsidRPr="0067198F" w:rsidRDefault="0067198F" w:rsidP="0067198F">
      <w:pPr>
        <w:pStyle w:val="Bodytext50"/>
        <w:shd w:val="clear" w:color="auto" w:fill="auto"/>
        <w:spacing w:before="0" w:line="360" w:lineRule="auto"/>
        <w:ind w:left="720"/>
        <w:jc w:val="both"/>
        <w:rPr>
          <w:rFonts w:ascii="Times New Roman" w:hAnsi="Times New Roman" w:cs="Times New Roman"/>
          <w:sz w:val="24"/>
          <w:szCs w:val="24"/>
        </w:rPr>
      </w:pPr>
      <w:r w:rsidRPr="0067198F">
        <w:rPr>
          <w:rFonts w:ascii="Times New Roman" w:hAnsi="Times New Roman" w:cs="Times New Roman"/>
          <w:sz w:val="24"/>
          <w:szCs w:val="24"/>
        </w:rPr>
        <w:t>Prosecution: Facts as per the evidence of PW1.</w:t>
      </w:r>
    </w:p>
    <w:p w:rsidR="001F0DC7" w:rsidRPr="0067198F" w:rsidRDefault="0067198F" w:rsidP="0067198F">
      <w:pPr>
        <w:pStyle w:val="Bodytext50"/>
        <w:shd w:val="clear" w:color="auto" w:fill="auto"/>
        <w:spacing w:before="0" w:line="360" w:lineRule="auto"/>
        <w:ind w:left="720"/>
        <w:jc w:val="both"/>
        <w:rPr>
          <w:rFonts w:ascii="Times New Roman" w:hAnsi="Times New Roman" w:cs="Times New Roman"/>
          <w:sz w:val="24"/>
          <w:szCs w:val="24"/>
        </w:rPr>
      </w:pPr>
      <w:r w:rsidRPr="0067198F">
        <w:rPr>
          <w:rFonts w:ascii="Times New Roman" w:hAnsi="Times New Roman" w:cs="Times New Roman"/>
          <w:sz w:val="24"/>
          <w:szCs w:val="24"/>
        </w:rPr>
        <w:t>Al: Facts are correct</w:t>
      </w:r>
    </w:p>
    <w:p w:rsidR="0067198F" w:rsidRPr="0067198F" w:rsidRDefault="0067198F" w:rsidP="0067198F">
      <w:pPr>
        <w:pStyle w:val="Bodytext50"/>
        <w:shd w:val="clear" w:color="auto" w:fill="auto"/>
        <w:spacing w:before="0" w:line="360" w:lineRule="auto"/>
        <w:ind w:left="820" w:right="60"/>
        <w:jc w:val="both"/>
        <w:rPr>
          <w:rFonts w:ascii="Times New Roman" w:hAnsi="Times New Roman" w:cs="Times New Roman"/>
          <w:sz w:val="24"/>
          <w:szCs w:val="24"/>
        </w:rPr>
      </w:pPr>
      <w:r w:rsidRPr="0067198F">
        <w:rPr>
          <w:rFonts w:ascii="Times New Roman" w:hAnsi="Times New Roman" w:cs="Times New Roman"/>
          <w:sz w:val="24"/>
          <w:szCs w:val="24"/>
        </w:rPr>
        <w:t xml:space="preserve">Court: The Accused is convicted on his own plea of guilty. </w:t>
      </w:r>
    </w:p>
    <w:p w:rsidR="001F0DC7" w:rsidRPr="0067198F" w:rsidRDefault="0067198F" w:rsidP="0067198F">
      <w:pPr>
        <w:pStyle w:val="Bodytext50"/>
        <w:shd w:val="clear" w:color="auto" w:fill="auto"/>
        <w:spacing w:before="0" w:line="360" w:lineRule="auto"/>
        <w:ind w:left="820" w:right="60"/>
        <w:jc w:val="both"/>
        <w:rPr>
          <w:rFonts w:ascii="Times New Roman" w:hAnsi="Times New Roman" w:cs="Times New Roman"/>
          <w:sz w:val="24"/>
          <w:szCs w:val="24"/>
        </w:rPr>
      </w:pPr>
      <w:r w:rsidRPr="0067198F">
        <w:rPr>
          <w:rFonts w:ascii="Times New Roman" w:hAnsi="Times New Roman" w:cs="Times New Roman"/>
          <w:sz w:val="24"/>
          <w:szCs w:val="24"/>
        </w:rPr>
        <w:t>A2: Facts are correct</w:t>
      </w:r>
    </w:p>
    <w:p w:rsidR="001F0DC7" w:rsidRPr="0067198F" w:rsidRDefault="0067198F" w:rsidP="0067198F">
      <w:pPr>
        <w:pStyle w:val="Bodytext50"/>
        <w:shd w:val="clear" w:color="auto" w:fill="auto"/>
        <w:spacing w:before="0" w:after="758" w:line="360" w:lineRule="auto"/>
        <w:ind w:left="820"/>
        <w:jc w:val="both"/>
        <w:rPr>
          <w:rFonts w:ascii="Times New Roman" w:hAnsi="Times New Roman" w:cs="Times New Roman"/>
          <w:sz w:val="24"/>
          <w:szCs w:val="24"/>
        </w:rPr>
      </w:pPr>
      <w:r w:rsidRPr="0067198F">
        <w:rPr>
          <w:rFonts w:ascii="Times New Roman" w:hAnsi="Times New Roman" w:cs="Times New Roman"/>
          <w:sz w:val="24"/>
          <w:szCs w:val="24"/>
        </w:rPr>
        <w:t>Court: The accused is convicted on his own plea of guilty.</w:t>
      </w:r>
    </w:p>
    <w:p w:rsidR="001F0DC7" w:rsidRPr="0067198F" w:rsidRDefault="0067198F" w:rsidP="0067198F">
      <w:pPr>
        <w:pStyle w:val="BodyText21"/>
        <w:shd w:val="clear" w:color="auto" w:fill="auto"/>
        <w:spacing w:line="360" w:lineRule="auto"/>
        <w:ind w:left="60" w:right="60" w:firstLine="0"/>
        <w:rPr>
          <w:rFonts w:ascii="Times New Roman" w:hAnsi="Times New Roman" w:cs="Times New Roman"/>
          <w:sz w:val="24"/>
          <w:szCs w:val="24"/>
        </w:rPr>
      </w:pPr>
      <w:r w:rsidRPr="0067198F">
        <w:rPr>
          <w:rFonts w:ascii="Times New Roman" w:hAnsi="Times New Roman" w:cs="Times New Roman"/>
          <w:sz w:val="24"/>
          <w:szCs w:val="24"/>
        </w:rPr>
        <w:t>Sentencing proceedings followed and ea</w:t>
      </w:r>
      <w:r w:rsidRPr="0067198F">
        <w:rPr>
          <w:rFonts w:ascii="Times New Roman" w:hAnsi="Times New Roman" w:cs="Times New Roman"/>
          <w:sz w:val="24"/>
          <w:szCs w:val="24"/>
        </w:rPr>
        <w:t>ch accused person was sentenced to 11 months imprisonment and advised to reform after serving the sentence.</w:t>
      </w:r>
    </w:p>
    <w:p w:rsidR="001F0DC7" w:rsidRPr="0067198F" w:rsidRDefault="0067198F" w:rsidP="0067198F">
      <w:pPr>
        <w:pStyle w:val="BodyText21"/>
        <w:shd w:val="clear" w:color="auto" w:fill="auto"/>
        <w:spacing w:after="176" w:line="360" w:lineRule="auto"/>
        <w:ind w:left="60" w:right="60" w:firstLine="0"/>
        <w:rPr>
          <w:rFonts w:ascii="Times New Roman" w:hAnsi="Times New Roman" w:cs="Times New Roman"/>
          <w:sz w:val="24"/>
          <w:szCs w:val="24"/>
        </w:rPr>
      </w:pPr>
      <w:r w:rsidRPr="0067198F">
        <w:rPr>
          <w:rFonts w:ascii="Times New Roman" w:hAnsi="Times New Roman" w:cs="Times New Roman"/>
          <w:sz w:val="24"/>
          <w:szCs w:val="24"/>
        </w:rPr>
        <w:t>Mr. Joseph Zagyenda, Counsel to the Appellants argued grounds 1 and 2 together, then ground 4 followed by ground 3. In my judgment I will consider g</w:t>
      </w:r>
      <w:r w:rsidRPr="0067198F">
        <w:rPr>
          <w:rFonts w:ascii="Times New Roman" w:hAnsi="Times New Roman" w:cs="Times New Roman"/>
          <w:sz w:val="24"/>
          <w:szCs w:val="24"/>
        </w:rPr>
        <w:t>rounds 1, 2</w:t>
      </w:r>
      <w:r w:rsidRPr="0067198F">
        <w:rPr>
          <w:rFonts w:ascii="Times New Roman" w:hAnsi="Times New Roman" w:cs="Times New Roman"/>
          <w:sz w:val="24"/>
          <w:szCs w:val="24"/>
        </w:rPr>
        <w:t xml:space="preserve"> and 3 together. In his submissions counsel for the Appellant submitted that the procedure adopted by the learned trial magistrate departed from the manner and steps to be taken in compliance with the rule set out in </w:t>
      </w:r>
      <w:r w:rsidRPr="0067198F">
        <w:rPr>
          <w:rStyle w:val="BodytextBold"/>
          <w:rFonts w:ascii="Times New Roman" w:hAnsi="Times New Roman" w:cs="Times New Roman"/>
          <w:sz w:val="24"/>
          <w:szCs w:val="24"/>
        </w:rPr>
        <w:t>Adan</w:t>
      </w:r>
      <w:r w:rsidRPr="0067198F">
        <w:rPr>
          <w:rStyle w:val="BodytextBold"/>
          <w:rFonts w:ascii="Times New Roman" w:hAnsi="Times New Roman" w:cs="Times New Roman"/>
          <w:sz w:val="24"/>
          <w:szCs w:val="24"/>
        </w:rPr>
        <w:t xml:space="preserve"> vs Republic (1973) EA 44</w:t>
      </w:r>
      <w:r w:rsidRPr="0067198F">
        <w:rPr>
          <w:rStyle w:val="BodytextBold"/>
          <w:rFonts w:ascii="Times New Roman" w:hAnsi="Times New Roman" w:cs="Times New Roman"/>
          <w:sz w:val="24"/>
          <w:szCs w:val="24"/>
        </w:rPr>
        <w:t>5.</w:t>
      </w:r>
      <w:r w:rsidRPr="0067198F">
        <w:rPr>
          <w:rFonts w:ascii="Times New Roman" w:hAnsi="Times New Roman" w:cs="Times New Roman"/>
          <w:sz w:val="24"/>
          <w:szCs w:val="24"/>
        </w:rPr>
        <w:t xml:space="preserve"> Further that the plea recorded was not unequivocal as the evidence recorded from PW1 and relied upon as the facts of the offence did not disclose all the ingredients of the offence charged and pleaded to. Counsel prayed that the appeal be allowed, convi</w:t>
      </w:r>
      <w:r w:rsidRPr="0067198F">
        <w:rPr>
          <w:rFonts w:ascii="Times New Roman" w:hAnsi="Times New Roman" w:cs="Times New Roman"/>
          <w:sz w:val="24"/>
          <w:szCs w:val="24"/>
        </w:rPr>
        <w:t>ction quashed, sentence set aside and the Appellants released.</w:t>
      </w:r>
    </w:p>
    <w:p w:rsidR="001F0DC7" w:rsidRPr="0067198F" w:rsidRDefault="0067198F" w:rsidP="0067198F">
      <w:pPr>
        <w:pStyle w:val="BodyText21"/>
        <w:shd w:val="clear" w:color="auto" w:fill="auto"/>
        <w:spacing w:after="501" w:line="360" w:lineRule="auto"/>
        <w:ind w:left="60" w:right="60" w:firstLine="0"/>
        <w:rPr>
          <w:rFonts w:ascii="Times New Roman" w:hAnsi="Times New Roman" w:cs="Times New Roman"/>
          <w:sz w:val="24"/>
          <w:szCs w:val="24"/>
        </w:rPr>
      </w:pPr>
      <w:r w:rsidRPr="0067198F">
        <w:rPr>
          <w:rFonts w:ascii="Times New Roman" w:hAnsi="Times New Roman" w:cs="Times New Roman"/>
          <w:sz w:val="24"/>
          <w:szCs w:val="24"/>
        </w:rPr>
        <w:t xml:space="preserve">Ms. Barbara Masinde (SSA) conceded that the right procedure as set out in </w:t>
      </w:r>
      <w:r w:rsidRPr="0067198F">
        <w:rPr>
          <w:rStyle w:val="BodytextBold"/>
          <w:rFonts w:ascii="Times New Roman" w:hAnsi="Times New Roman" w:cs="Times New Roman"/>
          <w:sz w:val="24"/>
          <w:szCs w:val="24"/>
        </w:rPr>
        <w:t>Adan</w:t>
      </w:r>
      <w:r w:rsidRPr="0067198F">
        <w:rPr>
          <w:rStyle w:val="BodytextBold"/>
          <w:rFonts w:ascii="Times New Roman" w:hAnsi="Times New Roman" w:cs="Times New Roman"/>
          <w:sz w:val="24"/>
          <w:szCs w:val="24"/>
        </w:rPr>
        <w:t xml:space="preserve"> vs Republic</w:t>
      </w:r>
      <w:r w:rsidRPr="0067198F">
        <w:rPr>
          <w:rFonts w:ascii="Times New Roman" w:hAnsi="Times New Roman" w:cs="Times New Roman"/>
          <w:sz w:val="24"/>
          <w:szCs w:val="24"/>
        </w:rPr>
        <w:t xml:space="preserve"> was not followed particularly as the facts were not read out to the Appellants. She however argued tha</w:t>
      </w:r>
      <w:r w:rsidRPr="0067198F">
        <w:rPr>
          <w:rFonts w:ascii="Times New Roman" w:hAnsi="Times New Roman" w:cs="Times New Roman"/>
          <w:sz w:val="24"/>
          <w:szCs w:val="24"/>
        </w:rPr>
        <w:t xml:space="preserve">t the evidence of PW1 set out the ingredients of the offence charged. That the plea was entered </w:t>
      </w:r>
      <w:r w:rsidRPr="0067198F">
        <w:rPr>
          <w:rFonts w:ascii="Times New Roman" w:hAnsi="Times New Roman" w:cs="Times New Roman"/>
          <w:sz w:val="24"/>
          <w:szCs w:val="24"/>
        </w:rPr>
        <w:lastRenderedPageBreak/>
        <w:t>subsequent to PW1 ’s evidence which they accepted as true. She contended that the irregularities did not</w:t>
      </w:r>
    </w:p>
    <w:p w:rsidR="001F0DC7" w:rsidRPr="0067198F" w:rsidRDefault="0067198F" w:rsidP="0067198F">
      <w:pPr>
        <w:pStyle w:val="BodyText21"/>
        <w:shd w:val="clear" w:color="auto" w:fill="auto"/>
        <w:spacing w:after="0" w:line="360" w:lineRule="auto"/>
        <w:ind w:left="1840" w:right="400"/>
        <w:rPr>
          <w:rFonts w:ascii="Times New Roman" w:hAnsi="Times New Roman" w:cs="Times New Roman"/>
          <w:sz w:val="24"/>
          <w:szCs w:val="24"/>
        </w:rPr>
      </w:pPr>
      <w:r w:rsidRPr="0067198F">
        <w:rPr>
          <w:rFonts w:ascii="Times New Roman" w:hAnsi="Times New Roman" w:cs="Times New Roman"/>
          <w:sz w:val="24"/>
          <w:szCs w:val="24"/>
        </w:rPr>
        <w:t xml:space="preserve">cause a substantial miscarriage of justice and invited court to </w:t>
      </w:r>
      <w:r w:rsidRPr="0067198F">
        <w:rPr>
          <w:rStyle w:val="Bodytext4pt"/>
          <w:rFonts w:ascii="Times New Roman" w:hAnsi="Times New Roman" w:cs="Times New Roman"/>
          <w:sz w:val="24"/>
          <w:szCs w:val="24"/>
        </w:rPr>
        <w:t>0</w:t>
      </w:r>
    </w:p>
    <w:p w:rsidR="001F0DC7" w:rsidRPr="0067198F" w:rsidRDefault="0067198F" w:rsidP="0067198F">
      <w:pPr>
        <w:pStyle w:val="BodyText21"/>
        <w:shd w:val="clear" w:color="auto" w:fill="auto"/>
        <w:spacing w:after="116" w:line="360" w:lineRule="auto"/>
        <w:ind w:left="60" w:right="400" w:firstLine="0"/>
        <w:rPr>
          <w:rFonts w:ascii="Times New Roman" w:hAnsi="Times New Roman" w:cs="Times New Roman"/>
          <w:sz w:val="24"/>
          <w:szCs w:val="24"/>
        </w:rPr>
      </w:pPr>
      <w:r w:rsidRPr="0067198F">
        <w:rPr>
          <w:rFonts w:ascii="Times New Roman" w:hAnsi="Times New Roman" w:cs="Times New Roman"/>
          <w:sz w:val="24"/>
          <w:szCs w:val="24"/>
        </w:rPr>
        <w:t xml:space="preserve">proceed under section 34 of the Criminal Procedure Code Act to dismiss the appeal and uphold the conviction. Section </w:t>
      </w:r>
      <w:r w:rsidRPr="0067198F">
        <w:rPr>
          <w:rStyle w:val="BodytextSpacing-2pt"/>
          <w:rFonts w:ascii="Times New Roman" w:hAnsi="Times New Roman" w:cs="Times New Roman"/>
          <w:sz w:val="24"/>
          <w:szCs w:val="24"/>
        </w:rPr>
        <w:t>"2,4</w:t>
      </w:r>
      <w:r w:rsidRPr="0067198F">
        <w:rPr>
          <w:rFonts w:ascii="Times New Roman" w:hAnsi="Times New Roman" w:cs="Times New Roman"/>
          <w:sz w:val="24"/>
          <w:szCs w:val="24"/>
        </w:rPr>
        <w:t xml:space="preserve"> of the • Criminal Procedure Act provides:</w:t>
      </w:r>
    </w:p>
    <w:p w:rsidR="001F0DC7" w:rsidRPr="0067198F" w:rsidRDefault="0067198F" w:rsidP="0067198F">
      <w:pPr>
        <w:pStyle w:val="Bodytext50"/>
        <w:shd w:val="clear" w:color="auto" w:fill="auto"/>
        <w:spacing w:before="0" w:after="124" w:line="360" w:lineRule="auto"/>
        <w:ind w:left="780" w:right="400"/>
        <w:jc w:val="both"/>
        <w:rPr>
          <w:rFonts w:ascii="Times New Roman" w:hAnsi="Times New Roman" w:cs="Times New Roman"/>
          <w:sz w:val="24"/>
          <w:szCs w:val="24"/>
        </w:rPr>
      </w:pPr>
      <w:r w:rsidRPr="0067198F">
        <w:rPr>
          <w:rFonts w:ascii="Times New Roman" w:hAnsi="Times New Roman" w:cs="Times New Roman"/>
          <w:sz w:val="24"/>
          <w:szCs w:val="24"/>
        </w:rPr>
        <w:t>“(1)</w:t>
      </w:r>
      <w:r w:rsidRPr="0067198F">
        <w:rPr>
          <w:rStyle w:val="Bodytext5NotBold"/>
          <w:rFonts w:ascii="Times New Roman" w:hAnsi="Times New Roman" w:cs="Times New Roman"/>
          <w:sz w:val="24"/>
          <w:szCs w:val="24"/>
        </w:rPr>
        <w:t xml:space="preserve"> —, </w:t>
      </w:r>
      <w:r w:rsidRPr="0067198F">
        <w:rPr>
          <w:rFonts w:ascii="Times New Roman" w:hAnsi="Times New Roman" w:cs="Times New Roman"/>
          <w:sz w:val="24"/>
          <w:szCs w:val="24"/>
        </w:rPr>
        <w:t xml:space="preserve">except that the </w:t>
      </w:r>
      <w:r w:rsidRPr="0067198F">
        <w:rPr>
          <w:rFonts w:ascii="Times New Roman" w:hAnsi="Times New Roman" w:cs="Times New Roman"/>
          <w:sz w:val="24"/>
          <w:szCs w:val="24"/>
        </w:rPr>
        <w:t>court shall, notwithstanding that court is of the opinion that the point raised in the appeal might be decided in favour of the appellant, dismiss the appeal if it considers that no substantial miscarriage of justice has actually occured.</w:t>
      </w:r>
    </w:p>
    <w:p w:rsidR="001F0DC7" w:rsidRPr="0067198F" w:rsidRDefault="0067198F" w:rsidP="0067198F">
      <w:pPr>
        <w:pStyle w:val="Bodytext50"/>
        <w:shd w:val="clear" w:color="auto" w:fill="auto"/>
        <w:spacing w:before="0" w:after="112" w:line="360" w:lineRule="auto"/>
        <w:ind w:left="780" w:right="400"/>
        <w:jc w:val="both"/>
        <w:rPr>
          <w:rFonts w:ascii="Times New Roman" w:hAnsi="Times New Roman" w:cs="Times New Roman"/>
          <w:sz w:val="24"/>
          <w:szCs w:val="24"/>
        </w:rPr>
      </w:pPr>
      <w:r w:rsidRPr="0067198F">
        <w:rPr>
          <w:rFonts w:ascii="Times New Roman" w:hAnsi="Times New Roman" w:cs="Times New Roman"/>
          <w:sz w:val="24"/>
          <w:szCs w:val="24"/>
        </w:rPr>
        <w:t>(2) Subject to su</w:t>
      </w:r>
      <w:r w:rsidRPr="0067198F">
        <w:rPr>
          <w:rFonts w:ascii="Times New Roman" w:hAnsi="Times New Roman" w:cs="Times New Roman"/>
          <w:sz w:val="24"/>
          <w:szCs w:val="24"/>
        </w:rPr>
        <w:t>bsection (1), the appellate court on any appeal may _</w:t>
      </w:r>
    </w:p>
    <w:p w:rsidR="001F0DC7" w:rsidRPr="0067198F" w:rsidRDefault="0067198F" w:rsidP="0067198F">
      <w:pPr>
        <w:pStyle w:val="Bodytext50"/>
        <w:numPr>
          <w:ilvl w:val="0"/>
          <w:numId w:val="2"/>
        </w:numPr>
        <w:shd w:val="clear" w:color="auto" w:fill="auto"/>
        <w:tabs>
          <w:tab w:val="left" w:pos="1356"/>
        </w:tabs>
        <w:spacing w:before="0" w:after="344" w:line="360" w:lineRule="auto"/>
        <w:ind w:left="780" w:right="400"/>
        <w:jc w:val="both"/>
        <w:rPr>
          <w:rFonts w:ascii="Times New Roman" w:hAnsi="Times New Roman" w:cs="Times New Roman"/>
          <w:sz w:val="24"/>
          <w:szCs w:val="24"/>
        </w:rPr>
      </w:pPr>
      <w:r w:rsidRPr="0067198F">
        <w:rPr>
          <w:rFonts w:ascii="Times New Roman" w:hAnsi="Times New Roman" w:cs="Times New Roman"/>
          <w:sz w:val="24"/>
          <w:szCs w:val="24"/>
        </w:rPr>
        <w:t>reverse the finding and sentence, and acquit or discharge the appellant, or order him or her to be tried or retried by a court of competent jurisdiction.</w:t>
      </w:r>
    </w:p>
    <w:p w:rsidR="001F0DC7" w:rsidRPr="0067198F" w:rsidRDefault="0067198F" w:rsidP="0067198F">
      <w:pPr>
        <w:pStyle w:val="Bodytext60"/>
        <w:shd w:val="clear" w:color="auto" w:fill="auto"/>
        <w:tabs>
          <w:tab w:val="left" w:pos="1092"/>
          <w:tab w:val="left" w:leader="hyphen" w:pos="2527"/>
        </w:tabs>
        <w:spacing w:before="0" w:after="922" w:line="360" w:lineRule="auto"/>
        <w:rPr>
          <w:rFonts w:ascii="Times New Roman" w:hAnsi="Times New Roman" w:cs="Times New Roman"/>
          <w:sz w:val="24"/>
          <w:szCs w:val="24"/>
        </w:rPr>
      </w:pPr>
      <w:r w:rsidRPr="0067198F">
        <w:rPr>
          <w:rFonts w:ascii="Times New Roman" w:hAnsi="Times New Roman" w:cs="Times New Roman"/>
          <w:sz w:val="24"/>
          <w:szCs w:val="24"/>
          <w:vertAlign w:val="subscript"/>
        </w:rPr>
        <w:t>(b)…………………..</w:t>
      </w:r>
    </w:p>
    <w:p w:rsidR="001F0DC7" w:rsidRPr="0067198F" w:rsidRDefault="0067198F" w:rsidP="0067198F">
      <w:pPr>
        <w:pStyle w:val="BodyText21"/>
        <w:shd w:val="clear" w:color="auto" w:fill="auto"/>
        <w:spacing w:after="0" w:line="360" w:lineRule="auto"/>
        <w:ind w:left="60" w:right="400" w:firstLine="0"/>
        <w:rPr>
          <w:rFonts w:ascii="Times New Roman" w:hAnsi="Times New Roman" w:cs="Times New Roman"/>
          <w:sz w:val="24"/>
          <w:szCs w:val="24"/>
        </w:rPr>
      </w:pPr>
      <w:r w:rsidRPr="0067198F">
        <w:rPr>
          <w:rStyle w:val="BodytextBold"/>
          <w:rFonts w:ascii="Times New Roman" w:hAnsi="Times New Roman" w:cs="Times New Roman"/>
          <w:sz w:val="24"/>
          <w:szCs w:val="24"/>
        </w:rPr>
        <w:t>Uganda vs Olet &amp; Anor (1991) HCB 13</w:t>
      </w:r>
      <w:r w:rsidRPr="0067198F">
        <w:rPr>
          <w:rFonts w:ascii="Times New Roman" w:hAnsi="Times New Roman" w:cs="Times New Roman"/>
          <w:sz w:val="24"/>
          <w:szCs w:val="24"/>
        </w:rPr>
        <w:t xml:space="preserve"> is on all fours similar to the instant case. In that case each of the Appellants was charged with elopement c/s 121 </w:t>
      </w:r>
      <w:r w:rsidRPr="0067198F">
        <w:rPr>
          <w:rStyle w:val="BodyText1"/>
          <w:rFonts w:ascii="Times New Roman" w:hAnsi="Times New Roman" w:cs="Times New Roman"/>
          <w:sz w:val="24"/>
          <w:szCs w:val="24"/>
        </w:rPr>
        <w:t>A(l)</w:t>
      </w:r>
      <w:r w:rsidRPr="0067198F">
        <w:rPr>
          <w:rFonts w:ascii="Times New Roman" w:hAnsi="Times New Roman" w:cs="Times New Roman"/>
          <w:sz w:val="24"/>
          <w:szCs w:val="24"/>
        </w:rPr>
        <w:t xml:space="preserve"> and (2) (now 127(1) &amp; (2) of PCA respectively. Both appellants first pleaded not guilty but later changed their pleas to guilty after </w:t>
      </w:r>
      <w:r w:rsidRPr="0067198F">
        <w:rPr>
          <w:rFonts w:ascii="Times New Roman" w:hAnsi="Times New Roman" w:cs="Times New Roman"/>
          <w:sz w:val="24"/>
          <w:szCs w:val="24"/>
        </w:rPr>
        <w:t>the prosecution had led evidence of four witnesses.</w:t>
      </w:r>
    </w:p>
    <w:p w:rsidR="001F0DC7" w:rsidRPr="0067198F" w:rsidRDefault="0067198F" w:rsidP="0067198F">
      <w:pPr>
        <w:pStyle w:val="BodyText21"/>
        <w:shd w:val="clear" w:color="auto" w:fill="auto"/>
        <w:spacing w:after="116" w:line="360" w:lineRule="auto"/>
        <w:ind w:left="40" w:right="40" w:firstLine="0"/>
        <w:rPr>
          <w:rFonts w:ascii="Times New Roman" w:hAnsi="Times New Roman" w:cs="Times New Roman"/>
          <w:sz w:val="24"/>
          <w:szCs w:val="24"/>
        </w:rPr>
      </w:pPr>
      <w:r w:rsidRPr="0067198F">
        <w:rPr>
          <w:rFonts w:ascii="Times New Roman" w:hAnsi="Times New Roman" w:cs="Times New Roman"/>
          <w:sz w:val="24"/>
          <w:szCs w:val="24"/>
        </w:rPr>
        <w:t>On their pleas both appellants were convicted as charged. The summary of the facts constituting the offence were not narrated and put to the accused/appellants. It was held that for a conviction to be pro</w:t>
      </w:r>
      <w:r w:rsidRPr="0067198F">
        <w:rPr>
          <w:rFonts w:ascii="Times New Roman" w:hAnsi="Times New Roman" w:cs="Times New Roman"/>
          <w:sz w:val="24"/>
          <w:szCs w:val="24"/>
        </w:rPr>
        <w:t>perly based on a plea of guilty, the plea must unequivocally admit all ingredient s of the offence charged. A summary of the facts constituting the offence must be narrated and put to the accused. Only if these facts disclosed the commission of the alleged</w:t>
      </w:r>
      <w:r w:rsidRPr="0067198F">
        <w:rPr>
          <w:rFonts w:ascii="Times New Roman" w:hAnsi="Times New Roman" w:cs="Times New Roman"/>
          <w:sz w:val="24"/>
          <w:szCs w:val="24"/>
        </w:rPr>
        <w:t xml:space="preserve"> offence and the accused admits the correctness thereof can a conviction be properly entered. This rule was laid by the Court of Appeal of East Africa in </w:t>
      </w:r>
      <w:r w:rsidRPr="0067198F">
        <w:rPr>
          <w:rStyle w:val="BodytextBold"/>
          <w:rFonts w:ascii="Times New Roman" w:hAnsi="Times New Roman" w:cs="Times New Roman"/>
          <w:sz w:val="24"/>
          <w:szCs w:val="24"/>
        </w:rPr>
        <w:t>Adan</w:t>
      </w:r>
      <w:r w:rsidRPr="0067198F">
        <w:rPr>
          <w:rStyle w:val="BodytextBold"/>
          <w:rFonts w:ascii="Times New Roman" w:hAnsi="Times New Roman" w:cs="Times New Roman"/>
          <w:sz w:val="24"/>
          <w:szCs w:val="24"/>
        </w:rPr>
        <w:t xml:space="preserve"> vs Republic</w:t>
      </w:r>
      <w:r w:rsidRPr="0067198F">
        <w:rPr>
          <w:rFonts w:ascii="Times New Roman" w:hAnsi="Times New Roman" w:cs="Times New Roman"/>
          <w:sz w:val="24"/>
          <w:szCs w:val="24"/>
        </w:rPr>
        <w:t xml:space="preserve"> and has been approved by the Superior Courts of Uganda and has now taken the force of</w:t>
      </w:r>
      <w:r w:rsidRPr="0067198F">
        <w:rPr>
          <w:rFonts w:ascii="Times New Roman" w:hAnsi="Times New Roman" w:cs="Times New Roman"/>
          <w:sz w:val="24"/>
          <w:szCs w:val="24"/>
        </w:rPr>
        <w:t xml:space="preserve"> law in this country and it must be followed.</w:t>
      </w:r>
    </w:p>
    <w:p w:rsidR="001F0DC7" w:rsidRPr="0067198F" w:rsidRDefault="0067198F" w:rsidP="0067198F">
      <w:pPr>
        <w:pStyle w:val="BodyText21"/>
        <w:shd w:val="clear" w:color="auto" w:fill="auto"/>
        <w:spacing w:after="120" w:line="360" w:lineRule="auto"/>
        <w:ind w:left="40" w:right="40" w:firstLine="0"/>
        <w:rPr>
          <w:rFonts w:ascii="Times New Roman" w:hAnsi="Times New Roman" w:cs="Times New Roman"/>
          <w:sz w:val="24"/>
          <w:szCs w:val="24"/>
        </w:rPr>
      </w:pPr>
      <w:r w:rsidRPr="0067198F">
        <w:rPr>
          <w:rFonts w:ascii="Times New Roman" w:hAnsi="Times New Roman" w:cs="Times New Roman"/>
          <w:sz w:val="24"/>
          <w:szCs w:val="24"/>
        </w:rPr>
        <w:t xml:space="preserve">In the instant case the learned trial magistrate, just like in the above case, did not receive from the prosecution a summary of the facts constituting the offence and the same were not put to the </w:t>
      </w:r>
      <w:r w:rsidRPr="0067198F">
        <w:rPr>
          <w:rFonts w:ascii="Times New Roman" w:hAnsi="Times New Roman" w:cs="Times New Roman"/>
          <w:sz w:val="24"/>
          <w:szCs w:val="24"/>
        </w:rPr>
        <w:lastRenderedPageBreak/>
        <w:t>accused which</w:t>
      </w:r>
      <w:r w:rsidRPr="0067198F">
        <w:rPr>
          <w:rFonts w:ascii="Times New Roman" w:hAnsi="Times New Roman" w:cs="Times New Roman"/>
          <w:sz w:val="24"/>
          <w:szCs w:val="24"/>
        </w:rPr>
        <w:t xml:space="preserve"> was in violation of the above rule. When the charge was ready afresh to the appellants and they pleaded guilty that put a close to the proceedings before the plea and the court had to receive a summary of the facts from the prosecution and put them to the</w:t>
      </w:r>
      <w:r w:rsidRPr="0067198F">
        <w:rPr>
          <w:rFonts w:ascii="Times New Roman" w:hAnsi="Times New Roman" w:cs="Times New Roman"/>
          <w:sz w:val="24"/>
          <w:szCs w:val="24"/>
        </w:rPr>
        <w:t xml:space="preserve"> Accused to accept their correctness. This was not done.</w:t>
      </w:r>
    </w:p>
    <w:p w:rsidR="001F0DC7" w:rsidRPr="0067198F" w:rsidRDefault="0067198F" w:rsidP="0067198F">
      <w:pPr>
        <w:pStyle w:val="BodyText21"/>
        <w:shd w:val="clear" w:color="auto" w:fill="auto"/>
        <w:spacing w:after="120" w:line="360" w:lineRule="auto"/>
        <w:ind w:left="40" w:right="40" w:firstLine="0"/>
        <w:rPr>
          <w:rFonts w:ascii="Times New Roman" w:hAnsi="Times New Roman" w:cs="Times New Roman"/>
          <w:sz w:val="24"/>
          <w:szCs w:val="24"/>
        </w:rPr>
      </w:pPr>
      <w:r w:rsidRPr="0067198F">
        <w:rPr>
          <w:rFonts w:ascii="Times New Roman" w:hAnsi="Times New Roman" w:cs="Times New Roman"/>
          <w:sz w:val="24"/>
          <w:szCs w:val="24"/>
        </w:rPr>
        <w:t>A conviction in such circumstances cannot be sustained, and it is hereby quashed.</w:t>
      </w:r>
    </w:p>
    <w:p w:rsidR="001F0DC7" w:rsidRPr="0067198F" w:rsidRDefault="0067198F" w:rsidP="0067198F">
      <w:pPr>
        <w:pStyle w:val="BodyText21"/>
        <w:shd w:val="clear" w:color="auto" w:fill="auto"/>
        <w:spacing w:after="0" w:line="360" w:lineRule="auto"/>
        <w:ind w:left="40" w:right="40" w:firstLine="0"/>
        <w:rPr>
          <w:rFonts w:ascii="Times New Roman" w:hAnsi="Times New Roman" w:cs="Times New Roman"/>
          <w:sz w:val="24"/>
          <w:szCs w:val="24"/>
        </w:rPr>
      </w:pPr>
      <w:r w:rsidRPr="0067198F">
        <w:rPr>
          <w:rFonts w:ascii="Times New Roman" w:hAnsi="Times New Roman" w:cs="Times New Roman"/>
          <w:sz w:val="24"/>
          <w:szCs w:val="24"/>
        </w:rPr>
        <w:t>In the event of such a finding court may under section 34 (2) of the Criminal Procedure Code Act order an appellant t</w:t>
      </w:r>
      <w:r w:rsidRPr="0067198F">
        <w:rPr>
          <w:rFonts w:ascii="Times New Roman" w:hAnsi="Times New Roman" w:cs="Times New Roman"/>
          <w:sz w:val="24"/>
          <w:szCs w:val="24"/>
        </w:rPr>
        <w:t>o be retried by a</w:t>
      </w:r>
    </w:p>
    <w:p w:rsidR="001F0DC7" w:rsidRPr="0067198F" w:rsidRDefault="0067198F" w:rsidP="0067198F">
      <w:pPr>
        <w:pStyle w:val="BodyText21"/>
        <w:shd w:val="clear" w:color="auto" w:fill="auto"/>
        <w:spacing w:after="176" w:line="360" w:lineRule="auto"/>
        <w:ind w:left="40" w:right="300" w:firstLine="0"/>
        <w:rPr>
          <w:rFonts w:ascii="Times New Roman" w:hAnsi="Times New Roman" w:cs="Times New Roman"/>
          <w:sz w:val="24"/>
          <w:szCs w:val="24"/>
        </w:rPr>
      </w:pPr>
      <w:r w:rsidRPr="0067198F">
        <w:rPr>
          <w:rFonts w:ascii="Times New Roman" w:hAnsi="Times New Roman" w:cs="Times New Roman"/>
          <w:sz w:val="24"/>
          <w:szCs w:val="24"/>
        </w:rPr>
        <w:t xml:space="preserve">court of competent jurisdiction. In </w:t>
      </w:r>
      <w:r w:rsidRPr="0067198F">
        <w:rPr>
          <w:rStyle w:val="BodytextBold"/>
          <w:rFonts w:ascii="Times New Roman" w:hAnsi="Times New Roman" w:cs="Times New Roman"/>
          <w:sz w:val="24"/>
          <w:szCs w:val="24"/>
        </w:rPr>
        <w:t>Beninyo Onen vs R Criminal</w:t>
      </w:r>
      <w:r w:rsidRPr="0067198F">
        <w:rPr>
          <w:rStyle w:val="BodytextBold0"/>
          <w:rFonts w:ascii="Times New Roman" w:hAnsi="Times New Roman" w:cs="Times New Roman"/>
          <w:sz w:val="24"/>
          <w:szCs w:val="24"/>
        </w:rPr>
        <w:t xml:space="preserve"> </w:t>
      </w:r>
      <w:r w:rsidRPr="0067198F">
        <w:rPr>
          <w:rStyle w:val="BodytextBold"/>
          <w:rFonts w:ascii="Times New Roman" w:hAnsi="Times New Roman" w:cs="Times New Roman"/>
          <w:sz w:val="24"/>
          <w:szCs w:val="24"/>
        </w:rPr>
        <w:t>Appeal No. 3</w:t>
      </w:r>
      <w:r w:rsidRPr="0067198F">
        <w:rPr>
          <w:rStyle w:val="BodytextBold"/>
          <w:rFonts w:ascii="Times New Roman" w:hAnsi="Times New Roman" w:cs="Times New Roman"/>
          <w:sz w:val="24"/>
          <w:szCs w:val="24"/>
        </w:rPr>
        <w:t xml:space="preserve">28 of </w:t>
      </w:r>
      <w:r w:rsidRPr="0067198F">
        <w:rPr>
          <w:rStyle w:val="BodytextBold1"/>
          <w:rFonts w:ascii="Times New Roman" w:hAnsi="Times New Roman" w:cs="Times New Roman"/>
          <w:sz w:val="24"/>
          <w:szCs w:val="24"/>
        </w:rPr>
        <w:t>1961</w:t>
      </w:r>
      <w:r w:rsidRPr="0067198F">
        <w:rPr>
          <w:rStyle w:val="BodytextBold2"/>
          <w:rFonts w:ascii="Times New Roman" w:hAnsi="Times New Roman" w:cs="Times New Roman"/>
          <w:sz w:val="24"/>
          <w:szCs w:val="24"/>
        </w:rPr>
        <w:t>,</w:t>
      </w:r>
      <w:r w:rsidRPr="0067198F">
        <w:rPr>
          <w:rFonts w:ascii="Times New Roman" w:hAnsi="Times New Roman" w:cs="Times New Roman"/>
          <w:sz w:val="24"/>
          <w:szCs w:val="24"/>
        </w:rPr>
        <w:t xml:space="preserve"> a retrial was ordered.</w:t>
      </w:r>
    </w:p>
    <w:p w:rsidR="001F0DC7" w:rsidRPr="0067198F" w:rsidRDefault="0067198F" w:rsidP="0067198F">
      <w:pPr>
        <w:pStyle w:val="BodyText21"/>
        <w:shd w:val="clear" w:color="auto" w:fill="auto"/>
        <w:spacing w:after="184" w:line="360" w:lineRule="auto"/>
        <w:ind w:left="40" w:right="300" w:firstLine="0"/>
        <w:rPr>
          <w:rFonts w:ascii="Times New Roman" w:hAnsi="Times New Roman" w:cs="Times New Roman"/>
          <w:sz w:val="24"/>
          <w:szCs w:val="24"/>
        </w:rPr>
      </w:pPr>
      <w:r w:rsidRPr="0067198F">
        <w:rPr>
          <w:rFonts w:ascii="Times New Roman" w:hAnsi="Times New Roman" w:cs="Times New Roman"/>
          <w:sz w:val="24"/>
          <w:szCs w:val="24"/>
        </w:rPr>
        <w:t>The appeal is accordingly allowed, conviction quashed and a retrial before another Grade One Magistrate ordered.</w:t>
      </w:r>
    </w:p>
    <w:p w:rsidR="001F0DC7" w:rsidRPr="0067198F" w:rsidRDefault="0067198F" w:rsidP="0067198F">
      <w:pPr>
        <w:pStyle w:val="BodyText21"/>
        <w:shd w:val="clear" w:color="auto" w:fill="auto"/>
        <w:spacing w:after="188" w:line="360" w:lineRule="auto"/>
        <w:ind w:left="40" w:right="300" w:firstLine="0"/>
        <w:rPr>
          <w:rFonts w:ascii="Times New Roman" w:hAnsi="Times New Roman" w:cs="Times New Roman"/>
          <w:sz w:val="24"/>
          <w:szCs w:val="24"/>
        </w:rPr>
      </w:pPr>
      <w:r w:rsidRPr="0067198F">
        <w:rPr>
          <w:rFonts w:ascii="Times New Roman" w:hAnsi="Times New Roman" w:cs="Times New Roman"/>
          <w:sz w:val="24"/>
          <w:szCs w:val="24"/>
        </w:rPr>
        <w:t xml:space="preserve">This disposes </w:t>
      </w:r>
      <w:r w:rsidRPr="0067198F">
        <w:rPr>
          <w:rFonts w:ascii="Times New Roman" w:hAnsi="Times New Roman" w:cs="Times New Roman"/>
          <w:sz w:val="24"/>
          <w:szCs w:val="24"/>
        </w:rPr>
        <w:t>of the appeal against sentence as there cannot be a sentence without a conviction</w:t>
      </w:r>
    </w:p>
    <w:p w:rsidR="001F0DC7" w:rsidRPr="0067198F" w:rsidRDefault="0067198F" w:rsidP="0067198F">
      <w:pPr>
        <w:pStyle w:val="BodyText21"/>
        <w:shd w:val="clear" w:color="auto" w:fill="auto"/>
        <w:spacing w:after="173" w:line="360" w:lineRule="auto"/>
        <w:ind w:left="40" w:right="300" w:firstLine="0"/>
        <w:rPr>
          <w:rFonts w:ascii="Times New Roman" w:hAnsi="Times New Roman" w:cs="Times New Roman"/>
          <w:sz w:val="24"/>
          <w:szCs w:val="24"/>
        </w:rPr>
      </w:pPr>
      <w:r w:rsidRPr="0067198F">
        <w:rPr>
          <w:rFonts w:ascii="Times New Roman" w:hAnsi="Times New Roman" w:cs="Times New Roman"/>
          <w:sz w:val="24"/>
          <w:szCs w:val="24"/>
        </w:rPr>
        <w:t>It is ordered that the file be immediately referred back to the lower court for a retrial.</w:t>
      </w:r>
    </w:p>
    <w:p w:rsidR="001F0DC7" w:rsidRPr="0067198F" w:rsidRDefault="0067198F" w:rsidP="0067198F">
      <w:pPr>
        <w:pStyle w:val="BodyText21"/>
        <w:shd w:val="clear" w:color="auto" w:fill="auto"/>
        <w:spacing w:after="145" w:line="360" w:lineRule="auto"/>
        <w:ind w:left="40" w:right="300" w:firstLine="0"/>
        <w:rPr>
          <w:rFonts w:ascii="Times New Roman" w:hAnsi="Times New Roman" w:cs="Times New Roman"/>
          <w:sz w:val="24"/>
          <w:szCs w:val="24"/>
        </w:rPr>
      </w:pPr>
      <w:r w:rsidRPr="0067198F">
        <w:rPr>
          <w:rFonts w:ascii="Times New Roman" w:hAnsi="Times New Roman" w:cs="Times New Roman"/>
          <w:sz w:val="24"/>
          <w:szCs w:val="24"/>
        </w:rPr>
        <w:t>The Appellants will be free to exercise their right to apply for bail before the lo</w:t>
      </w:r>
      <w:r w:rsidRPr="0067198F">
        <w:rPr>
          <w:rFonts w:ascii="Times New Roman" w:hAnsi="Times New Roman" w:cs="Times New Roman"/>
          <w:sz w:val="24"/>
          <w:szCs w:val="24"/>
        </w:rPr>
        <w:t>wer court. They are meanwhile remanded.</w:t>
      </w:r>
    </w:p>
    <w:p w:rsidR="0067198F" w:rsidRPr="0067198F" w:rsidRDefault="0067198F" w:rsidP="0067198F">
      <w:pPr>
        <w:pStyle w:val="BodyText21"/>
        <w:shd w:val="clear" w:color="auto" w:fill="auto"/>
        <w:spacing w:after="145" w:line="360" w:lineRule="auto"/>
        <w:ind w:left="40" w:right="300" w:firstLine="0"/>
        <w:rPr>
          <w:rFonts w:ascii="Times New Roman" w:hAnsi="Times New Roman" w:cs="Times New Roman"/>
          <w:sz w:val="24"/>
          <w:szCs w:val="24"/>
        </w:rPr>
      </w:pPr>
      <w:r w:rsidRPr="0067198F">
        <w:rPr>
          <w:rFonts w:ascii="Times New Roman" w:hAnsi="Times New Roman" w:cs="Times New Roman"/>
          <w:sz w:val="24"/>
          <w:szCs w:val="24"/>
        </w:rPr>
        <w:t>LAMECK N .MUKASA</w:t>
      </w:r>
    </w:p>
    <w:p w:rsidR="0067198F" w:rsidRPr="0067198F" w:rsidRDefault="0067198F" w:rsidP="0067198F">
      <w:pPr>
        <w:pStyle w:val="BodyText21"/>
        <w:shd w:val="clear" w:color="auto" w:fill="auto"/>
        <w:spacing w:after="145" w:line="360" w:lineRule="auto"/>
        <w:ind w:left="40" w:right="300" w:firstLine="0"/>
        <w:rPr>
          <w:rFonts w:ascii="Times New Roman" w:hAnsi="Times New Roman" w:cs="Times New Roman"/>
          <w:sz w:val="24"/>
          <w:szCs w:val="24"/>
        </w:rPr>
      </w:pPr>
      <w:r w:rsidRPr="0067198F">
        <w:rPr>
          <w:rFonts w:ascii="Times New Roman" w:hAnsi="Times New Roman" w:cs="Times New Roman"/>
          <w:sz w:val="24"/>
          <w:szCs w:val="24"/>
        </w:rPr>
        <w:t>JU</w:t>
      </w:r>
      <w:bookmarkStart w:id="1" w:name="_GoBack"/>
      <w:bookmarkEnd w:id="1"/>
      <w:r w:rsidRPr="0067198F">
        <w:rPr>
          <w:rFonts w:ascii="Times New Roman" w:hAnsi="Times New Roman" w:cs="Times New Roman"/>
          <w:sz w:val="24"/>
          <w:szCs w:val="24"/>
        </w:rPr>
        <w:t xml:space="preserve">DGE </w:t>
      </w:r>
      <w:r>
        <w:rPr>
          <w:rFonts w:ascii="Times New Roman" w:hAnsi="Times New Roman" w:cs="Times New Roman"/>
          <w:sz w:val="24"/>
          <w:szCs w:val="24"/>
        </w:rPr>
        <w:t xml:space="preserve">                 </w:t>
      </w:r>
      <w:r w:rsidRPr="0067198F">
        <w:rPr>
          <w:rFonts w:ascii="Times New Roman" w:hAnsi="Times New Roman" w:cs="Times New Roman"/>
          <w:sz w:val="24"/>
          <w:szCs w:val="24"/>
        </w:rPr>
        <w:t>10</w:t>
      </w:r>
      <w:r w:rsidRPr="0067198F">
        <w:rPr>
          <w:rFonts w:ascii="Times New Roman" w:hAnsi="Times New Roman" w:cs="Times New Roman"/>
          <w:sz w:val="24"/>
          <w:szCs w:val="24"/>
          <w:vertAlign w:val="superscript"/>
        </w:rPr>
        <w:t>th</w:t>
      </w:r>
      <w:r w:rsidRPr="0067198F">
        <w:rPr>
          <w:rFonts w:ascii="Times New Roman" w:hAnsi="Times New Roman" w:cs="Times New Roman"/>
          <w:sz w:val="24"/>
          <w:szCs w:val="24"/>
        </w:rPr>
        <w:t xml:space="preserve"> march 2015</w:t>
      </w:r>
    </w:p>
    <w:p w:rsidR="001F0DC7" w:rsidRPr="0067198F" w:rsidRDefault="001F0DC7" w:rsidP="0067198F">
      <w:pPr>
        <w:framePr w:h="1085" w:wrap="notBeside" w:vAnchor="text" w:hAnchor="text" w:y="1"/>
        <w:spacing w:line="360" w:lineRule="auto"/>
        <w:jc w:val="both"/>
        <w:rPr>
          <w:rFonts w:ascii="Times New Roman" w:hAnsi="Times New Roman" w:cs="Times New Roman"/>
        </w:rPr>
      </w:pPr>
    </w:p>
    <w:p w:rsidR="001F0DC7" w:rsidRPr="0067198F" w:rsidRDefault="001F0DC7" w:rsidP="0067198F">
      <w:pPr>
        <w:framePr w:h="672" w:wrap="notBeside" w:vAnchor="text" w:hAnchor="text" w:y="1"/>
        <w:spacing w:line="360" w:lineRule="auto"/>
        <w:jc w:val="both"/>
        <w:rPr>
          <w:rFonts w:ascii="Times New Roman" w:hAnsi="Times New Roman" w:cs="Times New Roman"/>
        </w:rPr>
      </w:pPr>
    </w:p>
    <w:p w:rsidR="001F0DC7" w:rsidRPr="0067198F" w:rsidRDefault="001F0DC7" w:rsidP="0067198F">
      <w:pPr>
        <w:spacing w:line="360" w:lineRule="auto"/>
        <w:jc w:val="both"/>
        <w:rPr>
          <w:rFonts w:ascii="Times New Roman" w:hAnsi="Times New Roman" w:cs="Times New Roman"/>
        </w:rPr>
      </w:pPr>
    </w:p>
    <w:p w:rsidR="001F0DC7" w:rsidRPr="0067198F" w:rsidRDefault="001F0DC7" w:rsidP="0067198F">
      <w:pPr>
        <w:spacing w:line="360" w:lineRule="auto"/>
        <w:jc w:val="both"/>
        <w:rPr>
          <w:rFonts w:ascii="Times New Roman" w:hAnsi="Times New Roman" w:cs="Times New Roman"/>
        </w:rPr>
      </w:pPr>
    </w:p>
    <w:sectPr w:rsidR="001F0DC7" w:rsidRPr="0067198F">
      <w:footerReference w:type="default" r:id="rId8"/>
      <w:type w:val="continuous"/>
      <w:pgSz w:w="12240" w:h="15840"/>
      <w:pgMar w:top="1316" w:right="1284" w:bottom="1526" w:left="1303"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98F" w:rsidRDefault="0067198F">
      <w:r>
        <w:separator/>
      </w:r>
    </w:p>
  </w:endnote>
  <w:endnote w:type="continuationSeparator" w:id="0">
    <w:p w:rsidR="0067198F" w:rsidRDefault="0067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DC7" w:rsidRDefault="0067198F">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3709035</wp:posOffset>
              </wp:positionH>
              <wp:positionV relativeFrom="page">
                <wp:posOffset>9121140</wp:posOffset>
              </wp:positionV>
              <wp:extent cx="60325" cy="132715"/>
              <wp:effectExtent l="381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DC7" w:rsidRDefault="001F0DC7">
                          <w:pPr>
                            <w:pStyle w:val="Headerorfooter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05pt;margin-top:718.2pt;width:4.75pt;height:10.4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" filled="f" stroked="f">
              <v:textbox style="mso-fit-shape-to-text:t" inset="0,0,0,0">
                <w:txbxContent>
                  <w:p w:rsidR="001F0DC7" w:rsidRDefault="001F0DC7">
                    <w:pPr>
                      <w:pStyle w:val="Headerorfooter0"/>
                      <w:shd w:val="clear" w:color="auto" w:fill="auto"/>
                      <w:spacing w:line="240" w:lineRule="auto"/>
                      <w:jc w:val="lef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98F" w:rsidRDefault="0067198F"/>
  </w:footnote>
  <w:footnote w:type="continuationSeparator" w:id="0">
    <w:p w:rsidR="0067198F" w:rsidRDefault="0067198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71070"/>
    <w:multiLevelType w:val="multilevel"/>
    <w:tmpl w:val="758ACC36"/>
    <w:lvl w:ilvl="0">
      <w:start w:val="1"/>
      <w:numFmt w:val="lowerLetter"/>
      <w:lvlText w:val="(%1)"/>
      <w:lvlJc w:val="left"/>
      <w:rPr>
        <w:rFonts w:ascii="Bookman Old Style" w:eastAsia="Bookman Old Style" w:hAnsi="Bookman Old Style" w:cs="Bookman Old Style"/>
        <w:b/>
        <w:bCs/>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E934A32"/>
    <w:multiLevelType w:val="multilevel"/>
    <w:tmpl w:val="6CE27678"/>
    <w:lvl w:ilvl="0">
      <w:start w:val="2"/>
      <w:numFmt w:val="lowerLetter"/>
      <w:lvlText w:val="(%1"/>
      <w:lvlJc w:val="left"/>
      <w:rPr>
        <w:rFonts w:ascii="Bookman Old Style" w:eastAsia="Bookman Old Style" w:hAnsi="Bookman Old Style" w:cs="Bookman Old Style"/>
        <w:b w:val="0"/>
        <w:bCs w:val="0"/>
        <w:i/>
        <w:iCs/>
        <w:smallCaps w:val="0"/>
        <w:strike w:val="0"/>
        <w:color w:val="000000"/>
        <w:spacing w:val="0"/>
        <w:w w:val="100"/>
        <w:position w:val="0"/>
        <w:sz w:val="20"/>
        <w:szCs w:val="20"/>
        <w:u w:val="none"/>
        <w:vertAlign w:val="sub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44035F"/>
    <w:multiLevelType w:val="multilevel"/>
    <w:tmpl w:val="268C22F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C7"/>
    <w:rsid w:val="001F0DC7"/>
    <w:rsid w:val="0067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30"/>
      <w:szCs w:val="30"/>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2"/>
      <w:szCs w:val="22"/>
      <w:u w:val="none"/>
    </w:rPr>
  </w:style>
  <w:style w:type="character" w:customStyle="1" w:styleId="Bodytext">
    <w:name w:val="Body text_"/>
    <w:basedOn w:val="DefaultParagraphFont"/>
    <w:link w:val="BodyText21"/>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6"/>
      <w:szCs w:val="26"/>
      <w:u w:val="single"/>
      <w:lang w:val="en-US"/>
    </w:rPr>
  </w:style>
  <w:style w:type="character" w:customStyle="1" w:styleId="BodytextBold0">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6"/>
      <w:szCs w:val="26"/>
      <w:u w:val="none"/>
    </w:rPr>
  </w:style>
  <w:style w:type="character" w:customStyle="1" w:styleId="Bodytext3">
    <w:name w:val="Body text (3)_"/>
    <w:basedOn w:val="DefaultParagraphFont"/>
    <w:link w:val="Bodytext30"/>
    <w:rPr>
      <w:rFonts w:ascii="Gungsuh" w:eastAsia="Gungsuh" w:hAnsi="Gungsuh" w:cs="Gungsuh"/>
      <w:b w:val="0"/>
      <w:bCs w:val="0"/>
      <w:i/>
      <w:iCs/>
      <w:smallCaps w:val="0"/>
      <w:strike w:val="0"/>
      <w:sz w:val="18"/>
      <w:szCs w:val="18"/>
      <w:u w:val="none"/>
    </w:rPr>
  </w:style>
  <w:style w:type="character" w:customStyle="1" w:styleId="Headerorfooter">
    <w:name w:val="Header or footer_"/>
    <w:basedOn w:val="DefaultParagraphFont"/>
    <w:link w:val="Headerorfooter0"/>
    <w:rPr>
      <w:rFonts w:ascii="Trebuchet MS" w:eastAsia="Trebuchet MS" w:hAnsi="Trebuchet MS" w:cs="Trebuchet MS"/>
      <w:b w:val="0"/>
      <w:bCs w:val="0"/>
      <w:i w:val="0"/>
      <w:iCs w:val="0"/>
      <w:smallCaps w:val="0"/>
      <w:strike w:val="0"/>
      <w:sz w:val="18"/>
      <w:szCs w:val="18"/>
      <w:u w:val="none"/>
    </w:rPr>
  </w:style>
  <w:style w:type="character" w:customStyle="1" w:styleId="HeaderorfooterItalic">
    <w:name w:val="Header or footer + Italic"/>
    <w:basedOn w:val="Headerorfooter"/>
    <w:rPr>
      <w:rFonts w:ascii="Trebuchet MS" w:eastAsia="Trebuchet MS" w:hAnsi="Trebuchet MS" w:cs="Trebuchet MS"/>
      <w:b w:val="0"/>
      <w:bCs w:val="0"/>
      <w:i/>
      <w:iCs/>
      <w:smallCaps w:val="0"/>
      <w:strike w:val="0"/>
      <w:color w:val="000000"/>
      <w:spacing w:val="0"/>
      <w:w w:val="100"/>
      <w:position w:val="0"/>
      <w:sz w:val="18"/>
      <w:szCs w:val="18"/>
      <w:u w:val="none"/>
    </w:rPr>
  </w:style>
  <w:style w:type="character" w:customStyle="1" w:styleId="Bodytext4">
    <w:name w:val="Body text (4)_"/>
    <w:basedOn w:val="DefaultParagraphFont"/>
    <w:link w:val="Bodytext40"/>
    <w:rPr>
      <w:rFonts w:ascii="SimHei" w:eastAsia="SimHei" w:hAnsi="SimHei" w:cs="SimHei"/>
      <w:b w:val="0"/>
      <w:bCs w:val="0"/>
      <w:i w:val="0"/>
      <w:iCs w:val="0"/>
      <w:smallCaps w:val="0"/>
      <w:strike w:val="0"/>
      <w:sz w:val="8"/>
      <w:szCs w:val="8"/>
      <w:u w:val="none"/>
    </w:rPr>
  </w:style>
  <w:style w:type="character" w:customStyle="1" w:styleId="Bodytext41">
    <w:name w:val="Body text (4)"/>
    <w:basedOn w:val="Bodytext4"/>
    <w:rPr>
      <w:rFonts w:ascii="SimHei" w:eastAsia="SimHei" w:hAnsi="SimHei" w:cs="SimHei"/>
      <w:b w:val="0"/>
      <w:bCs w:val="0"/>
      <w:i w:val="0"/>
      <w:iCs w:val="0"/>
      <w:smallCaps w:val="0"/>
      <w:strike w:val="0"/>
      <w:color w:val="000000"/>
      <w:spacing w:val="0"/>
      <w:w w:val="100"/>
      <w:position w:val="0"/>
      <w:sz w:val="8"/>
      <w:szCs w:val="8"/>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bCs/>
      <w:i/>
      <w:iCs/>
      <w:smallCaps w:val="0"/>
      <w:strike w:val="0"/>
      <w:sz w:val="26"/>
      <w:szCs w:val="26"/>
      <w:u w:val="none"/>
    </w:rPr>
  </w:style>
  <w:style w:type="character" w:customStyle="1" w:styleId="Bodytext5NotBold">
    <w:name w:val="Body text (5) + Not Bold"/>
    <w:aliases w:val="Not Italic"/>
    <w:basedOn w:val="Bodytext5"/>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4pt">
    <w:name w:val="Body text + 4 pt"/>
    <w:aliases w:val="Italic,Scale 150%"/>
    <w:basedOn w:val="Bodytext"/>
    <w:rPr>
      <w:rFonts w:ascii="Bookman Old Style" w:eastAsia="Bookman Old Style" w:hAnsi="Bookman Old Style" w:cs="Bookman Old Style"/>
      <w:b w:val="0"/>
      <w:bCs w:val="0"/>
      <w:i/>
      <w:iCs/>
      <w:smallCaps w:val="0"/>
      <w:strike w:val="0"/>
      <w:color w:val="000000"/>
      <w:spacing w:val="0"/>
      <w:w w:val="150"/>
      <w:position w:val="0"/>
      <w:sz w:val="8"/>
      <w:szCs w:val="8"/>
      <w:u w:val="none"/>
    </w:rPr>
  </w:style>
  <w:style w:type="character" w:customStyle="1" w:styleId="BodytextSpacing-2pt">
    <w:name w:val="Body text + Spacing -2 pt"/>
    <w:basedOn w:val="Bodytext"/>
    <w:rPr>
      <w:rFonts w:ascii="Bookman Old Style" w:eastAsia="Bookman Old Style" w:hAnsi="Bookman Old Style" w:cs="Bookman Old Style"/>
      <w:b w:val="0"/>
      <w:bCs w:val="0"/>
      <w:i w:val="0"/>
      <w:iCs w:val="0"/>
      <w:smallCaps w:val="0"/>
      <w:strike w:val="0"/>
      <w:color w:val="000000"/>
      <w:spacing w:val="-40"/>
      <w:w w:val="100"/>
      <w:position w:val="0"/>
      <w:sz w:val="26"/>
      <w:szCs w:val="26"/>
      <w:u w:val="none"/>
      <w:lang w:val="en-US"/>
    </w:rPr>
  </w:style>
  <w:style w:type="character" w:customStyle="1" w:styleId="Bodytext6">
    <w:name w:val="Body text (6)_"/>
    <w:basedOn w:val="DefaultParagraphFont"/>
    <w:link w:val="Bodytext60"/>
    <w:rPr>
      <w:rFonts w:ascii="Bookman Old Style" w:eastAsia="Bookman Old Style" w:hAnsi="Bookman Old Style" w:cs="Bookman Old Style"/>
      <w:b w:val="0"/>
      <w:bCs w:val="0"/>
      <w:i/>
      <w:iCs/>
      <w:smallCaps w:val="0"/>
      <w:strike w:val="0"/>
      <w:sz w:val="20"/>
      <w:szCs w:val="20"/>
      <w:u w:val="none"/>
    </w:rPr>
  </w:style>
  <w:style w:type="character" w:customStyle="1" w:styleId="Bodytext6NotItalic">
    <w:name w:val="Body text (6) + Not Italic"/>
    <w:basedOn w:val="Bodytext6"/>
    <w:rPr>
      <w:rFonts w:ascii="Bookman Old Style" w:eastAsia="Bookman Old Style" w:hAnsi="Bookman Old Style" w:cs="Bookman Old Style"/>
      <w:b w:val="0"/>
      <w:bCs w:val="0"/>
      <w:i/>
      <w:iCs/>
      <w:smallCaps w:val="0"/>
      <w:strike w:val="0"/>
      <w:color w:val="000000"/>
      <w:spacing w:val="0"/>
      <w:w w:val="100"/>
      <w:position w:val="0"/>
      <w:sz w:val="20"/>
      <w:szCs w:val="20"/>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BodytextBold1">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6"/>
      <w:szCs w:val="26"/>
      <w:u w:val="single"/>
      <w:lang w:val="en-US"/>
    </w:rPr>
  </w:style>
  <w:style w:type="character" w:customStyle="1" w:styleId="BodytextBold2">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6"/>
      <w:szCs w:val="26"/>
      <w:u w:val="none"/>
    </w:rPr>
  </w:style>
  <w:style w:type="paragraph" w:customStyle="1" w:styleId="Heading10">
    <w:name w:val="Heading #1"/>
    <w:basedOn w:val="Normal"/>
    <w:link w:val="Heading1"/>
    <w:pPr>
      <w:shd w:val="clear" w:color="auto" w:fill="FFFFFF"/>
      <w:spacing w:after="300" w:line="0" w:lineRule="atLeast"/>
      <w:jc w:val="center"/>
      <w:outlineLvl w:val="0"/>
    </w:pPr>
    <w:rPr>
      <w:rFonts w:ascii="Bookman Old Style" w:eastAsia="Bookman Old Style" w:hAnsi="Bookman Old Style" w:cs="Bookman Old Style"/>
      <w:b/>
      <w:bCs/>
      <w:sz w:val="30"/>
      <w:szCs w:val="30"/>
    </w:rPr>
  </w:style>
  <w:style w:type="paragraph" w:customStyle="1" w:styleId="Bodytext20">
    <w:name w:val="Body text (2)"/>
    <w:basedOn w:val="Normal"/>
    <w:link w:val="Bodytext2"/>
    <w:pPr>
      <w:shd w:val="clear" w:color="auto" w:fill="FFFFFF"/>
      <w:spacing w:before="300" w:line="504" w:lineRule="exact"/>
      <w:jc w:val="center"/>
    </w:pPr>
    <w:rPr>
      <w:rFonts w:ascii="Bookman Old Style" w:eastAsia="Bookman Old Style" w:hAnsi="Bookman Old Style" w:cs="Bookman Old Style"/>
      <w:b/>
      <w:bCs/>
      <w:sz w:val="22"/>
      <w:szCs w:val="22"/>
    </w:rPr>
  </w:style>
  <w:style w:type="paragraph" w:customStyle="1" w:styleId="BodyText21">
    <w:name w:val="Body Text2"/>
    <w:basedOn w:val="Normal"/>
    <w:link w:val="Bodytext"/>
    <w:pPr>
      <w:shd w:val="clear" w:color="auto" w:fill="FFFFFF"/>
      <w:spacing w:after="180" w:line="475" w:lineRule="exact"/>
      <w:ind w:hanging="1780"/>
      <w:jc w:val="both"/>
    </w:pPr>
    <w:rPr>
      <w:rFonts w:ascii="Bookman Old Style" w:eastAsia="Bookman Old Style" w:hAnsi="Bookman Old Style" w:cs="Bookman Old Style"/>
      <w:sz w:val="26"/>
      <w:szCs w:val="26"/>
    </w:rPr>
  </w:style>
  <w:style w:type="paragraph" w:customStyle="1" w:styleId="Bodytext30">
    <w:name w:val="Body text (3)"/>
    <w:basedOn w:val="Normal"/>
    <w:link w:val="Bodytext3"/>
    <w:pPr>
      <w:shd w:val="clear" w:color="auto" w:fill="FFFFFF"/>
      <w:spacing w:before="1140" w:line="0" w:lineRule="atLeast"/>
      <w:jc w:val="center"/>
    </w:pPr>
    <w:rPr>
      <w:rFonts w:ascii="Gungsuh" w:eastAsia="Gungsuh" w:hAnsi="Gungsuh" w:cs="Gungsuh"/>
      <w:i/>
      <w:iCs/>
      <w:sz w:val="18"/>
      <w:szCs w:val="18"/>
    </w:rPr>
  </w:style>
  <w:style w:type="paragraph" w:customStyle="1" w:styleId="Headerorfooter0">
    <w:name w:val="Header or footer"/>
    <w:basedOn w:val="Normal"/>
    <w:link w:val="Headerorfooter"/>
    <w:pPr>
      <w:shd w:val="clear" w:color="auto" w:fill="FFFFFF"/>
      <w:spacing w:line="0" w:lineRule="atLeast"/>
      <w:jc w:val="center"/>
    </w:pPr>
    <w:rPr>
      <w:rFonts w:ascii="Trebuchet MS" w:eastAsia="Trebuchet MS" w:hAnsi="Trebuchet MS" w:cs="Trebuchet MS"/>
      <w:sz w:val="18"/>
      <w:szCs w:val="18"/>
    </w:rPr>
  </w:style>
  <w:style w:type="paragraph" w:customStyle="1" w:styleId="Bodytext40">
    <w:name w:val="Body text (4)"/>
    <w:basedOn w:val="Normal"/>
    <w:link w:val="Bodytext4"/>
    <w:pPr>
      <w:shd w:val="clear" w:color="auto" w:fill="FFFFFF"/>
      <w:spacing w:line="0" w:lineRule="atLeast"/>
    </w:pPr>
    <w:rPr>
      <w:rFonts w:ascii="SimHei" w:eastAsia="SimHei" w:hAnsi="SimHei" w:cs="SimHei"/>
      <w:sz w:val="8"/>
      <w:szCs w:val="8"/>
    </w:rPr>
  </w:style>
  <w:style w:type="paragraph" w:customStyle="1" w:styleId="Bodytext50">
    <w:name w:val="Body text (5)"/>
    <w:basedOn w:val="Normal"/>
    <w:link w:val="Bodytext5"/>
    <w:pPr>
      <w:shd w:val="clear" w:color="auto" w:fill="FFFFFF"/>
      <w:spacing w:before="180" w:line="672" w:lineRule="exact"/>
    </w:pPr>
    <w:rPr>
      <w:rFonts w:ascii="Bookman Old Style" w:eastAsia="Bookman Old Style" w:hAnsi="Bookman Old Style" w:cs="Bookman Old Style"/>
      <w:b/>
      <w:bCs/>
      <w:i/>
      <w:iCs/>
      <w:sz w:val="26"/>
      <w:szCs w:val="26"/>
    </w:rPr>
  </w:style>
  <w:style w:type="paragraph" w:customStyle="1" w:styleId="Bodytext60">
    <w:name w:val="Body text (6)"/>
    <w:basedOn w:val="Normal"/>
    <w:link w:val="Bodytext6"/>
    <w:pPr>
      <w:shd w:val="clear" w:color="auto" w:fill="FFFFFF"/>
      <w:spacing w:before="120" w:after="1140" w:line="0" w:lineRule="atLeast"/>
      <w:jc w:val="both"/>
    </w:pPr>
    <w:rPr>
      <w:rFonts w:ascii="Bookman Old Style" w:eastAsia="Bookman Old Style" w:hAnsi="Bookman Old Style" w:cs="Bookman Old Style"/>
      <w:i/>
      <w:iCs/>
      <w:sz w:val="20"/>
      <w:szCs w:val="20"/>
    </w:rPr>
  </w:style>
  <w:style w:type="paragraph" w:styleId="Header">
    <w:name w:val="header"/>
    <w:basedOn w:val="Normal"/>
    <w:link w:val="HeaderChar"/>
    <w:uiPriority w:val="99"/>
    <w:unhideWhenUsed/>
    <w:rsid w:val="0067198F"/>
    <w:pPr>
      <w:tabs>
        <w:tab w:val="center" w:pos="4680"/>
        <w:tab w:val="right" w:pos="9360"/>
      </w:tabs>
    </w:pPr>
  </w:style>
  <w:style w:type="character" w:customStyle="1" w:styleId="HeaderChar">
    <w:name w:val="Header Char"/>
    <w:basedOn w:val="DefaultParagraphFont"/>
    <w:link w:val="Header"/>
    <w:uiPriority w:val="99"/>
    <w:rsid w:val="0067198F"/>
    <w:rPr>
      <w:color w:val="000000"/>
    </w:rPr>
  </w:style>
  <w:style w:type="paragraph" w:styleId="Footer">
    <w:name w:val="footer"/>
    <w:basedOn w:val="Normal"/>
    <w:link w:val="FooterChar"/>
    <w:uiPriority w:val="99"/>
    <w:unhideWhenUsed/>
    <w:rsid w:val="0067198F"/>
    <w:pPr>
      <w:tabs>
        <w:tab w:val="center" w:pos="4680"/>
        <w:tab w:val="right" w:pos="9360"/>
      </w:tabs>
    </w:pPr>
  </w:style>
  <w:style w:type="character" w:customStyle="1" w:styleId="FooterChar">
    <w:name w:val="Footer Char"/>
    <w:basedOn w:val="DefaultParagraphFont"/>
    <w:link w:val="Footer"/>
    <w:uiPriority w:val="99"/>
    <w:rsid w:val="0067198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30"/>
      <w:szCs w:val="30"/>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2"/>
      <w:szCs w:val="22"/>
      <w:u w:val="none"/>
    </w:rPr>
  </w:style>
  <w:style w:type="character" w:customStyle="1" w:styleId="Bodytext">
    <w:name w:val="Body text_"/>
    <w:basedOn w:val="DefaultParagraphFont"/>
    <w:link w:val="BodyText21"/>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6"/>
      <w:szCs w:val="26"/>
      <w:u w:val="single"/>
      <w:lang w:val="en-US"/>
    </w:rPr>
  </w:style>
  <w:style w:type="character" w:customStyle="1" w:styleId="BodytextBold0">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6"/>
      <w:szCs w:val="26"/>
      <w:u w:val="none"/>
    </w:rPr>
  </w:style>
  <w:style w:type="character" w:customStyle="1" w:styleId="Bodytext3">
    <w:name w:val="Body text (3)_"/>
    <w:basedOn w:val="DefaultParagraphFont"/>
    <w:link w:val="Bodytext30"/>
    <w:rPr>
      <w:rFonts w:ascii="Gungsuh" w:eastAsia="Gungsuh" w:hAnsi="Gungsuh" w:cs="Gungsuh"/>
      <w:b w:val="0"/>
      <w:bCs w:val="0"/>
      <w:i/>
      <w:iCs/>
      <w:smallCaps w:val="0"/>
      <w:strike w:val="0"/>
      <w:sz w:val="18"/>
      <w:szCs w:val="18"/>
      <w:u w:val="none"/>
    </w:rPr>
  </w:style>
  <w:style w:type="character" w:customStyle="1" w:styleId="Headerorfooter">
    <w:name w:val="Header or footer_"/>
    <w:basedOn w:val="DefaultParagraphFont"/>
    <w:link w:val="Headerorfooter0"/>
    <w:rPr>
      <w:rFonts w:ascii="Trebuchet MS" w:eastAsia="Trebuchet MS" w:hAnsi="Trebuchet MS" w:cs="Trebuchet MS"/>
      <w:b w:val="0"/>
      <w:bCs w:val="0"/>
      <w:i w:val="0"/>
      <w:iCs w:val="0"/>
      <w:smallCaps w:val="0"/>
      <w:strike w:val="0"/>
      <w:sz w:val="18"/>
      <w:szCs w:val="18"/>
      <w:u w:val="none"/>
    </w:rPr>
  </w:style>
  <w:style w:type="character" w:customStyle="1" w:styleId="HeaderorfooterItalic">
    <w:name w:val="Header or footer + Italic"/>
    <w:basedOn w:val="Headerorfooter"/>
    <w:rPr>
      <w:rFonts w:ascii="Trebuchet MS" w:eastAsia="Trebuchet MS" w:hAnsi="Trebuchet MS" w:cs="Trebuchet MS"/>
      <w:b w:val="0"/>
      <w:bCs w:val="0"/>
      <w:i/>
      <w:iCs/>
      <w:smallCaps w:val="0"/>
      <w:strike w:val="0"/>
      <w:color w:val="000000"/>
      <w:spacing w:val="0"/>
      <w:w w:val="100"/>
      <w:position w:val="0"/>
      <w:sz w:val="18"/>
      <w:szCs w:val="18"/>
      <w:u w:val="none"/>
    </w:rPr>
  </w:style>
  <w:style w:type="character" w:customStyle="1" w:styleId="Bodytext4">
    <w:name w:val="Body text (4)_"/>
    <w:basedOn w:val="DefaultParagraphFont"/>
    <w:link w:val="Bodytext40"/>
    <w:rPr>
      <w:rFonts w:ascii="SimHei" w:eastAsia="SimHei" w:hAnsi="SimHei" w:cs="SimHei"/>
      <w:b w:val="0"/>
      <w:bCs w:val="0"/>
      <w:i w:val="0"/>
      <w:iCs w:val="0"/>
      <w:smallCaps w:val="0"/>
      <w:strike w:val="0"/>
      <w:sz w:val="8"/>
      <w:szCs w:val="8"/>
      <w:u w:val="none"/>
    </w:rPr>
  </w:style>
  <w:style w:type="character" w:customStyle="1" w:styleId="Bodytext41">
    <w:name w:val="Body text (4)"/>
    <w:basedOn w:val="Bodytext4"/>
    <w:rPr>
      <w:rFonts w:ascii="SimHei" w:eastAsia="SimHei" w:hAnsi="SimHei" w:cs="SimHei"/>
      <w:b w:val="0"/>
      <w:bCs w:val="0"/>
      <w:i w:val="0"/>
      <w:iCs w:val="0"/>
      <w:smallCaps w:val="0"/>
      <w:strike w:val="0"/>
      <w:color w:val="000000"/>
      <w:spacing w:val="0"/>
      <w:w w:val="100"/>
      <w:position w:val="0"/>
      <w:sz w:val="8"/>
      <w:szCs w:val="8"/>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bCs/>
      <w:i/>
      <w:iCs/>
      <w:smallCaps w:val="0"/>
      <w:strike w:val="0"/>
      <w:sz w:val="26"/>
      <w:szCs w:val="26"/>
      <w:u w:val="none"/>
    </w:rPr>
  </w:style>
  <w:style w:type="character" w:customStyle="1" w:styleId="Bodytext5NotBold">
    <w:name w:val="Body text (5) + Not Bold"/>
    <w:aliases w:val="Not Italic"/>
    <w:basedOn w:val="Bodytext5"/>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4pt">
    <w:name w:val="Body text + 4 pt"/>
    <w:aliases w:val="Italic,Scale 150%"/>
    <w:basedOn w:val="Bodytext"/>
    <w:rPr>
      <w:rFonts w:ascii="Bookman Old Style" w:eastAsia="Bookman Old Style" w:hAnsi="Bookman Old Style" w:cs="Bookman Old Style"/>
      <w:b w:val="0"/>
      <w:bCs w:val="0"/>
      <w:i/>
      <w:iCs/>
      <w:smallCaps w:val="0"/>
      <w:strike w:val="0"/>
      <w:color w:val="000000"/>
      <w:spacing w:val="0"/>
      <w:w w:val="150"/>
      <w:position w:val="0"/>
      <w:sz w:val="8"/>
      <w:szCs w:val="8"/>
      <w:u w:val="none"/>
    </w:rPr>
  </w:style>
  <w:style w:type="character" w:customStyle="1" w:styleId="BodytextSpacing-2pt">
    <w:name w:val="Body text + Spacing -2 pt"/>
    <w:basedOn w:val="Bodytext"/>
    <w:rPr>
      <w:rFonts w:ascii="Bookman Old Style" w:eastAsia="Bookman Old Style" w:hAnsi="Bookman Old Style" w:cs="Bookman Old Style"/>
      <w:b w:val="0"/>
      <w:bCs w:val="0"/>
      <w:i w:val="0"/>
      <w:iCs w:val="0"/>
      <w:smallCaps w:val="0"/>
      <w:strike w:val="0"/>
      <w:color w:val="000000"/>
      <w:spacing w:val="-40"/>
      <w:w w:val="100"/>
      <w:position w:val="0"/>
      <w:sz w:val="26"/>
      <w:szCs w:val="26"/>
      <w:u w:val="none"/>
      <w:lang w:val="en-US"/>
    </w:rPr>
  </w:style>
  <w:style w:type="character" w:customStyle="1" w:styleId="Bodytext6">
    <w:name w:val="Body text (6)_"/>
    <w:basedOn w:val="DefaultParagraphFont"/>
    <w:link w:val="Bodytext60"/>
    <w:rPr>
      <w:rFonts w:ascii="Bookman Old Style" w:eastAsia="Bookman Old Style" w:hAnsi="Bookman Old Style" w:cs="Bookman Old Style"/>
      <w:b w:val="0"/>
      <w:bCs w:val="0"/>
      <w:i/>
      <w:iCs/>
      <w:smallCaps w:val="0"/>
      <w:strike w:val="0"/>
      <w:sz w:val="20"/>
      <w:szCs w:val="20"/>
      <w:u w:val="none"/>
    </w:rPr>
  </w:style>
  <w:style w:type="character" w:customStyle="1" w:styleId="Bodytext6NotItalic">
    <w:name w:val="Body text (6) + Not Italic"/>
    <w:basedOn w:val="Bodytext6"/>
    <w:rPr>
      <w:rFonts w:ascii="Bookman Old Style" w:eastAsia="Bookman Old Style" w:hAnsi="Bookman Old Style" w:cs="Bookman Old Style"/>
      <w:b w:val="0"/>
      <w:bCs w:val="0"/>
      <w:i/>
      <w:iCs/>
      <w:smallCaps w:val="0"/>
      <w:strike w:val="0"/>
      <w:color w:val="000000"/>
      <w:spacing w:val="0"/>
      <w:w w:val="100"/>
      <w:position w:val="0"/>
      <w:sz w:val="20"/>
      <w:szCs w:val="20"/>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BodytextBold1">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6"/>
      <w:szCs w:val="26"/>
      <w:u w:val="single"/>
      <w:lang w:val="en-US"/>
    </w:rPr>
  </w:style>
  <w:style w:type="character" w:customStyle="1" w:styleId="BodytextBold2">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6"/>
      <w:szCs w:val="26"/>
      <w:u w:val="none"/>
    </w:rPr>
  </w:style>
  <w:style w:type="paragraph" w:customStyle="1" w:styleId="Heading10">
    <w:name w:val="Heading #1"/>
    <w:basedOn w:val="Normal"/>
    <w:link w:val="Heading1"/>
    <w:pPr>
      <w:shd w:val="clear" w:color="auto" w:fill="FFFFFF"/>
      <w:spacing w:after="300" w:line="0" w:lineRule="atLeast"/>
      <w:jc w:val="center"/>
      <w:outlineLvl w:val="0"/>
    </w:pPr>
    <w:rPr>
      <w:rFonts w:ascii="Bookman Old Style" w:eastAsia="Bookman Old Style" w:hAnsi="Bookman Old Style" w:cs="Bookman Old Style"/>
      <w:b/>
      <w:bCs/>
      <w:sz w:val="30"/>
      <w:szCs w:val="30"/>
    </w:rPr>
  </w:style>
  <w:style w:type="paragraph" w:customStyle="1" w:styleId="Bodytext20">
    <w:name w:val="Body text (2)"/>
    <w:basedOn w:val="Normal"/>
    <w:link w:val="Bodytext2"/>
    <w:pPr>
      <w:shd w:val="clear" w:color="auto" w:fill="FFFFFF"/>
      <w:spacing w:before="300" w:line="504" w:lineRule="exact"/>
      <w:jc w:val="center"/>
    </w:pPr>
    <w:rPr>
      <w:rFonts w:ascii="Bookman Old Style" w:eastAsia="Bookman Old Style" w:hAnsi="Bookman Old Style" w:cs="Bookman Old Style"/>
      <w:b/>
      <w:bCs/>
      <w:sz w:val="22"/>
      <w:szCs w:val="22"/>
    </w:rPr>
  </w:style>
  <w:style w:type="paragraph" w:customStyle="1" w:styleId="BodyText21">
    <w:name w:val="Body Text2"/>
    <w:basedOn w:val="Normal"/>
    <w:link w:val="Bodytext"/>
    <w:pPr>
      <w:shd w:val="clear" w:color="auto" w:fill="FFFFFF"/>
      <w:spacing w:after="180" w:line="475" w:lineRule="exact"/>
      <w:ind w:hanging="1780"/>
      <w:jc w:val="both"/>
    </w:pPr>
    <w:rPr>
      <w:rFonts w:ascii="Bookman Old Style" w:eastAsia="Bookman Old Style" w:hAnsi="Bookman Old Style" w:cs="Bookman Old Style"/>
      <w:sz w:val="26"/>
      <w:szCs w:val="26"/>
    </w:rPr>
  </w:style>
  <w:style w:type="paragraph" w:customStyle="1" w:styleId="Bodytext30">
    <w:name w:val="Body text (3)"/>
    <w:basedOn w:val="Normal"/>
    <w:link w:val="Bodytext3"/>
    <w:pPr>
      <w:shd w:val="clear" w:color="auto" w:fill="FFFFFF"/>
      <w:spacing w:before="1140" w:line="0" w:lineRule="atLeast"/>
      <w:jc w:val="center"/>
    </w:pPr>
    <w:rPr>
      <w:rFonts w:ascii="Gungsuh" w:eastAsia="Gungsuh" w:hAnsi="Gungsuh" w:cs="Gungsuh"/>
      <w:i/>
      <w:iCs/>
      <w:sz w:val="18"/>
      <w:szCs w:val="18"/>
    </w:rPr>
  </w:style>
  <w:style w:type="paragraph" w:customStyle="1" w:styleId="Headerorfooter0">
    <w:name w:val="Header or footer"/>
    <w:basedOn w:val="Normal"/>
    <w:link w:val="Headerorfooter"/>
    <w:pPr>
      <w:shd w:val="clear" w:color="auto" w:fill="FFFFFF"/>
      <w:spacing w:line="0" w:lineRule="atLeast"/>
      <w:jc w:val="center"/>
    </w:pPr>
    <w:rPr>
      <w:rFonts w:ascii="Trebuchet MS" w:eastAsia="Trebuchet MS" w:hAnsi="Trebuchet MS" w:cs="Trebuchet MS"/>
      <w:sz w:val="18"/>
      <w:szCs w:val="18"/>
    </w:rPr>
  </w:style>
  <w:style w:type="paragraph" w:customStyle="1" w:styleId="Bodytext40">
    <w:name w:val="Body text (4)"/>
    <w:basedOn w:val="Normal"/>
    <w:link w:val="Bodytext4"/>
    <w:pPr>
      <w:shd w:val="clear" w:color="auto" w:fill="FFFFFF"/>
      <w:spacing w:line="0" w:lineRule="atLeast"/>
    </w:pPr>
    <w:rPr>
      <w:rFonts w:ascii="SimHei" w:eastAsia="SimHei" w:hAnsi="SimHei" w:cs="SimHei"/>
      <w:sz w:val="8"/>
      <w:szCs w:val="8"/>
    </w:rPr>
  </w:style>
  <w:style w:type="paragraph" w:customStyle="1" w:styleId="Bodytext50">
    <w:name w:val="Body text (5)"/>
    <w:basedOn w:val="Normal"/>
    <w:link w:val="Bodytext5"/>
    <w:pPr>
      <w:shd w:val="clear" w:color="auto" w:fill="FFFFFF"/>
      <w:spacing w:before="180" w:line="672" w:lineRule="exact"/>
    </w:pPr>
    <w:rPr>
      <w:rFonts w:ascii="Bookman Old Style" w:eastAsia="Bookman Old Style" w:hAnsi="Bookman Old Style" w:cs="Bookman Old Style"/>
      <w:b/>
      <w:bCs/>
      <w:i/>
      <w:iCs/>
      <w:sz w:val="26"/>
      <w:szCs w:val="26"/>
    </w:rPr>
  </w:style>
  <w:style w:type="paragraph" w:customStyle="1" w:styleId="Bodytext60">
    <w:name w:val="Body text (6)"/>
    <w:basedOn w:val="Normal"/>
    <w:link w:val="Bodytext6"/>
    <w:pPr>
      <w:shd w:val="clear" w:color="auto" w:fill="FFFFFF"/>
      <w:spacing w:before="120" w:after="1140" w:line="0" w:lineRule="atLeast"/>
      <w:jc w:val="both"/>
    </w:pPr>
    <w:rPr>
      <w:rFonts w:ascii="Bookman Old Style" w:eastAsia="Bookman Old Style" w:hAnsi="Bookman Old Style" w:cs="Bookman Old Style"/>
      <w:i/>
      <w:iCs/>
      <w:sz w:val="20"/>
      <w:szCs w:val="20"/>
    </w:rPr>
  </w:style>
  <w:style w:type="paragraph" w:styleId="Header">
    <w:name w:val="header"/>
    <w:basedOn w:val="Normal"/>
    <w:link w:val="HeaderChar"/>
    <w:uiPriority w:val="99"/>
    <w:unhideWhenUsed/>
    <w:rsid w:val="0067198F"/>
    <w:pPr>
      <w:tabs>
        <w:tab w:val="center" w:pos="4680"/>
        <w:tab w:val="right" w:pos="9360"/>
      </w:tabs>
    </w:pPr>
  </w:style>
  <w:style w:type="character" w:customStyle="1" w:styleId="HeaderChar">
    <w:name w:val="Header Char"/>
    <w:basedOn w:val="DefaultParagraphFont"/>
    <w:link w:val="Header"/>
    <w:uiPriority w:val="99"/>
    <w:rsid w:val="0067198F"/>
    <w:rPr>
      <w:color w:val="000000"/>
    </w:rPr>
  </w:style>
  <w:style w:type="paragraph" w:styleId="Footer">
    <w:name w:val="footer"/>
    <w:basedOn w:val="Normal"/>
    <w:link w:val="FooterChar"/>
    <w:uiPriority w:val="99"/>
    <w:unhideWhenUsed/>
    <w:rsid w:val="0067198F"/>
    <w:pPr>
      <w:tabs>
        <w:tab w:val="center" w:pos="4680"/>
        <w:tab w:val="right" w:pos="9360"/>
      </w:tabs>
    </w:pPr>
  </w:style>
  <w:style w:type="character" w:customStyle="1" w:styleId="FooterChar">
    <w:name w:val="Footer Char"/>
    <w:basedOn w:val="DefaultParagraphFont"/>
    <w:link w:val="Footer"/>
    <w:uiPriority w:val="99"/>
    <w:rsid w:val="0067198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2015-09-30T11:40:00Z</dcterms:created>
  <dcterms:modified xsi:type="dcterms:W3CDTF">2015-09-30T11:51:00Z</dcterms:modified>
</cp:coreProperties>
</file>