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84" w:rsidRPr="00354751" w:rsidRDefault="00354751" w:rsidP="00354751">
      <w:pPr>
        <w:jc w:val="center"/>
        <w:rPr>
          <w:b/>
          <w:sz w:val="28"/>
          <w:szCs w:val="28"/>
        </w:rPr>
      </w:pPr>
      <w:bookmarkStart w:id="0" w:name="_GoBack"/>
      <w:bookmarkEnd w:id="0"/>
      <w:r w:rsidRPr="00354751">
        <w:rPr>
          <w:b/>
          <w:sz w:val="28"/>
          <w:szCs w:val="28"/>
        </w:rPr>
        <w:t>THE REPUBLIC OF UGANDA</w:t>
      </w:r>
    </w:p>
    <w:p w:rsidR="00354751" w:rsidRPr="00354751" w:rsidRDefault="00354751" w:rsidP="00354751">
      <w:pPr>
        <w:jc w:val="center"/>
        <w:rPr>
          <w:b/>
          <w:sz w:val="28"/>
          <w:szCs w:val="28"/>
        </w:rPr>
      </w:pPr>
      <w:r w:rsidRPr="00354751">
        <w:rPr>
          <w:b/>
          <w:sz w:val="28"/>
          <w:szCs w:val="28"/>
        </w:rPr>
        <w:t>IN THE HIGH COURT OF UGANDA AT JINJA</w:t>
      </w:r>
    </w:p>
    <w:p w:rsidR="00354751" w:rsidRPr="00354751" w:rsidRDefault="00354751" w:rsidP="00354751">
      <w:pPr>
        <w:jc w:val="center"/>
        <w:rPr>
          <w:b/>
          <w:sz w:val="28"/>
          <w:szCs w:val="28"/>
        </w:rPr>
      </w:pPr>
    </w:p>
    <w:p w:rsidR="00354751" w:rsidRPr="00354751" w:rsidRDefault="00354751" w:rsidP="00354751">
      <w:pPr>
        <w:jc w:val="center"/>
        <w:rPr>
          <w:b/>
          <w:sz w:val="28"/>
          <w:szCs w:val="28"/>
        </w:rPr>
      </w:pPr>
      <w:r w:rsidRPr="00354751">
        <w:rPr>
          <w:b/>
          <w:sz w:val="28"/>
          <w:szCs w:val="28"/>
        </w:rPr>
        <w:t>CRIMINAL APPEAL NO. 020 OF 2011</w:t>
      </w:r>
    </w:p>
    <w:p w:rsidR="00354751" w:rsidRDefault="00354751" w:rsidP="00354751">
      <w:pPr>
        <w:jc w:val="center"/>
        <w:rPr>
          <w:sz w:val="28"/>
          <w:szCs w:val="28"/>
        </w:rPr>
      </w:pPr>
      <w:r>
        <w:rPr>
          <w:sz w:val="28"/>
          <w:szCs w:val="28"/>
        </w:rPr>
        <w:t>(Arising from Criminal Case No. 070/2009 – Kayunga)</w:t>
      </w:r>
    </w:p>
    <w:p w:rsidR="00354751" w:rsidRDefault="00354751">
      <w:pPr>
        <w:rPr>
          <w:sz w:val="28"/>
          <w:szCs w:val="28"/>
        </w:rPr>
      </w:pPr>
    </w:p>
    <w:p w:rsidR="00354751" w:rsidRPr="00354751" w:rsidRDefault="00354751" w:rsidP="00354751">
      <w:pPr>
        <w:jc w:val="center"/>
        <w:rPr>
          <w:b/>
          <w:sz w:val="28"/>
          <w:szCs w:val="28"/>
        </w:rPr>
      </w:pPr>
      <w:r w:rsidRPr="00354751">
        <w:rPr>
          <w:b/>
          <w:sz w:val="28"/>
          <w:szCs w:val="28"/>
        </w:rPr>
        <w:t xml:space="preserve">SETTI </w:t>
      </w:r>
      <w:proofErr w:type="gramStart"/>
      <w:r w:rsidRPr="00354751">
        <w:rPr>
          <w:b/>
          <w:sz w:val="28"/>
          <w:szCs w:val="28"/>
        </w:rPr>
        <w:t>MADINA   ::::::::::::::::::::::::::::</w:t>
      </w:r>
      <w:r>
        <w:rPr>
          <w:b/>
          <w:sz w:val="28"/>
          <w:szCs w:val="28"/>
        </w:rPr>
        <w:t>::::::::::</w:t>
      </w:r>
      <w:r w:rsidRPr="00354751">
        <w:rPr>
          <w:b/>
          <w:sz w:val="28"/>
          <w:szCs w:val="28"/>
        </w:rPr>
        <w:t>::::::::::::::::::::::</w:t>
      </w:r>
      <w:proofErr w:type="gramEnd"/>
      <w:r w:rsidRPr="00354751">
        <w:rPr>
          <w:b/>
          <w:sz w:val="28"/>
          <w:szCs w:val="28"/>
        </w:rPr>
        <w:t xml:space="preserve"> APPELLANT</w:t>
      </w:r>
    </w:p>
    <w:p w:rsidR="00354751" w:rsidRPr="00354751" w:rsidRDefault="00354751" w:rsidP="00354751">
      <w:pPr>
        <w:jc w:val="center"/>
        <w:rPr>
          <w:b/>
          <w:sz w:val="28"/>
          <w:szCs w:val="28"/>
        </w:rPr>
      </w:pPr>
    </w:p>
    <w:p w:rsidR="00354751" w:rsidRPr="00354751" w:rsidRDefault="00354751" w:rsidP="00354751">
      <w:pPr>
        <w:jc w:val="center"/>
        <w:rPr>
          <w:b/>
          <w:sz w:val="28"/>
          <w:szCs w:val="28"/>
        </w:rPr>
      </w:pPr>
      <w:r w:rsidRPr="00354751">
        <w:rPr>
          <w:b/>
          <w:sz w:val="28"/>
          <w:szCs w:val="28"/>
        </w:rPr>
        <w:t>VERSUS</w:t>
      </w:r>
    </w:p>
    <w:p w:rsidR="00354751" w:rsidRPr="00354751" w:rsidRDefault="00354751" w:rsidP="00354751">
      <w:pPr>
        <w:jc w:val="center"/>
        <w:rPr>
          <w:b/>
          <w:sz w:val="28"/>
          <w:szCs w:val="28"/>
        </w:rPr>
      </w:pPr>
    </w:p>
    <w:p w:rsidR="00354751" w:rsidRPr="00354751" w:rsidRDefault="00354751" w:rsidP="00354751">
      <w:pPr>
        <w:jc w:val="center"/>
        <w:rPr>
          <w:b/>
          <w:sz w:val="28"/>
          <w:szCs w:val="28"/>
        </w:rPr>
      </w:pPr>
      <w:proofErr w:type="gramStart"/>
      <w:r w:rsidRPr="00354751">
        <w:rPr>
          <w:b/>
          <w:sz w:val="28"/>
          <w:szCs w:val="28"/>
        </w:rPr>
        <w:t>UGANDA  ::::::::::::::::::::::::::::::::::::::::::</w:t>
      </w:r>
      <w:r>
        <w:rPr>
          <w:b/>
          <w:sz w:val="28"/>
          <w:szCs w:val="28"/>
        </w:rPr>
        <w:t>::::::::::</w:t>
      </w:r>
      <w:r w:rsidRPr="00354751">
        <w:rPr>
          <w:b/>
          <w:sz w:val="28"/>
          <w:szCs w:val="28"/>
        </w:rPr>
        <w:t>:::::::::::::::::</w:t>
      </w:r>
      <w:proofErr w:type="gramEnd"/>
      <w:r w:rsidRPr="00354751">
        <w:rPr>
          <w:b/>
          <w:sz w:val="28"/>
          <w:szCs w:val="28"/>
        </w:rPr>
        <w:t>RESPONDENT</w:t>
      </w:r>
    </w:p>
    <w:p w:rsidR="00354751" w:rsidRPr="00354751" w:rsidRDefault="00354751" w:rsidP="00354751">
      <w:pPr>
        <w:jc w:val="center"/>
        <w:rPr>
          <w:b/>
          <w:sz w:val="28"/>
          <w:szCs w:val="28"/>
        </w:rPr>
      </w:pPr>
    </w:p>
    <w:p w:rsidR="00354751" w:rsidRPr="00354751" w:rsidRDefault="00354751" w:rsidP="00354751">
      <w:pPr>
        <w:jc w:val="center"/>
        <w:rPr>
          <w:b/>
          <w:sz w:val="28"/>
          <w:szCs w:val="28"/>
        </w:rPr>
      </w:pPr>
      <w:r w:rsidRPr="00354751">
        <w:rPr>
          <w:b/>
          <w:sz w:val="28"/>
          <w:szCs w:val="28"/>
        </w:rPr>
        <w:t>BEFORE:  THE HON. JUSTICE GODFREY NAMUNDI</w:t>
      </w:r>
    </w:p>
    <w:p w:rsidR="00354751" w:rsidRPr="00354751" w:rsidRDefault="00354751" w:rsidP="00354751">
      <w:pPr>
        <w:jc w:val="center"/>
        <w:rPr>
          <w:b/>
          <w:sz w:val="28"/>
          <w:szCs w:val="28"/>
        </w:rPr>
      </w:pPr>
    </w:p>
    <w:p w:rsidR="00354751" w:rsidRPr="00354751" w:rsidRDefault="00354751" w:rsidP="00354751">
      <w:pPr>
        <w:jc w:val="center"/>
        <w:rPr>
          <w:b/>
          <w:sz w:val="28"/>
          <w:szCs w:val="28"/>
        </w:rPr>
      </w:pPr>
    </w:p>
    <w:p w:rsidR="00354751" w:rsidRPr="00354751" w:rsidRDefault="00354751" w:rsidP="00354751">
      <w:pPr>
        <w:jc w:val="center"/>
        <w:rPr>
          <w:b/>
          <w:sz w:val="28"/>
          <w:szCs w:val="28"/>
          <w:u w:val="single"/>
        </w:rPr>
      </w:pPr>
      <w:r w:rsidRPr="00354751">
        <w:rPr>
          <w:b/>
          <w:sz w:val="28"/>
          <w:szCs w:val="28"/>
          <w:u w:val="single"/>
        </w:rPr>
        <w:t>JUDGMENT</w:t>
      </w:r>
    </w:p>
    <w:p w:rsidR="00354751" w:rsidRDefault="00354751">
      <w:pPr>
        <w:rPr>
          <w:sz w:val="28"/>
          <w:szCs w:val="28"/>
        </w:rPr>
      </w:pPr>
    </w:p>
    <w:p w:rsidR="00354751" w:rsidRDefault="00354751" w:rsidP="00354751">
      <w:pPr>
        <w:spacing w:line="360" w:lineRule="auto"/>
        <w:rPr>
          <w:sz w:val="28"/>
          <w:szCs w:val="28"/>
        </w:rPr>
      </w:pPr>
      <w:r>
        <w:rPr>
          <w:sz w:val="28"/>
          <w:szCs w:val="28"/>
        </w:rPr>
        <w:t xml:space="preserve">This is an Appeal against the Judgment of the Magistrate Grade 1, Mr. </w:t>
      </w:r>
      <w:proofErr w:type="spellStart"/>
      <w:r>
        <w:rPr>
          <w:sz w:val="28"/>
          <w:szCs w:val="28"/>
        </w:rPr>
        <w:t>Kagoda-Ntende</w:t>
      </w:r>
      <w:proofErr w:type="spellEnd"/>
      <w:r>
        <w:rPr>
          <w:sz w:val="28"/>
          <w:szCs w:val="28"/>
        </w:rPr>
        <w:t xml:space="preserve"> in which he convicted the Appellant on six Counts for Forgery and six Counts of Uttering False Documents.    He sentenced her to pay a fine of Shs.600</w:t>
      </w:r>
      <w:proofErr w:type="gramStart"/>
      <w:r>
        <w:rPr>
          <w:sz w:val="28"/>
          <w:szCs w:val="28"/>
        </w:rPr>
        <w:t>,000</w:t>
      </w:r>
      <w:proofErr w:type="gramEnd"/>
      <w:r>
        <w:rPr>
          <w:sz w:val="28"/>
          <w:szCs w:val="28"/>
        </w:rPr>
        <w:t>/- on all the first six Counts and 6 months custodial sentence on the other Counts.</w:t>
      </w:r>
    </w:p>
    <w:p w:rsidR="00354751" w:rsidRDefault="00354751" w:rsidP="00354751">
      <w:pPr>
        <w:spacing w:line="360" w:lineRule="auto"/>
        <w:rPr>
          <w:sz w:val="28"/>
          <w:szCs w:val="28"/>
        </w:rPr>
      </w:pPr>
    </w:p>
    <w:p w:rsidR="00354751" w:rsidRDefault="00354751" w:rsidP="00354751">
      <w:pPr>
        <w:spacing w:line="360" w:lineRule="auto"/>
        <w:rPr>
          <w:sz w:val="28"/>
          <w:szCs w:val="28"/>
        </w:rPr>
      </w:pPr>
      <w:r>
        <w:rPr>
          <w:sz w:val="28"/>
          <w:szCs w:val="28"/>
        </w:rPr>
        <w:t>The Appeal is against both conviction and sentence.</w:t>
      </w:r>
    </w:p>
    <w:p w:rsidR="00354751" w:rsidRDefault="00354751" w:rsidP="00354751">
      <w:pPr>
        <w:spacing w:line="360" w:lineRule="auto"/>
        <w:rPr>
          <w:sz w:val="28"/>
          <w:szCs w:val="28"/>
        </w:rPr>
      </w:pPr>
    </w:p>
    <w:p w:rsidR="00354751" w:rsidRDefault="00354751" w:rsidP="00354751">
      <w:pPr>
        <w:pStyle w:val="ListParagraph"/>
        <w:numPr>
          <w:ilvl w:val="0"/>
          <w:numId w:val="1"/>
        </w:numPr>
        <w:spacing w:line="360" w:lineRule="auto"/>
        <w:rPr>
          <w:sz w:val="28"/>
          <w:szCs w:val="28"/>
        </w:rPr>
      </w:pPr>
      <w:r>
        <w:rPr>
          <w:sz w:val="28"/>
          <w:szCs w:val="28"/>
        </w:rPr>
        <w:lastRenderedPageBreak/>
        <w:t>Ground No. 1 is that the trial magistrate erred in law and fact when he failed to evaluate the evidence on record and reached a wrong decision.</w:t>
      </w:r>
    </w:p>
    <w:p w:rsidR="00354751" w:rsidRDefault="00354751" w:rsidP="00354751">
      <w:pPr>
        <w:spacing w:line="360" w:lineRule="auto"/>
        <w:rPr>
          <w:sz w:val="28"/>
          <w:szCs w:val="28"/>
        </w:rPr>
      </w:pPr>
    </w:p>
    <w:p w:rsidR="00354751" w:rsidRDefault="00354751" w:rsidP="00354751">
      <w:pPr>
        <w:pStyle w:val="ListParagraph"/>
        <w:numPr>
          <w:ilvl w:val="0"/>
          <w:numId w:val="1"/>
        </w:numPr>
        <w:spacing w:line="360" w:lineRule="auto"/>
        <w:rPr>
          <w:sz w:val="28"/>
          <w:szCs w:val="28"/>
        </w:rPr>
      </w:pPr>
      <w:r>
        <w:rPr>
          <w:sz w:val="28"/>
          <w:szCs w:val="28"/>
        </w:rPr>
        <w:t>Ground No. 2:   That the trial magistrate erred in law and fact when she sentenced the Appellant to a fine and custodial sentence.</w:t>
      </w:r>
    </w:p>
    <w:p w:rsidR="00354751" w:rsidRPr="00354751" w:rsidRDefault="00354751" w:rsidP="00354751">
      <w:pPr>
        <w:pStyle w:val="ListParagraph"/>
        <w:rPr>
          <w:sz w:val="28"/>
          <w:szCs w:val="28"/>
        </w:rPr>
      </w:pPr>
    </w:p>
    <w:p w:rsidR="00354751" w:rsidRDefault="00354751" w:rsidP="00354751">
      <w:pPr>
        <w:spacing w:line="360" w:lineRule="auto"/>
        <w:rPr>
          <w:sz w:val="28"/>
          <w:szCs w:val="28"/>
        </w:rPr>
      </w:pPr>
      <w:r>
        <w:rPr>
          <w:sz w:val="28"/>
          <w:szCs w:val="28"/>
        </w:rPr>
        <w:t>The Appellant’s Counsel faults the magistrate that the prosecution witnesses did not clearly identify A2 as the person who forged and uttered the Appointment Letters to the victims.</w:t>
      </w:r>
    </w:p>
    <w:p w:rsidR="001C2437" w:rsidRDefault="001C2437" w:rsidP="00354751">
      <w:pPr>
        <w:spacing w:line="360" w:lineRule="auto"/>
        <w:rPr>
          <w:sz w:val="28"/>
          <w:szCs w:val="28"/>
        </w:rPr>
      </w:pPr>
    </w:p>
    <w:p w:rsidR="001C2437" w:rsidRDefault="001C2437" w:rsidP="00354751">
      <w:pPr>
        <w:spacing w:line="360" w:lineRule="auto"/>
        <w:rPr>
          <w:sz w:val="28"/>
          <w:szCs w:val="28"/>
        </w:rPr>
      </w:pPr>
      <w:r>
        <w:rPr>
          <w:sz w:val="28"/>
          <w:szCs w:val="28"/>
        </w:rPr>
        <w:t>Secondly, that the specimen signatures sent to the handwriting expert did not include that of the Appellant to establish whether she forged the handwritings and signatures.  That the Report showed that the same were forged but did not show that the Appellant was involved in the said utterances.</w:t>
      </w:r>
    </w:p>
    <w:p w:rsidR="001C2437" w:rsidRDefault="001C2437" w:rsidP="00354751">
      <w:pPr>
        <w:spacing w:line="360" w:lineRule="auto"/>
        <w:rPr>
          <w:sz w:val="28"/>
          <w:szCs w:val="28"/>
        </w:rPr>
      </w:pPr>
    </w:p>
    <w:p w:rsidR="001C2437" w:rsidRDefault="001C2437" w:rsidP="00354751">
      <w:pPr>
        <w:spacing w:line="360" w:lineRule="auto"/>
        <w:rPr>
          <w:sz w:val="28"/>
          <w:szCs w:val="28"/>
        </w:rPr>
      </w:pPr>
      <w:r>
        <w:rPr>
          <w:sz w:val="28"/>
          <w:szCs w:val="28"/>
        </w:rPr>
        <w:t>Thirdly, that there was no single victim who came to testify against the Appellant.</w:t>
      </w:r>
    </w:p>
    <w:p w:rsidR="001C2437" w:rsidRDefault="001C2437" w:rsidP="00354751">
      <w:pPr>
        <w:spacing w:line="360" w:lineRule="auto"/>
        <w:rPr>
          <w:sz w:val="28"/>
          <w:szCs w:val="28"/>
        </w:rPr>
      </w:pPr>
    </w:p>
    <w:p w:rsidR="001C2437" w:rsidRDefault="001C2437" w:rsidP="00354751">
      <w:pPr>
        <w:spacing w:line="360" w:lineRule="auto"/>
        <w:rPr>
          <w:sz w:val="28"/>
          <w:szCs w:val="28"/>
        </w:rPr>
      </w:pPr>
      <w:r>
        <w:rPr>
          <w:sz w:val="28"/>
          <w:szCs w:val="28"/>
        </w:rPr>
        <w:lastRenderedPageBreak/>
        <w:t xml:space="preserve">That a key witness </w:t>
      </w:r>
      <w:proofErr w:type="spellStart"/>
      <w:r>
        <w:rPr>
          <w:sz w:val="28"/>
          <w:szCs w:val="28"/>
        </w:rPr>
        <w:t>Ibanda</w:t>
      </w:r>
      <w:proofErr w:type="spellEnd"/>
      <w:r>
        <w:rPr>
          <w:sz w:val="28"/>
          <w:szCs w:val="28"/>
        </w:rPr>
        <w:t xml:space="preserve"> failed to implicate the Appellant and that a search at the Appellant’s home revealed nothing.</w:t>
      </w:r>
    </w:p>
    <w:p w:rsidR="001C2437" w:rsidRDefault="001C2437" w:rsidP="00354751">
      <w:pPr>
        <w:spacing w:line="360" w:lineRule="auto"/>
        <w:rPr>
          <w:sz w:val="28"/>
          <w:szCs w:val="28"/>
        </w:rPr>
      </w:pPr>
    </w:p>
    <w:p w:rsidR="001C2437" w:rsidRDefault="001C2437" w:rsidP="00354751">
      <w:pPr>
        <w:spacing w:line="360" w:lineRule="auto"/>
        <w:rPr>
          <w:sz w:val="28"/>
          <w:szCs w:val="28"/>
        </w:rPr>
      </w:pPr>
      <w:r>
        <w:rPr>
          <w:sz w:val="28"/>
          <w:szCs w:val="28"/>
        </w:rPr>
        <w:t>That as a result of the above, the conviction and sentence should be quashed and sentence set aside.</w:t>
      </w:r>
      <w:r w:rsidR="00F364A6">
        <w:rPr>
          <w:sz w:val="28"/>
          <w:szCs w:val="28"/>
        </w:rPr>
        <w:t xml:space="preserve"> </w:t>
      </w:r>
    </w:p>
    <w:p w:rsidR="00F364A6" w:rsidRDefault="00F364A6" w:rsidP="00354751">
      <w:pPr>
        <w:spacing w:line="360" w:lineRule="auto"/>
        <w:rPr>
          <w:sz w:val="28"/>
          <w:szCs w:val="28"/>
        </w:rPr>
      </w:pPr>
    </w:p>
    <w:p w:rsidR="00F364A6" w:rsidRDefault="00F364A6" w:rsidP="00354751">
      <w:pPr>
        <w:spacing w:line="360" w:lineRule="auto"/>
        <w:rPr>
          <w:sz w:val="28"/>
          <w:szCs w:val="28"/>
        </w:rPr>
      </w:pPr>
      <w:r>
        <w:rPr>
          <w:sz w:val="28"/>
          <w:szCs w:val="28"/>
        </w:rPr>
        <w:t>There was no specific submission on Ground No. 2.</w:t>
      </w:r>
    </w:p>
    <w:p w:rsidR="00F364A6" w:rsidRDefault="00F364A6" w:rsidP="00354751">
      <w:pPr>
        <w:spacing w:line="360" w:lineRule="auto"/>
        <w:rPr>
          <w:sz w:val="28"/>
          <w:szCs w:val="28"/>
        </w:rPr>
      </w:pPr>
    </w:p>
    <w:p w:rsidR="00F364A6" w:rsidRDefault="00F364A6" w:rsidP="00354751">
      <w:pPr>
        <w:spacing w:line="360" w:lineRule="auto"/>
        <w:rPr>
          <w:sz w:val="28"/>
          <w:szCs w:val="28"/>
        </w:rPr>
      </w:pPr>
      <w:r>
        <w:rPr>
          <w:sz w:val="28"/>
          <w:szCs w:val="28"/>
        </w:rPr>
        <w:t>For the prosecution, it was submitted that the magistrate properly evaluated the evidence.  The Appellant was clearly identified and A1 also identified her as a work mate.</w:t>
      </w:r>
    </w:p>
    <w:p w:rsidR="00F364A6" w:rsidRDefault="00F364A6" w:rsidP="00354751">
      <w:pPr>
        <w:spacing w:line="360" w:lineRule="auto"/>
        <w:rPr>
          <w:sz w:val="28"/>
          <w:szCs w:val="28"/>
        </w:rPr>
      </w:pPr>
    </w:p>
    <w:p w:rsidR="00F364A6" w:rsidRDefault="00F364A6" w:rsidP="00354751">
      <w:pPr>
        <w:spacing w:line="360" w:lineRule="auto"/>
        <w:rPr>
          <w:sz w:val="28"/>
          <w:szCs w:val="28"/>
        </w:rPr>
      </w:pPr>
      <w:r>
        <w:rPr>
          <w:sz w:val="28"/>
          <w:szCs w:val="28"/>
        </w:rPr>
        <w:t>A2 was also implicated when she sought Shs.200</w:t>
      </w:r>
      <w:proofErr w:type="gramStart"/>
      <w:r>
        <w:rPr>
          <w:sz w:val="28"/>
          <w:szCs w:val="28"/>
        </w:rPr>
        <w:t>,000</w:t>
      </w:r>
      <w:proofErr w:type="gramEnd"/>
      <w:r>
        <w:rPr>
          <w:sz w:val="28"/>
          <w:szCs w:val="28"/>
        </w:rPr>
        <w:t>/- for each document.</w:t>
      </w:r>
    </w:p>
    <w:p w:rsidR="00F364A6" w:rsidRDefault="00F364A6" w:rsidP="00354751">
      <w:pPr>
        <w:spacing w:line="360" w:lineRule="auto"/>
        <w:rPr>
          <w:sz w:val="28"/>
          <w:szCs w:val="28"/>
        </w:rPr>
      </w:pPr>
    </w:p>
    <w:p w:rsidR="00F364A6" w:rsidRDefault="00F364A6" w:rsidP="00354751">
      <w:pPr>
        <w:spacing w:line="360" w:lineRule="auto"/>
        <w:rPr>
          <w:sz w:val="28"/>
          <w:szCs w:val="28"/>
        </w:rPr>
      </w:pPr>
      <w:r>
        <w:rPr>
          <w:sz w:val="28"/>
          <w:szCs w:val="28"/>
        </w:rPr>
        <w:t>A trap was set and it led to her with her phone bearing messages that implicated her.</w:t>
      </w:r>
    </w:p>
    <w:p w:rsidR="00F364A6" w:rsidRDefault="00F364A6" w:rsidP="00354751">
      <w:pPr>
        <w:spacing w:line="360" w:lineRule="auto"/>
        <w:rPr>
          <w:sz w:val="28"/>
          <w:szCs w:val="28"/>
        </w:rPr>
      </w:pPr>
    </w:p>
    <w:p w:rsidR="00F364A6" w:rsidRDefault="00F364A6" w:rsidP="00354751">
      <w:pPr>
        <w:spacing w:line="360" w:lineRule="auto"/>
        <w:rPr>
          <w:sz w:val="28"/>
          <w:szCs w:val="28"/>
        </w:rPr>
      </w:pPr>
      <w:r>
        <w:rPr>
          <w:sz w:val="28"/>
          <w:szCs w:val="28"/>
        </w:rPr>
        <w:t>On sentence, the prosecution submits that the sentence</w:t>
      </w:r>
      <w:r w:rsidR="00636124">
        <w:rPr>
          <w:sz w:val="28"/>
          <w:szCs w:val="28"/>
        </w:rPr>
        <w:t>s</w:t>
      </w:r>
      <w:r>
        <w:rPr>
          <w:sz w:val="28"/>
          <w:szCs w:val="28"/>
        </w:rPr>
        <w:t xml:space="preserve"> were very lenient compared to the maximum of 10 years on each Count.</w:t>
      </w:r>
    </w:p>
    <w:p w:rsidR="00F364A6" w:rsidRDefault="00F364A6" w:rsidP="00354751">
      <w:pPr>
        <w:spacing w:line="360" w:lineRule="auto"/>
        <w:rPr>
          <w:sz w:val="28"/>
          <w:szCs w:val="28"/>
        </w:rPr>
      </w:pPr>
    </w:p>
    <w:p w:rsidR="00F364A6" w:rsidRDefault="00F364A6" w:rsidP="00354751">
      <w:pPr>
        <w:spacing w:line="360" w:lineRule="auto"/>
        <w:rPr>
          <w:sz w:val="28"/>
          <w:szCs w:val="28"/>
        </w:rPr>
      </w:pPr>
      <w:r>
        <w:rPr>
          <w:sz w:val="28"/>
          <w:szCs w:val="28"/>
        </w:rPr>
        <w:lastRenderedPageBreak/>
        <w:t>Considering the evidence, it is clear that the magistrate clearly dealt with the ingredients of each offence and found that each ingredient was properly proved to the necessary standards.</w:t>
      </w:r>
    </w:p>
    <w:p w:rsidR="00F364A6" w:rsidRDefault="00F364A6" w:rsidP="00354751">
      <w:pPr>
        <w:spacing w:line="360" w:lineRule="auto"/>
        <w:rPr>
          <w:sz w:val="28"/>
          <w:szCs w:val="28"/>
        </w:rPr>
      </w:pPr>
    </w:p>
    <w:p w:rsidR="00F364A6" w:rsidRDefault="00F364A6" w:rsidP="00354751">
      <w:pPr>
        <w:spacing w:line="360" w:lineRule="auto"/>
        <w:rPr>
          <w:sz w:val="28"/>
          <w:szCs w:val="28"/>
        </w:rPr>
      </w:pPr>
      <w:r>
        <w:rPr>
          <w:sz w:val="28"/>
          <w:szCs w:val="28"/>
        </w:rPr>
        <w:t>The evidence also reveals that there was a lot of circumstantial evidence that led to the conclusion of guilt on part of the Appellant.  Circumstantial evidence has been dealt with in various authorities.</w:t>
      </w:r>
    </w:p>
    <w:p w:rsidR="00F364A6" w:rsidRDefault="00F364A6" w:rsidP="00354751">
      <w:pPr>
        <w:spacing w:line="360" w:lineRule="auto"/>
        <w:rPr>
          <w:sz w:val="28"/>
          <w:szCs w:val="28"/>
        </w:rPr>
      </w:pPr>
    </w:p>
    <w:p w:rsidR="00F364A6" w:rsidRDefault="00F364A6" w:rsidP="00354751">
      <w:pPr>
        <w:spacing w:line="360" w:lineRule="auto"/>
        <w:rPr>
          <w:sz w:val="28"/>
          <w:szCs w:val="28"/>
        </w:rPr>
      </w:pPr>
      <w:r>
        <w:rPr>
          <w:sz w:val="28"/>
          <w:szCs w:val="28"/>
        </w:rPr>
        <w:t xml:space="preserve">In </w:t>
      </w:r>
      <w:proofErr w:type="spellStart"/>
      <w:r>
        <w:rPr>
          <w:b/>
          <w:sz w:val="28"/>
          <w:szCs w:val="28"/>
        </w:rPr>
        <w:t>Akba</w:t>
      </w:r>
      <w:proofErr w:type="spellEnd"/>
      <w:r>
        <w:rPr>
          <w:b/>
          <w:sz w:val="28"/>
          <w:szCs w:val="28"/>
        </w:rPr>
        <w:t xml:space="preserve"> </w:t>
      </w:r>
      <w:proofErr w:type="spellStart"/>
      <w:r>
        <w:rPr>
          <w:b/>
          <w:sz w:val="28"/>
          <w:szCs w:val="28"/>
        </w:rPr>
        <w:t>Godi</w:t>
      </w:r>
      <w:proofErr w:type="spellEnd"/>
      <w:r>
        <w:rPr>
          <w:b/>
          <w:sz w:val="28"/>
          <w:szCs w:val="28"/>
        </w:rPr>
        <w:t xml:space="preserve"> </w:t>
      </w:r>
      <w:proofErr w:type="spellStart"/>
      <w:r>
        <w:rPr>
          <w:b/>
          <w:sz w:val="28"/>
          <w:szCs w:val="28"/>
        </w:rPr>
        <w:t>Vrs</w:t>
      </w:r>
      <w:proofErr w:type="spellEnd"/>
      <w:r>
        <w:rPr>
          <w:b/>
          <w:sz w:val="28"/>
          <w:szCs w:val="28"/>
        </w:rPr>
        <w:t>. Uganda Criminal Appeal No.  21/20…</w:t>
      </w:r>
      <w:proofErr w:type="gramStart"/>
      <w:r>
        <w:rPr>
          <w:b/>
          <w:sz w:val="28"/>
          <w:szCs w:val="28"/>
        </w:rPr>
        <w:t>..,</w:t>
      </w:r>
      <w:proofErr w:type="gramEnd"/>
      <w:r>
        <w:rPr>
          <w:b/>
          <w:sz w:val="28"/>
          <w:szCs w:val="28"/>
        </w:rPr>
        <w:t xml:space="preserve"> </w:t>
      </w:r>
      <w:r>
        <w:rPr>
          <w:sz w:val="28"/>
          <w:szCs w:val="28"/>
        </w:rPr>
        <w:t>it was held that circumstantial evidence is often the best evidence.</w:t>
      </w:r>
    </w:p>
    <w:p w:rsidR="00F364A6" w:rsidRDefault="00F364A6" w:rsidP="00354751">
      <w:pPr>
        <w:spacing w:line="360" w:lineRule="auto"/>
        <w:rPr>
          <w:sz w:val="28"/>
          <w:szCs w:val="28"/>
        </w:rPr>
      </w:pPr>
    </w:p>
    <w:p w:rsidR="00F364A6" w:rsidRDefault="00F364A6" w:rsidP="00354751">
      <w:pPr>
        <w:spacing w:line="360" w:lineRule="auto"/>
        <w:rPr>
          <w:sz w:val="28"/>
          <w:szCs w:val="28"/>
        </w:rPr>
      </w:pPr>
      <w:r>
        <w:rPr>
          <w:sz w:val="28"/>
          <w:szCs w:val="28"/>
        </w:rPr>
        <w:t>Further, circumstantial evidence is that which when properly considered leads to no other conclusion other than that of guilt in the absence of any exculpatory circumstances.</w:t>
      </w:r>
    </w:p>
    <w:p w:rsidR="00F364A6" w:rsidRDefault="00F364A6" w:rsidP="00354751">
      <w:pPr>
        <w:spacing w:line="360" w:lineRule="auto"/>
        <w:rPr>
          <w:sz w:val="28"/>
          <w:szCs w:val="28"/>
        </w:rPr>
      </w:pPr>
    </w:p>
    <w:p w:rsidR="00F364A6" w:rsidRDefault="00F364A6" w:rsidP="00354751">
      <w:pPr>
        <w:spacing w:line="360" w:lineRule="auto"/>
        <w:rPr>
          <w:sz w:val="28"/>
          <w:szCs w:val="28"/>
        </w:rPr>
      </w:pPr>
      <w:r>
        <w:rPr>
          <w:sz w:val="28"/>
          <w:szCs w:val="28"/>
        </w:rPr>
        <w:t>I find non</w:t>
      </w:r>
      <w:r w:rsidR="00636124">
        <w:rPr>
          <w:sz w:val="28"/>
          <w:szCs w:val="28"/>
        </w:rPr>
        <w:t>e</w:t>
      </w:r>
      <w:r>
        <w:rPr>
          <w:sz w:val="28"/>
          <w:szCs w:val="28"/>
        </w:rPr>
        <w:t xml:space="preserve"> in the instant case.  The Appellant was master of a racket in her office that forged appointment and posting letters which together with A1 they would sell to gullible and desperate job seekers.</w:t>
      </w:r>
    </w:p>
    <w:p w:rsidR="00F364A6" w:rsidRDefault="00F364A6" w:rsidP="00354751">
      <w:pPr>
        <w:spacing w:line="360" w:lineRule="auto"/>
        <w:rPr>
          <w:sz w:val="28"/>
          <w:szCs w:val="28"/>
        </w:rPr>
      </w:pPr>
    </w:p>
    <w:p w:rsidR="00F364A6" w:rsidRDefault="00F364A6" w:rsidP="00354751">
      <w:pPr>
        <w:spacing w:line="360" w:lineRule="auto"/>
        <w:rPr>
          <w:sz w:val="28"/>
          <w:szCs w:val="28"/>
        </w:rPr>
      </w:pPr>
      <w:r>
        <w:rPr>
          <w:sz w:val="28"/>
          <w:szCs w:val="28"/>
        </w:rPr>
        <w:t xml:space="preserve">I find that the appeal has no merits.   </w:t>
      </w:r>
    </w:p>
    <w:p w:rsidR="00F364A6" w:rsidRDefault="00F364A6" w:rsidP="00354751">
      <w:pPr>
        <w:spacing w:line="360" w:lineRule="auto"/>
        <w:rPr>
          <w:sz w:val="28"/>
          <w:szCs w:val="28"/>
        </w:rPr>
      </w:pPr>
    </w:p>
    <w:p w:rsidR="00F364A6" w:rsidRDefault="00F364A6" w:rsidP="00354751">
      <w:pPr>
        <w:spacing w:line="360" w:lineRule="auto"/>
        <w:rPr>
          <w:sz w:val="28"/>
          <w:szCs w:val="28"/>
        </w:rPr>
      </w:pPr>
      <w:r>
        <w:rPr>
          <w:sz w:val="28"/>
          <w:szCs w:val="28"/>
        </w:rPr>
        <w:lastRenderedPageBreak/>
        <w:t>The offences were properly proved to the required standards.  It is dismissed accordingly and the conviction and sentence by the trial Court are maintained and confirmed.</w:t>
      </w:r>
    </w:p>
    <w:p w:rsidR="00F364A6" w:rsidRDefault="00F364A6" w:rsidP="00354751">
      <w:pPr>
        <w:spacing w:line="360" w:lineRule="auto"/>
        <w:rPr>
          <w:sz w:val="28"/>
          <w:szCs w:val="28"/>
        </w:rPr>
      </w:pPr>
    </w:p>
    <w:p w:rsidR="00F364A6" w:rsidRDefault="00F364A6" w:rsidP="00354751">
      <w:pPr>
        <w:spacing w:line="360" w:lineRule="auto"/>
        <w:rPr>
          <w:sz w:val="28"/>
          <w:szCs w:val="28"/>
        </w:rPr>
      </w:pPr>
    </w:p>
    <w:p w:rsidR="00F364A6" w:rsidRDefault="00F364A6" w:rsidP="00354751">
      <w:pPr>
        <w:spacing w:line="360" w:lineRule="auto"/>
        <w:rPr>
          <w:b/>
          <w:sz w:val="28"/>
          <w:szCs w:val="28"/>
        </w:rPr>
      </w:pPr>
      <w:r>
        <w:rPr>
          <w:b/>
          <w:sz w:val="28"/>
          <w:szCs w:val="28"/>
        </w:rPr>
        <w:t>Godfrey Namundi</w:t>
      </w:r>
    </w:p>
    <w:p w:rsidR="00F364A6" w:rsidRDefault="00F364A6" w:rsidP="00354751">
      <w:pPr>
        <w:spacing w:line="360" w:lineRule="auto"/>
        <w:rPr>
          <w:b/>
          <w:sz w:val="28"/>
          <w:szCs w:val="28"/>
        </w:rPr>
      </w:pPr>
      <w:r>
        <w:rPr>
          <w:b/>
          <w:sz w:val="28"/>
          <w:szCs w:val="28"/>
        </w:rPr>
        <w:t>JUDGE</w:t>
      </w:r>
    </w:p>
    <w:p w:rsidR="00F364A6" w:rsidRPr="00F364A6" w:rsidRDefault="00F364A6" w:rsidP="00354751">
      <w:pPr>
        <w:spacing w:line="360" w:lineRule="auto"/>
        <w:rPr>
          <w:b/>
          <w:sz w:val="28"/>
          <w:szCs w:val="28"/>
        </w:rPr>
      </w:pPr>
      <w:r>
        <w:rPr>
          <w:b/>
          <w:sz w:val="28"/>
          <w:szCs w:val="28"/>
        </w:rPr>
        <w:t>01/04/2015</w:t>
      </w:r>
    </w:p>
    <w:p w:rsidR="00354751" w:rsidRDefault="00354751">
      <w:pPr>
        <w:rPr>
          <w:sz w:val="28"/>
          <w:szCs w:val="28"/>
        </w:rPr>
      </w:pPr>
    </w:p>
    <w:p w:rsidR="00F364A6" w:rsidRDefault="00F364A6">
      <w:pPr>
        <w:rPr>
          <w:sz w:val="28"/>
          <w:szCs w:val="28"/>
        </w:rPr>
      </w:pPr>
    </w:p>
    <w:p w:rsidR="00F364A6" w:rsidRDefault="00F364A6">
      <w:pPr>
        <w:rPr>
          <w:sz w:val="28"/>
          <w:szCs w:val="28"/>
        </w:rPr>
      </w:pPr>
    </w:p>
    <w:p w:rsidR="00F364A6" w:rsidRDefault="00F364A6">
      <w:pPr>
        <w:rPr>
          <w:sz w:val="28"/>
          <w:szCs w:val="28"/>
        </w:rPr>
      </w:pPr>
      <w:r>
        <w:rPr>
          <w:sz w:val="28"/>
          <w:szCs w:val="28"/>
        </w:rPr>
        <w:t>01/04/2015:</w:t>
      </w:r>
    </w:p>
    <w:p w:rsidR="00F364A6" w:rsidRDefault="00F364A6">
      <w:pPr>
        <w:rPr>
          <w:sz w:val="28"/>
          <w:szCs w:val="28"/>
        </w:rPr>
      </w:pPr>
      <w:r>
        <w:rPr>
          <w:sz w:val="28"/>
          <w:szCs w:val="28"/>
        </w:rPr>
        <w:t>Appellant absent</w:t>
      </w:r>
    </w:p>
    <w:p w:rsidR="00F364A6" w:rsidRDefault="00F364A6">
      <w:pPr>
        <w:rPr>
          <w:sz w:val="28"/>
          <w:szCs w:val="28"/>
        </w:rPr>
      </w:pPr>
      <w:proofErr w:type="spellStart"/>
      <w:r>
        <w:rPr>
          <w:sz w:val="28"/>
          <w:szCs w:val="28"/>
        </w:rPr>
        <w:t>Birungi</w:t>
      </w:r>
      <w:proofErr w:type="spellEnd"/>
      <w:r>
        <w:rPr>
          <w:sz w:val="28"/>
          <w:szCs w:val="28"/>
        </w:rPr>
        <w:t xml:space="preserve"> for State</w:t>
      </w:r>
    </w:p>
    <w:p w:rsidR="00F364A6" w:rsidRDefault="00F364A6">
      <w:pPr>
        <w:rPr>
          <w:sz w:val="28"/>
          <w:szCs w:val="28"/>
        </w:rPr>
      </w:pPr>
    </w:p>
    <w:p w:rsidR="00F364A6" w:rsidRDefault="00F364A6">
      <w:pPr>
        <w:rPr>
          <w:sz w:val="28"/>
          <w:szCs w:val="28"/>
        </w:rPr>
      </w:pPr>
      <w:r>
        <w:rPr>
          <w:sz w:val="28"/>
          <w:szCs w:val="28"/>
        </w:rPr>
        <w:t xml:space="preserve">Court: </w:t>
      </w:r>
      <w:r>
        <w:rPr>
          <w:sz w:val="28"/>
          <w:szCs w:val="28"/>
        </w:rPr>
        <w:tab/>
        <w:t>Judgment read.</w:t>
      </w:r>
    </w:p>
    <w:p w:rsidR="00F364A6" w:rsidRDefault="00F364A6">
      <w:pPr>
        <w:rPr>
          <w:sz w:val="28"/>
          <w:szCs w:val="28"/>
        </w:rPr>
      </w:pPr>
    </w:p>
    <w:p w:rsidR="00F364A6" w:rsidRDefault="00F364A6">
      <w:pPr>
        <w:rPr>
          <w:sz w:val="28"/>
          <w:szCs w:val="28"/>
        </w:rPr>
      </w:pPr>
    </w:p>
    <w:p w:rsidR="00F364A6" w:rsidRDefault="00F364A6">
      <w:pPr>
        <w:rPr>
          <w:sz w:val="28"/>
          <w:szCs w:val="28"/>
        </w:rPr>
      </w:pPr>
    </w:p>
    <w:p w:rsidR="00F364A6" w:rsidRDefault="00F364A6" w:rsidP="00F364A6">
      <w:pPr>
        <w:spacing w:line="360" w:lineRule="auto"/>
        <w:rPr>
          <w:b/>
          <w:sz w:val="28"/>
          <w:szCs w:val="28"/>
        </w:rPr>
      </w:pPr>
      <w:r>
        <w:rPr>
          <w:b/>
          <w:sz w:val="28"/>
          <w:szCs w:val="28"/>
        </w:rPr>
        <w:t>Godfrey Namundi</w:t>
      </w:r>
    </w:p>
    <w:p w:rsidR="00F364A6" w:rsidRDefault="00F364A6" w:rsidP="00F364A6">
      <w:pPr>
        <w:spacing w:line="360" w:lineRule="auto"/>
        <w:rPr>
          <w:b/>
          <w:sz w:val="28"/>
          <w:szCs w:val="28"/>
        </w:rPr>
      </w:pPr>
      <w:r>
        <w:rPr>
          <w:b/>
          <w:sz w:val="28"/>
          <w:szCs w:val="28"/>
        </w:rPr>
        <w:t>JUDGE</w:t>
      </w:r>
    </w:p>
    <w:p w:rsidR="00F364A6" w:rsidRDefault="00F364A6" w:rsidP="00F364A6">
      <w:pPr>
        <w:spacing w:line="360" w:lineRule="auto"/>
        <w:rPr>
          <w:b/>
          <w:sz w:val="28"/>
          <w:szCs w:val="28"/>
        </w:rPr>
      </w:pPr>
      <w:r>
        <w:rPr>
          <w:b/>
          <w:sz w:val="28"/>
          <w:szCs w:val="28"/>
        </w:rPr>
        <w:t>01/04/2015</w:t>
      </w:r>
    </w:p>
    <w:p w:rsidR="00F364A6" w:rsidRPr="00354751" w:rsidRDefault="00F364A6">
      <w:pPr>
        <w:rPr>
          <w:sz w:val="28"/>
          <w:szCs w:val="28"/>
        </w:rPr>
      </w:pPr>
    </w:p>
    <w:sectPr w:rsidR="00F364A6" w:rsidRPr="00354751" w:rsidSect="00354751">
      <w:footerReference w:type="default" r:id="rId8"/>
      <w:pgSz w:w="12240" w:h="15840"/>
      <w:pgMar w:top="1728" w:right="1728" w:bottom="1728" w:left="1872"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26D" w:rsidRDefault="0021126D" w:rsidP="00354751">
      <w:pPr>
        <w:spacing w:line="240" w:lineRule="auto"/>
      </w:pPr>
      <w:r>
        <w:separator/>
      </w:r>
    </w:p>
  </w:endnote>
  <w:endnote w:type="continuationSeparator" w:id="0">
    <w:p w:rsidR="0021126D" w:rsidRDefault="0021126D" w:rsidP="003547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999687"/>
      <w:docPartObj>
        <w:docPartGallery w:val="Page Numbers (Bottom of Page)"/>
        <w:docPartUnique/>
      </w:docPartObj>
    </w:sdtPr>
    <w:sdtEndPr>
      <w:rPr>
        <w:noProof/>
      </w:rPr>
    </w:sdtEndPr>
    <w:sdtContent>
      <w:p w:rsidR="00354751" w:rsidRDefault="00354751">
        <w:pPr>
          <w:pStyle w:val="Footer"/>
          <w:jc w:val="center"/>
        </w:pPr>
        <w:r>
          <w:fldChar w:fldCharType="begin"/>
        </w:r>
        <w:r>
          <w:instrText xml:space="preserve"> PAGE   \* MERGEFORMAT </w:instrText>
        </w:r>
        <w:r>
          <w:fldChar w:fldCharType="separate"/>
        </w:r>
        <w:r w:rsidR="001E18B6">
          <w:rPr>
            <w:noProof/>
          </w:rPr>
          <w:t>1</w:t>
        </w:r>
        <w:r>
          <w:rPr>
            <w:noProof/>
          </w:rPr>
          <w:fldChar w:fldCharType="end"/>
        </w:r>
      </w:p>
    </w:sdtContent>
  </w:sdt>
  <w:p w:rsidR="00354751" w:rsidRDefault="00354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26D" w:rsidRDefault="0021126D" w:rsidP="00354751">
      <w:pPr>
        <w:spacing w:line="240" w:lineRule="auto"/>
      </w:pPr>
      <w:r>
        <w:separator/>
      </w:r>
    </w:p>
  </w:footnote>
  <w:footnote w:type="continuationSeparator" w:id="0">
    <w:p w:rsidR="0021126D" w:rsidRDefault="0021126D" w:rsidP="0035475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A37BC"/>
    <w:multiLevelType w:val="hybridMultilevel"/>
    <w:tmpl w:val="8C344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751"/>
    <w:rsid w:val="001255D0"/>
    <w:rsid w:val="001C2437"/>
    <w:rsid w:val="001E18B6"/>
    <w:rsid w:val="0021126D"/>
    <w:rsid w:val="00273093"/>
    <w:rsid w:val="00354751"/>
    <w:rsid w:val="00383715"/>
    <w:rsid w:val="00636124"/>
    <w:rsid w:val="00824707"/>
    <w:rsid w:val="00876CBB"/>
    <w:rsid w:val="00F11684"/>
    <w:rsid w:val="00F364A6"/>
    <w:rsid w:val="00FB3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brima" w:eastAsiaTheme="minorHAnsi" w:hAnsi="Ebrima" w:cs="Arial"/>
        <w:sz w:val="24"/>
        <w:szCs w:val="24"/>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751"/>
    <w:pPr>
      <w:tabs>
        <w:tab w:val="center" w:pos="4680"/>
        <w:tab w:val="right" w:pos="9360"/>
      </w:tabs>
      <w:spacing w:line="240" w:lineRule="auto"/>
    </w:pPr>
  </w:style>
  <w:style w:type="character" w:customStyle="1" w:styleId="HeaderChar">
    <w:name w:val="Header Char"/>
    <w:basedOn w:val="DefaultParagraphFont"/>
    <w:link w:val="Header"/>
    <w:uiPriority w:val="99"/>
    <w:rsid w:val="00354751"/>
  </w:style>
  <w:style w:type="paragraph" w:styleId="Footer">
    <w:name w:val="footer"/>
    <w:basedOn w:val="Normal"/>
    <w:link w:val="FooterChar"/>
    <w:uiPriority w:val="99"/>
    <w:unhideWhenUsed/>
    <w:rsid w:val="00354751"/>
    <w:pPr>
      <w:tabs>
        <w:tab w:val="center" w:pos="4680"/>
        <w:tab w:val="right" w:pos="9360"/>
      </w:tabs>
      <w:spacing w:line="240" w:lineRule="auto"/>
    </w:pPr>
  </w:style>
  <w:style w:type="character" w:customStyle="1" w:styleId="FooterChar">
    <w:name w:val="Footer Char"/>
    <w:basedOn w:val="DefaultParagraphFont"/>
    <w:link w:val="Footer"/>
    <w:uiPriority w:val="99"/>
    <w:rsid w:val="00354751"/>
  </w:style>
  <w:style w:type="character" w:styleId="LineNumber">
    <w:name w:val="line number"/>
    <w:basedOn w:val="DefaultParagraphFont"/>
    <w:uiPriority w:val="99"/>
    <w:semiHidden/>
    <w:unhideWhenUsed/>
    <w:rsid w:val="00354751"/>
  </w:style>
  <w:style w:type="paragraph" w:styleId="ListParagraph">
    <w:name w:val="List Paragraph"/>
    <w:basedOn w:val="Normal"/>
    <w:uiPriority w:val="34"/>
    <w:qFormat/>
    <w:rsid w:val="003547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brima" w:eastAsiaTheme="minorHAnsi" w:hAnsi="Ebrima" w:cs="Arial"/>
        <w:sz w:val="24"/>
        <w:szCs w:val="24"/>
        <w:lang w:val="en-US"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751"/>
    <w:pPr>
      <w:tabs>
        <w:tab w:val="center" w:pos="4680"/>
        <w:tab w:val="right" w:pos="9360"/>
      </w:tabs>
      <w:spacing w:line="240" w:lineRule="auto"/>
    </w:pPr>
  </w:style>
  <w:style w:type="character" w:customStyle="1" w:styleId="HeaderChar">
    <w:name w:val="Header Char"/>
    <w:basedOn w:val="DefaultParagraphFont"/>
    <w:link w:val="Header"/>
    <w:uiPriority w:val="99"/>
    <w:rsid w:val="00354751"/>
  </w:style>
  <w:style w:type="paragraph" w:styleId="Footer">
    <w:name w:val="footer"/>
    <w:basedOn w:val="Normal"/>
    <w:link w:val="FooterChar"/>
    <w:uiPriority w:val="99"/>
    <w:unhideWhenUsed/>
    <w:rsid w:val="00354751"/>
    <w:pPr>
      <w:tabs>
        <w:tab w:val="center" w:pos="4680"/>
        <w:tab w:val="right" w:pos="9360"/>
      </w:tabs>
      <w:spacing w:line="240" w:lineRule="auto"/>
    </w:pPr>
  </w:style>
  <w:style w:type="character" w:customStyle="1" w:styleId="FooterChar">
    <w:name w:val="Footer Char"/>
    <w:basedOn w:val="DefaultParagraphFont"/>
    <w:link w:val="Footer"/>
    <w:uiPriority w:val="99"/>
    <w:rsid w:val="00354751"/>
  </w:style>
  <w:style w:type="character" w:styleId="LineNumber">
    <w:name w:val="line number"/>
    <w:basedOn w:val="DefaultParagraphFont"/>
    <w:uiPriority w:val="99"/>
    <w:semiHidden/>
    <w:unhideWhenUsed/>
    <w:rsid w:val="00354751"/>
  </w:style>
  <w:style w:type="paragraph" w:styleId="ListParagraph">
    <w:name w:val="List Paragraph"/>
    <w:basedOn w:val="Normal"/>
    <w:uiPriority w:val="34"/>
    <w:qFormat/>
    <w:rsid w:val="00354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9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537</Words>
  <Characters>3063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dcterms:created xsi:type="dcterms:W3CDTF">2016-01-04T09:24:00Z</dcterms:created>
  <dcterms:modified xsi:type="dcterms:W3CDTF">2016-01-04T09:24:00Z</dcterms:modified>
</cp:coreProperties>
</file>