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D" w:rsidRPr="00940275" w:rsidRDefault="0022022D" w:rsidP="008544D6">
      <w:pPr>
        <w:jc w:val="center"/>
        <w:rPr>
          <w:b/>
          <w:sz w:val="32"/>
          <w:szCs w:val="32"/>
          <w:u w:val="single"/>
        </w:rPr>
      </w:pPr>
      <w:r w:rsidRPr="00940275">
        <w:rPr>
          <w:b/>
          <w:sz w:val="32"/>
          <w:szCs w:val="32"/>
          <w:u w:val="single"/>
        </w:rPr>
        <w:t>THE REPUBLIC OF UGANDA</w:t>
      </w:r>
    </w:p>
    <w:p w:rsidR="0022022D" w:rsidRPr="00BF42E9" w:rsidRDefault="0022022D" w:rsidP="008544D6">
      <w:pPr>
        <w:jc w:val="center"/>
        <w:rPr>
          <w:b/>
          <w:sz w:val="32"/>
          <w:szCs w:val="32"/>
        </w:rPr>
      </w:pPr>
      <w:r w:rsidRPr="00BF42E9">
        <w:rPr>
          <w:b/>
          <w:sz w:val="32"/>
          <w:szCs w:val="32"/>
        </w:rPr>
        <w:t>IN THE HIGH COURT OF UGANDA AT SOROTI</w:t>
      </w:r>
    </w:p>
    <w:p w:rsidR="0022022D" w:rsidRPr="00A728F4" w:rsidRDefault="0022022D" w:rsidP="008544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CRIMINAL APPEAL NO. 25 OF 2012</w:t>
      </w:r>
    </w:p>
    <w:p w:rsidR="0022022D" w:rsidRPr="0004659A" w:rsidRDefault="008544D6" w:rsidP="008544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(Arising</w:t>
      </w:r>
      <w:r w:rsidR="0022022D">
        <w:rPr>
          <w:b/>
          <w:i/>
          <w:sz w:val="32"/>
          <w:szCs w:val="32"/>
        </w:rPr>
        <w:t xml:space="preserve"> from </w:t>
      </w:r>
      <w:r>
        <w:rPr>
          <w:b/>
          <w:i/>
          <w:sz w:val="32"/>
          <w:szCs w:val="32"/>
        </w:rPr>
        <w:t>Amuria Criminal</w:t>
      </w:r>
      <w:r w:rsidR="0022022D">
        <w:rPr>
          <w:b/>
          <w:i/>
          <w:sz w:val="32"/>
          <w:szCs w:val="32"/>
        </w:rPr>
        <w:t xml:space="preserve"> Case No. 225 of 2012</w:t>
      </w:r>
      <w:r w:rsidR="0022022D" w:rsidRPr="0004659A">
        <w:rPr>
          <w:b/>
          <w:i/>
          <w:sz w:val="32"/>
          <w:szCs w:val="32"/>
        </w:rPr>
        <w:t xml:space="preserve">. </w:t>
      </w:r>
      <w:r w:rsidRPr="0004659A">
        <w:rPr>
          <w:b/>
          <w:i/>
          <w:sz w:val="32"/>
          <w:szCs w:val="32"/>
        </w:rPr>
        <w:t>Appeal from</w:t>
      </w:r>
      <w:r w:rsidR="0022022D" w:rsidRPr="0004659A">
        <w:rPr>
          <w:b/>
          <w:i/>
          <w:sz w:val="32"/>
          <w:szCs w:val="32"/>
        </w:rPr>
        <w:t xml:space="preserve"> the decision</w:t>
      </w:r>
      <w:r w:rsidR="0022022D">
        <w:rPr>
          <w:b/>
          <w:i/>
          <w:sz w:val="32"/>
          <w:szCs w:val="32"/>
        </w:rPr>
        <w:t xml:space="preserve"> of Magistrate grade one at </w:t>
      </w:r>
      <w:r>
        <w:rPr>
          <w:b/>
          <w:i/>
          <w:sz w:val="32"/>
          <w:szCs w:val="32"/>
        </w:rPr>
        <w:t xml:space="preserve">Amuria </w:t>
      </w:r>
      <w:r w:rsidRPr="0004659A">
        <w:rPr>
          <w:b/>
          <w:i/>
          <w:sz w:val="32"/>
          <w:szCs w:val="32"/>
        </w:rPr>
        <w:t>dated</w:t>
      </w:r>
      <w:r w:rsidR="0022022D" w:rsidRPr="0004659A">
        <w:rPr>
          <w:b/>
          <w:i/>
          <w:sz w:val="32"/>
          <w:szCs w:val="32"/>
        </w:rPr>
        <w:t xml:space="preserve"> </w:t>
      </w:r>
      <w:r w:rsidRPr="0004659A">
        <w:rPr>
          <w:b/>
          <w:i/>
          <w:sz w:val="32"/>
          <w:szCs w:val="32"/>
        </w:rPr>
        <w:t>13</w:t>
      </w:r>
      <w:r w:rsidRPr="0004659A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December 2012</w:t>
      </w:r>
      <w:r w:rsidR="0022022D" w:rsidRPr="0004659A">
        <w:rPr>
          <w:b/>
          <w:i/>
          <w:sz w:val="32"/>
          <w:szCs w:val="32"/>
        </w:rPr>
        <w:t>)</w:t>
      </w:r>
    </w:p>
    <w:p w:rsidR="0022022D" w:rsidRPr="00BF42E9" w:rsidRDefault="0022022D" w:rsidP="008544D6">
      <w:pPr>
        <w:jc w:val="center"/>
        <w:rPr>
          <w:b/>
          <w:sz w:val="32"/>
          <w:szCs w:val="32"/>
        </w:rPr>
      </w:pPr>
    </w:p>
    <w:p w:rsidR="0022022D" w:rsidRPr="0022022D" w:rsidRDefault="0022022D" w:rsidP="008544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EDONYU AUGUSTINE   .................................       APPELLANTS</w:t>
      </w:r>
    </w:p>
    <w:p w:rsidR="0022022D" w:rsidRPr="00BF42E9" w:rsidRDefault="0022022D" w:rsidP="008544D6">
      <w:pPr>
        <w:jc w:val="center"/>
        <w:rPr>
          <w:b/>
          <w:sz w:val="32"/>
          <w:szCs w:val="32"/>
        </w:rPr>
      </w:pPr>
      <w:r w:rsidRPr="00BF42E9">
        <w:rPr>
          <w:b/>
          <w:sz w:val="32"/>
          <w:szCs w:val="32"/>
        </w:rPr>
        <w:t>V</w:t>
      </w:r>
    </w:p>
    <w:p w:rsidR="0022022D" w:rsidRPr="00BF42E9" w:rsidRDefault="0022022D" w:rsidP="008544D6">
      <w:pPr>
        <w:jc w:val="center"/>
        <w:rPr>
          <w:b/>
          <w:sz w:val="32"/>
          <w:szCs w:val="32"/>
        </w:rPr>
      </w:pPr>
      <w:r w:rsidRPr="00BF42E9">
        <w:rPr>
          <w:b/>
          <w:sz w:val="32"/>
          <w:szCs w:val="32"/>
        </w:rPr>
        <w:t>UGANDA</w:t>
      </w:r>
      <w:r>
        <w:rPr>
          <w:b/>
          <w:sz w:val="32"/>
          <w:szCs w:val="32"/>
        </w:rPr>
        <w:t xml:space="preserve">                                </w:t>
      </w:r>
      <w:r w:rsidRPr="00BF42E9">
        <w:rPr>
          <w:b/>
          <w:sz w:val="32"/>
          <w:szCs w:val="32"/>
        </w:rPr>
        <w:t>................................RESPONDENT</w:t>
      </w:r>
    </w:p>
    <w:p w:rsidR="00865C60" w:rsidRDefault="00865C60" w:rsidP="00865C60">
      <w:pPr>
        <w:pStyle w:val="NormalWeb"/>
      </w:pPr>
      <w:r>
        <w:rPr>
          <w:rStyle w:val="Strong"/>
          <w:rFonts w:eastAsia="Calibri"/>
        </w:rPr>
        <w:t xml:space="preserve">JUDGMENT BEFORE HON. LADY JUSTICE HENRIETTA WOLAYO </w:t>
      </w:r>
    </w:p>
    <w:p w:rsidR="00BA5D77" w:rsidRDefault="00DF6B51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>The appellant was conv</w:t>
      </w:r>
      <w:r w:rsidR="008544D6">
        <w:rPr>
          <w:sz w:val="28"/>
          <w:szCs w:val="28"/>
        </w:rPr>
        <w:t xml:space="preserve">icted of criminal trespass c/s 302 of the penal code </w:t>
      </w:r>
      <w:r>
        <w:rPr>
          <w:sz w:val="28"/>
          <w:szCs w:val="28"/>
        </w:rPr>
        <w:t>on 13</w:t>
      </w:r>
      <w:r w:rsidRPr="00DF6B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2012 by the Magistrate grade one at Amuria and sentenced to twelve months imprisonment.</w:t>
      </w:r>
    </w:p>
    <w:p w:rsidR="00DF6B51" w:rsidRDefault="008544D6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>He appealed</w:t>
      </w:r>
      <w:r w:rsidR="00DF6B51">
        <w:rPr>
          <w:sz w:val="28"/>
          <w:szCs w:val="28"/>
        </w:rPr>
        <w:t xml:space="preserve"> </w:t>
      </w:r>
      <w:r>
        <w:rPr>
          <w:sz w:val="28"/>
          <w:szCs w:val="28"/>
        </w:rPr>
        <w:t>against conviction and</w:t>
      </w:r>
      <w:r w:rsidR="00DF6B51">
        <w:rPr>
          <w:sz w:val="28"/>
          <w:szCs w:val="28"/>
        </w:rPr>
        <w:t xml:space="preserve"> sentence of the grade one magistrate.</w:t>
      </w:r>
    </w:p>
    <w:p w:rsidR="00DF6B51" w:rsidRDefault="00DF6B51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Section 4 of the Criminal Procedure Act cap </w:t>
      </w:r>
      <w:r w:rsidR="008544D6">
        <w:rPr>
          <w:sz w:val="28"/>
          <w:szCs w:val="28"/>
        </w:rPr>
        <w:t>116 gives</w:t>
      </w:r>
      <w:r>
        <w:rPr>
          <w:sz w:val="28"/>
          <w:szCs w:val="28"/>
        </w:rPr>
        <w:t xml:space="preserve"> the guiding principles for dealing with criminal appeals. An appeal will be allowed if the appellate court is satisfied that the conviction is not supported by evidence, or that </w:t>
      </w:r>
      <w:r w:rsidR="008544D6">
        <w:rPr>
          <w:sz w:val="28"/>
          <w:szCs w:val="28"/>
        </w:rPr>
        <w:t>court erred</w:t>
      </w:r>
      <w:r>
        <w:rPr>
          <w:sz w:val="28"/>
          <w:szCs w:val="28"/>
        </w:rPr>
        <w:t xml:space="preserve">   on a question of law and in fact caused a miscarriage of justice.</w:t>
      </w:r>
    </w:p>
    <w:p w:rsidR="00DF6B51" w:rsidRPr="001239FA" w:rsidRDefault="00DF6B51" w:rsidP="008544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Courts of record have over the years expounded on these principles and held that  in re-evaluating the evidence,  the appellate court should be mindful that the trial court had an opportunity to observe the demeanour of the witnesses. </w:t>
      </w:r>
      <w:r w:rsidRPr="001239FA">
        <w:rPr>
          <w:b/>
          <w:sz w:val="28"/>
          <w:szCs w:val="28"/>
        </w:rPr>
        <w:t>See Bogere Moses v U , Supreme Court criminal Appeal 1 of 1997.</w:t>
      </w:r>
    </w:p>
    <w:p w:rsidR="00DF6B51" w:rsidRDefault="00DD3E8F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evidence on record as accepted by the trial magistrate is that the appellant  </w:t>
      </w:r>
      <w:r w:rsidR="00D92F72">
        <w:rPr>
          <w:sz w:val="28"/>
          <w:szCs w:val="28"/>
        </w:rPr>
        <w:t xml:space="preserve"> entered </w:t>
      </w:r>
      <w:r w:rsidR="008544D6">
        <w:rPr>
          <w:sz w:val="28"/>
          <w:szCs w:val="28"/>
        </w:rPr>
        <w:t>part of</w:t>
      </w:r>
      <w:r w:rsidR="00D92F72">
        <w:rPr>
          <w:sz w:val="28"/>
          <w:szCs w:val="28"/>
        </w:rPr>
        <w:t xml:space="preserve"> pw1 Odeng Ger</w:t>
      </w:r>
      <w:r>
        <w:rPr>
          <w:sz w:val="28"/>
          <w:szCs w:val="28"/>
        </w:rPr>
        <w:t>a</w:t>
      </w:r>
      <w:r w:rsidR="00D92F72">
        <w:rPr>
          <w:sz w:val="28"/>
          <w:szCs w:val="28"/>
        </w:rPr>
        <w:t>l</w:t>
      </w:r>
      <w:r>
        <w:rPr>
          <w:sz w:val="28"/>
          <w:szCs w:val="28"/>
        </w:rPr>
        <w:t>d’s land by cultivating it . The two are neighb</w:t>
      </w:r>
      <w:r w:rsidR="008544D6">
        <w:rPr>
          <w:sz w:val="28"/>
          <w:szCs w:val="28"/>
        </w:rPr>
        <w:t xml:space="preserve">ours.  A decision of LII court </w:t>
      </w:r>
      <w:r>
        <w:rPr>
          <w:sz w:val="28"/>
          <w:szCs w:val="28"/>
        </w:rPr>
        <w:t>of the area was tendered as evidence and it showed th</w:t>
      </w:r>
      <w:r w:rsidR="008544D6">
        <w:rPr>
          <w:sz w:val="28"/>
          <w:szCs w:val="28"/>
        </w:rPr>
        <w:t xml:space="preserve">at the LC court had found that </w:t>
      </w:r>
      <w:r>
        <w:rPr>
          <w:sz w:val="28"/>
          <w:szCs w:val="28"/>
        </w:rPr>
        <w:t xml:space="preserve">Odeng bought the land previously. </w:t>
      </w:r>
      <w:r w:rsidR="00EE2593">
        <w:rPr>
          <w:sz w:val="28"/>
          <w:szCs w:val="28"/>
        </w:rPr>
        <w:t xml:space="preserve">  </w:t>
      </w:r>
      <w:r w:rsidR="00EE2593">
        <w:rPr>
          <w:sz w:val="28"/>
          <w:szCs w:val="28"/>
        </w:rPr>
        <w:lastRenderedPageBreak/>
        <w:t xml:space="preserve">Odeng was not happy with this development and he reported the intrusion </w:t>
      </w:r>
      <w:r w:rsidR="008544D6">
        <w:rPr>
          <w:sz w:val="28"/>
          <w:szCs w:val="28"/>
        </w:rPr>
        <w:t>to LC</w:t>
      </w:r>
      <w:r w:rsidR="00EE2593">
        <w:rPr>
          <w:sz w:val="28"/>
          <w:szCs w:val="28"/>
        </w:rPr>
        <w:t xml:space="preserve"> 1 Chairman Ojara Michael. </w:t>
      </w:r>
    </w:p>
    <w:p w:rsidR="00EE2593" w:rsidRDefault="00EE2593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>The appellant raised the defence of a claim over the la</w:t>
      </w:r>
      <w:r w:rsidR="008544D6">
        <w:rPr>
          <w:sz w:val="28"/>
          <w:szCs w:val="28"/>
        </w:rPr>
        <w:t xml:space="preserve">nd stating that it belonged to </w:t>
      </w:r>
      <w:r>
        <w:rPr>
          <w:sz w:val="28"/>
          <w:szCs w:val="28"/>
        </w:rPr>
        <w:t xml:space="preserve">his late father. </w:t>
      </w:r>
    </w:p>
    <w:p w:rsidR="00DD3E8F" w:rsidRDefault="00EE2593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>Section 302 of the penal code defines crimi</w:t>
      </w:r>
      <w:r w:rsidR="008544D6">
        <w:rPr>
          <w:sz w:val="28"/>
          <w:szCs w:val="28"/>
        </w:rPr>
        <w:t xml:space="preserve">nal trespass as the entry into </w:t>
      </w:r>
      <w:r>
        <w:rPr>
          <w:sz w:val="28"/>
          <w:szCs w:val="28"/>
        </w:rPr>
        <w:t>pr</w:t>
      </w:r>
      <w:r w:rsidR="008544D6">
        <w:rPr>
          <w:sz w:val="28"/>
          <w:szCs w:val="28"/>
        </w:rPr>
        <w:t>operty</w:t>
      </w:r>
      <w:r>
        <w:rPr>
          <w:sz w:val="28"/>
          <w:szCs w:val="28"/>
        </w:rPr>
        <w:t xml:space="preserve"> in the possession of another w</w:t>
      </w:r>
      <w:r w:rsidR="008544D6">
        <w:rPr>
          <w:sz w:val="28"/>
          <w:szCs w:val="28"/>
        </w:rPr>
        <w:t>ith intent to commit an offence to intimidate</w:t>
      </w:r>
      <w:r>
        <w:rPr>
          <w:sz w:val="28"/>
          <w:szCs w:val="28"/>
        </w:rPr>
        <w:t>, insult or a</w:t>
      </w:r>
      <w:r w:rsidR="008544D6">
        <w:rPr>
          <w:sz w:val="28"/>
          <w:szCs w:val="28"/>
        </w:rPr>
        <w:t xml:space="preserve">nnoy any person. The appellant </w:t>
      </w:r>
      <w:r>
        <w:rPr>
          <w:sz w:val="28"/>
          <w:szCs w:val="28"/>
        </w:rPr>
        <w:t xml:space="preserve">does not deny cultivating the </w:t>
      </w:r>
      <w:r w:rsidR="008544D6">
        <w:rPr>
          <w:sz w:val="28"/>
          <w:szCs w:val="28"/>
        </w:rPr>
        <w:t>land claims</w:t>
      </w:r>
      <w:r>
        <w:rPr>
          <w:sz w:val="28"/>
          <w:szCs w:val="28"/>
        </w:rPr>
        <w:t xml:space="preserve"> a right over it.  </w:t>
      </w:r>
    </w:p>
    <w:p w:rsidR="00EE2593" w:rsidRDefault="00AB2803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>Section 7 of the penal code provides that t</w:t>
      </w:r>
      <w:r w:rsidR="00EE2593">
        <w:rPr>
          <w:sz w:val="28"/>
          <w:szCs w:val="28"/>
        </w:rPr>
        <w:t xml:space="preserve">his defence will stand only if </w:t>
      </w:r>
      <w:r w:rsidR="00D92F72">
        <w:rPr>
          <w:sz w:val="28"/>
          <w:szCs w:val="28"/>
        </w:rPr>
        <w:t>there is an honest claim of right and without intention to defraud. In the case before th</w:t>
      </w:r>
      <w:r w:rsidR="008544D6">
        <w:rPr>
          <w:sz w:val="28"/>
          <w:szCs w:val="28"/>
        </w:rPr>
        <w:t xml:space="preserve">e magistrate, the LCII judgment, although not final, </w:t>
      </w:r>
      <w:r w:rsidR="00D92F72">
        <w:rPr>
          <w:sz w:val="28"/>
          <w:szCs w:val="28"/>
        </w:rPr>
        <w:t xml:space="preserve">weakens the defence of claim of </w:t>
      </w:r>
      <w:r w:rsidR="008544D6">
        <w:rPr>
          <w:sz w:val="28"/>
          <w:szCs w:val="28"/>
        </w:rPr>
        <w:t xml:space="preserve">right. </w:t>
      </w:r>
      <w:r w:rsidR="00D92F72">
        <w:rPr>
          <w:sz w:val="28"/>
          <w:szCs w:val="28"/>
        </w:rPr>
        <w:t xml:space="preserve">The appellant was not exercising an honest claim of right.  </w:t>
      </w:r>
    </w:p>
    <w:p w:rsidR="00D92F72" w:rsidRDefault="00D92F72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>I find that the conviction was based on evidence and the law.  I therefore dismiss the appeal against conviction.</w:t>
      </w:r>
    </w:p>
    <w:p w:rsidR="00D92F72" w:rsidRDefault="00D92F72" w:rsidP="008544D6">
      <w:pPr>
        <w:jc w:val="both"/>
        <w:rPr>
          <w:sz w:val="28"/>
          <w:szCs w:val="28"/>
        </w:rPr>
      </w:pPr>
      <w:r>
        <w:rPr>
          <w:sz w:val="28"/>
          <w:szCs w:val="28"/>
        </w:rPr>
        <w:t>With regard to sentence, the magistrate imposed the maximum penalty. This was excessive given</w:t>
      </w:r>
      <w:r w:rsidR="008544D6">
        <w:rPr>
          <w:sz w:val="28"/>
          <w:szCs w:val="28"/>
        </w:rPr>
        <w:t xml:space="preserve"> that the appellant did not act</w:t>
      </w:r>
      <w:r>
        <w:rPr>
          <w:sz w:val="28"/>
          <w:szCs w:val="28"/>
        </w:rPr>
        <w:t xml:space="preserve"> with violence in asserting his claim of right. In the premises, the remainder of the sentence is suspended. </w:t>
      </w:r>
      <w:r w:rsidR="00AB2803">
        <w:rPr>
          <w:sz w:val="28"/>
          <w:szCs w:val="28"/>
        </w:rPr>
        <w:t xml:space="preserve">The appellant will therefore be released immediately. </w:t>
      </w:r>
      <w:r>
        <w:rPr>
          <w:sz w:val="28"/>
          <w:szCs w:val="28"/>
        </w:rPr>
        <w:t>However, should the appellant continue in the trespass, he will be re-arrested and made to serve the remainder of the sentence.  The appellant is advised to pursue his claim in courts of law.</w:t>
      </w:r>
    </w:p>
    <w:p w:rsidR="008B7A7F" w:rsidRDefault="008B7A7F" w:rsidP="008544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DATED AT SOROTI THIS 07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DAY OF AUGUST 2013.</w:t>
      </w:r>
    </w:p>
    <w:p w:rsidR="00D92F72" w:rsidRPr="008544D6" w:rsidRDefault="00D92F72" w:rsidP="008544D6">
      <w:pPr>
        <w:jc w:val="both"/>
        <w:rPr>
          <w:b/>
          <w:sz w:val="28"/>
          <w:szCs w:val="28"/>
        </w:rPr>
      </w:pPr>
      <w:r w:rsidRPr="008544D6">
        <w:rPr>
          <w:b/>
          <w:sz w:val="28"/>
          <w:szCs w:val="28"/>
        </w:rPr>
        <w:t>Hon. Lady Justice H. Wolayo</w:t>
      </w:r>
    </w:p>
    <w:sectPr w:rsidR="00D92F72" w:rsidRPr="008544D6" w:rsidSect="00BA5D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87" w:rsidRDefault="002D0187" w:rsidP="00DD3E8F">
      <w:pPr>
        <w:spacing w:after="0" w:line="240" w:lineRule="auto"/>
      </w:pPr>
      <w:r>
        <w:separator/>
      </w:r>
    </w:p>
  </w:endnote>
  <w:endnote w:type="continuationSeparator" w:id="1">
    <w:p w:rsidR="002D0187" w:rsidRDefault="002D0187" w:rsidP="00DD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9075"/>
      <w:docPartObj>
        <w:docPartGallery w:val="Page Numbers (Bottom of Page)"/>
        <w:docPartUnique/>
      </w:docPartObj>
    </w:sdtPr>
    <w:sdtContent>
      <w:p w:rsidR="000E5275" w:rsidRDefault="004A02CA">
        <w:pPr>
          <w:pStyle w:val="Footer"/>
          <w:jc w:val="center"/>
        </w:pPr>
        <w:fldSimple w:instr=" PAGE   \* MERGEFORMAT ">
          <w:r w:rsidR="00865C60">
            <w:rPr>
              <w:noProof/>
            </w:rPr>
            <w:t>1</w:t>
          </w:r>
        </w:fldSimple>
      </w:p>
    </w:sdtContent>
  </w:sdt>
  <w:p w:rsidR="000E5275" w:rsidRDefault="000E5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87" w:rsidRDefault="002D0187" w:rsidP="00DD3E8F">
      <w:pPr>
        <w:spacing w:after="0" w:line="240" w:lineRule="auto"/>
      </w:pPr>
      <w:r>
        <w:separator/>
      </w:r>
    </w:p>
  </w:footnote>
  <w:footnote w:type="continuationSeparator" w:id="1">
    <w:p w:rsidR="002D0187" w:rsidRDefault="002D0187" w:rsidP="00DD3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2D"/>
    <w:rsid w:val="0007348A"/>
    <w:rsid w:val="000C7A61"/>
    <w:rsid w:val="000E5275"/>
    <w:rsid w:val="0022022D"/>
    <w:rsid w:val="00273F72"/>
    <w:rsid w:val="002D0187"/>
    <w:rsid w:val="004A02CA"/>
    <w:rsid w:val="005126E7"/>
    <w:rsid w:val="007A3E72"/>
    <w:rsid w:val="008544D6"/>
    <w:rsid w:val="00865C60"/>
    <w:rsid w:val="008B7A7F"/>
    <w:rsid w:val="00910F50"/>
    <w:rsid w:val="009A3D7D"/>
    <w:rsid w:val="00AB2803"/>
    <w:rsid w:val="00BA5D77"/>
    <w:rsid w:val="00D92F72"/>
    <w:rsid w:val="00DB7F19"/>
    <w:rsid w:val="00DD3E8F"/>
    <w:rsid w:val="00DF6B51"/>
    <w:rsid w:val="00EE2593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8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6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5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hwolayo</dc:creator>
  <cp:lastModifiedBy>jmugala</cp:lastModifiedBy>
  <cp:revision>3</cp:revision>
  <dcterms:created xsi:type="dcterms:W3CDTF">2014-10-30T09:54:00Z</dcterms:created>
  <dcterms:modified xsi:type="dcterms:W3CDTF">2014-10-30T09:56:00Z</dcterms:modified>
</cp:coreProperties>
</file>