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FB" w:rsidRPr="00AC2201" w:rsidRDefault="00862946">
      <w:pPr>
        <w:pStyle w:val="Heading10"/>
        <w:keepNext/>
        <w:keepLines/>
        <w:shd w:val="clear" w:color="auto" w:fill="auto"/>
        <w:spacing w:after="360" w:line="260" w:lineRule="exact"/>
        <w:ind w:left="280"/>
        <w:rPr>
          <w:rFonts w:ascii="Times New Roman" w:hAnsi="Times New Roman" w:cs="Times New Roman"/>
          <w:sz w:val="24"/>
          <w:szCs w:val="24"/>
        </w:rPr>
      </w:pPr>
      <w:bookmarkStart w:id="0" w:name="bookmark0"/>
      <w:r w:rsidRPr="00AC2201">
        <w:rPr>
          <w:rFonts w:ascii="Times New Roman" w:hAnsi="Times New Roman" w:cs="Times New Roman"/>
          <w:sz w:val="24"/>
          <w:szCs w:val="24"/>
        </w:rPr>
        <w:t>THE REPUBLIC OF UGANDA</w:t>
      </w:r>
      <w:bookmarkEnd w:id="0"/>
    </w:p>
    <w:p w:rsidR="00F301FB" w:rsidRPr="00AC2201" w:rsidRDefault="00862946">
      <w:pPr>
        <w:pStyle w:val="Heading20"/>
        <w:keepNext/>
        <w:keepLines/>
        <w:shd w:val="clear" w:color="auto" w:fill="auto"/>
        <w:spacing w:before="0" w:after="99" w:line="230" w:lineRule="exact"/>
        <w:ind w:left="280"/>
        <w:rPr>
          <w:rFonts w:ascii="Times New Roman" w:hAnsi="Times New Roman" w:cs="Times New Roman"/>
          <w:sz w:val="24"/>
          <w:szCs w:val="24"/>
        </w:rPr>
      </w:pPr>
      <w:bookmarkStart w:id="1" w:name="bookmark1"/>
      <w:r w:rsidRPr="00AC2201">
        <w:rPr>
          <w:rStyle w:val="Heading21"/>
          <w:rFonts w:ascii="Times New Roman" w:hAnsi="Times New Roman" w:cs="Times New Roman"/>
          <w:sz w:val="24"/>
          <w:szCs w:val="24"/>
        </w:rPr>
        <w:t>IN THE HIGH COURT OF UGANDA AT KABALE</w:t>
      </w:r>
      <w:bookmarkEnd w:id="1"/>
    </w:p>
    <w:p w:rsidR="00AC2201" w:rsidRPr="00AC2201" w:rsidRDefault="00862946">
      <w:pPr>
        <w:pStyle w:val="Bodytext20"/>
        <w:shd w:val="clear" w:color="auto" w:fill="auto"/>
        <w:spacing w:before="0" w:after="568"/>
        <w:ind w:left="280"/>
        <w:rPr>
          <w:rStyle w:val="Bodytext2NotItalic"/>
          <w:rFonts w:ascii="Times New Roman" w:hAnsi="Times New Roman" w:cs="Times New Roman"/>
          <w:sz w:val="24"/>
          <w:szCs w:val="24"/>
        </w:rPr>
      </w:pPr>
      <w:r w:rsidRPr="00AC2201">
        <w:rPr>
          <w:rStyle w:val="Bodytext2NotItalic"/>
          <w:rFonts w:ascii="Times New Roman" w:hAnsi="Times New Roman" w:cs="Times New Roman"/>
          <w:sz w:val="24"/>
          <w:szCs w:val="24"/>
        </w:rPr>
        <w:t xml:space="preserve">CRIMINAL APPEAL NO. 003 OF 2011 </w:t>
      </w:r>
    </w:p>
    <w:p w:rsidR="00F301FB" w:rsidRPr="00AC2201" w:rsidRDefault="00862946">
      <w:pPr>
        <w:pStyle w:val="Bodytext20"/>
        <w:shd w:val="clear" w:color="auto" w:fill="auto"/>
        <w:spacing w:before="0" w:after="568"/>
        <w:ind w:left="280"/>
        <w:rPr>
          <w:rFonts w:ascii="Times New Roman" w:hAnsi="Times New Roman" w:cs="Times New Roman"/>
          <w:sz w:val="24"/>
          <w:szCs w:val="24"/>
        </w:rPr>
      </w:pPr>
      <w:r w:rsidRPr="00AC2201">
        <w:rPr>
          <w:rFonts w:ascii="Times New Roman" w:hAnsi="Times New Roman" w:cs="Times New Roman"/>
          <w:sz w:val="24"/>
          <w:szCs w:val="24"/>
        </w:rPr>
        <w:t>(From Kubale Chief Magistrate's Court CR. Case No. 146 of2007)</w:t>
      </w:r>
    </w:p>
    <w:p w:rsidR="00F301FB" w:rsidRPr="00AC2201" w:rsidRDefault="00862946">
      <w:pPr>
        <w:pStyle w:val="Bodytext30"/>
        <w:numPr>
          <w:ilvl w:val="0"/>
          <w:numId w:val="1"/>
        </w:numPr>
        <w:shd w:val="clear" w:color="auto" w:fill="auto"/>
        <w:tabs>
          <w:tab w:val="left" w:pos="294"/>
        </w:tabs>
        <w:spacing w:before="0" w:line="190" w:lineRule="exact"/>
        <w:ind w:left="20"/>
        <w:rPr>
          <w:rFonts w:ascii="Times New Roman" w:hAnsi="Times New Roman" w:cs="Times New Roman"/>
          <w:sz w:val="24"/>
          <w:szCs w:val="24"/>
        </w:rPr>
      </w:pPr>
      <w:r w:rsidRPr="00AC2201">
        <w:rPr>
          <w:rFonts w:ascii="Times New Roman" w:hAnsi="Times New Roman" w:cs="Times New Roman"/>
          <w:sz w:val="24"/>
          <w:szCs w:val="24"/>
        </w:rPr>
        <w:t>BALIKOWA NIXON :::::::::::::::::::::::::::::::::::::::::::APPELLANTS</w:t>
      </w:r>
    </w:p>
    <w:p w:rsidR="00F301FB" w:rsidRPr="00AC2201" w:rsidRDefault="00862946">
      <w:pPr>
        <w:pStyle w:val="Bodytext30"/>
        <w:numPr>
          <w:ilvl w:val="0"/>
          <w:numId w:val="1"/>
        </w:numPr>
        <w:shd w:val="clear" w:color="auto" w:fill="auto"/>
        <w:tabs>
          <w:tab w:val="left" w:pos="304"/>
        </w:tabs>
        <w:spacing w:before="0" w:after="261" w:line="190" w:lineRule="exact"/>
        <w:ind w:left="20"/>
        <w:rPr>
          <w:rFonts w:ascii="Times New Roman" w:hAnsi="Times New Roman" w:cs="Times New Roman"/>
          <w:sz w:val="24"/>
          <w:szCs w:val="24"/>
        </w:rPr>
      </w:pPr>
      <w:r w:rsidRPr="00AC2201">
        <w:rPr>
          <w:rFonts w:ascii="Times New Roman" w:hAnsi="Times New Roman" w:cs="Times New Roman"/>
          <w:sz w:val="24"/>
          <w:szCs w:val="24"/>
        </w:rPr>
        <w:t>KASIIME SEDDY</w:t>
      </w:r>
    </w:p>
    <w:p w:rsidR="00F301FB" w:rsidRPr="00AC2201" w:rsidRDefault="00862946">
      <w:pPr>
        <w:pStyle w:val="Bodytext30"/>
        <w:shd w:val="clear" w:color="auto" w:fill="auto"/>
        <w:spacing w:before="0" w:after="420" w:line="190" w:lineRule="exact"/>
        <w:ind w:right="40"/>
        <w:jc w:val="center"/>
        <w:rPr>
          <w:rFonts w:ascii="Times New Roman" w:hAnsi="Times New Roman" w:cs="Times New Roman"/>
          <w:sz w:val="24"/>
          <w:szCs w:val="24"/>
        </w:rPr>
      </w:pPr>
      <w:r w:rsidRPr="00AC2201">
        <w:rPr>
          <w:rFonts w:ascii="Times New Roman" w:hAnsi="Times New Roman" w:cs="Times New Roman"/>
          <w:sz w:val="24"/>
          <w:szCs w:val="24"/>
        </w:rPr>
        <w:t>VERSUS</w:t>
      </w:r>
    </w:p>
    <w:p w:rsidR="00F301FB" w:rsidRPr="00AC2201" w:rsidRDefault="00862946">
      <w:pPr>
        <w:pStyle w:val="Bodytext30"/>
        <w:shd w:val="clear" w:color="auto" w:fill="auto"/>
        <w:spacing w:before="0" w:line="742" w:lineRule="exact"/>
        <w:ind w:right="40"/>
        <w:jc w:val="center"/>
        <w:rPr>
          <w:rFonts w:ascii="Times New Roman" w:hAnsi="Times New Roman" w:cs="Times New Roman"/>
          <w:sz w:val="24"/>
          <w:szCs w:val="24"/>
        </w:rPr>
      </w:pPr>
      <w:r w:rsidRPr="00AC2201">
        <w:rPr>
          <w:rFonts w:ascii="Times New Roman" w:hAnsi="Times New Roman" w:cs="Times New Roman"/>
          <w:sz w:val="24"/>
          <w:szCs w:val="24"/>
        </w:rPr>
        <w:t xml:space="preserve">UGANDA ::::::::::::::::::::::::::::::::::::::::::::::::::::::::::RESPONDENT </w:t>
      </w:r>
      <w:r w:rsidRPr="00AC2201">
        <w:rPr>
          <w:rStyle w:val="Bodytext31"/>
          <w:rFonts w:ascii="Times New Roman" w:hAnsi="Times New Roman" w:cs="Times New Roman"/>
          <w:sz w:val="24"/>
          <w:szCs w:val="24"/>
        </w:rPr>
        <w:t>BEFORE : HON MR. JUSTICE J.W. KWESIGA</w:t>
      </w:r>
      <w:r w:rsidRPr="00AC2201">
        <w:rPr>
          <w:rFonts w:ascii="Times New Roman" w:hAnsi="Times New Roman" w:cs="Times New Roman"/>
          <w:sz w:val="24"/>
          <w:szCs w:val="24"/>
        </w:rPr>
        <w:t xml:space="preserve"> </w:t>
      </w:r>
      <w:r w:rsidRPr="00AC2201">
        <w:rPr>
          <w:rStyle w:val="Bodytext31"/>
          <w:rFonts w:ascii="Times New Roman" w:hAnsi="Times New Roman" w:cs="Times New Roman"/>
          <w:sz w:val="24"/>
          <w:szCs w:val="24"/>
        </w:rPr>
        <w:t>JUDGMENT</w:t>
      </w:r>
    </w:p>
    <w:p w:rsidR="00F301FB" w:rsidRPr="00AC2201" w:rsidRDefault="00862946">
      <w:pPr>
        <w:pStyle w:val="Bodytext0"/>
        <w:shd w:val="clear" w:color="auto" w:fill="auto"/>
        <w:ind w:left="300" w:right="40" w:firstLine="0"/>
        <w:rPr>
          <w:rFonts w:ascii="Times New Roman" w:hAnsi="Times New Roman" w:cs="Times New Roman"/>
          <w:sz w:val="24"/>
          <w:szCs w:val="24"/>
        </w:rPr>
      </w:pPr>
      <w:r w:rsidRPr="00AC2201">
        <w:rPr>
          <w:rFonts w:ascii="Times New Roman" w:hAnsi="Times New Roman" w:cs="Times New Roman"/>
          <w:sz w:val="24"/>
          <w:szCs w:val="24"/>
        </w:rPr>
        <w:t xml:space="preserve">The two Appellants were Charged, prosecuted and convicted of the offence of Embezzlement contrary to Section 268 of the Penal Code. It was alleged that they embezzled Sh. 450,390,000/= money belonging to </w:t>
      </w:r>
      <w:r w:rsidRPr="00AC2201">
        <w:rPr>
          <w:rStyle w:val="BodytextBold"/>
          <w:rFonts w:ascii="Times New Roman" w:hAnsi="Times New Roman" w:cs="Times New Roman"/>
          <w:sz w:val="24"/>
          <w:szCs w:val="24"/>
        </w:rPr>
        <w:t xml:space="preserve">COWE LIMITED. </w:t>
      </w:r>
      <w:r w:rsidRPr="00AC2201">
        <w:rPr>
          <w:rFonts w:ascii="Times New Roman" w:hAnsi="Times New Roman" w:cs="Times New Roman"/>
          <w:sz w:val="24"/>
          <w:szCs w:val="24"/>
        </w:rPr>
        <w:t>This is company limited by guarantee a</w:t>
      </w:r>
      <w:r w:rsidRPr="00AC2201">
        <w:rPr>
          <w:rFonts w:ascii="Times New Roman" w:hAnsi="Times New Roman" w:cs="Times New Roman"/>
          <w:sz w:val="24"/>
          <w:szCs w:val="24"/>
        </w:rPr>
        <w:t>nd having no share capital incorporated on 3</w:t>
      </w:r>
      <w:r w:rsidRPr="00AC2201">
        <w:rPr>
          <w:rFonts w:ascii="Times New Roman" w:hAnsi="Times New Roman" w:cs="Times New Roman"/>
          <w:sz w:val="24"/>
          <w:szCs w:val="24"/>
          <w:vertAlign w:val="superscript"/>
        </w:rPr>
        <w:t>rd</w:t>
      </w:r>
      <w:r w:rsidRPr="00AC2201">
        <w:rPr>
          <w:rFonts w:ascii="Times New Roman" w:hAnsi="Times New Roman" w:cs="Times New Roman"/>
          <w:sz w:val="24"/>
          <w:szCs w:val="24"/>
        </w:rPr>
        <w:t xml:space="preserve"> January, 2002. This company’s full name is </w:t>
      </w:r>
      <w:r w:rsidRPr="00AC2201">
        <w:rPr>
          <w:rStyle w:val="BodytextBold"/>
          <w:rFonts w:ascii="Times New Roman" w:hAnsi="Times New Roman" w:cs="Times New Roman"/>
          <w:sz w:val="24"/>
          <w:szCs w:val="24"/>
        </w:rPr>
        <w:t>M/S COWE (CARING FOR ORPHANS WIDOWS AND ELDERY LIMITED).</w:t>
      </w:r>
    </w:p>
    <w:p w:rsidR="00F301FB" w:rsidRPr="00AC2201" w:rsidRDefault="00862946">
      <w:pPr>
        <w:pStyle w:val="Bodytext0"/>
        <w:shd w:val="clear" w:color="auto" w:fill="auto"/>
        <w:spacing w:after="300"/>
        <w:ind w:left="20" w:right="40" w:firstLine="0"/>
        <w:rPr>
          <w:rFonts w:ascii="Times New Roman" w:hAnsi="Times New Roman" w:cs="Times New Roman"/>
          <w:sz w:val="24"/>
          <w:szCs w:val="24"/>
        </w:rPr>
      </w:pPr>
      <w:r w:rsidRPr="00AC2201">
        <w:rPr>
          <w:rFonts w:ascii="Times New Roman" w:hAnsi="Times New Roman" w:cs="Times New Roman"/>
          <w:sz w:val="24"/>
          <w:szCs w:val="24"/>
        </w:rPr>
        <w:t>This organizations memoranda and Articles of Association has objectives contained in Articles 2 (a) to (i) wh</w:t>
      </w:r>
      <w:r w:rsidRPr="00AC2201">
        <w:rPr>
          <w:rFonts w:ascii="Times New Roman" w:hAnsi="Times New Roman" w:cs="Times New Roman"/>
          <w:sz w:val="24"/>
          <w:szCs w:val="24"/>
        </w:rPr>
        <w:t xml:space="preserve">ich portray it as charitable </w:t>
      </w:r>
      <w:r w:rsidRPr="00AC2201">
        <w:rPr>
          <w:rFonts w:ascii="Times New Roman" w:hAnsi="Times New Roman" w:cs="Times New Roman"/>
          <w:sz w:val="24"/>
          <w:szCs w:val="24"/>
        </w:rPr>
        <w:lastRenderedPageBreak/>
        <w:t>NGO while at the same time engages in Micro- Finance schemes as any other financial organization.</w:t>
      </w:r>
    </w:p>
    <w:p w:rsidR="00F301FB" w:rsidRPr="00AC2201" w:rsidRDefault="00862946">
      <w:pPr>
        <w:pStyle w:val="Bodytext0"/>
        <w:shd w:val="clear" w:color="auto" w:fill="auto"/>
        <w:ind w:left="20" w:right="40" w:firstLine="0"/>
        <w:rPr>
          <w:rFonts w:ascii="Times New Roman" w:hAnsi="Times New Roman" w:cs="Times New Roman"/>
          <w:sz w:val="24"/>
          <w:szCs w:val="24"/>
        </w:rPr>
      </w:pPr>
      <w:r w:rsidRPr="00AC2201">
        <w:rPr>
          <w:rFonts w:ascii="Times New Roman" w:hAnsi="Times New Roman" w:cs="Times New Roman"/>
          <w:sz w:val="24"/>
          <w:szCs w:val="24"/>
        </w:rPr>
        <w:t xml:space="preserve">This organization received money from the Public in small sums and maintained a bank account at </w:t>
      </w:r>
      <w:r w:rsidRPr="00AC2201">
        <w:rPr>
          <w:rStyle w:val="BodytextBold"/>
          <w:rFonts w:ascii="Times New Roman" w:hAnsi="Times New Roman" w:cs="Times New Roman"/>
          <w:sz w:val="24"/>
          <w:szCs w:val="24"/>
        </w:rPr>
        <w:t>CENTINARY BANK, KABALE BRANCH, NO</w:t>
      </w:r>
      <w:r w:rsidRPr="00AC2201">
        <w:rPr>
          <w:rStyle w:val="BodytextBold"/>
          <w:rFonts w:ascii="Times New Roman" w:hAnsi="Times New Roman" w:cs="Times New Roman"/>
          <w:sz w:val="24"/>
          <w:szCs w:val="24"/>
        </w:rPr>
        <w:t xml:space="preserve">. 70104000131. </w:t>
      </w:r>
      <w:r w:rsidRPr="00AC2201">
        <w:rPr>
          <w:rFonts w:ascii="Times New Roman" w:hAnsi="Times New Roman" w:cs="Times New Roman"/>
          <w:sz w:val="24"/>
          <w:szCs w:val="24"/>
        </w:rPr>
        <w:t xml:space="preserve">(See Bank Statement Admitted at the trail as </w:t>
      </w:r>
      <w:r w:rsidRPr="00AC2201">
        <w:rPr>
          <w:rStyle w:val="Bodytext1"/>
          <w:rFonts w:ascii="Times New Roman" w:hAnsi="Times New Roman" w:cs="Times New Roman"/>
          <w:sz w:val="24"/>
          <w:szCs w:val="24"/>
        </w:rPr>
        <w:t>PE. 28</w:t>
      </w:r>
      <w:r w:rsidRPr="00AC2201">
        <w:rPr>
          <w:rFonts w:ascii="Times New Roman" w:hAnsi="Times New Roman" w:cs="Times New Roman"/>
          <w:sz w:val="24"/>
          <w:szCs w:val="24"/>
        </w:rPr>
        <w:t>) running from 5</w:t>
      </w:r>
      <w:r w:rsidRPr="00AC2201">
        <w:rPr>
          <w:rFonts w:ascii="Times New Roman" w:hAnsi="Times New Roman" w:cs="Times New Roman"/>
          <w:sz w:val="24"/>
          <w:szCs w:val="24"/>
          <w:vertAlign w:val="superscript"/>
        </w:rPr>
        <w:t>th</w:t>
      </w:r>
      <w:r w:rsidRPr="00AC2201">
        <w:rPr>
          <w:rFonts w:ascii="Times New Roman" w:hAnsi="Times New Roman" w:cs="Times New Roman"/>
          <w:sz w:val="24"/>
          <w:szCs w:val="24"/>
        </w:rPr>
        <w:t xml:space="preserve"> December, 2006 to 5</w:t>
      </w:r>
      <w:r w:rsidRPr="00AC2201">
        <w:rPr>
          <w:rFonts w:ascii="Times New Roman" w:hAnsi="Times New Roman" w:cs="Times New Roman"/>
          <w:sz w:val="24"/>
          <w:szCs w:val="24"/>
          <w:vertAlign w:val="superscript"/>
        </w:rPr>
        <w:t>th</w:t>
      </w:r>
      <w:r w:rsidRPr="00AC2201">
        <w:rPr>
          <w:rFonts w:ascii="Times New Roman" w:hAnsi="Times New Roman" w:cs="Times New Roman"/>
          <w:sz w:val="24"/>
          <w:szCs w:val="24"/>
        </w:rPr>
        <w:t xml:space="preserve"> March, 2007. This exhibit shows The </w:t>
      </w:r>
      <w:r w:rsidRPr="00AC2201">
        <w:rPr>
          <w:rStyle w:val="BodytextBold"/>
          <w:rFonts w:ascii="Times New Roman" w:hAnsi="Times New Roman" w:cs="Times New Roman"/>
          <w:sz w:val="24"/>
          <w:szCs w:val="24"/>
        </w:rPr>
        <w:t xml:space="preserve">TOTAL WITHDRAWALS </w:t>
      </w:r>
      <w:r w:rsidRPr="00AC2201">
        <w:rPr>
          <w:rFonts w:ascii="Times New Roman" w:hAnsi="Times New Roman" w:cs="Times New Roman"/>
          <w:sz w:val="24"/>
          <w:szCs w:val="24"/>
        </w:rPr>
        <w:t xml:space="preserve">from this Account </w:t>
      </w:r>
      <w:r w:rsidRPr="00AC2201">
        <w:rPr>
          <w:rStyle w:val="BodytextBold"/>
          <w:rFonts w:ascii="Times New Roman" w:hAnsi="Times New Roman" w:cs="Times New Roman"/>
          <w:sz w:val="24"/>
          <w:szCs w:val="24"/>
        </w:rPr>
        <w:t xml:space="preserve">Shs. 451,282,900/= </w:t>
      </w:r>
      <w:r w:rsidRPr="00AC2201">
        <w:rPr>
          <w:rFonts w:ascii="Times New Roman" w:hAnsi="Times New Roman" w:cs="Times New Roman"/>
          <w:sz w:val="24"/>
          <w:szCs w:val="24"/>
        </w:rPr>
        <w:t xml:space="preserve">while </w:t>
      </w:r>
      <w:r w:rsidRPr="00AC2201">
        <w:rPr>
          <w:rStyle w:val="BodytextBold"/>
          <w:rFonts w:ascii="Times New Roman" w:hAnsi="Times New Roman" w:cs="Times New Roman"/>
          <w:sz w:val="24"/>
          <w:szCs w:val="24"/>
        </w:rPr>
        <w:t>the reflected embezzled sums according to the charge</w:t>
      </w:r>
      <w:r w:rsidRPr="00AC2201">
        <w:rPr>
          <w:rStyle w:val="BodytextBold"/>
          <w:rFonts w:ascii="Times New Roman" w:hAnsi="Times New Roman" w:cs="Times New Roman"/>
          <w:sz w:val="24"/>
          <w:szCs w:val="24"/>
        </w:rPr>
        <w:t xml:space="preserve"> sheet is Shs. 450,390,000/=. </w:t>
      </w:r>
      <w:r w:rsidRPr="00AC2201">
        <w:rPr>
          <w:rFonts w:ascii="Times New Roman" w:hAnsi="Times New Roman" w:cs="Times New Roman"/>
          <w:sz w:val="24"/>
          <w:szCs w:val="24"/>
        </w:rPr>
        <w:t xml:space="preserve">The signatories to this Account were M/S </w:t>
      </w:r>
      <w:r w:rsidRPr="00AC2201">
        <w:rPr>
          <w:rStyle w:val="BodytextBold"/>
          <w:rFonts w:ascii="Times New Roman" w:hAnsi="Times New Roman" w:cs="Times New Roman"/>
          <w:sz w:val="24"/>
          <w:szCs w:val="24"/>
        </w:rPr>
        <w:t xml:space="preserve">ANDREW KAGGWA KULAMBA, BALIKOWA NOXON (Al), SAANO EFRANCE </w:t>
      </w:r>
      <w:r w:rsidRPr="00AC2201">
        <w:rPr>
          <w:rFonts w:ascii="Times New Roman" w:hAnsi="Times New Roman" w:cs="Times New Roman"/>
          <w:sz w:val="24"/>
          <w:szCs w:val="24"/>
        </w:rPr>
        <w:t xml:space="preserve">and </w:t>
      </w:r>
      <w:r w:rsidRPr="00AC2201">
        <w:rPr>
          <w:rStyle w:val="BodytextBold"/>
          <w:rFonts w:ascii="Times New Roman" w:hAnsi="Times New Roman" w:cs="Times New Roman"/>
          <w:sz w:val="24"/>
          <w:szCs w:val="24"/>
        </w:rPr>
        <w:t xml:space="preserve">KASIIME SEDDY (A2) </w:t>
      </w:r>
      <w:r w:rsidRPr="00AC2201">
        <w:rPr>
          <w:rFonts w:ascii="Times New Roman" w:hAnsi="Times New Roman" w:cs="Times New Roman"/>
          <w:sz w:val="24"/>
          <w:szCs w:val="24"/>
        </w:rPr>
        <w:t>was an appointed agent for purposes of withdrawals on behalf of the company under authority of the above</w:t>
      </w:r>
      <w:r w:rsidRPr="00AC2201">
        <w:rPr>
          <w:rFonts w:ascii="Times New Roman" w:hAnsi="Times New Roman" w:cs="Times New Roman"/>
          <w:sz w:val="24"/>
          <w:szCs w:val="24"/>
        </w:rPr>
        <w:t xml:space="preserve"> named mandatory signatories. This is evidenced by the company resolution dated 21</w:t>
      </w:r>
      <w:r w:rsidRPr="00AC2201">
        <w:rPr>
          <w:rFonts w:ascii="Times New Roman" w:hAnsi="Times New Roman" w:cs="Times New Roman"/>
          <w:sz w:val="24"/>
          <w:szCs w:val="24"/>
          <w:vertAlign w:val="superscript"/>
        </w:rPr>
        <w:t>st</w:t>
      </w:r>
      <w:r w:rsidRPr="00AC2201">
        <w:rPr>
          <w:rFonts w:ascii="Times New Roman" w:hAnsi="Times New Roman" w:cs="Times New Roman"/>
          <w:sz w:val="24"/>
          <w:szCs w:val="24"/>
        </w:rPr>
        <w:t xml:space="preserve"> February, 2006 and admitted at the trial as Defence exhibit DE 1.</w:t>
      </w:r>
    </w:p>
    <w:p w:rsidR="00F301FB" w:rsidRPr="00AC2201" w:rsidRDefault="00862946">
      <w:pPr>
        <w:pStyle w:val="Bodytext0"/>
        <w:shd w:val="clear" w:color="auto" w:fill="auto"/>
        <w:spacing w:after="177"/>
        <w:ind w:left="20" w:right="40" w:firstLine="0"/>
        <w:rPr>
          <w:rFonts w:ascii="Times New Roman" w:hAnsi="Times New Roman" w:cs="Times New Roman"/>
          <w:sz w:val="24"/>
          <w:szCs w:val="24"/>
        </w:rPr>
      </w:pPr>
      <w:r w:rsidRPr="00AC2201">
        <w:rPr>
          <w:rFonts w:ascii="Times New Roman" w:hAnsi="Times New Roman" w:cs="Times New Roman"/>
          <w:sz w:val="24"/>
          <w:szCs w:val="24"/>
        </w:rPr>
        <w:t xml:space="preserve">The learned trial Magistrate convicted Balikowa Nixon and Kasiime Seddy of </w:t>
      </w:r>
      <w:r w:rsidRPr="00AC2201">
        <w:rPr>
          <w:rStyle w:val="BodytextBold"/>
          <w:rFonts w:ascii="Times New Roman" w:hAnsi="Times New Roman" w:cs="Times New Roman"/>
          <w:sz w:val="24"/>
          <w:szCs w:val="24"/>
        </w:rPr>
        <w:t>embezzlement C/S 268 (b) and (</w:t>
      </w:r>
      <w:r w:rsidRPr="00AC2201">
        <w:rPr>
          <w:rStyle w:val="BodytextBold"/>
          <w:rFonts w:ascii="Times New Roman" w:hAnsi="Times New Roman" w:cs="Times New Roman"/>
          <w:sz w:val="24"/>
          <w:szCs w:val="24"/>
        </w:rPr>
        <w:t xml:space="preserve">g) of the Penal Code </w:t>
      </w:r>
      <w:r w:rsidRPr="00AC2201">
        <w:rPr>
          <w:rFonts w:ascii="Times New Roman" w:hAnsi="Times New Roman" w:cs="Times New Roman"/>
          <w:sz w:val="24"/>
          <w:szCs w:val="24"/>
        </w:rPr>
        <w:t xml:space="preserve">and sentenced each to </w:t>
      </w:r>
      <w:r w:rsidRPr="00AC2201">
        <w:rPr>
          <w:rStyle w:val="BodytextBold"/>
          <w:rFonts w:ascii="Times New Roman" w:hAnsi="Times New Roman" w:cs="Times New Roman"/>
          <w:sz w:val="24"/>
          <w:szCs w:val="24"/>
        </w:rPr>
        <w:t xml:space="preserve">four (4) years imprisonment </w:t>
      </w:r>
      <w:r w:rsidRPr="00AC2201">
        <w:rPr>
          <w:rFonts w:ascii="Times New Roman" w:hAnsi="Times New Roman" w:cs="Times New Roman"/>
          <w:sz w:val="24"/>
          <w:szCs w:val="24"/>
        </w:rPr>
        <w:t xml:space="preserve">and each was ordered to refund </w:t>
      </w:r>
      <w:r w:rsidRPr="00AC2201">
        <w:rPr>
          <w:rStyle w:val="BodytextBold"/>
          <w:rFonts w:ascii="Times New Roman" w:hAnsi="Times New Roman" w:cs="Times New Roman"/>
          <w:sz w:val="24"/>
          <w:szCs w:val="24"/>
        </w:rPr>
        <w:t xml:space="preserve">Shs. 225,195,000/=. </w:t>
      </w:r>
      <w:r w:rsidRPr="00AC2201">
        <w:rPr>
          <w:rFonts w:ascii="Times New Roman" w:hAnsi="Times New Roman" w:cs="Times New Roman"/>
          <w:sz w:val="24"/>
          <w:szCs w:val="24"/>
        </w:rPr>
        <w:t>The convicts appealed against both the conviction and sentence in the following grounds:-</w:t>
      </w:r>
    </w:p>
    <w:p w:rsidR="00F301FB" w:rsidRPr="00AC2201" w:rsidRDefault="00862946">
      <w:pPr>
        <w:pStyle w:val="Bodytext0"/>
        <w:numPr>
          <w:ilvl w:val="0"/>
          <w:numId w:val="2"/>
        </w:numPr>
        <w:shd w:val="clear" w:color="auto" w:fill="auto"/>
        <w:tabs>
          <w:tab w:val="left" w:pos="333"/>
        </w:tabs>
        <w:spacing w:after="284" w:line="504" w:lineRule="exact"/>
        <w:ind w:left="280" w:right="40" w:hanging="260"/>
        <w:rPr>
          <w:rFonts w:ascii="Times New Roman" w:hAnsi="Times New Roman" w:cs="Times New Roman"/>
          <w:sz w:val="24"/>
          <w:szCs w:val="24"/>
        </w:rPr>
      </w:pPr>
      <w:r w:rsidRPr="00AC2201">
        <w:rPr>
          <w:rFonts w:ascii="Times New Roman" w:hAnsi="Times New Roman" w:cs="Times New Roman"/>
          <w:sz w:val="24"/>
          <w:szCs w:val="24"/>
        </w:rPr>
        <w:lastRenderedPageBreak/>
        <w:t>The learned Chief Magistrate erred in Law an</w:t>
      </w:r>
      <w:r w:rsidRPr="00AC2201">
        <w:rPr>
          <w:rFonts w:ascii="Times New Roman" w:hAnsi="Times New Roman" w:cs="Times New Roman"/>
          <w:sz w:val="24"/>
          <w:szCs w:val="24"/>
        </w:rPr>
        <w:t>d in fact when he did not properly evaluate the evidence on record before convicting the appellants which occasioned a miscarriage of justice.</w:t>
      </w:r>
    </w:p>
    <w:p w:rsidR="00F301FB" w:rsidRPr="00AC2201" w:rsidRDefault="00862946">
      <w:pPr>
        <w:pStyle w:val="Bodytext0"/>
        <w:numPr>
          <w:ilvl w:val="0"/>
          <w:numId w:val="2"/>
        </w:numPr>
        <w:shd w:val="clear" w:color="auto" w:fill="auto"/>
        <w:tabs>
          <w:tab w:val="left" w:pos="290"/>
        </w:tabs>
        <w:spacing w:after="360" w:line="374" w:lineRule="exact"/>
        <w:ind w:left="280" w:right="40" w:hanging="260"/>
        <w:rPr>
          <w:rFonts w:ascii="Times New Roman" w:hAnsi="Times New Roman" w:cs="Times New Roman"/>
          <w:sz w:val="24"/>
          <w:szCs w:val="24"/>
        </w:rPr>
      </w:pPr>
      <w:r w:rsidRPr="00AC2201">
        <w:rPr>
          <w:rFonts w:ascii="Times New Roman" w:hAnsi="Times New Roman" w:cs="Times New Roman"/>
          <w:sz w:val="24"/>
          <w:szCs w:val="24"/>
        </w:rPr>
        <w:t>The learned Chief Magistrate erred in Law and fact when he held that 450,370,000/= came into the possession of th</w:t>
      </w:r>
      <w:r w:rsidRPr="00AC2201">
        <w:rPr>
          <w:rFonts w:ascii="Times New Roman" w:hAnsi="Times New Roman" w:cs="Times New Roman"/>
          <w:sz w:val="24"/>
          <w:szCs w:val="24"/>
        </w:rPr>
        <w:t xml:space="preserve">e appellants by virtue of their employment and that the appellants stole the money from </w:t>
      </w:r>
      <w:r w:rsidRPr="00AC2201">
        <w:rPr>
          <w:rStyle w:val="BodytextBold"/>
          <w:rFonts w:ascii="Times New Roman" w:hAnsi="Times New Roman" w:cs="Times New Roman"/>
          <w:sz w:val="24"/>
          <w:szCs w:val="24"/>
        </w:rPr>
        <w:t>COWE.</w:t>
      </w:r>
    </w:p>
    <w:p w:rsidR="00F301FB" w:rsidRPr="00AC2201" w:rsidRDefault="00862946">
      <w:pPr>
        <w:pStyle w:val="Bodytext0"/>
        <w:numPr>
          <w:ilvl w:val="0"/>
          <w:numId w:val="2"/>
        </w:numPr>
        <w:shd w:val="clear" w:color="auto" w:fill="auto"/>
        <w:tabs>
          <w:tab w:val="left" w:pos="290"/>
        </w:tabs>
        <w:spacing w:line="374" w:lineRule="exact"/>
        <w:ind w:left="280" w:right="40" w:hanging="260"/>
        <w:rPr>
          <w:rFonts w:ascii="Times New Roman" w:hAnsi="Times New Roman" w:cs="Times New Roman"/>
          <w:sz w:val="24"/>
          <w:szCs w:val="24"/>
        </w:rPr>
        <w:sectPr w:rsidR="00F301FB" w:rsidRPr="00AC2201">
          <w:type w:val="continuous"/>
          <w:pgSz w:w="12240" w:h="15840"/>
          <w:pgMar w:top="2528" w:right="2813" w:bottom="2938" w:left="2419" w:header="0" w:footer="3" w:gutter="0"/>
          <w:cols w:space="720"/>
          <w:noEndnote/>
          <w:docGrid w:linePitch="360"/>
        </w:sectPr>
      </w:pPr>
      <w:r w:rsidRPr="00AC2201">
        <w:rPr>
          <w:rFonts w:ascii="Times New Roman" w:hAnsi="Times New Roman" w:cs="Times New Roman"/>
          <w:sz w:val="24"/>
          <w:szCs w:val="24"/>
        </w:rPr>
        <w:t>The learned Chief Magistrate misdirected himself on the burden of proof and standard of proof when he shifted the burden onto the Appellants and</w:t>
      </w:r>
      <w:r w:rsidRPr="00AC2201">
        <w:rPr>
          <w:rFonts w:ascii="Times New Roman" w:hAnsi="Times New Roman" w:cs="Times New Roman"/>
          <w:sz w:val="24"/>
          <w:szCs w:val="24"/>
        </w:rPr>
        <w:t xml:space="preserve"> he convicted the Appellants on insufficient evidence which occasioned a miscarriage of Justice</w:t>
      </w:r>
    </w:p>
    <w:p w:rsidR="00F301FB" w:rsidRPr="00AC2201" w:rsidRDefault="00862946">
      <w:pPr>
        <w:pStyle w:val="Bodytext0"/>
        <w:numPr>
          <w:ilvl w:val="0"/>
          <w:numId w:val="2"/>
        </w:numPr>
        <w:shd w:val="clear" w:color="auto" w:fill="auto"/>
        <w:tabs>
          <w:tab w:val="left" w:pos="830"/>
        </w:tabs>
        <w:spacing w:after="199" w:line="374" w:lineRule="exact"/>
        <w:ind w:left="840" w:right="860"/>
        <w:rPr>
          <w:rFonts w:ascii="Times New Roman" w:hAnsi="Times New Roman" w:cs="Times New Roman"/>
          <w:sz w:val="24"/>
          <w:szCs w:val="24"/>
        </w:rPr>
      </w:pPr>
      <w:r w:rsidRPr="00AC2201">
        <w:rPr>
          <w:rFonts w:ascii="Times New Roman" w:hAnsi="Times New Roman" w:cs="Times New Roman"/>
          <w:sz w:val="24"/>
          <w:szCs w:val="24"/>
        </w:rPr>
        <w:lastRenderedPageBreak/>
        <w:t>The learned Chief Magistrate erred in Law and in fact when he imposed an excessive sentence of 4 years imprisonment and compensation of Shs. 225,195,000/= each.</w:t>
      </w:r>
    </w:p>
    <w:p w:rsidR="00F301FB" w:rsidRPr="00AC2201" w:rsidRDefault="00862946">
      <w:pPr>
        <w:pStyle w:val="Bodytext0"/>
        <w:shd w:val="clear" w:color="auto" w:fill="auto"/>
        <w:ind w:left="20" w:right="860" w:firstLine="0"/>
        <w:rPr>
          <w:rFonts w:ascii="Times New Roman" w:hAnsi="Times New Roman" w:cs="Times New Roman"/>
          <w:sz w:val="24"/>
          <w:szCs w:val="24"/>
        </w:rPr>
      </w:pPr>
      <w:r w:rsidRPr="00AC2201">
        <w:rPr>
          <w:rFonts w:ascii="Times New Roman" w:hAnsi="Times New Roman" w:cs="Times New Roman"/>
          <w:sz w:val="24"/>
          <w:szCs w:val="24"/>
        </w:rPr>
        <w:t>The above four grounds constituted the two Appellants’ joint criticism of the trial Magistrates decisions in this case as a whole. This court as the first appellate court is obliged to subject the case as a whole to a retrial by freshly evaluating the evi</w:t>
      </w:r>
      <w:r w:rsidRPr="00AC2201">
        <w:rPr>
          <w:rFonts w:ascii="Times New Roman" w:hAnsi="Times New Roman" w:cs="Times New Roman"/>
          <w:sz w:val="24"/>
          <w:szCs w:val="24"/>
        </w:rPr>
        <w:t xml:space="preserve">dence and apply the relevant law and make its own findings. The guidelines for this approach has been settled by several decisions of superior courts for example the court of Appeal for East Africa in </w:t>
      </w:r>
      <w:r w:rsidRPr="00AC2201">
        <w:rPr>
          <w:rStyle w:val="BodytextBold0"/>
          <w:rFonts w:ascii="Times New Roman" w:hAnsi="Times New Roman" w:cs="Times New Roman"/>
          <w:sz w:val="24"/>
          <w:szCs w:val="24"/>
        </w:rPr>
        <w:t>SELLE &amp;</w:t>
      </w:r>
      <w:r w:rsidRPr="00AC2201">
        <w:rPr>
          <w:rStyle w:val="BodytextBold"/>
          <w:rFonts w:ascii="Times New Roman" w:hAnsi="Times New Roman" w:cs="Times New Roman"/>
          <w:sz w:val="24"/>
          <w:szCs w:val="24"/>
        </w:rPr>
        <w:t xml:space="preserve"> ANOTHER VS ASSOCIATED MOTORS BOAT </w:t>
      </w:r>
      <w:r w:rsidRPr="00AC2201">
        <w:rPr>
          <w:rStyle w:val="BodytextBold"/>
          <w:rFonts w:ascii="Times New Roman" w:hAnsi="Times New Roman" w:cs="Times New Roman"/>
          <w:sz w:val="24"/>
          <w:szCs w:val="24"/>
        </w:rPr>
        <w:lastRenderedPageBreak/>
        <w:t>CO. LTD &amp; OTH</w:t>
      </w:r>
      <w:r w:rsidRPr="00AC2201">
        <w:rPr>
          <w:rStyle w:val="BodytextBold"/>
          <w:rFonts w:ascii="Times New Roman" w:hAnsi="Times New Roman" w:cs="Times New Roman"/>
          <w:sz w:val="24"/>
          <w:szCs w:val="24"/>
        </w:rPr>
        <w:t xml:space="preserve">ERS </w:t>
      </w:r>
      <w:r w:rsidRPr="00AC2201">
        <w:rPr>
          <w:rStyle w:val="BodytextBold0"/>
          <w:rFonts w:ascii="Times New Roman" w:hAnsi="Times New Roman" w:cs="Times New Roman"/>
          <w:sz w:val="24"/>
          <w:szCs w:val="24"/>
        </w:rPr>
        <w:t>(1968) EA 123.</w:t>
      </w:r>
    </w:p>
    <w:p w:rsidR="00F301FB" w:rsidRPr="00AC2201" w:rsidRDefault="00862946">
      <w:pPr>
        <w:pStyle w:val="Bodytext40"/>
        <w:shd w:val="clear" w:color="auto" w:fill="auto"/>
        <w:tabs>
          <w:tab w:val="left" w:leader="dot" w:pos="596"/>
        </w:tabs>
        <w:ind w:left="20"/>
        <w:rPr>
          <w:rFonts w:ascii="Times New Roman" w:hAnsi="Times New Roman" w:cs="Times New Roman"/>
          <w:sz w:val="24"/>
          <w:szCs w:val="24"/>
        </w:rPr>
      </w:pPr>
      <w:r w:rsidRPr="00AC2201">
        <w:rPr>
          <w:rFonts w:ascii="Times New Roman" w:hAnsi="Times New Roman" w:cs="Times New Roman"/>
          <w:sz w:val="24"/>
          <w:szCs w:val="24"/>
        </w:rPr>
        <w:t>“</w:t>
      </w:r>
      <w:r w:rsidRPr="00AC2201">
        <w:rPr>
          <w:rStyle w:val="Bodytext4NotItalic"/>
          <w:rFonts w:ascii="Times New Roman" w:hAnsi="Times New Roman" w:cs="Times New Roman"/>
          <w:b/>
          <w:bCs/>
          <w:sz w:val="24"/>
          <w:szCs w:val="24"/>
        </w:rPr>
        <w:tab/>
      </w:r>
      <w:r w:rsidRPr="00AC2201">
        <w:rPr>
          <w:rFonts w:ascii="Times New Roman" w:hAnsi="Times New Roman" w:cs="Times New Roman"/>
          <w:sz w:val="24"/>
          <w:szCs w:val="24"/>
        </w:rPr>
        <w:t>this court must consider the evidence</w:t>
      </w:r>
      <w:r w:rsidRPr="00AC2201">
        <w:rPr>
          <w:rStyle w:val="Bodytext4NotItalic"/>
          <w:rFonts w:ascii="Times New Roman" w:hAnsi="Times New Roman" w:cs="Times New Roman"/>
          <w:b/>
          <w:bCs/>
          <w:sz w:val="24"/>
          <w:szCs w:val="24"/>
        </w:rPr>
        <w:t xml:space="preserve">, </w:t>
      </w:r>
      <w:r w:rsidRPr="00AC2201">
        <w:rPr>
          <w:rFonts w:ascii="Times New Roman" w:hAnsi="Times New Roman" w:cs="Times New Roman"/>
          <w:sz w:val="24"/>
          <w:szCs w:val="24"/>
        </w:rPr>
        <w:t>evaluate it itself</w:t>
      </w:r>
    </w:p>
    <w:p w:rsidR="00F301FB" w:rsidRPr="00AC2201" w:rsidRDefault="00862946">
      <w:pPr>
        <w:pStyle w:val="Bodytext40"/>
        <w:shd w:val="clear" w:color="auto" w:fill="auto"/>
        <w:spacing w:after="80"/>
        <w:ind w:left="20" w:right="860"/>
        <w:rPr>
          <w:rFonts w:ascii="Times New Roman" w:hAnsi="Times New Roman" w:cs="Times New Roman"/>
          <w:sz w:val="24"/>
          <w:szCs w:val="24"/>
        </w:rPr>
      </w:pPr>
      <w:r w:rsidRPr="00AC2201">
        <w:rPr>
          <w:rFonts w:ascii="Times New Roman" w:hAnsi="Times New Roman" w:cs="Times New Roman"/>
          <w:sz w:val="24"/>
          <w:szCs w:val="24"/>
        </w:rPr>
        <w:t xml:space="preserve">and draw its own conclusions though it should always bear in mind that it has neither seen nor heard the witness and should make due allowance in this respect. In particular </w:t>
      </w:r>
      <w:r w:rsidRPr="00AC2201">
        <w:rPr>
          <w:rFonts w:ascii="Times New Roman" w:hAnsi="Times New Roman" w:cs="Times New Roman"/>
          <w:sz w:val="24"/>
          <w:szCs w:val="24"/>
        </w:rPr>
        <w:t xml:space="preserve">this court is not bound necessarily to follow the Judges findings of fact if it appears either that he has clearly failed in some point to take account of particular circumstances or probabilities materially to estimate the evidence or if the imprisonment </w:t>
      </w:r>
      <w:r w:rsidRPr="00AC2201">
        <w:rPr>
          <w:rFonts w:ascii="Times New Roman" w:hAnsi="Times New Roman" w:cs="Times New Roman"/>
          <w:sz w:val="24"/>
          <w:szCs w:val="24"/>
        </w:rPr>
        <w:t>based on the demeanor or a witness is</w:t>
      </w:r>
    </w:p>
    <w:p w:rsidR="00F301FB" w:rsidRPr="00AC2201" w:rsidRDefault="00862946">
      <w:pPr>
        <w:framePr w:h="313" w:wrap="notBeside" w:vAnchor="text" w:hAnchor="text" w:xAlign="right" w:y="1"/>
        <w:jc w:val="right"/>
        <w:rPr>
          <w:rFonts w:ascii="Times New Roman" w:hAnsi="Times New Roman" w:cs="Times New Roman"/>
        </w:rPr>
      </w:pPr>
      <w:r w:rsidRPr="00AC2201">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16.3pt">
            <v:imagedata r:id="rId7" r:href="rId8"/>
          </v:shape>
        </w:pict>
      </w:r>
    </w:p>
    <w:p w:rsidR="00F301FB" w:rsidRPr="00AC2201" w:rsidRDefault="00F301FB">
      <w:pPr>
        <w:rPr>
          <w:rFonts w:ascii="Times New Roman" w:hAnsi="Times New Roman" w:cs="Times New Roman"/>
        </w:rPr>
      </w:pPr>
    </w:p>
    <w:p w:rsidR="00F301FB" w:rsidRPr="00AC2201" w:rsidRDefault="00862946">
      <w:pPr>
        <w:pStyle w:val="Bodytext0"/>
        <w:shd w:val="clear" w:color="auto" w:fill="auto"/>
        <w:spacing w:line="508" w:lineRule="exact"/>
        <w:ind w:left="40" w:right="40" w:firstLine="0"/>
        <w:rPr>
          <w:rFonts w:ascii="Times New Roman" w:hAnsi="Times New Roman" w:cs="Times New Roman"/>
          <w:sz w:val="24"/>
          <w:szCs w:val="24"/>
        </w:rPr>
      </w:pPr>
      <w:r w:rsidRPr="00AC2201">
        <w:rPr>
          <w:rStyle w:val="BodytextBold1"/>
          <w:rFonts w:ascii="Times New Roman" w:hAnsi="Times New Roman" w:cs="Times New Roman"/>
          <w:sz w:val="24"/>
          <w:szCs w:val="24"/>
        </w:rPr>
        <w:t>inconsistent with the case generally</w:t>
      </w:r>
      <w:r w:rsidRPr="00AC2201">
        <w:rPr>
          <w:rFonts w:ascii="Times New Roman" w:hAnsi="Times New Roman" w:cs="Times New Roman"/>
          <w:sz w:val="24"/>
          <w:szCs w:val="24"/>
        </w:rPr>
        <w:t>For the guidance can be found in the following cases:-</w:t>
      </w:r>
    </w:p>
    <w:p w:rsidR="00F301FB" w:rsidRPr="00AC2201" w:rsidRDefault="00862946">
      <w:pPr>
        <w:pStyle w:val="Bodytext50"/>
        <w:shd w:val="clear" w:color="auto" w:fill="auto"/>
        <w:spacing w:after="306"/>
        <w:ind w:left="40" w:right="40"/>
        <w:rPr>
          <w:rFonts w:ascii="Times New Roman" w:hAnsi="Times New Roman" w:cs="Times New Roman"/>
          <w:sz w:val="24"/>
          <w:szCs w:val="24"/>
        </w:rPr>
      </w:pPr>
      <w:r w:rsidRPr="00AC2201">
        <w:rPr>
          <w:rStyle w:val="Bodytext51"/>
          <w:rFonts w:ascii="Times New Roman" w:hAnsi="Times New Roman" w:cs="Times New Roman"/>
          <w:b/>
          <w:bCs/>
          <w:sz w:val="24"/>
          <w:szCs w:val="24"/>
        </w:rPr>
        <w:t xml:space="preserve">Peters </w:t>
      </w:r>
      <w:r w:rsidRPr="00AC2201">
        <w:rPr>
          <w:rStyle w:val="Bodytext51"/>
          <w:rFonts w:ascii="Times New Roman" w:hAnsi="Times New Roman" w:cs="Times New Roman"/>
          <w:b/>
          <w:bCs/>
          <w:sz w:val="24"/>
          <w:szCs w:val="24"/>
        </w:rPr>
        <w:t>Vs Sunday post Ltd (1958) EA 424 Watt Vs Thomas</w:t>
      </w:r>
      <w:r w:rsidRPr="00AC2201">
        <w:rPr>
          <w:rFonts w:ascii="Times New Roman" w:hAnsi="Times New Roman" w:cs="Times New Roman"/>
          <w:sz w:val="24"/>
          <w:szCs w:val="24"/>
        </w:rPr>
        <w:t xml:space="preserve"> </w:t>
      </w:r>
      <w:r w:rsidRPr="00AC2201">
        <w:rPr>
          <w:rStyle w:val="Bodytext51"/>
          <w:rFonts w:ascii="Times New Roman" w:hAnsi="Times New Roman" w:cs="Times New Roman"/>
          <w:b/>
          <w:bCs/>
          <w:sz w:val="24"/>
          <w:szCs w:val="24"/>
        </w:rPr>
        <w:t>(1947) A.C 484 and Shah Vs A</w:t>
      </w:r>
      <w:r w:rsidRPr="00AC2201">
        <w:rPr>
          <w:rFonts w:ascii="Times New Roman" w:hAnsi="Times New Roman" w:cs="Times New Roman"/>
          <w:sz w:val="24"/>
          <w:szCs w:val="24"/>
        </w:rPr>
        <w:t>g</w:t>
      </w:r>
      <w:r w:rsidRPr="00AC2201">
        <w:rPr>
          <w:rStyle w:val="Bodytext51"/>
          <w:rFonts w:ascii="Times New Roman" w:hAnsi="Times New Roman" w:cs="Times New Roman"/>
          <w:b/>
          <w:bCs/>
          <w:sz w:val="24"/>
          <w:szCs w:val="24"/>
        </w:rPr>
        <w:t>uto (1970) EA 263.</w:t>
      </w:r>
    </w:p>
    <w:p w:rsidR="00F301FB" w:rsidRPr="00AC2201" w:rsidRDefault="00862946">
      <w:pPr>
        <w:pStyle w:val="Bodytext0"/>
        <w:shd w:val="clear" w:color="auto" w:fill="auto"/>
        <w:ind w:left="40" w:right="40" w:firstLine="0"/>
        <w:rPr>
          <w:rFonts w:ascii="Times New Roman" w:hAnsi="Times New Roman" w:cs="Times New Roman"/>
          <w:sz w:val="24"/>
          <w:szCs w:val="24"/>
        </w:rPr>
      </w:pPr>
      <w:r w:rsidRPr="00AC2201">
        <w:rPr>
          <w:rFonts w:ascii="Times New Roman" w:hAnsi="Times New Roman" w:cs="Times New Roman"/>
          <w:sz w:val="24"/>
          <w:szCs w:val="24"/>
        </w:rPr>
        <w:t>Following the approach settled by these cases cited I will consider the issues in the instant case. For the prosecution to secure a conviction in a case of embe</w:t>
      </w:r>
      <w:r w:rsidRPr="00AC2201">
        <w:rPr>
          <w:rFonts w:ascii="Times New Roman" w:hAnsi="Times New Roman" w:cs="Times New Roman"/>
          <w:sz w:val="24"/>
          <w:szCs w:val="24"/>
        </w:rPr>
        <w:t>zzlement under Section 268 (b) and (g)</w:t>
      </w:r>
    </w:p>
    <w:p w:rsidR="00F301FB" w:rsidRPr="00AC2201" w:rsidRDefault="00862946">
      <w:pPr>
        <w:pStyle w:val="Bodytext0"/>
        <w:shd w:val="clear" w:color="auto" w:fill="auto"/>
        <w:tabs>
          <w:tab w:val="left" w:leader="dot" w:pos="5415"/>
        </w:tabs>
        <w:ind w:left="40" w:firstLine="0"/>
        <w:rPr>
          <w:rFonts w:ascii="Times New Roman" w:hAnsi="Times New Roman" w:cs="Times New Roman"/>
          <w:sz w:val="24"/>
          <w:szCs w:val="24"/>
        </w:rPr>
      </w:pPr>
      <w:r w:rsidRPr="00AC2201">
        <w:rPr>
          <w:rFonts w:ascii="Times New Roman" w:hAnsi="Times New Roman" w:cs="Times New Roman"/>
          <w:sz w:val="24"/>
          <w:szCs w:val="24"/>
        </w:rPr>
        <w:t xml:space="preserve">which states:- That a person who being </w:t>
      </w:r>
      <w:r w:rsidRPr="00AC2201">
        <w:rPr>
          <w:rFonts w:ascii="Times New Roman" w:hAnsi="Times New Roman" w:cs="Times New Roman"/>
          <w:sz w:val="24"/>
          <w:szCs w:val="24"/>
        </w:rPr>
        <w:tab/>
        <w:t xml:space="preserve"> </w:t>
      </w:r>
      <w:r w:rsidRPr="00AC2201">
        <w:rPr>
          <w:rStyle w:val="BodytextBold1"/>
          <w:rFonts w:ascii="Times New Roman" w:hAnsi="Times New Roman" w:cs="Times New Roman"/>
          <w:sz w:val="24"/>
          <w:szCs w:val="24"/>
        </w:rPr>
        <w:t>“(b) a director</w:t>
      </w:r>
      <w:r w:rsidRPr="00AC2201">
        <w:rPr>
          <w:rStyle w:val="BodytextBold"/>
          <w:rFonts w:ascii="Times New Roman" w:hAnsi="Times New Roman" w:cs="Times New Roman"/>
          <w:sz w:val="24"/>
          <w:szCs w:val="24"/>
        </w:rPr>
        <w:t>,</w:t>
      </w:r>
    </w:p>
    <w:p w:rsidR="00F301FB" w:rsidRPr="00AC2201" w:rsidRDefault="00862946">
      <w:pPr>
        <w:pStyle w:val="Bodytext40"/>
        <w:shd w:val="clear" w:color="auto" w:fill="auto"/>
        <w:tabs>
          <w:tab w:val="left" w:leader="dot" w:pos="6574"/>
        </w:tabs>
        <w:ind w:left="40"/>
        <w:rPr>
          <w:rFonts w:ascii="Times New Roman" w:hAnsi="Times New Roman" w:cs="Times New Roman"/>
          <w:sz w:val="24"/>
          <w:szCs w:val="24"/>
        </w:rPr>
      </w:pPr>
      <w:r w:rsidRPr="00AC2201">
        <w:rPr>
          <w:rFonts w:ascii="Times New Roman" w:hAnsi="Times New Roman" w:cs="Times New Roman"/>
          <w:sz w:val="24"/>
          <w:szCs w:val="24"/>
        </w:rPr>
        <w:t>officer or employee of a company or corporation,</w:t>
      </w:r>
      <w:r w:rsidRPr="00AC2201">
        <w:rPr>
          <w:rStyle w:val="Bodytext4NotItalic"/>
          <w:rFonts w:ascii="Times New Roman" w:hAnsi="Times New Roman" w:cs="Times New Roman"/>
          <w:b/>
          <w:bCs/>
          <w:sz w:val="24"/>
          <w:szCs w:val="24"/>
        </w:rPr>
        <w:tab/>
        <w:t xml:space="preserve"> </w:t>
      </w:r>
      <w:r w:rsidRPr="00AC2201">
        <w:rPr>
          <w:rFonts w:ascii="Times New Roman" w:hAnsi="Times New Roman" w:cs="Times New Roman"/>
          <w:sz w:val="24"/>
          <w:szCs w:val="24"/>
        </w:rPr>
        <w:t>(g) to</w:t>
      </w:r>
    </w:p>
    <w:p w:rsidR="00F301FB" w:rsidRPr="00AC2201" w:rsidRDefault="00862946">
      <w:pPr>
        <w:pStyle w:val="Bodytext40"/>
        <w:shd w:val="clear" w:color="auto" w:fill="auto"/>
        <w:ind w:left="40" w:right="40"/>
        <w:rPr>
          <w:rFonts w:ascii="Times New Roman" w:hAnsi="Times New Roman" w:cs="Times New Roman"/>
          <w:sz w:val="24"/>
          <w:szCs w:val="24"/>
        </w:rPr>
      </w:pPr>
      <w:r w:rsidRPr="00AC2201">
        <w:rPr>
          <w:rFonts w:ascii="Times New Roman" w:hAnsi="Times New Roman" w:cs="Times New Roman"/>
          <w:sz w:val="24"/>
          <w:szCs w:val="24"/>
        </w:rPr>
        <w:t>which he or she has access by virtue of his or her office</w:t>
      </w:r>
      <w:r w:rsidRPr="00AC2201">
        <w:rPr>
          <w:rStyle w:val="Bodytext4NotItalic"/>
          <w:rFonts w:ascii="Times New Roman" w:hAnsi="Times New Roman" w:cs="Times New Roman"/>
          <w:b/>
          <w:bCs/>
          <w:sz w:val="24"/>
          <w:szCs w:val="24"/>
        </w:rPr>
        <w:t xml:space="preserve">, </w:t>
      </w:r>
      <w:r w:rsidRPr="00AC2201">
        <w:rPr>
          <w:rFonts w:ascii="Times New Roman" w:hAnsi="Times New Roman" w:cs="Times New Roman"/>
          <w:sz w:val="24"/>
          <w:szCs w:val="24"/>
        </w:rPr>
        <w:t xml:space="preserve">commits the offence of </w:t>
      </w:r>
      <w:r w:rsidRPr="00AC2201">
        <w:rPr>
          <w:rFonts w:ascii="Times New Roman" w:hAnsi="Times New Roman" w:cs="Times New Roman"/>
          <w:sz w:val="24"/>
          <w:szCs w:val="24"/>
        </w:rPr>
        <w:lastRenderedPageBreak/>
        <w:t>embezzlement and sha</w:t>
      </w:r>
      <w:r w:rsidRPr="00AC2201">
        <w:rPr>
          <w:rFonts w:ascii="Times New Roman" w:hAnsi="Times New Roman" w:cs="Times New Roman"/>
          <w:sz w:val="24"/>
          <w:szCs w:val="24"/>
        </w:rPr>
        <w:t>ll on conviction be sentenced to imprisonment for not less than 3 years and not more than 14 years.”</w:t>
      </w:r>
    </w:p>
    <w:p w:rsidR="00F301FB" w:rsidRPr="00AC2201" w:rsidRDefault="00862946">
      <w:pPr>
        <w:pStyle w:val="Bodytext0"/>
        <w:shd w:val="clear" w:color="auto" w:fill="auto"/>
        <w:ind w:left="40" w:firstLine="0"/>
        <w:rPr>
          <w:rFonts w:ascii="Times New Roman" w:hAnsi="Times New Roman" w:cs="Times New Roman"/>
          <w:sz w:val="24"/>
          <w:szCs w:val="24"/>
        </w:rPr>
      </w:pPr>
      <w:r w:rsidRPr="00AC2201">
        <w:rPr>
          <w:rFonts w:ascii="Times New Roman" w:hAnsi="Times New Roman" w:cs="Times New Roman"/>
          <w:sz w:val="24"/>
          <w:szCs w:val="24"/>
        </w:rPr>
        <w:t>The elements of the offence that need to be proved are:-</w:t>
      </w:r>
    </w:p>
    <w:p w:rsidR="00F301FB" w:rsidRPr="00AC2201" w:rsidRDefault="00862946">
      <w:pPr>
        <w:pStyle w:val="Bodytext0"/>
        <w:numPr>
          <w:ilvl w:val="0"/>
          <w:numId w:val="3"/>
        </w:numPr>
        <w:shd w:val="clear" w:color="auto" w:fill="auto"/>
        <w:tabs>
          <w:tab w:val="left" w:pos="418"/>
        </w:tabs>
        <w:ind w:left="40" w:firstLine="0"/>
        <w:rPr>
          <w:rFonts w:ascii="Times New Roman" w:hAnsi="Times New Roman" w:cs="Times New Roman"/>
          <w:sz w:val="24"/>
          <w:szCs w:val="24"/>
        </w:rPr>
      </w:pPr>
      <w:r w:rsidRPr="00AC2201">
        <w:rPr>
          <w:rFonts w:ascii="Times New Roman" w:hAnsi="Times New Roman" w:cs="Times New Roman"/>
          <w:sz w:val="24"/>
          <w:szCs w:val="24"/>
        </w:rPr>
        <w:t>That the Accused was employed by the company or corporation.</w:t>
      </w:r>
    </w:p>
    <w:p w:rsidR="00F301FB" w:rsidRPr="00AC2201" w:rsidRDefault="00862946">
      <w:pPr>
        <w:pStyle w:val="Bodytext0"/>
        <w:numPr>
          <w:ilvl w:val="0"/>
          <w:numId w:val="3"/>
        </w:numPr>
        <w:shd w:val="clear" w:color="auto" w:fill="auto"/>
        <w:tabs>
          <w:tab w:val="left" w:pos="425"/>
        </w:tabs>
        <w:ind w:left="40" w:firstLine="0"/>
        <w:rPr>
          <w:rFonts w:ascii="Times New Roman" w:hAnsi="Times New Roman" w:cs="Times New Roman"/>
          <w:sz w:val="24"/>
          <w:szCs w:val="24"/>
        </w:rPr>
      </w:pPr>
      <w:r w:rsidRPr="00AC2201">
        <w:rPr>
          <w:rFonts w:ascii="Times New Roman" w:hAnsi="Times New Roman" w:cs="Times New Roman"/>
          <w:sz w:val="24"/>
          <w:szCs w:val="24"/>
        </w:rPr>
        <w:t>That he or she stole the employer’s p</w:t>
      </w:r>
      <w:r w:rsidRPr="00AC2201">
        <w:rPr>
          <w:rFonts w:ascii="Times New Roman" w:hAnsi="Times New Roman" w:cs="Times New Roman"/>
          <w:sz w:val="24"/>
          <w:szCs w:val="24"/>
        </w:rPr>
        <w:t>roperty or money.</w:t>
      </w:r>
    </w:p>
    <w:p w:rsidR="00F301FB" w:rsidRPr="00AC2201" w:rsidRDefault="00862946">
      <w:pPr>
        <w:pStyle w:val="Bodytext0"/>
        <w:numPr>
          <w:ilvl w:val="0"/>
          <w:numId w:val="3"/>
        </w:numPr>
        <w:shd w:val="clear" w:color="auto" w:fill="auto"/>
        <w:tabs>
          <w:tab w:val="left" w:pos="357"/>
        </w:tabs>
        <w:ind w:left="40" w:right="40" w:firstLine="0"/>
        <w:rPr>
          <w:rFonts w:ascii="Times New Roman" w:hAnsi="Times New Roman" w:cs="Times New Roman"/>
          <w:sz w:val="24"/>
          <w:szCs w:val="24"/>
        </w:rPr>
      </w:pPr>
      <w:r w:rsidRPr="00AC2201">
        <w:rPr>
          <w:rFonts w:ascii="Times New Roman" w:hAnsi="Times New Roman" w:cs="Times New Roman"/>
          <w:sz w:val="24"/>
          <w:szCs w:val="24"/>
        </w:rPr>
        <w:t>That the property or the money came into his or her possession by virtue of his/her employment.</w:t>
      </w:r>
    </w:p>
    <w:p w:rsidR="00F301FB" w:rsidRPr="00AC2201" w:rsidRDefault="00862946">
      <w:pPr>
        <w:pStyle w:val="Bodytext0"/>
        <w:shd w:val="clear" w:color="auto" w:fill="auto"/>
        <w:ind w:left="40" w:right="40" w:firstLine="0"/>
        <w:rPr>
          <w:rFonts w:ascii="Times New Roman" w:hAnsi="Times New Roman" w:cs="Times New Roman"/>
          <w:sz w:val="24"/>
          <w:szCs w:val="24"/>
        </w:rPr>
      </w:pPr>
      <w:r w:rsidRPr="00AC2201">
        <w:rPr>
          <w:rFonts w:ascii="Times New Roman" w:hAnsi="Times New Roman" w:cs="Times New Roman"/>
          <w:sz w:val="24"/>
          <w:szCs w:val="24"/>
        </w:rPr>
        <w:t>Each of the Accused persons pleaded not guilty and the moment an Accused pleads not guilty the duty to prove the case as a whole falls</w:t>
      </w:r>
    </w:p>
    <w:p w:rsidR="00F301FB" w:rsidRPr="00AC2201" w:rsidRDefault="00862946">
      <w:pPr>
        <w:pStyle w:val="Bodytext0"/>
        <w:shd w:val="clear" w:color="auto" w:fill="auto"/>
        <w:spacing w:after="477"/>
        <w:ind w:left="20" w:right="680" w:firstLine="0"/>
        <w:rPr>
          <w:rFonts w:ascii="Times New Roman" w:hAnsi="Times New Roman" w:cs="Times New Roman"/>
          <w:sz w:val="24"/>
          <w:szCs w:val="24"/>
        </w:rPr>
      </w:pPr>
      <w:r w:rsidRPr="00AC2201">
        <w:rPr>
          <w:rFonts w:ascii="Times New Roman" w:hAnsi="Times New Roman" w:cs="Times New Roman"/>
          <w:sz w:val="24"/>
          <w:szCs w:val="24"/>
        </w:rPr>
        <w:t xml:space="preserve">upon the prosecution. In Uganda, the Accused person defence is presumed to be innocent until he pleads guilty or he is proved guilt. This presumption of innocence is preserved by </w:t>
      </w:r>
      <w:r w:rsidRPr="00AC2201">
        <w:rPr>
          <w:rStyle w:val="BodytextBold0"/>
          <w:rFonts w:ascii="Times New Roman" w:hAnsi="Times New Roman" w:cs="Times New Roman"/>
          <w:sz w:val="24"/>
          <w:szCs w:val="24"/>
        </w:rPr>
        <w:t>Article 28</w:t>
      </w:r>
      <w:r w:rsidRPr="00AC2201">
        <w:rPr>
          <w:rStyle w:val="BodytextBold"/>
          <w:rFonts w:ascii="Times New Roman" w:hAnsi="Times New Roman" w:cs="Times New Roman"/>
          <w:sz w:val="24"/>
          <w:szCs w:val="24"/>
        </w:rPr>
        <w:t xml:space="preserve"> </w:t>
      </w:r>
      <w:r w:rsidRPr="00AC2201">
        <w:rPr>
          <w:rFonts w:ascii="Times New Roman" w:hAnsi="Times New Roman" w:cs="Times New Roman"/>
          <w:sz w:val="24"/>
          <w:szCs w:val="24"/>
        </w:rPr>
        <w:t xml:space="preserve">of The Constitution of The Republic of Uganda 1995. Also see </w:t>
      </w:r>
      <w:r w:rsidRPr="00AC2201">
        <w:rPr>
          <w:rStyle w:val="BodytextBold0"/>
          <w:rFonts w:ascii="Times New Roman" w:hAnsi="Times New Roman" w:cs="Times New Roman"/>
          <w:sz w:val="24"/>
          <w:szCs w:val="24"/>
        </w:rPr>
        <w:t>WOOLM</w:t>
      </w:r>
      <w:r w:rsidRPr="00AC2201">
        <w:rPr>
          <w:rStyle w:val="BodytextBold0"/>
          <w:rFonts w:ascii="Times New Roman" w:hAnsi="Times New Roman" w:cs="Times New Roman"/>
          <w:sz w:val="24"/>
          <w:szCs w:val="24"/>
        </w:rPr>
        <w:t>INGTON VS D.P.P [1935] 464</w:t>
      </w:r>
      <w:r w:rsidRPr="00AC2201">
        <w:rPr>
          <w:rStyle w:val="BodytextBold"/>
          <w:rFonts w:ascii="Times New Roman" w:hAnsi="Times New Roman" w:cs="Times New Roman"/>
          <w:sz w:val="24"/>
          <w:szCs w:val="24"/>
        </w:rPr>
        <w:t xml:space="preserve"> </w:t>
      </w:r>
      <w:r w:rsidRPr="00AC2201">
        <w:rPr>
          <w:rFonts w:ascii="Times New Roman" w:hAnsi="Times New Roman" w:cs="Times New Roman"/>
          <w:sz w:val="24"/>
          <w:szCs w:val="24"/>
        </w:rPr>
        <w:t>where it was held that the Accused in a Criminal trial is presumed innocent until proved guilty. No matter what the charge the principle that the prosecution must prove the guilt of the Accused person is part of the Uganda’s Crim</w:t>
      </w:r>
      <w:r w:rsidRPr="00AC2201">
        <w:rPr>
          <w:rFonts w:ascii="Times New Roman" w:hAnsi="Times New Roman" w:cs="Times New Roman"/>
          <w:sz w:val="24"/>
          <w:szCs w:val="24"/>
        </w:rPr>
        <w:t>inal Law and any attempt, save for the few known exceptions at common law, such as where the Accused person is insanity or intoxication, the burden of proof is on the prosecution to prove all the elements of the offence charged. The standard of proof is pr</w:t>
      </w:r>
      <w:r w:rsidRPr="00AC2201">
        <w:rPr>
          <w:rFonts w:ascii="Times New Roman" w:hAnsi="Times New Roman" w:cs="Times New Roman"/>
          <w:sz w:val="24"/>
          <w:szCs w:val="24"/>
        </w:rPr>
        <w:t xml:space="preserve">oof beyond reasonable doubt. Further reference is made to </w:t>
      </w:r>
      <w:r w:rsidRPr="00AC2201">
        <w:rPr>
          <w:rStyle w:val="BodytextBold0"/>
          <w:rFonts w:ascii="Times New Roman" w:hAnsi="Times New Roman" w:cs="Times New Roman"/>
          <w:sz w:val="24"/>
          <w:szCs w:val="24"/>
        </w:rPr>
        <w:t>OLOO S/O GAI VS R. [19601 EA 86</w:t>
      </w:r>
      <w:r w:rsidRPr="00AC2201">
        <w:rPr>
          <w:rStyle w:val="BodytextBold"/>
          <w:rFonts w:ascii="Times New Roman" w:hAnsi="Times New Roman" w:cs="Times New Roman"/>
          <w:sz w:val="24"/>
          <w:szCs w:val="24"/>
        </w:rPr>
        <w:t>.</w:t>
      </w:r>
    </w:p>
    <w:p w:rsidR="00F301FB" w:rsidRPr="00AC2201" w:rsidRDefault="00862946">
      <w:pPr>
        <w:pStyle w:val="Bodytext0"/>
        <w:shd w:val="clear" w:color="auto" w:fill="auto"/>
        <w:spacing w:after="79" w:line="504" w:lineRule="exact"/>
        <w:ind w:left="20" w:right="680" w:firstLine="0"/>
        <w:rPr>
          <w:rFonts w:ascii="Times New Roman" w:hAnsi="Times New Roman" w:cs="Times New Roman"/>
          <w:sz w:val="24"/>
          <w:szCs w:val="24"/>
        </w:rPr>
      </w:pPr>
      <w:r w:rsidRPr="00AC2201">
        <w:rPr>
          <w:rFonts w:ascii="Times New Roman" w:hAnsi="Times New Roman" w:cs="Times New Roman"/>
          <w:sz w:val="24"/>
          <w:szCs w:val="24"/>
        </w:rPr>
        <w:lastRenderedPageBreak/>
        <w:t xml:space="preserve">From the evidence on record, particularly Defence Exhibit DE 1 it is proved that </w:t>
      </w:r>
      <w:r w:rsidRPr="00AC2201">
        <w:rPr>
          <w:rStyle w:val="BodytextBold"/>
          <w:rFonts w:ascii="Times New Roman" w:hAnsi="Times New Roman" w:cs="Times New Roman"/>
          <w:sz w:val="24"/>
          <w:szCs w:val="24"/>
        </w:rPr>
        <w:t xml:space="preserve">COWE LIMITED </w:t>
      </w:r>
      <w:r w:rsidRPr="00AC2201">
        <w:rPr>
          <w:rFonts w:ascii="Times New Roman" w:hAnsi="Times New Roman" w:cs="Times New Roman"/>
          <w:sz w:val="24"/>
          <w:szCs w:val="24"/>
        </w:rPr>
        <w:t>is company that was incorporated on 3</w:t>
      </w:r>
      <w:r w:rsidRPr="00AC2201">
        <w:rPr>
          <w:rFonts w:ascii="Times New Roman" w:hAnsi="Times New Roman" w:cs="Times New Roman"/>
          <w:sz w:val="24"/>
          <w:szCs w:val="24"/>
          <w:vertAlign w:val="superscript"/>
        </w:rPr>
        <w:t>rd</w:t>
      </w:r>
      <w:r w:rsidRPr="00AC2201">
        <w:rPr>
          <w:rFonts w:ascii="Times New Roman" w:hAnsi="Times New Roman" w:cs="Times New Roman"/>
          <w:sz w:val="24"/>
          <w:szCs w:val="24"/>
        </w:rPr>
        <w:t xml:space="preserve"> January, 2002 under the certifi</w:t>
      </w:r>
      <w:r w:rsidRPr="00AC2201">
        <w:rPr>
          <w:rFonts w:ascii="Times New Roman" w:hAnsi="Times New Roman" w:cs="Times New Roman"/>
          <w:sz w:val="24"/>
          <w:szCs w:val="24"/>
        </w:rPr>
        <w:t xml:space="preserve">cate of incorporation Number </w:t>
      </w:r>
      <w:r w:rsidRPr="00AC2201">
        <w:rPr>
          <w:rStyle w:val="BodytextBold"/>
          <w:rFonts w:ascii="Times New Roman" w:hAnsi="Times New Roman" w:cs="Times New Roman"/>
          <w:sz w:val="24"/>
          <w:szCs w:val="24"/>
        </w:rPr>
        <w:t xml:space="preserve">51470 </w:t>
      </w:r>
      <w:r w:rsidRPr="00AC2201">
        <w:rPr>
          <w:rFonts w:ascii="Times New Roman" w:hAnsi="Times New Roman" w:cs="Times New Roman"/>
          <w:sz w:val="24"/>
          <w:szCs w:val="24"/>
        </w:rPr>
        <w:t>issued by Registrar of Companies. Under the schedule to the Memoranda and Articles of Association, Balikoowa Nixon appears as the subscriber to these documents and The General</w:t>
      </w:r>
    </w:p>
    <w:p w:rsidR="00F301FB" w:rsidRPr="00AC2201" w:rsidRDefault="00862946">
      <w:pPr>
        <w:framePr w:h="310" w:wrap="notBeside" w:vAnchor="text" w:hAnchor="text" w:xAlign="right" w:y="1"/>
        <w:jc w:val="right"/>
        <w:rPr>
          <w:rFonts w:ascii="Times New Roman" w:hAnsi="Times New Roman" w:cs="Times New Roman"/>
        </w:rPr>
      </w:pPr>
      <w:r w:rsidRPr="00AC2201">
        <w:rPr>
          <w:rFonts w:ascii="Times New Roman" w:hAnsi="Times New Roman" w:cs="Times New Roman"/>
        </w:rPr>
        <w:pict>
          <v:shape id="_x0000_i1026" type="#_x0000_t75" style="width:35.05pt;height:15.05pt">
            <v:imagedata r:id="rId9" r:href="rId10"/>
          </v:shape>
        </w:pict>
      </w:r>
    </w:p>
    <w:p w:rsidR="00F301FB" w:rsidRPr="00AC2201" w:rsidRDefault="00F301FB">
      <w:pPr>
        <w:rPr>
          <w:rFonts w:ascii="Times New Roman" w:hAnsi="Times New Roman" w:cs="Times New Roman"/>
        </w:rPr>
      </w:pPr>
    </w:p>
    <w:p w:rsidR="00F301FB" w:rsidRPr="00AC2201" w:rsidRDefault="00862946">
      <w:pPr>
        <w:pStyle w:val="Bodytext0"/>
        <w:shd w:val="clear" w:color="auto" w:fill="auto"/>
        <w:ind w:left="20" w:right="680" w:firstLine="0"/>
        <w:rPr>
          <w:rFonts w:ascii="Times New Roman" w:hAnsi="Times New Roman" w:cs="Times New Roman"/>
          <w:sz w:val="24"/>
          <w:szCs w:val="24"/>
        </w:rPr>
      </w:pPr>
      <w:r w:rsidRPr="00AC2201">
        <w:rPr>
          <w:rFonts w:ascii="Times New Roman" w:hAnsi="Times New Roman" w:cs="Times New Roman"/>
          <w:sz w:val="24"/>
          <w:szCs w:val="24"/>
        </w:rPr>
        <w:t>Secretary of the company. Therefore the available evidence proves beyond reasonable doubt that he is an officer or a director of COWE LTD.</w:t>
      </w:r>
      <w:r w:rsidRPr="00AC2201">
        <w:rPr>
          <w:rFonts w:ascii="Times New Roman" w:hAnsi="Times New Roman" w:cs="Times New Roman"/>
          <w:sz w:val="24"/>
          <w:szCs w:val="24"/>
        </w:rPr>
        <w:t xml:space="preserve"> This is also evidenced by the extra-ordinary company Resolution dated DEI produced by PW 6. Section 27 (1) of The companies Act (cap 110)provides </w:t>
      </w:r>
      <w:r w:rsidRPr="00AC2201">
        <w:rPr>
          <w:rStyle w:val="BodytextBold1"/>
          <w:rFonts w:ascii="Times New Roman" w:hAnsi="Times New Roman" w:cs="Times New Roman"/>
          <w:sz w:val="24"/>
          <w:szCs w:val="24"/>
        </w:rPr>
        <w:t>“(1) The subscribers to the Memorandum of a company shall be deemed to have agreed to become members of the c</w:t>
      </w:r>
      <w:r w:rsidRPr="00AC2201">
        <w:rPr>
          <w:rStyle w:val="BodytextBold1"/>
          <w:rFonts w:ascii="Times New Roman" w:hAnsi="Times New Roman" w:cs="Times New Roman"/>
          <w:sz w:val="24"/>
          <w:szCs w:val="24"/>
        </w:rPr>
        <w:t>ompany, and on its registration shall be entered as a member in its register of members</w:t>
      </w:r>
      <w:r w:rsidRPr="00AC2201">
        <w:rPr>
          <w:rFonts w:ascii="Times New Roman" w:hAnsi="Times New Roman" w:cs="Times New Roman"/>
          <w:sz w:val="24"/>
          <w:szCs w:val="24"/>
        </w:rPr>
        <w:t>Article 22</w:t>
      </w:r>
    </w:p>
    <w:p w:rsidR="00F301FB" w:rsidRPr="00AC2201" w:rsidRDefault="00862946">
      <w:pPr>
        <w:pStyle w:val="Bodytext0"/>
        <w:numPr>
          <w:ilvl w:val="0"/>
          <w:numId w:val="4"/>
        </w:numPr>
        <w:shd w:val="clear" w:color="auto" w:fill="auto"/>
        <w:tabs>
          <w:tab w:val="left" w:pos="362"/>
        </w:tabs>
        <w:spacing w:after="477"/>
        <w:ind w:left="20" w:right="680" w:firstLine="0"/>
        <w:rPr>
          <w:rFonts w:ascii="Times New Roman" w:hAnsi="Times New Roman" w:cs="Times New Roman"/>
          <w:sz w:val="24"/>
          <w:szCs w:val="24"/>
        </w:rPr>
      </w:pPr>
      <w:r w:rsidRPr="00AC2201">
        <w:rPr>
          <w:rFonts w:ascii="Times New Roman" w:hAnsi="Times New Roman" w:cs="Times New Roman"/>
          <w:sz w:val="24"/>
          <w:szCs w:val="24"/>
        </w:rPr>
        <w:t>of COWE LTD Articles of Association made him the third high ranking member of the Board of Directors. There is no doubt left in my mind that A1 was a director</w:t>
      </w:r>
      <w:r w:rsidRPr="00AC2201">
        <w:rPr>
          <w:rFonts w:ascii="Times New Roman" w:hAnsi="Times New Roman" w:cs="Times New Roman"/>
          <w:sz w:val="24"/>
          <w:szCs w:val="24"/>
        </w:rPr>
        <w:t xml:space="preserve"> or employee of the company. MS KASIIME SEDDY, according to The Resolution DE 1 was an employee of the company. Her Defence evidence further confirms that she was employed as a Coordinator of COWE LTD operations in Kabale district. She was transferred from</w:t>
      </w:r>
      <w:r w:rsidRPr="00AC2201">
        <w:rPr>
          <w:rFonts w:ascii="Times New Roman" w:hAnsi="Times New Roman" w:cs="Times New Roman"/>
          <w:sz w:val="24"/>
          <w:szCs w:val="24"/>
        </w:rPr>
        <w:t xml:space="preserve"> Bushenyi district and started working in Kabale on 7</w:t>
      </w:r>
      <w:r w:rsidRPr="00AC2201">
        <w:rPr>
          <w:rFonts w:ascii="Times New Roman" w:hAnsi="Times New Roman" w:cs="Times New Roman"/>
          <w:sz w:val="24"/>
          <w:szCs w:val="24"/>
          <w:vertAlign w:val="superscript"/>
        </w:rPr>
        <w:t>th</w:t>
      </w:r>
      <w:r w:rsidRPr="00AC2201">
        <w:rPr>
          <w:rFonts w:ascii="Times New Roman" w:hAnsi="Times New Roman" w:cs="Times New Roman"/>
          <w:sz w:val="24"/>
          <w:szCs w:val="24"/>
        </w:rPr>
        <w:t xml:space="preserve"> January, 2006. In my </w:t>
      </w:r>
      <w:r w:rsidRPr="00AC2201">
        <w:rPr>
          <w:rFonts w:ascii="Times New Roman" w:hAnsi="Times New Roman" w:cs="Times New Roman"/>
          <w:sz w:val="24"/>
          <w:szCs w:val="24"/>
        </w:rPr>
        <w:lastRenderedPageBreak/>
        <w:t>view, there is no doubt that A1 was a director of COWE LTD and A2 was an employee of the same company at the time of the alleged offence.</w:t>
      </w:r>
    </w:p>
    <w:p w:rsidR="00F301FB" w:rsidRPr="00AC2201" w:rsidRDefault="00862946">
      <w:pPr>
        <w:pStyle w:val="Bodytext0"/>
        <w:shd w:val="clear" w:color="auto" w:fill="auto"/>
        <w:spacing w:after="79" w:line="504" w:lineRule="exact"/>
        <w:ind w:left="20" w:right="680" w:firstLine="0"/>
        <w:rPr>
          <w:rFonts w:ascii="Times New Roman" w:hAnsi="Times New Roman" w:cs="Times New Roman"/>
          <w:sz w:val="24"/>
          <w:szCs w:val="24"/>
        </w:rPr>
      </w:pPr>
      <w:r w:rsidRPr="00AC2201">
        <w:rPr>
          <w:rFonts w:ascii="Times New Roman" w:hAnsi="Times New Roman" w:cs="Times New Roman"/>
          <w:sz w:val="24"/>
          <w:szCs w:val="24"/>
        </w:rPr>
        <w:t>The second essential engredient of the of</w:t>
      </w:r>
      <w:r w:rsidRPr="00AC2201">
        <w:rPr>
          <w:rFonts w:ascii="Times New Roman" w:hAnsi="Times New Roman" w:cs="Times New Roman"/>
          <w:sz w:val="24"/>
          <w:szCs w:val="24"/>
        </w:rPr>
        <w:t>fence to be proved is theft of the alleged sum of Shs. 450,390,000/= or any specific part of it.</w:t>
      </w:r>
    </w:p>
    <w:p w:rsidR="00F301FB" w:rsidRPr="00AC2201" w:rsidRDefault="00862946">
      <w:pPr>
        <w:framePr w:h="302" w:wrap="notBeside" w:vAnchor="text" w:hAnchor="text" w:xAlign="right" w:y="1"/>
        <w:jc w:val="right"/>
        <w:rPr>
          <w:rFonts w:ascii="Times New Roman" w:hAnsi="Times New Roman" w:cs="Times New Roman"/>
        </w:rPr>
      </w:pPr>
      <w:r w:rsidRPr="00AC2201">
        <w:rPr>
          <w:rFonts w:ascii="Times New Roman" w:hAnsi="Times New Roman" w:cs="Times New Roman"/>
        </w:rPr>
        <w:pict>
          <v:shape id="_x0000_i1027" type="#_x0000_t75" style="width:35.05pt;height:15.05pt">
            <v:imagedata r:id="rId11" r:href="rId12"/>
          </v:shape>
        </w:pict>
      </w:r>
    </w:p>
    <w:p w:rsidR="00F301FB" w:rsidRPr="00AC2201" w:rsidRDefault="00F301FB">
      <w:pPr>
        <w:rPr>
          <w:rFonts w:ascii="Times New Roman" w:hAnsi="Times New Roman" w:cs="Times New Roman"/>
        </w:rPr>
      </w:pPr>
    </w:p>
    <w:p w:rsidR="00F301FB" w:rsidRPr="00AC2201" w:rsidRDefault="00862946">
      <w:pPr>
        <w:pStyle w:val="Bodytext0"/>
        <w:shd w:val="clear" w:color="auto" w:fill="auto"/>
        <w:ind w:left="20" w:right="40" w:firstLine="0"/>
        <w:rPr>
          <w:rFonts w:ascii="Times New Roman" w:hAnsi="Times New Roman" w:cs="Times New Roman"/>
          <w:sz w:val="24"/>
          <w:szCs w:val="24"/>
        </w:rPr>
      </w:pPr>
      <w:r w:rsidRPr="00AC2201">
        <w:rPr>
          <w:rFonts w:ascii="Times New Roman" w:hAnsi="Times New Roman" w:cs="Times New Roman"/>
          <w:sz w:val="24"/>
          <w:szCs w:val="24"/>
        </w:rPr>
        <w:t xml:space="preserve">It must be proved that the alleged sum </w:t>
      </w:r>
      <w:r w:rsidRPr="00AC2201">
        <w:rPr>
          <w:rFonts w:ascii="Times New Roman" w:hAnsi="Times New Roman" w:cs="Times New Roman"/>
          <w:sz w:val="24"/>
          <w:szCs w:val="24"/>
        </w:rPr>
        <w:t xml:space="preserve">came into their possession by virtue of their employment and that the theft was to the prejudice of their employer, the company. Unlike ordinary theft, embezzlement is constituted when an employee of Government, corporation or a company gets access to the </w:t>
      </w:r>
      <w:r w:rsidRPr="00AC2201">
        <w:rPr>
          <w:rFonts w:ascii="Times New Roman" w:hAnsi="Times New Roman" w:cs="Times New Roman"/>
          <w:sz w:val="24"/>
          <w:szCs w:val="24"/>
        </w:rPr>
        <w:t>money or property of the employer and commits conversion of the said money or property to the prejudice of his employer. Therefore embezzlement is the fraudulent conversion of the property of another by one who has lawful possession of the property of anot</w:t>
      </w:r>
      <w:r w:rsidRPr="00AC2201">
        <w:rPr>
          <w:rFonts w:ascii="Times New Roman" w:hAnsi="Times New Roman" w:cs="Times New Roman"/>
          <w:sz w:val="24"/>
          <w:szCs w:val="24"/>
        </w:rPr>
        <w:t>her or has been entrusted with the property and by virtue of the provisions of Section 268 (a) to (g) of the Penal Code a specific definition is statutorily provided for. Embezzlement can be defined as the fraudulent conversion of property or money of empl</w:t>
      </w:r>
      <w:r w:rsidRPr="00AC2201">
        <w:rPr>
          <w:rFonts w:ascii="Times New Roman" w:hAnsi="Times New Roman" w:cs="Times New Roman"/>
          <w:sz w:val="24"/>
          <w:szCs w:val="24"/>
        </w:rPr>
        <w:t>oyer by the employee who has lawful possession of the employer’s property and whose fraudulent conversion has been made punishable by the statute. Section 268</w:t>
      </w:r>
    </w:p>
    <w:p w:rsidR="00F301FB" w:rsidRPr="00AC2201" w:rsidRDefault="00862946">
      <w:pPr>
        <w:pStyle w:val="Bodytext0"/>
        <w:numPr>
          <w:ilvl w:val="0"/>
          <w:numId w:val="5"/>
        </w:numPr>
        <w:shd w:val="clear" w:color="auto" w:fill="auto"/>
        <w:tabs>
          <w:tab w:val="left" w:pos="387"/>
        </w:tabs>
        <w:spacing w:after="297"/>
        <w:ind w:left="20" w:right="40" w:firstLine="0"/>
        <w:rPr>
          <w:rFonts w:ascii="Times New Roman" w:hAnsi="Times New Roman" w:cs="Times New Roman"/>
          <w:sz w:val="24"/>
          <w:szCs w:val="24"/>
        </w:rPr>
      </w:pPr>
      <w:r w:rsidRPr="00AC2201">
        <w:rPr>
          <w:rFonts w:ascii="Times New Roman" w:hAnsi="Times New Roman" w:cs="Times New Roman"/>
          <w:sz w:val="24"/>
          <w:szCs w:val="24"/>
        </w:rPr>
        <w:t xml:space="preserve">and (g) of the Penal Code is the Statutory definition and gives penalty or punishment of 3 to 14 </w:t>
      </w:r>
      <w:r w:rsidRPr="00AC2201">
        <w:rPr>
          <w:rFonts w:ascii="Times New Roman" w:hAnsi="Times New Roman" w:cs="Times New Roman"/>
          <w:sz w:val="24"/>
          <w:szCs w:val="24"/>
        </w:rPr>
        <w:t>years imprisonment.</w:t>
      </w:r>
    </w:p>
    <w:p w:rsidR="00F301FB" w:rsidRPr="00AC2201" w:rsidRDefault="00862946">
      <w:pPr>
        <w:pStyle w:val="Bodytext0"/>
        <w:shd w:val="clear" w:color="auto" w:fill="auto"/>
        <w:spacing w:line="504" w:lineRule="exact"/>
        <w:ind w:left="20" w:right="40" w:firstLine="0"/>
        <w:rPr>
          <w:rFonts w:ascii="Times New Roman" w:hAnsi="Times New Roman" w:cs="Times New Roman"/>
          <w:sz w:val="24"/>
          <w:szCs w:val="24"/>
        </w:rPr>
      </w:pPr>
      <w:r w:rsidRPr="00AC2201">
        <w:rPr>
          <w:rFonts w:ascii="Times New Roman" w:hAnsi="Times New Roman" w:cs="Times New Roman"/>
          <w:sz w:val="24"/>
          <w:szCs w:val="24"/>
        </w:rPr>
        <w:lastRenderedPageBreak/>
        <w:t>In the instant case the several complainants were tke not members of the company, COWE LTD, but third party who had contractual dealings with the company. This case arises from a scheme where people paid membership to the scheme and not</w:t>
      </w:r>
      <w:r w:rsidRPr="00AC2201">
        <w:rPr>
          <w:rFonts w:ascii="Times New Roman" w:hAnsi="Times New Roman" w:cs="Times New Roman"/>
          <w:sz w:val="24"/>
          <w:szCs w:val="24"/>
        </w:rPr>
        <w:t xml:space="preserve"> to the company and deposited money with the company and at the end of the month they would receive back the money with interest or </w:t>
      </w:r>
      <w:r w:rsidRPr="00AC2201">
        <w:rPr>
          <w:rStyle w:val="BodytextItalic"/>
          <w:rFonts w:ascii="Times New Roman" w:hAnsi="Times New Roman" w:cs="Times New Roman"/>
          <w:sz w:val="24"/>
          <w:szCs w:val="24"/>
        </w:rPr>
        <w:t>“top up.”</w:t>
      </w:r>
      <w:r w:rsidRPr="00AC2201">
        <w:rPr>
          <w:rFonts w:ascii="Times New Roman" w:hAnsi="Times New Roman" w:cs="Times New Roman"/>
          <w:sz w:val="24"/>
          <w:szCs w:val="24"/>
        </w:rPr>
        <w:t xml:space="preserve"> Some people received the repayment plus interest and some other people did not get paid. It must be settled that t</w:t>
      </w:r>
      <w:r w:rsidRPr="00AC2201">
        <w:rPr>
          <w:rFonts w:ascii="Times New Roman" w:hAnsi="Times New Roman" w:cs="Times New Roman"/>
          <w:sz w:val="24"/>
          <w:szCs w:val="24"/>
        </w:rPr>
        <w:t>here was no proof that the contributions became members of COWE LTD because they did not satisfy the provisions of Section 27 of The Companies Act. It is not contested that COWE LTD never complained against the Appellants. The trial Magistrate Judgment exp</w:t>
      </w:r>
      <w:r w:rsidRPr="00AC2201">
        <w:rPr>
          <w:rFonts w:ascii="Times New Roman" w:hAnsi="Times New Roman" w:cs="Times New Roman"/>
          <w:sz w:val="24"/>
          <w:szCs w:val="24"/>
        </w:rPr>
        <w:t xml:space="preserve">ressed his decision as follows </w:t>
      </w:r>
      <w:r w:rsidRPr="00AC2201">
        <w:rPr>
          <w:rStyle w:val="BodytextBold"/>
          <w:rFonts w:ascii="Times New Roman" w:hAnsi="Times New Roman" w:cs="Times New Roman"/>
          <w:sz w:val="24"/>
          <w:szCs w:val="24"/>
        </w:rPr>
        <w:t xml:space="preserve">“In </w:t>
      </w:r>
      <w:r w:rsidRPr="00AC2201">
        <w:rPr>
          <w:rStyle w:val="BodytextBold1"/>
          <w:rFonts w:ascii="Times New Roman" w:hAnsi="Times New Roman" w:cs="Times New Roman"/>
          <w:sz w:val="24"/>
          <w:szCs w:val="24"/>
        </w:rPr>
        <w:t>my view, once state showed that some members of COWE complained, as evidenced by the 13</w:t>
      </w:r>
      <w:r w:rsidRPr="00AC2201">
        <w:rPr>
          <w:rStyle w:val="BodytextBold1"/>
          <w:rFonts w:ascii="Times New Roman" w:hAnsi="Times New Roman" w:cs="Times New Roman"/>
          <w:sz w:val="24"/>
          <w:szCs w:val="24"/>
          <w:vertAlign w:val="superscript"/>
        </w:rPr>
        <w:t>th</w:t>
      </w:r>
      <w:r w:rsidRPr="00AC2201">
        <w:rPr>
          <w:rStyle w:val="BodytextBold1"/>
          <w:rFonts w:ascii="Times New Roman" w:hAnsi="Times New Roman" w:cs="Times New Roman"/>
          <w:sz w:val="24"/>
          <w:szCs w:val="24"/>
        </w:rPr>
        <w:t xml:space="preserve"> witnesses, and once it is shown the money was on COWE counts, any withdraws amounted to embezzlement, unless accounted for.**</w:t>
      </w:r>
      <w:r w:rsidRPr="00AC2201">
        <w:rPr>
          <w:rStyle w:val="BodytextBold"/>
          <w:rFonts w:ascii="Times New Roman" w:hAnsi="Times New Roman" w:cs="Times New Roman"/>
          <w:sz w:val="24"/>
          <w:szCs w:val="24"/>
        </w:rPr>
        <w:t xml:space="preserve"> </w:t>
      </w:r>
      <w:r w:rsidRPr="00AC2201">
        <w:rPr>
          <w:rFonts w:ascii="Times New Roman" w:hAnsi="Times New Roman" w:cs="Times New Roman"/>
          <w:sz w:val="24"/>
          <w:szCs w:val="24"/>
        </w:rPr>
        <w:t>The J</w:t>
      </w:r>
      <w:r w:rsidRPr="00AC2201">
        <w:rPr>
          <w:rFonts w:ascii="Times New Roman" w:hAnsi="Times New Roman" w:cs="Times New Roman"/>
          <w:sz w:val="24"/>
          <w:szCs w:val="24"/>
        </w:rPr>
        <w:t xml:space="preserve">udgment went on to state. </w:t>
      </w:r>
      <w:r w:rsidRPr="00AC2201">
        <w:rPr>
          <w:rStyle w:val="BodytextItalic"/>
          <w:rFonts w:ascii="Times New Roman" w:hAnsi="Times New Roman" w:cs="Times New Roman"/>
          <w:sz w:val="24"/>
          <w:szCs w:val="24"/>
        </w:rPr>
        <w:t>“</w:t>
      </w:r>
      <w:r w:rsidRPr="00AC2201">
        <w:rPr>
          <w:rStyle w:val="BodytextBold1"/>
          <w:rFonts w:ascii="Times New Roman" w:hAnsi="Times New Roman" w:cs="Times New Roman"/>
          <w:sz w:val="24"/>
          <w:szCs w:val="24"/>
        </w:rPr>
        <w:t>COWE in my view was an elaborate fraudulent scheme. It induced poor members of the society to</w:t>
      </w:r>
    </w:p>
    <w:p w:rsidR="00F301FB" w:rsidRPr="00AC2201" w:rsidRDefault="00862946">
      <w:pPr>
        <w:pStyle w:val="Bodytext40"/>
        <w:shd w:val="clear" w:color="auto" w:fill="auto"/>
        <w:tabs>
          <w:tab w:val="left" w:leader="dot" w:pos="6311"/>
        </w:tabs>
        <w:ind w:left="40"/>
        <w:rPr>
          <w:rFonts w:ascii="Times New Roman" w:hAnsi="Times New Roman" w:cs="Times New Roman"/>
          <w:sz w:val="24"/>
          <w:szCs w:val="24"/>
        </w:rPr>
      </w:pPr>
      <w:r w:rsidRPr="00AC2201">
        <w:rPr>
          <w:rFonts w:ascii="Times New Roman" w:hAnsi="Times New Roman" w:cs="Times New Roman"/>
          <w:sz w:val="24"/>
          <w:szCs w:val="24"/>
        </w:rPr>
        <w:t>contribute funds with a promise of quick profits</w:t>
      </w:r>
      <w:r w:rsidRPr="00AC2201">
        <w:rPr>
          <w:rStyle w:val="Bodytext4NotItalic"/>
          <w:rFonts w:ascii="Times New Roman" w:hAnsi="Times New Roman" w:cs="Times New Roman"/>
          <w:b/>
          <w:bCs/>
          <w:sz w:val="24"/>
          <w:szCs w:val="24"/>
        </w:rPr>
        <w:tab/>
      </w:r>
      <w:r w:rsidRPr="00AC2201">
        <w:rPr>
          <w:rStyle w:val="Bodytext41"/>
          <w:rFonts w:ascii="Times New Roman" w:hAnsi="Times New Roman" w:cs="Times New Roman"/>
          <w:b/>
          <w:bCs/>
          <w:i/>
          <w:iCs/>
          <w:sz w:val="24"/>
          <w:szCs w:val="24"/>
        </w:rPr>
        <w:t>I am not</w:t>
      </w:r>
    </w:p>
    <w:p w:rsidR="00F301FB" w:rsidRPr="00AC2201" w:rsidRDefault="00862946">
      <w:pPr>
        <w:pStyle w:val="Bodytext0"/>
        <w:shd w:val="clear" w:color="auto" w:fill="auto"/>
        <w:spacing w:after="300"/>
        <w:ind w:left="40" w:right="20" w:firstLine="0"/>
        <w:rPr>
          <w:rFonts w:ascii="Times New Roman" w:hAnsi="Times New Roman" w:cs="Times New Roman"/>
          <w:sz w:val="24"/>
          <w:szCs w:val="24"/>
        </w:rPr>
      </w:pPr>
      <w:r w:rsidRPr="00AC2201">
        <w:rPr>
          <w:rStyle w:val="BodytextBold2"/>
          <w:rFonts w:ascii="Times New Roman" w:hAnsi="Times New Roman" w:cs="Times New Roman"/>
          <w:sz w:val="24"/>
          <w:szCs w:val="24"/>
        </w:rPr>
        <w:t>satisfied with vague explanations to how it was paid back to</w:t>
      </w:r>
      <w:r w:rsidRPr="00AC2201">
        <w:rPr>
          <w:rStyle w:val="BodytextBold1"/>
          <w:rFonts w:ascii="Times New Roman" w:hAnsi="Times New Roman" w:cs="Times New Roman"/>
          <w:sz w:val="24"/>
          <w:szCs w:val="24"/>
        </w:rPr>
        <w:t xml:space="preserve"> </w:t>
      </w:r>
      <w:r w:rsidRPr="00AC2201">
        <w:rPr>
          <w:rStyle w:val="BodytextBold2"/>
          <w:rFonts w:ascii="Times New Roman" w:hAnsi="Times New Roman" w:cs="Times New Roman"/>
          <w:sz w:val="24"/>
          <w:szCs w:val="24"/>
        </w:rPr>
        <w:t>members</w:t>
      </w:r>
      <w:r w:rsidRPr="00AC2201">
        <w:rPr>
          <w:rStyle w:val="BodytextItalic0"/>
          <w:rFonts w:ascii="Times New Roman" w:hAnsi="Times New Roman" w:cs="Times New Roman"/>
          <w:sz w:val="24"/>
          <w:szCs w:val="24"/>
        </w:rPr>
        <w:t>”</w:t>
      </w:r>
      <w:r w:rsidRPr="00AC2201">
        <w:rPr>
          <w:rStyle w:val="BodytextItalic"/>
          <w:rFonts w:ascii="Times New Roman" w:hAnsi="Times New Roman" w:cs="Times New Roman"/>
          <w:sz w:val="24"/>
          <w:szCs w:val="24"/>
        </w:rPr>
        <w:t xml:space="preserve"> (underl</w:t>
      </w:r>
      <w:r w:rsidRPr="00AC2201">
        <w:rPr>
          <w:rStyle w:val="BodytextItalic"/>
          <w:rFonts w:ascii="Times New Roman" w:hAnsi="Times New Roman" w:cs="Times New Roman"/>
          <w:sz w:val="24"/>
          <w:szCs w:val="24"/>
        </w:rPr>
        <w:t>ining provided for emphasis).</w:t>
      </w:r>
      <w:r w:rsidRPr="00AC2201">
        <w:rPr>
          <w:rFonts w:ascii="Times New Roman" w:hAnsi="Times New Roman" w:cs="Times New Roman"/>
          <w:sz w:val="24"/>
          <w:szCs w:val="24"/>
        </w:rPr>
        <w:t xml:space="preserve"> The employees of the company in the circumstances of this case owed accountability to the company for the money they received from the complainants on behalf of the company. The company as a legal person is accountable to the </w:t>
      </w:r>
      <w:r w:rsidRPr="00AC2201">
        <w:rPr>
          <w:rFonts w:ascii="Times New Roman" w:hAnsi="Times New Roman" w:cs="Times New Roman"/>
          <w:sz w:val="24"/>
          <w:szCs w:val="24"/>
        </w:rPr>
        <w:t xml:space="preserve">third parties because the employees of the company </w:t>
      </w:r>
      <w:r w:rsidRPr="00AC2201">
        <w:rPr>
          <w:rFonts w:ascii="Times New Roman" w:hAnsi="Times New Roman" w:cs="Times New Roman"/>
          <w:sz w:val="24"/>
          <w:szCs w:val="24"/>
        </w:rPr>
        <w:lastRenderedPageBreak/>
        <w:t>bind the company in what they transacted on behalf of the company.</w:t>
      </w:r>
    </w:p>
    <w:p w:rsidR="00F301FB" w:rsidRPr="00AC2201" w:rsidRDefault="00862946">
      <w:pPr>
        <w:pStyle w:val="Bodytext0"/>
        <w:shd w:val="clear" w:color="auto" w:fill="auto"/>
        <w:ind w:left="20" w:right="20" w:firstLine="0"/>
        <w:rPr>
          <w:rFonts w:ascii="Times New Roman" w:hAnsi="Times New Roman" w:cs="Times New Roman"/>
          <w:sz w:val="24"/>
          <w:szCs w:val="24"/>
        </w:rPr>
      </w:pPr>
      <w:r w:rsidRPr="00AC2201">
        <w:rPr>
          <w:rFonts w:ascii="Times New Roman" w:hAnsi="Times New Roman" w:cs="Times New Roman"/>
          <w:sz w:val="24"/>
          <w:szCs w:val="24"/>
        </w:rPr>
        <w:t xml:space="preserve">With due respect to the views expressed by the learned trial Magistrate, the last part of his views above underlined amounted to shifting </w:t>
      </w:r>
      <w:r w:rsidRPr="00AC2201">
        <w:rPr>
          <w:rFonts w:ascii="Times New Roman" w:hAnsi="Times New Roman" w:cs="Times New Roman"/>
          <w:sz w:val="24"/>
          <w:szCs w:val="24"/>
        </w:rPr>
        <w:t xml:space="preserve">the burden of proof. Criminal convictions can only be based on the weight and strong case made by the prosecution evidence and not on the weak defence or lack of defence. See </w:t>
      </w:r>
      <w:r w:rsidRPr="00AC2201">
        <w:rPr>
          <w:rStyle w:val="BodytextBold0"/>
          <w:rFonts w:ascii="Times New Roman" w:hAnsi="Times New Roman" w:cs="Times New Roman"/>
          <w:sz w:val="24"/>
          <w:szCs w:val="24"/>
        </w:rPr>
        <w:t xml:space="preserve">OKETH OKALE &amp; OTHERS VS REP </w:t>
      </w:r>
      <w:r w:rsidRPr="00AC2201">
        <w:rPr>
          <w:rStyle w:val="BodytextBold2"/>
          <w:rFonts w:ascii="Times New Roman" w:hAnsi="Times New Roman" w:cs="Times New Roman"/>
          <w:sz w:val="24"/>
          <w:szCs w:val="24"/>
        </w:rPr>
        <w:t>\</w:t>
      </w:r>
      <w:r w:rsidRPr="00AC2201">
        <w:rPr>
          <w:rStyle w:val="BodytextBold0"/>
          <w:rFonts w:ascii="Times New Roman" w:hAnsi="Times New Roman" w:cs="Times New Roman"/>
          <w:sz w:val="24"/>
          <w:szCs w:val="24"/>
        </w:rPr>
        <w:t xml:space="preserve"> 1965</w:t>
      </w:r>
      <w:r w:rsidRPr="00AC2201">
        <w:rPr>
          <w:rStyle w:val="BodytextBold"/>
          <w:rFonts w:ascii="Times New Roman" w:hAnsi="Times New Roman" w:cs="Times New Roman"/>
          <w:sz w:val="24"/>
          <w:szCs w:val="24"/>
        </w:rPr>
        <w:t xml:space="preserve">1. </w:t>
      </w:r>
      <w:r w:rsidRPr="00AC2201">
        <w:rPr>
          <w:rFonts w:ascii="Times New Roman" w:hAnsi="Times New Roman" w:cs="Times New Roman"/>
          <w:sz w:val="24"/>
          <w:szCs w:val="24"/>
        </w:rPr>
        <w:t>The Accused persons explanations however weak could not change the fact that it is COWE LTD and not the employees were unswerable. It is not a disputed fact that COWE LTD had a bank account whose bank statement was admitted as P.E 28. The transactions refl</w:t>
      </w:r>
      <w:r w:rsidRPr="00AC2201">
        <w:rPr>
          <w:rFonts w:ascii="Times New Roman" w:hAnsi="Times New Roman" w:cs="Times New Roman"/>
          <w:sz w:val="24"/>
          <w:szCs w:val="24"/>
        </w:rPr>
        <w:t>ected show that on several occasions cash deposits were made and withdraws were made by cheques presented by SAANO EFRANCE, BALIKOOWA NIXON and one occasion by KASIIME SEDDY. These withdraws were in accordance with the mandate contained in the company reso</w:t>
      </w:r>
      <w:r w:rsidRPr="00AC2201">
        <w:rPr>
          <w:rFonts w:ascii="Times New Roman" w:hAnsi="Times New Roman" w:cs="Times New Roman"/>
          <w:sz w:val="24"/>
          <w:szCs w:val="24"/>
        </w:rPr>
        <w:t>lution signed by the company Board of Directors. There is no evidence that the other company officers namely, ANDREW KAGGWA KULUMBA (Chief Director),GESSA FRANKLINE (Deputy Director), MPOLOGOMA (Information Director),KIBALAMA JAMES (Director relief), JAANO</w:t>
      </w:r>
      <w:r w:rsidRPr="00AC2201">
        <w:rPr>
          <w:rFonts w:ascii="Times New Roman" w:hAnsi="Times New Roman" w:cs="Times New Roman"/>
          <w:sz w:val="24"/>
          <w:szCs w:val="24"/>
        </w:rPr>
        <w:t xml:space="preserve"> EFRANCE (Treasurer) or any other representative of the company incriminated the two Appellants on the alleged theft. It must be proved that every withdraw amounted to theft. It must be proved that the properties allegedly owned by the acquired by funds fr</w:t>
      </w:r>
      <w:r w:rsidRPr="00AC2201">
        <w:rPr>
          <w:rFonts w:ascii="Times New Roman" w:hAnsi="Times New Roman" w:cs="Times New Roman"/>
          <w:sz w:val="24"/>
          <w:szCs w:val="24"/>
        </w:rPr>
        <w:t xml:space="preserve">om other sources. The fact that the Accused/Appellants bought expensive properties, in absence of any congent evidence of theft from the </w:t>
      </w:r>
      <w:r w:rsidRPr="00AC2201">
        <w:rPr>
          <w:rFonts w:ascii="Times New Roman" w:hAnsi="Times New Roman" w:cs="Times New Roman"/>
          <w:sz w:val="24"/>
          <w:szCs w:val="24"/>
        </w:rPr>
        <w:lastRenderedPageBreak/>
        <w:t>company cannot be circumstantial evidence to proof theft or embezzlement. There must be evidence connecting the propert</w:t>
      </w:r>
      <w:r w:rsidRPr="00AC2201">
        <w:rPr>
          <w:rFonts w:ascii="Times New Roman" w:hAnsi="Times New Roman" w:cs="Times New Roman"/>
          <w:sz w:val="24"/>
          <w:szCs w:val="24"/>
        </w:rPr>
        <w:t xml:space="preserve">y purchased to the </w:t>
      </w:r>
      <w:r w:rsidRPr="00AC2201">
        <w:rPr>
          <w:rStyle w:val="BodytextItalic"/>
          <w:rFonts w:ascii="Times New Roman" w:hAnsi="Times New Roman" w:cs="Times New Roman"/>
          <w:sz w:val="24"/>
          <w:szCs w:val="24"/>
        </w:rPr>
        <w:t xml:space="preserve">“lost” </w:t>
      </w:r>
      <w:r w:rsidRPr="00AC2201">
        <w:rPr>
          <w:rFonts w:ascii="Times New Roman" w:hAnsi="Times New Roman" w:cs="Times New Roman"/>
          <w:sz w:val="24"/>
          <w:szCs w:val="24"/>
        </w:rPr>
        <w:t>company funds. Each of the Accused persons provided some explanation as to the source of his/her wealth. It is necessary before drawing the inference of the Accused’s guilt from circumstantial evidence to be sure that there are no</w:t>
      </w:r>
      <w:r w:rsidRPr="00AC2201">
        <w:rPr>
          <w:rFonts w:ascii="Times New Roman" w:hAnsi="Times New Roman" w:cs="Times New Roman"/>
          <w:sz w:val="24"/>
          <w:szCs w:val="24"/>
        </w:rPr>
        <w:t xml:space="preserve"> other co</w:t>
      </w:r>
      <w:r w:rsidRPr="00AC2201">
        <w:rPr>
          <w:rFonts w:ascii="Times New Roman" w:hAnsi="Times New Roman" w:cs="Times New Roman"/>
          <w:sz w:val="24"/>
          <w:szCs w:val="24"/>
        </w:rPr>
        <w:softHyphen/>
        <w:t xml:space="preserve">existing circumstances which weaken or destroy the inference. In a case exclusively depending upon circumstantial evidence, the court must, before deciding upon a conviction, find that the inculpating facts are incompatible with the innocence of </w:t>
      </w:r>
      <w:r w:rsidRPr="00AC2201">
        <w:rPr>
          <w:rFonts w:ascii="Times New Roman" w:hAnsi="Times New Roman" w:cs="Times New Roman"/>
          <w:sz w:val="24"/>
          <w:szCs w:val="24"/>
        </w:rPr>
        <w:t xml:space="preserve">the Accused, and incapable of explanation upon any other reasonable hypothesis than that of guilt of the Accused person. See: </w:t>
      </w:r>
      <w:r w:rsidRPr="00AC2201">
        <w:rPr>
          <w:rStyle w:val="BodytextBold0"/>
          <w:rFonts w:ascii="Times New Roman" w:hAnsi="Times New Roman" w:cs="Times New Roman"/>
          <w:sz w:val="24"/>
          <w:szCs w:val="24"/>
        </w:rPr>
        <w:t>SIMON MUSOKE VS</w:t>
      </w:r>
      <w:r w:rsidRPr="00AC2201">
        <w:rPr>
          <w:rStyle w:val="BodytextBold"/>
          <w:rFonts w:ascii="Times New Roman" w:hAnsi="Times New Roman" w:cs="Times New Roman"/>
          <w:sz w:val="24"/>
          <w:szCs w:val="24"/>
        </w:rPr>
        <w:t xml:space="preserve"> </w:t>
      </w:r>
      <w:r w:rsidRPr="00AC2201">
        <w:rPr>
          <w:rStyle w:val="BodytextBold0"/>
          <w:rFonts w:ascii="Times New Roman" w:hAnsi="Times New Roman" w:cs="Times New Roman"/>
          <w:sz w:val="24"/>
          <w:szCs w:val="24"/>
        </w:rPr>
        <w:t>R. [19580 E.A 715</w:t>
      </w:r>
      <w:r w:rsidRPr="00AC2201">
        <w:rPr>
          <w:rStyle w:val="BodytextBold"/>
          <w:rFonts w:ascii="Times New Roman" w:hAnsi="Times New Roman" w:cs="Times New Roman"/>
          <w:sz w:val="24"/>
          <w:szCs w:val="24"/>
        </w:rPr>
        <w:t xml:space="preserve"> </w:t>
      </w:r>
      <w:r w:rsidRPr="00AC2201">
        <w:rPr>
          <w:rFonts w:ascii="Times New Roman" w:hAnsi="Times New Roman" w:cs="Times New Roman"/>
          <w:sz w:val="24"/>
          <w:szCs w:val="24"/>
        </w:rPr>
        <w:t xml:space="preserve">and in </w:t>
      </w:r>
      <w:r w:rsidRPr="00AC2201">
        <w:rPr>
          <w:rStyle w:val="BodytextBold0"/>
          <w:rFonts w:ascii="Times New Roman" w:hAnsi="Times New Roman" w:cs="Times New Roman"/>
          <w:sz w:val="24"/>
          <w:szCs w:val="24"/>
        </w:rPr>
        <w:t>TAPER VS R [19521 A.C 489</w:t>
      </w:r>
      <w:r w:rsidRPr="00AC2201">
        <w:rPr>
          <w:rStyle w:val="BodytextBold"/>
          <w:rFonts w:ascii="Times New Roman" w:hAnsi="Times New Roman" w:cs="Times New Roman"/>
          <w:sz w:val="24"/>
          <w:szCs w:val="24"/>
        </w:rPr>
        <w:t xml:space="preserve"> </w:t>
      </w:r>
      <w:r w:rsidRPr="00AC2201">
        <w:rPr>
          <w:rFonts w:ascii="Times New Roman" w:hAnsi="Times New Roman" w:cs="Times New Roman"/>
          <w:sz w:val="24"/>
          <w:szCs w:val="24"/>
        </w:rPr>
        <w:t>where</w:t>
      </w:r>
    </w:p>
    <w:p w:rsidR="00F301FB" w:rsidRPr="00AC2201" w:rsidRDefault="00862946">
      <w:pPr>
        <w:pStyle w:val="Bodytext0"/>
        <w:shd w:val="clear" w:color="auto" w:fill="auto"/>
        <w:ind w:left="20" w:right="20" w:firstLine="0"/>
        <w:rPr>
          <w:rFonts w:ascii="Times New Roman" w:hAnsi="Times New Roman" w:cs="Times New Roman"/>
          <w:sz w:val="24"/>
          <w:szCs w:val="24"/>
        </w:rPr>
      </w:pPr>
      <w:r w:rsidRPr="00AC2201">
        <w:rPr>
          <w:rFonts w:ascii="Times New Roman" w:hAnsi="Times New Roman" w:cs="Times New Roman"/>
          <w:sz w:val="24"/>
          <w:szCs w:val="24"/>
        </w:rPr>
        <w:t>Lord Normand held that before drawing inference of the Ac</w:t>
      </w:r>
      <w:r w:rsidRPr="00AC2201">
        <w:rPr>
          <w:rFonts w:ascii="Times New Roman" w:hAnsi="Times New Roman" w:cs="Times New Roman"/>
          <w:sz w:val="24"/>
          <w:szCs w:val="24"/>
        </w:rPr>
        <w:t>cused’s guilt from the circumstantial evidence, court must be sure that there are no other circumstances which would weaken or destroy the inference. The circumstances must produce moral certainity to the exclusion of every reasonable doubt. In the instant</w:t>
      </w:r>
      <w:r w:rsidRPr="00AC2201">
        <w:rPr>
          <w:rFonts w:ascii="Times New Roman" w:hAnsi="Times New Roman" w:cs="Times New Roman"/>
          <w:sz w:val="24"/>
          <w:szCs w:val="24"/>
        </w:rPr>
        <w:t xml:space="preserve"> case the trial court dismissed the Accused/Appellant’s defence without assigning reasons for the dismissal.</w:t>
      </w:r>
    </w:p>
    <w:p w:rsidR="00F301FB" w:rsidRPr="00AC2201" w:rsidRDefault="00862946">
      <w:pPr>
        <w:pStyle w:val="Bodytext0"/>
        <w:shd w:val="clear" w:color="auto" w:fill="auto"/>
        <w:spacing w:after="278"/>
        <w:ind w:left="20" w:right="20" w:firstLine="0"/>
        <w:rPr>
          <w:rFonts w:ascii="Times New Roman" w:hAnsi="Times New Roman" w:cs="Times New Roman"/>
          <w:sz w:val="24"/>
          <w:szCs w:val="24"/>
        </w:rPr>
      </w:pPr>
      <w:r w:rsidRPr="00AC2201">
        <w:rPr>
          <w:rFonts w:ascii="Times New Roman" w:hAnsi="Times New Roman" w:cs="Times New Roman"/>
          <w:sz w:val="24"/>
          <w:szCs w:val="24"/>
        </w:rPr>
        <w:t>The prosecution had the burden to adduce evidence that rules out the co-existing circumstances for instance;</w:t>
      </w:r>
    </w:p>
    <w:p w:rsidR="00F301FB" w:rsidRPr="00AC2201" w:rsidRDefault="00862946">
      <w:pPr>
        <w:pStyle w:val="Bodytext0"/>
        <w:numPr>
          <w:ilvl w:val="0"/>
          <w:numId w:val="6"/>
        </w:numPr>
        <w:shd w:val="clear" w:color="auto" w:fill="auto"/>
        <w:tabs>
          <w:tab w:val="left" w:pos="579"/>
        </w:tabs>
        <w:spacing w:after="363" w:line="378" w:lineRule="exact"/>
        <w:ind w:left="580" w:right="20" w:hanging="260"/>
        <w:rPr>
          <w:rFonts w:ascii="Times New Roman" w:hAnsi="Times New Roman" w:cs="Times New Roman"/>
          <w:sz w:val="24"/>
          <w:szCs w:val="24"/>
        </w:rPr>
      </w:pPr>
      <w:r w:rsidRPr="00AC2201">
        <w:rPr>
          <w:rFonts w:ascii="Times New Roman" w:hAnsi="Times New Roman" w:cs="Times New Roman"/>
          <w:sz w:val="24"/>
          <w:szCs w:val="24"/>
        </w:rPr>
        <w:t xml:space="preserve">That part of the money withdrawn is </w:t>
      </w:r>
      <w:r w:rsidRPr="00AC2201">
        <w:rPr>
          <w:rFonts w:ascii="Times New Roman" w:hAnsi="Times New Roman" w:cs="Times New Roman"/>
          <w:sz w:val="24"/>
          <w:szCs w:val="24"/>
        </w:rPr>
        <w:t xml:space="preserve">not part what was paid to the people referred to as contributors whether they testified or not. There is evidence that </w:t>
      </w:r>
      <w:r w:rsidRPr="00AC2201">
        <w:rPr>
          <w:rFonts w:ascii="Times New Roman" w:hAnsi="Times New Roman" w:cs="Times New Roman"/>
          <w:sz w:val="24"/>
          <w:szCs w:val="24"/>
        </w:rPr>
        <w:lastRenderedPageBreak/>
        <w:t>some of the contributors were paid initial deposits and top-ups.</w:t>
      </w:r>
    </w:p>
    <w:p w:rsidR="00F301FB" w:rsidRPr="00AC2201" w:rsidRDefault="00862946">
      <w:pPr>
        <w:pStyle w:val="Bodytext0"/>
        <w:numPr>
          <w:ilvl w:val="0"/>
          <w:numId w:val="6"/>
        </w:numPr>
        <w:shd w:val="clear" w:color="auto" w:fill="auto"/>
        <w:tabs>
          <w:tab w:val="left" w:pos="579"/>
        </w:tabs>
        <w:spacing w:after="354" w:line="374" w:lineRule="exact"/>
        <w:ind w:left="580" w:right="20" w:hanging="260"/>
        <w:rPr>
          <w:rFonts w:ascii="Times New Roman" w:hAnsi="Times New Roman" w:cs="Times New Roman"/>
          <w:sz w:val="24"/>
          <w:szCs w:val="24"/>
        </w:rPr>
      </w:pPr>
      <w:r w:rsidRPr="00AC2201">
        <w:rPr>
          <w:rFonts w:ascii="Times New Roman" w:hAnsi="Times New Roman" w:cs="Times New Roman"/>
          <w:sz w:val="24"/>
          <w:szCs w:val="24"/>
        </w:rPr>
        <w:t>There is no explanation as to the role of police closure of offices of C</w:t>
      </w:r>
      <w:r w:rsidRPr="00AC2201">
        <w:rPr>
          <w:rFonts w:ascii="Times New Roman" w:hAnsi="Times New Roman" w:cs="Times New Roman"/>
          <w:sz w:val="24"/>
          <w:szCs w:val="24"/>
        </w:rPr>
        <w:t xml:space="preserve">OWE LTD at Kabale and there was no register of recovered documents. The company accounting documents were necessary to explain contents of The Bank Statement </w:t>
      </w:r>
      <w:r w:rsidRPr="00AC2201">
        <w:rPr>
          <w:rStyle w:val="Bodytext1"/>
          <w:rFonts w:ascii="Times New Roman" w:hAnsi="Times New Roman" w:cs="Times New Roman"/>
          <w:sz w:val="24"/>
          <w:szCs w:val="24"/>
        </w:rPr>
        <w:t>P.E</w:t>
      </w:r>
      <w:r w:rsidRPr="00AC2201">
        <w:rPr>
          <w:rFonts w:ascii="Times New Roman" w:hAnsi="Times New Roman" w:cs="Times New Roman"/>
          <w:sz w:val="24"/>
          <w:szCs w:val="24"/>
        </w:rPr>
        <w:t xml:space="preserve"> </w:t>
      </w:r>
      <w:r w:rsidRPr="00AC2201">
        <w:rPr>
          <w:rStyle w:val="BodytextBold0"/>
          <w:rFonts w:ascii="Times New Roman" w:hAnsi="Times New Roman" w:cs="Times New Roman"/>
          <w:sz w:val="24"/>
          <w:szCs w:val="24"/>
        </w:rPr>
        <w:t>28.</w:t>
      </w:r>
      <w:r w:rsidRPr="00AC2201">
        <w:rPr>
          <w:rStyle w:val="BodytextBold"/>
          <w:rFonts w:ascii="Times New Roman" w:hAnsi="Times New Roman" w:cs="Times New Roman"/>
          <w:sz w:val="24"/>
          <w:szCs w:val="24"/>
        </w:rPr>
        <w:t xml:space="preserve"> </w:t>
      </w:r>
      <w:r w:rsidRPr="00AC2201">
        <w:rPr>
          <w:rFonts w:ascii="Times New Roman" w:hAnsi="Times New Roman" w:cs="Times New Roman"/>
          <w:sz w:val="24"/>
          <w:szCs w:val="24"/>
        </w:rPr>
        <w:t xml:space="preserve">These would have provided a full list of contributors, how much was refunded and what was </w:t>
      </w:r>
      <w:r w:rsidRPr="00AC2201">
        <w:rPr>
          <w:rFonts w:ascii="Times New Roman" w:hAnsi="Times New Roman" w:cs="Times New Roman"/>
          <w:sz w:val="24"/>
          <w:szCs w:val="24"/>
        </w:rPr>
        <w:t>the top-up or interest and possibly the outstanding.</w:t>
      </w:r>
    </w:p>
    <w:p w:rsidR="00F301FB" w:rsidRPr="00AC2201" w:rsidRDefault="00862946">
      <w:pPr>
        <w:pStyle w:val="Bodytext0"/>
        <w:numPr>
          <w:ilvl w:val="0"/>
          <w:numId w:val="6"/>
        </w:numPr>
        <w:shd w:val="clear" w:color="auto" w:fill="auto"/>
        <w:tabs>
          <w:tab w:val="left" w:pos="583"/>
        </w:tabs>
        <w:spacing w:after="306" w:line="382" w:lineRule="exact"/>
        <w:ind w:left="580" w:right="20" w:hanging="260"/>
        <w:rPr>
          <w:rFonts w:ascii="Times New Roman" w:hAnsi="Times New Roman" w:cs="Times New Roman"/>
          <w:sz w:val="24"/>
          <w:szCs w:val="24"/>
        </w:rPr>
        <w:sectPr w:rsidR="00F301FB" w:rsidRPr="00AC2201">
          <w:type w:val="continuous"/>
          <w:pgSz w:w="12240" w:h="15840"/>
          <w:pgMar w:top="2407" w:right="2023" w:bottom="2611" w:left="2077" w:header="0" w:footer="3" w:gutter="0"/>
          <w:cols w:space="720"/>
          <w:noEndnote/>
          <w:docGrid w:linePitch="360"/>
        </w:sectPr>
      </w:pPr>
      <w:r w:rsidRPr="00AC2201">
        <w:rPr>
          <w:rFonts w:ascii="Times New Roman" w:hAnsi="Times New Roman" w:cs="Times New Roman"/>
          <w:sz w:val="24"/>
          <w:szCs w:val="24"/>
        </w:rPr>
        <w:t xml:space="preserve">There was no specific proof that the whole Shs. 450,390,000/ = was contributed by what the Magistrate referred to as </w:t>
      </w:r>
    </w:p>
    <w:p w:rsidR="00F301FB" w:rsidRPr="00AC2201" w:rsidRDefault="00862946">
      <w:pPr>
        <w:pStyle w:val="Bodytext0"/>
        <w:shd w:val="clear" w:color="auto" w:fill="auto"/>
        <w:tabs>
          <w:tab w:val="left" w:pos="583"/>
        </w:tabs>
        <w:spacing w:after="306" w:line="382" w:lineRule="exact"/>
        <w:ind w:left="580" w:right="20" w:hanging="260"/>
        <w:rPr>
          <w:rFonts w:ascii="Times New Roman" w:hAnsi="Times New Roman" w:cs="Times New Roman"/>
          <w:sz w:val="24"/>
          <w:szCs w:val="24"/>
        </w:rPr>
      </w:pPr>
      <w:r w:rsidRPr="00AC2201">
        <w:rPr>
          <w:rStyle w:val="Bodytext4"/>
          <w:rFonts w:ascii="Times New Roman" w:hAnsi="Times New Roman" w:cs="Times New Roman"/>
          <w:sz w:val="24"/>
          <w:szCs w:val="24"/>
        </w:rPr>
        <w:lastRenderedPageBreak/>
        <w:t>“induced poor members of the society to contribute funds with promi</w:t>
      </w:r>
      <w:r w:rsidRPr="00AC2201">
        <w:rPr>
          <w:rStyle w:val="Bodytext4"/>
          <w:rFonts w:ascii="Times New Roman" w:hAnsi="Times New Roman" w:cs="Times New Roman"/>
          <w:sz w:val="24"/>
          <w:szCs w:val="24"/>
        </w:rPr>
        <w:t>se of quick profits.”</w:t>
      </w:r>
      <w:r w:rsidRPr="00AC2201">
        <w:rPr>
          <w:rStyle w:val="Bodytext4NotItalic"/>
          <w:rFonts w:ascii="Times New Roman" w:hAnsi="Times New Roman" w:cs="Times New Roman"/>
          <w:sz w:val="24"/>
          <w:szCs w:val="24"/>
        </w:rPr>
        <w:t xml:space="preserve"> </w:t>
      </w:r>
      <w:r w:rsidRPr="00AC2201">
        <w:rPr>
          <w:rStyle w:val="Bodytext4NotBold"/>
          <w:rFonts w:ascii="Times New Roman" w:hAnsi="Times New Roman" w:cs="Times New Roman"/>
          <w:sz w:val="24"/>
          <w:szCs w:val="24"/>
        </w:rPr>
        <w:t>It ought to have been proved that all deposits were from the complainants.</w:t>
      </w:r>
    </w:p>
    <w:p w:rsidR="00F301FB" w:rsidRPr="00AC2201" w:rsidRDefault="00862946">
      <w:pPr>
        <w:pStyle w:val="Bodytext0"/>
        <w:numPr>
          <w:ilvl w:val="0"/>
          <w:numId w:val="6"/>
        </w:numPr>
        <w:shd w:val="clear" w:color="auto" w:fill="auto"/>
        <w:tabs>
          <w:tab w:val="left" w:pos="550"/>
        </w:tabs>
        <w:spacing w:after="196" w:line="374" w:lineRule="exact"/>
        <w:ind w:left="560" w:right="20"/>
        <w:rPr>
          <w:rFonts w:ascii="Times New Roman" w:hAnsi="Times New Roman" w:cs="Times New Roman"/>
          <w:sz w:val="24"/>
          <w:szCs w:val="24"/>
        </w:rPr>
      </w:pPr>
      <w:r w:rsidRPr="00AC2201">
        <w:rPr>
          <w:rFonts w:ascii="Times New Roman" w:hAnsi="Times New Roman" w:cs="Times New Roman"/>
          <w:sz w:val="24"/>
          <w:szCs w:val="24"/>
        </w:rPr>
        <w:t>Every allegedly embezzled sum must be proved to have been taken either by A1 or A2 fraudently, permanently and to the prejudice of COWE LTD. There must be evid</w:t>
      </w:r>
      <w:r w:rsidRPr="00AC2201">
        <w:rPr>
          <w:rFonts w:ascii="Times New Roman" w:hAnsi="Times New Roman" w:cs="Times New Roman"/>
          <w:sz w:val="24"/>
          <w:szCs w:val="24"/>
        </w:rPr>
        <w:t>ence of individual conversion of the company’s money and each person must be convicted for individual criminal liability because they are severally liable for what they individually stole if it can be proved. Examination of the Bank statement (PE. 28) show</w:t>
      </w:r>
      <w:r w:rsidRPr="00AC2201">
        <w:rPr>
          <w:rFonts w:ascii="Times New Roman" w:hAnsi="Times New Roman" w:cs="Times New Roman"/>
          <w:sz w:val="24"/>
          <w:szCs w:val="24"/>
        </w:rPr>
        <w:t xml:space="preserve">s that out of the alleged Shs. 450,390,000/= , some of the money was not taken out of the Bank or withdrawn by cashed cheques and some was by SAANO EFRANCE, another official of the company. Therefore circumstantial evidence suggests that other than A1 and </w:t>
      </w:r>
      <w:r w:rsidRPr="00AC2201">
        <w:rPr>
          <w:rFonts w:ascii="Times New Roman" w:hAnsi="Times New Roman" w:cs="Times New Roman"/>
          <w:sz w:val="24"/>
          <w:szCs w:val="24"/>
        </w:rPr>
        <w:t>A2 there were other payees from the company account which is not contested and therefore it is not proved that every withdrawal was an act of embezzlement.</w:t>
      </w:r>
    </w:p>
    <w:p w:rsidR="00F301FB" w:rsidRPr="00AC2201" w:rsidRDefault="00862946">
      <w:pPr>
        <w:pStyle w:val="Bodytext0"/>
        <w:shd w:val="clear" w:color="auto" w:fill="auto"/>
        <w:spacing w:line="504" w:lineRule="exact"/>
        <w:ind w:left="20" w:right="20" w:firstLine="0"/>
        <w:rPr>
          <w:rFonts w:ascii="Times New Roman" w:hAnsi="Times New Roman" w:cs="Times New Roman"/>
          <w:sz w:val="24"/>
          <w:szCs w:val="24"/>
        </w:rPr>
      </w:pPr>
      <w:r w:rsidRPr="00AC2201">
        <w:rPr>
          <w:rFonts w:ascii="Times New Roman" w:hAnsi="Times New Roman" w:cs="Times New Roman"/>
          <w:sz w:val="24"/>
          <w:szCs w:val="24"/>
        </w:rPr>
        <w:t xml:space="preserve">Theft from the company must be proved beyond reasonable doubt and the moment theft is not proved </w:t>
      </w:r>
      <w:r w:rsidRPr="00AC2201">
        <w:rPr>
          <w:rFonts w:ascii="Times New Roman" w:hAnsi="Times New Roman" w:cs="Times New Roman"/>
          <w:sz w:val="24"/>
          <w:szCs w:val="24"/>
        </w:rPr>
        <w:t>there can not be embezzlement in this case. The general practice as established by the prosecution witnesses is that they paid money to COWE LTD after sometime they would get back the money with interest. They would re</w:t>
      </w:r>
      <w:r w:rsidRPr="00AC2201">
        <w:rPr>
          <w:rFonts w:ascii="Times New Roman" w:hAnsi="Times New Roman" w:cs="Times New Roman"/>
          <w:sz w:val="24"/>
          <w:szCs w:val="24"/>
        </w:rPr>
        <w:softHyphen/>
        <w:t xml:space="preserve">deposit the same money or more money </w:t>
      </w:r>
      <w:r w:rsidRPr="00AC2201">
        <w:rPr>
          <w:rFonts w:ascii="Times New Roman" w:hAnsi="Times New Roman" w:cs="Times New Roman"/>
          <w:sz w:val="24"/>
          <w:szCs w:val="24"/>
        </w:rPr>
        <w:t xml:space="preserve">for purposes of getting more money. COWE LTD used to give out receipts to prove who </w:t>
      </w:r>
    </w:p>
    <w:p w:rsidR="00F301FB" w:rsidRPr="00AC2201" w:rsidRDefault="00862946">
      <w:pPr>
        <w:pStyle w:val="Bodytext0"/>
        <w:shd w:val="clear" w:color="auto" w:fill="auto"/>
        <w:spacing w:line="504" w:lineRule="exact"/>
        <w:ind w:left="20" w:right="20" w:firstLine="0"/>
        <w:rPr>
          <w:rFonts w:ascii="Times New Roman" w:hAnsi="Times New Roman" w:cs="Times New Roman"/>
          <w:sz w:val="24"/>
          <w:szCs w:val="24"/>
        </w:rPr>
        <w:sectPr w:rsidR="00F301FB" w:rsidRPr="00AC2201">
          <w:footerReference w:type="default" r:id="rId13"/>
          <w:pgSz w:w="12240" w:h="15840"/>
          <w:pgMar w:top="2407" w:right="2023" w:bottom="2611" w:left="2077" w:header="0" w:footer="3" w:gutter="0"/>
          <w:cols w:space="720"/>
          <w:noEndnote/>
          <w:docGrid w:linePitch="360"/>
        </w:sectPr>
      </w:pPr>
      <w:r w:rsidRPr="00AC2201">
        <w:rPr>
          <w:rFonts w:ascii="Times New Roman" w:hAnsi="Times New Roman" w:cs="Times New Roman"/>
          <w:sz w:val="24"/>
          <w:szCs w:val="24"/>
        </w:rPr>
        <w:t>deposited money, how much money was deposited and these were the same receipts o</w:t>
      </w:r>
      <w:r w:rsidRPr="00AC2201">
        <w:rPr>
          <w:rFonts w:ascii="Times New Roman" w:hAnsi="Times New Roman" w:cs="Times New Roman"/>
          <w:sz w:val="24"/>
          <w:szCs w:val="24"/>
        </w:rPr>
        <w:t xml:space="preserve">r coupons that would be used or presented to claim and determine the money the individuals were entitled to. Even before considering the fraudulent intention, I </w:t>
      </w:r>
      <w:r w:rsidRPr="00AC2201">
        <w:rPr>
          <w:rFonts w:ascii="Times New Roman" w:hAnsi="Times New Roman" w:cs="Times New Roman"/>
          <w:sz w:val="24"/>
          <w:szCs w:val="24"/>
        </w:rPr>
        <w:lastRenderedPageBreak/>
        <w:t>have held that prosecution failed to prove that all the money withdrawn from the Bank Account i</w:t>
      </w:r>
      <w:r w:rsidRPr="00AC2201">
        <w:rPr>
          <w:rFonts w:ascii="Times New Roman" w:hAnsi="Times New Roman" w:cs="Times New Roman"/>
          <w:sz w:val="24"/>
          <w:szCs w:val="24"/>
        </w:rPr>
        <w:t xml:space="preserve">n issue was a product of this scheme exclusively. The several cheques or any other counting documents used to withdraw should have been part of the prosecution evidence. It was important to rule out the possibility that the withdraws were for part-payment </w:t>
      </w:r>
      <w:r w:rsidRPr="00AC2201">
        <w:rPr>
          <w:rFonts w:ascii="Times New Roman" w:hAnsi="Times New Roman" w:cs="Times New Roman"/>
          <w:sz w:val="24"/>
          <w:szCs w:val="24"/>
        </w:rPr>
        <w:t>to the 13 witnesses or those not complaining. The conduct of depositors and their transactions with COWE LTD created a contractual relationship similar to that of a Bank and its customers, where savings are deposited and withdrawn with interest after speci</w:t>
      </w:r>
      <w:r w:rsidRPr="00AC2201">
        <w:rPr>
          <w:rFonts w:ascii="Times New Roman" w:hAnsi="Times New Roman" w:cs="Times New Roman"/>
          <w:sz w:val="24"/>
          <w:szCs w:val="24"/>
        </w:rPr>
        <w:t xml:space="preserve">fied period. It is not contested that Bank of Uganda intervened in the Transactions of COWE LTD, caused termination of the company transactions and left the poor contributors’ interests unprotected. There is no evidence of any recoveries by Bank of Uganda </w:t>
      </w:r>
      <w:r w:rsidRPr="00AC2201">
        <w:rPr>
          <w:rFonts w:ascii="Times New Roman" w:hAnsi="Times New Roman" w:cs="Times New Roman"/>
          <w:sz w:val="24"/>
          <w:szCs w:val="24"/>
        </w:rPr>
        <w:t xml:space="preserve">and for whose benefit. It is unfortunate that the prosecution has not proved the essential elements of the offence preferred in the charge sheet to the required standards because of the gaps in the process of proof above </w:t>
      </w:r>
    </w:p>
    <w:p w:rsidR="00F301FB" w:rsidRPr="00AC2201" w:rsidRDefault="00862946">
      <w:pPr>
        <w:pStyle w:val="Bodytext0"/>
        <w:shd w:val="clear" w:color="auto" w:fill="auto"/>
        <w:spacing w:line="504" w:lineRule="exact"/>
        <w:ind w:left="20" w:right="20" w:firstLine="0"/>
        <w:rPr>
          <w:rFonts w:ascii="Times New Roman" w:hAnsi="Times New Roman" w:cs="Times New Roman"/>
          <w:sz w:val="24"/>
          <w:szCs w:val="24"/>
        </w:rPr>
      </w:pPr>
      <w:r w:rsidRPr="00AC2201">
        <w:rPr>
          <w:rFonts w:ascii="Times New Roman" w:hAnsi="Times New Roman" w:cs="Times New Roman"/>
          <w:sz w:val="24"/>
          <w:szCs w:val="24"/>
        </w:rPr>
        <w:lastRenderedPageBreak/>
        <w:t>highlighted. My view is that all i</w:t>
      </w:r>
      <w:r w:rsidRPr="00AC2201">
        <w:rPr>
          <w:rFonts w:ascii="Times New Roman" w:hAnsi="Times New Roman" w:cs="Times New Roman"/>
          <w:sz w:val="24"/>
          <w:szCs w:val="24"/>
        </w:rPr>
        <w:t>s not lost despite the picture created which is not clear due to unprofessional investigation. COWE LTD should have been subjected to serious forensic Audit to establish what the trial Magistrate called elaborate fraudulent scheme and to determine where li</w:t>
      </w:r>
      <w:r w:rsidRPr="00AC2201">
        <w:rPr>
          <w:rFonts w:ascii="Times New Roman" w:hAnsi="Times New Roman" w:cs="Times New Roman"/>
          <w:sz w:val="24"/>
          <w:szCs w:val="24"/>
        </w:rPr>
        <w:t xml:space="preserve">ability legally falls. The aggrieved depositors should pursue COWE LTD and Bank of Uganda for recovery of the money based on the contracted relationship disclosed by their testimonies in court which did not portray the intention to permanently deprive the </w:t>
      </w:r>
      <w:r w:rsidRPr="00AC2201">
        <w:rPr>
          <w:rFonts w:ascii="Times New Roman" w:hAnsi="Times New Roman" w:cs="Times New Roman"/>
          <w:sz w:val="24"/>
          <w:szCs w:val="24"/>
        </w:rPr>
        <w:t>depositors of their money. The solution does not lie in criminal penalties. The complainant’s are entitled to their money if proved satisfactory.</w:t>
      </w:r>
    </w:p>
    <w:p w:rsidR="00F301FB" w:rsidRPr="00AC2201" w:rsidRDefault="00862946">
      <w:pPr>
        <w:pStyle w:val="Bodytext0"/>
        <w:shd w:val="clear" w:color="auto" w:fill="auto"/>
        <w:spacing w:after="540"/>
        <w:ind w:right="40" w:firstLine="0"/>
        <w:rPr>
          <w:rFonts w:ascii="Times New Roman" w:hAnsi="Times New Roman" w:cs="Times New Roman"/>
          <w:sz w:val="24"/>
          <w:szCs w:val="24"/>
        </w:rPr>
      </w:pPr>
      <w:r w:rsidRPr="00AC2201">
        <w:rPr>
          <w:rFonts w:ascii="Times New Roman" w:hAnsi="Times New Roman" w:cs="Times New Roman"/>
          <w:sz w:val="24"/>
          <w:szCs w:val="24"/>
        </w:rPr>
        <w:t>In view of the above, I will allow grounds 1, 2 and 3 of this Appeal. I have made findings that the convicts a</w:t>
      </w:r>
      <w:r w:rsidRPr="00AC2201">
        <w:rPr>
          <w:rFonts w:ascii="Times New Roman" w:hAnsi="Times New Roman" w:cs="Times New Roman"/>
          <w:sz w:val="24"/>
          <w:szCs w:val="24"/>
        </w:rPr>
        <w:t>re not guilty on the grounds that no sufficient evidence was adduced to prove the charge of embezzlement beyond reasonable. The order for restitution of Shs. 225,195,000/= was based on conclusion that the two appellants embezzled Shs. 450,390,000/= which I</w:t>
      </w:r>
      <w:r w:rsidRPr="00AC2201">
        <w:rPr>
          <w:rFonts w:ascii="Times New Roman" w:hAnsi="Times New Roman" w:cs="Times New Roman"/>
          <w:sz w:val="24"/>
          <w:szCs w:val="24"/>
        </w:rPr>
        <w:t xml:space="preserve"> have held was not proved by the state beyond reasonable doubt. This was a wrong order because even if the embezzlement had been proved there was need to prove how much each of the two Accused persons took to determine the individual liability. In Criminal</w:t>
      </w:r>
      <w:r w:rsidRPr="00AC2201">
        <w:rPr>
          <w:rFonts w:ascii="Times New Roman" w:hAnsi="Times New Roman" w:cs="Times New Roman"/>
          <w:sz w:val="24"/>
          <w:szCs w:val="24"/>
        </w:rPr>
        <w:t xml:space="preserve"> Law each person </w:t>
      </w:r>
      <w:r w:rsidRPr="00AC2201">
        <w:rPr>
          <w:rStyle w:val="Bodytext6"/>
          <w:rFonts w:ascii="Times New Roman" w:hAnsi="Times New Roman" w:cs="Times New Roman"/>
          <w:sz w:val="24"/>
          <w:szCs w:val="24"/>
        </w:rPr>
        <w:t>must be specifically proved liable because each Accused person carries his or her own Criminal Liability and that is why one may be Acquitted while the co-Accused is convicted. In the result I uphold the appeal as a whole, quash the convic</w:t>
      </w:r>
      <w:r w:rsidRPr="00AC2201">
        <w:rPr>
          <w:rStyle w:val="Bodytext6"/>
          <w:rFonts w:ascii="Times New Roman" w:hAnsi="Times New Roman" w:cs="Times New Roman"/>
          <w:sz w:val="24"/>
          <w:szCs w:val="24"/>
        </w:rPr>
        <w:t xml:space="preserve">tion and set aside the imprisonment sentence. The order for restitution or </w:t>
      </w:r>
      <w:r w:rsidRPr="00AC2201">
        <w:rPr>
          <w:rStyle w:val="Bodytext6"/>
          <w:rFonts w:ascii="Times New Roman" w:hAnsi="Times New Roman" w:cs="Times New Roman"/>
          <w:sz w:val="24"/>
          <w:szCs w:val="24"/>
        </w:rPr>
        <w:lastRenderedPageBreak/>
        <w:t>compensation of Shs. 225,195,000/= by each of the Accused persons is hereby set aside. I order the release of the Appellants unless he/she is held on any other Lawful case.</w:t>
      </w:r>
    </w:p>
    <w:p w:rsidR="00F301FB" w:rsidRPr="00AC2201" w:rsidRDefault="00862946">
      <w:pPr>
        <w:pStyle w:val="Bodytext0"/>
        <w:shd w:val="clear" w:color="auto" w:fill="auto"/>
        <w:spacing w:after="80" w:line="200" w:lineRule="exact"/>
        <w:ind w:left="60" w:firstLine="0"/>
        <w:rPr>
          <w:rFonts w:ascii="Times New Roman" w:hAnsi="Times New Roman" w:cs="Times New Roman"/>
          <w:sz w:val="24"/>
          <w:szCs w:val="24"/>
        </w:rPr>
      </w:pPr>
      <w:r w:rsidRPr="00AC2201">
        <w:rPr>
          <w:rStyle w:val="Bodytext6"/>
          <w:rFonts w:ascii="Times New Roman" w:hAnsi="Times New Roman" w:cs="Times New Roman"/>
          <w:sz w:val="24"/>
          <w:szCs w:val="24"/>
        </w:rPr>
        <w:t>Dated at</w:t>
      </w:r>
      <w:r w:rsidRPr="00AC2201">
        <w:rPr>
          <w:rStyle w:val="Bodytext6"/>
          <w:rFonts w:ascii="Times New Roman" w:hAnsi="Times New Roman" w:cs="Times New Roman"/>
          <w:sz w:val="24"/>
          <w:szCs w:val="24"/>
        </w:rPr>
        <w:t xml:space="preserve"> Kabale this </w:t>
      </w:r>
      <w:r w:rsidRPr="00AC2201">
        <w:rPr>
          <w:rStyle w:val="BodytextBold3"/>
          <w:rFonts w:ascii="Times New Roman" w:hAnsi="Times New Roman" w:cs="Times New Roman"/>
          <w:sz w:val="24"/>
          <w:szCs w:val="24"/>
        </w:rPr>
        <w:t>2</w:t>
      </w:r>
      <w:r w:rsidRPr="00AC2201">
        <w:rPr>
          <w:rStyle w:val="BodytextBold3"/>
          <w:rFonts w:ascii="Times New Roman" w:hAnsi="Times New Roman" w:cs="Times New Roman"/>
          <w:sz w:val="24"/>
          <w:szCs w:val="24"/>
          <w:vertAlign w:val="superscript"/>
        </w:rPr>
        <w:t>nd</w:t>
      </w:r>
      <w:r w:rsidRPr="00AC2201">
        <w:rPr>
          <w:rStyle w:val="BodytextBold3"/>
          <w:rFonts w:ascii="Times New Roman" w:hAnsi="Times New Roman" w:cs="Times New Roman"/>
          <w:sz w:val="24"/>
          <w:szCs w:val="24"/>
        </w:rPr>
        <w:t xml:space="preserve"> </w:t>
      </w:r>
      <w:r w:rsidRPr="00AC2201">
        <w:rPr>
          <w:rStyle w:val="Bodytext6"/>
          <w:rFonts w:ascii="Times New Roman" w:hAnsi="Times New Roman" w:cs="Times New Roman"/>
          <w:sz w:val="24"/>
          <w:szCs w:val="24"/>
        </w:rPr>
        <w:t xml:space="preserve">day of </w:t>
      </w:r>
      <w:r w:rsidRPr="00AC2201">
        <w:rPr>
          <w:rStyle w:val="BodytextBold3"/>
          <w:rFonts w:ascii="Times New Roman" w:hAnsi="Times New Roman" w:cs="Times New Roman"/>
          <w:sz w:val="24"/>
          <w:szCs w:val="24"/>
        </w:rPr>
        <w:t>May, 2012.</w:t>
      </w:r>
    </w:p>
    <w:p w:rsidR="00F301FB" w:rsidRPr="00AC2201" w:rsidRDefault="00862946">
      <w:pPr>
        <w:framePr w:h="2074" w:hSpace="998" w:wrap="notBeside" w:vAnchor="text" w:hAnchor="text" w:x="2454" w:y="1"/>
        <w:jc w:val="center"/>
        <w:rPr>
          <w:rFonts w:ascii="Times New Roman" w:hAnsi="Times New Roman" w:cs="Times New Roman"/>
        </w:rPr>
      </w:pPr>
      <w:r w:rsidRPr="00AC2201">
        <w:rPr>
          <w:rFonts w:ascii="Times New Roman" w:hAnsi="Times New Roman" w:cs="Times New Roman"/>
        </w:rPr>
        <w:pict>
          <v:shape id="_x0000_i1028" type="#_x0000_t75" style="width:192.2pt;height:103.95pt">
            <v:imagedata r:id="rId14" r:href="rId15"/>
          </v:shape>
        </w:pict>
      </w:r>
    </w:p>
    <w:p w:rsidR="00F301FB" w:rsidRPr="00AC2201" w:rsidRDefault="00F301FB">
      <w:pPr>
        <w:rPr>
          <w:rFonts w:ascii="Times New Roman" w:hAnsi="Times New Roman" w:cs="Times New Roman"/>
        </w:rPr>
      </w:pPr>
    </w:p>
    <w:p w:rsidR="00F301FB" w:rsidRPr="00AC2201" w:rsidRDefault="00862946">
      <w:pPr>
        <w:pStyle w:val="Heading30"/>
        <w:keepNext/>
        <w:keepLines/>
        <w:shd w:val="clear" w:color="auto" w:fill="auto"/>
        <w:spacing w:before="958" w:after="370" w:line="200" w:lineRule="exact"/>
        <w:ind w:left="60"/>
        <w:rPr>
          <w:rFonts w:ascii="Times New Roman" w:hAnsi="Times New Roman" w:cs="Times New Roman"/>
          <w:sz w:val="24"/>
          <w:szCs w:val="24"/>
        </w:rPr>
      </w:pPr>
      <w:bookmarkStart w:id="2" w:name="bookmark2"/>
      <w:r w:rsidRPr="00AC2201">
        <w:rPr>
          <w:rStyle w:val="Heading31"/>
          <w:rFonts w:ascii="Times New Roman" w:hAnsi="Times New Roman" w:cs="Times New Roman"/>
          <w:b/>
          <w:bCs/>
          <w:sz w:val="24"/>
          <w:szCs w:val="24"/>
        </w:rPr>
        <w:t>In presence of:</w:t>
      </w:r>
      <w:bookmarkEnd w:id="2"/>
    </w:p>
    <w:p w:rsidR="00F301FB" w:rsidRPr="00AC2201" w:rsidRDefault="00862946">
      <w:pPr>
        <w:pStyle w:val="Bodytext0"/>
        <w:shd w:val="clear" w:color="auto" w:fill="auto"/>
        <w:spacing w:line="379" w:lineRule="exact"/>
        <w:ind w:left="60" w:right="2220" w:firstLine="0"/>
        <w:jc w:val="left"/>
        <w:rPr>
          <w:rFonts w:ascii="Times New Roman" w:hAnsi="Times New Roman" w:cs="Times New Roman"/>
          <w:sz w:val="24"/>
          <w:szCs w:val="24"/>
        </w:rPr>
      </w:pPr>
      <w:r w:rsidRPr="00AC2201">
        <w:rPr>
          <w:rStyle w:val="Bodytext6"/>
          <w:rFonts w:ascii="Times New Roman" w:hAnsi="Times New Roman" w:cs="Times New Roman"/>
          <w:sz w:val="24"/>
          <w:szCs w:val="24"/>
        </w:rPr>
        <w:t>Mr. Murumba holding brief for Ngaruye for A2. Mr. Arinaitwe Rajab RSA for the State .</w:t>
      </w:r>
    </w:p>
    <w:p w:rsidR="00F301FB" w:rsidRPr="00AC2201" w:rsidRDefault="00862946">
      <w:pPr>
        <w:pStyle w:val="Bodytext0"/>
        <w:shd w:val="clear" w:color="auto" w:fill="auto"/>
        <w:spacing w:line="379" w:lineRule="exact"/>
        <w:ind w:left="60" w:firstLine="0"/>
        <w:rPr>
          <w:rFonts w:ascii="Times New Roman" w:hAnsi="Times New Roman" w:cs="Times New Roman"/>
          <w:sz w:val="24"/>
          <w:szCs w:val="24"/>
        </w:rPr>
      </w:pPr>
      <w:r w:rsidRPr="00AC2201">
        <w:rPr>
          <w:rStyle w:val="Bodytext6"/>
          <w:rFonts w:ascii="Times New Roman" w:hAnsi="Times New Roman" w:cs="Times New Roman"/>
          <w:sz w:val="24"/>
          <w:szCs w:val="24"/>
        </w:rPr>
        <w:t>Mr. Musinguzi Joshua - Court Clerk.</w:t>
      </w:r>
    </w:p>
    <w:sectPr w:rsidR="00F301FB" w:rsidRPr="00AC2201" w:rsidSect="00F301FB">
      <w:footerReference w:type="default" r:id="rId16"/>
      <w:pgSz w:w="12240" w:h="15840"/>
      <w:pgMar w:top="2407" w:right="2023" w:bottom="2611" w:left="20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946" w:rsidRDefault="00862946" w:rsidP="00F301FB">
      <w:r>
        <w:separator/>
      </w:r>
    </w:p>
  </w:endnote>
  <w:endnote w:type="continuationSeparator" w:id="1">
    <w:p w:rsidR="00862946" w:rsidRDefault="00862946" w:rsidP="00F301FB">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FB" w:rsidRDefault="00F301FB">
    <w:pPr>
      <w:rPr>
        <w:sz w:val="2"/>
        <w:szCs w:val="2"/>
      </w:rPr>
    </w:pPr>
    <w:r w:rsidRPr="00F301FB">
      <w:pict>
        <v:shapetype id="_x0000_t202" coordsize="21600,21600" o:spt="202" path="m,l,21600r21600,l21600,xe">
          <v:stroke joinstyle="miter"/>
          <v:path gradientshapeok="t" o:connecttype="rect"/>
        </v:shapetype>
        <v:shape id="_x0000_s2049" type="#_x0000_t202" style="position:absolute;margin-left:487.25pt;margin-top:665.15pt;width:8.1pt;height:6.65pt;z-index:-251658752;mso-wrap-style:none;mso-wrap-distance-left:5pt;mso-wrap-distance-right:5pt;mso-position-horizontal-relative:page;mso-position-vertical-relative:page" wrapcoords="0 0" filled="f" stroked="f">
          <v:textbox style="mso-fit-shape-to-text:t" inset="0,0,0,0">
            <w:txbxContent>
              <w:p w:rsidR="00F301FB" w:rsidRDefault="00862946">
                <w:pPr>
                  <w:pStyle w:val="Headerorfooter0"/>
                  <w:shd w:val="clear" w:color="auto" w:fill="000000"/>
                  <w:spacing w:line="240" w:lineRule="auto"/>
                </w:pPr>
                <w:r>
                  <w:rPr>
                    <w:rStyle w:val="Headerorfooter1"/>
                  </w:rPr>
                  <w:t>13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FB" w:rsidRDefault="00F301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946" w:rsidRDefault="00862946"/>
  </w:footnote>
  <w:footnote w:type="continuationSeparator" w:id="1">
    <w:p w:rsidR="00862946" w:rsidRDefault="0086294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725AC"/>
    <w:multiLevelType w:val="multilevel"/>
    <w:tmpl w:val="DBA252A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8D0B7C"/>
    <w:multiLevelType w:val="multilevel"/>
    <w:tmpl w:val="87346A1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627F1D"/>
    <w:multiLevelType w:val="multilevel"/>
    <w:tmpl w:val="9BD4B71A"/>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6333A6"/>
    <w:multiLevelType w:val="multilevel"/>
    <w:tmpl w:val="6ADA91A2"/>
    <w:lvl w:ilvl="0">
      <w:start w:val="100"/>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9B58B6"/>
    <w:multiLevelType w:val="multilevel"/>
    <w:tmpl w:val="C210924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521A2E"/>
    <w:multiLevelType w:val="multilevel"/>
    <w:tmpl w:val="30DCDFF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F301FB"/>
    <w:rsid w:val="00862946"/>
    <w:rsid w:val="00AC2201"/>
    <w:rsid w:val="00F30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01F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1FB"/>
    <w:rPr>
      <w:color w:val="0066CC"/>
      <w:u w:val="single"/>
    </w:rPr>
  </w:style>
  <w:style w:type="character" w:customStyle="1" w:styleId="Heading1">
    <w:name w:val="Heading #1_"/>
    <w:basedOn w:val="DefaultParagraphFont"/>
    <w:link w:val="Heading10"/>
    <w:rsid w:val="00F301FB"/>
    <w:rPr>
      <w:rFonts w:ascii="Bookman Old Style" w:eastAsia="Bookman Old Style" w:hAnsi="Bookman Old Style" w:cs="Bookman Old Style"/>
      <w:b/>
      <w:bCs/>
      <w:i w:val="0"/>
      <w:iCs w:val="0"/>
      <w:smallCaps w:val="0"/>
      <w:strike w:val="0"/>
      <w:spacing w:val="20"/>
      <w:sz w:val="26"/>
      <w:szCs w:val="26"/>
      <w:u w:val="none"/>
    </w:rPr>
  </w:style>
  <w:style w:type="character" w:customStyle="1" w:styleId="Heading2">
    <w:name w:val="Heading #2_"/>
    <w:basedOn w:val="DefaultParagraphFont"/>
    <w:link w:val="Heading20"/>
    <w:rsid w:val="00F301FB"/>
    <w:rPr>
      <w:rFonts w:ascii="Bookman Old Style" w:eastAsia="Bookman Old Style" w:hAnsi="Bookman Old Style" w:cs="Bookman Old Style"/>
      <w:b w:val="0"/>
      <w:bCs w:val="0"/>
      <w:i w:val="0"/>
      <w:iCs w:val="0"/>
      <w:smallCaps w:val="0"/>
      <w:strike w:val="0"/>
      <w:spacing w:val="20"/>
      <w:sz w:val="23"/>
      <w:szCs w:val="23"/>
      <w:u w:val="none"/>
    </w:rPr>
  </w:style>
  <w:style w:type="character" w:customStyle="1" w:styleId="Heading21">
    <w:name w:val="Heading #2"/>
    <w:basedOn w:val="Heading2"/>
    <w:rsid w:val="00F301FB"/>
    <w:rPr>
      <w:color w:val="000000"/>
      <w:w w:val="100"/>
      <w:position w:val="0"/>
      <w:u w:val="single"/>
      <w:lang w:val="en-US"/>
    </w:rPr>
  </w:style>
  <w:style w:type="character" w:customStyle="1" w:styleId="Bodytext2">
    <w:name w:val="Body text (2)_"/>
    <w:basedOn w:val="DefaultParagraphFont"/>
    <w:link w:val="Bodytext20"/>
    <w:rsid w:val="00F301FB"/>
    <w:rPr>
      <w:rFonts w:ascii="Bookman Old Style" w:eastAsia="Bookman Old Style" w:hAnsi="Bookman Old Style" w:cs="Bookman Old Style"/>
      <w:b w:val="0"/>
      <w:bCs w:val="0"/>
      <w:i/>
      <w:iCs/>
      <w:smallCaps w:val="0"/>
      <w:strike w:val="0"/>
      <w:sz w:val="19"/>
      <w:szCs w:val="19"/>
      <w:u w:val="none"/>
    </w:rPr>
  </w:style>
  <w:style w:type="character" w:customStyle="1" w:styleId="Bodytext2NotItalic">
    <w:name w:val="Body text (2) + Not Italic"/>
    <w:basedOn w:val="Bodytext2"/>
    <w:rsid w:val="00F301FB"/>
    <w:rPr>
      <w:i/>
      <w:iCs/>
      <w:color w:val="000000"/>
      <w:spacing w:val="0"/>
      <w:w w:val="100"/>
      <w:position w:val="0"/>
      <w:lang w:val="en-US"/>
    </w:rPr>
  </w:style>
  <w:style w:type="character" w:customStyle="1" w:styleId="Bodytext3">
    <w:name w:val="Body text (3)_"/>
    <w:basedOn w:val="DefaultParagraphFont"/>
    <w:link w:val="Bodytext30"/>
    <w:rsid w:val="00F301FB"/>
    <w:rPr>
      <w:rFonts w:ascii="Bookman Old Style" w:eastAsia="Bookman Old Style" w:hAnsi="Bookman Old Style" w:cs="Bookman Old Style"/>
      <w:b w:val="0"/>
      <w:bCs w:val="0"/>
      <w:i w:val="0"/>
      <w:iCs w:val="0"/>
      <w:smallCaps w:val="0"/>
      <w:strike w:val="0"/>
      <w:sz w:val="19"/>
      <w:szCs w:val="19"/>
      <w:u w:val="none"/>
    </w:rPr>
  </w:style>
  <w:style w:type="character" w:customStyle="1" w:styleId="Bodytext31">
    <w:name w:val="Body text (3)"/>
    <w:basedOn w:val="Bodytext3"/>
    <w:rsid w:val="00F301FB"/>
    <w:rPr>
      <w:color w:val="000000"/>
      <w:spacing w:val="0"/>
      <w:w w:val="100"/>
      <w:position w:val="0"/>
      <w:u w:val="single"/>
      <w:lang w:val="en-US"/>
    </w:rPr>
  </w:style>
  <w:style w:type="character" w:customStyle="1" w:styleId="Bodytext">
    <w:name w:val="Body text_"/>
    <w:basedOn w:val="DefaultParagraphFont"/>
    <w:link w:val="Bodytext0"/>
    <w:rsid w:val="00F301FB"/>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Bold">
    <w:name w:val="Body text + Bold"/>
    <w:basedOn w:val="Bodytext"/>
    <w:rsid w:val="00F301FB"/>
    <w:rPr>
      <w:b/>
      <w:bCs/>
      <w:color w:val="000000"/>
      <w:spacing w:val="0"/>
      <w:w w:val="100"/>
      <w:position w:val="0"/>
      <w:lang w:val="en-US"/>
    </w:rPr>
  </w:style>
  <w:style w:type="character" w:customStyle="1" w:styleId="Bodytext1">
    <w:name w:val="Body text"/>
    <w:basedOn w:val="Bodytext"/>
    <w:rsid w:val="00F301FB"/>
    <w:rPr>
      <w:color w:val="000000"/>
      <w:spacing w:val="0"/>
      <w:w w:val="100"/>
      <w:position w:val="0"/>
      <w:u w:val="single"/>
      <w:lang w:val="en-US"/>
    </w:rPr>
  </w:style>
  <w:style w:type="character" w:customStyle="1" w:styleId="BodytextBold0">
    <w:name w:val="Body text + Bold"/>
    <w:basedOn w:val="Bodytext"/>
    <w:rsid w:val="00F301FB"/>
    <w:rPr>
      <w:b/>
      <w:bCs/>
      <w:color w:val="000000"/>
      <w:spacing w:val="0"/>
      <w:w w:val="100"/>
      <w:position w:val="0"/>
      <w:u w:val="single"/>
      <w:lang w:val="en-US"/>
    </w:rPr>
  </w:style>
  <w:style w:type="character" w:customStyle="1" w:styleId="Bodytext4">
    <w:name w:val="Body text (4)_"/>
    <w:basedOn w:val="DefaultParagraphFont"/>
    <w:link w:val="Bodytext40"/>
    <w:rsid w:val="00F301FB"/>
    <w:rPr>
      <w:rFonts w:ascii="Bookman Old Style" w:eastAsia="Bookman Old Style" w:hAnsi="Bookman Old Style" w:cs="Bookman Old Style"/>
      <w:b/>
      <w:bCs/>
      <w:i/>
      <w:iCs/>
      <w:smallCaps w:val="0"/>
      <w:strike w:val="0"/>
      <w:sz w:val="20"/>
      <w:szCs w:val="20"/>
      <w:u w:val="none"/>
    </w:rPr>
  </w:style>
  <w:style w:type="character" w:customStyle="1" w:styleId="Bodytext4NotItalic">
    <w:name w:val="Body text (4) + Not Italic"/>
    <w:basedOn w:val="Bodytext4"/>
    <w:rsid w:val="00F301FB"/>
    <w:rPr>
      <w:i/>
      <w:iCs/>
      <w:color w:val="000000"/>
      <w:spacing w:val="0"/>
      <w:w w:val="100"/>
      <w:position w:val="0"/>
      <w:lang w:val="en-US"/>
    </w:rPr>
  </w:style>
  <w:style w:type="character" w:customStyle="1" w:styleId="BodytextBold1">
    <w:name w:val="Body text + Bold"/>
    <w:aliases w:val="Italic"/>
    <w:basedOn w:val="Bodytext"/>
    <w:rsid w:val="00F301FB"/>
    <w:rPr>
      <w:b/>
      <w:bCs/>
      <w:i/>
      <w:iCs/>
      <w:color w:val="000000"/>
      <w:spacing w:val="0"/>
      <w:w w:val="100"/>
      <w:position w:val="0"/>
      <w:lang w:val="en-US"/>
    </w:rPr>
  </w:style>
  <w:style w:type="character" w:customStyle="1" w:styleId="Bodytext5">
    <w:name w:val="Body text (5)_"/>
    <w:basedOn w:val="DefaultParagraphFont"/>
    <w:link w:val="Bodytext50"/>
    <w:rsid w:val="00F301FB"/>
    <w:rPr>
      <w:rFonts w:ascii="Bookman Old Style" w:eastAsia="Bookman Old Style" w:hAnsi="Bookman Old Style" w:cs="Bookman Old Style"/>
      <w:b/>
      <w:bCs/>
      <w:i w:val="0"/>
      <w:iCs w:val="0"/>
      <w:smallCaps w:val="0"/>
      <w:strike w:val="0"/>
      <w:sz w:val="20"/>
      <w:szCs w:val="20"/>
      <w:u w:val="none"/>
    </w:rPr>
  </w:style>
  <w:style w:type="character" w:customStyle="1" w:styleId="Bodytext51">
    <w:name w:val="Body text (5)"/>
    <w:basedOn w:val="Bodytext5"/>
    <w:rsid w:val="00F301FB"/>
    <w:rPr>
      <w:color w:val="000000"/>
      <w:spacing w:val="0"/>
      <w:w w:val="100"/>
      <w:position w:val="0"/>
      <w:u w:val="single"/>
      <w:lang w:val="en-US"/>
    </w:rPr>
  </w:style>
  <w:style w:type="character" w:customStyle="1" w:styleId="BodytextItalic">
    <w:name w:val="Body text + Italic"/>
    <w:basedOn w:val="Bodytext"/>
    <w:rsid w:val="00F301FB"/>
    <w:rPr>
      <w:i/>
      <w:iCs/>
      <w:color w:val="000000"/>
      <w:spacing w:val="0"/>
      <w:w w:val="100"/>
      <w:position w:val="0"/>
      <w:lang w:val="en-US"/>
    </w:rPr>
  </w:style>
  <w:style w:type="character" w:customStyle="1" w:styleId="Bodytext41">
    <w:name w:val="Body text (4)"/>
    <w:basedOn w:val="Bodytext4"/>
    <w:rsid w:val="00F301FB"/>
    <w:rPr>
      <w:color w:val="000000"/>
      <w:spacing w:val="0"/>
      <w:w w:val="100"/>
      <w:position w:val="0"/>
      <w:u w:val="single"/>
      <w:lang w:val="en-US"/>
    </w:rPr>
  </w:style>
  <w:style w:type="character" w:customStyle="1" w:styleId="BodytextBold2">
    <w:name w:val="Body text + Bold"/>
    <w:aliases w:val="Italic"/>
    <w:basedOn w:val="Bodytext"/>
    <w:rsid w:val="00F301FB"/>
    <w:rPr>
      <w:b/>
      <w:bCs/>
      <w:i/>
      <w:iCs/>
      <w:color w:val="000000"/>
      <w:spacing w:val="0"/>
      <w:w w:val="100"/>
      <w:position w:val="0"/>
      <w:u w:val="single"/>
      <w:lang w:val="en-US"/>
    </w:rPr>
  </w:style>
  <w:style w:type="character" w:customStyle="1" w:styleId="BodytextItalic0">
    <w:name w:val="Body text + Italic"/>
    <w:basedOn w:val="Bodytext"/>
    <w:rsid w:val="00F301FB"/>
    <w:rPr>
      <w:i/>
      <w:iCs/>
      <w:color w:val="000000"/>
      <w:spacing w:val="0"/>
      <w:w w:val="100"/>
      <w:position w:val="0"/>
      <w:u w:val="single"/>
    </w:rPr>
  </w:style>
  <w:style w:type="character" w:customStyle="1" w:styleId="Bodytext4NotBold">
    <w:name w:val="Body text (4) + Not Bold"/>
    <w:aliases w:val="Not Italic"/>
    <w:basedOn w:val="Bodytext4"/>
    <w:rsid w:val="00F301FB"/>
    <w:rPr>
      <w:b/>
      <w:bCs/>
      <w:i/>
      <w:iCs/>
      <w:color w:val="000000"/>
      <w:spacing w:val="0"/>
      <w:w w:val="100"/>
      <w:position w:val="0"/>
      <w:lang w:val="en-US"/>
    </w:rPr>
  </w:style>
  <w:style w:type="character" w:customStyle="1" w:styleId="Headerorfooter">
    <w:name w:val="Header or footer_"/>
    <w:basedOn w:val="DefaultParagraphFont"/>
    <w:link w:val="Headerorfooter0"/>
    <w:rsid w:val="00F301FB"/>
    <w:rPr>
      <w:rFonts w:ascii="Times New Roman" w:eastAsia="Times New Roman" w:hAnsi="Times New Roman" w:cs="Times New Roman"/>
      <w:b w:val="0"/>
      <w:bCs w:val="0"/>
      <w:i w:val="0"/>
      <w:iCs w:val="0"/>
      <w:smallCaps w:val="0"/>
      <w:strike w:val="0"/>
      <w:sz w:val="19"/>
      <w:szCs w:val="19"/>
      <w:u w:val="none"/>
    </w:rPr>
  </w:style>
  <w:style w:type="character" w:customStyle="1" w:styleId="Headerorfooter1">
    <w:name w:val="Header or footer"/>
    <w:basedOn w:val="Headerorfooter"/>
    <w:rsid w:val="00F301FB"/>
    <w:rPr>
      <w:color w:val="FFFFFF"/>
      <w:spacing w:val="0"/>
      <w:w w:val="100"/>
      <w:position w:val="0"/>
      <w:lang w:val="en-US"/>
    </w:rPr>
  </w:style>
  <w:style w:type="character" w:customStyle="1" w:styleId="Bodytext6">
    <w:name w:val="Body text"/>
    <w:basedOn w:val="Bodytext"/>
    <w:rsid w:val="00F301FB"/>
    <w:rPr>
      <w:color w:val="000000"/>
      <w:spacing w:val="0"/>
      <w:w w:val="100"/>
      <w:position w:val="0"/>
      <w:lang w:val="en-US"/>
    </w:rPr>
  </w:style>
  <w:style w:type="character" w:customStyle="1" w:styleId="BodytextBold3">
    <w:name w:val="Body text + Bold"/>
    <w:basedOn w:val="Bodytext"/>
    <w:rsid w:val="00F301FB"/>
    <w:rPr>
      <w:b/>
      <w:bCs/>
      <w:color w:val="000000"/>
      <w:spacing w:val="0"/>
      <w:w w:val="100"/>
      <w:position w:val="0"/>
      <w:lang w:val="en-US"/>
    </w:rPr>
  </w:style>
  <w:style w:type="character" w:customStyle="1" w:styleId="Heading3">
    <w:name w:val="Heading #3_"/>
    <w:basedOn w:val="DefaultParagraphFont"/>
    <w:link w:val="Heading30"/>
    <w:rsid w:val="00F301FB"/>
    <w:rPr>
      <w:rFonts w:ascii="Bookman Old Style" w:eastAsia="Bookman Old Style" w:hAnsi="Bookman Old Style" w:cs="Bookman Old Style"/>
      <w:b/>
      <w:bCs/>
      <w:i w:val="0"/>
      <w:iCs w:val="0"/>
      <w:smallCaps w:val="0"/>
      <w:strike w:val="0"/>
      <w:sz w:val="20"/>
      <w:szCs w:val="20"/>
      <w:u w:val="none"/>
    </w:rPr>
  </w:style>
  <w:style w:type="character" w:customStyle="1" w:styleId="Heading31">
    <w:name w:val="Heading #3"/>
    <w:basedOn w:val="Heading3"/>
    <w:rsid w:val="00F301FB"/>
    <w:rPr>
      <w:color w:val="000000"/>
      <w:spacing w:val="0"/>
      <w:w w:val="100"/>
      <w:position w:val="0"/>
      <w:u w:val="single"/>
      <w:lang w:val="en-US"/>
    </w:rPr>
  </w:style>
  <w:style w:type="paragraph" w:customStyle="1" w:styleId="Heading10">
    <w:name w:val="Heading #1"/>
    <w:basedOn w:val="Normal"/>
    <w:link w:val="Heading1"/>
    <w:rsid w:val="00F301FB"/>
    <w:pPr>
      <w:shd w:val="clear" w:color="auto" w:fill="FFFFFF"/>
      <w:spacing w:after="420" w:line="0" w:lineRule="atLeast"/>
      <w:jc w:val="center"/>
      <w:outlineLvl w:val="0"/>
    </w:pPr>
    <w:rPr>
      <w:rFonts w:ascii="Bookman Old Style" w:eastAsia="Bookman Old Style" w:hAnsi="Bookman Old Style" w:cs="Bookman Old Style"/>
      <w:b/>
      <w:bCs/>
      <w:spacing w:val="20"/>
      <w:sz w:val="26"/>
      <w:szCs w:val="26"/>
    </w:rPr>
  </w:style>
  <w:style w:type="paragraph" w:customStyle="1" w:styleId="Heading20">
    <w:name w:val="Heading #2"/>
    <w:basedOn w:val="Normal"/>
    <w:link w:val="Heading2"/>
    <w:rsid w:val="00F301FB"/>
    <w:pPr>
      <w:shd w:val="clear" w:color="auto" w:fill="FFFFFF"/>
      <w:spacing w:before="420" w:after="300" w:line="0" w:lineRule="atLeast"/>
      <w:jc w:val="center"/>
      <w:outlineLvl w:val="1"/>
    </w:pPr>
    <w:rPr>
      <w:rFonts w:ascii="Bookman Old Style" w:eastAsia="Bookman Old Style" w:hAnsi="Bookman Old Style" w:cs="Bookman Old Style"/>
      <w:spacing w:val="20"/>
      <w:sz w:val="23"/>
      <w:szCs w:val="23"/>
    </w:rPr>
  </w:style>
  <w:style w:type="paragraph" w:customStyle="1" w:styleId="Bodytext20">
    <w:name w:val="Body text (2)"/>
    <w:basedOn w:val="Normal"/>
    <w:link w:val="Bodytext2"/>
    <w:rsid w:val="00F301FB"/>
    <w:pPr>
      <w:shd w:val="clear" w:color="auto" w:fill="FFFFFF"/>
      <w:spacing w:before="300" w:after="420" w:line="374" w:lineRule="exact"/>
      <w:jc w:val="center"/>
    </w:pPr>
    <w:rPr>
      <w:rFonts w:ascii="Bookman Old Style" w:eastAsia="Bookman Old Style" w:hAnsi="Bookman Old Style" w:cs="Bookman Old Style"/>
      <w:i/>
      <w:iCs/>
      <w:sz w:val="19"/>
      <w:szCs w:val="19"/>
    </w:rPr>
  </w:style>
  <w:style w:type="paragraph" w:customStyle="1" w:styleId="Bodytext30">
    <w:name w:val="Body text (3)"/>
    <w:basedOn w:val="Normal"/>
    <w:link w:val="Bodytext3"/>
    <w:rsid w:val="00F301FB"/>
    <w:pPr>
      <w:shd w:val="clear" w:color="auto" w:fill="FFFFFF"/>
      <w:spacing w:before="420" w:line="0" w:lineRule="atLeast"/>
    </w:pPr>
    <w:rPr>
      <w:rFonts w:ascii="Bookman Old Style" w:eastAsia="Bookman Old Style" w:hAnsi="Bookman Old Style" w:cs="Bookman Old Style"/>
      <w:sz w:val="19"/>
      <w:szCs w:val="19"/>
    </w:rPr>
  </w:style>
  <w:style w:type="paragraph" w:customStyle="1" w:styleId="Bodytext0">
    <w:name w:val="Body text"/>
    <w:basedOn w:val="Normal"/>
    <w:link w:val="Bodytext"/>
    <w:rsid w:val="00F301FB"/>
    <w:pPr>
      <w:shd w:val="clear" w:color="auto" w:fill="FFFFFF"/>
      <w:spacing w:line="500" w:lineRule="exact"/>
      <w:ind w:hanging="280"/>
      <w:jc w:val="both"/>
    </w:pPr>
    <w:rPr>
      <w:rFonts w:ascii="Bookman Old Style" w:eastAsia="Bookman Old Style" w:hAnsi="Bookman Old Style" w:cs="Bookman Old Style"/>
      <w:sz w:val="20"/>
      <w:szCs w:val="20"/>
    </w:rPr>
  </w:style>
  <w:style w:type="paragraph" w:customStyle="1" w:styleId="Bodytext40">
    <w:name w:val="Body text (4)"/>
    <w:basedOn w:val="Normal"/>
    <w:link w:val="Bodytext4"/>
    <w:rsid w:val="00F301FB"/>
    <w:pPr>
      <w:shd w:val="clear" w:color="auto" w:fill="FFFFFF"/>
      <w:spacing w:line="500" w:lineRule="exact"/>
      <w:jc w:val="both"/>
    </w:pPr>
    <w:rPr>
      <w:rFonts w:ascii="Bookman Old Style" w:eastAsia="Bookman Old Style" w:hAnsi="Bookman Old Style" w:cs="Bookman Old Style"/>
      <w:b/>
      <w:bCs/>
      <w:i/>
      <w:iCs/>
      <w:sz w:val="20"/>
      <w:szCs w:val="20"/>
    </w:rPr>
  </w:style>
  <w:style w:type="paragraph" w:customStyle="1" w:styleId="Bodytext50">
    <w:name w:val="Body text (5)"/>
    <w:basedOn w:val="Normal"/>
    <w:link w:val="Bodytext5"/>
    <w:rsid w:val="00F301FB"/>
    <w:pPr>
      <w:shd w:val="clear" w:color="auto" w:fill="FFFFFF"/>
      <w:spacing w:after="300" w:line="508" w:lineRule="exact"/>
      <w:jc w:val="both"/>
    </w:pPr>
    <w:rPr>
      <w:rFonts w:ascii="Bookman Old Style" w:eastAsia="Bookman Old Style" w:hAnsi="Bookman Old Style" w:cs="Bookman Old Style"/>
      <w:b/>
      <w:bCs/>
      <w:sz w:val="20"/>
      <w:szCs w:val="20"/>
    </w:rPr>
  </w:style>
  <w:style w:type="paragraph" w:customStyle="1" w:styleId="Headerorfooter0">
    <w:name w:val="Header or footer"/>
    <w:basedOn w:val="Normal"/>
    <w:link w:val="Headerorfooter"/>
    <w:rsid w:val="00F301FB"/>
    <w:pPr>
      <w:shd w:val="clear" w:color="auto" w:fill="FFFFFF"/>
      <w:spacing w:line="0" w:lineRule="atLeast"/>
    </w:pPr>
    <w:rPr>
      <w:rFonts w:ascii="Times New Roman" w:eastAsia="Times New Roman" w:hAnsi="Times New Roman" w:cs="Times New Roman"/>
      <w:sz w:val="19"/>
      <w:szCs w:val="19"/>
    </w:rPr>
  </w:style>
  <w:style w:type="paragraph" w:customStyle="1" w:styleId="Heading30">
    <w:name w:val="Heading #3"/>
    <w:basedOn w:val="Normal"/>
    <w:link w:val="Heading3"/>
    <w:rsid w:val="00F301FB"/>
    <w:pPr>
      <w:shd w:val="clear" w:color="auto" w:fill="FFFFFF"/>
      <w:spacing w:before="960" w:after="540" w:line="0" w:lineRule="atLeast"/>
      <w:jc w:val="both"/>
      <w:outlineLvl w:val="2"/>
    </w:pPr>
    <w:rPr>
      <w:rFonts w:ascii="Bookman Old Style" w:eastAsia="Bookman Old Style" w:hAnsi="Bookman Old Style" w:cs="Bookman Old Style"/>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1.jpe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AppData/Local/Temp/FineReader11/media/image3.jp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AppData/Local/Temp/FineReader11/media/image4.jpeg" TargetMode="External"/><Relationship Id="rId10" Type="http://schemas.openxmlformats.org/officeDocument/2006/relationships/image" Target="../AppData/Local/Temp/FineReader11/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2853</Words>
  <Characters>16265</Characters>
  <Application>Microsoft Office Word</Application>
  <DocSecurity>0</DocSecurity>
  <Lines>135</Lines>
  <Paragraphs>38</Paragraphs>
  <ScaleCrop>false</ScaleCrop>
  <Company/>
  <LinksUpToDate>false</LinksUpToDate>
  <CharactersWithSpaces>19080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2014-07-14T12:51:00Z</dcterms:created>
  <dcterms:modified xsi:type="dcterms:W3CDTF">2014-07-14T12:53:00Z</dcterms:modified>
</cp:coreProperties>
</file>