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F" w:rsidRPr="00396FD2" w:rsidRDefault="001308CF" w:rsidP="00396FD2">
      <w:pPr>
        <w:pStyle w:val="Bodytext20"/>
        <w:shd w:val="clear" w:color="auto" w:fill="auto"/>
        <w:spacing w:line="360" w:lineRule="auto"/>
        <w:ind w:left="60"/>
        <w:jc w:val="both"/>
        <w:rPr>
          <w:rStyle w:val="Bodytext21"/>
          <w:b/>
          <w:bCs/>
          <w:sz w:val="24"/>
          <w:szCs w:val="24"/>
        </w:rPr>
      </w:pPr>
      <w:r w:rsidRPr="00396FD2">
        <w:rPr>
          <w:rStyle w:val="Bodytext21"/>
          <w:b/>
          <w:bCs/>
          <w:sz w:val="24"/>
          <w:szCs w:val="24"/>
        </w:rPr>
        <w:t>THE REPUBLIC OF UGANDA</w:t>
      </w:r>
    </w:p>
    <w:p w:rsidR="000B692C" w:rsidRPr="00396FD2" w:rsidRDefault="001308CF" w:rsidP="00396FD2">
      <w:pPr>
        <w:pStyle w:val="Bodytext20"/>
        <w:shd w:val="clear" w:color="auto" w:fill="auto"/>
        <w:spacing w:line="360" w:lineRule="auto"/>
        <w:ind w:left="60"/>
        <w:jc w:val="both"/>
        <w:rPr>
          <w:sz w:val="24"/>
          <w:szCs w:val="24"/>
          <w:u w:val="single"/>
        </w:rPr>
      </w:pPr>
      <w:r w:rsidRPr="00396FD2">
        <w:rPr>
          <w:rStyle w:val="Bodytext22"/>
          <w:b/>
          <w:bCs/>
          <w:sz w:val="24"/>
          <w:szCs w:val="24"/>
        </w:rPr>
        <w:t xml:space="preserve"> </w:t>
      </w:r>
      <w:r w:rsidRPr="00396FD2">
        <w:rPr>
          <w:rStyle w:val="Bodytext21"/>
          <w:b/>
          <w:bCs/>
          <w:sz w:val="24"/>
          <w:szCs w:val="24"/>
        </w:rPr>
        <w:t xml:space="preserve">IN THE HIGH COURT OF UGANDA HOLDEN </w:t>
      </w:r>
      <w:r w:rsidRPr="00396FD2">
        <w:rPr>
          <w:rStyle w:val="Bodytext23"/>
          <w:b/>
          <w:bCs/>
          <w:sz w:val="24"/>
          <w:szCs w:val="24"/>
        </w:rPr>
        <w:t>AT</w:t>
      </w:r>
    </w:p>
    <w:p w:rsidR="000B692C" w:rsidRPr="00396FD2" w:rsidRDefault="001308CF" w:rsidP="00396FD2">
      <w:pPr>
        <w:pStyle w:val="Bodytext20"/>
        <w:shd w:val="clear" w:color="auto" w:fill="auto"/>
        <w:spacing w:line="360" w:lineRule="auto"/>
        <w:ind w:left="60"/>
        <w:jc w:val="both"/>
        <w:rPr>
          <w:sz w:val="24"/>
          <w:szCs w:val="24"/>
        </w:rPr>
      </w:pPr>
      <w:r w:rsidRPr="00396FD2">
        <w:rPr>
          <w:rStyle w:val="Bodytext21"/>
          <w:b/>
          <w:bCs/>
          <w:sz w:val="24"/>
          <w:szCs w:val="24"/>
        </w:rPr>
        <w:t>KAMPALA</w:t>
      </w:r>
    </w:p>
    <w:p w:rsidR="000B692C" w:rsidRPr="00396FD2" w:rsidRDefault="001308CF" w:rsidP="00396FD2">
      <w:pPr>
        <w:pStyle w:val="Bodytext20"/>
        <w:shd w:val="clear" w:color="auto" w:fill="auto"/>
        <w:spacing w:after="420" w:line="360" w:lineRule="auto"/>
        <w:ind w:left="280"/>
        <w:jc w:val="both"/>
        <w:rPr>
          <w:sz w:val="24"/>
          <w:szCs w:val="24"/>
        </w:rPr>
      </w:pPr>
      <w:r w:rsidRPr="00396FD2">
        <w:rPr>
          <w:rStyle w:val="Bodytext22"/>
          <w:b/>
          <w:bCs/>
          <w:sz w:val="24"/>
          <w:szCs w:val="24"/>
        </w:rPr>
        <w:t xml:space="preserve">CRIMINAL MISC. APPLICATION N0.096 OF </w:t>
      </w:r>
      <w:r w:rsidRPr="00396FD2">
        <w:rPr>
          <w:rStyle w:val="Bodytext24"/>
          <w:b/>
          <w:bCs/>
          <w:sz w:val="24"/>
          <w:szCs w:val="24"/>
        </w:rPr>
        <w:t>2007</w:t>
      </w:r>
    </w:p>
    <w:p w:rsidR="000B692C" w:rsidRPr="00396FD2" w:rsidRDefault="001308CF" w:rsidP="00396FD2">
      <w:pPr>
        <w:pStyle w:val="Bodytext20"/>
        <w:shd w:val="clear" w:color="auto" w:fill="auto"/>
        <w:spacing w:line="360" w:lineRule="auto"/>
        <w:ind w:left="60"/>
        <w:jc w:val="both"/>
        <w:rPr>
          <w:sz w:val="24"/>
          <w:szCs w:val="24"/>
        </w:rPr>
      </w:pPr>
      <w:r w:rsidRPr="00396FD2">
        <w:rPr>
          <w:rStyle w:val="Bodytext22"/>
          <w:b/>
          <w:bCs/>
          <w:sz w:val="24"/>
          <w:szCs w:val="24"/>
        </w:rPr>
        <w:t xml:space="preserve">ALICE </w:t>
      </w:r>
      <w:proofErr w:type="gramStart"/>
      <w:r w:rsidRPr="00396FD2">
        <w:rPr>
          <w:rStyle w:val="Bodytext22"/>
          <w:b/>
          <w:bCs/>
          <w:sz w:val="24"/>
          <w:szCs w:val="24"/>
        </w:rPr>
        <w:t>KABOYO :::::::::::::::::::::::::::::::::::</w:t>
      </w:r>
      <w:proofErr w:type="gramEnd"/>
      <w:r w:rsidRPr="00396FD2">
        <w:rPr>
          <w:rStyle w:val="Bodytext22"/>
          <w:b/>
          <w:bCs/>
          <w:sz w:val="24"/>
          <w:szCs w:val="24"/>
        </w:rPr>
        <w:t>APPLICANT</w:t>
      </w:r>
    </w:p>
    <w:p w:rsidR="000B692C" w:rsidRPr="00396FD2" w:rsidRDefault="001308CF" w:rsidP="00396FD2">
      <w:pPr>
        <w:pStyle w:val="Bodytext20"/>
        <w:shd w:val="clear" w:color="auto" w:fill="auto"/>
        <w:spacing w:line="360" w:lineRule="auto"/>
        <w:ind w:left="60"/>
        <w:jc w:val="both"/>
        <w:rPr>
          <w:sz w:val="24"/>
          <w:szCs w:val="24"/>
        </w:rPr>
      </w:pPr>
      <w:r w:rsidRPr="00396FD2">
        <w:rPr>
          <w:rStyle w:val="Bodytext22"/>
          <w:b/>
          <w:bCs/>
          <w:sz w:val="24"/>
          <w:szCs w:val="24"/>
        </w:rPr>
        <w:t>VERSUS</w:t>
      </w:r>
    </w:p>
    <w:p w:rsidR="000B692C" w:rsidRPr="00396FD2" w:rsidRDefault="001308CF" w:rsidP="00396FD2">
      <w:pPr>
        <w:pStyle w:val="Bodytext20"/>
        <w:shd w:val="clear" w:color="auto" w:fill="auto"/>
        <w:spacing w:after="606" w:line="360" w:lineRule="auto"/>
        <w:ind w:left="60"/>
        <w:jc w:val="both"/>
        <w:rPr>
          <w:sz w:val="24"/>
          <w:szCs w:val="24"/>
        </w:rPr>
      </w:pPr>
      <w:r w:rsidRPr="00396FD2">
        <w:rPr>
          <w:rStyle w:val="Bodytext22"/>
          <w:b/>
          <w:bCs/>
          <w:sz w:val="24"/>
          <w:szCs w:val="24"/>
        </w:rPr>
        <w:t>I.G.G</w:t>
      </w:r>
      <w:proofErr w:type="gramStart"/>
      <w:r w:rsidRPr="00396FD2">
        <w:rPr>
          <w:rStyle w:val="Bodytext22"/>
          <w:b/>
          <w:bCs/>
          <w:sz w:val="24"/>
          <w:szCs w:val="24"/>
        </w:rPr>
        <w:t xml:space="preserve">. </w:t>
      </w:r>
      <w:r w:rsidR="00596350" w:rsidRPr="00396FD2">
        <w:rPr>
          <w:rStyle w:val="Bodytext22"/>
          <w:b/>
          <w:bCs/>
          <w:sz w:val="24"/>
          <w:szCs w:val="24"/>
        </w:rPr>
        <w:t>;</w:t>
      </w:r>
      <w:proofErr w:type="gramEnd"/>
      <w:r w:rsidR="00596350" w:rsidRPr="00396FD2">
        <w:rPr>
          <w:rStyle w:val="Bodytext22"/>
          <w:b/>
          <w:bCs/>
          <w:sz w:val="24"/>
          <w:szCs w:val="24"/>
        </w:rPr>
        <w:t>;;;;;;;;;;;;;;;;;;;;;;;;;;;;;;;;;;;;;;;;;;;;;</w:t>
      </w:r>
      <w:r w:rsidRPr="00396FD2">
        <w:rPr>
          <w:rStyle w:val="Bodytext2Spacing2pt"/>
          <w:b/>
          <w:bCs/>
          <w:sz w:val="24"/>
          <w:szCs w:val="24"/>
        </w:rPr>
        <w:t>RESPONDEIN</w:t>
      </w:r>
      <w:r w:rsidRPr="00396FD2">
        <w:rPr>
          <w:rStyle w:val="Bodytext2Spacing2pt0"/>
          <w:b/>
          <w:bCs/>
          <w:sz w:val="24"/>
          <w:szCs w:val="24"/>
        </w:rPr>
        <w:t>T</w:t>
      </w:r>
    </w:p>
    <w:p w:rsidR="000B692C" w:rsidRPr="00396FD2" w:rsidRDefault="001308CF" w:rsidP="00396FD2">
      <w:pPr>
        <w:pStyle w:val="Bodytext20"/>
        <w:shd w:val="clear" w:color="auto" w:fill="auto"/>
        <w:spacing w:after="480" w:line="360" w:lineRule="auto"/>
        <w:ind w:left="60"/>
        <w:jc w:val="both"/>
        <w:rPr>
          <w:sz w:val="24"/>
          <w:szCs w:val="24"/>
        </w:rPr>
      </w:pPr>
      <w:r w:rsidRPr="00396FD2">
        <w:rPr>
          <w:rStyle w:val="Bodytext21"/>
          <w:b/>
          <w:bCs/>
          <w:sz w:val="24"/>
          <w:szCs w:val="24"/>
        </w:rPr>
        <w:t>RULING</w:t>
      </w:r>
    </w:p>
    <w:p w:rsidR="000B692C" w:rsidRPr="00396FD2" w:rsidRDefault="001308CF" w:rsidP="00396FD2">
      <w:pPr>
        <w:pStyle w:val="BodyText3"/>
        <w:shd w:val="clear" w:color="auto" w:fill="auto"/>
        <w:spacing w:before="0" w:after="592" w:line="360" w:lineRule="auto"/>
        <w:ind w:left="60" w:right="40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Applicant, Alice Kaboyo, has applied to this Court </w:t>
      </w:r>
      <w:r w:rsidRPr="00396FD2">
        <w:rPr>
          <w:rStyle w:val="BodyText25"/>
          <w:sz w:val="24"/>
          <w:szCs w:val="24"/>
        </w:rPr>
        <w:t xml:space="preserve">to be released on </w:t>
      </w:r>
      <w:r w:rsidRPr="00396FD2">
        <w:rPr>
          <w:rStyle w:val="BodyText1"/>
          <w:sz w:val="24"/>
          <w:szCs w:val="24"/>
        </w:rPr>
        <w:t xml:space="preserve">bail pending her trial. On 23.5.07 she appeared before the </w:t>
      </w:r>
      <w:r w:rsidRPr="00396FD2">
        <w:rPr>
          <w:rStyle w:val="BodyText25"/>
          <w:sz w:val="24"/>
          <w:szCs w:val="24"/>
        </w:rPr>
        <w:t xml:space="preserve">Chief </w:t>
      </w:r>
      <w:r w:rsidRPr="00396FD2">
        <w:rPr>
          <w:rStyle w:val="BodyText1"/>
          <w:sz w:val="24"/>
          <w:szCs w:val="24"/>
        </w:rPr>
        <w:t>Magistrate’s Court of Buganda Road and took plea to:</w:t>
      </w:r>
    </w:p>
    <w:p w:rsidR="000B692C" w:rsidRPr="00396FD2" w:rsidRDefault="001308CF" w:rsidP="00396FD2">
      <w:pPr>
        <w:pStyle w:val="BodyText3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182" w:line="360" w:lineRule="auto"/>
        <w:ind w:left="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Theft c/ss 254 and 261 of </w:t>
      </w:r>
      <w:r w:rsidR="00596350" w:rsidRPr="00396FD2">
        <w:rPr>
          <w:rStyle w:val="BodyText1"/>
          <w:sz w:val="24"/>
          <w:szCs w:val="24"/>
        </w:rPr>
        <w:t>the</w:t>
      </w:r>
      <w:r w:rsidRPr="00396FD2">
        <w:rPr>
          <w:rStyle w:val="BodyText1"/>
          <w:sz w:val="24"/>
          <w:szCs w:val="24"/>
        </w:rPr>
        <w:t xml:space="preserve"> Penal Code Act.</w:t>
      </w:r>
    </w:p>
    <w:p w:rsidR="000B692C" w:rsidRPr="00396FD2" w:rsidRDefault="001308CF" w:rsidP="00396FD2">
      <w:pPr>
        <w:pStyle w:val="BodyText3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137" w:line="360" w:lineRule="auto"/>
        <w:ind w:left="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Abuse of office c/s 87(1) and (2) of the Penal Code </w:t>
      </w:r>
      <w:r w:rsidRPr="00396FD2">
        <w:rPr>
          <w:rStyle w:val="BodyText25"/>
          <w:sz w:val="24"/>
          <w:szCs w:val="24"/>
        </w:rPr>
        <w:t>Act.</w:t>
      </w:r>
    </w:p>
    <w:p w:rsidR="000B692C" w:rsidRPr="00396FD2" w:rsidRDefault="001308CF" w:rsidP="00396FD2">
      <w:pPr>
        <w:pStyle w:val="BodyText3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44" w:line="360" w:lineRule="auto"/>
        <w:ind w:left="640" w:right="400" w:hanging="5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Forgery </w:t>
      </w:r>
      <w:proofErr w:type="gramStart"/>
      <w:r w:rsidRPr="00396FD2">
        <w:rPr>
          <w:rStyle w:val="BodyText1"/>
          <w:sz w:val="24"/>
          <w:szCs w:val="24"/>
        </w:rPr>
        <w:t>of an</w:t>
      </w:r>
      <w:proofErr w:type="gramEnd"/>
      <w:r w:rsidRPr="00396FD2">
        <w:rPr>
          <w:rStyle w:val="BodyText1"/>
          <w:sz w:val="24"/>
          <w:szCs w:val="24"/>
        </w:rPr>
        <w:t xml:space="preserve"> official document c/ss 349, 345(A), </w:t>
      </w:r>
      <w:r w:rsidRPr="00396FD2">
        <w:rPr>
          <w:rStyle w:val="BodyText25"/>
          <w:sz w:val="24"/>
          <w:szCs w:val="24"/>
        </w:rPr>
        <w:t xml:space="preserve">(D) (I) and (IV) </w:t>
      </w:r>
      <w:r w:rsidRPr="00396FD2">
        <w:rPr>
          <w:rStyle w:val="BodyText1"/>
          <w:sz w:val="24"/>
          <w:szCs w:val="24"/>
        </w:rPr>
        <w:t>and 342 of the Penal Code Act.</w:t>
      </w:r>
    </w:p>
    <w:p w:rsidR="000B692C" w:rsidRPr="00396FD2" w:rsidRDefault="001308CF" w:rsidP="00396FD2">
      <w:pPr>
        <w:pStyle w:val="BodyText3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286" w:line="360" w:lineRule="auto"/>
        <w:ind w:left="640" w:right="400" w:hanging="5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Forgery of an official document c/ss 349, 345(A) (D) </w:t>
      </w:r>
      <w:r w:rsidRPr="00396FD2">
        <w:rPr>
          <w:rStyle w:val="BodyText25"/>
          <w:sz w:val="24"/>
          <w:szCs w:val="24"/>
        </w:rPr>
        <w:t xml:space="preserve">(I) </w:t>
      </w:r>
      <w:r w:rsidRPr="00396FD2">
        <w:rPr>
          <w:rStyle w:val="BodyText1"/>
          <w:sz w:val="24"/>
          <w:szCs w:val="24"/>
        </w:rPr>
        <w:t xml:space="preserve">and </w:t>
      </w:r>
      <w:r w:rsidRPr="00396FD2">
        <w:rPr>
          <w:rStyle w:val="BodyText25"/>
          <w:sz w:val="24"/>
          <w:szCs w:val="24"/>
        </w:rPr>
        <w:t xml:space="preserve">(IV) </w:t>
      </w:r>
      <w:r w:rsidRPr="00396FD2">
        <w:rPr>
          <w:rStyle w:val="BodyText1"/>
          <w:sz w:val="24"/>
          <w:szCs w:val="24"/>
        </w:rPr>
        <w:t>and 342 of the Penal Code Act; and</w:t>
      </w:r>
    </w:p>
    <w:p w:rsidR="000B692C" w:rsidRPr="00396FD2" w:rsidRDefault="001308CF" w:rsidP="00396FD2">
      <w:pPr>
        <w:pStyle w:val="BodyText3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194" w:line="360" w:lineRule="auto"/>
        <w:ind w:left="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Uttering false Documents c/s 351 of the Penal Code </w:t>
      </w:r>
      <w:r w:rsidRPr="00396FD2">
        <w:rPr>
          <w:rStyle w:val="BodyText25"/>
          <w:sz w:val="24"/>
          <w:szCs w:val="24"/>
        </w:rPr>
        <w:t>Act.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60" w:right="40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She pleaded NOT </w:t>
      </w:r>
      <w:r w:rsidR="00596350" w:rsidRPr="00396FD2">
        <w:rPr>
          <w:rStyle w:val="BodyText1"/>
          <w:sz w:val="24"/>
          <w:szCs w:val="24"/>
        </w:rPr>
        <w:t>guilty</w:t>
      </w:r>
      <w:r w:rsidRPr="00396FD2">
        <w:rPr>
          <w:rStyle w:val="BodyText1"/>
          <w:sz w:val="24"/>
          <w:szCs w:val="24"/>
        </w:rPr>
        <w:t xml:space="preserve"> and was remanded at Luzira Prison until 6.6.2007.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60" w:right="400" w:firstLine="0"/>
        <w:jc w:val="both"/>
        <w:rPr>
          <w:sz w:val="24"/>
          <w:szCs w:val="24"/>
        </w:rPr>
        <w:sectPr w:rsidR="000B692C" w:rsidRPr="00396FD2">
          <w:headerReference w:type="default" r:id="rId8"/>
          <w:type w:val="continuous"/>
          <w:pgSz w:w="12240" w:h="15840"/>
          <w:pgMar w:top="949" w:right="701" w:bottom="1141" w:left="2213" w:header="0" w:footer="3" w:gutter="0"/>
          <w:cols w:space="720"/>
          <w:noEndnote/>
          <w:docGrid w:linePitch="360"/>
        </w:sectPr>
      </w:pPr>
      <w:r w:rsidRPr="00396FD2">
        <w:rPr>
          <w:rStyle w:val="BodyText1"/>
          <w:sz w:val="24"/>
          <w:szCs w:val="24"/>
        </w:rPr>
        <w:t xml:space="preserve">Her application was brought by Notice of Motion under S. 14(1) and </w:t>
      </w:r>
      <w:r w:rsidRPr="00396FD2">
        <w:rPr>
          <w:rStyle w:val="BodyText25"/>
          <w:sz w:val="24"/>
          <w:szCs w:val="24"/>
        </w:rPr>
        <w:t xml:space="preserve">15(2) </w:t>
      </w:r>
      <w:r w:rsidRPr="00396FD2">
        <w:rPr>
          <w:rStyle w:val="BodyText1"/>
          <w:sz w:val="24"/>
          <w:szCs w:val="24"/>
        </w:rPr>
        <w:t xml:space="preserve">(d) &amp; (g) of the Trial on Indictments Act and Article 23(6) </w:t>
      </w:r>
      <w:r w:rsidRPr="00396FD2">
        <w:rPr>
          <w:rStyle w:val="BodyText25"/>
          <w:sz w:val="24"/>
          <w:szCs w:val="24"/>
        </w:rPr>
        <w:t xml:space="preserve">(a) of </w:t>
      </w:r>
      <w:r w:rsidRPr="00396FD2">
        <w:rPr>
          <w:rStyle w:val="BodyText1"/>
          <w:sz w:val="24"/>
          <w:szCs w:val="24"/>
        </w:rPr>
        <w:t>the Constitution of Uganda.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lastRenderedPageBreak/>
        <w:t>The grounds of her application are:</w:t>
      </w:r>
    </w:p>
    <w:p w:rsidR="000B692C" w:rsidRPr="00396FD2" w:rsidRDefault="001308CF" w:rsidP="00396FD2">
      <w:pPr>
        <w:pStyle w:val="BodyText3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 w:line="360" w:lineRule="auto"/>
        <w:ind w:left="780" w:right="420" w:hanging="3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That the offences with which the Applicant </w:t>
      </w:r>
      <w:r w:rsidRPr="00396FD2">
        <w:rPr>
          <w:rStyle w:val="BodyText25"/>
          <w:sz w:val="24"/>
          <w:szCs w:val="24"/>
        </w:rPr>
        <w:t xml:space="preserve">is </w:t>
      </w:r>
      <w:r w:rsidR="00C53B76" w:rsidRPr="00396FD2">
        <w:rPr>
          <w:rStyle w:val="BodyText25"/>
          <w:sz w:val="24"/>
          <w:szCs w:val="24"/>
        </w:rPr>
        <w:t>charged is bail able</w:t>
      </w:r>
      <w:r w:rsidRPr="00396FD2">
        <w:rPr>
          <w:rStyle w:val="BodyText25"/>
          <w:sz w:val="24"/>
          <w:szCs w:val="24"/>
        </w:rPr>
        <w:t xml:space="preserve"> </w:t>
      </w:r>
      <w:r w:rsidRPr="00396FD2">
        <w:rPr>
          <w:rStyle w:val="BodyText1"/>
          <w:sz w:val="24"/>
          <w:szCs w:val="24"/>
        </w:rPr>
        <w:t>by the High Court.</w:t>
      </w:r>
    </w:p>
    <w:p w:rsidR="000B692C" w:rsidRPr="00396FD2" w:rsidRDefault="001308CF" w:rsidP="00396FD2">
      <w:pPr>
        <w:pStyle w:val="BodyText3"/>
        <w:numPr>
          <w:ilvl w:val="0"/>
          <w:numId w:val="2"/>
        </w:numPr>
        <w:shd w:val="clear" w:color="auto" w:fill="auto"/>
        <w:tabs>
          <w:tab w:val="left" w:pos="794"/>
        </w:tabs>
        <w:spacing w:before="0" w:after="0" w:line="360" w:lineRule="auto"/>
        <w:ind w:left="780" w:right="420" w:hanging="3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That the Applicant believes that she </w:t>
      </w:r>
      <w:r w:rsidRPr="00396FD2">
        <w:rPr>
          <w:rStyle w:val="BodyText25"/>
          <w:sz w:val="24"/>
          <w:szCs w:val="24"/>
        </w:rPr>
        <w:t xml:space="preserve">is innocent and has a good </w:t>
      </w:r>
      <w:r w:rsidRPr="00396FD2">
        <w:rPr>
          <w:rStyle w:val="BodyText1"/>
          <w:sz w:val="24"/>
          <w:szCs w:val="24"/>
        </w:rPr>
        <w:t>defence to the accusations.</w:t>
      </w:r>
    </w:p>
    <w:p w:rsidR="000B692C" w:rsidRPr="00396FD2" w:rsidRDefault="001308CF" w:rsidP="00396FD2">
      <w:pPr>
        <w:pStyle w:val="BodyText3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 w:line="360" w:lineRule="auto"/>
        <w:ind w:left="780" w:hanging="3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>That the Applicant has substantial Sureties.</w:t>
      </w:r>
    </w:p>
    <w:p w:rsidR="000B692C" w:rsidRPr="00396FD2" w:rsidRDefault="00C53B76" w:rsidP="00396FD2">
      <w:pPr>
        <w:pStyle w:val="BodyText3"/>
        <w:shd w:val="clear" w:color="auto" w:fill="auto"/>
        <w:tabs>
          <w:tab w:val="left" w:pos="625"/>
        </w:tabs>
        <w:spacing w:before="0" w:line="360" w:lineRule="auto"/>
        <w:ind w:left="2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>b) That</w:t>
      </w:r>
      <w:r w:rsidR="001308CF" w:rsidRPr="00396FD2">
        <w:rPr>
          <w:rStyle w:val="BodyText1"/>
          <w:sz w:val="24"/>
          <w:szCs w:val="24"/>
        </w:rPr>
        <w:t xml:space="preserve"> it is just and equitable that the Applicant </w:t>
      </w:r>
      <w:r w:rsidR="001308CF" w:rsidRPr="00396FD2">
        <w:rPr>
          <w:rStyle w:val="BodyText25"/>
          <w:sz w:val="24"/>
          <w:szCs w:val="24"/>
        </w:rPr>
        <w:t>be released on bail.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16" w:line="360" w:lineRule="auto"/>
        <w:ind w:left="20" w:right="72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The </w:t>
      </w:r>
      <w:r w:rsidRPr="00396FD2">
        <w:rPr>
          <w:rStyle w:val="BodyText1"/>
          <w:sz w:val="24"/>
          <w:szCs w:val="24"/>
        </w:rPr>
        <w:t xml:space="preserve">application was supported by an affidavit </w:t>
      </w:r>
      <w:r w:rsidRPr="00396FD2">
        <w:rPr>
          <w:rStyle w:val="BodyText25"/>
          <w:sz w:val="24"/>
          <w:szCs w:val="24"/>
        </w:rPr>
        <w:t xml:space="preserve">sworn by the Applicant </w:t>
      </w:r>
      <w:r w:rsidRPr="00396FD2">
        <w:rPr>
          <w:rStyle w:val="BodyText1"/>
          <w:sz w:val="24"/>
          <w:szCs w:val="24"/>
        </w:rPr>
        <w:t>dated 23</w:t>
      </w:r>
      <w:r w:rsidRPr="00396FD2">
        <w:rPr>
          <w:rStyle w:val="BodyText1"/>
          <w:sz w:val="24"/>
          <w:szCs w:val="24"/>
          <w:vertAlign w:val="superscript"/>
        </w:rPr>
        <w:t>rd</w:t>
      </w:r>
      <w:r w:rsidRPr="00396FD2">
        <w:rPr>
          <w:rStyle w:val="BodyText1"/>
          <w:sz w:val="24"/>
          <w:szCs w:val="24"/>
        </w:rPr>
        <w:t xml:space="preserve"> May, 2007.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24" w:line="360" w:lineRule="auto"/>
        <w:ind w:left="20" w:right="42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In </w:t>
      </w:r>
      <w:r w:rsidRPr="00396FD2">
        <w:rPr>
          <w:rStyle w:val="BodyText1"/>
          <w:sz w:val="24"/>
          <w:szCs w:val="24"/>
        </w:rPr>
        <w:t>her affidavit the Applicant stated in para.2</w:t>
      </w:r>
      <w:r w:rsidR="00C53B76" w:rsidRPr="00396FD2">
        <w:rPr>
          <w:rStyle w:val="BodyText1"/>
          <w:sz w:val="24"/>
          <w:szCs w:val="24"/>
        </w:rPr>
        <w:t>,</w:t>
      </w:r>
      <w:r w:rsidRPr="00396FD2">
        <w:rPr>
          <w:rStyle w:val="BodyText1"/>
          <w:sz w:val="24"/>
          <w:szCs w:val="24"/>
        </w:rPr>
        <w:t xml:space="preserve"> </w:t>
      </w:r>
      <w:r w:rsidR="00C53B76" w:rsidRPr="00396FD2">
        <w:rPr>
          <w:rStyle w:val="BodyText1"/>
          <w:sz w:val="24"/>
          <w:szCs w:val="24"/>
        </w:rPr>
        <w:t>that</w:t>
      </w:r>
      <w:r w:rsidRPr="00396FD2">
        <w:rPr>
          <w:rStyle w:val="BodyText1"/>
          <w:sz w:val="24"/>
          <w:szCs w:val="24"/>
        </w:rPr>
        <w:t xml:space="preserve"> </w:t>
      </w:r>
      <w:r w:rsidRPr="00396FD2">
        <w:rPr>
          <w:rStyle w:val="BodyText25"/>
          <w:sz w:val="24"/>
          <w:szCs w:val="24"/>
        </w:rPr>
        <w:t xml:space="preserve">she </w:t>
      </w:r>
      <w:r w:rsidRPr="00396FD2">
        <w:rPr>
          <w:rStyle w:val="BodyText1"/>
          <w:sz w:val="24"/>
          <w:szCs w:val="24"/>
        </w:rPr>
        <w:t xml:space="preserve">is </w:t>
      </w:r>
      <w:r w:rsidRPr="00396FD2">
        <w:rPr>
          <w:rStyle w:val="BodyText25"/>
          <w:sz w:val="24"/>
          <w:szCs w:val="24"/>
        </w:rPr>
        <w:t xml:space="preserve">presently </w:t>
      </w:r>
      <w:r w:rsidR="00C53B76" w:rsidRPr="00396FD2">
        <w:rPr>
          <w:rStyle w:val="BodyText25"/>
          <w:sz w:val="24"/>
          <w:szCs w:val="24"/>
        </w:rPr>
        <w:t>self-</w:t>
      </w:r>
      <w:r w:rsidRPr="00396FD2">
        <w:rPr>
          <w:rStyle w:val="BodyText25"/>
          <w:sz w:val="24"/>
          <w:szCs w:val="24"/>
        </w:rPr>
        <w:softHyphen/>
      </w:r>
      <w:r w:rsidR="00C53B76" w:rsidRPr="00396FD2">
        <w:rPr>
          <w:rStyle w:val="BodyText25"/>
          <w:sz w:val="24"/>
          <w:szCs w:val="24"/>
        </w:rPr>
        <w:t xml:space="preserve"> </w:t>
      </w:r>
      <w:r w:rsidRPr="00396FD2">
        <w:rPr>
          <w:rStyle w:val="BodyText1"/>
          <w:sz w:val="24"/>
          <w:szCs w:val="24"/>
        </w:rPr>
        <w:t xml:space="preserve">employed and a resident of Kampala at Plot 1 Ekobo </w:t>
      </w:r>
      <w:r w:rsidRPr="00396FD2">
        <w:rPr>
          <w:rStyle w:val="BodyText25"/>
          <w:sz w:val="24"/>
          <w:szCs w:val="24"/>
        </w:rPr>
        <w:t>Avenue, Kololo.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12" w:line="360" w:lineRule="auto"/>
        <w:ind w:left="20" w:right="42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In </w:t>
      </w:r>
      <w:r w:rsidRPr="00396FD2">
        <w:rPr>
          <w:rStyle w:val="BodyText1"/>
          <w:sz w:val="24"/>
          <w:szCs w:val="24"/>
        </w:rPr>
        <w:t xml:space="preserve">para.6: That she obediently, dutifully and </w:t>
      </w:r>
      <w:r w:rsidR="00C53B76" w:rsidRPr="00396FD2">
        <w:rPr>
          <w:rStyle w:val="BodyText1"/>
          <w:sz w:val="24"/>
          <w:szCs w:val="24"/>
        </w:rPr>
        <w:t>voluntarily</w:t>
      </w:r>
      <w:r w:rsidRPr="00396FD2">
        <w:rPr>
          <w:rStyle w:val="BodyText1"/>
          <w:sz w:val="24"/>
          <w:szCs w:val="24"/>
        </w:rPr>
        <w:t xml:space="preserve"> </w:t>
      </w:r>
      <w:r w:rsidRPr="00396FD2">
        <w:rPr>
          <w:rStyle w:val="BodyText25"/>
          <w:sz w:val="24"/>
          <w:szCs w:val="24"/>
        </w:rPr>
        <w:t xml:space="preserve">presented herself </w:t>
      </w:r>
      <w:r w:rsidRPr="00396FD2">
        <w:rPr>
          <w:rStyle w:val="BodyText1"/>
          <w:sz w:val="24"/>
          <w:szCs w:val="24"/>
        </w:rPr>
        <w:t>at the CID Headquarters to be arrested.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32" w:line="360" w:lineRule="auto"/>
        <w:ind w:left="20" w:right="42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In </w:t>
      </w:r>
      <w:r w:rsidRPr="00396FD2">
        <w:rPr>
          <w:rStyle w:val="BodyText1"/>
          <w:sz w:val="24"/>
          <w:szCs w:val="24"/>
        </w:rPr>
        <w:t xml:space="preserve">Para 10: That she is a widow with three children all </w:t>
      </w:r>
      <w:r w:rsidRPr="00396FD2">
        <w:rPr>
          <w:rStyle w:val="BodyText25"/>
          <w:sz w:val="24"/>
          <w:szCs w:val="24"/>
        </w:rPr>
        <w:t xml:space="preserve">of </w:t>
      </w:r>
      <w:r w:rsidRPr="00396FD2">
        <w:rPr>
          <w:rStyle w:val="BodyText1"/>
          <w:sz w:val="24"/>
          <w:szCs w:val="24"/>
        </w:rPr>
        <w:t xml:space="preserve">whom </w:t>
      </w:r>
      <w:r w:rsidRPr="00396FD2">
        <w:rPr>
          <w:rStyle w:val="BodyText25"/>
          <w:sz w:val="24"/>
          <w:szCs w:val="24"/>
        </w:rPr>
        <w:t xml:space="preserve">are </w:t>
      </w:r>
      <w:r w:rsidRPr="00396FD2">
        <w:rPr>
          <w:rStyle w:val="BodyText1"/>
          <w:sz w:val="24"/>
          <w:szCs w:val="24"/>
        </w:rPr>
        <w:t xml:space="preserve">still </w:t>
      </w:r>
      <w:r w:rsidRPr="00396FD2">
        <w:rPr>
          <w:rStyle w:val="BodyText25"/>
          <w:sz w:val="24"/>
          <w:szCs w:val="24"/>
        </w:rPr>
        <w:t xml:space="preserve">of </w:t>
      </w:r>
      <w:r w:rsidRPr="00396FD2">
        <w:rPr>
          <w:rStyle w:val="BodyText1"/>
          <w:sz w:val="24"/>
          <w:szCs w:val="24"/>
        </w:rPr>
        <w:t xml:space="preserve">school going age, and she is the sole provider for her </w:t>
      </w:r>
      <w:r w:rsidRPr="00396FD2">
        <w:rPr>
          <w:rStyle w:val="BodyText25"/>
          <w:sz w:val="24"/>
          <w:szCs w:val="24"/>
        </w:rPr>
        <w:t>family.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585" w:line="360" w:lineRule="auto"/>
        <w:ind w:left="20" w:right="420" w:firstLine="0"/>
        <w:jc w:val="both"/>
        <w:rPr>
          <w:sz w:val="24"/>
          <w:szCs w:val="24"/>
        </w:rPr>
      </w:pPr>
      <w:proofErr w:type="gramStart"/>
      <w:r w:rsidRPr="00396FD2">
        <w:rPr>
          <w:rStyle w:val="BodyText25"/>
          <w:sz w:val="24"/>
          <w:szCs w:val="24"/>
        </w:rPr>
        <w:t xml:space="preserve">In </w:t>
      </w:r>
      <w:r w:rsidR="00C53B76" w:rsidRPr="00396FD2">
        <w:rPr>
          <w:rStyle w:val="BodyText25"/>
          <w:sz w:val="24"/>
          <w:szCs w:val="24"/>
        </w:rPr>
        <w:t>Para</w:t>
      </w:r>
      <w:r w:rsidRPr="00396FD2">
        <w:rPr>
          <w:rStyle w:val="BodyText25"/>
          <w:sz w:val="24"/>
          <w:szCs w:val="24"/>
        </w:rPr>
        <w:t>.</w:t>
      </w:r>
      <w:proofErr w:type="gramEnd"/>
      <w:r w:rsidRPr="00396FD2">
        <w:rPr>
          <w:rStyle w:val="BodyText25"/>
          <w:sz w:val="24"/>
          <w:szCs w:val="24"/>
        </w:rPr>
        <w:t xml:space="preserve"> </w:t>
      </w:r>
      <w:r w:rsidRPr="00396FD2">
        <w:rPr>
          <w:rStyle w:val="BodyText1"/>
          <w:sz w:val="24"/>
          <w:szCs w:val="24"/>
        </w:rPr>
        <w:t xml:space="preserve">12: That her Counsel advised her that it is her </w:t>
      </w:r>
      <w:r w:rsidRPr="00396FD2">
        <w:rPr>
          <w:rStyle w:val="BodyText25"/>
          <w:sz w:val="24"/>
          <w:szCs w:val="24"/>
        </w:rPr>
        <w:t xml:space="preserve">Constitutional right to be </w:t>
      </w:r>
      <w:r w:rsidRPr="00396FD2">
        <w:rPr>
          <w:rStyle w:val="BodyText1"/>
          <w:sz w:val="24"/>
          <w:szCs w:val="24"/>
        </w:rPr>
        <w:t>released on bail pending her trial.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86" w:line="360" w:lineRule="auto"/>
        <w:ind w:left="20" w:firstLine="0"/>
        <w:jc w:val="both"/>
        <w:rPr>
          <w:sz w:val="24"/>
          <w:szCs w:val="24"/>
        </w:rPr>
      </w:pPr>
      <w:proofErr w:type="gramStart"/>
      <w:r w:rsidRPr="00396FD2">
        <w:rPr>
          <w:rStyle w:val="BodyText25"/>
          <w:sz w:val="24"/>
          <w:szCs w:val="24"/>
        </w:rPr>
        <w:t>In Para.</w:t>
      </w:r>
      <w:proofErr w:type="gramEnd"/>
      <w:r w:rsidRPr="00396FD2">
        <w:rPr>
          <w:rStyle w:val="BodyText25"/>
          <w:sz w:val="24"/>
          <w:szCs w:val="24"/>
        </w:rPr>
        <w:t xml:space="preserve"> </w:t>
      </w:r>
      <w:r w:rsidRPr="00396FD2">
        <w:rPr>
          <w:rStyle w:val="BodyText1"/>
          <w:sz w:val="24"/>
          <w:szCs w:val="24"/>
        </w:rPr>
        <w:t>13: That it is fair and just to release her on bail.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20" w:right="420" w:firstLine="0"/>
        <w:jc w:val="both"/>
        <w:rPr>
          <w:sz w:val="24"/>
          <w:szCs w:val="24"/>
        </w:rPr>
      </w:pPr>
      <w:proofErr w:type="gramStart"/>
      <w:r w:rsidRPr="00396FD2">
        <w:rPr>
          <w:rStyle w:val="BodyText1"/>
          <w:sz w:val="24"/>
          <w:szCs w:val="24"/>
        </w:rPr>
        <w:t>In Para.</w:t>
      </w:r>
      <w:proofErr w:type="gramEnd"/>
      <w:r w:rsidRPr="00396FD2">
        <w:rPr>
          <w:rStyle w:val="BodyText1"/>
          <w:sz w:val="24"/>
          <w:szCs w:val="24"/>
        </w:rPr>
        <w:t xml:space="preserve"> 14: That she has never been convicted of any criminal offence, and that she undertakes to abide by the conditions of bail.</w:t>
      </w:r>
    </w:p>
    <w:p w:rsidR="000B692C" w:rsidRPr="00396FD2" w:rsidRDefault="001308CF" w:rsidP="00396FD2">
      <w:pPr>
        <w:pStyle w:val="BodyText3"/>
        <w:shd w:val="clear" w:color="auto" w:fill="auto"/>
        <w:spacing w:before="0" w:line="360" w:lineRule="auto"/>
        <w:ind w:left="60" w:right="64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Applicant was represented by learned </w:t>
      </w:r>
      <w:r w:rsidRPr="00396FD2">
        <w:rPr>
          <w:rStyle w:val="BodyText25"/>
          <w:sz w:val="24"/>
          <w:szCs w:val="24"/>
        </w:rPr>
        <w:t xml:space="preserve">Counsel </w:t>
      </w:r>
      <w:r w:rsidRPr="00396FD2">
        <w:rPr>
          <w:rStyle w:val="BodyText1"/>
          <w:sz w:val="24"/>
          <w:szCs w:val="24"/>
        </w:rPr>
        <w:t xml:space="preserve">Mr. </w:t>
      </w:r>
      <w:r w:rsidRPr="00396FD2">
        <w:rPr>
          <w:rStyle w:val="BodyText25"/>
          <w:sz w:val="24"/>
          <w:szCs w:val="24"/>
        </w:rPr>
        <w:t xml:space="preserve">Bob Kasango. </w:t>
      </w:r>
      <w:r w:rsidRPr="00396FD2">
        <w:rPr>
          <w:rStyle w:val="BodyText1"/>
          <w:sz w:val="24"/>
          <w:szCs w:val="24"/>
        </w:rPr>
        <w:t xml:space="preserve">Counsel Kasango argued the application and </w:t>
      </w:r>
      <w:r w:rsidRPr="00396FD2">
        <w:rPr>
          <w:rStyle w:val="BodyText25"/>
          <w:sz w:val="24"/>
          <w:szCs w:val="24"/>
        </w:rPr>
        <w:t xml:space="preserve">I carefully listened to his </w:t>
      </w:r>
      <w:r w:rsidRPr="00396FD2">
        <w:rPr>
          <w:rStyle w:val="BodyText1"/>
          <w:sz w:val="24"/>
          <w:szCs w:val="24"/>
        </w:rPr>
        <w:t>submissions.</w:t>
      </w:r>
    </w:p>
    <w:p w:rsidR="000B692C" w:rsidRPr="00396FD2" w:rsidRDefault="001308CF" w:rsidP="00396FD2">
      <w:pPr>
        <w:pStyle w:val="BodyText3"/>
        <w:shd w:val="clear" w:color="auto" w:fill="auto"/>
        <w:spacing w:before="0" w:line="360" w:lineRule="auto"/>
        <w:ind w:left="60" w:right="3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application was opposed by the Respondent </w:t>
      </w:r>
      <w:r w:rsidRPr="00396FD2">
        <w:rPr>
          <w:rStyle w:val="BodyText25"/>
          <w:sz w:val="24"/>
          <w:szCs w:val="24"/>
        </w:rPr>
        <w:t xml:space="preserve">who </w:t>
      </w:r>
      <w:r w:rsidRPr="00396FD2">
        <w:rPr>
          <w:rStyle w:val="BodyText1"/>
          <w:sz w:val="24"/>
          <w:szCs w:val="24"/>
        </w:rPr>
        <w:t xml:space="preserve">filed </w:t>
      </w:r>
      <w:r w:rsidRPr="00396FD2">
        <w:rPr>
          <w:rStyle w:val="BodyText25"/>
          <w:sz w:val="24"/>
          <w:szCs w:val="24"/>
        </w:rPr>
        <w:t xml:space="preserve">an affidavit in </w:t>
      </w:r>
      <w:r w:rsidRPr="00396FD2">
        <w:rPr>
          <w:rStyle w:val="BodyText1"/>
          <w:sz w:val="24"/>
          <w:szCs w:val="24"/>
        </w:rPr>
        <w:t xml:space="preserve">reply sworn by James Penywii, the Director of Operations </w:t>
      </w:r>
      <w:r w:rsidRPr="00396FD2">
        <w:rPr>
          <w:rStyle w:val="BodyText25"/>
          <w:sz w:val="24"/>
          <w:szCs w:val="24"/>
        </w:rPr>
        <w:t>at the IGG.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60" w:right="82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lastRenderedPageBreak/>
        <w:t xml:space="preserve">I have carefully perused the affidavit in reply. In </w:t>
      </w:r>
      <w:r w:rsidRPr="00396FD2">
        <w:rPr>
          <w:rStyle w:val="BodyText25"/>
          <w:sz w:val="24"/>
          <w:szCs w:val="24"/>
        </w:rPr>
        <w:t xml:space="preserve">Para.3 it sets out a </w:t>
      </w:r>
      <w:r w:rsidRPr="00396FD2">
        <w:rPr>
          <w:rStyle w:val="BodyText1"/>
          <w:sz w:val="24"/>
          <w:szCs w:val="24"/>
        </w:rPr>
        <w:t>Submission of law.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24" w:line="360" w:lineRule="auto"/>
        <w:ind w:left="60" w:right="36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>Para.</w:t>
      </w:r>
      <w:r w:rsidRPr="00396FD2">
        <w:rPr>
          <w:rStyle w:val="BodyText1"/>
          <w:sz w:val="24"/>
          <w:szCs w:val="24"/>
        </w:rPr>
        <w:t xml:space="preserve">5 also sets out a legal Submission. I have not </w:t>
      </w:r>
      <w:r w:rsidRPr="00396FD2">
        <w:rPr>
          <w:rStyle w:val="BodyText25"/>
          <w:sz w:val="24"/>
          <w:szCs w:val="24"/>
        </w:rPr>
        <w:t xml:space="preserve">been </w:t>
      </w:r>
      <w:r w:rsidRPr="00396FD2">
        <w:rPr>
          <w:rStyle w:val="BodyText1"/>
          <w:sz w:val="24"/>
          <w:szCs w:val="24"/>
        </w:rPr>
        <w:t xml:space="preserve">able </w:t>
      </w:r>
      <w:r w:rsidRPr="00396FD2">
        <w:rPr>
          <w:rStyle w:val="BodyText25"/>
          <w:sz w:val="24"/>
          <w:szCs w:val="24"/>
        </w:rPr>
        <w:t xml:space="preserve">to see any </w:t>
      </w:r>
      <w:r w:rsidRPr="00396FD2">
        <w:rPr>
          <w:rStyle w:val="BodyText1"/>
          <w:sz w:val="24"/>
          <w:szCs w:val="24"/>
        </w:rPr>
        <w:t xml:space="preserve">statement of fact constituting a ground why Court should </w:t>
      </w:r>
      <w:r w:rsidRPr="00396FD2">
        <w:rPr>
          <w:rStyle w:val="BodyText25"/>
          <w:sz w:val="24"/>
          <w:szCs w:val="24"/>
        </w:rPr>
        <w:t xml:space="preserve">refuse to grant bail </w:t>
      </w:r>
      <w:r w:rsidRPr="00396FD2">
        <w:rPr>
          <w:rStyle w:val="BodyText1"/>
          <w:sz w:val="24"/>
          <w:szCs w:val="24"/>
        </w:rPr>
        <w:t xml:space="preserve">to the Applicant. On a suitable occasion such an </w:t>
      </w:r>
      <w:r w:rsidRPr="00396FD2">
        <w:rPr>
          <w:rStyle w:val="BodyText25"/>
          <w:sz w:val="24"/>
          <w:szCs w:val="24"/>
        </w:rPr>
        <w:t xml:space="preserve">affidavit would be struck </w:t>
      </w:r>
      <w:r w:rsidRPr="00396FD2">
        <w:rPr>
          <w:rStyle w:val="BodyText1"/>
          <w:sz w:val="24"/>
          <w:szCs w:val="24"/>
        </w:rPr>
        <w:t xml:space="preserve">out for being argumentative and devoid of </w:t>
      </w:r>
      <w:r w:rsidRPr="00396FD2">
        <w:rPr>
          <w:rStyle w:val="BodyText25"/>
          <w:sz w:val="24"/>
          <w:szCs w:val="24"/>
        </w:rPr>
        <w:t>facts.</w:t>
      </w:r>
    </w:p>
    <w:p w:rsidR="000B692C" w:rsidRPr="00396FD2" w:rsidRDefault="001308CF" w:rsidP="00396FD2">
      <w:pPr>
        <w:pStyle w:val="BodyText3"/>
        <w:shd w:val="clear" w:color="auto" w:fill="auto"/>
        <w:spacing w:before="0" w:line="360" w:lineRule="auto"/>
        <w:ind w:left="60" w:right="3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Learned Counsel Ms. Lillian Mwandha reiterated the </w:t>
      </w:r>
      <w:r w:rsidRPr="00396FD2">
        <w:rPr>
          <w:rStyle w:val="BodyText25"/>
          <w:sz w:val="24"/>
          <w:szCs w:val="24"/>
        </w:rPr>
        <w:t xml:space="preserve">provisions of the law </w:t>
      </w:r>
      <w:r w:rsidRPr="00396FD2">
        <w:rPr>
          <w:rStyle w:val="BodyText1"/>
          <w:sz w:val="24"/>
          <w:szCs w:val="24"/>
        </w:rPr>
        <w:t xml:space="preserve">upon which this application was based. She submitted </w:t>
      </w:r>
      <w:r w:rsidRPr="00396FD2">
        <w:rPr>
          <w:rStyle w:val="BodyText25"/>
          <w:sz w:val="24"/>
          <w:szCs w:val="24"/>
        </w:rPr>
        <w:t xml:space="preserve">that bail is not an </w:t>
      </w:r>
      <w:r w:rsidRPr="00396FD2">
        <w:rPr>
          <w:rStyle w:val="BodyText1"/>
          <w:sz w:val="24"/>
          <w:szCs w:val="24"/>
        </w:rPr>
        <w:t xml:space="preserve">automatic right. She cited the rulings which this Court has </w:t>
      </w:r>
      <w:r w:rsidRPr="00396FD2">
        <w:rPr>
          <w:rStyle w:val="BodyText25"/>
          <w:sz w:val="24"/>
          <w:szCs w:val="24"/>
        </w:rPr>
        <w:t xml:space="preserve">recently made </w:t>
      </w:r>
      <w:r w:rsidRPr="00396FD2">
        <w:rPr>
          <w:rStyle w:val="BodyText1"/>
          <w:sz w:val="24"/>
          <w:szCs w:val="24"/>
        </w:rPr>
        <w:t xml:space="preserve">in Misc. Appl. No.94/07 and Misc. Appl. No.95 </w:t>
      </w:r>
      <w:r w:rsidRPr="00396FD2">
        <w:rPr>
          <w:rStyle w:val="BodyText25"/>
          <w:sz w:val="24"/>
          <w:szCs w:val="24"/>
        </w:rPr>
        <w:t xml:space="preserve">of </w:t>
      </w:r>
      <w:r w:rsidRPr="00396FD2">
        <w:rPr>
          <w:rStyle w:val="BodyText1"/>
          <w:sz w:val="24"/>
          <w:szCs w:val="24"/>
        </w:rPr>
        <w:t xml:space="preserve">2007 </w:t>
      </w:r>
      <w:r w:rsidRPr="00396FD2">
        <w:rPr>
          <w:rStyle w:val="BodyText25"/>
          <w:sz w:val="24"/>
          <w:szCs w:val="24"/>
        </w:rPr>
        <w:t xml:space="preserve">for Dr. </w:t>
      </w:r>
      <w:r w:rsidRPr="00396FD2">
        <w:rPr>
          <w:rStyle w:val="BodyText1"/>
          <w:sz w:val="24"/>
          <w:szCs w:val="24"/>
        </w:rPr>
        <w:t xml:space="preserve">Kamugisha and Captain Mike Mukula, respectively. </w:t>
      </w:r>
      <w:r w:rsidRPr="00396FD2">
        <w:rPr>
          <w:rStyle w:val="BodyText25"/>
          <w:sz w:val="24"/>
          <w:szCs w:val="24"/>
        </w:rPr>
        <w:t xml:space="preserve">Counsel reiterated that </w:t>
      </w:r>
      <w:r w:rsidRPr="00396FD2">
        <w:rPr>
          <w:rStyle w:val="BodyText1"/>
          <w:sz w:val="24"/>
          <w:szCs w:val="24"/>
        </w:rPr>
        <w:t xml:space="preserve">this Court granted bail to those people on the ground </w:t>
      </w:r>
      <w:r w:rsidRPr="00396FD2">
        <w:rPr>
          <w:rStyle w:val="BodyText25"/>
          <w:sz w:val="24"/>
          <w:szCs w:val="24"/>
        </w:rPr>
        <w:t xml:space="preserve">of advanced age, </w:t>
      </w:r>
      <w:r w:rsidRPr="00396FD2">
        <w:rPr>
          <w:rStyle w:val="BodyText1"/>
          <w:sz w:val="24"/>
          <w:szCs w:val="24"/>
        </w:rPr>
        <w:t xml:space="preserve">which is a requirement of a combination of S. 15 </w:t>
      </w:r>
      <w:r w:rsidRPr="00396FD2">
        <w:rPr>
          <w:rStyle w:val="BodyText25"/>
          <w:sz w:val="24"/>
          <w:szCs w:val="24"/>
        </w:rPr>
        <w:t xml:space="preserve">(1) (a) </w:t>
      </w:r>
      <w:r w:rsidRPr="00396FD2">
        <w:rPr>
          <w:rStyle w:val="BodyText1"/>
          <w:sz w:val="24"/>
          <w:szCs w:val="24"/>
        </w:rPr>
        <w:t xml:space="preserve">and </w:t>
      </w:r>
      <w:r w:rsidRPr="00396FD2">
        <w:rPr>
          <w:rStyle w:val="BodyText25"/>
          <w:sz w:val="24"/>
          <w:szCs w:val="24"/>
        </w:rPr>
        <w:t>(3) of the TIA.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60" w:right="36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Counsel </w:t>
      </w:r>
      <w:r w:rsidRPr="00396FD2">
        <w:rPr>
          <w:rStyle w:val="BodyText1"/>
          <w:sz w:val="24"/>
          <w:szCs w:val="24"/>
        </w:rPr>
        <w:t xml:space="preserve">Bob Kasango for the Applicant conceded that </w:t>
      </w:r>
      <w:r w:rsidRPr="00396FD2">
        <w:rPr>
          <w:rStyle w:val="BodyText25"/>
          <w:sz w:val="24"/>
          <w:szCs w:val="24"/>
        </w:rPr>
        <w:t xml:space="preserve">the Applicant is not </w:t>
      </w:r>
      <w:r w:rsidRPr="00396FD2">
        <w:rPr>
          <w:rStyle w:val="BodyText1"/>
          <w:sz w:val="24"/>
          <w:szCs w:val="24"/>
        </w:rPr>
        <w:t xml:space="preserve">suffering from any grave illness. He also volunteered </w:t>
      </w:r>
      <w:r w:rsidRPr="00396FD2">
        <w:rPr>
          <w:rStyle w:val="BodyText25"/>
          <w:sz w:val="24"/>
          <w:szCs w:val="24"/>
        </w:rPr>
        <w:t xml:space="preserve">information that the </w:t>
      </w:r>
      <w:r w:rsidRPr="00396FD2">
        <w:rPr>
          <w:rStyle w:val="BodyText1"/>
          <w:sz w:val="24"/>
          <w:szCs w:val="24"/>
        </w:rPr>
        <w:t xml:space="preserve">Applicant is aged 43 years. He submitted that </w:t>
      </w:r>
      <w:r w:rsidRPr="00396FD2">
        <w:rPr>
          <w:rStyle w:val="BodyText25"/>
          <w:sz w:val="24"/>
          <w:szCs w:val="24"/>
        </w:rPr>
        <w:t xml:space="preserve">this application is not based </w:t>
      </w:r>
      <w:r w:rsidRPr="00396FD2">
        <w:rPr>
          <w:rStyle w:val="BodyText1"/>
          <w:sz w:val="24"/>
          <w:szCs w:val="24"/>
        </w:rPr>
        <w:t>on any exceptional circumstances.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05" w:line="360" w:lineRule="auto"/>
        <w:ind w:left="40" w:right="90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However, Counsel cited a ruling of the Constitutional </w:t>
      </w:r>
      <w:r w:rsidRPr="00396FD2">
        <w:rPr>
          <w:rStyle w:val="BodyText25"/>
          <w:sz w:val="24"/>
          <w:szCs w:val="24"/>
        </w:rPr>
        <w:t xml:space="preserve">Court in </w:t>
      </w:r>
      <w:r w:rsidRPr="00396FD2">
        <w:rPr>
          <w:rStyle w:val="BodyText1"/>
          <w:sz w:val="24"/>
          <w:szCs w:val="24"/>
        </w:rPr>
        <w:t xml:space="preserve">Constitutional Reference No.20/05: Uganda (DPP) </w:t>
      </w:r>
      <w:r w:rsidRPr="00396FD2">
        <w:rPr>
          <w:rStyle w:val="BodyText25"/>
          <w:sz w:val="24"/>
          <w:szCs w:val="24"/>
        </w:rPr>
        <w:t>vs. Col</w:t>
      </w:r>
      <w:proofErr w:type="gramStart"/>
      <w:r w:rsidRPr="00396FD2">
        <w:rPr>
          <w:rStyle w:val="BodyText25"/>
          <w:sz w:val="24"/>
          <w:szCs w:val="24"/>
        </w:rPr>
        <w:t>.(</w:t>
      </w:r>
      <w:proofErr w:type="gramEnd"/>
      <w:r w:rsidRPr="00396FD2">
        <w:rPr>
          <w:rStyle w:val="BodyText25"/>
          <w:sz w:val="24"/>
          <w:szCs w:val="24"/>
        </w:rPr>
        <w:t xml:space="preserve">Rtd) Dr. </w:t>
      </w:r>
      <w:r w:rsidRPr="00396FD2">
        <w:rPr>
          <w:rStyle w:val="BodyText1"/>
          <w:sz w:val="24"/>
          <w:szCs w:val="24"/>
        </w:rPr>
        <w:t>Kiiza Besigye.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28" w:line="360" w:lineRule="auto"/>
        <w:ind w:left="40" w:right="142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Counsel was asked to explain the meaning </w:t>
      </w:r>
      <w:r w:rsidRPr="00396FD2">
        <w:rPr>
          <w:rStyle w:val="BodyText25"/>
          <w:sz w:val="24"/>
          <w:szCs w:val="24"/>
        </w:rPr>
        <w:t xml:space="preserve">of the Court’s ruling </w:t>
      </w:r>
      <w:r w:rsidRPr="00396FD2">
        <w:rPr>
          <w:rStyle w:val="BodyText1"/>
          <w:sz w:val="24"/>
          <w:szCs w:val="24"/>
        </w:rPr>
        <w:t xml:space="preserve">especially at page 9 from line 15 up to page </w:t>
      </w:r>
      <w:r w:rsidRPr="00396FD2">
        <w:rPr>
          <w:rStyle w:val="BodyText25"/>
          <w:sz w:val="24"/>
          <w:szCs w:val="24"/>
        </w:rPr>
        <w:t>10 line 14.</w:t>
      </w:r>
    </w:p>
    <w:p w:rsidR="000B692C" w:rsidRPr="00396FD2" w:rsidRDefault="001308CF" w:rsidP="00396FD2">
      <w:pPr>
        <w:pStyle w:val="BodyText3"/>
        <w:shd w:val="clear" w:color="auto" w:fill="auto"/>
        <w:spacing w:before="0" w:line="360" w:lineRule="auto"/>
        <w:ind w:left="40" w:right="28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Constitutional Court on its own offered to discuss a </w:t>
      </w:r>
      <w:r w:rsidRPr="00396FD2">
        <w:rPr>
          <w:rStyle w:val="BodyText25"/>
          <w:sz w:val="24"/>
          <w:szCs w:val="24"/>
        </w:rPr>
        <w:t xml:space="preserve">situation where the </w:t>
      </w:r>
      <w:r w:rsidRPr="00396FD2">
        <w:rPr>
          <w:rStyle w:val="BodyText1"/>
          <w:sz w:val="24"/>
          <w:szCs w:val="24"/>
        </w:rPr>
        <w:t xml:space="preserve">accused is charged with an offence only triable </w:t>
      </w:r>
      <w:r w:rsidRPr="00396FD2">
        <w:rPr>
          <w:rStyle w:val="BodyText25"/>
          <w:sz w:val="24"/>
          <w:szCs w:val="24"/>
        </w:rPr>
        <w:t xml:space="preserve">by the High Court but has </w:t>
      </w:r>
      <w:r w:rsidRPr="00396FD2">
        <w:rPr>
          <w:rStyle w:val="BodyText1"/>
          <w:sz w:val="24"/>
          <w:szCs w:val="24"/>
        </w:rPr>
        <w:t xml:space="preserve">not spent the statutory period of 180 days </w:t>
      </w:r>
      <w:r w:rsidRPr="00396FD2">
        <w:rPr>
          <w:rStyle w:val="BodyText25"/>
          <w:sz w:val="24"/>
          <w:szCs w:val="24"/>
        </w:rPr>
        <w:t xml:space="preserve">in custody before </w:t>
      </w:r>
      <w:r w:rsidRPr="00396FD2">
        <w:rPr>
          <w:rStyle w:val="BodyText1"/>
          <w:sz w:val="24"/>
          <w:szCs w:val="24"/>
        </w:rPr>
        <w:t xml:space="preserve">committal. The Court observed that Court may </w:t>
      </w:r>
      <w:r w:rsidRPr="00396FD2">
        <w:rPr>
          <w:rStyle w:val="BodyText25"/>
          <w:sz w:val="24"/>
          <w:szCs w:val="24"/>
        </w:rPr>
        <w:t xml:space="preserve">refuse to grant bail where the </w:t>
      </w:r>
      <w:r w:rsidRPr="00396FD2">
        <w:rPr>
          <w:rStyle w:val="BodyText1"/>
          <w:sz w:val="24"/>
          <w:szCs w:val="24"/>
        </w:rPr>
        <w:t xml:space="preserve">accused fails to show to the satisfaction of the Court </w:t>
      </w:r>
      <w:r w:rsidRPr="00396FD2">
        <w:rPr>
          <w:rStyle w:val="BodyText25"/>
          <w:sz w:val="24"/>
          <w:szCs w:val="24"/>
        </w:rPr>
        <w:t xml:space="preserve">exceptional </w:t>
      </w:r>
      <w:r w:rsidRPr="00396FD2">
        <w:rPr>
          <w:rStyle w:val="BodyText1"/>
          <w:sz w:val="24"/>
          <w:szCs w:val="24"/>
        </w:rPr>
        <w:t xml:space="preserve">circumstances under S. 15(3) of the TIA. The Court </w:t>
      </w:r>
      <w:r w:rsidRPr="00396FD2">
        <w:rPr>
          <w:rStyle w:val="BodyText25"/>
          <w:sz w:val="24"/>
          <w:szCs w:val="24"/>
        </w:rPr>
        <w:t xml:space="preserve">observed that the </w:t>
      </w:r>
      <w:r w:rsidRPr="00396FD2">
        <w:rPr>
          <w:rStyle w:val="BodyText1"/>
          <w:sz w:val="24"/>
          <w:szCs w:val="24"/>
        </w:rPr>
        <w:t xml:space="preserve">exceptional circumstances are regulatory. The </w:t>
      </w:r>
      <w:r w:rsidRPr="00396FD2">
        <w:rPr>
          <w:rStyle w:val="BodyText25"/>
          <w:sz w:val="24"/>
          <w:szCs w:val="24"/>
        </w:rPr>
        <w:t xml:space="preserve">Court </w:t>
      </w:r>
      <w:r w:rsidRPr="00396FD2">
        <w:rPr>
          <w:rStyle w:val="BodyText1"/>
          <w:sz w:val="24"/>
          <w:szCs w:val="24"/>
        </w:rPr>
        <w:t xml:space="preserve">went </w:t>
      </w:r>
      <w:r w:rsidRPr="00396FD2">
        <w:rPr>
          <w:rStyle w:val="BodyText25"/>
          <w:sz w:val="24"/>
          <w:szCs w:val="24"/>
        </w:rPr>
        <w:t xml:space="preserve">on to </w:t>
      </w:r>
      <w:r w:rsidRPr="00396FD2">
        <w:rPr>
          <w:rStyle w:val="BodyText1"/>
          <w:sz w:val="24"/>
          <w:szCs w:val="24"/>
        </w:rPr>
        <w:t xml:space="preserve">reproduce the Provisions of Sub-section (3) of </w:t>
      </w:r>
      <w:r w:rsidRPr="00396FD2">
        <w:rPr>
          <w:rStyle w:val="BodyText25"/>
          <w:sz w:val="24"/>
          <w:szCs w:val="24"/>
        </w:rPr>
        <w:t xml:space="preserve">S. 15 of </w:t>
      </w:r>
      <w:r w:rsidRPr="00396FD2">
        <w:rPr>
          <w:rStyle w:val="BodyText1"/>
          <w:sz w:val="24"/>
          <w:szCs w:val="24"/>
        </w:rPr>
        <w:t xml:space="preserve">the </w:t>
      </w:r>
      <w:r w:rsidRPr="00396FD2">
        <w:rPr>
          <w:rStyle w:val="BodyText25"/>
          <w:sz w:val="24"/>
          <w:szCs w:val="24"/>
        </w:rPr>
        <w:t>TIA.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16" w:line="360" w:lineRule="auto"/>
        <w:ind w:left="40" w:right="28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The </w:t>
      </w:r>
      <w:r w:rsidRPr="00396FD2">
        <w:rPr>
          <w:rStyle w:val="BodyText1"/>
          <w:sz w:val="24"/>
          <w:szCs w:val="24"/>
        </w:rPr>
        <w:t xml:space="preserve">Court observed that the sole purpose of the Trial on </w:t>
      </w:r>
      <w:r w:rsidRPr="00396FD2">
        <w:rPr>
          <w:rStyle w:val="BodyText25"/>
          <w:sz w:val="24"/>
          <w:szCs w:val="24"/>
        </w:rPr>
        <w:t xml:space="preserve">Indictments </w:t>
      </w:r>
      <w:r w:rsidRPr="00396FD2">
        <w:rPr>
          <w:rStyle w:val="BodyText1"/>
          <w:sz w:val="24"/>
          <w:szCs w:val="24"/>
        </w:rPr>
        <w:t xml:space="preserve">(Amendment) Act, No.9 of 1998, and the provision </w:t>
      </w:r>
      <w:r w:rsidRPr="00396FD2">
        <w:rPr>
          <w:rStyle w:val="BodyText25"/>
          <w:sz w:val="24"/>
          <w:szCs w:val="24"/>
        </w:rPr>
        <w:t xml:space="preserve">for exceptional </w:t>
      </w:r>
      <w:r w:rsidRPr="00396FD2">
        <w:rPr>
          <w:rStyle w:val="BodyText1"/>
          <w:sz w:val="24"/>
          <w:szCs w:val="24"/>
        </w:rPr>
        <w:t xml:space="preserve">circumstances, was to operationalise Article 23 (6) </w:t>
      </w:r>
      <w:r w:rsidRPr="00396FD2">
        <w:rPr>
          <w:rStyle w:val="BodyText25"/>
          <w:sz w:val="24"/>
          <w:szCs w:val="24"/>
        </w:rPr>
        <w:t xml:space="preserve">( c) for accused </w:t>
      </w:r>
      <w:r w:rsidRPr="00396FD2">
        <w:rPr>
          <w:rStyle w:val="BodyText1"/>
          <w:sz w:val="24"/>
          <w:szCs w:val="24"/>
        </w:rPr>
        <w:t xml:space="preserve">persons desirous of applying for release on bail before the </w:t>
      </w:r>
      <w:r w:rsidRPr="00396FD2">
        <w:rPr>
          <w:rStyle w:val="BodyText25"/>
          <w:sz w:val="24"/>
          <w:szCs w:val="24"/>
        </w:rPr>
        <w:t xml:space="preserve">expiry of the </w:t>
      </w:r>
      <w:r w:rsidRPr="00396FD2">
        <w:rPr>
          <w:rStyle w:val="BodyText1"/>
          <w:sz w:val="24"/>
          <w:szCs w:val="24"/>
        </w:rPr>
        <w:t>Constitutional time limit of 180 days.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40" w:right="28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lastRenderedPageBreak/>
        <w:t xml:space="preserve">With </w:t>
      </w:r>
      <w:r w:rsidRPr="00396FD2">
        <w:rPr>
          <w:rStyle w:val="BodyText1"/>
          <w:sz w:val="24"/>
          <w:szCs w:val="24"/>
        </w:rPr>
        <w:t xml:space="preserve">due respect to the Constitutional Court, I must </w:t>
      </w:r>
      <w:r w:rsidRPr="00396FD2">
        <w:rPr>
          <w:rStyle w:val="BodyText25"/>
          <w:sz w:val="24"/>
          <w:szCs w:val="24"/>
        </w:rPr>
        <w:t xml:space="preserve">say that their observations </w:t>
      </w:r>
      <w:r w:rsidRPr="00396FD2">
        <w:rPr>
          <w:rStyle w:val="BodyText1"/>
          <w:sz w:val="24"/>
          <w:szCs w:val="24"/>
        </w:rPr>
        <w:t xml:space="preserve">on that occasion were obiter dicta. The </w:t>
      </w:r>
      <w:r w:rsidRPr="00396FD2">
        <w:rPr>
          <w:rStyle w:val="BodyText25"/>
          <w:sz w:val="24"/>
          <w:szCs w:val="24"/>
        </w:rPr>
        <w:t xml:space="preserve">Court confessed that it had </w:t>
      </w:r>
      <w:r w:rsidRPr="00396FD2">
        <w:rPr>
          <w:rStyle w:val="BodyText1"/>
          <w:sz w:val="24"/>
          <w:szCs w:val="24"/>
        </w:rPr>
        <w:t xml:space="preserve">not been availed the benefit of any submissions </w:t>
      </w:r>
      <w:r w:rsidRPr="00396FD2">
        <w:rPr>
          <w:rStyle w:val="BodyText25"/>
          <w:sz w:val="24"/>
          <w:szCs w:val="24"/>
        </w:rPr>
        <w:t xml:space="preserve">from Counsel. The Court </w:t>
      </w:r>
      <w:r w:rsidRPr="00396FD2">
        <w:rPr>
          <w:rStyle w:val="BodyText1"/>
          <w:sz w:val="24"/>
          <w:szCs w:val="24"/>
        </w:rPr>
        <w:t xml:space="preserve">was not interpreting Article 23 (6) (a) of the Constitution </w:t>
      </w:r>
      <w:r w:rsidRPr="00396FD2">
        <w:rPr>
          <w:rStyle w:val="BodyText25"/>
          <w:sz w:val="24"/>
          <w:szCs w:val="24"/>
        </w:rPr>
        <w:t xml:space="preserve">in light of the </w:t>
      </w:r>
      <w:r w:rsidRPr="00396FD2">
        <w:rPr>
          <w:rStyle w:val="BodyText1"/>
          <w:sz w:val="24"/>
          <w:szCs w:val="24"/>
        </w:rPr>
        <w:t xml:space="preserve">Provisions of S. 15 (1) (a) and (2) of the TIA. The </w:t>
      </w:r>
      <w:r w:rsidRPr="00396FD2">
        <w:rPr>
          <w:rStyle w:val="BodyText25"/>
          <w:sz w:val="24"/>
          <w:szCs w:val="24"/>
        </w:rPr>
        <w:t xml:space="preserve">Court did not decide </w:t>
      </w:r>
      <w:r w:rsidRPr="00396FD2">
        <w:rPr>
          <w:rStyle w:val="BodyText1"/>
          <w:sz w:val="24"/>
          <w:szCs w:val="24"/>
        </w:rPr>
        <w:t xml:space="preserve">conclusively that the requirement for exceptional </w:t>
      </w:r>
      <w:r w:rsidRPr="00396FD2">
        <w:rPr>
          <w:rStyle w:val="BodyText25"/>
          <w:sz w:val="24"/>
          <w:szCs w:val="24"/>
        </w:rPr>
        <w:t xml:space="preserve">circumstances does </w:t>
      </w:r>
      <w:r w:rsidRPr="00396FD2">
        <w:rPr>
          <w:rStyle w:val="BodyText1"/>
          <w:sz w:val="24"/>
          <w:szCs w:val="24"/>
        </w:rPr>
        <w:t xml:space="preserve">not apply to cases of abuse of office, embezzlement, </w:t>
      </w:r>
      <w:r w:rsidRPr="00396FD2">
        <w:rPr>
          <w:rStyle w:val="BodyText25"/>
          <w:sz w:val="24"/>
          <w:szCs w:val="24"/>
        </w:rPr>
        <w:t>causing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16" w:line="360" w:lineRule="auto"/>
        <w:ind w:left="40" w:right="440" w:firstLine="0"/>
        <w:jc w:val="both"/>
        <w:rPr>
          <w:sz w:val="24"/>
          <w:szCs w:val="24"/>
        </w:rPr>
      </w:pPr>
      <w:proofErr w:type="gramStart"/>
      <w:r w:rsidRPr="00396FD2">
        <w:rPr>
          <w:rStyle w:val="BodyText1"/>
          <w:sz w:val="24"/>
          <w:szCs w:val="24"/>
        </w:rPr>
        <w:t>financial</w:t>
      </w:r>
      <w:proofErr w:type="gramEnd"/>
      <w:r w:rsidRPr="00396FD2">
        <w:rPr>
          <w:rStyle w:val="BodyText1"/>
          <w:sz w:val="24"/>
          <w:szCs w:val="24"/>
        </w:rPr>
        <w:t xml:space="preserve"> loss and so on, listed under Subsection </w:t>
      </w:r>
      <w:r w:rsidRPr="00396FD2">
        <w:rPr>
          <w:rStyle w:val="BodyText25"/>
          <w:sz w:val="24"/>
          <w:szCs w:val="24"/>
        </w:rPr>
        <w:t xml:space="preserve">(2) </w:t>
      </w:r>
      <w:r w:rsidRPr="00396FD2">
        <w:rPr>
          <w:rStyle w:val="BodyText1"/>
          <w:sz w:val="24"/>
          <w:szCs w:val="24"/>
        </w:rPr>
        <w:t xml:space="preserve">of </w:t>
      </w:r>
      <w:r w:rsidRPr="00396FD2">
        <w:rPr>
          <w:rStyle w:val="BodyText25"/>
          <w:sz w:val="24"/>
          <w:szCs w:val="24"/>
        </w:rPr>
        <w:t xml:space="preserve">S. 15 of the TIA </w:t>
      </w:r>
      <w:r w:rsidRPr="00396FD2">
        <w:rPr>
          <w:rStyle w:val="BodyText1"/>
          <w:sz w:val="24"/>
          <w:szCs w:val="24"/>
        </w:rPr>
        <w:t xml:space="preserve">which are triable by Magistrate’s Courts. I am unable to </w:t>
      </w:r>
      <w:r w:rsidRPr="00396FD2">
        <w:rPr>
          <w:rStyle w:val="BodyText25"/>
          <w:sz w:val="24"/>
          <w:szCs w:val="24"/>
        </w:rPr>
        <w:t xml:space="preserve">use that </w:t>
      </w:r>
      <w:r w:rsidRPr="00396FD2">
        <w:rPr>
          <w:rStyle w:val="BodyText1"/>
          <w:sz w:val="24"/>
          <w:szCs w:val="24"/>
        </w:rPr>
        <w:t xml:space="preserve">Constitutional Reference and the Court’s observation as </w:t>
      </w:r>
      <w:r w:rsidRPr="00396FD2">
        <w:rPr>
          <w:rStyle w:val="BodyText25"/>
          <w:sz w:val="24"/>
          <w:szCs w:val="24"/>
        </w:rPr>
        <w:t xml:space="preserve">authority for a </w:t>
      </w:r>
      <w:r w:rsidRPr="00396FD2">
        <w:rPr>
          <w:rStyle w:val="BodyText1"/>
          <w:sz w:val="24"/>
          <w:szCs w:val="24"/>
        </w:rPr>
        <w:t xml:space="preserve">Pronouncement which would overturn the meaning and </w:t>
      </w:r>
      <w:r w:rsidRPr="00396FD2">
        <w:rPr>
          <w:rStyle w:val="BodyText25"/>
          <w:sz w:val="24"/>
          <w:szCs w:val="24"/>
        </w:rPr>
        <w:t xml:space="preserve">intent of the </w:t>
      </w:r>
      <w:r w:rsidRPr="00396FD2">
        <w:rPr>
          <w:rStyle w:val="BodyText1"/>
          <w:sz w:val="24"/>
          <w:szCs w:val="24"/>
        </w:rPr>
        <w:t xml:space="preserve">provisions of S. 15 (1) (a) of the TIA. I can only traverse </w:t>
      </w:r>
      <w:r w:rsidRPr="00396FD2">
        <w:rPr>
          <w:rStyle w:val="BodyText25"/>
          <w:sz w:val="24"/>
          <w:szCs w:val="24"/>
        </w:rPr>
        <w:t xml:space="preserve">the road taken by </w:t>
      </w:r>
      <w:r w:rsidRPr="00396FD2">
        <w:rPr>
          <w:rStyle w:val="BodyText1"/>
          <w:sz w:val="24"/>
          <w:szCs w:val="24"/>
        </w:rPr>
        <w:t>the Constitutional Court to the extent where it said:</w:t>
      </w:r>
    </w:p>
    <w:p w:rsidR="000B692C" w:rsidRPr="00396FD2" w:rsidRDefault="001308CF" w:rsidP="00396FD2">
      <w:pPr>
        <w:pStyle w:val="BodyText3"/>
        <w:numPr>
          <w:ilvl w:val="0"/>
          <w:numId w:val="3"/>
        </w:numPr>
        <w:shd w:val="clear" w:color="auto" w:fill="auto"/>
        <w:tabs>
          <w:tab w:val="left" w:pos="844"/>
        </w:tabs>
        <w:spacing w:before="0" w:after="0" w:line="360" w:lineRule="auto"/>
        <w:ind w:left="840" w:right="440" w:hanging="50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That article 23 (6) (a) of the Constitution confers </w:t>
      </w:r>
      <w:r w:rsidRPr="00396FD2">
        <w:rPr>
          <w:rStyle w:val="BodyText25"/>
          <w:sz w:val="24"/>
          <w:szCs w:val="24"/>
        </w:rPr>
        <w:t xml:space="preserve">discretion upon </w:t>
      </w:r>
      <w:r w:rsidRPr="00396FD2">
        <w:rPr>
          <w:rStyle w:val="BodyText1"/>
          <w:sz w:val="24"/>
          <w:szCs w:val="24"/>
        </w:rPr>
        <w:t>the Court whether to grant or not to grant bail; and</w:t>
      </w:r>
    </w:p>
    <w:p w:rsidR="000B692C" w:rsidRPr="00396FD2" w:rsidRDefault="001308CF" w:rsidP="00396FD2">
      <w:pPr>
        <w:pStyle w:val="BodyText3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416" w:line="360" w:lineRule="auto"/>
        <w:ind w:left="840" w:right="440" w:hanging="50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That the exceptional circumstances set out </w:t>
      </w:r>
      <w:r w:rsidRPr="00396FD2">
        <w:rPr>
          <w:rStyle w:val="BodyText25"/>
          <w:sz w:val="24"/>
          <w:szCs w:val="24"/>
        </w:rPr>
        <w:t xml:space="preserve">in </w:t>
      </w:r>
      <w:r w:rsidRPr="00396FD2">
        <w:rPr>
          <w:rStyle w:val="BodyText1"/>
          <w:sz w:val="24"/>
          <w:szCs w:val="24"/>
        </w:rPr>
        <w:t xml:space="preserve">S. 15(3) </w:t>
      </w:r>
      <w:r w:rsidRPr="00396FD2">
        <w:rPr>
          <w:rStyle w:val="BodyText25"/>
          <w:sz w:val="24"/>
          <w:szCs w:val="24"/>
        </w:rPr>
        <w:t xml:space="preserve">of the TIA </w:t>
      </w:r>
      <w:r w:rsidRPr="00396FD2">
        <w:rPr>
          <w:rStyle w:val="BodyText1"/>
          <w:sz w:val="24"/>
          <w:szCs w:val="24"/>
        </w:rPr>
        <w:t>are regulatory.</w:t>
      </w:r>
    </w:p>
    <w:p w:rsidR="000B692C" w:rsidRPr="00396FD2" w:rsidRDefault="001308CF" w:rsidP="00396FD2">
      <w:pPr>
        <w:pStyle w:val="BodyText3"/>
        <w:shd w:val="clear" w:color="auto" w:fill="auto"/>
        <w:spacing w:before="0" w:line="360" w:lineRule="auto"/>
        <w:ind w:left="40" w:right="44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In </w:t>
      </w:r>
      <w:r w:rsidRPr="00396FD2">
        <w:rPr>
          <w:rStyle w:val="BodyText1"/>
          <w:sz w:val="24"/>
          <w:szCs w:val="24"/>
        </w:rPr>
        <w:t xml:space="preserve">S. 15 (1) it is provided that the Court may refuse </w:t>
      </w:r>
      <w:r w:rsidRPr="00396FD2">
        <w:rPr>
          <w:rStyle w:val="BodyText25"/>
          <w:sz w:val="24"/>
          <w:szCs w:val="24"/>
        </w:rPr>
        <w:t xml:space="preserve">to </w:t>
      </w:r>
      <w:r w:rsidRPr="00396FD2">
        <w:rPr>
          <w:rStyle w:val="BodyText1"/>
          <w:sz w:val="24"/>
          <w:szCs w:val="24"/>
        </w:rPr>
        <w:t xml:space="preserve">grant </w:t>
      </w:r>
      <w:r w:rsidRPr="00396FD2">
        <w:rPr>
          <w:rStyle w:val="BodyText25"/>
          <w:sz w:val="24"/>
          <w:szCs w:val="24"/>
        </w:rPr>
        <w:t xml:space="preserve">bail to a </w:t>
      </w:r>
      <w:r w:rsidRPr="00396FD2">
        <w:rPr>
          <w:rStyle w:val="BodyText1"/>
          <w:sz w:val="24"/>
          <w:szCs w:val="24"/>
        </w:rPr>
        <w:t xml:space="preserve">person accused of Abuse of Office [see S. 15(2) (d) </w:t>
      </w:r>
      <w:r w:rsidRPr="00396FD2">
        <w:rPr>
          <w:rStyle w:val="BodyText25"/>
          <w:sz w:val="24"/>
          <w:szCs w:val="24"/>
        </w:rPr>
        <w:t xml:space="preserve">of </w:t>
      </w:r>
      <w:r w:rsidRPr="00396FD2">
        <w:rPr>
          <w:rStyle w:val="BodyText1"/>
          <w:sz w:val="24"/>
          <w:szCs w:val="24"/>
        </w:rPr>
        <w:t xml:space="preserve">the </w:t>
      </w:r>
      <w:r w:rsidRPr="00396FD2">
        <w:rPr>
          <w:rStyle w:val="BodyText25"/>
          <w:sz w:val="24"/>
          <w:szCs w:val="24"/>
        </w:rPr>
        <w:t xml:space="preserve">TIA] where he or </w:t>
      </w:r>
      <w:r w:rsidRPr="00396FD2">
        <w:rPr>
          <w:rStyle w:val="BodyText1"/>
          <w:sz w:val="24"/>
          <w:szCs w:val="24"/>
        </w:rPr>
        <w:t>she does not prove to the satisfaction of the Court that exceptional circumstances exist justifying his or her release on bail.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40" w:right="44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The </w:t>
      </w:r>
      <w:r w:rsidRPr="00396FD2">
        <w:rPr>
          <w:rStyle w:val="BodyText1"/>
          <w:sz w:val="24"/>
          <w:szCs w:val="24"/>
        </w:rPr>
        <w:t xml:space="preserve">Constitutional Court has observed that this requirement </w:t>
      </w:r>
      <w:r w:rsidRPr="00396FD2">
        <w:rPr>
          <w:rStyle w:val="BodyText25"/>
          <w:sz w:val="24"/>
          <w:szCs w:val="24"/>
        </w:rPr>
        <w:t xml:space="preserve">is regulatory. Also, </w:t>
      </w:r>
      <w:r w:rsidRPr="00396FD2">
        <w:rPr>
          <w:rStyle w:val="BodyText1"/>
          <w:sz w:val="24"/>
          <w:szCs w:val="24"/>
        </w:rPr>
        <w:t xml:space="preserve">the provision itself is couched in words which show </w:t>
      </w:r>
      <w:r w:rsidRPr="00396FD2">
        <w:rPr>
          <w:rStyle w:val="BodyText25"/>
          <w:sz w:val="24"/>
          <w:szCs w:val="24"/>
        </w:rPr>
        <w:t xml:space="preserve">that the Court </w:t>
      </w:r>
      <w:r w:rsidRPr="00396FD2">
        <w:rPr>
          <w:rStyle w:val="BodyText1"/>
          <w:sz w:val="24"/>
          <w:szCs w:val="24"/>
        </w:rPr>
        <w:t>has discretion in the matter. It is expressed as follows:</w:t>
      </w:r>
    </w:p>
    <w:p w:rsidR="000B692C" w:rsidRPr="00396FD2" w:rsidRDefault="001308CF" w:rsidP="00396FD2">
      <w:pPr>
        <w:pStyle w:val="BodyText3"/>
        <w:shd w:val="clear" w:color="auto" w:fill="auto"/>
        <w:tabs>
          <w:tab w:val="left" w:leader="underscore" w:pos="1427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>“</w:t>
      </w:r>
      <w:r w:rsidRPr="00396FD2">
        <w:rPr>
          <w:rStyle w:val="BodyText25"/>
          <w:sz w:val="24"/>
          <w:szCs w:val="24"/>
        </w:rPr>
        <w:tab/>
      </w:r>
      <w:r w:rsidR="00AE0267" w:rsidRPr="00396FD2">
        <w:rPr>
          <w:rStyle w:val="BodyText1"/>
          <w:sz w:val="24"/>
          <w:szCs w:val="24"/>
        </w:rPr>
        <w:t>The</w:t>
      </w:r>
      <w:r w:rsidRPr="00396FD2">
        <w:rPr>
          <w:rStyle w:val="BodyText1"/>
          <w:sz w:val="24"/>
          <w:szCs w:val="24"/>
        </w:rPr>
        <w:t xml:space="preserve"> Court may refuse to grant bail to a person”.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16" w:line="360" w:lineRule="auto"/>
        <w:ind w:left="40" w:right="44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The </w:t>
      </w:r>
      <w:r w:rsidRPr="00396FD2">
        <w:rPr>
          <w:rStyle w:val="BodyText1"/>
          <w:sz w:val="24"/>
          <w:szCs w:val="24"/>
        </w:rPr>
        <w:t xml:space="preserve">Court is supposed to consider each application for bail on </w:t>
      </w:r>
      <w:r w:rsidRPr="00396FD2">
        <w:rPr>
          <w:rStyle w:val="BodyText25"/>
          <w:sz w:val="24"/>
          <w:szCs w:val="24"/>
        </w:rPr>
        <w:t xml:space="preserve">its own </w:t>
      </w:r>
      <w:r w:rsidRPr="00396FD2">
        <w:rPr>
          <w:rStyle w:val="BodyText1"/>
          <w:sz w:val="24"/>
          <w:szCs w:val="24"/>
        </w:rPr>
        <w:t xml:space="preserve">merits. Furnishing exceptional circumstances is not the sole consideration. The Court has to consider that the applicant for </w:t>
      </w:r>
      <w:r w:rsidRPr="00396FD2">
        <w:rPr>
          <w:rStyle w:val="BodyText25"/>
          <w:sz w:val="24"/>
          <w:szCs w:val="24"/>
        </w:rPr>
        <w:t xml:space="preserve">bail will not </w:t>
      </w:r>
      <w:r w:rsidRPr="00396FD2">
        <w:rPr>
          <w:rStyle w:val="BodyText1"/>
          <w:sz w:val="24"/>
          <w:szCs w:val="24"/>
        </w:rPr>
        <w:t xml:space="preserve">abscond when released on bail, (see S. 15 (1) (b) and (4) of </w:t>
      </w:r>
      <w:r w:rsidRPr="00396FD2">
        <w:rPr>
          <w:rStyle w:val="BodyText25"/>
          <w:sz w:val="24"/>
          <w:szCs w:val="24"/>
        </w:rPr>
        <w:t>the TIA).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40" w:right="44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In </w:t>
      </w:r>
      <w:r w:rsidRPr="00396FD2">
        <w:rPr>
          <w:rStyle w:val="BodyText1"/>
          <w:sz w:val="24"/>
          <w:szCs w:val="24"/>
        </w:rPr>
        <w:t>Kenny’s Outlines of Criminal Law, 19</w:t>
      </w:r>
      <w:r w:rsidRPr="00396FD2">
        <w:rPr>
          <w:rStyle w:val="BodyText1"/>
          <w:sz w:val="24"/>
          <w:szCs w:val="24"/>
          <w:vertAlign w:val="superscript"/>
        </w:rPr>
        <w:t>th</w:t>
      </w:r>
      <w:r w:rsidRPr="00396FD2">
        <w:rPr>
          <w:rStyle w:val="BodyText1"/>
          <w:sz w:val="24"/>
          <w:szCs w:val="24"/>
        </w:rPr>
        <w:t xml:space="preserve"> Edition at page 586 </w:t>
      </w:r>
      <w:r w:rsidRPr="00396FD2">
        <w:rPr>
          <w:rStyle w:val="BodyText25"/>
          <w:sz w:val="24"/>
          <w:szCs w:val="24"/>
        </w:rPr>
        <w:t xml:space="preserve">Note 708 the </w:t>
      </w:r>
      <w:r w:rsidRPr="00396FD2">
        <w:rPr>
          <w:rStyle w:val="BodyText1"/>
          <w:sz w:val="24"/>
          <w:szCs w:val="24"/>
        </w:rPr>
        <w:t xml:space="preserve">learned author advised Courts in exercising the discretion </w:t>
      </w:r>
      <w:r w:rsidRPr="00396FD2">
        <w:rPr>
          <w:rStyle w:val="BodyText25"/>
          <w:sz w:val="24"/>
          <w:szCs w:val="24"/>
        </w:rPr>
        <w:t xml:space="preserve">to admit </w:t>
      </w:r>
      <w:r w:rsidRPr="00396FD2">
        <w:rPr>
          <w:rStyle w:val="BodyText1"/>
          <w:sz w:val="24"/>
          <w:szCs w:val="24"/>
        </w:rPr>
        <w:t>a</w:t>
      </w:r>
    </w:p>
    <w:p w:rsidR="000B692C" w:rsidRPr="00396FD2" w:rsidRDefault="00AE0267" w:rsidP="00396FD2">
      <w:pPr>
        <w:pStyle w:val="BodyText3"/>
        <w:shd w:val="clear" w:color="auto" w:fill="auto"/>
        <w:spacing w:before="0" w:after="416" w:line="360" w:lineRule="auto"/>
        <w:ind w:left="160" w:right="42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lastRenderedPageBreak/>
        <w:t>Remand</w:t>
      </w:r>
      <w:r w:rsidR="001308CF" w:rsidRPr="00396FD2">
        <w:rPr>
          <w:rStyle w:val="BodyText1"/>
          <w:sz w:val="24"/>
          <w:szCs w:val="24"/>
        </w:rPr>
        <w:t xml:space="preserve"> prisoner to bail to consider what likelihood there </w:t>
      </w:r>
      <w:r w:rsidR="001308CF" w:rsidRPr="00396FD2">
        <w:rPr>
          <w:rStyle w:val="BodyText25"/>
          <w:sz w:val="24"/>
          <w:szCs w:val="24"/>
        </w:rPr>
        <w:t xml:space="preserve">is of his failing </w:t>
      </w:r>
      <w:r w:rsidR="001308CF" w:rsidRPr="00396FD2">
        <w:rPr>
          <w:rStyle w:val="BodyText1"/>
          <w:sz w:val="24"/>
          <w:szCs w:val="24"/>
        </w:rPr>
        <w:t xml:space="preserve">to appear for trial. The Courts were advised also to consider </w:t>
      </w:r>
      <w:r w:rsidR="001308CF" w:rsidRPr="00396FD2">
        <w:rPr>
          <w:rStyle w:val="BodyText25"/>
          <w:sz w:val="24"/>
          <w:szCs w:val="24"/>
        </w:rPr>
        <w:t xml:space="preserve">whether the </w:t>
      </w:r>
      <w:r w:rsidR="001308CF" w:rsidRPr="00396FD2">
        <w:rPr>
          <w:rStyle w:val="BodyText1"/>
          <w:sz w:val="24"/>
          <w:szCs w:val="24"/>
        </w:rPr>
        <w:t xml:space="preserve">proposed sureties are independent or are likely to </w:t>
      </w:r>
      <w:r w:rsidR="001308CF" w:rsidRPr="00396FD2">
        <w:rPr>
          <w:rStyle w:val="BodyText25"/>
          <w:sz w:val="24"/>
          <w:szCs w:val="24"/>
        </w:rPr>
        <w:t xml:space="preserve">be </w:t>
      </w:r>
      <w:r w:rsidR="001308CF" w:rsidRPr="00396FD2">
        <w:rPr>
          <w:rStyle w:val="BodyText1"/>
          <w:sz w:val="24"/>
          <w:szCs w:val="24"/>
        </w:rPr>
        <w:t xml:space="preserve">indemnified </w:t>
      </w:r>
      <w:r w:rsidR="001308CF" w:rsidRPr="00396FD2">
        <w:rPr>
          <w:rStyle w:val="BodyText25"/>
          <w:sz w:val="24"/>
          <w:szCs w:val="24"/>
        </w:rPr>
        <w:t xml:space="preserve">by the </w:t>
      </w:r>
      <w:r w:rsidR="001308CF" w:rsidRPr="00396FD2">
        <w:rPr>
          <w:rStyle w:val="BodyText1"/>
          <w:sz w:val="24"/>
          <w:szCs w:val="24"/>
        </w:rPr>
        <w:t>accused.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1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>In the instant case I have considered the following factors: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669"/>
        </w:tabs>
        <w:spacing w:before="0" w:after="0" w:line="360" w:lineRule="auto"/>
        <w:ind w:left="800" w:right="70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need to give an applicant for bail the full benefit </w:t>
      </w:r>
      <w:r w:rsidRPr="00396FD2">
        <w:rPr>
          <w:rStyle w:val="BodyText25"/>
          <w:sz w:val="24"/>
          <w:szCs w:val="24"/>
        </w:rPr>
        <w:t xml:space="preserve">of her </w:t>
      </w:r>
      <w:r w:rsidRPr="00396FD2">
        <w:rPr>
          <w:rStyle w:val="BodyText1"/>
          <w:sz w:val="24"/>
          <w:szCs w:val="24"/>
        </w:rPr>
        <w:t>Constitutional rights and freedoms.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60" w:lineRule="auto"/>
        <w:ind w:left="800" w:right="70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absence of any evidence that the applicant may </w:t>
      </w:r>
      <w:r w:rsidRPr="00396FD2">
        <w:rPr>
          <w:rStyle w:val="BodyText25"/>
          <w:sz w:val="24"/>
          <w:szCs w:val="24"/>
        </w:rPr>
        <w:t xml:space="preserve">cause </w:t>
      </w:r>
      <w:r w:rsidRPr="00396FD2">
        <w:rPr>
          <w:rStyle w:val="BodyText1"/>
          <w:sz w:val="24"/>
          <w:szCs w:val="24"/>
        </w:rPr>
        <w:t>lawlessness to society if released on bail;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360" w:lineRule="auto"/>
        <w:ind w:left="800" w:right="42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status of being a widow and a single parent of school </w:t>
      </w:r>
      <w:r w:rsidRPr="00396FD2">
        <w:rPr>
          <w:rStyle w:val="BodyText25"/>
          <w:sz w:val="24"/>
          <w:szCs w:val="24"/>
        </w:rPr>
        <w:t xml:space="preserve">going </w:t>
      </w:r>
      <w:r w:rsidRPr="00396FD2">
        <w:rPr>
          <w:rStyle w:val="BodyText1"/>
          <w:sz w:val="24"/>
          <w:szCs w:val="24"/>
        </w:rPr>
        <w:t>children;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360" w:lineRule="auto"/>
        <w:ind w:left="1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>The need to de-congest prison;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360" w:lineRule="auto"/>
        <w:ind w:left="800" w:right="42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>The act of the applicant turning herself into CID Headquarters ready to be arrested and charged;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03"/>
        </w:tabs>
        <w:spacing w:before="0" w:after="0" w:line="360" w:lineRule="auto"/>
        <w:ind w:left="800" w:right="42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Absence of any evidence from the Respondent that there </w:t>
      </w:r>
      <w:r w:rsidRPr="00396FD2">
        <w:rPr>
          <w:rStyle w:val="BodyText25"/>
          <w:sz w:val="24"/>
          <w:szCs w:val="24"/>
        </w:rPr>
        <w:t xml:space="preserve">is a risk </w:t>
      </w:r>
      <w:r w:rsidRPr="00396FD2">
        <w:rPr>
          <w:rStyle w:val="BodyText1"/>
          <w:sz w:val="24"/>
          <w:szCs w:val="24"/>
        </w:rPr>
        <w:t>of the Applicant absconding.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0" w:line="360" w:lineRule="auto"/>
        <w:ind w:left="800" w:right="42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Absence of any evidence that the Applicant has any likelihood </w:t>
      </w:r>
      <w:r w:rsidRPr="00396FD2">
        <w:rPr>
          <w:rStyle w:val="BodyText25"/>
          <w:sz w:val="24"/>
          <w:szCs w:val="24"/>
        </w:rPr>
        <w:t xml:space="preserve">of </w:t>
      </w:r>
      <w:r w:rsidRPr="00396FD2">
        <w:rPr>
          <w:rStyle w:val="BodyText1"/>
          <w:sz w:val="24"/>
          <w:szCs w:val="24"/>
        </w:rPr>
        <w:t>interfering with the course of justice.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 w:line="360" w:lineRule="auto"/>
        <w:ind w:left="16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>The seriousness of the offences against the Applicant;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0" w:line="360" w:lineRule="auto"/>
        <w:ind w:left="800" w:right="42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Absence of any evidence that the Applicant </w:t>
      </w:r>
      <w:r w:rsidRPr="00396FD2">
        <w:rPr>
          <w:rStyle w:val="BodyText25"/>
          <w:sz w:val="24"/>
          <w:szCs w:val="24"/>
        </w:rPr>
        <w:t xml:space="preserve">is </w:t>
      </w:r>
      <w:r w:rsidRPr="00396FD2">
        <w:rPr>
          <w:rStyle w:val="BodyText1"/>
          <w:sz w:val="24"/>
          <w:szCs w:val="24"/>
        </w:rPr>
        <w:t xml:space="preserve">likely to </w:t>
      </w:r>
      <w:r w:rsidRPr="00396FD2">
        <w:rPr>
          <w:rStyle w:val="BodyText25"/>
          <w:sz w:val="24"/>
          <w:szCs w:val="24"/>
        </w:rPr>
        <w:t xml:space="preserve">commit </w:t>
      </w:r>
      <w:r w:rsidRPr="00396FD2">
        <w:rPr>
          <w:rStyle w:val="BodyText1"/>
          <w:sz w:val="24"/>
          <w:szCs w:val="24"/>
        </w:rPr>
        <w:t>other offences while on bail.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60" w:lineRule="auto"/>
        <w:ind w:left="800" w:right="42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Absence of any evidence that the Applicant </w:t>
      </w:r>
      <w:r w:rsidRPr="00396FD2">
        <w:rPr>
          <w:rStyle w:val="BodyText25"/>
          <w:sz w:val="24"/>
          <w:szCs w:val="24"/>
        </w:rPr>
        <w:t xml:space="preserve">is </w:t>
      </w:r>
      <w:r w:rsidRPr="00396FD2">
        <w:rPr>
          <w:rStyle w:val="BodyText1"/>
          <w:sz w:val="24"/>
          <w:szCs w:val="24"/>
        </w:rPr>
        <w:t xml:space="preserve">likely to </w:t>
      </w:r>
      <w:r w:rsidRPr="00396FD2">
        <w:rPr>
          <w:rStyle w:val="BodyText25"/>
          <w:sz w:val="24"/>
          <w:szCs w:val="24"/>
        </w:rPr>
        <w:t xml:space="preserve">interfere </w:t>
      </w:r>
      <w:r w:rsidRPr="00396FD2">
        <w:rPr>
          <w:rStyle w:val="BodyText1"/>
          <w:sz w:val="24"/>
          <w:szCs w:val="24"/>
        </w:rPr>
        <w:t>with the prosecution’s witnesses.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360" w:lineRule="auto"/>
        <w:ind w:left="800" w:right="420" w:hanging="6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status of the Proceedings, that no incriminating evidence </w:t>
      </w:r>
      <w:r w:rsidRPr="00396FD2">
        <w:rPr>
          <w:rStyle w:val="BodyText25"/>
          <w:sz w:val="24"/>
          <w:szCs w:val="24"/>
        </w:rPr>
        <w:t xml:space="preserve">has </w:t>
      </w:r>
      <w:r w:rsidRPr="00396FD2">
        <w:rPr>
          <w:rStyle w:val="BodyText1"/>
          <w:sz w:val="24"/>
          <w:szCs w:val="24"/>
        </w:rPr>
        <w:t xml:space="preserve">been produced against the Applicant; that the trial is yet </w:t>
      </w:r>
      <w:r w:rsidRPr="00396FD2">
        <w:rPr>
          <w:rStyle w:val="BodyText25"/>
          <w:sz w:val="24"/>
          <w:szCs w:val="24"/>
        </w:rPr>
        <w:t>to start.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360" w:lineRule="auto"/>
        <w:ind w:left="800" w:right="420" w:hanging="640"/>
        <w:jc w:val="both"/>
        <w:rPr>
          <w:sz w:val="24"/>
          <w:szCs w:val="24"/>
        </w:rPr>
        <w:sectPr w:rsidR="000B692C" w:rsidRPr="00396FD2">
          <w:headerReference w:type="default" r:id="rId9"/>
          <w:pgSz w:w="12240" w:h="15840"/>
          <w:pgMar w:top="949" w:right="701" w:bottom="1141" w:left="2213" w:header="0" w:footer="3" w:gutter="0"/>
          <w:cols w:space="720"/>
          <w:noEndnote/>
          <w:docGrid w:linePitch="360"/>
        </w:sectPr>
      </w:pPr>
      <w:r w:rsidRPr="00396FD2">
        <w:rPr>
          <w:rStyle w:val="BodyText1"/>
          <w:sz w:val="24"/>
          <w:szCs w:val="24"/>
        </w:rPr>
        <w:t xml:space="preserve">The Constitutional requirement that the Applicant should </w:t>
      </w:r>
      <w:r w:rsidRPr="00396FD2">
        <w:rPr>
          <w:rStyle w:val="BodyText25"/>
          <w:sz w:val="24"/>
          <w:szCs w:val="24"/>
        </w:rPr>
        <w:t xml:space="preserve">be </w:t>
      </w:r>
      <w:r w:rsidRPr="00396FD2">
        <w:rPr>
          <w:rStyle w:val="BodyText1"/>
          <w:sz w:val="24"/>
          <w:szCs w:val="24"/>
        </w:rPr>
        <w:t xml:space="preserve">presumed to be innocent until she is proved guilty or until </w:t>
      </w:r>
      <w:r w:rsidRPr="00396FD2">
        <w:rPr>
          <w:rStyle w:val="BodyText25"/>
          <w:sz w:val="24"/>
          <w:szCs w:val="24"/>
        </w:rPr>
        <w:t xml:space="preserve">she </w:t>
      </w:r>
      <w:r w:rsidRPr="00396FD2">
        <w:rPr>
          <w:rStyle w:val="BodyText1"/>
          <w:sz w:val="24"/>
          <w:szCs w:val="24"/>
        </w:rPr>
        <w:t>changes her plea to one of guilty.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0" w:line="360" w:lineRule="auto"/>
        <w:ind w:left="780" w:right="2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lastRenderedPageBreak/>
        <w:t xml:space="preserve">The caution that bail should not be refused </w:t>
      </w:r>
      <w:r w:rsidRPr="00396FD2">
        <w:rPr>
          <w:rStyle w:val="BodyText25"/>
          <w:sz w:val="24"/>
          <w:szCs w:val="24"/>
        </w:rPr>
        <w:t xml:space="preserve">as a </w:t>
      </w:r>
      <w:r w:rsidRPr="00396FD2">
        <w:rPr>
          <w:rStyle w:val="BodyText1"/>
          <w:sz w:val="24"/>
          <w:szCs w:val="24"/>
        </w:rPr>
        <w:t xml:space="preserve">form </w:t>
      </w:r>
      <w:r w:rsidRPr="00396FD2">
        <w:rPr>
          <w:rStyle w:val="BodyText25"/>
          <w:sz w:val="24"/>
          <w:szCs w:val="24"/>
        </w:rPr>
        <w:t xml:space="preserve">of punishment </w:t>
      </w:r>
      <w:r w:rsidRPr="00396FD2">
        <w:rPr>
          <w:rStyle w:val="BodyText1"/>
          <w:sz w:val="24"/>
          <w:szCs w:val="24"/>
        </w:rPr>
        <w:t>for the Applicant.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47"/>
        </w:tabs>
        <w:spacing w:before="0" w:after="0" w:line="360" w:lineRule="auto"/>
        <w:ind w:left="780" w:right="10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absence of any facts in the affidavit </w:t>
      </w:r>
      <w:r w:rsidRPr="00396FD2">
        <w:rPr>
          <w:rStyle w:val="BodyText25"/>
          <w:sz w:val="24"/>
          <w:szCs w:val="24"/>
        </w:rPr>
        <w:t xml:space="preserve">in </w:t>
      </w:r>
      <w:r w:rsidRPr="00396FD2">
        <w:rPr>
          <w:rStyle w:val="BodyText1"/>
          <w:sz w:val="24"/>
          <w:szCs w:val="24"/>
        </w:rPr>
        <w:t xml:space="preserve">reply </w:t>
      </w:r>
      <w:r w:rsidRPr="00396FD2">
        <w:rPr>
          <w:rStyle w:val="BodyText25"/>
          <w:sz w:val="24"/>
          <w:szCs w:val="24"/>
        </w:rPr>
        <w:t xml:space="preserve">filed by </w:t>
      </w:r>
      <w:r w:rsidRPr="00396FD2">
        <w:rPr>
          <w:rStyle w:val="BodyText1"/>
          <w:sz w:val="24"/>
          <w:szCs w:val="24"/>
        </w:rPr>
        <w:t>the Respondent.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360" w:lineRule="auto"/>
        <w:ind w:left="780" w:right="2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presence of sound Sureties within the </w:t>
      </w:r>
      <w:r w:rsidRPr="00396FD2">
        <w:rPr>
          <w:rStyle w:val="BodyText25"/>
          <w:sz w:val="24"/>
          <w:szCs w:val="24"/>
        </w:rPr>
        <w:t xml:space="preserve">jurisdiction of both this </w:t>
      </w:r>
      <w:r w:rsidRPr="00396FD2">
        <w:rPr>
          <w:rStyle w:val="BodyText1"/>
          <w:sz w:val="24"/>
          <w:szCs w:val="24"/>
        </w:rPr>
        <w:t xml:space="preserve">Court and the lower Court ready to undertake that </w:t>
      </w:r>
      <w:r w:rsidRPr="00396FD2">
        <w:rPr>
          <w:rStyle w:val="BodyText25"/>
          <w:sz w:val="24"/>
          <w:szCs w:val="24"/>
        </w:rPr>
        <w:t xml:space="preserve">the Applicant </w:t>
      </w:r>
      <w:r w:rsidRPr="00396FD2">
        <w:rPr>
          <w:rStyle w:val="BodyText1"/>
          <w:sz w:val="24"/>
          <w:szCs w:val="24"/>
        </w:rPr>
        <w:t>shall comply with the conditions of her bail.</w:t>
      </w:r>
    </w:p>
    <w:p w:rsidR="000B692C" w:rsidRPr="00396FD2" w:rsidRDefault="001308CF" w:rsidP="00396FD2">
      <w:pPr>
        <w:pStyle w:val="BodyText3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360" w:lineRule="auto"/>
        <w:ind w:left="780" w:right="104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absence of any evidence from the Respondent </w:t>
      </w:r>
      <w:r w:rsidRPr="00396FD2">
        <w:rPr>
          <w:rStyle w:val="BodyText25"/>
          <w:sz w:val="24"/>
          <w:szCs w:val="24"/>
        </w:rPr>
        <w:t xml:space="preserve">that </w:t>
      </w:r>
      <w:r w:rsidRPr="00396FD2">
        <w:rPr>
          <w:rStyle w:val="BodyText1"/>
          <w:sz w:val="24"/>
          <w:szCs w:val="24"/>
        </w:rPr>
        <w:t xml:space="preserve">investigations are still continuing, and that the Applicant may access important prosecution evidence and </w:t>
      </w:r>
      <w:proofErr w:type="gramStart"/>
      <w:r w:rsidRPr="00396FD2">
        <w:rPr>
          <w:rStyle w:val="BodyText1"/>
          <w:sz w:val="24"/>
          <w:szCs w:val="24"/>
        </w:rPr>
        <w:t>may  cause</w:t>
      </w:r>
      <w:proofErr w:type="gramEnd"/>
      <w:r w:rsidRPr="00396FD2">
        <w:rPr>
          <w:rStyle w:val="BodyText1"/>
          <w:sz w:val="24"/>
          <w:szCs w:val="24"/>
        </w:rPr>
        <w:t xml:space="preserve"> </w:t>
      </w:r>
      <w:r w:rsidRPr="00396FD2">
        <w:rPr>
          <w:rStyle w:val="BodyText25"/>
          <w:sz w:val="24"/>
          <w:szCs w:val="24"/>
        </w:rPr>
        <w:t xml:space="preserve">it to </w:t>
      </w:r>
      <w:r w:rsidRPr="00396FD2">
        <w:rPr>
          <w:rStyle w:val="BodyText1"/>
          <w:sz w:val="24"/>
          <w:szCs w:val="24"/>
        </w:rPr>
        <w:t>disappear.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416" w:line="360" w:lineRule="auto"/>
        <w:ind w:left="60" w:right="42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This Court has carefully considered the three Sureties presented. The Respondent did not object to any one of them. The Court </w:t>
      </w:r>
      <w:r w:rsidRPr="00396FD2">
        <w:rPr>
          <w:rStyle w:val="BodyText25"/>
          <w:sz w:val="24"/>
          <w:szCs w:val="24"/>
        </w:rPr>
        <w:t xml:space="preserve">considers them </w:t>
      </w:r>
      <w:r w:rsidRPr="00396FD2">
        <w:rPr>
          <w:rStyle w:val="BodyText1"/>
          <w:sz w:val="24"/>
          <w:szCs w:val="24"/>
        </w:rPr>
        <w:t>quite substantial, acceptable and sufficient.</w:t>
      </w:r>
    </w:p>
    <w:p w:rsidR="000B692C" w:rsidRPr="00396FD2" w:rsidRDefault="001308CF" w:rsidP="00396FD2">
      <w:pPr>
        <w:pStyle w:val="BodyText3"/>
        <w:shd w:val="clear" w:color="auto" w:fill="auto"/>
        <w:spacing w:before="0" w:line="360" w:lineRule="auto"/>
        <w:ind w:left="60" w:right="42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The </w:t>
      </w:r>
      <w:r w:rsidRPr="00396FD2">
        <w:rPr>
          <w:rStyle w:val="BodyText1"/>
          <w:sz w:val="24"/>
          <w:szCs w:val="24"/>
        </w:rPr>
        <w:t xml:space="preserve">Court is satisfied that the applicant has Sureties who are </w:t>
      </w:r>
      <w:r w:rsidRPr="00396FD2">
        <w:rPr>
          <w:rStyle w:val="BodyText25"/>
          <w:sz w:val="24"/>
          <w:szCs w:val="24"/>
        </w:rPr>
        <w:t xml:space="preserve">responsible </w:t>
      </w:r>
      <w:r w:rsidRPr="00396FD2">
        <w:rPr>
          <w:rStyle w:val="BodyText1"/>
          <w:sz w:val="24"/>
          <w:szCs w:val="24"/>
        </w:rPr>
        <w:t xml:space="preserve">citizens and who can ensure that she appears for her trial in the </w:t>
      </w:r>
      <w:r w:rsidRPr="00396FD2">
        <w:rPr>
          <w:rStyle w:val="BodyText25"/>
          <w:sz w:val="24"/>
          <w:szCs w:val="24"/>
        </w:rPr>
        <w:t xml:space="preserve">Chief </w:t>
      </w:r>
      <w:r w:rsidRPr="00396FD2">
        <w:rPr>
          <w:rStyle w:val="BodyText1"/>
          <w:sz w:val="24"/>
          <w:szCs w:val="24"/>
        </w:rPr>
        <w:t xml:space="preserve">Magistrate’s Court at Buganda Road. I consider this case exceptional </w:t>
      </w:r>
      <w:r w:rsidRPr="00396FD2">
        <w:rPr>
          <w:rStyle w:val="BodyText25"/>
          <w:sz w:val="24"/>
          <w:szCs w:val="24"/>
        </w:rPr>
        <w:t xml:space="preserve">where </w:t>
      </w:r>
      <w:r w:rsidRPr="00396FD2">
        <w:rPr>
          <w:rStyle w:val="BodyText1"/>
          <w:sz w:val="24"/>
          <w:szCs w:val="24"/>
        </w:rPr>
        <w:t xml:space="preserve">I should exercise this Court’s discretion inherent in </w:t>
      </w:r>
      <w:r w:rsidRPr="00396FD2">
        <w:rPr>
          <w:rStyle w:val="BodyText25"/>
          <w:sz w:val="24"/>
          <w:szCs w:val="24"/>
        </w:rPr>
        <w:t xml:space="preserve">S.15 (1) of the TIA </w:t>
      </w:r>
      <w:r w:rsidRPr="00396FD2">
        <w:rPr>
          <w:rStyle w:val="BodyText1"/>
          <w:sz w:val="24"/>
          <w:szCs w:val="24"/>
        </w:rPr>
        <w:t xml:space="preserve">not to refuse to grant bail. I, therefore, hereby grant bail to </w:t>
      </w:r>
      <w:r w:rsidRPr="00396FD2">
        <w:rPr>
          <w:rStyle w:val="BodyText25"/>
          <w:sz w:val="24"/>
          <w:szCs w:val="24"/>
        </w:rPr>
        <w:t xml:space="preserve">the </w:t>
      </w:r>
      <w:r w:rsidRPr="00396FD2">
        <w:rPr>
          <w:rStyle w:val="BodyText1"/>
          <w:sz w:val="24"/>
          <w:szCs w:val="24"/>
        </w:rPr>
        <w:t>Applicant on the following conditions:</w:t>
      </w:r>
    </w:p>
    <w:p w:rsidR="000B692C" w:rsidRPr="00396FD2" w:rsidRDefault="001308CF" w:rsidP="00396FD2">
      <w:pPr>
        <w:pStyle w:val="BodyText3"/>
        <w:numPr>
          <w:ilvl w:val="0"/>
          <w:numId w:val="5"/>
        </w:numPr>
        <w:shd w:val="clear" w:color="auto" w:fill="auto"/>
        <w:tabs>
          <w:tab w:val="left" w:pos="731"/>
        </w:tabs>
        <w:spacing w:before="0" w:after="0" w:line="360" w:lineRule="auto"/>
        <w:ind w:left="780" w:right="420" w:hanging="38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Applicant is to enter an undertaking with the Registrar (Crime) in an amount of </w:t>
      </w:r>
      <w:proofErr w:type="spellStart"/>
      <w:r w:rsidRPr="00396FD2">
        <w:rPr>
          <w:rStyle w:val="BodyText1"/>
          <w:sz w:val="24"/>
          <w:szCs w:val="24"/>
        </w:rPr>
        <w:t>Shs</w:t>
      </w:r>
      <w:proofErr w:type="spellEnd"/>
      <w:r w:rsidRPr="00396FD2">
        <w:rPr>
          <w:rStyle w:val="BodyText1"/>
          <w:sz w:val="24"/>
          <w:szCs w:val="24"/>
        </w:rPr>
        <w:t>. 10 Million (Not Cash) guaranteeing that she will attend the Chief Magistrate’s Court at Buganda Road to take her trial.</w:t>
      </w:r>
    </w:p>
    <w:p w:rsidR="000B692C" w:rsidRPr="00396FD2" w:rsidRDefault="001308CF" w:rsidP="00396FD2">
      <w:pPr>
        <w:pStyle w:val="BodyText3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60" w:lineRule="auto"/>
        <w:ind w:left="780" w:right="1040" w:hanging="380"/>
        <w:jc w:val="both"/>
        <w:rPr>
          <w:sz w:val="24"/>
          <w:szCs w:val="24"/>
        </w:rPr>
        <w:sectPr w:rsidR="000B692C" w:rsidRPr="00396FD2">
          <w:footerReference w:type="default" r:id="rId10"/>
          <w:pgSz w:w="12240" w:h="15840"/>
          <w:pgMar w:top="949" w:right="701" w:bottom="1141" w:left="2213" w:header="0" w:footer="3" w:gutter="0"/>
          <w:cols w:space="720"/>
          <w:noEndnote/>
          <w:docGrid w:linePitch="360"/>
        </w:sectPr>
      </w:pPr>
      <w:r w:rsidRPr="00396FD2">
        <w:rPr>
          <w:rStyle w:val="BodyText1"/>
          <w:sz w:val="24"/>
          <w:szCs w:val="24"/>
        </w:rPr>
        <w:t>Each of the three Sureties for the Applicant will also enter an undertaking with the Registrar (Crime) in an amount of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760" w:right="1040" w:firstLine="0"/>
        <w:jc w:val="both"/>
        <w:rPr>
          <w:sz w:val="24"/>
          <w:szCs w:val="24"/>
        </w:rPr>
      </w:pPr>
      <w:proofErr w:type="gramStart"/>
      <w:r w:rsidRPr="00396FD2">
        <w:rPr>
          <w:rStyle w:val="BodyText1"/>
          <w:sz w:val="24"/>
          <w:szCs w:val="24"/>
        </w:rPr>
        <w:lastRenderedPageBreak/>
        <w:t xml:space="preserve">Shs.5Million (Not Cash) guaranteeing that the Applicant </w:t>
      </w:r>
      <w:r w:rsidRPr="00396FD2">
        <w:rPr>
          <w:rStyle w:val="BodyText25"/>
          <w:sz w:val="24"/>
          <w:szCs w:val="24"/>
        </w:rPr>
        <w:t xml:space="preserve">will </w:t>
      </w:r>
      <w:r w:rsidRPr="00396FD2">
        <w:rPr>
          <w:rStyle w:val="BodyText1"/>
          <w:sz w:val="24"/>
          <w:szCs w:val="24"/>
        </w:rPr>
        <w:t xml:space="preserve">attend the Chief Magistrate’s Court at Buganda Road </w:t>
      </w:r>
      <w:r w:rsidRPr="00396FD2">
        <w:rPr>
          <w:rStyle w:val="BodyText25"/>
          <w:sz w:val="24"/>
          <w:szCs w:val="24"/>
        </w:rPr>
        <w:t xml:space="preserve">to answer the </w:t>
      </w:r>
      <w:r w:rsidRPr="00396FD2">
        <w:rPr>
          <w:rStyle w:val="BodyText1"/>
          <w:sz w:val="24"/>
          <w:szCs w:val="24"/>
        </w:rPr>
        <w:t>charges against her.</w:t>
      </w:r>
      <w:proofErr w:type="gramEnd"/>
    </w:p>
    <w:p w:rsidR="000B692C" w:rsidRPr="00396FD2" w:rsidRDefault="001308CF" w:rsidP="00396FD2">
      <w:pPr>
        <w:pStyle w:val="BodyText3"/>
        <w:numPr>
          <w:ilvl w:val="0"/>
          <w:numId w:val="5"/>
        </w:numPr>
        <w:shd w:val="clear" w:color="auto" w:fill="auto"/>
        <w:tabs>
          <w:tab w:val="left" w:pos="755"/>
        </w:tabs>
        <w:spacing w:before="0" w:after="0" w:line="360" w:lineRule="auto"/>
        <w:ind w:left="760" w:right="1980" w:hanging="3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Applicant must surrender to the Registrar (Crime) </w:t>
      </w:r>
      <w:r w:rsidRPr="00396FD2">
        <w:rPr>
          <w:rStyle w:val="BodyText25"/>
          <w:sz w:val="24"/>
          <w:szCs w:val="24"/>
        </w:rPr>
        <w:t xml:space="preserve">her </w:t>
      </w:r>
      <w:r w:rsidRPr="00396FD2">
        <w:rPr>
          <w:rStyle w:val="BodyText1"/>
          <w:sz w:val="24"/>
          <w:szCs w:val="24"/>
        </w:rPr>
        <w:t>Passport.</w:t>
      </w:r>
    </w:p>
    <w:p w:rsidR="000B692C" w:rsidRPr="00396FD2" w:rsidRDefault="001308CF" w:rsidP="00396FD2">
      <w:pPr>
        <w:pStyle w:val="BodyText3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0" w:line="360" w:lineRule="auto"/>
        <w:ind w:left="760" w:right="1040" w:hanging="3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The Applicant, after her release on bail, must report </w:t>
      </w:r>
      <w:r w:rsidRPr="00396FD2">
        <w:rPr>
          <w:rStyle w:val="BodyText25"/>
          <w:sz w:val="24"/>
          <w:szCs w:val="24"/>
        </w:rPr>
        <w:t xml:space="preserve">to the </w:t>
      </w:r>
      <w:r w:rsidRPr="00396FD2">
        <w:rPr>
          <w:rStyle w:val="BodyText1"/>
          <w:sz w:val="24"/>
          <w:szCs w:val="24"/>
        </w:rPr>
        <w:t xml:space="preserve">Registrar (Crime) twice every month: on every second </w:t>
      </w:r>
      <w:r w:rsidRPr="00396FD2">
        <w:rPr>
          <w:rStyle w:val="BodyText25"/>
          <w:sz w:val="24"/>
          <w:szCs w:val="24"/>
        </w:rPr>
        <w:t xml:space="preserve">Thursday </w:t>
      </w:r>
      <w:r w:rsidRPr="00396FD2">
        <w:rPr>
          <w:rStyle w:val="BodyText1"/>
          <w:sz w:val="24"/>
          <w:szCs w:val="24"/>
        </w:rPr>
        <w:t>and on every last Thursday of the month.</w:t>
      </w:r>
    </w:p>
    <w:p w:rsidR="000B692C" w:rsidRPr="00396FD2" w:rsidRDefault="001308CF" w:rsidP="00396FD2">
      <w:pPr>
        <w:pStyle w:val="BodyText3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588" w:line="360" w:lineRule="auto"/>
        <w:ind w:left="760" w:right="1040" w:hanging="36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Since this Court by virtue of Article 139(1) of the Constitution </w:t>
      </w:r>
      <w:r w:rsidRPr="00396FD2">
        <w:rPr>
          <w:rStyle w:val="BodyText25"/>
          <w:sz w:val="24"/>
          <w:szCs w:val="24"/>
        </w:rPr>
        <w:t xml:space="preserve">and </w:t>
      </w:r>
      <w:r w:rsidRPr="00396FD2">
        <w:rPr>
          <w:rStyle w:val="BodyText1"/>
          <w:sz w:val="24"/>
          <w:szCs w:val="24"/>
        </w:rPr>
        <w:t xml:space="preserve">S. 14(1) of the Judicature Act has unlimited original </w:t>
      </w:r>
      <w:r w:rsidRPr="00396FD2">
        <w:rPr>
          <w:rStyle w:val="BodyText25"/>
          <w:sz w:val="24"/>
          <w:szCs w:val="24"/>
        </w:rPr>
        <w:t xml:space="preserve">jurisdiction in </w:t>
      </w:r>
      <w:r w:rsidRPr="00396FD2">
        <w:rPr>
          <w:rStyle w:val="BodyText1"/>
          <w:sz w:val="24"/>
          <w:szCs w:val="24"/>
        </w:rPr>
        <w:t xml:space="preserve">all matters, and this application has been presented inclusive </w:t>
      </w:r>
      <w:r w:rsidRPr="00396FD2">
        <w:rPr>
          <w:rStyle w:val="BodyText25"/>
          <w:sz w:val="24"/>
          <w:szCs w:val="24"/>
        </w:rPr>
        <w:t xml:space="preserve">of all </w:t>
      </w:r>
      <w:r w:rsidRPr="00396FD2">
        <w:rPr>
          <w:rStyle w:val="BodyText1"/>
          <w:sz w:val="24"/>
          <w:szCs w:val="24"/>
        </w:rPr>
        <w:t xml:space="preserve">charges to which the Applicant pleaded, This grant of bail </w:t>
      </w:r>
      <w:r w:rsidRPr="00396FD2">
        <w:rPr>
          <w:rStyle w:val="BodyText25"/>
          <w:sz w:val="24"/>
          <w:szCs w:val="24"/>
        </w:rPr>
        <w:t xml:space="preserve">covers </w:t>
      </w:r>
      <w:r w:rsidRPr="00396FD2">
        <w:rPr>
          <w:rStyle w:val="BodyText1"/>
          <w:sz w:val="24"/>
          <w:szCs w:val="24"/>
        </w:rPr>
        <w:t xml:space="preserve">all charges currently pending against the Applicant in </w:t>
      </w:r>
      <w:r w:rsidRPr="00396FD2">
        <w:rPr>
          <w:rStyle w:val="BodyText25"/>
          <w:sz w:val="24"/>
          <w:szCs w:val="24"/>
        </w:rPr>
        <w:t xml:space="preserve">the </w:t>
      </w:r>
      <w:r w:rsidRPr="00396FD2">
        <w:rPr>
          <w:rStyle w:val="BodyText1"/>
          <w:sz w:val="24"/>
          <w:szCs w:val="24"/>
        </w:rPr>
        <w:t xml:space="preserve">Chief Magistrate’s Court at Buganda Road, and the Applicant should report to the Chief Magistrate’s Court at Buganda Road </w:t>
      </w:r>
      <w:r w:rsidRPr="00396FD2">
        <w:rPr>
          <w:rStyle w:val="BodyText25"/>
          <w:sz w:val="24"/>
          <w:szCs w:val="24"/>
        </w:rPr>
        <w:t xml:space="preserve">on the day </w:t>
      </w:r>
      <w:r w:rsidRPr="00396FD2">
        <w:rPr>
          <w:rStyle w:val="BodyText1"/>
          <w:sz w:val="24"/>
          <w:szCs w:val="24"/>
        </w:rPr>
        <w:t>fixed for mention of her case, that is 6.6.07.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248" w:line="360" w:lineRule="auto"/>
        <w:ind w:firstLine="0"/>
        <w:jc w:val="both"/>
        <w:rPr>
          <w:rStyle w:val="BodyText1"/>
          <w:sz w:val="24"/>
          <w:szCs w:val="24"/>
        </w:rPr>
      </w:pPr>
      <w:r w:rsidRPr="00396FD2">
        <w:rPr>
          <w:rStyle w:val="BodyText1"/>
          <w:sz w:val="24"/>
          <w:szCs w:val="24"/>
        </w:rPr>
        <w:t>Orders accordingly</w:t>
      </w:r>
    </w:p>
    <w:p w:rsidR="00AE0267" w:rsidRPr="00396FD2" w:rsidRDefault="00AE0267" w:rsidP="00396FD2">
      <w:pPr>
        <w:pStyle w:val="BodyText3"/>
        <w:shd w:val="clear" w:color="auto" w:fill="auto"/>
        <w:spacing w:before="0" w:after="248" w:line="360" w:lineRule="auto"/>
        <w:ind w:firstLine="0"/>
        <w:jc w:val="both"/>
        <w:rPr>
          <w:rStyle w:val="BodyText1"/>
          <w:sz w:val="24"/>
          <w:szCs w:val="24"/>
        </w:rPr>
      </w:pPr>
      <w:r w:rsidRPr="00396FD2">
        <w:rPr>
          <w:rStyle w:val="BodyText1"/>
          <w:sz w:val="24"/>
          <w:szCs w:val="24"/>
        </w:rPr>
        <w:t>Hon. Justice Moses Mukiibi</w:t>
      </w:r>
    </w:p>
    <w:p w:rsidR="00AE0267" w:rsidRPr="00396FD2" w:rsidRDefault="00AE0267" w:rsidP="00396FD2">
      <w:pPr>
        <w:pStyle w:val="BodyText3"/>
        <w:shd w:val="clear" w:color="auto" w:fill="auto"/>
        <w:spacing w:before="0" w:after="248" w:line="360" w:lineRule="auto"/>
        <w:ind w:firstLine="0"/>
        <w:jc w:val="both"/>
        <w:rPr>
          <w:rStyle w:val="BodyText1"/>
          <w:sz w:val="24"/>
          <w:szCs w:val="24"/>
        </w:rPr>
      </w:pPr>
      <w:r w:rsidRPr="00396FD2">
        <w:rPr>
          <w:rStyle w:val="BodyText1"/>
          <w:sz w:val="24"/>
          <w:szCs w:val="24"/>
        </w:rPr>
        <w:t>JUDGE</w:t>
      </w:r>
    </w:p>
    <w:p w:rsidR="00AE0267" w:rsidRPr="00396FD2" w:rsidRDefault="00AE0267" w:rsidP="00396FD2">
      <w:pPr>
        <w:pStyle w:val="BodyText3"/>
        <w:shd w:val="clear" w:color="auto" w:fill="auto"/>
        <w:spacing w:before="0" w:after="248" w:line="360" w:lineRule="auto"/>
        <w:ind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>29</w:t>
      </w:r>
      <w:r w:rsidRPr="00396FD2">
        <w:rPr>
          <w:rStyle w:val="BodyText1"/>
          <w:sz w:val="24"/>
          <w:szCs w:val="24"/>
          <w:vertAlign w:val="superscript"/>
        </w:rPr>
        <w:t>TH</w:t>
      </w:r>
      <w:proofErr w:type="gramStart"/>
      <w:r w:rsidRPr="00396FD2">
        <w:rPr>
          <w:rStyle w:val="BodyText1"/>
          <w:sz w:val="24"/>
          <w:szCs w:val="24"/>
          <w:vertAlign w:val="superscript"/>
        </w:rPr>
        <w:t>.-</w:t>
      </w:r>
      <w:proofErr w:type="gramEnd"/>
      <w:r w:rsidRPr="00396FD2">
        <w:rPr>
          <w:rStyle w:val="BodyText1"/>
          <w:sz w:val="24"/>
          <w:szCs w:val="24"/>
        </w:rPr>
        <w:t xml:space="preserve"> 5 .2007</w:t>
      </w:r>
    </w:p>
    <w:p w:rsidR="000B692C" w:rsidRPr="00396FD2" w:rsidRDefault="000B692C" w:rsidP="00396FD2">
      <w:pPr>
        <w:spacing w:line="360" w:lineRule="auto"/>
        <w:jc w:val="both"/>
        <w:rPr>
          <w:rFonts w:ascii="Times New Roman" w:hAnsi="Times New Roman" w:cs="Times New Roman"/>
        </w:rPr>
      </w:pP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396FD2">
        <w:rPr>
          <w:rStyle w:val="BodyText25"/>
          <w:sz w:val="24"/>
          <w:szCs w:val="24"/>
        </w:rPr>
        <w:t xml:space="preserve">At </w:t>
      </w:r>
      <w:r w:rsidRPr="00396FD2">
        <w:rPr>
          <w:rStyle w:val="BodyText1"/>
          <w:sz w:val="24"/>
          <w:szCs w:val="24"/>
        </w:rPr>
        <w:t>4.15 pm today.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0" w:line="360" w:lineRule="auto"/>
        <w:ind w:left="20" w:right="314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 xml:space="preserve">Mr. Kasango Bob </w:t>
      </w:r>
      <w:r w:rsidRPr="00396FD2">
        <w:rPr>
          <w:rStyle w:val="BodyText25"/>
          <w:sz w:val="24"/>
          <w:szCs w:val="24"/>
        </w:rPr>
        <w:t xml:space="preserve">- </w:t>
      </w:r>
      <w:r w:rsidRPr="00396FD2">
        <w:rPr>
          <w:rStyle w:val="BodyText1"/>
          <w:sz w:val="24"/>
          <w:szCs w:val="24"/>
        </w:rPr>
        <w:t>for Applicant Applicant is in Court.</w:t>
      </w:r>
    </w:p>
    <w:p w:rsidR="000B692C" w:rsidRPr="00396FD2" w:rsidRDefault="001308CF" w:rsidP="00396FD2">
      <w:pPr>
        <w:pStyle w:val="BodyText3"/>
        <w:shd w:val="clear" w:color="auto" w:fill="auto"/>
        <w:spacing w:before="0" w:after="588" w:line="360" w:lineRule="auto"/>
        <w:ind w:left="20" w:right="680" w:firstLine="0"/>
        <w:jc w:val="both"/>
        <w:rPr>
          <w:sz w:val="24"/>
          <w:szCs w:val="24"/>
        </w:rPr>
      </w:pPr>
      <w:proofErr w:type="gramStart"/>
      <w:r w:rsidRPr="00396FD2">
        <w:rPr>
          <w:rStyle w:val="BodyText1"/>
          <w:sz w:val="24"/>
          <w:szCs w:val="24"/>
        </w:rPr>
        <w:t xml:space="preserve">Ms. Lillian Mwandha, Mr. Harrison Ahimbisibwe and Ms </w:t>
      </w:r>
      <w:r w:rsidRPr="00396FD2">
        <w:rPr>
          <w:rStyle w:val="BodyText25"/>
          <w:sz w:val="24"/>
          <w:szCs w:val="24"/>
        </w:rPr>
        <w:t xml:space="preserve">Sarah Birungi - </w:t>
      </w:r>
      <w:r w:rsidRPr="00396FD2">
        <w:rPr>
          <w:rStyle w:val="BodyText1"/>
          <w:sz w:val="24"/>
          <w:szCs w:val="24"/>
        </w:rPr>
        <w:t>for the Respondent.</w:t>
      </w:r>
      <w:proofErr w:type="gramEnd"/>
    </w:p>
    <w:p w:rsidR="000B692C" w:rsidRPr="00396FD2" w:rsidRDefault="001308CF" w:rsidP="00396FD2">
      <w:pPr>
        <w:pStyle w:val="BodyText3"/>
        <w:shd w:val="clear" w:color="auto" w:fill="auto"/>
        <w:spacing w:before="0" w:after="182" w:line="360" w:lineRule="auto"/>
        <w:ind w:left="20" w:firstLine="0"/>
        <w:jc w:val="both"/>
        <w:rPr>
          <w:sz w:val="24"/>
          <w:szCs w:val="24"/>
        </w:rPr>
      </w:pPr>
      <w:r w:rsidRPr="00396FD2">
        <w:rPr>
          <w:rStyle w:val="BodyText1"/>
          <w:sz w:val="24"/>
          <w:szCs w:val="24"/>
        </w:rPr>
        <w:t>Ngobi: Court Clerk</w:t>
      </w:r>
    </w:p>
    <w:p w:rsidR="000B692C" w:rsidRPr="00396FD2" w:rsidRDefault="001308CF" w:rsidP="00396FD2">
      <w:pPr>
        <w:pStyle w:val="BodyText3"/>
        <w:shd w:val="clear" w:color="auto" w:fill="auto"/>
        <w:spacing w:before="0" w:after="728" w:line="360" w:lineRule="auto"/>
        <w:ind w:left="20" w:firstLine="0"/>
        <w:jc w:val="both"/>
        <w:rPr>
          <w:rStyle w:val="BodyText1"/>
          <w:sz w:val="24"/>
          <w:szCs w:val="24"/>
        </w:rPr>
      </w:pPr>
      <w:r w:rsidRPr="00396FD2">
        <w:rPr>
          <w:rStyle w:val="BodytextBold"/>
          <w:sz w:val="24"/>
          <w:szCs w:val="24"/>
        </w:rPr>
        <w:t>Court</w:t>
      </w:r>
      <w:proofErr w:type="gramStart"/>
      <w:r w:rsidRPr="00396FD2">
        <w:rPr>
          <w:rStyle w:val="BodytextBold"/>
          <w:sz w:val="24"/>
          <w:szCs w:val="24"/>
        </w:rPr>
        <w:t>:</w:t>
      </w:r>
      <w:r w:rsidRPr="00396FD2">
        <w:rPr>
          <w:rStyle w:val="BodytextBold0"/>
          <w:sz w:val="24"/>
          <w:szCs w:val="24"/>
        </w:rPr>
        <w:t>-</w:t>
      </w:r>
      <w:proofErr w:type="gramEnd"/>
      <w:r w:rsidRPr="00396FD2">
        <w:rPr>
          <w:rStyle w:val="BodytextBold0"/>
          <w:sz w:val="24"/>
          <w:szCs w:val="24"/>
        </w:rPr>
        <w:t xml:space="preserve"> </w:t>
      </w:r>
      <w:r w:rsidRPr="00396FD2">
        <w:rPr>
          <w:rStyle w:val="BodyText1"/>
          <w:sz w:val="24"/>
          <w:szCs w:val="24"/>
        </w:rPr>
        <w:t>The Ruling is delivered in open Court.</w:t>
      </w:r>
    </w:p>
    <w:p w:rsidR="00AE0267" w:rsidRPr="00396FD2" w:rsidRDefault="00AE0267" w:rsidP="00396FD2">
      <w:pPr>
        <w:pStyle w:val="BodyText3"/>
        <w:shd w:val="clear" w:color="auto" w:fill="auto"/>
        <w:spacing w:before="0" w:after="728" w:line="360" w:lineRule="auto"/>
        <w:ind w:left="20" w:firstLine="0"/>
        <w:jc w:val="both"/>
        <w:rPr>
          <w:sz w:val="24"/>
          <w:szCs w:val="24"/>
        </w:rPr>
      </w:pPr>
      <w:r w:rsidRPr="00396FD2">
        <w:rPr>
          <w:rStyle w:val="BodytextBold"/>
          <w:sz w:val="24"/>
          <w:szCs w:val="24"/>
        </w:rPr>
        <w:t>Hon.</w:t>
      </w:r>
      <w:r w:rsidRPr="00396FD2">
        <w:rPr>
          <w:sz w:val="24"/>
          <w:szCs w:val="24"/>
        </w:rPr>
        <w:t xml:space="preserve"> Justice Moses Mukiibi</w:t>
      </w:r>
    </w:p>
    <w:p w:rsidR="00AE0267" w:rsidRPr="00396FD2" w:rsidRDefault="00AE0267" w:rsidP="00396FD2">
      <w:pPr>
        <w:pStyle w:val="BodyText3"/>
        <w:shd w:val="clear" w:color="auto" w:fill="auto"/>
        <w:spacing w:before="0" w:after="728" w:line="360" w:lineRule="auto"/>
        <w:ind w:left="20" w:firstLine="0"/>
        <w:jc w:val="both"/>
        <w:rPr>
          <w:rStyle w:val="BodytextBold"/>
          <w:sz w:val="24"/>
          <w:szCs w:val="24"/>
        </w:rPr>
      </w:pPr>
      <w:r w:rsidRPr="00396FD2">
        <w:rPr>
          <w:rStyle w:val="BodytextBold"/>
          <w:sz w:val="24"/>
          <w:szCs w:val="24"/>
        </w:rPr>
        <w:lastRenderedPageBreak/>
        <w:t>JUDGE</w:t>
      </w:r>
      <w:bookmarkStart w:id="0" w:name="_GoBack"/>
      <w:bookmarkEnd w:id="0"/>
    </w:p>
    <w:p w:rsidR="00AE0267" w:rsidRPr="00396FD2" w:rsidRDefault="00AE0267" w:rsidP="00396FD2">
      <w:pPr>
        <w:pStyle w:val="BodyText3"/>
        <w:shd w:val="clear" w:color="auto" w:fill="auto"/>
        <w:spacing w:before="0" w:after="728" w:line="360" w:lineRule="auto"/>
        <w:ind w:left="20" w:firstLine="0"/>
        <w:jc w:val="both"/>
        <w:rPr>
          <w:sz w:val="24"/>
          <w:szCs w:val="24"/>
        </w:rPr>
      </w:pPr>
      <w:proofErr w:type="gramStart"/>
      <w:r w:rsidRPr="00396FD2">
        <w:rPr>
          <w:rStyle w:val="BodytextBold"/>
          <w:sz w:val="24"/>
          <w:szCs w:val="24"/>
        </w:rPr>
        <w:t>29</w:t>
      </w:r>
      <w:r w:rsidRPr="00396FD2">
        <w:rPr>
          <w:rStyle w:val="BodytextBold"/>
          <w:sz w:val="24"/>
          <w:szCs w:val="24"/>
          <w:vertAlign w:val="superscript"/>
        </w:rPr>
        <w:t>TH</w:t>
      </w:r>
      <w:r w:rsidRPr="00396FD2">
        <w:rPr>
          <w:rStyle w:val="BodytextBold"/>
          <w:sz w:val="24"/>
          <w:szCs w:val="24"/>
        </w:rPr>
        <w:t xml:space="preserve"> .5.</w:t>
      </w:r>
      <w:proofErr w:type="gramEnd"/>
      <w:r w:rsidRPr="00396FD2">
        <w:rPr>
          <w:rStyle w:val="BodytextBold"/>
          <w:sz w:val="24"/>
          <w:szCs w:val="24"/>
        </w:rPr>
        <w:t xml:space="preserve"> 2007</w:t>
      </w:r>
    </w:p>
    <w:p w:rsidR="000B692C" w:rsidRPr="00396FD2" w:rsidRDefault="000B692C" w:rsidP="00396FD2">
      <w:pPr>
        <w:spacing w:line="360" w:lineRule="auto"/>
        <w:jc w:val="both"/>
        <w:rPr>
          <w:rFonts w:ascii="Times New Roman" w:hAnsi="Times New Roman" w:cs="Times New Roman"/>
        </w:rPr>
      </w:pPr>
    </w:p>
    <w:p w:rsidR="000B692C" w:rsidRPr="00396FD2" w:rsidRDefault="000B692C" w:rsidP="00396FD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B692C" w:rsidRPr="00396FD2">
      <w:footerReference w:type="default" r:id="rId11"/>
      <w:pgSz w:w="12240" w:h="15840"/>
      <w:pgMar w:top="949" w:right="701" w:bottom="1141" w:left="2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CF" w:rsidRDefault="001308CF">
      <w:r>
        <w:separator/>
      </w:r>
    </w:p>
  </w:endnote>
  <w:endnote w:type="continuationSeparator" w:id="0">
    <w:p w:rsidR="001308CF" w:rsidRDefault="001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2C" w:rsidRDefault="001308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8173D78" wp14:editId="2E9E2A1E">
              <wp:simplePos x="0" y="0"/>
              <wp:positionH relativeFrom="page">
                <wp:posOffset>6850380</wp:posOffset>
              </wp:positionH>
              <wp:positionV relativeFrom="page">
                <wp:posOffset>9677400</wp:posOffset>
              </wp:positionV>
              <wp:extent cx="67310" cy="179705"/>
              <wp:effectExtent l="1905" t="0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2C" w:rsidRDefault="001308C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PalatinoLinotype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9.4pt;margin-top:762pt;width:5.3pt;height:14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" filled="f" stroked="f">
              <v:textbox style="mso-fit-shape-to-text:t" inset="0,0,0,0">
                <w:txbxContent>
                  <w:p w:rsidR="000B692C" w:rsidRDefault="001308C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PalatinoLinotype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2C" w:rsidRDefault="000B69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CF" w:rsidRDefault="001308CF"/>
  </w:footnote>
  <w:footnote w:type="continuationSeparator" w:id="0">
    <w:p w:rsidR="001308CF" w:rsidRDefault="001308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2C" w:rsidRDefault="001308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F9575C3" wp14:editId="53D39C12">
              <wp:simplePos x="0" y="0"/>
              <wp:positionH relativeFrom="page">
                <wp:posOffset>4911725</wp:posOffset>
              </wp:positionH>
              <wp:positionV relativeFrom="page">
                <wp:posOffset>289560</wp:posOffset>
              </wp:positionV>
              <wp:extent cx="33020" cy="11493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2C" w:rsidRDefault="001308C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75pt;margin-top:22.8pt;width:2.6pt;height:9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LfqAIAAKU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" filled="f" stroked="f">
              <v:textbox style="mso-fit-shape-to-text:t" inset="0,0,0,0">
                <w:txbxContent>
                  <w:p w:rsidR="000B692C" w:rsidRDefault="001308C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2C" w:rsidRDefault="000B69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93D"/>
    <w:multiLevelType w:val="multilevel"/>
    <w:tmpl w:val="B7DCED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B300C"/>
    <w:multiLevelType w:val="multilevel"/>
    <w:tmpl w:val="E494A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90637"/>
    <w:multiLevelType w:val="multilevel"/>
    <w:tmpl w:val="1ACC85D8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33688"/>
    <w:multiLevelType w:val="multilevel"/>
    <w:tmpl w:val="59B03BA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76021"/>
    <w:multiLevelType w:val="multilevel"/>
    <w:tmpl w:val="2BDE42DA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C"/>
    <w:rsid w:val="000B692C"/>
    <w:rsid w:val="001308CF"/>
    <w:rsid w:val="00396FD2"/>
    <w:rsid w:val="00596350"/>
    <w:rsid w:val="00AE0267"/>
    <w:rsid w:val="00C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1"/>
      <w:szCs w:val="31"/>
      <w:u w:val="none"/>
      <w:lang w:val="en-US"/>
    </w:rPr>
  </w:style>
  <w:style w:type="character" w:customStyle="1" w:styleId="Bodytext2Spacing2pt0">
    <w:name w:val="Body text (2) + 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1"/>
      <w:szCs w:val="31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5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erorfooterPalatinoLinotype">
    <w:name w:val="Header or footer + Palatino Linotype"/>
    <w:aliases w:val="10.5 pt,Bold"/>
    <w:basedOn w:val="Headerorfooter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before="720" w:after="420" w:line="475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6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1"/>
      <w:szCs w:val="31"/>
      <w:u w:val="none"/>
      <w:lang w:val="en-US"/>
    </w:rPr>
  </w:style>
  <w:style w:type="character" w:customStyle="1" w:styleId="Bodytext2Spacing2pt0">
    <w:name w:val="Body text (2) + 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1"/>
      <w:szCs w:val="31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5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erorfooterPalatinoLinotype">
    <w:name w:val="Header or footer + Palatino Linotype"/>
    <w:aliases w:val="10.5 pt,Bold"/>
    <w:basedOn w:val="Headerorfooter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before="720" w:after="420" w:line="475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2016-06-14T07:06:00Z</dcterms:created>
  <dcterms:modified xsi:type="dcterms:W3CDTF">2016-06-14T07:06:00Z</dcterms:modified>
</cp:coreProperties>
</file>