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D4" w:rsidRPr="001707DD" w:rsidRDefault="00CF78D4" w:rsidP="00CF78D4">
      <w:pPr>
        <w:jc w:val="center"/>
        <w:rPr>
          <w:rFonts w:ascii="Times New Roman" w:hAnsi="Times New Roman" w:cs="Times New Roman"/>
          <w:b/>
          <w:sz w:val="24"/>
          <w:szCs w:val="24"/>
          <w:lang w:val="af-ZA"/>
        </w:rPr>
      </w:pPr>
      <w:r w:rsidRPr="001707DD">
        <w:rPr>
          <w:rFonts w:ascii="Times New Roman" w:hAnsi="Times New Roman" w:cs="Times New Roman"/>
          <w:b/>
          <w:sz w:val="24"/>
          <w:szCs w:val="24"/>
          <w:lang w:val="af-ZA"/>
        </w:rPr>
        <w:t xml:space="preserve">THE REPUBLIC OF UGANDA </w:t>
      </w:r>
    </w:p>
    <w:p w:rsidR="00CF78D4" w:rsidRPr="001707DD" w:rsidRDefault="00CF78D4" w:rsidP="00CF78D4">
      <w:pPr>
        <w:jc w:val="center"/>
        <w:rPr>
          <w:rFonts w:ascii="Times New Roman" w:hAnsi="Times New Roman" w:cs="Times New Roman"/>
          <w:b/>
          <w:sz w:val="24"/>
          <w:szCs w:val="24"/>
          <w:lang w:val="af-ZA"/>
        </w:rPr>
      </w:pPr>
      <w:r w:rsidRPr="001707DD">
        <w:rPr>
          <w:rFonts w:ascii="Times New Roman" w:hAnsi="Times New Roman" w:cs="Times New Roman"/>
          <w:b/>
          <w:sz w:val="24"/>
          <w:szCs w:val="24"/>
          <w:lang w:val="af-ZA"/>
        </w:rPr>
        <w:t xml:space="preserve">IN THE HIGH COURT OF UGANDA AT KAMPALA </w:t>
      </w:r>
    </w:p>
    <w:p w:rsidR="00CF78D4" w:rsidRPr="001707DD" w:rsidRDefault="00CF78D4" w:rsidP="00CF78D4">
      <w:pPr>
        <w:jc w:val="center"/>
        <w:rPr>
          <w:rFonts w:ascii="Times New Roman" w:hAnsi="Times New Roman" w:cs="Times New Roman"/>
          <w:b/>
          <w:sz w:val="24"/>
          <w:szCs w:val="24"/>
          <w:lang w:val="af-ZA"/>
        </w:rPr>
      </w:pPr>
      <w:r w:rsidRPr="001707DD">
        <w:rPr>
          <w:rFonts w:ascii="Times New Roman" w:hAnsi="Times New Roman" w:cs="Times New Roman"/>
          <w:b/>
          <w:sz w:val="24"/>
          <w:szCs w:val="24"/>
          <w:lang w:val="af-ZA"/>
        </w:rPr>
        <w:t>CIVIL DIVISION</w:t>
      </w:r>
    </w:p>
    <w:p w:rsidR="00CF78D4" w:rsidRPr="001707DD" w:rsidRDefault="0067041A" w:rsidP="00CF78D4">
      <w:pPr>
        <w:jc w:val="center"/>
        <w:rPr>
          <w:rFonts w:ascii="Times New Roman" w:hAnsi="Times New Roman" w:cs="Times New Roman"/>
          <w:b/>
          <w:sz w:val="24"/>
          <w:szCs w:val="24"/>
          <w:lang w:val="af-ZA"/>
        </w:rPr>
      </w:pPr>
      <w:r w:rsidRPr="001707DD">
        <w:rPr>
          <w:rFonts w:ascii="Times New Roman" w:hAnsi="Times New Roman" w:cs="Times New Roman"/>
          <w:b/>
          <w:sz w:val="24"/>
          <w:szCs w:val="24"/>
          <w:lang w:val="af-ZA"/>
        </w:rPr>
        <w:t xml:space="preserve">MISCELLANEOUS CAUSE NO. </w:t>
      </w:r>
      <w:r w:rsidR="00CF78D4" w:rsidRPr="001707DD">
        <w:rPr>
          <w:rFonts w:ascii="Times New Roman" w:hAnsi="Times New Roman" w:cs="Times New Roman"/>
          <w:b/>
          <w:sz w:val="24"/>
          <w:szCs w:val="24"/>
          <w:lang w:val="af-ZA"/>
        </w:rPr>
        <w:t xml:space="preserve">215 OF 2018 </w:t>
      </w:r>
    </w:p>
    <w:p w:rsidR="00CF78D4" w:rsidRPr="001707DD" w:rsidRDefault="00CF78D4" w:rsidP="00CF78D4">
      <w:pPr>
        <w:pStyle w:val="ListParagraph"/>
        <w:jc w:val="both"/>
        <w:rPr>
          <w:rFonts w:ascii="Times New Roman" w:hAnsi="Times New Roman" w:cs="Times New Roman"/>
          <w:b/>
          <w:sz w:val="24"/>
          <w:szCs w:val="24"/>
          <w:lang w:val="af-ZA"/>
        </w:rPr>
      </w:pPr>
      <w:r w:rsidRPr="001707DD">
        <w:rPr>
          <w:rFonts w:ascii="Times New Roman" w:hAnsi="Times New Roman" w:cs="Times New Roman"/>
          <w:b/>
          <w:sz w:val="24"/>
          <w:szCs w:val="24"/>
          <w:lang w:val="af-ZA"/>
        </w:rPr>
        <w:t xml:space="preserve">SMART PROTUS MAGARA </w:t>
      </w:r>
      <w:r w:rsidR="00981D06" w:rsidRPr="001707DD">
        <w:rPr>
          <w:rFonts w:ascii="Times New Roman" w:hAnsi="Times New Roman" w:cs="Times New Roman"/>
          <w:b/>
          <w:sz w:val="24"/>
          <w:szCs w:val="24"/>
          <w:lang w:val="af-ZA"/>
        </w:rPr>
        <w:t xml:space="preserve">&amp; 138 OTHERS </w:t>
      </w:r>
      <w:r w:rsidRPr="001707DD">
        <w:rPr>
          <w:rFonts w:ascii="Times New Roman" w:hAnsi="Times New Roman" w:cs="Times New Roman"/>
          <w:b/>
          <w:sz w:val="24"/>
          <w:szCs w:val="24"/>
          <w:lang w:val="af-ZA"/>
        </w:rPr>
        <w:t>:::::::::::: APPLICANT</w:t>
      </w:r>
      <w:r w:rsidR="00981D06" w:rsidRPr="001707DD">
        <w:rPr>
          <w:rFonts w:ascii="Times New Roman" w:hAnsi="Times New Roman" w:cs="Times New Roman"/>
          <w:b/>
          <w:sz w:val="24"/>
          <w:szCs w:val="24"/>
          <w:lang w:val="af-ZA"/>
        </w:rPr>
        <w:t>S</w:t>
      </w:r>
    </w:p>
    <w:p w:rsidR="00CF78D4" w:rsidRPr="001707DD" w:rsidRDefault="00CF78D4" w:rsidP="00CF78D4">
      <w:pPr>
        <w:pStyle w:val="ListParagraph"/>
        <w:ind w:left="3600" w:firstLine="720"/>
        <w:rPr>
          <w:rFonts w:ascii="Times New Roman" w:hAnsi="Times New Roman" w:cs="Times New Roman"/>
          <w:b/>
          <w:sz w:val="24"/>
          <w:szCs w:val="24"/>
          <w:lang w:val="af-ZA"/>
        </w:rPr>
      </w:pPr>
      <w:r w:rsidRPr="001707DD">
        <w:rPr>
          <w:rFonts w:ascii="Times New Roman" w:hAnsi="Times New Roman" w:cs="Times New Roman"/>
          <w:b/>
          <w:sz w:val="24"/>
          <w:szCs w:val="24"/>
          <w:lang w:val="af-ZA"/>
        </w:rPr>
        <w:t xml:space="preserve">VERSUS </w:t>
      </w:r>
    </w:p>
    <w:p w:rsidR="00CF78D4" w:rsidRPr="001707DD" w:rsidRDefault="00CF78D4" w:rsidP="00CF78D4">
      <w:pPr>
        <w:pStyle w:val="ListParagraph"/>
        <w:jc w:val="both"/>
        <w:rPr>
          <w:rFonts w:ascii="Times New Roman" w:hAnsi="Times New Roman" w:cs="Times New Roman"/>
          <w:b/>
          <w:sz w:val="24"/>
          <w:szCs w:val="24"/>
          <w:lang w:val="af-ZA"/>
        </w:rPr>
      </w:pPr>
      <w:r w:rsidRPr="001707DD">
        <w:rPr>
          <w:rFonts w:ascii="Times New Roman" w:hAnsi="Times New Roman" w:cs="Times New Roman"/>
          <w:b/>
          <w:sz w:val="24"/>
          <w:szCs w:val="24"/>
          <w:lang w:val="af-ZA"/>
        </w:rPr>
        <w:t>FINANCIAL INTELLIGENCE AUTHORITY::::::::::: RESPONDENT</w:t>
      </w:r>
    </w:p>
    <w:p w:rsidR="005A4BBD" w:rsidRPr="001707DD" w:rsidRDefault="005A4BBD" w:rsidP="00CF78D4">
      <w:pPr>
        <w:jc w:val="both"/>
        <w:rPr>
          <w:rFonts w:ascii="Times New Roman" w:hAnsi="Times New Roman" w:cs="Times New Roman"/>
          <w:b/>
          <w:sz w:val="24"/>
          <w:szCs w:val="24"/>
          <w:lang w:val="af-ZA"/>
        </w:rPr>
      </w:pPr>
    </w:p>
    <w:p w:rsidR="00CF78D4" w:rsidRPr="001707DD" w:rsidRDefault="00CF78D4" w:rsidP="00CF78D4">
      <w:pPr>
        <w:jc w:val="both"/>
        <w:rPr>
          <w:rFonts w:ascii="Times New Roman" w:hAnsi="Times New Roman" w:cs="Times New Roman"/>
          <w:b/>
          <w:sz w:val="24"/>
          <w:szCs w:val="24"/>
          <w:lang w:val="af-ZA"/>
        </w:rPr>
      </w:pPr>
      <w:r w:rsidRPr="001707DD">
        <w:rPr>
          <w:rFonts w:ascii="Times New Roman" w:hAnsi="Times New Roman" w:cs="Times New Roman"/>
          <w:b/>
          <w:sz w:val="24"/>
          <w:szCs w:val="24"/>
          <w:lang w:val="af-ZA"/>
        </w:rPr>
        <w:t>BEFORE HON. JUSTICE SSEKAANA MUSA</w:t>
      </w:r>
    </w:p>
    <w:p w:rsidR="00CF78D4" w:rsidRPr="001707DD" w:rsidRDefault="00CF78D4" w:rsidP="00CF78D4">
      <w:pPr>
        <w:ind w:left="3600"/>
        <w:jc w:val="both"/>
        <w:rPr>
          <w:rFonts w:ascii="Times New Roman" w:hAnsi="Times New Roman" w:cs="Times New Roman"/>
          <w:b/>
          <w:sz w:val="24"/>
          <w:szCs w:val="24"/>
          <w:u w:val="single"/>
          <w:lang w:val="af-ZA"/>
        </w:rPr>
      </w:pPr>
      <w:r w:rsidRPr="001707DD">
        <w:rPr>
          <w:rFonts w:ascii="Times New Roman" w:hAnsi="Times New Roman" w:cs="Times New Roman"/>
          <w:b/>
          <w:sz w:val="24"/>
          <w:szCs w:val="24"/>
          <w:lang w:val="af-ZA"/>
        </w:rPr>
        <w:t xml:space="preserve"> </w:t>
      </w:r>
      <w:r w:rsidRPr="001707DD">
        <w:rPr>
          <w:rFonts w:ascii="Times New Roman" w:hAnsi="Times New Roman" w:cs="Times New Roman"/>
          <w:b/>
          <w:sz w:val="24"/>
          <w:szCs w:val="24"/>
          <w:u w:val="single"/>
          <w:lang w:val="af-ZA"/>
        </w:rPr>
        <w:t>RULING</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Applicant filed an application under Section 33 &amp; 36 of the Judicature Act as amended, Rules 3(1)(a), 5 &amp; 6 of the Judicature (Judicial Review) Rules, 2009; for the following </w:t>
      </w:r>
      <w:bookmarkStart w:id="0" w:name="_GoBack"/>
      <w:bookmarkEnd w:id="0"/>
      <w:r w:rsidRPr="001707DD">
        <w:rPr>
          <w:rFonts w:ascii="Times New Roman" w:hAnsi="Times New Roman" w:cs="Times New Roman"/>
          <w:sz w:val="24"/>
          <w:szCs w:val="24"/>
        </w:rPr>
        <w:t xml:space="preserve">declarations and orders that;  </w:t>
      </w:r>
    </w:p>
    <w:p w:rsidR="009A2D28" w:rsidRPr="001707DD" w:rsidRDefault="00CF78D4"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 xml:space="preserve">A declaration that the halting, freezing, seizure, confiscation, compulsory acquisition, take over or expropriation  by the respondent of the funds in the Applicant bank accounts Nos 013591800015 (USD) and 01359180002 (UGX) held in Bank of Africa, Account No. </w:t>
      </w:r>
      <w:r w:rsidR="009A2D28" w:rsidRPr="001707DD">
        <w:rPr>
          <w:rFonts w:ascii="Times New Roman" w:hAnsi="Times New Roman" w:cs="Times New Roman"/>
          <w:sz w:val="24"/>
          <w:szCs w:val="24"/>
        </w:rPr>
        <w:t>1002100721913 (USD) held in Equity Bank Limited and Account No. 00871774001 (USD) held with Diamond Trust Bank and Account No. 9030004134914 (USD) held with Stanbic Bank and the decision to continue holding on the said funds are illegal, null and void.</w:t>
      </w:r>
    </w:p>
    <w:p w:rsidR="005A4BBD" w:rsidRPr="001707DD" w:rsidRDefault="005A4BBD" w:rsidP="005A4BBD">
      <w:pPr>
        <w:pStyle w:val="ListParagraph"/>
        <w:jc w:val="both"/>
        <w:rPr>
          <w:rFonts w:ascii="Times New Roman" w:hAnsi="Times New Roman" w:cs="Times New Roman"/>
          <w:sz w:val="24"/>
          <w:szCs w:val="24"/>
        </w:rPr>
      </w:pPr>
    </w:p>
    <w:p w:rsidR="009A2D28" w:rsidRPr="001707DD" w:rsidRDefault="009A2D28"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 xml:space="preserve">An Order of Certiorari quashing the Respondent’s </w:t>
      </w:r>
      <w:r w:rsidR="00CF78D4" w:rsidRPr="001707DD">
        <w:rPr>
          <w:rFonts w:ascii="Times New Roman" w:hAnsi="Times New Roman" w:cs="Times New Roman"/>
          <w:sz w:val="24"/>
          <w:szCs w:val="24"/>
        </w:rPr>
        <w:t xml:space="preserve">decision </w:t>
      </w:r>
      <w:r w:rsidRPr="001707DD">
        <w:rPr>
          <w:rFonts w:ascii="Times New Roman" w:hAnsi="Times New Roman" w:cs="Times New Roman"/>
          <w:sz w:val="24"/>
          <w:szCs w:val="24"/>
        </w:rPr>
        <w:t>not to release the applicant’s funds which were illegally confiscated, taken over, compulsorily acquired or expropriated by the respondent from the applicant’s described bank accounts.</w:t>
      </w:r>
    </w:p>
    <w:p w:rsidR="005A4BBD" w:rsidRPr="001707DD" w:rsidRDefault="005A4BBD" w:rsidP="005A4BBD">
      <w:pPr>
        <w:pStyle w:val="ListParagraph"/>
        <w:rPr>
          <w:rFonts w:ascii="Times New Roman" w:hAnsi="Times New Roman" w:cs="Times New Roman"/>
          <w:sz w:val="24"/>
          <w:szCs w:val="24"/>
        </w:rPr>
      </w:pPr>
    </w:p>
    <w:p w:rsidR="009A2D28" w:rsidRPr="001707DD" w:rsidRDefault="009A2D28"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 Order of Mandamus compelling and directing the respondent to return the money it illegally confiscated from the applicant’s aforesaid bank accounts.</w:t>
      </w:r>
    </w:p>
    <w:p w:rsidR="005A4BBD" w:rsidRPr="001707DD" w:rsidRDefault="005A4BBD" w:rsidP="005A4BBD">
      <w:pPr>
        <w:pStyle w:val="ListParagraph"/>
        <w:rPr>
          <w:rFonts w:ascii="Times New Roman" w:hAnsi="Times New Roman" w:cs="Times New Roman"/>
          <w:sz w:val="24"/>
          <w:szCs w:val="24"/>
        </w:rPr>
      </w:pPr>
    </w:p>
    <w:p w:rsidR="009A2D28" w:rsidRPr="001707DD" w:rsidRDefault="009A2D28"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 Order of Prohibition prohibiting the Respondent from further illegally holding on to the applicant’s funds.</w:t>
      </w:r>
    </w:p>
    <w:p w:rsidR="005A4BBD" w:rsidRPr="001707DD" w:rsidRDefault="005A4BBD" w:rsidP="005A4BBD">
      <w:pPr>
        <w:pStyle w:val="ListParagraph"/>
        <w:rPr>
          <w:rFonts w:ascii="Times New Roman" w:hAnsi="Times New Roman" w:cs="Times New Roman"/>
          <w:sz w:val="24"/>
          <w:szCs w:val="24"/>
        </w:rPr>
      </w:pPr>
    </w:p>
    <w:p w:rsidR="001F47CC" w:rsidRPr="001707DD" w:rsidRDefault="009A2D28"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 Injunction restraining the respondents from unlawfully interfering with the Applicant</w:t>
      </w:r>
      <w:r w:rsidR="001F47CC" w:rsidRPr="001707DD">
        <w:rPr>
          <w:rFonts w:ascii="Times New Roman" w:hAnsi="Times New Roman" w:cs="Times New Roman"/>
          <w:sz w:val="24"/>
          <w:szCs w:val="24"/>
        </w:rPr>
        <w:t>s aforementioned accounts and or funds.</w:t>
      </w:r>
    </w:p>
    <w:p w:rsidR="005A4BBD" w:rsidRPr="001707DD" w:rsidRDefault="005A4BBD" w:rsidP="005A4BBD">
      <w:pPr>
        <w:pStyle w:val="ListParagraph"/>
        <w:rPr>
          <w:rFonts w:ascii="Times New Roman" w:hAnsi="Times New Roman" w:cs="Times New Roman"/>
          <w:sz w:val="24"/>
          <w:szCs w:val="24"/>
        </w:rPr>
      </w:pPr>
    </w:p>
    <w:p w:rsidR="001F47CC" w:rsidRPr="001707DD" w:rsidRDefault="001F47CC"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 Order directing the respondent to pay the applicant General and punitive damages.</w:t>
      </w:r>
    </w:p>
    <w:p w:rsidR="005A4BBD" w:rsidRPr="001707DD" w:rsidRDefault="005A4BBD" w:rsidP="005A4BBD">
      <w:pPr>
        <w:pStyle w:val="ListParagraph"/>
        <w:rPr>
          <w:rFonts w:ascii="Times New Roman" w:hAnsi="Times New Roman" w:cs="Times New Roman"/>
          <w:sz w:val="24"/>
          <w:szCs w:val="24"/>
        </w:rPr>
      </w:pPr>
    </w:p>
    <w:p w:rsidR="001F47CC" w:rsidRPr="001707DD" w:rsidRDefault="001F47CC"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 Order directing the Respondent to pay interest at Court rate on the amount illegally confiscated from the date of confiscation till payment in full.</w:t>
      </w:r>
    </w:p>
    <w:p w:rsidR="005A4BBD" w:rsidRPr="001707DD" w:rsidRDefault="005A4BBD" w:rsidP="005A4BBD">
      <w:pPr>
        <w:pStyle w:val="ListParagraph"/>
        <w:rPr>
          <w:rFonts w:ascii="Times New Roman" w:hAnsi="Times New Roman" w:cs="Times New Roman"/>
          <w:sz w:val="24"/>
          <w:szCs w:val="24"/>
        </w:rPr>
      </w:pPr>
    </w:p>
    <w:p w:rsidR="001F47CC" w:rsidRPr="001707DD" w:rsidRDefault="001F47CC"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 Order that the respondent pay the costs of this suit.</w:t>
      </w:r>
    </w:p>
    <w:p w:rsidR="005A4BBD" w:rsidRPr="001707DD" w:rsidRDefault="005A4BBD" w:rsidP="005A4BBD">
      <w:pPr>
        <w:pStyle w:val="ListParagraph"/>
        <w:rPr>
          <w:rFonts w:ascii="Times New Roman" w:hAnsi="Times New Roman" w:cs="Times New Roman"/>
          <w:sz w:val="24"/>
          <w:szCs w:val="24"/>
        </w:rPr>
      </w:pPr>
    </w:p>
    <w:p w:rsidR="001F47CC" w:rsidRPr="001707DD" w:rsidRDefault="001F47CC" w:rsidP="00CF78D4">
      <w:pPr>
        <w:pStyle w:val="ListParagraph"/>
        <w:numPr>
          <w:ilvl w:val="0"/>
          <w:numId w:val="1"/>
        </w:numPr>
        <w:jc w:val="both"/>
        <w:rPr>
          <w:rFonts w:ascii="Times New Roman" w:hAnsi="Times New Roman" w:cs="Times New Roman"/>
          <w:sz w:val="24"/>
          <w:szCs w:val="24"/>
        </w:rPr>
      </w:pPr>
      <w:r w:rsidRPr="001707DD">
        <w:rPr>
          <w:rFonts w:ascii="Times New Roman" w:hAnsi="Times New Roman" w:cs="Times New Roman"/>
          <w:sz w:val="24"/>
          <w:szCs w:val="24"/>
        </w:rPr>
        <w:t>Any Other relief that the Court deems fit.</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grounds in support of this application were stated briefly in the Notice of Motion and in the affidavit in support of the applicant of </w:t>
      </w:r>
      <w:r w:rsidR="001F47CC" w:rsidRPr="001707DD">
        <w:rPr>
          <w:rFonts w:ascii="Times New Roman" w:hAnsi="Times New Roman" w:cs="Times New Roman"/>
          <w:b/>
          <w:sz w:val="24"/>
          <w:szCs w:val="24"/>
        </w:rPr>
        <w:t>Smart Protus Magara</w:t>
      </w:r>
      <w:r w:rsidRPr="001707DD">
        <w:rPr>
          <w:rFonts w:ascii="Times New Roman" w:hAnsi="Times New Roman" w:cs="Times New Roman"/>
          <w:sz w:val="24"/>
          <w:szCs w:val="24"/>
        </w:rPr>
        <w:t xml:space="preserve"> but generally and briefly state that;</w:t>
      </w:r>
    </w:p>
    <w:p w:rsidR="001F47CC" w:rsidRPr="001707DD" w:rsidRDefault="001F47CC" w:rsidP="00CF78D4">
      <w:pPr>
        <w:pStyle w:val="ListParagraph"/>
        <w:numPr>
          <w:ilvl w:val="0"/>
          <w:numId w:val="3"/>
        </w:numPr>
        <w:jc w:val="both"/>
        <w:rPr>
          <w:rFonts w:ascii="Times New Roman" w:hAnsi="Times New Roman" w:cs="Times New Roman"/>
          <w:sz w:val="24"/>
          <w:szCs w:val="24"/>
        </w:rPr>
      </w:pPr>
      <w:r w:rsidRPr="001707DD">
        <w:rPr>
          <w:rFonts w:ascii="Times New Roman" w:hAnsi="Times New Roman" w:cs="Times New Roman"/>
          <w:sz w:val="24"/>
          <w:szCs w:val="24"/>
        </w:rPr>
        <w:t>Sometime in June 2017, the respondent confiscated, compulsorily acquired and or expropriated the funds on the Applicant’s bank accounts Nos 013591800015 (USD) and 01359180002 (UGX) held in Bank of Africa, Account No. 1002100721913 (USD) held in Equity Bank Limited and Account No. 00871774001 (USD) held with Diamond Trust Bank and Account No. 9030004134914 (USD) held with Stanbic Bank ostensibly to pave way into an investigation into a suspected case of money laundering.</w:t>
      </w:r>
    </w:p>
    <w:p w:rsidR="005A4BBD" w:rsidRPr="001707DD" w:rsidRDefault="005A4BBD" w:rsidP="005A4BBD">
      <w:pPr>
        <w:pStyle w:val="ListParagraph"/>
        <w:jc w:val="both"/>
        <w:rPr>
          <w:rFonts w:ascii="Times New Roman" w:hAnsi="Times New Roman" w:cs="Times New Roman"/>
          <w:sz w:val="24"/>
          <w:szCs w:val="24"/>
        </w:rPr>
      </w:pPr>
    </w:p>
    <w:p w:rsidR="00BD0E19" w:rsidRPr="001707DD" w:rsidRDefault="001F47CC" w:rsidP="00CF78D4">
      <w:pPr>
        <w:pStyle w:val="ListParagraph"/>
        <w:numPr>
          <w:ilvl w:val="0"/>
          <w:numId w:val="3"/>
        </w:numPr>
        <w:jc w:val="both"/>
        <w:rPr>
          <w:rFonts w:ascii="Times New Roman" w:hAnsi="Times New Roman" w:cs="Times New Roman"/>
          <w:sz w:val="24"/>
          <w:szCs w:val="24"/>
        </w:rPr>
      </w:pPr>
      <w:r w:rsidRPr="001707DD">
        <w:rPr>
          <w:rFonts w:ascii="Times New Roman" w:hAnsi="Times New Roman" w:cs="Times New Roman"/>
          <w:sz w:val="24"/>
          <w:szCs w:val="24"/>
        </w:rPr>
        <w:t>The Uganda Police Force investigated the matter and after over a year of back and forth investigations</w:t>
      </w:r>
      <w:r w:rsidR="00BD0E19" w:rsidRPr="001707DD">
        <w:rPr>
          <w:rFonts w:ascii="Times New Roman" w:hAnsi="Times New Roman" w:cs="Times New Roman"/>
          <w:sz w:val="24"/>
          <w:szCs w:val="24"/>
        </w:rPr>
        <w:t>, sometime in July 2018, the Director of Public Prosecutions advised that the evidence gathered cannot sustain a criminal charge and such, the file should be closed and put away.</w:t>
      </w:r>
    </w:p>
    <w:p w:rsidR="005A4BBD" w:rsidRPr="001707DD" w:rsidRDefault="005A4BBD" w:rsidP="005A4BBD">
      <w:pPr>
        <w:pStyle w:val="ListParagraph"/>
        <w:rPr>
          <w:rFonts w:ascii="Times New Roman" w:hAnsi="Times New Roman" w:cs="Times New Roman"/>
          <w:sz w:val="24"/>
          <w:szCs w:val="24"/>
        </w:rPr>
      </w:pPr>
    </w:p>
    <w:p w:rsidR="00BD0E19" w:rsidRPr="001707DD" w:rsidRDefault="00BD0E19" w:rsidP="00CF78D4">
      <w:pPr>
        <w:pStyle w:val="ListParagraph"/>
        <w:numPr>
          <w:ilvl w:val="0"/>
          <w:numId w:val="3"/>
        </w:numPr>
        <w:jc w:val="both"/>
        <w:rPr>
          <w:rFonts w:ascii="Times New Roman" w:hAnsi="Times New Roman" w:cs="Times New Roman"/>
          <w:sz w:val="24"/>
          <w:szCs w:val="24"/>
        </w:rPr>
      </w:pPr>
      <w:r w:rsidRPr="001707DD">
        <w:rPr>
          <w:rFonts w:ascii="Times New Roman" w:hAnsi="Times New Roman" w:cs="Times New Roman"/>
          <w:sz w:val="24"/>
          <w:szCs w:val="24"/>
        </w:rPr>
        <w:t>Following the said opinion, the Applicant demanded for the immediate release of his funds but the Respondent Authority has obdurately refused, neglected to do so to-date.</w:t>
      </w:r>
    </w:p>
    <w:p w:rsidR="005A4BBD" w:rsidRPr="001707DD" w:rsidRDefault="005A4BBD" w:rsidP="005A4BBD">
      <w:pPr>
        <w:pStyle w:val="ListParagraph"/>
        <w:rPr>
          <w:rFonts w:ascii="Times New Roman" w:hAnsi="Times New Roman" w:cs="Times New Roman"/>
          <w:sz w:val="24"/>
          <w:szCs w:val="24"/>
        </w:rPr>
      </w:pPr>
    </w:p>
    <w:p w:rsidR="00BD0E19" w:rsidRPr="001707DD" w:rsidRDefault="00BD0E19" w:rsidP="00CF78D4">
      <w:pPr>
        <w:pStyle w:val="ListParagraph"/>
        <w:numPr>
          <w:ilvl w:val="0"/>
          <w:numId w:val="3"/>
        </w:numPr>
        <w:jc w:val="both"/>
        <w:rPr>
          <w:rFonts w:ascii="Times New Roman" w:hAnsi="Times New Roman" w:cs="Times New Roman"/>
          <w:sz w:val="24"/>
          <w:szCs w:val="24"/>
        </w:rPr>
      </w:pPr>
      <w:r w:rsidRPr="001707DD">
        <w:rPr>
          <w:rFonts w:ascii="Times New Roman" w:hAnsi="Times New Roman" w:cs="Times New Roman"/>
          <w:sz w:val="24"/>
          <w:szCs w:val="24"/>
        </w:rPr>
        <w:t>Sometime in later in a letter dated 17</w:t>
      </w:r>
      <w:r w:rsidRPr="001707DD">
        <w:rPr>
          <w:rFonts w:ascii="Times New Roman" w:hAnsi="Times New Roman" w:cs="Times New Roman"/>
          <w:sz w:val="24"/>
          <w:szCs w:val="24"/>
          <w:vertAlign w:val="superscript"/>
        </w:rPr>
        <w:t>th</w:t>
      </w:r>
      <w:r w:rsidRPr="001707DD">
        <w:rPr>
          <w:rFonts w:ascii="Times New Roman" w:hAnsi="Times New Roman" w:cs="Times New Roman"/>
          <w:sz w:val="24"/>
          <w:szCs w:val="24"/>
        </w:rPr>
        <w:t xml:space="preserve"> August 2018, the respondent communicated its decision not to release the applicant’s funds because they were still to establish where the funds originated from, the beneficial owners and that there were several civil suits against the Applicant.</w:t>
      </w:r>
    </w:p>
    <w:p w:rsidR="005A4BBD" w:rsidRPr="001707DD" w:rsidRDefault="005A4BBD" w:rsidP="005A4BBD">
      <w:pPr>
        <w:pStyle w:val="ListParagraph"/>
        <w:rPr>
          <w:rFonts w:ascii="Times New Roman" w:hAnsi="Times New Roman" w:cs="Times New Roman"/>
          <w:sz w:val="24"/>
          <w:szCs w:val="24"/>
        </w:rPr>
      </w:pPr>
    </w:p>
    <w:p w:rsidR="0070079B" w:rsidRPr="001707DD" w:rsidRDefault="00BD0E19" w:rsidP="0070079B">
      <w:pPr>
        <w:pStyle w:val="ListParagraph"/>
        <w:numPr>
          <w:ilvl w:val="0"/>
          <w:numId w:val="3"/>
        </w:numPr>
        <w:jc w:val="both"/>
        <w:rPr>
          <w:rFonts w:ascii="Times New Roman" w:hAnsi="Times New Roman" w:cs="Times New Roman"/>
          <w:sz w:val="24"/>
          <w:szCs w:val="24"/>
        </w:rPr>
      </w:pPr>
      <w:r w:rsidRPr="001707DD">
        <w:rPr>
          <w:rFonts w:ascii="Times New Roman" w:hAnsi="Times New Roman" w:cs="Times New Roman"/>
          <w:sz w:val="24"/>
          <w:szCs w:val="24"/>
        </w:rPr>
        <w:t xml:space="preserve">The applicant avers that the Respondent Authority acted ultra vires, irrationally, illegally and with procedural impropriety when it compulsorily acquired, took over and or expropriated the funds on the applicant’s accounts. </w:t>
      </w:r>
    </w:p>
    <w:p w:rsidR="0070079B" w:rsidRPr="001707DD" w:rsidRDefault="00BD0E19" w:rsidP="0070079B">
      <w:pPr>
        <w:pStyle w:val="ListParagraph"/>
        <w:jc w:val="both"/>
        <w:rPr>
          <w:rFonts w:ascii="Times New Roman" w:hAnsi="Times New Roman" w:cs="Times New Roman"/>
          <w:b/>
          <w:sz w:val="24"/>
          <w:szCs w:val="24"/>
          <w:u w:val="single"/>
        </w:rPr>
      </w:pPr>
      <w:r w:rsidRPr="001707DD">
        <w:rPr>
          <w:rFonts w:ascii="Times New Roman" w:hAnsi="Times New Roman" w:cs="Times New Roman"/>
          <w:b/>
          <w:sz w:val="24"/>
          <w:szCs w:val="24"/>
          <w:u w:val="single"/>
        </w:rPr>
        <w:t>Particulars of Illegality, Ultra vires and Procedural impropriety</w:t>
      </w:r>
    </w:p>
    <w:p w:rsidR="00CD3F9B" w:rsidRPr="001707DD" w:rsidRDefault="00CD3F9B" w:rsidP="00CD3F9B">
      <w:pPr>
        <w:pStyle w:val="ListParagraph"/>
        <w:numPr>
          <w:ilvl w:val="0"/>
          <w:numId w:val="7"/>
        </w:numPr>
        <w:jc w:val="both"/>
        <w:rPr>
          <w:rFonts w:ascii="Times New Roman" w:hAnsi="Times New Roman" w:cs="Times New Roman"/>
          <w:sz w:val="24"/>
          <w:szCs w:val="24"/>
        </w:rPr>
      </w:pPr>
      <w:r w:rsidRPr="001707DD">
        <w:rPr>
          <w:rFonts w:ascii="Times New Roman" w:hAnsi="Times New Roman" w:cs="Times New Roman"/>
          <w:sz w:val="24"/>
          <w:szCs w:val="24"/>
        </w:rPr>
        <w:t>Confiscating, taking over and expropriating the Applicants funds without a Court Order.</w:t>
      </w:r>
    </w:p>
    <w:p w:rsidR="00CD3F9B" w:rsidRPr="001707DD" w:rsidRDefault="00CD3F9B" w:rsidP="00CD3F9B">
      <w:pPr>
        <w:pStyle w:val="ListParagraph"/>
        <w:numPr>
          <w:ilvl w:val="0"/>
          <w:numId w:val="7"/>
        </w:numPr>
        <w:jc w:val="both"/>
        <w:rPr>
          <w:rFonts w:ascii="Times New Roman" w:hAnsi="Times New Roman" w:cs="Times New Roman"/>
          <w:sz w:val="24"/>
          <w:szCs w:val="24"/>
        </w:rPr>
      </w:pPr>
      <w:r w:rsidRPr="001707DD">
        <w:rPr>
          <w:rFonts w:ascii="Times New Roman" w:hAnsi="Times New Roman" w:cs="Times New Roman"/>
          <w:sz w:val="24"/>
          <w:szCs w:val="24"/>
        </w:rPr>
        <w:t>Confiscating, taking over and or expropriating the applicant’s funds before he was convicted of any offence under the Anti-Money Laundering Act.</w:t>
      </w:r>
    </w:p>
    <w:p w:rsidR="00CD3F9B" w:rsidRPr="001707DD" w:rsidRDefault="00CD3F9B" w:rsidP="00CD3F9B">
      <w:pPr>
        <w:pStyle w:val="ListParagraph"/>
        <w:numPr>
          <w:ilvl w:val="0"/>
          <w:numId w:val="7"/>
        </w:numPr>
        <w:jc w:val="both"/>
        <w:rPr>
          <w:rFonts w:ascii="Times New Roman" w:hAnsi="Times New Roman" w:cs="Times New Roman"/>
          <w:sz w:val="24"/>
          <w:szCs w:val="24"/>
        </w:rPr>
      </w:pPr>
      <w:r w:rsidRPr="001707DD">
        <w:rPr>
          <w:rFonts w:ascii="Times New Roman" w:hAnsi="Times New Roman" w:cs="Times New Roman"/>
          <w:sz w:val="24"/>
          <w:szCs w:val="24"/>
        </w:rPr>
        <w:t>Failing and or refusing to afford the applicant a chance to be heard.</w:t>
      </w:r>
    </w:p>
    <w:p w:rsidR="00CD3F9B" w:rsidRPr="001707DD" w:rsidRDefault="00CD3F9B" w:rsidP="00CD3F9B">
      <w:pPr>
        <w:pStyle w:val="ListParagraph"/>
        <w:numPr>
          <w:ilvl w:val="0"/>
          <w:numId w:val="7"/>
        </w:numPr>
        <w:jc w:val="both"/>
        <w:rPr>
          <w:rFonts w:ascii="Times New Roman" w:hAnsi="Times New Roman" w:cs="Times New Roman"/>
          <w:sz w:val="24"/>
          <w:szCs w:val="24"/>
        </w:rPr>
      </w:pPr>
      <w:r w:rsidRPr="001707DD">
        <w:rPr>
          <w:rFonts w:ascii="Times New Roman" w:hAnsi="Times New Roman" w:cs="Times New Roman"/>
          <w:sz w:val="24"/>
          <w:szCs w:val="24"/>
        </w:rPr>
        <w:t>Holding the applicant’s funds indefinitely without sanction of court.</w:t>
      </w:r>
    </w:p>
    <w:p w:rsidR="00CF78D4" w:rsidRPr="001707DD" w:rsidRDefault="00CF78D4" w:rsidP="00CF78D4">
      <w:pPr>
        <w:ind w:left="360"/>
        <w:jc w:val="both"/>
        <w:rPr>
          <w:rFonts w:ascii="Times New Roman" w:hAnsi="Times New Roman" w:cs="Times New Roman"/>
          <w:sz w:val="24"/>
          <w:szCs w:val="24"/>
        </w:rPr>
      </w:pPr>
      <w:r w:rsidRPr="001707DD">
        <w:rPr>
          <w:rFonts w:ascii="Times New Roman" w:hAnsi="Times New Roman" w:cs="Times New Roman"/>
          <w:sz w:val="24"/>
          <w:szCs w:val="24"/>
        </w:rPr>
        <w:lastRenderedPageBreak/>
        <w:t>The respondents opposed this application and the respondent filed an affidavit in reply through the Executive Director of the Respondent-Sydney Asubo</w:t>
      </w:r>
      <w:r w:rsidR="007E7942" w:rsidRPr="001707DD">
        <w:rPr>
          <w:rFonts w:ascii="Times New Roman" w:hAnsi="Times New Roman" w:cs="Times New Roman"/>
          <w:sz w:val="24"/>
          <w:szCs w:val="24"/>
        </w:rPr>
        <w:t xml:space="preserve"> rebutting all the allegations set out in the application;</w:t>
      </w:r>
    </w:p>
    <w:p w:rsidR="00CF78D4" w:rsidRPr="001707DD" w:rsidRDefault="00CF78D4"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 xml:space="preserve">The respondent received </w:t>
      </w:r>
      <w:r w:rsidR="00CD3F9B" w:rsidRPr="001707DD">
        <w:rPr>
          <w:rFonts w:ascii="Times New Roman" w:hAnsi="Times New Roman" w:cs="Times New Roman"/>
          <w:sz w:val="24"/>
          <w:szCs w:val="24"/>
        </w:rPr>
        <w:t>reports/</w:t>
      </w:r>
      <w:r w:rsidRPr="001707DD">
        <w:rPr>
          <w:rFonts w:ascii="Times New Roman" w:hAnsi="Times New Roman" w:cs="Times New Roman"/>
          <w:sz w:val="24"/>
          <w:szCs w:val="24"/>
        </w:rPr>
        <w:t xml:space="preserve">information </w:t>
      </w:r>
      <w:r w:rsidR="00CD3F9B" w:rsidRPr="001707DD">
        <w:rPr>
          <w:rFonts w:ascii="Times New Roman" w:hAnsi="Times New Roman" w:cs="Times New Roman"/>
          <w:sz w:val="24"/>
          <w:szCs w:val="24"/>
        </w:rPr>
        <w:t>in 2017 pu</w:t>
      </w:r>
      <w:r w:rsidR="005A4BBD" w:rsidRPr="001707DD">
        <w:rPr>
          <w:rFonts w:ascii="Times New Roman" w:hAnsi="Times New Roman" w:cs="Times New Roman"/>
          <w:sz w:val="24"/>
          <w:szCs w:val="24"/>
        </w:rPr>
        <w:t>r</w:t>
      </w:r>
      <w:r w:rsidR="00CD3F9B" w:rsidRPr="001707DD">
        <w:rPr>
          <w:rFonts w:ascii="Times New Roman" w:hAnsi="Times New Roman" w:cs="Times New Roman"/>
          <w:sz w:val="24"/>
          <w:szCs w:val="24"/>
        </w:rPr>
        <w:t>suant to section 9 of the Anti-Money Laundering Act that suspicious transactions were occurring on accounts held by the applicant specifically-Account No. 1002100721913 (USD) held at Equity Bank Limited; and Account No. 00871774001 (USD) held at Diamond Trust Bank.</w:t>
      </w:r>
    </w:p>
    <w:p w:rsidR="005A4BBD" w:rsidRPr="001707DD" w:rsidRDefault="005A4BBD" w:rsidP="005A4BBD">
      <w:pPr>
        <w:pStyle w:val="ListParagraph"/>
        <w:ind w:left="1440"/>
        <w:jc w:val="both"/>
        <w:rPr>
          <w:rFonts w:ascii="Times New Roman" w:hAnsi="Times New Roman" w:cs="Times New Roman"/>
          <w:sz w:val="24"/>
          <w:szCs w:val="24"/>
        </w:rPr>
      </w:pPr>
    </w:p>
    <w:p w:rsidR="006B76CA" w:rsidRPr="001707DD" w:rsidRDefault="00CF78D4"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w:t>
      </w:r>
      <w:r w:rsidR="00CD3F9B" w:rsidRPr="001707DD">
        <w:rPr>
          <w:rFonts w:ascii="Times New Roman" w:hAnsi="Times New Roman" w:cs="Times New Roman"/>
          <w:sz w:val="24"/>
          <w:szCs w:val="24"/>
        </w:rPr>
        <w:t xml:space="preserve"> suspicious activity indicated the possibility of a pyramid scheme being run and or coordinated by the </w:t>
      </w:r>
      <w:r w:rsidR="0067041A" w:rsidRPr="001707DD">
        <w:rPr>
          <w:rFonts w:ascii="Times New Roman" w:hAnsi="Times New Roman" w:cs="Times New Roman"/>
          <w:sz w:val="24"/>
          <w:szCs w:val="24"/>
        </w:rPr>
        <w:t>applicant,</w:t>
      </w:r>
      <w:r w:rsidR="00CD3F9B" w:rsidRPr="001707DD">
        <w:rPr>
          <w:rFonts w:ascii="Times New Roman" w:hAnsi="Times New Roman" w:cs="Times New Roman"/>
          <w:sz w:val="24"/>
          <w:szCs w:val="24"/>
        </w:rPr>
        <w:t xml:space="preserve"> through an entity known as D9 Clube of </w:t>
      </w:r>
      <w:r w:rsidR="006B76CA" w:rsidRPr="001707DD">
        <w:rPr>
          <w:rFonts w:ascii="Times New Roman" w:hAnsi="Times New Roman" w:cs="Times New Roman"/>
          <w:sz w:val="24"/>
          <w:szCs w:val="24"/>
        </w:rPr>
        <w:t>Entrepreneurs</w:t>
      </w:r>
      <w:r w:rsidR="00CD3F9B" w:rsidRPr="001707DD">
        <w:rPr>
          <w:rFonts w:ascii="Times New Roman" w:hAnsi="Times New Roman" w:cs="Times New Roman"/>
          <w:sz w:val="24"/>
          <w:szCs w:val="24"/>
        </w:rPr>
        <w:t>, and that the funds generated</w:t>
      </w:r>
      <w:r w:rsidR="006B76CA" w:rsidRPr="001707DD">
        <w:rPr>
          <w:rFonts w:ascii="Times New Roman" w:hAnsi="Times New Roman" w:cs="Times New Roman"/>
          <w:sz w:val="24"/>
          <w:szCs w:val="24"/>
        </w:rPr>
        <w:t xml:space="preserve"> by the activity were possible proceeds of crime and money laundering.</w:t>
      </w:r>
    </w:p>
    <w:p w:rsidR="005A4BBD" w:rsidRPr="001707DD" w:rsidRDefault="005A4BBD" w:rsidP="005A4BBD">
      <w:pPr>
        <w:pStyle w:val="ListParagraph"/>
        <w:rPr>
          <w:rFonts w:ascii="Times New Roman" w:hAnsi="Times New Roman" w:cs="Times New Roman"/>
          <w:sz w:val="24"/>
          <w:szCs w:val="24"/>
        </w:rPr>
      </w:pPr>
    </w:p>
    <w:p w:rsidR="006B76CA" w:rsidRPr="001707DD" w:rsidRDefault="006B76CA"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That the Respondent obtained additional information that the scheme being operated by D9 was a pyramid scheme whose activities have been banned in Rwanda, and the public warnings issued in Kenya.</w:t>
      </w:r>
    </w:p>
    <w:p w:rsidR="005A4BBD" w:rsidRPr="001707DD" w:rsidRDefault="005A4BBD" w:rsidP="005A4BBD">
      <w:pPr>
        <w:pStyle w:val="ListParagraph"/>
        <w:rPr>
          <w:rFonts w:ascii="Times New Roman" w:hAnsi="Times New Roman" w:cs="Times New Roman"/>
          <w:sz w:val="24"/>
          <w:szCs w:val="24"/>
        </w:rPr>
      </w:pPr>
    </w:p>
    <w:p w:rsidR="006B76CA" w:rsidRPr="001707DD" w:rsidRDefault="006B76CA"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 respondent obtained additional information that the Applicant was a person of interest in a case filed with the Uganda Police Force file number GEF 354/2014 in which several persons filed complaints that they had lost money in an online business with company called TELEXFREE.</w:t>
      </w:r>
    </w:p>
    <w:p w:rsidR="005A4BBD" w:rsidRPr="001707DD" w:rsidRDefault="005A4BBD" w:rsidP="005A4BBD">
      <w:pPr>
        <w:pStyle w:val="ListParagraph"/>
        <w:rPr>
          <w:rFonts w:ascii="Times New Roman" w:hAnsi="Times New Roman" w:cs="Times New Roman"/>
          <w:sz w:val="24"/>
          <w:szCs w:val="24"/>
        </w:rPr>
      </w:pPr>
    </w:p>
    <w:p w:rsidR="006B76CA" w:rsidRPr="001707DD" w:rsidRDefault="006B76CA"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 respondent obtained additional information that TELEXFREE operations were a global pyramid scheme disguised as an internet telecom company and that the former president of the scheme was sentenced by a United States district Court judge to six years in prison for “profiting in the fraudulent company”</w:t>
      </w:r>
      <w:r w:rsidR="005A4BBD" w:rsidRPr="001707DD">
        <w:rPr>
          <w:rFonts w:ascii="Times New Roman" w:hAnsi="Times New Roman" w:cs="Times New Roman"/>
          <w:sz w:val="24"/>
          <w:szCs w:val="24"/>
        </w:rPr>
        <w:t>.</w:t>
      </w:r>
    </w:p>
    <w:p w:rsidR="005A4BBD" w:rsidRPr="001707DD" w:rsidRDefault="005A4BBD" w:rsidP="005A4BBD">
      <w:pPr>
        <w:pStyle w:val="ListParagraph"/>
        <w:rPr>
          <w:rFonts w:ascii="Times New Roman" w:hAnsi="Times New Roman" w:cs="Times New Roman"/>
          <w:sz w:val="24"/>
          <w:szCs w:val="24"/>
        </w:rPr>
      </w:pPr>
    </w:p>
    <w:p w:rsidR="0016539F" w:rsidRPr="001707DD" w:rsidRDefault="006B76CA"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That the respondent upon</w:t>
      </w:r>
      <w:r w:rsidR="0016539F" w:rsidRPr="001707DD">
        <w:rPr>
          <w:rFonts w:ascii="Times New Roman" w:hAnsi="Times New Roman" w:cs="Times New Roman"/>
          <w:sz w:val="24"/>
          <w:szCs w:val="24"/>
        </w:rPr>
        <w:t xml:space="preserve"> obtaining</w:t>
      </w:r>
      <w:r w:rsidRPr="001707DD">
        <w:rPr>
          <w:rFonts w:ascii="Times New Roman" w:hAnsi="Times New Roman" w:cs="Times New Roman"/>
          <w:sz w:val="24"/>
          <w:szCs w:val="24"/>
        </w:rPr>
        <w:t xml:space="preserve"> such </w:t>
      </w:r>
      <w:r w:rsidR="0016539F" w:rsidRPr="001707DD">
        <w:rPr>
          <w:rFonts w:ascii="Times New Roman" w:hAnsi="Times New Roman" w:cs="Times New Roman"/>
          <w:sz w:val="24"/>
          <w:szCs w:val="24"/>
        </w:rPr>
        <w:t>information</w:t>
      </w:r>
      <w:r w:rsidRPr="001707DD">
        <w:rPr>
          <w:rFonts w:ascii="Times New Roman" w:hAnsi="Times New Roman" w:cs="Times New Roman"/>
          <w:sz w:val="24"/>
          <w:szCs w:val="24"/>
        </w:rPr>
        <w:t xml:space="preserve"> exercised its mandate under the Anti-Money Laundering Act and halted transactions on the </w:t>
      </w:r>
      <w:r w:rsidR="0016539F" w:rsidRPr="001707DD">
        <w:rPr>
          <w:rFonts w:ascii="Times New Roman" w:hAnsi="Times New Roman" w:cs="Times New Roman"/>
          <w:sz w:val="24"/>
          <w:szCs w:val="24"/>
        </w:rPr>
        <w:t xml:space="preserve">applicant’s bank </w:t>
      </w:r>
      <w:r w:rsidRPr="001707DD">
        <w:rPr>
          <w:rFonts w:ascii="Times New Roman" w:hAnsi="Times New Roman" w:cs="Times New Roman"/>
          <w:sz w:val="24"/>
          <w:szCs w:val="24"/>
        </w:rPr>
        <w:t>accounts</w:t>
      </w:r>
      <w:r w:rsidR="0016539F" w:rsidRPr="001707DD">
        <w:rPr>
          <w:rFonts w:ascii="Times New Roman" w:hAnsi="Times New Roman" w:cs="Times New Roman"/>
          <w:sz w:val="24"/>
          <w:szCs w:val="24"/>
        </w:rPr>
        <w:t>.</w:t>
      </w:r>
    </w:p>
    <w:p w:rsidR="005A4BBD" w:rsidRPr="001707DD" w:rsidRDefault="005A4BBD" w:rsidP="005A4BBD">
      <w:pPr>
        <w:pStyle w:val="ListParagraph"/>
        <w:rPr>
          <w:rFonts w:ascii="Times New Roman" w:hAnsi="Times New Roman" w:cs="Times New Roman"/>
          <w:sz w:val="24"/>
          <w:szCs w:val="24"/>
        </w:rPr>
      </w:pPr>
    </w:p>
    <w:p w:rsidR="0016539F" w:rsidRPr="001707DD" w:rsidRDefault="0016539F"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 respondent contends that the funds on the applicant’s accounts as admitted by the applicant are deposits from persons desirous of joiing the D9 Clube which has characteristics of a pyramid scheme as advised by the Bank of Uganda.</w:t>
      </w:r>
    </w:p>
    <w:p w:rsidR="005A4BBD" w:rsidRPr="001707DD" w:rsidRDefault="005A4BBD" w:rsidP="005A4BBD">
      <w:pPr>
        <w:pStyle w:val="ListParagraph"/>
        <w:rPr>
          <w:rFonts w:ascii="Times New Roman" w:hAnsi="Times New Roman" w:cs="Times New Roman"/>
          <w:sz w:val="24"/>
          <w:szCs w:val="24"/>
        </w:rPr>
      </w:pPr>
    </w:p>
    <w:p w:rsidR="0016539F" w:rsidRPr="001707DD" w:rsidRDefault="0016539F"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That the respondent has also received information that the applicant is implicated in a case of obtaining money by false pretences from various persons including citizens of the Republic of Tanzania which matter is being investigated by the Criminal Investigations Directorate of the Uganda Pol</w:t>
      </w:r>
      <w:r w:rsidR="007E7942" w:rsidRPr="001707DD">
        <w:rPr>
          <w:rFonts w:ascii="Times New Roman" w:hAnsi="Times New Roman" w:cs="Times New Roman"/>
          <w:sz w:val="24"/>
          <w:szCs w:val="24"/>
        </w:rPr>
        <w:t>i</w:t>
      </w:r>
      <w:r w:rsidRPr="001707DD">
        <w:rPr>
          <w:rFonts w:ascii="Times New Roman" w:hAnsi="Times New Roman" w:cs="Times New Roman"/>
          <w:sz w:val="24"/>
          <w:szCs w:val="24"/>
        </w:rPr>
        <w:t xml:space="preserve">ce Force following a </w:t>
      </w:r>
      <w:r w:rsidRPr="001707DD">
        <w:rPr>
          <w:rFonts w:ascii="Times New Roman" w:hAnsi="Times New Roman" w:cs="Times New Roman"/>
          <w:sz w:val="24"/>
          <w:szCs w:val="24"/>
        </w:rPr>
        <w:lastRenderedPageBreak/>
        <w:t>request</w:t>
      </w:r>
      <w:r w:rsidR="007E7942" w:rsidRPr="001707DD">
        <w:rPr>
          <w:rFonts w:ascii="Times New Roman" w:hAnsi="Times New Roman" w:cs="Times New Roman"/>
          <w:sz w:val="24"/>
          <w:szCs w:val="24"/>
        </w:rPr>
        <w:t xml:space="preserve"> from The International Interpol National Central Bureau, Criminal Investigation Department of Dar es Salaam.</w:t>
      </w:r>
    </w:p>
    <w:p w:rsidR="005A4BBD" w:rsidRPr="001707DD" w:rsidRDefault="005A4BBD" w:rsidP="005A4BBD">
      <w:pPr>
        <w:pStyle w:val="ListParagraph"/>
        <w:rPr>
          <w:rFonts w:ascii="Times New Roman" w:hAnsi="Times New Roman" w:cs="Times New Roman"/>
          <w:sz w:val="24"/>
          <w:szCs w:val="24"/>
        </w:rPr>
      </w:pPr>
    </w:p>
    <w:p w:rsidR="007E7942" w:rsidRPr="001707DD" w:rsidRDefault="007E7942"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 respondent’s concerns are that the persons who have been victims of the pyramid scheme and are seeking to recover their funds will have no recourse if the funds are released to the applicant.</w:t>
      </w:r>
    </w:p>
    <w:p w:rsidR="005A4BBD" w:rsidRPr="001707DD" w:rsidRDefault="005A4BBD" w:rsidP="005A4BBD">
      <w:pPr>
        <w:pStyle w:val="ListParagraph"/>
        <w:rPr>
          <w:rFonts w:ascii="Times New Roman" w:hAnsi="Times New Roman" w:cs="Times New Roman"/>
          <w:sz w:val="24"/>
          <w:szCs w:val="24"/>
        </w:rPr>
      </w:pPr>
    </w:p>
    <w:p w:rsidR="007E7942" w:rsidRPr="001707DD" w:rsidRDefault="007E7942"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 respondent acted in good faith to preserve the safe custody of the funds as the applicant investigation by the Uganda Police Force and Interpol for offences including Money Laundering.</w:t>
      </w:r>
    </w:p>
    <w:p w:rsidR="005A4BBD" w:rsidRPr="001707DD" w:rsidRDefault="005A4BBD" w:rsidP="005A4BBD">
      <w:pPr>
        <w:pStyle w:val="ListParagraph"/>
        <w:rPr>
          <w:rFonts w:ascii="Times New Roman" w:hAnsi="Times New Roman" w:cs="Times New Roman"/>
          <w:sz w:val="24"/>
          <w:szCs w:val="24"/>
        </w:rPr>
      </w:pPr>
    </w:p>
    <w:p w:rsidR="007E7942" w:rsidRPr="001707DD" w:rsidRDefault="007E7942" w:rsidP="007E7942">
      <w:pPr>
        <w:pStyle w:val="ListParagraph"/>
        <w:numPr>
          <w:ilvl w:val="0"/>
          <w:numId w:val="9"/>
        </w:numPr>
        <w:jc w:val="both"/>
        <w:rPr>
          <w:rFonts w:ascii="Times New Roman" w:hAnsi="Times New Roman" w:cs="Times New Roman"/>
          <w:sz w:val="24"/>
          <w:szCs w:val="24"/>
        </w:rPr>
      </w:pPr>
      <w:r w:rsidRPr="001707DD">
        <w:rPr>
          <w:rFonts w:ascii="Times New Roman" w:hAnsi="Times New Roman" w:cs="Times New Roman"/>
          <w:sz w:val="24"/>
          <w:szCs w:val="24"/>
        </w:rPr>
        <w:t>The respondent acted in good faith and in exercise of its legal mandate. The actions of the respondent are not an abuse of authority nor an illegality.</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At the hearing of this application the parties were advised to file written submissions which I have read and consider</w:t>
      </w:r>
      <w:r w:rsidR="005A4BBD" w:rsidRPr="001707DD">
        <w:rPr>
          <w:rFonts w:ascii="Times New Roman" w:hAnsi="Times New Roman" w:cs="Times New Roman"/>
          <w:sz w:val="24"/>
          <w:szCs w:val="24"/>
        </w:rPr>
        <w:t>ed them</w:t>
      </w:r>
      <w:r w:rsidRPr="001707DD">
        <w:rPr>
          <w:rFonts w:ascii="Times New Roman" w:hAnsi="Times New Roman" w:cs="Times New Roman"/>
          <w:sz w:val="24"/>
          <w:szCs w:val="24"/>
        </w:rPr>
        <w:t xml:space="preserve"> the determination of this application.</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Two issues were framed by this court for determination;</w:t>
      </w:r>
    </w:p>
    <w:p w:rsidR="005A4BBD" w:rsidRPr="001707DD" w:rsidRDefault="00CF78D4" w:rsidP="005A4BBD">
      <w:pPr>
        <w:pStyle w:val="ListParagraph"/>
        <w:numPr>
          <w:ilvl w:val="0"/>
          <w:numId w:val="2"/>
        </w:numPr>
        <w:jc w:val="both"/>
        <w:rPr>
          <w:rFonts w:ascii="Times New Roman" w:hAnsi="Times New Roman" w:cs="Times New Roman"/>
          <w:i/>
          <w:sz w:val="24"/>
          <w:szCs w:val="24"/>
        </w:rPr>
      </w:pPr>
      <w:r w:rsidRPr="001707DD">
        <w:rPr>
          <w:rFonts w:ascii="Times New Roman" w:hAnsi="Times New Roman" w:cs="Times New Roman"/>
          <w:i/>
          <w:sz w:val="24"/>
          <w:szCs w:val="24"/>
        </w:rPr>
        <w:t xml:space="preserve">Whether the </w:t>
      </w:r>
      <w:r w:rsidR="005A4BBD" w:rsidRPr="001707DD">
        <w:rPr>
          <w:rFonts w:ascii="Times New Roman" w:hAnsi="Times New Roman" w:cs="Times New Roman"/>
          <w:i/>
          <w:sz w:val="24"/>
          <w:szCs w:val="24"/>
        </w:rPr>
        <w:t>application raises any grounds for judicial review.</w:t>
      </w:r>
    </w:p>
    <w:p w:rsidR="00CF78D4" w:rsidRPr="001707DD" w:rsidRDefault="005A4BBD" w:rsidP="005A4BBD">
      <w:pPr>
        <w:pStyle w:val="ListParagraph"/>
        <w:jc w:val="both"/>
        <w:rPr>
          <w:rFonts w:ascii="Times New Roman" w:hAnsi="Times New Roman" w:cs="Times New Roman"/>
          <w:i/>
          <w:sz w:val="24"/>
          <w:szCs w:val="24"/>
        </w:rPr>
      </w:pPr>
      <w:r w:rsidRPr="001707DD">
        <w:rPr>
          <w:rFonts w:ascii="Times New Roman" w:hAnsi="Times New Roman" w:cs="Times New Roman"/>
          <w:i/>
          <w:sz w:val="24"/>
          <w:szCs w:val="24"/>
        </w:rPr>
        <w:t xml:space="preserve"> </w:t>
      </w:r>
    </w:p>
    <w:p w:rsidR="00CF78D4" w:rsidRPr="001707DD" w:rsidRDefault="00CF78D4" w:rsidP="00CF78D4">
      <w:pPr>
        <w:pStyle w:val="ListParagraph"/>
        <w:numPr>
          <w:ilvl w:val="0"/>
          <w:numId w:val="2"/>
        </w:numPr>
        <w:jc w:val="both"/>
        <w:rPr>
          <w:rFonts w:ascii="Times New Roman" w:hAnsi="Times New Roman" w:cs="Times New Roman"/>
          <w:i/>
          <w:sz w:val="24"/>
          <w:szCs w:val="24"/>
        </w:rPr>
      </w:pPr>
      <w:r w:rsidRPr="001707DD">
        <w:rPr>
          <w:rFonts w:ascii="Times New Roman" w:hAnsi="Times New Roman" w:cs="Times New Roman"/>
          <w:i/>
          <w:sz w:val="24"/>
          <w:szCs w:val="24"/>
        </w:rPr>
        <w:t>Wh</w:t>
      </w:r>
      <w:r w:rsidR="005A4BBD" w:rsidRPr="001707DD">
        <w:rPr>
          <w:rFonts w:ascii="Times New Roman" w:hAnsi="Times New Roman" w:cs="Times New Roman"/>
          <w:i/>
          <w:sz w:val="24"/>
          <w:szCs w:val="24"/>
        </w:rPr>
        <w:t>ether the applicant is entitled to the remedies sought?</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w:t>
      </w:r>
      <w:r w:rsidR="00FF4302" w:rsidRPr="001707DD">
        <w:rPr>
          <w:rFonts w:ascii="Times New Roman" w:hAnsi="Times New Roman" w:cs="Times New Roman"/>
          <w:sz w:val="24"/>
          <w:szCs w:val="24"/>
        </w:rPr>
        <w:t>1</w:t>
      </w:r>
      <w:r w:rsidR="00FF4302" w:rsidRPr="001707DD">
        <w:rPr>
          <w:rFonts w:ascii="Times New Roman" w:hAnsi="Times New Roman" w:cs="Times New Roman"/>
          <w:sz w:val="24"/>
          <w:szCs w:val="24"/>
          <w:vertAlign w:val="superscript"/>
        </w:rPr>
        <w:t>st</w:t>
      </w:r>
      <w:r w:rsidR="00FF4302" w:rsidRPr="001707DD">
        <w:rPr>
          <w:rFonts w:ascii="Times New Roman" w:hAnsi="Times New Roman" w:cs="Times New Roman"/>
          <w:sz w:val="24"/>
          <w:szCs w:val="24"/>
        </w:rPr>
        <w:t xml:space="preserve"> </w:t>
      </w:r>
      <w:r w:rsidRPr="001707DD">
        <w:rPr>
          <w:rFonts w:ascii="Times New Roman" w:hAnsi="Times New Roman" w:cs="Times New Roman"/>
          <w:sz w:val="24"/>
          <w:szCs w:val="24"/>
        </w:rPr>
        <w:t>applicant w</w:t>
      </w:r>
      <w:r w:rsidR="00644F84" w:rsidRPr="001707DD">
        <w:rPr>
          <w:rFonts w:ascii="Times New Roman" w:hAnsi="Times New Roman" w:cs="Times New Roman"/>
          <w:sz w:val="24"/>
          <w:szCs w:val="24"/>
        </w:rPr>
        <w:t>as</w:t>
      </w:r>
      <w:r w:rsidRPr="001707DD">
        <w:rPr>
          <w:rFonts w:ascii="Times New Roman" w:hAnsi="Times New Roman" w:cs="Times New Roman"/>
          <w:sz w:val="24"/>
          <w:szCs w:val="24"/>
        </w:rPr>
        <w:t xml:space="preserve"> represented by </w:t>
      </w:r>
      <w:r w:rsidRPr="001707DD">
        <w:rPr>
          <w:rFonts w:ascii="Times New Roman" w:hAnsi="Times New Roman" w:cs="Times New Roman"/>
          <w:i/>
          <w:sz w:val="24"/>
          <w:szCs w:val="24"/>
        </w:rPr>
        <w:t xml:space="preserve">Mr </w:t>
      </w:r>
      <w:r w:rsidR="005A4BBD" w:rsidRPr="001707DD">
        <w:rPr>
          <w:rFonts w:ascii="Times New Roman" w:hAnsi="Times New Roman" w:cs="Times New Roman"/>
          <w:i/>
          <w:sz w:val="24"/>
          <w:szCs w:val="24"/>
        </w:rPr>
        <w:t>Emoru Emannuel and Ms Jamina Apio</w:t>
      </w:r>
      <w:r w:rsidRPr="001707DD">
        <w:rPr>
          <w:rFonts w:ascii="Times New Roman" w:hAnsi="Times New Roman" w:cs="Times New Roman"/>
          <w:sz w:val="24"/>
          <w:szCs w:val="24"/>
        </w:rPr>
        <w:t xml:space="preserve"> whereas the respondent was represented by </w:t>
      </w:r>
      <w:r w:rsidRPr="001707DD">
        <w:rPr>
          <w:rFonts w:ascii="Times New Roman" w:hAnsi="Times New Roman" w:cs="Times New Roman"/>
          <w:i/>
          <w:sz w:val="24"/>
          <w:szCs w:val="24"/>
        </w:rPr>
        <w:t xml:space="preserve">Ms </w:t>
      </w:r>
      <w:r w:rsidR="005A4BBD" w:rsidRPr="001707DD">
        <w:rPr>
          <w:rFonts w:ascii="Times New Roman" w:hAnsi="Times New Roman" w:cs="Times New Roman"/>
          <w:i/>
          <w:sz w:val="24"/>
          <w:szCs w:val="24"/>
        </w:rPr>
        <w:t>Atuhura Doreen</w:t>
      </w:r>
      <w:r w:rsidRPr="001707DD">
        <w:rPr>
          <w:rFonts w:ascii="Times New Roman" w:hAnsi="Times New Roman" w:cs="Times New Roman"/>
          <w:sz w:val="24"/>
          <w:szCs w:val="24"/>
        </w:rPr>
        <w:t>.</w:t>
      </w:r>
      <w:r w:rsidR="00FF4302" w:rsidRPr="001707DD">
        <w:rPr>
          <w:rFonts w:ascii="Times New Roman" w:hAnsi="Times New Roman" w:cs="Times New Roman"/>
          <w:sz w:val="24"/>
          <w:szCs w:val="24"/>
        </w:rPr>
        <w:t xml:space="preserve"> The rest of the 138 applicants were represented by Lubega Abdul Hakeem.</w:t>
      </w:r>
    </w:p>
    <w:p w:rsidR="00644F84" w:rsidRPr="001707DD" w:rsidRDefault="00644F84" w:rsidP="00CF78D4">
      <w:pPr>
        <w:jc w:val="both"/>
        <w:rPr>
          <w:rFonts w:ascii="Times New Roman" w:hAnsi="Times New Roman" w:cs="Times New Roman"/>
          <w:b/>
          <w:i/>
          <w:sz w:val="24"/>
          <w:szCs w:val="24"/>
          <w:u w:val="single"/>
        </w:rPr>
      </w:pPr>
      <w:r w:rsidRPr="001707DD">
        <w:rPr>
          <w:rFonts w:ascii="Times New Roman" w:hAnsi="Times New Roman" w:cs="Times New Roman"/>
          <w:b/>
          <w:i/>
          <w:sz w:val="24"/>
          <w:szCs w:val="24"/>
          <w:u w:val="single"/>
        </w:rPr>
        <w:t>Preliminary Considerations</w:t>
      </w:r>
    </w:p>
    <w:p w:rsidR="00644F84" w:rsidRPr="001707DD" w:rsidRDefault="00644F8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applicant personally wrote a </w:t>
      </w:r>
      <w:r w:rsidRPr="001707DD">
        <w:rPr>
          <w:rFonts w:ascii="Times New Roman" w:hAnsi="Times New Roman" w:cs="Times New Roman"/>
          <w:sz w:val="24"/>
          <w:szCs w:val="24"/>
          <w:u w:val="single"/>
        </w:rPr>
        <w:t>Notice of Withdrawal of the suit</w:t>
      </w:r>
      <w:r w:rsidRPr="001707DD">
        <w:rPr>
          <w:rFonts w:ascii="Times New Roman" w:hAnsi="Times New Roman" w:cs="Times New Roman"/>
          <w:sz w:val="24"/>
          <w:szCs w:val="24"/>
        </w:rPr>
        <w:t xml:space="preserve"> on the 3</w:t>
      </w:r>
      <w:r w:rsidRPr="001707DD">
        <w:rPr>
          <w:rFonts w:ascii="Times New Roman" w:hAnsi="Times New Roman" w:cs="Times New Roman"/>
          <w:sz w:val="24"/>
          <w:szCs w:val="24"/>
          <w:vertAlign w:val="superscript"/>
        </w:rPr>
        <w:t>rd</w:t>
      </w:r>
      <w:r w:rsidRPr="001707DD">
        <w:rPr>
          <w:rFonts w:ascii="Times New Roman" w:hAnsi="Times New Roman" w:cs="Times New Roman"/>
          <w:sz w:val="24"/>
          <w:szCs w:val="24"/>
        </w:rPr>
        <w:t xml:space="preserve"> day of December 2018 and the same was filed in court on 4</w:t>
      </w:r>
      <w:r w:rsidRPr="001707DD">
        <w:rPr>
          <w:rFonts w:ascii="Times New Roman" w:hAnsi="Times New Roman" w:cs="Times New Roman"/>
          <w:sz w:val="24"/>
          <w:szCs w:val="24"/>
          <w:vertAlign w:val="superscript"/>
        </w:rPr>
        <w:t>th</w:t>
      </w:r>
      <w:r w:rsidRPr="001707DD">
        <w:rPr>
          <w:rFonts w:ascii="Times New Roman" w:hAnsi="Times New Roman" w:cs="Times New Roman"/>
          <w:sz w:val="24"/>
          <w:szCs w:val="24"/>
        </w:rPr>
        <w:t xml:space="preserve"> December 2018.</w:t>
      </w:r>
    </w:p>
    <w:p w:rsidR="00644F84" w:rsidRPr="001707DD" w:rsidRDefault="00644F84" w:rsidP="00CF78D4">
      <w:pPr>
        <w:jc w:val="both"/>
        <w:rPr>
          <w:rFonts w:ascii="Times New Roman" w:hAnsi="Times New Roman" w:cs="Times New Roman"/>
          <w:sz w:val="24"/>
          <w:szCs w:val="24"/>
        </w:rPr>
      </w:pPr>
      <w:r w:rsidRPr="001707DD">
        <w:rPr>
          <w:rFonts w:ascii="Times New Roman" w:hAnsi="Times New Roman" w:cs="Times New Roman"/>
          <w:sz w:val="24"/>
          <w:szCs w:val="24"/>
        </w:rPr>
        <w:t>By the time the applicant wrote said notice of withdrawal,</w:t>
      </w:r>
      <w:r w:rsidR="004A685B" w:rsidRPr="001707DD">
        <w:rPr>
          <w:rFonts w:ascii="Times New Roman" w:hAnsi="Times New Roman" w:cs="Times New Roman"/>
          <w:sz w:val="24"/>
          <w:szCs w:val="24"/>
        </w:rPr>
        <w:t xml:space="preserve"> </w:t>
      </w:r>
      <w:r w:rsidR="00851AE2" w:rsidRPr="001707DD">
        <w:rPr>
          <w:rFonts w:ascii="Times New Roman" w:hAnsi="Times New Roman" w:cs="Times New Roman"/>
          <w:sz w:val="24"/>
          <w:szCs w:val="24"/>
        </w:rPr>
        <w:t xml:space="preserve">an application had been filed </w:t>
      </w:r>
      <w:r w:rsidR="00FF4302" w:rsidRPr="001707DD">
        <w:rPr>
          <w:rFonts w:ascii="Times New Roman" w:hAnsi="Times New Roman" w:cs="Times New Roman"/>
          <w:sz w:val="24"/>
          <w:szCs w:val="24"/>
        </w:rPr>
        <w:t xml:space="preserve">by </w:t>
      </w:r>
      <w:r w:rsidR="00851AE2" w:rsidRPr="001707DD">
        <w:rPr>
          <w:rFonts w:ascii="Times New Roman" w:hAnsi="Times New Roman" w:cs="Times New Roman"/>
          <w:sz w:val="24"/>
          <w:szCs w:val="24"/>
        </w:rPr>
        <w:t>a group of affected persons who sought to be joined to the proceedings</w:t>
      </w:r>
      <w:r w:rsidR="00EE79CA" w:rsidRPr="001707DD">
        <w:rPr>
          <w:rFonts w:ascii="Times New Roman" w:hAnsi="Times New Roman" w:cs="Times New Roman"/>
          <w:sz w:val="24"/>
          <w:szCs w:val="24"/>
        </w:rPr>
        <w:t xml:space="preserve"> vide Miscellaneous Application No. 731 of 2018 </w:t>
      </w:r>
      <w:r w:rsidR="00EE79CA" w:rsidRPr="001707DD">
        <w:rPr>
          <w:rFonts w:ascii="Times New Roman" w:hAnsi="Times New Roman" w:cs="Times New Roman"/>
          <w:i/>
          <w:sz w:val="24"/>
          <w:szCs w:val="24"/>
        </w:rPr>
        <w:t>Bukenya Usaama &amp; 13</w:t>
      </w:r>
      <w:r w:rsidR="00981D06" w:rsidRPr="001707DD">
        <w:rPr>
          <w:rFonts w:ascii="Times New Roman" w:hAnsi="Times New Roman" w:cs="Times New Roman"/>
          <w:i/>
          <w:sz w:val="24"/>
          <w:szCs w:val="24"/>
        </w:rPr>
        <w:t>7</w:t>
      </w:r>
      <w:r w:rsidR="00EE79CA" w:rsidRPr="001707DD">
        <w:rPr>
          <w:rFonts w:ascii="Times New Roman" w:hAnsi="Times New Roman" w:cs="Times New Roman"/>
          <w:i/>
          <w:sz w:val="24"/>
          <w:szCs w:val="24"/>
        </w:rPr>
        <w:t xml:space="preserve"> others vs Smart Protus Magara and Financial Intelligence Authority</w:t>
      </w:r>
      <w:r w:rsidR="00851AE2" w:rsidRPr="001707DD">
        <w:rPr>
          <w:rFonts w:ascii="Times New Roman" w:hAnsi="Times New Roman" w:cs="Times New Roman"/>
          <w:i/>
          <w:sz w:val="24"/>
          <w:szCs w:val="24"/>
        </w:rPr>
        <w:t xml:space="preserve">. </w:t>
      </w:r>
      <w:r w:rsidR="00851AE2" w:rsidRPr="001707DD">
        <w:rPr>
          <w:rFonts w:ascii="Times New Roman" w:hAnsi="Times New Roman" w:cs="Times New Roman"/>
          <w:sz w:val="24"/>
          <w:szCs w:val="24"/>
        </w:rPr>
        <w:t xml:space="preserve">They were indeed joined </w:t>
      </w:r>
      <w:r w:rsidR="00EE79CA" w:rsidRPr="001707DD">
        <w:rPr>
          <w:rFonts w:ascii="Times New Roman" w:hAnsi="Times New Roman" w:cs="Times New Roman"/>
          <w:sz w:val="24"/>
          <w:szCs w:val="24"/>
        </w:rPr>
        <w:t xml:space="preserve">by an Order of court </w:t>
      </w:r>
      <w:r w:rsidR="00851AE2" w:rsidRPr="001707DD">
        <w:rPr>
          <w:rFonts w:ascii="Times New Roman" w:hAnsi="Times New Roman" w:cs="Times New Roman"/>
          <w:sz w:val="24"/>
          <w:szCs w:val="24"/>
        </w:rPr>
        <w:t>to this application as necessary parties since they were likely to be affected by the orders court would give and have also become applicants.</w:t>
      </w:r>
      <w:r w:rsidRPr="001707DD">
        <w:rPr>
          <w:rFonts w:ascii="Times New Roman" w:hAnsi="Times New Roman" w:cs="Times New Roman"/>
          <w:sz w:val="24"/>
          <w:szCs w:val="24"/>
        </w:rPr>
        <w:t xml:space="preserve"> </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w:t>
      </w:r>
    </w:p>
    <w:p w:rsidR="00CF78D4" w:rsidRPr="001707DD" w:rsidRDefault="00CF78D4" w:rsidP="00CF78D4">
      <w:pPr>
        <w:jc w:val="both"/>
        <w:rPr>
          <w:rFonts w:ascii="Times New Roman" w:hAnsi="Times New Roman" w:cs="Times New Roman"/>
          <w:b/>
          <w:i/>
          <w:sz w:val="24"/>
          <w:szCs w:val="24"/>
        </w:rPr>
      </w:pPr>
      <w:r w:rsidRPr="001707DD">
        <w:rPr>
          <w:rFonts w:ascii="Times New Roman" w:hAnsi="Times New Roman" w:cs="Times New Roman"/>
          <w:sz w:val="24"/>
          <w:szCs w:val="24"/>
        </w:rPr>
        <w:lastRenderedPageBreak/>
        <w:t xml:space="preserve">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1707DD">
        <w:rPr>
          <w:rFonts w:ascii="Times New Roman" w:hAnsi="Times New Roman" w:cs="Times New Roman"/>
          <w:b/>
          <w:i/>
          <w:sz w:val="24"/>
          <w:szCs w:val="24"/>
        </w:rPr>
        <w:t xml:space="preserve">See; John Jet Tumwebaze </w:t>
      </w:r>
      <w:r w:rsidR="00851AE2" w:rsidRPr="001707DD">
        <w:rPr>
          <w:rFonts w:ascii="Times New Roman" w:hAnsi="Times New Roman" w:cs="Times New Roman"/>
          <w:b/>
          <w:i/>
          <w:sz w:val="24"/>
          <w:szCs w:val="24"/>
        </w:rPr>
        <w:t>v</w:t>
      </w:r>
      <w:r w:rsidRPr="001707DD">
        <w:rPr>
          <w:rFonts w:ascii="Times New Roman" w:hAnsi="Times New Roman" w:cs="Times New Roman"/>
          <w:b/>
          <w:i/>
          <w:sz w:val="24"/>
          <w:szCs w:val="24"/>
        </w:rPr>
        <w:t xml:space="preserve">s Makerere University Council &amp; 2 Others Misc Cause No. 353 of 2005, DOTT Services Ltd </w:t>
      </w:r>
      <w:r w:rsidR="00851AE2" w:rsidRPr="001707DD">
        <w:rPr>
          <w:rFonts w:ascii="Times New Roman" w:hAnsi="Times New Roman" w:cs="Times New Roman"/>
          <w:b/>
          <w:i/>
          <w:sz w:val="24"/>
          <w:szCs w:val="24"/>
        </w:rPr>
        <w:t>v</w:t>
      </w:r>
      <w:r w:rsidRPr="001707DD">
        <w:rPr>
          <w:rFonts w:ascii="Times New Roman" w:hAnsi="Times New Roman" w:cs="Times New Roman"/>
          <w:b/>
          <w:i/>
          <w:sz w:val="24"/>
          <w:szCs w:val="24"/>
        </w:rPr>
        <w:t xml:space="preserve">s Attorney General Misc Cause No.125 of 2009, Balondemu David </w:t>
      </w:r>
      <w:r w:rsidR="00851AE2" w:rsidRPr="001707DD">
        <w:rPr>
          <w:rFonts w:ascii="Times New Roman" w:hAnsi="Times New Roman" w:cs="Times New Roman"/>
          <w:b/>
          <w:i/>
          <w:sz w:val="24"/>
          <w:szCs w:val="24"/>
        </w:rPr>
        <w:t>v</w:t>
      </w:r>
      <w:r w:rsidRPr="001707DD">
        <w:rPr>
          <w:rFonts w:ascii="Times New Roman" w:hAnsi="Times New Roman" w:cs="Times New Roman"/>
          <w:b/>
          <w:i/>
          <w:sz w:val="24"/>
          <w:szCs w:val="24"/>
        </w:rPr>
        <w:t xml:space="preserve">s The Law Development Centre Misc Cause No.61 of 2016. </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The court is not concerned with the actual decision and its consequences, but whether the public authority, in arriving at the decision offended any of the principles upon which the court would grant a review of the decision made.</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The respondent as a public body is subject to judicial review to test the legality of its decisions if they affect the public.</w:t>
      </w:r>
    </w:p>
    <w:p w:rsidR="00CF78D4" w:rsidRPr="001707DD" w:rsidRDefault="00CF78D4" w:rsidP="00CF78D4">
      <w:pPr>
        <w:jc w:val="both"/>
        <w:rPr>
          <w:rFonts w:ascii="Times New Roman" w:hAnsi="Times New Roman" w:cs="Times New Roman"/>
          <w:b/>
          <w:i/>
          <w:sz w:val="24"/>
          <w:szCs w:val="24"/>
        </w:rPr>
      </w:pPr>
      <w:r w:rsidRPr="001707DD">
        <w:rPr>
          <w:rFonts w:ascii="Times New Roman" w:hAnsi="Times New Roman" w:cs="Times New Roman"/>
          <w:b/>
          <w:i/>
          <w:sz w:val="24"/>
          <w:szCs w:val="24"/>
        </w:rPr>
        <w:t>ISSUE ONE</w:t>
      </w:r>
    </w:p>
    <w:p w:rsidR="00750DCB" w:rsidRPr="001707DD" w:rsidRDefault="00CF78D4" w:rsidP="00750DCB">
      <w:pPr>
        <w:jc w:val="both"/>
        <w:rPr>
          <w:rFonts w:ascii="Times New Roman" w:hAnsi="Times New Roman" w:cs="Times New Roman"/>
          <w:sz w:val="24"/>
          <w:szCs w:val="24"/>
        </w:rPr>
      </w:pPr>
      <w:r w:rsidRPr="001707DD">
        <w:rPr>
          <w:rFonts w:ascii="Times New Roman" w:hAnsi="Times New Roman" w:cs="Times New Roman"/>
          <w:i/>
          <w:sz w:val="24"/>
          <w:szCs w:val="24"/>
        </w:rPr>
        <w:t>Whether the</w:t>
      </w:r>
      <w:r w:rsidR="00750DCB" w:rsidRPr="001707DD">
        <w:rPr>
          <w:rFonts w:ascii="Times New Roman" w:hAnsi="Times New Roman" w:cs="Times New Roman"/>
          <w:i/>
          <w:sz w:val="24"/>
          <w:szCs w:val="24"/>
        </w:rPr>
        <w:t xml:space="preserve"> application raises grounds for Judicial review?</w:t>
      </w:r>
    </w:p>
    <w:p w:rsidR="00750DCB" w:rsidRPr="001707DD" w:rsidRDefault="00750DCB" w:rsidP="00750DCB">
      <w:pPr>
        <w:jc w:val="both"/>
        <w:rPr>
          <w:rFonts w:ascii="Times New Roman" w:hAnsi="Times New Roman" w:cs="Times New Roman"/>
          <w:sz w:val="24"/>
          <w:szCs w:val="24"/>
        </w:rPr>
      </w:pPr>
      <w:r w:rsidRPr="001707DD">
        <w:rPr>
          <w:rFonts w:ascii="Times New Roman" w:hAnsi="Times New Roman" w:cs="Times New Roman"/>
          <w:sz w:val="24"/>
          <w:szCs w:val="24"/>
        </w:rPr>
        <w:t xml:space="preserve">The applicant’s counsel submitted that; the Applicant’s case is that whereas the Respondent is authorized to halt any financial activity upon a suspicion under in </w:t>
      </w:r>
      <w:r w:rsidRPr="001707DD">
        <w:rPr>
          <w:rFonts w:ascii="Times New Roman" w:hAnsi="Times New Roman" w:cs="Times New Roman"/>
          <w:b/>
          <w:sz w:val="24"/>
          <w:szCs w:val="24"/>
        </w:rPr>
        <w:t xml:space="preserve">Section 20(1) </w:t>
      </w:r>
      <w:r w:rsidRPr="001707DD">
        <w:rPr>
          <w:rFonts w:ascii="Times New Roman" w:hAnsi="Times New Roman" w:cs="Times New Roman"/>
          <w:sz w:val="24"/>
          <w:szCs w:val="24"/>
        </w:rPr>
        <w:t>this must be done in accordance with the Anti-money Laundering Act which was not the case here.</w:t>
      </w:r>
    </w:p>
    <w:p w:rsidR="00750DCB" w:rsidRPr="001707DD" w:rsidRDefault="00750DCB" w:rsidP="00750DCB">
      <w:pPr>
        <w:ind w:left="720"/>
        <w:jc w:val="both"/>
        <w:rPr>
          <w:rFonts w:ascii="Times New Roman" w:hAnsi="Times New Roman" w:cs="Times New Roman"/>
          <w:sz w:val="24"/>
          <w:szCs w:val="24"/>
        </w:rPr>
      </w:pPr>
      <w:r w:rsidRPr="001707DD">
        <w:rPr>
          <w:rFonts w:ascii="Times New Roman" w:hAnsi="Times New Roman" w:cs="Times New Roman"/>
          <w:sz w:val="24"/>
          <w:szCs w:val="24"/>
        </w:rPr>
        <w:t xml:space="preserve">Section </w:t>
      </w:r>
      <w:r w:rsidRPr="001707DD">
        <w:rPr>
          <w:rFonts w:ascii="Times New Roman" w:hAnsi="Times New Roman" w:cs="Times New Roman"/>
          <w:b/>
          <w:sz w:val="24"/>
          <w:szCs w:val="24"/>
        </w:rPr>
        <w:t xml:space="preserve">20(o) </w:t>
      </w:r>
      <w:r w:rsidRPr="001707DD">
        <w:rPr>
          <w:rFonts w:ascii="Times New Roman" w:hAnsi="Times New Roman" w:cs="Times New Roman"/>
          <w:sz w:val="24"/>
          <w:szCs w:val="24"/>
        </w:rPr>
        <w:t>of the Anti-Money Laundering Act (2013) as amended clearly states that;</w:t>
      </w:r>
    </w:p>
    <w:p w:rsidR="00750DCB" w:rsidRPr="001707DD" w:rsidRDefault="00750DCB" w:rsidP="00750DCB">
      <w:pPr>
        <w:ind w:left="1008"/>
        <w:jc w:val="both"/>
        <w:rPr>
          <w:rFonts w:ascii="Times New Roman" w:hAnsi="Times New Roman" w:cs="Times New Roman"/>
          <w:sz w:val="24"/>
          <w:szCs w:val="24"/>
        </w:rPr>
      </w:pPr>
      <w:r w:rsidRPr="001707DD">
        <w:rPr>
          <w:rFonts w:ascii="Times New Roman" w:hAnsi="Times New Roman" w:cs="Times New Roman"/>
          <w:b/>
          <w:i/>
          <w:sz w:val="24"/>
          <w:szCs w:val="24"/>
        </w:rPr>
        <w:t>“</w:t>
      </w:r>
      <w:r w:rsidRPr="001707DD">
        <w:rPr>
          <w:rFonts w:ascii="Times New Roman" w:hAnsi="Times New Roman" w:cs="Times New Roman"/>
          <w:b/>
          <w:i/>
          <w:sz w:val="24"/>
          <w:szCs w:val="24"/>
          <w:u w:val="single"/>
        </w:rPr>
        <w:t>In accordance with the provisions of this Act</w:t>
      </w:r>
      <w:r w:rsidRPr="001707DD">
        <w:rPr>
          <w:rFonts w:ascii="Times New Roman" w:hAnsi="Times New Roman" w:cs="Times New Roman"/>
          <w:b/>
          <w:i/>
          <w:sz w:val="24"/>
          <w:szCs w:val="24"/>
        </w:rPr>
        <w:t xml:space="preserve">, </w:t>
      </w:r>
      <w:r w:rsidRPr="001707DD">
        <w:rPr>
          <w:rFonts w:ascii="Times New Roman" w:hAnsi="Times New Roman" w:cs="Times New Roman"/>
          <w:b/>
          <w:i/>
          <w:sz w:val="24"/>
          <w:szCs w:val="24"/>
          <w:u w:val="single"/>
        </w:rPr>
        <w:t xml:space="preserve">halt </w:t>
      </w:r>
      <w:r w:rsidRPr="001707DD">
        <w:rPr>
          <w:rFonts w:ascii="Times New Roman" w:hAnsi="Times New Roman" w:cs="Times New Roman"/>
          <w:b/>
          <w:i/>
          <w:sz w:val="24"/>
          <w:szCs w:val="24"/>
        </w:rPr>
        <w:t xml:space="preserve">any financial activity in the event that a </w:t>
      </w:r>
      <w:r w:rsidRPr="001707DD">
        <w:rPr>
          <w:rFonts w:ascii="Times New Roman" w:hAnsi="Times New Roman" w:cs="Times New Roman"/>
          <w:b/>
          <w:i/>
          <w:sz w:val="24"/>
          <w:szCs w:val="24"/>
          <w:u w:val="single"/>
        </w:rPr>
        <w:t>suspicion warning</w:t>
      </w:r>
      <w:r w:rsidRPr="001707DD">
        <w:rPr>
          <w:rFonts w:ascii="Times New Roman" w:hAnsi="Times New Roman" w:cs="Times New Roman"/>
          <w:b/>
          <w:i/>
          <w:sz w:val="24"/>
          <w:szCs w:val="24"/>
        </w:rPr>
        <w:t xml:space="preserve"> has been </w:t>
      </w:r>
      <w:r w:rsidRPr="001707DD">
        <w:rPr>
          <w:rFonts w:ascii="Times New Roman" w:hAnsi="Times New Roman" w:cs="Times New Roman"/>
          <w:b/>
          <w:i/>
          <w:sz w:val="24"/>
          <w:szCs w:val="24"/>
          <w:u w:val="single"/>
        </w:rPr>
        <w:t xml:space="preserve">reported </w:t>
      </w:r>
      <w:r w:rsidRPr="001707DD">
        <w:rPr>
          <w:rFonts w:ascii="Times New Roman" w:hAnsi="Times New Roman" w:cs="Times New Roman"/>
          <w:b/>
          <w:i/>
          <w:sz w:val="24"/>
          <w:szCs w:val="24"/>
        </w:rPr>
        <w:t>to the Authority.”</w:t>
      </w:r>
      <w:r w:rsidRPr="001707DD">
        <w:rPr>
          <w:rFonts w:ascii="Times New Roman" w:hAnsi="Times New Roman" w:cs="Times New Roman"/>
          <w:sz w:val="24"/>
          <w:szCs w:val="24"/>
        </w:rPr>
        <w:t xml:space="preserve"> [Emphasis ours]</w:t>
      </w:r>
    </w:p>
    <w:p w:rsidR="00750DCB" w:rsidRPr="001707DD" w:rsidRDefault="00750DCB" w:rsidP="00750DCB">
      <w:pPr>
        <w:ind w:firstLine="678"/>
        <w:jc w:val="both"/>
        <w:rPr>
          <w:rFonts w:ascii="Times New Roman" w:hAnsi="Times New Roman" w:cs="Times New Roman"/>
          <w:sz w:val="24"/>
          <w:szCs w:val="24"/>
        </w:rPr>
      </w:pPr>
      <w:r w:rsidRPr="001707DD">
        <w:rPr>
          <w:rFonts w:ascii="Times New Roman" w:hAnsi="Times New Roman" w:cs="Times New Roman"/>
          <w:sz w:val="24"/>
          <w:szCs w:val="24"/>
        </w:rPr>
        <w:t>It is quite clear and should be noted from the above section that;</w:t>
      </w:r>
    </w:p>
    <w:p w:rsidR="00750DCB" w:rsidRPr="001707DD" w:rsidRDefault="00750DCB" w:rsidP="00750DCB">
      <w:pPr>
        <w:pStyle w:val="ListParagraph1"/>
        <w:numPr>
          <w:ilvl w:val="0"/>
          <w:numId w:val="11"/>
        </w:numPr>
        <w:jc w:val="both"/>
        <w:rPr>
          <w:rFonts w:ascii="Times New Roman" w:hAnsi="Times New Roman" w:cs="Times New Roman"/>
          <w:b/>
          <w:i/>
          <w:sz w:val="24"/>
          <w:szCs w:val="24"/>
        </w:rPr>
      </w:pPr>
      <w:r w:rsidRPr="001707DD">
        <w:rPr>
          <w:rFonts w:ascii="Times New Roman" w:hAnsi="Times New Roman" w:cs="Times New Roman"/>
          <w:b/>
          <w:i/>
          <w:sz w:val="24"/>
          <w:szCs w:val="24"/>
        </w:rPr>
        <w:t xml:space="preserve">Before exercising the power under this Section, there must be a </w:t>
      </w:r>
      <w:r w:rsidRPr="001707DD">
        <w:rPr>
          <w:rFonts w:ascii="Times New Roman" w:hAnsi="Times New Roman" w:cs="Times New Roman"/>
          <w:b/>
          <w:i/>
          <w:sz w:val="24"/>
          <w:szCs w:val="24"/>
          <w:u w:val="single"/>
        </w:rPr>
        <w:t>suspicion warning reported to the Respondent</w:t>
      </w:r>
      <w:r w:rsidRPr="001707DD">
        <w:rPr>
          <w:rFonts w:ascii="Times New Roman" w:hAnsi="Times New Roman" w:cs="Times New Roman"/>
          <w:b/>
          <w:i/>
          <w:sz w:val="24"/>
          <w:szCs w:val="24"/>
        </w:rPr>
        <w:t xml:space="preserve">. </w:t>
      </w:r>
    </w:p>
    <w:p w:rsidR="00750DCB" w:rsidRPr="001707DD" w:rsidRDefault="00750DCB" w:rsidP="00750DCB">
      <w:pPr>
        <w:pStyle w:val="ListParagraph1"/>
        <w:ind w:left="1038"/>
        <w:jc w:val="both"/>
        <w:rPr>
          <w:rFonts w:ascii="Times New Roman" w:hAnsi="Times New Roman" w:cs="Times New Roman"/>
          <w:b/>
          <w:i/>
          <w:sz w:val="24"/>
          <w:szCs w:val="24"/>
        </w:rPr>
      </w:pPr>
    </w:p>
    <w:p w:rsidR="00750DCB" w:rsidRPr="001707DD" w:rsidRDefault="00750DCB" w:rsidP="00750DCB">
      <w:pPr>
        <w:pStyle w:val="ListParagraph1"/>
        <w:numPr>
          <w:ilvl w:val="0"/>
          <w:numId w:val="11"/>
        </w:numPr>
        <w:jc w:val="both"/>
        <w:rPr>
          <w:rFonts w:ascii="Times New Roman" w:hAnsi="Times New Roman" w:cs="Times New Roman"/>
          <w:b/>
          <w:sz w:val="24"/>
          <w:szCs w:val="24"/>
        </w:rPr>
      </w:pPr>
      <w:r w:rsidRPr="001707DD">
        <w:rPr>
          <w:rFonts w:ascii="Times New Roman" w:hAnsi="Times New Roman" w:cs="Times New Roman"/>
          <w:b/>
          <w:i/>
          <w:sz w:val="24"/>
          <w:szCs w:val="24"/>
        </w:rPr>
        <w:t>When the Respondent forms the opinion after receiving the suspicion warning that this is a proper case to halt financial activity, the halting must be done in conformity with the provisions of the Anti-Money Laundering Act</w:t>
      </w:r>
      <w:r w:rsidRPr="001707DD">
        <w:rPr>
          <w:rFonts w:ascii="Times New Roman" w:hAnsi="Times New Roman" w:cs="Times New Roman"/>
          <w:b/>
          <w:sz w:val="24"/>
          <w:szCs w:val="24"/>
        </w:rPr>
        <w:t>.</w:t>
      </w:r>
    </w:p>
    <w:p w:rsidR="00750DCB" w:rsidRPr="001707DD" w:rsidRDefault="00750DCB" w:rsidP="00CE7FBC">
      <w:pPr>
        <w:jc w:val="both"/>
        <w:rPr>
          <w:rFonts w:ascii="Times New Roman" w:hAnsi="Times New Roman" w:cs="Times New Roman"/>
          <w:sz w:val="24"/>
          <w:szCs w:val="24"/>
        </w:rPr>
      </w:pPr>
      <w:r w:rsidRPr="001707DD">
        <w:rPr>
          <w:rFonts w:ascii="Times New Roman" w:hAnsi="Times New Roman" w:cs="Times New Roman"/>
          <w:sz w:val="24"/>
          <w:szCs w:val="24"/>
        </w:rPr>
        <w:t xml:space="preserve">The Respondent in their affidavit in reply in </w:t>
      </w:r>
      <w:r w:rsidRPr="001707DD">
        <w:rPr>
          <w:rFonts w:ascii="Times New Roman" w:hAnsi="Times New Roman" w:cs="Times New Roman"/>
          <w:b/>
          <w:i/>
          <w:sz w:val="24"/>
          <w:szCs w:val="24"/>
        </w:rPr>
        <w:t xml:space="preserve">paragraph 4(i) </w:t>
      </w:r>
      <w:r w:rsidRPr="001707DD">
        <w:rPr>
          <w:rFonts w:ascii="Times New Roman" w:hAnsi="Times New Roman" w:cs="Times New Roman"/>
          <w:sz w:val="24"/>
          <w:szCs w:val="24"/>
        </w:rPr>
        <w:t>depone that pursuant to</w:t>
      </w:r>
      <w:r w:rsidRPr="001707DD">
        <w:rPr>
          <w:rFonts w:ascii="Times New Roman" w:hAnsi="Times New Roman" w:cs="Times New Roman"/>
          <w:b/>
          <w:i/>
          <w:sz w:val="24"/>
          <w:szCs w:val="24"/>
        </w:rPr>
        <w:t xml:space="preserve"> Section 9</w:t>
      </w:r>
      <w:r w:rsidRPr="001707DD">
        <w:rPr>
          <w:rFonts w:ascii="Times New Roman" w:hAnsi="Times New Roman" w:cs="Times New Roman"/>
          <w:sz w:val="24"/>
          <w:szCs w:val="24"/>
        </w:rPr>
        <w:t xml:space="preserve"> of the Anti-Money Laundering Act they received reports that suspicious transactions were occurring on the </w:t>
      </w:r>
      <w:r w:rsidR="00FF4302" w:rsidRPr="001707DD">
        <w:rPr>
          <w:rFonts w:ascii="Times New Roman" w:hAnsi="Times New Roman" w:cs="Times New Roman"/>
          <w:sz w:val="24"/>
          <w:szCs w:val="24"/>
        </w:rPr>
        <w:t>1</w:t>
      </w:r>
      <w:r w:rsidR="00FF4302" w:rsidRPr="001707DD">
        <w:rPr>
          <w:rFonts w:ascii="Times New Roman" w:hAnsi="Times New Roman" w:cs="Times New Roman"/>
          <w:sz w:val="24"/>
          <w:szCs w:val="24"/>
          <w:vertAlign w:val="superscript"/>
        </w:rPr>
        <w:t>st</w:t>
      </w:r>
      <w:r w:rsidR="00FF4302" w:rsidRPr="001707DD">
        <w:rPr>
          <w:rFonts w:ascii="Times New Roman" w:hAnsi="Times New Roman" w:cs="Times New Roman"/>
          <w:sz w:val="24"/>
          <w:szCs w:val="24"/>
        </w:rPr>
        <w:t xml:space="preserve"> </w:t>
      </w:r>
      <w:r w:rsidRPr="001707DD">
        <w:rPr>
          <w:rFonts w:ascii="Times New Roman" w:hAnsi="Times New Roman" w:cs="Times New Roman"/>
          <w:sz w:val="24"/>
          <w:szCs w:val="24"/>
        </w:rPr>
        <w:t>Applicant</w:t>
      </w:r>
      <w:r w:rsidR="00FF4302" w:rsidRPr="001707DD">
        <w:rPr>
          <w:rFonts w:ascii="Times New Roman" w:hAnsi="Times New Roman" w:cs="Times New Roman"/>
          <w:sz w:val="24"/>
          <w:szCs w:val="24"/>
        </w:rPr>
        <w:t>’</w:t>
      </w:r>
      <w:r w:rsidRPr="001707DD">
        <w:rPr>
          <w:rFonts w:ascii="Times New Roman" w:hAnsi="Times New Roman" w:cs="Times New Roman"/>
          <w:sz w:val="24"/>
          <w:szCs w:val="24"/>
        </w:rPr>
        <w:t xml:space="preserve">s accounts held with Equity Bank Limited and Diamond Trust Bank respectively </w:t>
      </w:r>
    </w:p>
    <w:p w:rsidR="00750DCB" w:rsidRPr="001707DD" w:rsidRDefault="00750DCB" w:rsidP="00CE7FBC">
      <w:pPr>
        <w:jc w:val="both"/>
        <w:rPr>
          <w:rFonts w:ascii="Times New Roman" w:hAnsi="Times New Roman" w:cs="Times New Roman"/>
          <w:sz w:val="24"/>
          <w:szCs w:val="24"/>
        </w:rPr>
      </w:pPr>
      <w:r w:rsidRPr="001707DD">
        <w:rPr>
          <w:rFonts w:ascii="Times New Roman" w:hAnsi="Times New Roman" w:cs="Times New Roman"/>
          <w:sz w:val="24"/>
          <w:szCs w:val="24"/>
        </w:rPr>
        <w:lastRenderedPageBreak/>
        <w:t xml:space="preserve">Notably, </w:t>
      </w:r>
      <w:r w:rsidRPr="001707DD">
        <w:rPr>
          <w:rFonts w:ascii="Times New Roman" w:hAnsi="Times New Roman" w:cs="Times New Roman"/>
          <w:b/>
          <w:sz w:val="24"/>
          <w:szCs w:val="24"/>
        </w:rPr>
        <w:t xml:space="preserve">Section 9 of the Anti-Money Laundering Act was amended by Section 5 of the Anti-Money Laundering (Amendment) Act, 2017 and which </w:t>
      </w:r>
      <w:r w:rsidRPr="001707DD">
        <w:rPr>
          <w:rFonts w:ascii="Times New Roman" w:hAnsi="Times New Roman" w:cs="Times New Roman"/>
          <w:sz w:val="24"/>
          <w:szCs w:val="24"/>
        </w:rPr>
        <w:t xml:space="preserve">requires that a suspicion warning must be made by an accountable person in a prescribed form. </w:t>
      </w:r>
    </w:p>
    <w:p w:rsidR="00750DCB" w:rsidRPr="001707DD" w:rsidRDefault="00750DCB" w:rsidP="00CE7FBC">
      <w:pPr>
        <w:jc w:val="both"/>
        <w:rPr>
          <w:rFonts w:ascii="Times New Roman" w:hAnsi="Times New Roman" w:cs="Times New Roman"/>
          <w:sz w:val="24"/>
          <w:szCs w:val="24"/>
        </w:rPr>
      </w:pPr>
      <w:r w:rsidRPr="001707DD">
        <w:rPr>
          <w:rFonts w:ascii="Times New Roman" w:hAnsi="Times New Roman" w:cs="Times New Roman"/>
          <w:sz w:val="24"/>
          <w:szCs w:val="24"/>
        </w:rPr>
        <w:t xml:space="preserve">The Respondent did not disclose the source of the information that suspicious transactions were occurring on the Applicants accounts held with Equity Bank Limited and Diamond Trust Bank respectively. </w:t>
      </w:r>
    </w:p>
    <w:p w:rsidR="00750DCB" w:rsidRPr="001707DD" w:rsidRDefault="00750DCB" w:rsidP="00750DCB">
      <w:pPr>
        <w:ind w:left="720" w:firstLine="720"/>
        <w:jc w:val="both"/>
        <w:rPr>
          <w:rFonts w:ascii="Times New Roman" w:hAnsi="Times New Roman" w:cs="Times New Roman"/>
          <w:b/>
          <w:sz w:val="24"/>
          <w:szCs w:val="24"/>
        </w:rPr>
      </w:pPr>
      <w:r w:rsidRPr="001707DD">
        <w:rPr>
          <w:rFonts w:ascii="Times New Roman" w:hAnsi="Times New Roman" w:cs="Times New Roman"/>
          <w:b/>
          <w:sz w:val="24"/>
          <w:szCs w:val="24"/>
        </w:rPr>
        <w:t>Procedure for halting, freezing and seizure of property.</w:t>
      </w:r>
    </w:p>
    <w:p w:rsidR="00750DCB" w:rsidRPr="001707DD" w:rsidRDefault="00750DCB" w:rsidP="00CE7FBC">
      <w:pPr>
        <w:jc w:val="both"/>
        <w:rPr>
          <w:rFonts w:ascii="Times New Roman" w:hAnsi="Times New Roman" w:cs="Times New Roman"/>
          <w:i/>
          <w:sz w:val="24"/>
          <w:szCs w:val="24"/>
        </w:rPr>
      </w:pPr>
      <w:r w:rsidRPr="001707DD">
        <w:rPr>
          <w:rFonts w:ascii="Times New Roman" w:hAnsi="Times New Roman" w:cs="Times New Roman"/>
          <w:sz w:val="24"/>
          <w:szCs w:val="24"/>
        </w:rPr>
        <w:t xml:space="preserve">In the Anti-Money Laundering Act, there are three (3) ways in which financial activity can be halted. These are expressly contained in </w:t>
      </w:r>
      <w:r w:rsidRPr="001707DD">
        <w:rPr>
          <w:rFonts w:ascii="Times New Roman" w:hAnsi="Times New Roman" w:cs="Times New Roman"/>
          <w:b/>
          <w:i/>
          <w:sz w:val="24"/>
          <w:szCs w:val="24"/>
        </w:rPr>
        <w:t xml:space="preserve">Part (V) </w:t>
      </w:r>
      <w:r w:rsidRPr="001707DD">
        <w:rPr>
          <w:rFonts w:ascii="Times New Roman" w:hAnsi="Times New Roman" w:cs="Times New Roman"/>
          <w:sz w:val="24"/>
          <w:szCs w:val="24"/>
        </w:rPr>
        <w:t xml:space="preserve">of the Act which reads </w:t>
      </w:r>
      <w:r w:rsidRPr="001707DD">
        <w:rPr>
          <w:rFonts w:ascii="Times New Roman" w:hAnsi="Times New Roman" w:cs="Times New Roman"/>
          <w:i/>
          <w:sz w:val="24"/>
          <w:szCs w:val="24"/>
        </w:rPr>
        <w:t>“Seizure, Freezing and Forfeiture of Assets in Relation to Money Laundering.”</w:t>
      </w:r>
    </w:p>
    <w:p w:rsidR="00750DCB" w:rsidRPr="001707DD" w:rsidRDefault="00750DCB" w:rsidP="00750DCB">
      <w:pPr>
        <w:ind w:left="720"/>
        <w:jc w:val="both"/>
        <w:rPr>
          <w:rFonts w:ascii="Times New Roman" w:hAnsi="Times New Roman" w:cs="Times New Roman"/>
          <w:sz w:val="24"/>
          <w:szCs w:val="24"/>
        </w:rPr>
      </w:pPr>
      <w:r w:rsidRPr="001707DD">
        <w:rPr>
          <w:rFonts w:ascii="Times New Roman" w:hAnsi="Times New Roman" w:cs="Times New Roman"/>
          <w:sz w:val="24"/>
          <w:szCs w:val="24"/>
        </w:rPr>
        <w:t>These three (3) ways are:-</w:t>
      </w:r>
    </w:p>
    <w:p w:rsidR="00750DCB" w:rsidRPr="001707DD" w:rsidRDefault="00750DCB" w:rsidP="00750DCB">
      <w:pPr>
        <w:pStyle w:val="ListParagraph"/>
        <w:numPr>
          <w:ilvl w:val="3"/>
          <w:numId w:val="11"/>
        </w:numPr>
        <w:ind w:left="1170"/>
        <w:jc w:val="both"/>
        <w:rPr>
          <w:rFonts w:ascii="Times New Roman" w:hAnsi="Times New Roman" w:cs="Times New Roman"/>
          <w:b/>
          <w:i/>
          <w:sz w:val="24"/>
          <w:szCs w:val="24"/>
        </w:rPr>
      </w:pPr>
      <w:r w:rsidRPr="001707DD">
        <w:rPr>
          <w:rFonts w:ascii="Times New Roman" w:hAnsi="Times New Roman" w:cs="Times New Roman"/>
          <w:b/>
          <w:i/>
          <w:sz w:val="24"/>
          <w:szCs w:val="24"/>
        </w:rPr>
        <w:t>Search and seizure of documents that are necessary to transfer suspected tainted property</w:t>
      </w:r>
    </w:p>
    <w:p w:rsidR="00750DCB" w:rsidRPr="001707DD" w:rsidRDefault="00750DCB" w:rsidP="00750DCB">
      <w:pPr>
        <w:pStyle w:val="ListParagraph"/>
        <w:ind w:left="1170"/>
        <w:jc w:val="both"/>
        <w:rPr>
          <w:rFonts w:ascii="Times New Roman" w:hAnsi="Times New Roman" w:cs="Times New Roman"/>
          <w:b/>
          <w:i/>
          <w:sz w:val="24"/>
          <w:szCs w:val="24"/>
        </w:rPr>
      </w:pPr>
    </w:p>
    <w:p w:rsidR="00750DCB" w:rsidRPr="001707DD" w:rsidRDefault="00750DCB" w:rsidP="00750DCB">
      <w:pPr>
        <w:pStyle w:val="ListParagraph"/>
        <w:numPr>
          <w:ilvl w:val="3"/>
          <w:numId w:val="11"/>
        </w:numPr>
        <w:ind w:left="1170"/>
        <w:jc w:val="both"/>
        <w:rPr>
          <w:rFonts w:ascii="Times New Roman" w:hAnsi="Times New Roman" w:cs="Times New Roman"/>
          <w:b/>
          <w:i/>
          <w:sz w:val="24"/>
          <w:szCs w:val="24"/>
        </w:rPr>
      </w:pPr>
      <w:r w:rsidRPr="001707DD">
        <w:rPr>
          <w:rFonts w:ascii="Times New Roman" w:hAnsi="Times New Roman" w:cs="Times New Roman"/>
          <w:b/>
          <w:i/>
          <w:sz w:val="24"/>
          <w:szCs w:val="24"/>
        </w:rPr>
        <w:t>Search and Seizure of tainted property</w:t>
      </w:r>
    </w:p>
    <w:p w:rsidR="00750DCB" w:rsidRPr="001707DD" w:rsidRDefault="00750DCB" w:rsidP="00750DCB">
      <w:pPr>
        <w:pStyle w:val="ListParagraph"/>
        <w:rPr>
          <w:rFonts w:ascii="Times New Roman" w:hAnsi="Times New Roman" w:cs="Times New Roman"/>
          <w:b/>
          <w:i/>
          <w:sz w:val="24"/>
          <w:szCs w:val="24"/>
        </w:rPr>
      </w:pPr>
    </w:p>
    <w:p w:rsidR="00750DCB" w:rsidRPr="001707DD" w:rsidRDefault="00750DCB" w:rsidP="00750DCB">
      <w:pPr>
        <w:pStyle w:val="ListParagraph"/>
        <w:numPr>
          <w:ilvl w:val="3"/>
          <w:numId w:val="11"/>
        </w:numPr>
        <w:ind w:left="1170"/>
        <w:jc w:val="both"/>
        <w:rPr>
          <w:rFonts w:ascii="Times New Roman" w:hAnsi="Times New Roman" w:cs="Times New Roman"/>
          <w:b/>
          <w:i/>
          <w:sz w:val="24"/>
          <w:szCs w:val="24"/>
        </w:rPr>
      </w:pPr>
      <w:r w:rsidRPr="001707DD">
        <w:rPr>
          <w:rFonts w:ascii="Times New Roman" w:hAnsi="Times New Roman" w:cs="Times New Roman"/>
          <w:b/>
          <w:i/>
          <w:sz w:val="24"/>
          <w:szCs w:val="24"/>
        </w:rPr>
        <w:t>Obtaining a restraining order</w:t>
      </w:r>
    </w:p>
    <w:p w:rsidR="00750DCB" w:rsidRPr="001707DD" w:rsidRDefault="00750DCB" w:rsidP="0005582E">
      <w:pPr>
        <w:jc w:val="both"/>
        <w:rPr>
          <w:rFonts w:ascii="Times New Roman" w:hAnsi="Times New Roman" w:cs="Times New Roman"/>
          <w:sz w:val="24"/>
          <w:szCs w:val="24"/>
        </w:rPr>
      </w:pPr>
      <w:r w:rsidRPr="001707DD">
        <w:rPr>
          <w:rFonts w:ascii="Times New Roman" w:hAnsi="Times New Roman" w:cs="Times New Roman"/>
          <w:sz w:val="24"/>
          <w:szCs w:val="24"/>
        </w:rPr>
        <w:t xml:space="preserve">The Respondent stated in their affidavit in reply in </w:t>
      </w:r>
      <w:r w:rsidRPr="001707DD">
        <w:rPr>
          <w:rFonts w:ascii="Times New Roman" w:hAnsi="Times New Roman" w:cs="Times New Roman"/>
          <w:b/>
          <w:bCs/>
          <w:sz w:val="24"/>
          <w:szCs w:val="24"/>
        </w:rPr>
        <w:t xml:space="preserve">paragraph 7(iv) </w:t>
      </w:r>
      <w:r w:rsidRPr="001707DD">
        <w:rPr>
          <w:rFonts w:ascii="Times New Roman" w:hAnsi="Times New Roman" w:cs="Times New Roman"/>
          <w:sz w:val="24"/>
          <w:szCs w:val="24"/>
        </w:rPr>
        <w:t xml:space="preserve">that their intention of seizing the Applicant’s money from his aforesaid accounts was </w:t>
      </w:r>
      <w:r w:rsidRPr="001707DD">
        <w:rPr>
          <w:rFonts w:ascii="Times New Roman" w:hAnsi="Times New Roman" w:cs="Times New Roman"/>
          <w:sz w:val="24"/>
          <w:szCs w:val="24"/>
          <w:u w:val="single"/>
        </w:rPr>
        <w:t>to ensure safe custody of the funds and prevent flight of funds</w:t>
      </w:r>
      <w:r w:rsidRPr="001707DD">
        <w:rPr>
          <w:rFonts w:ascii="Times New Roman" w:hAnsi="Times New Roman" w:cs="Times New Roman"/>
          <w:sz w:val="24"/>
          <w:szCs w:val="24"/>
        </w:rPr>
        <w:t xml:space="preserve">. This is the same purpose or end that a restraining order under the </w:t>
      </w:r>
      <w:r w:rsidRPr="001707DD">
        <w:rPr>
          <w:rFonts w:ascii="Times New Roman" w:hAnsi="Times New Roman" w:cs="Times New Roman"/>
          <w:sz w:val="24"/>
          <w:szCs w:val="24"/>
          <w:u w:val="single"/>
        </w:rPr>
        <w:t>Anti-Money Laundering Act</w:t>
      </w:r>
      <w:r w:rsidRPr="001707DD">
        <w:rPr>
          <w:rFonts w:ascii="Times New Roman" w:hAnsi="Times New Roman" w:cs="Times New Roman"/>
          <w:sz w:val="24"/>
          <w:szCs w:val="24"/>
        </w:rPr>
        <w:t xml:space="preserve"> intends to serve or achieve.</w:t>
      </w:r>
    </w:p>
    <w:p w:rsidR="00750DCB" w:rsidRPr="001707DD" w:rsidRDefault="00750DCB" w:rsidP="0005582E">
      <w:pPr>
        <w:jc w:val="both"/>
        <w:rPr>
          <w:rFonts w:ascii="Times New Roman" w:hAnsi="Times New Roman" w:cs="Times New Roman"/>
          <w:sz w:val="24"/>
          <w:szCs w:val="24"/>
        </w:rPr>
      </w:pPr>
      <w:r w:rsidRPr="001707DD">
        <w:rPr>
          <w:rFonts w:ascii="Times New Roman" w:hAnsi="Times New Roman" w:cs="Times New Roman"/>
          <w:sz w:val="24"/>
          <w:szCs w:val="24"/>
        </w:rPr>
        <w:t>The Respondent should have made an ex parte application and sworn an affidavit stating the grounds under which they believed that the funds on the Applicant's bank accounts were proceeds of crimes that were under investigation. This however was not done.</w:t>
      </w:r>
    </w:p>
    <w:p w:rsidR="00750DCB" w:rsidRPr="001707DD" w:rsidRDefault="00484CD6" w:rsidP="0005582E">
      <w:pPr>
        <w:jc w:val="both"/>
        <w:rPr>
          <w:rFonts w:ascii="Times New Roman" w:eastAsia="Times New Roman" w:hAnsi="Times New Roman" w:cs="Times New Roman"/>
          <w:sz w:val="24"/>
          <w:szCs w:val="24"/>
        </w:rPr>
      </w:pPr>
      <w:r w:rsidRPr="001707DD">
        <w:rPr>
          <w:rFonts w:ascii="Times New Roman" w:eastAsia="Times New Roman" w:hAnsi="Times New Roman" w:cs="Times New Roman"/>
          <w:sz w:val="24"/>
          <w:szCs w:val="24"/>
        </w:rPr>
        <w:t>It was counsel’s contention that</w:t>
      </w:r>
      <w:r w:rsidR="00750DCB" w:rsidRPr="001707DD">
        <w:rPr>
          <w:rFonts w:ascii="Times New Roman" w:eastAsia="Times New Roman" w:hAnsi="Times New Roman" w:cs="Times New Roman"/>
          <w:sz w:val="24"/>
          <w:szCs w:val="24"/>
        </w:rPr>
        <w:t xml:space="preserve"> when you read </w:t>
      </w:r>
      <w:r w:rsidR="00750DCB" w:rsidRPr="001707DD">
        <w:rPr>
          <w:rFonts w:ascii="Times New Roman" w:eastAsia="Times New Roman" w:hAnsi="Times New Roman" w:cs="Times New Roman"/>
          <w:b/>
          <w:sz w:val="24"/>
          <w:szCs w:val="24"/>
        </w:rPr>
        <w:t>Part V</w:t>
      </w:r>
      <w:r w:rsidR="00750DCB" w:rsidRPr="001707DD">
        <w:rPr>
          <w:rFonts w:ascii="Times New Roman" w:eastAsia="Times New Roman" w:hAnsi="Times New Roman" w:cs="Times New Roman"/>
          <w:sz w:val="24"/>
          <w:szCs w:val="24"/>
        </w:rPr>
        <w:t xml:space="preserve"> of the </w:t>
      </w:r>
      <w:r w:rsidR="00750DCB" w:rsidRPr="001707DD">
        <w:rPr>
          <w:rFonts w:ascii="Times New Roman" w:eastAsia="Times New Roman" w:hAnsi="Times New Roman" w:cs="Times New Roman"/>
          <w:sz w:val="24"/>
          <w:szCs w:val="24"/>
          <w:u w:val="single"/>
        </w:rPr>
        <w:t xml:space="preserve">Anti-Money Laundering Act </w:t>
      </w:r>
      <w:r w:rsidR="00750DCB" w:rsidRPr="001707DD">
        <w:rPr>
          <w:rFonts w:ascii="Times New Roman" w:hAnsi="Times New Roman" w:cs="Times New Roman"/>
          <w:i/>
          <w:sz w:val="24"/>
          <w:szCs w:val="24"/>
        </w:rPr>
        <w:t>“</w:t>
      </w:r>
      <w:r w:rsidR="00750DCB" w:rsidRPr="001707DD">
        <w:rPr>
          <w:rFonts w:ascii="Times New Roman" w:hAnsi="Times New Roman" w:cs="Times New Roman"/>
          <w:b/>
          <w:i/>
          <w:sz w:val="24"/>
          <w:szCs w:val="24"/>
        </w:rPr>
        <w:t>Seizure, Freezing and Forfeiture of Assets in Relation to</w:t>
      </w:r>
      <w:r w:rsidR="00CC7E28" w:rsidRPr="001707DD">
        <w:rPr>
          <w:rFonts w:ascii="Times New Roman" w:hAnsi="Times New Roman" w:cs="Times New Roman"/>
          <w:b/>
          <w:i/>
          <w:sz w:val="24"/>
          <w:szCs w:val="24"/>
        </w:rPr>
        <w:t xml:space="preserve"> </w:t>
      </w:r>
      <w:r w:rsidR="00750DCB" w:rsidRPr="001707DD">
        <w:rPr>
          <w:rFonts w:ascii="Times New Roman" w:hAnsi="Times New Roman" w:cs="Times New Roman"/>
          <w:b/>
          <w:i/>
          <w:sz w:val="24"/>
          <w:szCs w:val="24"/>
        </w:rPr>
        <w:t xml:space="preserve">Money Laundering.” </w:t>
      </w:r>
      <w:r w:rsidR="00750DCB" w:rsidRPr="001707DD">
        <w:rPr>
          <w:rFonts w:ascii="Times New Roman" w:eastAsia="Times New Roman" w:hAnsi="Times New Roman" w:cs="Times New Roman"/>
          <w:sz w:val="24"/>
          <w:szCs w:val="24"/>
        </w:rPr>
        <w:t xml:space="preserve">is that, the makers of the Act intended to balance the broad powers of the Financial Intelligence Authority and the rights of individuals to property, privacy, to livelihood, to trade and practice their professions, fair hearing among others. </w:t>
      </w:r>
    </w:p>
    <w:p w:rsidR="00750DCB" w:rsidRPr="001707DD" w:rsidRDefault="00750DCB" w:rsidP="00CC7E28">
      <w:pPr>
        <w:jc w:val="both"/>
        <w:rPr>
          <w:rFonts w:ascii="Times New Roman" w:eastAsia="Times New Roman" w:hAnsi="Times New Roman" w:cs="Times New Roman"/>
          <w:sz w:val="24"/>
          <w:szCs w:val="24"/>
        </w:rPr>
      </w:pPr>
      <w:r w:rsidRPr="001707DD">
        <w:rPr>
          <w:rFonts w:ascii="Times New Roman" w:eastAsia="Times New Roman" w:hAnsi="Times New Roman" w:cs="Times New Roman"/>
          <w:sz w:val="24"/>
          <w:szCs w:val="24"/>
        </w:rPr>
        <w:t xml:space="preserve">The Parliament intended to prevent abuse of power and arbitrariness on the part of the Respondent as is evident in this case. This is why for every action the Respondent is empowered to do, there is a neutral third party in the form of a court of law before whom the Respondent must make a case </w:t>
      </w:r>
      <w:r w:rsidRPr="001707DD">
        <w:rPr>
          <w:rFonts w:ascii="Times New Roman" w:eastAsia="Times New Roman" w:hAnsi="Times New Roman" w:cs="Times New Roman"/>
          <w:i/>
          <w:sz w:val="24"/>
          <w:szCs w:val="24"/>
        </w:rPr>
        <w:t xml:space="preserve">exparte </w:t>
      </w:r>
      <w:r w:rsidRPr="001707DD">
        <w:rPr>
          <w:rFonts w:ascii="Times New Roman" w:eastAsia="Times New Roman" w:hAnsi="Times New Roman" w:cs="Times New Roman"/>
          <w:sz w:val="24"/>
          <w:szCs w:val="24"/>
        </w:rPr>
        <w:t xml:space="preserve">whether a particular case warrants the exercise of the one of the powers in the Act. </w:t>
      </w:r>
    </w:p>
    <w:p w:rsidR="00750DCB" w:rsidRPr="001707DD" w:rsidRDefault="00750DCB" w:rsidP="00CC7E28">
      <w:pPr>
        <w:jc w:val="both"/>
        <w:rPr>
          <w:rFonts w:ascii="Times New Roman" w:hAnsi="Times New Roman" w:cs="Times New Roman"/>
          <w:sz w:val="24"/>
          <w:szCs w:val="24"/>
        </w:rPr>
      </w:pPr>
      <w:r w:rsidRPr="001707DD">
        <w:rPr>
          <w:rFonts w:ascii="Times New Roman" w:hAnsi="Times New Roman" w:cs="Times New Roman"/>
          <w:sz w:val="24"/>
          <w:szCs w:val="24"/>
        </w:rPr>
        <w:lastRenderedPageBreak/>
        <w:t>In the present case, both the first decision to seize the funds on the Applicants account and the subsequent decision to hold on or refuse to release the same are in issue and the Applicants seeks a declaration to the effect that both of them are illegal, null and void.</w:t>
      </w:r>
    </w:p>
    <w:p w:rsidR="00750DCB" w:rsidRPr="001707DD" w:rsidRDefault="00750DCB" w:rsidP="00CC7E28">
      <w:pPr>
        <w:jc w:val="both"/>
        <w:rPr>
          <w:rFonts w:ascii="Times New Roman" w:hAnsi="Times New Roman" w:cs="Times New Roman"/>
          <w:sz w:val="24"/>
          <w:szCs w:val="24"/>
        </w:rPr>
      </w:pPr>
      <w:r w:rsidRPr="001707DD">
        <w:rPr>
          <w:rFonts w:ascii="Times New Roman" w:hAnsi="Times New Roman" w:cs="Times New Roman"/>
          <w:sz w:val="24"/>
          <w:szCs w:val="24"/>
        </w:rPr>
        <w:t>It is clear from the above Exhibits that the Respondent in its letters dated 23</w:t>
      </w:r>
      <w:r w:rsidRPr="001707DD">
        <w:rPr>
          <w:rFonts w:ascii="Times New Roman" w:hAnsi="Times New Roman" w:cs="Times New Roman"/>
          <w:sz w:val="24"/>
          <w:szCs w:val="24"/>
          <w:vertAlign w:val="superscript"/>
        </w:rPr>
        <w:t>rd</w:t>
      </w:r>
      <w:r w:rsidRPr="001707DD">
        <w:rPr>
          <w:rFonts w:ascii="Times New Roman" w:hAnsi="Times New Roman" w:cs="Times New Roman"/>
          <w:sz w:val="24"/>
          <w:szCs w:val="24"/>
        </w:rPr>
        <w:t xml:space="preserve"> May 2017 and 29</w:t>
      </w:r>
      <w:r w:rsidRPr="001707DD">
        <w:rPr>
          <w:rFonts w:ascii="Times New Roman" w:hAnsi="Times New Roman" w:cs="Times New Roman"/>
          <w:sz w:val="24"/>
          <w:szCs w:val="24"/>
          <w:vertAlign w:val="superscript"/>
        </w:rPr>
        <w:t>th</w:t>
      </w:r>
      <w:r w:rsidRPr="001707DD">
        <w:rPr>
          <w:rFonts w:ascii="Times New Roman" w:hAnsi="Times New Roman" w:cs="Times New Roman"/>
          <w:sz w:val="24"/>
          <w:szCs w:val="24"/>
        </w:rPr>
        <w:t xml:space="preserve"> May 2017 instructed Equity Bank (U) Limited and Diamond Trust Bank (U) Limited respectively, to halt any withdrawals or freeze the Applicants accounts without a court Order. </w:t>
      </w:r>
    </w:p>
    <w:p w:rsidR="00750DCB" w:rsidRPr="001707DD" w:rsidRDefault="00750DCB" w:rsidP="00CC7E28">
      <w:pPr>
        <w:jc w:val="both"/>
        <w:rPr>
          <w:rFonts w:ascii="Times New Roman" w:hAnsi="Times New Roman" w:cs="Times New Roman"/>
          <w:sz w:val="24"/>
          <w:szCs w:val="24"/>
        </w:rPr>
      </w:pPr>
      <w:r w:rsidRPr="001707DD">
        <w:rPr>
          <w:rFonts w:ascii="Times New Roman" w:hAnsi="Times New Roman" w:cs="Times New Roman"/>
          <w:sz w:val="24"/>
          <w:szCs w:val="24"/>
        </w:rPr>
        <w:t xml:space="preserve">The Respondent instructed the </w:t>
      </w:r>
      <w:r w:rsidRPr="001707DD">
        <w:rPr>
          <w:rFonts w:ascii="Times New Roman" w:hAnsi="Times New Roman" w:cs="Times New Roman"/>
          <w:sz w:val="24"/>
          <w:szCs w:val="24"/>
          <w:u w:val="single"/>
        </w:rPr>
        <w:t>immediate transfer</w:t>
      </w:r>
      <w:r w:rsidRPr="001707DD">
        <w:rPr>
          <w:rFonts w:ascii="Times New Roman" w:hAnsi="Times New Roman" w:cs="Times New Roman"/>
          <w:sz w:val="24"/>
          <w:szCs w:val="24"/>
        </w:rPr>
        <w:t xml:space="preserve"> of the funds into its account </w:t>
      </w:r>
      <w:r w:rsidRPr="001707DD">
        <w:rPr>
          <w:rFonts w:ascii="Times New Roman" w:hAnsi="Times New Roman" w:cs="Times New Roman"/>
          <w:b/>
          <w:sz w:val="24"/>
          <w:szCs w:val="24"/>
        </w:rPr>
        <w:t xml:space="preserve">Financial Intelligence Authority -Fines and Frozen Accounts Assets Account No. 000080088000232 </w:t>
      </w:r>
      <w:r w:rsidRPr="001707DD">
        <w:rPr>
          <w:rFonts w:ascii="Times New Roman" w:hAnsi="Times New Roman" w:cs="Times New Roman"/>
          <w:sz w:val="24"/>
          <w:szCs w:val="24"/>
        </w:rPr>
        <w:t>held at Bank of Uganda. This was a seizure of the Applicant’s funds.</w:t>
      </w:r>
    </w:p>
    <w:p w:rsidR="00750DCB" w:rsidRPr="001707DD" w:rsidRDefault="00750DCB" w:rsidP="00CC7E28">
      <w:pPr>
        <w:jc w:val="both"/>
        <w:rPr>
          <w:rFonts w:ascii="Times New Roman" w:hAnsi="Times New Roman" w:cs="Times New Roman"/>
          <w:sz w:val="24"/>
          <w:szCs w:val="24"/>
        </w:rPr>
      </w:pPr>
      <w:r w:rsidRPr="001707DD">
        <w:rPr>
          <w:rFonts w:ascii="Times New Roman" w:hAnsi="Times New Roman" w:cs="Times New Roman"/>
          <w:sz w:val="24"/>
          <w:szCs w:val="24"/>
        </w:rPr>
        <w:t>This transfer of funds or seizure of the funds on the Applicants two accounts was never sanctioned by any Court of law. This again, is a clear illegality and a procedural impropriety</w:t>
      </w:r>
      <w:r w:rsidR="0005582E" w:rsidRPr="001707DD">
        <w:rPr>
          <w:rFonts w:ascii="Times New Roman" w:hAnsi="Times New Roman" w:cs="Times New Roman"/>
          <w:sz w:val="24"/>
          <w:szCs w:val="24"/>
        </w:rPr>
        <w:t>.</w:t>
      </w:r>
    </w:p>
    <w:p w:rsidR="00750DCB" w:rsidRPr="001707DD" w:rsidRDefault="00750DCB" w:rsidP="00CC7E28">
      <w:pPr>
        <w:jc w:val="both"/>
        <w:rPr>
          <w:rFonts w:ascii="Times New Roman" w:hAnsi="Times New Roman" w:cs="Times New Roman"/>
          <w:sz w:val="24"/>
          <w:szCs w:val="24"/>
          <w:u w:val="single"/>
        </w:rPr>
      </w:pPr>
      <w:r w:rsidRPr="001707DD">
        <w:rPr>
          <w:rFonts w:ascii="Times New Roman" w:hAnsi="Times New Roman" w:cs="Times New Roman"/>
          <w:sz w:val="24"/>
          <w:szCs w:val="24"/>
        </w:rPr>
        <w:t xml:space="preserve">The Respondent did not follow any of the methods, procedures expressly provided for in the law in their bid to exercise the powers provided for under </w:t>
      </w:r>
      <w:r w:rsidRPr="001707DD">
        <w:rPr>
          <w:rFonts w:ascii="Times New Roman" w:hAnsi="Times New Roman" w:cs="Times New Roman"/>
          <w:b/>
          <w:sz w:val="24"/>
          <w:szCs w:val="24"/>
        </w:rPr>
        <w:t>Section 21(o)</w:t>
      </w:r>
      <w:r w:rsidRPr="001707DD">
        <w:rPr>
          <w:rFonts w:ascii="Times New Roman" w:hAnsi="Times New Roman" w:cs="Times New Roman"/>
          <w:sz w:val="24"/>
          <w:szCs w:val="24"/>
        </w:rPr>
        <w:t xml:space="preserve"> of the </w:t>
      </w:r>
      <w:r w:rsidRPr="001707DD">
        <w:rPr>
          <w:rFonts w:ascii="Times New Roman" w:hAnsi="Times New Roman" w:cs="Times New Roman"/>
          <w:sz w:val="24"/>
          <w:szCs w:val="24"/>
          <w:u w:val="single"/>
        </w:rPr>
        <w:t>Anti-Money Laundering Act.</w:t>
      </w:r>
    </w:p>
    <w:p w:rsidR="00750DCB" w:rsidRPr="001707DD" w:rsidRDefault="00750DCB" w:rsidP="00CC7E28">
      <w:pPr>
        <w:jc w:val="both"/>
        <w:rPr>
          <w:rFonts w:ascii="Times New Roman" w:hAnsi="Times New Roman" w:cs="Times New Roman"/>
          <w:sz w:val="24"/>
          <w:szCs w:val="24"/>
        </w:rPr>
      </w:pPr>
      <w:r w:rsidRPr="001707DD">
        <w:rPr>
          <w:rFonts w:ascii="Times New Roman" w:hAnsi="Times New Roman" w:cs="Times New Roman"/>
          <w:sz w:val="24"/>
          <w:szCs w:val="24"/>
        </w:rPr>
        <w:t xml:space="preserve">In light of this failure to follow the set procedures, the acts of the Respondent can only rightly be described as a confiscation (which ideally should have been done under </w:t>
      </w:r>
      <w:r w:rsidRPr="001707DD">
        <w:rPr>
          <w:rFonts w:ascii="Times New Roman" w:hAnsi="Times New Roman" w:cs="Times New Roman"/>
          <w:b/>
          <w:sz w:val="24"/>
          <w:szCs w:val="24"/>
          <w:u w:val="single"/>
        </w:rPr>
        <w:t>Sections 83-104</w:t>
      </w:r>
      <w:r w:rsidRPr="001707DD">
        <w:rPr>
          <w:rFonts w:ascii="Times New Roman" w:hAnsi="Times New Roman" w:cs="Times New Roman"/>
          <w:sz w:val="24"/>
          <w:szCs w:val="24"/>
        </w:rPr>
        <w:t xml:space="preserve"> of the </w:t>
      </w:r>
      <w:r w:rsidRPr="001707DD">
        <w:rPr>
          <w:rFonts w:ascii="Times New Roman" w:hAnsi="Times New Roman" w:cs="Times New Roman"/>
          <w:sz w:val="24"/>
          <w:szCs w:val="24"/>
          <w:u w:val="single"/>
        </w:rPr>
        <w:t xml:space="preserve">Anti-Money Laundering Act after the Applicant has been convicted, A </w:t>
      </w:r>
      <w:r w:rsidRPr="001707DD">
        <w:rPr>
          <w:rFonts w:ascii="Times New Roman" w:hAnsi="Times New Roman" w:cs="Times New Roman"/>
          <w:sz w:val="24"/>
          <w:szCs w:val="24"/>
        </w:rPr>
        <w:t>compulsory acquisition (Which under Article 26 of the 1995 Constitution is illegal when done without fair and adequate compensation prior to the acquisition, take over or expropriation by the Respondent of the funds in the Applicant bank , which are all illegal.</w:t>
      </w: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Your Lordship, as extensively submitted under illegality, the Respondent failed, neglected and or omitted to follow clear provisions of the law when it decided to halt, freeze and seize the funds on the Applicants accounts.</w:t>
      </w:r>
    </w:p>
    <w:p w:rsidR="004C2C29" w:rsidRPr="001707DD" w:rsidRDefault="004C2C29" w:rsidP="00750DCB">
      <w:pPr>
        <w:autoSpaceDE w:val="0"/>
        <w:autoSpaceDN w:val="0"/>
        <w:adjustRightInd w:val="0"/>
        <w:spacing w:after="0"/>
        <w:jc w:val="both"/>
        <w:rPr>
          <w:rFonts w:ascii="Times New Roman" w:hAnsi="Times New Roman" w:cs="Times New Roman"/>
          <w:sz w:val="24"/>
          <w:szCs w:val="24"/>
        </w:rPr>
      </w:pP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 xml:space="preserve">If the Respondent had applied its mind on the provisions of the law, they would have followed the procedure of obtaining a restraining order since their objective was to ensure safe custody of the funds and prevent flight of funds which can be achieved using a restraining order. </w:t>
      </w: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If the Respondent had applied its minds to the law, the Respondent would have known that in the absence of a court order, their decision and action of continuing to hold on to the Applicants funds has no legal basis and therefore illegal, null and void.</w:t>
      </w: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The Respondent illegally froze the Applicants accounts in May 2017 and seized or appropriated the funds on the said accounts to itself. The Respondent referred the matters to the Uganda Police for investigation.</w:t>
      </w:r>
    </w:p>
    <w:p w:rsidR="00750DCB" w:rsidRPr="001707DD" w:rsidRDefault="00750DCB" w:rsidP="00750DCB">
      <w:pPr>
        <w:autoSpaceDE w:val="0"/>
        <w:autoSpaceDN w:val="0"/>
        <w:adjustRightInd w:val="0"/>
        <w:spacing w:after="0"/>
        <w:ind w:left="720"/>
        <w:jc w:val="both"/>
        <w:rPr>
          <w:rFonts w:ascii="Times New Roman" w:hAnsi="Times New Roman" w:cs="Times New Roman"/>
          <w:sz w:val="24"/>
          <w:szCs w:val="24"/>
        </w:rPr>
      </w:pP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lastRenderedPageBreak/>
        <w:t xml:space="preserve">When the Applicant demanded for a release of his money in 2017 the response of the Respondent was that they were unable to release the funds until after the police investigation was concluded. </w:t>
      </w:r>
    </w:p>
    <w:p w:rsidR="00750DCB" w:rsidRPr="001707DD" w:rsidRDefault="00750DCB" w:rsidP="00750DCB">
      <w:pPr>
        <w:autoSpaceDE w:val="0"/>
        <w:autoSpaceDN w:val="0"/>
        <w:adjustRightInd w:val="0"/>
        <w:spacing w:after="0"/>
        <w:ind w:left="720"/>
        <w:jc w:val="both"/>
        <w:rPr>
          <w:rFonts w:ascii="Times New Roman" w:hAnsi="Times New Roman" w:cs="Times New Roman"/>
          <w:sz w:val="24"/>
          <w:szCs w:val="24"/>
        </w:rPr>
      </w:pPr>
    </w:p>
    <w:p w:rsidR="00750DCB" w:rsidRPr="001707DD" w:rsidRDefault="00750DCB" w:rsidP="00750DCB">
      <w:pPr>
        <w:autoSpaceDE w:val="0"/>
        <w:autoSpaceDN w:val="0"/>
        <w:adjustRightInd w:val="0"/>
        <w:spacing w:after="0" w:line="240" w:lineRule="auto"/>
        <w:jc w:val="both"/>
        <w:rPr>
          <w:rFonts w:ascii="Times New Roman" w:hAnsi="Times New Roman" w:cs="Times New Roman"/>
          <w:sz w:val="24"/>
          <w:szCs w:val="24"/>
        </w:rPr>
      </w:pPr>
      <w:r w:rsidRPr="001707DD">
        <w:rPr>
          <w:rFonts w:ascii="Times New Roman" w:hAnsi="Times New Roman" w:cs="Times New Roman"/>
          <w:sz w:val="24"/>
          <w:szCs w:val="24"/>
        </w:rPr>
        <w:t>The absence of a court order deprives the action of the Respondent of the right to hold onto the applicant’s funds since it lacks any legal basis and therefore qualifies it to be an irrational act.</w:t>
      </w:r>
    </w:p>
    <w:p w:rsidR="00750DCB" w:rsidRPr="001707DD" w:rsidRDefault="00750DCB" w:rsidP="00750DCB">
      <w:pPr>
        <w:autoSpaceDE w:val="0"/>
        <w:autoSpaceDN w:val="0"/>
        <w:adjustRightInd w:val="0"/>
        <w:spacing w:after="0" w:line="240" w:lineRule="auto"/>
        <w:ind w:left="720"/>
        <w:contextualSpacing/>
        <w:jc w:val="both"/>
        <w:rPr>
          <w:rFonts w:ascii="Times New Roman" w:hAnsi="Times New Roman" w:cs="Times New Roman"/>
          <w:sz w:val="24"/>
          <w:szCs w:val="24"/>
        </w:rPr>
      </w:pP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By holding on to the Applicant</w:t>
      </w:r>
      <w:r w:rsidR="004C2C29" w:rsidRPr="001707DD">
        <w:rPr>
          <w:rFonts w:ascii="Times New Roman" w:hAnsi="Times New Roman" w:cs="Times New Roman"/>
          <w:sz w:val="24"/>
          <w:szCs w:val="24"/>
        </w:rPr>
        <w:t>’</w:t>
      </w:r>
      <w:r w:rsidRPr="001707DD">
        <w:rPr>
          <w:rFonts w:ascii="Times New Roman" w:hAnsi="Times New Roman" w:cs="Times New Roman"/>
          <w:sz w:val="24"/>
          <w:szCs w:val="24"/>
        </w:rPr>
        <w:t>s funds, the Respondent is allowing the People who have filed the Civil Suits to lay claim to the Applicants funds without convincing or satisfying the Courts where they have filed their respective civil suits that this is a proper case to attach the funds before judgment. The Respondent is now the Judge, court, the regulator, the investigator and the arbiter (who is bent on protecting one party against the other).</w:t>
      </w: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p>
    <w:p w:rsidR="00750DCB" w:rsidRPr="001707DD" w:rsidRDefault="004C2C29" w:rsidP="00750DCB">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According the applicant’s counsel</w:t>
      </w:r>
      <w:r w:rsidR="00750DCB" w:rsidRPr="001707DD">
        <w:rPr>
          <w:rFonts w:ascii="Times New Roman" w:hAnsi="Times New Roman" w:cs="Times New Roman"/>
          <w:sz w:val="24"/>
          <w:szCs w:val="24"/>
        </w:rPr>
        <w:t xml:space="preserve"> it is irrational and improper for the Respondent to hold, retain and to refuse to release the Applicant’s funds because there are civil cases or civil claims by some people against the Applicant.</w:t>
      </w:r>
    </w:p>
    <w:p w:rsidR="00750DCB" w:rsidRPr="001707DD" w:rsidRDefault="00750DCB" w:rsidP="00750DCB">
      <w:pPr>
        <w:autoSpaceDE w:val="0"/>
        <w:autoSpaceDN w:val="0"/>
        <w:adjustRightInd w:val="0"/>
        <w:spacing w:after="0"/>
        <w:jc w:val="both"/>
        <w:rPr>
          <w:rFonts w:ascii="Times New Roman" w:hAnsi="Times New Roman" w:cs="Times New Roman"/>
          <w:sz w:val="24"/>
          <w:szCs w:val="24"/>
        </w:rPr>
      </w:pPr>
    </w:p>
    <w:p w:rsidR="00750DCB" w:rsidRPr="001707DD" w:rsidRDefault="00750DCB" w:rsidP="00CE7FBC">
      <w:pPr>
        <w:autoSpaceDE w:val="0"/>
        <w:autoSpaceDN w:val="0"/>
        <w:adjustRightInd w:val="0"/>
        <w:spacing w:after="0"/>
        <w:jc w:val="both"/>
        <w:rPr>
          <w:rFonts w:ascii="Times New Roman" w:hAnsi="Times New Roman" w:cs="Times New Roman"/>
          <w:sz w:val="24"/>
          <w:szCs w:val="24"/>
        </w:rPr>
      </w:pPr>
      <w:r w:rsidRPr="001707DD">
        <w:rPr>
          <w:rFonts w:ascii="Times New Roman" w:hAnsi="Times New Roman" w:cs="Times New Roman"/>
          <w:sz w:val="24"/>
          <w:szCs w:val="24"/>
        </w:rPr>
        <w:t>The Respondent accordingly cannot make any claim over the funds held in the Applicant’s accounts since it has not powers or mandate to determine a case against him, and to do so would to be assuming the duties of a competent court or tribunal which the Respondent is not.</w:t>
      </w:r>
    </w:p>
    <w:p w:rsidR="00750DCB" w:rsidRPr="001707DD" w:rsidRDefault="00750DCB" w:rsidP="003E73A9">
      <w:pPr>
        <w:jc w:val="both"/>
        <w:rPr>
          <w:rFonts w:ascii="Times New Roman" w:hAnsi="Times New Roman" w:cs="Times New Roman"/>
          <w:sz w:val="24"/>
          <w:szCs w:val="24"/>
        </w:rPr>
      </w:pPr>
    </w:p>
    <w:p w:rsidR="00340676" w:rsidRPr="001707DD" w:rsidRDefault="003E73A9" w:rsidP="003E73A9">
      <w:pPr>
        <w:jc w:val="both"/>
        <w:rPr>
          <w:rFonts w:ascii="Times New Roman" w:hAnsi="Times New Roman" w:cs="Times New Roman"/>
          <w:sz w:val="24"/>
          <w:szCs w:val="24"/>
        </w:rPr>
      </w:pPr>
      <w:r w:rsidRPr="001707DD">
        <w:rPr>
          <w:rFonts w:ascii="Times New Roman" w:hAnsi="Times New Roman" w:cs="Times New Roman"/>
          <w:sz w:val="24"/>
          <w:szCs w:val="24"/>
        </w:rPr>
        <w:t xml:space="preserve">The respondent </w:t>
      </w:r>
      <w:r w:rsidR="00340676" w:rsidRPr="001707DD">
        <w:rPr>
          <w:rFonts w:ascii="Times New Roman" w:hAnsi="Times New Roman" w:cs="Times New Roman"/>
          <w:sz w:val="24"/>
          <w:szCs w:val="24"/>
        </w:rPr>
        <w:t>on the other hand submitted that they acted within the confines of the Anti-Money Laundering Act having received a warning of suspicious activity. Therefore, their actions cannot be said to have been illegal, null and void.</w:t>
      </w:r>
    </w:p>
    <w:p w:rsidR="00340676" w:rsidRPr="001707DD" w:rsidRDefault="00340676" w:rsidP="003E73A9">
      <w:pPr>
        <w:jc w:val="both"/>
        <w:rPr>
          <w:rFonts w:ascii="Times New Roman" w:hAnsi="Times New Roman" w:cs="Times New Roman"/>
          <w:sz w:val="24"/>
          <w:szCs w:val="24"/>
        </w:rPr>
      </w:pPr>
      <w:r w:rsidRPr="001707DD">
        <w:rPr>
          <w:rFonts w:ascii="Times New Roman" w:hAnsi="Times New Roman" w:cs="Times New Roman"/>
          <w:sz w:val="24"/>
          <w:szCs w:val="24"/>
        </w:rPr>
        <w:t>The respondent cited section 21(q) of the Anti-Money Laundering Act which states;</w:t>
      </w:r>
    </w:p>
    <w:p w:rsidR="00340676" w:rsidRPr="001707DD" w:rsidRDefault="006C04C1" w:rsidP="003E73A9">
      <w:pPr>
        <w:jc w:val="both"/>
        <w:rPr>
          <w:rFonts w:ascii="Times New Roman" w:hAnsi="Times New Roman" w:cs="Times New Roman"/>
          <w:sz w:val="24"/>
          <w:szCs w:val="24"/>
        </w:rPr>
      </w:pPr>
      <w:r w:rsidRPr="001707DD">
        <w:rPr>
          <w:rFonts w:ascii="Times New Roman" w:hAnsi="Times New Roman" w:cs="Times New Roman"/>
          <w:sz w:val="24"/>
          <w:szCs w:val="24"/>
        </w:rPr>
        <w:t>“</w:t>
      </w:r>
      <w:r w:rsidR="00340676" w:rsidRPr="001707DD">
        <w:rPr>
          <w:rFonts w:ascii="Times New Roman" w:hAnsi="Times New Roman" w:cs="Times New Roman"/>
          <w:i/>
          <w:sz w:val="24"/>
          <w:szCs w:val="24"/>
        </w:rPr>
        <w:t>The Authority may do all that is necessary or expedient to perform functions effectively, and in particular-do anything that is incidental to the exercise of any of its functions.</w:t>
      </w:r>
      <w:r w:rsidRPr="001707DD">
        <w:rPr>
          <w:rFonts w:ascii="Times New Roman" w:hAnsi="Times New Roman" w:cs="Times New Roman"/>
          <w:sz w:val="24"/>
          <w:szCs w:val="24"/>
        </w:rPr>
        <w:t>”</w:t>
      </w:r>
    </w:p>
    <w:p w:rsidR="003E73A9" w:rsidRPr="001707DD" w:rsidRDefault="00340676" w:rsidP="003E73A9">
      <w:pPr>
        <w:jc w:val="both"/>
        <w:rPr>
          <w:rFonts w:ascii="Times New Roman" w:hAnsi="Times New Roman" w:cs="Times New Roman"/>
          <w:sz w:val="24"/>
          <w:szCs w:val="24"/>
        </w:rPr>
      </w:pPr>
      <w:r w:rsidRPr="001707DD">
        <w:rPr>
          <w:rFonts w:ascii="Times New Roman" w:hAnsi="Times New Roman" w:cs="Times New Roman"/>
          <w:sz w:val="24"/>
          <w:szCs w:val="24"/>
        </w:rPr>
        <w:t>The respondent attacked the applicant’s submission that required them to produce evidence of such a report in proof of suspicious Transactions Report by citing section 9A of the Anti-Money Laundering (Amendment) Act 2017 which accords protection of the identity of persons and information in suspicious transactions reports.</w:t>
      </w:r>
    </w:p>
    <w:p w:rsidR="001E3D5C" w:rsidRPr="001707DD" w:rsidRDefault="00520476" w:rsidP="003E73A9">
      <w:pPr>
        <w:jc w:val="both"/>
        <w:rPr>
          <w:rFonts w:ascii="Times New Roman" w:hAnsi="Times New Roman" w:cs="Times New Roman"/>
          <w:sz w:val="24"/>
          <w:szCs w:val="24"/>
        </w:rPr>
      </w:pPr>
      <w:r w:rsidRPr="001707DD">
        <w:rPr>
          <w:rFonts w:ascii="Times New Roman" w:hAnsi="Times New Roman" w:cs="Times New Roman"/>
          <w:sz w:val="24"/>
          <w:szCs w:val="24"/>
        </w:rPr>
        <w:t>The respondent’s counsel also submitted that provisions cited by the applicant in support of their contention for failure to follow the prescribed procedure of halting, freezing and seizure of property re inapplicable. The said provisions are restricted to documents only and have no bearing on how the Financial Intelligence Authority should handle the freezing of account. Therefore according to them, their action of halting financial activity on the applicant’s</w:t>
      </w:r>
      <w:r w:rsidR="001E3D5C" w:rsidRPr="001707DD">
        <w:rPr>
          <w:rFonts w:ascii="Times New Roman" w:hAnsi="Times New Roman" w:cs="Times New Roman"/>
          <w:sz w:val="24"/>
          <w:szCs w:val="24"/>
        </w:rPr>
        <w:t xml:space="preserve"> accounts was not illegal and it was procedurally proper.</w:t>
      </w:r>
    </w:p>
    <w:p w:rsidR="001E3D5C" w:rsidRPr="001707DD" w:rsidRDefault="001E3D5C" w:rsidP="003E73A9">
      <w:pPr>
        <w:jc w:val="both"/>
        <w:rPr>
          <w:rFonts w:ascii="Times New Roman" w:hAnsi="Times New Roman" w:cs="Times New Roman"/>
          <w:sz w:val="24"/>
          <w:szCs w:val="24"/>
        </w:rPr>
      </w:pPr>
      <w:r w:rsidRPr="001707DD">
        <w:rPr>
          <w:rFonts w:ascii="Times New Roman" w:hAnsi="Times New Roman" w:cs="Times New Roman"/>
          <w:sz w:val="24"/>
          <w:szCs w:val="24"/>
        </w:rPr>
        <w:lastRenderedPageBreak/>
        <w:t>The respondent contended that if they attempted to give the applicant any hearing before freezing the accounts, the applicant would have withdrawn all the funds and defeated the intended actions of the respondent and what the law envisaged to protect.</w:t>
      </w:r>
    </w:p>
    <w:p w:rsidR="00520476" w:rsidRPr="001707DD" w:rsidRDefault="001E3D5C" w:rsidP="003E73A9">
      <w:pPr>
        <w:jc w:val="both"/>
        <w:rPr>
          <w:rFonts w:ascii="Times New Roman" w:hAnsi="Times New Roman" w:cs="Times New Roman"/>
          <w:sz w:val="24"/>
          <w:szCs w:val="24"/>
        </w:rPr>
      </w:pPr>
      <w:r w:rsidRPr="001707DD">
        <w:rPr>
          <w:rFonts w:ascii="Times New Roman" w:hAnsi="Times New Roman" w:cs="Times New Roman"/>
          <w:sz w:val="24"/>
          <w:szCs w:val="24"/>
        </w:rPr>
        <w:t>In response to the applicant’s submission on irrationality for holding onto the funds after the opinion of the Directorate of Public Prosecutions, the respondent submitted that in the same letter the DPP acknowledges that there are several complainants frequenting their</w:t>
      </w:r>
      <w:r w:rsidR="00520476" w:rsidRPr="001707DD">
        <w:rPr>
          <w:rFonts w:ascii="Times New Roman" w:hAnsi="Times New Roman" w:cs="Times New Roman"/>
          <w:sz w:val="24"/>
          <w:szCs w:val="24"/>
        </w:rPr>
        <w:t xml:space="preserve">  </w:t>
      </w:r>
      <w:r w:rsidRPr="001707DD">
        <w:rPr>
          <w:rFonts w:ascii="Times New Roman" w:hAnsi="Times New Roman" w:cs="Times New Roman"/>
          <w:sz w:val="24"/>
          <w:szCs w:val="24"/>
        </w:rPr>
        <w:t>office and expressed only one intention; of recovery of their lost investments.</w:t>
      </w:r>
    </w:p>
    <w:p w:rsidR="006C04C1" w:rsidRPr="001707DD" w:rsidRDefault="006C04C1" w:rsidP="003E73A9">
      <w:pPr>
        <w:jc w:val="both"/>
        <w:rPr>
          <w:rFonts w:ascii="Times New Roman" w:hAnsi="Times New Roman" w:cs="Times New Roman"/>
          <w:sz w:val="24"/>
          <w:szCs w:val="24"/>
        </w:rPr>
      </w:pPr>
      <w:r w:rsidRPr="001707DD">
        <w:rPr>
          <w:rFonts w:ascii="Times New Roman" w:hAnsi="Times New Roman" w:cs="Times New Roman"/>
          <w:sz w:val="24"/>
          <w:szCs w:val="24"/>
        </w:rPr>
        <w:t>According to that letter from the DPP’s office;</w:t>
      </w:r>
    </w:p>
    <w:p w:rsidR="006C04C1" w:rsidRPr="001707DD" w:rsidRDefault="006C04C1" w:rsidP="003E73A9">
      <w:pPr>
        <w:jc w:val="both"/>
        <w:rPr>
          <w:rFonts w:ascii="Times New Roman" w:hAnsi="Times New Roman" w:cs="Times New Roman"/>
          <w:sz w:val="24"/>
          <w:szCs w:val="24"/>
        </w:rPr>
      </w:pPr>
      <w:r w:rsidRPr="001707DD">
        <w:rPr>
          <w:rFonts w:ascii="Times New Roman" w:hAnsi="Times New Roman" w:cs="Times New Roman"/>
          <w:sz w:val="24"/>
          <w:szCs w:val="24"/>
        </w:rPr>
        <w:tab/>
        <w:t>“ A number of those who lost their investments have already filed cases for recovery in civil courts of law. It is our opinion that this presents the best chance for them to resolve their issues given the less exacting standard of proof in a civil cause.”</w:t>
      </w:r>
    </w:p>
    <w:p w:rsidR="006C04C1" w:rsidRPr="001707DD" w:rsidRDefault="006C04C1" w:rsidP="003E73A9">
      <w:pPr>
        <w:jc w:val="both"/>
        <w:rPr>
          <w:rFonts w:ascii="Times New Roman" w:hAnsi="Times New Roman" w:cs="Times New Roman"/>
          <w:sz w:val="24"/>
          <w:szCs w:val="24"/>
        </w:rPr>
      </w:pPr>
      <w:r w:rsidRPr="001707DD">
        <w:rPr>
          <w:rFonts w:ascii="Times New Roman" w:hAnsi="Times New Roman" w:cs="Times New Roman"/>
          <w:sz w:val="24"/>
          <w:szCs w:val="24"/>
        </w:rPr>
        <w:t>Therefore, the respondent justified their actions of continuing to withhold on the funds and also transfer the funds to their account at Central Bank by citing section 21(q) of the Anti- Money Laundering Act;</w:t>
      </w:r>
    </w:p>
    <w:p w:rsidR="006C04C1" w:rsidRPr="001707DD" w:rsidRDefault="006C04C1" w:rsidP="003E73A9">
      <w:pPr>
        <w:jc w:val="both"/>
        <w:rPr>
          <w:rFonts w:ascii="Times New Roman" w:hAnsi="Times New Roman" w:cs="Times New Roman"/>
          <w:sz w:val="24"/>
          <w:szCs w:val="24"/>
        </w:rPr>
      </w:pPr>
      <w:r w:rsidRPr="001707DD">
        <w:rPr>
          <w:rFonts w:ascii="Times New Roman" w:hAnsi="Times New Roman" w:cs="Times New Roman"/>
          <w:sz w:val="24"/>
          <w:szCs w:val="24"/>
        </w:rPr>
        <w:t>“</w:t>
      </w:r>
      <w:r w:rsidRPr="001707DD">
        <w:rPr>
          <w:rFonts w:ascii="Times New Roman" w:hAnsi="Times New Roman" w:cs="Times New Roman"/>
          <w:i/>
          <w:sz w:val="24"/>
          <w:szCs w:val="24"/>
        </w:rPr>
        <w:t>The Authority may do all that is necessary or expedient to perform functions effectively, and in particular-do anything that is incidental to the exercise of any of its functions</w:t>
      </w:r>
      <w:r w:rsidRPr="001707DD">
        <w:rPr>
          <w:rFonts w:ascii="Times New Roman" w:hAnsi="Times New Roman" w:cs="Times New Roman"/>
          <w:sz w:val="24"/>
          <w:szCs w:val="24"/>
        </w:rPr>
        <w:t>.”</w:t>
      </w:r>
    </w:p>
    <w:p w:rsidR="00750DCB" w:rsidRPr="001707DD" w:rsidRDefault="00FD4958" w:rsidP="00FD4958">
      <w:pPr>
        <w:jc w:val="both"/>
        <w:rPr>
          <w:rFonts w:ascii="Times New Roman" w:hAnsi="Times New Roman" w:cs="Times New Roman"/>
          <w:sz w:val="24"/>
          <w:szCs w:val="24"/>
        </w:rPr>
      </w:pPr>
      <w:r w:rsidRPr="001707DD">
        <w:rPr>
          <w:rFonts w:ascii="Times New Roman" w:hAnsi="Times New Roman" w:cs="Times New Roman"/>
          <w:sz w:val="24"/>
          <w:szCs w:val="24"/>
        </w:rPr>
        <w:t>The respondent further submitted that it was in exercise of such power that it had to rely on additional information and complaints received about the applicant, which they have contended that were irrelevant consideration.</w:t>
      </w:r>
    </w:p>
    <w:p w:rsidR="004C2C29" w:rsidRPr="001707DD" w:rsidRDefault="00765F59" w:rsidP="00FD4958">
      <w:pPr>
        <w:jc w:val="both"/>
        <w:rPr>
          <w:rFonts w:ascii="Times New Roman" w:hAnsi="Times New Roman" w:cs="Times New Roman"/>
          <w:sz w:val="24"/>
          <w:szCs w:val="24"/>
        </w:rPr>
      </w:pPr>
      <w:r w:rsidRPr="001707DD">
        <w:rPr>
          <w:rFonts w:ascii="Times New Roman" w:hAnsi="Times New Roman" w:cs="Times New Roman"/>
          <w:sz w:val="24"/>
          <w:szCs w:val="24"/>
        </w:rPr>
        <w:t>The respondent is vested with the mandate to enhance the identification of the proceeds of crime and combat money laundering operations.</w:t>
      </w:r>
    </w:p>
    <w:p w:rsidR="00765F59" w:rsidRPr="001707DD" w:rsidRDefault="00765F59" w:rsidP="00FD4958">
      <w:pPr>
        <w:jc w:val="both"/>
        <w:rPr>
          <w:rFonts w:ascii="Times New Roman" w:hAnsi="Times New Roman" w:cs="Times New Roman"/>
          <w:b/>
          <w:i/>
          <w:sz w:val="24"/>
          <w:szCs w:val="24"/>
        </w:rPr>
      </w:pPr>
      <w:r w:rsidRPr="001707DD">
        <w:rPr>
          <w:rFonts w:ascii="Times New Roman" w:hAnsi="Times New Roman" w:cs="Times New Roman"/>
          <w:b/>
          <w:i/>
          <w:sz w:val="24"/>
          <w:szCs w:val="24"/>
        </w:rPr>
        <w:t>Determination</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According to counsel</w:t>
      </w:r>
      <w:r w:rsidR="004C2C29" w:rsidRPr="001707DD">
        <w:rPr>
          <w:rFonts w:ascii="Times New Roman" w:hAnsi="Times New Roman" w:cs="Times New Roman"/>
          <w:sz w:val="24"/>
          <w:szCs w:val="24"/>
        </w:rPr>
        <w:t xml:space="preserve"> for the respondent,</w:t>
      </w:r>
      <w:r w:rsidRPr="001707DD">
        <w:rPr>
          <w:rFonts w:ascii="Times New Roman" w:hAnsi="Times New Roman" w:cs="Times New Roman"/>
          <w:sz w:val="24"/>
          <w:szCs w:val="24"/>
        </w:rPr>
        <w:t xml:space="preserve"> the Act imposed an obligation on the respondent that before it exercises the discretionary power given under the Act it must have </w:t>
      </w:r>
      <w:r w:rsidR="00765F59" w:rsidRPr="001707DD">
        <w:rPr>
          <w:rFonts w:ascii="Times New Roman" w:hAnsi="Times New Roman" w:cs="Times New Roman"/>
          <w:sz w:val="24"/>
          <w:szCs w:val="24"/>
        </w:rPr>
        <w:t>received a report or has reasonable grounds to suspect that a transaction or attempted transaction involves proceeds of crime of funds related to or linked to or to be used for money laundering.</w:t>
      </w:r>
    </w:p>
    <w:p w:rsidR="00765F59"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It was the applicant</w:t>
      </w:r>
      <w:r w:rsidR="00765F59" w:rsidRPr="001707DD">
        <w:rPr>
          <w:rFonts w:ascii="Times New Roman" w:hAnsi="Times New Roman" w:cs="Times New Roman"/>
          <w:sz w:val="24"/>
          <w:szCs w:val="24"/>
        </w:rPr>
        <w:t>’s</w:t>
      </w:r>
      <w:r w:rsidRPr="001707DD">
        <w:rPr>
          <w:rFonts w:ascii="Times New Roman" w:hAnsi="Times New Roman" w:cs="Times New Roman"/>
          <w:sz w:val="24"/>
          <w:szCs w:val="24"/>
        </w:rPr>
        <w:t xml:space="preserve"> submission that the only way that the respondent could have been satisfied that the applicants’ funds were intended for </w:t>
      </w:r>
      <w:r w:rsidR="00765F59" w:rsidRPr="001707DD">
        <w:rPr>
          <w:rFonts w:ascii="Times New Roman" w:hAnsi="Times New Roman" w:cs="Times New Roman"/>
          <w:sz w:val="24"/>
          <w:szCs w:val="24"/>
        </w:rPr>
        <w:t xml:space="preserve">money laundering or </w:t>
      </w:r>
      <w:r w:rsidRPr="001707DD">
        <w:rPr>
          <w:rFonts w:ascii="Times New Roman" w:hAnsi="Times New Roman" w:cs="Times New Roman"/>
          <w:sz w:val="24"/>
          <w:szCs w:val="24"/>
        </w:rPr>
        <w:t xml:space="preserve">terrorism activities- by </w:t>
      </w:r>
      <w:r w:rsidR="00765F59" w:rsidRPr="001707DD">
        <w:rPr>
          <w:rFonts w:ascii="Times New Roman" w:hAnsi="Times New Roman" w:cs="Times New Roman"/>
          <w:sz w:val="24"/>
          <w:szCs w:val="24"/>
        </w:rPr>
        <w:t xml:space="preserve">getting a written report which according to them was never availed in evidence and </w:t>
      </w:r>
      <w:r w:rsidR="00121815" w:rsidRPr="001707DD">
        <w:rPr>
          <w:rFonts w:ascii="Times New Roman" w:hAnsi="Times New Roman" w:cs="Times New Roman"/>
          <w:sz w:val="24"/>
          <w:szCs w:val="24"/>
        </w:rPr>
        <w:t>therefore</w:t>
      </w:r>
      <w:r w:rsidR="00765F59" w:rsidRPr="001707DD">
        <w:rPr>
          <w:rFonts w:ascii="Times New Roman" w:hAnsi="Times New Roman" w:cs="Times New Roman"/>
          <w:sz w:val="24"/>
          <w:szCs w:val="24"/>
        </w:rPr>
        <w:t xml:space="preserve"> such a report never existed.</w:t>
      </w:r>
    </w:p>
    <w:p w:rsidR="00121815" w:rsidRPr="001707DD" w:rsidRDefault="00121815" w:rsidP="00CF78D4">
      <w:pPr>
        <w:jc w:val="both"/>
        <w:rPr>
          <w:rFonts w:ascii="Times New Roman" w:hAnsi="Times New Roman" w:cs="Times New Roman"/>
          <w:sz w:val="24"/>
          <w:szCs w:val="24"/>
        </w:rPr>
      </w:pPr>
      <w:r w:rsidRPr="001707DD">
        <w:rPr>
          <w:rFonts w:ascii="Times New Roman" w:hAnsi="Times New Roman" w:cs="Times New Roman"/>
          <w:sz w:val="24"/>
          <w:szCs w:val="24"/>
        </w:rPr>
        <w:t>It can be seen</w:t>
      </w:r>
      <w:r w:rsidR="004C2C29" w:rsidRPr="001707DD">
        <w:rPr>
          <w:rFonts w:ascii="Times New Roman" w:hAnsi="Times New Roman" w:cs="Times New Roman"/>
          <w:sz w:val="24"/>
          <w:szCs w:val="24"/>
        </w:rPr>
        <w:t>,</w:t>
      </w:r>
      <w:r w:rsidRPr="001707DD">
        <w:rPr>
          <w:rFonts w:ascii="Times New Roman" w:hAnsi="Times New Roman" w:cs="Times New Roman"/>
          <w:sz w:val="24"/>
          <w:szCs w:val="24"/>
        </w:rPr>
        <w:t xml:space="preserve"> the whole of the applicant’s submission that reliance is made to interpretation of the different provisions of the Anti-Money Laundering Act and the failure </w:t>
      </w:r>
      <w:r w:rsidR="004C2C29" w:rsidRPr="001707DD">
        <w:rPr>
          <w:rFonts w:ascii="Times New Roman" w:hAnsi="Times New Roman" w:cs="Times New Roman"/>
          <w:sz w:val="24"/>
          <w:szCs w:val="24"/>
        </w:rPr>
        <w:t xml:space="preserve">to follow the provisions of the law </w:t>
      </w:r>
      <w:r w:rsidRPr="001707DD">
        <w:rPr>
          <w:rFonts w:ascii="Times New Roman" w:hAnsi="Times New Roman" w:cs="Times New Roman"/>
          <w:sz w:val="24"/>
          <w:szCs w:val="24"/>
        </w:rPr>
        <w:t xml:space="preserve">according to the applicant’s counsel </w:t>
      </w:r>
      <w:r w:rsidR="00FF4302" w:rsidRPr="001707DD">
        <w:rPr>
          <w:rFonts w:ascii="Times New Roman" w:hAnsi="Times New Roman" w:cs="Times New Roman"/>
          <w:sz w:val="24"/>
          <w:szCs w:val="24"/>
        </w:rPr>
        <w:t xml:space="preserve">which </w:t>
      </w:r>
      <w:r w:rsidRPr="001707DD">
        <w:rPr>
          <w:rFonts w:ascii="Times New Roman" w:hAnsi="Times New Roman" w:cs="Times New Roman"/>
          <w:sz w:val="24"/>
          <w:szCs w:val="24"/>
        </w:rPr>
        <w:t>amounts to an illegality.</w:t>
      </w:r>
    </w:p>
    <w:p w:rsidR="00DB6192" w:rsidRPr="001707DD" w:rsidRDefault="00DB6192" w:rsidP="00CF78D4">
      <w:pPr>
        <w:jc w:val="both"/>
        <w:rPr>
          <w:rFonts w:ascii="Times New Roman" w:hAnsi="Times New Roman" w:cs="Times New Roman"/>
          <w:sz w:val="24"/>
          <w:szCs w:val="24"/>
        </w:rPr>
      </w:pPr>
      <w:r w:rsidRPr="001707DD">
        <w:rPr>
          <w:rFonts w:ascii="Times New Roman" w:hAnsi="Times New Roman" w:cs="Times New Roman"/>
          <w:sz w:val="24"/>
          <w:szCs w:val="24"/>
        </w:rPr>
        <w:lastRenderedPageBreak/>
        <w:t>The prevailing social conditions and activities of life are to be taken in account to adjudge whether the impugned legislation would sub-serve the purpose of the society. A power given under a statute can be exercised for a specified cause given in the statute and cannot be exercised if the cause does not exist. The provisions of section 21(q) of the Anti-Money Laundering Act are clearly intended to cater for such scenarios not envisaged under the law;</w:t>
      </w:r>
    </w:p>
    <w:p w:rsidR="00121815" w:rsidRPr="001707DD" w:rsidRDefault="00DB6192" w:rsidP="00CF78D4">
      <w:pPr>
        <w:jc w:val="both"/>
        <w:rPr>
          <w:rFonts w:ascii="Times New Roman" w:hAnsi="Times New Roman" w:cs="Times New Roman"/>
          <w:sz w:val="24"/>
          <w:szCs w:val="24"/>
        </w:rPr>
      </w:pPr>
      <w:r w:rsidRPr="001707DD">
        <w:rPr>
          <w:rFonts w:ascii="Times New Roman" w:hAnsi="Times New Roman" w:cs="Times New Roman"/>
          <w:i/>
          <w:sz w:val="24"/>
          <w:szCs w:val="24"/>
        </w:rPr>
        <w:t>The Authority may do all that is necessary or expedient to perform functions effectively, and in particular-do anything that is incidental to the exercise of any of its functions</w:t>
      </w:r>
      <w:r w:rsidRPr="001707DD">
        <w:rPr>
          <w:rFonts w:ascii="Times New Roman" w:hAnsi="Times New Roman" w:cs="Times New Roman"/>
          <w:sz w:val="24"/>
          <w:szCs w:val="24"/>
        </w:rPr>
        <w:t>.</w:t>
      </w:r>
    </w:p>
    <w:p w:rsidR="00DB6192" w:rsidRPr="001707DD" w:rsidRDefault="00DB6192" w:rsidP="00CF78D4">
      <w:pPr>
        <w:jc w:val="both"/>
        <w:rPr>
          <w:rFonts w:ascii="Times New Roman" w:hAnsi="Times New Roman" w:cs="Times New Roman"/>
          <w:sz w:val="24"/>
          <w:szCs w:val="24"/>
        </w:rPr>
      </w:pPr>
      <w:r w:rsidRPr="001707DD">
        <w:rPr>
          <w:rFonts w:ascii="Times New Roman" w:hAnsi="Times New Roman" w:cs="Times New Roman"/>
          <w:sz w:val="24"/>
          <w:szCs w:val="24"/>
        </w:rPr>
        <w:t>Powers given for effectuating a purpose may be exercised as often as necessary for effectuating the same. It is a rule of interpretation of statutes that the statutory provisions are to be construed</w:t>
      </w:r>
      <w:r w:rsidR="009F779C" w:rsidRPr="001707DD">
        <w:rPr>
          <w:rFonts w:ascii="Times New Roman" w:hAnsi="Times New Roman" w:cs="Times New Roman"/>
          <w:sz w:val="24"/>
          <w:szCs w:val="24"/>
        </w:rPr>
        <w:t xml:space="preserve"> as to avoid absurdity and to further rather than defeat or frustrate the object of the enactment. The courts therefore, while construing a statute avoid strict construction by construing the entire Act.</w:t>
      </w:r>
    </w:p>
    <w:p w:rsidR="009F779C" w:rsidRPr="001707DD" w:rsidRDefault="009F779C" w:rsidP="00CF78D4">
      <w:pPr>
        <w:jc w:val="both"/>
        <w:rPr>
          <w:rFonts w:ascii="Times New Roman" w:hAnsi="Times New Roman" w:cs="Times New Roman"/>
          <w:sz w:val="24"/>
          <w:szCs w:val="24"/>
        </w:rPr>
      </w:pPr>
      <w:r w:rsidRPr="001707DD">
        <w:rPr>
          <w:rFonts w:ascii="Times New Roman" w:hAnsi="Times New Roman" w:cs="Times New Roman"/>
          <w:sz w:val="24"/>
          <w:szCs w:val="24"/>
        </w:rPr>
        <w:t>The submission of the applicant’s interpretation of the Anti-Money Laundering Act is too strict and this fails to take into account the general purpose of the entire legislation when construed together. Interpretation of specific isolated provision against the other, would lead to an absurdity in the application of the entire legislation and thus define any alleged non-compliance</w:t>
      </w:r>
      <w:r w:rsidR="00FF4302" w:rsidRPr="001707DD">
        <w:rPr>
          <w:rFonts w:ascii="Times New Roman" w:hAnsi="Times New Roman" w:cs="Times New Roman"/>
          <w:sz w:val="24"/>
          <w:szCs w:val="24"/>
        </w:rPr>
        <w:t xml:space="preserve"> as</w:t>
      </w:r>
      <w:r w:rsidRPr="001707DD">
        <w:rPr>
          <w:rFonts w:ascii="Times New Roman" w:hAnsi="Times New Roman" w:cs="Times New Roman"/>
          <w:sz w:val="24"/>
          <w:szCs w:val="24"/>
        </w:rPr>
        <w:t xml:space="preserve"> an illegality or irrationality.</w:t>
      </w:r>
    </w:p>
    <w:p w:rsidR="009F779C" w:rsidRPr="001707DD" w:rsidRDefault="009F779C"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Court cannot legislate under the guise of interpretation against the will expressed in the enactment itself. It is not open to the court to usurp the functions of the legislature. Nor is it open to the court to place </w:t>
      </w:r>
      <w:r w:rsidR="00FF4302" w:rsidRPr="001707DD">
        <w:rPr>
          <w:rFonts w:ascii="Times New Roman" w:hAnsi="Times New Roman" w:cs="Times New Roman"/>
          <w:sz w:val="24"/>
          <w:szCs w:val="24"/>
        </w:rPr>
        <w:t>unnatural interpretation</w:t>
      </w:r>
      <w:r w:rsidRPr="001707DD">
        <w:rPr>
          <w:rFonts w:ascii="Times New Roman" w:hAnsi="Times New Roman" w:cs="Times New Roman"/>
          <w:sz w:val="24"/>
          <w:szCs w:val="24"/>
        </w:rPr>
        <w:t xml:space="preserve"> on the language used by the legislature and impute</w:t>
      </w:r>
      <w:r w:rsidR="008929EB" w:rsidRPr="001707DD">
        <w:rPr>
          <w:rFonts w:ascii="Times New Roman" w:hAnsi="Times New Roman" w:cs="Times New Roman"/>
          <w:sz w:val="24"/>
          <w:szCs w:val="24"/>
        </w:rPr>
        <w:t xml:space="preserve"> to it an intention which cannot be inferred from the language used by it by basing itself on ideas derived from other laws.</w:t>
      </w:r>
    </w:p>
    <w:p w:rsidR="008929EB" w:rsidRPr="001707DD" w:rsidRDefault="008929EB" w:rsidP="00CF78D4">
      <w:pPr>
        <w:jc w:val="both"/>
        <w:rPr>
          <w:rFonts w:ascii="Times New Roman" w:hAnsi="Times New Roman" w:cs="Times New Roman"/>
          <w:sz w:val="24"/>
          <w:szCs w:val="24"/>
        </w:rPr>
      </w:pPr>
      <w:r w:rsidRPr="001707DD">
        <w:rPr>
          <w:rFonts w:ascii="Times New Roman" w:hAnsi="Times New Roman" w:cs="Times New Roman"/>
          <w:sz w:val="24"/>
          <w:szCs w:val="24"/>
        </w:rPr>
        <w:t>The applicant’s counsel has submitted on the importance of obtaining a restraining order as if it is the only basis for freezing the accounts of the applicant in total disregard of the rest of the provisions of the Anti- Money Laundering Act. This court believes</w:t>
      </w:r>
      <w:r w:rsidR="00101CC6" w:rsidRPr="001707DD">
        <w:rPr>
          <w:rFonts w:ascii="Times New Roman" w:hAnsi="Times New Roman" w:cs="Times New Roman"/>
          <w:sz w:val="24"/>
          <w:szCs w:val="24"/>
        </w:rPr>
        <w:t>,</w:t>
      </w:r>
      <w:r w:rsidRPr="001707DD">
        <w:rPr>
          <w:rFonts w:ascii="Times New Roman" w:hAnsi="Times New Roman" w:cs="Times New Roman"/>
          <w:sz w:val="24"/>
          <w:szCs w:val="24"/>
        </w:rPr>
        <w:t xml:space="preserve"> this was very erroneous a</w:t>
      </w:r>
      <w:r w:rsidR="004C2C29" w:rsidRPr="001707DD">
        <w:rPr>
          <w:rFonts w:ascii="Times New Roman" w:hAnsi="Times New Roman" w:cs="Times New Roman"/>
          <w:sz w:val="24"/>
          <w:szCs w:val="24"/>
        </w:rPr>
        <w:t>n</w:t>
      </w:r>
      <w:r w:rsidRPr="001707DD">
        <w:rPr>
          <w:rFonts w:ascii="Times New Roman" w:hAnsi="Times New Roman" w:cs="Times New Roman"/>
          <w:sz w:val="24"/>
          <w:szCs w:val="24"/>
        </w:rPr>
        <w:t>d misleading since the entire Act must read together.</w:t>
      </w:r>
    </w:p>
    <w:p w:rsidR="008929EB" w:rsidRPr="001707DD" w:rsidRDefault="008929EB"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In order to ascertain the meaning of a section it is not permissible for the court to omit any part of it. The whole section should be read together and an attempt should be made to reconcile both the parts. The statute has to be read as a whole and </w:t>
      </w:r>
      <w:r w:rsidR="00101CC6" w:rsidRPr="001707DD">
        <w:rPr>
          <w:rFonts w:ascii="Times New Roman" w:hAnsi="Times New Roman" w:cs="Times New Roman"/>
          <w:sz w:val="24"/>
          <w:szCs w:val="24"/>
        </w:rPr>
        <w:t xml:space="preserve">in </w:t>
      </w:r>
      <w:r w:rsidRPr="001707DD">
        <w:rPr>
          <w:rFonts w:ascii="Times New Roman" w:hAnsi="Times New Roman" w:cs="Times New Roman"/>
          <w:sz w:val="24"/>
          <w:szCs w:val="24"/>
        </w:rPr>
        <w:t>its entirety</w:t>
      </w:r>
      <w:r w:rsidR="00101CC6" w:rsidRPr="001707DD">
        <w:rPr>
          <w:rFonts w:ascii="Times New Roman" w:hAnsi="Times New Roman" w:cs="Times New Roman"/>
          <w:sz w:val="24"/>
          <w:szCs w:val="24"/>
        </w:rPr>
        <w:t>. The design, the purpose and remedy, it seeks to achieve should be looked into.</w:t>
      </w:r>
    </w:p>
    <w:p w:rsidR="00101CC6" w:rsidRPr="001707DD" w:rsidRDefault="00101CC6"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applicant has opted to construe certain things done by the respondent in furtherance of their obligations under the Act as illegal without placing them into the context in which they occurred. The respondent received information that two banks were the applicant held bank accounts wanted to </w:t>
      </w:r>
      <w:r w:rsidR="00047DC0" w:rsidRPr="001707DD">
        <w:rPr>
          <w:rFonts w:ascii="Times New Roman" w:hAnsi="Times New Roman" w:cs="Times New Roman"/>
          <w:sz w:val="24"/>
          <w:szCs w:val="24"/>
        </w:rPr>
        <w:t>cease any dealings with the applicant and intended to terminate their relationship. They sought guidance on what to do with the funds.</w:t>
      </w:r>
    </w:p>
    <w:p w:rsidR="00047DC0" w:rsidRPr="001707DD" w:rsidRDefault="00047DC0" w:rsidP="00CF78D4">
      <w:pPr>
        <w:jc w:val="both"/>
        <w:rPr>
          <w:rFonts w:ascii="Times New Roman" w:hAnsi="Times New Roman" w:cs="Times New Roman"/>
          <w:sz w:val="24"/>
          <w:szCs w:val="24"/>
        </w:rPr>
      </w:pPr>
      <w:r w:rsidRPr="001707DD">
        <w:rPr>
          <w:rFonts w:ascii="Times New Roman" w:hAnsi="Times New Roman" w:cs="Times New Roman"/>
          <w:sz w:val="24"/>
          <w:szCs w:val="24"/>
        </w:rPr>
        <w:lastRenderedPageBreak/>
        <w:t>The respondent advised Equity Bank and Diamond Trust Bank to terminate their relationship with the applicant, and transfer all the funds on the applicant’s account to the Respondent’s Frozen Assets Account held with Bank of Uganda.</w:t>
      </w:r>
    </w:p>
    <w:p w:rsidR="00047DC0" w:rsidRPr="001707DD" w:rsidRDefault="000738EB"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 The actions of the respondent in ordering the transfer of funds to her account at Bank of Uganda was one of such situations the law never envisaged but granted power to </w:t>
      </w:r>
      <w:r w:rsidRPr="001707DD">
        <w:rPr>
          <w:rFonts w:ascii="Times New Roman" w:hAnsi="Times New Roman" w:cs="Times New Roman"/>
          <w:i/>
          <w:sz w:val="24"/>
          <w:szCs w:val="24"/>
        </w:rPr>
        <w:t>“do all that is necessary or expedient to perform functions effectively”.</w:t>
      </w:r>
      <w:r w:rsidRPr="001707DD">
        <w:rPr>
          <w:rFonts w:ascii="Times New Roman" w:hAnsi="Times New Roman" w:cs="Times New Roman"/>
          <w:sz w:val="24"/>
          <w:szCs w:val="24"/>
        </w:rPr>
        <w:t xml:space="preserve"> This involved an exercise</w:t>
      </w:r>
      <w:r w:rsidR="005A746D" w:rsidRPr="001707DD">
        <w:rPr>
          <w:rFonts w:ascii="Times New Roman" w:hAnsi="Times New Roman" w:cs="Times New Roman"/>
          <w:sz w:val="24"/>
          <w:szCs w:val="24"/>
        </w:rPr>
        <w:t xml:space="preserve"> of</w:t>
      </w:r>
      <w:r w:rsidRPr="001707DD">
        <w:rPr>
          <w:rFonts w:ascii="Times New Roman" w:hAnsi="Times New Roman" w:cs="Times New Roman"/>
          <w:sz w:val="24"/>
          <w:szCs w:val="24"/>
        </w:rPr>
        <w:t xml:space="preserve"> discretion by the Executive director.</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It is true that discretionary power conferred upon legal authorities is not absolute, even within its apparent boundaries, but is subject to general legal limitations. Therefore discretion must be exercised in the manner intended by the empowering Act or legislation. The limitations to the exercise discretion are usually expressed in different ways, i.e discretion must be exercised reasonably and in good faith, or that relevant considerations only must be taken into account, that there must not be any malversation of any kind or that the decision must not be arbitrary or capricious.</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In the case of </w:t>
      </w:r>
      <w:r w:rsidRPr="001707DD">
        <w:rPr>
          <w:rFonts w:ascii="Times New Roman" w:hAnsi="Times New Roman" w:cs="Times New Roman"/>
          <w:b/>
          <w:i/>
          <w:sz w:val="24"/>
          <w:szCs w:val="24"/>
        </w:rPr>
        <w:t>R v Commission for Racial Equality ex p Hillingdon LBC [1982] QB 276</w:t>
      </w:r>
      <w:r w:rsidRPr="001707DD">
        <w:rPr>
          <w:rFonts w:ascii="Times New Roman" w:hAnsi="Times New Roman" w:cs="Times New Roman"/>
          <w:sz w:val="24"/>
          <w:szCs w:val="24"/>
        </w:rPr>
        <w:t xml:space="preserve"> Griffiths LJ has said;</w:t>
      </w:r>
    </w:p>
    <w:p w:rsidR="00CF78D4" w:rsidRPr="001707DD" w:rsidRDefault="00CF78D4" w:rsidP="00CF78D4">
      <w:pPr>
        <w:jc w:val="both"/>
        <w:rPr>
          <w:rFonts w:ascii="Times New Roman" w:hAnsi="Times New Roman" w:cs="Times New Roman"/>
          <w:i/>
          <w:sz w:val="24"/>
          <w:szCs w:val="24"/>
        </w:rPr>
      </w:pPr>
      <w:r w:rsidRPr="001707DD">
        <w:rPr>
          <w:rFonts w:ascii="Times New Roman" w:hAnsi="Times New Roman" w:cs="Times New Roman"/>
          <w:sz w:val="24"/>
          <w:szCs w:val="24"/>
        </w:rPr>
        <w:tab/>
      </w:r>
      <w:r w:rsidRPr="001707DD">
        <w:rPr>
          <w:rFonts w:ascii="Times New Roman" w:hAnsi="Times New Roman" w:cs="Times New Roman"/>
          <w:i/>
          <w:sz w:val="24"/>
          <w:szCs w:val="24"/>
        </w:rPr>
        <w:t>“Now it goes without saying that Parliament can never be taken to have intended to give any statutory body a power to act in bad faith or a power to abuse its powers. When the court says it will intervene if the particular body acted in bad faith it is but another way of saying that the power was not being exercised within the scope of the statutory authority given by Parliament. Of course it is often a difficult matter to determine the precise extent of the power given by the statute particularly where it is a discretionary power and it is with this consideration that the courts have been much occupied in the many decisions that have developed our administrative law since the last war.”</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It can therefore be deduced from the above decision that where Parliament confers power upon some Minister or other authority to be used in discretion, it is obvious that the discretion ought to be that of the designated authority and not the court. Whether the discretion is exercised prudently or imprudently, the authority’s word is to be law and the remedy is to be political only.</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On the other hand, Parliament cannot be supposed to have intended that the power should be open to serious abuse. It must have assumed that the designated authority would act properly and responsibly, with a view to doing what was best in the public interest and most consistent with the policy of the statute. It is from this presumption that the courts take their warrant to impose legal bounds on even the most extensive discretion.</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In the case of </w:t>
      </w:r>
      <w:r w:rsidRPr="001707DD">
        <w:rPr>
          <w:rFonts w:ascii="Times New Roman" w:hAnsi="Times New Roman" w:cs="Times New Roman"/>
          <w:b/>
          <w:i/>
          <w:sz w:val="24"/>
          <w:szCs w:val="24"/>
        </w:rPr>
        <w:t>Sharp v Wakefield [1891] AC 173</w:t>
      </w:r>
      <w:r w:rsidRPr="001707DD">
        <w:rPr>
          <w:rFonts w:ascii="Times New Roman" w:hAnsi="Times New Roman" w:cs="Times New Roman"/>
          <w:sz w:val="24"/>
          <w:szCs w:val="24"/>
        </w:rPr>
        <w:t xml:space="preserve"> court observed that;</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 </w:t>
      </w:r>
      <w:r w:rsidRPr="001707DD">
        <w:rPr>
          <w:rFonts w:ascii="Times New Roman" w:hAnsi="Times New Roman" w:cs="Times New Roman"/>
          <w:i/>
          <w:sz w:val="24"/>
          <w:szCs w:val="24"/>
        </w:rPr>
        <w:t xml:space="preserve">‘discretion’ means when it is said that something is to be done within the discretion of the  authorities that something is to be done according the rules of reason and justice, not according </w:t>
      </w:r>
      <w:r w:rsidRPr="001707DD">
        <w:rPr>
          <w:rFonts w:ascii="Times New Roman" w:hAnsi="Times New Roman" w:cs="Times New Roman"/>
          <w:i/>
          <w:sz w:val="24"/>
          <w:szCs w:val="24"/>
        </w:rPr>
        <w:lastRenderedPageBreak/>
        <w:t>to private opinion: Rookes case; according to the law and humour. It is to be, not arbitrary, vague, and fanciful, but legal and regular. And it must be exercised within the limit, to which an honest man competent to the discharge of his office ought to confine himself.</w:t>
      </w:r>
      <w:r w:rsidRPr="001707DD">
        <w:rPr>
          <w:rFonts w:ascii="Times New Roman" w:hAnsi="Times New Roman" w:cs="Times New Roman"/>
          <w:sz w:val="24"/>
          <w:szCs w:val="24"/>
        </w:rPr>
        <w:t>”</w:t>
      </w:r>
    </w:p>
    <w:p w:rsidR="000738EB"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The respondent has shown court that before the exercise of its discretion to</w:t>
      </w:r>
      <w:r w:rsidR="000738EB" w:rsidRPr="001707DD">
        <w:rPr>
          <w:rFonts w:ascii="Times New Roman" w:hAnsi="Times New Roman" w:cs="Times New Roman"/>
          <w:sz w:val="24"/>
          <w:szCs w:val="24"/>
        </w:rPr>
        <w:t xml:space="preserve"> order the transfer of funds from Equity Bank and Diamond trust Bank was necessary in the circumstances since the two banks wanted to terminate their relationship with the applicant.</w:t>
      </w:r>
    </w:p>
    <w:p w:rsidR="00111E47" w:rsidRPr="001707DD" w:rsidRDefault="000738EB" w:rsidP="00CF78D4">
      <w:pPr>
        <w:jc w:val="both"/>
        <w:rPr>
          <w:rFonts w:ascii="Times New Roman" w:hAnsi="Times New Roman" w:cs="Times New Roman"/>
          <w:sz w:val="24"/>
          <w:szCs w:val="24"/>
        </w:rPr>
      </w:pPr>
      <w:r w:rsidRPr="001707DD">
        <w:rPr>
          <w:rFonts w:ascii="Times New Roman" w:hAnsi="Times New Roman" w:cs="Times New Roman"/>
          <w:sz w:val="24"/>
          <w:szCs w:val="24"/>
        </w:rPr>
        <w:t>Secondly the order to halt any transactions on the different bank accounts held by the applicant was also very justified since</w:t>
      </w:r>
      <w:r w:rsidR="00111E47" w:rsidRPr="001707DD">
        <w:rPr>
          <w:rFonts w:ascii="Times New Roman" w:hAnsi="Times New Roman" w:cs="Times New Roman"/>
          <w:sz w:val="24"/>
          <w:szCs w:val="24"/>
        </w:rPr>
        <w:t xml:space="preserve"> there were different reports to the respondent that it suspected and had reasonable grounds to suspect that a transaction or attempted transaction involved proceeds of crime.</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The second consideration is whether the applicant</w:t>
      </w:r>
      <w:r w:rsidR="005C7AFF" w:rsidRPr="001707DD">
        <w:rPr>
          <w:rFonts w:ascii="Times New Roman" w:hAnsi="Times New Roman" w:cs="Times New Roman"/>
          <w:sz w:val="24"/>
          <w:szCs w:val="24"/>
        </w:rPr>
        <w:t xml:space="preserve"> was </w:t>
      </w:r>
      <w:r w:rsidRPr="001707DD">
        <w:rPr>
          <w:rFonts w:ascii="Times New Roman" w:hAnsi="Times New Roman" w:cs="Times New Roman"/>
          <w:sz w:val="24"/>
          <w:szCs w:val="24"/>
        </w:rPr>
        <w:t>entitled to be heard before freezing their bank accounts.</w:t>
      </w:r>
    </w:p>
    <w:p w:rsidR="00CF78D4" w:rsidRPr="001707DD" w:rsidRDefault="00CF78D4" w:rsidP="00CF78D4">
      <w:pPr>
        <w:jc w:val="both"/>
        <w:rPr>
          <w:rFonts w:ascii="Times New Roman" w:hAnsi="Times New Roman" w:cs="Times New Roman"/>
          <w:b/>
          <w:i/>
          <w:sz w:val="24"/>
          <w:szCs w:val="24"/>
        </w:rPr>
      </w:pPr>
      <w:r w:rsidRPr="001707DD">
        <w:rPr>
          <w:rFonts w:ascii="Times New Roman" w:hAnsi="Times New Roman" w:cs="Times New Roman"/>
          <w:sz w:val="24"/>
          <w:szCs w:val="24"/>
        </w:rPr>
        <w:t xml:space="preserve">The requirements of natural justice must depend on the circumstances of the case, the nature of the inquiry, the rules under which the tribunal is acting, the subject-matter to be dealt with and so forth. See </w:t>
      </w:r>
      <w:r w:rsidRPr="001707DD">
        <w:rPr>
          <w:rFonts w:ascii="Times New Roman" w:hAnsi="Times New Roman" w:cs="Times New Roman"/>
          <w:b/>
          <w:i/>
          <w:sz w:val="24"/>
          <w:szCs w:val="24"/>
        </w:rPr>
        <w:t>Administrative Law 10</w:t>
      </w:r>
      <w:r w:rsidRPr="001707DD">
        <w:rPr>
          <w:rFonts w:ascii="Times New Roman" w:hAnsi="Times New Roman" w:cs="Times New Roman"/>
          <w:b/>
          <w:i/>
          <w:sz w:val="24"/>
          <w:szCs w:val="24"/>
          <w:vertAlign w:val="superscript"/>
        </w:rPr>
        <w:t>th</w:t>
      </w:r>
      <w:r w:rsidRPr="001707DD">
        <w:rPr>
          <w:rFonts w:ascii="Times New Roman" w:hAnsi="Times New Roman" w:cs="Times New Roman"/>
          <w:b/>
          <w:i/>
          <w:sz w:val="24"/>
          <w:szCs w:val="24"/>
        </w:rPr>
        <w:t xml:space="preserve"> Edition by Wade &amp; Forsyth page 420</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In the case of </w:t>
      </w:r>
      <w:r w:rsidRPr="001707DD">
        <w:rPr>
          <w:rFonts w:ascii="Times New Roman" w:hAnsi="Times New Roman" w:cs="Times New Roman"/>
          <w:b/>
          <w:i/>
          <w:sz w:val="24"/>
          <w:szCs w:val="24"/>
        </w:rPr>
        <w:t>Lloyd vs Mc Mahon [1987] AC 627 at 702</w:t>
      </w:r>
      <w:r w:rsidRPr="001707DD">
        <w:rPr>
          <w:rFonts w:ascii="Times New Roman" w:hAnsi="Times New Roman" w:cs="Times New Roman"/>
          <w:sz w:val="24"/>
          <w:szCs w:val="24"/>
        </w:rPr>
        <w:t xml:space="preserve"> Lord Bridge in the House of Lords noted;</w:t>
      </w:r>
    </w:p>
    <w:p w:rsidR="00CF78D4" w:rsidRPr="001707DD" w:rsidRDefault="00CC7443" w:rsidP="00CF78D4">
      <w:pPr>
        <w:ind w:firstLine="720"/>
        <w:jc w:val="both"/>
        <w:rPr>
          <w:rFonts w:ascii="Times New Roman" w:hAnsi="Times New Roman" w:cs="Times New Roman"/>
          <w:sz w:val="24"/>
          <w:szCs w:val="24"/>
        </w:rPr>
      </w:pPr>
      <w:r w:rsidRPr="001707DD">
        <w:rPr>
          <w:rFonts w:ascii="Times New Roman" w:hAnsi="Times New Roman" w:cs="Times New Roman"/>
          <w:sz w:val="24"/>
          <w:szCs w:val="24"/>
        </w:rPr>
        <w:t>“</w:t>
      </w:r>
      <w:r w:rsidR="00CF78D4" w:rsidRPr="001707DD">
        <w:rPr>
          <w:rFonts w:ascii="Times New Roman" w:hAnsi="Times New Roman" w:cs="Times New Roman"/>
          <w:i/>
          <w:sz w:val="24"/>
          <w:szCs w:val="24"/>
        </w:rPr>
        <w:t>My Lords, the so called rules of natural justice are not engraved on tablets of stone. To use the phrase which better expresses the underlying concept, what the requirements of fairness demand when anybody, domestic, administrative or judicial, has to make a decision which will affect the rights of individuals depends on the character of the decision-making body, the kind of decision it has to make and the statutory or other framework in which it operates. In particular, it is well established that when a statute has conferred an any body the power to make decisions affecting individuals, the courts will not only require the procedure prescribed by the statute to be followed, but will readily imply so much and no more to be introduced by way of additional procedural safeguards as will ensure attainment of fairness</w:t>
      </w:r>
      <w:r w:rsidR="00CF78D4" w:rsidRPr="001707DD">
        <w:rPr>
          <w:rFonts w:ascii="Times New Roman" w:hAnsi="Times New Roman" w:cs="Times New Roman"/>
          <w:sz w:val="24"/>
          <w:szCs w:val="24"/>
        </w:rPr>
        <w:t xml:space="preserve">.” See also </w:t>
      </w:r>
      <w:r w:rsidR="00CF78D4" w:rsidRPr="001707DD">
        <w:rPr>
          <w:rFonts w:ascii="Times New Roman" w:hAnsi="Times New Roman" w:cs="Times New Roman"/>
          <w:b/>
          <w:i/>
          <w:sz w:val="24"/>
          <w:szCs w:val="24"/>
        </w:rPr>
        <w:t>R(West) vs Parole Board [2005] 1 WLR 350</w:t>
      </w:r>
      <w:r w:rsidR="00CF78D4" w:rsidRPr="001707DD">
        <w:rPr>
          <w:rFonts w:ascii="Times New Roman" w:hAnsi="Times New Roman" w:cs="Times New Roman"/>
          <w:sz w:val="24"/>
          <w:szCs w:val="24"/>
        </w:rPr>
        <w:t>.</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The purpose of the freezing of the applicant</w:t>
      </w:r>
      <w:r w:rsidR="005C7AFF" w:rsidRPr="001707DD">
        <w:rPr>
          <w:rFonts w:ascii="Times New Roman" w:hAnsi="Times New Roman" w:cs="Times New Roman"/>
          <w:sz w:val="24"/>
          <w:szCs w:val="24"/>
        </w:rPr>
        <w:t>’s</w:t>
      </w:r>
      <w:r w:rsidRPr="001707DD">
        <w:rPr>
          <w:rFonts w:ascii="Times New Roman" w:hAnsi="Times New Roman" w:cs="Times New Roman"/>
          <w:sz w:val="24"/>
          <w:szCs w:val="24"/>
        </w:rPr>
        <w:t xml:space="preserve"> bank accounts was to enable the further investigations in the activities of the applicant and that stage they would be accorded a right to be heard.</w:t>
      </w:r>
    </w:p>
    <w:p w:rsidR="005C7AFF" w:rsidRPr="001707DD" w:rsidRDefault="005C7AFF" w:rsidP="00CF78D4">
      <w:pPr>
        <w:jc w:val="both"/>
        <w:rPr>
          <w:rFonts w:ascii="Times New Roman" w:hAnsi="Times New Roman" w:cs="Times New Roman"/>
          <w:sz w:val="24"/>
          <w:szCs w:val="24"/>
        </w:rPr>
      </w:pPr>
      <w:r w:rsidRPr="001707DD">
        <w:rPr>
          <w:rFonts w:ascii="Times New Roman" w:hAnsi="Times New Roman" w:cs="Times New Roman"/>
          <w:sz w:val="24"/>
          <w:szCs w:val="24"/>
        </w:rPr>
        <w:t>The freezing of the accounts had to be done with promptitude in order to stop any possibility of transferring the money on the account to defeat the</w:t>
      </w:r>
      <w:r w:rsidR="0053462F" w:rsidRPr="001707DD">
        <w:rPr>
          <w:rFonts w:ascii="Times New Roman" w:hAnsi="Times New Roman" w:cs="Times New Roman"/>
          <w:sz w:val="24"/>
          <w:szCs w:val="24"/>
        </w:rPr>
        <w:t xml:space="preserve"> intended purpose.</w:t>
      </w:r>
      <w:r w:rsidRPr="001707DD">
        <w:rPr>
          <w:rFonts w:ascii="Times New Roman" w:hAnsi="Times New Roman" w:cs="Times New Roman"/>
          <w:sz w:val="24"/>
          <w:szCs w:val="24"/>
        </w:rPr>
        <w:t xml:space="preserve">  </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In the case of </w:t>
      </w:r>
      <w:r w:rsidRPr="001707DD">
        <w:rPr>
          <w:rFonts w:ascii="Times New Roman" w:hAnsi="Times New Roman" w:cs="Times New Roman"/>
          <w:b/>
          <w:sz w:val="24"/>
          <w:szCs w:val="24"/>
        </w:rPr>
        <w:t>Opio Belmos Ogwang vs Attorney General and Inspectorate of Government High Court Miscellaneous Cause 158 of 2015</w:t>
      </w:r>
      <w:r w:rsidRPr="001707DD">
        <w:rPr>
          <w:rFonts w:ascii="Times New Roman" w:hAnsi="Times New Roman" w:cs="Times New Roman"/>
          <w:sz w:val="24"/>
          <w:szCs w:val="24"/>
        </w:rPr>
        <w:t xml:space="preserve"> Justice Nyanzi Yasin citing the case of </w:t>
      </w:r>
      <w:r w:rsidRPr="001707DD">
        <w:rPr>
          <w:rFonts w:ascii="Times New Roman" w:hAnsi="Times New Roman" w:cs="Times New Roman"/>
          <w:b/>
          <w:i/>
          <w:sz w:val="24"/>
          <w:szCs w:val="24"/>
        </w:rPr>
        <w:t xml:space="preserve">Mafabi </w:t>
      </w:r>
      <w:r w:rsidRPr="001707DD">
        <w:rPr>
          <w:rFonts w:ascii="Times New Roman" w:hAnsi="Times New Roman" w:cs="Times New Roman"/>
          <w:b/>
          <w:i/>
          <w:sz w:val="24"/>
          <w:szCs w:val="24"/>
        </w:rPr>
        <w:lastRenderedPageBreak/>
        <w:t>Richard vs Attorney General Constitutional Petition No. 14 of 2014</w:t>
      </w:r>
      <w:r w:rsidRPr="001707DD">
        <w:rPr>
          <w:rFonts w:ascii="Times New Roman" w:hAnsi="Times New Roman" w:cs="Times New Roman"/>
          <w:sz w:val="24"/>
          <w:szCs w:val="24"/>
        </w:rPr>
        <w:t xml:space="preserve"> their Lordships observed that:-</w:t>
      </w:r>
    </w:p>
    <w:p w:rsidR="00CF78D4" w:rsidRPr="001707DD" w:rsidRDefault="00CF78D4" w:rsidP="00CF78D4">
      <w:pPr>
        <w:ind w:left="720"/>
        <w:jc w:val="both"/>
        <w:rPr>
          <w:rFonts w:ascii="Times New Roman" w:hAnsi="Times New Roman" w:cs="Times New Roman"/>
          <w:sz w:val="24"/>
          <w:szCs w:val="24"/>
        </w:rPr>
      </w:pPr>
      <w:r w:rsidRPr="001707DD">
        <w:rPr>
          <w:rFonts w:ascii="Times New Roman" w:hAnsi="Times New Roman" w:cs="Times New Roman"/>
          <w:sz w:val="24"/>
          <w:szCs w:val="24"/>
        </w:rPr>
        <w:t>“</w:t>
      </w:r>
      <w:r w:rsidRPr="001707DD">
        <w:rPr>
          <w:rFonts w:ascii="Times New Roman" w:hAnsi="Times New Roman" w:cs="Times New Roman"/>
          <w:i/>
          <w:sz w:val="24"/>
          <w:szCs w:val="24"/>
        </w:rPr>
        <w:t>….investigation is purely preliminary…where an act or proposal is only a first step in a sequence of measures which may culminate in a decision detrimental to a person’s interests, the courts will generally decline to accede to that persons submission that he is entitled to be heard in opposition to this initial act; particularly if he is entitled to be heard at a later stage</w:t>
      </w:r>
      <w:r w:rsidRPr="001707DD">
        <w:rPr>
          <w:rFonts w:ascii="Times New Roman" w:hAnsi="Times New Roman" w:cs="Times New Roman"/>
          <w:sz w:val="24"/>
          <w:szCs w:val="24"/>
        </w:rPr>
        <w:t>”</w:t>
      </w:r>
    </w:p>
    <w:p w:rsidR="00CF78D4" w:rsidRPr="001707DD" w:rsidRDefault="00CF78D4" w:rsidP="00CF78D4">
      <w:pPr>
        <w:jc w:val="both"/>
        <w:rPr>
          <w:rFonts w:ascii="Times New Roman" w:hAnsi="Times New Roman" w:cs="Times New Roman"/>
          <w:i/>
          <w:sz w:val="24"/>
          <w:szCs w:val="24"/>
        </w:rPr>
      </w:pPr>
      <w:r w:rsidRPr="001707DD">
        <w:rPr>
          <w:rFonts w:ascii="Times New Roman" w:hAnsi="Times New Roman" w:cs="Times New Roman"/>
          <w:sz w:val="24"/>
          <w:szCs w:val="24"/>
        </w:rPr>
        <w:t xml:space="preserve">The nature of the work and mandate of the respondent is to detect financial crimes including money laundering and financing of terrorism, requires swift and expeditious detection of crimes which may affect the public at large. In such circumstances it may not be possible to offer a hearing at such an early stage in the investigation of such crimes. </w:t>
      </w:r>
      <w:r w:rsidR="0053462F" w:rsidRPr="001707DD">
        <w:rPr>
          <w:rFonts w:ascii="Times New Roman" w:hAnsi="Times New Roman" w:cs="Times New Roman"/>
          <w:sz w:val="24"/>
          <w:szCs w:val="24"/>
        </w:rPr>
        <w:t xml:space="preserve">See </w:t>
      </w:r>
      <w:r w:rsidR="0053462F" w:rsidRPr="001707DD">
        <w:rPr>
          <w:rFonts w:ascii="Times New Roman" w:hAnsi="Times New Roman" w:cs="Times New Roman"/>
          <w:b/>
          <w:i/>
          <w:sz w:val="24"/>
          <w:szCs w:val="24"/>
        </w:rPr>
        <w:t>Sundus Exchange &amp; Money Transfer &amp; 5 Others vs Financial Intelligence Authority</w:t>
      </w:r>
      <w:r w:rsidR="0053462F" w:rsidRPr="001707DD">
        <w:rPr>
          <w:rFonts w:ascii="Times New Roman" w:hAnsi="Times New Roman" w:cs="Times New Roman"/>
          <w:sz w:val="24"/>
          <w:szCs w:val="24"/>
        </w:rPr>
        <w:t xml:space="preserve"> </w:t>
      </w:r>
      <w:r w:rsidR="0053462F" w:rsidRPr="001707DD">
        <w:rPr>
          <w:rFonts w:ascii="Times New Roman" w:hAnsi="Times New Roman" w:cs="Times New Roman"/>
          <w:i/>
          <w:sz w:val="24"/>
          <w:szCs w:val="24"/>
        </w:rPr>
        <w:t>HCMC No. 154 of 2018</w:t>
      </w:r>
    </w:p>
    <w:p w:rsidR="006573F8"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Accordingly this issue fails and it is resolved in the negative</w:t>
      </w:r>
    </w:p>
    <w:p w:rsidR="00CC7443" w:rsidRPr="001707DD" w:rsidRDefault="00CC7443" w:rsidP="00CF78D4">
      <w:pPr>
        <w:jc w:val="both"/>
        <w:rPr>
          <w:rFonts w:ascii="Times New Roman" w:hAnsi="Times New Roman" w:cs="Times New Roman"/>
          <w:b/>
          <w:i/>
          <w:sz w:val="24"/>
          <w:szCs w:val="24"/>
        </w:rPr>
      </w:pP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b/>
          <w:i/>
          <w:sz w:val="24"/>
          <w:szCs w:val="24"/>
        </w:rPr>
        <w:t>ISSUE TWO</w:t>
      </w:r>
    </w:p>
    <w:p w:rsidR="00CF78D4" w:rsidRPr="001707DD" w:rsidRDefault="00CF78D4" w:rsidP="00CF78D4">
      <w:pPr>
        <w:jc w:val="both"/>
        <w:rPr>
          <w:rFonts w:ascii="Times New Roman" w:hAnsi="Times New Roman" w:cs="Times New Roman"/>
          <w:b/>
          <w:i/>
          <w:sz w:val="24"/>
          <w:szCs w:val="24"/>
        </w:rPr>
      </w:pPr>
      <w:r w:rsidRPr="001707DD">
        <w:rPr>
          <w:rFonts w:ascii="Times New Roman" w:hAnsi="Times New Roman" w:cs="Times New Roman"/>
          <w:b/>
          <w:i/>
          <w:sz w:val="24"/>
          <w:szCs w:val="24"/>
        </w:rPr>
        <w:t>What remedies are available to the applicant</w:t>
      </w:r>
      <w:r w:rsidR="00CC7443" w:rsidRPr="001707DD">
        <w:rPr>
          <w:rFonts w:ascii="Times New Roman" w:hAnsi="Times New Roman" w:cs="Times New Roman"/>
          <w:b/>
          <w:i/>
          <w:sz w:val="24"/>
          <w:szCs w:val="24"/>
        </w:rPr>
        <w:t>s</w:t>
      </w:r>
      <w:r w:rsidRPr="001707DD">
        <w:rPr>
          <w:rFonts w:ascii="Times New Roman" w:hAnsi="Times New Roman" w:cs="Times New Roman"/>
          <w:b/>
          <w:i/>
          <w:sz w:val="24"/>
          <w:szCs w:val="24"/>
        </w:rPr>
        <w:t>?</w:t>
      </w:r>
    </w:p>
    <w:p w:rsidR="00CF78D4"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w:t>
      </w:r>
      <w:r w:rsidR="006573F8" w:rsidRPr="001707DD">
        <w:rPr>
          <w:rFonts w:ascii="Times New Roman" w:hAnsi="Times New Roman" w:cs="Times New Roman"/>
          <w:sz w:val="24"/>
          <w:szCs w:val="24"/>
        </w:rPr>
        <w:t>1</w:t>
      </w:r>
      <w:r w:rsidR="006573F8" w:rsidRPr="001707DD">
        <w:rPr>
          <w:rFonts w:ascii="Times New Roman" w:hAnsi="Times New Roman" w:cs="Times New Roman"/>
          <w:sz w:val="24"/>
          <w:szCs w:val="24"/>
          <w:vertAlign w:val="superscript"/>
        </w:rPr>
        <w:t>st</w:t>
      </w:r>
      <w:r w:rsidR="006573F8" w:rsidRPr="001707DD">
        <w:rPr>
          <w:rFonts w:ascii="Times New Roman" w:hAnsi="Times New Roman" w:cs="Times New Roman"/>
          <w:sz w:val="24"/>
          <w:szCs w:val="24"/>
        </w:rPr>
        <w:t xml:space="preserve"> </w:t>
      </w:r>
      <w:r w:rsidRPr="001707DD">
        <w:rPr>
          <w:rFonts w:ascii="Times New Roman" w:hAnsi="Times New Roman" w:cs="Times New Roman"/>
          <w:sz w:val="24"/>
          <w:szCs w:val="24"/>
        </w:rPr>
        <w:t>applicant ha</w:t>
      </w:r>
      <w:r w:rsidR="006573F8" w:rsidRPr="001707DD">
        <w:rPr>
          <w:rFonts w:ascii="Times New Roman" w:hAnsi="Times New Roman" w:cs="Times New Roman"/>
          <w:sz w:val="24"/>
          <w:szCs w:val="24"/>
        </w:rPr>
        <w:t>s</w:t>
      </w:r>
      <w:r w:rsidRPr="001707DD">
        <w:rPr>
          <w:rFonts w:ascii="Times New Roman" w:hAnsi="Times New Roman" w:cs="Times New Roman"/>
          <w:sz w:val="24"/>
          <w:szCs w:val="24"/>
        </w:rPr>
        <w:t xml:space="preserve"> failed to prove to court that the respondent acted unfairly</w:t>
      </w:r>
      <w:r w:rsidR="00484CD6" w:rsidRPr="001707DD">
        <w:rPr>
          <w:rFonts w:ascii="Times New Roman" w:hAnsi="Times New Roman" w:cs="Times New Roman"/>
          <w:sz w:val="24"/>
          <w:szCs w:val="24"/>
        </w:rPr>
        <w:t xml:space="preserve"> or illegally</w:t>
      </w:r>
      <w:r w:rsidRPr="001707DD">
        <w:rPr>
          <w:rFonts w:ascii="Times New Roman" w:hAnsi="Times New Roman" w:cs="Times New Roman"/>
          <w:sz w:val="24"/>
          <w:szCs w:val="24"/>
        </w:rPr>
        <w:t xml:space="preserve"> when they froze the bank accounts without according </w:t>
      </w:r>
      <w:r w:rsidR="006573F8" w:rsidRPr="001707DD">
        <w:rPr>
          <w:rFonts w:ascii="Times New Roman" w:hAnsi="Times New Roman" w:cs="Times New Roman"/>
          <w:sz w:val="24"/>
          <w:szCs w:val="24"/>
        </w:rPr>
        <w:t>him</w:t>
      </w:r>
      <w:r w:rsidRPr="001707DD">
        <w:rPr>
          <w:rFonts w:ascii="Times New Roman" w:hAnsi="Times New Roman" w:cs="Times New Roman"/>
          <w:sz w:val="24"/>
          <w:szCs w:val="24"/>
        </w:rPr>
        <w:t xml:space="preserve"> a hearing.</w:t>
      </w:r>
    </w:p>
    <w:p w:rsidR="006573F8" w:rsidRPr="001707DD" w:rsidRDefault="00CF78D4"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The </w:t>
      </w:r>
      <w:r w:rsidR="00F55BE3" w:rsidRPr="001707DD">
        <w:rPr>
          <w:rFonts w:ascii="Times New Roman" w:hAnsi="Times New Roman" w:cs="Times New Roman"/>
          <w:sz w:val="24"/>
          <w:szCs w:val="24"/>
        </w:rPr>
        <w:t>1</w:t>
      </w:r>
      <w:r w:rsidR="00F55BE3" w:rsidRPr="001707DD">
        <w:rPr>
          <w:rFonts w:ascii="Times New Roman" w:hAnsi="Times New Roman" w:cs="Times New Roman"/>
          <w:sz w:val="24"/>
          <w:szCs w:val="24"/>
          <w:vertAlign w:val="superscript"/>
        </w:rPr>
        <w:t>st</w:t>
      </w:r>
      <w:r w:rsidR="00F55BE3" w:rsidRPr="001707DD">
        <w:rPr>
          <w:rFonts w:ascii="Times New Roman" w:hAnsi="Times New Roman" w:cs="Times New Roman"/>
          <w:sz w:val="24"/>
          <w:szCs w:val="24"/>
        </w:rPr>
        <w:t xml:space="preserve"> </w:t>
      </w:r>
      <w:r w:rsidRPr="001707DD">
        <w:rPr>
          <w:rFonts w:ascii="Times New Roman" w:hAnsi="Times New Roman" w:cs="Times New Roman"/>
          <w:sz w:val="24"/>
          <w:szCs w:val="24"/>
        </w:rPr>
        <w:t>applicant</w:t>
      </w:r>
      <w:r w:rsidR="00F55BE3" w:rsidRPr="001707DD">
        <w:rPr>
          <w:rFonts w:ascii="Times New Roman" w:hAnsi="Times New Roman" w:cs="Times New Roman"/>
          <w:sz w:val="24"/>
          <w:szCs w:val="24"/>
        </w:rPr>
        <w:t>-(Smart Protus Magara)</w:t>
      </w:r>
      <w:r w:rsidRPr="001707DD">
        <w:rPr>
          <w:rFonts w:ascii="Times New Roman" w:hAnsi="Times New Roman" w:cs="Times New Roman"/>
          <w:sz w:val="24"/>
          <w:szCs w:val="24"/>
        </w:rPr>
        <w:t xml:space="preserve"> </w:t>
      </w:r>
      <w:r w:rsidR="00F55BE3" w:rsidRPr="001707DD">
        <w:rPr>
          <w:rFonts w:ascii="Times New Roman" w:hAnsi="Times New Roman" w:cs="Times New Roman"/>
          <w:sz w:val="24"/>
          <w:szCs w:val="24"/>
        </w:rPr>
        <w:t>is</w:t>
      </w:r>
      <w:r w:rsidRPr="001707DD">
        <w:rPr>
          <w:rFonts w:ascii="Times New Roman" w:hAnsi="Times New Roman" w:cs="Times New Roman"/>
          <w:sz w:val="24"/>
          <w:szCs w:val="24"/>
        </w:rPr>
        <w:t xml:space="preserve"> not entitled to the </w:t>
      </w:r>
      <w:r w:rsidR="006573F8" w:rsidRPr="001707DD">
        <w:rPr>
          <w:rFonts w:ascii="Times New Roman" w:hAnsi="Times New Roman" w:cs="Times New Roman"/>
          <w:sz w:val="24"/>
          <w:szCs w:val="24"/>
        </w:rPr>
        <w:t>orders sought</w:t>
      </w:r>
      <w:r w:rsidRPr="001707DD">
        <w:rPr>
          <w:rFonts w:ascii="Times New Roman" w:hAnsi="Times New Roman" w:cs="Times New Roman"/>
          <w:sz w:val="24"/>
          <w:szCs w:val="24"/>
        </w:rPr>
        <w:t>.</w:t>
      </w:r>
    </w:p>
    <w:p w:rsidR="00524EE2" w:rsidRPr="001707DD" w:rsidRDefault="00EF17F0" w:rsidP="00CF78D4">
      <w:pPr>
        <w:jc w:val="both"/>
        <w:rPr>
          <w:rFonts w:ascii="Times New Roman" w:hAnsi="Times New Roman" w:cs="Times New Roman"/>
          <w:sz w:val="24"/>
          <w:szCs w:val="24"/>
        </w:rPr>
      </w:pPr>
      <w:r w:rsidRPr="001707DD">
        <w:rPr>
          <w:rFonts w:ascii="Times New Roman" w:hAnsi="Times New Roman" w:cs="Times New Roman"/>
          <w:sz w:val="24"/>
          <w:szCs w:val="24"/>
        </w:rPr>
        <w:t xml:space="preserve">In accordance with the powers vested in this court, this court shall proceed to grant remedies to the victims of the Ponzi Scheme-D9 Club under </w:t>
      </w:r>
      <w:r w:rsidR="00524EE2" w:rsidRPr="001707DD">
        <w:rPr>
          <w:rFonts w:ascii="Times New Roman" w:hAnsi="Times New Roman" w:cs="Times New Roman"/>
          <w:sz w:val="24"/>
          <w:szCs w:val="24"/>
        </w:rPr>
        <w:t>Section 33 of the Judicature Act</w:t>
      </w:r>
      <w:r w:rsidRPr="001707DD">
        <w:rPr>
          <w:rFonts w:ascii="Times New Roman" w:hAnsi="Times New Roman" w:cs="Times New Roman"/>
          <w:sz w:val="24"/>
          <w:szCs w:val="24"/>
        </w:rPr>
        <w:t xml:space="preserve"> which provides</w:t>
      </w:r>
      <w:r w:rsidR="00524EE2" w:rsidRPr="001707DD">
        <w:rPr>
          <w:rFonts w:ascii="Times New Roman" w:hAnsi="Times New Roman" w:cs="Times New Roman"/>
          <w:sz w:val="24"/>
          <w:szCs w:val="24"/>
        </w:rPr>
        <w:t>;</w:t>
      </w:r>
    </w:p>
    <w:p w:rsidR="00EF17F0" w:rsidRPr="001707DD" w:rsidRDefault="00EF17F0" w:rsidP="00CF78D4">
      <w:pPr>
        <w:jc w:val="both"/>
        <w:rPr>
          <w:rFonts w:ascii="Times New Roman" w:hAnsi="Times New Roman" w:cs="Times New Roman"/>
          <w:i/>
          <w:sz w:val="24"/>
          <w:szCs w:val="24"/>
        </w:rPr>
      </w:pPr>
      <w:r w:rsidRPr="001707DD">
        <w:rPr>
          <w:rFonts w:ascii="Times New Roman" w:hAnsi="Times New Roman" w:cs="Times New Roman"/>
          <w:i/>
          <w:sz w:val="24"/>
          <w:szCs w:val="24"/>
        </w:rPr>
        <w:t>“The High Court shall, in the exercise of the jurisdiction vested in it by the Constitution, this Act or any other written law, grant absolutely or on such terms and conditions as it thinks just, all such remedies as any legal or equitable claim properly brought before it, so that as far as possible all matters in controversy between the parties may be completely and finally determined and all multiplicities of legal proceedings concerning any of those matters avoided.”</w:t>
      </w:r>
    </w:p>
    <w:p w:rsidR="00F55BE3" w:rsidRPr="001707DD" w:rsidRDefault="00F55BE3" w:rsidP="00CF78D4">
      <w:pPr>
        <w:jc w:val="both"/>
        <w:rPr>
          <w:rFonts w:ascii="Times New Roman" w:hAnsi="Times New Roman" w:cs="Times New Roman"/>
          <w:sz w:val="24"/>
          <w:szCs w:val="24"/>
        </w:rPr>
      </w:pPr>
      <w:r w:rsidRPr="001707DD">
        <w:rPr>
          <w:rFonts w:ascii="Times New Roman" w:hAnsi="Times New Roman" w:cs="Times New Roman"/>
          <w:sz w:val="24"/>
          <w:szCs w:val="24"/>
        </w:rPr>
        <w:t>The Court grants the following orders;</w:t>
      </w:r>
    </w:p>
    <w:p w:rsidR="00524EE2" w:rsidRPr="001707DD" w:rsidRDefault="00524EE2"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 xml:space="preserve">The rest of </w:t>
      </w:r>
      <w:r w:rsidR="00981D06" w:rsidRPr="001707DD">
        <w:rPr>
          <w:rFonts w:ascii="Times New Roman" w:hAnsi="Times New Roman" w:cs="Times New Roman"/>
          <w:sz w:val="24"/>
          <w:szCs w:val="24"/>
        </w:rPr>
        <w:t>the 138</w:t>
      </w:r>
      <w:r w:rsidRPr="001707DD">
        <w:rPr>
          <w:rFonts w:ascii="Times New Roman" w:hAnsi="Times New Roman" w:cs="Times New Roman"/>
          <w:sz w:val="24"/>
          <w:szCs w:val="24"/>
        </w:rPr>
        <w:t xml:space="preserve"> applicants who joined this suit and other</w:t>
      </w:r>
      <w:r w:rsidR="00EF17F0" w:rsidRPr="001707DD">
        <w:rPr>
          <w:rFonts w:ascii="Times New Roman" w:hAnsi="Times New Roman" w:cs="Times New Roman"/>
          <w:sz w:val="24"/>
          <w:szCs w:val="24"/>
        </w:rPr>
        <w:t>s</w:t>
      </w:r>
      <w:r w:rsidRPr="001707DD">
        <w:rPr>
          <w:rFonts w:ascii="Times New Roman" w:hAnsi="Times New Roman" w:cs="Times New Roman"/>
          <w:sz w:val="24"/>
          <w:szCs w:val="24"/>
        </w:rPr>
        <w:t xml:space="preserve"> who reported to police and made statements</w:t>
      </w:r>
      <w:r w:rsidR="00EF17F0" w:rsidRPr="001707DD">
        <w:rPr>
          <w:rFonts w:ascii="Times New Roman" w:hAnsi="Times New Roman" w:cs="Times New Roman"/>
          <w:sz w:val="24"/>
          <w:szCs w:val="24"/>
        </w:rPr>
        <w:t xml:space="preserve"> at police</w:t>
      </w:r>
      <w:r w:rsidRPr="001707DD">
        <w:rPr>
          <w:rFonts w:ascii="Times New Roman" w:hAnsi="Times New Roman" w:cs="Times New Roman"/>
          <w:sz w:val="24"/>
          <w:szCs w:val="24"/>
        </w:rPr>
        <w:t xml:space="preserve"> should be considered for compensation out of the money that was frozen on all the accounts held by the applicant and his associates like Tadeo Seruwagi</w:t>
      </w:r>
      <w:r w:rsidR="00EF17F0" w:rsidRPr="001707DD">
        <w:rPr>
          <w:rFonts w:ascii="Times New Roman" w:hAnsi="Times New Roman" w:cs="Times New Roman"/>
          <w:sz w:val="24"/>
          <w:szCs w:val="24"/>
        </w:rPr>
        <w:t>.</w:t>
      </w:r>
    </w:p>
    <w:p w:rsidR="00F55BE3" w:rsidRPr="001707DD" w:rsidRDefault="00F55BE3" w:rsidP="00F55BE3">
      <w:pPr>
        <w:pStyle w:val="ListParagraph"/>
        <w:jc w:val="both"/>
        <w:rPr>
          <w:rFonts w:ascii="Times New Roman" w:hAnsi="Times New Roman" w:cs="Times New Roman"/>
          <w:sz w:val="24"/>
          <w:szCs w:val="24"/>
        </w:rPr>
      </w:pPr>
    </w:p>
    <w:p w:rsidR="00CC7443" w:rsidRPr="001707DD" w:rsidRDefault="00524EE2" w:rsidP="00CC744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lastRenderedPageBreak/>
        <w:t>The persons</w:t>
      </w:r>
      <w:r w:rsidR="00EF17F0" w:rsidRPr="001707DD">
        <w:rPr>
          <w:rFonts w:ascii="Times New Roman" w:hAnsi="Times New Roman" w:cs="Times New Roman"/>
          <w:sz w:val="24"/>
          <w:szCs w:val="24"/>
        </w:rPr>
        <w:t>/victims</w:t>
      </w:r>
      <w:r w:rsidRPr="001707DD">
        <w:rPr>
          <w:rFonts w:ascii="Times New Roman" w:hAnsi="Times New Roman" w:cs="Times New Roman"/>
          <w:sz w:val="24"/>
          <w:szCs w:val="24"/>
        </w:rPr>
        <w:t xml:space="preserve"> who had deposited their money under D9 Club should be paid their </w:t>
      </w:r>
      <w:r w:rsidRPr="001707DD">
        <w:rPr>
          <w:rFonts w:ascii="Times New Roman" w:hAnsi="Times New Roman" w:cs="Times New Roman"/>
          <w:b/>
          <w:i/>
          <w:sz w:val="24"/>
          <w:szCs w:val="24"/>
        </w:rPr>
        <w:t>initial investment</w:t>
      </w:r>
      <w:r w:rsidR="00EF17F0" w:rsidRPr="001707DD">
        <w:rPr>
          <w:rFonts w:ascii="Times New Roman" w:hAnsi="Times New Roman" w:cs="Times New Roman"/>
          <w:sz w:val="24"/>
          <w:szCs w:val="24"/>
        </w:rPr>
        <w:t xml:space="preserve"> without considering the profits they were supposed to earn under the sch</w:t>
      </w:r>
      <w:r w:rsidR="0021417C" w:rsidRPr="001707DD">
        <w:rPr>
          <w:rFonts w:ascii="Times New Roman" w:hAnsi="Times New Roman" w:cs="Times New Roman"/>
          <w:sz w:val="24"/>
          <w:szCs w:val="24"/>
        </w:rPr>
        <w:t>eme based on the available funds.</w:t>
      </w:r>
    </w:p>
    <w:p w:rsidR="0021417C" w:rsidRPr="001707DD" w:rsidRDefault="0021417C"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 xml:space="preserve">The said victims should supply sufficient evidence showing the amount claimed as their </w:t>
      </w:r>
      <w:r w:rsidRPr="001707DD">
        <w:rPr>
          <w:rFonts w:ascii="Times New Roman" w:hAnsi="Times New Roman" w:cs="Times New Roman"/>
          <w:b/>
          <w:i/>
          <w:sz w:val="24"/>
          <w:szCs w:val="24"/>
        </w:rPr>
        <w:t>initial investment</w:t>
      </w:r>
      <w:r w:rsidRPr="001707DD">
        <w:rPr>
          <w:rFonts w:ascii="Times New Roman" w:hAnsi="Times New Roman" w:cs="Times New Roman"/>
          <w:sz w:val="24"/>
          <w:szCs w:val="24"/>
        </w:rPr>
        <w:t xml:space="preserve"> in the said D9 Club.</w:t>
      </w:r>
      <w:r w:rsidR="00F55BE3" w:rsidRPr="001707DD">
        <w:rPr>
          <w:rFonts w:ascii="Times New Roman" w:hAnsi="Times New Roman" w:cs="Times New Roman"/>
          <w:sz w:val="24"/>
          <w:szCs w:val="24"/>
        </w:rPr>
        <w:t xml:space="preserve"> Any acts of forgery of documents should be dealt with as a criminal matter.</w:t>
      </w:r>
    </w:p>
    <w:p w:rsidR="00F55BE3" w:rsidRPr="001707DD" w:rsidRDefault="00F55BE3" w:rsidP="00F55BE3">
      <w:pPr>
        <w:pStyle w:val="ListParagraph"/>
        <w:jc w:val="both"/>
        <w:rPr>
          <w:rFonts w:ascii="Times New Roman" w:hAnsi="Times New Roman" w:cs="Times New Roman"/>
          <w:sz w:val="24"/>
          <w:szCs w:val="24"/>
        </w:rPr>
      </w:pPr>
    </w:p>
    <w:p w:rsidR="0021417C" w:rsidRPr="001707DD" w:rsidRDefault="0021417C"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 xml:space="preserve">The victims of the D9 Club shall be paid by the </w:t>
      </w:r>
      <w:r w:rsidRPr="001707DD">
        <w:rPr>
          <w:rFonts w:ascii="Times New Roman" w:hAnsi="Times New Roman" w:cs="Times New Roman"/>
          <w:b/>
          <w:sz w:val="24"/>
          <w:szCs w:val="24"/>
        </w:rPr>
        <w:t>Official Receiver</w:t>
      </w:r>
      <w:r w:rsidRPr="001707DD">
        <w:rPr>
          <w:rFonts w:ascii="Times New Roman" w:hAnsi="Times New Roman" w:cs="Times New Roman"/>
          <w:sz w:val="24"/>
          <w:szCs w:val="24"/>
        </w:rPr>
        <w:t xml:space="preserve"> at </w:t>
      </w:r>
      <w:r w:rsidRPr="001707DD">
        <w:rPr>
          <w:rFonts w:ascii="Times New Roman" w:hAnsi="Times New Roman" w:cs="Times New Roman"/>
          <w:b/>
          <w:sz w:val="24"/>
          <w:szCs w:val="24"/>
        </w:rPr>
        <w:t>Uganda Registration Services Bureau</w:t>
      </w:r>
      <w:r w:rsidRPr="001707DD">
        <w:rPr>
          <w:rFonts w:ascii="Times New Roman" w:hAnsi="Times New Roman" w:cs="Times New Roman"/>
          <w:sz w:val="24"/>
          <w:szCs w:val="24"/>
        </w:rPr>
        <w:t>.</w:t>
      </w:r>
    </w:p>
    <w:p w:rsidR="00F55BE3" w:rsidRPr="001707DD" w:rsidRDefault="00F55BE3" w:rsidP="00F55BE3">
      <w:pPr>
        <w:pStyle w:val="ListParagraph"/>
        <w:jc w:val="both"/>
        <w:rPr>
          <w:rFonts w:ascii="Times New Roman" w:hAnsi="Times New Roman" w:cs="Times New Roman"/>
          <w:sz w:val="24"/>
          <w:szCs w:val="24"/>
        </w:rPr>
      </w:pPr>
    </w:p>
    <w:p w:rsidR="0021417C" w:rsidRPr="001707DD" w:rsidRDefault="0021417C"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 xml:space="preserve">All the </w:t>
      </w:r>
      <w:r w:rsidR="00484CD6" w:rsidRPr="001707DD">
        <w:rPr>
          <w:rFonts w:ascii="Times New Roman" w:hAnsi="Times New Roman" w:cs="Times New Roman"/>
          <w:sz w:val="24"/>
          <w:szCs w:val="24"/>
        </w:rPr>
        <w:t>money</w:t>
      </w:r>
      <w:r w:rsidRPr="001707DD">
        <w:rPr>
          <w:rFonts w:ascii="Times New Roman" w:hAnsi="Times New Roman" w:cs="Times New Roman"/>
          <w:sz w:val="24"/>
          <w:szCs w:val="24"/>
        </w:rPr>
        <w:t xml:space="preserve"> that were</w:t>
      </w:r>
      <w:r w:rsidR="00484CD6" w:rsidRPr="001707DD">
        <w:rPr>
          <w:rFonts w:ascii="Times New Roman" w:hAnsi="Times New Roman" w:cs="Times New Roman"/>
          <w:sz w:val="24"/>
          <w:szCs w:val="24"/>
        </w:rPr>
        <w:t xml:space="preserve"> transferred to the respondent’s account at Bank of Uganda and money</w:t>
      </w:r>
      <w:r w:rsidRPr="001707DD">
        <w:rPr>
          <w:rFonts w:ascii="Times New Roman" w:hAnsi="Times New Roman" w:cs="Times New Roman"/>
          <w:sz w:val="24"/>
          <w:szCs w:val="24"/>
        </w:rPr>
        <w:t xml:space="preserve"> frozen on the different accounts</w:t>
      </w:r>
      <w:r w:rsidR="00F55BE3" w:rsidRPr="001707DD">
        <w:rPr>
          <w:rFonts w:ascii="Times New Roman" w:hAnsi="Times New Roman" w:cs="Times New Roman"/>
          <w:sz w:val="24"/>
          <w:szCs w:val="24"/>
        </w:rPr>
        <w:t xml:space="preserve"> held by the applicant or his associates-Tadeo Seruwagi</w:t>
      </w:r>
      <w:r w:rsidRPr="001707DD">
        <w:rPr>
          <w:rFonts w:ascii="Times New Roman" w:hAnsi="Times New Roman" w:cs="Times New Roman"/>
          <w:sz w:val="24"/>
          <w:szCs w:val="24"/>
        </w:rPr>
        <w:t xml:space="preserve"> should be transferred to the </w:t>
      </w:r>
      <w:r w:rsidR="00F55BE3" w:rsidRPr="001707DD">
        <w:rPr>
          <w:rFonts w:ascii="Times New Roman" w:hAnsi="Times New Roman" w:cs="Times New Roman"/>
          <w:sz w:val="24"/>
          <w:szCs w:val="24"/>
        </w:rPr>
        <w:t>Official Receiver bank accounts.</w:t>
      </w:r>
    </w:p>
    <w:p w:rsidR="00B97F61" w:rsidRPr="001707DD" w:rsidRDefault="00B97F61" w:rsidP="00B97F61">
      <w:pPr>
        <w:pStyle w:val="ListParagraph"/>
        <w:rPr>
          <w:rFonts w:ascii="Times New Roman" w:hAnsi="Times New Roman" w:cs="Times New Roman"/>
          <w:sz w:val="24"/>
          <w:szCs w:val="24"/>
        </w:rPr>
      </w:pPr>
    </w:p>
    <w:p w:rsidR="00B97F61" w:rsidRPr="001707DD" w:rsidRDefault="00B97F61"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The list availed to court from the office of the Directorate of Public Prosecutions on 15</w:t>
      </w:r>
      <w:r w:rsidRPr="001707DD">
        <w:rPr>
          <w:rFonts w:ascii="Times New Roman" w:hAnsi="Times New Roman" w:cs="Times New Roman"/>
          <w:sz w:val="24"/>
          <w:szCs w:val="24"/>
          <w:vertAlign w:val="superscript"/>
        </w:rPr>
        <w:t>th</w:t>
      </w:r>
      <w:r w:rsidRPr="001707DD">
        <w:rPr>
          <w:rFonts w:ascii="Times New Roman" w:hAnsi="Times New Roman" w:cs="Times New Roman"/>
          <w:sz w:val="24"/>
          <w:szCs w:val="24"/>
        </w:rPr>
        <w:t xml:space="preserve"> November 2018 shall be used in the verification exercise together with the police statements and other relevant documents in proof of payment or deposit of such money.</w:t>
      </w:r>
    </w:p>
    <w:p w:rsidR="00B97F61" w:rsidRPr="001707DD" w:rsidRDefault="00B97F61" w:rsidP="00B97F61">
      <w:pPr>
        <w:pStyle w:val="ListParagraph"/>
        <w:rPr>
          <w:rFonts w:ascii="Times New Roman" w:hAnsi="Times New Roman" w:cs="Times New Roman"/>
          <w:sz w:val="24"/>
          <w:szCs w:val="24"/>
        </w:rPr>
      </w:pPr>
    </w:p>
    <w:p w:rsidR="00DE7AA6" w:rsidRPr="001707DD" w:rsidRDefault="00B97F61"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This Order of court shall be advertised in both New Vision daily and Monitor daily inviting the victims to follow up the payment at Uganda Registration Services Bureau-Official Receiver.</w:t>
      </w:r>
    </w:p>
    <w:p w:rsidR="00DE7AA6" w:rsidRPr="001707DD" w:rsidRDefault="00DE7AA6" w:rsidP="00DE7AA6">
      <w:pPr>
        <w:pStyle w:val="ListParagraph"/>
        <w:rPr>
          <w:rFonts w:ascii="Times New Roman" w:hAnsi="Times New Roman" w:cs="Times New Roman"/>
          <w:sz w:val="24"/>
          <w:szCs w:val="24"/>
        </w:rPr>
      </w:pPr>
    </w:p>
    <w:p w:rsidR="00B97F61" w:rsidRPr="001707DD" w:rsidRDefault="00DE7AA6" w:rsidP="00F55BE3">
      <w:pPr>
        <w:pStyle w:val="ListParagraph"/>
        <w:numPr>
          <w:ilvl w:val="0"/>
          <w:numId w:val="48"/>
        </w:numPr>
        <w:jc w:val="both"/>
        <w:rPr>
          <w:rFonts w:ascii="Times New Roman" w:hAnsi="Times New Roman" w:cs="Times New Roman"/>
          <w:sz w:val="24"/>
          <w:szCs w:val="24"/>
        </w:rPr>
      </w:pPr>
      <w:r w:rsidRPr="001707DD">
        <w:rPr>
          <w:rFonts w:ascii="Times New Roman" w:hAnsi="Times New Roman" w:cs="Times New Roman"/>
          <w:sz w:val="24"/>
          <w:szCs w:val="24"/>
        </w:rPr>
        <w:t xml:space="preserve">The Official Receiver shall report back to Court as and when need arises and after the whole exercise. </w:t>
      </w:r>
      <w:r w:rsidR="00B97F61" w:rsidRPr="001707DD">
        <w:rPr>
          <w:rFonts w:ascii="Times New Roman" w:hAnsi="Times New Roman" w:cs="Times New Roman"/>
          <w:sz w:val="24"/>
          <w:szCs w:val="24"/>
        </w:rPr>
        <w:t xml:space="preserve"> </w:t>
      </w:r>
    </w:p>
    <w:p w:rsidR="00CF78D4" w:rsidRPr="001707DD" w:rsidRDefault="00B97F61" w:rsidP="00CF78D4">
      <w:pPr>
        <w:jc w:val="both"/>
        <w:rPr>
          <w:rFonts w:ascii="Times New Roman" w:hAnsi="Times New Roman" w:cs="Times New Roman"/>
          <w:sz w:val="24"/>
          <w:szCs w:val="24"/>
        </w:rPr>
      </w:pPr>
      <w:r w:rsidRPr="001707DD">
        <w:rPr>
          <w:rFonts w:ascii="Times New Roman" w:hAnsi="Times New Roman" w:cs="Times New Roman"/>
          <w:sz w:val="24"/>
          <w:szCs w:val="24"/>
        </w:rPr>
        <w:t>I so Order</w:t>
      </w:r>
      <w:r w:rsidR="00CF78D4" w:rsidRPr="001707DD">
        <w:rPr>
          <w:rFonts w:ascii="Times New Roman" w:hAnsi="Times New Roman" w:cs="Times New Roman"/>
          <w:sz w:val="24"/>
          <w:szCs w:val="24"/>
        </w:rPr>
        <w:t xml:space="preserve"> </w:t>
      </w:r>
    </w:p>
    <w:p w:rsidR="00CF78D4" w:rsidRPr="001707DD" w:rsidRDefault="00CF78D4" w:rsidP="00CF78D4">
      <w:pPr>
        <w:tabs>
          <w:tab w:val="left" w:pos="2685"/>
        </w:tabs>
        <w:spacing w:after="0" w:line="240" w:lineRule="auto"/>
        <w:jc w:val="both"/>
        <w:rPr>
          <w:rFonts w:ascii="Times New Roman" w:hAnsi="Times New Roman" w:cs="Times New Roman"/>
          <w:b/>
          <w:sz w:val="24"/>
          <w:szCs w:val="24"/>
        </w:rPr>
      </w:pPr>
    </w:p>
    <w:p w:rsidR="00CF78D4" w:rsidRPr="001707DD" w:rsidRDefault="00CF78D4" w:rsidP="00CF78D4">
      <w:pPr>
        <w:tabs>
          <w:tab w:val="left" w:pos="2685"/>
        </w:tabs>
        <w:spacing w:after="0" w:line="240" w:lineRule="auto"/>
        <w:jc w:val="both"/>
        <w:rPr>
          <w:rFonts w:ascii="Times New Roman" w:hAnsi="Times New Roman" w:cs="Times New Roman"/>
          <w:b/>
          <w:sz w:val="24"/>
          <w:szCs w:val="24"/>
        </w:rPr>
      </w:pPr>
      <w:r w:rsidRPr="001707DD">
        <w:rPr>
          <w:rFonts w:ascii="Times New Roman" w:hAnsi="Times New Roman" w:cs="Times New Roman"/>
          <w:b/>
          <w:sz w:val="24"/>
          <w:szCs w:val="24"/>
        </w:rPr>
        <w:t xml:space="preserve">SSEKAANA MUSA </w:t>
      </w:r>
    </w:p>
    <w:p w:rsidR="00CF78D4" w:rsidRPr="001707DD" w:rsidRDefault="00CF78D4" w:rsidP="00CF78D4">
      <w:pPr>
        <w:tabs>
          <w:tab w:val="left" w:pos="2685"/>
        </w:tabs>
        <w:spacing w:after="0" w:line="240" w:lineRule="auto"/>
        <w:jc w:val="both"/>
        <w:rPr>
          <w:rFonts w:ascii="Times New Roman" w:hAnsi="Times New Roman" w:cs="Times New Roman"/>
          <w:b/>
          <w:sz w:val="24"/>
          <w:szCs w:val="24"/>
        </w:rPr>
      </w:pPr>
      <w:r w:rsidRPr="001707DD">
        <w:rPr>
          <w:rFonts w:ascii="Times New Roman" w:hAnsi="Times New Roman" w:cs="Times New Roman"/>
          <w:b/>
          <w:sz w:val="24"/>
          <w:szCs w:val="24"/>
        </w:rPr>
        <w:t xml:space="preserve">JUDGE </w:t>
      </w:r>
    </w:p>
    <w:p w:rsidR="00CF78D4" w:rsidRPr="001707DD" w:rsidRDefault="00B97F61" w:rsidP="00CF78D4">
      <w:pPr>
        <w:tabs>
          <w:tab w:val="left" w:pos="2685"/>
        </w:tabs>
        <w:spacing w:after="0" w:line="240" w:lineRule="auto"/>
        <w:jc w:val="both"/>
        <w:rPr>
          <w:rFonts w:ascii="Times New Roman" w:hAnsi="Times New Roman" w:cs="Times New Roman"/>
          <w:b/>
          <w:sz w:val="24"/>
          <w:szCs w:val="24"/>
        </w:rPr>
      </w:pPr>
      <w:r w:rsidRPr="001707DD">
        <w:rPr>
          <w:rFonts w:ascii="Times New Roman" w:hAnsi="Times New Roman" w:cs="Times New Roman"/>
          <w:b/>
          <w:sz w:val="24"/>
          <w:szCs w:val="24"/>
        </w:rPr>
        <w:t>7</w:t>
      </w:r>
      <w:r w:rsidRPr="001707DD">
        <w:rPr>
          <w:rFonts w:ascii="Times New Roman" w:hAnsi="Times New Roman" w:cs="Times New Roman"/>
          <w:b/>
          <w:sz w:val="24"/>
          <w:szCs w:val="24"/>
          <w:vertAlign w:val="superscript"/>
        </w:rPr>
        <w:t>th</w:t>
      </w:r>
      <w:r w:rsidR="0053462F" w:rsidRPr="001707DD">
        <w:rPr>
          <w:rFonts w:ascii="Times New Roman" w:hAnsi="Times New Roman" w:cs="Times New Roman"/>
          <w:b/>
          <w:sz w:val="24"/>
          <w:szCs w:val="24"/>
        </w:rPr>
        <w:t>/03</w:t>
      </w:r>
      <w:r w:rsidR="00CF78D4" w:rsidRPr="001707DD">
        <w:rPr>
          <w:rFonts w:ascii="Times New Roman" w:hAnsi="Times New Roman" w:cs="Times New Roman"/>
          <w:b/>
          <w:sz w:val="24"/>
          <w:szCs w:val="24"/>
        </w:rPr>
        <w:t>/201</w:t>
      </w:r>
      <w:r w:rsidR="0053462F" w:rsidRPr="001707DD">
        <w:rPr>
          <w:rFonts w:ascii="Times New Roman" w:hAnsi="Times New Roman" w:cs="Times New Roman"/>
          <w:b/>
          <w:sz w:val="24"/>
          <w:szCs w:val="24"/>
        </w:rPr>
        <w:t>9</w:t>
      </w:r>
    </w:p>
    <w:p w:rsidR="00426A92" w:rsidRPr="001707DD" w:rsidRDefault="00426A92">
      <w:pPr>
        <w:rPr>
          <w:rFonts w:ascii="Times New Roman" w:hAnsi="Times New Roman" w:cs="Times New Roman"/>
          <w:sz w:val="24"/>
          <w:szCs w:val="24"/>
        </w:rPr>
      </w:pPr>
    </w:p>
    <w:sectPr w:rsidR="00426A92" w:rsidRPr="001707DD">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E0" w:rsidRDefault="008B08E0">
      <w:pPr>
        <w:spacing w:after="0" w:line="240" w:lineRule="auto"/>
      </w:pPr>
      <w:r>
        <w:separator/>
      </w:r>
    </w:p>
  </w:endnote>
  <w:endnote w:type="continuationSeparator" w:id="0">
    <w:p w:rsidR="008B08E0" w:rsidRDefault="008B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190E46">
        <w:pPr>
          <w:pStyle w:val="Footer"/>
          <w:jc w:val="center"/>
        </w:pPr>
        <w:r>
          <w:fldChar w:fldCharType="begin"/>
        </w:r>
        <w:r>
          <w:instrText xml:space="preserve"> PAGE   \* MERGEFORMAT </w:instrText>
        </w:r>
        <w:r>
          <w:fldChar w:fldCharType="separate"/>
        </w:r>
        <w:r w:rsidR="001707DD">
          <w:rPr>
            <w:noProof/>
          </w:rPr>
          <w:t>1</w:t>
        </w:r>
        <w:r>
          <w:rPr>
            <w:noProof/>
          </w:rPr>
          <w:fldChar w:fldCharType="end"/>
        </w:r>
      </w:p>
    </w:sdtContent>
  </w:sdt>
  <w:p w:rsidR="005505AC" w:rsidRDefault="008B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E0" w:rsidRDefault="008B08E0">
      <w:pPr>
        <w:spacing w:after="0" w:line="240" w:lineRule="auto"/>
      </w:pPr>
      <w:r>
        <w:separator/>
      </w:r>
    </w:p>
  </w:footnote>
  <w:footnote w:type="continuationSeparator" w:id="0">
    <w:p w:rsidR="008B08E0" w:rsidRDefault="008B0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38" w:hanging="360"/>
      </w:pPr>
      <w:rPr>
        <w:rFonts w:ascii="Arial" w:hAnsi="Arial" w:cs="Arial" w:hint="default"/>
        <w:b w:val="0"/>
      </w:rPr>
    </w:lvl>
    <w:lvl w:ilvl="1">
      <w:start w:val="1"/>
      <w:numFmt w:val="lowerLetter"/>
      <w:lvlText w:val="%2."/>
      <w:lvlJc w:val="left"/>
      <w:pPr>
        <w:ind w:left="1938" w:hanging="360"/>
      </w:pPr>
    </w:lvl>
    <w:lvl w:ilvl="2">
      <w:start w:val="1"/>
      <w:numFmt w:val="lowerRoman"/>
      <w:lvlText w:val="%3."/>
      <w:lvlJc w:val="right"/>
      <w:pPr>
        <w:ind w:left="2658" w:hanging="180"/>
      </w:pPr>
    </w:lvl>
    <w:lvl w:ilvl="3">
      <w:start w:val="1"/>
      <w:numFmt w:val="decimal"/>
      <w:lvlText w:val="%4."/>
      <w:lvlJc w:val="left"/>
      <w:pPr>
        <w:ind w:left="3378" w:hanging="360"/>
      </w:pPr>
    </w:lvl>
    <w:lvl w:ilvl="4">
      <w:start w:val="1"/>
      <w:numFmt w:val="lowerLetter"/>
      <w:lvlText w:val="%5."/>
      <w:lvlJc w:val="left"/>
      <w:pPr>
        <w:ind w:left="4098" w:hanging="360"/>
      </w:pPr>
    </w:lvl>
    <w:lvl w:ilvl="5">
      <w:start w:val="1"/>
      <w:numFmt w:val="lowerRoman"/>
      <w:lvlText w:val="%6."/>
      <w:lvlJc w:val="right"/>
      <w:pPr>
        <w:ind w:left="4818" w:hanging="180"/>
      </w:pPr>
    </w:lvl>
    <w:lvl w:ilvl="6">
      <w:start w:val="1"/>
      <w:numFmt w:val="decimal"/>
      <w:lvlText w:val="%7."/>
      <w:lvlJc w:val="left"/>
      <w:pPr>
        <w:ind w:left="5538" w:hanging="360"/>
      </w:pPr>
    </w:lvl>
    <w:lvl w:ilvl="7">
      <w:start w:val="1"/>
      <w:numFmt w:val="lowerLetter"/>
      <w:lvlText w:val="%8."/>
      <w:lvlJc w:val="left"/>
      <w:pPr>
        <w:ind w:left="6258" w:hanging="360"/>
      </w:pPr>
    </w:lvl>
    <w:lvl w:ilvl="8">
      <w:start w:val="1"/>
      <w:numFmt w:val="lowerRoman"/>
      <w:lvlText w:val="%9."/>
      <w:lvlJc w:val="right"/>
      <w:pPr>
        <w:ind w:left="6978" w:hanging="180"/>
      </w:pPr>
    </w:lvl>
  </w:abstractNum>
  <w:abstractNum w:abstractNumId="1">
    <w:nsid w:val="00000004"/>
    <w:multiLevelType w:val="multilevel"/>
    <w:tmpl w:val="00000004"/>
    <w:lvl w:ilvl="0">
      <w:start w:val="1"/>
      <w:numFmt w:val="decimal"/>
      <w:lvlText w:val="%1.0"/>
      <w:lvlJc w:val="left"/>
      <w:pPr>
        <w:ind w:left="609" w:hanging="360"/>
      </w:pPr>
      <w:rPr>
        <w:rFonts w:hint="default"/>
      </w:r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2">
    <w:nsid w:val="001F53A2"/>
    <w:multiLevelType w:val="hybridMultilevel"/>
    <w:tmpl w:val="721AC2D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37F34"/>
    <w:multiLevelType w:val="hybridMultilevel"/>
    <w:tmpl w:val="B75A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F6C73"/>
    <w:multiLevelType w:val="hybridMultilevel"/>
    <w:tmpl w:val="A7AE6998"/>
    <w:lvl w:ilvl="0" w:tplc="2A7AF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356200"/>
    <w:multiLevelType w:val="hybridMultilevel"/>
    <w:tmpl w:val="B0AE7B30"/>
    <w:lvl w:ilvl="0" w:tplc="A56235C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87D42"/>
    <w:multiLevelType w:val="multilevel"/>
    <w:tmpl w:val="06A87D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945F18"/>
    <w:multiLevelType w:val="hybridMultilevel"/>
    <w:tmpl w:val="EB0E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33CE6"/>
    <w:multiLevelType w:val="multilevel"/>
    <w:tmpl w:val="0DB33CE6"/>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9">
    <w:nsid w:val="13863278"/>
    <w:multiLevelType w:val="hybridMultilevel"/>
    <w:tmpl w:val="8D38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06EFC"/>
    <w:multiLevelType w:val="hybridMultilevel"/>
    <w:tmpl w:val="F3E06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82746"/>
    <w:multiLevelType w:val="multilevel"/>
    <w:tmpl w:val="00000001"/>
    <w:lvl w:ilvl="0">
      <w:start w:val="1"/>
      <w:numFmt w:val="decimal"/>
      <w:lvlText w:val="%1."/>
      <w:lvlJc w:val="left"/>
      <w:pPr>
        <w:ind w:left="1038" w:hanging="360"/>
      </w:pPr>
      <w:rPr>
        <w:rFonts w:ascii="Arial" w:hAnsi="Arial" w:cs="Arial" w:hint="default"/>
        <w:b w:val="0"/>
      </w:rPr>
    </w:lvl>
    <w:lvl w:ilvl="1">
      <w:start w:val="1"/>
      <w:numFmt w:val="lowerLetter"/>
      <w:lvlText w:val="%2."/>
      <w:lvlJc w:val="left"/>
      <w:pPr>
        <w:ind w:left="1938" w:hanging="360"/>
      </w:pPr>
    </w:lvl>
    <w:lvl w:ilvl="2">
      <w:start w:val="1"/>
      <w:numFmt w:val="lowerRoman"/>
      <w:lvlText w:val="%3."/>
      <w:lvlJc w:val="right"/>
      <w:pPr>
        <w:ind w:left="2658" w:hanging="180"/>
      </w:pPr>
    </w:lvl>
    <w:lvl w:ilvl="3">
      <w:start w:val="1"/>
      <w:numFmt w:val="decimal"/>
      <w:lvlText w:val="%4."/>
      <w:lvlJc w:val="left"/>
      <w:pPr>
        <w:ind w:left="3378" w:hanging="360"/>
      </w:pPr>
    </w:lvl>
    <w:lvl w:ilvl="4">
      <w:start w:val="1"/>
      <w:numFmt w:val="lowerLetter"/>
      <w:lvlText w:val="%5."/>
      <w:lvlJc w:val="left"/>
      <w:pPr>
        <w:ind w:left="4098" w:hanging="360"/>
      </w:pPr>
    </w:lvl>
    <w:lvl w:ilvl="5">
      <w:start w:val="1"/>
      <w:numFmt w:val="lowerRoman"/>
      <w:lvlText w:val="%6."/>
      <w:lvlJc w:val="right"/>
      <w:pPr>
        <w:ind w:left="4818" w:hanging="180"/>
      </w:pPr>
    </w:lvl>
    <w:lvl w:ilvl="6">
      <w:start w:val="1"/>
      <w:numFmt w:val="decimal"/>
      <w:lvlText w:val="%7."/>
      <w:lvlJc w:val="left"/>
      <w:pPr>
        <w:ind w:left="5538" w:hanging="360"/>
      </w:pPr>
    </w:lvl>
    <w:lvl w:ilvl="7">
      <w:start w:val="1"/>
      <w:numFmt w:val="lowerLetter"/>
      <w:lvlText w:val="%8."/>
      <w:lvlJc w:val="left"/>
      <w:pPr>
        <w:ind w:left="6258" w:hanging="360"/>
      </w:pPr>
    </w:lvl>
    <w:lvl w:ilvl="8">
      <w:start w:val="1"/>
      <w:numFmt w:val="lowerRoman"/>
      <w:lvlText w:val="%9."/>
      <w:lvlJc w:val="right"/>
      <w:pPr>
        <w:ind w:left="6978" w:hanging="180"/>
      </w:pPr>
    </w:lvl>
  </w:abstractNum>
  <w:abstractNum w:abstractNumId="12">
    <w:nsid w:val="222E0027"/>
    <w:multiLevelType w:val="multilevel"/>
    <w:tmpl w:val="222E0027"/>
    <w:lvl w:ilvl="0">
      <w:start w:val="1"/>
      <w:numFmt w:val="lowerLetter"/>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nsid w:val="23C16DD2"/>
    <w:multiLevelType w:val="hybridMultilevel"/>
    <w:tmpl w:val="BAE2ED82"/>
    <w:lvl w:ilvl="0" w:tplc="B3E86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D199C"/>
    <w:multiLevelType w:val="hybridMultilevel"/>
    <w:tmpl w:val="47B671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676639"/>
    <w:multiLevelType w:val="multilevel"/>
    <w:tmpl w:val="00000004"/>
    <w:lvl w:ilvl="0">
      <w:start w:val="1"/>
      <w:numFmt w:val="decimal"/>
      <w:lvlText w:val="%1.0"/>
      <w:lvlJc w:val="left"/>
      <w:pPr>
        <w:ind w:left="609" w:hanging="360"/>
      </w:pPr>
      <w:rPr>
        <w:rFonts w:hint="default"/>
      </w:r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6">
    <w:nsid w:val="2F60456E"/>
    <w:multiLevelType w:val="multilevel"/>
    <w:tmpl w:val="2F604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720F8"/>
    <w:multiLevelType w:val="hybridMultilevel"/>
    <w:tmpl w:val="1514F6A2"/>
    <w:lvl w:ilvl="0" w:tplc="3F18F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432393"/>
    <w:multiLevelType w:val="hybridMultilevel"/>
    <w:tmpl w:val="DD0A637C"/>
    <w:lvl w:ilvl="0" w:tplc="877C0C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1874296"/>
    <w:multiLevelType w:val="hybridMultilevel"/>
    <w:tmpl w:val="0B86560A"/>
    <w:lvl w:ilvl="0" w:tplc="1646E8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200CC"/>
    <w:multiLevelType w:val="multilevel"/>
    <w:tmpl w:val="331200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86180D"/>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A15A4"/>
    <w:multiLevelType w:val="hybridMultilevel"/>
    <w:tmpl w:val="AC0E4040"/>
    <w:lvl w:ilvl="0" w:tplc="20F49562">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343B4"/>
    <w:multiLevelType w:val="hybridMultilevel"/>
    <w:tmpl w:val="324CD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15BD1"/>
    <w:multiLevelType w:val="hybridMultilevel"/>
    <w:tmpl w:val="949A620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3CEC7C05"/>
    <w:multiLevelType w:val="hybridMultilevel"/>
    <w:tmpl w:val="47B671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F91045"/>
    <w:multiLevelType w:val="hybridMultilevel"/>
    <w:tmpl w:val="2A5201CA"/>
    <w:lvl w:ilvl="0" w:tplc="032E60B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3696354"/>
    <w:multiLevelType w:val="hybridMultilevel"/>
    <w:tmpl w:val="C4382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60555F"/>
    <w:multiLevelType w:val="multilevel"/>
    <w:tmpl w:val="3446D0FE"/>
    <w:lvl w:ilvl="0">
      <w:start w:val="1"/>
      <w:numFmt w:val="upperRoman"/>
      <w:lvlText w:val="%1."/>
      <w:lvlJc w:val="right"/>
      <w:pPr>
        <w:ind w:left="1350" w:hanging="360"/>
      </w:pPr>
    </w:lvl>
    <w:lvl w:ilvl="1">
      <w:start w:val="1"/>
      <w:numFmt w:val="decimal"/>
      <w:isLgl/>
      <w:lvlText w:val="%1.%2"/>
      <w:lvlJc w:val="left"/>
      <w:pPr>
        <w:ind w:left="1515" w:hanging="525"/>
      </w:pPr>
      <w:rPr>
        <w:rFonts w:hint="default"/>
        <w:u w:val="single"/>
      </w:rPr>
    </w:lvl>
    <w:lvl w:ilvl="2">
      <w:start w:val="1"/>
      <w:numFmt w:val="decimal"/>
      <w:isLgl/>
      <w:lvlText w:val="%1.%2.%3"/>
      <w:lvlJc w:val="left"/>
      <w:pPr>
        <w:ind w:left="1710" w:hanging="720"/>
      </w:pPr>
      <w:rPr>
        <w:rFonts w:hint="default"/>
        <w:u w:val="single"/>
      </w:rPr>
    </w:lvl>
    <w:lvl w:ilvl="3">
      <w:start w:val="1"/>
      <w:numFmt w:val="decimal"/>
      <w:isLgl/>
      <w:lvlText w:val="%1.%2.%3.%4"/>
      <w:lvlJc w:val="left"/>
      <w:pPr>
        <w:ind w:left="2070" w:hanging="1080"/>
      </w:pPr>
      <w:rPr>
        <w:rFonts w:hint="default"/>
        <w:u w:val="single"/>
      </w:rPr>
    </w:lvl>
    <w:lvl w:ilvl="4">
      <w:start w:val="1"/>
      <w:numFmt w:val="decimal"/>
      <w:isLgl/>
      <w:lvlText w:val="%1.%2.%3.%4.%5"/>
      <w:lvlJc w:val="left"/>
      <w:pPr>
        <w:ind w:left="2070" w:hanging="1080"/>
      </w:pPr>
      <w:rPr>
        <w:rFonts w:hint="default"/>
        <w:u w:val="single"/>
      </w:rPr>
    </w:lvl>
    <w:lvl w:ilvl="5">
      <w:start w:val="1"/>
      <w:numFmt w:val="decimal"/>
      <w:isLgl/>
      <w:lvlText w:val="%1.%2.%3.%4.%5.%6"/>
      <w:lvlJc w:val="left"/>
      <w:pPr>
        <w:ind w:left="2430" w:hanging="1440"/>
      </w:pPr>
      <w:rPr>
        <w:rFonts w:hint="default"/>
        <w:u w:val="single"/>
      </w:rPr>
    </w:lvl>
    <w:lvl w:ilvl="6">
      <w:start w:val="1"/>
      <w:numFmt w:val="decimal"/>
      <w:isLgl/>
      <w:lvlText w:val="%1.%2.%3.%4.%5.%6.%7"/>
      <w:lvlJc w:val="left"/>
      <w:pPr>
        <w:ind w:left="2430" w:hanging="1440"/>
      </w:pPr>
      <w:rPr>
        <w:rFonts w:hint="default"/>
        <w:u w:val="single"/>
      </w:rPr>
    </w:lvl>
    <w:lvl w:ilvl="7">
      <w:start w:val="1"/>
      <w:numFmt w:val="decimal"/>
      <w:isLgl/>
      <w:lvlText w:val="%1.%2.%3.%4.%5.%6.%7.%8"/>
      <w:lvlJc w:val="left"/>
      <w:pPr>
        <w:ind w:left="2790" w:hanging="1800"/>
      </w:pPr>
      <w:rPr>
        <w:rFonts w:hint="default"/>
        <w:u w:val="single"/>
      </w:rPr>
    </w:lvl>
    <w:lvl w:ilvl="8">
      <w:start w:val="1"/>
      <w:numFmt w:val="decimal"/>
      <w:isLgl/>
      <w:lvlText w:val="%1.%2.%3.%4.%5.%6.%7.%8.%9"/>
      <w:lvlJc w:val="left"/>
      <w:pPr>
        <w:ind w:left="2790" w:hanging="1800"/>
      </w:pPr>
      <w:rPr>
        <w:rFonts w:hint="default"/>
        <w:u w:val="single"/>
      </w:rPr>
    </w:lvl>
  </w:abstractNum>
  <w:abstractNum w:abstractNumId="30">
    <w:nsid w:val="45DD6C4C"/>
    <w:multiLevelType w:val="hybridMultilevel"/>
    <w:tmpl w:val="69E856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F06CB6"/>
    <w:multiLevelType w:val="hybridMultilevel"/>
    <w:tmpl w:val="643603CC"/>
    <w:lvl w:ilvl="0" w:tplc="0876D9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A5782"/>
    <w:multiLevelType w:val="hybridMultilevel"/>
    <w:tmpl w:val="BC9E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10065"/>
    <w:multiLevelType w:val="multilevel"/>
    <w:tmpl w:val="56C10065"/>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nsid w:val="5B1A46E5"/>
    <w:multiLevelType w:val="hybridMultilevel"/>
    <w:tmpl w:val="9EF45F58"/>
    <w:lvl w:ilvl="0" w:tplc="EF5E6E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DCE6418"/>
    <w:multiLevelType w:val="hybridMultilevel"/>
    <w:tmpl w:val="EE1415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16538"/>
    <w:multiLevelType w:val="hybridMultilevel"/>
    <w:tmpl w:val="4D040488"/>
    <w:lvl w:ilvl="0" w:tplc="CF707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91EB8"/>
    <w:multiLevelType w:val="hybridMultilevel"/>
    <w:tmpl w:val="AC0E4040"/>
    <w:lvl w:ilvl="0" w:tplc="20F49562">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E2A8D"/>
    <w:multiLevelType w:val="multilevel"/>
    <w:tmpl w:val="654E2A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84278ED"/>
    <w:multiLevelType w:val="hybridMultilevel"/>
    <w:tmpl w:val="4B2656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C40626"/>
    <w:multiLevelType w:val="hybridMultilevel"/>
    <w:tmpl w:val="5C5C883A"/>
    <w:lvl w:ilvl="0" w:tplc="BAF0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6429C3"/>
    <w:multiLevelType w:val="hybridMultilevel"/>
    <w:tmpl w:val="1834FC36"/>
    <w:lvl w:ilvl="0" w:tplc="FFB09C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F8F0098"/>
    <w:multiLevelType w:val="hybridMultilevel"/>
    <w:tmpl w:val="EDD218BC"/>
    <w:lvl w:ilvl="0" w:tplc="2A7AF60A">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9F201E"/>
    <w:multiLevelType w:val="hybridMultilevel"/>
    <w:tmpl w:val="EB4C40F8"/>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4EE1091"/>
    <w:multiLevelType w:val="hybridMultilevel"/>
    <w:tmpl w:val="54E42C22"/>
    <w:lvl w:ilvl="0" w:tplc="9AE0FFF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34467"/>
    <w:multiLevelType w:val="multilevel"/>
    <w:tmpl w:val="00000001"/>
    <w:lvl w:ilvl="0">
      <w:start w:val="1"/>
      <w:numFmt w:val="decimal"/>
      <w:lvlText w:val="%1."/>
      <w:lvlJc w:val="left"/>
      <w:pPr>
        <w:ind w:left="1038" w:hanging="360"/>
      </w:pPr>
      <w:rPr>
        <w:rFonts w:ascii="Arial" w:hAnsi="Arial" w:cs="Arial" w:hint="default"/>
        <w:b w:val="0"/>
      </w:rPr>
    </w:lvl>
    <w:lvl w:ilvl="1">
      <w:start w:val="1"/>
      <w:numFmt w:val="lowerLetter"/>
      <w:lvlText w:val="%2."/>
      <w:lvlJc w:val="left"/>
      <w:pPr>
        <w:ind w:left="1938" w:hanging="360"/>
      </w:pPr>
    </w:lvl>
    <w:lvl w:ilvl="2">
      <w:start w:val="1"/>
      <w:numFmt w:val="lowerRoman"/>
      <w:lvlText w:val="%3."/>
      <w:lvlJc w:val="right"/>
      <w:pPr>
        <w:ind w:left="2658" w:hanging="180"/>
      </w:pPr>
    </w:lvl>
    <w:lvl w:ilvl="3">
      <w:start w:val="1"/>
      <w:numFmt w:val="decimal"/>
      <w:lvlText w:val="%4."/>
      <w:lvlJc w:val="left"/>
      <w:pPr>
        <w:ind w:left="3378" w:hanging="360"/>
      </w:pPr>
    </w:lvl>
    <w:lvl w:ilvl="4">
      <w:start w:val="1"/>
      <w:numFmt w:val="lowerLetter"/>
      <w:lvlText w:val="%5."/>
      <w:lvlJc w:val="left"/>
      <w:pPr>
        <w:ind w:left="4098" w:hanging="360"/>
      </w:pPr>
    </w:lvl>
    <w:lvl w:ilvl="5">
      <w:start w:val="1"/>
      <w:numFmt w:val="lowerRoman"/>
      <w:lvlText w:val="%6."/>
      <w:lvlJc w:val="right"/>
      <w:pPr>
        <w:ind w:left="4818" w:hanging="180"/>
      </w:pPr>
    </w:lvl>
    <w:lvl w:ilvl="6">
      <w:start w:val="1"/>
      <w:numFmt w:val="decimal"/>
      <w:lvlText w:val="%7."/>
      <w:lvlJc w:val="left"/>
      <w:pPr>
        <w:ind w:left="5538" w:hanging="360"/>
      </w:pPr>
    </w:lvl>
    <w:lvl w:ilvl="7">
      <w:start w:val="1"/>
      <w:numFmt w:val="lowerLetter"/>
      <w:lvlText w:val="%8."/>
      <w:lvlJc w:val="left"/>
      <w:pPr>
        <w:ind w:left="6258" w:hanging="360"/>
      </w:pPr>
    </w:lvl>
    <w:lvl w:ilvl="8">
      <w:start w:val="1"/>
      <w:numFmt w:val="lowerRoman"/>
      <w:lvlText w:val="%9."/>
      <w:lvlJc w:val="right"/>
      <w:pPr>
        <w:ind w:left="6978" w:hanging="180"/>
      </w:pPr>
    </w:lvl>
  </w:abstractNum>
  <w:abstractNum w:abstractNumId="47">
    <w:nsid w:val="7DCC5910"/>
    <w:multiLevelType w:val="multilevel"/>
    <w:tmpl w:val="230611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7"/>
  </w:num>
  <w:num w:numId="3">
    <w:abstractNumId w:val="32"/>
  </w:num>
  <w:num w:numId="4">
    <w:abstractNumId w:val="7"/>
  </w:num>
  <w:num w:numId="5">
    <w:abstractNumId w:val="22"/>
  </w:num>
  <w:num w:numId="6">
    <w:abstractNumId w:val="41"/>
  </w:num>
  <w:num w:numId="7">
    <w:abstractNumId w:val="4"/>
  </w:num>
  <w:num w:numId="8">
    <w:abstractNumId w:val="43"/>
  </w:num>
  <w:num w:numId="9">
    <w:abstractNumId w:val="2"/>
  </w:num>
  <w:num w:numId="10">
    <w:abstractNumId w:val="1"/>
  </w:num>
  <w:num w:numId="11">
    <w:abstractNumId w:val="0"/>
  </w:num>
  <w:num w:numId="12">
    <w:abstractNumId w:val="16"/>
  </w:num>
  <w:num w:numId="13">
    <w:abstractNumId w:val="6"/>
  </w:num>
  <w:num w:numId="14">
    <w:abstractNumId w:val="39"/>
  </w:num>
  <w:num w:numId="15">
    <w:abstractNumId w:val="8"/>
  </w:num>
  <w:num w:numId="16">
    <w:abstractNumId w:val="21"/>
  </w:num>
  <w:num w:numId="17">
    <w:abstractNumId w:val="12"/>
  </w:num>
  <w:num w:numId="18">
    <w:abstractNumId w:val="34"/>
  </w:num>
  <w:num w:numId="19">
    <w:abstractNumId w:val="3"/>
  </w:num>
  <w:num w:numId="20">
    <w:abstractNumId w:val="9"/>
  </w:num>
  <w:num w:numId="21">
    <w:abstractNumId w:val="36"/>
  </w:num>
  <w:num w:numId="22">
    <w:abstractNumId w:val="47"/>
  </w:num>
  <w:num w:numId="23">
    <w:abstractNumId w:val="15"/>
  </w:num>
  <w:num w:numId="24">
    <w:abstractNumId w:val="27"/>
  </w:num>
  <w:num w:numId="25">
    <w:abstractNumId w:val="18"/>
  </w:num>
  <w:num w:numId="26">
    <w:abstractNumId w:val="46"/>
  </w:num>
  <w:num w:numId="27">
    <w:abstractNumId w:val="11"/>
  </w:num>
  <w:num w:numId="28">
    <w:abstractNumId w:val="40"/>
  </w:num>
  <w:num w:numId="29">
    <w:abstractNumId w:val="28"/>
  </w:num>
  <w:num w:numId="30">
    <w:abstractNumId w:val="37"/>
  </w:num>
  <w:num w:numId="31">
    <w:abstractNumId w:val="13"/>
  </w:num>
  <w:num w:numId="32">
    <w:abstractNumId w:val="31"/>
  </w:num>
  <w:num w:numId="33">
    <w:abstractNumId w:val="45"/>
  </w:num>
  <w:num w:numId="34">
    <w:abstractNumId w:val="5"/>
  </w:num>
  <w:num w:numId="35">
    <w:abstractNumId w:val="35"/>
  </w:num>
  <w:num w:numId="36">
    <w:abstractNumId w:val="42"/>
  </w:num>
  <w:num w:numId="37">
    <w:abstractNumId w:val="29"/>
  </w:num>
  <w:num w:numId="38">
    <w:abstractNumId w:val="38"/>
  </w:num>
  <w:num w:numId="39">
    <w:abstractNumId w:val="23"/>
  </w:num>
  <w:num w:numId="40">
    <w:abstractNumId w:val="25"/>
  </w:num>
  <w:num w:numId="41">
    <w:abstractNumId w:val="44"/>
  </w:num>
  <w:num w:numId="42">
    <w:abstractNumId w:val="30"/>
  </w:num>
  <w:num w:numId="43">
    <w:abstractNumId w:val="19"/>
  </w:num>
  <w:num w:numId="44">
    <w:abstractNumId w:val="20"/>
  </w:num>
  <w:num w:numId="45">
    <w:abstractNumId w:val="26"/>
  </w:num>
  <w:num w:numId="46">
    <w:abstractNumId w:val="14"/>
  </w:num>
  <w:num w:numId="47">
    <w:abstractNumId w:val="1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D4"/>
    <w:rsid w:val="00040B06"/>
    <w:rsid w:val="00047DC0"/>
    <w:rsid w:val="0005582E"/>
    <w:rsid w:val="000738EB"/>
    <w:rsid w:val="00101CC6"/>
    <w:rsid w:val="00111E47"/>
    <w:rsid w:val="00121815"/>
    <w:rsid w:val="0016539F"/>
    <w:rsid w:val="001707DD"/>
    <w:rsid w:val="00190E46"/>
    <w:rsid w:val="001E3D5C"/>
    <w:rsid w:val="001F47CC"/>
    <w:rsid w:val="0021417C"/>
    <w:rsid w:val="003010BC"/>
    <w:rsid w:val="00340676"/>
    <w:rsid w:val="003E706F"/>
    <w:rsid w:val="003E73A9"/>
    <w:rsid w:val="00426A92"/>
    <w:rsid w:val="00484CD6"/>
    <w:rsid w:val="004A322D"/>
    <w:rsid w:val="004A685B"/>
    <w:rsid w:val="004C22DC"/>
    <w:rsid w:val="004C2C29"/>
    <w:rsid w:val="00520476"/>
    <w:rsid w:val="00524EE2"/>
    <w:rsid w:val="0053462F"/>
    <w:rsid w:val="005A4BBD"/>
    <w:rsid w:val="005A6B7E"/>
    <w:rsid w:val="005A746D"/>
    <w:rsid w:val="005C7AFF"/>
    <w:rsid w:val="00644F84"/>
    <w:rsid w:val="006573F8"/>
    <w:rsid w:val="0067041A"/>
    <w:rsid w:val="006B76CA"/>
    <w:rsid w:val="006C04C1"/>
    <w:rsid w:val="0070079B"/>
    <w:rsid w:val="00750DCB"/>
    <w:rsid w:val="00765F59"/>
    <w:rsid w:val="007B0790"/>
    <w:rsid w:val="007E7942"/>
    <w:rsid w:val="00851AE2"/>
    <w:rsid w:val="008929EB"/>
    <w:rsid w:val="008B08E0"/>
    <w:rsid w:val="00981D06"/>
    <w:rsid w:val="009A2D28"/>
    <w:rsid w:val="009F779C"/>
    <w:rsid w:val="00A908BC"/>
    <w:rsid w:val="00B22583"/>
    <w:rsid w:val="00B439A8"/>
    <w:rsid w:val="00B97F61"/>
    <w:rsid w:val="00BD0E19"/>
    <w:rsid w:val="00CC7443"/>
    <w:rsid w:val="00CC7E28"/>
    <w:rsid w:val="00CD3F9B"/>
    <w:rsid w:val="00CE7FBC"/>
    <w:rsid w:val="00CF78D4"/>
    <w:rsid w:val="00DB6192"/>
    <w:rsid w:val="00DE7AA6"/>
    <w:rsid w:val="00EE79CA"/>
    <w:rsid w:val="00EF17F0"/>
    <w:rsid w:val="00F55BE3"/>
    <w:rsid w:val="00FB6262"/>
    <w:rsid w:val="00FD4958"/>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D4"/>
    <w:rPr>
      <w:lang w:val="en-GB"/>
    </w:rPr>
  </w:style>
  <w:style w:type="paragraph" w:styleId="Heading6">
    <w:name w:val="heading 6"/>
    <w:basedOn w:val="Normal"/>
    <w:next w:val="Normal"/>
    <w:link w:val="Heading6Char"/>
    <w:uiPriority w:val="99"/>
    <w:qFormat/>
    <w:rsid w:val="00750DCB"/>
    <w:pPr>
      <w:keepNext/>
      <w:spacing w:after="0" w:line="240" w:lineRule="auto"/>
      <w:outlineLvl w:val="5"/>
    </w:pPr>
    <w:rPr>
      <w:rFonts w:ascii="Tahoma" w:eastAsia="Times New Roman" w:hAnsi="Tahoma" w:cs="Tahoma"/>
      <w:b/>
      <w:bCs/>
      <w:sz w:val="24"/>
      <w:szCs w:val="24"/>
      <w:lang w:val="en-US"/>
    </w:rPr>
  </w:style>
  <w:style w:type="paragraph" w:styleId="Heading8">
    <w:name w:val="heading 8"/>
    <w:basedOn w:val="Normal"/>
    <w:next w:val="Normal"/>
    <w:link w:val="Heading8Char"/>
    <w:uiPriority w:val="99"/>
    <w:qFormat/>
    <w:rsid w:val="00750DCB"/>
    <w:pPr>
      <w:keepNext/>
      <w:spacing w:after="0" w:line="480" w:lineRule="auto"/>
      <w:ind w:firstLine="720"/>
      <w:outlineLvl w:val="7"/>
    </w:pPr>
    <w:rPr>
      <w:rFonts w:ascii="Tahoma" w:eastAsia="Times New Roman" w:hAnsi="Tahoma" w:cs="Tahoma"/>
      <w:b/>
      <w:bCs/>
      <w:sz w:val="28"/>
      <w:szCs w:val="28"/>
      <w:lang w:val="en-US"/>
    </w:rPr>
  </w:style>
  <w:style w:type="paragraph" w:styleId="Heading9">
    <w:name w:val="heading 9"/>
    <w:basedOn w:val="Normal"/>
    <w:next w:val="Normal"/>
    <w:link w:val="Heading9Char"/>
    <w:uiPriority w:val="99"/>
    <w:qFormat/>
    <w:rsid w:val="00750DCB"/>
    <w:pPr>
      <w:keepNext/>
      <w:spacing w:after="0" w:line="240" w:lineRule="auto"/>
      <w:jc w:val="center"/>
      <w:outlineLvl w:val="8"/>
    </w:pPr>
    <w:rPr>
      <w:rFonts w:ascii="Tahoma" w:eastAsia="Times New Roman" w:hAnsi="Tahoma" w:cs="Tahom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78D4"/>
    <w:pPr>
      <w:ind w:left="720"/>
      <w:contextualSpacing/>
    </w:pPr>
  </w:style>
  <w:style w:type="paragraph" w:styleId="Footer">
    <w:name w:val="footer"/>
    <w:basedOn w:val="Normal"/>
    <w:link w:val="FooterChar"/>
    <w:uiPriority w:val="99"/>
    <w:unhideWhenUsed/>
    <w:rsid w:val="00CF78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78D4"/>
    <w:rPr>
      <w:lang w:val="en-GB"/>
    </w:rPr>
  </w:style>
  <w:style w:type="character" w:customStyle="1" w:styleId="Heading6Char">
    <w:name w:val="Heading 6 Char"/>
    <w:basedOn w:val="DefaultParagraphFont"/>
    <w:link w:val="Heading6"/>
    <w:uiPriority w:val="99"/>
    <w:rsid w:val="00750DCB"/>
    <w:rPr>
      <w:rFonts w:ascii="Tahoma" w:eastAsia="Times New Roman" w:hAnsi="Tahoma" w:cs="Tahoma"/>
      <w:b/>
      <w:bCs/>
      <w:sz w:val="24"/>
      <w:szCs w:val="24"/>
    </w:rPr>
  </w:style>
  <w:style w:type="character" w:customStyle="1" w:styleId="Heading8Char">
    <w:name w:val="Heading 8 Char"/>
    <w:basedOn w:val="DefaultParagraphFont"/>
    <w:link w:val="Heading8"/>
    <w:uiPriority w:val="99"/>
    <w:rsid w:val="00750DCB"/>
    <w:rPr>
      <w:rFonts w:ascii="Tahoma" w:eastAsia="Times New Roman" w:hAnsi="Tahoma" w:cs="Tahoma"/>
      <w:b/>
      <w:bCs/>
      <w:sz w:val="28"/>
      <w:szCs w:val="28"/>
    </w:rPr>
  </w:style>
  <w:style w:type="character" w:customStyle="1" w:styleId="Heading9Char">
    <w:name w:val="Heading 9 Char"/>
    <w:basedOn w:val="DefaultParagraphFont"/>
    <w:link w:val="Heading9"/>
    <w:uiPriority w:val="99"/>
    <w:rsid w:val="00750DCB"/>
    <w:rPr>
      <w:rFonts w:ascii="Tahoma" w:eastAsia="Times New Roman" w:hAnsi="Tahoma" w:cs="Tahoma"/>
      <w:b/>
      <w:bCs/>
      <w:sz w:val="28"/>
      <w:szCs w:val="28"/>
    </w:rPr>
  </w:style>
  <w:style w:type="paragraph" w:customStyle="1" w:styleId="ListParagraph1">
    <w:name w:val="List Paragraph1"/>
    <w:basedOn w:val="Normal"/>
    <w:uiPriority w:val="34"/>
    <w:qFormat/>
    <w:rsid w:val="00750DCB"/>
    <w:pPr>
      <w:ind w:left="720"/>
      <w:contextualSpacing/>
    </w:pPr>
    <w:rPr>
      <w:sz w:val="21"/>
      <w:lang w:val="en-US"/>
    </w:rPr>
  </w:style>
  <w:style w:type="paragraph" w:customStyle="1" w:styleId="ListParagraph0">
    <w:name w:val="&quot;List Paragraph&quot;"/>
    <w:qFormat/>
    <w:rsid w:val="00750DCB"/>
    <w:rPr>
      <w:sz w:val="21"/>
    </w:rPr>
  </w:style>
  <w:style w:type="paragraph" w:styleId="Header">
    <w:name w:val="header"/>
    <w:basedOn w:val="Normal"/>
    <w:link w:val="HeaderChar"/>
    <w:uiPriority w:val="99"/>
    <w:unhideWhenUsed/>
    <w:rsid w:val="00750DCB"/>
    <w:pPr>
      <w:tabs>
        <w:tab w:val="center" w:pos="4680"/>
        <w:tab w:val="right" w:pos="9360"/>
      </w:tabs>
      <w:spacing w:after="0" w:line="240" w:lineRule="auto"/>
    </w:pPr>
    <w:rPr>
      <w:sz w:val="21"/>
      <w:lang w:val="en-US"/>
    </w:rPr>
  </w:style>
  <w:style w:type="character" w:customStyle="1" w:styleId="HeaderChar">
    <w:name w:val="Header Char"/>
    <w:basedOn w:val="DefaultParagraphFont"/>
    <w:link w:val="Header"/>
    <w:uiPriority w:val="99"/>
    <w:rsid w:val="00750DCB"/>
    <w:rPr>
      <w:sz w:val="21"/>
    </w:rPr>
  </w:style>
  <w:style w:type="paragraph" w:styleId="BodyText2">
    <w:name w:val="Body Text 2"/>
    <w:basedOn w:val="Normal"/>
    <w:link w:val="BodyText2Char"/>
    <w:uiPriority w:val="99"/>
    <w:rsid w:val="00750DCB"/>
    <w:pPr>
      <w:spacing w:after="0" w:line="360" w:lineRule="auto"/>
      <w:jc w:val="both"/>
    </w:pPr>
    <w:rPr>
      <w:rFonts w:ascii="Tahoma" w:eastAsia="Times New Roman" w:hAnsi="Tahoma" w:cs="Tahoma"/>
      <w:sz w:val="24"/>
      <w:szCs w:val="24"/>
      <w:lang w:val="en-US"/>
    </w:rPr>
  </w:style>
  <w:style w:type="character" w:customStyle="1" w:styleId="BodyText2Char">
    <w:name w:val="Body Text 2 Char"/>
    <w:basedOn w:val="DefaultParagraphFont"/>
    <w:link w:val="BodyText2"/>
    <w:uiPriority w:val="99"/>
    <w:rsid w:val="00750DCB"/>
    <w:rPr>
      <w:rFonts w:ascii="Tahoma" w:eastAsia="Times New Roman" w:hAnsi="Tahoma" w:cs="Tahoma"/>
      <w:sz w:val="24"/>
      <w:szCs w:val="24"/>
    </w:rPr>
  </w:style>
  <w:style w:type="paragraph" w:styleId="NormalWeb">
    <w:name w:val="Normal (Web)"/>
    <w:basedOn w:val="Normal"/>
    <w:uiPriority w:val="99"/>
    <w:unhideWhenUsed/>
    <w:rsid w:val="00750D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50DCB"/>
    <w:rPr>
      <w:sz w:val="16"/>
      <w:szCs w:val="16"/>
    </w:rPr>
  </w:style>
  <w:style w:type="paragraph" w:styleId="CommentText">
    <w:name w:val="annotation text"/>
    <w:basedOn w:val="Normal"/>
    <w:link w:val="CommentTextChar"/>
    <w:uiPriority w:val="99"/>
    <w:semiHidden/>
    <w:unhideWhenUsed/>
    <w:rsid w:val="00750DC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50DCB"/>
    <w:rPr>
      <w:sz w:val="20"/>
      <w:szCs w:val="20"/>
    </w:rPr>
  </w:style>
  <w:style w:type="paragraph" w:styleId="CommentSubject">
    <w:name w:val="annotation subject"/>
    <w:basedOn w:val="CommentText"/>
    <w:next w:val="CommentText"/>
    <w:link w:val="CommentSubjectChar"/>
    <w:uiPriority w:val="99"/>
    <w:semiHidden/>
    <w:unhideWhenUsed/>
    <w:rsid w:val="00750DCB"/>
    <w:rPr>
      <w:b/>
      <w:bCs/>
    </w:rPr>
  </w:style>
  <w:style w:type="character" w:customStyle="1" w:styleId="CommentSubjectChar">
    <w:name w:val="Comment Subject Char"/>
    <w:basedOn w:val="CommentTextChar"/>
    <w:link w:val="CommentSubject"/>
    <w:uiPriority w:val="99"/>
    <w:semiHidden/>
    <w:rsid w:val="00750DCB"/>
    <w:rPr>
      <w:b/>
      <w:bCs/>
      <w:sz w:val="20"/>
      <w:szCs w:val="20"/>
    </w:rPr>
  </w:style>
  <w:style w:type="paragraph" w:styleId="BalloonText">
    <w:name w:val="Balloon Text"/>
    <w:basedOn w:val="Normal"/>
    <w:link w:val="BalloonTextChar"/>
    <w:uiPriority w:val="99"/>
    <w:semiHidden/>
    <w:unhideWhenUsed/>
    <w:rsid w:val="00750DC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750D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D4"/>
    <w:rPr>
      <w:lang w:val="en-GB"/>
    </w:rPr>
  </w:style>
  <w:style w:type="paragraph" w:styleId="Heading6">
    <w:name w:val="heading 6"/>
    <w:basedOn w:val="Normal"/>
    <w:next w:val="Normal"/>
    <w:link w:val="Heading6Char"/>
    <w:uiPriority w:val="99"/>
    <w:qFormat/>
    <w:rsid w:val="00750DCB"/>
    <w:pPr>
      <w:keepNext/>
      <w:spacing w:after="0" w:line="240" w:lineRule="auto"/>
      <w:outlineLvl w:val="5"/>
    </w:pPr>
    <w:rPr>
      <w:rFonts w:ascii="Tahoma" w:eastAsia="Times New Roman" w:hAnsi="Tahoma" w:cs="Tahoma"/>
      <w:b/>
      <w:bCs/>
      <w:sz w:val="24"/>
      <w:szCs w:val="24"/>
      <w:lang w:val="en-US"/>
    </w:rPr>
  </w:style>
  <w:style w:type="paragraph" w:styleId="Heading8">
    <w:name w:val="heading 8"/>
    <w:basedOn w:val="Normal"/>
    <w:next w:val="Normal"/>
    <w:link w:val="Heading8Char"/>
    <w:uiPriority w:val="99"/>
    <w:qFormat/>
    <w:rsid w:val="00750DCB"/>
    <w:pPr>
      <w:keepNext/>
      <w:spacing w:after="0" w:line="480" w:lineRule="auto"/>
      <w:ind w:firstLine="720"/>
      <w:outlineLvl w:val="7"/>
    </w:pPr>
    <w:rPr>
      <w:rFonts w:ascii="Tahoma" w:eastAsia="Times New Roman" w:hAnsi="Tahoma" w:cs="Tahoma"/>
      <w:b/>
      <w:bCs/>
      <w:sz w:val="28"/>
      <w:szCs w:val="28"/>
      <w:lang w:val="en-US"/>
    </w:rPr>
  </w:style>
  <w:style w:type="paragraph" w:styleId="Heading9">
    <w:name w:val="heading 9"/>
    <w:basedOn w:val="Normal"/>
    <w:next w:val="Normal"/>
    <w:link w:val="Heading9Char"/>
    <w:uiPriority w:val="99"/>
    <w:qFormat/>
    <w:rsid w:val="00750DCB"/>
    <w:pPr>
      <w:keepNext/>
      <w:spacing w:after="0" w:line="240" w:lineRule="auto"/>
      <w:jc w:val="center"/>
      <w:outlineLvl w:val="8"/>
    </w:pPr>
    <w:rPr>
      <w:rFonts w:ascii="Tahoma" w:eastAsia="Times New Roman" w:hAnsi="Tahoma" w:cs="Tahom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78D4"/>
    <w:pPr>
      <w:ind w:left="720"/>
      <w:contextualSpacing/>
    </w:pPr>
  </w:style>
  <w:style w:type="paragraph" w:styleId="Footer">
    <w:name w:val="footer"/>
    <w:basedOn w:val="Normal"/>
    <w:link w:val="FooterChar"/>
    <w:uiPriority w:val="99"/>
    <w:unhideWhenUsed/>
    <w:rsid w:val="00CF78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78D4"/>
    <w:rPr>
      <w:lang w:val="en-GB"/>
    </w:rPr>
  </w:style>
  <w:style w:type="character" w:customStyle="1" w:styleId="Heading6Char">
    <w:name w:val="Heading 6 Char"/>
    <w:basedOn w:val="DefaultParagraphFont"/>
    <w:link w:val="Heading6"/>
    <w:uiPriority w:val="99"/>
    <w:rsid w:val="00750DCB"/>
    <w:rPr>
      <w:rFonts w:ascii="Tahoma" w:eastAsia="Times New Roman" w:hAnsi="Tahoma" w:cs="Tahoma"/>
      <w:b/>
      <w:bCs/>
      <w:sz w:val="24"/>
      <w:szCs w:val="24"/>
    </w:rPr>
  </w:style>
  <w:style w:type="character" w:customStyle="1" w:styleId="Heading8Char">
    <w:name w:val="Heading 8 Char"/>
    <w:basedOn w:val="DefaultParagraphFont"/>
    <w:link w:val="Heading8"/>
    <w:uiPriority w:val="99"/>
    <w:rsid w:val="00750DCB"/>
    <w:rPr>
      <w:rFonts w:ascii="Tahoma" w:eastAsia="Times New Roman" w:hAnsi="Tahoma" w:cs="Tahoma"/>
      <w:b/>
      <w:bCs/>
      <w:sz w:val="28"/>
      <w:szCs w:val="28"/>
    </w:rPr>
  </w:style>
  <w:style w:type="character" w:customStyle="1" w:styleId="Heading9Char">
    <w:name w:val="Heading 9 Char"/>
    <w:basedOn w:val="DefaultParagraphFont"/>
    <w:link w:val="Heading9"/>
    <w:uiPriority w:val="99"/>
    <w:rsid w:val="00750DCB"/>
    <w:rPr>
      <w:rFonts w:ascii="Tahoma" w:eastAsia="Times New Roman" w:hAnsi="Tahoma" w:cs="Tahoma"/>
      <w:b/>
      <w:bCs/>
      <w:sz w:val="28"/>
      <w:szCs w:val="28"/>
    </w:rPr>
  </w:style>
  <w:style w:type="paragraph" w:customStyle="1" w:styleId="ListParagraph1">
    <w:name w:val="List Paragraph1"/>
    <w:basedOn w:val="Normal"/>
    <w:uiPriority w:val="34"/>
    <w:qFormat/>
    <w:rsid w:val="00750DCB"/>
    <w:pPr>
      <w:ind w:left="720"/>
      <w:contextualSpacing/>
    </w:pPr>
    <w:rPr>
      <w:sz w:val="21"/>
      <w:lang w:val="en-US"/>
    </w:rPr>
  </w:style>
  <w:style w:type="paragraph" w:customStyle="1" w:styleId="ListParagraph0">
    <w:name w:val="&quot;List Paragraph&quot;"/>
    <w:qFormat/>
    <w:rsid w:val="00750DCB"/>
    <w:rPr>
      <w:sz w:val="21"/>
    </w:rPr>
  </w:style>
  <w:style w:type="paragraph" w:styleId="Header">
    <w:name w:val="header"/>
    <w:basedOn w:val="Normal"/>
    <w:link w:val="HeaderChar"/>
    <w:uiPriority w:val="99"/>
    <w:unhideWhenUsed/>
    <w:rsid w:val="00750DCB"/>
    <w:pPr>
      <w:tabs>
        <w:tab w:val="center" w:pos="4680"/>
        <w:tab w:val="right" w:pos="9360"/>
      </w:tabs>
      <w:spacing w:after="0" w:line="240" w:lineRule="auto"/>
    </w:pPr>
    <w:rPr>
      <w:sz w:val="21"/>
      <w:lang w:val="en-US"/>
    </w:rPr>
  </w:style>
  <w:style w:type="character" w:customStyle="1" w:styleId="HeaderChar">
    <w:name w:val="Header Char"/>
    <w:basedOn w:val="DefaultParagraphFont"/>
    <w:link w:val="Header"/>
    <w:uiPriority w:val="99"/>
    <w:rsid w:val="00750DCB"/>
    <w:rPr>
      <w:sz w:val="21"/>
    </w:rPr>
  </w:style>
  <w:style w:type="paragraph" w:styleId="BodyText2">
    <w:name w:val="Body Text 2"/>
    <w:basedOn w:val="Normal"/>
    <w:link w:val="BodyText2Char"/>
    <w:uiPriority w:val="99"/>
    <w:rsid w:val="00750DCB"/>
    <w:pPr>
      <w:spacing w:after="0" w:line="360" w:lineRule="auto"/>
      <w:jc w:val="both"/>
    </w:pPr>
    <w:rPr>
      <w:rFonts w:ascii="Tahoma" w:eastAsia="Times New Roman" w:hAnsi="Tahoma" w:cs="Tahoma"/>
      <w:sz w:val="24"/>
      <w:szCs w:val="24"/>
      <w:lang w:val="en-US"/>
    </w:rPr>
  </w:style>
  <w:style w:type="character" w:customStyle="1" w:styleId="BodyText2Char">
    <w:name w:val="Body Text 2 Char"/>
    <w:basedOn w:val="DefaultParagraphFont"/>
    <w:link w:val="BodyText2"/>
    <w:uiPriority w:val="99"/>
    <w:rsid w:val="00750DCB"/>
    <w:rPr>
      <w:rFonts w:ascii="Tahoma" w:eastAsia="Times New Roman" w:hAnsi="Tahoma" w:cs="Tahoma"/>
      <w:sz w:val="24"/>
      <w:szCs w:val="24"/>
    </w:rPr>
  </w:style>
  <w:style w:type="paragraph" w:styleId="NormalWeb">
    <w:name w:val="Normal (Web)"/>
    <w:basedOn w:val="Normal"/>
    <w:uiPriority w:val="99"/>
    <w:unhideWhenUsed/>
    <w:rsid w:val="00750D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50DCB"/>
    <w:rPr>
      <w:sz w:val="16"/>
      <w:szCs w:val="16"/>
    </w:rPr>
  </w:style>
  <w:style w:type="paragraph" w:styleId="CommentText">
    <w:name w:val="annotation text"/>
    <w:basedOn w:val="Normal"/>
    <w:link w:val="CommentTextChar"/>
    <w:uiPriority w:val="99"/>
    <w:semiHidden/>
    <w:unhideWhenUsed/>
    <w:rsid w:val="00750DC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50DCB"/>
    <w:rPr>
      <w:sz w:val="20"/>
      <w:szCs w:val="20"/>
    </w:rPr>
  </w:style>
  <w:style w:type="paragraph" w:styleId="CommentSubject">
    <w:name w:val="annotation subject"/>
    <w:basedOn w:val="CommentText"/>
    <w:next w:val="CommentText"/>
    <w:link w:val="CommentSubjectChar"/>
    <w:uiPriority w:val="99"/>
    <w:semiHidden/>
    <w:unhideWhenUsed/>
    <w:rsid w:val="00750DCB"/>
    <w:rPr>
      <w:b/>
      <w:bCs/>
    </w:rPr>
  </w:style>
  <w:style w:type="character" w:customStyle="1" w:styleId="CommentSubjectChar">
    <w:name w:val="Comment Subject Char"/>
    <w:basedOn w:val="CommentTextChar"/>
    <w:link w:val="CommentSubject"/>
    <w:uiPriority w:val="99"/>
    <w:semiHidden/>
    <w:rsid w:val="00750DCB"/>
    <w:rPr>
      <w:b/>
      <w:bCs/>
      <w:sz w:val="20"/>
      <w:szCs w:val="20"/>
    </w:rPr>
  </w:style>
  <w:style w:type="paragraph" w:styleId="BalloonText">
    <w:name w:val="Balloon Text"/>
    <w:basedOn w:val="Normal"/>
    <w:link w:val="BalloonTextChar"/>
    <w:uiPriority w:val="99"/>
    <w:semiHidden/>
    <w:unhideWhenUsed/>
    <w:rsid w:val="00750DC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75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cp:lastPrinted>2019-03-13T15:45:00Z</cp:lastPrinted>
  <dcterms:created xsi:type="dcterms:W3CDTF">2019-03-20T09:50:00Z</dcterms:created>
  <dcterms:modified xsi:type="dcterms:W3CDTF">2019-03-20T09:50:00Z</dcterms:modified>
</cp:coreProperties>
</file>