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E6" w:rsidRPr="00351951" w:rsidRDefault="007821E6" w:rsidP="007821E6">
      <w:pPr>
        <w:spacing w:after="160" w:line="256" w:lineRule="auto"/>
        <w:jc w:val="center"/>
        <w:rPr>
          <w:rFonts w:ascii="Bookman Old Style" w:eastAsia="Calibri" w:hAnsi="Bookman Old Style" w:cs="Times New Roman"/>
          <w:b/>
          <w:sz w:val="28"/>
          <w:szCs w:val="28"/>
        </w:rPr>
      </w:pPr>
      <w:r w:rsidRPr="00351951">
        <w:rPr>
          <w:rFonts w:ascii="Bookman Old Style" w:eastAsia="Calibri" w:hAnsi="Bookman Old Style" w:cs="Times New Roman"/>
          <w:b/>
          <w:sz w:val="28"/>
          <w:szCs w:val="28"/>
        </w:rPr>
        <w:t>THE REPUBLIC OF UGANDA</w:t>
      </w:r>
    </w:p>
    <w:p w:rsidR="007821E6" w:rsidRPr="00351951" w:rsidRDefault="007821E6" w:rsidP="007821E6">
      <w:pPr>
        <w:spacing w:after="160" w:line="256" w:lineRule="auto"/>
        <w:jc w:val="center"/>
        <w:rPr>
          <w:rFonts w:ascii="Bookman Old Style" w:eastAsia="Calibri" w:hAnsi="Bookman Old Style" w:cs="Times New Roman"/>
          <w:b/>
          <w:sz w:val="28"/>
          <w:szCs w:val="28"/>
        </w:rPr>
      </w:pPr>
      <w:r w:rsidRPr="00351951">
        <w:rPr>
          <w:rFonts w:ascii="Bookman Old Style" w:eastAsia="Calibri" w:hAnsi="Bookman Old Style" w:cs="Times New Roman"/>
          <w:b/>
          <w:sz w:val="28"/>
          <w:szCs w:val="28"/>
        </w:rPr>
        <w:t>IN THE HIGH COURT OF UGANDA AT JINJA</w:t>
      </w:r>
    </w:p>
    <w:p w:rsidR="007821E6" w:rsidRPr="00351951" w:rsidRDefault="001E0954" w:rsidP="007821E6">
      <w:pPr>
        <w:spacing w:after="160" w:line="256" w:lineRule="auto"/>
        <w:jc w:val="center"/>
        <w:rPr>
          <w:rFonts w:ascii="Bookman Old Style" w:eastAsia="Calibri" w:hAnsi="Bookman Old Style" w:cs="Times New Roman"/>
          <w:b/>
          <w:sz w:val="28"/>
          <w:szCs w:val="28"/>
        </w:rPr>
      </w:pPr>
      <w:r>
        <w:rPr>
          <w:rFonts w:ascii="Bookman Old Style" w:eastAsia="Calibri" w:hAnsi="Bookman Old Style" w:cs="Times New Roman"/>
          <w:b/>
          <w:sz w:val="28"/>
          <w:szCs w:val="28"/>
        </w:rPr>
        <w:t>CIVIL SUIT NO 86 OF 2012</w:t>
      </w:r>
    </w:p>
    <w:p w:rsidR="007821E6" w:rsidRPr="00351951" w:rsidRDefault="001E0954" w:rsidP="00C30781">
      <w:pPr>
        <w:spacing w:after="160" w:line="256" w:lineRule="auto"/>
        <w:rPr>
          <w:rFonts w:ascii="Bookman Old Style" w:eastAsia="Calibri" w:hAnsi="Bookman Old Style" w:cs="Times New Roman"/>
          <w:b/>
          <w:sz w:val="28"/>
          <w:szCs w:val="28"/>
        </w:rPr>
      </w:pPr>
      <w:r>
        <w:rPr>
          <w:rFonts w:ascii="Bookman Old Style" w:eastAsia="Calibri" w:hAnsi="Bookman Old Style" w:cs="Times New Roman"/>
          <w:b/>
          <w:sz w:val="28"/>
          <w:szCs w:val="28"/>
        </w:rPr>
        <w:t>MUGERWA SULAIT</w:t>
      </w:r>
      <w:r w:rsidR="008F49EA">
        <w:rPr>
          <w:rFonts w:ascii="Bookman Old Style" w:eastAsia="Calibri" w:hAnsi="Bookman Old Style" w:cs="Times New Roman"/>
          <w:b/>
          <w:sz w:val="28"/>
          <w:szCs w:val="28"/>
        </w:rPr>
        <w:t>I</w:t>
      </w:r>
      <w:r w:rsidR="007821E6" w:rsidRPr="00351951">
        <w:rPr>
          <w:rFonts w:ascii="Bookman Old Style" w:eastAsia="Calibri" w:hAnsi="Bookman Old Style" w:cs="Times New Roman"/>
          <w:b/>
          <w:sz w:val="28"/>
          <w:szCs w:val="28"/>
        </w:rPr>
        <w:t xml:space="preserve"> ::::::::::::::::::::::::::::::::::</w:t>
      </w:r>
      <w:r w:rsidR="00351951">
        <w:rPr>
          <w:rFonts w:ascii="Bookman Old Style" w:eastAsia="Calibri" w:hAnsi="Bookman Old Style" w:cs="Times New Roman"/>
          <w:b/>
          <w:sz w:val="28"/>
          <w:szCs w:val="28"/>
        </w:rPr>
        <w:t>:::</w:t>
      </w:r>
      <w:r w:rsidR="00C30781">
        <w:rPr>
          <w:rFonts w:ascii="Bookman Old Style" w:eastAsia="Calibri" w:hAnsi="Bookman Old Style" w:cs="Times New Roman"/>
          <w:b/>
          <w:sz w:val="28"/>
          <w:szCs w:val="28"/>
        </w:rPr>
        <w:t xml:space="preserve">::::::::: </w:t>
      </w:r>
      <w:r>
        <w:rPr>
          <w:rFonts w:ascii="Bookman Old Style" w:eastAsia="Calibri" w:hAnsi="Bookman Old Style" w:cs="Times New Roman"/>
          <w:b/>
          <w:sz w:val="28"/>
          <w:szCs w:val="28"/>
        </w:rPr>
        <w:t>PLAINTIFF</w:t>
      </w:r>
    </w:p>
    <w:p w:rsidR="007821E6" w:rsidRPr="00351951" w:rsidRDefault="007821E6" w:rsidP="007821E6">
      <w:pPr>
        <w:spacing w:after="160" w:line="256" w:lineRule="auto"/>
        <w:jc w:val="center"/>
        <w:rPr>
          <w:rFonts w:ascii="Bookman Old Style" w:eastAsia="Calibri" w:hAnsi="Bookman Old Style" w:cs="Times New Roman"/>
          <w:b/>
          <w:sz w:val="28"/>
          <w:szCs w:val="28"/>
        </w:rPr>
      </w:pPr>
      <w:r w:rsidRPr="00351951">
        <w:rPr>
          <w:rFonts w:ascii="Bookman Old Style" w:eastAsia="Calibri" w:hAnsi="Bookman Old Style" w:cs="Times New Roman"/>
          <w:b/>
          <w:sz w:val="28"/>
          <w:szCs w:val="28"/>
        </w:rPr>
        <w:t>VERSUS</w:t>
      </w:r>
    </w:p>
    <w:p w:rsidR="007821E6" w:rsidRPr="00351951" w:rsidRDefault="007821E6" w:rsidP="00C30781">
      <w:pPr>
        <w:spacing w:after="160" w:line="256" w:lineRule="auto"/>
        <w:rPr>
          <w:rFonts w:ascii="Bookman Old Style" w:eastAsia="Calibri" w:hAnsi="Bookman Old Style" w:cs="Times New Roman"/>
          <w:b/>
          <w:sz w:val="28"/>
          <w:szCs w:val="28"/>
        </w:rPr>
      </w:pPr>
      <w:r w:rsidRPr="00351951">
        <w:rPr>
          <w:rFonts w:ascii="Bookman Old Style" w:eastAsia="Calibri" w:hAnsi="Bookman Old Style" w:cs="Times New Roman"/>
          <w:b/>
          <w:sz w:val="28"/>
          <w:szCs w:val="28"/>
        </w:rPr>
        <w:t>UMEME LIMITED :::::::::::::::</w:t>
      </w:r>
      <w:r w:rsidR="00351951">
        <w:rPr>
          <w:rFonts w:ascii="Bookman Old Style" w:eastAsia="Calibri" w:hAnsi="Bookman Old Style" w:cs="Times New Roman"/>
          <w:b/>
          <w:sz w:val="28"/>
          <w:szCs w:val="28"/>
        </w:rPr>
        <w:t>::::::::::::::::::::::::::</w:t>
      </w:r>
      <w:r w:rsidR="001E0954">
        <w:rPr>
          <w:rFonts w:ascii="Bookman Old Style" w:eastAsia="Calibri" w:hAnsi="Bookman Old Style" w:cs="Times New Roman"/>
          <w:b/>
          <w:sz w:val="28"/>
          <w:szCs w:val="28"/>
        </w:rPr>
        <w:t>:::::::</w:t>
      </w:r>
      <w:r w:rsidR="00C30781">
        <w:rPr>
          <w:rFonts w:ascii="Bookman Old Style" w:eastAsia="Calibri" w:hAnsi="Bookman Old Style" w:cs="Times New Roman"/>
          <w:b/>
          <w:sz w:val="28"/>
          <w:szCs w:val="28"/>
        </w:rPr>
        <w:t xml:space="preserve">:: </w:t>
      </w:r>
      <w:r w:rsidR="001E0954">
        <w:rPr>
          <w:rFonts w:ascii="Bookman Old Style" w:eastAsia="Calibri" w:hAnsi="Bookman Old Style" w:cs="Times New Roman"/>
          <w:b/>
          <w:sz w:val="28"/>
          <w:szCs w:val="28"/>
        </w:rPr>
        <w:t>DEFENDANT</w:t>
      </w:r>
    </w:p>
    <w:p w:rsidR="001E0954" w:rsidRDefault="001E0954" w:rsidP="007821E6">
      <w:pPr>
        <w:spacing w:after="160" w:line="256" w:lineRule="auto"/>
        <w:jc w:val="center"/>
        <w:rPr>
          <w:rFonts w:ascii="Bookman Old Style" w:eastAsia="Calibri" w:hAnsi="Bookman Old Style" w:cs="Times New Roman"/>
          <w:b/>
          <w:sz w:val="28"/>
          <w:szCs w:val="28"/>
          <w:u w:val="single"/>
        </w:rPr>
      </w:pPr>
    </w:p>
    <w:p w:rsidR="007821E6" w:rsidRPr="00351951" w:rsidRDefault="002C3FD2" w:rsidP="007821E6">
      <w:pPr>
        <w:spacing w:after="160" w:line="256" w:lineRule="auto"/>
        <w:jc w:val="center"/>
        <w:rPr>
          <w:rFonts w:ascii="Bookman Old Style" w:eastAsia="Calibri" w:hAnsi="Bookman Old Style" w:cs="Times New Roman"/>
          <w:b/>
          <w:sz w:val="28"/>
          <w:szCs w:val="28"/>
          <w:u w:val="single"/>
        </w:rPr>
      </w:pPr>
      <w:r w:rsidRPr="00351951">
        <w:rPr>
          <w:rFonts w:ascii="Bookman Old Style" w:eastAsia="Calibri" w:hAnsi="Bookman Old Style" w:cs="Times New Roman"/>
          <w:b/>
          <w:sz w:val="28"/>
          <w:szCs w:val="28"/>
          <w:u w:val="single"/>
        </w:rPr>
        <w:t>JUDGMENT</w:t>
      </w:r>
    </w:p>
    <w:p w:rsidR="00DF7C7B" w:rsidRDefault="007821E6" w:rsidP="00DF7C7B">
      <w:pPr>
        <w:spacing w:after="160" w:line="256" w:lineRule="auto"/>
        <w:jc w:val="center"/>
        <w:rPr>
          <w:rFonts w:ascii="Bookman Old Style" w:eastAsia="Calibri" w:hAnsi="Bookman Old Style" w:cs="Times New Roman"/>
          <w:b/>
          <w:sz w:val="28"/>
          <w:szCs w:val="28"/>
          <w:u w:val="single"/>
        </w:rPr>
      </w:pPr>
      <w:r w:rsidRPr="001E0954">
        <w:rPr>
          <w:rFonts w:ascii="Bookman Old Style" w:eastAsia="Calibri" w:hAnsi="Bookman Old Style" w:cs="Times New Roman"/>
          <w:b/>
          <w:sz w:val="28"/>
          <w:szCs w:val="28"/>
          <w:u w:val="single"/>
        </w:rPr>
        <w:t xml:space="preserve">BEFORE </w:t>
      </w:r>
      <w:r w:rsidR="001E0954">
        <w:rPr>
          <w:rFonts w:ascii="Bookman Old Style" w:eastAsia="Calibri" w:hAnsi="Bookman Old Style" w:cs="Times New Roman"/>
          <w:b/>
          <w:sz w:val="28"/>
          <w:szCs w:val="28"/>
          <w:u w:val="single"/>
        </w:rPr>
        <w:t xml:space="preserve">HONOURABLE JUSTICE EVA </w:t>
      </w:r>
      <w:r w:rsidR="001E0954" w:rsidRPr="001E0954">
        <w:rPr>
          <w:rFonts w:ascii="Bookman Old Style" w:eastAsia="Calibri" w:hAnsi="Bookman Old Style" w:cs="Times New Roman"/>
          <w:b/>
          <w:sz w:val="28"/>
          <w:szCs w:val="28"/>
          <w:u w:val="single"/>
        </w:rPr>
        <w:t>K. LUSWATA</w:t>
      </w:r>
    </w:p>
    <w:p w:rsidR="002E32E8" w:rsidRPr="001E0954" w:rsidRDefault="002E32E8" w:rsidP="00DF7C7B">
      <w:pPr>
        <w:spacing w:after="160" w:line="256" w:lineRule="auto"/>
        <w:jc w:val="center"/>
        <w:rPr>
          <w:rFonts w:ascii="Bookman Old Style" w:eastAsia="Calibri" w:hAnsi="Bookman Old Style" w:cs="Times New Roman"/>
          <w:b/>
          <w:sz w:val="28"/>
          <w:szCs w:val="28"/>
          <w:u w:val="single"/>
        </w:rPr>
      </w:pPr>
    </w:p>
    <w:p w:rsidR="007821E6" w:rsidRPr="00351951" w:rsidRDefault="007821E6" w:rsidP="0016422C">
      <w:pPr>
        <w:tabs>
          <w:tab w:val="center" w:pos="4680"/>
        </w:tabs>
        <w:spacing w:after="160" w:line="256" w:lineRule="auto"/>
        <w:jc w:val="both"/>
        <w:rPr>
          <w:rFonts w:ascii="Bookman Old Style" w:eastAsia="Calibri" w:hAnsi="Bookman Old Style" w:cs="Times New Roman"/>
          <w:b/>
          <w:sz w:val="28"/>
          <w:szCs w:val="28"/>
          <w:u w:val="single"/>
          <w:lang w:val="en-GB"/>
        </w:rPr>
      </w:pPr>
      <w:r w:rsidRPr="00351951">
        <w:rPr>
          <w:rFonts w:ascii="Bookman Old Style" w:eastAsia="Calibri" w:hAnsi="Bookman Old Style" w:cs="Times New Roman"/>
          <w:b/>
          <w:sz w:val="28"/>
          <w:szCs w:val="28"/>
          <w:lang w:val="en-GB"/>
        </w:rPr>
        <w:t xml:space="preserve">1.0 </w:t>
      </w:r>
      <w:r w:rsidR="0016422C">
        <w:rPr>
          <w:rFonts w:ascii="Bookman Old Style" w:eastAsia="Calibri" w:hAnsi="Bookman Old Style" w:cs="Times New Roman"/>
          <w:b/>
          <w:sz w:val="28"/>
          <w:szCs w:val="28"/>
          <w:lang w:val="en-GB"/>
        </w:rPr>
        <w:t xml:space="preserve">  </w:t>
      </w:r>
      <w:r w:rsidRPr="00351951">
        <w:rPr>
          <w:rFonts w:ascii="Bookman Old Style" w:eastAsia="Calibri" w:hAnsi="Bookman Old Style" w:cs="Times New Roman"/>
          <w:b/>
          <w:sz w:val="28"/>
          <w:szCs w:val="28"/>
          <w:lang w:val="en-GB"/>
        </w:rPr>
        <w:t>I</w:t>
      </w:r>
      <w:r w:rsidR="002C3FD2" w:rsidRPr="00351951">
        <w:rPr>
          <w:rFonts w:ascii="Bookman Old Style" w:eastAsia="Calibri" w:hAnsi="Bookman Old Style" w:cs="Times New Roman"/>
          <w:b/>
          <w:sz w:val="28"/>
          <w:szCs w:val="28"/>
          <w:lang w:val="en-GB"/>
        </w:rPr>
        <w:t>ntroduction and brief background</w:t>
      </w:r>
      <w:r w:rsidRPr="00351951">
        <w:rPr>
          <w:rFonts w:ascii="Bookman Old Style" w:eastAsia="Calibri" w:hAnsi="Bookman Old Style" w:cs="Times New Roman"/>
          <w:b/>
          <w:sz w:val="28"/>
          <w:szCs w:val="28"/>
          <w:lang w:val="en-GB"/>
        </w:rPr>
        <w:t>.</w:t>
      </w:r>
    </w:p>
    <w:p w:rsidR="002E32E8" w:rsidRDefault="007821E6" w:rsidP="002E32E8">
      <w:pPr>
        <w:tabs>
          <w:tab w:val="center" w:pos="4680"/>
        </w:tabs>
        <w:spacing w:after="160" w:line="360" w:lineRule="auto"/>
        <w:ind w:left="720" w:hanging="720"/>
        <w:jc w:val="both"/>
        <w:rPr>
          <w:rFonts w:ascii="Bookman Old Style" w:eastAsia="Calibri" w:hAnsi="Bookman Old Style" w:cs="Times New Roman"/>
          <w:sz w:val="28"/>
          <w:szCs w:val="28"/>
        </w:rPr>
      </w:pPr>
      <w:r w:rsidRPr="00351951">
        <w:rPr>
          <w:rFonts w:ascii="Bookman Old Style" w:eastAsia="Calibri" w:hAnsi="Bookman Old Style" w:cs="Times New Roman"/>
          <w:sz w:val="28"/>
          <w:szCs w:val="28"/>
        </w:rPr>
        <w:t xml:space="preserve">1.1 </w:t>
      </w:r>
      <w:r w:rsidR="002C3FD2" w:rsidRPr="00351951">
        <w:rPr>
          <w:rFonts w:ascii="Bookman Old Style" w:eastAsia="Calibri" w:hAnsi="Bookman Old Style" w:cs="Times New Roman"/>
          <w:sz w:val="28"/>
          <w:szCs w:val="28"/>
        </w:rPr>
        <w:tab/>
      </w:r>
      <w:r w:rsidR="002C3FD2" w:rsidRPr="00351951">
        <w:rPr>
          <w:rFonts w:ascii="Bookman Old Style" w:eastAsia="Calibri" w:hAnsi="Bookman Old Style" w:cs="Times New Roman"/>
          <w:sz w:val="28"/>
          <w:szCs w:val="28"/>
        </w:rPr>
        <w:tab/>
      </w:r>
      <w:r w:rsidRPr="00351951">
        <w:rPr>
          <w:rFonts w:ascii="Bookman Old Style" w:eastAsia="Calibri" w:hAnsi="Bookman Old Style" w:cs="Times New Roman"/>
          <w:sz w:val="28"/>
          <w:szCs w:val="28"/>
        </w:rPr>
        <w:t xml:space="preserve">The Plaintiff brought this suit against the Defendant </w:t>
      </w:r>
      <w:r w:rsidR="002C3FD2" w:rsidRPr="00351951">
        <w:rPr>
          <w:rFonts w:ascii="Bookman Old Style" w:eastAsia="Calibri" w:hAnsi="Bookman Old Style" w:cs="Times New Roman"/>
          <w:sz w:val="28"/>
          <w:szCs w:val="28"/>
        </w:rPr>
        <w:t xml:space="preserve">in trespass and </w:t>
      </w:r>
      <w:r w:rsidRPr="00351951">
        <w:rPr>
          <w:rFonts w:ascii="Bookman Old Style" w:eastAsia="Calibri" w:hAnsi="Bookman Old Style" w:cs="Times New Roman"/>
          <w:sz w:val="28"/>
          <w:szCs w:val="28"/>
        </w:rPr>
        <w:t xml:space="preserve">negligence, </w:t>
      </w:r>
      <w:r w:rsidR="002C3FD2" w:rsidRPr="00351951">
        <w:rPr>
          <w:rFonts w:ascii="Bookman Old Style" w:eastAsia="Calibri" w:hAnsi="Bookman Old Style" w:cs="Times New Roman"/>
          <w:sz w:val="28"/>
          <w:szCs w:val="28"/>
        </w:rPr>
        <w:t xml:space="preserve">with a claim for </w:t>
      </w:r>
      <w:r w:rsidRPr="00351951">
        <w:rPr>
          <w:rFonts w:ascii="Bookman Old Style" w:eastAsia="Calibri" w:hAnsi="Bookman Old Style" w:cs="Times New Roman"/>
          <w:sz w:val="28"/>
          <w:szCs w:val="28"/>
        </w:rPr>
        <w:t>loss of earning</w:t>
      </w:r>
      <w:r w:rsidR="002C3FD2" w:rsidRPr="00351951">
        <w:rPr>
          <w:rFonts w:ascii="Bookman Old Style" w:eastAsia="Calibri" w:hAnsi="Bookman Old Style" w:cs="Times New Roman"/>
          <w:sz w:val="28"/>
          <w:szCs w:val="28"/>
        </w:rPr>
        <w:t>s</w:t>
      </w:r>
      <w:r w:rsidRPr="00351951">
        <w:rPr>
          <w:rFonts w:ascii="Bookman Old Style" w:eastAsia="Calibri" w:hAnsi="Bookman Old Style" w:cs="Times New Roman"/>
          <w:sz w:val="28"/>
          <w:szCs w:val="28"/>
        </w:rPr>
        <w:t>, general damages</w:t>
      </w:r>
      <w:r w:rsidR="002E32E8">
        <w:rPr>
          <w:rFonts w:ascii="Bookman Old Style" w:eastAsia="Calibri" w:hAnsi="Bookman Old Style" w:cs="Times New Roman"/>
          <w:sz w:val="28"/>
          <w:szCs w:val="28"/>
        </w:rPr>
        <w:t xml:space="preserve"> and costs.</w:t>
      </w:r>
    </w:p>
    <w:p w:rsidR="002E32E8" w:rsidRDefault="005E6403" w:rsidP="002E32E8">
      <w:pPr>
        <w:tabs>
          <w:tab w:val="center" w:pos="4680"/>
        </w:tabs>
        <w:spacing w:after="160" w:line="360" w:lineRule="auto"/>
        <w:ind w:left="720" w:hanging="720"/>
        <w:jc w:val="both"/>
        <w:rPr>
          <w:rFonts w:ascii="Bookman Old Style" w:eastAsia="Calibri" w:hAnsi="Bookman Old Style" w:cs="Times New Roman"/>
          <w:sz w:val="28"/>
          <w:szCs w:val="28"/>
          <w:lang w:val="en-GB"/>
        </w:rPr>
      </w:pPr>
      <w:r>
        <w:rPr>
          <w:rFonts w:ascii="Bookman Old Style" w:eastAsia="Calibri" w:hAnsi="Bookman Old Style" w:cs="Times New Roman"/>
          <w:sz w:val="28"/>
          <w:szCs w:val="28"/>
        </w:rPr>
        <w:t>1.2</w:t>
      </w:r>
      <w:r>
        <w:rPr>
          <w:rFonts w:ascii="Bookman Old Style" w:eastAsia="Calibri" w:hAnsi="Bookman Old Style" w:cs="Times New Roman"/>
          <w:sz w:val="28"/>
          <w:szCs w:val="28"/>
        </w:rPr>
        <w:tab/>
      </w:r>
      <w:r w:rsidR="007821E6" w:rsidRPr="00351951">
        <w:rPr>
          <w:rFonts w:ascii="Bookman Old Style" w:eastAsia="Calibri" w:hAnsi="Bookman Old Style" w:cs="Times New Roman"/>
          <w:sz w:val="28"/>
          <w:szCs w:val="28"/>
          <w:lang w:val="en-GB"/>
        </w:rPr>
        <w:t xml:space="preserve">The plaintiff </w:t>
      </w:r>
      <w:r w:rsidR="005F207F" w:rsidRPr="00351951">
        <w:rPr>
          <w:rFonts w:ascii="Bookman Old Style" w:eastAsia="Calibri" w:hAnsi="Bookman Old Style" w:cs="Times New Roman"/>
          <w:sz w:val="28"/>
          <w:szCs w:val="28"/>
          <w:lang w:val="en-GB"/>
        </w:rPr>
        <w:t xml:space="preserve">contended that during </w:t>
      </w:r>
      <w:r w:rsidR="007821E6" w:rsidRPr="00351951">
        <w:rPr>
          <w:rFonts w:ascii="Bookman Old Style" w:eastAsia="Calibri" w:hAnsi="Bookman Old Style" w:cs="Times New Roman"/>
          <w:sz w:val="28"/>
          <w:szCs w:val="28"/>
          <w:lang w:val="en-GB"/>
        </w:rPr>
        <w:t>October 2009, the defendant’s employees laid electric wires over his</w:t>
      </w:r>
      <w:r w:rsidR="005F207F" w:rsidRPr="00351951">
        <w:rPr>
          <w:rFonts w:ascii="Bookman Old Style" w:eastAsia="Calibri" w:hAnsi="Bookman Old Style" w:cs="Times New Roman"/>
          <w:sz w:val="28"/>
          <w:szCs w:val="28"/>
          <w:lang w:val="en-GB"/>
        </w:rPr>
        <w:t xml:space="preserve"> residence </w:t>
      </w:r>
      <w:r w:rsidR="00202532">
        <w:rPr>
          <w:rFonts w:ascii="Bookman Old Style" w:eastAsia="Calibri" w:hAnsi="Bookman Old Style" w:cs="Times New Roman"/>
          <w:sz w:val="28"/>
          <w:szCs w:val="28"/>
          <w:lang w:val="en-GB"/>
        </w:rPr>
        <w:t xml:space="preserve">in Buloba Village, </w:t>
      </w:r>
      <w:r w:rsidR="005F207F" w:rsidRPr="00351951">
        <w:rPr>
          <w:rFonts w:ascii="Bookman Old Style" w:eastAsia="Calibri" w:hAnsi="Bookman Old Style" w:cs="Times New Roman"/>
          <w:sz w:val="28"/>
          <w:szCs w:val="28"/>
          <w:lang w:val="en-GB"/>
        </w:rPr>
        <w:t>Wakisi</w:t>
      </w:r>
      <w:r w:rsidR="00202532">
        <w:rPr>
          <w:rFonts w:ascii="Bookman Old Style" w:eastAsia="Calibri" w:hAnsi="Bookman Old Style" w:cs="Times New Roman"/>
          <w:sz w:val="28"/>
          <w:szCs w:val="28"/>
          <w:lang w:val="en-GB"/>
        </w:rPr>
        <w:t xml:space="preserve"> Sub County</w:t>
      </w:r>
      <w:r w:rsidR="005F207F" w:rsidRPr="00351951">
        <w:rPr>
          <w:rFonts w:ascii="Bookman Old Style" w:eastAsia="Calibri" w:hAnsi="Bookman Old Style" w:cs="Times New Roman"/>
          <w:sz w:val="28"/>
          <w:szCs w:val="28"/>
          <w:lang w:val="en-GB"/>
        </w:rPr>
        <w:t xml:space="preserve"> in Buikwe D</w:t>
      </w:r>
      <w:r w:rsidR="007821E6" w:rsidRPr="00351951">
        <w:rPr>
          <w:rFonts w:ascii="Bookman Old Style" w:eastAsia="Calibri" w:hAnsi="Bookman Old Style" w:cs="Times New Roman"/>
          <w:sz w:val="28"/>
          <w:szCs w:val="28"/>
          <w:lang w:val="en-GB"/>
        </w:rPr>
        <w:t xml:space="preserve">istrict </w:t>
      </w:r>
      <w:r w:rsidR="005F207F" w:rsidRPr="00351951">
        <w:rPr>
          <w:rFonts w:ascii="Bookman Old Style" w:eastAsia="Calibri" w:hAnsi="Bookman Old Style" w:cs="Times New Roman"/>
          <w:sz w:val="28"/>
          <w:szCs w:val="28"/>
          <w:lang w:val="en-GB"/>
        </w:rPr>
        <w:t xml:space="preserve">and as </w:t>
      </w:r>
      <w:r w:rsidR="007821E6" w:rsidRPr="00351951">
        <w:rPr>
          <w:rFonts w:ascii="Bookman Old Style" w:eastAsia="Calibri" w:hAnsi="Bookman Old Style" w:cs="Times New Roman"/>
          <w:sz w:val="28"/>
          <w:szCs w:val="28"/>
          <w:lang w:val="en-GB"/>
        </w:rPr>
        <w:t xml:space="preserve">a result, </w:t>
      </w:r>
      <w:r w:rsidR="005F207F" w:rsidRPr="00351951">
        <w:rPr>
          <w:rFonts w:ascii="Bookman Old Style" w:eastAsia="Calibri" w:hAnsi="Bookman Old Style" w:cs="Times New Roman"/>
          <w:sz w:val="28"/>
          <w:szCs w:val="28"/>
          <w:lang w:val="en-GB"/>
        </w:rPr>
        <w:t xml:space="preserve">him and his </w:t>
      </w:r>
      <w:r w:rsidR="007821E6" w:rsidRPr="00351951">
        <w:rPr>
          <w:rFonts w:ascii="Bookman Old Style" w:eastAsia="Calibri" w:hAnsi="Bookman Old Style" w:cs="Times New Roman"/>
          <w:sz w:val="28"/>
          <w:szCs w:val="28"/>
          <w:lang w:val="en-GB"/>
        </w:rPr>
        <w:t xml:space="preserve">family were exposed to danger of electrocution and death. That </w:t>
      </w:r>
      <w:r w:rsidR="005F207F" w:rsidRPr="00351951">
        <w:rPr>
          <w:rFonts w:ascii="Bookman Old Style" w:eastAsia="Calibri" w:hAnsi="Bookman Old Style" w:cs="Times New Roman"/>
          <w:sz w:val="28"/>
          <w:szCs w:val="28"/>
          <w:lang w:val="en-GB"/>
        </w:rPr>
        <w:t>his verbal and written complaints</w:t>
      </w:r>
      <w:r w:rsidR="00FB7B16">
        <w:rPr>
          <w:rFonts w:ascii="Bookman Old Style" w:eastAsia="Calibri" w:hAnsi="Bookman Old Style" w:cs="Times New Roman"/>
          <w:sz w:val="28"/>
          <w:szCs w:val="28"/>
          <w:lang w:val="en-GB"/>
        </w:rPr>
        <w:t xml:space="preserve"> </w:t>
      </w:r>
      <w:r w:rsidR="005F207F" w:rsidRPr="00351951">
        <w:rPr>
          <w:rFonts w:ascii="Bookman Old Style" w:eastAsia="Calibri" w:hAnsi="Bookman Old Style" w:cs="Times New Roman"/>
          <w:sz w:val="28"/>
          <w:szCs w:val="28"/>
          <w:lang w:val="en-GB"/>
        </w:rPr>
        <w:t>to the defendant’s area m</w:t>
      </w:r>
      <w:r w:rsidR="007821E6" w:rsidRPr="00351951">
        <w:rPr>
          <w:rFonts w:ascii="Bookman Old Style" w:eastAsia="Calibri" w:hAnsi="Bookman Old Style" w:cs="Times New Roman"/>
          <w:sz w:val="28"/>
          <w:szCs w:val="28"/>
          <w:lang w:val="en-GB"/>
        </w:rPr>
        <w:t xml:space="preserve">anager, </w:t>
      </w:r>
      <w:r w:rsidR="005F207F" w:rsidRPr="00351951">
        <w:rPr>
          <w:rFonts w:ascii="Bookman Old Style" w:eastAsia="Calibri" w:hAnsi="Bookman Old Style" w:cs="Times New Roman"/>
          <w:sz w:val="28"/>
          <w:szCs w:val="28"/>
          <w:lang w:val="en-GB"/>
        </w:rPr>
        <w:t>solicited no</w:t>
      </w:r>
      <w:r w:rsidR="007821E6" w:rsidRPr="00351951">
        <w:rPr>
          <w:rFonts w:ascii="Bookman Old Style" w:eastAsia="Calibri" w:hAnsi="Bookman Old Style" w:cs="Times New Roman"/>
          <w:sz w:val="28"/>
          <w:szCs w:val="28"/>
          <w:lang w:val="en-GB"/>
        </w:rPr>
        <w:t xml:space="preserve"> response. </w:t>
      </w:r>
      <w:r w:rsidR="005F207F" w:rsidRPr="00351951">
        <w:rPr>
          <w:rFonts w:ascii="Bookman Old Style" w:eastAsia="Calibri" w:hAnsi="Bookman Old Style" w:cs="Times New Roman"/>
          <w:sz w:val="28"/>
          <w:szCs w:val="28"/>
          <w:lang w:val="en-GB"/>
        </w:rPr>
        <w:t xml:space="preserve">Eventually, after writing to the defendant’s </w:t>
      </w:r>
      <w:r w:rsidR="007821E6" w:rsidRPr="00351951">
        <w:rPr>
          <w:rFonts w:ascii="Bookman Old Style" w:eastAsia="Calibri" w:hAnsi="Bookman Old Style" w:cs="Times New Roman"/>
          <w:sz w:val="28"/>
          <w:szCs w:val="28"/>
          <w:lang w:val="en-GB"/>
        </w:rPr>
        <w:t>managing director</w:t>
      </w:r>
      <w:r w:rsidR="005F207F" w:rsidRPr="00351951">
        <w:rPr>
          <w:rFonts w:ascii="Bookman Old Style" w:eastAsia="Calibri" w:hAnsi="Bookman Old Style" w:cs="Times New Roman"/>
          <w:sz w:val="28"/>
          <w:szCs w:val="28"/>
          <w:lang w:val="en-GB"/>
        </w:rPr>
        <w:t>, the laid wires were removed overnight without notice to him and one</w:t>
      </w:r>
      <w:r w:rsidR="007821E6" w:rsidRPr="00351951">
        <w:rPr>
          <w:rFonts w:ascii="Bookman Old Style" w:eastAsia="Calibri" w:hAnsi="Bookman Old Style" w:cs="Times New Roman"/>
          <w:sz w:val="28"/>
          <w:szCs w:val="28"/>
          <w:lang w:val="en-GB"/>
        </w:rPr>
        <w:t xml:space="preserve"> Godfrey Ndyamutunga</w:t>
      </w:r>
      <w:r w:rsidR="005F207F" w:rsidRPr="00351951">
        <w:rPr>
          <w:rFonts w:ascii="Bookman Old Style" w:eastAsia="Calibri" w:hAnsi="Bookman Old Style" w:cs="Times New Roman"/>
          <w:sz w:val="28"/>
          <w:szCs w:val="28"/>
          <w:lang w:val="en-GB"/>
        </w:rPr>
        <w:t>, the defendant’s employee</w:t>
      </w:r>
      <w:r w:rsidR="00FB7B16">
        <w:rPr>
          <w:rFonts w:ascii="Bookman Old Style" w:eastAsia="Calibri" w:hAnsi="Bookman Old Style" w:cs="Times New Roman"/>
          <w:sz w:val="28"/>
          <w:szCs w:val="28"/>
          <w:lang w:val="en-GB"/>
        </w:rPr>
        <w:t>,</w:t>
      </w:r>
      <w:r w:rsidR="005F207F" w:rsidRPr="00351951">
        <w:rPr>
          <w:rFonts w:ascii="Bookman Old Style" w:eastAsia="Calibri" w:hAnsi="Bookman Old Style" w:cs="Times New Roman"/>
          <w:sz w:val="28"/>
          <w:szCs w:val="28"/>
          <w:lang w:val="en-GB"/>
        </w:rPr>
        <w:t xml:space="preserve"> had his employment terminated in connection to the </w:t>
      </w:r>
      <w:r w:rsidR="002E32E8">
        <w:rPr>
          <w:rFonts w:ascii="Bookman Old Style" w:eastAsia="Calibri" w:hAnsi="Bookman Old Style" w:cs="Times New Roman"/>
          <w:sz w:val="28"/>
          <w:szCs w:val="28"/>
          <w:lang w:val="en-GB"/>
        </w:rPr>
        <w:t xml:space="preserve">said irregular connection. </w:t>
      </w:r>
      <w:r w:rsidR="007821E6" w:rsidRPr="00351951">
        <w:rPr>
          <w:rFonts w:ascii="Bookman Old Style" w:eastAsia="Calibri" w:hAnsi="Bookman Old Style" w:cs="Times New Roman"/>
          <w:sz w:val="28"/>
          <w:szCs w:val="28"/>
          <w:lang w:val="en-GB"/>
        </w:rPr>
        <w:t>Th</w:t>
      </w:r>
      <w:r w:rsidR="005F207F" w:rsidRPr="00351951">
        <w:rPr>
          <w:rFonts w:ascii="Bookman Old Style" w:eastAsia="Calibri" w:hAnsi="Bookman Old Style" w:cs="Times New Roman"/>
          <w:sz w:val="28"/>
          <w:szCs w:val="28"/>
          <w:lang w:val="en-GB"/>
        </w:rPr>
        <w:t>e plaintiff claims to have incurred damages in lost rental income</w:t>
      </w:r>
      <w:r w:rsidR="00202532">
        <w:rPr>
          <w:rFonts w:ascii="Bookman Old Style" w:eastAsia="Calibri" w:hAnsi="Bookman Old Style" w:cs="Times New Roman"/>
          <w:sz w:val="28"/>
          <w:szCs w:val="28"/>
          <w:lang w:val="en-GB"/>
        </w:rPr>
        <w:t xml:space="preserve"> and inconvenience</w:t>
      </w:r>
      <w:r w:rsidR="005F207F" w:rsidRPr="00351951">
        <w:rPr>
          <w:rFonts w:ascii="Bookman Old Style" w:eastAsia="Calibri" w:hAnsi="Bookman Old Style" w:cs="Times New Roman"/>
          <w:sz w:val="28"/>
          <w:szCs w:val="28"/>
          <w:lang w:val="en-GB"/>
        </w:rPr>
        <w:t xml:space="preserve"> during the period that the impugned wires </w:t>
      </w:r>
      <w:r w:rsidR="005F207F" w:rsidRPr="00351951">
        <w:rPr>
          <w:rFonts w:ascii="Bookman Old Style" w:eastAsia="Calibri" w:hAnsi="Bookman Old Style" w:cs="Times New Roman"/>
          <w:sz w:val="28"/>
          <w:szCs w:val="28"/>
          <w:lang w:val="en-GB"/>
        </w:rPr>
        <w:lastRenderedPageBreak/>
        <w:t>remained on his land</w:t>
      </w:r>
      <w:r w:rsidR="00FB7B16">
        <w:rPr>
          <w:rFonts w:ascii="Bookman Old Style" w:eastAsia="Calibri" w:hAnsi="Bookman Old Style" w:cs="Times New Roman"/>
          <w:sz w:val="28"/>
          <w:szCs w:val="28"/>
          <w:lang w:val="en-GB"/>
        </w:rPr>
        <w:t>,</w:t>
      </w:r>
      <w:r w:rsidR="005F207F" w:rsidRPr="00351951">
        <w:rPr>
          <w:rFonts w:ascii="Bookman Old Style" w:eastAsia="Calibri" w:hAnsi="Bookman Old Style" w:cs="Times New Roman"/>
          <w:sz w:val="28"/>
          <w:szCs w:val="28"/>
          <w:lang w:val="en-GB"/>
        </w:rPr>
        <w:t xml:space="preserve"> and </w:t>
      </w:r>
      <w:r w:rsidR="00202532">
        <w:rPr>
          <w:rFonts w:ascii="Bookman Old Style" w:eastAsia="Calibri" w:hAnsi="Bookman Old Style" w:cs="Times New Roman"/>
          <w:sz w:val="28"/>
          <w:szCs w:val="28"/>
          <w:lang w:val="en-GB"/>
        </w:rPr>
        <w:t xml:space="preserve">contended that </w:t>
      </w:r>
      <w:r w:rsidR="005F207F" w:rsidRPr="00351951">
        <w:rPr>
          <w:rFonts w:ascii="Bookman Old Style" w:eastAsia="Calibri" w:hAnsi="Bookman Old Style" w:cs="Times New Roman"/>
          <w:sz w:val="28"/>
          <w:szCs w:val="28"/>
          <w:lang w:val="en-GB"/>
        </w:rPr>
        <w:t xml:space="preserve">the actions of the defendant’s agents </w:t>
      </w:r>
      <w:r w:rsidR="00FB7B16">
        <w:rPr>
          <w:rFonts w:ascii="Bookman Old Style" w:eastAsia="Calibri" w:hAnsi="Bookman Old Style" w:cs="Times New Roman"/>
          <w:sz w:val="28"/>
          <w:szCs w:val="28"/>
          <w:lang w:val="en-GB"/>
        </w:rPr>
        <w:t>were</w:t>
      </w:r>
      <w:r w:rsidR="005F207F" w:rsidRPr="00351951">
        <w:rPr>
          <w:rFonts w:ascii="Bookman Old Style" w:eastAsia="Calibri" w:hAnsi="Bookman Old Style" w:cs="Times New Roman"/>
          <w:sz w:val="28"/>
          <w:szCs w:val="28"/>
          <w:lang w:val="en-GB"/>
        </w:rPr>
        <w:t xml:space="preserve"> negligent and a contravention of the Electricity A</w:t>
      </w:r>
      <w:r w:rsidR="007821E6" w:rsidRPr="00351951">
        <w:rPr>
          <w:rFonts w:ascii="Bookman Old Style" w:eastAsia="Calibri" w:hAnsi="Bookman Old Style" w:cs="Times New Roman"/>
          <w:sz w:val="28"/>
          <w:szCs w:val="28"/>
          <w:lang w:val="en-GB"/>
        </w:rPr>
        <w:t>ct</w:t>
      </w:r>
      <w:r w:rsidR="005F207F" w:rsidRPr="00351951">
        <w:rPr>
          <w:rFonts w:ascii="Bookman Old Style" w:eastAsia="Calibri" w:hAnsi="Bookman Old Style" w:cs="Times New Roman"/>
          <w:sz w:val="28"/>
          <w:szCs w:val="28"/>
          <w:lang w:val="en-GB"/>
        </w:rPr>
        <w:t>.</w:t>
      </w:r>
      <w:r w:rsidR="00FB7B16">
        <w:rPr>
          <w:rFonts w:ascii="Bookman Old Style" w:eastAsia="Calibri" w:hAnsi="Bookman Old Style" w:cs="Times New Roman"/>
          <w:sz w:val="28"/>
          <w:szCs w:val="28"/>
          <w:lang w:val="en-GB"/>
        </w:rPr>
        <w:t xml:space="preserve"> Cap 145 LOU.</w:t>
      </w:r>
    </w:p>
    <w:p w:rsidR="009D09B2" w:rsidRDefault="005E6403" w:rsidP="009D09B2">
      <w:pPr>
        <w:tabs>
          <w:tab w:val="center" w:pos="4680"/>
        </w:tabs>
        <w:spacing w:after="160" w:line="360" w:lineRule="auto"/>
        <w:ind w:left="720" w:hanging="720"/>
        <w:jc w:val="both"/>
        <w:rPr>
          <w:rFonts w:ascii="Bookman Old Style" w:eastAsia="Calibri" w:hAnsi="Bookman Old Style" w:cs="Times New Roman"/>
          <w:b/>
          <w:sz w:val="28"/>
          <w:szCs w:val="28"/>
          <w:u w:val="single"/>
          <w:lang w:val="en-GB"/>
        </w:rPr>
      </w:pPr>
      <w:r>
        <w:rPr>
          <w:rFonts w:ascii="Bookman Old Style" w:eastAsia="Calibri" w:hAnsi="Bookman Old Style" w:cs="Times New Roman"/>
          <w:sz w:val="28"/>
          <w:szCs w:val="28"/>
          <w:lang w:val="en-GB"/>
        </w:rPr>
        <w:t>1.3</w:t>
      </w:r>
      <w:r>
        <w:rPr>
          <w:rFonts w:ascii="Bookman Old Style" w:eastAsia="Calibri" w:hAnsi="Bookman Old Style" w:cs="Times New Roman"/>
          <w:sz w:val="28"/>
          <w:szCs w:val="28"/>
          <w:lang w:val="en-GB"/>
        </w:rPr>
        <w:tab/>
      </w:r>
      <w:r w:rsidR="007821E6" w:rsidRPr="00351951">
        <w:rPr>
          <w:rFonts w:ascii="Bookman Old Style" w:eastAsia="Calibri" w:hAnsi="Bookman Old Style" w:cs="Times New Roman"/>
          <w:sz w:val="28"/>
          <w:szCs w:val="28"/>
          <w:lang w:val="en-GB"/>
        </w:rPr>
        <w:t>The defendant</w:t>
      </w:r>
      <w:r w:rsidR="007B57AA" w:rsidRPr="00351951">
        <w:rPr>
          <w:rFonts w:ascii="Bookman Old Style" w:eastAsia="Calibri" w:hAnsi="Bookman Old Style" w:cs="Times New Roman"/>
          <w:sz w:val="28"/>
          <w:szCs w:val="28"/>
          <w:lang w:val="en-GB"/>
        </w:rPr>
        <w:t xml:space="preserve"> denied all the claims in negligence and </w:t>
      </w:r>
      <w:r w:rsidR="004B7899" w:rsidRPr="00351951">
        <w:rPr>
          <w:rFonts w:ascii="Bookman Old Style" w:eastAsia="Calibri" w:hAnsi="Bookman Old Style" w:cs="Times New Roman"/>
          <w:sz w:val="28"/>
          <w:szCs w:val="28"/>
          <w:lang w:val="en-GB"/>
        </w:rPr>
        <w:t>stated</w:t>
      </w:r>
      <w:r w:rsidR="009D09B2">
        <w:rPr>
          <w:rFonts w:ascii="Bookman Old Style" w:eastAsia="Calibri" w:hAnsi="Bookman Old Style" w:cs="Times New Roman"/>
          <w:sz w:val="28"/>
          <w:szCs w:val="28"/>
          <w:lang w:val="en-GB"/>
        </w:rPr>
        <w:t>,</w:t>
      </w:r>
      <w:r w:rsidR="004B7899">
        <w:rPr>
          <w:rFonts w:ascii="Bookman Old Style" w:eastAsia="Calibri" w:hAnsi="Bookman Old Style" w:cs="Times New Roman"/>
          <w:sz w:val="28"/>
          <w:szCs w:val="28"/>
          <w:lang w:val="en-GB"/>
        </w:rPr>
        <w:t xml:space="preserve"> that they did not trespass upon any land /</w:t>
      </w:r>
      <w:r w:rsidR="007821E6" w:rsidRPr="00351951">
        <w:rPr>
          <w:rFonts w:ascii="Bookman Old Style" w:eastAsia="Calibri" w:hAnsi="Bookman Old Style" w:cs="Times New Roman"/>
          <w:sz w:val="28"/>
          <w:szCs w:val="28"/>
          <w:lang w:val="en-GB"/>
        </w:rPr>
        <w:t xml:space="preserve"> house owned by the plaintiff</w:t>
      </w:r>
      <w:r w:rsidR="007B57AA" w:rsidRPr="00351951">
        <w:rPr>
          <w:rFonts w:ascii="Bookman Old Style" w:eastAsia="Calibri" w:hAnsi="Bookman Old Style" w:cs="Times New Roman"/>
          <w:sz w:val="28"/>
          <w:szCs w:val="28"/>
          <w:lang w:val="en-GB"/>
        </w:rPr>
        <w:t xml:space="preserve"> and none </w:t>
      </w:r>
      <w:r w:rsidR="007821E6" w:rsidRPr="00351951">
        <w:rPr>
          <w:rFonts w:ascii="Bookman Old Style" w:eastAsia="Calibri" w:hAnsi="Bookman Old Style" w:cs="Times New Roman"/>
          <w:sz w:val="28"/>
          <w:szCs w:val="28"/>
          <w:lang w:val="en-GB"/>
        </w:rPr>
        <w:t xml:space="preserve">of </w:t>
      </w:r>
      <w:r w:rsidR="007B57AA" w:rsidRPr="00351951">
        <w:rPr>
          <w:rFonts w:ascii="Bookman Old Style" w:eastAsia="Calibri" w:hAnsi="Bookman Old Style" w:cs="Times New Roman"/>
          <w:sz w:val="28"/>
          <w:szCs w:val="28"/>
          <w:lang w:val="en-GB"/>
        </w:rPr>
        <w:t>their</w:t>
      </w:r>
      <w:r w:rsidR="007821E6" w:rsidRPr="00351951">
        <w:rPr>
          <w:rFonts w:ascii="Bookman Old Style" w:eastAsia="Calibri" w:hAnsi="Bookman Old Style" w:cs="Times New Roman"/>
          <w:sz w:val="28"/>
          <w:szCs w:val="28"/>
          <w:lang w:val="en-GB"/>
        </w:rPr>
        <w:t xml:space="preserve"> employee</w:t>
      </w:r>
      <w:r w:rsidR="007B57AA" w:rsidRPr="00351951">
        <w:rPr>
          <w:rFonts w:ascii="Bookman Old Style" w:eastAsia="Calibri" w:hAnsi="Bookman Old Style" w:cs="Times New Roman"/>
          <w:sz w:val="28"/>
          <w:szCs w:val="28"/>
          <w:lang w:val="en-GB"/>
        </w:rPr>
        <w:t xml:space="preserve">s </w:t>
      </w:r>
      <w:r w:rsidR="007821E6" w:rsidRPr="00351951">
        <w:rPr>
          <w:rFonts w:ascii="Bookman Old Style" w:eastAsia="Calibri" w:hAnsi="Bookman Old Style" w:cs="Times New Roman"/>
          <w:sz w:val="28"/>
          <w:szCs w:val="28"/>
          <w:lang w:val="en-GB"/>
        </w:rPr>
        <w:t>ever erected any electricity wires over the</w:t>
      </w:r>
      <w:r w:rsidR="007B57AA" w:rsidRPr="00351951">
        <w:rPr>
          <w:rFonts w:ascii="Bookman Old Style" w:eastAsia="Calibri" w:hAnsi="Bookman Old Style" w:cs="Times New Roman"/>
          <w:sz w:val="28"/>
          <w:szCs w:val="28"/>
          <w:lang w:val="en-GB"/>
        </w:rPr>
        <w:t xml:space="preserve"> plaintiff’s house</w:t>
      </w:r>
      <w:r w:rsidR="00D85C60" w:rsidRPr="00351951">
        <w:rPr>
          <w:rFonts w:ascii="Bookman Old Style" w:eastAsia="Calibri" w:hAnsi="Bookman Old Style" w:cs="Times New Roman"/>
          <w:sz w:val="28"/>
          <w:szCs w:val="28"/>
          <w:lang w:val="en-GB"/>
        </w:rPr>
        <w:t xml:space="preserve"> and therefore</w:t>
      </w:r>
      <w:r w:rsidR="00896A8D">
        <w:rPr>
          <w:rFonts w:ascii="Bookman Old Style" w:eastAsia="Calibri" w:hAnsi="Bookman Old Style" w:cs="Times New Roman"/>
          <w:sz w:val="28"/>
          <w:szCs w:val="28"/>
          <w:lang w:val="en-GB"/>
        </w:rPr>
        <w:t>,</w:t>
      </w:r>
      <w:r w:rsidR="00D85C60" w:rsidRPr="00351951">
        <w:rPr>
          <w:rFonts w:ascii="Bookman Old Style" w:eastAsia="Calibri" w:hAnsi="Bookman Old Style" w:cs="Times New Roman"/>
          <w:sz w:val="28"/>
          <w:szCs w:val="28"/>
          <w:lang w:val="en-GB"/>
        </w:rPr>
        <w:t xml:space="preserve"> could not be held responsible for the plaintiff’s failure to utilize his property</w:t>
      </w:r>
      <w:r w:rsidR="007B57AA" w:rsidRPr="00351951">
        <w:rPr>
          <w:rFonts w:ascii="Bookman Old Style" w:eastAsia="Calibri" w:hAnsi="Bookman Old Style" w:cs="Times New Roman"/>
          <w:sz w:val="28"/>
          <w:szCs w:val="28"/>
          <w:lang w:val="en-GB"/>
        </w:rPr>
        <w:t xml:space="preserve">. They claimed to have </w:t>
      </w:r>
      <w:r w:rsidR="007821E6" w:rsidRPr="00351951">
        <w:rPr>
          <w:rFonts w:ascii="Bookman Old Style" w:eastAsia="Calibri" w:hAnsi="Bookman Old Style" w:cs="Times New Roman"/>
          <w:sz w:val="28"/>
          <w:szCs w:val="28"/>
          <w:lang w:val="en-GB"/>
        </w:rPr>
        <w:t xml:space="preserve">proper way leaves in the area where the electricity wires </w:t>
      </w:r>
      <w:r w:rsidR="007B57AA" w:rsidRPr="00351951">
        <w:rPr>
          <w:rFonts w:ascii="Bookman Old Style" w:eastAsia="Calibri" w:hAnsi="Bookman Old Style" w:cs="Times New Roman"/>
          <w:sz w:val="28"/>
          <w:szCs w:val="28"/>
          <w:lang w:val="en-GB"/>
        </w:rPr>
        <w:t xml:space="preserve">were placed and denied ever receiving any </w:t>
      </w:r>
      <w:r w:rsidR="007821E6" w:rsidRPr="00351951">
        <w:rPr>
          <w:rFonts w:ascii="Bookman Old Style" w:eastAsia="Calibri" w:hAnsi="Bookman Old Style" w:cs="Times New Roman"/>
          <w:sz w:val="28"/>
          <w:szCs w:val="28"/>
          <w:lang w:val="en-GB"/>
        </w:rPr>
        <w:t>complaints from the plaintiff reg</w:t>
      </w:r>
      <w:r w:rsidR="007B57AA" w:rsidRPr="00351951">
        <w:rPr>
          <w:rFonts w:ascii="Bookman Old Style" w:eastAsia="Calibri" w:hAnsi="Bookman Old Style" w:cs="Times New Roman"/>
          <w:sz w:val="28"/>
          <w:szCs w:val="28"/>
          <w:lang w:val="en-GB"/>
        </w:rPr>
        <w:t xml:space="preserve">arding the alleged trespass. They further denied the allegations that an employee had been terminated in </w:t>
      </w:r>
      <w:r w:rsidR="007821E6" w:rsidRPr="00351951">
        <w:rPr>
          <w:rFonts w:ascii="Bookman Old Style" w:eastAsia="Calibri" w:hAnsi="Bookman Old Style" w:cs="Times New Roman"/>
          <w:sz w:val="28"/>
          <w:szCs w:val="28"/>
          <w:lang w:val="en-GB"/>
        </w:rPr>
        <w:t>connection with the alleged trespass.</w:t>
      </w:r>
    </w:p>
    <w:p w:rsidR="007821E6" w:rsidRPr="009D09B2" w:rsidRDefault="009D09B2" w:rsidP="009D09B2">
      <w:pPr>
        <w:tabs>
          <w:tab w:val="center" w:pos="4680"/>
        </w:tabs>
        <w:spacing w:after="160" w:line="360" w:lineRule="auto"/>
        <w:ind w:left="720" w:hanging="720"/>
        <w:jc w:val="both"/>
        <w:rPr>
          <w:rFonts w:ascii="Bookman Old Style" w:eastAsia="Calibri" w:hAnsi="Bookman Old Style" w:cs="Times New Roman"/>
          <w:b/>
          <w:sz w:val="28"/>
          <w:szCs w:val="28"/>
          <w:u w:val="single"/>
          <w:lang w:val="en-GB"/>
        </w:rPr>
      </w:pPr>
      <w:r w:rsidRPr="009D09B2">
        <w:rPr>
          <w:rFonts w:ascii="Bookman Old Style" w:eastAsia="Calibri" w:hAnsi="Bookman Old Style" w:cs="Times New Roman"/>
          <w:sz w:val="28"/>
          <w:szCs w:val="28"/>
          <w:lang w:val="en-GB"/>
        </w:rPr>
        <w:t>1.4</w:t>
      </w:r>
      <w:r>
        <w:rPr>
          <w:rFonts w:ascii="Bookman Old Style" w:eastAsia="Calibri" w:hAnsi="Bookman Old Style" w:cs="Times New Roman"/>
          <w:b/>
          <w:sz w:val="28"/>
          <w:szCs w:val="28"/>
          <w:lang w:val="en-GB"/>
        </w:rPr>
        <w:tab/>
      </w:r>
      <w:r w:rsidR="007821E6" w:rsidRPr="00351951">
        <w:rPr>
          <w:rFonts w:ascii="Bookman Old Style" w:eastAsia="Calibri" w:hAnsi="Bookman Old Style" w:cs="Times New Roman"/>
          <w:sz w:val="28"/>
          <w:szCs w:val="28"/>
          <w:lang w:val="en-GB"/>
        </w:rPr>
        <w:t xml:space="preserve">After the plaintiff stated their case, </w:t>
      </w:r>
      <w:r w:rsidR="00A365C3" w:rsidRPr="00351951">
        <w:rPr>
          <w:rFonts w:ascii="Bookman Old Style" w:eastAsia="Calibri" w:hAnsi="Bookman Old Style" w:cs="Times New Roman"/>
          <w:sz w:val="28"/>
          <w:szCs w:val="28"/>
          <w:lang w:val="en-GB"/>
        </w:rPr>
        <w:t>opportunity was given to the defendant to pre</w:t>
      </w:r>
      <w:r w:rsidR="00BA4312">
        <w:rPr>
          <w:rFonts w:ascii="Bookman Old Style" w:eastAsia="Calibri" w:hAnsi="Bookman Old Style" w:cs="Times New Roman"/>
          <w:sz w:val="28"/>
          <w:szCs w:val="28"/>
          <w:lang w:val="en-GB"/>
        </w:rPr>
        <w:t>pare and present their defence.</w:t>
      </w:r>
      <w:r w:rsidR="00BA4312" w:rsidRPr="00351951">
        <w:rPr>
          <w:rFonts w:ascii="Bookman Old Style" w:eastAsia="Calibri" w:hAnsi="Bookman Old Style" w:cs="Times New Roman"/>
          <w:sz w:val="28"/>
          <w:szCs w:val="28"/>
          <w:lang w:val="en-GB"/>
        </w:rPr>
        <w:t xml:space="preserve"> On</w:t>
      </w:r>
      <w:r w:rsidR="00A365C3" w:rsidRPr="00351951">
        <w:rPr>
          <w:rFonts w:ascii="Bookman Old Style" w:eastAsia="Calibri" w:hAnsi="Bookman Old Style" w:cs="Times New Roman"/>
          <w:sz w:val="28"/>
          <w:szCs w:val="28"/>
          <w:lang w:val="en-GB"/>
        </w:rPr>
        <w:t xml:space="preserve"> 12/</w:t>
      </w:r>
      <w:r w:rsidR="00202532">
        <w:rPr>
          <w:rFonts w:ascii="Bookman Old Style" w:eastAsia="Calibri" w:hAnsi="Bookman Old Style" w:cs="Times New Roman"/>
          <w:sz w:val="28"/>
          <w:szCs w:val="28"/>
          <w:lang w:val="en-GB"/>
        </w:rPr>
        <w:t>04/18</w:t>
      </w:r>
      <w:r w:rsidR="00F73478" w:rsidRPr="00351951">
        <w:rPr>
          <w:rFonts w:ascii="Bookman Old Style" w:eastAsia="Calibri" w:hAnsi="Bookman Old Style" w:cs="Times New Roman"/>
          <w:sz w:val="28"/>
          <w:szCs w:val="28"/>
          <w:lang w:val="en-GB"/>
        </w:rPr>
        <w:t>defendant’s</w:t>
      </w:r>
      <w:r w:rsidR="00A365C3" w:rsidRPr="00351951">
        <w:rPr>
          <w:rFonts w:ascii="Bookman Old Style" w:eastAsia="Calibri" w:hAnsi="Bookman Old Style" w:cs="Times New Roman"/>
          <w:sz w:val="28"/>
          <w:szCs w:val="28"/>
          <w:lang w:val="en-GB"/>
        </w:rPr>
        <w:t xml:space="preserve"> counsel indicated that her client had failed to produce a witness. Her prayer for an adjournment was denied and the matter proceeded on order of Court under </w:t>
      </w:r>
      <w:r w:rsidR="007821E6" w:rsidRPr="00351951">
        <w:rPr>
          <w:rFonts w:ascii="Bookman Old Style" w:eastAsia="Calibri" w:hAnsi="Bookman Old Style" w:cs="Times New Roman"/>
          <w:b/>
          <w:sz w:val="28"/>
          <w:szCs w:val="28"/>
          <w:lang w:val="en-GB"/>
        </w:rPr>
        <w:t>Order 17 Rule 4</w:t>
      </w:r>
      <w:r w:rsidR="00B44F79">
        <w:rPr>
          <w:rFonts w:ascii="Bookman Old Style" w:eastAsia="Calibri" w:hAnsi="Bookman Old Style" w:cs="Times New Roman"/>
          <w:b/>
          <w:sz w:val="28"/>
          <w:szCs w:val="28"/>
          <w:lang w:val="en-GB"/>
        </w:rPr>
        <w:t xml:space="preserve"> </w:t>
      </w:r>
      <w:r w:rsidR="00A365C3" w:rsidRPr="00B44F79">
        <w:rPr>
          <w:rFonts w:ascii="Bookman Old Style" w:eastAsia="Calibri" w:hAnsi="Bookman Old Style" w:cs="Times New Roman"/>
          <w:b/>
          <w:sz w:val="28"/>
          <w:szCs w:val="28"/>
          <w:lang w:val="en-GB"/>
        </w:rPr>
        <w:t>CPR</w:t>
      </w:r>
      <w:r w:rsidR="00202532">
        <w:rPr>
          <w:rFonts w:ascii="Bookman Old Style" w:eastAsia="Calibri" w:hAnsi="Bookman Old Style" w:cs="Times New Roman"/>
          <w:sz w:val="28"/>
          <w:szCs w:val="28"/>
          <w:lang w:val="en-GB"/>
        </w:rPr>
        <w:t xml:space="preserve"> by a direction that the defence be closed without any evidence from them</w:t>
      </w:r>
      <w:r w:rsidR="00A365C3" w:rsidRPr="00351951">
        <w:rPr>
          <w:rFonts w:ascii="Bookman Old Style" w:eastAsia="Calibri" w:hAnsi="Bookman Old Style" w:cs="Times New Roman"/>
          <w:sz w:val="28"/>
          <w:szCs w:val="28"/>
          <w:lang w:val="en-GB"/>
        </w:rPr>
        <w:t>. My decision will therefore be principally based on the pleadings of both parties and evidence presented by and for the plaintiff.</w:t>
      </w:r>
    </w:p>
    <w:p w:rsidR="007821E6" w:rsidRPr="00351951" w:rsidRDefault="003218D3" w:rsidP="00AD1DD6">
      <w:pPr>
        <w:spacing w:after="160" w:line="256" w:lineRule="auto"/>
        <w:ind w:left="720" w:hanging="720"/>
        <w:jc w:val="both"/>
        <w:rPr>
          <w:rFonts w:ascii="Bookman Old Style" w:eastAsia="Calibri" w:hAnsi="Bookman Old Style" w:cs="Times New Roman"/>
          <w:b/>
          <w:sz w:val="28"/>
          <w:szCs w:val="28"/>
        </w:rPr>
      </w:pPr>
      <w:r w:rsidRPr="00351951">
        <w:rPr>
          <w:rFonts w:ascii="Bookman Old Style" w:eastAsia="Calibri" w:hAnsi="Bookman Old Style" w:cs="Times New Roman"/>
          <w:b/>
          <w:sz w:val="28"/>
          <w:szCs w:val="28"/>
        </w:rPr>
        <w:t>2</w:t>
      </w:r>
      <w:r w:rsidR="007821E6" w:rsidRPr="00351951">
        <w:rPr>
          <w:rFonts w:ascii="Bookman Old Style" w:eastAsia="Calibri" w:hAnsi="Bookman Old Style" w:cs="Times New Roman"/>
          <w:b/>
          <w:sz w:val="28"/>
          <w:szCs w:val="28"/>
        </w:rPr>
        <w:t xml:space="preserve">.0 </w:t>
      </w:r>
      <w:r w:rsidR="007821E6" w:rsidRPr="00F73478">
        <w:rPr>
          <w:rFonts w:ascii="Bookman Old Style" w:eastAsia="Calibri" w:hAnsi="Bookman Old Style" w:cs="Times New Roman"/>
          <w:sz w:val="28"/>
          <w:szCs w:val="28"/>
        </w:rPr>
        <w:t xml:space="preserve">The </w:t>
      </w:r>
      <w:r w:rsidR="00F73478" w:rsidRPr="00F73478">
        <w:rPr>
          <w:rFonts w:ascii="Bookman Old Style" w:eastAsia="Calibri" w:hAnsi="Bookman Old Style" w:cs="Times New Roman"/>
          <w:sz w:val="28"/>
          <w:szCs w:val="28"/>
        </w:rPr>
        <w:t xml:space="preserve">following were raised as </w:t>
      </w:r>
      <w:r w:rsidR="007821E6" w:rsidRPr="00F73478">
        <w:rPr>
          <w:rFonts w:ascii="Bookman Old Style" w:eastAsia="Calibri" w:hAnsi="Bookman Old Style" w:cs="Times New Roman"/>
          <w:sz w:val="28"/>
          <w:szCs w:val="28"/>
        </w:rPr>
        <w:t>agreed issues</w:t>
      </w:r>
      <w:r w:rsidR="00F73478" w:rsidRPr="00F73478">
        <w:rPr>
          <w:rFonts w:ascii="Bookman Old Style" w:eastAsia="Calibri" w:hAnsi="Bookman Old Style" w:cs="Times New Roman"/>
          <w:sz w:val="28"/>
          <w:szCs w:val="28"/>
        </w:rPr>
        <w:t xml:space="preserve"> to be resolved:-</w:t>
      </w:r>
    </w:p>
    <w:p w:rsidR="007821E6" w:rsidRPr="00B11BCB" w:rsidRDefault="007821E6" w:rsidP="00B44F79">
      <w:pPr>
        <w:pStyle w:val="ListParagraph"/>
        <w:numPr>
          <w:ilvl w:val="0"/>
          <w:numId w:val="3"/>
        </w:numPr>
        <w:spacing w:after="160" w:line="360" w:lineRule="auto"/>
        <w:jc w:val="both"/>
        <w:rPr>
          <w:rFonts w:ascii="Bookman Old Style" w:eastAsia="Calibri" w:hAnsi="Bookman Old Style" w:cs="Times New Roman"/>
          <w:sz w:val="28"/>
          <w:szCs w:val="28"/>
        </w:rPr>
      </w:pPr>
      <w:r w:rsidRPr="00B11BCB">
        <w:rPr>
          <w:rFonts w:ascii="Bookman Old Style" w:eastAsia="Calibri" w:hAnsi="Bookman Old Style" w:cs="Times New Roman"/>
          <w:sz w:val="28"/>
          <w:szCs w:val="28"/>
        </w:rPr>
        <w:t>Whether the laying of electric wires over the plaintiff’s premises constituted trespass?</w:t>
      </w:r>
    </w:p>
    <w:p w:rsidR="007821E6" w:rsidRPr="00B11BCB" w:rsidRDefault="007821E6" w:rsidP="00B44F79">
      <w:pPr>
        <w:pStyle w:val="ListParagraph"/>
        <w:numPr>
          <w:ilvl w:val="0"/>
          <w:numId w:val="3"/>
        </w:numPr>
        <w:spacing w:after="160" w:line="360" w:lineRule="auto"/>
        <w:jc w:val="both"/>
        <w:rPr>
          <w:rFonts w:ascii="Bookman Old Style" w:eastAsia="Calibri" w:hAnsi="Bookman Old Style" w:cs="Times New Roman"/>
          <w:sz w:val="28"/>
          <w:szCs w:val="28"/>
        </w:rPr>
      </w:pPr>
      <w:r w:rsidRPr="00B11BCB">
        <w:rPr>
          <w:rFonts w:ascii="Bookman Old Style" w:eastAsia="Calibri" w:hAnsi="Bookman Old Style" w:cs="Times New Roman"/>
          <w:sz w:val="28"/>
          <w:szCs w:val="28"/>
        </w:rPr>
        <w:lastRenderedPageBreak/>
        <w:t>Whether the defendant’s agents, employees and /or servants acted negligently while laying electric wires over the suit premises?</w:t>
      </w:r>
    </w:p>
    <w:p w:rsidR="007821E6" w:rsidRPr="00B11BCB" w:rsidRDefault="007821E6" w:rsidP="00B44F79">
      <w:pPr>
        <w:pStyle w:val="ListParagraph"/>
        <w:numPr>
          <w:ilvl w:val="0"/>
          <w:numId w:val="3"/>
        </w:numPr>
        <w:spacing w:after="160" w:line="360" w:lineRule="auto"/>
        <w:jc w:val="both"/>
        <w:rPr>
          <w:rFonts w:ascii="Bookman Old Style" w:eastAsia="Calibri" w:hAnsi="Bookman Old Style" w:cs="Times New Roman"/>
          <w:sz w:val="28"/>
          <w:szCs w:val="28"/>
        </w:rPr>
      </w:pPr>
      <w:r w:rsidRPr="00B11BCB">
        <w:rPr>
          <w:rFonts w:ascii="Bookman Old Style" w:eastAsia="Calibri" w:hAnsi="Bookman Old Style" w:cs="Times New Roman"/>
          <w:sz w:val="28"/>
          <w:szCs w:val="28"/>
        </w:rPr>
        <w:t>Whether the defendant is vicariously liable for the acts of its servants/ agents?</w:t>
      </w:r>
    </w:p>
    <w:p w:rsidR="007821E6" w:rsidRPr="00B11BCB" w:rsidRDefault="007821E6" w:rsidP="00B44F79">
      <w:pPr>
        <w:pStyle w:val="ListParagraph"/>
        <w:numPr>
          <w:ilvl w:val="0"/>
          <w:numId w:val="3"/>
        </w:numPr>
        <w:spacing w:after="160" w:line="360" w:lineRule="auto"/>
        <w:jc w:val="both"/>
        <w:rPr>
          <w:rFonts w:ascii="Bookman Old Style" w:eastAsia="Calibri" w:hAnsi="Bookman Old Style" w:cs="Times New Roman"/>
          <w:sz w:val="28"/>
          <w:szCs w:val="28"/>
        </w:rPr>
      </w:pPr>
      <w:r w:rsidRPr="00B11BCB">
        <w:rPr>
          <w:rFonts w:ascii="Bookman Old Style" w:eastAsia="Calibri" w:hAnsi="Bookman Old Style" w:cs="Times New Roman"/>
          <w:sz w:val="28"/>
          <w:szCs w:val="28"/>
        </w:rPr>
        <w:t xml:space="preserve">Whether the plaintiff is entitled to </w:t>
      </w:r>
      <w:r w:rsidR="00202532" w:rsidRPr="00B11BCB">
        <w:rPr>
          <w:rFonts w:ascii="Bookman Old Style" w:eastAsia="Calibri" w:hAnsi="Bookman Old Style" w:cs="Times New Roman"/>
          <w:sz w:val="28"/>
          <w:szCs w:val="28"/>
        </w:rPr>
        <w:t xml:space="preserve">the </w:t>
      </w:r>
      <w:r w:rsidRPr="00B11BCB">
        <w:rPr>
          <w:rFonts w:ascii="Bookman Old Style" w:eastAsia="Calibri" w:hAnsi="Bookman Old Style" w:cs="Times New Roman"/>
          <w:sz w:val="28"/>
          <w:szCs w:val="28"/>
        </w:rPr>
        <w:t>remedies sought</w:t>
      </w:r>
      <w:r w:rsidR="00202532" w:rsidRPr="00B11BCB">
        <w:rPr>
          <w:rFonts w:ascii="Bookman Old Style" w:eastAsia="Calibri" w:hAnsi="Bookman Old Style" w:cs="Times New Roman"/>
          <w:sz w:val="28"/>
          <w:szCs w:val="28"/>
        </w:rPr>
        <w:t xml:space="preserve"> for</w:t>
      </w:r>
      <w:r w:rsidRPr="00B11BCB">
        <w:rPr>
          <w:rFonts w:ascii="Bookman Old Style" w:eastAsia="Calibri" w:hAnsi="Bookman Old Style" w:cs="Times New Roman"/>
          <w:sz w:val="28"/>
          <w:szCs w:val="28"/>
        </w:rPr>
        <w:t>?</w:t>
      </w:r>
    </w:p>
    <w:p w:rsidR="007821E6" w:rsidRPr="00351951" w:rsidRDefault="002723FC" w:rsidP="00AD1DD6">
      <w:pPr>
        <w:spacing w:after="160" w:line="256" w:lineRule="auto"/>
        <w:jc w:val="both"/>
        <w:rPr>
          <w:rFonts w:ascii="Bookman Old Style" w:eastAsia="Calibri" w:hAnsi="Bookman Old Style" w:cs="Times New Roman"/>
          <w:b/>
          <w:sz w:val="28"/>
          <w:szCs w:val="28"/>
        </w:rPr>
      </w:pPr>
      <w:r>
        <w:rPr>
          <w:rFonts w:ascii="Bookman Old Style" w:eastAsia="Calibri" w:hAnsi="Bookman Old Style" w:cs="Times New Roman"/>
          <w:b/>
          <w:sz w:val="28"/>
          <w:szCs w:val="28"/>
        </w:rPr>
        <w:t>3</w:t>
      </w:r>
      <w:r w:rsidR="007821E6" w:rsidRPr="00351951">
        <w:rPr>
          <w:rFonts w:ascii="Bookman Old Style" w:eastAsia="Calibri" w:hAnsi="Bookman Old Style" w:cs="Times New Roman"/>
          <w:b/>
          <w:sz w:val="28"/>
          <w:szCs w:val="28"/>
        </w:rPr>
        <w:t xml:space="preserve">.0 </w:t>
      </w:r>
      <w:r w:rsidR="00AD1DD6">
        <w:rPr>
          <w:rFonts w:ascii="Bookman Old Style" w:eastAsia="Calibri" w:hAnsi="Bookman Old Style" w:cs="Times New Roman"/>
          <w:b/>
          <w:sz w:val="28"/>
          <w:szCs w:val="28"/>
        </w:rPr>
        <w:tab/>
      </w:r>
      <w:r w:rsidR="007821E6" w:rsidRPr="00351951">
        <w:rPr>
          <w:rFonts w:ascii="Bookman Old Style" w:eastAsia="Calibri" w:hAnsi="Bookman Old Style" w:cs="Times New Roman"/>
          <w:b/>
          <w:sz w:val="28"/>
          <w:szCs w:val="28"/>
        </w:rPr>
        <w:t>Resolution of issues.</w:t>
      </w:r>
    </w:p>
    <w:p w:rsidR="002723FC" w:rsidRDefault="007821E6" w:rsidP="00AD1DD6">
      <w:pPr>
        <w:spacing w:after="160" w:line="256" w:lineRule="auto"/>
        <w:ind w:left="720"/>
        <w:jc w:val="both"/>
        <w:rPr>
          <w:rFonts w:ascii="Bookman Old Style" w:eastAsia="Calibri" w:hAnsi="Bookman Old Style" w:cs="Times New Roman"/>
          <w:b/>
          <w:sz w:val="28"/>
          <w:szCs w:val="28"/>
          <w:lang w:val="en-GB"/>
        </w:rPr>
      </w:pPr>
      <w:r w:rsidRPr="00351951">
        <w:rPr>
          <w:rFonts w:ascii="Bookman Old Style" w:eastAsia="Calibri" w:hAnsi="Bookman Old Style" w:cs="Times New Roman"/>
          <w:b/>
          <w:sz w:val="28"/>
          <w:szCs w:val="28"/>
        </w:rPr>
        <w:t>Whether the laying of electric wires over the plaintiff’s premises constituted trespass?</w:t>
      </w:r>
    </w:p>
    <w:p w:rsidR="002723FC" w:rsidRPr="00B11BCB" w:rsidRDefault="002723FC" w:rsidP="002723FC">
      <w:pPr>
        <w:spacing w:after="160" w:line="256" w:lineRule="auto"/>
        <w:ind w:left="720" w:hanging="720"/>
        <w:jc w:val="both"/>
        <w:rPr>
          <w:rFonts w:ascii="Bookman Old Style" w:eastAsia="Calibri" w:hAnsi="Bookman Old Style" w:cs="Times New Roman"/>
          <w:sz w:val="28"/>
          <w:szCs w:val="28"/>
          <w:lang w:val="en-GB"/>
        </w:rPr>
      </w:pPr>
      <w:r w:rsidRPr="00BA4312">
        <w:rPr>
          <w:rFonts w:ascii="Bookman Old Style" w:eastAsia="Calibri" w:hAnsi="Bookman Old Style" w:cs="Times New Roman"/>
          <w:sz w:val="28"/>
          <w:szCs w:val="28"/>
          <w:lang w:val="en-GB"/>
        </w:rPr>
        <w:t>3.1</w:t>
      </w:r>
      <w:r>
        <w:rPr>
          <w:rFonts w:ascii="Bookman Old Style" w:eastAsia="Calibri" w:hAnsi="Bookman Old Style" w:cs="Times New Roman"/>
          <w:b/>
          <w:sz w:val="28"/>
          <w:szCs w:val="28"/>
          <w:lang w:val="en-GB"/>
        </w:rPr>
        <w:tab/>
      </w:r>
      <w:r w:rsidRPr="00B11BCB">
        <w:rPr>
          <w:rFonts w:ascii="Bookman Old Style" w:eastAsia="Calibri" w:hAnsi="Bookman Old Style" w:cs="Times New Roman"/>
          <w:sz w:val="28"/>
          <w:szCs w:val="28"/>
          <w:lang w:val="en-GB"/>
        </w:rPr>
        <w:t>A leading decision on the matter described trespass to land as follows:-</w:t>
      </w:r>
    </w:p>
    <w:p w:rsidR="00C0108E" w:rsidRDefault="002723FC" w:rsidP="00C0108E">
      <w:pPr>
        <w:spacing w:after="160"/>
        <w:ind w:left="720"/>
        <w:jc w:val="both"/>
        <w:rPr>
          <w:rFonts w:ascii="Bookman Old Style" w:eastAsia="Calibri" w:hAnsi="Bookman Old Style" w:cs="Times New Roman"/>
          <w:sz w:val="28"/>
          <w:szCs w:val="28"/>
          <w:lang w:val="en-GB"/>
        </w:rPr>
      </w:pPr>
      <w:r w:rsidRPr="002723FC">
        <w:rPr>
          <w:rFonts w:ascii="Bookman Old Style" w:eastAsia="Calibri" w:hAnsi="Bookman Old Style" w:cs="Times New Roman"/>
          <w:i/>
          <w:sz w:val="28"/>
          <w:szCs w:val="28"/>
          <w:lang w:val="en-GB"/>
        </w:rPr>
        <w:t>“Trespass to lan</w:t>
      </w:r>
      <w:r w:rsidR="00BA4312">
        <w:rPr>
          <w:rFonts w:ascii="Bookman Old Style" w:eastAsia="Calibri" w:hAnsi="Bookman Old Style" w:cs="Times New Roman"/>
          <w:i/>
          <w:sz w:val="28"/>
          <w:szCs w:val="28"/>
          <w:lang w:val="en-GB"/>
        </w:rPr>
        <w:t xml:space="preserve">d occurs when a person makes an </w:t>
      </w:r>
      <w:r w:rsidR="00370CDD">
        <w:rPr>
          <w:rFonts w:ascii="Bookman Old Style" w:eastAsia="Calibri" w:hAnsi="Bookman Old Style" w:cs="Times New Roman"/>
          <w:i/>
          <w:sz w:val="28"/>
          <w:szCs w:val="28"/>
          <w:lang w:val="en-GB"/>
        </w:rPr>
        <w:t xml:space="preserve">un </w:t>
      </w:r>
      <w:r w:rsidRPr="002723FC">
        <w:rPr>
          <w:rFonts w:ascii="Bookman Old Style" w:eastAsia="Calibri" w:hAnsi="Bookman Old Style" w:cs="Times New Roman"/>
          <w:i/>
          <w:sz w:val="28"/>
          <w:szCs w:val="28"/>
          <w:lang w:val="en-GB"/>
        </w:rPr>
        <w:t>authorised entry upon land and there by interferes, or portends to interfere with another person’s lawful possession of that land. Needless to say, the tort of trespass to land is committed, not against the land, but against the person who is in actual or constructive possession of the land. At common law, the cardinal rule is that only a person in possession of the land has capacity to sue in trespass’’</w:t>
      </w:r>
      <w:r>
        <w:rPr>
          <w:rFonts w:ascii="Bookman Old Style" w:eastAsia="Calibri" w:hAnsi="Bookman Old Style" w:cs="Times New Roman"/>
          <w:sz w:val="28"/>
          <w:szCs w:val="28"/>
          <w:lang w:val="en-GB"/>
        </w:rPr>
        <w:t xml:space="preserve"> See </w:t>
      </w:r>
      <w:r w:rsidRPr="00351951">
        <w:rPr>
          <w:rFonts w:ascii="Bookman Old Style" w:eastAsia="Calibri" w:hAnsi="Bookman Old Style" w:cs="Times New Roman"/>
          <w:b/>
          <w:sz w:val="28"/>
          <w:szCs w:val="28"/>
          <w:lang w:val="en-GB"/>
        </w:rPr>
        <w:t>Justine E.M.N Lutaaya Vs Stirling Civil Engineering Company Civil Appeal NO.11 OF 2002 (SC)</w:t>
      </w:r>
      <w:r>
        <w:rPr>
          <w:rFonts w:ascii="Bookman Old Style" w:eastAsia="Calibri" w:hAnsi="Bookman Old Style" w:cs="Times New Roman"/>
          <w:b/>
          <w:sz w:val="28"/>
          <w:szCs w:val="28"/>
          <w:lang w:val="en-GB"/>
        </w:rPr>
        <w:t xml:space="preserve">. </w:t>
      </w:r>
      <w:r w:rsidRPr="0072567C">
        <w:rPr>
          <w:rFonts w:ascii="Bookman Old Style" w:eastAsia="Calibri" w:hAnsi="Bookman Old Style" w:cs="Times New Roman"/>
          <w:sz w:val="28"/>
          <w:szCs w:val="28"/>
          <w:lang w:val="en-GB"/>
        </w:rPr>
        <w:t>I would add that possession is not limited to physical possession as any amount of possession would suffice.</w:t>
      </w:r>
    </w:p>
    <w:p w:rsidR="002723FC" w:rsidRPr="00C0108E" w:rsidRDefault="00EC633B" w:rsidP="00EC633B">
      <w:pPr>
        <w:spacing w:after="160"/>
        <w:ind w:left="720" w:hanging="720"/>
        <w:jc w:val="both"/>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3.2</w:t>
      </w:r>
      <w:r>
        <w:rPr>
          <w:rFonts w:ascii="Bookman Old Style" w:eastAsia="Calibri" w:hAnsi="Bookman Old Style" w:cs="Times New Roman"/>
          <w:sz w:val="28"/>
          <w:szCs w:val="28"/>
          <w:lang w:val="en-GB"/>
        </w:rPr>
        <w:tab/>
      </w:r>
      <w:r w:rsidR="0072567C" w:rsidRPr="001F6AE5">
        <w:rPr>
          <w:rFonts w:ascii="Bookman Old Style" w:eastAsia="Calibri" w:hAnsi="Bookman Old Style" w:cs="Times New Roman"/>
          <w:sz w:val="28"/>
          <w:szCs w:val="28"/>
          <w:lang w:val="en-GB"/>
        </w:rPr>
        <w:t xml:space="preserve">On the other hand, </w:t>
      </w:r>
      <w:r w:rsidR="002723FC" w:rsidRPr="001F6AE5">
        <w:rPr>
          <w:rFonts w:ascii="Bookman Old Style" w:eastAsia="Calibri" w:hAnsi="Bookman Old Style" w:cs="Times New Roman"/>
          <w:b/>
          <w:sz w:val="28"/>
          <w:szCs w:val="28"/>
          <w:lang w:val="en-GB"/>
        </w:rPr>
        <w:t>Section 67(1)</w:t>
      </w:r>
      <w:r w:rsidR="0072567C" w:rsidRPr="001F6AE5">
        <w:rPr>
          <w:rFonts w:ascii="Bookman Old Style" w:eastAsia="Calibri" w:hAnsi="Bookman Old Style" w:cs="Times New Roman"/>
          <w:b/>
          <w:sz w:val="28"/>
          <w:szCs w:val="28"/>
          <w:lang w:val="en-GB"/>
        </w:rPr>
        <w:t xml:space="preserve"> of the E</w:t>
      </w:r>
      <w:r w:rsidR="002723FC" w:rsidRPr="001F6AE5">
        <w:rPr>
          <w:rFonts w:ascii="Bookman Old Style" w:eastAsia="Calibri" w:hAnsi="Bookman Old Style" w:cs="Times New Roman"/>
          <w:b/>
          <w:sz w:val="28"/>
          <w:szCs w:val="28"/>
          <w:lang w:val="en-GB"/>
        </w:rPr>
        <w:t>lectricity Act Cap 145,</w:t>
      </w:r>
      <w:r w:rsidR="001F6AE5">
        <w:rPr>
          <w:rFonts w:ascii="Bookman Old Style" w:eastAsia="Calibri" w:hAnsi="Bookman Old Style" w:cs="Times New Roman"/>
          <w:sz w:val="28"/>
          <w:szCs w:val="28"/>
          <w:lang w:val="en-GB"/>
        </w:rPr>
        <w:t xml:space="preserve"> (hereinafter referred to as the Act) provides that </w:t>
      </w:r>
      <w:r w:rsidR="001F6AE5" w:rsidRPr="001D5F6D">
        <w:rPr>
          <w:rFonts w:ascii="Bookman Old Style" w:eastAsia="Calibri" w:hAnsi="Bookman Old Style" w:cs="Times New Roman"/>
          <w:i/>
          <w:sz w:val="28"/>
          <w:szCs w:val="28"/>
          <w:lang w:val="en-GB"/>
        </w:rPr>
        <w:t>‘</w:t>
      </w:r>
      <w:r w:rsidR="002723FC" w:rsidRPr="001D5F6D">
        <w:rPr>
          <w:rFonts w:ascii="Bookman Old Style" w:eastAsia="Calibri" w:hAnsi="Bookman Old Style" w:cs="Times New Roman"/>
          <w:i/>
          <w:sz w:val="28"/>
          <w:szCs w:val="28"/>
          <w:lang w:val="en-GB"/>
        </w:rPr>
        <w:t>a licensee authorized by the authority either generally or on a particular occasion may place and maintain electric supply line</w:t>
      </w:r>
      <w:r w:rsidR="00370CDD">
        <w:rPr>
          <w:rFonts w:ascii="Bookman Old Style" w:eastAsia="Calibri" w:hAnsi="Bookman Old Style" w:cs="Times New Roman"/>
          <w:i/>
          <w:sz w:val="28"/>
          <w:szCs w:val="28"/>
          <w:lang w:val="en-GB"/>
        </w:rPr>
        <w:t>s</w:t>
      </w:r>
      <w:r w:rsidR="002723FC" w:rsidRPr="001D5F6D">
        <w:rPr>
          <w:rFonts w:ascii="Bookman Old Style" w:eastAsia="Calibri" w:hAnsi="Bookman Old Style" w:cs="Times New Roman"/>
          <w:i/>
          <w:sz w:val="28"/>
          <w:szCs w:val="28"/>
          <w:lang w:val="en-GB"/>
        </w:rPr>
        <w:t xml:space="preserve"> in, over or upon any land and for that purpose it shall be lawful, upon written authorization by the authority, for the licensee or his or her representative-</w:t>
      </w:r>
    </w:p>
    <w:p w:rsidR="002723FC" w:rsidRPr="001D5F6D" w:rsidRDefault="00121752" w:rsidP="00121752">
      <w:pPr>
        <w:spacing w:after="160"/>
        <w:ind w:left="720" w:hanging="720"/>
        <w:jc w:val="both"/>
        <w:rPr>
          <w:rFonts w:ascii="Bookman Old Style" w:eastAsia="Calibri" w:hAnsi="Bookman Old Style" w:cs="Times New Roman"/>
          <w:i/>
          <w:sz w:val="28"/>
          <w:szCs w:val="28"/>
          <w:lang w:val="en-GB"/>
        </w:rPr>
      </w:pPr>
      <w:r>
        <w:rPr>
          <w:rFonts w:ascii="Bookman Old Style" w:eastAsia="Calibri" w:hAnsi="Bookman Old Style" w:cs="Times New Roman"/>
          <w:i/>
          <w:sz w:val="28"/>
          <w:szCs w:val="28"/>
          <w:lang w:val="en-GB"/>
        </w:rPr>
        <w:t>(d)</w:t>
      </w:r>
      <w:r>
        <w:rPr>
          <w:rFonts w:ascii="Bookman Old Style" w:eastAsia="Calibri" w:hAnsi="Bookman Old Style" w:cs="Times New Roman"/>
          <w:i/>
          <w:sz w:val="28"/>
          <w:szCs w:val="28"/>
          <w:lang w:val="en-GB"/>
        </w:rPr>
        <w:tab/>
      </w:r>
      <w:r w:rsidR="0072567C" w:rsidRPr="001D5F6D">
        <w:rPr>
          <w:rFonts w:ascii="Bookman Old Style" w:eastAsia="Calibri" w:hAnsi="Bookman Old Style" w:cs="Times New Roman"/>
          <w:i/>
          <w:sz w:val="28"/>
          <w:szCs w:val="28"/>
          <w:lang w:val="en-GB"/>
        </w:rPr>
        <w:t xml:space="preserve">To </w:t>
      </w:r>
      <w:r w:rsidR="002723FC" w:rsidRPr="001D5F6D">
        <w:rPr>
          <w:rFonts w:ascii="Bookman Old Style" w:eastAsia="Calibri" w:hAnsi="Bookman Old Style" w:cs="Times New Roman"/>
          <w:i/>
          <w:sz w:val="28"/>
          <w:szCs w:val="28"/>
          <w:lang w:val="en-GB"/>
        </w:rPr>
        <w:t xml:space="preserve">perform any activity necessary for the purpose of establishing, constructing, repairing, improving, examining, </w:t>
      </w:r>
      <w:r w:rsidR="002723FC" w:rsidRPr="001D5F6D">
        <w:rPr>
          <w:rFonts w:ascii="Bookman Old Style" w:eastAsia="Calibri" w:hAnsi="Bookman Old Style" w:cs="Times New Roman"/>
          <w:i/>
          <w:sz w:val="28"/>
          <w:szCs w:val="28"/>
          <w:lang w:val="en-GB"/>
        </w:rPr>
        <w:lastRenderedPageBreak/>
        <w:t xml:space="preserve">altering or removing an electric supply line, </w:t>
      </w:r>
      <w:r w:rsidR="00370CDD">
        <w:rPr>
          <w:rFonts w:ascii="Bookman Old Style" w:eastAsia="Calibri" w:hAnsi="Bookman Old Style" w:cs="Times New Roman"/>
          <w:i/>
          <w:sz w:val="28"/>
          <w:szCs w:val="28"/>
          <w:lang w:val="en-GB"/>
        </w:rPr>
        <w:t xml:space="preserve">or </w:t>
      </w:r>
      <w:r w:rsidR="002723FC" w:rsidRPr="001D5F6D">
        <w:rPr>
          <w:rFonts w:ascii="Bookman Old Style" w:eastAsia="Calibri" w:hAnsi="Bookman Old Style" w:cs="Times New Roman"/>
          <w:i/>
          <w:sz w:val="28"/>
          <w:szCs w:val="28"/>
          <w:lang w:val="en-GB"/>
        </w:rPr>
        <w:t>for performing any other activity under this Act.</w:t>
      </w:r>
      <w:r w:rsidR="0072567C" w:rsidRPr="001D5F6D">
        <w:rPr>
          <w:rFonts w:ascii="Bookman Old Style" w:eastAsia="Calibri" w:hAnsi="Bookman Old Style" w:cs="Times New Roman"/>
          <w:i/>
          <w:sz w:val="28"/>
          <w:szCs w:val="28"/>
          <w:lang w:val="en-GB"/>
        </w:rPr>
        <w:t xml:space="preserve"> (Section 67 (1) (d))</w:t>
      </w:r>
    </w:p>
    <w:p w:rsidR="004062E1" w:rsidRDefault="001F6AE5" w:rsidP="004062E1">
      <w:pPr>
        <w:spacing w:after="160"/>
        <w:ind w:left="720"/>
        <w:jc w:val="both"/>
        <w:rPr>
          <w:rFonts w:ascii="Bookman Old Style" w:eastAsia="Calibri" w:hAnsi="Bookman Old Style" w:cs="Times New Roman"/>
          <w:b/>
          <w:i/>
          <w:sz w:val="28"/>
          <w:szCs w:val="28"/>
          <w:lang w:val="en-GB"/>
        </w:rPr>
      </w:pPr>
      <w:r>
        <w:rPr>
          <w:rFonts w:ascii="Bookman Old Style" w:eastAsia="Calibri" w:hAnsi="Bookman Old Style" w:cs="Times New Roman"/>
          <w:b/>
          <w:sz w:val="28"/>
          <w:szCs w:val="28"/>
          <w:lang w:val="en-GB"/>
        </w:rPr>
        <w:t xml:space="preserve">According to </w:t>
      </w:r>
      <w:r w:rsidR="002723FC" w:rsidRPr="00351951">
        <w:rPr>
          <w:rFonts w:ascii="Bookman Old Style" w:eastAsia="Calibri" w:hAnsi="Bookman Old Style" w:cs="Times New Roman"/>
          <w:b/>
          <w:sz w:val="28"/>
          <w:szCs w:val="28"/>
          <w:lang w:val="en-GB"/>
        </w:rPr>
        <w:t xml:space="preserve">Section 67(4) </w:t>
      </w:r>
      <w:r w:rsidR="002723FC" w:rsidRPr="001D5F6D">
        <w:rPr>
          <w:rFonts w:ascii="Bookman Old Style" w:eastAsia="Calibri" w:hAnsi="Bookman Old Style" w:cs="Times New Roman"/>
          <w:i/>
          <w:sz w:val="28"/>
          <w:szCs w:val="28"/>
          <w:lang w:val="en-GB"/>
        </w:rPr>
        <w:t>A licensee shall except for maintenance or repair of an electric supply line, before entering</w:t>
      </w:r>
      <w:r w:rsidR="004129FC">
        <w:rPr>
          <w:rFonts w:ascii="Bookman Old Style" w:eastAsia="Calibri" w:hAnsi="Bookman Old Style" w:cs="Times New Roman"/>
          <w:i/>
          <w:sz w:val="28"/>
          <w:szCs w:val="28"/>
          <w:lang w:val="en-GB"/>
        </w:rPr>
        <w:t xml:space="preserve"> </w:t>
      </w:r>
      <w:r w:rsidR="002723FC" w:rsidRPr="001D5F6D">
        <w:rPr>
          <w:rFonts w:ascii="Bookman Old Style" w:eastAsia="Calibri" w:hAnsi="Bookman Old Style" w:cs="Times New Roman"/>
          <w:i/>
          <w:sz w:val="28"/>
          <w:szCs w:val="28"/>
          <w:lang w:val="en-GB"/>
        </w:rPr>
        <w:t xml:space="preserve">any private land for the purposes specified under sub section (1), </w:t>
      </w:r>
      <w:r w:rsidR="002723FC" w:rsidRPr="004129FC">
        <w:rPr>
          <w:rFonts w:ascii="Bookman Old Style" w:eastAsia="Calibri" w:hAnsi="Bookman Old Style" w:cs="Times New Roman"/>
          <w:i/>
          <w:sz w:val="28"/>
          <w:szCs w:val="28"/>
          <w:lang w:val="en-GB"/>
        </w:rPr>
        <w:t>give sixty days’ Notice to the owner of the land ,</w:t>
      </w:r>
      <w:r w:rsidR="002723FC" w:rsidRPr="001D5F6D">
        <w:rPr>
          <w:rFonts w:ascii="Bookman Old Style" w:eastAsia="Calibri" w:hAnsi="Bookman Old Style" w:cs="Times New Roman"/>
          <w:i/>
          <w:sz w:val="28"/>
          <w:szCs w:val="28"/>
          <w:lang w:val="en-GB"/>
        </w:rPr>
        <w:t xml:space="preserve"> stating as fully and accurately as possible the nature and extend of the acts intended to be done’’</w:t>
      </w:r>
    </w:p>
    <w:p w:rsidR="007821E6" w:rsidRPr="004062E1" w:rsidRDefault="004062E1" w:rsidP="004062E1">
      <w:pPr>
        <w:spacing w:after="160"/>
        <w:ind w:left="630" w:hanging="630"/>
        <w:jc w:val="both"/>
        <w:rPr>
          <w:rFonts w:ascii="Bookman Old Style" w:eastAsia="Calibri" w:hAnsi="Bookman Old Style" w:cs="Times New Roman"/>
          <w:b/>
          <w:i/>
          <w:sz w:val="28"/>
          <w:szCs w:val="28"/>
          <w:lang w:val="en-GB"/>
        </w:rPr>
      </w:pPr>
      <w:r w:rsidRPr="004062E1">
        <w:rPr>
          <w:rFonts w:ascii="Bookman Old Style" w:eastAsia="Calibri" w:hAnsi="Bookman Old Style" w:cs="Times New Roman"/>
          <w:sz w:val="28"/>
          <w:szCs w:val="28"/>
          <w:lang w:val="en-GB"/>
        </w:rPr>
        <w:t>3.3</w:t>
      </w:r>
      <w:r>
        <w:rPr>
          <w:rFonts w:ascii="Bookman Old Style" w:eastAsia="Calibri" w:hAnsi="Bookman Old Style" w:cs="Times New Roman"/>
          <w:b/>
          <w:sz w:val="28"/>
          <w:szCs w:val="28"/>
          <w:lang w:val="en-GB"/>
        </w:rPr>
        <w:tab/>
      </w:r>
      <w:r w:rsidR="007821E6" w:rsidRPr="00351951">
        <w:rPr>
          <w:rFonts w:ascii="Bookman Old Style" w:eastAsia="Calibri" w:hAnsi="Bookman Old Style" w:cs="Times New Roman"/>
          <w:sz w:val="28"/>
          <w:szCs w:val="28"/>
          <w:lang w:val="en-GB"/>
        </w:rPr>
        <w:t xml:space="preserve">PW1testified </w:t>
      </w:r>
      <w:r w:rsidR="007A6D1B">
        <w:rPr>
          <w:rFonts w:ascii="Bookman Old Style" w:eastAsia="Calibri" w:hAnsi="Bookman Old Style" w:cs="Times New Roman"/>
          <w:sz w:val="28"/>
          <w:szCs w:val="28"/>
          <w:lang w:val="en-GB"/>
        </w:rPr>
        <w:t xml:space="preserve">that sometime in </w:t>
      </w:r>
      <w:r w:rsidR="007821E6" w:rsidRPr="00351951">
        <w:rPr>
          <w:rFonts w:ascii="Bookman Old Style" w:eastAsia="Calibri" w:hAnsi="Bookman Old Style" w:cs="Times New Roman"/>
          <w:sz w:val="28"/>
          <w:szCs w:val="28"/>
          <w:lang w:val="en-GB"/>
        </w:rPr>
        <w:t>2009</w:t>
      </w:r>
      <w:r w:rsidR="008D0B3A">
        <w:rPr>
          <w:rFonts w:ascii="Bookman Old Style" w:eastAsia="Calibri" w:hAnsi="Bookman Old Style" w:cs="Times New Roman"/>
          <w:sz w:val="28"/>
          <w:szCs w:val="28"/>
          <w:lang w:val="en-GB"/>
        </w:rPr>
        <w:t xml:space="preserve">, he </w:t>
      </w:r>
      <w:r w:rsidR="007821E6" w:rsidRPr="00351951">
        <w:rPr>
          <w:rFonts w:ascii="Bookman Old Style" w:eastAsia="Calibri" w:hAnsi="Bookman Old Style" w:cs="Times New Roman"/>
          <w:sz w:val="28"/>
          <w:szCs w:val="28"/>
          <w:lang w:val="en-GB"/>
        </w:rPr>
        <w:t xml:space="preserve">returned home from work </w:t>
      </w:r>
      <w:r w:rsidR="008D0B3A">
        <w:rPr>
          <w:rFonts w:ascii="Bookman Old Style" w:eastAsia="Calibri" w:hAnsi="Bookman Old Style" w:cs="Times New Roman"/>
          <w:sz w:val="28"/>
          <w:szCs w:val="28"/>
          <w:lang w:val="en-GB"/>
        </w:rPr>
        <w:t xml:space="preserve">to find electricity wires placed and hanged </w:t>
      </w:r>
      <w:r w:rsidR="007821E6" w:rsidRPr="00351951">
        <w:rPr>
          <w:rFonts w:ascii="Bookman Old Style" w:eastAsia="Calibri" w:hAnsi="Bookman Old Style" w:cs="Times New Roman"/>
          <w:sz w:val="28"/>
          <w:szCs w:val="28"/>
          <w:lang w:val="en-GB"/>
        </w:rPr>
        <w:t xml:space="preserve">over his house. </w:t>
      </w:r>
      <w:r w:rsidR="008D0B3A">
        <w:rPr>
          <w:rFonts w:ascii="Bookman Old Style" w:eastAsia="Calibri" w:hAnsi="Bookman Old Style" w:cs="Times New Roman"/>
          <w:sz w:val="28"/>
          <w:szCs w:val="28"/>
          <w:lang w:val="en-GB"/>
        </w:rPr>
        <w:t xml:space="preserve">He confirmed the wires to be </w:t>
      </w:r>
      <w:r w:rsidR="007821E6" w:rsidRPr="00351951">
        <w:rPr>
          <w:rFonts w:ascii="Bookman Old Style" w:eastAsia="Calibri" w:hAnsi="Bookman Old Style" w:cs="Times New Roman"/>
          <w:sz w:val="28"/>
          <w:szCs w:val="28"/>
          <w:lang w:val="en-GB"/>
        </w:rPr>
        <w:t>connecting electricity to the house of Mukoza Godfrey</w:t>
      </w:r>
      <w:r w:rsidR="008D0B3A">
        <w:rPr>
          <w:rFonts w:ascii="Bookman Old Style" w:eastAsia="Calibri" w:hAnsi="Bookman Old Style" w:cs="Times New Roman"/>
          <w:sz w:val="28"/>
          <w:szCs w:val="28"/>
          <w:lang w:val="en-GB"/>
        </w:rPr>
        <w:t xml:space="preserve"> his immediate neighbour</w:t>
      </w:r>
      <w:r w:rsidR="007821E6" w:rsidRPr="00351951">
        <w:rPr>
          <w:rFonts w:ascii="Bookman Old Style" w:eastAsia="Calibri" w:hAnsi="Bookman Old Style" w:cs="Times New Roman"/>
          <w:sz w:val="28"/>
          <w:szCs w:val="28"/>
          <w:lang w:val="en-GB"/>
        </w:rPr>
        <w:t xml:space="preserve">. </w:t>
      </w:r>
      <w:r w:rsidR="00BD16CF">
        <w:rPr>
          <w:rFonts w:ascii="Bookman Old Style" w:eastAsia="Calibri" w:hAnsi="Bookman Old Style" w:cs="Times New Roman"/>
          <w:sz w:val="28"/>
          <w:szCs w:val="28"/>
          <w:lang w:val="en-GB"/>
        </w:rPr>
        <w:t>Since he had not consented to the wires being placed there, h</w:t>
      </w:r>
      <w:r w:rsidR="008D0B3A">
        <w:rPr>
          <w:rFonts w:ascii="Bookman Old Style" w:eastAsia="Calibri" w:hAnsi="Bookman Old Style" w:cs="Times New Roman"/>
          <w:sz w:val="28"/>
          <w:szCs w:val="28"/>
          <w:lang w:val="en-GB"/>
        </w:rPr>
        <w:t xml:space="preserve">e </w:t>
      </w:r>
      <w:r w:rsidR="007821E6" w:rsidRPr="00351951">
        <w:rPr>
          <w:rFonts w:ascii="Bookman Old Style" w:eastAsia="Calibri" w:hAnsi="Bookman Old Style" w:cs="Times New Roman"/>
          <w:sz w:val="28"/>
          <w:szCs w:val="28"/>
          <w:lang w:val="en-GB"/>
        </w:rPr>
        <w:t xml:space="preserve">took photographs of the wires </w:t>
      </w:r>
      <w:r w:rsidR="008D0B3A">
        <w:rPr>
          <w:rFonts w:ascii="Bookman Old Style" w:eastAsia="Calibri" w:hAnsi="Bookman Old Style" w:cs="Times New Roman"/>
          <w:sz w:val="28"/>
          <w:szCs w:val="28"/>
          <w:lang w:val="en-GB"/>
        </w:rPr>
        <w:t>and in</w:t>
      </w:r>
      <w:r w:rsidR="007821E6" w:rsidRPr="00351951">
        <w:rPr>
          <w:rFonts w:ascii="Bookman Old Style" w:eastAsia="Calibri" w:hAnsi="Bookman Old Style" w:cs="Times New Roman"/>
          <w:sz w:val="28"/>
          <w:szCs w:val="28"/>
          <w:lang w:val="en-GB"/>
        </w:rPr>
        <w:t xml:space="preserve"> 2010, wrote to </w:t>
      </w:r>
      <w:r w:rsidR="008D0B3A">
        <w:rPr>
          <w:rFonts w:ascii="Bookman Old Style" w:eastAsia="Calibri" w:hAnsi="Bookman Old Style" w:cs="Times New Roman"/>
          <w:sz w:val="28"/>
          <w:szCs w:val="28"/>
          <w:lang w:val="en-GB"/>
        </w:rPr>
        <w:t>defendant’s a</w:t>
      </w:r>
      <w:r w:rsidR="007821E6" w:rsidRPr="00351951">
        <w:rPr>
          <w:rFonts w:ascii="Bookman Old Style" w:eastAsia="Calibri" w:hAnsi="Bookman Old Style" w:cs="Times New Roman"/>
          <w:sz w:val="28"/>
          <w:szCs w:val="28"/>
          <w:lang w:val="en-GB"/>
        </w:rPr>
        <w:t xml:space="preserve">rea </w:t>
      </w:r>
      <w:r w:rsidR="008D0B3A">
        <w:rPr>
          <w:rFonts w:ascii="Bookman Old Style" w:eastAsia="Calibri" w:hAnsi="Bookman Old Style" w:cs="Times New Roman"/>
          <w:sz w:val="28"/>
          <w:szCs w:val="28"/>
          <w:lang w:val="en-GB"/>
        </w:rPr>
        <w:t>m</w:t>
      </w:r>
      <w:r w:rsidR="007821E6" w:rsidRPr="00351951">
        <w:rPr>
          <w:rFonts w:ascii="Bookman Old Style" w:eastAsia="Calibri" w:hAnsi="Bookman Old Style" w:cs="Times New Roman"/>
          <w:sz w:val="28"/>
          <w:szCs w:val="28"/>
          <w:lang w:val="en-GB"/>
        </w:rPr>
        <w:t xml:space="preserve">anager </w:t>
      </w:r>
      <w:r w:rsidR="008D0B3A">
        <w:rPr>
          <w:rFonts w:ascii="Bookman Old Style" w:eastAsia="Calibri" w:hAnsi="Bookman Old Style" w:cs="Times New Roman"/>
          <w:sz w:val="28"/>
          <w:szCs w:val="28"/>
          <w:lang w:val="en-GB"/>
        </w:rPr>
        <w:t>with a complaint about the wires but received no response. That again on</w:t>
      </w:r>
      <w:r w:rsidR="007821E6" w:rsidRPr="00351951">
        <w:rPr>
          <w:rFonts w:ascii="Bookman Old Style" w:eastAsia="Calibri" w:hAnsi="Bookman Old Style" w:cs="Times New Roman"/>
          <w:sz w:val="28"/>
          <w:szCs w:val="28"/>
          <w:lang w:val="en-GB"/>
        </w:rPr>
        <w:t xml:space="preserve"> 18/01/2011</w:t>
      </w:r>
      <w:r w:rsidR="008D0B3A">
        <w:rPr>
          <w:rFonts w:ascii="Bookman Old Style" w:eastAsia="Calibri" w:hAnsi="Bookman Old Style" w:cs="Times New Roman"/>
          <w:sz w:val="28"/>
          <w:szCs w:val="28"/>
          <w:lang w:val="en-GB"/>
        </w:rPr>
        <w:t xml:space="preserve">, he </w:t>
      </w:r>
      <w:r w:rsidR="008D0B3A" w:rsidRPr="00351951">
        <w:rPr>
          <w:rFonts w:ascii="Bookman Old Style" w:eastAsia="Calibri" w:hAnsi="Bookman Old Style" w:cs="Times New Roman"/>
          <w:sz w:val="28"/>
          <w:szCs w:val="28"/>
          <w:lang w:val="en-GB"/>
        </w:rPr>
        <w:t>wrote</w:t>
      </w:r>
      <w:r w:rsidR="008D0B3A">
        <w:rPr>
          <w:rFonts w:ascii="Bookman Old Style" w:eastAsia="Calibri" w:hAnsi="Bookman Old Style" w:cs="Times New Roman"/>
          <w:sz w:val="28"/>
          <w:szCs w:val="28"/>
          <w:lang w:val="en-GB"/>
        </w:rPr>
        <w:t xml:space="preserve"> to the defendant’s managing </w:t>
      </w:r>
      <w:r w:rsidR="007821E6" w:rsidRPr="00351951">
        <w:rPr>
          <w:rFonts w:ascii="Bookman Old Style" w:eastAsia="Calibri" w:hAnsi="Bookman Old Style" w:cs="Times New Roman"/>
          <w:sz w:val="28"/>
          <w:szCs w:val="28"/>
          <w:lang w:val="en-GB"/>
        </w:rPr>
        <w:t>director</w:t>
      </w:r>
      <w:r w:rsidR="008D0B3A">
        <w:rPr>
          <w:rFonts w:ascii="Bookman Old Style" w:eastAsia="Calibri" w:hAnsi="Bookman Old Style" w:cs="Times New Roman"/>
          <w:sz w:val="28"/>
          <w:szCs w:val="28"/>
          <w:lang w:val="en-GB"/>
        </w:rPr>
        <w:t>, and on the same day, the defendant’</w:t>
      </w:r>
      <w:r w:rsidR="00BD16CF">
        <w:rPr>
          <w:rFonts w:ascii="Bookman Old Style" w:eastAsia="Calibri" w:hAnsi="Bookman Old Style" w:cs="Times New Roman"/>
          <w:sz w:val="28"/>
          <w:szCs w:val="28"/>
          <w:lang w:val="en-GB"/>
        </w:rPr>
        <w:t xml:space="preserve">s agents entered </w:t>
      </w:r>
      <w:r w:rsidR="008D0B3A">
        <w:rPr>
          <w:rFonts w:ascii="Bookman Old Style" w:eastAsia="Calibri" w:hAnsi="Bookman Old Style" w:cs="Times New Roman"/>
          <w:sz w:val="28"/>
          <w:szCs w:val="28"/>
          <w:lang w:val="en-GB"/>
        </w:rPr>
        <w:t xml:space="preserve">upon his land and removed the wires at about </w:t>
      </w:r>
      <w:r w:rsidR="007821E6" w:rsidRPr="00351951">
        <w:rPr>
          <w:rFonts w:ascii="Bookman Old Style" w:eastAsia="Calibri" w:hAnsi="Bookman Old Style" w:cs="Times New Roman"/>
          <w:sz w:val="28"/>
          <w:szCs w:val="28"/>
          <w:lang w:val="en-GB"/>
        </w:rPr>
        <w:t>8pm</w:t>
      </w:r>
      <w:r w:rsidR="008D0B3A">
        <w:rPr>
          <w:rFonts w:ascii="Bookman Old Style" w:eastAsia="Calibri" w:hAnsi="Bookman Old Style" w:cs="Times New Roman"/>
          <w:sz w:val="28"/>
          <w:szCs w:val="28"/>
          <w:lang w:val="en-GB"/>
        </w:rPr>
        <w:t xml:space="preserve"> in the night. </w:t>
      </w:r>
      <w:r w:rsidR="007821E6" w:rsidRPr="00351951">
        <w:rPr>
          <w:rFonts w:ascii="Bookman Old Style" w:eastAsia="Calibri" w:hAnsi="Bookman Old Style" w:cs="Times New Roman"/>
          <w:b/>
          <w:sz w:val="28"/>
          <w:szCs w:val="28"/>
          <w:lang w:val="en-GB"/>
        </w:rPr>
        <w:t>PW2</w:t>
      </w:r>
      <w:r w:rsidR="00D635C7">
        <w:rPr>
          <w:rFonts w:ascii="Bookman Old Style" w:eastAsia="Calibri" w:hAnsi="Bookman Old Style" w:cs="Times New Roman"/>
          <w:b/>
          <w:sz w:val="28"/>
          <w:szCs w:val="28"/>
          <w:lang w:val="en-GB"/>
        </w:rPr>
        <w:t xml:space="preserve"> </w:t>
      </w:r>
      <w:r w:rsidR="00BD16CF">
        <w:rPr>
          <w:rFonts w:ascii="Bookman Old Style" w:eastAsia="Calibri" w:hAnsi="Bookman Old Style" w:cs="Times New Roman"/>
          <w:sz w:val="28"/>
          <w:szCs w:val="28"/>
          <w:lang w:val="en-GB"/>
        </w:rPr>
        <w:t xml:space="preserve">supported that evidence by stating that he himself </w:t>
      </w:r>
      <w:r w:rsidR="007821E6" w:rsidRPr="00351951">
        <w:rPr>
          <w:rFonts w:ascii="Bookman Old Style" w:eastAsia="Calibri" w:hAnsi="Bookman Old Style" w:cs="Times New Roman"/>
          <w:sz w:val="28"/>
          <w:szCs w:val="28"/>
          <w:lang w:val="en-GB"/>
        </w:rPr>
        <w:t>saw the wires</w:t>
      </w:r>
      <w:r w:rsidR="00BD16CF">
        <w:rPr>
          <w:rFonts w:ascii="Bookman Old Style" w:eastAsia="Calibri" w:hAnsi="Bookman Old Style" w:cs="Times New Roman"/>
          <w:sz w:val="28"/>
          <w:szCs w:val="28"/>
          <w:lang w:val="en-GB"/>
        </w:rPr>
        <w:t xml:space="preserve"> which remained on the plaintiff’s land for two years and that it was upon his advise</w:t>
      </w:r>
      <w:r w:rsidR="00D635C7">
        <w:rPr>
          <w:rFonts w:ascii="Bookman Old Style" w:eastAsia="Calibri" w:hAnsi="Bookman Old Style" w:cs="Times New Roman"/>
          <w:sz w:val="28"/>
          <w:szCs w:val="28"/>
          <w:lang w:val="en-GB"/>
        </w:rPr>
        <w:t>,</w:t>
      </w:r>
      <w:r w:rsidR="00BD16CF">
        <w:rPr>
          <w:rFonts w:ascii="Bookman Old Style" w:eastAsia="Calibri" w:hAnsi="Bookman Old Style" w:cs="Times New Roman"/>
          <w:sz w:val="28"/>
          <w:szCs w:val="28"/>
          <w:lang w:val="en-GB"/>
        </w:rPr>
        <w:t xml:space="preserve"> that the plaintiff wrote</w:t>
      </w:r>
      <w:r w:rsidR="00D635C7">
        <w:rPr>
          <w:rFonts w:ascii="Bookman Old Style" w:eastAsia="Calibri" w:hAnsi="Bookman Old Style" w:cs="Times New Roman"/>
          <w:sz w:val="28"/>
          <w:szCs w:val="28"/>
          <w:lang w:val="en-GB"/>
        </w:rPr>
        <w:t xml:space="preserve"> to</w:t>
      </w:r>
      <w:r w:rsidR="00BD16CF">
        <w:rPr>
          <w:rFonts w:ascii="Bookman Old Style" w:eastAsia="Calibri" w:hAnsi="Bookman Old Style" w:cs="Times New Roman"/>
          <w:sz w:val="28"/>
          <w:szCs w:val="28"/>
          <w:lang w:val="en-GB"/>
        </w:rPr>
        <w:t xml:space="preserve"> the defendant’s ma</w:t>
      </w:r>
      <w:r w:rsidR="007821E6" w:rsidRPr="00351951">
        <w:rPr>
          <w:rFonts w:ascii="Bookman Old Style" w:eastAsia="Calibri" w:hAnsi="Bookman Old Style" w:cs="Times New Roman"/>
          <w:sz w:val="28"/>
          <w:szCs w:val="28"/>
          <w:lang w:val="en-GB"/>
        </w:rPr>
        <w:t>naging director</w:t>
      </w:r>
      <w:r w:rsidR="00BD16CF">
        <w:rPr>
          <w:rFonts w:ascii="Bookman Old Style" w:eastAsia="Calibri" w:hAnsi="Bookman Old Style" w:cs="Times New Roman"/>
          <w:sz w:val="28"/>
          <w:szCs w:val="28"/>
          <w:lang w:val="en-GB"/>
        </w:rPr>
        <w:t xml:space="preserve">. He arrived </w:t>
      </w:r>
      <w:r w:rsidR="00D635C7">
        <w:rPr>
          <w:rFonts w:ascii="Bookman Old Style" w:eastAsia="Calibri" w:hAnsi="Bookman Old Style" w:cs="Times New Roman"/>
          <w:sz w:val="28"/>
          <w:szCs w:val="28"/>
          <w:lang w:val="en-GB"/>
        </w:rPr>
        <w:t xml:space="preserve">just </w:t>
      </w:r>
      <w:r w:rsidR="00BD16CF">
        <w:rPr>
          <w:rFonts w:ascii="Bookman Old Style" w:eastAsia="Calibri" w:hAnsi="Bookman Old Style" w:cs="Times New Roman"/>
          <w:sz w:val="28"/>
          <w:szCs w:val="28"/>
          <w:lang w:val="en-GB"/>
        </w:rPr>
        <w:t xml:space="preserve">after the defendant’s agents had </w:t>
      </w:r>
      <w:r w:rsidR="007821E6" w:rsidRPr="00351951">
        <w:rPr>
          <w:rFonts w:ascii="Bookman Old Style" w:eastAsia="Calibri" w:hAnsi="Bookman Old Style" w:cs="Times New Roman"/>
          <w:sz w:val="28"/>
          <w:szCs w:val="28"/>
          <w:lang w:val="en-GB"/>
        </w:rPr>
        <w:t>removed the wires and saw the wires on their vehicle.</w:t>
      </w:r>
    </w:p>
    <w:p w:rsidR="007821E6" w:rsidRDefault="00B11BCB" w:rsidP="00F25DFC">
      <w:pPr>
        <w:spacing w:after="160" w:line="360" w:lineRule="auto"/>
        <w:ind w:left="630" w:hanging="630"/>
        <w:jc w:val="both"/>
        <w:rPr>
          <w:rFonts w:ascii="Bookman Old Style" w:eastAsia="Calibri" w:hAnsi="Bookman Old Style" w:cs="Times New Roman"/>
          <w:sz w:val="28"/>
          <w:szCs w:val="28"/>
          <w:lang w:val="en-GB"/>
        </w:rPr>
      </w:pPr>
      <w:r w:rsidRPr="00E2192D">
        <w:rPr>
          <w:rFonts w:ascii="Bookman Old Style" w:eastAsia="Calibri" w:hAnsi="Bookman Old Style" w:cs="Times New Roman"/>
          <w:sz w:val="28"/>
          <w:szCs w:val="28"/>
          <w:lang w:val="en-GB"/>
        </w:rPr>
        <w:t>3.4</w:t>
      </w:r>
      <w:r w:rsidR="00560DD4">
        <w:rPr>
          <w:rFonts w:ascii="Bookman Old Style" w:eastAsia="Calibri" w:hAnsi="Bookman Old Style" w:cs="Times New Roman"/>
          <w:b/>
          <w:sz w:val="28"/>
          <w:szCs w:val="28"/>
          <w:lang w:val="en-GB"/>
        </w:rPr>
        <w:tab/>
      </w:r>
      <w:r w:rsidR="007821E6" w:rsidRPr="00351951">
        <w:rPr>
          <w:rFonts w:ascii="Bookman Old Style" w:eastAsia="Calibri" w:hAnsi="Bookman Old Style" w:cs="Times New Roman"/>
          <w:sz w:val="28"/>
          <w:szCs w:val="28"/>
          <w:lang w:val="en-GB"/>
        </w:rPr>
        <w:t>The plaintiff claimed that entry on to his land without consent to overlay electric wires and entry to remove the wires amounted to trespass.</w:t>
      </w:r>
      <w:r w:rsidR="00A67936">
        <w:rPr>
          <w:rFonts w:ascii="Bookman Old Style" w:eastAsia="Calibri" w:hAnsi="Bookman Old Style" w:cs="Times New Roman"/>
          <w:sz w:val="28"/>
          <w:szCs w:val="28"/>
          <w:lang w:val="en-GB"/>
        </w:rPr>
        <w:t xml:space="preserve"> In defence</w:t>
      </w:r>
      <w:r w:rsidR="00F25DFC">
        <w:rPr>
          <w:rFonts w:ascii="Bookman Old Style" w:eastAsia="Calibri" w:hAnsi="Bookman Old Style" w:cs="Times New Roman"/>
          <w:sz w:val="28"/>
          <w:szCs w:val="28"/>
          <w:lang w:val="en-GB"/>
        </w:rPr>
        <w:t>,</w:t>
      </w:r>
      <w:r w:rsidR="00A67936">
        <w:rPr>
          <w:rFonts w:ascii="Bookman Old Style" w:eastAsia="Calibri" w:hAnsi="Bookman Old Style" w:cs="Times New Roman"/>
          <w:sz w:val="28"/>
          <w:szCs w:val="28"/>
          <w:lang w:val="en-GB"/>
        </w:rPr>
        <w:t xml:space="preserve"> it was contended that since the wires were removed before the suit was filed, the plaintiff could not maintain an action in trespass.</w:t>
      </w:r>
    </w:p>
    <w:p w:rsidR="00D4607C" w:rsidRPr="00F25DFC" w:rsidRDefault="00F25DFC" w:rsidP="00F25DFC">
      <w:pPr>
        <w:spacing w:after="160" w:line="360" w:lineRule="auto"/>
        <w:ind w:left="720" w:hanging="720"/>
        <w:jc w:val="both"/>
        <w:rPr>
          <w:rFonts w:ascii="Bookman Old Style" w:eastAsia="Calibri" w:hAnsi="Bookman Old Style" w:cs="Times New Roman"/>
          <w:sz w:val="28"/>
          <w:szCs w:val="28"/>
          <w:lang w:val="en-GB"/>
        </w:rPr>
      </w:pPr>
      <w:r w:rsidRPr="00E2192D">
        <w:rPr>
          <w:rFonts w:ascii="Bookman Old Style" w:eastAsia="Calibri" w:hAnsi="Bookman Old Style" w:cs="Times New Roman"/>
          <w:sz w:val="28"/>
          <w:szCs w:val="28"/>
          <w:lang w:val="en-GB"/>
        </w:rPr>
        <w:t>3.5</w:t>
      </w:r>
      <w:r>
        <w:rPr>
          <w:rFonts w:ascii="Bookman Old Style" w:eastAsia="Calibri" w:hAnsi="Bookman Old Style" w:cs="Times New Roman"/>
          <w:b/>
          <w:sz w:val="28"/>
          <w:szCs w:val="28"/>
          <w:lang w:val="en-GB"/>
        </w:rPr>
        <w:tab/>
      </w:r>
      <w:r w:rsidR="00560DD4" w:rsidRPr="00B64414">
        <w:rPr>
          <w:rFonts w:ascii="Bookman Old Style" w:eastAsia="Calibri" w:hAnsi="Bookman Old Style" w:cs="Times New Roman"/>
          <w:sz w:val="28"/>
          <w:szCs w:val="28"/>
          <w:lang w:val="en-GB"/>
        </w:rPr>
        <w:t>It was</w:t>
      </w:r>
      <w:r w:rsidR="00947E71">
        <w:rPr>
          <w:rFonts w:ascii="Bookman Old Style" w:eastAsia="Calibri" w:hAnsi="Bookman Old Style" w:cs="Times New Roman"/>
          <w:sz w:val="28"/>
          <w:szCs w:val="28"/>
          <w:lang w:val="en-GB"/>
        </w:rPr>
        <w:t xml:space="preserve"> an agreed fact that the plaintiff owned a residential house in Buloba Central Zone, Wakisi over which electricity wires were laid. It was the plaintiff’s testimony that </w:t>
      </w:r>
      <w:r w:rsidR="00560DD4" w:rsidRPr="00B64414">
        <w:rPr>
          <w:rFonts w:ascii="Bookman Old Style" w:eastAsia="Calibri" w:hAnsi="Bookman Old Style" w:cs="Times New Roman"/>
          <w:sz w:val="28"/>
          <w:szCs w:val="28"/>
          <w:lang w:val="en-GB"/>
        </w:rPr>
        <w:t xml:space="preserve">he was </w:t>
      </w:r>
      <w:r w:rsidR="00560DD4" w:rsidRPr="00B64414">
        <w:rPr>
          <w:rFonts w:ascii="Bookman Old Style" w:eastAsia="Calibri" w:hAnsi="Bookman Old Style" w:cs="Times New Roman"/>
          <w:sz w:val="28"/>
          <w:szCs w:val="28"/>
          <w:lang w:val="en-GB"/>
        </w:rPr>
        <w:lastRenderedPageBreak/>
        <w:t xml:space="preserve">neither notified nor requested before the wires were laid and was not present during the exercise. </w:t>
      </w:r>
      <w:r w:rsidR="00947E71">
        <w:rPr>
          <w:rFonts w:ascii="Bookman Old Style" w:eastAsia="Calibri" w:hAnsi="Bookman Old Style" w:cs="Times New Roman"/>
          <w:sz w:val="28"/>
          <w:szCs w:val="28"/>
          <w:lang w:val="en-GB"/>
        </w:rPr>
        <w:t xml:space="preserve">The defendant who did not in evidence contest laying the lines, adduced no evidence to the contrary. The plaintiff’s </w:t>
      </w:r>
      <w:r w:rsidR="00B64414" w:rsidRPr="00B64414">
        <w:rPr>
          <w:rFonts w:ascii="Bookman Old Style" w:eastAsia="Calibri" w:hAnsi="Bookman Old Style" w:cs="Times New Roman"/>
          <w:sz w:val="28"/>
          <w:szCs w:val="28"/>
          <w:lang w:val="en-GB"/>
        </w:rPr>
        <w:t>complaints and letter</w:t>
      </w:r>
      <w:r w:rsidR="00560DD4" w:rsidRPr="00B64414">
        <w:rPr>
          <w:rFonts w:ascii="Bookman Old Style" w:eastAsia="Calibri" w:hAnsi="Bookman Old Style" w:cs="Times New Roman"/>
          <w:sz w:val="28"/>
          <w:szCs w:val="28"/>
          <w:lang w:val="en-GB"/>
        </w:rPr>
        <w:t xml:space="preserve"> to the defendant protesting the</w:t>
      </w:r>
      <w:r w:rsidR="00B64414" w:rsidRPr="00B64414">
        <w:rPr>
          <w:rFonts w:ascii="Bookman Old Style" w:eastAsia="Calibri" w:hAnsi="Bookman Old Style" w:cs="Times New Roman"/>
          <w:sz w:val="28"/>
          <w:szCs w:val="28"/>
          <w:lang w:val="en-GB"/>
        </w:rPr>
        <w:t xml:space="preserve"> presence of the wires is an indication that he did not authorise the entry by the defendant’s agents on to his land to place the line</w:t>
      </w:r>
      <w:r w:rsidR="00947E71">
        <w:rPr>
          <w:rFonts w:ascii="Bookman Old Style" w:eastAsia="Calibri" w:hAnsi="Bookman Old Style" w:cs="Times New Roman"/>
          <w:sz w:val="28"/>
          <w:szCs w:val="28"/>
          <w:lang w:val="en-GB"/>
        </w:rPr>
        <w:t>s</w:t>
      </w:r>
      <w:r w:rsidR="00B64414" w:rsidRPr="00B64414">
        <w:rPr>
          <w:rFonts w:ascii="Bookman Old Style" w:eastAsia="Calibri" w:hAnsi="Bookman Old Style" w:cs="Times New Roman"/>
          <w:sz w:val="28"/>
          <w:szCs w:val="28"/>
          <w:lang w:val="en-GB"/>
        </w:rPr>
        <w:t xml:space="preserve"> or maintain them there. The actions of the defendant’s agents would thus be trespass under both common law</w:t>
      </w:r>
      <w:r w:rsidR="00947E71">
        <w:rPr>
          <w:rFonts w:ascii="Bookman Old Style" w:eastAsia="Calibri" w:hAnsi="Bookman Old Style" w:cs="Times New Roman"/>
          <w:sz w:val="28"/>
          <w:szCs w:val="28"/>
          <w:lang w:val="en-GB"/>
        </w:rPr>
        <w:t xml:space="preserve"> and statue. I</w:t>
      </w:r>
      <w:r w:rsidR="00D4607C">
        <w:rPr>
          <w:rFonts w:ascii="Bookman Old Style" w:eastAsia="Calibri" w:hAnsi="Bookman Old Style" w:cs="Times New Roman"/>
          <w:sz w:val="28"/>
          <w:szCs w:val="28"/>
          <w:lang w:val="en-GB"/>
        </w:rPr>
        <w:t>n</w:t>
      </w:r>
      <w:r>
        <w:rPr>
          <w:rFonts w:ascii="Bookman Old Style" w:eastAsia="Calibri" w:hAnsi="Bookman Old Style" w:cs="Times New Roman"/>
          <w:sz w:val="28"/>
          <w:szCs w:val="28"/>
          <w:lang w:val="en-GB"/>
        </w:rPr>
        <w:t xml:space="preserve"> </w:t>
      </w:r>
      <w:r w:rsidR="00D4607C">
        <w:rPr>
          <w:rFonts w:ascii="Bookman Old Style" w:eastAsia="Calibri" w:hAnsi="Bookman Old Style" w:cs="Times New Roman"/>
          <w:sz w:val="28"/>
          <w:szCs w:val="28"/>
          <w:lang w:val="en-GB"/>
        </w:rPr>
        <w:t>particular their entry offended Section 67(4) of the Act</w:t>
      </w:r>
      <w:r w:rsidR="00B64414" w:rsidRPr="00B64414">
        <w:rPr>
          <w:rFonts w:ascii="Bookman Old Style" w:eastAsia="Calibri" w:hAnsi="Bookman Old Style" w:cs="Times New Roman"/>
          <w:sz w:val="28"/>
          <w:szCs w:val="28"/>
          <w:lang w:val="en-GB"/>
        </w:rPr>
        <w:t>.</w:t>
      </w:r>
    </w:p>
    <w:p w:rsidR="007821E6" w:rsidRPr="00351951" w:rsidRDefault="00F25DFC" w:rsidP="00F25DFC">
      <w:pPr>
        <w:shd w:val="clear" w:color="auto" w:fill="FFFFFF"/>
        <w:spacing w:after="150" w:line="360" w:lineRule="auto"/>
        <w:ind w:left="720" w:hanging="720"/>
        <w:jc w:val="both"/>
        <w:outlineLvl w:val="0"/>
        <w:rPr>
          <w:rFonts w:ascii="Bookman Old Style" w:eastAsia="Calibri" w:hAnsi="Bookman Old Style" w:cs="Times New Roman"/>
          <w:sz w:val="28"/>
          <w:szCs w:val="28"/>
        </w:rPr>
      </w:pPr>
      <w:r w:rsidRPr="00F22ADB">
        <w:rPr>
          <w:rFonts w:ascii="Bookman Old Style" w:eastAsia="Times New Roman" w:hAnsi="Bookman Old Style" w:cs="Times New Roman"/>
          <w:bCs/>
          <w:color w:val="000222"/>
          <w:kern w:val="36"/>
          <w:sz w:val="28"/>
          <w:szCs w:val="28"/>
        </w:rPr>
        <w:t>3.6</w:t>
      </w:r>
      <w:r w:rsidR="00D4607C">
        <w:rPr>
          <w:rFonts w:ascii="Bookman Old Style" w:eastAsia="Times New Roman" w:hAnsi="Bookman Old Style" w:cs="Times New Roman"/>
          <w:b/>
          <w:bCs/>
          <w:color w:val="000222"/>
          <w:kern w:val="36"/>
          <w:sz w:val="28"/>
          <w:szCs w:val="28"/>
        </w:rPr>
        <w:tab/>
      </w:r>
      <w:r w:rsidR="00984EA6" w:rsidRPr="00B11BCB">
        <w:rPr>
          <w:rFonts w:ascii="Bookman Old Style" w:eastAsia="Times New Roman" w:hAnsi="Bookman Old Style" w:cs="Times New Roman"/>
          <w:bCs/>
          <w:color w:val="000222"/>
          <w:kern w:val="36"/>
          <w:sz w:val="28"/>
          <w:szCs w:val="28"/>
        </w:rPr>
        <w:t xml:space="preserve">While considering similar facts the Court in </w:t>
      </w:r>
      <w:r w:rsidR="00B11BCB">
        <w:rPr>
          <w:rFonts w:ascii="Bookman Old Style" w:eastAsia="Times New Roman" w:hAnsi="Bookman Old Style" w:cs="Times New Roman"/>
          <w:b/>
          <w:bCs/>
          <w:color w:val="000222"/>
          <w:kern w:val="36"/>
          <w:sz w:val="28"/>
          <w:szCs w:val="28"/>
        </w:rPr>
        <w:t>Umeme Ltd v Sonko &amp; A</w:t>
      </w:r>
      <w:r w:rsidR="007821E6" w:rsidRPr="00351951">
        <w:rPr>
          <w:rFonts w:ascii="Bookman Old Style" w:eastAsia="Times New Roman" w:hAnsi="Bookman Old Style" w:cs="Times New Roman"/>
          <w:b/>
          <w:bCs/>
          <w:color w:val="000222"/>
          <w:kern w:val="36"/>
          <w:sz w:val="28"/>
          <w:szCs w:val="28"/>
        </w:rPr>
        <w:t>nor (MISCELLANEOUS APPLICATION NO. 025 OF 2013) [201</w:t>
      </w:r>
      <w:r w:rsidR="00984EA6">
        <w:rPr>
          <w:rFonts w:ascii="Bookman Old Style" w:eastAsia="Times New Roman" w:hAnsi="Bookman Old Style" w:cs="Times New Roman"/>
          <w:b/>
          <w:bCs/>
          <w:color w:val="000222"/>
          <w:kern w:val="36"/>
          <w:sz w:val="28"/>
          <w:szCs w:val="28"/>
        </w:rPr>
        <w:t>4] UGHCCD 172 (24 October 2014</w:t>
      </w:r>
      <w:r w:rsidR="00984EA6">
        <w:rPr>
          <w:rFonts w:ascii="Bookman Old Style" w:eastAsia="Times New Roman" w:hAnsi="Bookman Old Style" w:cs="Times New Roman"/>
          <w:bCs/>
          <w:color w:val="000222"/>
          <w:kern w:val="36"/>
          <w:sz w:val="28"/>
          <w:szCs w:val="28"/>
        </w:rPr>
        <w:t xml:space="preserve">found that where the defendant’s agents did not enter the suit land for </w:t>
      </w:r>
      <w:r w:rsidR="007821E6" w:rsidRPr="00351951">
        <w:rPr>
          <w:rFonts w:ascii="Bookman Old Style" w:hAnsi="Bookman Old Style" w:cs="Times New Roman"/>
          <w:sz w:val="28"/>
          <w:szCs w:val="28"/>
        </w:rPr>
        <w:t>pur</w:t>
      </w:r>
      <w:r w:rsidR="00984EA6">
        <w:rPr>
          <w:rFonts w:ascii="Bookman Old Style" w:hAnsi="Bookman Old Style" w:cs="Times New Roman"/>
          <w:sz w:val="28"/>
          <w:szCs w:val="28"/>
        </w:rPr>
        <w:t xml:space="preserve">poses of repair and maintenance but to </w:t>
      </w:r>
      <w:r w:rsidR="007821E6" w:rsidRPr="00351951">
        <w:rPr>
          <w:rFonts w:ascii="Bookman Old Style" w:hAnsi="Bookman Old Style" w:cs="Times New Roman"/>
          <w:sz w:val="28"/>
          <w:szCs w:val="28"/>
        </w:rPr>
        <w:t>improve or upgrade power supply</w:t>
      </w:r>
      <w:r w:rsidR="00984EA6">
        <w:rPr>
          <w:rFonts w:ascii="Bookman Old Style" w:hAnsi="Bookman Old Style" w:cs="Times New Roman"/>
          <w:sz w:val="28"/>
          <w:szCs w:val="28"/>
        </w:rPr>
        <w:t xml:space="preserve">, and the </w:t>
      </w:r>
      <w:r w:rsidR="007821E6" w:rsidRPr="00351951">
        <w:rPr>
          <w:rFonts w:ascii="Bookman Old Style" w:hAnsi="Bookman Old Style" w:cs="Times New Roman"/>
          <w:sz w:val="28"/>
          <w:szCs w:val="28"/>
        </w:rPr>
        <w:t xml:space="preserve">Plaintiff </w:t>
      </w:r>
      <w:r w:rsidR="00984EA6">
        <w:rPr>
          <w:rFonts w:ascii="Bookman Old Style" w:hAnsi="Bookman Old Style" w:cs="Times New Roman"/>
          <w:sz w:val="28"/>
          <w:szCs w:val="28"/>
        </w:rPr>
        <w:t xml:space="preserve">had not been </w:t>
      </w:r>
      <w:r w:rsidR="007821E6" w:rsidRPr="00351951">
        <w:rPr>
          <w:rFonts w:ascii="Bookman Old Style" w:hAnsi="Bookman Old Style" w:cs="Times New Roman"/>
          <w:sz w:val="28"/>
          <w:szCs w:val="28"/>
        </w:rPr>
        <w:t xml:space="preserve">given the </w:t>
      </w:r>
      <w:r w:rsidR="00984EA6">
        <w:rPr>
          <w:rFonts w:ascii="Bookman Old Style" w:hAnsi="Bookman Old Style" w:cs="Times New Roman"/>
          <w:sz w:val="28"/>
          <w:szCs w:val="28"/>
        </w:rPr>
        <w:t xml:space="preserve">statutory </w:t>
      </w:r>
      <w:r w:rsidR="007821E6" w:rsidRPr="00351951">
        <w:rPr>
          <w:rFonts w:ascii="Bookman Old Style" w:hAnsi="Bookman Old Style" w:cs="Times New Roman"/>
          <w:sz w:val="28"/>
          <w:szCs w:val="28"/>
        </w:rPr>
        <w:t xml:space="preserve">60 </w:t>
      </w:r>
      <w:r w:rsidR="004329A5" w:rsidRPr="00351951">
        <w:rPr>
          <w:rFonts w:ascii="Bookman Old Style" w:hAnsi="Bookman Old Style" w:cs="Times New Roman"/>
          <w:sz w:val="28"/>
          <w:szCs w:val="28"/>
        </w:rPr>
        <w:t>days’ notice</w:t>
      </w:r>
      <w:r w:rsidR="00984EA6">
        <w:rPr>
          <w:rFonts w:ascii="Bookman Old Style" w:hAnsi="Bookman Old Style" w:cs="Times New Roman"/>
          <w:sz w:val="28"/>
          <w:szCs w:val="28"/>
        </w:rPr>
        <w:t xml:space="preserve">, </w:t>
      </w:r>
      <w:r w:rsidR="00984EA6" w:rsidRPr="00351951">
        <w:rPr>
          <w:rFonts w:ascii="Bookman Old Style" w:hAnsi="Bookman Old Style" w:cs="Times New Roman"/>
          <w:sz w:val="28"/>
          <w:szCs w:val="28"/>
        </w:rPr>
        <w:t xml:space="preserve">then the entry was unlawful and amounted to </w:t>
      </w:r>
      <w:r w:rsidRPr="00351951">
        <w:rPr>
          <w:rFonts w:ascii="Bookman Old Style" w:hAnsi="Bookman Old Style" w:cs="Times New Roman"/>
          <w:sz w:val="28"/>
          <w:szCs w:val="28"/>
        </w:rPr>
        <w:t>trespass.</w:t>
      </w:r>
      <w:r>
        <w:rPr>
          <w:rFonts w:ascii="Bookman Old Style" w:hAnsi="Bookman Old Style" w:cs="Times New Roman"/>
          <w:sz w:val="28"/>
          <w:szCs w:val="28"/>
        </w:rPr>
        <w:t xml:space="preserve"> The</w:t>
      </w:r>
      <w:r w:rsidR="004329A5">
        <w:rPr>
          <w:rFonts w:ascii="Bookman Old Style" w:hAnsi="Bookman Old Style" w:cs="Times New Roman"/>
          <w:sz w:val="28"/>
          <w:szCs w:val="28"/>
        </w:rPr>
        <w:t xml:space="preserve"> court considered ‘</w:t>
      </w:r>
      <w:r w:rsidRPr="00351951">
        <w:rPr>
          <w:rFonts w:ascii="Bookman Old Style" w:hAnsi="Bookman Old Style" w:cs="Times New Roman"/>
          <w:sz w:val="28"/>
          <w:szCs w:val="28"/>
        </w:rPr>
        <w:t>upgrading</w:t>
      </w:r>
      <w:r>
        <w:rPr>
          <w:rFonts w:ascii="Bookman Old Style" w:hAnsi="Bookman Old Style" w:cs="Times New Roman"/>
          <w:sz w:val="28"/>
          <w:szCs w:val="28"/>
        </w:rPr>
        <w:t xml:space="preserve"> ‘as</w:t>
      </w:r>
      <w:r w:rsidR="004329A5">
        <w:rPr>
          <w:rFonts w:ascii="Bookman Old Style" w:hAnsi="Bookman Old Style" w:cs="Times New Roman"/>
          <w:sz w:val="28"/>
          <w:szCs w:val="28"/>
        </w:rPr>
        <w:t xml:space="preserve"> an exercise involving the removal </w:t>
      </w:r>
      <w:r w:rsidR="00B64C81">
        <w:rPr>
          <w:rFonts w:ascii="Bookman Old Style" w:hAnsi="Bookman Old Style" w:cs="Times New Roman"/>
          <w:sz w:val="28"/>
          <w:szCs w:val="28"/>
        </w:rPr>
        <w:t>of whatever </w:t>
      </w:r>
      <w:r w:rsidR="00600837">
        <w:rPr>
          <w:rFonts w:ascii="Bookman Old Style" w:hAnsi="Bookman Old Style" w:cs="Times New Roman"/>
          <w:sz w:val="28"/>
          <w:szCs w:val="28"/>
        </w:rPr>
        <w:t>existing </w:t>
      </w:r>
      <w:r w:rsidR="007821E6" w:rsidRPr="00351951">
        <w:rPr>
          <w:rFonts w:ascii="Bookman Old Style" w:hAnsi="Bookman Old Style" w:cs="Times New Roman"/>
          <w:sz w:val="28"/>
          <w:szCs w:val="28"/>
        </w:rPr>
        <w:t>lines or poles and constructio</w:t>
      </w:r>
      <w:r w:rsidR="004329A5">
        <w:rPr>
          <w:rFonts w:ascii="Bookman Old Style" w:hAnsi="Bookman Old Style" w:cs="Times New Roman"/>
          <w:sz w:val="28"/>
          <w:szCs w:val="28"/>
        </w:rPr>
        <w:t xml:space="preserve">n of new and more powerful ones. In their correct view, such an exercise required </w:t>
      </w:r>
      <w:r w:rsidR="007821E6" w:rsidRPr="00351951">
        <w:rPr>
          <w:rFonts w:ascii="Bookman Old Style" w:hAnsi="Bookman Old Style" w:cs="Times New Roman"/>
          <w:sz w:val="28"/>
          <w:szCs w:val="28"/>
        </w:rPr>
        <w:t xml:space="preserve">the consent of the </w:t>
      </w:r>
      <w:r w:rsidR="004329A5">
        <w:rPr>
          <w:rFonts w:ascii="Bookman Old Style" w:hAnsi="Bookman Old Style" w:cs="Times New Roman"/>
          <w:sz w:val="28"/>
          <w:szCs w:val="28"/>
        </w:rPr>
        <w:t>r</w:t>
      </w:r>
      <w:r w:rsidR="007821E6" w:rsidRPr="00351951">
        <w:rPr>
          <w:rFonts w:ascii="Bookman Old Style" w:hAnsi="Bookman Old Style" w:cs="Times New Roman"/>
          <w:sz w:val="28"/>
          <w:szCs w:val="28"/>
        </w:rPr>
        <w:t xml:space="preserve">espondent </w:t>
      </w:r>
      <w:r w:rsidR="004329A5">
        <w:rPr>
          <w:rFonts w:ascii="Bookman Old Style" w:hAnsi="Bookman Old Style" w:cs="Times New Roman"/>
          <w:sz w:val="28"/>
          <w:szCs w:val="28"/>
        </w:rPr>
        <w:t xml:space="preserve">(as the land owner) </w:t>
      </w:r>
      <w:r>
        <w:rPr>
          <w:rFonts w:ascii="Bookman Old Style" w:hAnsi="Bookman Old Style" w:cs="Times New Roman"/>
          <w:sz w:val="28"/>
          <w:szCs w:val="28"/>
        </w:rPr>
        <w:t>under the Electricity Act.’</w:t>
      </w:r>
      <w:r w:rsidR="007821E6" w:rsidRPr="00351951">
        <w:rPr>
          <w:rFonts w:ascii="Bookman Old Style" w:hAnsi="Bookman Old Style" w:cs="Times New Roman"/>
          <w:sz w:val="28"/>
          <w:szCs w:val="28"/>
        </w:rPr>
        <w:t xml:space="preserve">  </w:t>
      </w:r>
    </w:p>
    <w:p w:rsidR="007821E6" w:rsidRPr="00351951" w:rsidRDefault="00B11BCB" w:rsidP="00F25DFC">
      <w:pPr>
        <w:spacing w:after="160" w:line="360" w:lineRule="auto"/>
        <w:ind w:left="720" w:hanging="720"/>
        <w:jc w:val="both"/>
        <w:rPr>
          <w:rFonts w:ascii="Bookman Old Style" w:eastAsia="Calibri" w:hAnsi="Bookman Old Style" w:cs="Times New Roman"/>
          <w:b/>
          <w:sz w:val="28"/>
          <w:szCs w:val="28"/>
          <w:lang w:val="en-GB"/>
        </w:rPr>
      </w:pPr>
      <w:r w:rsidRPr="00F22ADB">
        <w:rPr>
          <w:rFonts w:ascii="Bookman Old Style" w:eastAsia="Calibri" w:hAnsi="Bookman Old Style" w:cs="Times New Roman"/>
          <w:sz w:val="28"/>
          <w:szCs w:val="28"/>
          <w:lang w:val="en-GB"/>
        </w:rPr>
        <w:t>3.</w:t>
      </w:r>
      <w:r w:rsidR="00F25DFC" w:rsidRPr="00F22ADB">
        <w:rPr>
          <w:rFonts w:ascii="Bookman Old Style" w:eastAsia="Calibri" w:hAnsi="Bookman Old Style" w:cs="Times New Roman"/>
          <w:sz w:val="28"/>
          <w:szCs w:val="28"/>
          <w:lang w:val="en-GB"/>
        </w:rPr>
        <w:t>7</w:t>
      </w:r>
      <w:r w:rsidR="005104B5">
        <w:rPr>
          <w:rFonts w:ascii="Bookman Old Style" w:eastAsia="Calibri" w:hAnsi="Bookman Old Style" w:cs="Times New Roman"/>
          <w:sz w:val="28"/>
          <w:szCs w:val="28"/>
          <w:lang w:val="en-GB"/>
        </w:rPr>
        <w:tab/>
        <w:t xml:space="preserve">The situation in the above case would be no different to the present facts. The </w:t>
      </w:r>
      <w:r w:rsidR="007821E6" w:rsidRPr="00351951">
        <w:rPr>
          <w:rFonts w:ascii="Bookman Old Style" w:eastAsia="Calibri" w:hAnsi="Bookman Old Style" w:cs="Times New Roman"/>
          <w:sz w:val="28"/>
          <w:szCs w:val="28"/>
          <w:lang w:val="en-GB"/>
        </w:rPr>
        <w:t xml:space="preserve">entry </w:t>
      </w:r>
      <w:r w:rsidR="005104B5">
        <w:rPr>
          <w:rFonts w:ascii="Bookman Old Style" w:eastAsia="Calibri" w:hAnsi="Bookman Old Style" w:cs="Times New Roman"/>
          <w:sz w:val="28"/>
          <w:szCs w:val="28"/>
          <w:lang w:val="en-GB"/>
        </w:rPr>
        <w:t>into</w:t>
      </w:r>
      <w:r w:rsidR="007821E6" w:rsidRPr="00351951">
        <w:rPr>
          <w:rFonts w:ascii="Bookman Old Style" w:eastAsia="Calibri" w:hAnsi="Bookman Old Style" w:cs="Times New Roman"/>
          <w:sz w:val="28"/>
          <w:szCs w:val="28"/>
          <w:lang w:val="en-GB"/>
        </w:rPr>
        <w:t xml:space="preserve"> the plaintiff’s land </w:t>
      </w:r>
      <w:r w:rsidR="005104B5">
        <w:rPr>
          <w:rFonts w:ascii="Bookman Old Style" w:eastAsia="Calibri" w:hAnsi="Bookman Old Style" w:cs="Times New Roman"/>
          <w:sz w:val="28"/>
          <w:szCs w:val="28"/>
          <w:lang w:val="en-GB"/>
        </w:rPr>
        <w:t xml:space="preserve">during 2009 </w:t>
      </w:r>
      <w:r w:rsidR="007821E6" w:rsidRPr="00351951">
        <w:rPr>
          <w:rFonts w:ascii="Bookman Old Style" w:eastAsia="Calibri" w:hAnsi="Bookman Old Style" w:cs="Times New Roman"/>
          <w:sz w:val="28"/>
          <w:szCs w:val="28"/>
          <w:lang w:val="en-GB"/>
        </w:rPr>
        <w:t xml:space="preserve">was not for the purpose of repair and maintenance. The main purpose was to over lay an electric wire for the benefit of </w:t>
      </w:r>
      <w:r w:rsidR="005104B5">
        <w:rPr>
          <w:rFonts w:ascii="Bookman Old Style" w:eastAsia="Calibri" w:hAnsi="Bookman Old Style" w:cs="Times New Roman"/>
          <w:sz w:val="28"/>
          <w:szCs w:val="28"/>
          <w:lang w:val="en-GB"/>
        </w:rPr>
        <w:t xml:space="preserve">his </w:t>
      </w:r>
      <w:r w:rsidR="007821E6" w:rsidRPr="00351951">
        <w:rPr>
          <w:rFonts w:ascii="Bookman Old Style" w:eastAsia="Calibri" w:hAnsi="Bookman Old Style" w:cs="Times New Roman"/>
          <w:sz w:val="28"/>
          <w:szCs w:val="28"/>
          <w:lang w:val="en-GB"/>
        </w:rPr>
        <w:t>neighbour.</w:t>
      </w:r>
      <w:r w:rsidR="007821E6" w:rsidRPr="00351951">
        <w:rPr>
          <w:rFonts w:ascii="Bookman Old Style" w:hAnsi="Bookman Old Style" w:cs="Times New Roman"/>
          <w:sz w:val="28"/>
          <w:szCs w:val="28"/>
        </w:rPr>
        <w:t xml:space="preserve"> Since the Plaintiff was not given the 60 </w:t>
      </w:r>
      <w:r w:rsidRPr="00351951">
        <w:rPr>
          <w:rFonts w:ascii="Bookman Old Style" w:hAnsi="Bookman Old Style" w:cs="Times New Roman"/>
          <w:sz w:val="28"/>
          <w:szCs w:val="28"/>
        </w:rPr>
        <w:t>days’ notice</w:t>
      </w:r>
      <w:r w:rsidR="007821E6" w:rsidRPr="00351951">
        <w:rPr>
          <w:rFonts w:ascii="Bookman Old Style" w:hAnsi="Bookman Old Style" w:cs="Times New Roman"/>
          <w:sz w:val="28"/>
          <w:szCs w:val="28"/>
        </w:rPr>
        <w:t xml:space="preserve"> </w:t>
      </w:r>
      <w:r w:rsidR="007821E6" w:rsidRPr="00351951">
        <w:rPr>
          <w:rFonts w:ascii="Bookman Old Style" w:hAnsi="Bookman Old Style" w:cs="Times New Roman"/>
          <w:sz w:val="28"/>
          <w:szCs w:val="28"/>
        </w:rPr>
        <w:lastRenderedPageBreak/>
        <w:t>as required under the law, then the entry was unlawful and amounted to trespass.</w:t>
      </w:r>
      <w:r w:rsidR="00600837">
        <w:rPr>
          <w:rFonts w:ascii="Bookman Old Style" w:hAnsi="Bookman Old Style" w:cs="Times New Roman"/>
          <w:sz w:val="28"/>
          <w:szCs w:val="28"/>
        </w:rPr>
        <w:t xml:space="preserve"> I would agree with plaintiff’s counsel that an action in trespass can still be maintained at any time even after it has ceased to happen. The Court w</w:t>
      </w:r>
      <w:r w:rsidR="00F25DFC">
        <w:rPr>
          <w:rFonts w:ascii="Bookman Old Style" w:hAnsi="Bookman Old Style" w:cs="Times New Roman"/>
          <w:sz w:val="28"/>
          <w:szCs w:val="28"/>
        </w:rPr>
        <w:t>ill take into consideration the</w:t>
      </w:r>
      <w:r w:rsidR="00600837">
        <w:rPr>
          <w:rFonts w:ascii="Bookman Old Style" w:hAnsi="Bookman Old Style" w:cs="Times New Roman"/>
          <w:sz w:val="28"/>
          <w:szCs w:val="28"/>
        </w:rPr>
        <w:t xml:space="preserve"> period that the trespass happened more so </w:t>
      </w:r>
      <w:r w:rsidR="00F22ADB">
        <w:rPr>
          <w:rFonts w:ascii="Bookman Old Style" w:hAnsi="Bookman Old Style" w:cs="Times New Roman"/>
          <w:sz w:val="28"/>
          <w:szCs w:val="28"/>
        </w:rPr>
        <w:t>a case likes</w:t>
      </w:r>
      <w:r w:rsidR="00600837">
        <w:rPr>
          <w:rFonts w:ascii="Bookman Old Style" w:hAnsi="Bookman Old Style" w:cs="Times New Roman"/>
          <w:sz w:val="28"/>
          <w:szCs w:val="28"/>
        </w:rPr>
        <w:t xml:space="preserve"> this one where it was only within the power of the defendant to cease the trespass. I am satisfied with the evidence that the defendant was notified of the offending lines. The plaintiff who had no expertise</w:t>
      </w:r>
      <w:r w:rsidR="001E6A27">
        <w:rPr>
          <w:rFonts w:ascii="Bookman Old Style" w:hAnsi="Bookman Old Style" w:cs="Times New Roman"/>
          <w:sz w:val="28"/>
          <w:szCs w:val="28"/>
        </w:rPr>
        <w:t xml:space="preserve"> necessary</w:t>
      </w:r>
      <w:r w:rsidR="00600837">
        <w:rPr>
          <w:rFonts w:ascii="Bookman Old Style" w:hAnsi="Bookman Old Style" w:cs="Times New Roman"/>
          <w:sz w:val="28"/>
          <w:szCs w:val="28"/>
        </w:rPr>
        <w:t xml:space="preserve"> or equipment could not remove the wires. The evidence that he did not authorize</w:t>
      </w:r>
      <w:r w:rsidR="001E6A27">
        <w:rPr>
          <w:rFonts w:ascii="Bookman Old Style" w:hAnsi="Bookman Old Style" w:cs="Times New Roman"/>
          <w:sz w:val="28"/>
          <w:szCs w:val="28"/>
        </w:rPr>
        <w:t xml:space="preserve"> placing of</w:t>
      </w:r>
      <w:r w:rsidR="00600837">
        <w:rPr>
          <w:rFonts w:ascii="Bookman Old Style" w:hAnsi="Bookman Old Style" w:cs="Times New Roman"/>
          <w:sz w:val="28"/>
          <w:szCs w:val="28"/>
        </w:rPr>
        <w:t xml:space="preserve"> the wires and that they remained on his property between 2009 and</w:t>
      </w:r>
      <w:r w:rsidR="00621A5A">
        <w:rPr>
          <w:rFonts w:ascii="Bookman Old Style" w:hAnsi="Bookman Old Style" w:cs="Times New Roman"/>
          <w:sz w:val="28"/>
          <w:szCs w:val="28"/>
        </w:rPr>
        <w:t xml:space="preserve"> January 2011</w:t>
      </w:r>
      <w:r w:rsidR="00DC084E">
        <w:rPr>
          <w:rFonts w:ascii="Bookman Old Style" w:hAnsi="Bookman Old Style" w:cs="Times New Roman"/>
          <w:sz w:val="28"/>
          <w:szCs w:val="28"/>
        </w:rPr>
        <w:t>,</w:t>
      </w:r>
      <w:r w:rsidR="00621A5A">
        <w:rPr>
          <w:rFonts w:ascii="Bookman Old Style" w:hAnsi="Bookman Old Style" w:cs="Times New Roman"/>
          <w:sz w:val="28"/>
          <w:szCs w:val="28"/>
        </w:rPr>
        <w:t xml:space="preserve"> </w:t>
      </w:r>
      <w:r w:rsidR="00600837">
        <w:rPr>
          <w:rFonts w:ascii="Bookman Old Style" w:hAnsi="Bookman Old Style" w:cs="Times New Roman"/>
          <w:sz w:val="28"/>
          <w:szCs w:val="28"/>
        </w:rPr>
        <w:t xml:space="preserve">would constitute a trespass on his land. </w:t>
      </w:r>
    </w:p>
    <w:p w:rsidR="004A5688" w:rsidRDefault="00DC084E" w:rsidP="004A5688">
      <w:pPr>
        <w:spacing w:after="160" w:line="360" w:lineRule="auto"/>
        <w:ind w:left="720" w:hanging="720"/>
        <w:jc w:val="both"/>
        <w:rPr>
          <w:rFonts w:ascii="Bookman Old Style" w:eastAsia="Calibri" w:hAnsi="Bookman Old Style" w:cs="Times New Roman"/>
          <w:sz w:val="28"/>
          <w:szCs w:val="28"/>
          <w:lang w:val="en-GB"/>
        </w:rPr>
      </w:pPr>
      <w:r w:rsidRPr="004A1CC7">
        <w:rPr>
          <w:rFonts w:ascii="Bookman Old Style" w:eastAsia="Calibri" w:hAnsi="Bookman Old Style" w:cs="Times New Roman"/>
          <w:sz w:val="28"/>
          <w:szCs w:val="28"/>
          <w:lang w:val="en-GB"/>
        </w:rPr>
        <w:t>3.8</w:t>
      </w:r>
      <w:r w:rsidR="00ED193E">
        <w:rPr>
          <w:rFonts w:ascii="Bookman Old Style" w:eastAsia="Calibri" w:hAnsi="Bookman Old Style" w:cs="Times New Roman"/>
          <w:b/>
          <w:sz w:val="28"/>
          <w:szCs w:val="28"/>
          <w:lang w:val="en-GB"/>
        </w:rPr>
        <w:tab/>
      </w:r>
      <w:r w:rsidR="00ED193E">
        <w:rPr>
          <w:rFonts w:ascii="Bookman Old Style" w:eastAsia="Calibri" w:hAnsi="Bookman Old Style" w:cs="Times New Roman"/>
          <w:sz w:val="28"/>
          <w:szCs w:val="28"/>
          <w:lang w:val="en-GB"/>
        </w:rPr>
        <w:t>On the other hand</w:t>
      </w:r>
      <w:r w:rsidR="004A1CC7">
        <w:rPr>
          <w:rFonts w:ascii="Bookman Old Style" w:eastAsia="Calibri" w:hAnsi="Bookman Old Style" w:cs="Times New Roman"/>
          <w:sz w:val="28"/>
          <w:szCs w:val="28"/>
          <w:lang w:val="en-GB"/>
        </w:rPr>
        <w:t>,</w:t>
      </w:r>
      <w:r w:rsidR="00ED193E">
        <w:rPr>
          <w:rFonts w:ascii="Bookman Old Style" w:eastAsia="Calibri" w:hAnsi="Bookman Old Style" w:cs="Times New Roman"/>
          <w:sz w:val="28"/>
          <w:szCs w:val="28"/>
          <w:lang w:val="en-GB"/>
        </w:rPr>
        <w:t xml:space="preserve"> </w:t>
      </w:r>
      <w:r w:rsidR="007821E6" w:rsidRPr="00351951">
        <w:rPr>
          <w:rFonts w:ascii="Bookman Old Style" w:eastAsia="Calibri" w:hAnsi="Bookman Old Style" w:cs="Times New Roman"/>
          <w:sz w:val="28"/>
          <w:szCs w:val="28"/>
          <w:lang w:val="en-GB"/>
        </w:rPr>
        <w:t xml:space="preserve">the </w:t>
      </w:r>
      <w:r w:rsidR="00ED193E">
        <w:rPr>
          <w:rFonts w:ascii="Bookman Old Style" w:eastAsia="Calibri" w:hAnsi="Bookman Old Style" w:cs="Times New Roman"/>
          <w:sz w:val="28"/>
          <w:szCs w:val="28"/>
          <w:lang w:val="en-GB"/>
        </w:rPr>
        <w:t>entry on</w:t>
      </w:r>
      <w:r w:rsidR="007821E6" w:rsidRPr="00351951">
        <w:rPr>
          <w:rFonts w:ascii="Bookman Old Style" w:eastAsia="Calibri" w:hAnsi="Bookman Old Style" w:cs="Times New Roman"/>
          <w:sz w:val="28"/>
          <w:szCs w:val="28"/>
          <w:lang w:val="en-GB"/>
        </w:rPr>
        <w:t xml:space="preserve">to the plaintiff’s land to remove the </w:t>
      </w:r>
      <w:r w:rsidR="00ED193E">
        <w:rPr>
          <w:rFonts w:ascii="Bookman Old Style" w:eastAsia="Calibri" w:hAnsi="Bookman Old Style" w:cs="Times New Roman"/>
          <w:sz w:val="28"/>
          <w:szCs w:val="28"/>
          <w:lang w:val="en-GB"/>
        </w:rPr>
        <w:t xml:space="preserve">offending </w:t>
      </w:r>
      <w:r w:rsidR="007821E6" w:rsidRPr="00351951">
        <w:rPr>
          <w:rFonts w:ascii="Bookman Old Style" w:eastAsia="Calibri" w:hAnsi="Bookman Old Style" w:cs="Times New Roman"/>
          <w:sz w:val="28"/>
          <w:szCs w:val="28"/>
          <w:lang w:val="en-GB"/>
        </w:rPr>
        <w:t xml:space="preserve">electric wires </w:t>
      </w:r>
      <w:r w:rsidR="00ED193E">
        <w:rPr>
          <w:rFonts w:ascii="Bookman Old Style" w:eastAsia="Calibri" w:hAnsi="Bookman Old Style" w:cs="Times New Roman"/>
          <w:sz w:val="28"/>
          <w:szCs w:val="28"/>
          <w:lang w:val="en-GB"/>
        </w:rPr>
        <w:t>would</w:t>
      </w:r>
      <w:r w:rsidR="007821E6" w:rsidRPr="00351951">
        <w:rPr>
          <w:rFonts w:ascii="Bookman Old Style" w:eastAsia="Calibri" w:hAnsi="Bookman Old Style" w:cs="Times New Roman"/>
          <w:sz w:val="28"/>
          <w:szCs w:val="28"/>
          <w:lang w:val="en-GB"/>
        </w:rPr>
        <w:t xml:space="preserve"> not amount to trespass as the plaintiff </w:t>
      </w:r>
      <w:r w:rsidR="00443E28">
        <w:rPr>
          <w:rFonts w:ascii="Bookman Old Style" w:eastAsia="Calibri" w:hAnsi="Bookman Old Style" w:cs="Times New Roman"/>
          <w:sz w:val="28"/>
          <w:szCs w:val="28"/>
          <w:lang w:val="en-GB"/>
        </w:rPr>
        <w:t>did write</w:t>
      </w:r>
      <w:r w:rsidR="007821E6" w:rsidRPr="00351951">
        <w:rPr>
          <w:rFonts w:ascii="Bookman Old Style" w:eastAsia="Calibri" w:hAnsi="Bookman Old Style" w:cs="Times New Roman"/>
          <w:sz w:val="28"/>
          <w:szCs w:val="28"/>
          <w:lang w:val="en-GB"/>
        </w:rPr>
        <w:t xml:space="preserve"> to the </w:t>
      </w:r>
      <w:r w:rsidR="00ED193E">
        <w:rPr>
          <w:rFonts w:ascii="Bookman Old Style" w:eastAsia="Calibri" w:hAnsi="Bookman Old Style" w:cs="Times New Roman"/>
          <w:sz w:val="28"/>
          <w:szCs w:val="28"/>
          <w:lang w:val="en-GB"/>
        </w:rPr>
        <w:t xml:space="preserve">defendant’s </w:t>
      </w:r>
      <w:r w:rsidR="007821E6" w:rsidRPr="00351951">
        <w:rPr>
          <w:rFonts w:ascii="Bookman Old Style" w:eastAsia="Calibri" w:hAnsi="Bookman Old Style" w:cs="Times New Roman"/>
          <w:sz w:val="28"/>
          <w:szCs w:val="28"/>
          <w:lang w:val="en-GB"/>
        </w:rPr>
        <w:t xml:space="preserve">managing director </w:t>
      </w:r>
      <w:r w:rsidR="00ED193E">
        <w:rPr>
          <w:rFonts w:ascii="Bookman Old Style" w:eastAsia="Calibri" w:hAnsi="Bookman Old Style" w:cs="Times New Roman"/>
          <w:sz w:val="28"/>
          <w:szCs w:val="28"/>
          <w:lang w:val="en-GB"/>
        </w:rPr>
        <w:t xml:space="preserve">with a request that they </w:t>
      </w:r>
      <w:r w:rsidR="007821E6" w:rsidRPr="00351951">
        <w:rPr>
          <w:rFonts w:ascii="Bookman Old Style" w:eastAsia="Calibri" w:hAnsi="Bookman Old Style" w:cs="Times New Roman"/>
          <w:sz w:val="28"/>
          <w:szCs w:val="28"/>
          <w:lang w:val="en-GB"/>
        </w:rPr>
        <w:t>remove the wires which the</w:t>
      </w:r>
      <w:r w:rsidR="00ED193E">
        <w:rPr>
          <w:rFonts w:ascii="Bookman Old Style" w:eastAsia="Calibri" w:hAnsi="Bookman Old Style" w:cs="Times New Roman"/>
          <w:sz w:val="28"/>
          <w:szCs w:val="28"/>
          <w:lang w:val="en-GB"/>
        </w:rPr>
        <w:t>y</w:t>
      </w:r>
      <w:r w:rsidR="00621A5A">
        <w:rPr>
          <w:rFonts w:ascii="Bookman Old Style" w:eastAsia="Calibri" w:hAnsi="Bookman Old Style" w:cs="Times New Roman"/>
          <w:sz w:val="28"/>
          <w:szCs w:val="28"/>
          <w:lang w:val="en-GB"/>
        </w:rPr>
        <w:t xml:space="preserve"> did</w:t>
      </w:r>
      <w:r w:rsidR="00ED193E">
        <w:rPr>
          <w:rFonts w:ascii="Bookman Old Style" w:eastAsia="Calibri" w:hAnsi="Bookman Old Style" w:cs="Times New Roman"/>
          <w:sz w:val="28"/>
          <w:szCs w:val="28"/>
          <w:lang w:val="en-GB"/>
        </w:rPr>
        <w:t xml:space="preserve">. In his letter </w:t>
      </w:r>
      <w:r w:rsidR="007821E6" w:rsidRPr="00351951">
        <w:rPr>
          <w:rFonts w:ascii="Bookman Old Style" w:eastAsia="Calibri" w:hAnsi="Bookman Old Style" w:cs="Times New Roman"/>
          <w:sz w:val="28"/>
          <w:szCs w:val="28"/>
          <w:lang w:val="en-GB"/>
        </w:rPr>
        <w:t>dated 18/</w:t>
      </w:r>
      <w:r w:rsidR="0053423D">
        <w:rPr>
          <w:rFonts w:ascii="Bookman Old Style" w:eastAsia="Calibri" w:hAnsi="Bookman Old Style" w:cs="Times New Roman"/>
          <w:sz w:val="28"/>
          <w:szCs w:val="28"/>
          <w:lang w:val="en-GB"/>
        </w:rPr>
        <w:t>01/</w:t>
      </w:r>
      <w:r w:rsidR="007821E6" w:rsidRPr="00351951">
        <w:rPr>
          <w:rFonts w:ascii="Bookman Old Style" w:eastAsia="Calibri" w:hAnsi="Bookman Old Style" w:cs="Times New Roman"/>
          <w:sz w:val="28"/>
          <w:szCs w:val="28"/>
          <w:lang w:val="en-GB"/>
        </w:rPr>
        <w:t>2011 and his testimony</w:t>
      </w:r>
      <w:r w:rsidR="00285D79">
        <w:rPr>
          <w:rFonts w:ascii="Bookman Old Style" w:eastAsia="Calibri" w:hAnsi="Bookman Old Style" w:cs="Times New Roman"/>
          <w:sz w:val="28"/>
          <w:szCs w:val="28"/>
          <w:lang w:val="en-GB"/>
        </w:rPr>
        <w:t xml:space="preserve"> in Court, </w:t>
      </w:r>
      <w:r w:rsidR="007821E6" w:rsidRPr="00351951">
        <w:rPr>
          <w:rFonts w:ascii="Bookman Old Style" w:eastAsia="Calibri" w:hAnsi="Bookman Old Style" w:cs="Times New Roman"/>
          <w:sz w:val="28"/>
          <w:szCs w:val="28"/>
          <w:lang w:val="en-GB"/>
        </w:rPr>
        <w:t xml:space="preserve">the plaintiff requested </w:t>
      </w:r>
      <w:r w:rsidR="00285D79" w:rsidRPr="00461F47">
        <w:rPr>
          <w:rFonts w:ascii="Bookman Old Style" w:eastAsia="Calibri" w:hAnsi="Bookman Old Style" w:cs="Times New Roman"/>
          <w:sz w:val="28"/>
          <w:szCs w:val="28"/>
          <w:lang w:val="en-GB"/>
        </w:rPr>
        <w:t xml:space="preserve">the </w:t>
      </w:r>
      <w:r w:rsidR="00B11BCB" w:rsidRPr="00461F47">
        <w:rPr>
          <w:rFonts w:ascii="Bookman Old Style" w:eastAsia="Calibri" w:hAnsi="Bookman Old Style" w:cs="Times New Roman"/>
          <w:sz w:val="28"/>
          <w:szCs w:val="28"/>
          <w:lang w:val="en-GB"/>
        </w:rPr>
        <w:t>defendant</w:t>
      </w:r>
      <w:r w:rsidR="007821E6" w:rsidRPr="00351951">
        <w:rPr>
          <w:rFonts w:ascii="Bookman Old Style" w:eastAsia="Calibri" w:hAnsi="Bookman Old Style" w:cs="Times New Roman"/>
          <w:sz w:val="28"/>
          <w:szCs w:val="28"/>
          <w:lang w:val="en-GB"/>
        </w:rPr>
        <w:t xml:space="preserve"> to remove the wires from his house because they were dangerous and resulted into loss for the period they remained there</w:t>
      </w:r>
      <w:r w:rsidR="00285D79">
        <w:rPr>
          <w:rFonts w:ascii="Bookman Old Style" w:eastAsia="Calibri" w:hAnsi="Bookman Old Style" w:cs="Times New Roman"/>
          <w:sz w:val="28"/>
          <w:szCs w:val="28"/>
          <w:lang w:val="en-GB"/>
        </w:rPr>
        <w:t>. That fact was supported by the ev</w:t>
      </w:r>
      <w:r w:rsidR="007821E6" w:rsidRPr="00351951">
        <w:rPr>
          <w:rFonts w:ascii="Bookman Old Style" w:eastAsia="Calibri" w:hAnsi="Bookman Old Style" w:cs="Times New Roman"/>
          <w:sz w:val="28"/>
          <w:szCs w:val="28"/>
          <w:lang w:val="en-GB"/>
        </w:rPr>
        <w:t xml:space="preserve">idence of </w:t>
      </w:r>
      <w:r w:rsidR="007821E6" w:rsidRPr="00351951">
        <w:rPr>
          <w:rFonts w:ascii="Bookman Old Style" w:eastAsia="Calibri" w:hAnsi="Bookman Old Style" w:cs="Times New Roman"/>
          <w:b/>
          <w:sz w:val="28"/>
          <w:szCs w:val="28"/>
          <w:lang w:val="en-GB"/>
        </w:rPr>
        <w:t xml:space="preserve">PW2 </w:t>
      </w:r>
      <w:r w:rsidR="007821E6" w:rsidRPr="00351951">
        <w:rPr>
          <w:rFonts w:ascii="Bookman Old Style" w:eastAsia="Calibri" w:hAnsi="Bookman Old Style" w:cs="Times New Roman"/>
          <w:sz w:val="28"/>
          <w:szCs w:val="28"/>
          <w:lang w:val="en-GB"/>
        </w:rPr>
        <w:t xml:space="preserve">who stated that </w:t>
      </w:r>
      <w:r>
        <w:rPr>
          <w:rFonts w:ascii="Bookman Old Style" w:eastAsia="Calibri" w:hAnsi="Bookman Old Style" w:cs="Times New Roman"/>
          <w:sz w:val="28"/>
          <w:szCs w:val="28"/>
          <w:lang w:val="en-GB"/>
        </w:rPr>
        <w:t xml:space="preserve">he </w:t>
      </w:r>
      <w:r w:rsidR="007821E6" w:rsidRPr="00351951">
        <w:rPr>
          <w:rFonts w:ascii="Bookman Old Style" w:eastAsia="Calibri" w:hAnsi="Bookman Old Style" w:cs="Times New Roman"/>
          <w:sz w:val="28"/>
          <w:szCs w:val="28"/>
          <w:lang w:val="en-GB"/>
        </w:rPr>
        <w:t xml:space="preserve">found when </w:t>
      </w:r>
      <w:r w:rsidR="00285D79">
        <w:rPr>
          <w:rFonts w:ascii="Bookman Old Style" w:eastAsia="Calibri" w:hAnsi="Bookman Old Style" w:cs="Times New Roman"/>
          <w:sz w:val="28"/>
          <w:szCs w:val="28"/>
          <w:lang w:val="en-GB"/>
        </w:rPr>
        <w:t>the defendant’s agents</w:t>
      </w:r>
      <w:r w:rsidR="007821E6" w:rsidRPr="00351951">
        <w:rPr>
          <w:rFonts w:ascii="Bookman Old Style" w:eastAsia="Calibri" w:hAnsi="Bookman Old Style" w:cs="Times New Roman"/>
          <w:sz w:val="28"/>
          <w:szCs w:val="28"/>
          <w:lang w:val="en-GB"/>
        </w:rPr>
        <w:t xml:space="preserve"> had already removed the wires and saw the wires on their vehicle</w:t>
      </w:r>
      <w:r w:rsidR="00285D79">
        <w:rPr>
          <w:rFonts w:ascii="Bookman Old Style" w:eastAsia="Calibri" w:hAnsi="Bookman Old Style" w:cs="Times New Roman"/>
          <w:sz w:val="28"/>
          <w:szCs w:val="28"/>
          <w:lang w:val="en-GB"/>
        </w:rPr>
        <w:t xml:space="preserve"> and those agents </w:t>
      </w:r>
      <w:r w:rsidR="007821E6" w:rsidRPr="00351951">
        <w:rPr>
          <w:rFonts w:ascii="Bookman Old Style" w:eastAsia="Calibri" w:hAnsi="Bookman Old Style" w:cs="Times New Roman"/>
          <w:sz w:val="28"/>
          <w:szCs w:val="28"/>
          <w:lang w:val="en-GB"/>
        </w:rPr>
        <w:t>informed him that their master in Kampala had advised them to remove the wires following the plaintiff’s written complaint.</w:t>
      </w:r>
    </w:p>
    <w:p w:rsidR="00DC084E" w:rsidRPr="00DC084E" w:rsidRDefault="004A5688" w:rsidP="004A5688">
      <w:pPr>
        <w:spacing w:after="160" w:line="360" w:lineRule="auto"/>
        <w:ind w:left="720" w:hanging="720"/>
        <w:jc w:val="both"/>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3.9</w:t>
      </w:r>
      <w:r>
        <w:rPr>
          <w:rFonts w:ascii="Bookman Old Style" w:eastAsia="Calibri" w:hAnsi="Bookman Old Style" w:cs="Times New Roman"/>
          <w:sz w:val="28"/>
          <w:szCs w:val="28"/>
          <w:lang w:val="en-GB"/>
        </w:rPr>
        <w:tab/>
      </w:r>
      <w:r w:rsidR="00DC084E" w:rsidRPr="00DC084E">
        <w:rPr>
          <w:rFonts w:ascii="Bookman Old Style" w:eastAsia="Calibri" w:hAnsi="Bookman Old Style" w:cs="Times New Roman"/>
          <w:sz w:val="28"/>
          <w:szCs w:val="28"/>
          <w:lang w:val="en-GB"/>
        </w:rPr>
        <w:t>Thus, the first issue is decided in the affirmative.</w:t>
      </w:r>
    </w:p>
    <w:p w:rsidR="007821E6" w:rsidRPr="00351951" w:rsidRDefault="003D348D" w:rsidP="007821E6">
      <w:pPr>
        <w:spacing w:after="160" w:line="256" w:lineRule="auto"/>
        <w:jc w:val="both"/>
        <w:rPr>
          <w:rFonts w:ascii="Bookman Old Style" w:eastAsia="Calibri" w:hAnsi="Bookman Old Style" w:cs="Times New Roman"/>
          <w:b/>
          <w:sz w:val="28"/>
          <w:szCs w:val="28"/>
        </w:rPr>
      </w:pPr>
      <w:r w:rsidRPr="00E74C96">
        <w:rPr>
          <w:rFonts w:ascii="Bookman Old Style" w:hAnsi="Bookman Old Style" w:cs="Times New Roman"/>
          <w:sz w:val="28"/>
          <w:szCs w:val="28"/>
        </w:rPr>
        <w:lastRenderedPageBreak/>
        <w:t>4</w:t>
      </w:r>
      <w:r w:rsidR="007821E6" w:rsidRPr="00E74C96">
        <w:rPr>
          <w:rFonts w:ascii="Bookman Old Style" w:hAnsi="Bookman Old Style" w:cs="Times New Roman"/>
          <w:sz w:val="28"/>
          <w:szCs w:val="28"/>
        </w:rPr>
        <w:t>.0</w:t>
      </w:r>
      <w:r w:rsidR="007821E6" w:rsidRPr="00351951">
        <w:rPr>
          <w:rFonts w:ascii="Bookman Old Style" w:hAnsi="Bookman Old Style" w:cs="Times New Roman"/>
          <w:b/>
          <w:sz w:val="28"/>
          <w:szCs w:val="28"/>
        </w:rPr>
        <w:t xml:space="preserve"> </w:t>
      </w:r>
      <w:r w:rsidR="00DC084E">
        <w:rPr>
          <w:rFonts w:ascii="Bookman Old Style" w:hAnsi="Bookman Old Style" w:cs="Times New Roman"/>
          <w:b/>
          <w:sz w:val="28"/>
          <w:szCs w:val="28"/>
        </w:rPr>
        <w:tab/>
      </w:r>
      <w:r w:rsidR="00DC084E">
        <w:rPr>
          <w:rFonts w:ascii="Bookman Old Style" w:hAnsi="Bookman Old Style" w:cs="Times New Roman"/>
          <w:sz w:val="28"/>
          <w:szCs w:val="28"/>
        </w:rPr>
        <w:t>I will resolve issue b</w:t>
      </w:r>
      <w:r w:rsidR="007821E6" w:rsidRPr="003D348D">
        <w:rPr>
          <w:rFonts w:ascii="Bookman Old Style" w:hAnsi="Bookman Old Style" w:cs="Times New Roman"/>
          <w:sz w:val="28"/>
          <w:szCs w:val="28"/>
        </w:rPr>
        <w:t xml:space="preserve"> and</w:t>
      </w:r>
      <w:r w:rsidR="00DC084E">
        <w:rPr>
          <w:rFonts w:ascii="Bookman Old Style" w:hAnsi="Bookman Old Style" w:cs="Times New Roman"/>
          <w:sz w:val="28"/>
          <w:szCs w:val="28"/>
        </w:rPr>
        <w:t xml:space="preserve"> c</w:t>
      </w:r>
      <w:r w:rsidR="007821E6" w:rsidRPr="003D348D">
        <w:rPr>
          <w:rFonts w:ascii="Bookman Old Style" w:hAnsi="Bookman Old Style" w:cs="Times New Roman"/>
          <w:sz w:val="28"/>
          <w:szCs w:val="28"/>
        </w:rPr>
        <w:t xml:space="preserve"> concurrently.</w:t>
      </w:r>
    </w:p>
    <w:p w:rsidR="007821E6" w:rsidRPr="00351951" w:rsidRDefault="00DC084E" w:rsidP="00DC084E">
      <w:pPr>
        <w:spacing w:after="160" w:line="360" w:lineRule="auto"/>
        <w:jc w:val="both"/>
        <w:rPr>
          <w:rFonts w:ascii="Bookman Old Style" w:eastAsia="Calibri" w:hAnsi="Bookman Old Style" w:cs="Times New Roman"/>
          <w:b/>
          <w:sz w:val="28"/>
          <w:szCs w:val="28"/>
        </w:rPr>
      </w:pPr>
      <w:r>
        <w:rPr>
          <w:rFonts w:ascii="Bookman Old Style" w:eastAsia="Calibri" w:hAnsi="Bookman Old Style" w:cs="Times New Roman"/>
          <w:b/>
          <w:sz w:val="28"/>
          <w:szCs w:val="28"/>
        </w:rPr>
        <w:t>Issue b</w:t>
      </w:r>
      <w:r w:rsidR="007821E6" w:rsidRPr="00351951">
        <w:rPr>
          <w:rFonts w:ascii="Bookman Old Style" w:eastAsia="Calibri" w:hAnsi="Bookman Old Style" w:cs="Times New Roman"/>
          <w:b/>
          <w:sz w:val="28"/>
          <w:szCs w:val="28"/>
        </w:rPr>
        <w:t xml:space="preserve">: Whether the defendant’s agents, employees and /or servants acted negligently while laying electric wires over the suit premises? </w:t>
      </w:r>
    </w:p>
    <w:p w:rsidR="00386E09" w:rsidRDefault="00DC084E" w:rsidP="00386E09">
      <w:pPr>
        <w:spacing w:after="160" w:line="360" w:lineRule="auto"/>
        <w:jc w:val="both"/>
        <w:rPr>
          <w:rFonts w:ascii="Bookman Old Style" w:eastAsia="Calibri" w:hAnsi="Bookman Old Style" w:cs="Times New Roman"/>
          <w:b/>
          <w:sz w:val="28"/>
          <w:szCs w:val="28"/>
        </w:rPr>
      </w:pPr>
      <w:r>
        <w:rPr>
          <w:rFonts w:ascii="Bookman Old Style" w:eastAsia="Calibri" w:hAnsi="Bookman Old Style" w:cs="Times New Roman"/>
          <w:b/>
          <w:sz w:val="28"/>
          <w:szCs w:val="28"/>
        </w:rPr>
        <w:t>Issue c</w:t>
      </w:r>
      <w:r w:rsidR="007821E6" w:rsidRPr="00351951">
        <w:rPr>
          <w:rFonts w:ascii="Bookman Old Style" w:eastAsia="Calibri" w:hAnsi="Bookman Old Style" w:cs="Times New Roman"/>
          <w:b/>
          <w:sz w:val="28"/>
          <w:szCs w:val="28"/>
        </w:rPr>
        <w:t>: Whether the defendant is vicariously liable for the acts of its servants/ agents?</w:t>
      </w:r>
    </w:p>
    <w:p w:rsidR="007821E6" w:rsidRPr="00351951" w:rsidRDefault="00386E09" w:rsidP="00386E09">
      <w:pPr>
        <w:spacing w:after="160" w:line="360" w:lineRule="auto"/>
        <w:ind w:left="720" w:hanging="720"/>
        <w:jc w:val="both"/>
        <w:rPr>
          <w:rFonts w:ascii="Bookman Old Style" w:eastAsia="Calibri" w:hAnsi="Bookman Old Style" w:cs="Times New Roman"/>
          <w:b/>
          <w:sz w:val="28"/>
          <w:szCs w:val="28"/>
        </w:rPr>
      </w:pPr>
      <w:r w:rsidRPr="00386E09">
        <w:rPr>
          <w:rFonts w:ascii="Bookman Old Style" w:eastAsia="Calibri" w:hAnsi="Bookman Old Style" w:cs="Times New Roman"/>
          <w:sz w:val="28"/>
          <w:szCs w:val="28"/>
        </w:rPr>
        <w:t>4.1</w:t>
      </w:r>
      <w:r>
        <w:rPr>
          <w:rFonts w:ascii="Bookman Old Style" w:eastAsia="Calibri" w:hAnsi="Bookman Old Style" w:cs="Times New Roman"/>
          <w:b/>
          <w:sz w:val="28"/>
          <w:szCs w:val="28"/>
        </w:rPr>
        <w:tab/>
      </w:r>
      <w:r w:rsidR="00B11BCB">
        <w:rPr>
          <w:rFonts w:ascii="Bookman Old Style" w:eastAsia="Calibri" w:hAnsi="Bookman Old Style" w:cs="Times New Roman"/>
          <w:sz w:val="28"/>
          <w:szCs w:val="28"/>
        </w:rPr>
        <w:t>T</w:t>
      </w:r>
      <w:r w:rsidR="009A4583">
        <w:rPr>
          <w:rFonts w:ascii="Bookman Old Style" w:eastAsia="Calibri" w:hAnsi="Bookman Old Style" w:cs="Times New Roman"/>
          <w:sz w:val="28"/>
          <w:szCs w:val="28"/>
        </w:rPr>
        <w:t>he tort of n</w:t>
      </w:r>
      <w:r w:rsidR="007821E6" w:rsidRPr="00351951">
        <w:rPr>
          <w:rFonts w:ascii="Bookman Old Style" w:eastAsia="Calibri" w:hAnsi="Bookman Old Style" w:cs="Times New Roman"/>
          <w:sz w:val="28"/>
          <w:szCs w:val="28"/>
        </w:rPr>
        <w:t xml:space="preserve">egligence </w:t>
      </w:r>
      <w:r w:rsidR="009A4583">
        <w:rPr>
          <w:rFonts w:ascii="Bookman Old Style" w:eastAsia="Calibri" w:hAnsi="Bookman Old Style" w:cs="Times New Roman"/>
          <w:sz w:val="28"/>
          <w:szCs w:val="28"/>
        </w:rPr>
        <w:t xml:space="preserve">has been widely defined by Courts The Court in </w:t>
      </w:r>
      <w:r w:rsidR="007821E6" w:rsidRPr="00351951">
        <w:rPr>
          <w:rFonts w:ascii="Bookman Old Style" w:eastAsia="Calibri" w:hAnsi="Bookman Old Style" w:cs="Times New Roman"/>
          <w:b/>
          <w:sz w:val="28"/>
          <w:szCs w:val="28"/>
        </w:rPr>
        <w:t xml:space="preserve">Blyth Vs Birmingham </w:t>
      </w:r>
      <w:r w:rsidR="009A4583">
        <w:rPr>
          <w:rFonts w:ascii="Bookman Old Style" w:eastAsia="Calibri" w:hAnsi="Bookman Old Style" w:cs="Times New Roman"/>
          <w:b/>
          <w:sz w:val="28"/>
          <w:szCs w:val="28"/>
        </w:rPr>
        <w:t>Water Works (1856) 11 EX.781, described negligence to be:-</w:t>
      </w:r>
    </w:p>
    <w:p w:rsidR="00163169" w:rsidRDefault="00B11BCB" w:rsidP="00163169">
      <w:pPr>
        <w:tabs>
          <w:tab w:val="center" w:pos="4680"/>
        </w:tabs>
        <w:spacing w:after="160"/>
        <w:ind w:left="720"/>
        <w:jc w:val="both"/>
        <w:rPr>
          <w:rFonts w:ascii="Bookman Old Style" w:eastAsia="Calibri" w:hAnsi="Bookman Old Style" w:cs="Times New Roman"/>
          <w:i/>
          <w:sz w:val="28"/>
          <w:szCs w:val="28"/>
        </w:rPr>
      </w:pPr>
      <w:r>
        <w:rPr>
          <w:rFonts w:ascii="Bookman Old Style" w:eastAsia="Calibri" w:hAnsi="Bookman Old Style" w:cs="Times New Roman"/>
          <w:i/>
          <w:sz w:val="28"/>
          <w:szCs w:val="28"/>
        </w:rPr>
        <w:tab/>
      </w:r>
      <w:r w:rsidR="009A4583" w:rsidRPr="009A4583">
        <w:rPr>
          <w:rFonts w:ascii="Bookman Old Style" w:eastAsia="Calibri" w:hAnsi="Bookman Old Style" w:cs="Times New Roman"/>
          <w:i/>
          <w:sz w:val="28"/>
          <w:szCs w:val="28"/>
        </w:rPr>
        <w:t>“…….</w:t>
      </w:r>
      <w:r w:rsidR="007821E6" w:rsidRPr="009A4583">
        <w:rPr>
          <w:rFonts w:ascii="Bookman Old Style" w:eastAsia="Calibri" w:hAnsi="Bookman Old Style" w:cs="Times New Roman"/>
          <w:i/>
          <w:sz w:val="28"/>
          <w:szCs w:val="28"/>
        </w:rPr>
        <w:t xml:space="preserve"> the omission to do something which a reasonable man, guided upon those considerations which ordinar</w:t>
      </w:r>
      <w:r w:rsidR="007A6285">
        <w:rPr>
          <w:rFonts w:ascii="Bookman Old Style" w:eastAsia="Calibri" w:hAnsi="Bookman Old Style" w:cs="Times New Roman"/>
          <w:i/>
          <w:sz w:val="28"/>
          <w:szCs w:val="28"/>
        </w:rPr>
        <w:t>il</w:t>
      </w:r>
      <w:r w:rsidR="007821E6" w:rsidRPr="009A4583">
        <w:rPr>
          <w:rFonts w:ascii="Bookman Old Style" w:eastAsia="Calibri" w:hAnsi="Bookman Old Style" w:cs="Times New Roman"/>
          <w:i/>
          <w:sz w:val="28"/>
          <w:szCs w:val="28"/>
        </w:rPr>
        <w:t>y regulate conduct of human affairs, would do, or doing something which a prudent and reasonable man would not do.”</w:t>
      </w:r>
    </w:p>
    <w:p w:rsidR="00016DAA" w:rsidRPr="004A5688" w:rsidRDefault="00163169" w:rsidP="00163169">
      <w:pPr>
        <w:tabs>
          <w:tab w:val="center" w:pos="4680"/>
        </w:tabs>
        <w:spacing w:after="160"/>
        <w:ind w:left="540" w:hanging="540"/>
        <w:jc w:val="both"/>
        <w:rPr>
          <w:rFonts w:ascii="Bookman Old Style" w:eastAsia="Calibri" w:hAnsi="Bookman Old Style" w:cs="Times New Roman"/>
          <w:i/>
          <w:sz w:val="28"/>
          <w:szCs w:val="28"/>
        </w:rPr>
      </w:pPr>
      <w:r w:rsidRPr="00FC5694">
        <w:rPr>
          <w:rFonts w:ascii="Bookman Old Style" w:eastAsia="Calibri" w:hAnsi="Bookman Old Style" w:cs="Times New Roman"/>
          <w:sz w:val="28"/>
          <w:szCs w:val="28"/>
        </w:rPr>
        <w:t>4.2</w:t>
      </w:r>
      <w:r w:rsidRPr="00163169">
        <w:rPr>
          <w:rFonts w:ascii="Bookman Old Style" w:eastAsia="Calibri" w:hAnsi="Bookman Old Style" w:cs="Times New Roman"/>
          <w:sz w:val="28"/>
          <w:szCs w:val="28"/>
        </w:rPr>
        <w:tab/>
      </w:r>
      <w:r w:rsidR="009A4583" w:rsidRPr="004A5688">
        <w:rPr>
          <w:rFonts w:ascii="Bookman Old Style" w:eastAsia="Calibri" w:hAnsi="Bookman Old Style" w:cs="Times New Roman"/>
          <w:sz w:val="28"/>
          <w:szCs w:val="28"/>
        </w:rPr>
        <w:t xml:space="preserve">The decision in </w:t>
      </w:r>
      <w:r w:rsidR="007821E6" w:rsidRPr="004A5688">
        <w:rPr>
          <w:rFonts w:ascii="Bookman Old Style" w:eastAsia="Calibri" w:hAnsi="Bookman Old Style" w:cs="Times New Roman"/>
          <w:b/>
          <w:sz w:val="28"/>
          <w:szCs w:val="28"/>
        </w:rPr>
        <w:t>Donoghue V Stevenson (1932) AC 562</w:t>
      </w:r>
      <w:r w:rsidR="009A4583" w:rsidRPr="004A5688">
        <w:rPr>
          <w:rFonts w:ascii="Bookman Old Style" w:eastAsia="Calibri" w:hAnsi="Bookman Old Style" w:cs="Times New Roman"/>
          <w:sz w:val="28"/>
          <w:szCs w:val="28"/>
        </w:rPr>
        <w:t xml:space="preserve"> laid out what I would consider to be the</w:t>
      </w:r>
      <w:r w:rsidR="007A6285" w:rsidRPr="004A5688">
        <w:rPr>
          <w:rFonts w:ascii="Bookman Old Style" w:eastAsia="Calibri" w:hAnsi="Bookman Old Style" w:cs="Times New Roman"/>
          <w:sz w:val="28"/>
          <w:szCs w:val="28"/>
        </w:rPr>
        <w:t xml:space="preserve"> </w:t>
      </w:r>
      <w:r w:rsidR="007821E6" w:rsidRPr="004A5688">
        <w:rPr>
          <w:rFonts w:ascii="Bookman Old Style" w:eastAsia="Calibri" w:hAnsi="Bookman Old Style" w:cs="Times New Roman"/>
          <w:sz w:val="28"/>
          <w:szCs w:val="28"/>
        </w:rPr>
        <w:t>ingredients of negligence</w:t>
      </w:r>
      <w:r w:rsidR="009A4583" w:rsidRPr="004A5688">
        <w:rPr>
          <w:rFonts w:ascii="Bookman Old Style" w:eastAsia="Calibri" w:hAnsi="Bookman Old Style" w:cs="Times New Roman"/>
          <w:sz w:val="28"/>
          <w:szCs w:val="28"/>
        </w:rPr>
        <w:t>,</w:t>
      </w:r>
      <w:r w:rsidR="00016DAA" w:rsidRPr="004A5688">
        <w:rPr>
          <w:rFonts w:ascii="Bookman Old Style" w:eastAsia="Calibri" w:hAnsi="Bookman Old Style" w:cs="Times New Roman"/>
          <w:sz w:val="28"/>
          <w:szCs w:val="28"/>
        </w:rPr>
        <w:t xml:space="preserve"> i.e.:-</w:t>
      </w:r>
    </w:p>
    <w:p w:rsidR="007821E6" w:rsidRPr="00016DAA" w:rsidRDefault="007821E6" w:rsidP="007A6285">
      <w:pPr>
        <w:pStyle w:val="ListParagraph"/>
        <w:numPr>
          <w:ilvl w:val="0"/>
          <w:numId w:val="6"/>
        </w:numPr>
        <w:tabs>
          <w:tab w:val="center" w:pos="4680"/>
        </w:tabs>
        <w:spacing w:after="160" w:line="360" w:lineRule="auto"/>
        <w:jc w:val="both"/>
        <w:rPr>
          <w:rFonts w:ascii="Bookman Old Style" w:eastAsia="Calibri" w:hAnsi="Bookman Old Style" w:cs="Times New Roman"/>
          <w:sz w:val="28"/>
          <w:szCs w:val="28"/>
        </w:rPr>
      </w:pPr>
      <w:r w:rsidRPr="00016DAA">
        <w:rPr>
          <w:rFonts w:ascii="Bookman Old Style" w:eastAsia="Calibri" w:hAnsi="Bookman Old Style" w:cs="Times New Roman"/>
          <w:sz w:val="28"/>
          <w:szCs w:val="28"/>
        </w:rPr>
        <w:t>There existed a duty of care owned to the plaintiff by the defendant.</w:t>
      </w:r>
    </w:p>
    <w:p w:rsidR="007821E6" w:rsidRPr="00016DAA" w:rsidRDefault="007821E6" w:rsidP="007A6285">
      <w:pPr>
        <w:pStyle w:val="ListParagraph"/>
        <w:numPr>
          <w:ilvl w:val="0"/>
          <w:numId w:val="6"/>
        </w:numPr>
        <w:tabs>
          <w:tab w:val="center" w:pos="4680"/>
        </w:tabs>
        <w:spacing w:after="160" w:line="360" w:lineRule="auto"/>
        <w:jc w:val="both"/>
        <w:rPr>
          <w:rFonts w:ascii="Bookman Old Style" w:eastAsia="Calibri" w:hAnsi="Bookman Old Style" w:cs="Times New Roman"/>
          <w:sz w:val="28"/>
          <w:szCs w:val="28"/>
        </w:rPr>
      </w:pPr>
      <w:r w:rsidRPr="00016DAA">
        <w:rPr>
          <w:rFonts w:ascii="Bookman Old Style" w:eastAsia="Calibri" w:hAnsi="Bookman Old Style" w:cs="Times New Roman"/>
          <w:sz w:val="28"/>
          <w:szCs w:val="28"/>
        </w:rPr>
        <w:t>The defendant breached that duty.</w:t>
      </w:r>
    </w:p>
    <w:p w:rsidR="00786288" w:rsidRDefault="007821E6" w:rsidP="00786288">
      <w:pPr>
        <w:pStyle w:val="ListParagraph"/>
        <w:numPr>
          <w:ilvl w:val="0"/>
          <w:numId w:val="6"/>
        </w:numPr>
        <w:tabs>
          <w:tab w:val="center" w:pos="4680"/>
        </w:tabs>
        <w:spacing w:after="160" w:line="360" w:lineRule="auto"/>
        <w:jc w:val="both"/>
        <w:rPr>
          <w:rFonts w:ascii="Bookman Old Style" w:eastAsia="Calibri" w:hAnsi="Bookman Old Style" w:cs="Times New Roman"/>
          <w:sz w:val="28"/>
          <w:szCs w:val="28"/>
        </w:rPr>
      </w:pPr>
      <w:r w:rsidRPr="00016DAA">
        <w:rPr>
          <w:rFonts w:ascii="Bookman Old Style" w:eastAsia="Calibri" w:hAnsi="Bookman Old Style" w:cs="Times New Roman"/>
          <w:sz w:val="28"/>
          <w:szCs w:val="28"/>
        </w:rPr>
        <w:t>The plaintiff suffered injury or damage as a result of the breach of duty.</w:t>
      </w:r>
    </w:p>
    <w:p w:rsidR="007821E6" w:rsidRPr="00786288" w:rsidRDefault="007821E6" w:rsidP="00786288">
      <w:pPr>
        <w:pStyle w:val="ListParagraph"/>
        <w:numPr>
          <w:ilvl w:val="1"/>
          <w:numId w:val="16"/>
        </w:numPr>
        <w:tabs>
          <w:tab w:val="center" w:pos="4680"/>
        </w:tabs>
        <w:spacing w:after="160" w:line="360" w:lineRule="auto"/>
        <w:jc w:val="both"/>
        <w:rPr>
          <w:rFonts w:ascii="Bookman Old Style" w:eastAsia="Calibri" w:hAnsi="Bookman Old Style" w:cs="Times New Roman"/>
          <w:sz w:val="28"/>
          <w:szCs w:val="28"/>
        </w:rPr>
      </w:pPr>
      <w:r w:rsidRPr="00786288">
        <w:rPr>
          <w:rFonts w:ascii="Bookman Old Style" w:hAnsi="Bookman Old Style"/>
          <w:sz w:val="28"/>
          <w:szCs w:val="28"/>
        </w:rPr>
        <w:t xml:space="preserve">How far the courts are prepared to extend this </w:t>
      </w:r>
      <w:r w:rsidRPr="00786288">
        <w:rPr>
          <w:rFonts w:ascii="Bookman Old Style" w:hAnsi="Bookman Old Style"/>
          <w:b/>
          <w:sz w:val="28"/>
          <w:szCs w:val="28"/>
        </w:rPr>
        <w:t>“</w:t>
      </w:r>
      <w:r w:rsidRPr="00786288">
        <w:rPr>
          <w:rStyle w:val="Strong"/>
          <w:rFonts w:ascii="Bookman Old Style" w:hAnsi="Bookman Old Style"/>
          <w:b w:val="0"/>
          <w:sz w:val="28"/>
          <w:szCs w:val="28"/>
        </w:rPr>
        <w:t>duty of care”</w:t>
      </w:r>
      <w:r w:rsidRPr="00786288">
        <w:rPr>
          <w:rFonts w:ascii="Bookman Old Style" w:hAnsi="Bookman Old Style"/>
          <w:sz w:val="28"/>
          <w:szCs w:val="28"/>
        </w:rPr>
        <w:t xml:space="preserve"> was decided in part </w:t>
      </w:r>
      <w:r w:rsidR="00016DAA" w:rsidRPr="00786288">
        <w:rPr>
          <w:rFonts w:ascii="Bookman Old Style" w:hAnsi="Bookman Old Style"/>
          <w:sz w:val="28"/>
          <w:szCs w:val="28"/>
        </w:rPr>
        <w:t xml:space="preserve">by the Court in the </w:t>
      </w:r>
      <w:r w:rsidRPr="00786288">
        <w:rPr>
          <w:rStyle w:val="Emphasis"/>
          <w:rFonts w:ascii="Bookman Old Style" w:hAnsi="Bookman Old Style"/>
          <w:b/>
          <w:bCs/>
          <w:i w:val="0"/>
          <w:sz w:val="28"/>
          <w:szCs w:val="28"/>
          <w:u w:val="single"/>
        </w:rPr>
        <w:t>Donogue</w:t>
      </w:r>
      <w:r w:rsidR="007A6285" w:rsidRPr="00786288">
        <w:rPr>
          <w:rStyle w:val="Emphasis"/>
          <w:rFonts w:ascii="Bookman Old Style" w:hAnsi="Bookman Old Style"/>
          <w:b/>
          <w:bCs/>
          <w:i w:val="0"/>
          <w:sz w:val="28"/>
          <w:szCs w:val="28"/>
          <w:u w:val="single"/>
        </w:rPr>
        <w:t xml:space="preserve"> </w:t>
      </w:r>
      <w:r w:rsidRPr="00786288">
        <w:rPr>
          <w:rStyle w:val="Emphasis"/>
          <w:rFonts w:ascii="Bookman Old Style" w:hAnsi="Bookman Old Style"/>
          <w:b/>
          <w:bCs/>
          <w:i w:val="0"/>
          <w:sz w:val="28"/>
          <w:szCs w:val="28"/>
          <w:u w:val="single"/>
        </w:rPr>
        <w:t xml:space="preserve">Vs </w:t>
      </w:r>
      <w:r w:rsidRPr="00786288">
        <w:rPr>
          <w:rStyle w:val="Emphasis"/>
          <w:rFonts w:ascii="Bookman Old Style" w:hAnsi="Bookman Old Style"/>
          <w:b/>
          <w:bCs/>
          <w:i w:val="0"/>
          <w:sz w:val="28"/>
          <w:szCs w:val="28"/>
        </w:rPr>
        <w:t>Stevenson</w:t>
      </w:r>
      <w:r w:rsidR="007A6285" w:rsidRPr="00786288">
        <w:rPr>
          <w:rStyle w:val="Emphasis"/>
          <w:rFonts w:ascii="Bookman Old Style" w:hAnsi="Bookman Old Style"/>
          <w:b/>
          <w:bCs/>
          <w:i w:val="0"/>
          <w:sz w:val="28"/>
          <w:szCs w:val="28"/>
        </w:rPr>
        <w:t xml:space="preserve"> </w:t>
      </w:r>
      <w:r w:rsidR="00016DAA" w:rsidRPr="00786288">
        <w:rPr>
          <w:rStyle w:val="Emphasis"/>
          <w:rFonts w:ascii="Bookman Old Style" w:hAnsi="Bookman Old Style"/>
          <w:bCs/>
          <w:i w:val="0"/>
          <w:sz w:val="28"/>
          <w:szCs w:val="28"/>
        </w:rPr>
        <w:t>case.</w:t>
      </w:r>
      <w:r w:rsidR="007A6285" w:rsidRPr="00786288">
        <w:rPr>
          <w:rStyle w:val="Emphasis"/>
          <w:rFonts w:ascii="Bookman Old Style" w:hAnsi="Bookman Old Style"/>
          <w:bCs/>
          <w:i w:val="0"/>
          <w:sz w:val="28"/>
          <w:szCs w:val="28"/>
        </w:rPr>
        <w:t xml:space="preserve"> </w:t>
      </w:r>
      <w:r w:rsidRPr="00786288">
        <w:rPr>
          <w:rFonts w:ascii="Bookman Old Style" w:hAnsi="Bookman Old Style"/>
          <w:b/>
          <w:sz w:val="28"/>
          <w:szCs w:val="28"/>
        </w:rPr>
        <w:t>Lord Atkin</w:t>
      </w:r>
      <w:r w:rsidRPr="00786288">
        <w:rPr>
          <w:rFonts w:ascii="Bookman Old Style" w:hAnsi="Bookman Old Style"/>
          <w:sz w:val="28"/>
          <w:szCs w:val="28"/>
        </w:rPr>
        <w:t xml:space="preserve"> contented himself with pointing out that in English Law</w:t>
      </w:r>
      <w:r w:rsidR="00257EE5" w:rsidRPr="00786288">
        <w:rPr>
          <w:rFonts w:ascii="Bookman Old Style" w:hAnsi="Bookman Old Style"/>
          <w:sz w:val="28"/>
          <w:szCs w:val="28"/>
        </w:rPr>
        <w:t>,</w:t>
      </w:r>
      <w:r w:rsidRPr="00786288">
        <w:rPr>
          <w:rFonts w:ascii="Bookman Old Style" w:hAnsi="Bookman Old Style"/>
          <w:sz w:val="28"/>
          <w:szCs w:val="28"/>
        </w:rPr>
        <w:t xml:space="preserve"> there must be, some general conception of relations giving rise to a duty of care of which the particular cases found in the books are but instances. He </w:t>
      </w:r>
      <w:r w:rsidRPr="00786288">
        <w:rPr>
          <w:rFonts w:ascii="Bookman Old Style" w:hAnsi="Bookman Old Style"/>
          <w:sz w:val="28"/>
          <w:szCs w:val="28"/>
        </w:rPr>
        <w:lastRenderedPageBreak/>
        <w:t>went on to lay down the basis of the pres</w:t>
      </w:r>
      <w:r w:rsidR="007A6285" w:rsidRPr="00786288">
        <w:rPr>
          <w:rFonts w:ascii="Bookman Old Style" w:hAnsi="Bookman Old Style"/>
          <w:sz w:val="28"/>
          <w:szCs w:val="28"/>
        </w:rPr>
        <w:t>ent law in the doctrine of the n</w:t>
      </w:r>
      <w:r w:rsidRPr="00786288">
        <w:rPr>
          <w:rFonts w:ascii="Bookman Old Style" w:hAnsi="Bookman Old Style"/>
          <w:sz w:val="28"/>
          <w:szCs w:val="28"/>
        </w:rPr>
        <w:t>eighbour principle in this much quoted passage;</w:t>
      </w:r>
    </w:p>
    <w:p w:rsidR="00393C83" w:rsidRDefault="007821E6" w:rsidP="00393C83">
      <w:pPr>
        <w:pStyle w:val="NormalWeb"/>
        <w:spacing w:line="276" w:lineRule="auto"/>
        <w:ind w:left="720"/>
        <w:jc w:val="both"/>
        <w:rPr>
          <w:rStyle w:val="Strong"/>
          <w:rFonts w:ascii="Bookman Old Style" w:hAnsi="Bookman Old Style"/>
          <w:b w:val="0"/>
          <w:iCs/>
          <w:sz w:val="28"/>
          <w:szCs w:val="28"/>
        </w:rPr>
      </w:pPr>
      <w:r w:rsidRPr="00A55B3A">
        <w:rPr>
          <w:rStyle w:val="Emphasis"/>
          <w:rFonts w:ascii="Bookman Old Style" w:hAnsi="Bookman Old Style"/>
          <w:bCs/>
          <w:sz w:val="28"/>
          <w:szCs w:val="28"/>
        </w:rPr>
        <w:t xml:space="preserve">“The rule that you are to love your neighbour becomes in law, you must not injure your neighbor; and the lawyers’ </w:t>
      </w:r>
      <w:r w:rsidR="00A55B3A">
        <w:rPr>
          <w:rStyle w:val="Emphasis"/>
          <w:rFonts w:ascii="Bookman Old Style" w:hAnsi="Bookman Old Style"/>
          <w:bCs/>
          <w:sz w:val="28"/>
          <w:szCs w:val="28"/>
        </w:rPr>
        <w:t>question, who is my neighbour? r</w:t>
      </w:r>
      <w:r w:rsidRPr="00A55B3A">
        <w:rPr>
          <w:rStyle w:val="Emphasis"/>
          <w:rFonts w:ascii="Bookman Old Style" w:hAnsi="Bookman Old Style"/>
          <w:bCs/>
          <w:sz w:val="28"/>
          <w:szCs w:val="28"/>
        </w:rPr>
        <w:t>eceives a restricted reply. You must take reasonable care to avoid acts or omissions which you can reasonably foresee would be likely to injure your neighbour. Who, then, in law, is my neighbour? The answer seems to be – persons who are so closely and directly affected by my act that I ought reasonably to have them in contemplation</w:t>
      </w:r>
      <w:r w:rsidR="00101414">
        <w:rPr>
          <w:rStyle w:val="Emphasis"/>
          <w:rFonts w:ascii="Bookman Old Style" w:hAnsi="Bookman Old Style"/>
          <w:bCs/>
          <w:sz w:val="28"/>
          <w:szCs w:val="28"/>
        </w:rPr>
        <w:t xml:space="preserve"> </w:t>
      </w:r>
      <w:r w:rsidRPr="00A55B3A">
        <w:rPr>
          <w:rStyle w:val="Strong"/>
          <w:rFonts w:ascii="Bookman Old Style" w:hAnsi="Bookman Old Style"/>
          <w:b w:val="0"/>
          <w:iCs/>
          <w:sz w:val="28"/>
          <w:szCs w:val="28"/>
        </w:rPr>
        <w:t>as being so affected when I was directing my mind to the acts or omissions which are called in question’’.</w:t>
      </w:r>
    </w:p>
    <w:p w:rsidR="00A55B3A" w:rsidRDefault="00393C83" w:rsidP="00393C83">
      <w:pPr>
        <w:pStyle w:val="NormalWeb"/>
        <w:spacing w:line="276" w:lineRule="auto"/>
        <w:ind w:left="720" w:hanging="720"/>
        <w:jc w:val="both"/>
        <w:rPr>
          <w:rStyle w:val="Emphasis"/>
          <w:rFonts w:ascii="Bookman Old Style" w:hAnsi="Bookman Old Style"/>
          <w:bCs/>
          <w:i w:val="0"/>
          <w:sz w:val="28"/>
          <w:szCs w:val="28"/>
        </w:rPr>
      </w:pPr>
      <w:r w:rsidRPr="00393C83">
        <w:rPr>
          <w:rStyle w:val="Emphasis"/>
          <w:rFonts w:ascii="Bookman Old Style" w:hAnsi="Bookman Old Style"/>
          <w:bCs/>
          <w:i w:val="0"/>
          <w:sz w:val="28"/>
          <w:szCs w:val="28"/>
        </w:rPr>
        <w:t>4.4</w:t>
      </w:r>
      <w:r>
        <w:rPr>
          <w:rStyle w:val="Emphasis"/>
          <w:rFonts w:ascii="Bookman Old Style" w:hAnsi="Bookman Old Style"/>
          <w:bCs/>
          <w:sz w:val="28"/>
          <w:szCs w:val="28"/>
        </w:rPr>
        <w:tab/>
      </w:r>
      <w:r w:rsidR="00A55B3A">
        <w:rPr>
          <w:rStyle w:val="Emphasis"/>
          <w:rFonts w:ascii="Bookman Old Style" w:hAnsi="Bookman Old Style"/>
          <w:bCs/>
          <w:i w:val="0"/>
          <w:sz w:val="28"/>
          <w:szCs w:val="28"/>
        </w:rPr>
        <w:t xml:space="preserve">The authority provided by defence counsel would in addition be useful. It was stated in </w:t>
      </w:r>
      <w:r w:rsidR="00A55B3A" w:rsidRPr="00A55B3A">
        <w:rPr>
          <w:rStyle w:val="Emphasis"/>
          <w:rFonts w:ascii="Bookman Old Style" w:hAnsi="Bookman Old Style"/>
          <w:b/>
          <w:bCs/>
          <w:i w:val="0"/>
          <w:sz w:val="28"/>
          <w:szCs w:val="28"/>
        </w:rPr>
        <w:t>Stanbic Bank (U) Ltd Vrs Tuka Investments Ltd &amp; 4 Ors</w:t>
      </w:r>
      <w:r w:rsidR="00A55B3A">
        <w:rPr>
          <w:rStyle w:val="Emphasis"/>
          <w:rFonts w:ascii="Bookman Old Style" w:hAnsi="Bookman Old Style"/>
          <w:bCs/>
          <w:i w:val="0"/>
          <w:sz w:val="28"/>
          <w:szCs w:val="28"/>
        </w:rPr>
        <w:t xml:space="preserve"> (following </w:t>
      </w:r>
      <w:r w:rsidR="00A55B3A" w:rsidRPr="00A55B3A">
        <w:rPr>
          <w:rStyle w:val="Emphasis"/>
          <w:rFonts w:ascii="Bookman Old Style" w:hAnsi="Bookman Old Style"/>
          <w:b/>
          <w:bCs/>
          <w:i w:val="0"/>
          <w:sz w:val="28"/>
          <w:szCs w:val="28"/>
        </w:rPr>
        <w:t>Caparo Industries PLC Vrs Dickman</w:t>
      </w:r>
      <w:r w:rsidR="00101414">
        <w:rPr>
          <w:rStyle w:val="Emphasis"/>
          <w:rFonts w:ascii="Bookman Old Style" w:hAnsi="Bookman Old Style"/>
          <w:b/>
          <w:bCs/>
          <w:i w:val="0"/>
          <w:sz w:val="28"/>
          <w:szCs w:val="28"/>
        </w:rPr>
        <w:t xml:space="preserve"> </w:t>
      </w:r>
      <w:r w:rsidR="00A55B3A" w:rsidRPr="00A55B3A">
        <w:rPr>
          <w:rStyle w:val="Emphasis"/>
          <w:rFonts w:ascii="Bookman Old Style" w:hAnsi="Bookman Old Style"/>
          <w:b/>
          <w:bCs/>
          <w:i w:val="0"/>
          <w:sz w:val="28"/>
          <w:szCs w:val="28"/>
        </w:rPr>
        <w:t>(1990) AC 605 (1990)</w:t>
      </w:r>
      <w:r w:rsidR="0093248C">
        <w:rPr>
          <w:rStyle w:val="Emphasis"/>
          <w:rFonts w:ascii="Bookman Old Style" w:hAnsi="Bookman Old Style"/>
          <w:b/>
          <w:bCs/>
          <w:i w:val="0"/>
          <w:sz w:val="28"/>
          <w:szCs w:val="28"/>
        </w:rPr>
        <w:t xml:space="preserve"> </w:t>
      </w:r>
      <w:r w:rsidR="00A55B3A" w:rsidRPr="00A55B3A">
        <w:rPr>
          <w:rStyle w:val="Emphasis"/>
          <w:rFonts w:ascii="Bookman Old Style" w:hAnsi="Bookman Old Style"/>
          <w:b/>
          <w:bCs/>
          <w:i w:val="0"/>
          <w:sz w:val="28"/>
          <w:szCs w:val="28"/>
        </w:rPr>
        <w:t>ALLER 568</w:t>
      </w:r>
      <w:r w:rsidR="00A55B3A">
        <w:rPr>
          <w:rStyle w:val="Emphasis"/>
          <w:rFonts w:ascii="Bookman Old Style" w:hAnsi="Bookman Old Style"/>
          <w:bCs/>
          <w:i w:val="0"/>
          <w:sz w:val="28"/>
          <w:szCs w:val="28"/>
        </w:rPr>
        <w:t xml:space="preserve"> that:-</w:t>
      </w:r>
    </w:p>
    <w:p w:rsidR="00574147" w:rsidRDefault="00A55B3A" w:rsidP="00574147">
      <w:pPr>
        <w:pStyle w:val="NormalWeb"/>
        <w:spacing w:line="276" w:lineRule="auto"/>
        <w:ind w:left="720"/>
        <w:jc w:val="both"/>
        <w:rPr>
          <w:rStyle w:val="Strong"/>
          <w:rFonts w:ascii="Bookman Old Style" w:hAnsi="Bookman Old Style"/>
          <w:b w:val="0"/>
          <w:iCs/>
          <w:sz w:val="28"/>
          <w:szCs w:val="28"/>
        </w:rPr>
      </w:pPr>
      <w:r w:rsidRPr="00A55B3A">
        <w:rPr>
          <w:rStyle w:val="Emphasis"/>
          <w:rFonts w:ascii="Bookman Old Style" w:hAnsi="Bookman Old Style"/>
          <w:bCs/>
          <w:sz w:val="28"/>
          <w:szCs w:val="28"/>
        </w:rPr>
        <w:t>To determine whether the ingredients of negligence were proved by the plaintiff, court will take into account the relationship between the parties and the principles established by cases to be taken into consideration to determine whether a duty of care existed. That the principles to determine whether a duty of care exists include foresee</w:t>
      </w:r>
      <w:r w:rsidR="00101414">
        <w:rPr>
          <w:rStyle w:val="Emphasis"/>
          <w:rFonts w:ascii="Bookman Old Style" w:hAnsi="Bookman Old Style"/>
          <w:bCs/>
          <w:sz w:val="28"/>
          <w:szCs w:val="28"/>
        </w:rPr>
        <w:t xml:space="preserve"> </w:t>
      </w:r>
      <w:r w:rsidRPr="00A55B3A">
        <w:rPr>
          <w:rStyle w:val="Emphasis"/>
          <w:rFonts w:ascii="Bookman Old Style" w:hAnsi="Bookman Old Style"/>
          <w:bCs/>
          <w:sz w:val="28"/>
          <w:szCs w:val="28"/>
        </w:rPr>
        <w:t>ability and harm proximity of relationship and reasonableness.</w:t>
      </w:r>
    </w:p>
    <w:p w:rsidR="00B46D2F" w:rsidRPr="00B46D2F" w:rsidRDefault="007821E6" w:rsidP="00B46D2F">
      <w:pPr>
        <w:pStyle w:val="NormalWeb"/>
        <w:numPr>
          <w:ilvl w:val="1"/>
          <w:numId w:val="11"/>
        </w:numPr>
        <w:spacing w:line="360" w:lineRule="auto"/>
        <w:ind w:hanging="720"/>
        <w:jc w:val="both"/>
        <w:rPr>
          <w:rFonts w:ascii="Bookman Old Style" w:hAnsi="Bookman Old Style"/>
          <w:bCs/>
          <w:iCs/>
          <w:sz w:val="28"/>
          <w:szCs w:val="28"/>
        </w:rPr>
      </w:pPr>
      <w:r w:rsidRPr="00351951">
        <w:rPr>
          <w:rStyle w:val="Strong"/>
          <w:rFonts w:ascii="Bookman Old Style" w:hAnsi="Bookman Old Style"/>
          <w:b w:val="0"/>
          <w:iCs/>
          <w:sz w:val="28"/>
          <w:szCs w:val="28"/>
        </w:rPr>
        <w:t>In the instant case, the defendant as an authorized licensee</w:t>
      </w:r>
      <w:r w:rsidR="00016DAA">
        <w:rPr>
          <w:rStyle w:val="Strong"/>
          <w:rFonts w:ascii="Bookman Old Style" w:hAnsi="Bookman Old Style"/>
          <w:b w:val="0"/>
          <w:iCs/>
          <w:sz w:val="28"/>
          <w:szCs w:val="28"/>
        </w:rPr>
        <w:t xml:space="preserve"> under the Act was empowered</w:t>
      </w:r>
      <w:r w:rsidRPr="00351951">
        <w:rPr>
          <w:rStyle w:val="Strong"/>
          <w:rFonts w:ascii="Bookman Old Style" w:hAnsi="Bookman Old Style"/>
          <w:b w:val="0"/>
          <w:iCs/>
          <w:sz w:val="28"/>
          <w:szCs w:val="28"/>
        </w:rPr>
        <w:t xml:space="preserve"> to distribute electricity to</w:t>
      </w:r>
      <w:r w:rsidR="00A55B3A">
        <w:rPr>
          <w:rStyle w:val="Strong"/>
          <w:rFonts w:ascii="Bookman Old Style" w:hAnsi="Bookman Old Style"/>
          <w:b w:val="0"/>
          <w:iCs/>
          <w:sz w:val="28"/>
          <w:szCs w:val="28"/>
        </w:rPr>
        <w:t xml:space="preserve"> Mukooza Godfrey, the </w:t>
      </w:r>
      <w:r w:rsidR="00016DAA">
        <w:rPr>
          <w:rStyle w:val="Strong"/>
          <w:rFonts w:ascii="Bookman Old Style" w:hAnsi="Bookman Old Style"/>
          <w:b w:val="0"/>
          <w:iCs/>
          <w:sz w:val="28"/>
          <w:szCs w:val="28"/>
        </w:rPr>
        <w:t>plaintiff’s neighbor. In doing so</w:t>
      </w:r>
      <w:r w:rsidR="00A55B3A">
        <w:rPr>
          <w:rStyle w:val="Strong"/>
          <w:rFonts w:ascii="Bookman Old Style" w:hAnsi="Bookman Old Style"/>
          <w:b w:val="0"/>
          <w:iCs/>
          <w:sz w:val="28"/>
          <w:szCs w:val="28"/>
        </w:rPr>
        <w:t>, or</w:t>
      </w:r>
      <w:r w:rsidR="00016DAA">
        <w:rPr>
          <w:rStyle w:val="Strong"/>
          <w:rFonts w:ascii="Bookman Old Style" w:hAnsi="Bookman Old Style"/>
          <w:b w:val="0"/>
          <w:iCs/>
          <w:sz w:val="28"/>
          <w:szCs w:val="28"/>
        </w:rPr>
        <w:t xml:space="preserve"> while executing their mandate, the defendant owed </w:t>
      </w:r>
      <w:r w:rsidRPr="00351951">
        <w:rPr>
          <w:rStyle w:val="Strong"/>
          <w:rFonts w:ascii="Bookman Old Style" w:hAnsi="Bookman Old Style"/>
          <w:b w:val="0"/>
          <w:iCs/>
          <w:sz w:val="28"/>
          <w:szCs w:val="28"/>
        </w:rPr>
        <w:t>a duty of care to the plaintiff</w:t>
      </w:r>
      <w:r w:rsidR="00A55B3A">
        <w:rPr>
          <w:rStyle w:val="Strong"/>
          <w:rFonts w:ascii="Bookman Old Style" w:hAnsi="Bookman Old Style"/>
          <w:b w:val="0"/>
          <w:iCs/>
          <w:sz w:val="28"/>
          <w:szCs w:val="28"/>
        </w:rPr>
        <w:t>, who owned adjourning premises,</w:t>
      </w:r>
      <w:r w:rsidRPr="00351951">
        <w:rPr>
          <w:rStyle w:val="Strong"/>
          <w:rFonts w:ascii="Bookman Old Style" w:hAnsi="Bookman Old Style"/>
          <w:b w:val="0"/>
          <w:iCs/>
          <w:sz w:val="28"/>
          <w:szCs w:val="28"/>
        </w:rPr>
        <w:t xml:space="preserve"> as defined by </w:t>
      </w:r>
      <w:r w:rsidR="00016DAA">
        <w:rPr>
          <w:rStyle w:val="Strong"/>
          <w:rFonts w:ascii="Bookman Old Style" w:hAnsi="Bookman Old Style"/>
          <w:b w:val="0"/>
          <w:iCs/>
          <w:sz w:val="28"/>
          <w:szCs w:val="28"/>
        </w:rPr>
        <w:t>L</w:t>
      </w:r>
      <w:r w:rsidRPr="00016DAA">
        <w:rPr>
          <w:rStyle w:val="Strong"/>
          <w:rFonts w:ascii="Bookman Old Style" w:hAnsi="Bookman Old Style"/>
          <w:b w:val="0"/>
          <w:iCs/>
          <w:sz w:val="28"/>
          <w:szCs w:val="28"/>
        </w:rPr>
        <w:t>ord Atkin</w:t>
      </w:r>
      <w:r w:rsidR="00484E80">
        <w:rPr>
          <w:rStyle w:val="Strong"/>
          <w:rFonts w:ascii="Bookman Old Style" w:hAnsi="Bookman Old Style"/>
          <w:b w:val="0"/>
          <w:iCs/>
          <w:sz w:val="28"/>
          <w:szCs w:val="28"/>
        </w:rPr>
        <w:t xml:space="preserve">. </w:t>
      </w:r>
      <w:r w:rsidR="00016DAA" w:rsidRPr="00016DAA">
        <w:rPr>
          <w:rStyle w:val="Strong"/>
          <w:rFonts w:ascii="Bookman Old Style" w:hAnsi="Bookman Old Style"/>
          <w:b w:val="0"/>
          <w:iCs/>
          <w:sz w:val="28"/>
          <w:szCs w:val="28"/>
        </w:rPr>
        <w:t>They breached that duty because it</w:t>
      </w:r>
      <w:r w:rsidR="00484E80">
        <w:rPr>
          <w:rStyle w:val="Strong"/>
          <w:rFonts w:ascii="Bookman Old Style" w:hAnsi="Bookman Old Style"/>
          <w:b w:val="0"/>
          <w:iCs/>
          <w:sz w:val="28"/>
          <w:szCs w:val="28"/>
        </w:rPr>
        <w:t xml:space="preserve"> </w:t>
      </w:r>
      <w:r w:rsidRPr="00351951">
        <w:rPr>
          <w:rStyle w:val="Emphasis"/>
          <w:rFonts w:ascii="Bookman Old Style" w:hAnsi="Bookman Old Style"/>
          <w:bCs/>
          <w:i w:val="0"/>
          <w:sz w:val="28"/>
          <w:szCs w:val="28"/>
        </w:rPr>
        <w:t xml:space="preserve">was </w:t>
      </w:r>
      <w:r w:rsidRPr="00351951">
        <w:rPr>
          <w:rStyle w:val="Emphasis"/>
          <w:rFonts w:ascii="Bookman Old Style" w:hAnsi="Bookman Old Style"/>
          <w:bCs/>
          <w:i w:val="0"/>
          <w:sz w:val="28"/>
          <w:szCs w:val="28"/>
        </w:rPr>
        <w:lastRenderedPageBreak/>
        <w:t>r</w:t>
      </w:r>
      <w:r w:rsidR="00484E80">
        <w:rPr>
          <w:rStyle w:val="Emphasis"/>
          <w:rFonts w:ascii="Bookman Old Style" w:hAnsi="Bookman Old Style"/>
          <w:bCs/>
          <w:i w:val="0"/>
          <w:sz w:val="28"/>
          <w:szCs w:val="28"/>
        </w:rPr>
        <w:t>easonably foreseeable that over</w:t>
      </w:r>
      <w:r w:rsidRPr="00351951">
        <w:rPr>
          <w:rStyle w:val="Emphasis"/>
          <w:rFonts w:ascii="Bookman Old Style" w:hAnsi="Bookman Old Style"/>
          <w:bCs/>
          <w:i w:val="0"/>
          <w:sz w:val="28"/>
          <w:szCs w:val="28"/>
        </w:rPr>
        <w:t>laying electric wires</w:t>
      </w:r>
      <w:r w:rsidR="00274C52">
        <w:rPr>
          <w:rStyle w:val="Emphasis"/>
          <w:rFonts w:ascii="Bookman Old Style" w:hAnsi="Bookman Old Style"/>
          <w:bCs/>
          <w:i w:val="0"/>
          <w:sz w:val="28"/>
          <w:szCs w:val="28"/>
        </w:rPr>
        <w:t>, (which are potentially dangerous and harmful appliances</w:t>
      </w:r>
      <w:r w:rsidR="007A5861">
        <w:rPr>
          <w:rStyle w:val="Emphasis"/>
          <w:rFonts w:ascii="Bookman Old Style" w:hAnsi="Bookman Old Style"/>
          <w:bCs/>
          <w:i w:val="0"/>
          <w:sz w:val="28"/>
          <w:szCs w:val="28"/>
        </w:rPr>
        <w:t>) above</w:t>
      </w:r>
      <w:r w:rsidR="00274C52">
        <w:rPr>
          <w:rStyle w:val="Emphasis"/>
          <w:rFonts w:ascii="Bookman Old Style" w:hAnsi="Bookman Old Style"/>
          <w:bCs/>
          <w:i w:val="0"/>
          <w:sz w:val="28"/>
          <w:szCs w:val="28"/>
        </w:rPr>
        <w:t xml:space="preserve"> </w:t>
      </w:r>
      <w:r w:rsidRPr="00351951">
        <w:rPr>
          <w:rStyle w:val="Emphasis"/>
          <w:rFonts w:ascii="Bookman Old Style" w:hAnsi="Bookman Old Style"/>
          <w:bCs/>
          <w:i w:val="0"/>
          <w:sz w:val="28"/>
          <w:szCs w:val="28"/>
        </w:rPr>
        <w:t>the plaintiffs house would cause harm to the plaintiff</w:t>
      </w:r>
      <w:r w:rsidR="00274C52">
        <w:rPr>
          <w:rStyle w:val="Emphasis"/>
          <w:rFonts w:ascii="Bookman Old Style" w:hAnsi="Bookman Old Style"/>
          <w:bCs/>
          <w:i w:val="0"/>
          <w:sz w:val="28"/>
          <w:szCs w:val="28"/>
        </w:rPr>
        <w:t xml:space="preserve"> and all other persons residing with </w:t>
      </w:r>
      <w:r w:rsidR="00484E80">
        <w:rPr>
          <w:rStyle w:val="Emphasis"/>
          <w:rFonts w:ascii="Bookman Old Style" w:hAnsi="Bookman Old Style"/>
          <w:bCs/>
          <w:i w:val="0"/>
          <w:sz w:val="28"/>
          <w:szCs w:val="28"/>
        </w:rPr>
        <w:t>him</w:t>
      </w:r>
      <w:r w:rsidR="00484E80" w:rsidRPr="00351951">
        <w:rPr>
          <w:rStyle w:val="Emphasis"/>
          <w:rFonts w:ascii="Bookman Old Style" w:hAnsi="Bookman Old Style"/>
          <w:bCs/>
          <w:i w:val="0"/>
          <w:sz w:val="28"/>
          <w:szCs w:val="28"/>
        </w:rPr>
        <w:t>.</w:t>
      </w:r>
      <w:r w:rsidR="00484E80">
        <w:rPr>
          <w:rFonts w:ascii="Bookman Old Style" w:hAnsi="Bookman Old Style"/>
          <w:sz w:val="28"/>
          <w:szCs w:val="28"/>
        </w:rPr>
        <w:t xml:space="preserve"> The</w:t>
      </w:r>
      <w:r w:rsidR="00521EA5">
        <w:rPr>
          <w:rFonts w:ascii="Bookman Old Style" w:hAnsi="Bookman Old Style"/>
          <w:sz w:val="28"/>
          <w:szCs w:val="28"/>
        </w:rPr>
        <w:t xml:space="preserve"> proximity of harm to the defendant was both close and foreseeable and because of the nature of their business is laying wires, the defendant ought to have taken reasonable care while laying the wires.</w:t>
      </w:r>
    </w:p>
    <w:p w:rsidR="00393C83" w:rsidRPr="00B46D2F" w:rsidRDefault="00274C52" w:rsidP="00B46D2F">
      <w:pPr>
        <w:pStyle w:val="NormalWeb"/>
        <w:numPr>
          <w:ilvl w:val="1"/>
          <w:numId w:val="15"/>
        </w:numPr>
        <w:spacing w:line="360" w:lineRule="auto"/>
        <w:jc w:val="both"/>
        <w:rPr>
          <w:rFonts w:ascii="Bookman Old Style" w:hAnsi="Bookman Old Style"/>
          <w:bCs/>
          <w:iCs/>
          <w:sz w:val="28"/>
          <w:szCs w:val="28"/>
        </w:rPr>
      </w:pPr>
      <w:r w:rsidRPr="00B46D2F">
        <w:rPr>
          <w:rFonts w:ascii="Bookman Old Style" w:hAnsi="Bookman Old Style"/>
          <w:sz w:val="28"/>
          <w:szCs w:val="28"/>
        </w:rPr>
        <w:t>In their submissions, defendant’s counsel contended that the plaintiff did not in his pleadings or evidence show that he suffered any injury as a result of the defendant’s action</w:t>
      </w:r>
      <w:r w:rsidR="001E1851" w:rsidRPr="00B46D2F">
        <w:rPr>
          <w:rFonts w:ascii="Bookman Old Style" w:hAnsi="Bookman Old Style"/>
          <w:sz w:val="28"/>
          <w:szCs w:val="28"/>
        </w:rPr>
        <w:t>s</w:t>
      </w:r>
      <w:r w:rsidRPr="00B46D2F">
        <w:rPr>
          <w:rFonts w:ascii="Bookman Old Style" w:hAnsi="Bookman Old Style"/>
          <w:sz w:val="28"/>
          <w:szCs w:val="28"/>
        </w:rPr>
        <w:t xml:space="preserve">. That </w:t>
      </w:r>
      <w:r w:rsidR="001E1851" w:rsidRPr="00B46D2F">
        <w:rPr>
          <w:rFonts w:ascii="Bookman Old Style" w:hAnsi="Bookman Old Style"/>
          <w:sz w:val="28"/>
          <w:szCs w:val="28"/>
        </w:rPr>
        <w:t>in fact</w:t>
      </w:r>
      <w:r w:rsidR="00484E80" w:rsidRPr="00B46D2F">
        <w:rPr>
          <w:rFonts w:ascii="Bookman Old Style" w:hAnsi="Bookman Old Style"/>
          <w:sz w:val="28"/>
          <w:szCs w:val="28"/>
        </w:rPr>
        <w:t>,</w:t>
      </w:r>
      <w:r w:rsidR="001E1851" w:rsidRPr="00B46D2F">
        <w:rPr>
          <w:rFonts w:ascii="Bookman Old Style" w:hAnsi="Bookman Old Style"/>
          <w:sz w:val="28"/>
          <w:szCs w:val="28"/>
        </w:rPr>
        <w:t xml:space="preserve"> </w:t>
      </w:r>
      <w:r w:rsidRPr="00B46D2F">
        <w:rPr>
          <w:rFonts w:ascii="Bookman Old Style" w:hAnsi="Bookman Old Style"/>
          <w:sz w:val="28"/>
          <w:szCs w:val="28"/>
        </w:rPr>
        <w:t xml:space="preserve">there is no fact of injury suffered but he only </w:t>
      </w:r>
      <w:r w:rsidR="00484E80" w:rsidRPr="00B46D2F">
        <w:rPr>
          <w:rFonts w:ascii="Bookman Old Style" w:hAnsi="Bookman Old Style"/>
          <w:sz w:val="28"/>
          <w:szCs w:val="28"/>
        </w:rPr>
        <w:t xml:space="preserve">that he </w:t>
      </w:r>
      <w:r w:rsidRPr="00B46D2F">
        <w:rPr>
          <w:rFonts w:ascii="Bookman Old Style" w:hAnsi="Bookman Old Style"/>
          <w:sz w:val="28"/>
          <w:szCs w:val="28"/>
        </w:rPr>
        <w:t>anticipated to suffer in future</w:t>
      </w:r>
      <w:r w:rsidR="00521EA5" w:rsidRPr="00B46D2F">
        <w:rPr>
          <w:rFonts w:ascii="Bookman Old Style" w:hAnsi="Bookman Old Style"/>
          <w:sz w:val="28"/>
          <w:szCs w:val="28"/>
        </w:rPr>
        <w:t xml:space="preserve"> and adduced no medical evidence to confirm any health problems as a result of the wires.</w:t>
      </w:r>
      <w:r w:rsidR="001E1851" w:rsidRPr="00B46D2F">
        <w:rPr>
          <w:rFonts w:ascii="Bookman Old Style" w:hAnsi="Bookman Old Style"/>
          <w:sz w:val="28"/>
          <w:szCs w:val="28"/>
        </w:rPr>
        <w:t xml:space="preserve"> That is a correct observation but the plaintiff did state in his testimony that</w:t>
      </w:r>
      <w:r w:rsidR="00484E80" w:rsidRPr="00B46D2F">
        <w:rPr>
          <w:rFonts w:ascii="Bookman Old Style" w:hAnsi="Bookman Old Style"/>
          <w:sz w:val="28"/>
          <w:szCs w:val="28"/>
        </w:rPr>
        <w:t xml:space="preserve"> </w:t>
      </w:r>
      <w:r w:rsidR="00E83D2C" w:rsidRPr="00B46D2F">
        <w:rPr>
          <w:rFonts w:ascii="Bookman Old Style" w:hAnsi="Bookman Old Style"/>
          <w:sz w:val="28"/>
          <w:szCs w:val="28"/>
        </w:rPr>
        <w:t>t</w:t>
      </w:r>
      <w:r w:rsidR="00E8505E" w:rsidRPr="00B46D2F">
        <w:rPr>
          <w:rFonts w:ascii="Bookman Old Style" w:hAnsi="Bookman Old Style"/>
          <w:sz w:val="28"/>
          <w:szCs w:val="28"/>
        </w:rPr>
        <w:t xml:space="preserve">he presence of the electric wires on his </w:t>
      </w:r>
      <w:r w:rsidR="004D6823">
        <w:rPr>
          <w:rFonts w:ascii="Bookman Old Style" w:hAnsi="Bookman Old Style"/>
          <w:sz w:val="28"/>
          <w:szCs w:val="28"/>
        </w:rPr>
        <w:t xml:space="preserve">land </w:t>
      </w:r>
      <w:r w:rsidR="00E8505E" w:rsidRPr="00B46D2F">
        <w:rPr>
          <w:rFonts w:ascii="Bookman Old Style" w:hAnsi="Bookman Old Style"/>
          <w:sz w:val="28"/>
          <w:szCs w:val="28"/>
        </w:rPr>
        <w:t>were an inconvenience and psychological torture as his family was exposed to danger. He for that reason</w:t>
      </w:r>
      <w:r w:rsidR="001E1851" w:rsidRPr="00B46D2F">
        <w:rPr>
          <w:rFonts w:ascii="Bookman Old Style" w:hAnsi="Bookman Old Style"/>
          <w:sz w:val="28"/>
          <w:szCs w:val="28"/>
        </w:rPr>
        <w:t xml:space="preserve"> had to shift to another residence to avoid health problems</w:t>
      </w:r>
      <w:r w:rsidR="00521EA5" w:rsidRPr="00B46D2F">
        <w:rPr>
          <w:rFonts w:ascii="Bookman Old Style" w:hAnsi="Bookman Old Style"/>
          <w:sz w:val="28"/>
          <w:szCs w:val="28"/>
        </w:rPr>
        <w:t xml:space="preserve"> and for fear of electrocution</w:t>
      </w:r>
      <w:r w:rsidR="00484E80" w:rsidRPr="00B46D2F">
        <w:rPr>
          <w:rFonts w:ascii="Bookman Old Style" w:hAnsi="Bookman Old Style"/>
          <w:sz w:val="28"/>
          <w:szCs w:val="28"/>
        </w:rPr>
        <w:t>.</w:t>
      </w:r>
    </w:p>
    <w:p w:rsidR="00E96E96" w:rsidRPr="00B46D2F" w:rsidRDefault="00B46D2F" w:rsidP="00B46D2F">
      <w:pPr>
        <w:spacing w:before="100" w:beforeAutospacing="1" w:after="100" w:afterAutospacing="1" w:line="360" w:lineRule="auto"/>
        <w:ind w:left="720" w:hanging="720"/>
        <w:jc w:val="both"/>
        <w:outlineLvl w:val="0"/>
        <w:rPr>
          <w:rFonts w:ascii="Bookman Old Style" w:hAnsi="Bookman Old Style" w:cs="Times New Roman"/>
          <w:sz w:val="28"/>
          <w:szCs w:val="28"/>
        </w:rPr>
      </w:pPr>
      <w:r>
        <w:rPr>
          <w:rFonts w:ascii="Bookman Old Style" w:hAnsi="Bookman Old Style" w:cs="Times New Roman"/>
          <w:sz w:val="28"/>
          <w:szCs w:val="28"/>
        </w:rPr>
        <w:t>4.7</w:t>
      </w:r>
      <w:r>
        <w:rPr>
          <w:rFonts w:ascii="Bookman Old Style" w:hAnsi="Bookman Old Style" w:cs="Times New Roman"/>
          <w:sz w:val="28"/>
          <w:szCs w:val="28"/>
        </w:rPr>
        <w:tab/>
      </w:r>
      <w:r w:rsidR="00E83D2C" w:rsidRPr="00B46D2F">
        <w:rPr>
          <w:rFonts w:ascii="Bookman Old Style" w:hAnsi="Bookman Old Style" w:cs="Times New Roman"/>
          <w:sz w:val="28"/>
          <w:szCs w:val="28"/>
        </w:rPr>
        <w:t xml:space="preserve">It was an agreed fact that electricity wires were erected at the plaintiff’s premises. </w:t>
      </w:r>
      <w:r w:rsidR="00644B33" w:rsidRPr="00B46D2F">
        <w:rPr>
          <w:rFonts w:ascii="Bookman Old Style" w:hAnsi="Bookman Old Style" w:cs="Times New Roman"/>
          <w:sz w:val="28"/>
          <w:szCs w:val="28"/>
        </w:rPr>
        <w:t xml:space="preserve">The health problems associated with </w:t>
      </w:r>
      <w:r w:rsidR="00E83D2C" w:rsidRPr="00B46D2F">
        <w:rPr>
          <w:rFonts w:ascii="Bookman Old Style" w:hAnsi="Bookman Old Style" w:cs="Times New Roman"/>
          <w:sz w:val="28"/>
          <w:szCs w:val="28"/>
        </w:rPr>
        <w:t xml:space="preserve">close proximity to electricity wires, especially those transmitting power, </w:t>
      </w:r>
      <w:r w:rsidR="00644B33" w:rsidRPr="00B46D2F">
        <w:rPr>
          <w:rFonts w:ascii="Bookman Old Style" w:hAnsi="Bookman Old Style" w:cs="Times New Roman"/>
          <w:sz w:val="28"/>
          <w:szCs w:val="28"/>
        </w:rPr>
        <w:t>may not be obvious in the short term</w:t>
      </w:r>
      <w:r w:rsidR="00E83D2C" w:rsidRPr="00B46D2F">
        <w:rPr>
          <w:rFonts w:ascii="Bookman Old Style" w:hAnsi="Bookman Old Style" w:cs="Times New Roman"/>
          <w:sz w:val="28"/>
          <w:szCs w:val="28"/>
        </w:rPr>
        <w:t>. Indeed</w:t>
      </w:r>
      <w:r w:rsidR="00484E80" w:rsidRPr="00B46D2F">
        <w:rPr>
          <w:rFonts w:ascii="Bookman Old Style" w:hAnsi="Bookman Old Style" w:cs="Times New Roman"/>
          <w:sz w:val="28"/>
          <w:szCs w:val="28"/>
        </w:rPr>
        <w:t>,</w:t>
      </w:r>
      <w:r w:rsidR="00E83D2C" w:rsidRPr="00B46D2F">
        <w:rPr>
          <w:rFonts w:ascii="Bookman Old Style" w:hAnsi="Bookman Old Style" w:cs="Times New Roman"/>
          <w:sz w:val="28"/>
          <w:szCs w:val="28"/>
        </w:rPr>
        <w:t xml:space="preserve"> the plaintiff provided no evidence of actual harm. However, the </w:t>
      </w:r>
      <w:r w:rsidR="00644B33" w:rsidRPr="00B46D2F">
        <w:rPr>
          <w:rFonts w:ascii="Bookman Old Style" w:hAnsi="Bookman Old Style" w:cs="Times New Roman"/>
          <w:sz w:val="28"/>
          <w:szCs w:val="28"/>
        </w:rPr>
        <w:t xml:space="preserve">danger of electrocution from wires hanging above a house (for example if they break) are obvious. That alone would put any </w:t>
      </w:r>
      <w:r w:rsidR="00644B33" w:rsidRPr="00B46D2F">
        <w:rPr>
          <w:rFonts w:ascii="Bookman Old Style" w:hAnsi="Bookman Old Style" w:cs="Times New Roman"/>
          <w:sz w:val="28"/>
          <w:szCs w:val="28"/>
        </w:rPr>
        <w:lastRenderedPageBreak/>
        <w:t xml:space="preserve">human being in grave danger. </w:t>
      </w:r>
      <w:r w:rsidR="00E83D2C" w:rsidRPr="00B46D2F">
        <w:rPr>
          <w:rFonts w:ascii="Bookman Old Style" w:hAnsi="Bookman Old Style" w:cs="Times New Roman"/>
          <w:sz w:val="28"/>
          <w:szCs w:val="28"/>
        </w:rPr>
        <w:t>I would conclude that there was negligence on the part of the party that placed wires overhead of the plaintiff’s house.</w:t>
      </w:r>
    </w:p>
    <w:p w:rsidR="007821E6" w:rsidRPr="00B11BCB" w:rsidRDefault="00B11BCB" w:rsidP="00607B35">
      <w:pPr>
        <w:spacing w:before="100" w:beforeAutospacing="1" w:after="100" w:afterAutospacing="1" w:line="360" w:lineRule="auto"/>
        <w:ind w:left="720" w:hanging="720"/>
        <w:jc w:val="both"/>
        <w:outlineLvl w:val="0"/>
        <w:rPr>
          <w:rFonts w:ascii="Bookman Old Style" w:eastAsia="Calibri" w:hAnsi="Bookman Old Style" w:cs="Times New Roman"/>
          <w:bCs/>
          <w:sz w:val="28"/>
          <w:szCs w:val="28"/>
        </w:rPr>
      </w:pPr>
      <w:r>
        <w:rPr>
          <w:rFonts w:ascii="Bookman Old Style" w:hAnsi="Bookman Old Style" w:cs="Times New Roman"/>
          <w:sz w:val="28"/>
          <w:szCs w:val="28"/>
        </w:rPr>
        <w:t xml:space="preserve">4.8 </w:t>
      </w:r>
      <w:r>
        <w:rPr>
          <w:rFonts w:ascii="Bookman Old Style" w:hAnsi="Bookman Old Style" w:cs="Times New Roman"/>
          <w:sz w:val="28"/>
          <w:szCs w:val="28"/>
        </w:rPr>
        <w:tab/>
      </w:r>
      <w:r w:rsidR="00E96E96" w:rsidRPr="00B11BCB">
        <w:rPr>
          <w:rFonts w:ascii="Bookman Old Style" w:hAnsi="Bookman Old Style" w:cs="Times New Roman"/>
          <w:sz w:val="28"/>
          <w:szCs w:val="28"/>
        </w:rPr>
        <w:t xml:space="preserve">It is important </w:t>
      </w:r>
      <w:r w:rsidR="007821E6" w:rsidRPr="00B11BCB">
        <w:rPr>
          <w:rFonts w:ascii="Bookman Old Style" w:eastAsia="Calibri" w:hAnsi="Bookman Old Style" w:cs="Times New Roman"/>
          <w:sz w:val="28"/>
          <w:szCs w:val="28"/>
        </w:rPr>
        <w:t xml:space="preserve">in </w:t>
      </w:r>
      <w:r w:rsidR="00E96E96" w:rsidRPr="00B11BCB">
        <w:rPr>
          <w:rFonts w:ascii="Bookman Old Style" w:eastAsia="Calibri" w:hAnsi="Bookman Old Style" w:cs="Times New Roman"/>
          <w:sz w:val="28"/>
          <w:szCs w:val="28"/>
        </w:rPr>
        <w:t>a</w:t>
      </w:r>
      <w:r w:rsidR="007821E6" w:rsidRPr="00B11BCB">
        <w:rPr>
          <w:rFonts w:ascii="Bookman Old Style" w:eastAsia="Calibri" w:hAnsi="Bookman Old Style" w:cs="Times New Roman"/>
          <w:sz w:val="28"/>
          <w:szCs w:val="28"/>
        </w:rPr>
        <w:t xml:space="preserve"> case of this nature to show that the act complained of was done </w:t>
      </w:r>
      <w:r w:rsidR="00200248" w:rsidRPr="00B11BCB">
        <w:rPr>
          <w:rFonts w:ascii="Bookman Old Style" w:eastAsia="Calibri" w:hAnsi="Bookman Old Style" w:cs="Times New Roman"/>
          <w:sz w:val="28"/>
          <w:szCs w:val="28"/>
        </w:rPr>
        <w:t xml:space="preserve">by the agents of the defendant, </w:t>
      </w:r>
      <w:r w:rsidR="007821E6" w:rsidRPr="00B11BCB">
        <w:rPr>
          <w:rFonts w:ascii="Bookman Old Style" w:eastAsia="Calibri" w:hAnsi="Bookman Old Style" w:cs="Times New Roman"/>
          <w:sz w:val="28"/>
          <w:szCs w:val="28"/>
        </w:rPr>
        <w:t xml:space="preserve">in the course of employment.  </w:t>
      </w:r>
      <w:r w:rsidR="00200248" w:rsidRPr="00B11BCB">
        <w:rPr>
          <w:rFonts w:ascii="Bookman Old Style" w:eastAsia="Calibri" w:hAnsi="Bookman Old Style" w:cs="Times New Roman"/>
          <w:sz w:val="28"/>
          <w:szCs w:val="28"/>
        </w:rPr>
        <w:t xml:space="preserve">In the case of </w:t>
      </w:r>
      <w:r w:rsidR="00200248" w:rsidRPr="00B11BCB">
        <w:rPr>
          <w:rFonts w:ascii="Bookman Old Style" w:eastAsia="Calibri" w:hAnsi="Bookman Old Style" w:cs="Times New Roman"/>
          <w:b/>
          <w:bCs/>
          <w:sz w:val="28"/>
          <w:szCs w:val="28"/>
        </w:rPr>
        <w:t>Muwonge v Attorney General, 1967 EA</w:t>
      </w:r>
      <w:r w:rsidR="00200248" w:rsidRPr="00B11BCB">
        <w:rPr>
          <w:rFonts w:ascii="Bookman Old Style" w:eastAsia="Calibri" w:hAnsi="Bookman Old Style" w:cs="Times New Roman"/>
          <w:bCs/>
          <w:sz w:val="28"/>
          <w:szCs w:val="28"/>
        </w:rPr>
        <w:t xml:space="preserve"> It was held that a master is liable for the act</w:t>
      </w:r>
      <w:r w:rsidR="004D6823">
        <w:rPr>
          <w:rFonts w:ascii="Bookman Old Style" w:eastAsia="Calibri" w:hAnsi="Bookman Old Style" w:cs="Times New Roman"/>
          <w:bCs/>
          <w:sz w:val="28"/>
          <w:szCs w:val="28"/>
        </w:rPr>
        <w:t>s of his servant committed with</w:t>
      </w:r>
      <w:r w:rsidR="00200248" w:rsidRPr="00B11BCB">
        <w:rPr>
          <w:rFonts w:ascii="Bookman Old Style" w:eastAsia="Calibri" w:hAnsi="Bookman Old Style" w:cs="Times New Roman"/>
          <w:bCs/>
          <w:sz w:val="28"/>
          <w:szCs w:val="28"/>
        </w:rPr>
        <w:t xml:space="preserve">in the course of </w:t>
      </w:r>
      <w:r w:rsidR="004D6823">
        <w:rPr>
          <w:rFonts w:ascii="Bookman Old Style" w:eastAsia="Calibri" w:hAnsi="Bookman Old Style" w:cs="Times New Roman"/>
          <w:bCs/>
          <w:sz w:val="28"/>
          <w:szCs w:val="28"/>
        </w:rPr>
        <w:t>their</w:t>
      </w:r>
      <w:r w:rsidR="00200248" w:rsidRPr="00B11BCB">
        <w:rPr>
          <w:rFonts w:ascii="Bookman Old Style" w:eastAsia="Calibri" w:hAnsi="Bookman Old Style" w:cs="Times New Roman"/>
          <w:bCs/>
          <w:sz w:val="28"/>
          <w:szCs w:val="28"/>
        </w:rPr>
        <w:t xml:space="preserve"> employment. That the master remains so liable whether the acts of the servant are negligent or deliberate</w:t>
      </w:r>
      <w:r w:rsidR="004D6823">
        <w:rPr>
          <w:rFonts w:ascii="Bookman Old Style" w:eastAsia="Calibri" w:hAnsi="Bookman Old Style" w:cs="Times New Roman"/>
          <w:bCs/>
          <w:sz w:val="28"/>
          <w:szCs w:val="28"/>
        </w:rPr>
        <w:t xml:space="preserve">, </w:t>
      </w:r>
      <w:r w:rsidR="00200248" w:rsidRPr="00B11BCB">
        <w:rPr>
          <w:rFonts w:ascii="Bookman Old Style" w:eastAsia="Calibri" w:hAnsi="Bookman Old Style" w:cs="Times New Roman"/>
          <w:bCs/>
          <w:sz w:val="28"/>
          <w:szCs w:val="28"/>
        </w:rPr>
        <w:t>wanton or criminal. That the acts may be so done even though they are done contrary to the orders of the master.</w:t>
      </w:r>
      <w:r w:rsidR="00C07FBA" w:rsidRPr="00B11BCB">
        <w:rPr>
          <w:rFonts w:ascii="Bookman Old Style" w:eastAsia="Calibri" w:hAnsi="Bookman Old Style" w:cs="Times New Roman"/>
          <w:bCs/>
          <w:sz w:val="28"/>
          <w:szCs w:val="28"/>
        </w:rPr>
        <w:t xml:space="preserve"> The court in the case of </w:t>
      </w:r>
      <w:r w:rsidR="007821E6" w:rsidRPr="00B11BCB">
        <w:rPr>
          <w:rFonts w:ascii="Bookman Old Style" w:eastAsia="Calibri" w:hAnsi="Bookman Old Style" w:cs="Times New Roman"/>
          <w:b/>
          <w:sz w:val="28"/>
          <w:szCs w:val="28"/>
        </w:rPr>
        <w:t>K</w:t>
      </w:r>
      <w:r w:rsidR="007821E6" w:rsidRPr="00B11BCB">
        <w:rPr>
          <w:rFonts w:ascii="Bookman Old Style" w:eastAsia="Calibri" w:hAnsi="Bookman Old Style" w:cs="Times New Roman"/>
          <w:b/>
          <w:bCs/>
          <w:sz w:val="28"/>
          <w:szCs w:val="28"/>
          <w:u w:val="single"/>
        </w:rPr>
        <w:t xml:space="preserve">etayomba v Uganda </w:t>
      </w:r>
      <w:r w:rsidR="007821E6" w:rsidRPr="00B11BCB">
        <w:rPr>
          <w:rFonts w:ascii="Bookman Old Style" w:eastAsia="Calibri" w:hAnsi="Bookman Old Style" w:cs="Times New Roman"/>
          <w:b/>
          <w:bCs/>
          <w:sz w:val="28"/>
          <w:szCs w:val="28"/>
        </w:rPr>
        <w:t>Securiko Limited [1977]HCB at 170</w:t>
      </w:r>
      <w:r w:rsidR="00C07FBA" w:rsidRPr="00B11BCB">
        <w:rPr>
          <w:rFonts w:ascii="Bookman Old Style" w:eastAsia="Calibri" w:hAnsi="Bookman Old Style" w:cs="Times New Roman"/>
          <w:bCs/>
          <w:sz w:val="28"/>
          <w:szCs w:val="28"/>
        </w:rPr>
        <w:t>was more succinct</w:t>
      </w:r>
      <w:r w:rsidR="001D5F6D">
        <w:rPr>
          <w:rFonts w:ascii="Bookman Old Style" w:eastAsia="Calibri" w:hAnsi="Bookman Old Style" w:cs="Times New Roman"/>
          <w:bCs/>
          <w:sz w:val="28"/>
          <w:szCs w:val="28"/>
        </w:rPr>
        <w:t xml:space="preserve">. </w:t>
      </w:r>
      <w:r>
        <w:rPr>
          <w:rFonts w:ascii="Bookman Old Style" w:eastAsia="Calibri" w:hAnsi="Bookman Old Style" w:cs="Times New Roman"/>
          <w:sz w:val="28"/>
          <w:szCs w:val="28"/>
        </w:rPr>
        <w:t>The Court declared</w:t>
      </w:r>
      <w:r w:rsidR="007821E6" w:rsidRPr="00B11BCB">
        <w:rPr>
          <w:rFonts w:ascii="Bookman Old Style" w:eastAsia="Calibri" w:hAnsi="Bookman Old Style" w:cs="Times New Roman"/>
          <w:sz w:val="28"/>
          <w:szCs w:val="28"/>
        </w:rPr>
        <w:t xml:space="preserve"> that </w:t>
      </w:r>
      <w:r w:rsidR="007821E6" w:rsidRPr="00B11BCB">
        <w:rPr>
          <w:rFonts w:ascii="Bookman Old Style" w:eastAsia="Calibri" w:hAnsi="Bookman Old Style" w:cs="Times New Roman"/>
          <w:i/>
          <w:iCs/>
          <w:sz w:val="28"/>
          <w:szCs w:val="28"/>
        </w:rPr>
        <w:t>“an employer is still liable for the tortuous acts of his servant if the servant acted dangerously, recklessly or for his own benefit</w:t>
      </w:r>
      <w:r w:rsidR="00607B35">
        <w:rPr>
          <w:rFonts w:ascii="Bookman Old Style" w:eastAsia="Calibri" w:hAnsi="Bookman Old Style" w:cs="Times New Roman"/>
          <w:i/>
          <w:iCs/>
          <w:sz w:val="28"/>
          <w:szCs w:val="28"/>
        </w:rPr>
        <w:t>,</w:t>
      </w:r>
      <w:r w:rsidR="007821E6" w:rsidRPr="00B11BCB">
        <w:rPr>
          <w:rFonts w:ascii="Bookman Old Style" w:eastAsia="Calibri" w:hAnsi="Bookman Old Style" w:cs="Times New Roman"/>
          <w:i/>
          <w:iCs/>
          <w:sz w:val="28"/>
          <w:szCs w:val="28"/>
        </w:rPr>
        <w:t xml:space="preserve"> as long as he was on his master’s duty when he inflicted the tort”</w:t>
      </w:r>
    </w:p>
    <w:p w:rsidR="00E96E96" w:rsidRDefault="008260BB" w:rsidP="00607B35">
      <w:pPr>
        <w:tabs>
          <w:tab w:val="center" w:pos="4680"/>
        </w:tabs>
        <w:spacing w:after="160" w:line="360" w:lineRule="auto"/>
        <w:ind w:left="720" w:hanging="720"/>
        <w:jc w:val="both"/>
        <w:rPr>
          <w:rFonts w:ascii="Bookman Old Style" w:eastAsia="Calibri" w:hAnsi="Bookman Old Style" w:cs="Times New Roman"/>
          <w:bCs/>
          <w:sz w:val="28"/>
          <w:szCs w:val="28"/>
        </w:rPr>
      </w:pPr>
      <w:r w:rsidRPr="00607B35">
        <w:rPr>
          <w:rFonts w:ascii="Bookman Old Style" w:eastAsia="Calibri" w:hAnsi="Bookman Old Style" w:cs="Times New Roman"/>
          <w:bCs/>
          <w:sz w:val="28"/>
          <w:szCs w:val="28"/>
        </w:rPr>
        <w:t>4.</w:t>
      </w:r>
      <w:r w:rsidR="00B11BCB" w:rsidRPr="00607B35">
        <w:rPr>
          <w:rFonts w:ascii="Bookman Old Style" w:eastAsia="Calibri" w:hAnsi="Bookman Old Style" w:cs="Times New Roman"/>
          <w:bCs/>
          <w:sz w:val="28"/>
          <w:szCs w:val="28"/>
        </w:rPr>
        <w:t>9</w:t>
      </w:r>
      <w:r>
        <w:rPr>
          <w:rFonts w:ascii="Bookman Old Style" w:eastAsia="Calibri" w:hAnsi="Bookman Old Style" w:cs="Times New Roman"/>
          <w:b/>
          <w:bCs/>
          <w:sz w:val="28"/>
          <w:szCs w:val="28"/>
        </w:rPr>
        <w:tab/>
      </w:r>
      <w:r>
        <w:rPr>
          <w:rFonts w:ascii="Bookman Old Style" w:eastAsia="Calibri" w:hAnsi="Bookman Old Style" w:cs="Times New Roman"/>
          <w:b/>
          <w:bCs/>
          <w:sz w:val="28"/>
          <w:szCs w:val="28"/>
        </w:rPr>
        <w:tab/>
      </w:r>
      <w:r>
        <w:rPr>
          <w:rFonts w:ascii="Bookman Old Style" w:eastAsia="Calibri" w:hAnsi="Bookman Old Style" w:cs="Times New Roman"/>
          <w:bCs/>
          <w:sz w:val="28"/>
          <w:szCs w:val="28"/>
        </w:rPr>
        <w:t xml:space="preserve">It was the </w:t>
      </w:r>
      <w:r w:rsidR="007821E6" w:rsidRPr="00351951">
        <w:rPr>
          <w:rFonts w:ascii="Bookman Old Style" w:eastAsia="Calibri" w:hAnsi="Bookman Old Style" w:cs="Times New Roman"/>
          <w:bCs/>
          <w:sz w:val="28"/>
          <w:szCs w:val="28"/>
        </w:rPr>
        <w:t>plaintiff</w:t>
      </w:r>
      <w:r>
        <w:rPr>
          <w:rFonts w:ascii="Bookman Old Style" w:eastAsia="Calibri" w:hAnsi="Bookman Old Style" w:cs="Times New Roman"/>
          <w:bCs/>
          <w:sz w:val="28"/>
          <w:szCs w:val="28"/>
        </w:rPr>
        <w:t>’s</w:t>
      </w:r>
      <w:r w:rsidR="007821E6" w:rsidRPr="00351951">
        <w:rPr>
          <w:rFonts w:ascii="Bookman Old Style" w:eastAsia="Calibri" w:hAnsi="Bookman Old Style" w:cs="Times New Roman"/>
          <w:bCs/>
          <w:sz w:val="28"/>
          <w:szCs w:val="28"/>
        </w:rPr>
        <w:t xml:space="preserve"> testimony that the electric wires were </w:t>
      </w:r>
      <w:r>
        <w:rPr>
          <w:rFonts w:ascii="Bookman Old Style" w:eastAsia="Calibri" w:hAnsi="Bookman Old Style" w:cs="Times New Roman"/>
          <w:bCs/>
          <w:sz w:val="28"/>
          <w:szCs w:val="28"/>
        </w:rPr>
        <w:t>laid</w:t>
      </w:r>
      <w:r w:rsidR="007821E6" w:rsidRPr="00351951">
        <w:rPr>
          <w:rFonts w:ascii="Bookman Old Style" w:eastAsia="Calibri" w:hAnsi="Bookman Old Style" w:cs="Times New Roman"/>
          <w:bCs/>
          <w:sz w:val="28"/>
          <w:szCs w:val="28"/>
        </w:rPr>
        <w:t xml:space="preserve"> by one Godfrey Ndyamutunga a surveyor who was at the material time</w:t>
      </w:r>
      <w:r>
        <w:rPr>
          <w:rFonts w:ascii="Bookman Old Style" w:eastAsia="Calibri" w:hAnsi="Bookman Old Style" w:cs="Times New Roman"/>
          <w:bCs/>
          <w:sz w:val="28"/>
          <w:szCs w:val="28"/>
        </w:rPr>
        <w:t xml:space="preserve">, the defendant’s </w:t>
      </w:r>
      <w:r w:rsidR="007821E6" w:rsidRPr="00351951">
        <w:rPr>
          <w:rFonts w:ascii="Bookman Old Style" w:eastAsia="Calibri" w:hAnsi="Bookman Old Style" w:cs="Times New Roman"/>
          <w:bCs/>
          <w:sz w:val="28"/>
          <w:szCs w:val="28"/>
        </w:rPr>
        <w:t>employee</w:t>
      </w:r>
      <w:r>
        <w:rPr>
          <w:rFonts w:ascii="Bookman Old Style" w:eastAsia="Calibri" w:hAnsi="Bookman Old Style" w:cs="Times New Roman"/>
          <w:bCs/>
          <w:sz w:val="28"/>
          <w:szCs w:val="28"/>
        </w:rPr>
        <w:t xml:space="preserve">. </w:t>
      </w:r>
      <w:r w:rsidR="00E96E96">
        <w:rPr>
          <w:rFonts w:ascii="Bookman Old Style" w:eastAsia="Calibri" w:hAnsi="Bookman Old Style" w:cs="Times New Roman"/>
          <w:bCs/>
          <w:sz w:val="28"/>
          <w:szCs w:val="28"/>
        </w:rPr>
        <w:t>Although by their pleadings the defendants denied that any employee had been terminated as a result of the plaintiff’s complaint, no further evidence was adduced to reb</w:t>
      </w:r>
      <w:r w:rsidR="00A91D70">
        <w:rPr>
          <w:rFonts w:ascii="Bookman Old Style" w:eastAsia="Calibri" w:hAnsi="Bookman Old Style" w:cs="Times New Roman"/>
          <w:bCs/>
          <w:sz w:val="28"/>
          <w:szCs w:val="28"/>
        </w:rPr>
        <w:t xml:space="preserve">ut the plaintiff’s stated fact that Ndyamutunga was their employee. </w:t>
      </w:r>
      <w:r w:rsidR="00E96E96">
        <w:rPr>
          <w:rFonts w:ascii="Bookman Old Style" w:eastAsia="Calibri" w:hAnsi="Bookman Old Style" w:cs="Times New Roman"/>
          <w:bCs/>
          <w:sz w:val="28"/>
          <w:szCs w:val="28"/>
        </w:rPr>
        <w:t>The plaintiff testified that soon after he reported to the defendant’s managing director in Kampala, he was called by someone from the</w:t>
      </w:r>
      <w:r w:rsidR="00A91D70">
        <w:rPr>
          <w:rFonts w:ascii="Bookman Old Style" w:eastAsia="Calibri" w:hAnsi="Bookman Old Style" w:cs="Times New Roman"/>
          <w:bCs/>
          <w:sz w:val="28"/>
          <w:szCs w:val="28"/>
        </w:rPr>
        <w:t xml:space="preserve"> defendant’s</w:t>
      </w:r>
      <w:r w:rsidR="00E96E96">
        <w:rPr>
          <w:rFonts w:ascii="Bookman Old Style" w:eastAsia="Calibri" w:hAnsi="Bookman Old Style" w:cs="Times New Roman"/>
          <w:bCs/>
          <w:sz w:val="28"/>
          <w:szCs w:val="28"/>
        </w:rPr>
        <w:t xml:space="preserve"> Jinja </w:t>
      </w:r>
      <w:r w:rsidR="00E96E96">
        <w:rPr>
          <w:rFonts w:ascii="Bookman Old Style" w:eastAsia="Calibri" w:hAnsi="Bookman Old Style" w:cs="Times New Roman"/>
          <w:bCs/>
          <w:sz w:val="28"/>
          <w:szCs w:val="28"/>
        </w:rPr>
        <w:lastRenderedPageBreak/>
        <w:t xml:space="preserve">offices stating that they were prepared to handle the matter. When he arrived in Jinja, he interacted with people he believed to be employees of the defendant and later in the night at about 8pm, he and PW2 observed people who had removed the wire, loading them on a motor vehicle. PW2 stated that he actually talked to those people who revealed that they had been sent by their “boss” from Kampala to remove the line. PW2 </w:t>
      </w:r>
      <w:r w:rsidR="00A91D70">
        <w:rPr>
          <w:rFonts w:ascii="Bookman Old Style" w:eastAsia="Calibri" w:hAnsi="Bookman Old Style" w:cs="Times New Roman"/>
          <w:bCs/>
          <w:sz w:val="28"/>
          <w:szCs w:val="28"/>
        </w:rPr>
        <w:t>also noted that the motor vehicle</w:t>
      </w:r>
      <w:r w:rsidR="00E96E96">
        <w:rPr>
          <w:rFonts w:ascii="Bookman Old Style" w:eastAsia="Calibri" w:hAnsi="Bookman Old Style" w:cs="Times New Roman"/>
          <w:bCs/>
          <w:sz w:val="28"/>
          <w:szCs w:val="28"/>
        </w:rPr>
        <w:t xml:space="preserve"> onto which the line was loaded, had inscriptions or logo of the defendant.</w:t>
      </w:r>
    </w:p>
    <w:p w:rsidR="007821E6" w:rsidRPr="00351951" w:rsidRDefault="004A3EDA" w:rsidP="00A91D70">
      <w:pPr>
        <w:tabs>
          <w:tab w:val="center" w:pos="4680"/>
        </w:tabs>
        <w:spacing w:after="160" w:line="360" w:lineRule="auto"/>
        <w:ind w:left="720" w:hanging="720"/>
        <w:jc w:val="both"/>
        <w:rPr>
          <w:rFonts w:ascii="Bookman Old Style" w:eastAsia="Calibri" w:hAnsi="Bookman Old Style" w:cs="Times New Roman"/>
          <w:bCs/>
          <w:sz w:val="28"/>
          <w:szCs w:val="28"/>
        </w:rPr>
      </w:pPr>
      <w:r>
        <w:rPr>
          <w:rFonts w:ascii="Bookman Old Style" w:eastAsia="Calibri" w:hAnsi="Bookman Old Style" w:cs="Times New Roman"/>
          <w:b/>
          <w:bCs/>
          <w:sz w:val="28"/>
          <w:szCs w:val="28"/>
        </w:rPr>
        <w:t>4.</w:t>
      </w:r>
      <w:r w:rsidR="00B11BCB">
        <w:rPr>
          <w:rFonts w:ascii="Bookman Old Style" w:eastAsia="Calibri" w:hAnsi="Bookman Old Style" w:cs="Times New Roman"/>
          <w:b/>
          <w:bCs/>
          <w:sz w:val="28"/>
          <w:szCs w:val="28"/>
        </w:rPr>
        <w:t>10</w:t>
      </w:r>
      <w:r>
        <w:rPr>
          <w:rFonts w:ascii="Bookman Old Style" w:eastAsia="Calibri" w:hAnsi="Bookman Old Style" w:cs="Times New Roman"/>
          <w:b/>
          <w:bCs/>
          <w:sz w:val="28"/>
          <w:szCs w:val="28"/>
        </w:rPr>
        <w:tab/>
      </w:r>
      <w:r w:rsidR="00D05854" w:rsidRPr="00AB2EE2">
        <w:rPr>
          <w:rFonts w:ascii="Bookman Old Style" w:eastAsia="Calibri" w:hAnsi="Bookman Old Style" w:cs="Times New Roman"/>
          <w:bCs/>
          <w:sz w:val="28"/>
          <w:szCs w:val="28"/>
        </w:rPr>
        <w:t xml:space="preserve">It would be too great a coincidence that the line was removed the same day that the plaintiff made a complaint to a top official of the </w:t>
      </w:r>
      <w:r w:rsidR="000E0E27" w:rsidRPr="00AB2EE2">
        <w:rPr>
          <w:rFonts w:ascii="Bookman Old Style" w:eastAsia="Calibri" w:hAnsi="Bookman Old Style" w:cs="Times New Roman"/>
          <w:bCs/>
          <w:sz w:val="28"/>
          <w:szCs w:val="28"/>
        </w:rPr>
        <w:t>defendant.</w:t>
      </w:r>
      <w:r w:rsidR="000E0E27">
        <w:rPr>
          <w:rFonts w:ascii="Bookman Old Style" w:eastAsia="Calibri" w:hAnsi="Bookman Old Style" w:cs="Times New Roman"/>
          <w:bCs/>
          <w:sz w:val="28"/>
          <w:szCs w:val="28"/>
        </w:rPr>
        <w:t xml:space="preserve"> On</w:t>
      </w:r>
      <w:r w:rsidR="00A91D70">
        <w:rPr>
          <w:rFonts w:ascii="Bookman Old Style" w:eastAsia="Calibri" w:hAnsi="Bookman Old Style" w:cs="Times New Roman"/>
          <w:bCs/>
          <w:sz w:val="28"/>
          <w:szCs w:val="28"/>
        </w:rPr>
        <w:t xml:space="preserve"> an unspecified day during January 2011, the plaintiff</w:t>
      </w:r>
      <w:r w:rsidR="00D05854" w:rsidRPr="00AB2EE2">
        <w:rPr>
          <w:rFonts w:ascii="Bookman Old Style" w:eastAsia="Calibri" w:hAnsi="Bookman Old Style" w:cs="Times New Roman"/>
          <w:bCs/>
          <w:sz w:val="28"/>
          <w:szCs w:val="28"/>
        </w:rPr>
        <w:t xml:space="preserve"> travelled to Kampala</w:t>
      </w:r>
      <w:r w:rsidR="00A91D70">
        <w:rPr>
          <w:rFonts w:ascii="Bookman Old Style" w:eastAsia="Calibri" w:hAnsi="Bookman Old Style" w:cs="Times New Roman"/>
          <w:bCs/>
          <w:sz w:val="28"/>
          <w:szCs w:val="28"/>
        </w:rPr>
        <w:t xml:space="preserve"> to deliver his written complaint to the defendant’s office in Kampala.</w:t>
      </w:r>
      <w:r w:rsidR="00D05854" w:rsidRPr="00AB2EE2">
        <w:rPr>
          <w:rFonts w:ascii="Bookman Old Style" w:eastAsia="Calibri" w:hAnsi="Bookman Old Style" w:cs="Times New Roman"/>
          <w:bCs/>
          <w:sz w:val="28"/>
          <w:szCs w:val="28"/>
        </w:rPr>
        <w:t xml:space="preserve"> </w:t>
      </w:r>
      <w:r w:rsidR="00A91D70">
        <w:rPr>
          <w:rFonts w:ascii="Bookman Old Style" w:eastAsia="Calibri" w:hAnsi="Bookman Old Style" w:cs="Times New Roman"/>
          <w:bCs/>
          <w:sz w:val="28"/>
          <w:szCs w:val="28"/>
        </w:rPr>
        <w:t>On</w:t>
      </w:r>
      <w:r w:rsidR="00D05854" w:rsidRPr="00AB2EE2">
        <w:rPr>
          <w:rFonts w:ascii="Bookman Old Style" w:eastAsia="Calibri" w:hAnsi="Bookman Old Style" w:cs="Times New Roman"/>
          <w:bCs/>
          <w:sz w:val="28"/>
          <w:szCs w:val="28"/>
        </w:rPr>
        <w:t xml:space="preserve"> the same day</w:t>
      </w:r>
      <w:r w:rsidR="00A91D70">
        <w:rPr>
          <w:rFonts w:ascii="Bookman Old Style" w:eastAsia="Calibri" w:hAnsi="Bookman Old Style" w:cs="Times New Roman"/>
          <w:bCs/>
          <w:sz w:val="28"/>
          <w:szCs w:val="28"/>
        </w:rPr>
        <w:t>, he</w:t>
      </w:r>
      <w:r w:rsidR="00D05854" w:rsidRPr="00AB2EE2">
        <w:rPr>
          <w:rFonts w:ascii="Bookman Old Style" w:eastAsia="Calibri" w:hAnsi="Bookman Old Style" w:cs="Times New Roman"/>
          <w:bCs/>
          <w:sz w:val="28"/>
          <w:szCs w:val="28"/>
        </w:rPr>
        <w:t xml:space="preserve"> interacted with people he believed to be the defendant’s agents and later the same day</w:t>
      </w:r>
      <w:r w:rsidR="00A91D70">
        <w:rPr>
          <w:rFonts w:ascii="Bookman Old Style" w:eastAsia="Calibri" w:hAnsi="Bookman Old Style" w:cs="Times New Roman"/>
          <w:bCs/>
          <w:sz w:val="28"/>
          <w:szCs w:val="28"/>
        </w:rPr>
        <w:t>,</w:t>
      </w:r>
      <w:r w:rsidR="00D05854" w:rsidRPr="00AB2EE2">
        <w:rPr>
          <w:rFonts w:ascii="Bookman Old Style" w:eastAsia="Calibri" w:hAnsi="Bookman Old Style" w:cs="Times New Roman"/>
          <w:bCs/>
          <w:sz w:val="28"/>
          <w:szCs w:val="28"/>
        </w:rPr>
        <w:t xml:space="preserve"> found </w:t>
      </w:r>
      <w:r w:rsidR="00A91D70">
        <w:rPr>
          <w:rFonts w:ascii="Bookman Old Style" w:eastAsia="Calibri" w:hAnsi="Bookman Old Style" w:cs="Times New Roman"/>
          <w:bCs/>
          <w:sz w:val="28"/>
          <w:szCs w:val="28"/>
        </w:rPr>
        <w:t>people</w:t>
      </w:r>
      <w:r w:rsidR="00D05854" w:rsidRPr="00AB2EE2">
        <w:rPr>
          <w:rFonts w:ascii="Bookman Old Style" w:eastAsia="Calibri" w:hAnsi="Bookman Old Style" w:cs="Times New Roman"/>
          <w:bCs/>
          <w:sz w:val="28"/>
          <w:szCs w:val="28"/>
        </w:rPr>
        <w:t xml:space="preserve"> loading the </w:t>
      </w:r>
      <w:r w:rsidR="006F1D3D" w:rsidRPr="00AB2EE2">
        <w:rPr>
          <w:rFonts w:ascii="Bookman Old Style" w:eastAsia="Calibri" w:hAnsi="Bookman Old Style" w:cs="Times New Roman"/>
          <w:bCs/>
          <w:sz w:val="28"/>
          <w:szCs w:val="28"/>
        </w:rPr>
        <w:t xml:space="preserve">dismantled wire onto a vehicle which PW2 recognized as belonging to the defendant. There was no strong evidence counteracting those facts and I am for that reason </w:t>
      </w:r>
      <w:r w:rsidR="00D05854" w:rsidRPr="00AB2EE2">
        <w:rPr>
          <w:rFonts w:ascii="Bookman Old Style" w:eastAsia="Calibri" w:hAnsi="Bookman Old Style" w:cs="Times New Roman"/>
          <w:bCs/>
          <w:sz w:val="28"/>
          <w:szCs w:val="28"/>
        </w:rPr>
        <w:t xml:space="preserve">persuaded that </w:t>
      </w:r>
      <w:r w:rsidR="006F1D3D" w:rsidRPr="00AB2EE2">
        <w:rPr>
          <w:rFonts w:ascii="Bookman Old Style" w:eastAsia="Calibri" w:hAnsi="Bookman Old Style" w:cs="Times New Roman"/>
          <w:bCs/>
          <w:sz w:val="28"/>
          <w:szCs w:val="28"/>
        </w:rPr>
        <w:t>it was t</w:t>
      </w:r>
      <w:r w:rsidR="00AB2EE2">
        <w:rPr>
          <w:rFonts w:ascii="Bookman Old Style" w:eastAsia="Calibri" w:hAnsi="Bookman Old Style" w:cs="Times New Roman"/>
          <w:bCs/>
          <w:sz w:val="28"/>
          <w:szCs w:val="28"/>
        </w:rPr>
        <w:t>h</w:t>
      </w:r>
      <w:r w:rsidR="006F1D3D" w:rsidRPr="00AB2EE2">
        <w:rPr>
          <w:rFonts w:ascii="Bookman Old Style" w:eastAsia="Calibri" w:hAnsi="Bookman Old Style" w:cs="Times New Roman"/>
          <w:bCs/>
          <w:sz w:val="28"/>
          <w:szCs w:val="28"/>
        </w:rPr>
        <w:t xml:space="preserve">e defendant’s agents who laid the wires in 2009 and later returned to remove them in 2001 after the plaintiff’s </w:t>
      </w:r>
      <w:r w:rsidR="00A91D70" w:rsidRPr="00AB2EE2">
        <w:rPr>
          <w:rFonts w:ascii="Bookman Old Style" w:eastAsia="Calibri" w:hAnsi="Bookman Old Style" w:cs="Times New Roman"/>
          <w:bCs/>
          <w:sz w:val="28"/>
          <w:szCs w:val="28"/>
        </w:rPr>
        <w:t>complaint.</w:t>
      </w:r>
      <w:r w:rsidR="00A91D70">
        <w:rPr>
          <w:rFonts w:ascii="Bookman Old Style" w:eastAsia="Calibri" w:hAnsi="Bookman Old Style" w:cs="Times New Roman"/>
          <w:bCs/>
          <w:sz w:val="28"/>
          <w:szCs w:val="28"/>
        </w:rPr>
        <w:t xml:space="preserve"> The</w:t>
      </w:r>
      <w:r w:rsidR="005E7B2F">
        <w:rPr>
          <w:rFonts w:ascii="Bookman Old Style" w:eastAsia="Calibri" w:hAnsi="Bookman Old Style" w:cs="Times New Roman"/>
          <w:bCs/>
          <w:sz w:val="28"/>
          <w:szCs w:val="28"/>
        </w:rPr>
        <w:t xml:space="preserve"> ordinary work of a </w:t>
      </w:r>
      <w:r w:rsidR="001D5F6D">
        <w:rPr>
          <w:rFonts w:ascii="Bookman Old Style" w:eastAsia="Calibri" w:hAnsi="Bookman Old Style" w:cs="Times New Roman"/>
          <w:bCs/>
          <w:sz w:val="28"/>
          <w:szCs w:val="28"/>
        </w:rPr>
        <w:t>licensee’s</w:t>
      </w:r>
      <w:r w:rsidR="005E7B2F">
        <w:rPr>
          <w:rFonts w:ascii="Bookman Old Style" w:eastAsia="Calibri" w:hAnsi="Bookman Old Style" w:cs="Times New Roman"/>
          <w:bCs/>
          <w:sz w:val="28"/>
          <w:szCs w:val="28"/>
        </w:rPr>
        <w:t xml:space="preserve"> surveyor would be to survey and analyze a land over which electric poles and lines are to be </w:t>
      </w:r>
      <w:r w:rsidR="006F1D3D">
        <w:rPr>
          <w:rFonts w:ascii="Bookman Old Style" w:eastAsia="Calibri" w:hAnsi="Bookman Old Style" w:cs="Times New Roman"/>
          <w:bCs/>
          <w:sz w:val="28"/>
          <w:szCs w:val="28"/>
        </w:rPr>
        <w:t>laid</w:t>
      </w:r>
      <w:r w:rsidR="005E7B2F">
        <w:rPr>
          <w:rFonts w:ascii="Bookman Old Style" w:eastAsia="Calibri" w:hAnsi="Bookman Old Style" w:cs="Times New Roman"/>
          <w:bCs/>
          <w:sz w:val="28"/>
          <w:szCs w:val="28"/>
        </w:rPr>
        <w:t xml:space="preserve"> and thereafter</w:t>
      </w:r>
      <w:r w:rsidR="00A91D70">
        <w:rPr>
          <w:rFonts w:ascii="Bookman Old Style" w:eastAsia="Calibri" w:hAnsi="Bookman Old Style" w:cs="Times New Roman"/>
          <w:bCs/>
          <w:sz w:val="28"/>
          <w:szCs w:val="28"/>
        </w:rPr>
        <w:t>,</w:t>
      </w:r>
      <w:r w:rsidR="005E7B2F">
        <w:rPr>
          <w:rFonts w:ascii="Bookman Old Style" w:eastAsia="Calibri" w:hAnsi="Bookman Old Style" w:cs="Times New Roman"/>
          <w:bCs/>
          <w:sz w:val="28"/>
          <w:szCs w:val="28"/>
        </w:rPr>
        <w:t xml:space="preserve"> supervise and participate in laying them. </w:t>
      </w:r>
      <w:r w:rsidR="007821E6" w:rsidRPr="00351951">
        <w:rPr>
          <w:rFonts w:ascii="Bookman Old Style" w:eastAsia="Calibri" w:hAnsi="Bookman Old Style" w:cs="Times New Roman"/>
          <w:bCs/>
          <w:sz w:val="28"/>
          <w:szCs w:val="28"/>
        </w:rPr>
        <w:t xml:space="preserve">I </w:t>
      </w:r>
      <w:r w:rsidR="002A2273">
        <w:rPr>
          <w:rFonts w:ascii="Bookman Old Style" w:eastAsia="Calibri" w:hAnsi="Bookman Old Style" w:cs="Times New Roman"/>
          <w:bCs/>
          <w:sz w:val="28"/>
          <w:szCs w:val="28"/>
        </w:rPr>
        <w:t xml:space="preserve">would </w:t>
      </w:r>
      <w:r w:rsidR="007821E6" w:rsidRPr="00351951">
        <w:rPr>
          <w:rFonts w:ascii="Bookman Old Style" w:eastAsia="Calibri" w:hAnsi="Bookman Old Style" w:cs="Times New Roman"/>
          <w:bCs/>
          <w:sz w:val="28"/>
          <w:szCs w:val="28"/>
        </w:rPr>
        <w:t xml:space="preserve">therefore </w:t>
      </w:r>
      <w:r w:rsidR="002A2273">
        <w:rPr>
          <w:rFonts w:ascii="Bookman Old Style" w:eastAsia="Calibri" w:hAnsi="Bookman Old Style" w:cs="Times New Roman"/>
          <w:bCs/>
          <w:sz w:val="28"/>
          <w:szCs w:val="28"/>
        </w:rPr>
        <w:t>also</w:t>
      </w:r>
      <w:r w:rsidR="00A91D70">
        <w:rPr>
          <w:rFonts w:ascii="Bookman Old Style" w:eastAsia="Calibri" w:hAnsi="Bookman Old Style" w:cs="Times New Roman"/>
          <w:bCs/>
          <w:sz w:val="28"/>
          <w:szCs w:val="28"/>
        </w:rPr>
        <w:t xml:space="preserve"> </w:t>
      </w:r>
      <w:r w:rsidR="007821E6" w:rsidRPr="00351951">
        <w:rPr>
          <w:rFonts w:ascii="Bookman Old Style" w:eastAsia="Calibri" w:hAnsi="Bookman Old Style" w:cs="Times New Roman"/>
          <w:bCs/>
          <w:sz w:val="28"/>
          <w:szCs w:val="28"/>
        </w:rPr>
        <w:t>conclude that the wires were</w:t>
      </w:r>
      <w:r w:rsidR="0024675C">
        <w:rPr>
          <w:rFonts w:ascii="Bookman Old Style" w:eastAsia="Calibri" w:hAnsi="Bookman Old Style" w:cs="Times New Roman"/>
          <w:bCs/>
          <w:sz w:val="28"/>
          <w:szCs w:val="28"/>
        </w:rPr>
        <w:t xml:space="preserve"> laid by the defendant’s agent/servants/employee(s) </w:t>
      </w:r>
      <w:r w:rsidR="007821E6" w:rsidRPr="00351951">
        <w:rPr>
          <w:rFonts w:ascii="Bookman Old Style" w:eastAsia="Calibri" w:hAnsi="Bookman Old Style" w:cs="Times New Roman"/>
          <w:bCs/>
          <w:sz w:val="28"/>
          <w:szCs w:val="28"/>
        </w:rPr>
        <w:t>in the course of his</w:t>
      </w:r>
      <w:r w:rsidR="0024675C">
        <w:rPr>
          <w:rFonts w:ascii="Bookman Old Style" w:eastAsia="Calibri" w:hAnsi="Bookman Old Style" w:cs="Times New Roman"/>
          <w:bCs/>
          <w:sz w:val="28"/>
          <w:szCs w:val="28"/>
        </w:rPr>
        <w:t xml:space="preserve"> (their)</w:t>
      </w:r>
      <w:r w:rsidR="007821E6" w:rsidRPr="00351951">
        <w:rPr>
          <w:rFonts w:ascii="Bookman Old Style" w:eastAsia="Calibri" w:hAnsi="Bookman Old Style" w:cs="Times New Roman"/>
          <w:bCs/>
          <w:sz w:val="28"/>
          <w:szCs w:val="28"/>
        </w:rPr>
        <w:t xml:space="preserve"> </w:t>
      </w:r>
      <w:r w:rsidR="007821E6" w:rsidRPr="00351951">
        <w:rPr>
          <w:rFonts w:ascii="Bookman Old Style" w:eastAsia="Calibri" w:hAnsi="Bookman Old Style" w:cs="Times New Roman"/>
          <w:bCs/>
          <w:sz w:val="28"/>
          <w:szCs w:val="28"/>
        </w:rPr>
        <w:lastRenderedPageBreak/>
        <w:t>employment</w:t>
      </w:r>
      <w:r w:rsidR="0024675C">
        <w:rPr>
          <w:rFonts w:ascii="Bookman Old Style" w:eastAsia="Calibri" w:hAnsi="Bookman Old Style" w:cs="Times New Roman"/>
          <w:bCs/>
          <w:sz w:val="28"/>
          <w:szCs w:val="28"/>
        </w:rPr>
        <w:t>. The defendant would be vic</w:t>
      </w:r>
      <w:r w:rsidR="007821E6" w:rsidRPr="00351951">
        <w:rPr>
          <w:rFonts w:ascii="Bookman Old Style" w:eastAsia="Calibri" w:hAnsi="Bookman Old Style" w:cs="Times New Roman"/>
          <w:bCs/>
          <w:sz w:val="28"/>
          <w:szCs w:val="28"/>
        </w:rPr>
        <w:t>ariously liable for the negligent acts of its employee</w:t>
      </w:r>
      <w:r w:rsidR="00D01F00">
        <w:rPr>
          <w:rFonts w:ascii="Bookman Old Style" w:eastAsia="Calibri" w:hAnsi="Bookman Old Style" w:cs="Times New Roman"/>
          <w:bCs/>
          <w:sz w:val="28"/>
          <w:szCs w:val="28"/>
        </w:rPr>
        <w:t>(</w:t>
      </w:r>
      <w:r w:rsidR="007821E6" w:rsidRPr="00351951">
        <w:rPr>
          <w:rFonts w:ascii="Bookman Old Style" w:eastAsia="Calibri" w:hAnsi="Bookman Old Style" w:cs="Times New Roman"/>
          <w:bCs/>
          <w:sz w:val="28"/>
          <w:szCs w:val="28"/>
        </w:rPr>
        <w:t>s</w:t>
      </w:r>
      <w:r w:rsidR="00D01F00">
        <w:rPr>
          <w:rFonts w:ascii="Bookman Old Style" w:eastAsia="Calibri" w:hAnsi="Bookman Old Style" w:cs="Times New Roman"/>
          <w:bCs/>
          <w:sz w:val="28"/>
          <w:szCs w:val="28"/>
        </w:rPr>
        <w:t>)</w:t>
      </w:r>
      <w:r w:rsidR="007821E6" w:rsidRPr="00351951">
        <w:rPr>
          <w:rFonts w:ascii="Bookman Old Style" w:eastAsia="Calibri" w:hAnsi="Bookman Old Style" w:cs="Times New Roman"/>
          <w:bCs/>
          <w:sz w:val="28"/>
          <w:szCs w:val="28"/>
        </w:rPr>
        <w:t>.</w:t>
      </w:r>
    </w:p>
    <w:p w:rsidR="007821E6" w:rsidRPr="00351951" w:rsidRDefault="00B11BCB" w:rsidP="00A91D70">
      <w:pPr>
        <w:spacing w:before="100" w:beforeAutospacing="1" w:after="100" w:afterAutospacing="1" w:line="240" w:lineRule="auto"/>
        <w:ind w:left="720" w:hanging="720"/>
        <w:jc w:val="both"/>
        <w:outlineLvl w:val="0"/>
        <w:rPr>
          <w:rFonts w:ascii="Bookman Old Style" w:eastAsia="Calibri" w:hAnsi="Bookman Old Style" w:cs="Times New Roman"/>
          <w:b/>
          <w:sz w:val="28"/>
          <w:szCs w:val="28"/>
        </w:rPr>
      </w:pPr>
      <w:r>
        <w:rPr>
          <w:rFonts w:ascii="Bookman Old Style" w:hAnsi="Bookman Old Style" w:cs="Times New Roman"/>
          <w:b/>
          <w:sz w:val="28"/>
          <w:szCs w:val="28"/>
        </w:rPr>
        <w:t xml:space="preserve">5.0 </w:t>
      </w:r>
      <w:r w:rsidR="00A91D70">
        <w:rPr>
          <w:rFonts w:ascii="Bookman Old Style" w:hAnsi="Bookman Old Style" w:cs="Times New Roman"/>
          <w:b/>
          <w:sz w:val="28"/>
          <w:szCs w:val="28"/>
        </w:rPr>
        <w:tab/>
      </w:r>
      <w:r>
        <w:rPr>
          <w:rFonts w:ascii="Bookman Old Style" w:hAnsi="Bookman Old Style" w:cs="Times New Roman"/>
          <w:b/>
          <w:sz w:val="28"/>
          <w:szCs w:val="28"/>
        </w:rPr>
        <w:t xml:space="preserve">Issue </w:t>
      </w:r>
      <w:r w:rsidR="00A91D70">
        <w:rPr>
          <w:rFonts w:ascii="Bookman Old Style" w:eastAsia="Calibri" w:hAnsi="Bookman Old Style" w:cs="Times New Roman"/>
          <w:b/>
          <w:sz w:val="28"/>
          <w:szCs w:val="28"/>
        </w:rPr>
        <w:t>W</w:t>
      </w:r>
      <w:r w:rsidR="00A91D70" w:rsidRPr="00351951">
        <w:rPr>
          <w:rFonts w:ascii="Bookman Old Style" w:eastAsia="Calibri" w:hAnsi="Bookman Old Style" w:cs="Times New Roman"/>
          <w:b/>
          <w:sz w:val="28"/>
          <w:szCs w:val="28"/>
        </w:rPr>
        <w:t>hether</w:t>
      </w:r>
      <w:r w:rsidR="007821E6" w:rsidRPr="00351951">
        <w:rPr>
          <w:rFonts w:ascii="Bookman Old Style" w:eastAsia="Calibri" w:hAnsi="Bookman Old Style" w:cs="Times New Roman"/>
          <w:b/>
          <w:sz w:val="28"/>
          <w:szCs w:val="28"/>
        </w:rPr>
        <w:t xml:space="preserve"> the plaintiff is entitled to remedies sought?</w:t>
      </w:r>
    </w:p>
    <w:p w:rsidR="00171486" w:rsidRPr="003D23C4" w:rsidRDefault="00B11BCB" w:rsidP="00A91D70">
      <w:pPr>
        <w:spacing w:line="360" w:lineRule="auto"/>
        <w:ind w:left="720" w:hanging="720"/>
        <w:jc w:val="both"/>
        <w:rPr>
          <w:rFonts w:ascii="Bookman Old Style" w:hAnsi="Bookman Old Style" w:cs="Times New Roman"/>
          <w:b/>
          <w:sz w:val="28"/>
          <w:szCs w:val="28"/>
        </w:rPr>
      </w:pPr>
      <w:r w:rsidRPr="000E0E27">
        <w:rPr>
          <w:rFonts w:ascii="Bookman Old Style" w:hAnsi="Bookman Old Style" w:cs="Times New Roman"/>
          <w:sz w:val="28"/>
          <w:szCs w:val="28"/>
        </w:rPr>
        <w:t>5</w:t>
      </w:r>
      <w:r w:rsidR="007821E6" w:rsidRPr="000E0E27">
        <w:rPr>
          <w:rFonts w:ascii="Bookman Old Style" w:hAnsi="Bookman Old Style" w:cs="Times New Roman"/>
          <w:sz w:val="28"/>
          <w:szCs w:val="28"/>
        </w:rPr>
        <w:t>.1</w:t>
      </w:r>
      <w:r w:rsidR="00171486">
        <w:rPr>
          <w:rFonts w:ascii="Bookman Old Style" w:hAnsi="Bookman Old Style" w:cs="Times New Roman"/>
          <w:b/>
          <w:sz w:val="28"/>
          <w:szCs w:val="28"/>
        </w:rPr>
        <w:tab/>
      </w:r>
      <w:r w:rsidR="007821E6" w:rsidRPr="00351951">
        <w:rPr>
          <w:rFonts w:ascii="Bookman Old Style" w:hAnsi="Bookman Old Style" w:cs="Times New Roman"/>
          <w:sz w:val="28"/>
          <w:szCs w:val="28"/>
        </w:rPr>
        <w:t xml:space="preserve">The plaintiff prayed for special damages of </w:t>
      </w:r>
      <w:r w:rsidR="007821E6" w:rsidRPr="00351951">
        <w:rPr>
          <w:rFonts w:ascii="Bookman Old Style" w:hAnsi="Bookman Old Style" w:cs="Times New Roman"/>
          <w:b/>
          <w:sz w:val="28"/>
          <w:szCs w:val="28"/>
        </w:rPr>
        <w:t>UGX. 36,000,000/= (Uganda shillings Thirty Six Million)</w:t>
      </w:r>
      <w:r w:rsidR="007821E6" w:rsidRPr="00351951">
        <w:rPr>
          <w:rFonts w:ascii="Bookman Old Style" w:hAnsi="Bookman Old Style" w:cs="Times New Roman"/>
          <w:sz w:val="28"/>
          <w:szCs w:val="28"/>
        </w:rPr>
        <w:t xml:space="preserve"> as profit from rental p</w:t>
      </w:r>
      <w:r w:rsidR="00AB2EE2">
        <w:rPr>
          <w:rFonts w:ascii="Bookman Old Style" w:hAnsi="Bookman Old Style" w:cs="Times New Roman"/>
          <w:sz w:val="28"/>
          <w:szCs w:val="28"/>
        </w:rPr>
        <w:t>ayments for a period of 3years.</w:t>
      </w:r>
      <w:r w:rsidR="00171486">
        <w:rPr>
          <w:rFonts w:ascii="Bookman Old Style" w:hAnsi="Bookman Old Style" w:cs="Times New Roman"/>
          <w:sz w:val="28"/>
          <w:szCs w:val="28"/>
        </w:rPr>
        <w:t xml:space="preserve">Both counsel appeared to be in agreement with the </w:t>
      </w:r>
      <w:r w:rsidR="007821E6" w:rsidRPr="00351951">
        <w:rPr>
          <w:rFonts w:ascii="Bookman Old Style" w:hAnsi="Bookman Old Style" w:cs="Times New Roman"/>
          <w:sz w:val="28"/>
          <w:szCs w:val="28"/>
        </w:rPr>
        <w:t xml:space="preserve">principle </w:t>
      </w:r>
      <w:r w:rsidR="00171486">
        <w:rPr>
          <w:rFonts w:ascii="Bookman Old Style" w:hAnsi="Bookman Old Style" w:cs="Times New Roman"/>
          <w:sz w:val="28"/>
          <w:szCs w:val="28"/>
        </w:rPr>
        <w:t>that s</w:t>
      </w:r>
      <w:r w:rsidR="007821E6" w:rsidRPr="00351951">
        <w:rPr>
          <w:rFonts w:ascii="Bookman Old Style" w:hAnsi="Bookman Old Style" w:cs="Times New Roman"/>
          <w:sz w:val="28"/>
          <w:szCs w:val="28"/>
        </w:rPr>
        <w:t xml:space="preserve">pecial damages must be </w:t>
      </w:r>
      <w:r w:rsidR="00171486">
        <w:rPr>
          <w:rFonts w:ascii="Bookman Old Style" w:hAnsi="Bookman Old Style" w:cs="Times New Roman"/>
          <w:sz w:val="28"/>
          <w:szCs w:val="28"/>
        </w:rPr>
        <w:t xml:space="preserve">specifically pleaded and proved. Citing authority, defendant’s counsel argued that the plaintiff failed to particularize or plead the special damages in their plaint and even then, failed to show that he lost income in rent and his evidence was mere speculation. In reply, plaintiff’s counsel contended that the claim of special damages was clear in the plaint and that it is not in every case that special damages </w:t>
      </w:r>
      <w:r w:rsidR="007521C6">
        <w:rPr>
          <w:rFonts w:ascii="Bookman Old Style" w:hAnsi="Bookman Old Style" w:cs="Times New Roman"/>
          <w:sz w:val="28"/>
          <w:szCs w:val="28"/>
        </w:rPr>
        <w:t>are</w:t>
      </w:r>
      <w:r w:rsidR="00171486">
        <w:rPr>
          <w:rFonts w:ascii="Bookman Old Style" w:hAnsi="Bookman Old Style" w:cs="Times New Roman"/>
          <w:sz w:val="28"/>
          <w:szCs w:val="28"/>
        </w:rPr>
        <w:t xml:space="preserve"> proved by documentary evidence but </w:t>
      </w:r>
      <w:r w:rsidR="00171486" w:rsidRPr="001D5F6D">
        <w:rPr>
          <w:rFonts w:ascii="Bookman Old Style" w:hAnsi="Bookman Old Style" w:cs="Times New Roman"/>
          <w:i/>
          <w:sz w:val="28"/>
          <w:szCs w:val="28"/>
        </w:rPr>
        <w:t xml:space="preserve">“…cogent verbal evidence can also do” </w:t>
      </w:r>
      <w:r w:rsidR="00171486">
        <w:rPr>
          <w:rFonts w:ascii="Bookman Old Style" w:hAnsi="Bookman Old Style" w:cs="Times New Roman"/>
          <w:sz w:val="28"/>
          <w:szCs w:val="28"/>
        </w:rPr>
        <w:t xml:space="preserve">See </w:t>
      </w:r>
      <w:r w:rsidR="00171486" w:rsidRPr="003D23C4">
        <w:rPr>
          <w:rFonts w:ascii="Bookman Old Style" w:hAnsi="Bookman Old Style" w:cs="Times New Roman"/>
          <w:b/>
          <w:sz w:val="28"/>
          <w:szCs w:val="28"/>
        </w:rPr>
        <w:t xml:space="preserve">Gapco (U) Ltd Vrs AS Transporters SCCA No. 7/2007. </w:t>
      </w:r>
    </w:p>
    <w:p w:rsidR="000E0E27" w:rsidRDefault="00B11BCB" w:rsidP="000E0E27">
      <w:pPr>
        <w:spacing w:line="360" w:lineRule="auto"/>
        <w:ind w:left="720" w:hanging="720"/>
        <w:jc w:val="both"/>
        <w:rPr>
          <w:rFonts w:ascii="Bookman Old Style" w:hAnsi="Bookman Old Style" w:cs="Times New Roman"/>
          <w:b/>
          <w:sz w:val="28"/>
          <w:szCs w:val="28"/>
        </w:rPr>
      </w:pPr>
      <w:r w:rsidRPr="003048B6">
        <w:rPr>
          <w:rFonts w:ascii="Bookman Old Style" w:hAnsi="Bookman Old Style" w:cs="Times New Roman"/>
          <w:sz w:val="28"/>
          <w:szCs w:val="28"/>
        </w:rPr>
        <w:t>5</w:t>
      </w:r>
      <w:r w:rsidR="00171486" w:rsidRPr="003048B6">
        <w:rPr>
          <w:rFonts w:ascii="Bookman Old Style" w:hAnsi="Bookman Old Style" w:cs="Times New Roman"/>
          <w:sz w:val="28"/>
          <w:szCs w:val="28"/>
        </w:rPr>
        <w:t>.2</w:t>
      </w:r>
      <w:r w:rsidR="00171486">
        <w:rPr>
          <w:rFonts w:ascii="Bookman Old Style" w:hAnsi="Bookman Old Style" w:cs="Times New Roman"/>
          <w:b/>
          <w:sz w:val="28"/>
          <w:szCs w:val="28"/>
        </w:rPr>
        <w:tab/>
      </w:r>
      <w:r w:rsidR="003D23C4" w:rsidRPr="00B11BCB">
        <w:rPr>
          <w:rFonts w:ascii="Bookman Old Style" w:hAnsi="Bookman Old Style" w:cs="Times New Roman"/>
          <w:sz w:val="28"/>
          <w:szCs w:val="28"/>
        </w:rPr>
        <w:t>I agree with plaintiff’s counsel. Many courts have taken the liberal view that special damages when pleaded, may be proved by evidence other than primary evidence of documents. In</w:t>
      </w:r>
      <w:r w:rsidR="007521C6">
        <w:rPr>
          <w:rFonts w:ascii="Bookman Old Style" w:hAnsi="Bookman Old Style" w:cs="Times New Roman"/>
          <w:sz w:val="28"/>
          <w:szCs w:val="28"/>
        </w:rPr>
        <w:t xml:space="preserve"> </w:t>
      </w:r>
      <w:r w:rsidR="007D3E85">
        <w:rPr>
          <w:rFonts w:ascii="Bookman Old Style" w:hAnsi="Bookman Old Style" w:cs="Times New Roman"/>
          <w:b/>
          <w:sz w:val="28"/>
          <w:szCs w:val="28"/>
        </w:rPr>
        <w:t>Stanbic Bank Uganda Ltd</w:t>
      </w:r>
      <w:r w:rsidR="003D23C4" w:rsidRPr="00351951">
        <w:rPr>
          <w:rFonts w:ascii="Bookman Old Style" w:hAnsi="Bookman Old Style" w:cs="Times New Roman"/>
          <w:b/>
          <w:sz w:val="28"/>
          <w:szCs w:val="28"/>
        </w:rPr>
        <w:t xml:space="preserve"> Vs Sekalega. (Civil Suit No. 18 of 2009</w:t>
      </w:r>
      <w:r w:rsidR="007D3E85">
        <w:rPr>
          <w:rFonts w:ascii="Bookman Old Style" w:hAnsi="Bookman Old Style" w:cs="Times New Roman"/>
          <w:b/>
          <w:sz w:val="28"/>
          <w:szCs w:val="28"/>
        </w:rPr>
        <w:t xml:space="preserve">) </w:t>
      </w:r>
      <w:r w:rsidR="007D3E85" w:rsidRPr="00B11BCB">
        <w:rPr>
          <w:rFonts w:ascii="Bookman Old Style" w:hAnsi="Bookman Old Style" w:cs="Times New Roman"/>
          <w:sz w:val="28"/>
          <w:szCs w:val="28"/>
        </w:rPr>
        <w:t>the court was of the view that</w:t>
      </w:r>
      <w:r w:rsidR="007521C6">
        <w:rPr>
          <w:rFonts w:ascii="Bookman Old Style" w:hAnsi="Bookman Old Style" w:cs="Times New Roman"/>
          <w:sz w:val="28"/>
          <w:szCs w:val="28"/>
        </w:rPr>
        <w:t xml:space="preserve"> </w:t>
      </w:r>
      <w:r w:rsidR="007D3E85" w:rsidRPr="00351951">
        <w:rPr>
          <w:rFonts w:ascii="Bookman Old Style" w:hAnsi="Bookman Old Style" w:cs="Times New Roman"/>
          <w:sz w:val="28"/>
          <w:szCs w:val="28"/>
        </w:rPr>
        <w:t>evi</w:t>
      </w:r>
      <w:r w:rsidR="007D3E85">
        <w:rPr>
          <w:rFonts w:ascii="Bookman Old Style" w:hAnsi="Bookman Old Style" w:cs="Times New Roman"/>
          <w:sz w:val="28"/>
          <w:szCs w:val="28"/>
        </w:rPr>
        <w:t xml:space="preserve">dence of a person who received </w:t>
      </w:r>
      <w:r w:rsidR="007D3E85" w:rsidRPr="00351951">
        <w:rPr>
          <w:rFonts w:ascii="Bookman Old Style" w:hAnsi="Bookman Old Style" w:cs="Times New Roman"/>
          <w:sz w:val="28"/>
          <w:szCs w:val="28"/>
        </w:rPr>
        <w:t>or paid</w:t>
      </w:r>
      <w:r w:rsidR="007521C6">
        <w:rPr>
          <w:rFonts w:ascii="Bookman Old Style" w:hAnsi="Bookman Old Style" w:cs="Times New Roman"/>
          <w:sz w:val="28"/>
          <w:szCs w:val="28"/>
        </w:rPr>
        <w:t xml:space="preserve"> money</w:t>
      </w:r>
      <w:r w:rsidR="007D3E85" w:rsidRPr="00351951">
        <w:rPr>
          <w:rFonts w:ascii="Bookman Old Style" w:hAnsi="Bookman Old Style" w:cs="Times New Roman"/>
          <w:sz w:val="28"/>
          <w:szCs w:val="28"/>
        </w:rPr>
        <w:t xml:space="preserve"> or testimonies of experts conversant with matters</w:t>
      </w:r>
      <w:r w:rsidR="007D3E85">
        <w:rPr>
          <w:rFonts w:ascii="Bookman Old Style" w:hAnsi="Bookman Old Style" w:cs="Times New Roman"/>
          <w:sz w:val="28"/>
          <w:szCs w:val="28"/>
        </w:rPr>
        <w:t xml:space="preserve"> in issue</w:t>
      </w:r>
      <w:r w:rsidR="007521C6">
        <w:rPr>
          <w:rFonts w:ascii="Bookman Old Style" w:hAnsi="Bookman Old Style" w:cs="Times New Roman"/>
          <w:sz w:val="28"/>
          <w:szCs w:val="28"/>
        </w:rPr>
        <w:t>,</w:t>
      </w:r>
      <w:r w:rsidR="007D3E85">
        <w:rPr>
          <w:rFonts w:ascii="Bookman Old Style" w:hAnsi="Bookman Old Style" w:cs="Times New Roman"/>
          <w:sz w:val="28"/>
          <w:szCs w:val="28"/>
        </w:rPr>
        <w:t xml:space="preserve"> can be sufficient. The court in</w:t>
      </w:r>
      <w:r w:rsidR="007521C6">
        <w:rPr>
          <w:rFonts w:ascii="Bookman Old Style" w:hAnsi="Bookman Old Style" w:cs="Times New Roman"/>
          <w:sz w:val="28"/>
          <w:szCs w:val="28"/>
        </w:rPr>
        <w:t xml:space="preserve"> </w:t>
      </w:r>
      <w:r w:rsidR="007D3E85" w:rsidRPr="00D72D76">
        <w:rPr>
          <w:rFonts w:ascii="Bookman Old Style" w:hAnsi="Bookman Old Style" w:cs="Times New Roman"/>
          <w:b/>
          <w:iCs/>
          <w:sz w:val="28"/>
          <w:szCs w:val="28"/>
        </w:rPr>
        <w:t>Senyakazane –Vs- Attorney General [1984[ HCB</w:t>
      </w:r>
      <w:r w:rsidR="007D3E85">
        <w:rPr>
          <w:rFonts w:ascii="Bookman Old Style" w:hAnsi="Bookman Old Style" w:cs="Times New Roman"/>
          <w:iCs/>
          <w:sz w:val="28"/>
          <w:szCs w:val="28"/>
        </w:rPr>
        <w:t xml:space="preserve"> was of the same view that although special damages must be </w:t>
      </w:r>
      <w:r w:rsidR="007D3E85" w:rsidRPr="00351951">
        <w:rPr>
          <w:rFonts w:ascii="Bookman Old Style" w:hAnsi="Bookman Old Style" w:cs="Times New Roman"/>
          <w:iCs/>
          <w:sz w:val="28"/>
          <w:szCs w:val="28"/>
        </w:rPr>
        <w:lastRenderedPageBreak/>
        <w:t>specifically and strictly proved</w:t>
      </w:r>
      <w:r w:rsidR="007D3E85">
        <w:rPr>
          <w:rFonts w:ascii="Bookman Old Style" w:hAnsi="Bookman Old Style" w:cs="Times New Roman"/>
          <w:iCs/>
          <w:sz w:val="28"/>
          <w:szCs w:val="28"/>
        </w:rPr>
        <w:t xml:space="preserve">, such proof </w:t>
      </w:r>
      <w:r w:rsidR="007D3E85" w:rsidRPr="00351951">
        <w:rPr>
          <w:rFonts w:ascii="Bookman Old Style" w:hAnsi="Bookman Old Style" w:cs="Times New Roman"/>
          <w:iCs/>
          <w:sz w:val="28"/>
          <w:szCs w:val="28"/>
        </w:rPr>
        <w:t>need not be supported by documentary evidence in all cases.</w:t>
      </w:r>
    </w:p>
    <w:p w:rsidR="007821E6" w:rsidRPr="000E0E27" w:rsidRDefault="000E0E27" w:rsidP="000E0E27">
      <w:pPr>
        <w:spacing w:line="360" w:lineRule="auto"/>
        <w:ind w:left="720" w:hanging="720"/>
        <w:jc w:val="both"/>
        <w:rPr>
          <w:rFonts w:ascii="Bookman Old Style" w:hAnsi="Bookman Old Style" w:cs="Times New Roman"/>
          <w:b/>
          <w:sz w:val="28"/>
          <w:szCs w:val="28"/>
        </w:rPr>
      </w:pPr>
      <w:r w:rsidRPr="00575A16">
        <w:rPr>
          <w:rFonts w:ascii="Bookman Old Style" w:hAnsi="Bookman Old Style" w:cs="Times New Roman"/>
          <w:sz w:val="28"/>
          <w:szCs w:val="28"/>
        </w:rPr>
        <w:t>5.3</w:t>
      </w:r>
      <w:r>
        <w:rPr>
          <w:rFonts w:ascii="Bookman Old Style" w:hAnsi="Bookman Old Style" w:cs="Times New Roman"/>
          <w:b/>
          <w:sz w:val="28"/>
          <w:szCs w:val="28"/>
        </w:rPr>
        <w:tab/>
      </w:r>
      <w:r w:rsidR="001D5F6D">
        <w:rPr>
          <w:rFonts w:ascii="Bookman Old Style" w:hAnsi="Bookman Old Style" w:cs="Times New Roman"/>
          <w:sz w:val="28"/>
          <w:szCs w:val="28"/>
        </w:rPr>
        <w:t xml:space="preserve">That said, I find that the </w:t>
      </w:r>
      <w:r w:rsidR="009B0D26">
        <w:rPr>
          <w:rFonts w:ascii="Bookman Old Style" w:hAnsi="Bookman Old Style" w:cs="Times New Roman"/>
          <w:sz w:val="28"/>
          <w:szCs w:val="28"/>
        </w:rPr>
        <w:t>claim of Shs. 36 million in the plaint lacked specificity. Ordinarily</w:t>
      </w:r>
      <w:r w:rsidR="003048B6">
        <w:rPr>
          <w:rFonts w:ascii="Bookman Old Style" w:hAnsi="Bookman Old Style" w:cs="Times New Roman"/>
          <w:sz w:val="28"/>
          <w:szCs w:val="28"/>
        </w:rPr>
        <w:t>,</w:t>
      </w:r>
      <w:r w:rsidR="009B0D26">
        <w:rPr>
          <w:rFonts w:ascii="Bookman Old Style" w:hAnsi="Bookman Old Style" w:cs="Times New Roman"/>
          <w:sz w:val="28"/>
          <w:szCs w:val="28"/>
        </w:rPr>
        <w:t xml:space="preserve"> profits are the result of some mathematical calculation based on percentages off earnings. This was a case that required some documentary evidence to back up the claim. Further</w:t>
      </w:r>
      <w:r w:rsidR="003048B6">
        <w:rPr>
          <w:rFonts w:ascii="Bookman Old Style" w:hAnsi="Bookman Old Style" w:cs="Times New Roman"/>
          <w:sz w:val="28"/>
          <w:szCs w:val="28"/>
        </w:rPr>
        <w:t>,</w:t>
      </w:r>
      <w:r w:rsidR="009B0D26">
        <w:rPr>
          <w:rFonts w:ascii="Bookman Old Style" w:hAnsi="Bookman Old Style" w:cs="Times New Roman"/>
          <w:sz w:val="28"/>
          <w:szCs w:val="28"/>
        </w:rPr>
        <w:t xml:space="preserve"> as observed by the defendant’s counsel, the plaintiff who did not have any certified rental value of his house did not show that he was in the business of renting houses. Apart from verbal claims, he led no evidence to show that he had entered into negotiations with a prospective tenant who was turned off by the offending wires. </w:t>
      </w:r>
      <w:r w:rsidR="00880FBE">
        <w:rPr>
          <w:rFonts w:ascii="Bookman Old Style" w:hAnsi="Bookman Old Style" w:cs="Times New Roman"/>
          <w:sz w:val="28"/>
          <w:szCs w:val="28"/>
        </w:rPr>
        <w:t>Further</w:t>
      </w:r>
      <w:r w:rsidR="003048B6">
        <w:rPr>
          <w:rFonts w:ascii="Bookman Old Style" w:hAnsi="Bookman Old Style" w:cs="Times New Roman"/>
          <w:sz w:val="28"/>
          <w:szCs w:val="28"/>
        </w:rPr>
        <w:t>,</w:t>
      </w:r>
      <w:r w:rsidR="00880FBE">
        <w:rPr>
          <w:rFonts w:ascii="Bookman Old Style" w:hAnsi="Bookman Old Style" w:cs="Times New Roman"/>
          <w:sz w:val="28"/>
          <w:szCs w:val="28"/>
        </w:rPr>
        <w:t xml:space="preserve"> I noted a serious contradiction between the plaintiff’s pleadings and his evidence on this issue. In the plaint he claimed he was offered Shs. 1.000,000 by officials from Bujagali Power Project and in evidence it was Shs. 300,000 per month. It is not even clear what the actual earnings or profits would be. I am m</w:t>
      </w:r>
      <w:r w:rsidR="003048B6">
        <w:rPr>
          <w:rFonts w:ascii="Bookman Old Style" w:hAnsi="Bookman Old Style" w:cs="Times New Roman"/>
          <w:sz w:val="28"/>
          <w:szCs w:val="28"/>
        </w:rPr>
        <w:t>ore persuaded by the defendant</w:t>
      </w:r>
      <w:r w:rsidR="00880FBE">
        <w:rPr>
          <w:rFonts w:ascii="Bookman Old Style" w:hAnsi="Bookman Old Style" w:cs="Times New Roman"/>
          <w:sz w:val="28"/>
          <w:szCs w:val="28"/>
        </w:rPr>
        <w:t xml:space="preserve"> counsel’s observations that the plaintiff’s testimony strongly pointed to the fact that he used the house not for rental but for residential purposes with his family. For all the for</w:t>
      </w:r>
      <w:r w:rsidR="007821E6" w:rsidRPr="00351951">
        <w:rPr>
          <w:rFonts w:ascii="Bookman Old Style" w:hAnsi="Bookman Old Style" w:cs="Times New Roman"/>
          <w:sz w:val="28"/>
          <w:szCs w:val="28"/>
        </w:rPr>
        <w:t>e</w:t>
      </w:r>
      <w:r w:rsidR="00880FBE">
        <w:rPr>
          <w:rFonts w:ascii="Bookman Old Style" w:hAnsi="Bookman Old Style" w:cs="Times New Roman"/>
          <w:sz w:val="28"/>
          <w:szCs w:val="28"/>
        </w:rPr>
        <w:t xml:space="preserve"> going reasons, I decline to award any special damages to the plaintiff.</w:t>
      </w:r>
    </w:p>
    <w:p w:rsidR="007821E6" w:rsidRPr="00351951" w:rsidRDefault="00B11BCB" w:rsidP="003048B6">
      <w:pPr>
        <w:spacing w:line="360" w:lineRule="auto"/>
        <w:ind w:left="720" w:hanging="720"/>
        <w:jc w:val="both"/>
        <w:rPr>
          <w:rFonts w:ascii="Bookman Old Style" w:hAnsi="Bookman Old Style" w:cs="Times New Roman"/>
          <w:sz w:val="28"/>
          <w:szCs w:val="28"/>
          <w:lang w:val="en-GB"/>
        </w:rPr>
      </w:pPr>
      <w:r>
        <w:rPr>
          <w:rFonts w:ascii="Bookman Old Style" w:hAnsi="Bookman Old Style" w:cs="Times New Roman"/>
          <w:sz w:val="28"/>
          <w:szCs w:val="28"/>
          <w:lang w:val="en-GB"/>
        </w:rPr>
        <w:t>5.4</w:t>
      </w:r>
      <w:r w:rsidR="00093DD6">
        <w:rPr>
          <w:rFonts w:ascii="Bookman Old Style" w:hAnsi="Bookman Old Style" w:cs="Times New Roman"/>
          <w:sz w:val="28"/>
          <w:szCs w:val="28"/>
          <w:lang w:val="en-GB"/>
        </w:rPr>
        <w:tab/>
      </w:r>
      <w:r w:rsidR="007821E6" w:rsidRPr="00351951">
        <w:rPr>
          <w:rFonts w:ascii="Bookman Old Style" w:hAnsi="Bookman Old Style" w:cs="Times New Roman"/>
          <w:sz w:val="28"/>
          <w:szCs w:val="28"/>
          <w:lang w:val="en-GB"/>
        </w:rPr>
        <w:t xml:space="preserve">The Plaintiff </w:t>
      </w:r>
      <w:r w:rsidR="00E40A7A">
        <w:rPr>
          <w:rFonts w:ascii="Bookman Old Style" w:hAnsi="Bookman Old Style" w:cs="Times New Roman"/>
          <w:sz w:val="28"/>
          <w:szCs w:val="28"/>
          <w:lang w:val="en-GB"/>
        </w:rPr>
        <w:t>in addition prayed</w:t>
      </w:r>
      <w:r w:rsidR="007821E6" w:rsidRPr="00351951">
        <w:rPr>
          <w:rFonts w:ascii="Bookman Old Style" w:hAnsi="Bookman Old Style" w:cs="Times New Roman"/>
          <w:sz w:val="28"/>
          <w:szCs w:val="28"/>
          <w:lang w:val="en-GB"/>
        </w:rPr>
        <w:t xml:space="preserve"> for general damages for trespass and inconvenience.</w:t>
      </w:r>
    </w:p>
    <w:p w:rsidR="007821E6" w:rsidRPr="00351951" w:rsidRDefault="00B11BCB" w:rsidP="003048B6">
      <w:pPr>
        <w:spacing w:line="360" w:lineRule="auto"/>
        <w:ind w:left="720" w:hanging="720"/>
        <w:jc w:val="both"/>
        <w:rPr>
          <w:rFonts w:ascii="Bookman Old Style" w:hAnsi="Bookman Old Style" w:cs="Times New Roman"/>
          <w:b/>
          <w:sz w:val="28"/>
          <w:szCs w:val="28"/>
        </w:rPr>
      </w:pPr>
      <w:r w:rsidRPr="00B11BCB">
        <w:rPr>
          <w:rFonts w:ascii="Bookman Old Style" w:hAnsi="Bookman Old Style" w:cs="Times New Roman"/>
          <w:sz w:val="28"/>
          <w:szCs w:val="28"/>
          <w:lang w:val="en-GB"/>
        </w:rPr>
        <w:lastRenderedPageBreak/>
        <w:t>5.5</w:t>
      </w:r>
      <w:r w:rsidR="00093DD6">
        <w:rPr>
          <w:rFonts w:ascii="Bookman Old Style" w:hAnsi="Bookman Old Style" w:cs="Times New Roman"/>
          <w:b/>
          <w:sz w:val="28"/>
          <w:szCs w:val="28"/>
          <w:lang w:val="en-GB"/>
        </w:rPr>
        <w:tab/>
      </w:r>
      <w:r w:rsidR="007821E6" w:rsidRPr="00351951">
        <w:rPr>
          <w:rFonts w:ascii="Bookman Old Style" w:hAnsi="Bookman Old Style" w:cs="Times New Roman"/>
          <w:sz w:val="28"/>
          <w:szCs w:val="28"/>
        </w:rPr>
        <w:t xml:space="preserve">It is trite law that measurement of quantum of </w:t>
      </w:r>
      <w:r w:rsidR="005F1DB1">
        <w:rPr>
          <w:rFonts w:ascii="Bookman Old Style" w:hAnsi="Bookman Old Style" w:cs="Times New Roman"/>
          <w:sz w:val="28"/>
          <w:szCs w:val="28"/>
        </w:rPr>
        <w:t>genera</w:t>
      </w:r>
      <w:r w:rsidR="00093DD6">
        <w:rPr>
          <w:rFonts w:ascii="Bookman Old Style" w:hAnsi="Bookman Old Style" w:cs="Times New Roman"/>
          <w:sz w:val="28"/>
          <w:szCs w:val="28"/>
        </w:rPr>
        <w:t xml:space="preserve">l </w:t>
      </w:r>
      <w:r w:rsidR="007821E6" w:rsidRPr="00351951">
        <w:rPr>
          <w:rFonts w:ascii="Bookman Old Style" w:hAnsi="Bookman Old Style" w:cs="Times New Roman"/>
          <w:sz w:val="28"/>
          <w:szCs w:val="28"/>
        </w:rPr>
        <w:t>damages is a matter for the discretion of the individual judge which of course has to be exercised judicially</w:t>
      </w:r>
      <w:r w:rsidR="003048B6">
        <w:rPr>
          <w:rFonts w:ascii="Bookman Old Style" w:hAnsi="Bookman Old Style" w:cs="Times New Roman"/>
          <w:sz w:val="28"/>
          <w:szCs w:val="28"/>
        </w:rPr>
        <w:t>.</w:t>
      </w:r>
      <w:r w:rsidR="007821E6" w:rsidRPr="00351951">
        <w:rPr>
          <w:rFonts w:ascii="Bookman Old Style" w:hAnsi="Bookman Old Style" w:cs="Times New Roman"/>
          <w:sz w:val="28"/>
          <w:szCs w:val="28"/>
        </w:rPr>
        <w:t xml:space="preserve"> </w:t>
      </w:r>
      <w:r w:rsidR="003048B6">
        <w:rPr>
          <w:rFonts w:ascii="Bookman Old Style" w:hAnsi="Bookman Old Style" w:cs="Times New Roman"/>
          <w:sz w:val="28"/>
          <w:szCs w:val="28"/>
        </w:rPr>
        <w:t>T</w:t>
      </w:r>
      <w:r w:rsidR="007821E6" w:rsidRPr="00351951">
        <w:rPr>
          <w:rFonts w:ascii="Bookman Old Style" w:hAnsi="Bookman Old Style" w:cs="Times New Roman"/>
          <w:sz w:val="28"/>
          <w:szCs w:val="28"/>
        </w:rPr>
        <w:t>he general conditions prevailing in the country and prior decisions</w:t>
      </w:r>
      <w:r w:rsidR="003048B6">
        <w:rPr>
          <w:rFonts w:ascii="Bookman Old Style" w:hAnsi="Bookman Old Style" w:cs="Times New Roman"/>
          <w:sz w:val="28"/>
          <w:szCs w:val="28"/>
        </w:rPr>
        <w:t xml:space="preserve"> on similar facts</w:t>
      </w:r>
      <w:r w:rsidR="007821E6" w:rsidRPr="00351951">
        <w:rPr>
          <w:rFonts w:ascii="Bookman Old Style" w:hAnsi="Bookman Old Style" w:cs="Times New Roman"/>
          <w:sz w:val="28"/>
          <w:szCs w:val="28"/>
        </w:rPr>
        <w:t xml:space="preserve"> are relevant to the case in question. </w:t>
      </w:r>
      <w:r w:rsidR="007821E6" w:rsidRPr="00B11BCB">
        <w:rPr>
          <w:rFonts w:ascii="Bookman Old Style" w:hAnsi="Bookman Old Style" w:cs="Times New Roman"/>
          <w:sz w:val="28"/>
          <w:szCs w:val="28"/>
        </w:rPr>
        <w:t>See</w:t>
      </w:r>
      <w:r w:rsidR="007821E6" w:rsidRPr="00351951">
        <w:rPr>
          <w:rFonts w:ascii="Bookman Old Style" w:hAnsi="Bookman Old Style" w:cs="Times New Roman"/>
          <w:b/>
          <w:sz w:val="28"/>
          <w:szCs w:val="28"/>
        </w:rPr>
        <w:t xml:space="preserve"> Moses Ssali a.k.a Bebe Cool &amp; Others Vs A.G and Others HCCS 86 2010.</w:t>
      </w:r>
    </w:p>
    <w:p w:rsidR="007821E6" w:rsidRPr="00351951" w:rsidRDefault="00B11BCB" w:rsidP="003048B6">
      <w:pPr>
        <w:spacing w:line="360" w:lineRule="auto"/>
        <w:ind w:left="720" w:hanging="720"/>
        <w:jc w:val="both"/>
        <w:rPr>
          <w:rFonts w:ascii="Bookman Old Style" w:hAnsi="Bookman Old Style" w:cs="Times New Roman"/>
          <w:b/>
          <w:sz w:val="28"/>
          <w:szCs w:val="28"/>
        </w:rPr>
      </w:pPr>
      <w:r w:rsidRPr="00B11BCB">
        <w:rPr>
          <w:rFonts w:ascii="Bookman Old Style" w:hAnsi="Bookman Old Style" w:cs="Times New Roman"/>
          <w:sz w:val="28"/>
          <w:szCs w:val="28"/>
        </w:rPr>
        <w:t>5</w:t>
      </w:r>
      <w:r w:rsidR="007821E6" w:rsidRPr="00B11BCB">
        <w:rPr>
          <w:rFonts w:ascii="Bookman Old Style" w:hAnsi="Bookman Old Style" w:cs="Times New Roman"/>
          <w:sz w:val="28"/>
          <w:szCs w:val="28"/>
        </w:rPr>
        <w:t>.6</w:t>
      </w:r>
      <w:r w:rsidR="00093DD6">
        <w:rPr>
          <w:rFonts w:ascii="Bookman Old Style" w:hAnsi="Bookman Old Style" w:cs="Times New Roman"/>
          <w:b/>
          <w:sz w:val="28"/>
          <w:szCs w:val="28"/>
        </w:rPr>
        <w:tab/>
      </w:r>
      <w:r w:rsidR="007821E6" w:rsidRPr="003048B6">
        <w:rPr>
          <w:rFonts w:ascii="Bookman Old Style" w:hAnsi="Bookman Old Style" w:cs="Times New Roman"/>
          <w:sz w:val="28"/>
          <w:szCs w:val="28"/>
        </w:rPr>
        <w:t>In the case of</w:t>
      </w:r>
      <w:r w:rsidR="007821E6" w:rsidRPr="00351951">
        <w:rPr>
          <w:rFonts w:ascii="Bookman Old Style" w:hAnsi="Bookman Old Style" w:cs="Times New Roman"/>
          <w:b/>
          <w:sz w:val="28"/>
          <w:szCs w:val="28"/>
        </w:rPr>
        <w:t xml:space="preserve"> Uganda Commercial Bank Vs Deo Kigozi </w:t>
      </w:r>
      <w:r>
        <w:rPr>
          <w:rFonts w:ascii="Bookman Old Style" w:hAnsi="Bookman Old Style" w:cs="Times New Roman"/>
          <w:b/>
          <w:sz w:val="28"/>
          <w:szCs w:val="28"/>
        </w:rPr>
        <w:t xml:space="preserve">2002 EA 293 </w:t>
      </w:r>
      <w:r w:rsidRPr="00B11BCB">
        <w:rPr>
          <w:rFonts w:ascii="Bookman Old Style" w:hAnsi="Bookman Old Style" w:cs="Times New Roman"/>
          <w:sz w:val="28"/>
          <w:szCs w:val="28"/>
        </w:rPr>
        <w:t>it</w:t>
      </w:r>
      <w:r w:rsidR="003048B6">
        <w:rPr>
          <w:rFonts w:ascii="Bookman Old Style" w:hAnsi="Bookman Old Style" w:cs="Times New Roman"/>
          <w:sz w:val="28"/>
          <w:szCs w:val="28"/>
        </w:rPr>
        <w:t xml:space="preserve"> </w:t>
      </w:r>
      <w:r w:rsidR="007821E6" w:rsidRPr="00351951">
        <w:rPr>
          <w:rFonts w:ascii="Bookman Old Style" w:hAnsi="Bookman Old Style" w:cs="Times New Roman"/>
          <w:sz w:val="28"/>
          <w:szCs w:val="28"/>
        </w:rPr>
        <w:t xml:space="preserve">washeld that </w:t>
      </w:r>
      <w:r w:rsidR="007821E6" w:rsidRPr="00B11BCB">
        <w:rPr>
          <w:rFonts w:ascii="Bookman Old Style" w:hAnsi="Bookman Old Style" w:cs="Times New Roman"/>
          <w:i/>
          <w:sz w:val="28"/>
          <w:szCs w:val="28"/>
        </w:rPr>
        <w:t xml:space="preserve">“in assessment of the quantum of damages, courts are mainly guided by the value of the subject matter, the economic inconvenience the party may have been put through and the nature and extent of the breach or injury suffered.” General damages are those that the law presumes to arise from </w:t>
      </w:r>
      <w:r w:rsidR="003048B6">
        <w:rPr>
          <w:rFonts w:ascii="Bookman Old Style" w:hAnsi="Bookman Old Style" w:cs="Times New Roman"/>
          <w:i/>
          <w:sz w:val="28"/>
          <w:szCs w:val="28"/>
        </w:rPr>
        <w:t xml:space="preserve">the </w:t>
      </w:r>
      <w:r w:rsidR="007821E6" w:rsidRPr="00B11BCB">
        <w:rPr>
          <w:rFonts w:ascii="Bookman Old Style" w:hAnsi="Bookman Old Style" w:cs="Times New Roman"/>
          <w:i/>
          <w:sz w:val="28"/>
          <w:szCs w:val="28"/>
        </w:rPr>
        <w:t xml:space="preserve">direct, natural or probable consequences of the act complained of by the victim, they follow the ordinary course and relate to all other terms of damages. Whether pecuniary or </w:t>
      </w:r>
      <w:r w:rsidR="001D5F6D" w:rsidRPr="00B11BCB">
        <w:rPr>
          <w:rFonts w:ascii="Bookman Old Style" w:hAnsi="Bookman Old Style" w:cs="Times New Roman"/>
          <w:i/>
          <w:sz w:val="28"/>
          <w:szCs w:val="28"/>
        </w:rPr>
        <w:t>non-pecuniary</w:t>
      </w:r>
      <w:r w:rsidR="007821E6" w:rsidRPr="00B11BCB">
        <w:rPr>
          <w:rFonts w:ascii="Bookman Old Style" w:hAnsi="Bookman Old Style" w:cs="Times New Roman"/>
          <w:i/>
          <w:sz w:val="28"/>
          <w:szCs w:val="28"/>
        </w:rPr>
        <w:t xml:space="preserve"> general damages would include future loss as well as damages for paid loss and suffering</w:t>
      </w:r>
      <w:r>
        <w:rPr>
          <w:rFonts w:ascii="Bookman Old Style" w:hAnsi="Bookman Old Style" w:cs="Times New Roman"/>
          <w:i/>
          <w:sz w:val="28"/>
          <w:szCs w:val="28"/>
        </w:rPr>
        <w:t>”</w:t>
      </w:r>
      <w:r w:rsidR="007821E6" w:rsidRPr="00351951">
        <w:rPr>
          <w:rFonts w:ascii="Bookman Old Style" w:hAnsi="Bookman Old Style" w:cs="Times New Roman"/>
          <w:sz w:val="28"/>
          <w:szCs w:val="28"/>
        </w:rPr>
        <w:t xml:space="preserve">. </w:t>
      </w:r>
      <w:r w:rsidR="003048B6">
        <w:rPr>
          <w:rFonts w:ascii="Bookman Old Style" w:hAnsi="Bookman Old Style" w:cs="Times New Roman"/>
          <w:sz w:val="28"/>
          <w:szCs w:val="28"/>
        </w:rPr>
        <w:t xml:space="preserve">Also see </w:t>
      </w:r>
      <w:r w:rsidR="00C00C76" w:rsidRPr="00351951">
        <w:rPr>
          <w:rFonts w:ascii="Bookman Old Style" w:hAnsi="Bookman Old Style" w:cs="Times New Roman"/>
          <w:b/>
          <w:sz w:val="28"/>
          <w:szCs w:val="28"/>
        </w:rPr>
        <w:t>Storms Vs Hutchinson [1905] AC 515.</w:t>
      </w:r>
      <w:r w:rsidR="003048B6">
        <w:rPr>
          <w:rFonts w:ascii="Bookman Old Style" w:hAnsi="Bookman Old Style" w:cs="Times New Roman"/>
          <w:b/>
          <w:sz w:val="28"/>
          <w:szCs w:val="28"/>
        </w:rPr>
        <w:t xml:space="preserve"> </w:t>
      </w:r>
      <w:r w:rsidR="003048B6" w:rsidRPr="003048B6">
        <w:rPr>
          <w:rFonts w:ascii="Bookman Old Style" w:hAnsi="Bookman Old Style" w:cs="Times New Roman"/>
          <w:sz w:val="28"/>
          <w:szCs w:val="28"/>
        </w:rPr>
        <w:t>General damages</w:t>
      </w:r>
      <w:r w:rsidR="003048B6">
        <w:rPr>
          <w:rFonts w:ascii="Bookman Old Style" w:hAnsi="Bookman Old Style" w:cs="Times New Roman"/>
          <w:sz w:val="28"/>
          <w:szCs w:val="28"/>
        </w:rPr>
        <w:t xml:space="preserve"> are</w:t>
      </w:r>
      <w:r w:rsidR="003048B6" w:rsidRPr="003048B6">
        <w:rPr>
          <w:rFonts w:ascii="Bookman Old Style" w:hAnsi="Bookman Old Style" w:cs="Times New Roman"/>
          <w:sz w:val="28"/>
          <w:szCs w:val="28"/>
        </w:rPr>
        <w:t xml:space="preserve"> </w:t>
      </w:r>
      <w:r w:rsidR="00093DD6" w:rsidRPr="00093DD6">
        <w:rPr>
          <w:rFonts w:ascii="Bookman Old Style" w:hAnsi="Bookman Old Style" w:cs="Times New Roman"/>
          <w:sz w:val="28"/>
          <w:szCs w:val="28"/>
        </w:rPr>
        <w:t>meant</w:t>
      </w:r>
      <w:r w:rsidR="003048B6">
        <w:rPr>
          <w:rFonts w:ascii="Bookman Old Style" w:hAnsi="Bookman Old Style" w:cs="Times New Roman"/>
          <w:sz w:val="28"/>
          <w:szCs w:val="28"/>
        </w:rPr>
        <w:t xml:space="preserve"> to be</w:t>
      </w:r>
      <w:r w:rsidR="00093DD6" w:rsidRPr="00093DD6">
        <w:rPr>
          <w:rFonts w:ascii="Bookman Old Style" w:hAnsi="Bookman Old Style" w:cs="Times New Roman"/>
          <w:sz w:val="28"/>
          <w:szCs w:val="28"/>
        </w:rPr>
        <w:t xml:space="preserve"> restitutive in nature</w:t>
      </w:r>
      <w:r w:rsidR="003048B6">
        <w:rPr>
          <w:rFonts w:ascii="Bookman Old Style" w:hAnsi="Bookman Old Style" w:cs="Times New Roman"/>
          <w:sz w:val="28"/>
          <w:szCs w:val="28"/>
        </w:rPr>
        <w:t xml:space="preserve"> that is,</w:t>
      </w:r>
      <w:r w:rsidR="00093DD6" w:rsidRPr="00093DD6">
        <w:rPr>
          <w:rFonts w:ascii="Bookman Old Style" w:hAnsi="Bookman Old Style" w:cs="Times New Roman"/>
          <w:sz w:val="28"/>
          <w:szCs w:val="28"/>
        </w:rPr>
        <w:t xml:space="preserve"> t</w:t>
      </w:r>
      <w:r w:rsidR="003048B6">
        <w:rPr>
          <w:rFonts w:ascii="Bookman Old Style" w:hAnsi="Bookman Old Style" w:cs="Times New Roman"/>
          <w:sz w:val="28"/>
          <w:szCs w:val="28"/>
        </w:rPr>
        <w:t>o put the injured party back in</w:t>
      </w:r>
      <w:r w:rsidR="00093DD6" w:rsidRPr="00093DD6">
        <w:rPr>
          <w:rFonts w:ascii="Bookman Old Style" w:hAnsi="Bookman Old Style" w:cs="Times New Roman"/>
          <w:sz w:val="28"/>
          <w:szCs w:val="28"/>
        </w:rPr>
        <w:t xml:space="preserve">to the position they would have been had they not suffered the wrong by the party against </w:t>
      </w:r>
      <w:r w:rsidR="003048B6">
        <w:rPr>
          <w:rFonts w:ascii="Bookman Old Style" w:hAnsi="Bookman Old Style" w:cs="Times New Roman"/>
          <w:sz w:val="28"/>
          <w:szCs w:val="28"/>
        </w:rPr>
        <w:t xml:space="preserve">whom </w:t>
      </w:r>
      <w:r w:rsidR="00093DD6" w:rsidRPr="00093DD6">
        <w:rPr>
          <w:rFonts w:ascii="Bookman Old Style" w:hAnsi="Bookman Old Style" w:cs="Times New Roman"/>
          <w:sz w:val="28"/>
          <w:szCs w:val="28"/>
        </w:rPr>
        <w:t>the damages are claimed. See for example</w:t>
      </w:r>
      <w:r w:rsidR="00093DD6">
        <w:rPr>
          <w:rFonts w:ascii="Bookman Old Style" w:hAnsi="Bookman Old Style" w:cs="Times New Roman"/>
          <w:b/>
          <w:sz w:val="28"/>
          <w:szCs w:val="28"/>
        </w:rPr>
        <w:t xml:space="preserve"> Charles Acire Vrs Myaana Engola HCCS No. 143/1993.</w:t>
      </w:r>
    </w:p>
    <w:p w:rsidR="00251569" w:rsidRDefault="00B11BCB" w:rsidP="00251569">
      <w:pPr>
        <w:spacing w:line="360" w:lineRule="auto"/>
        <w:ind w:left="720" w:hanging="720"/>
        <w:jc w:val="both"/>
        <w:rPr>
          <w:rFonts w:ascii="Bookman Old Style" w:hAnsi="Bookman Old Style" w:cs="Times New Roman"/>
          <w:sz w:val="28"/>
          <w:szCs w:val="28"/>
        </w:rPr>
      </w:pPr>
      <w:r w:rsidRPr="001D5F6D">
        <w:rPr>
          <w:rFonts w:ascii="Bookman Old Style" w:hAnsi="Bookman Old Style" w:cs="Times New Roman"/>
          <w:sz w:val="28"/>
          <w:szCs w:val="28"/>
        </w:rPr>
        <w:t>5</w:t>
      </w:r>
      <w:r w:rsidR="007821E6" w:rsidRPr="001D5F6D">
        <w:rPr>
          <w:rFonts w:ascii="Bookman Old Style" w:hAnsi="Bookman Old Style" w:cs="Times New Roman"/>
          <w:sz w:val="28"/>
          <w:szCs w:val="28"/>
        </w:rPr>
        <w:t>.7</w:t>
      </w:r>
      <w:r w:rsidR="00884118">
        <w:rPr>
          <w:rFonts w:ascii="Bookman Old Style" w:hAnsi="Bookman Old Style" w:cs="Times New Roman"/>
          <w:sz w:val="28"/>
          <w:szCs w:val="28"/>
        </w:rPr>
        <w:tab/>
        <w:t xml:space="preserve">I have agreed with </w:t>
      </w:r>
      <w:r w:rsidR="007821E6" w:rsidRPr="00351951">
        <w:rPr>
          <w:rFonts w:ascii="Bookman Old Style" w:hAnsi="Bookman Old Style" w:cs="Times New Roman"/>
          <w:sz w:val="28"/>
          <w:szCs w:val="28"/>
        </w:rPr>
        <w:t>plaintiff</w:t>
      </w:r>
      <w:r w:rsidR="00884118">
        <w:rPr>
          <w:rFonts w:ascii="Bookman Old Style" w:hAnsi="Bookman Old Style" w:cs="Times New Roman"/>
          <w:sz w:val="28"/>
          <w:szCs w:val="28"/>
        </w:rPr>
        <w:t xml:space="preserve">’s counsel that the defendant was in trespass when their agent(s) entered upon their client’s land and laid the electricity lines. Even without any apparent injury </w:t>
      </w:r>
      <w:r w:rsidR="00884118">
        <w:rPr>
          <w:rFonts w:ascii="Bookman Old Style" w:hAnsi="Bookman Old Style" w:cs="Times New Roman"/>
          <w:sz w:val="28"/>
          <w:szCs w:val="28"/>
        </w:rPr>
        <w:lastRenderedPageBreak/>
        <w:t>or loss</w:t>
      </w:r>
      <w:r w:rsidR="00251569">
        <w:rPr>
          <w:rFonts w:ascii="Bookman Old Style" w:hAnsi="Bookman Old Style" w:cs="Times New Roman"/>
          <w:sz w:val="28"/>
          <w:szCs w:val="28"/>
        </w:rPr>
        <w:t>,</w:t>
      </w:r>
      <w:r w:rsidR="00884118">
        <w:rPr>
          <w:rFonts w:ascii="Bookman Old Style" w:hAnsi="Bookman Old Style" w:cs="Times New Roman"/>
          <w:sz w:val="28"/>
          <w:szCs w:val="28"/>
        </w:rPr>
        <w:t xml:space="preserve"> the plaintiff would be entitled to </w:t>
      </w:r>
      <w:r>
        <w:rPr>
          <w:rFonts w:ascii="Bookman Old Style" w:hAnsi="Bookman Old Style" w:cs="Times New Roman"/>
          <w:sz w:val="28"/>
          <w:szCs w:val="28"/>
        </w:rPr>
        <w:t>damages</w:t>
      </w:r>
      <w:r w:rsidR="00884118">
        <w:rPr>
          <w:rFonts w:ascii="Bookman Old Style" w:hAnsi="Bookman Old Style" w:cs="Times New Roman"/>
          <w:sz w:val="28"/>
          <w:szCs w:val="28"/>
        </w:rPr>
        <w:t xml:space="preserve"> because the tort of trespass is actionable per se even if there is no damage done to the land. See for example </w:t>
      </w:r>
      <w:r w:rsidR="00884118" w:rsidRPr="00B11BCB">
        <w:rPr>
          <w:rFonts w:ascii="Bookman Old Style" w:hAnsi="Bookman Old Style" w:cs="Times New Roman"/>
          <w:b/>
          <w:sz w:val="28"/>
          <w:szCs w:val="28"/>
        </w:rPr>
        <w:t>Placid Weli Vrs Hippo Tours &amp; 2 Ors HCCS No. 939/96.</w:t>
      </w:r>
      <w:r w:rsidR="00884118">
        <w:rPr>
          <w:rFonts w:ascii="Bookman Old Style" w:hAnsi="Bookman Old Style" w:cs="Times New Roman"/>
          <w:sz w:val="28"/>
          <w:szCs w:val="28"/>
        </w:rPr>
        <w:t xml:space="preserve"> I am in addition persuaded that the plaintiff and his family were </w:t>
      </w:r>
      <w:r w:rsidR="007821E6" w:rsidRPr="00351951">
        <w:rPr>
          <w:rFonts w:ascii="Bookman Old Style" w:hAnsi="Bookman Old Style" w:cs="Times New Roman"/>
          <w:sz w:val="28"/>
          <w:szCs w:val="28"/>
        </w:rPr>
        <w:t>inconvenienced</w:t>
      </w:r>
      <w:r w:rsidR="00884118">
        <w:rPr>
          <w:rFonts w:ascii="Bookman Old Style" w:hAnsi="Bookman Old Style" w:cs="Times New Roman"/>
          <w:sz w:val="28"/>
          <w:szCs w:val="28"/>
        </w:rPr>
        <w:t xml:space="preserve"> and </w:t>
      </w:r>
      <w:r w:rsidR="00251569">
        <w:rPr>
          <w:rFonts w:ascii="Bookman Old Style" w:hAnsi="Bookman Old Style" w:cs="Times New Roman"/>
          <w:sz w:val="28"/>
          <w:szCs w:val="28"/>
        </w:rPr>
        <w:t>suffered</w:t>
      </w:r>
      <w:r w:rsidR="00884118">
        <w:rPr>
          <w:rFonts w:ascii="Bookman Old Style" w:hAnsi="Bookman Old Style" w:cs="Times New Roman"/>
          <w:sz w:val="28"/>
          <w:szCs w:val="28"/>
        </w:rPr>
        <w:t xml:space="preserve"> mental torture and fear for their life and safety due to the presence</w:t>
      </w:r>
      <w:r w:rsidR="00251569">
        <w:rPr>
          <w:rFonts w:ascii="Bookman Old Style" w:hAnsi="Bookman Old Style" w:cs="Times New Roman"/>
          <w:sz w:val="28"/>
          <w:szCs w:val="28"/>
        </w:rPr>
        <w:t xml:space="preserve"> of the lines on his property.</w:t>
      </w:r>
    </w:p>
    <w:p w:rsidR="006225D6" w:rsidRDefault="00251569" w:rsidP="00251569">
      <w:pPr>
        <w:spacing w:line="360" w:lineRule="auto"/>
        <w:ind w:left="720" w:hanging="720"/>
        <w:jc w:val="both"/>
        <w:rPr>
          <w:rFonts w:ascii="Bookman Old Style" w:hAnsi="Bookman Old Style" w:cs="Times New Roman"/>
          <w:sz w:val="28"/>
          <w:szCs w:val="28"/>
        </w:rPr>
      </w:pPr>
      <w:r>
        <w:rPr>
          <w:rFonts w:ascii="Bookman Old Style" w:hAnsi="Bookman Old Style" w:cs="Times New Roman"/>
          <w:sz w:val="28"/>
          <w:szCs w:val="28"/>
        </w:rPr>
        <w:t>5.8</w:t>
      </w:r>
      <w:r>
        <w:rPr>
          <w:rFonts w:ascii="Bookman Old Style" w:hAnsi="Bookman Old Style" w:cs="Times New Roman"/>
          <w:sz w:val="28"/>
          <w:szCs w:val="28"/>
        </w:rPr>
        <w:tab/>
      </w:r>
      <w:r w:rsidR="00884118">
        <w:rPr>
          <w:rFonts w:ascii="Bookman Old Style" w:hAnsi="Bookman Old Style" w:cs="Times New Roman"/>
          <w:sz w:val="28"/>
          <w:szCs w:val="28"/>
        </w:rPr>
        <w:t xml:space="preserve">The plaintiff claimed to have been forced to find alternative accommodation for at least two years and returned only after the wires were removed. It is </w:t>
      </w:r>
      <w:r w:rsidR="00B11BCB">
        <w:rPr>
          <w:rFonts w:ascii="Bookman Old Style" w:hAnsi="Bookman Old Style" w:cs="Times New Roman"/>
          <w:sz w:val="28"/>
          <w:szCs w:val="28"/>
        </w:rPr>
        <w:t>not entirely incredible that un</w:t>
      </w:r>
      <w:r w:rsidR="00884118">
        <w:rPr>
          <w:rFonts w:ascii="Bookman Old Style" w:hAnsi="Bookman Old Style" w:cs="Times New Roman"/>
          <w:sz w:val="28"/>
          <w:szCs w:val="28"/>
        </w:rPr>
        <w:t>der such circumstances one would keep away from such threat of danger. However, the plaintiff was not clear when he left or returned</w:t>
      </w:r>
      <w:r w:rsidR="00D00FAE">
        <w:rPr>
          <w:rFonts w:ascii="Bookman Old Style" w:hAnsi="Bookman Old Style" w:cs="Times New Roman"/>
          <w:sz w:val="28"/>
          <w:szCs w:val="28"/>
        </w:rPr>
        <w:t xml:space="preserve"> to his home.</w:t>
      </w:r>
      <w:r w:rsidR="00884118">
        <w:rPr>
          <w:rFonts w:ascii="Bookman Old Style" w:hAnsi="Bookman Old Style" w:cs="Times New Roman"/>
          <w:sz w:val="28"/>
          <w:szCs w:val="28"/>
        </w:rPr>
        <w:t xml:space="preserve"> </w:t>
      </w:r>
      <w:r w:rsidR="00D00FAE">
        <w:rPr>
          <w:rFonts w:ascii="Bookman Old Style" w:hAnsi="Bookman Old Style" w:cs="Times New Roman"/>
          <w:sz w:val="28"/>
          <w:szCs w:val="28"/>
        </w:rPr>
        <w:t xml:space="preserve"> No</w:t>
      </w:r>
      <w:r w:rsidR="00884118">
        <w:rPr>
          <w:rFonts w:ascii="Bookman Old Style" w:hAnsi="Bookman Old Style" w:cs="Times New Roman"/>
          <w:sz w:val="28"/>
          <w:szCs w:val="28"/>
        </w:rPr>
        <w:t xml:space="preserve"> evidence was adduced to confirm that he was renting a house elsewhere. In his testimony</w:t>
      </w:r>
      <w:r w:rsidR="00D00FAE">
        <w:rPr>
          <w:rFonts w:ascii="Bookman Old Style" w:hAnsi="Bookman Old Style" w:cs="Times New Roman"/>
          <w:sz w:val="28"/>
          <w:szCs w:val="28"/>
        </w:rPr>
        <w:t>,</w:t>
      </w:r>
      <w:r w:rsidR="00884118">
        <w:rPr>
          <w:rFonts w:ascii="Bookman Old Style" w:hAnsi="Bookman Old Style" w:cs="Times New Roman"/>
          <w:sz w:val="28"/>
          <w:szCs w:val="28"/>
        </w:rPr>
        <w:t xml:space="preserve"> he stated that on the day the wires were removed, he was present in his home</w:t>
      </w:r>
      <w:r w:rsidR="00D00FAE">
        <w:rPr>
          <w:rFonts w:ascii="Bookman Old Style" w:hAnsi="Bookman Old Style" w:cs="Times New Roman"/>
          <w:sz w:val="28"/>
          <w:szCs w:val="28"/>
        </w:rPr>
        <w:t>,</w:t>
      </w:r>
      <w:r w:rsidR="00884118">
        <w:rPr>
          <w:rFonts w:ascii="Bookman Old Style" w:hAnsi="Bookman Old Style" w:cs="Times New Roman"/>
          <w:sz w:val="28"/>
          <w:szCs w:val="28"/>
        </w:rPr>
        <w:t xml:space="preserve"> first when he returned from Kampala and later</w:t>
      </w:r>
      <w:r w:rsidR="00D00FAE">
        <w:rPr>
          <w:rFonts w:ascii="Bookman Old Style" w:hAnsi="Bookman Old Style" w:cs="Times New Roman"/>
          <w:sz w:val="28"/>
          <w:szCs w:val="28"/>
        </w:rPr>
        <w:t>,</w:t>
      </w:r>
      <w:r w:rsidR="00884118">
        <w:rPr>
          <w:rFonts w:ascii="Bookman Old Style" w:hAnsi="Bookman Old Style" w:cs="Times New Roman"/>
          <w:sz w:val="28"/>
          <w:szCs w:val="28"/>
        </w:rPr>
        <w:t xml:space="preserve"> at about 8 pm just after the defendant’s agents removed the wire. Although it was stated by PW2 that the plaintiff had rented alternative accommodation in the same village, it would be such a high coincidence that he was near his home at different times on the same day, one being at night. The only explanation would be that by the time the wires were removed, he had returned and was residing in his house </w:t>
      </w:r>
      <w:r w:rsidR="006225D6">
        <w:rPr>
          <w:rFonts w:ascii="Bookman Old Style" w:hAnsi="Bookman Old Style" w:cs="Times New Roman"/>
          <w:sz w:val="28"/>
          <w:szCs w:val="28"/>
        </w:rPr>
        <w:t xml:space="preserve">or he infact never left his house at all. The latter would be more credible in </w:t>
      </w:r>
      <w:r w:rsidR="00D00FAE">
        <w:rPr>
          <w:rFonts w:ascii="Bookman Old Style" w:hAnsi="Bookman Old Style" w:cs="Times New Roman"/>
          <w:sz w:val="28"/>
          <w:szCs w:val="28"/>
        </w:rPr>
        <w:t xml:space="preserve">the </w:t>
      </w:r>
      <w:r w:rsidR="006225D6">
        <w:rPr>
          <w:rFonts w:ascii="Bookman Old Style" w:hAnsi="Bookman Old Style" w:cs="Times New Roman"/>
          <w:sz w:val="28"/>
          <w:szCs w:val="28"/>
        </w:rPr>
        <w:t>circumstances.</w:t>
      </w:r>
    </w:p>
    <w:p w:rsidR="008707FA" w:rsidRDefault="00B11BCB" w:rsidP="00352BBE">
      <w:pPr>
        <w:spacing w:line="360" w:lineRule="auto"/>
        <w:ind w:left="720" w:hanging="720"/>
        <w:jc w:val="both"/>
        <w:rPr>
          <w:rFonts w:ascii="Bookman Old Style" w:hAnsi="Bookman Old Style" w:cs="Times New Roman"/>
          <w:sz w:val="28"/>
          <w:szCs w:val="28"/>
        </w:rPr>
      </w:pPr>
      <w:r>
        <w:rPr>
          <w:rFonts w:ascii="Bookman Old Style" w:hAnsi="Bookman Old Style" w:cs="Times New Roman"/>
          <w:sz w:val="28"/>
          <w:szCs w:val="28"/>
        </w:rPr>
        <w:t>5.9</w:t>
      </w:r>
      <w:r>
        <w:rPr>
          <w:rFonts w:ascii="Bookman Old Style" w:hAnsi="Bookman Old Style" w:cs="Times New Roman"/>
          <w:sz w:val="28"/>
          <w:szCs w:val="28"/>
        </w:rPr>
        <w:tab/>
      </w:r>
      <w:r w:rsidR="008707FA">
        <w:rPr>
          <w:rFonts w:ascii="Bookman Old Style" w:hAnsi="Bookman Old Style" w:cs="Times New Roman"/>
          <w:sz w:val="28"/>
          <w:szCs w:val="28"/>
        </w:rPr>
        <w:t xml:space="preserve">Taking into consideration the above facts, a sum of </w:t>
      </w:r>
      <w:r w:rsidR="007821E6" w:rsidRPr="00351951">
        <w:rPr>
          <w:rFonts w:ascii="Bookman Old Style" w:hAnsi="Bookman Old Style" w:cs="Times New Roman"/>
          <w:b/>
          <w:sz w:val="28"/>
          <w:szCs w:val="28"/>
        </w:rPr>
        <w:t xml:space="preserve">UGX </w:t>
      </w:r>
      <w:r w:rsidR="008707FA">
        <w:rPr>
          <w:rFonts w:ascii="Bookman Old Style" w:hAnsi="Bookman Old Style" w:cs="Times New Roman"/>
          <w:b/>
          <w:sz w:val="28"/>
          <w:szCs w:val="28"/>
        </w:rPr>
        <w:t>20</w:t>
      </w:r>
      <w:r w:rsidR="007821E6" w:rsidRPr="00351951">
        <w:rPr>
          <w:rFonts w:ascii="Bookman Old Style" w:hAnsi="Bookman Old Style" w:cs="Times New Roman"/>
          <w:b/>
          <w:sz w:val="28"/>
          <w:szCs w:val="28"/>
        </w:rPr>
        <w:t>,000,000/=</w:t>
      </w:r>
      <w:r w:rsidR="00BB2B94">
        <w:rPr>
          <w:rFonts w:ascii="Bookman Old Style" w:hAnsi="Bookman Old Style" w:cs="Times New Roman"/>
          <w:sz w:val="28"/>
          <w:szCs w:val="28"/>
        </w:rPr>
        <w:t xml:space="preserve"> </w:t>
      </w:r>
      <w:r w:rsidR="007821E6" w:rsidRPr="00351951">
        <w:rPr>
          <w:rFonts w:ascii="Bookman Old Style" w:hAnsi="Bookman Old Style" w:cs="Times New Roman"/>
          <w:sz w:val="28"/>
          <w:szCs w:val="28"/>
        </w:rPr>
        <w:t xml:space="preserve">as general damages </w:t>
      </w:r>
      <w:r w:rsidR="008707FA">
        <w:rPr>
          <w:rFonts w:ascii="Bookman Old Style" w:hAnsi="Bookman Old Style" w:cs="Times New Roman"/>
          <w:sz w:val="28"/>
          <w:szCs w:val="28"/>
        </w:rPr>
        <w:t xml:space="preserve">would be sufficient </w:t>
      </w:r>
      <w:r w:rsidR="00275AFE">
        <w:rPr>
          <w:rFonts w:ascii="Bookman Old Style" w:hAnsi="Bookman Old Style" w:cs="Times New Roman"/>
          <w:sz w:val="28"/>
          <w:szCs w:val="28"/>
        </w:rPr>
        <w:lastRenderedPageBreak/>
        <w:t xml:space="preserve">compensation </w:t>
      </w:r>
      <w:r w:rsidR="008707FA">
        <w:rPr>
          <w:rFonts w:ascii="Bookman Old Style" w:hAnsi="Bookman Old Style" w:cs="Times New Roman"/>
          <w:sz w:val="28"/>
          <w:szCs w:val="28"/>
        </w:rPr>
        <w:t>to atone for the plaintiff’s loss and reinstate him back to his position before the trespass and negligence of the defendant occurred. He is in addition awarded the costs of the suit.</w:t>
      </w:r>
    </w:p>
    <w:p w:rsidR="007821E6" w:rsidRPr="00351951" w:rsidRDefault="00275AFE" w:rsidP="00275AFE">
      <w:pPr>
        <w:spacing w:before="100" w:beforeAutospacing="1" w:after="100" w:afterAutospacing="1" w:line="360" w:lineRule="auto"/>
        <w:ind w:left="810" w:hanging="810"/>
        <w:jc w:val="both"/>
        <w:rPr>
          <w:rFonts w:ascii="Bookman Old Style" w:hAnsi="Bookman Old Style" w:cs="Times New Roman"/>
          <w:sz w:val="28"/>
          <w:szCs w:val="28"/>
        </w:rPr>
      </w:pPr>
      <w:r>
        <w:rPr>
          <w:rFonts w:ascii="Bookman Old Style" w:hAnsi="Bookman Old Style" w:cs="Times New Roman"/>
          <w:sz w:val="28"/>
          <w:szCs w:val="28"/>
        </w:rPr>
        <w:t>6.0</w:t>
      </w:r>
      <w:r>
        <w:rPr>
          <w:rFonts w:ascii="Bookman Old Style" w:hAnsi="Bookman Old Style" w:cs="Times New Roman"/>
          <w:sz w:val="28"/>
          <w:szCs w:val="28"/>
        </w:rPr>
        <w:tab/>
      </w:r>
      <w:r w:rsidR="007821E6" w:rsidRPr="00351951">
        <w:rPr>
          <w:rFonts w:ascii="Bookman Old Style" w:hAnsi="Bookman Old Style" w:cs="Times New Roman"/>
          <w:sz w:val="28"/>
          <w:szCs w:val="28"/>
        </w:rPr>
        <w:t xml:space="preserve">In the final result, judgment is entered for the Plaintiff </w:t>
      </w:r>
      <w:bookmarkStart w:id="0" w:name="_GoBack"/>
      <w:bookmarkEnd w:id="0"/>
      <w:r w:rsidR="007821E6" w:rsidRPr="00351951">
        <w:rPr>
          <w:rFonts w:ascii="Bookman Old Style" w:hAnsi="Bookman Old Style" w:cs="Times New Roman"/>
          <w:sz w:val="28"/>
          <w:szCs w:val="28"/>
        </w:rPr>
        <w:t>against the defendant in the following terms.</w:t>
      </w:r>
    </w:p>
    <w:p w:rsidR="00F9112C" w:rsidRDefault="00F9112C" w:rsidP="00275AFE">
      <w:pPr>
        <w:pStyle w:val="ListParagraph"/>
        <w:numPr>
          <w:ilvl w:val="0"/>
          <w:numId w:val="2"/>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A declaration that the laying of electric wires over the plaintiff’s land amounted to trespass</w:t>
      </w:r>
    </w:p>
    <w:p w:rsidR="007821E6" w:rsidRDefault="00F9112C" w:rsidP="00275AFE">
      <w:pPr>
        <w:pStyle w:val="ListParagraph"/>
        <w:numPr>
          <w:ilvl w:val="0"/>
          <w:numId w:val="2"/>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 declaration that the </w:t>
      </w:r>
      <w:r w:rsidR="007821E6" w:rsidRPr="00351951">
        <w:rPr>
          <w:rFonts w:ascii="Bookman Old Style" w:hAnsi="Bookman Old Style" w:cs="Times New Roman"/>
          <w:sz w:val="28"/>
          <w:szCs w:val="28"/>
        </w:rPr>
        <w:t>defendant</w:t>
      </w:r>
      <w:r>
        <w:rPr>
          <w:rFonts w:ascii="Bookman Old Style" w:hAnsi="Bookman Old Style" w:cs="Times New Roman"/>
          <w:sz w:val="28"/>
          <w:szCs w:val="28"/>
        </w:rPr>
        <w:t xml:space="preserve">’s agents, employees and/or servants acted negligently while laying the electric wires over the plaintiff’s land and the defendant </w:t>
      </w:r>
      <w:r w:rsidR="007821E6" w:rsidRPr="00351951">
        <w:rPr>
          <w:rFonts w:ascii="Bookman Old Style" w:hAnsi="Bookman Old Style" w:cs="Times New Roman"/>
          <w:sz w:val="28"/>
          <w:szCs w:val="28"/>
        </w:rPr>
        <w:t>is vicariously liable for the</w:t>
      </w:r>
      <w:r>
        <w:rPr>
          <w:rFonts w:ascii="Bookman Old Style" w:hAnsi="Bookman Old Style" w:cs="Times New Roman"/>
          <w:sz w:val="28"/>
          <w:szCs w:val="28"/>
        </w:rPr>
        <w:t>ir a</w:t>
      </w:r>
      <w:r w:rsidR="007821E6" w:rsidRPr="00351951">
        <w:rPr>
          <w:rFonts w:ascii="Bookman Old Style" w:hAnsi="Bookman Old Style" w:cs="Times New Roman"/>
          <w:sz w:val="28"/>
          <w:szCs w:val="28"/>
        </w:rPr>
        <w:t>cts</w:t>
      </w:r>
      <w:r>
        <w:rPr>
          <w:rFonts w:ascii="Bookman Old Style" w:hAnsi="Bookman Old Style" w:cs="Times New Roman"/>
          <w:sz w:val="28"/>
          <w:szCs w:val="28"/>
        </w:rPr>
        <w:t>.</w:t>
      </w:r>
    </w:p>
    <w:p w:rsidR="007821E6" w:rsidRPr="00351951" w:rsidRDefault="00F9112C" w:rsidP="00275AFE">
      <w:pPr>
        <w:pStyle w:val="ListParagraph"/>
        <w:numPr>
          <w:ilvl w:val="0"/>
          <w:numId w:val="2"/>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 Shs. 2</w:t>
      </w:r>
      <w:r w:rsidR="007821E6" w:rsidRPr="00351951">
        <w:rPr>
          <w:rFonts w:ascii="Bookman Old Style" w:hAnsi="Bookman Old Style" w:cs="Times New Roman"/>
          <w:sz w:val="28"/>
          <w:szCs w:val="28"/>
        </w:rPr>
        <w:t xml:space="preserve">0,000,000/= </w:t>
      </w:r>
      <w:r>
        <w:rPr>
          <w:rFonts w:ascii="Bookman Old Style" w:hAnsi="Bookman Old Style" w:cs="Times New Roman"/>
          <w:sz w:val="28"/>
          <w:szCs w:val="28"/>
        </w:rPr>
        <w:t xml:space="preserve">as </w:t>
      </w:r>
      <w:r w:rsidR="007821E6" w:rsidRPr="00351951">
        <w:rPr>
          <w:rFonts w:ascii="Bookman Old Style" w:hAnsi="Bookman Old Style" w:cs="Times New Roman"/>
          <w:sz w:val="28"/>
          <w:szCs w:val="28"/>
        </w:rPr>
        <w:t>general damages.</w:t>
      </w:r>
    </w:p>
    <w:p w:rsidR="007821E6" w:rsidRPr="00351951" w:rsidRDefault="007821E6" w:rsidP="00275AFE">
      <w:pPr>
        <w:pStyle w:val="ListParagraph"/>
        <w:numPr>
          <w:ilvl w:val="0"/>
          <w:numId w:val="2"/>
        </w:numPr>
        <w:spacing w:line="360" w:lineRule="auto"/>
        <w:jc w:val="both"/>
        <w:rPr>
          <w:rFonts w:ascii="Bookman Old Style" w:hAnsi="Bookman Old Style" w:cs="Times New Roman"/>
          <w:sz w:val="28"/>
          <w:szCs w:val="28"/>
        </w:rPr>
      </w:pPr>
      <w:r w:rsidRPr="00351951">
        <w:rPr>
          <w:rFonts w:ascii="Bookman Old Style" w:hAnsi="Bookman Old Style" w:cs="Times New Roman"/>
          <w:sz w:val="28"/>
          <w:szCs w:val="28"/>
        </w:rPr>
        <w:t>Interest</w:t>
      </w:r>
      <w:r w:rsidR="00F9112C">
        <w:rPr>
          <w:rFonts w:ascii="Bookman Old Style" w:hAnsi="Bookman Old Style" w:cs="Times New Roman"/>
          <w:sz w:val="28"/>
          <w:szCs w:val="28"/>
        </w:rPr>
        <w:t xml:space="preserve"> on the general damages</w:t>
      </w:r>
      <w:r w:rsidRPr="00351951">
        <w:rPr>
          <w:rFonts w:ascii="Bookman Old Style" w:hAnsi="Bookman Old Style" w:cs="Times New Roman"/>
          <w:sz w:val="28"/>
          <w:szCs w:val="28"/>
        </w:rPr>
        <w:t xml:space="preserve"> at a rate of </w:t>
      </w:r>
      <w:r w:rsidR="00F9112C">
        <w:rPr>
          <w:rFonts w:ascii="Bookman Old Style" w:hAnsi="Bookman Old Style" w:cs="Times New Roman"/>
          <w:sz w:val="28"/>
          <w:szCs w:val="28"/>
        </w:rPr>
        <w:t>15</w:t>
      </w:r>
      <w:r w:rsidRPr="00351951">
        <w:rPr>
          <w:rFonts w:ascii="Bookman Old Style" w:hAnsi="Bookman Old Style" w:cs="Times New Roman"/>
          <w:sz w:val="28"/>
          <w:szCs w:val="28"/>
        </w:rPr>
        <w:t xml:space="preserve"> % per annum from the date of </w:t>
      </w:r>
      <w:r w:rsidR="00F9112C">
        <w:rPr>
          <w:rFonts w:ascii="Bookman Old Style" w:hAnsi="Bookman Old Style" w:cs="Times New Roman"/>
          <w:sz w:val="28"/>
          <w:szCs w:val="28"/>
        </w:rPr>
        <w:t>filing the suit until payment in full.</w:t>
      </w:r>
    </w:p>
    <w:p w:rsidR="007821E6" w:rsidRPr="00351951" w:rsidRDefault="007821E6" w:rsidP="00275AFE">
      <w:pPr>
        <w:pStyle w:val="ListParagraph"/>
        <w:numPr>
          <w:ilvl w:val="0"/>
          <w:numId w:val="2"/>
        </w:numPr>
        <w:spacing w:line="360" w:lineRule="auto"/>
        <w:jc w:val="both"/>
        <w:rPr>
          <w:rFonts w:ascii="Bookman Old Style" w:hAnsi="Bookman Old Style" w:cs="Times New Roman"/>
          <w:sz w:val="28"/>
          <w:szCs w:val="28"/>
        </w:rPr>
      </w:pPr>
      <w:r w:rsidRPr="00351951">
        <w:rPr>
          <w:rFonts w:ascii="Bookman Old Style" w:hAnsi="Bookman Old Style" w:cs="Times New Roman"/>
          <w:sz w:val="28"/>
          <w:szCs w:val="28"/>
        </w:rPr>
        <w:t>Costs of the suit.</w:t>
      </w:r>
    </w:p>
    <w:p w:rsidR="00F9112C" w:rsidRDefault="00F9112C" w:rsidP="007821E6">
      <w:pPr>
        <w:spacing w:after="160" w:line="256" w:lineRule="auto"/>
        <w:jc w:val="both"/>
        <w:rPr>
          <w:rFonts w:ascii="Bookman Old Style" w:eastAsia="Calibri" w:hAnsi="Bookman Old Style" w:cs="Times New Roman"/>
          <w:b/>
          <w:sz w:val="28"/>
          <w:szCs w:val="28"/>
        </w:rPr>
      </w:pPr>
    </w:p>
    <w:p w:rsidR="00575A16" w:rsidRDefault="00575A16" w:rsidP="007821E6">
      <w:pPr>
        <w:spacing w:after="160" w:line="256" w:lineRule="auto"/>
        <w:jc w:val="both"/>
        <w:rPr>
          <w:rFonts w:ascii="Bookman Old Style" w:eastAsia="Calibri" w:hAnsi="Bookman Old Style" w:cs="Times New Roman"/>
          <w:b/>
          <w:sz w:val="28"/>
          <w:szCs w:val="28"/>
        </w:rPr>
      </w:pPr>
    </w:p>
    <w:p w:rsidR="007821E6" w:rsidRDefault="00275AFE" w:rsidP="007821E6">
      <w:pPr>
        <w:spacing w:after="160" w:line="256" w:lineRule="auto"/>
        <w:jc w:val="both"/>
        <w:rPr>
          <w:rFonts w:ascii="Bookman Old Style" w:eastAsia="Calibri" w:hAnsi="Bookman Old Style" w:cs="Times New Roman"/>
          <w:b/>
          <w:sz w:val="28"/>
          <w:szCs w:val="28"/>
        </w:rPr>
      </w:pPr>
      <w:r>
        <w:rPr>
          <w:rFonts w:ascii="Bookman Old Style" w:eastAsia="Calibri" w:hAnsi="Bookman Old Style" w:cs="Times New Roman"/>
          <w:b/>
          <w:sz w:val="28"/>
          <w:szCs w:val="28"/>
        </w:rPr>
        <w:t>............................</w:t>
      </w:r>
      <w:r w:rsidR="00FC5694">
        <w:rPr>
          <w:rFonts w:ascii="Bookman Old Style" w:eastAsia="Calibri" w:hAnsi="Bookman Old Style" w:cs="Times New Roman"/>
          <w:b/>
          <w:sz w:val="28"/>
          <w:szCs w:val="28"/>
        </w:rPr>
        <w:t>......</w:t>
      </w:r>
    </w:p>
    <w:p w:rsidR="00275AFE" w:rsidRDefault="00275AFE" w:rsidP="007821E6">
      <w:pPr>
        <w:spacing w:after="160" w:line="256" w:lineRule="auto"/>
        <w:jc w:val="both"/>
        <w:rPr>
          <w:rFonts w:ascii="Bookman Old Style" w:eastAsia="Calibri" w:hAnsi="Bookman Old Style" w:cs="Times New Roman"/>
          <w:b/>
          <w:sz w:val="28"/>
          <w:szCs w:val="28"/>
        </w:rPr>
      </w:pPr>
      <w:r>
        <w:rPr>
          <w:rFonts w:ascii="Bookman Old Style" w:eastAsia="Calibri" w:hAnsi="Bookman Old Style" w:cs="Times New Roman"/>
          <w:b/>
          <w:sz w:val="28"/>
          <w:szCs w:val="28"/>
        </w:rPr>
        <w:t>EVA K. LUSWATA</w:t>
      </w:r>
    </w:p>
    <w:p w:rsidR="00275AFE" w:rsidRPr="00351951" w:rsidRDefault="00275AFE" w:rsidP="007821E6">
      <w:pPr>
        <w:spacing w:after="160" w:line="256" w:lineRule="auto"/>
        <w:jc w:val="both"/>
        <w:rPr>
          <w:rFonts w:ascii="Bookman Old Style" w:eastAsia="Calibri" w:hAnsi="Bookman Old Style" w:cs="Times New Roman"/>
          <w:b/>
          <w:sz w:val="28"/>
          <w:szCs w:val="28"/>
        </w:rPr>
      </w:pPr>
      <w:r>
        <w:rPr>
          <w:rFonts w:ascii="Bookman Old Style" w:eastAsia="Calibri" w:hAnsi="Bookman Old Style" w:cs="Times New Roman"/>
          <w:b/>
          <w:sz w:val="28"/>
          <w:szCs w:val="28"/>
        </w:rPr>
        <w:t>JUDGE</w:t>
      </w:r>
    </w:p>
    <w:p w:rsidR="007821E6" w:rsidRPr="00351951" w:rsidRDefault="00CB1EDC" w:rsidP="007821E6">
      <w:pPr>
        <w:spacing w:after="160" w:line="256" w:lineRule="auto"/>
        <w:jc w:val="both"/>
        <w:rPr>
          <w:rFonts w:ascii="Bookman Old Style" w:eastAsia="Calibri" w:hAnsi="Bookman Old Style" w:cs="Times New Roman"/>
          <w:b/>
          <w:sz w:val="28"/>
          <w:szCs w:val="28"/>
        </w:rPr>
      </w:pPr>
      <w:r>
        <w:rPr>
          <w:rFonts w:ascii="Bookman Old Style" w:eastAsia="Calibri" w:hAnsi="Bookman Old Style" w:cs="Times New Roman"/>
          <w:b/>
          <w:sz w:val="28"/>
          <w:szCs w:val="28"/>
        </w:rPr>
        <w:t>28</w:t>
      </w:r>
      <w:r w:rsidR="00F9112C">
        <w:rPr>
          <w:rFonts w:ascii="Bookman Old Style" w:eastAsia="Calibri" w:hAnsi="Bookman Old Style" w:cs="Times New Roman"/>
          <w:b/>
          <w:sz w:val="28"/>
          <w:szCs w:val="28"/>
        </w:rPr>
        <w:t>/08/2019</w:t>
      </w:r>
    </w:p>
    <w:p w:rsidR="007821E6" w:rsidRPr="00351951" w:rsidRDefault="007821E6" w:rsidP="007821E6">
      <w:pPr>
        <w:spacing w:after="160" w:line="256" w:lineRule="auto"/>
        <w:jc w:val="both"/>
        <w:rPr>
          <w:rFonts w:ascii="Bookman Old Style" w:eastAsia="Calibri" w:hAnsi="Bookman Old Style" w:cs="Times New Roman"/>
          <w:b/>
          <w:sz w:val="28"/>
          <w:szCs w:val="28"/>
        </w:rPr>
      </w:pPr>
    </w:p>
    <w:p w:rsidR="007F5857" w:rsidRPr="00351951" w:rsidRDefault="007F5857">
      <w:pPr>
        <w:rPr>
          <w:rFonts w:ascii="Bookman Old Style" w:hAnsi="Bookman Old Style"/>
          <w:sz w:val="28"/>
          <w:szCs w:val="28"/>
        </w:rPr>
      </w:pPr>
    </w:p>
    <w:p w:rsidR="00351951" w:rsidRPr="00351951" w:rsidRDefault="00351951">
      <w:pPr>
        <w:rPr>
          <w:rFonts w:ascii="Bookman Old Style" w:hAnsi="Bookman Old Style"/>
          <w:sz w:val="28"/>
          <w:szCs w:val="28"/>
        </w:rPr>
      </w:pPr>
    </w:p>
    <w:sectPr w:rsidR="00351951" w:rsidRPr="00351951" w:rsidSect="002E32E8">
      <w:footerReference w:type="default" r:id="rId7"/>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82" w:rsidRDefault="00F44582">
      <w:pPr>
        <w:spacing w:after="0" w:line="240" w:lineRule="auto"/>
      </w:pPr>
      <w:r>
        <w:separator/>
      </w:r>
    </w:p>
  </w:endnote>
  <w:endnote w:type="continuationSeparator" w:id="1">
    <w:p w:rsidR="00F44582" w:rsidRDefault="00F44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96302"/>
      <w:docPartObj>
        <w:docPartGallery w:val="Page Numbers (Bottom of Page)"/>
        <w:docPartUnique/>
      </w:docPartObj>
    </w:sdtPr>
    <w:sdtEndPr>
      <w:rPr>
        <w:noProof/>
      </w:rPr>
    </w:sdtEndPr>
    <w:sdtContent>
      <w:p w:rsidR="008A3F99" w:rsidRDefault="00F3214C">
        <w:pPr>
          <w:pStyle w:val="Footer"/>
          <w:jc w:val="center"/>
        </w:pPr>
        <w:r>
          <w:fldChar w:fldCharType="begin"/>
        </w:r>
        <w:r w:rsidR="00A44FE2">
          <w:instrText xml:space="preserve"> PAGE   \* MERGEFORMAT </w:instrText>
        </w:r>
        <w:r>
          <w:fldChar w:fldCharType="separate"/>
        </w:r>
        <w:r w:rsidR="00C30781">
          <w:rPr>
            <w:noProof/>
          </w:rPr>
          <w:t>1</w:t>
        </w:r>
        <w:r>
          <w:rPr>
            <w:noProof/>
          </w:rPr>
          <w:fldChar w:fldCharType="end"/>
        </w:r>
      </w:p>
    </w:sdtContent>
  </w:sdt>
  <w:p w:rsidR="008A3F99" w:rsidRDefault="00F44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82" w:rsidRDefault="00F44582">
      <w:pPr>
        <w:spacing w:after="0" w:line="240" w:lineRule="auto"/>
      </w:pPr>
      <w:r>
        <w:separator/>
      </w:r>
    </w:p>
  </w:footnote>
  <w:footnote w:type="continuationSeparator" w:id="1">
    <w:p w:rsidR="00F44582" w:rsidRDefault="00F44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A41"/>
    <w:multiLevelType w:val="multilevel"/>
    <w:tmpl w:val="E4F65B20"/>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1397309E"/>
    <w:multiLevelType w:val="multilevel"/>
    <w:tmpl w:val="9B3CB60E"/>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3F7155B"/>
    <w:multiLevelType w:val="hybridMultilevel"/>
    <w:tmpl w:val="1058471A"/>
    <w:lvl w:ilvl="0" w:tplc="04090019">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47370"/>
    <w:multiLevelType w:val="multilevel"/>
    <w:tmpl w:val="D0BAE8CC"/>
    <w:lvl w:ilvl="0">
      <w:start w:val="4"/>
      <w:numFmt w:val="decimal"/>
      <w:lvlText w:val="%1"/>
      <w:lvlJc w:val="left"/>
      <w:pPr>
        <w:ind w:left="450" w:hanging="45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C146B60"/>
    <w:multiLevelType w:val="multilevel"/>
    <w:tmpl w:val="FAD67A60"/>
    <w:lvl w:ilvl="0">
      <w:start w:val="4"/>
      <w:numFmt w:val="decimal"/>
      <w:lvlText w:val="%1"/>
      <w:lvlJc w:val="left"/>
      <w:pPr>
        <w:ind w:left="450" w:hanging="450"/>
      </w:pPr>
      <w:rPr>
        <w:rFonts w:hint="default"/>
      </w:rPr>
    </w:lvl>
    <w:lvl w:ilvl="1">
      <w:start w:val="5"/>
      <w:numFmt w:val="decimal"/>
      <w:lvlText w:val="%1.%2"/>
      <w:lvlJc w:val="left"/>
      <w:pPr>
        <w:ind w:left="72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25113A21"/>
    <w:multiLevelType w:val="hybridMultilevel"/>
    <w:tmpl w:val="1660BC62"/>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
    <w:nsid w:val="393B3B2D"/>
    <w:multiLevelType w:val="hybridMultilevel"/>
    <w:tmpl w:val="BD422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30422"/>
    <w:multiLevelType w:val="multilevel"/>
    <w:tmpl w:val="5B704B50"/>
    <w:lvl w:ilvl="0">
      <w:start w:val="4"/>
      <w:numFmt w:val="decimal"/>
      <w:lvlText w:val="%1"/>
      <w:lvlJc w:val="left"/>
      <w:pPr>
        <w:ind w:left="435" w:hanging="435"/>
      </w:pPr>
      <w:rPr>
        <w:rFonts w:eastAsiaTheme="minorHAnsi" w:cstheme="minorBidi" w:hint="default"/>
      </w:rPr>
    </w:lvl>
    <w:lvl w:ilvl="1">
      <w:start w:val="3"/>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8">
    <w:nsid w:val="5D3451AA"/>
    <w:multiLevelType w:val="hybridMultilevel"/>
    <w:tmpl w:val="554A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92B34"/>
    <w:multiLevelType w:val="multilevel"/>
    <w:tmpl w:val="33CEB82E"/>
    <w:lvl w:ilvl="0">
      <w:start w:val="4"/>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639D4D38"/>
    <w:multiLevelType w:val="hybridMultilevel"/>
    <w:tmpl w:val="32C632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02310"/>
    <w:multiLevelType w:val="multilevel"/>
    <w:tmpl w:val="BF3CD540"/>
    <w:lvl w:ilvl="0">
      <w:start w:val="4"/>
      <w:numFmt w:val="decimal"/>
      <w:lvlText w:val="%1"/>
      <w:lvlJc w:val="left"/>
      <w:pPr>
        <w:ind w:left="435" w:hanging="435"/>
      </w:pPr>
      <w:rPr>
        <w:rFonts w:eastAsiaTheme="minorHAnsi" w:cstheme="minorBidi" w:hint="default"/>
      </w:rPr>
    </w:lvl>
    <w:lvl w:ilvl="1">
      <w:start w:val="3"/>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2">
    <w:nsid w:val="755C2667"/>
    <w:multiLevelType w:val="hybridMultilevel"/>
    <w:tmpl w:val="C874B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E0D12"/>
    <w:multiLevelType w:val="multilevel"/>
    <w:tmpl w:val="1C36A032"/>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7F7179A1"/>
    <w:multiLevelType w:val="multilevel"/>
    <w:tmpl w:val="CF06B24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FC908B9"/>
    <w:multiLevelType w:val="multilevel"/>
    <w:tmpl w:val="A5649504"/>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8"/>
  </w:num>
  <w:num w:numId="5">
    <w:abstractNumId w:val="10"/>
  </w:num>
  <w:num w:numId="6">
    <w:abstractNumId w:val="6"/>
  </w:num>
  <w:num w:numId="7">
    <w:abstractNumId w:val="15"/>
  </w:num>
  <w:num w:numId="8">
    <w:abstractNumId w:val="3"/>
  </w:num>
  <w:num w:numId="9">
    <w:abstractNumId w:val="13"/>
  </w:num>
  <w:num w:numId="10">
    <w:abstractNumId w:val="0"/>
  </w:num>
  <w:num w:numId="11">
    <w:abstractNumId w:val="4"/>
  </w:num>
  <w:num w:numId="12">
    <w:abstractNumId w:val="9"/>
  </w:num>
  <w:num w:numId="13">
    <w:abstractNumId w:val="11"/>
  </w:num>
  <w:num w:numId="14">
    <w:abstractNumId w:val="7"/>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21E6"/>
    <w:rsid w:val="00000A8F"/>
    <w:rsid w:val="00002AAB"/>
    <w:rsid w:val="0000336A"/>
    <w:rsid w:val="000050CD"/>
    <w:rsid w:val="00006D88"/>
    <w:rsid w:val="000127F8"/>
    <w:rsid w:val="000139AA"/>
    <w:rsid w:val="000160C3"/>
    <w:rsid w:val="00016DAA"/>
    <w:rsid w:val="00020D0F"/>
    <w:rsid w:val="00023C9B"/>
    <w:rsid w:val="000338EC"/>
    <w:rsid w:val="0003526F"/>
    <w:rsid w:val="00037190"/>
    <w:rsid w:val="00043679"/>
    <w:rsid w:val="000454DE"/>
    <w:rsid w:val="000620EF"/>
    <w:rsid w:val="00062385"/>
    <w:rsid w:val="000648DA"/>
    <w:rsid w:val="00064CB6"/>
    <w:rsid w:val="0007275A"/>
    <w:rsid w:val="00072820"/>
    <w:rsid w:val="0007438F"/>
    <w:rsid w:val="00083C1F"/>
    <w:rsid w:val="00086216"/>
    <w:rsid w:val="0009270F"/>
    <w:rsid w:val="0009289B"/>
    <w:rsid w:val="00093800"/>
    <w:rsid w:val="00093DD6"/>
    <w:rsid w:val="0009476B"/>
    <w:rsid w:val="00095E85"/>
    <w:rsid w:val="000A1E0F"/>
    <w:rsid w:val="000B16FD"/>
    <w:rsid w:val="000B2512"/>
    <w:rsid w:val="000B4362"/>
    <w:rsid w:val="000B514A"/>
    <w:rsid w:val="000C055C"/>
    <w:rsid w:val="000C0F94"/>
    <w:rsid w:val="000C1893"/>
    <w:rsid w:val="000D2D4B"/>
    <w:rsid w:val="000D4787"/>
    <w:rsid w:val="000D59E2"/>
    <w:rsid w:val="000E0E27"/>
    <w:rsid w:val="000E2A57"/>
    <w:rsid w:val="000E50CB"/>
    <w:rsid w:val="000F2C81"/>
    <w:rsid w:val="000F355B"/>
    <w:rsid w:val="000F3794"/>
    <w:rsid w:val="000F51CF"/>
    <w:rsid w:val="000F5491"/>
    <w:rsid w:val="000F7F3E"/>
    <w:rsid w:val="00101414"/>
    <w:rsid w:val="00106A09"/>
    <w:rsid w:val="0011113C"/>
    <w:rsid w:val="00112793"/>
    <w:rsid w:val="00114AA9"/>
    <w:rsid w:val="00121752"/>
    <w:rsid w:val="00121E1E"/>
    <w:rsid w:val="00126B31"/>
    <w:rsid w:val="00134AC7"/>
    <w:rsid w:val="00145766"/>
    <w:rsid w:val="00147325"/>
    <w:rsid w:val="001536B4"/>
    <w:rsid w:val="00156661"/>
    <w:rsid w:val="00163169"/>
    <w:rsid w:val="0016422C"/>
    <w:rsid w:val="00171486"/>
    <w:rsid w:val="00172B5C"/>
    <w:rsid w:val="00174D47"/>
    <w:rsid w:val="001772BE"/>
    <w:rsid w:val="001775C6"/>
    <w:rsid w:val="0018278F"/>
    <w:rsid w:val="00182DC3"/>
    <w:rsid w:val="00184B0C"/>
    <w:rsid w:val="001879EB"/>
    <w:rsid w:val="001909FF"/>
    <w:rsid w:val="001918E4"/>
    <w:rsid w:val="001A00A1"/>
    <w:rsid w:val="001A609B"/>
    <w:rsid w:val="001B27E7"/>
    <w:rsid w:val="001B2C3B"/>
    <w:rsid w:val="001B35B7"/>
    <w:rsid w:val="001B3AFA"/>
    <w:rsid w:val="001B6DA8"/>
    <w:rsid w:val="001C114A"/>
    <w:rsid w:val="001C1742"/>
    <w:rsid w:val="001C2353"/>
    <w:rsid w:val="001C5772"/>
    <w:rsid w:val="001D3BAB"/>
    <w:rsid w:val="001D5915"/>
    <w:rsid w:val="001D5A31"/>
    <w:rsid w:val="001D5F6D"/>
    <w:rsid w:val="001E0729"/>
    <w:rsid w:val="001E0759"/>
    <w:rsid w:val="001E0954"/>
    <w:rsid w:val="001E1851"/>
    <w:rsid w:val="001E4BC6"/>
    <w:rsid w:val="001E53AD"/>
    <w:rsid w:val="001E6A27"/>
    <w:rsid w:val="001E7E35"/>
    <w:rsid w:val="001F0E24"/>
    <w:rsid w:val="001F17EF"/>
    <w:rsid w:val="001F3416"/>
    <w:rsid w:val="001F4B4E"/>
    <w:rsid w:val="001F6902"/>
    <w:rsid w:val="001F6AE5"/>
    <w:rsid w:val="00200248"/>
    <w:rsid w:val="00201E72"/>
    <w:rsid w:val="002023B4"/>
    <w:rsid w:val="00202532"/>
    <w:rsid w:val="00202967"/>
    <w:rsid w:val="00212380"/>
    <w:rsid w:val="002125E4"/>
    <w:rsid w:val="002127F0"/>
    <w:rsid w:val="002150FF"/>
    <w:rsid w:val="0021780D"/>
    <w:rsid w:val="002207B5"/>
    <w:rsid w:val="00221712"/>
    <w:rsid w:val="00221DDC"/>
    <w:rsid w:val="00223CB2"/>
    <w:rsid w:val="00226162"/>
    <w:rsid w:val="00226A58"/>
    <w:rsid w:val="00227A41"/>
    <w:rsid w:val="00234040"/>
    <w:rsid w:val="00234373"/>
    <w:rsid w:val="002357E6"/>
    <w:rsid w:val="0023588B"/>
    <w:rsid w:val="00236F54"/>
    <w:rsid w:val="002437CD"/>
    <w:rsid w:val="00245942"/>
    <w:rsid w:val="0024675C"/>
    <w:rsid w:val="00251569"/>
    <w:rsid w:val="00251DBC"/>
    <w:rsid w:val="002554FE"/>
    <w:rsid w:val="00255717"/>
    <w:rsid w:val="00257EE5"/>
    <w:rsid w:val="00263AFF"/>
    <w:rsid w:val="00263C04"/>
    <w:rsid w:val="00265EB3"/>
    <w:rsid w:val="002663B7"/>
    <w:rsid w:val="00266A3C"/>
    <w:rsid w:val="00266C97"/>
    <w:rsid w:val="002706D8"/>
    <w:rsid w:val="002723FC"/>
    <w:rsid w:val="0027310F"/>
    <w:rsid w:val="002742D7"/>
    <w:rsid w:val="00274B21"/>
    <w:rsid w:val="00274C52"/>
    <w:rsid w:val="00275AFE"/>
    <w:rsid w:val="00276E56"/>
    <w:rsid w:val="00280345"/>
    <w:rsid w:val="0028217B"/>
    <w:rsid w:val="00285D79"/>
    <w:rsid w:val="00286E62"/>
    <w:rsid w:val="00291427"/>
    <w:rsid w:val="00294547"/>
    <w:rsid w:val="00297768"/>
    <w:rsid w:val="002A01D3"/>
    <w:rsid w:val="002A2273"/>
    <w:rsid w:val="002B0587"/>
    <w:rsid w:val="002B1136"/>
    <w:rsid w:val="002B6BB9"/>
    <w:rsid w:val="002C0353"/>
    <w:rsid w:val="002C0BBB"/>
    <w:rsid w:val="002C204B"/>
    <w:rsid w:val="002C364B"/>
    <w:rsid w:val="002C3FD2"/>
    <w:rsid w:val="002C484D"/>
    <w:rsid w:val="002C7B67"/>
    <w:rsid w:val="002D384B"/>
    <w:rsid w:val="002D69B5"/>
    <w:rsid w:val="002D6A98"/>
    <w:rsid w:val="002D741B"/>
    <w:rsid w:val="002E076D"/>
    <w:rsid w:val="002E11BB"/>
    <w:rsid w:val="002E32E8"/>
    <w:rsid w:val="002E3863"/>
    <w:rsid w:val="002E4AEB"/>
    <w:rsid w:val="002E5C9A"/>
    <w:rsid w:val="002F1C92"/>
    <w:rsid w:val="002F3916"/>
    <w:rsid w:val="002F470A"/>
    <w:rsid w:val="002F7C26"/>
    <w:rsid w:val="0030244A"/>
    <w:rsid w:val="003026C7"/>
    <w:rsid w:val="003048B6"/>
    <w:rsid w:val="00304E4A"/>
    <w:rsid w:val="003143F4"/>
    <w:rsid w:val="003179CE"/>
    <w:rsid w:val="00320A87"/>
    <w:rsid w:val="003218D3"/>
    <w:rsid w:val="0032382F"/>
    <w:rsid w:val="00332441"/>
    <w:rsid w:val="00332C8E"/>
    <w:rsid w:val="0034059F"/>
    <w:rsid w:val="00341ED6"/>
    <w:rsid w:val="0034282D"/>
    <w:rsid w:val="003465B2"/>
    <w:rsid w:val="00351951"/>
    <w:rsid w:val="00352BBE"/>
    <w:rsid w:val="00356019"/>
    <w:rsid w:val="00363C17"/>
    <w:rsid w:val="003654E3"/>
    <w:rsid w:val="003704AD"/>
    <w:rsid w:val="00370CDD"/>
    <w:rsid w:val="00371F04"/>
    <w:rsid w:val="0037257B"/>
    <w:rsid w:val="00373022"/>
    <w:rsid w:val="00373329"/>
    <w:rsid w:val="00386E09"/>
    <w:rsid w:val="0038736C"/>
    <w:rsid w:val="00390861"/>
    <w:rsid w:val="00393615"/>
    <w:rsid w:val="00393C83"/>
    <w:rsid w:val="003946D9"/>
    <w:rsid w:val="0039707D"/>
    <w:rsid w:val="003A24F5"/>
    <w:rsid w:val="003A3AA1"/>
    <w:rsid w:val="003B07CD"/>
    <w:rsid w:val="003B1EC9"/>
    <w:rsid w:val="003B3275"/>
    <w:rsid w:val="003B358D"/>
    <w:rsid w:val="003B58E0"/>
    <w:rsid w:val="003B635C"/>
    <w:rsid w:val="003D00D2"/>
    <w:rsid w:val="003D0CDA"/>
    <w:rsid w:val="003D1614"/>
    <w:rsid w:val="003D23C4"/>
    <w:rsid w:val="003D348D"/>
    <w:rsid w:val="003D5636"/>
    <w:rsid w:val="003D7B9F"/>
    <w:rsid w:val="003E38CD"/>
    <w:rsid w:val="003F14F6"/>
    <w:rsid w:val="003F246D"/>
    <w:rsid w:val="003F5D92"/>
    <w:rsid w:val="0040098C"/>
    <w:rsid w:val="00402C61"/>
    <w:rsid w:val="004062E1"/>
    <w:rsid w:val="004075EC"/>
    <w:rsid w:val="004129FC"/>
    <w:rsid w:val="00413D6A"/>
    <w:rsid w:val="00416707"/>
    <w:rsid w:val="00416FD8"/>
    <w:rsid w:val="00421C6A"/>
    <w:rsid w:val="00423D99"/>
    <w:rsid w:val="004274DC"/>
    <w:rsid w:val="00427F5B"/>
    <w:rsid w:val="0043152B"/>
    <w:rsid w:val="004329A5"/>
    <w:rsid w:val="004355F2"/>
    <w:rsid w:val="00435694"/>
    <w:rsid w:val="00435CF3"/>
    <w:rsid w:val="00443E28"/>
    <w:rsid w:val="00445935"/>
    <w:rsid w:val="00460CAF"/>
    <w:rsid w:val="00461F47"/>
    <w:rsid w:val="00462DEF"/>
    <w:rsid w:val="00475C49"/>
    <w:rsid w:val="00475E08"/>
    <w:rsid w:val="00477563"/>
    <w:rsid w:val="00484E80"/>
    <w:rsid w:val="0049035F"/>
    <w:rsid w:val="00490CC2"/>
    <w:rsid w:val="0049347D"/>
    <w:rsid w:val="00495F53"/>
    <w:rsid w:val="004A1315"/>
    <w:rsid w:val="004A1CC7"/>
    <w:rsid w:val="004A3EDA"/>
    <w:rsid w:val="004A5688"/>
    <w:rsid w:val="004B373F"/>
    <w:rsid w:val="004B7899"/>
    <w:rsid w:val="004C1ED8"/>
    <w:rsid w:val="004C20E6"/>
    <w:rsid w:val="004C3409"/>
    <w:rsid w:val="004C6529"/>
    <w:rsid w:val="004C79C6"/>
    <w:rsid w:val="004D1166"/>
    <w:rsid w:val="004D46DE"/>
    <w:rsid w:val="004D4A22"/>
    <w:rsid w:val="004D627A"/>
    <w:rsid w:val="004D6823"/>
    <w:rsid w:val="004E10B5"/>
    <w:rsid w:val="004E2062"/>
    <w:rsid w:val="004E44E4"/>
    <w:rsid w:val="004F175C"/>
    <w:rsid w:val="004F4254"/>
    <w:rsid w:val="004F5BB4"/>
    <w:rsid w:val="004F7282"/>
    <w:rsid w:val="00500BDE"/>
    <w:rsid w:val="00501CFD"/>
    <w:rsid w:val="00504D83"/>
    <w:rsid w:val="0050645B"/>
    <w:rsid w:val="005071C1"/>
    <w:rsid w:val="005104B5"/>
    <w:rsid w:val="00510640"/>
    <w:rsid w:val="00511105"/>
    <w:rsid w:val="00514D2E"/>
    <w:rsid w:val="005168B5"/>
    <w:rsid w:val="0052005B"/>
    <w:rsid w:val="00520B41"/>
    <w:rsid w:val="00521EA5"/>
    <w:rsid w:val="00524C1E"/>
    <w:rsid w:val="00527E66"/>
    <w:rsid w:val="00527EB3"/>
    <w:rsid w:val="00530C6B"/>
    <w:rsid w:val="0053423D"/>
    <w:rsid w:val="00535175"/>
    <w:rsid w:val="0054479B"/>
    <w:rsid w:val="00560DD4"/>
    <w:rsid w:val="005625E2"/>
    <w:rsid w:val="00563B28"/>
    <w:rsid w:val="00564DED"/>
    <w:rsid w:val="005663A7"/>
    <w:rsid w:val="00574147"/>
    <w:rsid w:val="00575A16"/>
    <w:rsid w:val="00575F59"/>
    <w:rsid w:val="00577B1D"/>
    <w:rsid w:val="00580450"/>
    <w:rsid w:val="005821B8"/>
    <w:rsid w:val="00584AA0"/>
    <w:rsid w:val="00586165"/>
    <w:rsid w:val="0058773E"/>
    <w:rsid w:val="00587EED"/>
    <w:rsid w:val="00590763"/>
    <w:rsid w:val="00593329"/>
    <w:rsid w:val="00593AEC"/>
    <w:rsid w:val="0059655E"/>
    <w:rsid w:val="00597D42"/>
    <w:rsid w:val="005A0C56"/>
    <w:rsid w:val="005A4A6E"/>
    <w:rsid w:val="005C2D11"/>
    <w:rsid w:val="005C5C63"/>
    <w:rsid w:val="005D02F0"/>
    <w:rsid w:val="005D25C8"/>
    <w:rsid w:val="005E0308"/>
    <w:rsid w:val="005E5D7A"/>
    <w:rsid w:val="005E6403"/>
    <w:rsid w:val="005E775D"/>
    <w:rsid w:val="005E7B2F"/>
    <w:rsid w:val="005E7B44"/>
    <w:rsid w:val="005E7C47"/>
    <w:rsid w:val="005F1DB1"/>
    <w:rsid w:val="005F207F"/>
    <w:rsid w:val="005F4C0F"/>
    <w:rsid w:val="005F54A8"/>
    <w:rsid w:val="005F76C6"/>
    <w:rsid w:val="00600837"/>
    <w:rsid w:val="0060504E"/>
    <w:rsid w:val="00607B35"/>
    <w:rsid w:val="006110A9"/>
    <w:rsid w:val="00621A5A"/>
    <w:rsid w:val="006225D6"/>
    <w:rsid w:val="006259D7"/>
    <w:rsid w:val="00635CE9"/>
    <w:rsid w:val="00640C0F"/>
    <w:rsid w:val="00644B33"/>
    <w:rsid w:val="0065045F"/>
    <w:rsid w:val="00652933"/>
    <w:rsid w:val="00654CF4"/>
    <w:rsid w:val="0066088E"/>
    <w:rsid w:val="00662A27"/>
    <w:rsid w:val="00663114"/>
    <w:rsid w:val="00664836"/>
    <w:rsid w:val="00665689"/>
    <w:rsid w:val="0066586E"/>
    <w:rsid w:val="00665C1F"/>
    <w:rsid w:val="006703F2"/>
    <w:rsid w:val="00671274"/>
    <w:rsid w:val="00671A74"/>
    <w:rsid w:val="00676598"/>
    <w:rsid w:val="00680277"/>
    <w:rsid w:val="006835E9"/>
    <w:rsid w:val="00683A27"/>
    <w:rsid w:val="00686793"/>
    <w:rsid w:val="00686D98"/>
    <w:rsid w:val="00690B71"/>
    <w:rsid w:val="00691CF9"/>
    <w:rsid w:val="00695E43"/>
    <w:rsid w:val="00696603"/>
    <w:rsid w:val="00697B00"/>
    <w:rsid w:val="006A1329"/>
    <w:rsid w:val="006A1D3B"/>
    <w:rsid w:val="006A488C"/>
    <w:rsid w:val="006A692A"/>
    <w:rsid w:val="006B27DD"/>
    <w:rsid w:val="006B4D15"/>
    <w:rsid w:val="006D6881"/>
    <w:rsid w:val="006E4D64"/>
    <w:rsid w:val="006E7889"/>
    <w:rsid w:val="006F1D3D"/>
    <w:rsid w:val="006F3691"/>
    <w:rsid w:val="006F3B0B"/>
    <w:rsid w:val="006F596E"/>
    <w:rsid w:val="006F65D3"/>
    <w:rsid w:val="007043EB"/>
    <w:rsid w:val="007045C3"/>
    <w:rsid w:val="007048D2"/>
    <w:rsid w:val="00712191"/>
    <w:rsid w:val="0071392D"/>
    <w:rsid w:val="00714B2E"/>
    <w:rsid w:val="007176E6"/>
    <w:rsid w:val="007205E5"/>
    <w:rsid w:val="0072563A"/>
    <w:rsid w:val="0072567C"/>
    <w:rsid w:val="0072682F"/>
    <w:rsid w:val="007301F1"/>
    <w:rsid w:val="00735101"/>
    <w:rsid w:val="00735D37"/>
    <w:rsid w:val="007426E2"/>
    <w:rsid w:val="007437C5"/>
    <w:rsid w:val="00750A90"/>
    <w:rsid w:val="0075213A"/>
    <w:rsid w:val="007521C6"/>
    <w:rsid w:val="00755BA7"/>
    <w:rsid w:val="007568C5"/>
    <w:rsid w:val="00765D58"/>
    <w:rsid w:val="007672B7"/>
    <w:rsid w:val="007703E6"/>
    <w:rsid w:val="007706D7"/>
    <w:rsid w:val="00772F22"/>
    <w:rsid w:val="007739F2"/>
    <w:rsid w:val="00775422"/>
    <w:rsid w:val="007821E6"/>
    <w:rsid w:val="00786288"/>
    <w:rsid w:val="00786340"/>
    <w:rsid w:val="00790570"/>
    <w:rsid w:val="0079698B"/>
    <w:rsid w:val="007A1E03"/>
    <w:rsid w:val="007A5861"/>
    <w:rsid w:val="007A5C63"/>
    <w:rsid w:val="007A6285"/>
    <w:rsid w:val="007A695E"/>
    <w:rsid w:val="007A6D1B"/>
    <w:rsid w:val="007B12FC"/>
    <w:rsid w:val="007B2852"/>
    <w:rsid w:val="007B2C0E"/>
    <w:rsid w:val="007B57AA"/>
    <w:rsid w:val="007C582C"/>
    <w:rsid w:val="007D274E"/>
    <w:rsid w:val="007D3E85"/>
    <w:rsid w:val="007D552C"/>
    <w:rsid w:val="007D619C"/>
    <w:rsid w:val="007D651C"/>
    <w:rsid w:val="007D7E25"/>
    <w:rsid w:val="007E1CC4"/>
    <w:rsid w:val="007E289F"/>
    <w:rsid w:val="007F0983"/>
    <w:rsid w:val="007F5857"/>
    <w:rsid w:val="007F72B2"/>
    <w:rsid w:val="00800024"/>
    <w:rsid w:val="008013BE"/>
    <w:rsid w:val="008066EF"/>
    <w:rsid w:val="00810A70"/>
    <w:rsid w:val="00812AA2"/>
    <w:rsid w:val="00814949"/>
    <w:rsid w:val="00817399"/>
    <w:rsid w:val="008260BB"/>
    <w:rsid w:val="00826ACE"/>
    <w:rsid w:val="00826DBF"/>
    <w:rsid w:val="00833393"/>
    <w:rsid w:val="00834170"/>
    <w:rsid w:val="00842160"/>
    <w:rsid w:val="00845F12"/>
    <w:rsid w:val="0085111D"/>
    <w:rsid w:val="00851BFB"/>
    <w:rsid w:val="00860E9A"/>
    <w:rsid w:val="0086121D"/>
    <w:rsid w:val="00862DE5"/>
    <w:rsid w:val="00865415"/>
    <w:rsid w:val="00865773"/>
    <w:rsid w:val="008670B2"/>
    <w:rsid w:val="008707FA"/>
    <w:rsid w:val="00874ACD"/>
    <w:rsid w:val="00875876"/>
    <w:rsid w:val="0087742E"/>
    <w:rsid w:val="00880FBE"/>
    <w:rsid w:val="00883196"/>
    <w:rsid w:val="00884118"/>
    <w:rsid w:val="00884809"/>
    <w:rsid w:val="00890242"/>
    <w:rsid w:val="0089066A"/>
    <w:rsid w:val="008917D9"/>
    <w:rsid w:val="00896A8D"/>
    <w:rsid w:val="008A21C5"/>
    <w:rsid w:val="008A276F"/>
    <w:rsid w:val="008A3B16"/>
    <w:rsid w:val="008B1FD0"/>
    <w:rsid w:val="008B3F21"/>
    <w:rsid w:val="008B466F"/>
    <w:rsid w:val="008C10E3"/>
    <w:rsid w:val="008C4611"/>
    <w:rsid w:val="008C53CB"/>
    <w:rsid w:val="008C5FBA"/>
    <w:rsid w:val="008D0B3A"/>
    <w:rsid w:val="008E2DF2"/>
    <w:rsid w:val="008E5B9A"/>
    <w:rsid w:val="008F13F2"/>
    <w:rsid w:val="008F18D7"/>
    <w:rsid w:val="008F219A"/>
    <w:rsid w:val="008F49EA"/>
    <w:rsid w:val="009021C1"/>
    <w:rsid w:val="00902D8D"/>
    <w:rsid w:val="00903379"/>
    <w:rsid w:val="00911D93"/>
    <w:rsid w:val="00913277"/>
    <w:rsid w:val="009134A4"/>
    <w:rsid w:val="009212EC"/>
    <w:rsid w:val="00921B5E"/>
    <w:rsid w:val="0093140B"/>
    <w:rsid w:val="0093248C"/>
    <w:rsid w:val="00943F30"/>
    <w:rsid w:val="00947E71"/>
    <w:rsid w:val="00950DFA"/>
    <w:rsid w:val="00953FA7"/>
    <w:rsid w:val="009543A6"/>
    <w:rsid w:val="00957A69"/>
    <w:rsid w:val="00960370"/>
    <w:rsid w:val="00960E8B"/>
    <w:rsid w:val="009615EE"/>
    <w:rsid w:val="009617B5"/>
    <w:rsid w:val="00963ED6"/>
    <w:rsid w:val="00964EEC"/>
    <w:rsid w:val="00984EA6"/>
    <w:rsid w:val="00994634"/>
    <w:rsid w:val="00995C44"/>
    <w:rsid w:val="00996411"/>
    <w:rsid w:val="00996D52"/>
    <w:rsid w:val="009A12C1"/>
    <w:rsid w:val="009A1734"/>
    <w:rsid w:val="009A22A8"/>
    <w:rsid w:val="009A4583"/>
    <w:rsid w:val="009A6CFE"/>
    <w:rsid w:val="009A6D93"/>
    <w:rsid w:val="009A784B"/>
    <w:rsid w:val="009B0D26"/>
    <w:rsid w:val="009B5CCC"/>
    <w:rsid w:val="009B6875"/>
    <w:rsid w:val="009C10C2"/>
    <w:rsid w:val="009C1377"/>
    <w:rsid w:val="009C272E"/>
    <w:rsid w:val="009C5593"/>
    <w:rsid w:val="009C6836"/>
    <w:rsid w:val="009D09B2"/>
    <w:rsid w:val="009D7521"/>
    <w:rsid w:val="009E04D2"/>
    <w:rsid w:val="009E0956"/>
    <w:rsid w:val="009E2468"/>
    <w:rsid w:val="009E35BF"/>
    <w:rsid w:val="009E6E11"/>
    <w:rsid w:val="009F08BF"/>
    <w:rsid w:val="009F1586"/>
    <w:rsid w:val="009F1CEA"/>
    <w:rsid w:val="009F3986"/>
    <w:rsid w:val="009F44CA"/>
    <w:rsid w:val="009F4DEF"/>
    <w:rsid w:val="009F7998"/>
    <w:rsid w:val="00A0121B"/>
    <w:rsid w:val="00A01D08"/>
    <w:rsid w:val="00A02C12"/>
    <w:rsid w:val="00A040BB"/>
    <w:rsid w:val="00A1125C"/>
    <w:rsid w:val="00A125B0"/>
    <w:rsid w:val="00A1271A"/>
    <w:rsid w:val="00A12D68"/>
    <w:rsid w:val="00A15A44"/>
    <w:rsid w:val="00A1666B"/>
    <w:rsid w:val="00A16D6B"/>
    <w:rsid w:val="00A27537"/>
    <w:rsid w:val="00A27D60"/>
    <w:rsid w:val="00A32977"/>
    <w:rsid w:val="00A35F59"/>
    <w:rsid w:val="00A365C3"/>
    <w:rsid w:val="00A36918"/>
    <w:rsid w:val="00A37592"/>
    <w:rsid w:val="00A40E65"/>
    <w:rsid w:val="00A4230E"/>
    <w:rsid w:val="00A42A42"/>
    <w:rsid w:val="00A4482A"/>
    <w:rsid w:val="00A44FE2"/>
    <w:rsid w:val="00A47B49"/>
    <w:rsid w:val="00A50697"/>
    <w:rsid w:val="00A52680"/>
    <w:rsid w:val="00A55B3A"/>
    <w:rsid w:val="00A57807"/>
    <w:rsid w:val="00A6161F"/>
    <w:rsid w:val="00A61BD2"/>
    <w:rsid w:val="00A63627"/>
    <w:rsid w:val="00A655C9"/>
    <w:rsid w:val="00A67936"/>
    <w:rsid w:val="00A67F5F"/>
    <w:rsid w:val="00A70020"/>
    <w:rsid w:val="00A74DCD"/>
    <w:rsid w:val="00A75CF6"/>
    <w:rsid w:val="00A820F2"/>
    <w:rsid w:val="00A83A42"/>
    <w:rsid w:val="00A84C67"/>
    <w:rsid w:val="00A86318"/>
    <w:rsid w:val="00A9086D"/>
    <w:rsid w:val="00A91D70"/>
    <w:rsid w:val="00A9731A"/>
    <w:rsid w:val="00AA3A5C"/>
    <w:rsid w:val="00AA5B72"/>
    <w:rsid w:val="00AA7EFD"/>
    <w:rsid w:val="00AB24D6"/>
    <w:rsid w:val="00AB2EE2"/>
    <w:rsid w:val="00AB2FE3"/>
    <w:rsid w:val="00AB46AE"/>
    <w:rsid w:val="00AB5001"/>
    <w:rsid w:val="00AB65E1"/>
    <w:rsid w:val="00AC00E7"/>
    <w:rsid w:val="00AD0E86"/>
    <w:rsid w:val="00AD1DD6"/>
    <w:rsid w:val="00AD2E92"/>
    <w:rsid w:val="00AD38A9"/>
    <w:rsid w:val="00AD3DA0"/>
    <w:rsid w:val="00AE0E77"/>
    <w:rsid w:val="00AF30C8"/>
    <w:rsid w:val="00AF3CC5"/>
    <w:rsid w:val="00AF3DEC"/>
    <w:rsid w:val="00AF6ACA"/>
    <w:rsid w:val="00B0289E"/>
    <w:rsid w:val="00B03998"/>
    <w:rsid w:val="00B0436B"/>
    <w:rsid w:val="00B05F2A"/>
    <w:rsid w:val="00B06488"/>
    <w:rsid w:val="00B11715"/>
    <w:rsid w:val="00B11BCB"/>
    <w:rsid w:val="00B151C7"/>
    <w:rsid w:val="00B21AAF"/>
    <w:rsid w:val="00B259DE"/>
    <w:rsid w:val="00B305BA"/>
    <w:rsid w:val="00B31AEA"/>
    <w:rsid w:val="00B35C82"/>
    <w:rsid w:val="00B3667C"/>
    <w:rsid w:val="00B37A90"/>
    <w:rsid w:val="00B40528"/>
    <w:rsid w:val="00B412DF"/>
    <w:rsid w:val="00B43158"/>
    <w:rsid w:val="00B44F79"/>
    <w:rsid w:val="00B46D2F"/>
    <w:rsid w:val="00B62FF0"/>
    <w:rsid w:val="00B64414"/>
    <w:rsid w:val="00B64C81"/>
    <w:rsid w:val="00B719E9"/>
    <w:rsid w:val="00B743A4"/>
    <w:rsid w:val="00B75A5A"/>
    <w:rsid w:val="00B75BA0"/>
    <w:rsid w:val="00B766B7"/>
    <w:rsid w:val="00B77812"/>
    <w:rsid w:val="00B8367D"/>
    <w:rsid w:val="00B85E10"/>
    <w:rsid w:val="00B90491"/>
    <w:rsid w:val="00B91541"/>
    <w:rsid w:val="00B9494A"/>
    <w:rsid w:val="00B96F7D"/>
    <w:rsid w:val="00B97625"/>
    <w:rsid w:val="00BA29FE"/>
    <w:rsid w:val="00BA2B85"/>
    <w:rsid w:val="00BA4312"/>
    <w:rsid w:val="00BA5741"/>
    <w:rsid w:val="00BA5B79"/>
    <w:rsid w:val="00BA7BEC"/>
    <w:rsid w:val="00BB0070"/>
    <w:rsid w:val="00BB2B94"/>
    <w:rsid w:val="00BB7E0C"/>
    <w:rsid w:val="00BC1E4B"/>
    <w:rsid w:val="00BC1E50"/>
    <w:rsid w:val="00BC25DC"/>
    <w:rsid w:val="00BC509B"/>
    <w:rsid w:val="00BD0F8B"/>
    <w:rsid w:val="00BD16CF"/>
    <w:rsid w:val="00BD1914"/>
    <w:rsid w:val="00BD3002"/>
    <w:rsid w:val="00BE289C"/>
    <w:rsid w:val="00BE3F22"/>
    <w:rsid w:val="00BE573E"/>
    <w:rsid w:val="00BE7D2E"/>
    <w:rsid w:val="00BF1D47"/>
    <w:rsid w:val="00BF302B"/>
    <w:rsid w:val="00BF53FE"/>
    <w:rsid w:val="00C00C76"/>
    <w:rsid w:val="00C0108E"/>
    <w:rsid w:val="00C032E9"/>
    <w:rsid w:val="00C07103"/>
    <w:rsid w:val="00C07FBA"/>
    <w:rsid w:val="00C11D08"/>
    <w:rsid w:val="00C136C8"/>
    <w:rsid w:val="00C17072"/>
    <w:rsid w:val="00C221D4"/>
    <w:rsid w:val="00C23D25"/>
    <w:rsid w:val="00C2531F"/>
    <w:rsid w:val="00C25AA4"/>
    <w:rsid w:val="00C27613"/>
    <w:rsid w:val="00C30781"/>
    <w:rsid w:val="00C3181A"/>
    <w:rsid w:val="00C31A7A"/>
    <w:rsid w:val="00C330F9"/>
    <w:rsid w:val="00C37158"/>
    <w:rsid w:val="00C409A7"/>
    <w:rsid w:val="00C47374"/>
    <w:rsid w:val="00C52ADB"/>
    <w:rsid w:val="00C53E06"/>
    <w:rsid w:val="00C6057A"/>
    <w:rsid w:val="00C65F9A"/>
    <w:rsid w:val="00C6605F"/>
    <w:rsid w:val="00C71B0D"/>
    <w:rsid w:val="00C7265C"/>
    <w:rsid w:val="00C76444"/>
    <w:rsid w:val="00C76DF1"/>
    <w:rsid w:val="00C801DB"/>
    <w:rsid w:val="00C80AE1"/>
    <w:rsid w:val="00C813DA"/>
    <w:rsid w:val="00C829CD"/>
    <w:rsid w:val="00C83E4E"/>
    <w:rsid w:val="00C90E10"/>
    <w:rsid w:val="00C9107C"/>
    <w:rsid w:val="00C97601"/>
    <w:rsid w:val="00CA2C63"/>
    <w:rsid w:val="00CB0A71"/>
    <w:rsid w:val="00CB1EDC"/>
    <w:rsid w:val="00CB4147"/>
    <w:rsid w:val="00CB68C0"/>
    <w:rsid w:val="00CC06CD"/>
    <w:rsid w:val="00CC0F7F"/>
    <w:rsid w:val="00CC4573"/>
    <w:rsid w:val="00CC6D01"/>
    <w:rsid w:val="00CC7DC3"/>
    <w:rsid w:val="00CD6FDC"/>
    <w:rsid w:val="00CE18C9"/>
    <w:rsid w:val="00CE2927"/>
    <w:rsid w:val="00CE3BE9"/>
    <w:rsid w:val="00CE5279"/>
    <w:rsid w:val="00CF3092"/>
    <w:rsid w:val="00CF4B61"/>
    <w:rsid w:val="00CF7AC0"/>
    <w:rsid w:val="00CF7E17"/>
    <w:rsid w:val="00D00FAE"/>
    <w:rsid w:val="00D01992"/>
    <w:rsid w:val="00D01F00"/>
    <w:rsid w:val="00D02428"/>
    <w:rsid w:val="00D02435"/>
    <w:rsid w:val="00D02DF7"/>
    <w:rsid w:val="00D032AB"/>
    <w:rsid w:val="00D0571D"/>
    <w:rsid w:val="00D05854"/>
    <w:rsid w:val="00D1161B"/>
    <w:rsid w:val="00D122A8"/>
    <w:rsid w:val="00D13962"/>
    <w:rsid w:val="00D2030B"/>
    <w:rsid w:val="00D23E6B"/>
    <w:rsid w:val="00D24561"/>
    <w:rsid w:val="00D34021"/>
    <w:rsid w:val="00D45892"/>
    <w:rsid w:val="00D459BF"/>
    <w:rsid w:val="00D4607C"/>
    <w:rsid w:val="00D5040A"/>
    <w:rsid w:val="00D516CD"/>
    <w:rsid w:val="00D52180"/>
    <w:rsid w:val="00D52970"/>
    <w:rsid w:val="00D54DBA"/>
    <w:rsid w:val="00D617E0"/>
    <w:rsid w:val="00D635C7"/>
    <w:rsid w:val="00D65E98"/>
    <w:rsid w:val="00D72D76"/>
    <w:rsid w:val="00D730DA"/>
    <w:rsid w:val="00D73B9C"/>
    <w:rsid w:val="00D73CFD"/>
    <w:rsid w:val="00D765A3"/>
    <w:rsid w:val="00D769B7"/>
    <w:rsid w:val="00D777FE"/>
    <w:rsid w:val="00D844A5"/>
    <w:rsid w:val="00D85C60"/>
    <w:rsid w:val="00D862D8"/>
    <w:rsid w:val="00DA4C78"/>
    <w:rsid w:val="00DA5506"/>
    <w:rsid w:val="00DA59CD"/>
    <w:rsid w:val="00DB0945"/>
    <w:rsid w:val="00DB127F"/>
    <w:rsid w:val="00DB19E1"/>
    <w:rsid w:val="00DB6077"/>
    <w:rsid w:val="00DC07FC"/>
    <w:rsid w:val="00DC084E"/>
    <w:rsid w:val="00DC1B95"/>
    <w:rsid w:val="00DC49B1"/>
    <w:rsid w:val="00DC6A8F"/>
    <w:rsid w:val="00DD39AB"/>
    <w:rsid w:val="00DE258A"/>
    <w:rsid w:val="00DE3C26"/>
    <w:rsid w:val="00DE4288"/>
    <w:rsid w:val="00DE76EF"/>
    <w:rsid w:val="00DF60D5"/>
    <w:rsid w:val="00DF6E89"/>
    <w:rsid w:val="00DF7C7B"/>
    <w:rsid w:val="00E00637"/>
    <w:rsid w:val="00E02346"/>
    <w:rsid w:val="00E02578"/>
    <w:rsid w:val="00E14EB9"/>
    <w:rsid w:val="00E14F90"/>
    <w:rsid w:val="00E15E61"/>
    <w:rsid w:val="00E17703"/>
    <w:rsid w:val="00E2192D"/>
    <w:rsid w:val="00E2365A"/>
    <w:rsid w:val="00E329B7"/>
    <w:rsid w:val="00E331F7"/>
    <w:rsid w:val="00E3753B"/>
    <w:rsid w:val="00E40A7A"/>
    <w:rsid w:val="00E410DF"/>
    <w:rsid w:val="00E42F02"/>
    <w:rsid w:val="00E51B3F"/>
    <w:rsid w:val="00E52319"/>
    <w:rsid w:val="00E54582"/>
    <w:rsid w:val="00E5492A"/>
    <w:rsid w:val="00E550B1"/>
    <w:rsid w:val="00E55336"/>
    <w:rsid w:val="00E5762A"/>
    <w:rsid w:val="00E65137"/>
    <w:rsid w:val="00E657C5"/>
    <w:rsid w:val="00E66924"/>
    <w:rsid w:val="00E74C96"/>
    <w:rsid w:val="00E74F68"/>
    <w:rsid w:val="00E769E2"/>
    <w:rsid w:val="00E83D2C"/>
    <w:rsid w:val="00E84178"/>
    <w:rsid w:val="00E8505E"/>
    <w:rsid w:val="00E86F60"/>
    <w:rsid w:val="00E87618"/>
    <w:rsid w:val="00E90417"/>
    <w:rsid w:val="00E92444"/>
    <w:rsid w:val="00E94B4A"/>
    <w:rsid w:val="00E96E96"/>
    <w:rsid w:val="00EA238D"/>
    <w:rsid w:val="00EA45C4"/>
    <w:rsid w:val="00EA65D9"/>
    <w:rsid w:val="00EB1250"/>
    <w:rsid w:val="00EB2DD1"/>
    <w:rsid w:val="00EB391F"/>
    <w:rsid w:val="00EB456E"/>
    <w:rsid w:val="00EC100E"/>
    <w:rsid w:val="00EC633B"/>
    <w:rsid w:val="00EC6744"/>
    <w:rsid w:val="00ED018F"/>
    <w:rsid w:val="00ED0836"/>
    <w:rsid w:val="00ED193E"/>
    <w:rsid w:val="00ED1E98"/>
    <w:rsid w:val="00ED279B"/>
    <w:rsid w:val="00ED3A0B"/>
    <w:rsid w:val="00ED48BE"/>
    <w:rsid w:val="00ED7B4D"/>
    <w:rsid w:val="00EE1D99"/>
    <w:rsid w:val="00EE200D"/>
    <w:rsid w:val="00EE2169"/>
    <w:rsid w:val="00EE38AE"/>
    <w:rsid w:val="00EE5348"/>
    <w:rsid w:val="00EF020A"/>
    <w:rsid w:val="00EF0FED"/>
    <w:rsid w:val="00EF1FA4"/>
    <w:rsid w:val="00EF6567"/>
    <w:rsid w:val="00EF6CFD"/>
    <w:rsid w:val="00F017E0"/>
    <w:rsid w:val="00F0242B"/>
    <w:rsid w:val="00F064B4"/>
    <w:rsid w:val="00F066FB"/>
    <w:rsid w:val="00F07601"/>
    <w:rsid w:val="00F07739"/>
    <w:rsid w:val="00F1141B"/>
    <w:rsid w:val="00F152CC"/>
    <w:rsid w:val="00F160E9"/>
    <w:rsid w:val="00F20CED"/>
    <w:rsid w:val="00F2140D"/>
    <w:rsid w:val="00F21C7B"/>
    <w:rsid w:val="00F21E77"/>
    <w:rsid w:val="00F22ADB"/>
    <w:rsid w:val="00F22D21"/>
    <w:rsid w:val="00F243F7"/>
    <w:rsid w:val="00F25DFC"/>
    <w:rsid w:val="00F300FD"/>
    <w:rsid w:val="00F3214C"/>
    <w:rsid w:val="00F34AC1"/>
    <w:rsid w:val="00F36DEF"/>
    <w:rsid w:val="00F4264F"/>
    <w:rsid w:val="00F44083"/>
    <w:rsid w:val="00F443E7"/>
    <w:rsid w:val="00F44582"/>
    <w:rsid w:val="00F4535E"/>
    <w:rsid w:val="00F5085C"/>
    <w:rsid w:val="00F51CDD"/>
    <w:rsid w:val="00F52EC1"/>
    <w:rsid w:val="00F607D1"/>
    <w:rsid w:val="00F612A9"/>
    <w:rsid w:val="00F62DC5"/>
    <w:rsid w:val="00F63ABD"/>
    <w:rsid w:val="00F73478"/>
    <w:rsid w:val="00F73F1E"/>
    <w:rsid w:val="00F75E47"/>
    <w:rsid w:val="00F77045"/>
    <w:rsid w:val="00F77FE8"/>
    <w:rsid w:val="00F8152E"/>
    <w:rsid w:val="00F81BFB"/>
    <w:rsid w:val="00F86EA2"/>
    <w:rsid w:val="00F9112C"/>
    <w:rsid w:val="00F92226"/>
    <w:rsid w:val="00F93FFA"/>
    <w:rsid w:val="00F96EED"/>
    <w:rsid w:val="00FA14A0"/>
    <w:rsid w:val="00FB1B2C"/>
    <w:rsid w:val="00FB54E8"/>
    <w:rsid w:val="00FB5739"/>
    <w:rsid w:val="00FB6E3E"/>
    <w:rsid w:val="00FB7734"/>
    <w:rsid w:val="00FB7B16"/>
    <w:rsid w:val="00FC5694"/>
    <w:rsid w:val="00FC56DF"/>
    <w:rsid w:val="00FC754B"/>
    <w:rsid w:val="00FD1B10"/>
    <w:rsid w:val="00FD3A37"/>
    <w:rsid w:val="00FD7BE2"/>
    <w:rsid w:val="00FD7FD0"/>
    <w:rsid w:val="00FE156E"/>
    <w:rsid w:val="00FE3F0E"/>
    <w:rsid w:val="00FF2C2A"/>
    <w:rsid w:val="00FF5492"/>
    <w:rsid w:val="00FF5A86"/>
    <w:rsid w:val="00FF5D58"/>
    <w:rsid w:val="00FF6230"/>
    <w:rsid w:val="00FF6CBC"/>
    <w:rsid w:val="00FF7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1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21E6"/>
    <w:rPr>
      <w:b/>
      <w:bCs/>
    </w:rPr>
  </w:style>
  <w:style w:type="character" w:styleId="Emphasis">
    <w:name w:val="Emphasis"/>
    <w:basedOn w:val="DefaultParagraphFont"/>
    <w:uiPriority w:val="20"/>
    <w:qFormat/>
    <w:rsid w:val="007821E6"/>
    <w:rPr>
      <w:i/>
      <w:iCs/>
    </w:rPr>
  </w:style>
  <w:style w:type="paragraph" w:styleId="ListParagraph">
    <w:name w:val="List Paragraph"/>
    <w:basedOn w:val="Normal"/>
    <w:uiPriority w:val="34"/>
    <w:qFormat/>
    <w:rsid w:val="007821E6"/>
    <w:pPr>
      <w:ind w:left="720"/>
      <w:contextualSpacing/>
    </w:pPr>
  </w:style>
  <w:style w:type="paragraph" w:styleId="Footer">
    <w:name w:val="footer"/>
    <w:basedOn w:val="Normal"/>
    <w:link w:val="FooterChar"/>
    <w:uiPriority w:val="99"/>
    <w:unhideWhenUsed/>
    <w:rsid w:val="00782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16</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dc:creator>
  <cp:keywords/>
  <dc:description/>
  <cp:lastModifiedBy>lnakitto</cp:lastModifiedBy>
  <cp:revision>69</cp:revision>
  <cp:lastPrinted>2019-09-05T13:31:00Z</cp:lastPrinted>
  <dcterms:created xsi:type="dcterms:W3CDTF">2019-08-19T15:11:00Z</dcterms:created>
  <dcterms:modified xsi:type="dcterms:W3CDTF">2019-09-27T07:03:00Z</dcterms:modified>
</cp:coreProperties>
</file>