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7C2798" w:rsidRDefault="006C5CF7" w:rsidP="007C2798">
      <w:pPr>
        <w:spacing w:after="0" w:line="360" w:lineRule="auto"/>
        <w:jc w:val="both"/>
        <w:rPr>
          <w:rFonts w:ascii="Times New Roman" w:hAnsi="Times New Roman" w:cs="Times New Roman"/>
          <w:b/>
          <w:sz w:val="24"/>
          <w:szCs w:val="24"/>
        </w:rPr>
      </w:pPr>
      <w:r w:rsidRPr="007C2798">
        <w:rPr>
          <w:rFonts w:ascii="Times New Roman" w:hAnsi="Times New Roman" w:cs="Times New Roman"/>
          <w:b/>
          <w:sz w:val="24"/>
          <w:szCs w:val="24"/>
        </w:rPr>
        <w:t>THE REPUBLIC OF UGANDA</w:t>
      </w:r>
    </w:p>
    <w:p w:rsidR="006C5CF7" w:rsidRPr="007C2798" w:rsidRDefault="006C5CF7" w:rsidP="007C2798">
      <w:pPr>
        <w:spacing w:after="0" w:line="360" w:lineRule="auto"/>
        <w:jc w:val="both"/>
        <w:rPr>
          <w:rFonts w:ascii="Times New Roman" w:hAnsi="Times New Roman" w:cs="Times New Roman"/>
          <w:b/>
          <w:sz w:val="24"/>
          <w:szCs w:val="24"/>
        </w:rPr>
      </w:pPr>
      <w:r w:rsidRPr="007C2798">
        <w:rPr>
          <w:rFonts w:ascii="Times New Roman" w:hAnsi="Times New Roman" w:cs="Times New Roman"/>
          <w:b/>
          <w:sz w:val="24"/>
          <w:szCs w:val="24"/>
        </w:rPr>
        <w:t xml:space="preserve">IN THE HIGH COURT OF UGANDA SITTING AT </w:t>
      </w:r>
      <w:r w:rsidR="00EE2C54" w:rsidRPr="007C2798">
        <w:rPr>
          <w:rFonts w:ascii="Times New Roman" w:hAnsi="Times New Roman" w:cs="Times New Roman"/>
          <w:b/>
          <w:sz w:val="24"/>
          <w:szCs w:val="24"/>
        </w:rPr>
        <w:t>GULU</w:t>
      </w:r>
    </w:p>
    <w:p w:rsidR="006C5CF7" w:rsidRPr="007C2798" w:rsidRDefault="00D31893" w:rsidP="007C2798">
      <w:pPr>
        <w:spacing w:after="0" w:line="360" w:lineRule="auto"/>
        <w:jc w:val="both"/>
        <w:rPr>
          <w:rFonts w:ascii="Times New Roman" w:hAnsi="Times New Roman" w:cs="Times New Roman"/>
          <w:b/>
          <w:sz w:val="24"/>
          <w:szCs w:val="24"/>
        </w:rPr>
      </w:pPr>
      <w:r w:rsidRPr="007C2798">
        <w:rPr>
          <w:rFonts w:ascii="Times New Roman" w:hAnsi="Times New Roman" w:cs="Times New Roman"/>
          <w:b/>
          <w:sz w:val="24"/>
          <w:szCs w:val="24"/>
        </w:rPr>
        <w:t xml:space="preserve">CIVIL </w:t>
      </w:r>
      <w:r w:rsidR="00A83D2B" w:rsidRPr="007C2798">
        <w:rPr>
          <w:rFonts w:ascii="Times New Roman" w:hAnsi="Times New Roman" w:cs="Times New Roman"/>
          <w:b/>
          <w:sz w:val="24"/>
          <w:szCs w:val="24"/>
        </w:rPr>
        <w:t>APP</w:t>
      </w:r>
      <w:r w:rsidR="00982D13" w:rsidRPr="007C2798">
        <w:rPr>
          <w:rFonts w:ascii="Times New Roman" w:hAnsi="Times New Roman" w:cs="Times New Roman"/>
          <w:b/>
          <w:sz w:val="24"/>
          <w:szCs w:val="24"/>
        </w:rPr>
        <w:t>EAL</w:t>
      </w:r>
      <w:r w:rsidR="0052715E" w:rsidRPr="007C2798">
        <w:rPr>
          <w:rFonts w:ascii="Times New Roman" w:hAnsi="Times New Roman" w:cs="Times New Roman"/>
          <w:b/>
          <w:sz w:val="24"/>
          <w:szCs w:val="24"/>
        </w:rPr>
        <w:t xml:space="preserve"> </w:t>
      </w:r>
      <w:r w:rsidR="006C5CF7" w:rsidRPr="007C2798">
        <w:rPr>
          <w:rFonts w:ascii="Times New Roman" w:hAnsi="Times New Roman" w:cs="Times New Roman"/>
          <w:b/>
          <w:sz w:val="24"/>
          <w:szCs w:val="24"/>
        </w:rPr>
        <w:t>No. 0</w:t>
      </w:r>
      <w:r w:rsidR="00B72D3B" w:rsidRPr="007C2798">
        <w:rPr>
          <w:rFonts w:ascii="Times New Roman" w:hAnsi="Times New Roman" w:cs="Times New Roman"/>
          <w:b/>
          <w:sz w:val="24"/>
          <w:szCs w:val="24"/>
        </w:rPr>
        <w:t>0</w:t>
      </w:r>
      <w:r w:rsidR="008E71AA" w:rsidRPr="007C2798">
        <w:rPr>
          <w:rFonts w:ascii="Times New Roman" w:hAnsi="Times New Roman" w:cs="Times New Roman"/>
          <w:b/>
          <w:sz w:val="24"/>
          <w:szCs w:val="24"/>
        </w:rPr>
        <w:t>3</w:t>
      </w:r>
      <w:r w:rsidR="001044A6" w:rsidRPr="007C2798">
        <w:rPr>
          <w:rFonts w:ascii="Times New Roman" w:hAnsi="Times New Roman" w:cs="Times New Roman"/>
          <w:b/>
          <w:sz w:val="24"/>
          <w:szCs w:val="24"/>
        </w:rPr>
        <w:t>9</w:t>
      </w:r>
      <w:r w:rsidR="006C5CF7" w:rsidRPr="007C2798">
        <w:rPr>
          <w:rFonts w:ascii="Times New Roman" w:hAnsi="Times New Roman" w:cs="Times New Roman"/>
          <w:b/>
          <w:sz w:val="24"/>
          <w:szCs w:val="24"/>
        </w:rPr>
        <w:t xml:space="preserve"> OF 20</w:t>
      </w:r>
      <w:r w:rsidR="0032100B" w:rsidRPr="007C2798">
        <w:rPr>
          <w:rFonts w:ascii="Times New Roman" w:hAnsi="Times New Roman" w:cs="Times New Roman"/>
          <w:b/>
          <w:sz w:val="24"/>
          <w:szCs w:val="24"/>
        </w:rPr>
        <w:t>1</w:t>
      </w:r>
      <w:r w:rsidR="001044A6" w:rsidRPr="007C2798">
        <w:rPr>
          <w:rFonts w:ascii="Times New Roman" w:hAnsi="Times New Roman" w:cs="Times New Roman"/>
          <w:b/>
          <w:sz w:val="24"/>
          <w:szCs w:val="24"/>
        </w:rPr>
        <w:t>7</w:t>
      </w:r>
    </w:p>
    <w:p w:rsidR="00A83D2B" w:rsidRPr="007C2798" w:rsidRDefault="00A83D2B" w:rsidP="007C2798">
      <w:pPr>
        <w:spacing w:after="0" w:line="360" w:lineRule="auto"/>
        <w:jc w:val="both"/>
        <w:rPr>
          <w:rFonts w:ascii="Times New Roman" w:hAnsi="Times New Roman" w:cs="Times New Roman"/>
          <w:b/>
          <w:sz w:val="24"/>
          <w:szCs w:val="24"/>
        </w:rPr>
      </w:pPr>
      <w:r w:rsidRPr="007C2798">
        <w:rPr>
          <w:rFonts w:ascii="Times New Roman" w:hAnsi="Times New Roman" w:cs="Times New Roman"/>
          <w:b/>
          <w:sz w:val="24"/>
          <w:szCs w:val="24"/>
        </w:rPr>
        <w:t>(Arising from</w:t>
      </w:r>
      <w:r w:rsidR="00982D13" w:rsidRPr="007C2798">
        <w:rPr>
          <w:rFonts w:ascii="Times New Roman" w:hAnsi="Times New Roman" w:cs="Times New Roman"/>
          <w:b/>
          <w:sz w:val="24"/>
          <w:szCs w:val="24"/>
        </w:rPr>
        <w:t xml:space="preserve"> </w:t>
      </w:r>
      <w:proofErr w:type="spellStart"/>
      <w:r w:rsidR="001044A6" w:rsidRPr="007C2798">
        <w:rPr>
          <w:rFonts w:ascii="Times New Roman" w:hAnsi="Times New Roman" w:cs="Times New Roman"/>
          <w:b/>
          <w:sz w:val="24"/>
          <w:szCs w:val="24"/>
        </w:rPr>
        <w:t>Amuru</w:t>
      </w:r>
      <w:proofErr w:type="spellEnd"/>
      <w:r w:rsidR="00982D13" w:rsidRPr="007C2798">
        <w:rPr>
          <w:rFonts w:ascii="Times New Roman" w:hAnsi="Times New Roman" w:cs="Times New Roman"/>
          <w:b/>
          <w:sz w:val="24"/>
          <w:szCs w:val="24"/>
        </w:rPr>
        <w:t xml:space="preserve"> </w:t>
      </w:r>
      <w:r w:rsidR="001044A6" w:rsidRPr="007C2798">
        <w:rPr>
          <w:rFonts w:ascii="Times New Roman" w:hAnsi="Times New Roman" w:cs="Times New Roman"/>
          <w:b/>
          <w:sz w:val="24"/>
          <w:szCs w:val="24"/>
        </w:rPr>
        <w:t>Grade One</w:t>
      </w:r>
      <w:r w:rsidR="00982D13" w:rsidRPr="007C2798">
        <w:rPr>
          <w:rFonts w:ascii="Times New Roman" w:hAnsi="Times New Roman" w:cs="Times New Roman"/>
          <w:b/>
          <w:sz w:val="24"/>
          <w:szCs w:val="24"/>
        </w:rPr>
        <w:t xml:space="preserve"> Magistrate's Court</w:t>
      </w:r>
      <w:r w:rsidRPr="007C2798">
        <w:rPr>
          <w:rFonts w:ascii="Times New Roman" w:hAnsi="Times New Roman" w:cs="Times New Roman"/>
          <w:b/>
          <w:sz w:val="24"/>
          <w:szCs w:val="24"/>
        </w:rPr>
        <w:t xml:space="preserve"> </w:t>
      </w:r>
      <w:r w:rsidR="00491828" w:rsidRPr="007C2798">
        <w:rPr>
          <w:rFonts w:ascii="Times New Roman" w:hAnsi="Times New Roman" w:cs="Times New Roman"/>
          <w:b/>
          <w:sz w:val="24"/>
          <w:szCs w:val="24"/>
        </w:rPr>
        <w:t xml:space="preserve">Civil </w:t>
      </w:r>
      <w:r w:rsidR="00982D13" w:rsidRPr="007C2798">
        <w:rPr>
          <w:rFonts w:ascii="Times New Roman" w:hAnsi="Times New Roman" w:cs="Times New Roman"/>
          <w:b/>
          <w:sz w:val="24"/>
          <w:szCs w:val="24"/>
        </w:rPr>
        <w:t>Suit</w:t>
      </w:r>
      <w:r w:rsidR="00491828" w:rsidRPr="007C2798">
        <w:rPr>
          <w:rFonts w:ascii="Times New Roman" w:hAnsi="Times New Roman" w:cs="Times New Roman"/>
          <w:b/>
          <w:sz w:val="24"/>
          <w:szCs w:val="24"/>
        </w:rPr>
        <w:t xml:space="preserve"> </w:t>
      </w:r>
      <w:r w:rsidRPr="007C2798">
        <w:rPr>
          <w:rFonts w:ascii="Times New Roman" w:hAnsi="Times New Roman" w:cs="Times New Roman"/>
          <w:b/>
          <w:sz w:val="24"/>
          <w:szCs w:val="24"/>
        </w:rPr>
        <w:t xml:space="preserve">No. </w:t>
      </w:r>
      <w:r w:rsidR="00B66055" w:rsidRPr="007C2798">
        <w:rPr>
          <w:rFonts w:ascii="Times New Roman" w:hAnsi="Times New Roman" w:cs="Times New Roman"/>
          <w:b/>
          <w:sz w:val="24"/>
          <w:szCs w:val="24"/>
        </w:rPr>
        <w:t>0</w:t>
      </w:r>
      <w:r w:rsidR="001044A6" w:rsidRPr="007C2798">
        <w:rPr>
          <w:rFonts w:ascii="Times New Roman" w:hAnsi="Times New Roman" w:cs="Times New Roman"/>
          <w:b/>
          <w:sz w:val="24"/>
          <w:szCs w:val="24"/>
        </w:rPr>
        <w:t>64</w:t>
      </w:r>
      <w:r w:rsidRPr="007C2798">
        <w:rPr>
          <w:rFonts w:ascii="Times New Roman" w:hAnsi="Times New Roman" w:cs="Times New Roman"/>
          <w:b/>
          <w:sz w:val="24"/>
          <w:szCs w:val="24"/>
        </w:rPr>
        <w:t xml:space="preserve"> of 20</w:t>
      </w:r>
      <w:r w:rsidR="00C51BB7" w:rsidRPr="007C2798">
        <w:rPr>
          <w:rFonts w:ascii="Times New Roman" w:hAnsi="Times New Roman" w:cs="Times New Roman"/>
          <w:b/>
          <w:sz w:val="24"/>
          <w:szCs w:val="24"/>
        </w:rPr>
        <w:t>1</w:t>
      </w:r>
      <w:r w:rsidR="007854D1" w:rsidRPr="007C2798">
        <w:rPr>
          <w:rFonts w:ascii="Times New Roman" w:hAnsi="Times New Roman" w:cs="Times New Roman"/>
          <w:b/>
          <w:sz w:val="24"/>
          <w:szCs w:val="24"/>
        </w:rPr>
        <w:t>3</w:t>
      </w:r>
      <w:r w:rsidRPr="007C2798">
        <w:rPr>
          <w:rFonts w:ascii="Times New Roman" w:hAnsi="Times New Roman" w:cs="Times New Roman"/>
          <w:b/>
          <w:sz w:val="24"/>
          <w:szCs w:val="24"/>
        </w:rPr>
        <w:t>)</w:t>
      </w:r>
    </w:p>
    <w:p w:rsidR="00982D13" w:rsidRPr="007C2798" w:rsidRDefault="00982D13" w:rsidP="007C2798">
      <w:pPr>
        <w:spacing w:after="0" w:line="360" w:lineRule="auto"/>
        <w:jc w:val="both"/>
        <w:rPr>
          <w:rFonts w:ascii="Times New Roman" w:hAnsi="Times New Roman" w:cs="Times New Roman"/>
          <w:b/>
          <w:sz w:val="24"/>
          <w:szCs w:val="24"/>
        </w:rPr>
      </w:pPr>
    </w:p>
    <w:p w:rsidR="0001694C" w:rsidRPr="007C2798" w:rsidRDefault="001044A6" w:rsidP="007C2798">
      <w:pPr>
        <w:pStyle w:val="ListParagraph"/>
        <w:numPr>
          <w:ilvl w:val="0"/>
          <w:numId w:val="22"/>
        </w:numPr>
        <w:spacing w:after="0" w:line="360" w:lineRule="auto"/>
        <w:ind w:left="0" w:firstLine="0"/>
        <w:jc w:val="both"/>
        <w:rPr>
          <w:rFonts w:ascii="Times New Roman" w:hAnsi="Times New Roman" w:cs="Times New Roman"/>
          <w:b/>
          <w:sz w:val="24"/>
          <w:szCs w:val="24"/>
        </w:rPr>
      </w:pPr>
      <w:r w:rsidRPr="007C2798">
        <w:rPr>
          <w:rFonts w:ascii="Times New Roman" w:hAnsi="Times New Roman" w:cs="Times New Roman"/>
          <w:b/>
          <w:sz w:val="24"/>
          <w:szCs w:val="24"/>
        </w:rPr>
        <w:t>BEIGA BALBIN</w:t>
      </w:r>
      <w:r w:rsidR="0001694C" w:rsidRPr="007C2798">
        <w:rPr>
          <w:rFonts w:ascii="Times New Roman" w:hAnsi="Times New Roman" w:cs="Times New Roman"/>
          <w:b/>
          <w:sz w:val="24"/>
          <w:szCs w:val="24"/>
        </w:rPr>
        <w:tab/>
      </w:r>
      <w:r w:rsidR="0001694C" w:rsidRPr="007C2798">
        <w:rPr>
          <w:rFonts w:ascii="Times New Roman" w:hAnsi="Times New Roman" w:cs="Times New Roman"/>
          <w:b/>
          <w:sz w:val="24"/>
          <w:szCs w:val="24"/>
        </w:rPr>
        <w:tab/>
        <w:t>}</w:t>
      </w:r>
      <w:r w:rsidR="0001694C" w:rsidRPr="007C2798">
        <w:rPr>
          <w:rFonts w:ascii="Times New Roman" w:hAnsi="Times New Roman" w:cs="Times New Roman"/>
          <w:b/>
          <w:sz w:val="24"/>
          <w:szCs w:val="24"/>
        </w:rPr>
        <w:tab/>
      </w:r>
    </w:p>
    <w:p w:rsidR="0001694C" w:rsidRPr="007C2798" w:rsidRDefault="001044A6" w:rsidP="007C2798">
      <w:pPr>
        <w:pStyle w:val="ListParagraph"/>
        <w:numPr>
          <w:ilvl w:val="0"/>
          <w:numId w:val="22"/>
        </w:numPr>
        <w:spacing w:after="0" w:line="360" w:lineRule="auto"/>
        <w:ind w:left="0" w:firstLine="0"/>
        <w:jc w:val="both"/>
        <w:rPr>
          <w:rFonts w:ascii="Times New Roman" w:hAnsi="Times New Roman" w:cs="Times New Roman"/>
          <w:b/>
          <w:sz w:val="24"/>
          <w:szCs w:val="24"/>
        </w:rPr>
      </w:pPr>
      <w:r w:rsidRPr="007C2798">
        <w:rPr>
          <w:rFonts w:ascii="Times New Roman" w:hAnsi="Times New Roman" w:cs="Times New Roman"/>
          <w:b/>
          <w:sz w:val="24"/>
          <w:szCs w:val="24"/>
        </w:rPr>
        <w:t>CAL TOM</w:t>
      </w:r>
      <w:r w:rsidR="0001694C" w:rsidRPr="007C2798">
        <w:rPr>
          <w:rFonts w:ascii="Times New Roman" w:hAnsi="Times New Roman" w:cs="Times New Roman"/>
          <w:b/>
          <w:sz w:val="24"/>
          <w:szCs w:val="24"/>
        </w:rPr>
        <w:tab/>
      </w:r>
      <w:r w:rsidRPr="007C2798">
        <w:rPr>
          <w:rFonts w:ascii="Times New Roman" w:hAnsi="Times New Roman" w:cs="Times New Roman"/>
          <w:b/>
          <w:sz w:val="24"/>
          <w:szCs w:val="24"/>
        </w:rPr>
        <w:tab/>
      </w:r>
      <w:r w:rsidRPr="007C2798">
        <w:rPr>
          <w:rFonts w:ascii="Times New Roman" w:hAnsi="Times New Roman" w:cs="Times New Roman"/>
          <w:b/>
          <w:sz w:val="24"/>
          <w:szCs w:val="24"/>
        </w:rPr>
        <w:tab/>
      </w:r>
      <w:r w:rsidR="0001694C" w:rsidRPr="007C2798">
        <w:rPr>
          <w:rFonts w:ascii="Times New Roman" w:hAnsi="Times New Roman" w:cs="Times New Roman"/>
          <w:b/>
          <w:sz w:val="24"/>
          <w:szCs w:val="24"/>
        </w:rPr>
        <w:t>}</w:t>
      </w:r>
      <w:r w:rsidR="0001694C" w:rsidRPr="007C2798">
        <w:rPr>
          <w:rFonts w:ascii="Times New Roman" w:hAnsi="Times New Roman" w:cs="Times New Roman"/>
          <w:b/>
          <w:sz w:val="24"/>
          <w:szCs w:val="24"/>
        </w:rPr>
        <w:tab/>
        <w:t xml:space="preserve"> …………………</w:t>
      </w:r>
      <w:r w:rsidRPr="007C2798">
        <w:rPr>
          <w:rFonts w:ascii="Times New Roman" w:hAnsi="Times New Roman" w:cs="Times New Roman"/>
          <w:b/>
          <w:sz w:val="24"/>
          <w:szCs w:val="24"/>
        </w:rPr>
        <w:t>………</w:t>
      </w:r>
      <w:r w:rsidR="0001694C" w:rsidRPr="007C2798">
        <w:rPr>
          <w:rFonts w:ascii="Times New Roman" w:hAnsi="Times New Roman" w:cs="Times New Roman"/>
          <w:b/>
          <w:sz w:val="24"/>
          <w:szCs w:val="24"/>
        </w:rPr>
        <w:t>……… APPELLANTS</w:t>
      </w:r>
    </w:p>
    <w:p w:rsidR="001044A6" w:rsidRPr="007C2798" w:rsidRDefault="001044A6" w:rsidP="007C2798">
      <w:pPr>
        <w:pStyle w:val="ListParagraph"/>
        <w:numPr>
          <w:ilvl w:val="0"/>
          <w:numId w:val="22"/>
        </w:numPr>
        <w:spacing w:after="0" w:line="360" w:lineRule="auto"/>
        <w:ind w:left="0" w:firstLine="0"/>
        <w:jc w:val="both"/>
        <w:rPr>
          <w:rFonts w:ascii="Times New Roman" w:hAnsi="Times New Roman" w:cs="Times New Roman"/>
          <w:b/>
          <w:sz w:val="24"/>
          <w:szCs w:val="24"/>
        </w:rPr>
      </w:pPr>
      <w:r w:rsidRPr="007C2798">
        <w:rPr>
          <w:rFonts w:ascii="Times New Roman" w:hAnsi="Times New Roman" w:cs="Times New Roman"/>
          <w:b/>
          <w:sz w:val="24"/>
          <w:szCs w:val="24"/>
        </w:rPr>
        <w:t>MUGOBA MARTIN</w:t>
      </w:r>
      <w:r w:rsidRPr="007C2798">
        <w:rPr>
          <w:rFonts w:ascii="Times New Roman" w:hAnsi="Times New Roman" w:cs="Times New Roman"/>
          <w:b/>
          <w:sz w:val="24"/>
          <w:szCs w:val="24"/>
        </w:rPr>
        <w:tab/>
        <w:t>}</w:t>
      </w:r>
    </w:p>
    <w:p w:rsidR="0001694C" w:rsidRPr="007C2798" w:rsidRDefault="0001694C" w:rsidP="007C2798">
      <w:pPr>
        <w:pStyle w:val="ListParagraph"/>
        <w:spacing w:after="0" w:line="360" w:lineRule="auto"/>
        <w:jc w:val="both"/>
        <w:rPr>
          <w:rFonts w:ascii="Times New Roman" w:hAnsi="Times New Roman" w:cs="Times New Roman"/>
          <w:b/>
          <w:sz w:val="24"/>
          <w:szCs w:val="24"/>
        </w:rPr>
      </w:pPr>
      <w:r w:rsidRPr="007C2798">
        <w:rPr>
          <w:rFonts w:ascii="Times New Roman" w:hAnsi="Times New Roman" w:cs="Times New Roman"/>
          <w:b/>
          <w:sz w:val="24"/>
          <w:szCs w:val="24"/>
        </w:rPr>
        <w:t>VERSUS</w:t>
      </w:r>
    </w:p>
    <w:p w:rsidR="0001694C" w:rsidRPr="007C2798" w:rsidRDefault="0001694C" w:rsidP="007C2798">
      <w:pPr>
        <w:pStyle w:val="ListParagraph"/>
        <w:spacing w:after="0" w:line="360" w:lineRule="auto"/>
        <w:ind w:left="0"/>
        <w:jc w:val="both"/>
        <w:rPr>
          <w:rFonts w:ascii="Times New Roman" w:hAnsi="Times New Roman" w:cs="Times New Roman"/>
          <w:b/>
          <w:sz w:val="24"/>
          <w:szCs w:val="24"/>
        </w:rPr>
      </w:pPr>
    </w:p>
    <w:p w:rsidR="00AC4D27" w:rsidRPr="007C2798" w:rsidRDefault="001044A6" w:rsidP="007C2798">
      <w:pPr>
        <w:pStyle w:val="ListParagraph"/>
        <w:numPr>
          <w:ilvl w:val="0"/>
          <w:numId w:val="23"/>
        </w:numPr>
        <w:spacing w:after="0" w:line="360" w:lineRule="auto"/>
        <w:ind w:left="0" w:firstLine="0"/>
        <w:jc w:val="both"/>
        <w:rPr>
          <w:rFonts w:ascii="Times New Roman" w:hAnsi="Times New Roman" w:cs="Times New Roman"/>
          <w:b/>
          <w:sz w:val="24"/>
          <w:szCs w:val="24"/>
        </w:rPr>
      </w:pPr>
      <w:r w:rsidRPr="007C2798">
        <w:rPr>
          <w:rFonts w:ascii="Times New Roman" w:hAnsi="Times New Roman" w:cs="Times New Roman"/>
          <w:b/>
          <w:sz w:val="24"/>
          <w:szCs w:val="24"/>
        </w:rPr>
        <w:t>ATOO NAUME</w:t>
      </w:r>
      <w:r w:rsidR="00AC4D27" w:rsidRPr="007C2798">
        <w:rPr>
          <w:rFonts w:ascii="Times New Roman" w:hAnsi="Times New Roman" w:cs="Times New Roman"/>
          <w:b/>
          <w:sz w:val="24"/>
          <w:szCs w:val="24"/>
        </w:rPr>
        <w:tab/>
      </w:r>
      <w:r w:rsidR="00AC4D27" w:rsidRPr="007C2798">
        <w:rPr>
          <w:rFonts w:ascii="Times New Roman" w:hAnsi="Times New Roman" w:cs="Times New Roman"/>
          <w:b/>
          <w:sz w:val="24"/>
          <w:szCs w:val="24"/>
        </w:rPr>
        <w:tab/>
      </w:r>
      <w:r w:rsidR="00AC4D27" w:rsidRPr="007C2798">
        <w:rPr>
          <w:rFonts w:ascii="Times New Roman" w:hAnsi="Times New Roman" w:cs="Times New Roman"/>
          <w:b/>
          <w:sz w:val="24"/>
          <w:szCs w:val="24"/>
        </w:rPr>
        <w:tab/>
        <w:t>}</w:t>
      </w:r>
    </w:p>
    <w:p w:rsidR="00AF0C35" w:rsidRPr="007C2798" w:rsidRDefault="001044A6" w:rsidP="007C2798">
      <w:pPr>
        <w:pStyle w:val="ListParagraph"/>
        <w:numPr>
          <w:ilvl w:val="0"/>
          <w:numId w:val="23"/>
        </w:numPr>
        <w:spacing w:after="0" w:line="360" w:lineRule="auto"/>
        <w:ind w:left="0" w:firstLine="0"/>
        <w:jc w:val="both"/>
        <w:rPr>
          <w:rFonts w:ascii="Times New Roman" w:hAnsi="Times New Roman" w:cs="Times New Roman"/>
          <w:b/>
          <w:sz w:val="24"/>
          <w:szCs w:val="24"/>
        </w:rPr>
      </w:pPr>
      <w:r w:rsidRPr="007C2798">
        <w:rPr>
          <w:rFonts w:ascii="Times New Roman" w:hAnsi="Times New Roman" w:cs="Times New Roman"/>
          <w:b/>
          <w:sz w:val="24"/>
          <w:szCs w:val="24"/>
        </w:rPr>
        <w:t>PILOYA OKOT LILLY JOYCE</w:t>
      </w:r>
      <w:r w:rsidR="00AC4D27" w:rsidRPr="007C2798">
        <w:rPr>
          <w:rFonts w:ascii="Times New Roman" w:hAnsi="Times New Roman" w:cs="Times New Roman"/>
          <w:b/>
          <w:sz w:val="24"/>
          <w:szCs w:val="24"/>
        </w:rPr>
        <w:tab/>
        <w:t>}</w:t>
      </w:r>
      <w:r w:rsidR="00AC4D27" w:rsidRPr="007C2798">
        <w:rPr>
          <w:rFonts w:ascii="Times New Roman" w:hAnsi="Times New Roman" w:cs="Times New Roman"/>
          <w:b/>
          <w:sz w:val="24"/>
          <w:szCs w:val="24"/>
        </w:rPr>
        <w:tab/>
      </w:r>
      <w:r w:rsidR="00DC046B" w:rsidRPr="007C2798">
        <w:rPr>
          <w:rFonts w:ascii="Times New Roman" w:hAnsi="Times New Roman" w:cs="Times New Roman"/>
          <w:b/>
          <w:sz w:val="24"/>
          <w:szCs w:val="24"/>
        </w:rPr>
        <w:t>…………………</w:t>
      </w:r>
      <w:r w:rsidR="003D15C0" w:rsidRPr="007C2798">
        <w:rPr>
          <w:rFonts w:ascii="Times New Roman" w:hAnsi="Times New Roman" w:cs="Times New Roman"/>
          <w:b/>
          <w:sz w:val="24"/>
          <w:szCs w:val="24"/>
        </w:rPr>
        <w:t xml:space="preserve">……… </w:t>
      </w:r>
      <w:r w:rsidR="0001694C" w:rsidRPr="007C2798">
        <w:rPr>
          <w:rFonts w:ascii="Times New Roman" w:hAnsi="Times New Roman" w:cs="Times New Roman"/>
          <w:b/>
          <w:sz w:val="24"/>
          <w:szCs w:val="24"/>
        </w:rPr>
        <w:t>RESPONDENT</w:t>
      </w:r>
      <w:r w:rsidR="00AC4D27" w:rsidRPr="007C2798">
        <w:rPr>
          <w:rFonts w:ascii="Times New Roman" w:hAnsi="Times New Roman" w:cs="Times New Roman"/>
          <w:b/>
          <w:sz w:val="24"/>
          <w:szCs w:val="24"/>
        </w:rPr>
        <w:t>S</w:t>
      </w:r>
    </w:p>
    <w:p w:rsidR="00DC046B" w:rsidRPr="007C2798" w:rsidRDefault="00AF0C35" w:rsidP="007C2798">
      <w:pPr>
        <w:pStyle w:val="ListParagraph"/>
        <w:numPr>
          <w:ilvl w:val="0"/>
          <w:numId w:val="23"/>
        </w:numPr>
        <w:spacing w:after="0" w:line="360" w:lineRule="auto"/>
        <w:ind w:left="0" w:firstLine="0"/>
        <w:jc w:val="both"/>
        <w:rPr>
          <w:rFonts w:ascii="Times New Roman" w:hAnsi="Times New Roman" w:cs="Times New Roman"/>
          <w:b/>
          <w:sz w:val="24"/>
          <w:szCs w:val="24"/>
        </w:rPr>
      </w:pPr>
      <w:r w:rsidRPr="007C2798">
        <w:rPr>
          <w:rFonts w:ascii="Times New Roman" w:hAnsi="Times New Roman" w:cs="Times New Roman"/>
          <w:b/>
          <w:sz w:val="24"/>
          <w:szCs w:val="24"/>
        </w:rPr>
        <w:t>OBWOYA WILLY</w:t>
      </w:r>
      <w:r w:rsidRPr="007C2798">
        <w:rPr>
          <w:rFonts w:ascii="Times New Roman" w:hAnsi="Times New Roman" w:cs="Times New Roman"/>
          <w:b/>
          <w:sz w:val="24"/>
          <w:szCs w:val="24"/>
        </w:rPr>
        <w:tab/>
      </w:r>
      <w:r w:rsidRPr="007C2798">
        <w:rPr>
          <w:rFonts w:ascii="Times New Roman" w:hAnsi="Times New Roman" w:cs="Times New Roman"/>
          <w:b/>
          <w:sz w:val="24"/>
          <w:szCs w:val="24"/>
        </w:rPr>
        <w:tab/>
      </w:r>
      <w:r w:rsidRPr="007C2798">
        <w:rPr>
          <w:rFonts w:ascii="Times New Roman" w:hAnsi="Times New Roman" w:cs="Times New Roman"/>
          <w:b/>
          <w:sz w:val="24"/>
          <w:szCs w:val="24"/>
        </w:rPr>
        <w:tab/>
        <w:t>}</w:t>
      </w:r>
      <w:r w:rsidR="0001694C" w:rsidRPr="007C2798">
        <w:rPr>
          <w:rFonts w:ascii="Times New Roman" w:hAnsi="Times New Roman" w:cs="Times New Roman"/>
          <w:b/>
          <w:sz w:val="24"/>
          <w:szCs w:val="24"/>
        </w:rPr>
        <w:t xml:space="preserve"> </w:t>
      </w:r>
    </w:p>
    <w:p w:rsidR="00AC4D27" w:rsidRPr="007C2798" w:rsidRDefault="001044A6" w:rsidP="007C2798">
      <w:pPr>
        <w:pStyle w:val="ListParagraph"/>
        <w:numPr>
          <w:ilvl w:val="0"/>
          <w:numId w:val="23"/>
        </w:numPr>
        <w:spacing w:after="0" w:line="360" w:lineRule="auto"/>
        <w:ind w:left="0" w:firstLine="0"/>
        <w:jc w:val="both"/>
        <w:rPr>
          <w:rFonts w:ascii="Times New Roman" w:hAnsi="Times New Roman" w:cs="Times New Roman"/>
          <w:b/>
          <w:sz w:val="24"/>
          <w:szCs w:val="24"/>
        </w:rPr>
      </w:pPr>
      <w:r w:rsidRPr="007C2798">
        <w:rPr>
          <w:rFonts w:ascii="Times New Roman" w:hAnsi="Times New Roman" w:cs="Times New Roman"/>
          <w:b/>
          <w:sz w:val="24"/>
          <w:szCs w:val="24"/>
        </w:rPr>
        <w:t>JOHN OCOL</w:t>
      </w:r>
      <w:r w:rsidRPr="007C2798">
        <w:rPr>
          <w:rFonts w:ascii="Times New Roman" w:hAnsi="Times New Roman" w:cs="Times New Roman"/>
          <w:b/>
          <w:sz w:val="24"/>
          <w:szCs w:val="24"/>
        </w:rPr>
        <w:tab/>
      </w:r>
      <w:r w:rsidRPr="007C2798">
        <w:rPr>
          <w:rFonts w:ascii="Times New Roman" w:hAnsi="Times New Roman" w:cs="Times New Roman"/>
          <w:b/>
          <w:sz w:val="24"/>
          <w:szCs w:val="24"/>
        </w:rPr>
        <w:tab/>
      </w:r>
      <w:r w:rsidR="00AC4D27" w:rsidRPr="007C2798">
        <w:rPr>
          <w:rFonts w:ascii="Times New Roman" w:hAnsi="Times New Roman" w:cs="Times New Roman"/>
          <w:b/>
          <w:sz w:val="24"/>
          <w:szCs w:val="24"/>
        </w:rPr>
        <w:tab/>
      </w:r>
      <w:r w:rsidR="00AC4D27" w:rsidRPr="007C2798">
        <w:rPr>
          <w:rFonts w:ascii="Times New Roman" w:hAnsi="Times New Roman" w:cs="Times New Roman"/>
          <w:b/>
          <w:sz w:val="24"/>
          <w:szCs w:val="24"/>
        </w:rPr>
        <w:tab/>
        <w:t>}</w:t>
      </w:r>
    </w:p>
    <w:p w:rsidR="00097490" w:rsidRPr="007C2798" w:rsidRDefault="009738A1" w:rsidP="007C2798">
      <w:pPr>
        <w:pStyle w:val="ListParagraph"/>
        <w:spacing w:after="0" w:line="360" w:lineRule="auto"/>
        <w:ind w:left="360"/>
        <w:jc w:val="both"/>
        <w:rPr>
          <w:rFonts w:ascii="Times New Roman" w:hAnsi="Times New Roman" w:cs="Times New Roman"/>
          <w:b/>
          <w:sz w:val="24"/>
          <w:szCs w:val="24"/>
        </w:rPr>
      </w:pPr>
      <w:r w:rsidRPr="007C2798">
        <w:rPr>
          <w:rFonts w:ascii="Times New Roman" w:hAnsi="Times New Roman" w:cs="Times New Roman"/>
          <w:b/>
          <w:sz w:val="24"/>
          <w:szCs w:val="24"/>
        </w:rPr>
        <w:tab/>
      </w:r>
    </w:p>
    <w:p w:rsidR="006C5CF7" w:rsidRPr="007C2798" w:rsidRDefault="006C5CF7" w:rsidP="007C2798">
      <w:pPr>
        <w:pStyle w:val="ListParagraph"/>
        <w:spacing w:after="0" w:line="360" w:lineRule="auto"/>
        <w:ind w:left="0"/>
        <w:jc w:val="both"/>
        <w:rPr>
          <w:rFonts w:ascii="Times New Roman" w:hAnsi="Times New Roman" w:cs="Times New Roman"/>
          <w:b/>
          <w:sz w:val="24"/>
          <w:szCs w:val="24"/>
        </w:rPr>
      </w:pPr>
      <w:r w:rsidRPr="007C2798">
        <w:rPr>
          <w:rFonts w:ascii="Times New Roman" w:hAnsi="Times New Roman" w:cs="Times New Roman"/>
          <w:b/>
          <w:sz w:val="24"/>
          <w:szCs w:val="24"/>
        </w:rPr>
        <w:t xml:space="preserve">Before: Hon Justice Stephen </w:t>
      </w:r>
      <w:proofErr w:type="spellStart"/>
      <w:r w:rsidRPr="007C2798">
        <w:rPr>
          <w:rFonts w:ascii="Times New Roman" w:hAnsi="Times New Roman" w:cs="Times New Roman"/>
          <w:b/>
          <w:sz w:val="24"/>
          <w:szCs w:val="24"/>
        </w:rPr>
        <w:t>Mubiru</w:t>
      </w:r>
      <w:proofErr w:type="spellEnd"/>
      <w:r w:rsidRPr="007C2798">
        <w:rPr>
          <w:rFonts w:ascii="Times New Roman" w:hAnsi="Times New Roman" w:cs="Times New Roman"/>
          <w:b/>
          <w:sz w:val="24"/>
          <w:szCs w:val="24"/>
        </w:rPr>
        <w:t>.</w:t>
      </w:r>
    </w:p>
    <w:p w:rsidR="00466ACE" w:rsidRPr="007C2798" w:rsidRDefault="00466ACE" w:rsidP="007C2798">
      <w:pPr>
        <w:spacing w:after="0" w:line="360" w:lineRule="auto"/>
        <w:jc w:val="both"/>
        <w:rPr>
          <w:rFonts w:ascii="Times New Roman" w:hAnsi="Times New Roman" w:cs="Times New Roman"/>
          <w:b/>
          <w:sz w:val="24"/>
          <w:szCs w:val="24"/>
          <w:u w:val="single"/>
        </w:rPr>
      </w:pPr>
      <w:r w:rsidRPr="007C2798">
        <w:rPr>
          <w:rFonts w:ascii="Times New Roman" w:hAnsi="Times New Roman" w:cs="Times New Roman"/>
          <w:b/>
          <w:sz w:val="24"/>
          <w:szCs w:val="24"/>
          <w:u w:val="single"/>
        </w:rPr>
        <w:t>JUDGMENT</w:t>
      </w:r>
    </w:p>
    <w:p w:rsidR="004B5C27" w:rsidRPr="007C2798" w:rsidRDefault="004B5C27" w:rsidP="007C2798">
      <w:pPr>
        <w:spacing w:after="0" w:line="360" w:lineRule="auto"/>
        <w:jc w:val="both"/>
        <w:rPr>
          <w:rFonts w:ascii="Times New Roman" w:hAnsi="Times New Roman" w:cs="Times New Roman"/>
          <w:b/>
          <w:sz w:val="24"/>
          <w:szCs w:val="24"/>
          <w:u w:val="single"/>
        </w:rPr>
      </w:pPr>
    </w:p>
    <w:p w:rsidR="00466ACE" w:rsidRPr="007C2798" w:rsidRDefault="004B5C27" w:rsidP="007C2798">
      <w:pPr>
        <w:pStyle w:val="ListParagraph"/>
        <w:spacing w:after="0" w:line="360" w:lineRule="auto"/>
        <w:ind w:left="0"/>
        <w:jc w:val="both"/>
        <w:rPr>
          <w:rFonts w:ascii="Times New Roman" w:hAnsi="Times New Roman" w:cs="Times New Roman"/>
          <w:sz w:val="24"/>
          <w:szCs w:val="24"/>
        </w:rPr>
      </w:pPr>
      <w:r w:rsidRPr="007C2798">
        <w:rPr>
          <w:rFonts w:ascii="Times New Roman" w:hAnsi="Times New Roman" w:cs="Times New Roman"/>
          <w:sz w:val="24"/>
          <w:szCs w:val="24"/>
        </w:rPr>
        <w:t xml:space="preserve">The </w:t>
      </w:r>
      <w:r w:rsidR="00466ACE" w:rsidRPr="007C2798">
        <w:rPr>
          <w:rFonts w:ascii="Times New Roman" w:hAnsi="Times New Roman" w:cs="Times New Roman"/>
          <w:sz w:val="24"/>
          <w:szCs w:val="24"/>
        </w:rPr>
        <w:t>respondent</w:t>
      </w:r>
      <w:r w:rsidR="008236EC" w:rsidRPr="007C2798">
        <w:rPr>
          <w:rFonts w:ascii="Times New Roman" w:hAnsi="Times New Roman" w:cs="Times New Roman"/>
          <w:sz w:val="24"/>
          <w:szCs w:val="24"/>
        </w:rPr>
        <w:t>s jointly and</w:t>
      </w:r>
      <w:r w:rsidR="00466ACE" w:rsidRPr="007C2798">
        <w:rPr>
          <w:rFonts w:ascii="Times New Roman" w:hAnsi="Times New Roman" w:cs="Times New Roman"/>
          <w:sz w:val="24"/>
          <w:szCs w:val="24"/>
        </w:rPr>
        <w:t xml:space="preserve"> </w:t>
      </w:r>
      <w:r w:rsidRPr="007C2798">
        <w:rPr>
          <w:rFonts w:ascii="Times New Roman" w:hAnsi="Times New Roman" w:cs="Times New Roman"/>
          <w:sz w:val="24"/>
          <w:szCs w:val="24"/>
        </w:rPr>
        <w:t xml:space="preserve">severally </w:t>
      </w:r>
      <w:r w:rsidR="00466ACE" w:rsidRPr="007C2798">
        <w:rPr>
          <w:rFonts w:ascii="Times New Roman" w:hAnsi="Times New Roman" w:cs="Times New Roman"/>
          <w:sz w:val="24"/>
          <w:szCs w:val="24"/>
        </w:rPr>
        <w:t xml:space="preserve">sued the appellants jointly and severally for </w:t>
      </w:r>
      <w:r w:rsidR="008236EC" w:rsidRPr="007C2798">
        <w:rPr>
          <w:rFonts w:ascii="Times New Roman" w:hAnsi="Times New Roman" w:cs="Times New Roman"/>
          <w:sz w:val="24"/>
          <w:szCs w:val="24"/>
        </w:rPr>
        <w:t>recovery of</w:t>
      </w:r>
      <w:r w:rsidR="00466ACE" w:rsidRPr="007C2798">
        <w:rPr>
          <w:rFonts w:ascii="Times New Roman" w:hAnsi="Times New Roman" w:cs="Times New Roman"/>
          <w:sz w:val="24"/>
          <w:szCs w:val="24"/>
        </w:rPr>
        <w:t xml:space="preserve"> land under customary tenure, measuring approximately </w:t>
      </w:r>
      <w:r w:rsidR="008236EC" w:rsidRPr="007C2798">
        <w:rPr>
          <w:rFonts w:ascii="Times New Roman" w:hAnsi="Times New Roman" w:cs="Times New Roman"/>
          <w:sz w:val="24"/>
          <w:szCs w:val="24"/>
        </w:rPr>
        <w:t>9</w:t>
      </w:r>
      <w:r w:rsidR="00466ACE" w:rsidRPr="007C2798">
        <w:rPr>
          <w:rFonts w:ascii="Times New Roman" w:hAnsi="Times New Roman" w:cs="Times New Roman"/>
          <w:sz w:val="24"/>
          <w:szCs w:val="24"/>
        </w:rPr>
        <w:t xml:space="preserve"> acres, situated at </w:t>
      </w:r>
      <w:proofErr w:type="spellStart"/>
      <w:r w:rsidR="008236EC" w:rsidRPr="007C2798">
        <w:rPr>
          <w:rFonts w:ascii="Times New Roman" w:hAnsi="Times New Roman" w:cs="Times New Roman"/>
          <w:sz w:val="24"/>
          <w:szCs w:val="24"/>
        </w:rPr>
        <w:t>Lalem</w:t>
      </w:r>
      <w:proofErr w:type="spellEnd"/>
      <w:r w:rsidR="008236EC" w:rsidRPr="007C2798">
        <w:rPr>
          <w:rFonts w:ascii="Times New Roman" w:hAnsi="Times New Roman" w:cs="Times New Roman"/>
          <w:sz w:val="24"/>
          <w:szCs w:val="24"/>
        </w:rPr>
        <w:t xml:space="preserve"> village</w:t>
      </w:r>
      <w:r w:rsidR="00466ACE" w:rsidRPr="007C2798">
        <w:rPr>
          <w:rFonts w:ascii="Times New Roman" w:hAnsi="Times New Roman" w:cs="Times New Roman"/>
          <w:sz w:val="24"/>
          <w:szCs w:val="24"/>
        </w:rPr>
        <w:t xml:space="preserve">, </w:t>
      </w:r>
      <w:proofErr w:type="spellStart"/>
      <w:r w:rsidR="008236EC" w:rsidRPr="007C2798">
        <w:rPr>
          <w:rFonts w:ascii="Times New Roman" w:hAnsi="Times New Roman" w:cs="Times New Roman"/>
          <w:sz w:val="24"/>
          <w:szCs w:val="24"/>
        </w:rPr>
        <w:t>Palema</w:t>
      </w:r>
      <w:proofErr w:type="spellEnd"/>
      <w:r w:rsidR="00466ACE" w:rsidRPr="007C2798">
        <w:rPr>
          <w:rFonts w:ascii="Times New Roman" w:hAnsi="Times New Roman" w:cs="Times New Roman"/>
          <w:sz w:val="24"/>
          <w:szCs w:val="24"/>
        </w:rPr>
        <w:t xml:space="preserve"> Parish, </w:t>
      </w:r>
      <w:proofErr w:type="spellStart"/>
      <w:r w:rsidR="00466ACE" w:rsidRPr="007C2798">
        <w:rPr>
          <w:rFonts w:ascii="Times New Roman" w:hAnsi="Times New Roman" w:cs="Times New Roman"/>
          <w:sz w:val="24"/>
          <w:szCs w:val="24"/>
        </w:rPr>
        <w:t>La</w:t>
      </w:r>
      <w:r w:rsidR="008236EC" w:rsidRPr="007C2798">
        <w:rPr>
          <w:rFonts w:ascii="Times New Roman" w:hAnsi="Times New Roman" w:cs="Times New Roman"/>
          <w:sz w:val="24"/>
          <w:szCs w:val="24"/>
        </w:rPr>
        <w:t>mogi</w:t>
      </w:r>
      <w:proofErr w:type="spellEnd"/>
      <w:r w:rsidR="00466ACE" w:rsidRPr="007C2798">
        <w:rPr>
          <w:rFonts w:ascii="Times New Roman" w:hAnsi="Times New Roman" w:cs="Times New Roman"/>
          <w:sz w:val="24"/>
          <w:szCs w:val="24"/>
        </w:rPr>
        <w:t xml:space="preserve"> sub-county, </w:t>
      </w:r>
      <w:proofErr w:type="spellStart"/>
      <w:r w:rsidR="008236EC" w:rsidRPr="007C2798">
        <w:rPr>
          <w:rFonts w:ascii="Times New Roman" w:hAnsi="Times New Roman" w:cs="Times New Roman"/>
          <w:sz w:val="24"/>
          <w:szCs w:val="24"/>
        </w:rPr>
        <w:t>Amuru</w:t>
      </w:r>
      <w:proofErr w:type="spellEnd"/>
      <w:r w:rsidR="00466ACE" w:rsidRPr="007C2798">
        <w:rPr>
          <w:rFonts w:ascii="Times New Roman" w:hAnsi="Times New Roman" w:cs="Times New Roman"/>
          <w:sz w:val="24"/>
          <w:szCs w:val="24"/>
        </w:rPr>
        <w:t xml:space="preserve"> District, an order of vacant possession, a permanent injunction, general damages for trespass to land, interest and costs.</w:t>
      </w:r>
      <w:r w:rsidRPr="007C2798">
        <w:rPr>
          <w:rFonts w:ascii="Times New Roman" w:hAnsi="Times New Roman" w:cs="Times New Roman"/>
          <w:b/>
          <w:sz w:val="24"/>
          <w:szCs w:val="24"/>
        </w:rPr>
        <w:t xml:space="preserve"> </w:t>
      </w:r>
      <w:r w:rsidR="008236EC" w:rsidRPr="007C2798">
        <w:rPr>
          <w:rFonts w:ascii="Times New Roman" w:hAnsi="Times New Roman" w:cs="Times New Roman"/>
          <w:sz w:val="24"/>
          <w:szCs w:val="24"/>
        </w:rPr>
        <w:t>Their case was that</w:t>
      </w:r>
      <w:r w:rsidR="00466ACE" w:rsidRPr="007C2798">
        <w:rPr>
          <w:rFonts w:ascii="Times New Roman" w:hAnsi="Times New Roman" w:cs="Times New Roman"/>
          <w:sz w:val="24"/>
          <w:szCs w:val="24"/>
        </w:rPr>
        <w:t xml:space="preserve"> </w:t>
      </w:r>
      <w:r w:rsidR="008236EC" w:rsidRPr="007C2798">
        <w:rPr>
          <w:rFonts w:ascii="Times New Roman" w:hAnsi="Times New Roman" w:cs="Times New Roman"/>
          <w:sz w:val="24"/>
          <w:szCs w:val="24"/>
        </w:rPr>
        <w:t>the appellants too advantage of the end of the insurgency to trespass onto the land by constructing dwelling houses and cultivating the land</w:t>
      </w:r>
      <w:r w:rsidR="00466ACE" w:rsidRPr="007C2798">
        <w:rPr>
          <w:rFonts w:ascii="Times New Roman" w:hAnsi="Times New Roman" w:cs="Times New Roman"/>
          <w:sz w:val="24"/>
          <w:szCs w:val="24"/>
        </w:rPr>
        <w:t>.</w:t>
      </w:r>
    </w:p>
    <w:p w:rsidR="004B5C27" w:rsidRPr="007C2798" w:rsidRDefault="004B5C27" w:rsidP="007C2798">
      <w:pPr>
        <w:pStyle w:val="ListParagraph"/>
        <w:spacing w:after="0" w:line="360" w:lineRule="auto"/>
        <w:ind w:left="0"/>
        <w:jc w:val="both"/>
        <w:rPr>
          <w:rFonts w:ascii="Times New Roman" w:hAnsi="Times New Roman" w:cs="Times New Roman"/>
          <w:sz w:val="24"/>
          <w:szCs w:val="24"/>
        </w:rPr>
      </w:pPr>
    </w:p>
    <w:p w:rsidR="00466ACE" w:rsidRPr="007C2798" w:rsidRDefault="004B5C27" w:rsidP="007C2798">
      <w:pPr>
        <w:pStyle w:val="ListParagraph"/>
        <w:spacing w:after="0" w:line="360" w:lineRule="auto"/>
        <w:ind w:left="0"/>
        <w:jc w:val="both"/>
        <w:rPr>
          <w:rFonts w:ascii="Times New Roman" w:hAnsi="Times New Roman" w:cs="Times New Roman"/>
          <w:sz w:val="24"/>
          <w:szCs w:val="24"/>
        </w:rPr>
      </w:pPr>
      <w:r w:rsidRPr="007C2798">
        <w:rPr>
          <w:rFonts w:ascii="Times New Roman" w:hAnsi="Times New Roman" w:cs="Times New Roman"/>
          <w:sz w:val="24"/>
          <w:szCs w:val="24"/>
        </w:rPr>
        <w:t xml:space="preserve">In their joint written statement of </w:t>
      </w:r>
      <w:proofErr w:type="spellStart"/>
      <w:r w:rsidRPr="007C2798">
        <w:rPr>
          <w:rFonts w:ascii="Times New Roman" w:hAnsi="Times New Roman" w:cs="Times New Roman"/>
          <w:sz w:val="24"/>
          <w:szCs w:val="24"/>
        </w:rPr>
        <w:t>defence</w:t>
      </w:r>
      <w:proofErr w:type="spellEnd"/>
      <w:r w:rsidRPr="007C2798">
        <w:rPr>
          <w:rFonts w:ascii="Times New Roman" w:hAnsi="Times New Roman" w:cs="Times New Roman"/>
          <w:sz w:val="24"/>
          <w:szCs w:val="24"/>
        </w:rPr>
        <w:t xml:space="preserve">, the appellants refuted that claim and contended instead that they are </w:t>
      </w:r>
      <w:r w:rsidR="008236EC" w:rsidRPr="007C2798">
        <w:rPr>
          <w:rFonts w:ascii="Times New Roman" w:hAnsi="Times New Roman" w:cs="Times New Roman"/>
          <w:sz w:val="24"/>
          <w:szCs w:val="24"/>
        </w:rPr>
        <w:t xml:space="preserve">descendants of the late </w:t>
      </w:r>
      <w:proofErr w:type="spellStart"/>
      <w:r w:rsidR="008236EC" w:rsidRPr="007C2798">
        <w:rPr>
          <w:rFonts w:ascii="Times New Roman" w:hAnsi="Times New Roman" w:cs="Times New Roman"/>
          <w:sz w:val="24"/>
          <w:szCs w:val="24"/>
        </w:rPr>
        <w:t>Jakeri</w:t>
      </w:r>
      <w:proofErr w:type="spellEnd"/>
      <w:r w:rsidR="008236EC" w:rsidRPr="007C2798">
        <w:rPr>
          <w:rFonts w:ascii="Times New Roman" w:hAnsi="Times New Roman" w:cs="Times New Roman"/>
          <w:sz w:val="24"/>
          <w:szCs w:val="24"/>
        </w:rPr>
        <w:t xml:space="preserve"> </w:t>
      </w:r>
      <w:proofErr w:type="spellStart"/>
      <w:r w:rsidR="008236EC" w:rsidRPr="007C2798">
        <w:rPr>
          <w:rFonts w:ascii="Times New Roman" w:hAnsi="Times New Roman" w:cs="Times New Roman"/>
          <w:sz w:val="24"/>
          <w:szCs w:val="24"/>
        </w:rPr>
        <w:t>Tengo</w:t>
      </w:r>
      <w:proofErr w:type="spellEnd"/>
      <w:r w:rsidR="008236EC" w:rsidRPr="007C2798">
        <w:rPr>
          <w:rFonts w:ascii="Times New Roman" w:hAnsi="Times New Roman" w:cs="Times New Roman"/>
          <w:sz w:val="24"/>
          <w:szCs w:val="24"/>
        </w:rPr>
        <w:t xml:space="preserve"> the original customary owner of the land</w:t>
      </w:r>
      <w:r w:rsidR="00466ACE" w:rsidRPr="007C2798">
        <w:rPr>
          <w:rFonts w:ascii="Times New Roman" w:hAnsi="Times New Roman" w:cs="Times New Roman"/>
          <w:sz w:val="24"/>
          <w:szCs w:val="24"/>
        </w:rPr>
        <w:t>.</w:t>
      </w:r>
      <w:r w:rsidR="00716515" w:rsidRPr="007C2798">
        <w:rPr>
          <w:rFonts w:ascii="Times New Roman" w:hAnsi="Times New Roman" w:cs="Times New Roman"/>
          <w:sz w:val="24"/>
          <w:szCs w:val="24"/>
        </w:rPr>
        <w:t xml:space="preserve"> Upon his death, the land was inherited by his two sons whereupon their death, the land passed to the appellants through customary inheritance. The respondents were at all times their </w:t>
      </w:r>
      <w:proofErr w:type="spellStart"/>
      <w:r w:rsidR="00716515" w:rsidRPr="007C2798">
        <w:rPr>
          <w:rFonts w:ascii="Times New Roman" w:hAnsi="Times New Roman" w:cs="Times New Roman"/>
          <w:sz w:val="24"/>
          <w:szCs w:val="24"/>
        </w:rPr>
        <w:t>neighbours</w:t>
      </w:r>
      <w:proofErr w:type="spellEnd"/>
      <w:r w:rsidR="00716515" w:rsidRPr="007C2798">
        <w:rPr>
          <w:rFonts w:ascii="Times New Roman" w:hAnsi="Times New Roman" w:cs="Times New Roman"/>
          <w:sz w:val="24"/>
          <w:szCs w:val="24"/>
        </w:rPr>
        <w:t xml:space="preserve"> across the road and have never occupied the land in dispute. </w:t>
      </w:r>
    </w:p>
    <w:p w:rsidR="004B5C27" w:rsidRPr="007C2798" w:rsidRDefault="004B5C27" w:rsidP="007C2798">
      <w:pPr>
        <w:pStyle w:val="ListParagraph"/>
        <w:spacing w:after="0" w:line="360" w:lineRule="auto"/>
        <w:ind w:left="0"/>
        <w:jc w:val="both"/>
        <w:rPr>
          <w:rFonts w:ascii="Times New Roman" w:hAnsi="Times New Roman" w:cs="Times New Roman"/>
          <w:sz w:val="24"/>
          <w:szCs w:val="24"/>
        </w:rPr>
      </w:pPr>
    </w:p>
    <w:p w:rsidR="004B5C27" w:rsidRPr="007C2798" w:rsidRDefault="00466ACE" w:rsidP="007C2798">
      <w:pPr>
        <w:pStyle w:val="ListParagraph"/>
        <w:spacing w:after="0" w:line="360" w:lineRule="auto"/>
        <w:ind w:left="0"/>
        <w:jc w:val="both"/>
        <w:rPr>
          <w:rFonts w:ascii="Times New Roman" w:hAnsi="Times New Roman" w:cs="Times New Roman"/>
          <w:sz w:val="24"/>
          <w:szCs w:val="24"/>
        </w:rPr>
      </w:pPr>
      <w:r w:rsidRPr="007C2798">
        <w:rPr>
          <w:rFonts w:ascii="Times New Roman" w:hAnsi="Times New Roman" w:cs="Times New Roman"/>
          <w:sz w:val="24"/>
          <w:szCs w:val="24"/>
        </w:rPr>
        <w:lastRenderedPageBreak/>
        <w:t xml:space="preserve">P.W.1 </w:t>
      </w:r>
      <w:proofErr w:type="spellStart"/>
      <w:r w:rsidR="00716515" w:rsidRPr="007C2798">
        <w:rPr>
          <w:rFonts w:ascii="Times New Roman" w:hAnsi="Times New Roman" w:cs="Times New Roman"/>
          <w:sz w:val="24"/>
          <w:szCs w:val="24"/>
        </w:rPr>
        <w:t>Atoo</w:t>
      </w:r>
      <w:proofErr w:type="spellEnd"/>
      <w:r w:rsidR="00716515" w:rsidRPr="007C2798">
        <w:rPr>
          <w:rFonts w:ascii="Times New Roman" w:hAnsi="Times New Roman" w:cs="Times New Roman"/>
          <w:sz w:val="24"/>
          <w:szCs w:val="24"/>
        </w:rPr>
        <w:t xml:space="preserve"> </w:t>
      </w:r>
      <w:proofErr w:type="spellStart"/>
      <w:r w:rsidR="00716515" w:rsidRPr="007C2798">
        <w:rPr>
          <w:rFonts w:ascii="Times New Roman" w:hAnsi="Times New Roman" w:cs="Times New Roman"/>
          <w:sz w:val="24"/>
          <w:szCs w:val="24"/>
        </w:rPr>
        <w:t>Naume</w:t>
      </w:r>
      <w:proofErr w:type="spellEnd"/>
      <w:r w:rsidR="00716515" w:rsidRPr="007C2798">
        <w:rPr>
          <w:rFonts w:ascii="Times New Roman" w:hAnsi="Times New Roman" w:cs="Times New Roman"/>
          <w:sz w:val="24"/>
          <w:szCs w:val="24"/>
        </w:rPr>
        <w:t xml:space="preserve"> </w:t>
      </w:r>
      <w:proofErr w:type="spellStart"/>
      <w:r w:rsidR="00716515" w:rsidRPr="007C2798">
        <w:rPr>
          <w:rFonts w:ascii="Times New Roman" w:hAnsi="Times New Roman" w:cs="Times New Roman"/>
          <w:sz w:val="24"/>
          <w:szCs w:val="24"/>
        </w:rPr>
        <w:t>Olok</w:t>
      </w:r>
      <w:proofErr w:type="spellEnd"/>
      <w:r w:rsidR="00716515" w:rsidRPr="007C2798">
        <w:rPr>
          <w:rFonts w:ascii="Times New Roman" w:hAnsi="Times New Roman" w:cs="Times New Roman"/>
          <w:sz w:val="24"/>
          <w:szCs w:val="24"/>
        </w:rPr>
        <w:t>, the first respondent</w:t>
      </w:r>
      <w:r w:rsidRPr="007C2798">
        <w:rPr>
          <w:rFonts w:ascii="Times New Roman" w:hAnsi="Times New Roman" w:cs="Times New Roman"/>
          <w:sz w:val="24"/>
          <w:szCs w:val="24"/>
        </w:rPr>
        <w:t xml:space="preserve">, </w:t>
      </w:r>
      <w:r w:rsidR="004B5C27" w:rsidRPr="007C2798">
        <w:rPr>
          <w:rFonts w:ascii="Times New Roman" w:hAnsi="Times New Roman" w:cs="Times New Roman"/>
          <w:sz w:val="24"/>
          <w:szCs w:val="24"/>
        </w:rPr>
        <w:t xml:space="preserve">testified that </w:t>
      </w:r>
      <w:r w:rsidR="00716515" w:rsidRPr="007C2798">
        <w:rPr>
          <w:rFonts w:ascii="Times New Roman" w:hAnsi="Times New Roman" w:cs="Times New Roman"/>
          <w:sz w:val="24"/>
          <w:szCs w:val="24"/>
        </w:rPr>
        <w:t xml:space="preserve">the land originally belonged </w:t>
      </w:r>
      <w:r w:rsidR="004B5C27" w:rsidRPr="007C2798">
        <w:rPr>
          <w:rFonts w:ascii="Times New Roman" w:hAnsi="Times New Roman" w:cs="Times New Roman"/>
          <w:sz w:val="24"/>
          <w:szCs w:val="24"/>
        </w:rPr>
        <w:t xml:space="preserve">to her grandfather, </w:t>
      </w:r>
      <w:proofErr w:type="spellStart"/>
      <w:r w:rsidR="004B5C27" w:rsidRPr="007C2798">
        <w:rPr>
          <w:rFonts w:ascii="Times New Roman" w:hAnsi="Times New Roman" w:cs="Times New Roman"/>
          <w:sz w:val="24"/>
          <w:szCs w:val="24"/>
        </w:rPr>
        <w:t>Omeny</w:t>
      </w:r>
      <w:proofErr w:type="spellEnd"/>
      <w:r w:rsidR="004B5C27" w:rsidRPr="007C2798">
        <w:rPr>
          <w:rFonts w:ascii="Times New Roman" w:hAnsi="Times New Roman" w:cs="Times New Roman"/>
          <w:sz w:val="24"/>
          <w:szCs w:val="24"/>
        </w:rPr>
        <w:t xml:space="preserve"> </w:t>
      </w:r>
      <w:proofErr w:type="spellStart"/>
      <w:r w:rsidR="004B5C27" w:rsidRPr="007C2798">
        <w:rPr>
          <w:rFonts w:ascii="Times New Roman" w:hAnsi="Times New Roman" w:cs="Times New Roman"/>
          <w:sz w:val="24"/>
          <w:szCs w:val="24"/>
        </w:rPr>
        <w:t>Atuya</w:t>
      </w:r>
      <w:proofErr w:type="spellEnd"/>
      <w:r w:rsidR="004B5C27" w:rsidRPr="007C2798">
        <w:rPr>
          <w:rFonts w:ascii="Times New Roman" w:hAnsi="Times New Roman" w:cs="Times New Roman"/>
          <w:sz w:val="24"/>
          <w:szCs w:val="24"/>
        </w:rPr>
        <w:t>. It was then</w:t>
      </w:r>
      <w:r w:rsidR="00716515" w:rsidRPr="007C2798">
        <w:rPr>
          <w:rFonts w:ascii="Times New Roman" w:hAnsi="Times New Roman" w:cs="Times New Roman"/>
          <w:sz w:val="24"/>
          <w:szCs w:val="24"/>
        </w:rPr>
        <w:t xml:space="preserve"> inherited by her father </w:t>
      </w:r>
      <w:proofErr w:type="spellStart"/>
      <w:r w:rsidR="00716515" w:rsidRPr="007C2798">
        <w:rPr>
          <w:rFonts w:ascii="Times New Roman" w:hAnsi="Times New Roman" w:cs="Times New Roman"/>
          <w:sz w:val="24"/>
          <w:szCs w:val="24"/>
        </w:rPr>
        <w:t>Lusefu</w:t>
      </w:r>
      <w:proofErr w:type="spellEnd"/>
      <w:r w:rsidR="00716515" w:rsidRPr="007C2798">
        <w:rPr>
          <w:rFonts w:ascii="Times New Roman" w:hAnsi="Times New Roman" w:cs="Times New Roman"/>
          <w:sz w:val="24"/>
          <w:szCs w:val="24"/>
        </w:rPr>
        <w:t xml:space="preserve"> </w:t>
      </w:r>
      <w:proofErr w:type="spellStart"/>
      <w:r w:rsidR="00716515" w:rsidRPr="007C2798">
        <w:rPr>
          <w:rFonts w:ascii="Times New Roman" w:hAnsi="Times New Roman" w:cs="Times New Roman"/>
          <w:sz w:val="24"/>
          <w:szCs w:val="24"/>
        </w:rPr>
        <w:t>Obwoya</w:t>
      </w:r>
      <w:proofErr w:type="spellEnd"/>
      <w:r w:rsidR="00716515" w:rsidRPr="007C2798">
        <w:rPr>
          <w:rFonts w:ascii="Times New Roman" w:hAnsi="Times New Roman" w:cs="Times New Roman"/>
          <w:sz w:val="24"/>
          <w:szCs w:val="24"/>
        </w:rPr>
        <w:t xml:space="preserve"> and subsequently by the respondents as siblings</w:t>
      </w:r>
      <w:r w:rsidRPr="007C2798">
        <w:rPr>
          <w:rFonts w:ascii="Times New Roman" w:hAnsi="Times New Roman" w:cs="Times New Roman"/>
          <w:sz w:val="24"/>
          <w:szCs w:val="24"/>
        </w:rPr>
        <w:t xml:space="preserve">. </w:t>
      </w:r>
      <w:r w:rsidR="00716515" w:rsidRPr="007C2798">
        <w:rPr>
          <w:rFonts w:ascii="Times New Roman" w:hAnsi="Times New Roman" w:cs="Times New Roman"/>
          <w:sz w:val="24"/>
          <w:szCs w:val="24"/>
        </w:rPr>
        <w:t xml:space="preserve">Trespass by their </w:t>
      </w:r>
      <w:proofErr w:type="spellStart"/>
      <w:r w:rsidR="00716515" w:rsidRPr="007C2798">
        <w:rPr>
          <w:rFonts w:ascii="Times New Roman" w:hAnsi="Times New Roman" w:cs="Times New Roman"/>
          <w:sz w:val="24"/>
          <w:szCs w:val="24"/>
        </w:rPr>
        <w:t>neighbours</w:t>
      </w:r>
      <w:proofErr w:type="spellEnd"/>
      <w:r w:rsidR="00716515" w:rsidRPr="007C2798">
        <w:rPr>
          <w:rFonts w:ascii="Times New Roman" w:hAnsi="Times New Roman" w:cs="Times New Roman"/>
          <w:sz w:val="24"/>
          <w:szCs w:val="24"/>
        </w:rPr>
        <w:t xml:space="preserve">, the appellants, began in 1993 - 1994 when they constructed grass-thatched houses on the land. Action could not be taken against them because of the insurgency. On return from the IDP Camp in 2007, they found the houses </w:t>
      </w:r>
      <w:r w:rsidR="00C77707" w:rsidRPr="007C2798">
        <w:rPr>
          <w:rFonts w:ascii="Times New Roman" w:hAnsi="Times New Roman" w:cs="Times New Roman"/>
          <w:sz w:val="24"/>
          <w:szCs w:val="24"/>
        </w:rPr>
        <w:t>already</w:t>
      </w:r>
      <w:r w:rsidR="00716515" w:rsidRPr="007C2798">
        <w:rPr>
          <w:rFonts w:ascii="Times New Roman" w:hAnsi="Times New Roman" w:cs="Times New Roman"/>
          <w:sz w:val="24"/>
          <w:szCs w:val="24"/>
        </w:rPr>
        <w:t xml:space="preserve"> constructed on the land. </w:t>
      </w:r>
      <w:r w:rsidRPr="007C2798">
        <w:rPr>
          <w:rFonts w:ascii="Times New Roman" w:hAnsi="Times New Roman" w:cs="Times New Roman"/>
          <w:sz w:val="24"/>
          <w:szCs w:val="24"/>
        </w:rPr>
        <w:t xml:space="preserve">P.W.2 </w:t>
      </w:r>
      <w:proofErr w:type="spellStart"/>
      <w:r w:rsidR="00716515" w:rsidRPr="007C2798">
        <w:rPr>
          <w:rFonts w:ascii="Times New Roman" w:hAnsi="Times New Roman" w:cs="Times New Roman"/>
          <w:sz w:val="24"/>
          <w:szCs w:val="24"/>
        </w:rPr>
        <w:t>Achan</w:t>
      </w:r>
      <w:proofErr w:type="spellEnd"/>
      <w:r w:rsidR="00716515" w:rsidRPr="007C2798">
        <w:rPr>
          <w:rFonts w:ascii="Times New Roman" w:hAnsi="Times New Roman" w:cs="Times New Roman"/>
          <w:sz w:val="24"/>
          <w:szCs w:val="24"/>
        </w:rPr>
        <w:t xml:space="preserve"> Juliana</w:t>
      </w:r>
      <w:r w:rsidRPr="007C2798">
        <w:rPr>
          <w:rFonts w:ascii="Times New Roman" w:hAnsi="Times New Roman" w:cs="Times New Roman"/>
          <w:sz w:val="24"/>
          <w:szCs w:val="24"/>
        </w:rPr>
        <w:t xml:space="preserve">, a </w:t>
      </w:r>
      <w:proofErr w:type="spellStart"/>
      <w:r w:rsidRPr="007C2798">
        <w:rPr>
          <w:rFonts w:ascii="Times New Roman" w:hAnsi="Times New Roman" w:cs="Times New Roman"/>
          <w:sz w:val="24"/>
          <w:szCs w:val="24"/>
        </w:rPr>
        <w:t>neighbour</w:t>
      </w:r>
      <w:proofErr w:type="spellEnd"/>
      <w:r w:rsidR="004B5C27" w:rsidRPr="007C2798">
        <w:rPr>
          <w:rFonts w:ascii="Times New Roman" w:hAnsi="Times New Roman" w:cs="Times New Roman"/>
          <w:sz w:val="24"/>
          <w:szCs w:val="24"/>
        </w:rPr>
        <w:t>, testified that</w:t>
      </w:r>
      <w:r w:rsidRPr="007C2798">
        <w:rPr>
          <w:rFonts w:ascii="Times New Roman" w:hAnsi="Times New Roman" w:cs="Times New Roman"/>
          <w:sz w:val="24"/>
          <w:szCs w:val="24"/>
        </w:rPr>
        <w:t xml:space="preserve"> the </w:t>
      </w:r>
      <w:r w:rsidR="00C77707" w:rsidRPr="007C2798">
        <w:rPr>
          <w:rFonts w:ascii="Times New Roman" w:hAnsi="Times New Roman" w:cs="Times New Roman"/>
          <w:sz w:val="24"/>
          <w:szCs w:val="24"/>
        </w:rPr>
        <w:t xml:space="preserve">land in dispute belonged to the first respondent's father, </w:t>
      </w:r>
      <w:proofErr w:type="spellStart"/>
      <w:r w:rsidR="00C77707" w:rsidRPr="007C2798">
        <w:rPr>
          <w:rFonts w:ascii="Times New Roman" w:hAnsi="Times New Roman" w:cs="Times New Roman"/>
          <w:sz w:val="24"/>
          <w:szCs w:val="24"/>
        </w:rPr>
        <w:t>Yozefu</w:t>
      </w:r>
      <w:proofErr w:type="spellEnd"/>
      <w:r w:rsidR="00C77707" w:rsidRPr="007C2798">
        <w:rPr>
          <w:rFonts w:ascii="Times New Roman" w:hAnsi="Times New Roman" w:cs="Times New Roman"/>
          <w:sz w:val="24"/>
          <w:szCs w:val="24"/>
        </w:rPr>
        <w:t xml:space="preserve"> </w:t>
      </w:r>
      <w:proofErr w:type="spellStart"/>
      <w:r w:rsidR="00C77707" w:rsidRPr="007C2798">
        <w:rPr>
          <w:rFonts w:ascii="Times New Roman" w:hAnsi="Times New Roman" w:cs="Times New Roman"/>
          <w:sz w:val="24"/>
          <w:szCs w:val="24"/>
        </w:rPr>
        <w:t>Obwoya</w:t>
      </w:r>
      <w:proofErr w:type="spellEnd"/>
      <w:r w:rsidR="00C77707" w:rsidRPr="007C2798">
        <w:rPr>
          <w:rFonts w:ascii="Times New Roman" w:hAnsi="Times New Roman" w:cs="Times New Roman"/>
          <w:sz w:val="24"/>
          <w:szCs w:val="24"/>
        </w:rPr>
        <w:t xml:space="preserve"> who lived on the land for nearly 100 years</w:t>
      </w:r>
      <w:r w:rsidRPr="007C2798">
        <w:rPr>
          <w:rFonts w:ascii="Times New Roman" w:hAnsi="Times New Roman" w:cs="Times New Roman"/>
          <w:sz w:val="24"/>
          <w:szCs w:val="24"/>
        </w:rPr>
        <w:t xml:space="preserve">. </w:t>
      </w:r>
      <w:r w:rsidR="00C77707" w:rsidRPr="007C2798">
        <w:rPr>
          <w:rFonts w:ascii="Times New Roman" w:hAnsi="Times New Roman" w:cs="Times New Roman"/>
          <w:sz w:val="24"/>
          <w:szCs w:val="24"/>
        </w:rPr>
        <w:t xml:space="preserve">It lay astride the road. </w:t>
      </w:r>
      <w:r w:rsidR="004B5C27" w:rsidRPr="007C2798">
        <w:rPr>
          <w:rFonts w:ascii="Times New Roman" w:hAnsi="Times New Roman" w:cs="Times New Roman"/>
          <w:sz w:val="24"/>
          <w:szCs w:val="24"/>
        </w:rPr>
        <w:t>T</w:t>
      </w:r>
      <w:r w:rsidR="00C77707" w:rsidRPr="007C2798">
        <w:rPr>
          <w:rFonts w:ascii="Times New Roman" w:hAnsi="Times New Roman" w:cs="Times New Roman"/>
          <w:sz w:val="24"/>
          <w:szCs w:val="24"/>
        </w:rPr>
        <w:t xml:space="preserve">he dispute is in relation to the land on one side of the road, the Eastern side. The first respondent's father had continuously </w:t>
      </w:r>
      <w:proofErr w:type="spellStart"/>
      <w:r w:rsidR="00C77707" w:rsidRPr="007C2798">
        <w:rPr>
          <w:rFonts w:ascii="Times New Roman" w:hAnsi="Times New Roman" w:cs="Times New Roman"/>
          <w:sz w:val="24"/>
          <w:szCs w:val="24"/>
        </w:rPr>
        <w:t>utilised</w:t>
      </w:r>
      <w:proofErr w:type="spellEnd"/>
      <w:r w:rsidR="00C77707" w:rsidRPr="007C2798">
        <w:rPr>
          <w:rFonts w:ascii="Times New Roman" w:hAnsi="Times New Roman" w:cs="Times New Roman"/>
          <w:sz w:val="24"/>
          <w:szCs w:val="24"/>
        </w:rPr>
        <w:t xml:space="preserve"> the land until the insurgency. The encroachment by the appellants began with their return from the IDP Camp.</w:t>
      </w:r>
    </w:p>
    <w:p w:rsidR="004B5C27" w:rsidRPr="007C2798" w:rsidRDefault="004B5C27" w:rsidP="007C2798">
      <w:pPr>
        <w:pStyle w:val="ListParagraph"/>
        <w:spacing w:after="0" w:line="360" w:lineRule="auto"/>
        <w:ind w:left="0"/>
        <w:jc w:val="both"/>
        <w:rPr>
          <w:rFonts w:ascii="Times New Roman" w:hAnsi="Times New Roman" w:cs="Times New Roman"/>
          <w:sz w:val="24"/>
          <w:szCs w:val="24"/>
        </w:rPr>
      </w:pPr>
    </w:p>
    <w:p w:rsidR="00466ACE" w:rsidRPr="007C2798" w:rsidRDefault="00466ACE" w:rsidP="007C2798">
      <w:pPr>
        <w:pStyle w:val="ListParagraph"/>
        <w:spacing w:after="0" w:line="360" w:lineRule="auto"/>
        <w:ind w:left="0"/>
        <w:jc w:val="both"/>
        <w:rPr>
          <w:rFonts w:ascii="Times New Roman" w:hAnsi="Times New Roman" w:cs="Times New Roman"/>
          <w:b/>
          <w:sz w:val="24"/>
          <w:szCs w:val="24"/>
        </w:rPr>
      </w:pPr>
      <w:r w:rsidRPr="007C2798">
        <w:rPr>
          <w:rFonts w:ascii="Times New Roman" w:hAnsi="Times New Roman" w:cs="Times New Roman"/>
          <w:sz w:val="24"/>
          <w:szCs w:val="24"/>
        </w:rPr>
        <w:t xml:space="preserve">P.W.3 </w:t>
      </w:r>
      <w:proofErr w:type="spellStart"/>
      <w:r w:rsidR="00C77707" w:rsidRPr="007C2798">
        <w:rPr>
          <w:rFonts w:ascii="Times New Roman" w:hAnsi="Times New Roman" w:cs="Times New Roman"/>
          <w:sz w:val="24"/>
          <w:szCs w:val="24"/>
        </w:rPr>
        <w:t>Ochok</w:t>
      </w:r>
      <w:proofErr w:type="spellEnd"/>
      <w:r w:rsidR="00C77707" w:rsidRPr="007C2798">
        <w:rPr>
          <w:rFonts w:ascii="Times New Roman" w:hAnsi="Times New Roman" w:cs="Times New Roman"/>
          <w:sz w:val="24"/>
          <w:szCs w:val="24"/>
        </w:rPr>
        <w:t xml:space="preserve"> Jackson</w:t>
      </w:r>
      <w:r w:rsidR="004B5C27" w:rsidRPr="007C2798">
        <w:rPr>
          <w:rFonts w:ascii="Times New Roman" w:hAnsi="Times New Roman" w:cs="Times New Roman"/>
          <w:sz w:val="24"/>
          <w:szCs w:val="24"/>
        </w:rPr>
        <w:t>, testified that he at one time</w:t>
      </w:r>
      <w:r w:rsidRPr="007C2798">
        <w:rPr>
          <w:rFonts w:ascii="Times New Roman" w:hAnsi="Times New Roman" w:cs="Times New Roman"/>
          <w:sz w:val="24"/>
          <w:szCs w:val="24"/>
        </w:rPr>
        <w:t xml:space="preserve"> </w:t>
      </w:r>
      <w:r w:rsidR="00C77707" w:rsidRPr="007C2798">
        <w:rPr>
          <w:rFonts w:ascii="Times New Roman" w:hAnsi="Times New Roman" w:cs="Times New Roman"/>
          <w:sz w:val="24"/>
          <w:szCs w:val="24"/>
        </w:rPr>
        <w:t xml:space="preserve">lived with the respondents at the home of their father, the late </w:t>
      </w:r>
      <w:proofErr w:type="spellStart"/>
      <w:r w:rsidR="00C77707" w:rsidRPr="007C2798">
        <w:rPr>
          <w:rFonts w:ascii="Times New Roman" w:hAnsi="Times New Roman" w:cs="Times New Roman"/>
          <w:sz w:val="24"/>
          <w:szCs w:val="24"/>
        </w:rPr>
        <w:t>Yozefu</w:t>
      </w:r>
      <w:proofErr w:type="spellEnd"/>
      <w:r w:rsidR="00C77707" w:rsidRPr="007C2798">
        <w:rPr>
          <w:rFonts w:ascii="Times New Roman" w:hAnsi="Times New Roman" w:cs="Times New Roman"/>
          <w:sz w:val="24"/>
          <w:szCs w:val="24"/>
        </w:rPr>
        <w:t xml:space="preserve"> </w:t>
      </w:r>
      <w:proofErr w:type="spellStart"/>
      <w:r w:rsidR="00C77707" w:rsidRPr="007C2798">
        <w:rPr>
          <w:rFonts w:ascii="Times New Roman" w:hAnsi="Times New Roman" w:cs="Times New Roman"/>
          <w:sz w:val="24"/>
          <w:szCs w:val="24"/>
        </w:rPr>
        <w:t>Obwoya</w:t>
      </w:r>
      <w:proofErr w:type="spellEnd"/>
      <w:r w:rsidR="00FB2846" w:rsidRPr="007C2798">
        <w:rPr>
          <w:rFonts w:ascii="Times New Roman" w:hAnsi="Times New Roman" w:cs="Times New Roman"/>
          <w:sz w:val="24"/>
          <w:szCs w:val="24"/>
        </w:rPr>
        <w:t xml:space="preserve"> from around 1952</w:t>
      </w:r>
      <w:r w:rsidRPr="007C2798">
        <w:rPr>
          <w:rFonts w:ascii="Times New Roman" w:hAnsi="Times New Roman" w:cs="Times New Roman"/>
          <w:sz w:val="24"/>
          <w:szCs w:val="24"/>
        </w:rPr>
        <w:t xml:space="preserve">. </w:t>
      </w:r>
      <w:r w:rsidR="00FB2846" w:rsidRPr="007C2798">
        <w:rPr>
          <w:rFonts w:ascii="Times New Roman" w:hAnsi="Times New Roman" w:cs="Times New Roman"/>
          <w:sz w:val="24"/>
          <w:szCs w:val="24"/>
        </w:rPr>
        <w:t xml:space="preserve">The boundary between their land and that of the appellants was a footpath to the well. The respondents occupied the Western side while the appellants occupied the Eastern side. The appellants' encroachment began around the time insurgency broke out. </w:t>
      </w:r>
      <w:r w:rsidR="00C94787" w:rsidRPr="007C2798">
        <w:rPr>
          <w:rFonts w:ascii="Times New Roman" w:hAnsi="Times New Roman" w:cs="Times New Roman"/>
          <w:sz w:val="24"/>
          <w:szCs w:val="24"/>
        </w:rPr>
        <w:t xml:space="preserve">The second appellant has since built a house on the disputed land. </w:t>
      </w:r>
    </w:p>
    <w:p w:rsidR="00466ACE" w:rsidRPr="007C2798" w:rsidRDefault="00466ACE" w:rsidP="007C2798">
      <w:pPr>
        <w:spacing w:after="0" w:line="360" w:lineRule="auto"/>
        <w:jc w:val="both"/>
        <w:rPr>
          <w:rFonts w:ascii="Times New Roman" w:hAnsi="Times New Roman" w:cs="Times New Roman"/>
          <w:sz w:val="24"/>
          <w:szCs w:val="24"/>
        </w:rPr>
      </w:pPr>
    </w:p>
    <w:p w:rsidR="00466ACE" w:rsidRPr="007C2798" w:rsidRDefault="004B5C27"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 xml:space="preserve">In his </w:t>
      </w:r>
      <w:proofErr w:type="spellStart"/>
      <w:r w:rsidRPr="007C2798">
        <w:rPr>
          <w:rFonts w:ascii="Times New Roman" w:hAnsi="Times New Roman" w:cs="Times New Roman"/>
          <w:sz w:val="24"/>
          <w:szCs w:val="24"/>
        </w:rPr>
        <w:t>defence</w:t>
      </w:r>
      <w:proofErr w:type="spellEnd"/>
      <w:r w:rsidRPr="007C2798">
        <w:rPr>
          <w:rFonts w:ascii="Times New Roman" w:hAnsi="Times New Roman" w:cs="Times New Roman"/>
          <w:sz w:val="24"/>
          <w:szCs w:val="24"/>
        </w:rPr>
        <w:t xml:space="preserve">, </w:t>
      </w:r>
      <w:r w:rsidR="00466ACE" w:rsidRPr="007C2798">
        <w:rPr>
          <w:rFonts w:ascii="Times New Roman" w:hAnsi="Times New Roman" w:cs="Times New Roman"/>
          <w:sz w:val="24"/>
          <w:szCs w:val="24"/>
        </w:rPr>
        <w:t xml:space="preserve">D.W.1 </w:t>
      </w:r>
      <w:proofErr w:type="spellStart"/>
      <w:r w:rsidR="00C94787" w:rsidRPr="007C2798">
        <w:rPr>
          <w:rFonts w:ascii="Times New Roman" w:hAnsi="Times New Roman" w:cs="Times New Roman"/>
          <w:sz w:val="24"/>
          <w:szCs w:val="24"/>
        </w:rPr>
        <w:t>Beiga</w:t>
      </w:r>
      <w:proofErr w:type="spellEnd"/>
      <w:r w:rsidR="00C94787" w:rsidRPr="007C2798">
        <w:rPr>
          <w:rFonts w:ascii="Times New Roman" w:hAnsi="Times New Roman" w:cs="Times New Roman"/>
          <w:sz w:val="24"/>
          <w:szCs w:val="24"/>
        </w:rPr>
        <w:t xml:space="preserve"> </w:t>
      </w:r>
      <w:proofErr w:type="spellStart"/>
      <w:r w:rsidR="00C94787" w:rsidRPr="007C2798">
        <w:rPr>
          <w:rFonts w:ascii="Times New Roman" w:hAnsi="Times New Roman" w:cs="Times New Roman"/>
          <w:sz w:val="24"/>
          <w:szCs w:val="24"/>
        </w:rPr>
        <w:t>Balbin</w:t>
      </w:r>
      <w:proofErr w:type="spellEnd"/>
      <w:r w:rsidR="00466ACE" w:rsidRPr="007C2798">
        <w:rPr>
          <w:rFonts w:ascii="Times New Roman" w:hAnsi="Times New Roman" w:cs="Times New Roman"/>
          <w:sz w:val="24"/>
          <w:szCs w:val="24"/>
        </w:rPr>
        <w:t>, the first appellant</w:t>
      </w:r>
      <w:r w:rsidRPr="007C2798">
        <w:rPr>
          <w:rFonts w:ascii="Times New Roman" w:hAnsi="Times New Roman" w:cs="Times New Roman"/>
          <w:sz w:val="24"/>
          <w:szCs w:val="24"/>
        </w:rPr>
        <w:t>, testified that</w:t>
      </w:r>
      <w:r w:rsidR="00466ACE" w:rsidRPr="007C2798">
        <w:rPr>
          <w:rFonts w:ascii="Times New Roman" w:hAnsi="Times New Roman" w:cs="Times New Roman"/>
          <w:sz w:val="24"/>
          <w:szCs w:val="24"/>
        </w:rPr>
        <w:t xml:space="preserve"> </w:t>
      </w:r>
      <w:r w:rsidR="00C94787" w:rsidRPr="007C2798">
        <w:rPr>
          <w:rFonts w:ascii="Times New Roman" w:hAnsi="Times New Roman" w:cs="Times New Roman"/>
          <w:sz w:val="24"/>
          <w:szCs w:val="24"/>
        </w:rPr>
        <w:t xml:space="preserve">the land in dispute belonged to his late grandfather, </w:t>
      </w:r>
      <w:proofErr w:type="spellStart"/>
      <w:r w:rsidR="00C94787" w:rsidRPr="007C2798">
        <w:rPr>
          <w:rFonts w:ascii="Times New Roman" w:hAnsi="Times New Roman" w:cs="Times New Roman"/>
          <w:sz w:val="24"/>
          <w:szCs w:val="24"/>
        </w:rPr>
        <w:t>Jekeri</w:t>
      </w:r>
      <w:proofErr w:type="spellEnd"/>
      <w:r w:rsidR="00C94787" w:rsidRPr="007C2798">
        <w:rPr>
          <w:rFonts w:ascii="Times New Roman" w:hAnsi="Times New Roman" w:cs="Times New Roman"/>
          <w:sz w:val="24"/>
          <w:szCs w:val="24"/>
        </w:rPr>
        <w:t xml:space="preserve"> </w:t>
      </w:r>
      <w:proofErr w:type="spellStart"/>
      <w:r w:rsidR="00C94787" w:rsidRPr="007C2798">
        <w:rPr>
          <w:rFonts w:ascii="Times New Roman" w:hAnsi="Times New Roman" w:cs="Times New Roman"/>
          <w:sz w:val="24"/>
          <w:szCs w:val="24"/>
        </w:rPr>
        <w:t>Tengo</w:t>
      </w:r>
      <w:proofErr w:type="spellEnd"/>
      <w:r w:rsidR="00643AAD" w:rsidRPr="007C2798">
        <w:rPr>
          <w:rFonts w:ascii="Times New Roman" w:hAnsi="Times New Roman" w:cs="Times New Roman"/>
          <w:sz w:val="24"/>
          <w:szCs w:val="24"/>
        </w:rPr>
        <w:t xml:space="preserve">. </w:t>
      </w:r>
      <w:r w:rsidR="00C94787" w:rsidRPr="007C2798">
        <w:rPr>
          <w:rFonts w:ascii="Times New Roman" w:hAnsi="Times New Roman" w:cs="Times New Roman"/>
          <w:sz w:val="24"/>
          <w:szCs w:val="24"/>
        </w:rPr>
        <w:t xml:space="preserve">The respondents are </w:t>
      </w:r>
      <w:proofErr w:type="spellStart"/>
      <w:r w:rsidR="00C94787" w:rsidRPr="007C2798">
        <w:rPr>
          <w:rFonts w:ascii="Times New Roman" w:hAnsi="Times New Roman" w:cs="Times New Roman"/>
          <w:sz w:val="24"/>
          <w:szCs w:val="24"/>
        </w:rPr>
        <w:t>neighbours</w:t>
      </w:r>
      <w:proofErr w:type="spellEnd"/>
      <w:r w:rsidR="00C94787" w:rsidRPr="007C2798">
        <w:rPr>
          <w:rFonts w:ascii="Times New Roman" w:hAnsi="Times New Roman" w:cs="Times New Roman"/>
          <w:sz w:val="24"/>
          <w:szCs w:val="24"/>
        </w:rPr>
        <w:t xml:space="preserve"> to the South, across the road. </w:t>
      </w:r>
      <w:r w:rsidRPr="007C2798">
        <w:rPr>
          <w:rFonts w:ascii="Times New Roman" w:hAnsi="Times New Roman" w:cs="Times New Roman"/>
          <w:sz w:val="24"/>
          <w:szCs w:val="24"/>
        </w:rPr>
        <w:t>T</w:t>
      </w:r>
      <w:r w:rsidR="00C94787" w:rsidRPr="007C2798">
        <w:rPr>
          <w:rFonts w:ascii="Times New Roman" w:hAnsi="Times New Roman" w:cs="Times New Roman"/>
          <w:sz w:val="24"/>
          <w:szCs w:val="24"/>
        </w:rPr>
        <w:t xml:space="preserve">he second appellant has a house built for him by World Vision on the land in dispute because he is disabled. </w:t>
      </w:r>
      <w:r w:rsidR="00643AAD" w:rsidRPr="007C2798">
        <w:rPr>
          <w:rFonts w:ascii="Times New Roman" w:hAnsi="Times New Roman" w:cs="Times New Roman"/>
          <w:sz w:val="24"/>
          <w:szCs w:val="24"/>
        </w:rPr>
        <w:t xml:space="preserve">He too is occupying a house thereon he inherited from his father. The third appellant too had by the time of the insurgency constructed a house on the land. The alleged path to the river that formed the boundary between theirs and the respondents' land does not exist. The road stops at their home. The disputed land belongs to </w:t>
      </w:r>
      <w:proofErr w:type="spellStart"/>
      <w:r w:rsidR="00643AAD" w:rsidRPr="007C2798">
        <w:rPr>
          <w:rFonts w:ascii="Times New Roman" w:hAnsi="Times New Roman" w:cs="Times New Roman"/>
          <w:sz w:val="24"/>
          <w:szCs w:val="24"/>
        </w:rPr>
        <w:t>Jakeri</w:t>
      </w:r>
      <w:proofErr w:type="spellEnd"/>
      <w:r w:rsidR="00643AAD" w:rsidRPr="007C2798">
        <w:rPr>
          <w:rFonts w:ascii="Times New Roman" w:hAnsi="Times New Roman" w:cs="Times New Roman"/>
          <w:sz w:val="24"/>
          <w:szCs w:val="24"/>
        </w:rPr>
        <w:t xml:space="preserve">, who left it to </w:t>
      </w:r>
      <w:proofErr w:type="spellStart"/>
      <w:r w:rsidR="00643AAD" w:rsidRPr="007C2798">
        <w:rPr>
          <w:rFonts w:ascii="Times New Roman" w:hAnsi="Times New Roman" w:cs="Times New Roman"/>
          <w:sz w:val="24"/>
          <w:szCs w:val="24"/>
        </w:rPr>
        <w:t>Owot</w:t>
      </w:r>
      <w:proofErr w:type="spellEnd"/>
      <w:r w:rsidR="008D6F44" w:rsidRPr="007C2798">
        <w:rPr>
          <w:rFonts w:ascii="Times New Roman" w:hAnsi="Times New Roman" w:cs="Times New Roman"/>
          <w:sz w:val="24"/>
          <w:szCs w:val="24"/>
        </w:rPr>
        <w:t xml:space="preserve"> </w:t>
      </w:r>
      <w:proofErr w:type="spellStart"/>
      <w:r w:rsidR="008D6F44" w:rsidRPr="007C2798">
        <w:rPr>
          <w:rFonts w:ascii="Times New Roman" w:hAnsi="Times New Roman" w:cs="Times New Roman"/>
          <w:sz w:val="24"/>
          <w:szCs w:val="24"/>
        </w:rPr>
        <w:t>Erukana</w:t>
      </w:r>
      <w:proofErr w:type="spellEnd"/>
      <w:r w:rsidR="008D6F44" w:rsidRPr="007C2798">
        <w:rPr>
          <w:rFonts w:ascii="Times New Roman" w:hAnsi="Times New Roman" w:cs="Times New Roman"/>
          <w:sz w:val="24"/>
          <w:szCs w:val="24"/>
        </w:rPr>
        <w:t xml:space="preserve"> Singh, their father</w:t>
      </w:r>
      <w:r w:rsidR="00643AAD" w:rsidRPr="007C2798">
        <w:rPr>
          <w:rFonts w:ascii="Times New Roman" w:hAnsi="Times New Roman" w:cs="Times New Roman"/>
          <w:sz w:val="24"/>
          <w:szCs w:val="24"/>
        </w:rPr>
        <w:t xml:space="preserve">, who in turn left it to them. They still occupy the land that was left to them by their father. Before his death, their father had secured a lease offer for about 100 acres of land. </w:t>
      </w:r>
    </w:p>
    <w:p w:rsidR="004B5C27" w:rsidRPr="007C2798" w:rsidRDefault="004B5C27" w:rsidP="007C2798">
      <w:pPr>
        <w:spacing w:after="0" w:line="360" w:lineRule="auto"/>
        <w:jc w:val="both"/>
        <w:rPr>
          <w:rFonts w:ascii="Times New Roman" w:hAnsi="Times New Roman" w:cs="Times New Roman"/>
          <w:sz w:val="24"/>
          <w:szCs w:val="24"/>
        </w:rPr>
      </w:pPr>
    </w:p>
    <w:p w:rsidR="00466ACE" w:rsidRPr="007C2798" w:rsidRDefault="00643AAD"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 xml:space="preserve">D.W.2 </w:t>
      </w:r>
      <w:proofErr w:type="spellStart"/>
      <w:r w:rsidRPr="007C2798">
        <w:rPr>
          <w:rFonts w:ascii="Times New Roman" w:hAnsi="Times New Roman" w:cs="Times New Roman"/>
          <w:sz w:val="24"/>
          <w:szCs w:val="24"/>
        </w:rPr>
        <w:t>Arop</w:t>
      </w:r>
      <w:proofErr w:type="spellEnd"/>
      <w:r w:rsidRPr="007C2798">
        <w:rPr>
          <w:rFonts w:ascii="Times New Roman" w:hAnsi="Times New Roman" w:cs="Times New Roman"/>
          <w:sz w:val="24"/>
          <w:szCs w:val="24"/>
        </w:rPr>
        <w:t xml:space="preserve"> Augustine Otto </w:t>
      </w:r>
      <w:proofErr w:type="spellStart"/>
      <w:proofErr w:type="gramStart"/>
      <w:r w:rsidRPr="007C2798">
        <w:rPr>
          <w:rFonts w:ascii="Times New Roman" w:hAnsi="Times New Roman" w:cs="Times New Roman"/>
          <w:sz w:val="24"/>
          <w:szCs w:val="24"/>
        </w:rPr>
        <w:t>Yai</w:t>
      </w:r>
      <w:proofErr w:type="spellEnd"/>
      <w:r w:rsidR="004B5C27" w:rsidRPr="007C2798">
        <w:rPr>
          <w:rFonts w:ascii="Times New Roman" w:hAnsi="Times New Roman" w:cs="Times New Roman"/>
          <w:sz w:val="24"/>
          <w:szCs w:val="24"/>
        </w:rPr>
        <w:t>,</w:t>
      </w:r>
      <w:proofErr w:type="gramEnd"/>
      <w:r w:rsidR="004B5C27" w:rsidRPr="007C2798">
        <w:rPr>
          <w:rFonts w:ascii="Times New Roman" w:hAnsi="Times New Roman" w:cs="Times New Roman"/>
          <w:sz w:val="24"/>
          <w:szCs w:val="24"/>
        </w:rPr>
        <w:t xml:space="preserve"> testified that</w:t>
      </w:r>
      <w:r w:rsidR="00466ACE" w:rsidRPr="007C2798">
        <w:rPr>
          <w:rFonts w:ascii="Times New Roman" w:hAnsi="Times New Roman" w:cs="Times New Roman"/>
          <w:sz w:val="24"/>
          <w:szCs w:val="24"/>
        </w:rPr>
        <w:t xml:space="preserve"> </w:t>
      </w:r>
      <w:r w:rsidR="008D6F44" w:rsidRPr="007C2798">
        <w:rPr>
          <w:rFonts w:ascii="Times New Roman" w:hAnsi="Times New Roman" w:cs="Times New Roman"/>
          <w:sz w:val="24"/>
          <w:szCs w:val="24"/>
        </w:rPr>
        <w:t xml:space="preserve">the home of </w:t>
      </w:r>
      <w:proofErr w:type="spellStart"/>
      <w:r w:rsidR="008D6F44" w:rsidRPr="007C2798">
        <w:rPr>
          <w:rFonts w:ascii="Times New Roman" w:hAnsi="Times New Roman" w:cs="Times New Roman"/>
          <w:sz w:val="24"/>
          <w:szCs w:val="24"/>
        </w:rPr>
        <w:t>Yozefu</w:t>
      </w:r>
      <w:proofErr w:type="spellEnd"/>
      <w:r w:rsidR="008D6F44" w:rsidRPr="007C2798">
        <w:rPr>
          <w:rFonts w:ascii="Times New Roman" w:hAnsi="Times New Roman" w:cs="Times New Roman"/>
          <w:sz w:val="24"/>
          <w:szCs w:val="24"/>
        </w:rPr>
        <w:t xml:space="preserve"> </w:t>
      </w:r>
      <w:proofErr w:type="spellStart"/>
      <w:r w:rsidR="008D6F44" w:rsidRPr="007C2798">
        <w:rPr>
          <w:rFonts w:ascii="Times New Roman" w:hAnsi="Times New Roman" w:cs="Times New Roman"/>
          <w:sz w:val="24"/>
          <w:szCs w:val="24"/>
        </w:rPr>
        <w:t>Obwoya</w:t>
      </w:r>
      <w:proofErr w:type="spellEnd"/>
      <w:r w:rsidR="008D6F44" w:rsidRPr="007C2798">
        <w:rPr>
          <w:rFonts w:ascii="Times New Roman" w:hAnsi="Times New Roman" w:cs="Times New Roman"/>
          <w:sz w:val="24"/>
          <w:szCs w:val="24"/>
        </w:rPr>
        <w:t xml:space="preserve"> is to the North of the land in dispute while that of the appellants is to the right of the road from the airfield to </w:t>
      </w:r>
      <w:proofErr w:type="spellStart"/>
      <w:r w:rsidR="008D6F44" w:rsidRPr="007C2798">
        <w:rPr>
          <w:rFonts w:ascii="Times New Roman" w:hAnsi="Times New Roman" w:cs="Times New Roman"/>
          <w:sz w:val="24"/>
          <w:szCs w:val="24"/>
        </w:rPr>
        <w:t>Keyo</w:t>
      </w:r>
      <w:proofErr w:type="spellEnd"/>
      <w:r w:rsidR="008D6F44" w:rsidRPr="007C2798">
        <w:rPr>
          <w:rFonts w:ascii="Times New Roman" w:hAnsi="Times New Roman" w:cs="Times New Roman"/>
          <w:sz w:val="24"/>
          <w:szCs w:val="24"/>
        </w:rPr>
        <w:t xml:space="preserve"> Trading Centre. There was no dispute between </w:t>
      </w:r>
      <w:proofErr w:type="spellStart"/>
      <w:r w:rsidR="008D6F44" w:rsidRPr="007C2798">
        <w:rPr>
          <w:rFonts w:ascii="Times New Roman" w:hAnsi="Times New Roman" w:cs="Times New Roman"/>
          <w:sz w:val="24"/>
          <w:szCs w:val="24"/>
        </w:rPr>
        <w:t>Owot</w:t>
      </w:r>
      <w:proofErr w:type="spellEnd"/>
      <w:r w:rsidR="008D6F44" w:rsidRPr="007C2798">
        <w:rPr>
          <w:rFonts w:ascii="Times New Roman" w:hAnsi="Times New Roman" w:cs="Times New Roman"/>
          <w:sz w:val="24"/>
          <w:szCs w:val="24"/>
        </w:rPr>
        <w:t xml:space="preserve"> </w:t>
      </w:r>
      <w:proofErr w:type="spellStart"/>
      <w:r w:rsidR="008D6F44" w:rsidRPr="007C2798">
        <w:rPr>
          <w:rFonts w:ascii="Times New Roman" w:hAnsi="Times New Roman" w:cs="Times New Roman"/>
          <w:sz w:val="24"/>
          <w:szCs w:val="24"/>
        </w:rPr>
        <w:t>Erukana</w:t>
      </w:r>
      <w:proofErr w:type="spellEnd"/>
      <w:r w:rsidR="008D6F44" w:rsidRPr="007C2798">
        <w:rPr>
          <w:rFonts w:ascii="Times New Roman" w:hAnsi="Times New Roman" w:cs="Times New Roman"/>
          <w:sz w:val="24"/>
          <w:szCs w:val="24"/>
        </w:rPr>
        <w:t xml:space="preserve"> Singh and </w:t>
      </w:r>
      <w:proofErr w:type="spellStart"/>
      <w:r w:rsidR="008D6F44" w:rsidRPr="007C2798">
        <w:rPr>
          <w:rFonts w:ascii="Times New Roman" w:hAnsi="Times New Roman" w:cs="Times New Roman"/>
          <w:sz w:val="24"/>
          <w:szCs w:val="24"/>
        </w:rPr>
        <w:t>Yozefu</w:t>
      </w:r>
      <w:proofErr w:type="spellEnd"/>
      <w:r w:rsidR="008D6F44" w:rsidRPr="007C2798">
        <w:rPr>
          <w:rFonts w:ascii="Times New Roman" w:hAnsi="Times New Roman" w:cs="Times New Roman"/>
          <w:sz w:val="24"/>
          <w:szCs w:val="24"/>
        </w:rPr>
        <w:t xml:space="preserve"> </w:t>
      </w:r>
      <w:proofErr w:type="spellStart"/>
      <w:r w:rsidR="008D6F44" w:rsidRPr="007C2798">
        <w:rPr>
          <w:rFonts w:ascii="Times New Roman" w:hAnsi="Times New Roman" w:cs="Times New Roman"/>
          <w:sz w:val="24"/>
          <w:szCs w:val="24"/>
        </w:rPr>
        <w:t>Obwoya</w:t>
      </w:r>
      <w:proofErr w:type="spellEnd"/>
      <w:r w:rsidR="008D6F44" w:rsidRPr="007C2798">
        <w:rPr>
          <w:rFonts w:ascii="Times New Roman" w:hAnsi="Times New Roman" w:cs="Times New Roman"/>
          <w:sz w:val="24"/>
          <w:szCs w:val="24"/>
        </w:rPr>
        <w:t xml:space="preserve">. The </w:t>
      </w:r>
      <w:r w:rsidR="008D6F44" w:rsidRPr="007C2798">
        <w:rPr>
          <w:rFonts w:ascii="Times New Roman" w:hAnsi="Times New Roman" w:cs="Times New Roman"/>
          <w:sz w:val="24"/>
          <w:szCs w:val="24"/>
        </w:rPr>
        <w:lastRenderedPageBreak/>
        <w:t xml:space="preserve">land in dispute belonged to </w:t>
      </w:r>
      <w:proofErr w:type="spellStart"/>
      <w:r w:rsidR="008D6F44" w:rsidRPr="007C2798">
        <w:rPr>
          <w:rFonts w:ascii="Times New Roman" w:hAnsi="Times New Roman" w:cs="Times New Roman"/>
          <w:sz w:val="24"/>
          <w:szCs w:val="24"/>
        </w:rPr>
        <w:t>Zekeri</w:t>
      </w:r>
      <w:proofErr w:type="spellEnd"/>
      <w:r w:rsidR="008D6F44" w:rsidRPr="007C2798">
        <w:rPr>
          <w:rFonts w:ascii="Times New Roman" w:hAnsi="Times New Roman" w:cs="Times New Roman"/>
          <w:sz w:val="24"/>
          <w:szCs w:val="24"/>
        </w:rPr>
        <w:t xml:space="preserve"> </w:t>
      </w:r>
      <w:proofErr w:type="spellStart"/>
      <w:r w:rsidR="008D6F44" w:rsidRPr="007C2798">
        <w:rPr>
          <w:rFonts w:ascii="Times New Roman" w:hAnsi="Times New Roman" w:cs="Times New Roman"/>
          <w:sz w:val="24"/>
          <w:szCs w:val="24"/>
        </w:rPr>
        <w:t>Tengo</w:t>
      </w:r>
      <w:proofErr w:type="spellEnd"/>
      <w:r w:rsidR="008D6F44" w:rsidRPr="007C2798">
        <w:rPr>
          <w:rFonts w:ascii="Times New Roman" w:hAnsi="Times New Roman" w:cs="Times New Roman"/>
          <w:sz w:val="24"/>
          <w:szCs w:val="24"/>
        </w:rPr>
        <w:t xml:space="preserve">, the father of </w:t>
      </w:r>
      <w:proofErr w:type="spellStart"/>
      <w:r w:rsidR="008D6F44" w:rsidRPr="007C2798">
        <w:rPr>
          <w:rFonts w:ascii="Times New Roman" w:hAnsi="Times New Roman" w:cs="Times New Roman"/>
          <w:sz w:val="24"/>
          <w:szCs w:val="24"/>
        </w:rPr>
        <w:t>Owot</w:t>
      </w:r>
      <w:proofErr w:type="spellEnd"/>
      <w:r w:rsidR="008D6F44" w:rsidRPr="007C2798">
        <w:rPr>
          <w:rFonts w:ascii="Times New Roman" w:hAnsi="Times New Roman" w:cs="Times New Roman"/>
          <w:sz w:val="24"/>
          <w:szCs w:val="24"/>
        </w:rPr>
        <w:t xml:space="preserve"> </w:t>
      </w:r>
      <w:proofErr w:type="spellStart"/>
      <w:r w:rsidR="008D6F44" w:rsidRPr="007C2798">
        <w:rPr>
          <w:rFonts w:ascii="Times New Roman" w:hAnsi="Times New Roman" w:cs="Times New Roman"/>
          <w:sz w:val="24"/>
          <w:szCs w:val="24"/>
        </w:rPr>
        <w:t>Erukana</w:t>
      </w:r>
      <w:proofErr w:type="spellEnd"/>
      <w:r w:rsidR="008D6F44" w:rsidRPr="007C2798">
        <w:rPr>
          <w:rFonts w:ascii="Times New Roman" w:hAnsi="Times New Roman" w:cs="Times New Roman"/>
          <w:sz w:val="24"/>
          <w:szCs w:val="24"/>
        </w:rPr>
        <w:t xml:space="preserve"> Singh, the first appellant's father. </w:t>
      </w:r>
      <w:proofErr w:type="spellStart"/>
      <w:r w:rsidR="008D6F44" w:rsidRPr="007C2798">
        <w:rPr>
          <w:rFonts w:ascii="Times New Roman" w:hAnsi="Times New Roman" w:cs="Times New Roman"/>
          <w:sz w:val="24"/>
          <w:szCs w:val="24"/>
        </w:rPr>
        <w:t>Yozefu</w:t>
      </w:r>
      <w:proofErr w:type="spellEnd"/>
      <w:r w:rsidR="008D6F44" w:rsidRPr="007C2798">
        <w:rPr>
          <w:rFonts w:ascii="Times New Roman" w:hAnsi="Times New Roman" w:cs="Times New Roman"/>
          <w:sz w:val="24"/>
          <w:szCs w:val="24"/>
        </w:rPr>
        <w:t xml:space="preserve"> </w:t>
      </w:r>
      <w:proofErr w:type="spellStart"/>
      <w:r w:rsidR="008D6F44" w:rsidRPr="007C2798">
        <w:rPr>
          <w:rFonts w:ascii="Times New Roman" w:hAnsi="Times New Roman" w:cs="Times New Roman"/>
          <w:sz w:val="24"/>
          <w:szCs w:val="24"/>
        </w:rPr>
        <w:t>Obwoya</w:t>
      </w:r>
      <w:proofErr w:type="spellEnd"/>
      <w:r w:rsidR="008D6F44" w:rsidRPr="007C2798">
        <w:rPr>
          <w:rFonts w:ascii="Times New Roman" w:hAnsi="Times New Roman" w:cs="Times New Roman"/>
          <w:sz w:val="24"/>
          <w:szCs w:val="24"/>
        </w:rPr>
        <w:t xml:space="preserve"> never owned any land across the road from the airfield to </w:t>
      </w:r>
      <w:proofErr w:type="spellStart"/>
      <w:r w:rsidR="008D6F44" w:rsidRPr="007C2798">
        <w:rPr>
          <w:rFonts w:ascii="Times New Roman" w:hAnsi="Times New Roman" w:cs="Times New Roman"/>
          <w:sz w:val="24"/>
          <w:szCs w:val="24"/>
        </w:rPr>
        <w:t>Keyo</w:t>
      </w:r>
      <w:proofErr w:type="spellEnd"/>
      <w:r w:rsidR="008D6F44" w:rsidRPr="007C2798">
        <w:rPr>
          <w:rFonts w:ascii="Times New Roman" w:hAnsi="Times New Roman" w:cs="Times New Roman"/>
          <w:sz w:val="24"/>
          <w:szCs w:val="24"/>
        </w:rPr>
        <w:t xml:space="preserve"> Trading Centre. There is a footpath from the road to </w:t>
      </w:r>
      <w:proofErr w:type="spellStart"/>
      <w:r w:rsidR="008D6F44" w:rsidRPr="007C2798">
        <w:rPr>
          <w:rFonts w:ascii="Times New Roman" w:hAnsi="Times New Roman" w:cs="Times New Roman"/>
          <w:sz w:val="24"/>
          <w:szCs w:val="24"/>
        </w:rPr>
        <w:t>Atiaba</w:t>
      </w:r>
      <w:proofErr w:type="spellEnd"/>
      <w:r w:rsidR="008D6F44" w:rsidRPr="007C2798">
        <w:rPr>
          <w:rFonts w:ascii="Times New Roman" w:hAnsi="Times New Roman" w:cs="Times New Roman"/>
          <w:sz w:val="24"/>
          <w:szCs w:val="24"/>
        </w:rPr>
        <w:t xml:space="preserve"> stream and the land in dispute lies to the right of that path, which is </w:t>
      </w:r>
      <w:proofErr w:type="spellStart"/>
      <w:r w:rsidR="008D6F44" w:rsidRPr="007C2798">
        <w:rPr>
          <w:rFonts w:ascii="Times New Roman" w:hAnsi="Times New Roman" w:cs="Times New Roman"/>
          <w:sz w:val="24"/>
          <w:szCs w:val="24"/>
        </w:rPr>
        <w:t>Zekeri</w:t>
      </w:r>
      <w:proofErr w:type="spellEnd"/>
      <w:r w:rsidR="008D6F44" w:rsidRPr="007C2798">
        <w:rPr>
          <w:rFonts w:ascii="Times New Roman" w:hAnsi="Times New Roman" w:cs="Times New Roman"/>
          <w:sz w:val="24"/>
          <w:szCs w:val="24"/>
        </w:rPr>
        <w:t xml:space="preserve"> </w:t>
      </w:r>
      <w:proofErr w:type="spellStart"/>
      <w:r w:rsidR="008D6F44" w:rsidRPr="007C2798">
        <w:rPr>
          <w:rFonts w:ascii="Times New Roman" w:hAnsi="Times New Roman" w:cs="Times New Roman"/>
          <w:sz w:val="24"/>
          <w:szCs w:val="24"/>
        </w:rPr>
        <w:t>Tengo's</w:t>
      </w:r>
      <w:proofErr w:type="spellEnd"/>
      <w:r w:rsidR="008D6F44" w:rsidRPr="007C2798">
        <w:rPr>
          <w:rFonts w:ascii="Times New Roman" w:hAnsi="Times New Roman" w:cs="Times New Roman"/>
          <w:sz w:val="24"/>
          <w:szCs w:val="24"/>
        </w:rPr>
        <w:t xml:space="preserve"> land. </w:t>
      </w:r>
      <w:r w:rsidR="000502C6" w:rsidRPr="007C2798">
        <w:rPr>
          <w:rFonts w:ascii="Times New Roman" w:hAnsi="Times New Roman" w:cs="Times New Roman"/>
          <w:sz w:val="24"/>
          <w:szCs w:val="24"/>
        </w:rPr>
        <w:t xml:space="preserve">Around 1973, </w:t>
      </w:r>
      <w:proofErr w:type="spellStart"/>
      <w:r w:rsidR="000502C6" w:rsidRPr="007C2798">
        <w:rPr>
          <w:rFonts w:ascii="Times New Roman" w:hAnsi="Times New Roman" w:cs="Times New Roman"/>
          <w:sz w:val="24"/>
          <w:szCs w:val="24"/>
        </w:rPr>
        <w:t>Owot</w:t>
      </w:r>
      <w:proofErr w:type="spellEnd"/>
      <w:r w:rsidR="000502C6" w:rsidRPr="007C2798">
        <w:rPr>
          <w:rFonts w:ascii="Times New Roman" w:hAnsi="Times New Roman" w:cs="Times New Roman"/>
          <w:sz w:val="24"/>
          <w:szCs w:val="24"/>
        </w:rPr>
        <w:t xml:space="preserve"> </w:t>
      </w:r>
      <w:proofErr w:type="spellStart"/>
      <w:r w:rsidR="000502C6" w:rsidRPr="007C2798">
        <w:rPr>
          <w:rFonts w:ascii="Times New Roman" w:hAnsi="Times New Roman" w:cs="Times New Roman"/>
          <w:sz w:val="24"/>
          <w:szCs w:val="24"/>
        </w:rPr>
        <w:t>Erukana</w:t>
      </w:r>
      <w:proofErr w:type="spellEnd"/>
      <w:r w:rsidR="000502C6" w:rsidRPr="007C2798">
        <w:rPr>
          <w:rFonts w:ascii="Times New Roman" w:hAnsi="Times New Roman" w:cs="Times New Roman"/>
          <w:sz w:val="24"/>
          <w:szCs w:val="24"/>
        </w:rPr>
        <w:t xml:space="preserve"> Singh obtained a lease offer. The inspection report is incorrect. The corrugated iron sheets roofed house belonging to the second appellant is to the left side of the footpath. It was built in 1993. </w:t>
      </w:r>
    </w:p>
    <w:p w:rsidR="004B5C27" w:rsidRPr="007C2798" w:rsidRDefault="004B5C27" w:rsidP="007C2798">
      <w:pPr>
        <w:spacing w:after="0" w:line="360" w:lineRule="auto"/>
        <w:jc w:val="both"/>
        <w:rPr>
          <w:rFonts w:ascii="Times New Roman" w:hAnsi="Times New Roman" w:cs="Times New Roman"/>
          <w:sz w:val="24"/>
          <w:szCs w:val="24"/>
        </w:rPr>
      </w:pPr>
    </w:p>
    <w:p w:rsidR="00466ACE" w:rsidRPr="007C2798" w:rsidRDefault="00466ACE"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 xml:space="preserve">D.W.3 </w:t>
      </w:r>
      <w:proofErr w:type="spellStart"/>
      <w:r w:rsidR="000502C6" w:rsidRPr="007C2798">
        <w:rPr>
          <w:rFonts w:ascii="Times New Roman" w:hAnsi="Times New Roman" w:cs="Times New Roman"/>
          <w:sz w:val="24"/>
          <w:szCs w:val="24"/>
        </w:rPr>
        <w:t>Oyella</w:t>
      </w:r>
      <w:proofErr w:type="spellEnd"/>
      <w:r w:rsidR="000502C6" w:rsidRPr="007C2798">
        <w:rPr>
          <w:rFonts w:ascii="Times New Roman" w:hAnsi="Times New Roman" w:cs="Times New Roman"/>
          <w:sz w:val="24"/>
          <w:szCs w:val="24"/>
        </w:rPr>
        <w:t xml:space="preserve"> </w:t>
      </w:r>
      <w:proofErr w:type="spellStart"/>
      <w:r w:rsidR="000502C6" w:rsidRPr="007C2798">
        <w:rPr>
          <w:rFonts w:ascii="Times New Roman" w:hAnsi="Times New Roman" w:cs="Times New Roman"/>
          <w:sz w:val="24"/>
          <w:szCs w:val="24"/>
        </w:rPr>
        <w:t>Edisa</w:t>
      </w:r>
      <w:proofErr w:type="spellEnd"/>
      <w:r w:rsidR="000502C6" w:rsidRPr="007C2798">
        <w:rPr>
          <w:rFonts w:ascii="Times New Roman" w:hAnsi="Times New Roman" w:cs="Times New Roman"/>
          <w:sz w:val="24"/>
          <w:szCs w:val="24"/>
        </w:rPr>
        <w:t xml:space="preserve"> </w:t>
      </w:r>
      <w:proofErr w:type="spellStart"/>
      <w:r w:rsidR="000502C6" w:rsidRPr="007C2798">
        <w:rPr>
          <w:rFonts w:ascii="Times New Roman" w:hAnsi="Times New Roman" w:cs="Times New Roman"/>
          <w:sz w:val="24"/>
          <w:szCs w:val="24"/>
        </w:rPr>
        <w:t>Ocima</w:t>
      </w:r>
      <w:proofErr w:type="spellEnd"/>
      <w:r w:rsidR="000502C6" w:rsidRPr="007C2798">
        <w:rPr>
          <w:rFonts w:ascii="Times New Roman" w:hAnsi="Times New Roman" w:cs="Times New Roman"/>
          <w:sz w:val="24"/>
          <w:szCs w:val="24"/>
        </w:rPr>
        <w:t xml:space="preserve">, a </w:t>
      </w:r>
      <w:proofErr w:type="spellStart"/>
      <w:r w:rsidR="000502C6" w:rsidRPr="007C2798">
        <w:rPr>
          <w:rFonts w:ascii="Times New Roman" w:hAnsi="Times New Roman" w:cs="Times New Roman"/>
          <w:sz w:val="24"/>
          <w:szCs w:val="24"/>
        </w:rPr>
        <w:t>neighbour</w:t>
      </w:r>
      <w:proofErr w:type="spellEnd"/>
      <w:r w:rsidR="004B5C27" w:rsidRPr="007C2798">
        <w:rPr>
          <w:rFonts w:ascii="Times New Roman" w:hAnsi="Times New Roman" w:cs="Times New Roman"/>
          <w:sz w:val="24"/>
          <w:szCs w:val="24"/>
        </w:rPr>
        <w:t>, testified that</w:t>
      </w:r>
      <w:r w:rsidRPr="007C2798">
        <w:rPr>
          <w:rFonts w:ascii="Times New Roman" w:hAnsi="Times New Roman" w:cs="Times New Roman"/>
          <w:sz w:val="24"/>
          <w:szCs w:val="24"/>
        </w:rPr>
        <w:t xml:space="preserve"> the land in dispute belong</w:t>
      </w:r>
      <w:r w:rsidR="000502C6" w:rsidRPr="007C2798">
        <w:rPr>
          <w:rFonts w:ascii="Times New Roman" w:hAnsi="Times New Roman" w:cs="Times New Roman"/>
          <w:sz w:val="24"/>
          <w:szCs w:val="24"/>
        </w:rPr>
        <w:t>ed</w:t>
      </w:r>
      <w:r w:rsidRPr="007C2798">
        <w:rPr>
          <w:rFonts w:ascii="Times New Roman" w:hAnsi="Times New Roman" w:cs="Times New Roman"/>
          <w:sz w:val="24"/>
          <w:szCs w:val="24"/>
        </w:rPr>
        <w:t xml:space="preserve"> to </w:t>
      </w:r>
      <w:proofErr w:type="spellStart"/>
      <w:r w:rsidR="000502C6" w:rsidRPr="007C2798">
        <w:rPr>
          <w:rFonts w:ascii="Times New Roman" w:hAnsi="Times New Roman" w:cs="Times New Roman"/>
          <w:sz w:val="24"/>
          <w:szCs w:val="24"/>
        </w:rPr>
        <w:t>Zekeri</w:t>
      </w:r>
      <w:proofErr w:type="spellEnd"/>
      <w:r w:rsidR="000502C6" w:rsidRPr="007C2798">
        <w:rPr>
          <w:rFonts w:ascii="Times New Roman" w:hAnsi="Times New Roman" w:cs="Times New Roman"/>
          <w:sz w:val="24"/>
          <w:szCs w:val="24"/>
        </w:rPr>
        <w:t xml:space="preserve"> </w:t>
      </w:r>
      <w:proofErr w:type="spellStart"/>
      <w:r w:rsidR="000502C6" w:rsidRPr="007C2798">
        <w:rPr>
          <w:rFonts w:ascii="Times New Roman" w:hAnsi="Times New Roman" w:cs="Times New Roman"/>
          <w:sz w:val="24"/>
          <w:szCs w:val="24"/>
        </w:rPr>
        <w:t>Tengo</w:t>
      </w:r>
      <w:proofErr w:type="spellEnd"/>
      <w:r w:rsidR="000502C6" w:rsidRPr="007C2798">
        <w:rPr>
          <w:rFonts w:ascii="Times New Roman" w:hAnsi="Times New Roman" w:cs="Times New Roman"/>
          <w:sz w:val="24"/>
          <w:szCs w:val="24"/>
        </w:rPr>
        <w:t xml:space="preserve">, who </w:t>
      </w:r>
      <w:r w:rsidR="004B5C27" w:rsidRPr="007C2798">
        <w:rPr>
          <w:rFonts w:ascii="Times New Roman" w:hAnsi="Times New Roman" w:cs="Times New Roman"/>
          <w:sz w:val="24"/>
          <w:szCs w:val="24"/>
        </w:rPr>
        <w:t>inherited</w:t>
      </w:r>
      <w:r w:rsidR="000502C6" w:rsidRPr="007C2798">
        <w:rPr>
          <w:rFonts w:ascii="Times New Roman" w:hAnsi="Times New Roman" w:cs="Times New Roman"/>
          <w:sz w:val="24"/>
          <w:szCs w:val="24"/>
        </w:rPr>
        <w:t xml:space="preserve"> it from his father </w:t>
      </w:r>
      <w:proofErr w:type="spellStart"/>
      <w:r w:rsidR="000502C6" w:rsidRPr="007C2798">
        <w:rPr>
          <w:rFonts w:ascii="Times New Roman" w:hAnsi="Times New Roman" w:cs="Times New Roman"/>
          <w:sz w:val="24"/>
          <w:szCs w:val="24"/>
        </w:rPr>
        <w:t>Lagweng</w:t>
      </w:r>
      <w:proofErr w:type="spellEnd"/>
      <w:r w:rsidRPr="007C2798">
        <w:rPr>
          <w:rFonts w:ascii="Times New Roman" w:hAnsi="Times New Roman" w:cs="Times New Roman"/>
          <w:sz w:val="24"/>
          <w:szCs w:val="24"/>
        </w:rPr>
        <w:t xml:space="preserve">. </w:t>
      </w:r>
      <w:r w:rsidR="000502C6" w:rsidRPr="007C2798">
        <w:rPr>
          <w:rFonts w:ascii="Times New Roman" w:hAnsi="Times New Roman" w:cs="Times New Roman"/>
          <w:sz w:val="24"/>
          <w:szCs w:val="24"/>
        </w:rPr>
        <w:t xml:space="preserve">When </w:t>
      </w:r>
      <w:proofErr w:type="spellStart"/>
      <w:r w:rsidR="000502C6" w:rsidRPr="007C2798">
        <w:rPr>
          <w:rFonts w:ascii="Times New Roman" w:hAnsi="Times New Roman" w:cs="Times New Roman"/>
          <w:sz w:val="24"/>
          <w:szCs w:val="24"/>
        </w:rPr>
        <w:t>Zekeri</w:t>
      </w:r>
      <w:proofErr w:type="spellEnd"/>
      <w:r w:rsidR="000502C6" w:rsidRPr="007C2798">
        <w:rPr>
          <w:rFonts w:ascii="Times New Roman" w:hAnsi="Times New Roman" w:cs="Times New Roman"/>
          <w:sz w:val="24"/>
          <w:szCs w:val="24"/>
        </w:rPr>
        <w:t xml:space="preserve"> </w:t>
      </w:r>
      <w:proofErr w:type="spellStart"/>
      <w:r w:rsidR="000502C6" w:rsidRPr="007C2798">
        <w:rPr>
          <w:rFonts w:ascii="Times New Roman" w:hAnsi="Times New Roman" w:cs="Times New Roman"/>
          <w:sz w:val="24"/>
          <w:szCs w:val="24"/>
        </w:rPr>
        <w:t>Tengo</w:t>
      </w:r>
      <w:proofErr w:type="spellEnd"/>
      <w:r w:rsidR="000502C6" w:rsidRPr="007C2798">
        <w:rPr>
          <w:rFonts w:ascii="Times New Roman" w:hAnsi="Times New Roman" w:cs="Times New Roman"/>
          <w:sz w:val="24"/>
          <w:szCs w:val="24"/>
        </w:rPr>
        <w:t xml:space="preserve"> died in 1978, his son </w:t>
      </w:r>
      <w:proofErr w:type="spellStart"/>
      <w:r w:rsidR="000502C6" w:rsidRPr="007C2798">
        <w:rPr>
          <w:rFonts w:ascii="Times New Roman" w:hAnsi="Times New Roman" w:cs="Times New Roman"/>
          <w:sz w:val="24"/>
          <w:szCs w:val="24"/>
        </w:rPr>
        <w:t>Owot</w:t>
      </w:r>
      <w:proofErr w:type="spellEnd"/>
      <w:r w:rsidR="000502C6" w:rsidRPr="007C2798">
        <w:rPr>
          <w:rFonts w:ascii="Times New Roman" w:hAnsi="Times New Roman" w:cs="Times New Roman"/>
          <w:sz w:val="24"/>
          <w:szCs w:val="24"/>
        </w:rPr>
        <w:t xml:space="preserve"> </w:t>
      </w:r>
      <w:proofErr w:type="spellStart"/>
      <w:r w:rsidR="000502C6" w:rsidRPr="007C2798">
        <w:rPr>
          <w:rFonts w:ascii="Times New Roman" w:hAnsi="Times New Roman" w:cs="Times New Roman"/>
          <w:sz w:val="24"/>
          <w:szCs w:val="24"/>
        </w:rPr>
        <w:t>Erukana</w:t>
      </w:r>
      <w:proofErr w:type="spellEnd"/>
      <w:r w:rsidR="000502C6" w:rsidRPr="007C2798">
        <w:rPr>
          <w:rFonts w:ascii="Times New Roman" w:hAnsi="Times New Roman" w:cs="Times New Roman"/>
          <w:sz w:val="24"/>
          <w:szCs w:val="24"/>
        </w:rPr>
        <w:t xml:space="preserve"> Singh took over the land. The dispute began in 2007 when people returned from the IDP Camp. The </w:t>
      </w:r>
      <w:r w:rsidR="00496574" w:rsidRPr="007C2798">
        <w:rPr>
          <w:rFonts w:ascii="Times New Roman" w:hAnsi="Times New Roman" w:cs="Times New Roman"/>
          <w:sz w:val="24"/>
          <w:szCs w:val="24"/>
        </w:rPr>
        <w:t>respondent</w:t>
      </w:r>
      <w:r w:rsidR="000502C6" w:rsidRPr="007C2798">
        <w:rPr>
          <w:rFonts w:ascii="Times New Roman" w:hAnsi="Times New Roman" w:cs="Times New Roman"/>
          <w:sz w:val="24"/>
          <w:szCs w:val="24"/>
        </w:rPr>
        <w:t xml:space="preserve">s' land is to the north of the </w:t>
      </w:r>
      <w:r w:rsidR="00496574" w:rsidRPr="007C2798">
        <w:rPr>
          <w:rFonts w:ascii="Times New Roman" w:hAnsi="Times New Roman" w:cs="Times New Roman"/>
          <w:sz w:val="24"/>
          <w:szCs w:val="24"/>
        </w:rPr>
        <w:t>road</w:t>
      </w:r>
      <w:r w:rsidR="000502C6" w:rsidRPr="007C2798">
        <w:rPr>
          <w:rFonts w:ascii="Times New Roman" w:hAnsi="Times New Roman" w:cs="Times New Roman"/>
          <w:sz w:val="24"/>
          <w:szCs w:val="24"/>
        </w:rPr>
        <w:t xml:space="preserve"> to </w:t>
      </w:r>
      <w:proofErr w:type="spellStart"/>
      <w:proofErr w:type="gramStart"/>
      <w:r w:rsidR="00496574" w:rsidRPr="007C2798">
        <w:rPr>
          <w:rFonts w:ascii="Times New Roman" w:hAnsi="Times New Roman" w:cs="Times New Roman"/>
          <w:sz w:val="24"/>
          <w:szCs w:val="24"/>
        </w:rPr>
        <w:t>Keyo</w:t>
      </w:r>
      <w:proofErr w:type="spellEnd"/>
      <w:r w:rsidR="00496574" w:rsidRPr="007C2798">
        <w:rPr>
          <w:rFonts w:ascii="Times New Roman" w:hAnsi="Times New Roman" w:cs="Times New Roman"/>
          <w:sz w:val="24"/>
          <w:szCs w:val="24"/>
        </w:rPr>
        <w:t>, that</w:t>
      </w:r>
      <w:proofErr w:type="gramEnd"/>
      <w:r w:rsidR="00496574" w:rsidRPr="007C2798">
        <w:rPr>
          <w:rFonts w:ascii="Times New Roman" w:hAnsi="Times New Roman" w:cs="Times New Roman"/>
          <w:sz w:val="24"/>
          <w:szCs w:val="24"/>
        </w:rPr>
        <w:t xml:space="preserve"> of the appellants is to the South. </w:t>
      </w:r>
      <w:r w:rsidRPr="007C2798">
        <w:rPr>
          <w:rFonts w:ascii="Times New Roman" w:hAnsi="Times New Roman" w:cs="Times New Roman"/>
          <w:sz w:val="24"/>
          <w:szCs w:val="24"/>
        </w:rPr>
        <w:t xml:space="preserve">D.W.4 </w:t>
      </w:r>
      <w:r w:rsidR="00496574" w:rsidRPr="007C2798">
        <w:rPr>
          <w:rFonts w:ascii="Times New Roman" w:hAnsi="Times New Roman" w:cs="Times New Roman"/>
          <w:sz w:val="24"/>
          <w:szCs w:val="24"/>
        </w:rPr>
        <w:t xml:space="preserve">Maria </w:t>
      </w:r>
      <w:proofErr w:type="spellStart"/>
      <w:proofErr w:type="gramStart"/>
      <w:r w:rsidR="00496574" w:rsidRPr="007C2798">
        <w:rPr>
          <w:rFonts w:ascii="Times New Roman" w:hAnsi="Times New Roman" w:cs="Times New Roman"/>
          <w:sz w:val="24"/>
          <w:szCs w:val="24"/>
        </w:rPr>
        <w:t>Owot</w:t>
      </w:r>
      <w:proofErr w:type="spellEnd"/>
      <w:r w:rsidR="004B5C27" w:rsidRPr="007C2798">
        <w:rPr>
          <w:rFonts w:ascii="Times New Roman" w:hAnsi="Times New Roman" w:cs="Times New Roman"/>
          <w:sz w:val="24"/>
          <w:szCs w:val="24"/>
        </w:rPr>
        <w:t>,</w:t>
      </w:r>
      <w:proofErr w:type="gramEnd"/>
      <w:r w:rsidR="004B5C27" w:rsidRPr="007C2798">
        <w:rPr>
          <w:rFonts w:ascii="Times New Roman" w:hAnsi="Times New Roman" w:cs="Times New Roman"/>
          <w:sz w:val="24"/>
          <w:szCs w:val="24"/>
        </w:rPr>
        <w:t xml:space="preserve"> testified that she is one of the three widows of the late</w:t>
      </w:r>
      <w:r w:rsidRPr="007C2798">
        <w:rPr>
          <w:rFonts w:ascii="Times New Roman" w:hAnsi="Times New Roman" w:cs="Times New Roman"/>
          <w:sz w:val="24"/>
          <w:szCs w:val="24"/>
        </w:rPr>
        <w:t xml:space="preserve"> </w:t>
      </w:r>
      <w:proofErr w:type="spellStart"/>
      <w:r w:rsidR="004B5C27" w:rsidRPr="007C2798">
        <w:rPr>
          <w:rFonts w:ascii="Times New Roman" w:hAnsi="Times New Roman" w:cs="Times New Roman"/>
          <w:sz w:val="24"/>
          <w:szCs w:val="24"/>
        </w:rPr>
        <w:t>Owot</w:t>
      </w:r>
      <w:proofErr w:type="spellEnd"/>
      <w:r w:rsidR="004B5C27" w:rsidRPr="007C2798">
        <w:rPr>
          <w:rFonts w:ascii="Times New Roman" w:hAnsi="Times New Roman" w:cs="Times New Roman"/>
          <w:sz w:val="24"/>
          <w:szCs w:val="24"/>
        </w:rPr>
        <w:t xml:space="preserve"> </w:t>
      </w:r>
      <w:proofErr w:type="spellStart"/>
      <w:r w:rsidR="004B5C27" w:rsidRPr="007C2798">
        <w:rPr>
          <w:rFonts w:ascii="Times New Roman" w:hAnsi="Times New Roman" w:cs="Times New Roman"/>
          <w:sz w:val="24"/>
          <w:szCs w:val="24"/>
        </w:rPr>
        <w:t>Erukana</w:t>
      </w:r>
      <w:proofErr w:type="spellEnd"/>
      <w:r w:rsidR="004B5C27" w:rsidRPr="007C2798">
        <w:rPr>
          <w:rFonts w:ascii="Times New Roman" w:hAnsi="Times New Roman" w:cs="Times New Roman"/>
          <w:sz w:val="24"/>
          <w:szCs w:val="24"/>
        </w:rPr>
        <w:t xml:space="preserve"> Singh. </w:t>
      </w:r>
      <w:r w:rsidR="00C54120" w:rsidRPr="007C2798">
        <w:rPr>
          <w:rFonts w:ascii="Times New Roman" w:hAnsi="Times New Roman" w:cs="Times New Roman"/>
          <w:sz w:val="24"/>
          <w:szCs w:val="24"/>
        </w:rPr>
        <w:t xml:space="preserve">The land in dispute belonged to the late </w:t>
      </w:r>
      <w:proofErr w:type="spellStart"/>
      <w:r w:rsidR="00C54120" w:rsidRPr="007C2798">
        <w:rPr>
          <w:rFonts w:ascii="Times New Roman" w:hAnsi="Times New Roman" w:cs="Times New Roman"/>
          <w:sz w:val="24"/>
          <w:szCs w:val="24"/>
        </w:rPr>
        <w:t>Jekeri</w:t>
      </w:r>
      <w:proofErr w:type="spellEnd"/>
      <w:r w:rsidR="00C54120" w:rsidRPr="007C2798">
        <w:rPr>
          <w:rFonts w:ascii="Times New Roman" w:hAnsi="Times New Roman" w:cs="Times New Roman"/>
          <w:sz w:val="24"/>
          <w:szCs w:val="24"/>
        </w:rPr>
        <w:t xml:space="preserve"> </w:t>
      </w:r>
      <w:proofErr w:type="spellStart"/>
      <w:r w:rsidR="00C54120" w:rsidRPr="007C2798">
        <w:rPr>
          <w:rFonts w:ascii="Times New Roman" w:hAnsi="Times New Roman" w:cs="Times New Roman"/>
          <w:sz w:val="24"/>
          <w:szCs w:val="24"/>
        </w:rPr>
        <w:t>Tengo</w:t>
      </w:r>
      <w:proofErr w:type="spellEnd"/>
      <w:r w:rsidR="00C54120" w:rsidRPr="007C2798">
        <w:rPr>
          <w:rFonts w:ascii="Times New Roman" w:hAnsi="Times New Roman" w:cs="Times New Roman"/>
          <w:sz w:val="24"/>
          <w:szCs w:val="24"/>
        </w:rPr>
        <w:t xml:space="preserve">, father of the late </w:t>
      </w:r>
      <w:proofErr w:type="spellStart"/>
      <w:r w:rsidR="00C54120" w:rsidRPr="007C2798">
        <w:rPr>
          <w:rFonts w:ascii="Times New Roman" w:hAnsi="Times New Roman" w:cs="Times New Roman"/>
          <w:sz w:val="24"/>
          <w:szCs w:val="24"/>
        </w:rPr>
        <w:t>Owot</w:t>
      </w:r>
      <w:proofErr w:type="spellEnd"/>
      <w:r w:rsidR="00C54120" w:rsidRPr="007C2798">
        <w:rPr>
          <w:rFonts w:ascii="Times New Roman" w:hAnsi="Times New Roman" w:cs="Times New Roman"/>
          <w:sz w:val="24"/>
          <w:szCs w:val="24"/>
        </w:rPr>
        <w:t xml:space="preserve"> </w:t>
      </w:r>
      <w:proofErr w:type="spellStart"/>
      <w:r w:rsidR="00C54120" w:rsidRPr="007C2798">
        <w:rPr>
          <w:rFonts w:ascii="Times New Roman" w:hAnsi="Times New Roman" w:cs="Times New Roman"/>
          <w:sz w:val="24"/>
          <w:szCs w:val="24"/>
        </w:rPr>
        <w:t>Erukana</w:t>
      </w:r>
      <w:proofErr w:type="spellEnd"/>
      <w:r w:rsidR="00C54120" w:rsidRPr="007C2798">
        <w:rPr>
          <w:rFonts w:ascii="Times New Roman" w:hAnsi="Times New Roman" w:cs="Times New Roman"/>
          <w:sz w:val="24"/>
          <w:szCs w:val="24"/>
        </w:rPr>
        <w:t xml:space="preserve"> Singh. She and her co-wife </w:t>
      </w:r>
      <w:proofErr w:type="spellStart"/>
      <w:r w:rsidR="00C54120" w:rsidRPr="007C2798">
        <w:rPr>
          <w:rFonts w:ascii="Times New Roman" w:hAnsi="Times New Roman" w:cs="Times New Roman"/>
          <w:sz w:val="24"/>
          <w:szCs w:val="24"/>
        </w:rPr>
        <w:t>Akech</w:t>
      </w:r>
      <w:proofErr w:type="spellEnd"/>
      <w:r w:rsidR="00C54120" w:rsidRPr="007C2798">
        <w:rPr>
          <w:rFonts w:ascii="Times New Roman" w:hAnsi="Times New Roman" w:cs="Times New Roman"/>
          <w:sz w:val="24"/>
          <w:szCs w:val="24"/>
        </w:rPr>
        <w:t xml:space="preserve"> Gertrude have gardens on the land in dispute. The </w:t>
      </w:r>
      <w:proofErr w:type="spellStart"/>
      <w:r w:rsidR="00C54120" w:rsidRPr="007C2798">
        <w:rPr>
          <w:rFonts w:ascii="Times New Roman" w:hAnsi="Times New Roman" w:cs="Times New Roman"/>
          <w:sz w:val="24"/>
          <w:szCs w:val="24"/>
        </w:rPr>
        <w:t>neighbour</w:t>
      </w:r>
      <w:proofErr w:type="spellEnd"/>
      <w:r w:rsidR="00C54120" w:rsidRPr="007C2798">
        <w:rPr>
          <w:rFonts w:ascii="Times New Roman" w:hAnsi="Times New Roman" w:cs="Times New Roman"/>
          <w:sz w:val="24"/>
          <w:szCs w:val="24"/>
        </w:rPr>
        <w:t xml:space="preserve"> to the South is </w:t>
      </w:r>
      <w:proofErr w:type="spellStart"/>
      <w:r w:rsidR="00C54120" w:rsidRPr="007C2798">
        <w:rPr>
          <w:rFonts w:ascii="Times New Roman" w:hAnsi="Times New Roman" w:cs="Times New Roman"/>
          <w:sz w:val="24"/>
          <w:szCs w:val="24"/>
        </w:rPr>
        <w:t>Obwoya</w:t>
      </w:r>
      <w:proofErr w:type="spellEnd"/>
      <w:r w:rsidR="00C54120" w:rsidRPr="007C2798">
        <w:rPr>
          <w:rFonts w:ascii="Times New Roman" w:hAnsi="Times New Roman" w:cs="Times New Roman"/>
          <w:sz w:val="24"/>
          <w:szCs w:val="24"/>
        </w:rPr>
        <w:t xml:space="preserve"> </w:t>
      </w:r>
      <w:proofErr w:type="spellStart"/>
      <w:r w:rsidR="00C54120" w:rsidRPr="007C2798">
        <w:rPr>
          <w:rFonts w:ascii="Times New Roman" w:hAnsi="Times New Roman" w:cs="Times New Roman"/>
          <w:sz w:val="24"/>
          <w:szCs w:val="24"/>
        </w:rPr>
        <w:t>Lusefu</w:t>
      </w:r>
      <w:proofErr w:type="spellEnd"/>
      <w:r w:rsidR="00C54120" w:rsidRPr="007C2798">
        <w:rPr>
          <w:rFonts w:ascii="Times New Roman" w:hAnsi="Times New Roman" w:cs="Times New Roman"/>
          <w:sz w:val="24"/>
          <w:szCs w:val="24"/>
        </w:rPr>
        <w:t xml:space="preserve">, father of the respondents. There used to be a foot path from </w:t>
      </w:r>
      <w:proofErr w:type="spellStart"/>
      <w:r w:rsidR="00C54120" w:rsidRPr="007C2798">
        <w:rPr>
          <w:rFonts w:ascii="Times New Roman" w:hAnsi="Times New Roman" w:cs="Times New Roman"/>
          <w:sz w:val="24"/>
          <w:szCs w:val="24"/>
        </w:rPr>
        <w:t>Lakena's</w:t>
      </w:r>
      <w:proofErr w:type="spellEnd"/>
      <w:r w:rsidR="00C54120" w:rsidRPr="007C2798">
        <w:rPr>
          <w:rFonts w:ascii="Times New Roman" w:hAnsi="Times New Roman" w:cs="Times New Roman"/>
          <w:sz w:val="24"/>
          <w:szCs w:val="24"/>
        </w:rPr>
        <w:t xml:space="preserve"> home to the land in dispute which formed the boundary between their land and that of </w:t>
      </w:r>
      <w:proofErr w:type="spellStart"/>
      <w:r w:rsidR="00C54120" w:rsidRPr="007C2798">
        <w:rPr>
          <w:rFonts w:ascii="Times New Roman" w:hAnsi="Times New Roman" w:cs="Times New Roman"/>
          <w:sz w:val="24"/>
          <w:szCs w:val="24"/>
        </w:rPr>
        <w:t>Obwoya</w:t>
      </w:r>
      <w:proofErr w:type="spellEnd"/>
      <w:r w:rsidR="00C54120" w:rsidRPr="007C2798">
        <w:rPr>
          <w:rFonts w:ascii="Times New Roman" w:hAnsi="Times New Roman" w:cs="Times New Roman"/>
          <w:sz w:val="24"/>
          <w:szCs w:val="24"/>
        </w:rPr>
        <w:t xml:space="preserve"> </w:t>
      </w:r>
      <w:proofErr w:type="spellStart"/>
      <w:r w:rsidR="00C54120" w:rsidRPr="007C2798">
        <w:rPr>
          <w:rFonts w:ascii="Times New Roman" w:hAnsi="Times New Roman" w:cs="Times New Roman"/>
          <w:sz w:val="24"/>
          <w:szCs w:val="24"/>
        </w:rPr>
        <w:t>Lusefu</w:t>
      </w:r>
      <w:proofErr w:type="spellEnd"/>
      <w:r w:rsidR="00C54120" w:rsidRPr="007C2798">
        <w:rPr>
          <w:rFonts w:ascii="Times New Roman" w:hAnsi="Times New Roman" w:cs="Times New Roman"/>
          <w:sz w:val="24"/>
          <w:szCs w:val="24"/>
        </w:rPr>
        <w:t xml:space="preserve"> but it was obliterated by the respondents in the year 2015. The respondents have since established another footpath. </w:t>
      </w:r>
      <w:r w:rsidR="00A024CF" w:rsidRPr="007C2798">
        <w:rPr>
          <w:rFonts w:ascii="Times New Roman" w:hAnsi="Times New Roman" w:cs="Times New Roman"/>
          <w:sz w:val="24"/>
          <w:szCs w:val="24"/>
        </w:rPr>
        <w:t xml:space="preserve">Her husband had applied for a lease over </w:t>
      </w:r>
      <w:proofErr w:type="spellStart"/>
      <w:r w:rsidR="00A024CF" w:rsidRPr="007C2798">
        <w:rPr>
          <w:rFonts w:ascii="Times New Roman" w:hAnsi="Times New Roman" w:cs="Times New Roman"/>
          <w:sz w:val="24"/>
          <w:szCs w:val="24"/>
        </w:rPr>
        <w:t>tye</w:t>
      </w:r>
      <w:proofErr w:type="spellEnd"/>
      <w:r w:rsidR="00A024CF" w:rsidRPr="007C2798">
        <w:rPr>
          <w:rFonts w:ascii="Times New Roman" w:hAnsi="Times New Roman" w:cs="Times New Roman"/>
          <w:sz w:val="24"/>
          <w:szCs w:val="24"/>
        </w:rPr>
        <w:t xml:space="preserve"> </w:t>
      </w:r>
      <w:proofErr w:type="spellStart"/>
      <w:r w:rsidR="00A024CF" w:rsidRPr="007C2798">
        <w:rPr>
          <w:rFonts w:ascii="Times New Roman" w:hAnsi="Times New Roman" w:cs="Times New Roman"/>
          <w:sz w:val="24"/>
          <w:szCs w:val="24"/>
        </w:rPr>
        <w:t>kland</w:t>
      </w:r>
      <w:proofErr w:type="spellEnd"/>
      <w:r w:rsidR="00A024CF" w:rsidRPr="007C2798">
        <w:rPr>
          <w:rFonts w:ascii="Times New Roman" w:hAnsi="Times New Roman" w:cs="Times New Roman"/>
          <w:sz w:val="24"/>
          <w:szCs w:val="24"/>
        </w:rPr>
        <w:t xml:space="preserve"> before his death in 2008.</w:t>
      </w:r>
    </w:p>
    <w:p w:rsidR="00A024CF" w:rsidRPr="007C2798" w:rsidRDefault="00A024CF" w:rsidP="007C2798">
      <w:pPr>
        <w:spacing w:after="0" w:line="360" w:lineRule="auto"/>
        <w:jc w:val="both"/>
        <w:rPr>
          <w:rFonts w:ascii="Times New Roman" w:hAnsi="Times New Roman" w:cs="Times New Roman"/>
          <w:sz w:val="24"/>
          <w:szCs w:val="24"/>
        </w:rPr>
      </w:pPr>
    </w:p>
    <w:p w:rsidR="00466ACE" w:rsidRPr="007C2798" w:rsidRDefault="00A024CF"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 xml:space="preserve">The court then visited the </w:t>
      </w:r>
      <w:r w:rsidRPr="007C2798">
        <w:rPr>
          <w:rFonts w:ascii="Times New Roman" w:hAnsi="Times New Roman" w:cs="Times New Roman"/>
          <w:i/>
          <w:sz w:val="24"/>
          <w:szCs w:val="24"/>
        </w:rPr>
        <w:t>locus in quo</w:t>
      </w:r>
      <w:r w:rsidRPr="007C2798">
        <w:rPr>
          <w:rFonts w:ascii="Times New Roman" w:hAnsi="Times New Roman" w:cs="Times New Roman"/>
          <w:sz w:val="24"/>
          <w:szCs w:val="24"/>
        </w:rPr>
        <w:t xml:space="preserve"> where it recorded evidence from six other persons who had not testified in court, i.e.</w:t>
      </w:r>
      <w:proofErr w:type="gramStart"/>
      <w:r w:rsidRPr="007C2798">
        <w:rPr>
          <w:rFonts w:ascii="Times New Roman" w:hAnsi="Times New Roman" w:cs="Times New Roman"/>
          <w:sz w:val="24"/>
          <w:szCs w:val="24"/>
        </w:rPr>
        <w:t xml:space="preserve">; </w:t>
      </w:r>
      <w:r w:rsidR="00466ACE" w:rsidRPr="007C2798">
        <w:rPr>
          <w:rFonts w:ascii="Times New Roman" w:hAnsi="Times New Roman" w:cs="Times New Roman"/>
          <w:sz w:val="24"/>
          <w:szCs w:val="24"/>
        </w:rPr>
        <w:t xml:space="preserve"> (</w:t>
      </w:r>
      <w:proofErr w:type="gramEnd"/>
      <w:r w:rsidR="00496574" w:rsidRPr="007C2798">
        <w:rPr>
          <w:rFonts w:ascii="Times New Roman" w:hAnsi="Times New Roman" w:cs="Times New Roman"/>
          <w:sz w:val="24"/>
          <w:szCs w:val="24"/>
        </w:rPr>
        <w:t>P</w:t>
      </w:r>
      <w:r w:rsidR="00466ACE" w:rsidRPr="007C2798">
        <w:rPr>
          <w:rFonts w:ascii="Times New Roman" w:hAnsi="Times New Roman" w:cs="Times New Roman"/>
          <w:sz w:val="24"/>
          <w:szCs w:val="24"/>
        </w:rPr>
        <w:t xml:space="preserve">i) </w:t>
      </w:r>
      <w:proofErr w:type="spellStart"/>
      <w:r w:rsidR="00496574" w:rsidRPr="007C2798">
        <w:rPr>
          <w:rFonts w:ascii="Times New Roman" w:hAnsi="Times New Roman" w:cs="Times New Roman"/>
          <w:sz w:val="24"/>
          <w:szCs w:val="24"/>
        </w:rPr>
        <w:t>Ebong</w:t>
      </w:r>
      <w:proofErr w:type="spellEnd"/>
      <w:r w:rsidR="00496574" w:rsidRPr="007C2798">
        <w:rPr>
          <w:rFonts w:ascii="Times New Roman" w:hAnsi="Times New Roman" w:cs="Times New Roman"/>
          <w:sz w:val="24"/>
          <w:szCs w:val="24"/>
        </w:rPr>
        <w:t xml:space="preserve"> </w:t>
      </w:r>
      <w:proofErr w:type="spellStart"/>
      <w:r w:rsidR="00496574" w:rsidRPr="007C2798">
        <w:rPr>
          <w:rFonts w:ascii="Times New Roman" w:hAnsi="Times New Roman" w:cs="Times New Roman"/>
          <w:sz w:val="24"/>
          <w:szCs w:val="24"/>
        </w:rPr>
        <w:t>Festo</w:t>
      </w:r>
      <w:proofErr w:type="spellEnd"/>
      <w:r w:rsidR="00466ACE" w:rsidRPr="007C2798">
        <w:rPr>
          <w:rFonts w:ascii="Times New Roman" w:hAnsi="Times New Roman" w:cs="Times New Roman"/>
          <w:sz w:val="24"/>
          <w:szCs w:val="24"/>
        </w:rPr>
        <w:t>; (</w:t>
      </w:r>
      <w:proofErr w:type="spellStart"/>
      <w:r w:rsidR="00496574" w:rsidRPr="007C2798">
        <w:rPr>
          <w:rFonts w:ascii="Times New Roman" w:hAnsi="Times New Roman" w:cs="Times New Roman"/>
          <w:sz w:val="24"/>
          <w:szCs w:val="24"/>
        </w:rPr>
        <w:t>P</w:t>
      </w:r>
      <w:r w:rsidR="00466ACE" w:rsidRPr="007C2798">
        <w:rPr>
          <w:rFonts w:ascii="Times New Roman" w:hAnsi="Times New Roman" w:cs="Times New Roman"/>
          <w:sz w:val="24"/>
          <w:szCs w:val="24"/>
        </w:rPr>
        <w:t>ii</w:t>
      </w:r>
      <w:proofErr w:type="spellEnd"/>
      <w:r w:rsidR="00466ACE" w:rsidRPr="007C2798">
        <w:rPr>
          <w:rFonts w:ascii="Times New Roman" w:hAnsi="Times New Roman" w:cs="Times New Roman"/>
          <w:sz w:val="24"/>
          <w:szCs w:val="24"/>
        </w:rPr>
        <w:t xml:space="preserve">) </w:t>
      </w:r>
      <w:proofErr w:type="spellStart"/>
      <w:r w:rsidR="00496574" w:rsidRPr="007C2798">
        <w:rPr>
          <w:rFonts w:ascii="Times New Roman" w:hAnsi="Times New Roman" w:cs="Times New Roman"/>
          <w:sz w:val="24"/>
          <w:szCs w:val="24"/>
        </w:rPr>
        <w:t>Peris</w:t>
      </w:r>
      <w:proofErr w:type="spellEnd"/>
      <w:r w:rsidR="00496574" w:rsidRPr="007C2798">
        <w:rPr>
          <w:rFonts w:ascii="Times New Roman" w:hAnsi="Times New Roman" w:cs="Times New Roman"/>
          <w:sz w:val="24"/>
          <w:szCs w:val="24"/>
        </w:rPr>
        <w:t xml:space="preserve"> Too</w:t>
      </w:r>
      <w:r w:rsidR="00466ACE" w:rsidRPr="007C2798">
        <w:rPr>
          <w:rFonts w:ascii="Times New Roman" w:hAnsi="Times New Roman" w:cs="Times New Roman"/>
          <w:sz w:val="24"/>
          <w:szCs w:val="24"/>
        </w:rPr>
        <w:t xml:space="preserve">;. </w:t>
      </w:r>
      <w:r w:rsidR="00496574" w:rsidRPr="007C2798">
        <w:rPr>
          <w:rFonts w:ascii="Times New Roman" w:hAnsi="Times New Roman" w:cs="Times New Roman"/>
          <w:sz w:val="24"/>
          <w:szCs w:val="24"/>
        </w:rPr>
        <w:t>(</w:t>
      </w:r>
      <w:proofErr w:type="spellStart"/>
      <w:r w:rsidR="00496574" w:rsidRPr="007C2798">
        <w:rPr>
          <w:rFonts w:ascii="Times New Roman" w:hAnsi="Times New Roman" w:cs="Times New Roman"/>
          <w:sz w:val="24"/>
          <w:szCs w:val="24"/>
        </w:rPr>
        <w:t>Piii</w:t>
      </w:r>
      <w:proofErr w:type="spellEnd"/>
      <w:r w:rsidR="00496574" w:rsidRPr="007C2798">
        <w:rPr>
          <w:rFonts w:ascii="Times New Roman" w:hAnsi="Times New Roman" w:cs="Times New Roman"/>
          <w:sz w:val="24"/>
          <w:szCs w:val="24"/>
        </w:rPr>
        <w:t xml:space="preserve">) </w:t>
      </w:r>
      <w:proofErr w:type="spellStart"/>
      <w:r w:rsidR="00496574" w:rsidRPr="007C2798">
        <w:rPr>
          <w:rFonts w:ascii="Times New Roman" w:hAnsi="Times New Roman" w:cs="Times New Roman"/>
          <w:sz w:val="24"/>
          <w:szCs w:val="24"/>
        </w:rPr>
        <w:t>Opiro</w:t>
      </w:r>
      <w:proofErr w:type="spellEnd"/>
      <w:r w:rsidR="00496574" w:rsidRPr="007C2798">
        <w:rPr>
          <w:rFonts w:ascii="Times New Roman" w:hAnsi="Times New Roman" w:cs="Times New Roman"/>
          <w:sz w:val="24"/>
          <w:szCs w:val="24"/>
        </w:rPr>
        <w:t xml:space="preserve"> </w:t>
      </w:r>
      <w:proofErr w:type="spellStart"/>
      <w:r w:rsidR="00496574" w:rsidRPr="007C2798">
        <w:rPr>
          <w:rFonts w:ascii="Times New Roman" w:hAnsi="Times New Roman" w:cs="Times New Roman"/>
          <w:sz w:val="24"/>
          <w:szCs w:val="24"/>
        </w:rPr>
        <w:t>Edwaed</w:t>
      </w:r>
      <w:proofErr w:type="spellEnd"/>
      <w:r w:rsidR="00496574" w:rsidRPr="007C2798">
        <w:rPr>
          <w:rFonts w:ascii="Times New Roman" w:hAnsi="Times New Roman" w:cs="Times New Roman"/>
          <w:sz w:val="24"/>
          <w:szCs w:val="24"/>
        </w:rPr>
        <w:t xml:space="preserve"> </w:t>
      </w:r>
      <w:proofErr w:type="spellStart"/>
      <w:r w:rsidR="00496574" w:rsidRPr="007C2798">
        <w:rPr>
          <w:rFonts w:ascii="Times New Roman" w:hAnsi="Times New Roman" w:cs="Times New Roman"/>
          <w:sz w:val="24"/>
          <w:szCs w:val="24"/>
        </w:rPr>
        <w:t>Jonyo</w:t>
      </w:r>
      <w:proofErr w:type="spellEnd"/>
      <w:proofErr w:type="gramStart"/>
      <w:r w:rsidR="00496574" w:rsidRPr="007C2798">
        <w:rPr>
          <w:rFonts w:ascii="Times New Roman" w:hAnsi="Times New Roman" w:cs="Times New Roman"/>
          <w:sz w:val="24"/>
          <w:szCs w:val="24"/>
        </w:rPr>
        <w:t>;.</w:t>
      </w:r>
      <w:proofErr w:type="gramEnd"/>
      <w:r w:rsidR="00496574" w:rsidRPr="007C2798">
        <w:rPr>
          <w:rFonts w:ascii="Times New Roman" w:hAnsi="Times New Roman" w:cs="Times New Roman"/>
          <w:sz w:val="24"/>
          <w:szCs w:val="24"/>
        </w:rPr>
        <w:t xml:space="preserve"> (</w:t>
      </w:r>
      <w:proofErr w:type="spellStart"/>
      <w:r w:rsidR="00496574" w:rsidRPr="007C2798">
        <w:rPr>
          <w:rFonts w:ascii="Times New Roman" w:hAnsi="Times New Roman" w:cs="Times New Roman"/>
          <w:sz w:val="24"/>
          <w:szCs w:val="24"/>
        </w:rPr>
        <w:t>Div</w:t>
      </w:r>
      <w:proofErr w:type="spellEnd"/>
      <w:r w:rsidR="00496574" w:rsidRPr="007C2798">
        <w:rPr>
          <w:rFonts w:ascii="Times New Roman" w:hAnsi="Times New Roman" w:cs="Times New Roman"/>
          <w:sz w:val="24"/>
          <w:szCs w:val="24"/>
        </w:rPr>
        <w:t xml:space="preserve">) </w:t>
      </w:r>
      <w:proofErr w:type="spellStart"/>
      <w:r w:rsidR="00496574" w:rsidRPr="007C2798">
        <w:rPr>
          <w:rFonts w:ascii="Times New Roman" w:hAnsi="Times New Roman" w:cs="Times New Roman"/>
          <w:sz w:val="24"/>
          <w:szCs w:val="24"/>
        </w:rPr>
        <w:t>Aling</w:t>
      </w:r>
      <w:proofErr w:type="spellEnd"/>
      <w:r w:rsidR="00496574" w:rsidRPr="007C2798">
        <w:rPr>
          <w:rFonts w:ascii="Times New Roman" w:hAnsi="Times New Roman" w:cs="Times New Roman"/>
          <w:sz w:val="24"/>
          <w:szCs w:val="24"/>
        </w:rPr>
        <w:t xml:space="preserve"> </w:t>
      </w:r>
      <w:proofErr w:type="spellStart"/>
      <w:r w:rsidR="00496574" w:rsidRPr="007C2798">
        <w:rPr>
          <w:rFonts w:ascii="Times New Roman" w:hAnsi="Times New Roman" w:cs="Times New Roman"/>
          <w:sz w:val="24"/>
          <w:szCs w:val="24"/>
        </w:rPr>
        <w:t>Edisa</w:t>
      </w:r>
      <w:proofErr w:type="spellEnd"/>
      <w:r w:rsidR="00496574" w:rsidRPr="007C2798">
        <w:rPr>
          <w:rFonts w:ascii="Times New Roman" w:hAnsi="Times New Roman" w:cs="Times New Roman"/>
          <w:sz w:val="24"/>
          <w:szCs w:val="24"/>
        </w:rPr>
        <w:t>; (</w:t>
      </w:r>
      <w:proofErr w:type="spellStart"/>
      <w:proofErr w:type="gramStart"/>
      <w:r w:rsidR="00496574" w:rsidRPr="007C2798">
        <w:rPr>
          <w:rFonts w:ascii="Times New Roman" w:hAnsi="Times New Roman" w:cs="Times New Roman"/>
          <w:sz w:val="24"/>
          <w:szCs w:val="24"/>
        </w:rPr>
        <w:t>Dvi</w:t>
      </w:r>
      <w:proofErr w:type="spellEnd"/>
      <w:proofErr w:type="gramEnd"/>
      <w:r w:rsidR="00496574" w:rsidRPr="007C2798">
        <w:rPr>
          <w:rFonts w:ascii="Times New Roman" w:hAnsi="Times New Roman" w:cs="Times New Roman"/>
          <w:sz w:val="24"/>
          <w:szCs w:val="24"/>
        </w:rPr>
        <w:t xml:space="preserve">) </w:t>
      </w:r>
      <w:proofErr w:type="spellStart"/>
      <w:r w:rsidR="00496574" w:rsidRPr="007C2798">
        <w:rPr>
          <w:rFonts w:ascii="Times New Roman" w:hAnsi="Times New Roman" w:cs="Times New Roman"/>
          <w:sz w:val="24"/>
          <w:szCs w:val="24"/>
        </w:rPr>
        <w:t>Labil</w:t>
      </w:r>
      <w:proofErr w:type="spellEnd"/>
      <w:r w:rsidR="00496574" w:rsidRPr="007C2798">
        <w:rPr>
          <w:rFonts w:ascii="Times New Roman" w:hAnsi="Times New Roman" w:cs="Times New Roman"/>
          <w:sz w:val="24"/>
          <w:szCs w:val="24"/>
        </w:rPr>
        <w:t xml:space="preserve"> </w:t>
      </w:r>
      <w:proofErr w:type="spellStart"/>
      <w:r w:rsidR="00496574" w:rsidRPr="007C2798">
        <w:rPr>
          <w:rFonts w:ascii="Times New Roman" w:hAnsi="Times New Roman" w:cs="Times New Roman"/>
          <w:sz w:val="24"/>
          <w:szCs w:val="24"/>
        </w:rPr>
        <w:t>Akeyo</w:t>
      </w:r>
      <w:proofErr w:type="spellEnd"/>
      <w:r w:rsidR="00496574" w:rsidRPr="007C2798">
        <w:rPr>
          <w:rFonts w:ascii="Times New Roman" w:hAnsi="Times New Roman" w:cs="Times New Roman"/>
          <w:sz w:val="24"/>
          <w:szCs w:val="24"/>
        </w:rPr>
        <w:t xml:space="preserve"> Cecilia </w:t>
      </w:r>
      <w:proofErr w:type="spellStart"/>
      <w:r w:rsidR="00496574" w:rsidRPr="007C2798">
        <w:rPr>
          <w:rFonts w:ascii="Times New Roman" w:hAnsi="Times New Roman" w:cs="Times New Roman"/>
          <w:sz w:val="24"/>
          <w:szCs w:val="24"/>
        </w:rPr>
        <w:t>Oroma</w:t>
      </w:r>
      <w:proofErr w:type="spellEnd"/>
      <w:r w:rsidR="00496574" w:rsidRPr="007C2798">
        <w:rPr>
          <w:rFonts w:ascii="Times New Roman" w:hAnsi="Times New Roman" w:cs="Times New Roman"/>
          <w:sz w:val="24"/>
          <w:szCs w:val="24"/>
        </w:rPr>
        <w:t xml:space="preserve">; </w:t>
      </w:r>
      <w:r w:rsidRPr="007C2798">
        <w:rPr>
          <w:rFonts w:ascii="Times New Roman" w:hAnsi="Times New Roman" w:cs="Times New Roman"/>
          <w:sz w:val="24"/>
          <w:szCs w:val="24"/>
        </w:rPr>
        <w:t>(</w:t>
      </w:r>
      <w:proofErr w:type="spellStart"/>
      <w:r w:rsidRPr="007C2798">
        <w:rPr>
          <w:rFonts w:ascii="Times New Roman" w:hAnsi="Times New Roman" w:cs="Times New Roman"/>
          <w:sz w:val="24"/>
          <w:szCs w:val="24"/>
        </w:rPr>
        <w:t>Dv</w:t>
      </w:r>
      <w:proofErr w:type="spellEnd"/>
      <w:r w:rsidRPr="007C2798">
        <w:rPr>
          <w:rFonts w:ascii="Times New Roman" w:hAnsi="Times New Roman" w:cs="Times New Roman"/>
          <w:sz w:val="24"/>
          <w:szCs w:val="24"/>
        </w:rPr>
        <w:t xml:space="preserve">) </w:t>
      </w:r>
      <w:proofErr w:type="spellStart"/>
      <w:r w:rsidRPr="007C2798">
        <w:rPr>
          <w:rFonts w:ascii="Times New Roman" w:hAnsi="Times New Roman" w:cs="Times New Roman"/>
          <w:sz w:val="24"/>
          <w:szCs w:val="24"/>
        </w:rPr>
        <w:t>Ajulina</w:t>
      </w:r>
      <w:proofErr w:type="spellEnd"/>
      <w:r w:rsidRPr="007C2798">
        <w:rPr>
          <w:rFonts w:ascii="Times New Roman" w:hAnsi="Times New Roman" w:cs="Times New Roman"/>
          <w:sz w:val="24"/>
          <w:szCs w:val="24"/>
        </w:rPr>
        <w:t xml:space="preserve"> </w:t>
      </w:r>
      <w:proofErr w:type="spellStart"/>
      <w:r w:rsidRPr="007C2798">
        <w:rPr>
          <w:rFonts w:ascii="Times New Roman" w:hAnsi="Times New Roman" w:cs="Times New Roman"/>
          <w:sz w:val="24"/>
          <w:szCs w:val="24"/>
        </w:rPr>
        <w:t>Acayo</w:t>
      </w:r>
      <w:proofErr w:type="spellEnd"/>
      <w:r w:rsidRPr="007C2798">
        <w:rPr>
          <w:rFonts w:ascii="Times New Roman" w:hAnsi="Times New Roman" w:cs="Times New Roman"/>
          <w:sz w:val="24"/>
          <w:szCs w:val="24"/>
        </w:rPr>
        <w:t xml:space="preserve">. Three of them testified as witnesses for the respondents while the other three as witnesses for the appellants. The court was unable to inspect the land since the proceedings ended late that day, but did so four months later. </w:t>
      </w:r>
    </w:p>
    <w:p w:rsidR="00A024CF" w:rsidRPr="007C2798" w:rsidRDefault="00A024CF" w:rsidP="007C2798">
      <w:pPr>
        <w:spacing w:after="0" w:line="360" w:lineRule="auto"/>
        <w:jc w:val="both"/>
        <w:rPr>
          <w:rFonts w:ascii="Times New Roman" w:hAnsi="Times New Roman" w:cs="Times New Roman"/>
          <w:sz w:val="24"/>
          <w:szCs w:val="24"/>
        </w:rPr>
      </w:pPr>
    </w:p>
    <w:p w:rsidR="00466ACE" w:rsidRPr="007C2798" w:rsidRDefault="00A024CF"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 xml:space="preserve">In his judgment, the trial magistrate found that on </w:t>
      </w:r>
      <w:r w:rsidR="00496574" w:rsidRPr="007C2798">
        <w:rPr>
          <w:rFonts w:ascii="Times New Roman" w:hAnsi="Times New Roman" w:cs="Times New Roman"/>
          <w:sz w:val="24"/>
          <w:szCs w:val="24"/>
        </w:rPr>
        <w:t xml:space="preserve">basis of the evidence recorded in court, at the locus and the observations of court </w:t>
      </w:r>
      <w:r w:rsidRPr="007C2798">
        <w:rPr>
          <w:rFonts w:ascii="Times New Roman" w:hAnsi="Times New Roman" w:cs="Times New Roman"/>
          <w:sz w:val="24"/>
          <w:szCs w:val="24"/>
        </w:rPr>
        <w:t>during the inspection</w:t>
      </w:r>
      <w:r w:rsidR="00496574" w:rsidRPr="007C2798">
        <w:rPr>
          <w:rFonts w:ascii="Times New Roman" w:hAnsi="Times New Roman" w:cs="Times New Roman"/>
          <w:sz w:val="24"/>
          <w:szCs w:val="24"/>
        </w:rPr>
        <w:t xml:space="preserve">, </w:t>
      </w:r>
      <w:r w:rsidR="00872B59" w:rsidRPr="007C2798">
        <w:rPr>
          <w:rFonts w:ascii="Times New Roman" w:hAnsi="Times New Roman" w:cs="Times New Roman"/>
          <w:sz w:val="24"/>
          <w:szCs w:val="24"/>
        </w:rPr>
        <w:t>by the time the appellants</w:t>
      </w:r>
      <w:r w:rsidR="001776B0" w:rsidRPr="007C2798">
        <w:rPr>
          <w:rFonts w:ascii="Times New Roman" w:hAnsi="Times New Roman" w:cs="Times New Roman"/>
          <w:sz w:val="24"/>
          <w:szCs w:val="24"/>
        </w:rPr>
        <w:t>'</w:t>
      </w:r>
      <w:r w:rsidR="00872B59" w:rsidRPr="007C2798">
        <w:rPr>
          <w:rFonts w:ascii="Times New Roman" w:hAnsi="Times New Roman" w:cs="Times New Roman"/>
          <w:sz w:val="24"/>
          <w:szCs w:val="24"/>
        </w:rPr>
        <w:t xml:space="preserve"> father applied for a leas</w:t>
      </w:r>
      <w:r w:rsidRPr="007C2798">
        <w:rPr>
          <w:rFonts w:ascii="Times New Roman" w:hAnsi="Times New Roman" w:cs="Times New Roman"/>
          <w:sz w:val="24"/>
          <w:szCs w:val="24"/>
        </w:rPr>
        <w:t>e</w:t>
      </w:r>
      <w:r w:rsidR="00872B59" w:rsidRPr="007C2798">
        <w:rPr>
          <w:rFonts w:ascii="Times New Roman" w:hAnsi="Times New Roman" w:cs="Times New Roman"/>
          <w:sz w:val="24"/>
          <w:szCs w:val="24"/>
        </w:rPr>
        <w:t xml:space="preserve"> ever the </w:t>
      </w:r>
      <w:proofErr w:type="gramStart"/>
      <w:r w:rsidR="00872B59" w:rsidRPr="007C2798">
        <w:rPr>
          <w:rFonts w:ascii="Times New Roman" w:hAnsi="Times New Roman" w:cs="Times New Roman"/>
          <w:sz w:val="24"/>
          <w:szCs w:val="24"/>
        </w:rPr>
        <w:t>land,</w:t>
      </w:r>
      <w:proofErr w:type="gramEnd"/>
      <w:r w:rsidR="00872B59" w:rsidRPr="007C2798">
        <w:rPr>
          <w:rFonts w:ascii="Times New Roman" w:hAnsi="Times New Roman" w:cs="Times New Roman"/>
          <w:sz w:val="24"/>
          <w:szCs w:val="24"/>
        </w:rPr>
        <w:t xml:space="preserve"> parts of it </w:t>
      </w:r>
      <w:r w:rsidR="001776B0" w:rsidRPr="007C2798">
        <w:rPr>
          <w:rFonts w:ascii="Times New Roman" w:hAnsi="Times New Roman" w:cs="Times New Roman"/>
          <w:sz w:val="24"/>
          <w:szCs w:val="24"/>
        </w:rPr>
        <w:t>were</w:t>
      </w:r>
      <w:r w:rsidR="00872B59" w:rsidRPr="007C2798">
        <w:rPr>
          <w:rFonts w:ascii="Times New Roman" w:hAnsi="Times New Roman" w:cs="Times New Roman"/>
          <w:sz w:val="24"/>
          <w:szCs w:val="24"/>
        </w:rPr>
        <w:t xml:space="preserve"> occupied as indicated in the inspection report</w:t>
      </w:r>
      <w:r w:rsidR="00466ACE" w:rsidRPr="007C2798">
        <w:rPr>
          <w:rFonts w:ascii="Times New Roman" w:hAnsi="Times New Roman" w:cs="Times New Roman"/>
          <w:sz w:val="24"/>
          <w:szCs w:val="24"/>
        </w:rPr>
        <w:t>.</w:t>
      </w:r>
      <w:r w:rsidR="00872B59" w:rsidRPr="007C2798">
        <w:rPr>
          <w:rFonts w:ascii="Times New Roman" w:hAnsi="Times New Roman" w:cs="Times New Roman"/>
          <w:sz w:val="24"/>
          <w:szCs w:val="24"/>
        </w:rPr>
        <w:t xml:space="preserve"> The common boundary is the footpath from Bar-</w:t>
      </w:r>
      <w:proofErr w:type="spellStart"/>
      <w:r w:rsidR="00872B59" w:rsidRPr="007C2798">
        <w:rPr>
          <w:rFonts w:ascii="Times New Roman" w:hAnsi="Times New Roman" w:cs="Times New Roman"/>
          <w:sz w:val="24"/>
          <w:szCs w:val="24"/>
        </w:rPr>
        <w:t>Dege</w:t>
      </w:r>
      <w:proofErr w:type="spellEnd"/>
      <w:r w:rsidR="00872B59" w:rsidRPr="007C2798">
        <w:rPr>
          <w:rFonts w:ascii="Times New Roman" w:hAnsi="Times New Roman" w:cs="Times New Roman"/>
          <w:sz w:val="24"/>
          <w:szCs w:val="24"/>
        </w:rPr>
        <w:t xml:space="preserve"> road to </w:t>
      </w:r>
      <w:proofErr w:type="spellStart"/>
      <w:r w:rsidR="00872B59" w:rsidRPr="007C2798">
        <w:rPr>
          <w:rFonts w:ascii="Times New Roman" w:hAnsi="Times New Roman" w:cs="Times New Roman"/>
          <w:sz w:val="24"/>
          <w:szCs w:val="24"/>
        </w:rPr>
        <w:t>Atiaba</w:t>
      </w:r>
      <w:proofErr w:type="spellEnd"/>
      <w:r w:rsidR="00872B59" w:rsidRPr="007C2798">
        <w:rPr>
          <w:rFonts w:ascii="Times New Roman" w:hAnsi="Times New Roman" w:cs="Times New Roman"/>
          <w:sz w:val="24"/>
          <w:szCs w:val="24"/>
        </w:rPr>
        <w:t xml:space="preserve"> Stream. </w:t>
      </w:r>
      <w:r w:rsidR="001776B0" w:rsidRPr="007C2798">
        <w:rPr>
          <w:rFonts w:ascii="Times New Roman" w:hAnsi="Times New Roman" w:cs="Times New Roman"/>
          <w:sz w:val="24"/>
          <w:szCs w:val="24"/>
        </w:rPr>
        <w:t xml:space="preserve">He therefore found </w:t>
      </w:r>
      <w:r w:rsidR="001776B0" w:rsidRPr="007C2798">
        <w:rPr>
          <w:rFonts w:ascii="Times New Roman" w:hAnsi="Times New Roman" w:cs="Times New Roman"/>
          <w:sz w:val="24"/>
          <w:szCs w:val="24"/>
        </w:rPr>
        <w:lastRenderedPageBreak/>
        <w:t>that t</w:t>
      </w:r>
      <w:r w:rsidR="00872B59" w:rsidRPr="007C2798">
        <w:rPr>
          <w:rFonts w:ascii="Times New Roman" w:hAnsi="Times New Roman" w:cs="Times New Roman"/>
          <w:sz w:val="24"/>
          <w:szCs w:val="24"/>
        </w:rPr>
        <w:t xml:space="preserve">he land belongs to the respondents. </w:t>
      </w:r>
      <w:r w:rsidR="001776B0" w:rsidRPr="007C2798">
        <w:rPr>
          <w:rFonts w:ascii="Times New Roman" w:hAnsi="Times New Roman" w:cs="Times New Roman"/>
          <w:sz w:val="24"/>
          <w:szCs w:val="24"/>
        </w:rPr>
        <w:t>T</w:t>
      </w:r>
      <w:r w:rsidR="00466ACE" w:rsidRPr="007C2798">
        <w:rPr>
          <w:rFonts w:ascii="Times New Roman" w:hAnsi="Times New Roman" w:cs="Times New Roman"/>
          <w:sz w:val="24"/>
          <w:szCs w:val="24"/>
        </w:rPr>
        <w:t>he respondent</w:t>
      </w:r>
      <w:r w:rsidR="00872B59" w:rsidRPr="007C2798">
        <w:rPr>
          <w:rFonts w:ascii="Times New Roman" w:hAnsi="Times New Roman" w:cs="Times New Roman"/>
          <w:sz w:val="24"/>
          <w:szCs w:val="24"/>
        </w:rPr>
        <w:t>s</w:t>
      </w:r>
      <w:r w:rsidR="00466ACE" w:rsidRPr="007C2798">
        <w:rPr>
          <w:rFonts w:ascii="Times New Roman" w:hAnsi="Times New Roman" w:cs="Times New Roman"/>
          <w:sz w:val="24"/>
          <w:szCs w:val="24"/>
        </w:rPr>
        <w:t xml:space="preserve"> w</w:t>
      </w:r>
      <w:r w:rsidR="00872B59" w:rsidRPr="007C2798">
        <w:rPr>
          <w:rFonts w:ascii="Times New Roman" w:hAnsi="Times New Roman" w:cs="Times New Roman"/>
          <w:sz w:val="24"/>
          <w:szCs w:val="24"/>
        </w:rPr>
        <w:t>ere</w:t>
      </w:r>
      <w:r w:rsidR="00466ACE" w:rsidRPr="007C2798">
        <w:rPr>
          <w:rFonts w:ascii="Times New Roman" w:hAnsi="Times New Roman" w:cs="Times New Roman"/>
          <w:sz w:val="24"/>
          <w:szCs w:val="24"/>
        </w:rPr>
        <w:t xml:space="preserve"> declared owner</w:t>
      </w:r>
      <w:r w:rsidR="00872B59" w:rsidRPr="007C2798">
        <w:rPr>
          <w:rFonts w:ascii="Times New Roman" w:hAnsi="Times New Roman" w:cs="Times New Roman"/>
          <w:sz w:val="24"/>
          <w:szCs w:val="24"/>
        </w:rPr>
        <w:t>s</w:t>
      </w:r>
      <w:r w:rsidR="00466ACE" w:rsidRPr="007C2798">
        <w:rPr>
          <w:rFonts w:ascii="Times New Roman" w:hAnsi="Times New Roman" w:cs="Times New Roman"/>
          <w:sz w:val="24"/>
          <w:szCs w:val="24"/>
        </w:rPr>
        <w:t xml:space="preserve"> of the land, a permanent injunction </w:t>
      </w:r>
      <w:r w:rsidR="001776B0" w:rsidRPr="007C2798">
        <w:rPr>
          <w:rFonts w:ascii="Times New Roman" w:hAnsi="Times New Roman" w:cs="Times New Roman"/>
          <w:sz w:val="24"/>
          <w:szCs w:val="24"/>
        </w:rPr>
        <w:t xml:space="preserve">was </w:t>
      </w:r>
      <w:r w:rsidR="00466ACE" w:rsidRPr="007C2798">
        <w:rPr>
          <w:rFonts w:ascii="Times New Roman" w:hAnsi="Times New Roman" w:cs="Times New Roman"/>
          <w:sz w:val="24"/>
          <w:szCs w:val="24"/>
        </w:rPr>
        <w:t>issued against the appellants, an order of vacant pos</w:t>
      </w:r>
      <w:r w:rsidR="001776B0" w:rsidRPr="007C2798">
        <w:rPr>
          <w:rFonts w:ascii="Times New Roman" w:hAnsi="Times New Roman" w:cs="Times New Roman"/>
          <w:sz w:val="24"/>
          <w:szCs w:val="24"/>
        </w:rPr>
        <w:t xml:space="preserve">session and costs of the suit were awarded to the respondents. </w:t>
      </w:r>
    </w:p>
    <w:p w:rsidR="007E14AA" w:rsidRPr="007C2798" w:rsidRDefault="007E14AA"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Being dissatisfied with the decision, the appellants appealed to this court on the following grounds, namely;</w:t>
      </w:r>
    </w:p>
    <w:p w:rsidR="00466ACE" w:rsidRPr="007C2798" w:rsidRDefault="00466ACE" w:rsidP="007C2798">
      <w:pPr>
        <w:pStyle w:val="ListParagraph"/>
        <w:numPr>
          <w:ilvl w:val="0"/>
          <w:numId w:val="29"/>
        </w:num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 xml:space="preserve">The trial </w:t>
      </w:r>
      <w:r w:rsidR="00872B59" w:rsidRPr="007C2798">
        <w:rPr>
          <w:rFonts w:ascii="Times New Roman" w:hAnsi="Times New Roman" w:cs="Times New Roman"/>
          <w:sz w:val="24"/>
          <w:szCs w:val="24"/>
        </w:rPr>
        <w:t>Magistrate</w:t>
      </w:r>
      <w:r w:rsidRPr="007C2798">
        <w:rPr>
          <w:rFonts w:ascii="Times New Roman" w:hAnsi="Times New Roman" w:cs="Times New Roman"/>
          <w:sz w:val="24"/>
          <w:szCs w:val="24"/>
        </w:rPr>
        <w:t xml:space="preserve"> erred in law and fact when he </w:t>
      </w:r>
      <w:r w:rsidR="00872B59" w:rsidRPr="007C2798">
        <w:rPr>
          <w:rFonts w:ascii="Times New Roman" w:hAnsi="Times New Roman" w:cs="Times New Roman"/>
          <w:sz w:val="24"/>
          <w:szCs w:val="24"/>
        </w:rPr>
        <w:t>failed to evaluate the evidence properly thereby reaching the wrong conclusion that the suit land occupied by the appellants belongs to the respondents whereas not</w:t>
      </w:r>
      <w:r w:rsidRPr="007C2798">
        <w:rPr>
          <w:rFonts w:ascii="Times New Roman" w:hAnsi="Times New Roman" w:cs="Times New Roman"/>
          <w:sz w:val="24"/>
          <w:szCs w:val="24"/>
        </w:rPr>
        <w:t>.</w:t>
      </w:r>
    </w:p>
    <w:p w:rsidR="00466ACE" w:rsidRPr="007C2798" w:rsidRDefault="00872B59" w:rsidP="007C2798">
      <w:pPr>
        <w:pStyle w:val="ListParagraph"/>
        <w:numPr>
          <w:ilvl w:val="0"/>
          <w:numId w:val="29"/>
        </w:num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The trial Magistrate erred in law and fact when he failed to evaluate the evidence properly thereby failing to make a finding that the suit was time barred which occasioned a miscarriage of justice</w:t>
      </w:r>
      <w:r w:rsidR="00466ACE" w:rsidRPr="007C2798">
        <w:rPr>
          <w:rFonts w:ascii="Times New Roman" w:hAnsi="Times New Roman" w:cs="Times New Roman"/>
          <w:sz w:val="24"/>
          <w:szCs w:val="24"/>
        </w:rPr>
        <w:t>.</w:t>
      </w:r>
    </w:p>
    <w:p w:rsidR="00466ACE" w:rsidRPr="007C2798" w:rsidRDefault="00872B59" w:rsidP="007C2798">
      <w:pPr>
        <w:pStyle w:val="ListParagraph"/>
        <w:numPr>
          <w:ilvl w:val="0"/>
          <w:numId w:val="29"/>
        </w:num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 xml:space="preserve">The trial Magistrate erred in law and fact when he imported evidence not on record and reached a biased </w:t>
      </w:r>
      <w:proofErr w:type="spellStart"/>
      <w:r w:rsidRPr="007C2798">
        <w:rPr>
          <w:rFonts w:ascii="Times New Roman" w:hAnsi="Times New Roman" w:cs="Times New Roman"/>
          <w:sz w:val="24"/>
          <w:szCs w:val="24"/>
        </w:rPr>
        <w:t>judgement</w:t>
      </w:r>
      <w:proofErr w:type="spellEnd"/>
      <w:r w:rsidRPr="007C2798">
        <w:rPr>
          <w:rFonts w:ascii="Times New Roman" w:hAnsi="Times New Roman" w:cs="Times New Roman"/>
          <w:sz w:val="24"/>
          <w:szCs w:val="24"/>
        </w:rPr>
        <w:t xml:space="preserve"> thereby occasioning a miscarriage of justice to the prejudice of the appellants</w:t>
      </w:r>
      <w:r w:rsidR="00466ACE" w:rsidRPr="007C2798">
        <w:rPr>
          <w:rFonts w:ascii="Times New Roman" w:hAnsi="Times New Roman" w:cs="Times New Roman"/>
          <w:sz w:val="24"/>
          <w:szCs w:val="24"/>
        </w:rPr>
        <w:t>.</w:t>
      </w:r>
    </w:p>
    <w:p w:rsidR="00466ACE" w:rsidRPr="007C2798" w:rsidRDefault="00466ACE" w:rsidP="007C2798">
      <w:pPr>
        <w:spacing w:after="0" w:line="360" w:lineRule="auto"/>
        <w:jc w:val="both"/>
        <w:rPr>
          <w:rFonts w:ascii="Times New Roman" w:hAnsi="Times New Roman" w:cs="Times New Roman"/>
          <w:sz w:val="24"/>
          <w:szCs w:val="24"/>
        </w:rPr>
      </w:pPr>
    </w:p>
    <w:p w:rsidR="00466ACE" w:rsidRPr="007C2798" w:rsidRDefault="007E14AA"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 xml:space="preserve">In their submissions, counsel for the appellants, </w:t>
      </w:r>
      <w:r w:rsidR="003E5139" w:rsidRPr="007C2798">
        <w:rPr>
          <w:rFonts w:ascii="Times New Roman" w:hAnsi="Times New Roman" w:cs="Times New Roman"/>
          <w:sz w:val="24"/>
          <w:szCs w:val="24"/>
        </w:rPr>
        <w:t xml:space="preserve">M/s </w:t>
      </w:r>
      <w:proofErr w:type="spellStart"/>
      <w:r w:rsidR="0020232D" w:rsidRPr="007C2798">
        <w:rPr>
          <w:rFonts w:ascii="Times New Roman" w:hAnsi="Times New Roman" w:cs="Times New Roman"/>
          <w:sz w:val="24"/>
          <w:szCs w:val="24"/>
        </w:rPr>
        <w:t>Ladwar</w:t>
      </w:r>
      <w:proofErr w:type="spellEnd"/>
      <w:r w:rsidR="0020232D" w:rsidRPr="007C2798">
        <w:rPr>
          <w:rFonts w:ascii="Times New Roman" w:hAnsi="Times New Roman" w:cs="Times New Roman"/>
          <w:sz w:val="24"/>
          <w:szCs w:val="24"/>
        </w:rPr>
        <w:t xml:space="preserve">, </w:t>
      </w:r>
      <w:proofErr w:type="spellStart"/>
      <w:r w:rsidR="0020232D" w:rsidRPr="007C2798">
        <w:rPr>
          <w:rFonts w:ascii="Times New Roman" w:hAnsi="Times New Roman" w:cs="Times New Roman"/>
          <w:sz w:val="24"/>
          <w:szCs w:val="24"/>
        </w:rPr>
        <w:t>Oneka</w:t>
      </w:r>
      <w:proofErr w:type="spellEnd"/>
      <w:r w:rsidR="0020232D" w:rsidRPr="007C2798">
        <w:rPr>
          <w:rFonts w:ascii="Times New Roman" w:hAnsi="Times New Roman" w:cs="Times New Roman"/>
          <w:sz w:val="24"/>
          <w:szCs w:val="24"/>
        </w:rPr>
        <w:t xml:space="preserve"> and Company Advocates</w:t>
      </w:r>
      <w:r w:rsidRPr="007C2798">
        <w:rPr>
          <w:rFonts w:ascii="Times New Roman" w:hAnsi="Times New Roman" w:cs="Times New Roman"/>
          <w:sz w:val="24"/>
          <w:szCs w:val="24"/>
        </w:rPr>
        <w:t xml:space="preserve">, argued that </w:t>
      </w:r>
      <w:r w:rsidR="0020232D" w:rsidRPr="007C2798">
        <w:rPr>
          <w:rFonts w:ascii="Times New Roman" w:hAnsi="Times New Roman" w:cs="Times New Roman"/>
          <w:sz w:val="24"/>
          <w:szCs w:val="24"/>
        </w:rPr>
        <w:t xml:space="preserve">the trespass is alleged to have </w:t>
      </w:r>
      <w:proofErr w:type="spellStart"/>
      <w:proofErr w:type="gramStart"/>
      <w:r w:rsidR="0020232D" w:rsidRPr="007C2798">
        <w:rPr>
          <w:rFonts w:ascii="Times New Roman" w:hAnsi="Times New Roman" w:cs="Times New Roman"/>
          <w:sz w:val="24"/>
          <w:szCs w:val="24"/>
        </w:rPr>
        <w:t>began</w:t>
      </w:r>
      <w:proofErr w:type="spellEnd"/>
      <w:proofErr w:type="gramEnd"/>
      <w:r w:rsidR="0020232D" w:rsidRPr="007C2798">
        <w:rPr>
          <w:rFonts w:ascii="Times New Roman" w:hAnsi="Times New Roman" w:cs="Times New Roman"/>
          <w:sz w:val="24"/>
          <w:szCs w:val="24"/>
        </w:rPr>
        <w:t xml:space="preserve"> in 1993</w:t>
      </w:r>
      <w:r w:rsidRPr="007C2798">
        <w:rPr>
          <w:rFonts w:ascii="Times New Roman" w:hAnsi="Times New Roman" w:cs="Times New Roman"/>
          <w:sz w:val="24"/>
          <w:szCs w:val="24"/>
        </w:rPr>
        <w:t xml:space="preserve"> yet t</w:t>
      </w:r>
      <w:r w:rsidR="0020232D" w:rsidRPr="007C2798">
        <w:rPr>
          <w:rFonts w:ascii="Times New Roman" w:hAnsi="Times New Roman" w:cs="Times New Roman"/>
          <w:sz w:val="24"/>
          <w:szCs w:val="24"/>
        </w:rPr>
        <w:t xml:space="preserve">he suit was filed in 2013. That was after 20 years. </w:t>
      </w:r>
      <w:r w:rsidRPr="007C2798">
        <w:rPr>
          <w:rFonts w:ascii="Times New Roman" w:hAnsi="Times New Roman" w:cs="Times New Roman"/>
          <w:sz w:val="24"/>
          <w:szCs w:val="24"/>
        </w:rPr>
        <w:t>The suit</w:t>
      </w:r>
      <w:r w:rsidR="0020232D" w:rsidRPr="007C2798">
        <w:rPr>
          <w:rFonts w:ascii="Times New Roman" w:hAnsi="Times New Roman" w:cs="Times New Roman"/>
          <w:sz w:val="24"/>
          <w:szCs w:val="24"/>
        </w:rPr>
        <w:t xml:space="preserve"> was time barred. Disability </w:t>
      </w:r>
      <w:r w:rsidRPr="007C2798">
        <w:rPr>
          <w:rFonts w:ascii="Times New Roman" w:hAnsi="Times New Roman" w:cs="Times New Roman"/>
          <w:sz w:val="24"/>
          <w:szCs w:val="24"/>
        </w:rPr>
        <w:t xml:space="preserve">was </w:t>
      </w:r>
      <w:r w:rsidR="0020232D" w:rsidRPr="007C2798">
        <w:rPr>
          <w:rFonts w:ascii="Times New Roman" w:hAnsi="Times New Roman" w:cs="Times New Roman"/>
          <w:sz w:val="24"/>
          <w:szCs w:val="24"/>
        </w:rPr>
        <w:t xml:space="preserve">not pleaded. </w:t>
      </w:r>
      <w:r w:rsidRPr="007C2798">
        <w:rPr>
          <w:rFonts w:ascii="Times New Roman" w:hAnsi="Times New Roman" w:cs="Times New Roman"/>
          <w:sz w:val="24"/>
          <w:szCs w:val="24"/>
        </w:rPr>
        <w:t>The trial court as well erroneously r</w:t>
      </w:r>
      <w:r w:rsidR="0020232D" w:rsidRPr="007C2798">
        <w:rPr>
          <w:rFonts w:ascii="Times New Roman" w:hAnsi="Times New Roman" w:cs="Times New Roman"/>
          <w:sz w:val="24"/>
          <w:szCs w:val="24"/>
        </w:rPr>
        <w:t xml:space="preserve">elied heavily on witnesses at the </w:t>
      </w:r>
      <w:r w:rsidR="0020232D" w:rsidRPr="007C2798">
        <w:rPr>
          <w:rFonts w:ascii="Times New Roman" w:hAnsi="Times New Roman" w:cs="Times New Roman"/>
          <w:i/>
          <w:sz w:val="24"/>
          <w:szCs w:val="24"/>
        </w:rPr>
        <w:t>locus</w:t>
      </w:r>
      <w:r w:rsidRPr="007C2798">
        <w:rPr>
          <w:rFonts w:ascii="Times New Roman" w:hAnsi="Times New Roman" w:cs="Times New Roman"/>
          <w:i/>
          <w:sz w:val="24"/>
          <w:szCs w:val="24"/>
        </w:rPr>
        <w:t xml:space="preserve"> in quo</w:t>
      </w:r>
      <w:r w:rsidR="0020232D" w:rsidRPr="007C2798">
        <w:rPr>
          <w:rFonts w:ascii="Times New Roman" w:hAnsi="Times New Roman" w:cs="Times New Roman"/>
          <w:sz w:val="24"/>
          <w:szCs w:val="24"/>
        </w:rPr>
        <w:t xml:space="preserve">. </w:t>
      </w:r>
      <w:r w:rsidRPr="007C2798">
        <w:rPr>
          <w:rFonts w:ascii="Times New Roman" w:hAnsi="Times New Roman" w:cs="Times New Roman"/>
          <w:sz w:val="24"/>
          <w:szCs w:val="24"/>
        </w:rPr>
        <w:t>The trial court failed to</w:t>
      </w:r>
      <w:r w:rsidR="0020232D" w:rsidRPr="007C2798">
        <w:rPr>
          <w:rFonts w:ascii="Times New Roman" w:hAnsi="Times New Roman" w:cs="Times New Roman"/>
          <w:sz w:val="24"/>
          <w:szCs w:val="24"/>
        </w:rPr>
        <w:t xml:space="preserve"> ma</w:t>
      </w:r>
      <w:r w:rsidRPr="007C2798">
        <w:rPr>
          <w:rFonts w:ascii="Times New Roman" w:hAnsi="Times New Roman" w:cs="Times New Roman"/>
          <w:sz w:val="24"/>
          <w:szCs w:val="24"/>
        </w:rPr>
        <w:t>k</w:t>
      </w:r>
      <w:r w:rsidR="0020232D" w:rsidRPr="007C2798">
        <w:rPr>
          <w:rFonts w:ascii="Times New Roman" w:hAnsi="Times New Roman" w:cs="Times New Roman"/>
          <w:sz w:val="24"/>
          <w:szCs w:val="24"/>
        </w:rPr>
        <w:t xml:space="preserve">e </w:t>
      </w:r>
      <w:r w:rsidRPr="007C2798">
        <w:rPr>
          <w:rFonts w:ascii="Times New Roman" w:hAnsi="Times New Roman" w:cs="Times New Roman"/>
          <w:sz w:val="24"/>
          <w:szCs w:val="24"/>
        </w:rPr>
        <w:t>any</w:t>
      </w:r>
      <w:r w:rsidR="0020232D" w:rsidRPr="007C2798">
        <w:rPr>
          <w:rFonts w:ascii="Times New Roman" w:hAnsi="Times New Roman" w:cs="Times New Roman"/>
          <w:sz w:val="24"/>
          <w:szCs w:val="24"/>
        </w:rPr>
        <w:t xml:space="preserve"> finding </w:t>
      </w:r>
      <w:r w:rsidRPr="007C2798">
        <w:rPr>
          <w:rFonts w:ascii="Times New Roman" w:hAnsi="Times New Roman" w:cs="Times New Roman"/>
          <w:sz w:val="24"/>
          <w:szCs w:val="24"/>
        </w:rPr>
        <w:t>regarding</w:t>
      </w:r>
      <w:r w:rsidR="0020232D" w:rsidRPr="007C2798">
        <w:rPr>
          <w:rFonts w:ascii="Times New Roman" w:hAnsi="Times New Roman" w:cs="Times New Roman"/>
          <w:sz w:val="24"/>
          <w:szCs w:val="24"/>
        </w:rPr>
        <w:t xml:space="preserve"> the location of the path </w:t>
      </w:r>
      <w:r w:rsidRPr="007C2798">
        <w:rPr>
          <w:rFonts w:ascii="Times New Roman" w:hAnsi="Times New Roman" w:cs="Times New Roman"/>
          <w:sz w:val="24"/>
          <w:szCs w:val="24"/>
        </w:rPr>
        <w:t xml:space="preserve">in respect of which evidence was led to the effect that </w:t>
      </w:r>
      <w:proofErr w:type="gramStart"/>
      <w:r w:rsidRPr="007C2798">
        <w:rPr>
          <w:rFonts w:ascii="Times New Roman" w:hAnsi="Times New Roman" w:cs="Times New Roman"/>
          <w:sz w:val="24"/>
          <w:szCs w:val="24"/>
        </w:rPr>
        <w:t xml:space="preserve">it </w:t>
      </w:r>
      <w:r w:rsidR="0020232D" w:rsidRPr="007C2798">
        <w:rPr>
          <w:rFonts w:ascii="Times New Roman" w:hAnsi="Times New Roman" w:cs="Times New Roman"/>
          <w:sz w:val="24"/>
          <w:szCs w:val="24"/>
        </w:rPr>
        <w:t xml:space="preserve"> formed</w:t>
      </w:r>
      <w:proofErr w:type="gramEnd"/>
      <w:r w:rsidR="0020232D" w:rsidRPr="007C2798">
        <w:rPr>
          <w:rFonts w:ascii="Times New Roman" w:hAnsi="Times New Roman" w:cs="Times New Roman"/>
          <w:sz w:val="24"/>
          <w:szCs w:val="24"/>
        </w:rPr>
        <w:t xml:space="preserve"> the common boundary. </w:t>
      </w:r>
      <w:r w:rsidRPr="007C2798">
        <w:rPr>
          <w:rFonts w:ascii="Times New Roman" w:hAnsi="Times New Roman" w:cs="Times New Roman"/>
          <w:sz w:val="24"/>
          <w:szCs w:val="24"/>
        </w:rPr>
        <w:t xml:space="preserve">They prayed that the appeal be allowed and the judgment of the court below be set aside with costs. </w:t>
      </w:r>
    </w:p>
    <w:p w:rsidR="00466ACE" w:rsidRPr="007C2798" w:rsidRDefault="00466ACE" w:rsidP="007C2798">
      <w:pPr>
        <w:spacing w:after="0" w:line="360" w:lineRule="auto"/>
        <w:jc w:val="both"/>
        <w:rPr>
          <w:rFonts w:ascii="Times New Roman" w:hAnsi="Times New Roman" w:cs="Times New Roman"/>
          <w:sz w:val="24"/>
          <w:szCs w:val="24"/>
        </w:rPr>
      </w:pPr>
    </w:p>
    <w:p w:rsidR="00466ACE" w:rsidRPr="007C2798" w:rsidRDefault="007E14AA"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In response,</w:t>
      </w:r>
      <w:r w:rsidR="00466ACE" w:rsidRPr="007C2798">
        <w:rPr>
          <w:rFonts w:ascii="Times New Roman" w:hAnsi="Times New Roman" w:cs="Times New Roman"/>
          <w:sz w:val="24"/>
          <w:szCs w:val="24"/>
        </w:rPr>
        <w:t xml:space="preserve"> </w:t>
      </w:r>
      <w:r w:rsidRPr="007C2798">
        <w:rPr>
          <w:rFonts w:ascii="Times New Roman" w:hAnsi="Times New Roman" w:cs="Times New Roman"/>
          <w:sz w:val="24"/>
          <w:szCs w:val="24"/>
        </w:rPr>
        <w:t xml:space="preserve">M/s </w:t>
      </w:r>
      <w:proofErr w:type="spellStart"/>
      <w:r w:rsidRPr="007C2798">
        <w:rPr>
          <w:rFonts w:ascii="Times New Roman" w:hAnsi="Times New Roman" w:cs="Times New Roman"/>
          <w:sz w:val="24"/>
          <w:szCs w:val="24"/>
        </w:rPr>
        <w:t>Odongo</w:t>
      </w:r>
      <w:proofErr w:type="spellEnd"/>
      <w:r w:rsidRPr="007C2798">
        <w:rPr>
          <w:rFonts w:ascii="Times New Roman" w:hAnsi="Times New Roman" w:cs="Times New Roman"/>
          <w:sz w:val="24"/>
          <w:szCs w:val="24"/>
        </w:rPr>
        <w:t xml:space="preserve"> and Company Advocates for the respondents submitted that although it was </w:t>
      </w:r>
      <w:proofErr w:type="spellStart"/>
      <w:r w:rsidRPr="007C2798">
        <w:rPr>
          <w:rFonts w:ascii="Times New Roman" w:hAnsi="Times New Roman" w:cs="Times New Roman"/>
          <w:sz w:val="24"/>
          <w:szCs w:val="24"/>
        </w:rPr>
        <w:t>pleaded</w:t>
      </w:r>
      <w:proofErr w:type="spellEnd"/>
      <w:r w:rsidRPr="007C2798">
        <w:rPr>
          <w:rFonts w:ascii="Times New Roman" w:hAnsi="Times New Roman" w:cs="Times New Roman"/>
          <w:sz w:val="24"/>
          <w:szCs w:val="24"/>
        </w:rPr>
        <w:t xml:space="preserve"> that the appellants' </w:t>
      </w:r>
      <w:r w:rsidR="0020232D" w:rsidRPr="007C2798">
        <w:rPr>
          <w:rFonts w:ascii="Times New Roman" w:hAnsi="Times New Roman" w:cs="Times New Roman"/>
          <w:sz w:val="24"/>
          <w:szCs w:val="24"/>
        </w:rPr>
        <w:t xml:space="preserve">trespass </w:t>
      </w:r>
      <w:r w:rsidRPr="007C2798">
        <w:rPr>
          <w:rFonts w:ascii="Times New Roman" w:hAnsi="Times New Roman" w:cs="Times New Roman"/>
          <w:sz w:val="24"/>
          <w:szCs w:val="24"/>
        </w:rPr>
        <w:t xml:space="preserve">on the land </w:t>
      </w:r>
      <w:r w:rsidR="0020232D" w:rsidRPr="007C2798">
        <w:rPr>
          <w:rFonts w:ascii="Times New Roman" w:hAnsi="Times New Roman" w:cs="Times New Roman"/>
          <w:sz w:val="24"/>
          <w:szCs w:val="24"/>
        </w:rPr>
        <w:t xml:space="preserve">began </w:t>
      </w:r>
      <w:r w:rsidRPr="007C2798">
        <w:rPr>
          <w:rFonts w:ascii="Times New Roman" w:hAnsi="Times New Roman" w:cs="Times New Roman"/>
          <w:sz w:val="24"/>
          <w:szCs w:val="24"/>
        </w:rPr>
        <w:t xml:space="preserve">around </w:t>
      </w:r>
      <w:r w:rsidR="0020232D" w:rsidRPr="007C2798">
        <w:rPr>
          <w:rFonts w:ascii="Times New Roman" w:hAnsi="Times New Roman" w:cs="Times New Roman"/>
          <w:sz w:val="24"/>
          <w:szCs w:val="24"/>
        </w:rPr>
        <w:t>1993-1994</w:t>
      </w:r>
      <w:r w:rsidRPr="007C2798">
        <w:rPr>
          <w:rFonts w:ascii="Times New Roman" w:hAnsi="Times New Roman" w:cs="Times New Roman"/>
          <w:sz w:val="24"/>
          <w:szCs w:val="24"/>
        </w:rPr>
        <w:t>,</w:t>
      </w:r>
      <w:r w:rsidR="00466ACE" w:rsidRPr="007C2798">
        <w:rPr>
          <w:rFonts w:ascii="Times New Roman" w:hAnsi="Times New Roman" w:cs="Times New Roman"/>
          <w:sz w:val="24"/>
          <w:szCs w:val="24"/>
        </w:rPr>
        <w:t xml:space="preserve"> </w:t>
      </w:r>
      <w:r w:rsidRPr="007C2798">
        <w:rPr>
          <w:rFonts w:ascii="Times New Roman" w:hAnsi="Times New Roman" w:cs="Times New Roman"/>
          <w:sz w:val="24"/>
          <w:szCs w:val="24"/>
        </w:rPr>
        <w:t>t</w:t>
      </w:r>
      <w:r w:rsidR="0020232D" w:rsidRPr="007C2798">
        <w:rPr>
          <w:rFonts w:ascii="Times New Roman" w:hAnsi="Times New Roman" w:cs="Times New Roman"/>
          <w:sz w:val="24"/>
          <w:szCs w:val="24"/>
        </w:rPr>
        <w:t>he issue o</w:t>
      </w:r>
      <w:r w:rsidR="008A5CA4" w:rsidRPr="007C2798">
        <w:rPr>
          <w:rFonts w:ascii="Times New Roman" w:hAnsi="Times New Roman" w:cs="Times New Roman"/>
          <w:sz w:val="24"/>
          <w:szCs w:val="24"/>
        </w:rPr>
        <w:t>f</w:t>
      </w:r>
      <w:r w:rsidR="0020232D" w:rsidRPr="007C2798">
        <w:rPr>
          <w:rFonts w:ascii="Times New Roman" w:hAnsi="Times New Roman" w:cs="Times New Roman"/>
          <w:sz w:val="24"/>
          <w:szCs w:val="24"/>
        </w:rPr>
        <w:t xml:space="preserve"> limitation was never litigated. </w:t>
      </w:r>
      <w:r w:rsidRPr="007C2798">
        <w:rPr>
          <w:rFonts w:ascii="Times New Roman" w:hAnsi="Times New Roman" w:cs="Times New Roman"/>
          <w:sz w:val="24"/>
          <w:szCs w:val="24"/>
        </w:rPr>
        <w:t>In any event, d</w:t>
      </w:r>
      <w:r w:rsidR="0020232D" w:rsidRPr="007C2798">
        <w:rPr>
          <w:rFonts w:ascii="Times New Roman" w:hAnsi="Times New Roman" w:cs="Times New Roman"/>
          <w:sz w:val="24"/>
          <w:szCs w:val="24"/>
        </w:rPr>
        <w:t xml:space="preserve">isability was pleaded in paragraph 4 (b) of the plaint </w:t>
      </w:r>
      <w:r w:rsidRPr="007C2798">
        <w:rPr>
          <w:rFonts w:ascii="Times New Roman" w:hAnsi="Times New Roman" w:cs="Times New Roman"/>
          <w:sz w:val="24"/>
          <w:szCs w:val="24"/>
        </w:rPr>
        <w:t>when</w:t>
      </w:r>
      <w:r w:rsidR="0020232D" w:rsidRPr="007C2798">
        <w:rPr>
          <w:rFonts w:ascii="Times New Roman" w:hAnsi="Times New Roman" w:cs="Times New Roman"/>
          <w:sz w:val="24"/>
          <w:szCs w:val="24"/>
        </w:rPr>
        <w:t xml:space="preserve"> they </w:t>
      </w:r>
      <w:r w:rsidRPr="007C2798">
        <w:rPr>
          <w:rFonts w:ascii="Times New Roman" w:hAnsi="Times New Roman" w:cs="Times New Roman"/>
          <w:sz w:val="24"/>
          <w:szCs w:val="24"/>
        </w:rPr>
        <w:t>stated</w:t>
      </w:r>
      <w:r w:rsidR="0020232D" w:rsidRPr="007C2798">
        <w:rPr>
          <w:rFonts w:ascii="Times New Roman" w:hAnsi="Times New Roman" w:cs="Times New Roman"/>
          <w:sz w:val="24"/>
          <w:szCs w:val="24"/>
        </w:rPr>
        <w:t xml:space="preserve"> that the </w:t>
      </w:r>
      <w:r w:rsidRPr="007C2798">
        <w:rPr>
          <w:rFonts w:ascii="Times New Roman" w:hAnsi="Times New Roman" w:cs="Times New Roman"/>
          <w:sz w:val="24"/>
          <w:szCs w:val="24"/>
        </w:rPr>
        <w:t>appellants</w:t>
      </w:r>
      <w:r w:rsidR="0020232D" w:rsidRPr="007C2798">
        <w:rPr>
          <w:rFonts w:ascii="Times New Roman" w:hAnsi="Times New Roman" w:cs="Times New Roman"/>
          <w:sz w:val="24"/>
          <w:szCs w:val="24"/>
        </w:rPr>
        <w:t xml:space="preserve"> took advantage of the security situation. No new evidence was imported by the magistrate</w:t>
      </w:r>
      <w:r w:rsidRPr="007C2798">
        <w:rPr>
          <w:rFonts w:ascii="Times New Roman" w:hAnsi="Times New Roman" w:cs="Times New Roman"/>
          <w:sz w:val="24"/>
          <w:szCs w:val="24"/>
        </w:rPr>
        <w:t xml:space="preserve"> during the visit to the </w:t>
      </w:r>
      <w:r w:rsidRPr="007C2798">
        <w:rPr>
          <w:rFonts w:ascii="Times New Roman" w:hAnsi="Times New Roman" w:cs="Times New Roman"/>
          <w:i/>
          <w:sz w:val="24"/>
          <w:szCs w:val="24"/>
        </w:rPr>
        <w:t>locus in quo</w:t>
      </w:r>
      <w:r w:rsidRPr="007C2798">
        <w:rPr>
          <w:rFonts w:ascii="Times New Roman" w:hAnsi="Times New Roman" w:cs="Times New Roman"/>
          <w:sz w:val="24"/>
          <w:szCs w:val="24"/>
        </w:rPr>
        <w:t xml:space="preserve"> and most importantly, t</w:t>
      </w:r>
      <w:r w:rsidR="000A079E" w:rsidRPr="007C2798">
        <w:rPr>
          <w:rFonts w:ascii="Times New Roman" w:hAnsi="Times New Roman" w:cs="Times New Roman"/>
          <w:sz w:val="24"/>
          <w:szCs w:val="24"/>
        </w:rPr>
        <w:t>he court di</w:t>
      </w:r>
      <w:r w:rsidRPr="007C2798">
        <w:rPr>
          <w:rFonts w:ascii="Times New Roman" w:hAnsi="Times New Roman" w:cs="Times New Roman"/>
          <w:sz w:val="24"/>
          <w:szCs w:val="24"/>
        </w:rPr>
        <w:t xml:space="preserve">d </w:t>
      </w:r>
      <w:r w:rsidR="000A079E" w:rsidRPr="007C2798">
        <w:rPr>
          <w:rFonts w:ascii="Times New Roman" w:hAnsi="Times New Roman" w:cs="Times New Roman"/>
          <w:sz w:val="24"/>
          <w:szCs w:val="24"/>
        </w:rPr>
        <w:t xml:space="preserve">not </w:t>
      </w:r>
      <w:r w:rsidRPr="007C2798">
        <w:rPr>
          <w:rFonts w:ascii="Times New Roman" w:hAnsi="Times New Roman" w:cs="Times New Roman"/>
          <w:sz w:val="24"/>
          <w:szCs w:val="24"/>
        </w:rPr>
        <w:t>attach</w:t>
      </w:r>
      <w:r w:rsidR="000A079E" w:rsidRPr="007C2798">
        <w:rPr>
          <w:rFonts w:ascii="Times New Roman" w:hAnsi="Times New Roman" w:cs="Times New Roman"/>
          <w:sz w:val="24"/>
          <w:szCs w:val="24"/>
        </w:rPr>
        <w:t xml:space="preserve"> any weight to the evidence that was obtained </w:t>
      </w:r>
      <w:r w:rsidRPr="007C2798">
        <w:rPr>
          <w:rFonts w:ascii="Times New Roman" w:hAnsi="Times New Roman" w:cs="Times New Roman"/>
          <w:sz w:val="24"/>
          <w:szCs w:val="24"/>
        </w:rPr>
        <w:t>there</w:t>
      </w:r>
      <w:r w:rsidR="000A079E" w:rsidRPr="007C2798">
        <w:rPr>
          <w:rFonts w:ascii="Times New Roman" w:hAnsi="Times New Roman" w:cs="Times New Roman"/>
          <w:sz w:val="24"/>
          <w:szCs w:val="24"/>
        </w:rPr>
        <w:t xml:space="preserve">. </w:t>
      </w:r>
    </w:p>
    <w:p w:rsidR="007E14AA" w:rsidRPr="007C2798" w:rsidRDefault="007E14AA" w:rsidP="007C2798">
      <w:pPr>
        <w:spacing w:after="0" w:line="360" w:lineRule="auto"/>
        <w:jc w:val="both"/>
        <w:rPr>
          <w:rFonts w:ascii="Times New Roman" w:hAnsi="Times New Roman" w:cs="Times New Roman"/>
          <w:sz w:val="24"/>
          <w:szCs w:val="24"/>
        </w:rPr>
      </w:pPr>
    </w:p>
    <w:p w:rsidR="00466ACE" w:rsidRPr="007C2798" w:rsidRDefault="007E14AA"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lastRenderedPageBreak/>
        <w:t xml:space="preserve">It is the duty of </w:t>
      </w:r>
      <w:r w:rsidR="00EE6D65" w:rsidRPr="007C2798">
        <w:rPr>
          <w:rFonts w:ascii="Times New Roman" w:hAnsi="Times New Roman" w:cs="Times New Roman"/>
          <w:sz w:val="24"/>
          <w:szCs w:val="24"/>
        </w:rPr>
        <w:t>this</w:t>
      </w:r>
      <w:r w:rsidRPr="007C2798">
        <w:rPr>
          <w:rFonts w:ascii="Times New Roman" w:hAnsi="Times New Roman" w:cs="Times New Roman"/>
          <w:sz w:val="24"/>
          <w:szCs w:val="24"/>
        </w:rPr>
        <w:t xml:space="preserve"> court as a first appellate court to </w:t>
      </w:r>
      <w:proofErr w:type="spellStart"/>
      <w:r w:rsidR="00466ACE" w:rsidRPr="007C2798">
        <w:rPr>
          <w:rFonts w:ascii="Times New Roman" w:hAnsi="Times New Roman" w:cs="Times New Roman"/>
          <w:sz w:val="24"/>
          <w:szCs w:val="24"/>
        </w:rPr>
        <w:t>to</w:t>
      </w:r>
      <w:proofErr w:type="spellEnd"/>
      <w:r w:rsidR="00466ACE" w:rsidRPr="007C2798">
        <w:rPr>
          <w:rFonts w:ascii="Times New Roman" w:hAnsi="Times New Roman" w:cs="Times New Roman"/>
          <w:sz w:val="24"/>
          <w:szCs w:val="24"/>
        </w:rPr>
        <w:t xml:space="preserve"> re-hear the case by subjecting the evidence presented to the trial court to a fresh and exhaustive scrutiny and re-appraisal before coming to its own conclusion (see </w:t>
      </w:r>
      <w:r w:rsidR="00466ACE" w:rsidRPr="007C2798">
        <w:rPr>
          <w:rFonts w:ascii="Times New Roman" w:hAnsi="Times New Roman" w:cs="Times New Roman"/>
          <w:i/>
          <w:sz w:val="24"/>
          <w:szCs w:val="24"/>
        </w:rPr>
        <w:t xml:space="preserve">Father </w:t>
      </w:r>
      <w:proofErr w:type="spellStart"/>
      <w:r w:rsidR="00466ACE" w:rsidRPr="007C2798">
        <w:rPr>
          <w:rFonts w:ascii="Times New Roman" w:hAnsi="Times New Roman" w:cs="Times New Roman"/>
          <w:i/>
          <w:sz w:val="24"/>
          <w:szCs w:val="24"/>
        </w:rPr>
        <w:t>Nanensio</w:t>
      </w:r>
      <w:proofErr w:type="spellEnd"/>
      <w:r w:rsidR="00466ACE" w:rsidRPr="007C2798">
        <w:rPr>
          <w:rFonts w:ascii="Times New Roman" w:hAnsi="Times New Roman" w:cs="Times New Roman"/>
          <w:i/>
          <w:sz w:val="24"/>
          <w:szCs w:val="24"/>
        </w:rPr>
        <w:t xml:space="preserve"> </w:t>
      </w:r>
      <w:proofErr w:type="spellStart"/>
      <w:r w:rsidR="00466ACE" w:rsidRPr="007C2798">
        <w:rPr>
          <w:rFonts w:ascii="Times New Roman" w:hAnsi="Times New Roman" w:cs="Times New Roman"/>
          <w:i/>
          <w:sz w:val="24"/>
          <w:szCs w:val="24"/>
        </w:rPr>
        <w:t>Begumisa</w:t>
      </w:r>
      <w:proofErr w:type="spellEnd"/>
      <w:r w:rsidR="00466ACE" w:rsidRPr="007C2798">
        <w:rPr>
          <w:rFonts w:ascii="Times New Roman" w:hAnsi="Times New Roman" w:cs="Times New Roman"/>
          <w:i/>
          <w:sz w:val="24"/>
          <w:szCs w:val="24"/>
        </w:rPr>
        <w:t xml:space="preserve"> and three Others v. Eric </w:t>
      </w:r>
      <w:proofErr w:type="spellStart"/>
      <w:r w:rsidR="00466ACE" w:rsidRPr="007C2798">
        <w:rPr>
          <w:rFonts w:ascii="Times New Roman" w:hAnsi="Times New Roman" w:cs="Times New Roman"/>
          <w:i/>
          <w:sz w:val="24"/>
          <w:szCs w:val="24"/>
        </w:rPr>
        <w:t>Tiberaga</w:t>
      </w:r>
      <w:proofErr w:type="spellEnd"/>
      <w:r w:rsidR="00466ACE" w:rsidRPr="007C2798">
        <w:rPr>
          <w:rFonts w:ascii="Times New Roman" w:hAnsi="Times New Roman" w:cs="Times New Roman"/>
          <w:i/>
          <w:sz w:val="24"/>
          <w:szCs w:val="24"/>
        </w:rPr>
        <w:t xml:space="preserve"> SCCA 17of 2000</w:t>
      </w:r>
      <w:r w:rsidR="00466ACE" w:rsidRPr="007C2798">
        <w:rPr>
          <w:rFonts w:ascii="Times New Roman" w:hAnsi="Times New Roman" w:cs="Times New Roman"/>
          <w:sz w:val="24"/>
          <w:szCs w:val="24"/>
        </w:rPr>
        <w:t xml:space="preserve">; </w:t>
      </w:r>
      <w:r w:rsidR="00466ACE" w:rsidRPr="007C2798">
        <w:rPr>
          <w:rFonts w:ascii="Times New Roman" w:hAnsi="Times New Roman" w:cs="Times New Roman"/>
          <w:i/>
          <w:sz w:val="24"/>
          <w:szCs w:val="24"/>
        </w:rPr>
        <w:t>[2004] KALR 236</w:t>
      </w:r>
      <w:r w:rsidR="00466ACE" w:rsidRPr="007C2798">
        <w:rPr>
          <w:rFonts w:ascii="Times New Roman" w:hAnsi="Times New Roman" w:cs="Times New Roman"/>
          <w:sz w:val="24"/>
          <w:szCs w:val="24"/>
        </w:rPr>
        <w:t xml:space="preserve">). In a case of conflicting evidence </w:t>
      </w:r>
      <w:r w:rsidR="00EE6D65" w:rsidRPr="007C2798">
        <w:rPr>
          <w:rFonts w:ascii="Times New Roman" w:hAnsi="Times New Roman" w:cs="Times New Roman"/>
          <w:sz w:val="24"/>
          <w:szCs w:val="24"/>
        </w:rPr>
        <w:t>this</w:t>
      </w:r>
      <w:r w:rsidR="00466ACE" w:rsidRPr="007C2798">
        <w:rPr>
          <w:rFonts w:ascii="Times New Roman" w:hAnsi="Times New Roman" w:cs="Times New Roman"/>
          <w:sz w:val="24"/>
          <w:szCs w:val="24"/>
        </w:rPr>
        <w:t xml:space="preserve"> court has to make due allowance for the fact that it has neither seen nor heard the witnesses, it must weigh the conflicting evidence and draw its own inference and conclusions (see </w:t>
      </w:r>
      <w:proofErr w:type="spellStart"/>
      <w:r w:rsidR="00466ACE" w:rsidRPr="007C2798">
        <w:rPr>
          <w:rFonts w:ascii="Times New Roman" w:hAnsi="Times New Roman" w:cs="Times New Roman"/>
          <w:i/>
          <w:sz w:val="24"/>
          <w:szCs w:val="24"/>
        </w:rPr>
        <w:t>Lovinsa</w:t>
      </w:r>
      <w:proofErr w:type="spellEnd"/>
      <w:r w:rsidR="00466ACE" w:rsidRPr="007C2798">
        <w:rPr>
          <w:rFonts w:ascii="Times New Roman" w:hAnsi="Times New Roman" w:cs="Times New Roman"/>
          <w:i/>
          <w:sz w:val="24"/>
          <w:szCs w:val="24"/>
        </w:rPr>
        <w:t xml:space="preserve"> </w:t>
      </w:r>
      <w:proofErr w:type="spellStart"/>
      <w:r w:rsidR="00466ACE" w:rsidRPr="007C2798">
        <w:rPr>
          <w:rFonts w:ascii="Times New Roman" w:hAnsi="Times New Roman" w:cs="Times New Roman"/>
          <w:i/>
          <w:sz w:val="24"/>
          <w:szCs w:val="24"/>
        </w:rPr>
        <w:t>Nankya</w:t>
      </w:r>
      <w:proofErr w:type="spellEnd"/>
      <w:r w:rsidR="00466ACE" w:rsidRPr="007C2798">
        <w:rPr>
          <w:rFonts w:ascii="Times New Roman" w:hAnsi="Times New Roman" w:cs="Times New Roman"/>
          <w:i/>
          <w:sz w:val="24"/>
          <w:szCs w:val="24"/>
        </w:rPr>
        <w:t xml:space="preserve"> v. </w:t>
      </w:r>
      <w:proofErr w:type="spellStart"/>
      <w:r w:rsidR="00466ACE" w:rsidRPr="007C2798">
        <w:rPr>
          <w:rFonts w:ascii="Times New Roman" w:hAnsi="Times New Roman" w:cs="Times New Roman"/>
          <w:i/>
          <w:sz w:val="24"/>
          <w:szCs w:val="24"/>
        </w:rPr>
        <w:t>Nsibambi</w:t>
      </w:r>
      <w:proofErr w:type="spellEnd"/>
      <w:r w:rsidR="00466ACE" w:rsidRPr="007C2798">
        <w:rPr>
          <w:rFonts w:ascii="Times New Roman" w:hAnsi="Times New Roman" w:cs="Times New Roman"/>
          <w:i/>
          <w:sz w:val="24"/>
          <w:szCs w:val="24"/>
        </w:rPr>
        <w:t xml:space="preserve"> [1980] HCB 81</w:t>
      </w:r>
      <w:r w:rsidR="00466ACE" w:rsidRPr="007C2798">
        <w:rPr>
          <w:rFonts w:ascii="Times New Roman" w:hAnsi="Times New Roman" w:cs="Times New Roman"/>
          <w:sz w:val="24"/>
          <w:szCs w:val="24"/>
        </w:rPr>
        <w:t xml:space="preserve">). </w:t>
      </w:r>
      <w:r w:rsidR="00EE6D65" w:rsidRPr="007C2798">
        <w:rPr>
          <w:rFonts w:ascii="Times New Roman" w:hAnsi="Times New Roman" w:cs="Times New Roman"/>
          <w:sz w:val="24"/>
          <w:szCs w:val="24"/>
        </w:rPr>
        <w:t>It</w:t>
      </w:r>
      <w:r w:rsidR="00466ACE" w:rsidRPr="007C2798">
        <w:rPr>
          <w:rFonts w:ascii="Times New Roman" w:hAnsi="Times New Roman" w:cs="Times New Roman"/>
          <w:sz w:val="24"/>
          <w:szCs w:val="24"/>
        </w:rPr>
        <w:t xml:space="preserve"> may interfere with a finding of fact if the trial court is shown to have overlooked any material feature in the evidence of a witness or if the balance of probabilities as to the credibility of the witness is inclined against the opinion of the trial court. In particular this court is not bound necessarily to follow the trial magistrate’s findings of fact if it appears either that he or she has clearly failed on some point to take account of particular circumstances or probabilities materially to estimate the evidence or if the impression based on </w:t>
      </w:r>
      <w:proofErr w:type="spellStart"/>
      <w:r w:rsidR="00466ACE" w:rsidRPr="007C2798">
        <w:rPr>
          <w:rFonts w:ascii="Times New Roman" w:hAnsi="Times New Roman" w:cs="Times New Roman"/>
          <w:sz w:val="24"/>
          <w:szCs w:val="24"/>
        </w:rPr>
        <w:t>demeanour</w:t>
      </w:r>
      <w:proofErr w:type="spellEnd"/>
      <w:r w:rsidR="00466ACE" w:rsidRPr="007C2798">
        <w:rPr>
          <w:rFonts w:ascii="Times New Roman" w:hAnsi="Times New Roman" w:cs="Times New Roman"/>
          <w:sz w:val="24"/>
          <w:szCs w:val="24"/>
        </w:rPr>
        <w:t xml:space="preserve"> of a witness is inconsistent with the evid</w:t>
      </w:r>
      <w:r w:rsidR="00EE6D65" w:rsidRPr="007C2798">
        <w:rPr>
          <w:rFonts w:ascii="Times New Roman" w:hAnsi="Times New Roman" w:cs="Times New Roman"/>
          <w:sz w:val="24"/>
          <w:szCs w:val="24"/>
        </w:rPr>
        <w:t>ence in the case generally.</w:t>
      </w:r>
    </w:p>
    <w:p w:rsidR="00D36640" w:rsidRPr="007C2798" w:rsidRDefault="00D36640" w:rsidP="007C2798">
      <w:pPr>
        <w:spacing w:after="0" w:line="360" w:lineRule="auto"/>
        <w:jc w:val="both"/>
        <w:rPr>
          <w:rFonts w:ascii="Times New Roman" w:hAnsi="Times New Roman" w:cs="Times New Roman"/>
          <w:sz w:val="24"/>
          <w:szCs w:val="24"/>
        </w:rPr>
      </w:pPr>
    </w:p>
    <w:p w:rsidR="00D36640" w:rsidRPr="007C2798" w:rsidRDefault="00D36640"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 xml:space="preserve">The first ground of appeal is too general and offends the provisions of Order 43 rules (1) and (2) of </w:t>
      </w:r>
      <w:r w:rsidRPr="007C2798">
        <w:rPr>
          <w:rFonts w:ascii="Times New Roman" w:hAnsi="Times New Roman" w:cs="Times New Roman"/>
          <w:i/>
          <w:sz w:val="24"/>
          <w:szCs w:val="24"/>
        </w:rPr>
        <w:t>The Civil Procedure Rules</w:t>
      </w:r>
      <w:r w:rsidRPr="007C2798">
        <w:rPr>
          <w:rFonts w:ascii="Times New Roman" w:hAnsi="Times New Roman" w:cs="Times New Roman"/>
          <w:sz w:val="24"/>
          <w:szCs w:val="24"/>
        </w:rPr>
        <w:t xml:space="preserve"> which require a memorandum of appeal to set forth concisely the grounds of the objection to the decision appealed against. Every memorandum of appeal is required to set forth, concisely and under distinct heads, the grounds of objection to the decree appealed from without any argument or narrative, and the grounds should be numbered consecutively. Properly framed grounds of appeal should specifically point out errors observed in the course of the trial, including the decision, which the appellant believes </w:t>
      </w:r>
      <w:proofErr w:type="gramStart"/>
      <w:r w:rsidRPr="007C2798">
        <w:rPr>
          <w:rFonts w:ascii="Times New Roman" w:hAnsi="Times New Roman" w:cs="Times New Roman"/>
          <w:sz w:val="24"/>
          <w:szCs w:val="24"/>
        </w:rPr>
        <w:t>occasioned</w:t>
      </w:r>
      <w:proofErr w:type="gramEnd"/>
      <w:r w:rsidRPr="007C2798">
        <w:rPr>
          <w:rFonts w:ascii="Times New Roman" w:hAnsi="Times New Roman" w:cs="Times New Roman"/>
          <w:sz w:val="24"/>
          <w:szCs w:val="24"/>
        </w:rPr>
        <w:t xml:space="preserve"> a miscarriage of justice. Appellate courts frown upon the practice of advocates setting out general grounds of appeal that allow them to go on a general fishing expedition at the hearing of the appeal hoping to get something they themselves do not know. Such grounds have been struck out numerous times (see for example </w:t>
      </w:r>
      <w:proofErr w:type="spellStart"/>
      <w:r w:rsidRPr="007C2798">
        <w:rPr>
          <w:rFonts w:ascii="Times New Roman" w:hAnsi="Times New Roman" w:cs="Times New Roman"/>
          <w:i/>
          <w:sz w:val="24"/>
          <w:szCs w:val="24"/>
        </w:rPr>
        <w:t>Katumba</w:t>
      </w:r>
      <w:proofErr w:type="spellEnd"/>
      <w:r w:rsidRPr="007C2798">
        <w:rPr>
          <w:rFonts w:ascii="Times New Roman" w:hAnsi="Times New Roman" w:cs="Times New Roman"/>
          <w:i/>
          <w:sz w:val="24"/>
          <w:szCs w:val="24"/>
        </w:rPr>
        <w:t xml:space="preserve"> </w:t>
      </w:r>
      <w:proofErr w:type="spellStart"/>
      <w:r w:rsidRPr="007C2798">
        <w:rPr>
          <w:rFonts w:ascii="Times New Roman" w:hAnsi="Times New Roman" w:cs="Times New Roman"/>
          <w:i/>
          <w:sz w:val="24"/>
          <w:szCs w:val="24"/>
        </w:rPr>
        <w:t>Byaruhanga</w:t>
      </w:r>
      <w:proofErr w:type="spellEnd"/>
      <w:r w:rsidRPr="007C2798">
        <w:rPr>
          <w:rFonts w:ascii="Times New Roman" w:hAnsi="Times New Roman" w:cs="Times New Roman"/>
          <w:i/>
          <w:sz w:val="24"/>
          <w:szCs w:val="24"/>
        </w:rPr>
        <w:t xml:space="preserve"> v. Edward </w:t>
      </w:r>
      <w:proofErr w:type="spellStart"/>
      <w:r w:rsidRPr="007C2798">
        <w:rPr>
          <w:rFonts w:ascii="Times New Roman" w:hAnsi="Times New Roman" w:cs="Times New Roman"/>
          <w:i/>
          <w:sz w:val="24"/>
          <w:szCs w:val="24"/>
        </w:rPr>
        <w:t>Kyewalabye</w:t>
      </w:r>
      <w:proofErr w:type="spellEnd"/>
      <w:r w:rsidRPr="007C2798">
        <w:rPr>
          <w:rFonts w:ascii="Times New Roman" w:hAnsi="Times New Roman" w:cs="Times New Roman"/>
          <w:i/>
          <w:sz w:val="24"/>
          <w:szCs w:val="24"/>
        </w:rPr>
        <w:t xml:space="preserve"> </w:t>
      </w:r>
      <w:proofErr w:type="spellStart"/>
      <w:r w:rsidRPr="007C2798">
        <w:rPr>
          <w:rFonts w:ascii="Times New Roman" w:hAnsi="Times New Roman" w:cs="Times New Roman"/>
          <w:i/>
          <w:sz w:val="24"/>
          <w:szCs w:val="24"/>
        </w:rPr>
        <w:t>Musoke</w:t>
      </w:r>
      <w:proofErr w:type="spellEnd"/>
      <w:r w:rsidRPr="007C2798">
        <w:rPr>
          <w:rFonts w:ascii="Times New Roman" w:hAnsi="Times New Roman" w:cs="Times New Roman"/>
          <w:i/>
          <w:sz w:val="24"/>
          <w:szCs w:val="24"/>
        </w:rPr>
        <w:t>, C.A. Civil Appeal No. 2 of 1998; (1999) KALR 621</w:t>
      </w:r>
      <w:r w:rsidRPr="007C2798">
        <w:rPr>
          <w:rFonts w:ascii="Times New Roman" w:hAnsi="Times New Roman" w:cs="Times New Roman"/>
          <w:sz w:val="24"/>
          <w:szCs w:val="24"/>
        </w:rPr>
        <w:t xml:space="preserve">; </w:t>
      </w:r>
      <w:r w:rsidRPr="007C2798">
        <w:rPr>
          <w:rFonts w:ascii="Times New Roman" w:hAnsi="Times New Roman" w:cs="Times New Roman"/>
          <w:i/>
          <w:sz w:val="24"/>
          <w:szCs w:val="24"/>
        </w:rPr>
        <w:t xml:space="preserve">Attorney General v. Florence </w:t>
      </w:r>
      <w:proofErr w:type="spellStart"/>
      <w:r w:rsidRPr="007C2798">
        <w:rPr>
          <w:rFonts w:ascii="Times New Roman" w:hAnsi="Times New Roman" w:cs="Times New Roman"/>
          <w:i/>
          <w:sz w:val="24"/>
          <w:szCs w:val="24"/>
        </w:rPr>
        <w:t>Baliraine</w:t>
      </w:r>
      <w:proofErr w:type="spellEnd"/>
      <w:r w:rsidRPr="007C2798">
        <w:rPr>
          <w:rFonts w:ascii="Times New Roman" w:hAnsi="Times New Roman" w:cs="Times New Roman"/>
          <w:i/>
          <w:sz w:val="24"/>
          <w:szCs w:val="24"/>
        </w:rPr>
        <w:t>, CA. Civil Appeal No. 79 of 2003</w:t>
      </w:r>
      <w:r w:rsidRPr="007C2798">
        <w:rPr>
          <w:rFonts w:ascii="Times New Roman" w:hAnsi="Times New Roman" w:cs="Times New Roman"/>
          <w:sz w:val="24"/>
          <w:szCs w:val="24"/>
        </w:rPr>
        <w:t>).   That ground is accordingly struck out.</w:t>
      </w:r>
    </w:p>
    <w:p w:rsidR="00D36640" w:rsidRPr="007C2798" w:rsidRDefault="00D36640" w:rsidP="007C2798">
      <w:pPr>
        <w:spacing w:after="0" w:line="360" w:lineRule="auto"/>
        <w:jc w:val="both"/>
        <w:rPr>
          <w:rFonts w:ascii="Times New Roman" w:hAnsi="Times New Roman" w:cs="Times New Roman"/>
          <w:sz w:val="24"/>
          <w:szCs w:val="24"/>
        </w:rPr>
      </w:pPr>
    </w:p>
    <w:p w:rsidR="00EE6D65" w:rsidRPr="007C2798" w:rsidRDefault="00EE6D65" w:rsidP="007C2798">
      <w:pPr>
        <w:spacing w:after="0" w:line="360" w:lineRule="auto"/>
        <w:jc w:val="both"/>
        <w:rPr>
          <w:rStyle w:val="Emphasis"/>
          <w:rFonts w:ascii="Times New Roman" w:hAnsi="Times New Roman" w:cs="Times New Roman"/>
          <w:bCs/>
          <w:i w:val="0"/>
          <w:sz w:val="24"/>
          <w:szCs w:val="24"/>
        </w:rPr>
      </w:pPr>
      <w:r w:rsidRPr="007C2798">
        <w:rPr>
          <w:rFonts w:ascii="Times New Roman" w:hAnsi="Times New Roman" w:cs="Times New Roman"/>
          <w:sz w:val="24"/>
          <w:szCs w:val="24"/>
        </w:rPr>
        <w:t xml:space="preserve">In ground three, the appellants impugn the manner in which proceedings were conducted at the </w:t>
      </w:r>
      <w:r w:rsidRPr="007C2798">
        <w:rPr>
          <w:rFonts w:ascii="Times New Roman" w:hAnsi="Times New Roman" w:cs="Times New Roman"/>
          <w:i/>
          <w:sz w:val="24"/>
          <w:szCs w:val="24"/>
        </w:rPr>
        <w:t>locus in quo</w:t>
      </w:r>
      <w:r w:rsidRPr="007C2798">
        <w:rPr>
          <w:rFonts w:ascii="Times New Roman" w:hAnsi="Times New Roman" w:cs="Times New Roman"/>
          <w:sz w:val="24"/>
          <w:szCs w:val="24"/>
        </w:rPr>
        <w:t>. V</w:t>
      </w:r>
      <w:r w:rsidR="00466ACE" w:rsidRPr="007C2798">
        <w:rPr>
          <w:rFonts w:ascii="Times New Roman" w:hAnsi="Times New Roman" w:cs="Times New Roman"/>
          <w:sz w:val="24"/>
          <w:szCs w:val="24"/>
        </w:rPr>
        <w:t xml:space="preserve">isiting the </w:t>
      </w:r>
      <w:r w:rsidR="00466ACE" w:rsidRPr="007C2798">
        <w:rPr>
          <w:rFonts w:ascii="Times New Roman" w:hAnsi="Times New Roman" w:cs="Times New Roman"/>
          <w:i/>
          <w:sz w:val="24"/>
          <w:szCs w:val="24"/>
        </w:rPr>
        <w:t>locus in quo</w:t>
      </w:r>
      <w:r w:rsidR="00466ACE" w:rsidRPr="007C2798">
        <w:rPr>
          <w:rFonts w:ascii="Times New Roman" w:hAnsi="Times New Roman" w:cs="Times New Roman"/>
          <w:sz w:val="24"/>
          <w:szCs w:val="24"/>
        </w:rPr>
        <w:t xml:space="preserve"> is </w:t>
      </w:r>
      <w:r w:rsidRPr="007C2798">
        <w:rPr>
          <w:rFonts w:ascii="Times New Roman" w:hAnsi="Times New Roman" w:cs="Times New Roman"/>
          <w:sz w:val="24"/>
          <w:szCs w:val="24"/>
        </w:rPr>
        <w:t>essentially for purposes of enabling the trial court understand the evidence better</w:t>
      </w:r>
      <w:r w:rsidRPr="007C2798">
        <w:rPr>
          <w:rStyle w:val="Emphasis"/>
          <w:rFonts w:ascii="Times New Roman" w:hAnsi="Times New Roman" w:cs="Times New Roman"/>
          <w:sz w:val="24"/>
          <w:szCs w:val="24"/>
        </w:rPr>
        <w:t xml:space="preserve">. </w:t>
      </w:r>
      <w:r w:rsidRPr="007C2798">
        <w:rPr>
          <w:rStyle w:val="Emphasis"/>
          <w:rFonts w:ascii="Times New Roman" w:hAnsi="Times New Roman" w:cs="Times New Roman"/>
          <w:i w:val="0"/>
          <w:sz w:val="24"/>
          <w:szCs w:val="24"/>
        </w:rPr>
        <w:t xml:space="preserve">It is intended to harness the physical aspects of the evidence in </w:t>
      </w:r>
      <w:r w:rsidRPr="007C2798">
        <w:rPr>
          <w:rStyle w:val="Emphasis"/>
          <w:rFonts w:ascii="Times New Roman" w:hAnsi="Times New Roman" w:cs="Times New Roman"/>
          <w:i w:val="0"/>
          <w:sz w:val="24"/>
          <w:szCs w:val="24"/>
        </w:rPr>
        <w:lastRenderedPageBreak/>
        <w:t xml:space="preserve">conveying and enhancing the meaning of the oral testimony and therefore </w:t>
      </w:r>
      <w:r w:rsidRPr="007C2798">
        <w:rPr>
          <w:rFonts w:ascii="Times New Roman" w:hAnsi="Times New Roman" w:cs="Times New Roman"/>
          <w:sz w:val="24"/>
          <w:szCs w:val="24"/>
        </w:rPr>
        <w:t xml:space="preserve">must be limited to an inspection of the specific aspects of the case as canvassed during the oral testimony in court and to testing the evidence on those points only. The practice of visiting the </w:t>
      </w:r>
      <w:r w:rsidRPr="007C2798">
        <w:rPr>
          <w:rFonts w:ascii="Times New Roman" w:hAnsi="Times New Roman" w:cs="Times New Roman"/>
          <w:i/>
          <w:sz w:val="24"/>
          <w:szCs w:val="24"/>
        </w:rPr>
        <w:t>locus in quo</w:t>
      </w:r>
      <w:r w:rsidRPr="007C2798">
        <w:rPr>
          <w:rFonts w:ascii="Times New Roman" w:hAnsi="Times New Roman" w:cs="Times New Roman"/>
          <w:sz w:val="24"/>
          <w:szCs w:val="24"/>
        </w:rPr>
        <w:t xml:space="preserve"> is to check on the evidence by the witnesses, and not to fill gaps in their evidence for them or lest Court may run the risk of turning itself a witness in the case (see </w:t>
      </w:r>
      <w:proofErr w:type="spellStart"/>
      <w:r w:rsidRPr="007C2798">
        <w:rPr>
          <w:rStyle w:val="Emphasis"/>
          <w:rFonts w:ascii="Times New Roman" w:hAnsi="Times New Roman" w:cs="Times New Roman"/>
          <w:bCs/>
          <w:sz w:val="24"/>
          <w:szCs w:val="24"/>
        </w:rPr>
        <w:t>Fernandes</w:t>
      </w:r>
      <w:proofErr w:type="spellEnd"/>
      <w:r w:rsidRPr="007C2798">
        <w:rPr>
          <w:rStyle w:val="Emphasis"/>
          <w:rFonts w:ascii="Times New Roman" w:hAnsi="Times New Roman" w:cs="Times New Roman"/>
          <w:bCs/>
          <w:sz w:val="24"/>
          <w:szCs w:val="24"/>
        </w:rPr>
        <w:t xml:space="preserve"> v. </w:t>
      </w:r>
      <w:proofErr w:type="spellStart"/>
      <w:r w:rsidRPr="007C2798">
        <w:rPr>
          <w:rStyle w:val="Emphasis"/>
          <w:rFonts w:ascii="Times New Roman" w:hAnsi="Times New Roman" w:cs="Times New Roman"/>
          <w:bCs/>
          <w:sz w:val="24"/>
          <w:szCs w:val="24"/>
        </w:rPr>
        <w:t>Noroniha</w:t>
      </w:r>
      <w:proofErr w:type="spellEnd"/>
      <w:r w:rsidRPr="007C2798">
        <w:rPr>
          <w:rStyle w:val="Emphasis"/>
          <w:rFonts w:ascii="Times New Roman" w:hAnsi="Times New Roman" w:cs="Times New Roman"/>
          <w:bCs/>
          <w:sz w:val="24"/>
          <w:szCs w:val="24"/>
        </w:rPr>
        <w:t xml:space="preserve"> [1969] EA 506, De Souza v. Uganda [1967] EA 784, </w:t>
      </w:r>
      <w:proofErr w:type="spellStart"/>
      <w:r w:rsidRPr="007C2798">
        <w:rPr>
          <w:rStyle w:val="Emphasis"/>
          <w:rFonts w:ascii="Times New Roman" w:hAnsi="Times New Roman" w:cs="Times New Roman"/>
          <w:bCs/>
          <w:sz w:val="24"/>
          <w:szCs w:val="24"/>
        </w:rPr>
        <w:t>Yeseri</w:t>
      </w:r>
      <w:proofErr w:type="spellEnd"/>
      <w:r w:rsidRPr="007C2798">
        <w:rPr>
          <w:rStyle w:val="Emphasis"/>
          <w:rFonts w:ascii="Times New Roman" w:hAnsi="Times New Roman" w:cs="Times New Roman"/>
          <w:bCs/>
          <w:sz w:val="24"/>
          <w:szCs w:val="24"/>
        </w:rPr>
        <w:t xml:space="preserve"> </w:t>
      </w:r>
      <w:proofErr w:type="spellStart"/>
      <w:r w:rsidRPr="007C2798">
        <w:rPr>
          <w:rStyle w:val="Emphasis"/>
          <w:rFonts w:ascii="Times New Roman" w:hAnsi="Times New Roman" w:cs="Times New Roman"/>
          <w:bCs/>
          <w:sz w:val="24"/>
          <w:szCs w:val="24"/>
        </w:rPr>
        <w:t>Waibi</w:t>
      </w:r>
      <w:proofErr w:type="spellEnd"/>
      <w:r w:rsidRPr="007C2798">
        <w:rPr>
          <w:rStyle w:val="Emphasis"/>
          <w:rFonts w:ascii="Times New Roman" w:hAnsi="Times New Roman" w:cs="Times New Roman"/>
          <w:bCs/>
          <w:sz w:val="24"/>
          <w:szCs w:val="24"/>
        </w:rPr>
        <w:t xml:space="preserve"> v. </w:t>
      </w:r>
      <w:proofErr w:type="spellStart"/>
      <w:r w:rsidRPr="007C2798">
        <w:rPr>
          <w:rStyle w:val="Emphasis"/>
          <w:rFonts w:ascii="Times New Roman" w:hAnsi="Times New Roman" w:cs="Times New Roman"/>
          <w:bCs/>
          <w:sz w:val="24"/>
          <w:szCs w:val="24"/>
        </w:rPr>
        <w:t>Edisa</w:t>
      </w:r>
      <w:proofErr w:type="spellEnd"/>
      <w:r w:rsidRPr="007C2798">
        <w:rPr>
          <w:rStyle w:val="Emphasis"/>
          <w:rFonts w:ascii="Times New Roman" w:hAnsi="Times New Roman" w:cs="Times New Roman"/>
          <w:bCs/>
          <w:sz w:val="24"/>
          <w:szCs w:val="24"/>
        </w:rPr>
        <w:t xml:space="preserve"> </w:t>
      </w:r>
      <w:proofErr w:type="spellStart"/>
      <w:r w:rsidRPr="007C2798">
        <w:rPr>
          <w:rStyle w:val="Emphasis"/>
          <w:rFonts w:ascii="Times New Roman" w:hAnsi="Times New Roman" w:cs="Times New Roman"/>
          <w:bCs/>
          <w:sz w:val="24"/>
          <w:szCs w:val="24"/>
        </w:rPr>
        <w:t>Byandala</w:t>
      </w:r>
      <w:proofErr w:type="spellEnd"/>
      <w:r w:rsidRPr="007C2798">
        <w:rPr>
          <w:rStyle w:val="Emphasis"/>
          <w:rFonts w:ascii="Times New Roman" w:hAnsi="Times New Roman" w:cs="Times New Roman"/>
          <w:bCs/>
          <w:sz w:val="24"/>
          <w:szCs w:val="24"/>
        </w:rPr>
        <w:t xml:space="preserve"> [1982] HCB 28</w:t>
      </w:r>
      <w:r w:rsidRPr="007C2798">
        <w:rPr>
          <w:rFonts w:ascii="Times New Roman" w:hAnsi="Times New Roman" w:cs="Times New Roman"/>
          <w:sz w:val="24"/>
          <w:szCs w:val="24"/>
        </w:rPr>
        <w:t xml:space="preserve"> and </w:t>
      </w:r>
      <w:proofErr w:type="spellStart"/>
      <w:r w:rsidRPr="007C2798">
        <w:rPr>
          <w:rStyle w:val="Emphasis"/>
          <w:rFonts w:ascii="Times New Roman" w:hAnsi="Times New Roman" w:cs="Times New Roman"/>
          <w:bCs/>
          <w:sz w:val="24"/>
          <w:szCs w:val="24"/>
        </w:rPr>
        <w:t>Nsibambi</w:t>
      </w:r>
      <w:proofErr w:type="spellEnd"/>
      <w:r w:rsidRPr="007C2798">
        <w:rPr>
          <w:rStyle w:val="Emphasis"/>
          <w:rFonts w:ascii="Times New Roman" w:hAnsi="Times New Roman" w:cs="Times New Roman"/>
          <w:bCs/>
          <w:sz w:val="24"/>
          <w:szCs w:val="24"/>
        </w:rPr>
        <w:t xml:space="preserve"> v. </w:t>
      </w:r>
      <w:proofErr w:type="spellStart"/>
      <w:r w:rsidRPr="007C2798">
        <w:rPr>
          <w:rStyle w:val="Emphasis"/>
          <w:rFonts w:ascii="Times New Roman" w:hAnsi="Times New Roman" w:cs="Times New Roman"/>
          <w:bCs/>
          <w:sz w:val="24"/>
          <w:szCs w:val="24"/>
        </w:rPr>
        <w:t>Nankya</w:t>
      </w:r>
      <w:proofErr w:type="spellEnd"/>
      <w:r w:rsidRPr="007C2798">
        <w:rPr>
          <w:rStyle w:val="Emphasis"/>
          <w:rFonts w:ascii="Times New Roman" w:hAnsi="Times New Roman" w:cs="Times New Roman"/>
          <w:bCs/>
          <w:sz w:val="24"/>
          <w:szCs w:val="24"/>
        </w:rPr>
        <w:t xml:space="preserve"> [1980] HCB 81</w:t>
      </w:r>
      <w:r w:rsidRPr="007C2798">
        <w:rPr>
          <w:rStyle w:val="Emphasis"/>
          <w:rFonts w:ascii="Times New Roman" w:hAnsi="Times New Roman" w:cs="Times New Roman"/>
          <w:bCs/>
          <w:i w:val="0"/>
          <w:sz w:val="24"/>
          <w:szCs w:val="24"/>
        </w:rPr>
        <w:t>)</w:t>
      </w:r>
      <w:r w:rsidR="00466ACE" w:rsidRPr="007C2798">
        <w:rPr>
          <w:rStyle w:val="Emphasis"/>
          <w:rFonts w:ascii="Times New Roman" w:hAnsi="Times New Roman" w:cs="Times New Roman"/>
          <w:bCs/>
          <w:i w:val="0"/>
          <w:sz w:val="24"/>
          <w:szCs w:val="24"/>
        </w:rPr>
        <w:t xml:space="preserve">. </w:t>
      </w:r>
    </w:p>
    <w:p w:rsidR="00EE6D65" w:rsidRPr="007C2798" w:rsidRDefault="00EE6D65" w:rsidP="007C2798">
      <w:pPr>
        <w:spacing w:after="0" w:line="360" w:lineRule="auto"/>
        <w:jc w:val="both"/>
        <w:rPr>
          <w:rStyle w:val="Emphasis"/>
          <w:rFonts w:ascii="Times New Roman" w:hAnsi="Times New Roman" w:cs="Times New Roman"/>
          <w:bCs/>
          <w:i w:val="0"/>
          <w:sz w:val="24"/>
          <w:szCs w:val="24"/>
        </w:rPr>
      </w:pPr>
    </w:p>
    <w:p w:rsidR="00466ACE" w:rsidRPr="007C2798" w:rsidRDefault="00EE6D65" w:rsidP="007C2798">
      <w:pPr>
        <w:spacing w:after="0" w:line="360" w:lineRule="auto"/>
        <w:jc w:val="both"/>
        <w:rPr>
          <w:rFonts w:ascii="Times New Roman" w:hAnsi="Times New Roman" w:cs="Times New Roman"/>
          <w:sz w:val="24"/>
          <w:szCs w:val="24"/>
        </w:rPr>
      </w:pPr>
      <w:r w:rsidRPr="007C2798">
        <w:rPr>
          <w:rStyle w:val="Emphasis"/>
          <w:rFonts w:ascii="Times New Roman" w:hAnsi="Times New Roman" w:cs="Times New Roman"/>
          <w:bCs/>
          <w:i w:val="0"/>
          <w:sz w:val="24"/>
          <w:szCs w:val="24"/>
        </w:rPr>
        <w:t xml:space="preserve">That notwithstanding, </w:t>
      </w:r>
      <w:r w:rsidRPr="007C2798">
        <w:rPr>
          <w:rFonts w:ascii="Times New Roman" w:hAnsi="Times New Roman" w:cs="Times New Roman"/>
          <w:sz w:val="24"/>
          <w:szCs w:val="24"/>
        </w:rPr>
        <w:t xml:space="preserve">according to section 166 of </w:t>
      </w:r>
      <w:r w:rsidRPr="007C2798">
        <w:rPr>
          <w:rFonts w:ascii="Times New Roman" w:hAnsi="Times New Roman" w:cs="Times New Roman"/>
          <w:i/>
          <w:sz w:val="24"/>
          <w:szCs w:val="24"/>
        </w:rPr>
        <w:t>The Evidence Act</w:t>
      </w:r>
      <w:r w:rsidRPr="007C2798">
        <w:rPr>
          <w:rFonts w:ascii="Times New Roman" w:hAnsi="Times New Roman" w:cs="Times New Roman"/>
          <w:sz w:val="24"/>
          <w:szCs w:val="24"/>
        </w:rPr>
        <w:t xml:space="preserve">, the improper admission or rejection of evidence is not to be ground of itself for a new trial, or reversal of any decision in any case, if it appears to the court before which the objection is raised that, independently of the evidence objected to and admitted, there was sufficient evidence to justify the decision, or that, if the rejected evidence had been received, it ought not to have varied the decision. Furthermore, according to section 70 of </w:t>
      </w:r>
      <w:r w:rsidRPr="007C2798">
        <w:rPr>
          <w:rFonts w:ascii="Times New Roman" w:hAnsi="Times New Roman" w:cs="Times New Roman"/>
          <w:i/>
          <w:sz w:val="24"/>
          <w:szCs w:val="24"/>
        </w:rPr>
        <w:t>The Civil Procedure Act</w:t>
      </w:r>
      <w:r w:rsidRPr="007C2798">
        <w:rPr>
          <w:rFonts w:ascii="Times New Roman" w:hAnsi="Times New Roman" w:cs="Times New Roman"/>
          <w:sz w:val="24"/>
          <w:szCs w:val="24"/>
        </w:rPr>
        <w:t>, no decree may be reversed or modified for error, defect or irregularity in the proceedings, not affecting of the case or the jurisdiction of the court. Before this court can set aside the judgment on that account, it must therefore be demonstrated that the irregularity occasioned a miscarriage of justice</w:t>
      </w:r>
      <w:r w:rsidR="00466ACE" w:rsidRPr="007C2798">
        <w:rPr>
          <w:rFonts w:ascii="Times New Roman" w:hAnsi="Times New Roman" w:cs="Times New Roman"/>
          <w:sz w:val="24"/>
          <w:szCs w:val="24"/>
        </w:rPr>
        <w:t>.</w:t>
      </w:r>
    </w:p>
    <w:p w:rsidR="00EE6D65" w:rsidRPr="007C2798" w:rsidRDefault="00EE6D65" w:rsidP="007C2798">
      <w:pPr>
        <w:spacing w:after="0" w:line="360" w:lineRule="auto"/>
        <w:jc w:val="both"/>
        <w:rPr>
          <w:rFonts w:ascii="Times New Roman" w:hAnsi="Times New Roman" w:cs="Times New Roman"/>
          <w:sz w:val="24"/>
          <w:szCs w:val="24"/>
        </w:rPr>
      </w:pPr>
    </w:p>
    <w:p w:rsidR="00EE6D65" w:rsidRPr="007C2798" w:rsidRDefault="00EE6D65"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 xml:space="preserve">A court will set aside a judgment, or order a new trial, on the ground of a misdirection, or of the improper admission or rejection of evidence, or for any error as to any matter of pleading, or for any error as to any matter of procedure, only if the court is of the opinion that the error complained of has resulted in a miscarriage of justice. A miscarriage of justice occurs when it is reasonably probable that a result more </w:t>
      </w:r>
      <w:proofErr w:type="spellStart"/>
      <w:r w:rsidRPr="007C2798">
        <w:rPr>
          <w:rFonts w:ascii="Times New Roman" w:hAnsi="Times New Roman" w:cs="Times New Roman"/>
          <w:sz w:val="24"/>
          <w:szCs w:val="24"/>
        </w:rPr>
        <w:t>favourable</w:t>
      </w:r>
      <w:proofErr w:type="spellEnd"/>
      <w:r w:rsidRPr="007C2798">
        <w:rPr>
          <w:rFonts w:ascii="Times New Roman" w:hAnsi="Times New Roman" w:cs="Times New Roman"/>
          <w:sz w:val="24"/>
          <w:szCs w:val="24"/>
        </w:rPr>
        <w:t xml:space="preserve"> to the party appealing would have been reached in the absence of the error. The court must examine the entire record, including the evidence, before setting aside the judgment or directing a new trial. Having done so, I have decided to disregard the evidence of the six additional witnesses, since I am of the opinion that there was sufficient evidence to guide the proper decision of this case, independently of the evidence of those six witnesses.</w:t>
      </w:r>
    </w:p>
    <w:p w:rsidR="00EE6D65" w:rsidRPr="007C2798" w:rsidRDefault="00EE6D65" w:rsidP="007C2798">
      <w:pPr>
        <w:spacing w:after="0" w:line="360" w:lineRule="auto"/>
        <w:jc w:val="both"/>
        <w:rPr>
          <w:rFonts w:ascii="Times New Roman" w:hAnsi="Times New Roman" w:cs="Times New Roman"/>
          <w:sz w:val="24"/>
          <w:szCs w:val="24"/>
        </w:rPr>
      </w:pPr>
    </w:p>
    <w:p w:rsidR="0069425B" w:rsidRPr="007C2798" w:rsidRDefault="00D36640"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 xml:space="preserve">With regard to the </w:t>
      </w:r>
      <w:r w:rsidR="009F1C61" w:rsidRPr="007C2798">
        <w:rPr>
          <w:rFonts w:ascii="Times New Roman" w:hAnsi="Times New Roman" w:cs="Times New Roman"/>
          <w:sz w:val="24"/>
          <w:szCs w:val="24"/>
        </w:rPr>
        <w:t xml:space="preserve">second ground of appeal, it is true that the question of limitation was never pleaded nor argued during the trial. </w:t>
      </w:r>
      <w:r w:rsidR="00694886" w:rsidRPr="007C2798">
        <w:rPr>
          <w:rFonts w:ascii="Times New Roman" w:hAnsi="Times New Roman" w:cs="Times New Roman"/>
          <w:sz w:val="24"/>
          <w:szCs w:val="24"/>
        </w:rPr>
        <w:t xml:space="preserve">However, being a point of law, </w:t>
      </w:r>
      <w:r w:rsidR="009F1C61" w:rsidRPr="007C2798">
        <w:rPr>
          <w:rFonts w:ascii="Times New Roman" w:hAnsi="Times New Roman" w:cs="Times New Roman"/>
          <w:sz w:val="24"/>
          <w:szCs w:val="24"/>
        </w:rPr>
        <w:t xml:space="preserve">it can </w:t>
      </w:r>
      <w:r w:rsidR="0040262F" w:rsidRPr="007C2798">
        <w:rPr>
          <w:rFonts w:ascii="Times New Roman" w:hAnsi="Times New Roman" w:cs="Times New Roman"/>
          <w:sz w:val="24"/>
          <w:szCs w:val="24"/>
        </w:rPr>
        <w:t xml:space="preserve">be raised at any stage </w:t>
      </w:r>
      <w:r w:rsidR="0040262F" w:rsidRPr="007C2798">
        <w:rPr>
          <w:rFonts w:ascii="Times New Roman" w:hAnsi="Times New Roman" w:cs="Times New Roman"/>
          <w:sz w:val="24"/>
          <w:szCs w:val="24"/>
        </w:rPr>
        <w:lastRenderedPageBreak/>
        <w:t xml:space="preserve">of the proceedings, even </w:t>
      </w:r>
      <w:r w:rsidR="008D1B12" w:rsidRPr="007C2798">
        <w:rPr>
          <w:rFonts w:ascii="Times New Roman" w:hAnsi="Times New Roman" w:cs="Times New Roman"/>
          <w:sz w:val="24"/>
          <w:szCs w:val="24"/>
        </w:rPr>
        <w:t>when</w:t>
      </w:r>
      <w:r w:rsidR="0040262F" w:rsidRPr="007C2798">
        <w:rPr>
          <w:rFonts w:ascii="Times New Roman" w:hAnsi="Times New Roman" w:cs="Times New Roman"/>
          <w:sz w:val="24"/>
          <w:szCs w:val="24"/>
        </w:rPr>
        <w:t xml:space="preserve"> not pleaded</w:t>
      </w:r>
      <w:r w:rsidR="00657C09" w:rsidRPr="007C2798">
        <w:rPr>
          <w:rFonts w:ascii="Times New Roman" w:hAnsi="Times New Roman" w:cs="Times New Roman"/>
          <w:sz w:val="24"/>
          <w:szCs w:val="24"/>
        </w:rPr>
        <w:t xml:space="preserve"> (see </w:t>
      </w:r>
      <w:r w:rsidR="00657C09" w:rsidRPr="007C2798">
        <w:rPr>
          <w:rFonts w:ascii="Times New Roman" w:hAnsi="Times New Roman" w:cs="Times New Roman"/>
          <w:i/>
          <w:sz w:val="24"/>
          <w:szCs w:val="24"/>
        </w:rPr>
        <w:t>Uganda Railways Corporation v. Ewan and five [2000] HCB 61</w:t>
      </w:r>
      <w:r w:rsidR="00657C09" w:rsidRPr="007C2798">
        <w:rPr>
          <w:rFonts w:ascii="Times New Roman" w:hAnsi="Times New Roman" w:cs="Times New Roman"/>
          <w:sz w:val="24"/>
          <w:szCs w:val="24"/>
        </w:rPr>
        <w:t xml:space="preserve">; </w:t>
      </w:r>
      <w:proofErr w:type="spellStart"/>
      <w:r w:rsidR="00047A10" w:rsidRPr="007C2798">
        <w:rPr>
          <w:rFonts w:ascii="Times New Roman" w:hAnsi="Times New Roman" w:cs="Times New Roman"/>
          <w:i/>
          <w:sz w:val="24"/>
          <w:szCs w:val="24"/>
        </w:rPr>
        <w:t>Makula</w:t>
      </w:r>
      <w:proofErr w:type="spellEnd"/>
      <w:r w:rsidR="00047A10" w:rsidRPr="007C2798">
        <w:rPr>
          <w:rFonts w:ascii="Times New Roman" w:hAnsi="Times New Roman" w:cs="Times New Roman"/>
          <w:i/>
          <w:sz w:val="24"/>
          <w:szCs w:val="24"/>
        </w:rPr>
        <w:t xml:space="preserve"> International Ltd. </w:t>
      </w:r>
      <w:r w:rsidR="00C06037" w:rsidRPr="007C2798">
        <w:rPr>
          <w:rFonts w:ascii="Times New Roman" w:hAnsi="Times New Roman" w:cs="Times New Roman"/>
          <w:i/>
          <w:sz w:val="24"/>
          <w:szCs w:val="24"/>
        </w:rPr>
        <w:t>v.</w:t>
      </w:r>
      <w:r w:rsidR="00047A10" w:rsidRPr="007C2798">
        <w:rPr>
          <w:rFonts w:ascii="Times New Roman" w:hAnsi="Times New Roman" w:cs="Times New Roman"/>
          <w:i/>
          <w:sz w:val="24"/>
          <w:szCs w:val="24"/>
        </w:rPr>
        <w:t xml:space="preserve"> His Eminence Cardinal </w:t>
      </w:r>
      <w:proofErr w:type="spellStart"/>
      <w:r w:rsidR="00047A10" w:rsidRPr="007C2798">
        <w:rPr>
          <w:rFonts w:ascii="Times New Roman" w:hAnsi="Times New Roman" w:cs="Times New Roman"/>
          <w:i/>
          <w:sz w:val="24"/>
          <w:szCs w:val="24"/>
        </w:rPr>
        <w:t>Nsubuga</w:t>
      </w:r>
      <w:proofErr w:type="spellEnd"/>
      <w:r w:rsidR="00047A10" w:rsidRPr="007C2798">
        <w:rPr>
          <w:rFonts w:ascii="Times New Roman" w:hAnsi="Times New Roman" w:cs="Times New Roman"/>
          <w:i/>
          <w:sz w:val="24"/>
          <w:szCs w:val="24"/>
        </w:rPr>
        <w:t xml:space="preserve"> </w:t>
      </w:r>
      <w:r w:rsidR="00C06037" w:rsidRPr="007C2798">
        <w:rPr>
          <w:rFonts w:ascii="Times New Roman" w:hAnsi="Times New Roman" w:cs="Times New Roman"/>
          <w:i/>
          <w:sz w:val="24"/>
          <w:szCs w:val="24"/>
        </w:rPr>
        <w:t>and</w:t>
      </w:r>
      <w:r w:rsidR="00047A10" w:rsidRPr="007C2798">
        <w:rPr>
          <w:rFonts w:ascii="Times New Roman" w:hAnsi="Times New Roman" w:cs="Times New Roman"/>
          <w:i/>
          <w:sz w:val="24"/>
          <w:szCs w:val="24"/>
        </w:rPr>
        <w:t xml:space="preserve"> </w:t>
      </w:r>
      <w:proofErr w:type="gramStart"/>
      <w:r w:rsidR="00C06037" w:rsidRPr="007C2798">
        <w:rPr>
          <w:rFonts w:ascii="Times New Roman" w:hAnsi="Times New Roman" w:cs="Times New Roman"/>
          <w:i/>
          <w:sz w:val="24"/>
          <w:szCs w:val="24"/>
        </w:rPr>
        <w:t>a</w:t>
      </w:r>
      <w:r w:rsidR="00047A10" w:rsidRPr="007C2798">
        <w:rPr>
          <w:rFonts w:ascii="Times New Roman" w:hAnsi="Times New Roman" w:cs="Times New Roman"/>
          <w:i/>
          <w:sz w:val="24"/>
          <w:szCs w:val="24"/>
        </w:rPr>
        <w:t xml:space="preserve">nother  </w:t>
      </w:r>
      <w:r w:rsidR="00C06037" w:rsidRPr="007C2798">
        <w:rPr>
          <w:rFonts w:ascii="Times New Roman" w:hAnsi="Times New Roman" w:cs="Times New Roman"/>
          <w:i/>
          <w:sz w:val="24"/>
          <w:szCs w:val="24"/>
        </w:rPr>
        <w:t>[</w:t>
      </w:r>
      <w:proofErr w:type="gramEnd"/>
      <w:r w:rsidR="00047A10" w:rsidRPr="007C2798">
        <w:rPr>
          <w:rFonts w:ascii="Times New Roman" w:hAnsi="Times New Roman" w:cs="Times New Roman"/>
          <w:i/>
          <w:sz w:val="24"/>
          <w:szCs w:val="24"/>
        </w:rPr>
        <w:t>1982</w:t>
      </w:r>
      <w:r w:rsidR="00C06037" w:rsidRPr="007C2798">
        <w:rPr>
          <w:rFonts w:ascii="Times New Roman" w:hAnsi="Times New Roman" w:cs="Times New Roman"/>
          <w:i/>
          <w:sz w:val="24"/>
          <w:szCs w:val="24"/>
        </w:rPr>
        <w:t>]</w:t>
      </w:r>
      <w:r w:rsidR="00047A10" w:rsidRPr="007C2798">
        <w:rPr>
          <w:rFonts w:ascii="Times New Roman" w:hAnsi="Times New Roman" w:cs="Times New Roman"/>
          <w:i/>
          <w:sz w:val="24"/>
          <w:szCs w:val="24"/>
        </w:rPr>
        <w:t xml:space="preserve"> HCB  11</w:t>
      </w:r>
      <w:r w:rsidR="00C06037" w:rsidRPr="007C2798">
        <w:rPr>
          <w:rFonts w:ascii="Times New Roman" w:hAnsi="Times New Roman" w:cs="Times New Roman"/>
          <w:sz w:val="24"/>
          <w:szCs w:val="24"/>
        </w:rPr>
        <w:t>;</w:t>
      </w:r>
      <w:r w:rsidR="00047A10" w:rsidRPr="007C2798">
        <w:rPr>
          <w:rFonts w:ascii="Times New Roman" w:hAnsi="Times New Roman" w:cs="Times New Roman"/>
          <w:sz w:val="24"/>
          <w:szCs w:val="24"/>
        </w:rPr>
        <w:t xml:space="preserve"> and </w:t>
      </w:r>
      <w:r w:rsidR="00047A10" w:rsidRPr="007C2798">
        <w:rPr>
          <w:rFonts w:ascii="Times New Roman" w:hAnsi="Times New Roman" w:cs="Times New Roman"/>
          <w:i/>
          <w:sz w:val="24"/>
          <w:szCs w:val="24"/>
        </w:rPr>
        <w:t xml:space="preserve">Broadways Construction Co. </w:t>
      </w:r>
      <w:r w:rsidR="00C06037" w:rsidRPr="007C2798">
        <w:rPr>
          <w:rFonts w:ascii="Times New Roman" w:hAnsi="Times New Roman" w:cs="Times New Roman"/>
          <w:i/>
          <w:sz w:val="24"/>
          <w:szCs w:val="24"/>
        </w:rPr>
        <w:t>v.</w:t>
      </w:r>
      <w:r w:rsidR="00047A10" w:rsidRPr="007C2798">
        <w:rPr>
          <w:rFonts w:ascii="Times New Roman" w:hAnsi="Times New Roman" w:cs="Times New Roman"/>
          <w:i/>
          <w:sz w:val="24"/>
          <w:szCs w:val="24"/>
        </w:rPr>
        <w:t xml:space="preserve"> Musa </w:t>
      </w:r>
      <w:proofErr w:type="spellStart"/>
      <w:r w:rsidR="00047A10" w:rsidRPr="007C2798">
        <w:rPr>
          <w:rFonts w:ascii="Times New Roman" w:hAnsi="Times New Roman" w:cs="Times New Roman"/>
          <w:i/>
          <w:sz w:val="24"/>
          <w:szCs w:val="24"/>
        </w:rPr>
        <w:t>Kasule</w:t>
      </w:r>
      <w:proofErr w:type="spellEnd"/>
      <w:r w:rsidR="00047A10" w:rsidRPr="007C2798">
        <w:rPr>
          <w:rFonts w:ascii="Times New Roman" w:hAnsi="Times New Roman" w:cs="Times New Roman"/>
          <w:i/>
          <w:sz w:val="24"/>
          <w:szCs w:val="24"/>
        </w:rPr>
        <w:t xml:space="preserve"> </w:t>
      </w:r>
      <w:r w:rsidR="00C06037" w:rsidRPr="007C2798">
        <w:rPr>
          <w:rFonts w:ascii="Times New Roman" w:hAnsi="Times New Roman" w:cs="Times New Roman"/>
          <w:i/>
          <w:sz w:val="24"/>
          <w:szCs w:val="24"/>
        </w:rPr>
        <w:t>and</w:t>
      </w:r>
      <w:r w:rsidR="00047A10" w:rsidRPr="007C2798">
        <w:rPr>
          <w:rFonts w:ascii="Times New Roman" w:hAnsi="Times New Roman" w:cs="Times New Roman"/>
          <w:i/>
          <w:sz w:val="24"/>
          <w:szCs w:val="24"/>
        </w:rPr>
        <w:t xml:space="preserve"> </w:t>
      </w:r>
      <w:r w:rsidR="00C06037" w:rsidRPr="007C2798">
        <w:rPr>
          <w:rFonts w:ascii="Times New Roman" w:hAnsi="Times New Roman" w:cs="Times New Roman"/>
          <w:i/>
          <w:sz w:val="24"/>
          <w:szCs w:val="24"/>
        </w:rPr>
        <w:t>o</w:t>
      </w:r>
      <w:r w:rsidR="00047A10" w:rsidRPr="007C2798">
        <w:rPr>
          <w:rFonts w:ascii="Times New Roman" w:hAnsi="Times New Roman" w:cs="Times New Roman"/>
          <w:i/>
          <w:sz w:val="24"/>
          <w:szCs w:val="24"/>
        </w:rPr>
        <w:t xml:space="preserve">thers </w:t>
      </w:r>
      <w:r w:rsidR="00C06037" w:rsidRPr="007C2798">
        <w:rPr>
          <w:rFonts w:ascii="Times New Roman" w:hAnsi="Times New Roman" w:cs="Times New Roman"/>
          <w:i/>
          <w:sz w:val="24"/>
          <w:szCs w:val="24"/>
        </w:rPr>
        <w:t>[</w:t>
      </w:r>
      <w:r w:rsidR="00047A10" w:rsidRPr="007C2798">
        <w:rPr>
          <w:rFonts w:ascii="Times New Roman" w:hAnsi="Times New Roman" w:cs="Times New Roman"/>
          <w:i/>
          <w:sz w:val="24"/>
          <w:szCs w:val="24"/>
        </w:rPr>
        <w:t>1971) E.A. 16</w:t>
      </w:r>
      <w:r w:rsidR="00C06037" w:rsidRPr="007C2798">
        <w:rPr>
          <w:rFonts w:ascii="Times New Roman" w:hAnsi="Times New Roman" w:cs="Times New Roman"/>
          <w:sz w:val="24"/>
          <w:szCs w:val="24"/>
        </w:rPr>
        <w:t>)</w:t>
      </w:r>
      <w:r w:rsidR="0069425B" w:rsidRPr="007C2798">
        <w:rPr>
          <w:rFonts w:ascii="Times New Roman" w:hAnsi="Times New Roman" w:cs="Times New Roman"/>
          <w:sz w:val="24"/>
          <w:szCs w:val="24"/>
        </w:rPr>
        <w:t>.</w:t>
      </w:r>
      <w:r w:rsidR="00EB69FF" w:rsidRPr="007C2798">
        <w:rPr>
          <w:rFonts w:ascii="Times New Roman" w:hAnsi="Times New Roman" w:cs="Times New Roman"/>
          <w:sz w:val="24"/>
          <w:szCs w:val="24"/>
        </w:rPr>
        <w:t xml:space="preserve"> </w:t>
      </w:r>
      <w:proofErr w:type="gramStart"/>
      <w:r w:rsidR="00EB69FF" w:rsidRPr="007C2798">
        <w:rPr>
          <w:rFonts w:ascii="Times New Roman" w:hAnsi="Times New Roman" w:cs="Times New Roman"/>
          <w:sz w:val="24"/>
          <w:szCs w:val="24"/>
        </w:rPr>
        <w:t>once</w:t>
      </w:r>
      <w:proofErr w:type="gramEnd"/>
      <w:r w:rsidR="00EB69FF" w:rsidRPr="007C2798">
        <w:rPr>
          <w:rFonts w:ascii="Times New Roman" w:hAnsi="Times New Roman" w:cs="Times New Roman"/>
          <w:sz w:val="24"/>
          <w:szCs w:val="24"/>
        </w:rPr>
        <w:t xml:space="preserve"> an illegality is brought to the attention of court, it overrides all questions of pleadings, including any admissions thereto.</w:t>
      </w:r>
    </w:p>
    <w:p w:rsidR="00EB69FF" w:rsidRPr="007C2798" w:rsidRDefault="00EB69FF" w:rsidP="007C2798">
      <w:pPr>
        <w:spacing w:after="0" w:line="360" w:lineRule="auto"/>
        <w:jc w:val="both"/>
        <w:rPr>
          <w:rFonts w:ascii="Times New Roman" w:hAnsi="Times New Roman" w:cs="Times New Roman"/>
          <w:sz w:val="24"/>
          <w:szCs w:val="24"/>
        </w:rPr>
      </w:pPr>
    </w:p>
    <w:p w:rsidR="00466ACE" w:rsidRPr="007C2798" w:rsidRDefault="00EB69FF"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 xml:space="preserve">The respondents' claim was for recovery of the land in dispute. Actions for recovery of land have a specific period of limitation unlike an action for the tort of trespass to land where </w:t>
      </w:r>
      <w:r w:rsidR="008D1B12" w:rsidRPr="007C2798">
        <w:rPr>
          <w:rFonts w:ascii="Times New Roman" w:hAnsi="Times New Roman" w:cs="Times New Roman"/>
          <w:sz w:val="24"/>
          <w:szCs w:val="24"/>
        </w:rPr>
        <w:t xml:space="preserve">courts treat the unlawful possession as a continuing trespass for which an action lays for each day that passes (see </w:t>
      </w:r>
      <w:proofErr w:type="spellStart"/>
      <w:r w:rsidR="008D1B12" w:rsidRPr="007C2798">
        <w:rPr>
          <w:rFonts w:ascii="Times New Roman" w:hAnsi="Times New Roman" w:cs="Times New Roman"/>
          <w:i/>
          <w:sz w:val="24"/>
          <w:szCs w:val="24"/>
        </w:rPr>
        <w:t>Konskier</w:t>
      </w:r>
      <w:proofErr w:type="spellEnd"/>
      <w:r w:rsidR="008D1B12" w:rsidRPr="007C2798">
        <w:rPr>
          <w:rFonts w:ascii="Times New Roman" w:hAnsi="Times New Roman" w:cs="Times New Roman"/>
          <w:i/>
          <w:sz w:val="24"/>
          <w:szCs w:val="24"/>
        </w:rPr>
        <w:t xml:space="preserve"> v. Goodman Ltd [1928] 1 KB 421</w:t>
      </w:r>
      <w:r w:rsidR="008D1B12" w:rsidRPr="007C2798">
        <w:rPr>
          <w:rFonts w:ascii="Times New Roman" w:hAnsi="Times New Roman" w:cs="Times New Roman"/>
          <w:sz w:val="24"/>
          <w:szCs w:val="24"/>
        </w:rPr>
        <w:t xml:space="preserve">), subject only to recovery of damages for the period falling within the upper limit of six years, provided for by section 3 (1) (a) of </w:t>
      </w:r>
      <w:r w:rsidR="008D1B12" w:rsidRPr="007C2798">
        <w:rPr>
          <w:rFonts w:ascii="Times New Roman" w:hAnsi="Times New Roman" w:cs="Times New Roman"/>
          <w:i/>
          <w:sz w:val="24"/>
          <w:szCs w:val="24"/>
        </w:rPr>
        <w:t>The Limitation Act</w:t>
      </w:r>
      <w:r w:rsidR="008D1B12" w:rsidRPr="007C2798">
        <w:rPr>
          <w:rFonts w:ascii="Times New Roman" w:hAnsi="Times New Roman" w:cs="Times New Roman"/>
          <w:sz w:val="24"/>
          <w:szCs w:val="24"/>
        </w:rPr>
        <w:t xml:space="preserve">, reckoning backwards from the time action is initiated, if the unlawful possession has continued for more than six years (see </w:t>
      </w:r>
      <w:proofErr w:type="spellStart"/>
      <w:r w:rsidR="008D1B12" w:rsidRPr="007C2798">
        <w:rPr>
          <w:rFonts w:ascii="Times New Roman" w:hAnsi="Times New Roman" w:cs="Times New Roman"/>
          <w:i/>
          <w:sz w:val="24"/>
          <w:szCs w:val="24"/>
        </w:rPr>
        <w:t>Polyfibre</w:t>
      </w:r>
      <w:proofErr w:type="spellEnd"/>
      <w:r w:rsidR="008D1B12" w:rsidRPr="007C2798">
        <w:rPr>
          <w:rFonts w:ascii="Times New Roman" w:hAnsi="Times New Roman" w:cs="Times New Roman"/>
          <w:i/>
          <w:sz w:val="24"/>
          <w:szCs w:val="24"/>
        </w:rPr>
        <w:t xml:space="preserve"> Ltd v. </w:t>
      </w:r>
      <w:proofErr w:type="spellStart"/>
      <w:r w:rsidR="008D1B12" w:rsidRPr="007C2798">
        <w:rPr>
          <w:rFonts w:ascii="Times New Roman" w:hAnsi="Times New Roman" w:cs="Times New Roman"/>
          <w:i/>
          <w:sz w:val="24"/>
          <w:szCs w:val="24"/>
        </w:rPr>
        <w:t>Matovu</w:t>
      </w:r>
      <w:proofErr w:type="spellEnd"/>
      <w:r w:rsidR="008D1B12" w:rsidRPr="007C2798">
        <w:rPr>
          <w:rFonts w:ascii="Times New Roman" w:hAnsi="Times New Roman" w:cs="Times New Roman"/>
          <w:i/>
          <w:sz w:val="24"/>
          <w:szCs w:val="24"/>
        </w:rPr>
        <w:t xml:space="preserve"> Paul and others, H.C. Civil Suit No. 412 of 2010;</w:t>
      </w:r>
      <w:r w:rsidR="008D1B12" w:rsidRPr="007C2798">
        <w:rPr>
          <w:rFonts w:ascii="Times New Roman" w:hAnsi="Times New Roman" w:cs="Times New Roman"/>
          <w:sz w:val="24"/>
          <w:szCs w:val="24"/>
        </w:rPr>
        <w:t xml:space="preserve"> </w:t>
      </w:r>
      <w:r w:rsidR="008D1B12" w:rsidRPr="007C2798">
        <w:rPr>
          <w:rFonts w:ascii="Times New Roman" w:hAnsi="Times New Roman" w:cs="Times New Roman"/>
          <w:i/>
          <w:sz w:val="24"/>
          <w:szCs w:val="24"/>
        </w:rPr>
        <w:t xml:space="preserve">Justine E.M.N </w:t>
      </w:r>
      <w:proofErr w:type="spellStart"/>
      <w:r w:rsidR="008D1B12" w:rsidRPr="007C2798">
        <w:rPr>
          <w:rFonts w:ascii="Times New Roman" w:hAnsi="Times New Roman" w:cs="Times New Roman"/>
          <w:i/>
          <w:sz w:val="24"/>
          <w:szCs w:val="24"/>
        </w:rPr>
        <w:t>Lutaaya</w:t>
      </w:r>
      <w:proofErr w:type="spellEnd"/>
      <w:r w:rsidR="008D1B12" w:rsidRPr="007C2798">
        <w:rPr>
          <w:rFonts w:ascii="Times New Roman" w:hAnsi="Times New Roman" w:cs="Times New Roman"/>
          <w:i/>
          <w:sz w:val="24"/>
          <w:szCs w:val="24"/>
        </w:rPr>
        <w:t xml:space="preserve"> v. Sterling Civil Engineering Company Ltd. S. C. Civil Appeal No. 11 of 2002</w:t>
      </w:r>
      <w:r w:rsidR="008D1B12" w:rsidRPr="007C2798">
        <w:rPr>
          <w:rFonts w:ascii="Times New Roman" w:hAnsi="Times New Roman" w:cs="Times New Roman"/>
          <w:sz w:val="24"/>
          <w:szCs w:val="24"/>
        </w:rPr>
        <w:t xml:space="preserve"> and </w:t>
      </w:r>
      <w:r w:rsidR="008D1B12" w:rsidRPr="007C2798">
        <w:rPr>
          <w:rFonts w:ascii="Times New Roman" w:hAnsi="Times New Roman" w:cs="Times New Roman"/>
          <w:i/>
          <w:sz w:val="24"/>
          <w:szCs w:val="24"/>
        </w:rPr>
        <w:t xml:space="preserve">A.K.P.M. </w:t>
      </w:r>
      <w:proofErr w:type="spellStart"/>
      <w:r w:rsidR="008D1B12" w:rsidRPr="007C2798">
        <w:rPr>
          <w:rFonts w:ascii="Times New Roman" w:hAnsi="Times New Roman" w:cs="Times New Roman"/>
          <w:i/>
          <w:sz w:val="24"/>
          <w:szCs w:val="24"/>
        </w:rPr>
        <w:t>Lutaaya</w:t>
      </w:r>
      <w:proofErr w:type="spellEnd"/>
      <w:r w:rsidR="008D1B12" w:rsidRPr="007C2798">
        <w:rPr>
          <w:rFonts w:ascii="Times New Roman" w:hAnsi="Times New Roman" w:cs="Times New Roman"/>
          <w:i/>
          <w:sz w:val="24"/>
          <w:szCs w:val="24"/>
        </w:rPr>
        <w:t xml:space="preserve"> v. Uganda Posts and Telecommunications Corporation, (1994) KALR 372 </w:t>
      </w:r>
      <w:r w:rsidR="008D1B12" w:rsidRPr="007C2798">
        <w:rPr>
          <w:rFonts w:ascii="Times New Roman" w:hAnsi="Times New Roman" w:cs="Times New Roman"/>
          <w:sz w:val="24"/>
          <w:szCs w:val="24"/>
        </w:rPr>
        <w:t xml:space="preserve">). In such event the </w:t>
      </w:r>
      <w:r w:rsidR="00694886" w:rsidRPr="007C2798">
        <w:rPr>
          <w:rFonts w:ascii="Times New Roman" w:hAnsi="Times New Roman" w:cs="Times New Roman"/>
          <w:sz w:val="24"/>
          <w:szCs w:val="24"/>
        </w:rPr>
        <w:t>p</w:t>
      </w:r>
      <w:r w:rsidR="008D1B12" w:rsidRPr="007C2798">
        <w:rPr>
          <w:rFonts w:ascii="Times New Roman" w:hAnsi="Times New Roman" w:cs="Times New Roman"/>
          <w:sz w:val="24"/>
          <w:szCs w:val="24"/>
        </w:rPr>
        <w:t xml:space="preserve">laintiff can recover for such portion of the tort as lays within the time allotted by the statute of Limitation although the first commission of the tort occurred outside the period prescribed by the statute of limitation (see </w:t>
      </w:r>
      <w:r w:rsidR="008D1B12" w:rsidRPr="007C2798">
        <w:rPr>
          <w:rFonts w:ascii="Times New Roman" w:hAnsi="Times New Roman" w:cs="Times New Roman"/>
          <w:i/>
          <w:sz w:val="24"/>
          <w:szCs w:val="24"/>
        </w:rPr>
        <w:t xml:space="preserve">Winfield and </w:t>
      </w:r>
      <w:proofErr w:type="spellStart"/>
      <w:r w:rsidR="008D1B12" w:rsidRPr="007C2798">
        <w:rPr>
          <w:rFonts w:ascii="Times New Roman" w:hAnsi="Times New Roman" w:cs="Times New Roman"/>
          <w:i/>
          <w:sz w:val="24"/>
          <w:szCs w:val="24"/>
        </w:rPr>
        <w:t>Jolowicz</w:t>
      </w:r>
      <w:proofErr w:type="spellEnd"/>
      <w:r w:rsidR="008D1B12" w:rsidRPr="007C2798">
        <w:rPr>
          <w:rFonts w:ascii="Times New Roman" w:hAnsi="Times New Roman" w:cs="Times New Roman"/>
          <w:i/>
          <w:sz w:val="24"/>
          <w:szCs w:val="24"/>
        </w:rPr>
        <w:t xml:space="preserve"> on Tort</w:t>
      </w:r>
      <w:r w:rsidR="008D1B12" w:rsidRPr="007C2798">
        <w:rPr>
          <w:rFonts w:ascii="Times New Roman" w:hAnsi="Times New Roman" w:cs="Times New Roman"/>
          <w:sz w:val="24"/>
          <w:szCs w:val="24"/>
        </w:rPr>
        <w:t xml:space="preserve"> 12</w:t>
      </w:r>
      <w:r w:rsidR="008D1B12" w:rsidRPr="007C2798">
        <w:rPr>
          <w:rFonts w:ascii="Times New Roman" w:hAnsi="Times New Roman" w:cs="Times New Roman"/>
          <w:sz w:val="24"/>
          <w:szCs w:val="24"/>
          <w:vertAlign w:val="superscript"/>
        </w:rPr>
        <w:t>th</w:t>
      </w:r>
      <w:r w:rsidR="008D1B12" w:rsidRPr="007C2798">
        <w:rPr>
          <w:rFonts w:ascii="Times New Roman" w:hAnsi="Times New Roman" w:cs="Times New Roman"/>
          <w:sz w:val="24"/>
          <w:szCs w:val="24"/>
        </w:rPr>
        <w:t xml:space="preserve"> Ed. Page 649). This limitation is applicable to all suits in which the claim is for possession of land, based on possessory rights as distinct from title or ownership i.e., proprietary title</w:t>
      </w:r>
      <w:r w:rsidR="00466ACE" w:rsidRPr="007C2798">
        <w:rPr>
          <w:rFonts w:ascii="Times New Roman" w:hAnsi="Times New Roman" w:cs="Times New Roman"/>
          <w:sz w:val="24"/>
          <w:szCs w:val="24"/>
        </w:rPr>
        <w:t>.</w:t>
      </w:r>
    </w:p>
    <w:p w:rsidR="00EB69FF" w:rsidRPr="007C2798" w:rsidRDefault="00EB69FF" w:rsidP="007C2798">
      <w:pPr>
        <w:spacing w:after="0" w:line="360" w:lineRule="auto"/>
        <w:jc w:val="both"/>
        <w:rPr>
          <w:rFonts w:ascii="Times New Roman" w:hAnsi="Times New Roman" w:cs="Times New Roman"/>
          <w:sz w:val="24"/>
          <w:szCs w:val="24"/>
        </w:rPr>
      </w:pPr>
    </w:p>
    <w:p w:rsidR="00466ACE" w:rsidRPr="007C2798" w:rsidRDefault="00BB6DDD"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 xml:space="preserve">With regard to actions for recovery of land, </w:t>
      </w:r>
      <w:r w:rsidR="00694886" w:rsidRPr="007C2798">
        <w:rPr>
          <w:rFonts w:ascii="Times New Roman" w:hAnsi="Times New Roman" w:cs="Times New Roman"/>
          <w:sz w:val="24"/>
          <w:szCs w:val="24"/>
        </w:rPr>
        <w:t xml:space="preserve">which </w:t>
      </w:r>
      <w:r w:rsidR="00074F08" w:rsidRPr="007C2798">
        <w:rPr>
          <w:rFonts w:ascii="Times New Roman" w:hAnsi="Times New Roman" w:cs="Times New Roman"/>
          <w:sz w:val="24"/>
          <w:szCs w:val="24"/>
        </w:rPr>
        <w:t>are</w:t>
      </w:r>
      <w:r w:rsidR="00694886" w:rsidRPr="007C2798">
        <w:rPr>
          <w:rFonts w:ascii="Times New Roman" w:hAnsi="Times New Roman" w:cs="Times New Roman"/>
          <w:sz w:val="24"/>
          <w:szCs w:val="24"/>
        </w:rPr>
        <w:t xml:space="preserve"> in the nature of an action for possession of land, based on title or ownership i.e., proprietary title, </w:t>
      </w:r>
      <w:r w:rsidRPr="007C2798">
        <w:rPr>
          <w:rFonts w:ascii="Times New Roman" w:hAnsi="Times New Roman" w:cs="Times New Roman"/>
          <w:sz w:val="24"/>
          <w:szCs w:val="24"/>
        </w:rPr>
        <w:t xml:space="preserve">there is a fixed limitation period stipulated by </w:t>
      </w:r>
      <w:r w:rsidRPr="007C2798">
        <w:rPr>
          <w:rStyle w:val="Emphasis"/>
          <w:rFonts w:ascii="Times New Roman" w:hAnsi="Times New Roman" w:cs="Times New Roman"/>
          <w:i w:val="0"/>
          <w:sz w:val="24"/>
          <w:szCs w:val="24"/>
        </w:rPr>
        <w:t>section 5 of</w:t>
      </w:r>
      <w:r w:rsidRPr="007C2798">
        <w:rPr>
          <w:rStyle w:val="Emphasis"/>
          <w:rFonts w:ascii="Times New Roman" w:hAnsi="Times New Roman" w:cs="Times New Roman"/>
          <w:sz w:val="24"/>
          <w:szCs w:val="24"/>
        </w:rPr>
        <w:t xml:space="preserve"> The Limitation Act. </w:t>
      </w:r>
      <w:r w:rsidRPr="007C2798">
        <w:rPr>
          <w:rFonts w:ascii="Times New Roman" w:hAnsi="Times New Roman" w:cs="Times New Roman"/>
          <w:sz w:val="24"/>
          <w:szCs w:val="24"/>
        </w:rPr>
        <w:t>This limitation is applicable to all suits in which the claim is for possession of land, based on title or ownership i.e., proprietary title, as distinct from possessory rights</w:t>
      </w:r>
      <w:r w:rsidR="00466ACE" w:rsidRPr="007C2798">
        <w:rPr>
          <w:rFonts w:ascii="Times New Roman" w:hAnsi="Times New Roman" w:cs="Times New Roman"/>
          <w:sz w:val="24"/>
          <w:szCs w:val="24"/>
        </w:rPr>
        <w:t>.</w:t>
      </w:r>
      <w:r w:rsidRPr="007C2798">
        <w:rPr>
          <w:rFonts w:ascii="Times New Roman" w:hAnsi="Times New Roman" w:cs="Times New Roman"/>
          <w:sz w:val="24"/>
          <w:szCs w:val="24"/>
        </w:rPr>
        <w:t xml:space="preserve"> According to section 6 of the same Act, “the right of action is deemed to have accrued on the date of the dispossession.</w:t>
      </w:r>
      <w:r w:rsidR="00EB69FF" w:rsidRPr="007C2798">
        <w:rPr>
          <w:rFonts w:ascii="Times New Roman" w:hAnsi="Times New Roman" w:cs="Times New Roman"/>
          <w:sz w:val="24"/>
          <w:szCs w:val="24"/>
        </w:rPr>
        <w:t xml:space="preserve"> </w:t>
      </w:r>
      <w:r w:rsidR="00CD3A39" w:rsidRPr="007C2798">
        <w:rPr>
          <w:rFonts w:ascii="Times New Roman" w:hAnsi="Times New Roman" w:cs="Times New Roman"/>
          <w:sz w:val="24"/>
          <w:szCs w:val="24"/>
        </w:rPr>
        <w:t xml:space="preserve">A litigant puts himself or herself within the limitation period by showing the grounds upon which he or she could claim exemption, failure of which the suit is time-barred, the court cannot grant the remedy or relief sought and must reject the claim (see </w:t>
      </w:r>
      <w:proofErr w:type="spellStart"/>
      <w:r w:rsidR="00CD3A39" w:rsidRPr="007C2798">
        <w:rPr>
          <w:rStyle w:val="Emphasis"/>
          <w:rFonts w:ascii="Times New Roman" w:hAnsi="Times New Roman" w:cs="Times New Roman"/>
          <w:sz w:val="24"/>
          <w:szCs w:val="24"/>
        </w:rPr>
        <w:t>Iga</w:t>
      </w:r>
      <w:proofErr w:type="spellEnd"/>
      <w:r w:rsidR="00CD3A39" w:rsidRPr="007C2798">
        <w:rPr>
          <w:rStyle w:val="Emphasis"/>
          <w:rFonts w:ascii="Times New Roman" w:hAnsi="Times New Roman" w:cs="Times New Roman"/>
          <w:sz w:val="24"/>
          <w:szCs w:val="24"/>
        </w:rPr>
        <w:t xml:space="preserve"> v. </w:t>
      </w:r>
      <w:proofErr w:type="spellStart"/>
      <w:r w:rsidR="00CD3A39" w:rsidRPr="007C2798">
        <w:rPr>
          <w:rStyle w:val="Emphasis"/>
          <w:rFonts w:ascii="Times New Roman" w:hAnsi="Times New Roman" w:cs="Times New Roman"/>
          <w:sz w:val="24"/>
          <w:szCs w:val="24"/>
        </w:rPr>
        <w:t>Makerere</w:t>
      </w:r>
      <w:proofErr w:type="spellEnd"/>
      <w:r w:rsidR="00CD3A39" w:rsidRPr="007C2798">
        <w:rPr>
          <w:rStyle w:val="Emphasis"/>
          <w:rFonts w:ascii="Times New Roman" w:hAnsi="Times New Roman" w:cs="Times New Roman"/>
          <w:sz w:val="24"/>
          <w:szCs w:val="24"/>
        </w:rPr>
        <w:t xml:space="preserve"> University [1972] EA 65).</w:t>
      </w:r>
      <w:r w:rsidR="00CD3A39" w:rsidRPr="007C2798">
        <w:rPr>
          <w:rFonts w:ascii="Times New Roman" w:hAnsi="Times New Roman" w:cs="Times New Roman"/>
          <w:sz w:val="24"/>
          <w:szCs w:val="24"/>
        </w:rPr>
        <w:t xml:space="preserve"> This disability must be pleaded as required by </w:t>
      </w:r>
      <w:r w:rsidR="00CD3A39" w:rsidRPr="007C2798">
        <w:rPr>
          <w:rFonts w:ascii="Times New Roman" w:hAnsi="Times New Roman" w:cs="Times New Roman"/>
          <w:sz w:val="24"/>
          <w:szCs w:val="24"/>
        </w:rPr>
        <w:lastRenderedPageBreak/>
        <w:t xml:space="preserve">Order 18 rule 13 of </w:t>
      </w:r>
      <w:r w:rsidR="00CD3A39" w:rsidRPr="007C2798">
        <w:rPr>
          <w:rFonts w:ascii="Times New Roman" w:hAnsi="Times New Roman" w:cs="Times New Roman"/>
          <w:i/>
          <w:sz w:val="24"/>
          <w:szCs w:val="24"/>
        </w:rPr>
        <w:t>The Civil Procedure Rules</w:t>
      </w:r>
      <w:r w:rsidR="00CD3A39" w:rsidRPr="007C2798">
        <w:rPr>
          <w:rFonts w:ascii="Times New Roman" w:hAnsi="Times New Roman" w:cs="Times New Roman"/>
          <w:sz w:val="24"/>
          <w:szCs w:val="24"/>
        </w:rPr>
        <w:t xml:space="preserve">, which was not done in the instant case. It is trite law that a plaint that does not plead such disability where the cause of action is barred by </w:t>
      </w:r>
      <w:proofErr w:type="gramStart"/>
      <w:r w:rsidR="00CD3A39" w:rsidRPr="007C2798">
        <w:rPr>
          <w:rFonts w:ascii="Times New Roman" w:hAnsi="Times New Roman" w:cs="Times New Roman"/>
          <w:sz w:val="24"/>
          <w:szCs w:val="24"/>
        </w:rPr>
        <w:t>limitation,</w:t>
      </w:r>
      <w:proofErr w:type="gramEnd"/>
      <w:r w:rsidR="00CD3A39" w:rsidRPr="007C2798">
        <w:rPr>
          <w:rFonts w:ascii="Times New Roman" w:hAnsi="Times New Roman" w:cs="Times New Roman"/>
          <w:sz w:val="24"/>
          <w:szCs w:val="24"/>
        </w:rPr>
        <w:t xml:space="preserve"> is bad in law</w:t>
      </w:r>
      <w:r w:rsidR="00466ACE" w:rsidRPr="007C2798">
        <w:rPr>
          <w:rFonts w:ascii="Times New Roman" w:hAnsi="Times New Roman" w:cs="Times New Roman"/>
          <w:sz w:val="24"/>
          <w:szCs w:val="24"/>
        </w:rPr>
        <w:t>.</w:t>
      </w:r>
    </w:p>
    <w:p w:rsidR="00EB69FF" w:rsidRPr="007C2798" w:rsidRDefault="00EB69FF"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In the instant case, the respondents pleased that</w:t>
      </w:r>
      <w:r w:rsidR="00C653D4" w:rsidRPr="007C2798">
        <w:rPr>
          <w:rFonts w:ascii="Times New Roman" w:hAnsi="Times New Roman" w:cs="Times New Roman"/>
          <w:sz w:val="24"/>
          <w:szCs w:val="24"/>
        </w:rPr>
        <w:t xml:space="preserve"> the appellants' trespass began in 1993. In his testimony as P</w:t>
      </w:r>
      <w:r w:rsidR="00D47FD2" w:rsidRPr="007C2798">
        <w:rPr>
          <w:rFonts w:ascii="Times New Roman" w:hAnsi="Times New Roman" w:cs="Times New Roman"/>
          <w:sz w:val="24"/>
          <w:szCs w:val="24"/>
        </w:rPr>
        <w:t xml:space="preserve">.W.1 </w:t>
      </w:r>
      <w:proofErr w:type="spellStart"/>
      <w:r w:rsidR="00C653D4" w:rsidRPr="007C2798">
        <w:rPr>
          <w:rFonts w:ascii="Times New Roman" w:hAnsi="Times New Roman" w:cs="Times New Roman"/>
          <w:sz w:val="24"/>
          <w:szCs w:val="24"/>
        </w:rPr>
        <w:t>Atoo</w:t>
      </w:r>
      <w:proofErr w:type="spellEnd"/>
      <w:r w:rsidR="00C653D4" w:rsidRPr="007C2798">
        <w:rPr>
          <w:rFonts w:ascii="Times New Roman" w:hAnsi="Times New Roman" w:cs="Times New Roman"/>
          <w:sz w:val="24"/>
          <w:szCs w:val="24"/>
        </w:rPr>
        <w:t xml:space="preserve"> </w:t>
      </w:r>
      <w:proofErr w:type="spellStart"/>
      <w:r w:rsidR="00C653D4" w:rsidRPr="007C2798">
        <w:rPr>
          <w:rFonts w:ascii="Times New Roman" w:hAnsi="Times New Roman" w:cs="Times New Roman"/>
          <w:sz w:val="24"/>
          <w:szCs w:val="24"/>
        </w:rPr>
        <w:t>Naume</w:t>
      </w:r>
      <w:proofErr w:type="spellEnd"/>
      <w:r w:rsidR="00C653D4" w:rsidRPr="007C2798">
        <w:rPr>
          <w:rFonts w:ascii="Times New Roman" w:hAnsi="Times New Roman" w:cs="Times New Roman"/>
          <w:sz w:val="24"/>
          <w:szCs w:val="24"/>
        </w:rPr>
        <w:t xml:space="preserve"> </w:t>
      </w:r>
      <w:proofErr w:type="spellStart"/>
      <w:r w:rsidR="00C653D4" w:rsidRPr="007C2798">
        <w:rPr>
          <w:rFonts w:ascii="Times New Roman" w:hAnsi="Times New Roman" w:cs="Times New Roman"/>
          <w:sz w:val="24"/>
          <w:szCs w:val="24"/>
        </w:rPr>
        <w:t>Olok</w:t>
      </w:r>
      <w:proofErr w:type="spellEnd"/>
      <w:r w:rsidR="00C653D4" w:rsidRPr="007C2798">
        <w:rPr>
          <w:rFonts w:ascii="Times New Roman" w:hAnsi="Times New Roman" w:cs="Times New Roman"/>
          <w:sz w:val="24"/>
          <w:szCs w:val="24"/>
        </w:rPr>
        <w:t xml:space="preserve">, the first </w:t>
      </w:r>
      <w:proofErr w:type="gramStart"/>
      <w:r w:rsidR="00C653D4" w:rsidRPr="007C2798">
        <w:rPr>
          <w:rFonts w:ascii="Times New Roman" w:hAnsi="Times New Roman" w:cs="Times New Roman"/>
          <w:sz w:val="24"/>
          <w:szCs w:val="24"/>
        </w:rPr>
        <w:t>respondent,</w:t>
      </w:r>
      <w:proofErr w:type="gramEnd"/>
      <w:r w:rsidR="00C653D4" w:rsidRPr="007C2798">
        <w:rPr>
          <w:rFonts w:ascii="Times New Roman" w:hAnsi="Times New Roman" w:cs="Times New Roman"/>
          <w:sz w:val="24"/>
          <w:szCs w:val="24"/>
        </w:rPr>
        <w:t xml:space="preserve"> stated that trespass by their </w:t>
      </w:r>
      <w:proofErr w:type="spellStart"/>
      <w:r w:rsidR="00C653D4" w:rsidRPr="007C2798">
        <w:rPr>
          <w:rFonts w:ascii="Times New Roman" w:hAnsi="Times New Roman" w:cs="Times New Roman"/>
          <w:sz w:val="24"/>
          <w:szCs w:val="24"/>
        </w:rPr>
        <w:t>neighbours</w:t>
      </w:r>
      <w:proofErr w:type="spellEnd"/>
      <w:r w:rsidR="00C653D4" w:rsidRPr="007C2798">
        <w:rPr>
          <w:rFonts w:ascii="Times New Roman" w:hAnsi="Times New Roman" w:cs="Times New Roman"/>
          <w:sz w:val="24"/>
          <w:szCs w:val="24"/>
        </w:rPr>
        <w:t xml:space="preserve">, the appellants, began in 1993 - 1994 when they constructed grass-thatched houses on the land. </w:t>
      </w:r>
      <w:r w:rsidR="003D0879" w:rsidRPr="007C2798">
        <w:rPr>
          <w:rFonts w:ascii="Times New Roman" w:hAnsi="Times New Roman" w:cs="Times New Roman"/>
          <w:sz w:val="24"/>
          <w:szCs w:val="24"/>
        </w:rPr>
        <w:t>Although</w:t>
      </w:r>
      <w:r w:rsidR="00C653D4" w:rsidRPr="007C2798">
        <w:rPr>
          <w:rFonts w:ascii="Times New Roman" w:hAnsi="Times New Roman" w:cs="Times New Roman"/>
          <w:sz w:val="24"/>
          <w:szCs w:val="24"/>
        </w:rPr>
        <w:t xml:space="preserve"> she added that action could not be taken against them because of the insurgency, this aspect was not pleaded as required by</w:t>
      </w:r>
      <w:r w:rsidR="00092EAB" w:rsidRPr="007C2798">
        <w:rPr>
          <w:rFonts w:ascii="Times New Roman" w:hAnsi="Times New Roman" w:cs="Times New Roman"/>
          <w:sz w:val="24"/>
          <w:szCs w:val="24"/>
        </w:rPr>
        <w:t xml:space="preserve"> Order 18 rule 13 of </w:t>
      </w:r>
      <w:r w:rsidR="00092EAB" w:rsidRPr="007C2798">
        <w:rPr>
          <w:rFonts w:ascii="Times New Roman" w:hAnsi="Times New Roman" w:cs="Times New Roman"/>
          <w:i/>
          <w:sz w:val="24"/>
          <w:szCs w:val="24"/>
        </w:rPr>
        <w:t>The Civil Procedure Rules</w:t>
      </w:r>
      <w:r w:rsidR="00092EAB" w:rsidRPr="007C2798">
        <w:rPr>
          <w:rFonts w:ascii="Times New Roman" w:hAnsi="Times New Roman" w:cs="Times New Roman"/>
          <w:sz w:val="24"/>
          <w:szCs w:val="24"/>
        </w:rPr>
        <w:t>. The plaint was clearly bad in law</w:t>
      </w:r>
      <w:r w:rsidR="00411337" w:rsidRPr="007C2798">
        <w:rPr>
          <w:rFonts w:ascii="Times New Roman" w:hAnsi="Times New Roman" w:cs="Times New Roman"/>
          <w:sz w:val="24"/>
          <w:szCs w:val="24"/>
        </w:rPr>
        <w:t xml:space="preserve"> as the action was time barred</w:t>
      </w:r>
      <w:r w:rsidR="00092EAB" w:rsidRPr="007C2798">
        <w:rPr>
          <w:rFonts w:ascii="Times New Roman" w:hAnsi="Times New Roman" w:cs="Times New Roman"/>
          <w:sz w:val="24"/>
          <w:szCs w:val="24"/>
        </w:rPr>
        <w:t xml:space="preserve">. </w:t>
      </w:r>
    </w:p>
    <w:p w:rsidR="00694886" w:rsidRPr="007C2798" w:rsidRDefault="00694886" w:rsidP="007C2798">
      <w:pPr>
        <w:spacing w:after="0" w:line="360" w:lineRule="auto"/>
        <w:jc w:val="both"/>
        <w:rPr>
          <w:rFonts w:ascii="Times New Roman" w:hAnsi="Times New Roman" w:cs="Times New Roman"/>
          <w:sz w:val="24"/>
          <w:szCs w:val="24"/>
        </w:rPr>
      </w:pPr>
    </w:p>
    <w:p w:rsidR="00694886" w:rsidRPr="007C2798" w:rsidRDefault="000415FB"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 xml:space="preserve">It is trite law that uninterrupted and uncontested possession of land for a specified period, hostile to the rights and interests of the true owner, is considered to be one of the legally recognized modes of acquisition of ownership of land (see </w:t>
      </w:r>
      <w:r w:rsidRPr="007C2798">
        <w:rPr>
          <w:rFonts w:ascii="Times New Roman" w:hAnsi="Times New Roman" w:cs="Times New Roman"/>
          <w:i/>
          <w:sz w:val="24"/>
          <w:szCs w:val="24"/>
        </w:rPr>
        <w:t xml:space="preserve">Perry v. </w:t>
      </w:r>
      <w:proofErr w:type="spellStart"/>
      <w:r w:rsidRPr="007C2798">
        <w:rPr>
          <w:rFonts w:ascii="Times New Roman" w:hAnsi="Times New Roman" w:cs="Times New Roman"/>
          <w:i/>
          <w:sz w:val="24"/>
          <w:szCs w:val="24"/>
        </w:rPr>
        <w:t>Clissold</w:t>
      </w:r>
      <w:proofErr w:type="spellEnd"/>
      <w:r w:rsidRPr="007C2798">
        <w:rPr>
          <w:rFonts w:ascii="Times New Roman" w:hAnsi="Times New Roman" w:cs="Times New Roman"/>
          <w:i/>
          <w:sz w:val="24"/>
          <w:szCs w:val="24"/>
        </w:rPr>
        <w:t xml:space="preserve"> [1907] AC 73, at 79</w:t>
      </w:r>
      <w:r w:rsidRPr="007C2798">
        <w:rPr>
          <w:rFonts w:ascii="Times New Roman" w:hAnsi="Times New Roman" w:cs="Times New Roman"/>
          <w:sz w:val="24"/>
          <w:szCs w:val="24"/>
        </w:rPr>
        <w:t xml:space="preserve">). </w:t>
      </w:r>
      <w:r w:rsidR="00694886" w:rsidRPr="007C2798">
        <w:rPr>
          <w:rFonts w:ascii="Times New Roman" w:hAnsi="Times New Roman" w:cs="Times New Roman"/>
          <w:sz w:val="24"/>
          <w:szCs w:val="24"/>
        </w:rPr>
        <w:t xml:space="preserve">In respect of unregistered land, the adverse possessor of land acquires ownership when the right of action to terminate the adverse possession expires, under the concept of “extinctive prescription” reflected in sections 5 and 16 of </w:t>
      </w:r>
      <w:r w:rsidR="00694886" w:rsidRPr="007C2798">
        <w:rPr>
          <w:rFonts w:ascii="Times New Roman" w:hAnsi="Times New Roman" w:cs="Times New Roman"/>
          <w:i/>
          <w:sz w:val="24"/>
          <w:szCs w:val="24"/>
        </w:rPr>
        <w:t>The Limitation Act.</w:t>
      </w:r>
      <w:r w:rsidR="00694886" w:rsidRPr="007C2798">
        <w:rPr>
          <w:rFonts w:ascii="Times New Roman" w:hAnsi="Times New Roman" w:cs="Times New Roman"/>
          <w:sz w:val="24"/>
          <w:szCs w:val="24"/>
        </w:rPr>
        <w:t xml:space="preserve"> Where a claim of adverse possession succeeds, it has the effect of terminating the title of the original owner of the land (see for example </w:t>
      </w:r>
      <w:proofErr w:type="spellStart"/>
      <w:r w:rsidR="00694886" w:rsidRPr="007C2798">
        <w:rPr>
          <w:rFonts w:ascii="Times New Roman" w:hAnsi="Times New Roman" w:cs="Times New Roman"/>
          <w:i/>
          <w:sz w:val="24"/>
          <w:szCs w:val="24"/>
        </w:rPr>
        <w:t>Rwajuma</w:t>
      </w:r>
      <w:proofErr w:type="spellEnd"/>
      <w:r w:rsidR="00694886" w:rsidRPr="007C2798">
        <w:rPr>
          <w:rFonts w:ascii="Times New Roman" w:hAnsi="Times New Roman" w:cs="Times New Roman"/>
          <w:i/>
          <w:sz w:val="24"/>
          <w:szCs w:val="24"/>
        </w:rPr>
        <w:t xml:space="preserve"> v. Jingo </w:t>
      </w:r>
      <w:proofErr w:type="spellStart"/>
      <w:r w:rsidR="00694886" w:rsidRPr="007C2798">
        <w:rPr>
          <w:rFonts w:ascii="Times New Roman" w:hAnsi="Times New Roman" w:cs="Times New Roman"/>
          <w:i/>
          <w:sz w:val="24"/>
          <w:szCs w:val="24"/>
        </w:rPr>
        <w:t>Mukasa</w:t>
      </w:r>
      <w:proofErr w:type="spellEnd"/>
      <w:r w:rsidR="00694886" w:rsidRPr="007C2798">
        <w:rPr>
          <w:rFonts w:ascii="Times New Roman" w:hAnsi="Times New Roman" w:cs="Times New Roman"/>
          <w:i/>
          <w:sz w:val="24"/>
          <w:szCs w:val="24"/>
        </w:rPr>
        <w:t>, H.C. Civil Suit No. 508 of 2012</w:t>
      </w:r>
      <w:r w:rsidR="00694886" w:rsidRPr="007C2798">
        <w:rPr>
          <w:rFonts w:ascii="Times New Roman" w:hAnsi="Times New Roman" w:cs="Times New Roman"/>
          <w:sz w:val="24"/>
          <w:szCs w:val="24"/>
        </w:rPr>
        <w:t>). As a rule, limitation not only cuts off the owner’s right to bring an action for the recovery of the suit land that has been in adverse possession for over twelve years, but also the adverse possessor is vested with title thereto.</w:t>
      </w:r>
    </w:p>
    <w:p w:rsidR="00EB69FF" w:rsidRPr="007C2798" w:rsidRDefault="00EB69FF" w:rsidP="007C2798">
      <w:pPr>
        <w:spacing w:after="0" w:line="360" w:lineRule="auto"/>
        <w:jc w:val="both"/>
        <w:rPr>
          <w:rFonts w:ascii="Times New Roman" w:hAnsi="Times New Roman" w:cs="Times New Roman"/>
          <w:sz w:val="24"/>
          <w:szCs w:val="24"/>
        </w:rPr>
      </w:pPr>
    </w:p>
    <w:p w:rsidR="00466ACE" w:rsidRPr="007C2798" w:rsidRDefault="00D47FD2"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 xml:space="preserve">In the instant case, the respondents sat on their rights for nearly 20 years and their claim for recovery of the land from the appellants was extinguished by prescription. </w:t>
      </w:r>
      <w:r w:rsidR="00466ACE" w:rsidRPr="007C2798">
        <w:rPr>
          <w:rFonts w:ascii="Times New Roman" w:hAnsi="Times New Roman" w:cs="Times New Roman"/>
          <w:sz w:val="24"/>
          <w:szCs w:val="24"/>
        </w:rPr>
        <w:t>In the final result, the appeal is allowed. The judgment of the court below is set aside. Instead the suit is dismissed with costs of this court and the court below, to the appellants against the respondent</w:t>
      </w:r>
      <w:r w:rsidRPr="007C2798">
        <w:rPr>
          <w:rFonts w:ascii="Times New Roman" w:hAnsi="Times New Roman" w:cs="Times New Roman"/>
          <w:sz w:val="24"/>
          <w:szCs w:val="24"/>
        </w:rPr>
        <w:t>s</w:t>
      </w:r>
      <w:r w:rsidR="00466ACE" w:rsidRPr="007C2798">
        <w:rPr>
          <w:rFonts w:ascii="Times New Roman" w:hAnsi="Times New Roman" w:cs="Times New Roman"/>
          <w:sz w:val="24"/>
          <w:szCs w:val="24"/>
        </w:rPr>
        <w:t>.</w:t>
      </w:r>
    </w:p>
    <w:p w:rsidR="00466ACE" w:rsidRPr="007C2798" w:rsidRDefault="00466ACE" w:rsidP="007C2798">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p>
    <w:p w:rsidR="007C2798" w:rsidRPr="007C2798" w:rsidRDefault="00466ACE"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 xml:space="preserve">Dated at </w:t>
      </w:r>
      <w:proofErr w:type="spellStart"/>
      <w:r w:rsidRPr="007C2798">
        <w:rPr>
          <w:rFonts w:ascii="Times New Roman" w:hAnsi="Times New Roman" w:cs="Times New Roman"/>
          <w:sz w:val="24"/>
          <w:szCs w:val="24"/>
        </w:rPr>
        <w:t>Gulu</w:t>
      </w:r>
      <w:proofErr w:type="spellEnd"/>
      <w:r w:rsidRPr="007C2798">
        <w:rPr>
          <w:rFonts w:ascii="Times New Roman" w:hAnsi="Times New Roman" w:cs="Times New Roman"/>
          <w:sz w:val="24"/>
          <w:szCs w:val="24"/>
        </w:rPr>
        <w:t xml:space="preserve"> this 25</w:t>
      </w:r>
      <w:r w:rsidRPr="007C2798">
        <w:rPr>
          <w:rFonts w:ascii="Times New Roman" w:hAnsi="Times New Roman" w:cs="Times New Roman"/>
          <w:sz w:val="24"/>
          <w:szCs w:val="24"/>
          <w:vertAlign w:val="superscript"/>
        </w:rPr>
        <w:t>th</w:t>
      </w:r>
      <w:r w:rsidRPr="007C2798">
        <w:rPr>
          <w:rFonts w:ascii="Times New Roman" w:hAnsi="Times New Roman" w:cs="Times New Roman"/>
          <w:sz w:val="24"/>
          <w:szCs w:val="24"/>
        </w:rPr>
        <w:t xml:space="preserve"> day of October, 2018</w:t>
      </w:r>
      <w:r w:rsidRPr="007C2798">
        <w:rPr>
          <w:rFonts w:ascii="Times New Roman" w:hAnsi="Times New Roman" w:cs="Times New Roman"/>
          <w:sz w:val="24"/>
          <w:szCs w:val="24"/>
        </w:rPr>
        <w:tab/>
      </w:r>
    </w:p>
    <w:p w:rsidR="007C2798" w:rsidRPr="007C2798" w:rsidRDefault="00466ACE"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ab/>
      </w:r>
      <w:r w:rsidRPr="007C2798">
        <w:rPr>
          <w:rFonts w:ascii="Times New Roman" w:hAnsi="Times New Roman" w:cs="Times New Roman"/>
          <w:sz w:val="24"/>
          <w:szCs w:val="24"/>
        </w:rPr>
        <w:tab/>
      </w:r>
    </w:p>
    <w:p w:rsidR="00466ACE" w:rsidRPr="007C2798" w:rsidRDefault="00466ACE"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ab/>
      </w:r>
      <w:r w:rsidRPr="007C2798">
        <w:rPr>
          <w:rFonts w:ascii="Times New Roman" w:hAnsi="Times New Roman" w:cs="Times New Roman"/>
          <w:sz w:val="24"/>
          <w:szCs w:val="24"/>
        </w:rPr>
        <w:tab/>
        <w:t xml:space="preserve">Stephen </w:t>
      </w:r>
      <w:proofErr w:type="spellStart"/>
      <w:r w:rsidRPr="007C2798">
        <w:rPr>
          <w:rFonts w:ascii="Times New Roman" w:hAnsi="Times New Roman" w:cs="Times New Roman"/>
          <w:sz w:val="24"/>
          <w:szCs w:val="24"/>
        </w:rPr>
        <w:t>Mubiru</w:t>
      </w:r>
      <w:proofErr w:type="spellEnd"/>
    </w:p>
    <w:p w:rsidR="00466ACE" w:rsidRPr="007C2798" w:rsidRDefault="007C2798"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ab/>
      </w:r>
      <w:r w:rsidRPr="007C2798">
        <w:rPr>
          <w:rFonts w:ascii="Times New Roman" w:hAnsi="Times New Roman" w:cs="Times New Roman"/>
          <w:sz w:val="24"/>
          <w:szCs w:val="24"/>
        </w:rPr>
        <w:tab/>
      </w:r>
      <w:r w:rsidR="00466ACE" w:rsidRPr="007C2798">
        <w:rPr>
          <w:rFonts w:ascii="Times New Roman" w:hAnsi="Times New Roman" w:cs="Times New Roman"/>
          <w:sz w:val="24"/>
          <w:szCs w:val="24"/>
        </w:rPr>
        <w:t xml:space="preserve">Judge, </w:t>
      </w:r>
    </w:p>
    <w:p w:rsidR="00C802BC" w:rsidRPr="007C2798" w:rsidRDefault="00466ACE" w:rsidP="007C2798">
      <w:pPr>
        <w:spacing w:after="0" w:line="360" w:lineRule="auto"/>
        <w:jc w:val="both"/>
        <w:rPr>
          <w:rFonts w:ascii="Times New Roman" w:hAnsi="Times New Roman" w:cs="Times New Roman"/>
          <w:sz w:val="24"/>
          <w:szCs w:val="24"/>
        </w:rPr>
      </w:pPr>
      <w:r w:rsidRPr="007C2798">
        <w:rPr>
          <w:rFonts w:ascii="Times New Roman" w:hAnsi="Times New Roman" w:cs="Times New Roman"/>
          <w:sz w:val="24"/>
          <w:szCs w:val="24"/>
        </w:rPr>
        <w:tab/>
      </w:r>
      <w:r w:rsidRPr="007C2798">
        <w:rPr>
          <w:rFonts w:ascii="Times New Roman" w:hAnsi="Times New Roman" w:cs="Times New Roman"/>
          <w:sz w:val="24"/>
          <w:szCs w:val="24"/>
        </w:rPr>
        <w:tab/>
      </w:r>
      <w:r w:rsidRPr="007C2798">
        <w:rPr>
          <w:rFonts w:ascii="Times New Roman" w:hAnsi="Times New Roman" w:cs="Times New Roman"/>
          <w:sz w:val="24"/>
          <w:szCs w:val="24"/>
        </w:rPr>
        <w:tab/>
      </w:r>
      <w:r w:rsidRPr="007C2798">
        <w:rPr>
          <w:rFonts w:ascii="Times New Roman" w:hAnsi="Times New Roman" w:cs="Times New Roman"/>
          <w:sz w:val="24"/>
          <w:szCs w:val="24"/>
        </w:rPr>
        <w:tab/>
      </w:r>
      <w:r w:rsidRPr="007C2798">
        <w:rPr>
          <w:rFonts w:ascii="Times New Roman" w:hAnsi="Times New Roman" w:cs="Times New Roman"/>
          <w:sz w:val="24"/>
          <w:szCs w:val="24"/>
        </w:rPr>
        <w:tab/>
      </w:r>
      <w:r w:rsidRPr="007C2798">
        <w:rPr>
          <w:rFonts w:ascii="Times New Roman" w:hAnsi="Times New Roman" w:cs="Times New Roman"/>
          <w:sz w:val="24"/>
          <w:szCs w:val="24"/>
        </w:rPr>
        <w:tab/>
      </w:r>
      <w:r w:rsidRPr="007C2798">
        <w:rPr>
          <w:rFonts w:ascii="Times New Roman" w:hAnsi="Times New Roman" w:cs="Times New Roman"/>
          <w:sz w:val="24"/>
          <w:szCs w:val="24"/>
        </w:rPr>
        <w:tab/>
      </w:r>
      <w:r w:rsidRPr="007C2798">
        <w:rPr>
          <w:rFonts w:ascii="Times New Roman" w:hAnsi="Times New Roman" w:cs="Times New Roman"/>
          <w:sz w:val="24"/>
          <w:szCs w:val="24"/>
        </w:rPr>
        <w:tab/>
      </w:r>
    </w:p>
    <w:p w:rsidR="00D351D8" w:rsidRPr="007C2798" w:rsidRDefault="00D351D8" w:rsidP="007C2798">
      <w:pPr>
        <w:spacing w:after="0" w:line="360" w:lineRule="auto"/>
        <w:jc w:val="both"/>
        <w:rPr>
          <w:rFonts w:ascii="Times New Roman" w:hAnsi="Times New Roman" w:cs="Times New Roman"/>
          <w:sz w:val="24"/>
          <w:szCs w:val="24"/>
        </w:rPr>
      </w:pPr>
    </w:p>
    <w:p w:rsidR="00E1484A" w:rsidRPr="007C2798" w:rsidRDefault="00E1484A" w:rsidP="007C2798">
      <w:pPr>
        <w:spacing w:after="0" w:line="360" w:lineRule="auto"/>
        <w:jc w:val="both"/>
        <w:rPr>
          <w:rFonts w:ascii="Times New Roman" w:hAnsi="Times New Roman" w:cs="Times New Roman"/>
          <w:sz w:val="24"/>
          <w:szCs w:val="24"/>
        </w:rPr>
      </w:pPr>
    </w:p>
    <w:sectPr w:rsidR="00E1484A" w:rsidRPr="007C2798"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03" w:rsidRDefault="00783603" w:rsidP="007C1E6E">
      <w:pPr>
        <w:spacing w:after="0" w:line="240" w:lineRule="auto"/>
      </w:pPr>
      <w:r>
        <w:separator/>
      </w:r>
    </w:p>
  </w:endnote>
  <w:endnote w:type="continuationSeparator" w:id="0">
    <w:p w:rsidR="00783603" w:rsidRDefault="00783603"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047A10" w:rsidRDefault="008F578A">
        <w:pPr>
          <w:pStyle w:val="Footer"/>
          <w:jc w:val="center"/>
        </w:pPr>
        <w:r>
          <w:fldChar w:fldCharType="begin"/>
        </w:r>
        <w:r>
          <w:instrText xml:space="preserve"> PAGE   \* MERGEFORMAT </w:instrText>
        </w:r>
        <w:r>
          <w:fldChar w:fldCharType="separate"/>
        </w:r>
        <w:r w:rsidR="007C2798">
          <w:rPr>
            <w:noProof/>
          </w:rPr>
          <w:t>8</w:t>
        </w:r>
        <w:r>
          <w:rPr>
            <w:noProof/>
          </w:rPr>
          <w:fldChar w:fldCharType="end"/>
        </w:r>
      </w:p>
    </w:sdtContent>
  </w:sdt>
  <w:p w:rsidR="00047A10" w:rsidRDefault="00047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03" w:rsidRDefault="00783603" w:rsidP="007C1E6E">
      <w:pPr>
        <w:spacing w:after="0" w:line="240" w:lineRule="auto"/>
      </w:pPr>
      <w:r>
        <w:separator/>
      </w:r>
    </w:p>
  </w:footnote>
  <w:footnote w:type="continuationSeparator" w:id="0">
    <w:p w:rsidR="00783603" w:rsidRDefault="00783603"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20069"/>
    <w:multiLevelType w:val="hybridMultilevel"/>
    <w:tmpl w:val="D54A37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B0A25"/>
    <w:multiLevelType w:val="hybridMultilevel"/>
    <w:tmpl w:val="C05CF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A4315A"/>
    <w:multiLevelType w:val="hybridMultilevel"/>
    <w:tmpl w:val="F0CE93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B90741"/>
    <w:multiLevelType w:val="hybridMultilevel"/>
    <w:tmpl w:val="D2A21DE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4"/>
  </w:num>
  <w:num w:numId="4">
    <w:abstractNumId w:val="21"/>
  </w:num>
  <w:num w:numId="5">
    <w:abstractNumId w:val="28"/>
  </w:num>
  <w:num w:numId="6">
    <w:abstractNumId w:val="0"/>
  </w:num>
  <w:num w:numId="7">
    <w:abstractNumId w:val="32"/>
  </w:num>
  <w:num w:numId="8">
    <w:abstractNumId w:val="25"/>
  </w:num>
  <w:num w:numId="9">
    <w:abstractNumId w:val="13"/>
  </w:num>
  <w:num w:numId="10">
    <w:abstractNumId w:val="31"/>
  </w:num>
  <w:num w:numId="11">
    <w:abstractNumId w:val="12"/>
  </w:num>
  <w:num w:numId="12">
    <w:abstractNumId w:val="17"/>
  </w:num>
  <w:num w:numId="13">
    <w:abstractNumId w:val="10"/>
  </w:num>
  <w:num w:numId="14">
    <w:abstractNumId w:val="20"/>
  </w:num>
  <w:num w:numId="15">
    <w:abstractNumId w:val="33"/>
  </w:num>
  <w:num w:numId="16">
    <w:abstractNumId w:val="8"/>
  </w:num>
  <w:num w:numId="17">
    <w:abstractNumId w:val="9"/>
  </w:num>
  <w:num w:numId="18">
    <w:abstractNumId w:val="23"/>
  </w:num>
  <w:num w:numId="19">
    <w:abstractNumId w:val="3"/>
  </w:num>
  <w:num w:numId="20">
    <w:abstractNumId w:val="5"/>
  </w:num>
  <w:num w:numId="21">
    <w:abstractNumId w:val="27"/>
  </w:num>
  <w:num w:numId="22">
    <w:abstractNumId w:val="35"/>
  </w:num>
  <w:num w:numId="23">
    <w:abstractNumId w:val="1"/>
  </w:num>
  <w:num w:numId="24">
    <w:abstractNumId w:val="11"/>
  </w:num>
  <w:num w:numId="25">
    <w:abstractNumId w:val="34"/>
  </w:num>
  <w:num w:numId="26">
    <w:abstractNumId w:val="30"/>
  </w:num>
  <w:num w:numId="27">
    <w:abstractNumId w:val="18"/>
  </w:num>
  <w:num w:numId="28">
    <w:abstractNumId w:val="15"/>
  </w:num>
  <w:num w:numId="29">
    <w:abstractNumId w:val="19"/>
  </w:num>
  <w:num w:numId="30">
    <w:abstractNumId w:val="26"/>
  </w:num>
  <w:num w:numId="31">
    <w:abstractNumId w:val="16"/>
  </w:num>
  <w:num w:numId="32">
    <w:abstractNumId w:val="29"/>
  </w:num>
  <w:num w:numId="33">
    <w:abstractNumId w:val="7"/>
  </w:num>
  <w:num w:numId="34">
    <w:abstractNumId w:val="6"/>
  </w:num>
  <w:num w:numId="35">
    <w:abstractNumId w:val="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871"/>
    <w:rsid w:val="00007B95"/>
    <w:rsid w:val="00012E74"/>
    <w:rsid w:val="0001694C"/>
    <w:rsid w:val="00016B1C"/>
    <w:rsid w:val="00021FE5"/>
    <w:rsid w:val="00023CE1"/>
    <w:rsid w:val="00026B9B"/>
    <w:rsid w:val="000371D5"/>
    <w:rsid w:val="00041412"/>
    <w:rsid w:val="000415FB"/>
    <w:rsid w:val="0004200D"/>
    <w:rsid w:val="00044B46"/>
    <w:rsid w:val="00046D03"/>
    <w:rsid w:val="00047A10"/>
    <w:rsid w:val="000502C6"/>
    <w:rsid w:val="0005463B"/>
    <w:rsid w:val="00055BE6"/>
    <w:rsid w:val="000569BA"/>
    <w:rsid w:val="00056C6A"/>
    <w:rsid w:val="00057F7F"/>
    <w:rsid w:val="00061CEF"/>
    <w:rsid w:val="0007207D"/>
    <w:rsid w:val="00074F08"/>
    <w:rsid w:val="0007543A"/>
    <w:rsid w:val="00080C02"/>
    <w:rsid w:val="0008249B"/>
    <w:rsid w:val="000875CC"/>
    <w:rsid w:val="00092527"/>
    <w:rsid w:val="00092EAB"/>
    <w:rsid w:val="00097490"/>
    <w:rsid w:val="00097BE0"/>
    <w:rsid w:val="000A079E"/>
    <w:rsid w:val="000A0806"/>
    <w:rsid w:val="000A10B9"/>
    <w:rsid w:val="000A706C"/>
    <w:rsid w:val="000B3C8D"/>
    <w:rsid w:val="000B4ABF"/>
    <w:rsid w:val="000C49D2"/>
    <w:rsid w:val="000C4D0C"/>
    <w:rsid w:val="000D657E"/>
    <w:rsid w:val="000D66AD"/>
    <w:rsid w:val="000E67C0"/>
    <w:rsid w:val="0010066C"/>
    <w:rsid w:val="0010196B"/>
    <w:rsid w:val="001044A6"/>
    <w:rsid w:val="0010706D"/>
    <w:rsid w:val="00112A65"/>
    <w:rsid w:val="00113C2F"/>
    <w:rsid w:val="00123889"/>
    <w:rsid w:val="0012495F"/>
    <w:rsid w:val="001329F8"/>
    <w:rsid w:val="00132A46"/>
    <w:rsid w:val="00132C07"/>
    <w:rsid w:val="001333E9"/>
    <w:rsid w:val="0013549D"/>
    <w:rsid w:val="00140305"/>
    <w:rsid w:val="0014312D"/>
    <w:rsid w:val="001738A1"/>
    <w:rsid w:val="001776B0"/>
    <w:rsid w:val="00186FBD"/>
    <w:rsid w:val="00190536"/>
    <w:rsid w:val="0019399D"/>
    <w:rsid w:val="001A1164"/>
    <w:rsid w:val="001A2D0F"/>
    <w:rsid w:val="001B132F"/>
    <w:rsid w:val="001B754F"/>
    <w:rsid w:val="001B7B33"/>
    <w:rsid w:val="001C0809"/>
    <w:rsid w:val="001C2031"/>
    <w:rsid w:val="001D07F3"/>
    <w:rsid w:val="001D07FA"/>
    <w:rsid w:val="001E2BA3"/>
    <w:rsid w:val="001E7903"/>
    <w:rsid w:val="001F5740"/>
    <w:rsid w:val="0020232D"/>
    <w:rsid w:val="0020270F"/>
    <w:rsid w:val="0020535E"/>
    <w:rsid w:val="002059DA"/>
    <w:rsid w:val="0021485C"/>
    <w:rsid w:val="0022784F"/>
    <w:rsid w:val="00236C23"/>
    <w:rsid w:val="00237BD7"/>
    <w:rsid w:val="002477E4"/>
    <w:rsid w:val="002537AC"/>
    <w:rsid w:val="002605F4"/>
    <w:rsid w:val="002776C8"/>
    <w:rsid w:val="00277EB4"/>
    <w:rsid w:val="00280E27"/>
    <w:rsid w:val="00281590"/>
    <w:rsid w:val="002851E4"/>
    <w:rsid w:val="0028629E"/>
    <w:rsid w:val="0028667F"/>
    <w:rsid w:val="002904FA"/>
    <w:rsid w:val="002912FE"/>
    <w:rsid w:val="002B07E8"/>
    <w:rsid w:val="002B447A"/>
    <w:rsid w:val="002B7626"/>
    <w:rsid w:val="002D07F7"/>
    <w:rsid w:val="002D6539"/>
    <w:rsid w:val="002E0A43"/>
    <w:rsid w:val="002E35E4"/>
    <w:rsid w:val="002E5F63"/>
    <w:rsid w:val="002F2A42"/>
    <w:rsid w:val="00303AA7"/>
    <w:rsid w:val="0030602F"/>
    <w:rsid w:val="00306710"/>
    <w:rsid w:val="00310D67"/>
    <w:rsid w:val="003154FB"/>
    <w:rsid w:val="00316AAF"/>
    <w:rsid w:val="0032100B"/>
    <w:rsid w:val="00324B29"/>
    <w:rsid w:val="00326817"/>
    <w:rsid w:val="00327EF1"/>
    <w:rsid w:val="003308DB"/>
    <w:rsid w:val="00337974"/>
    <w:rsid w:val="003409E3"/>
    <w:rsid w:val="003421E5"/>
    <w:rsid w:val="00345000"/>
    <w:rsid w:val="00352791"/>
    <w:rsid w:val="003531C3"/>
    <w:rsid w:val="00367DE2"/>
    <w:rsid w:val="003711CB"/>
    <w:rsid w:val="003750D0"/>
    <w:rsid w:val="00375662"/>
    <w:rsid w:val="00376017"/>
    <w:rsid w:val="003772CC"/>
    <w:rsid w:val="0038791E"/>
    <w:rsid w:val="00397733"/>
    <w:rsid w:val="003B032D"/>
    <w:rsid w:val="003B0CA2"/>
    <w:rsid w:val="003B5E0B"/>
    <w:rsid w:val="003C2511"/>
    <w:rsid w:val="003D0879"/>
    <w:rsid w:val="003D15C0"/>
    <w:rsid w:val="003D5542"/>
    <w:rsid w:val="003D6CF5"/>
    <w:rsid w:val="003D703E"/>
    <w:rsid w:val="003E5139"/>
    <w:rsid w:val="003E69DE"/>
    <w:rsid w:val="0040262F"/>
    <w:rsid w:val="00402D37"/>
    <w:rsid w:val="00410067"/>
    <w:rsid w:val="00411337"/>
    <w:rsid w:val="00417616"/>
    <w:rsid w:val="00421488"/>
    <w:rsid w:val="00423368"/>
    <w:rsid w:val="00424A44"/>
    <w:rsid w:val="00425204"/>
    <w:rsid w:val="004458AF"/>
    <w:rsid w:val="004463BB"/>
    <w:rsid w:val="004507F0"/>
    <w:rsid w:val="00453E5C"/>
    <w:rsid w:val="00462AAA"/>
    <w:rsid w:val="0046327F"/>
    <w:rsid w:val="00464299"/>
    <w:rsid w:val="00466ACE"/>
    <w:rsid w:val="00467955"/>
    <w:rsid w:val="00472023"/>
    <w:rsid w:val="004722A7"/>
    <w:rsid w:val="00473A3F"/>
    <w:rsid w:val="004771CC"/>
    <w:rsid w:val="00491828"/>
    <w:rsid w:val="00496574"/>
    <w:rsid w:val="00497A69"/>
    <w:rsid w:val="004A0FC4"/>
    <w:rsid w:val="004A1706"/>
    <w:rsid w:val="004A427D"/>
    <w:rsid w:val="004A77A7"/>
    <w:rsid w:val="004B3C20"/>
    <w:rsid w:val="004B5C27"/>
    <w:rsid w:val="004B7E89"/>
    <w:rsid w:val="004B7EC7"/>
    <w:rsid w:val="004C73FB"/>
    <w:rsid w:val="004D2F94"/>
    <w:rsid w:val="004D3ACF"/>
    <w:rsid w:val="004D5A49"/>
    <w:rsid w:val="004E18C9"/>
    <w:rsid w:val="004E5331"/>
    <w:rsid w:val="004E70D7"/>
    <w:rsid w:val="004F0446"/>
    <w:rsid w:val="004F077F"/>
    <w:rsid w:val="00502AE0"/>
    <w:rsid w:val="005173E2"/>
    <w:rsid w:val="00524A16"/>
    <w:rsid w:val="0052715E"/>
    <w:rsid w:val="00527211"/>
    <w:rsid w:val="00542257"/>
    <w:rsid w:val="00552561"/>
    <w:rsid w:val="00554C02"/>
    <w:rsid w:val="00557874"/>
    <w:rsid w:val="005579C4"/>
    <w:rsid w:val="00570005"/>
    <w:rsid w:val="00570D0B"/>
    <w:rsid w:val="005829FE"/>
    <w:rsid w:val="00583AE0"/>
    <w:rsid w:val="0058664F"/>
    <w:rsid w:val="005870E5"/>
    <w:rsid w:val="005A3231"/>
    <w:rsid w:val="005C4CD9"/>
    <w:rsid w:val="005D435B"/>
    <w:rsid w:val="005D4BA8"/>
    <w:rsid w:val="005D68E5"/>
    <w:rsid w:val="005E2336"/>
    <w:rsid w:val="005E4BDA"/>
    <w:rsid w:val="005E537A"/>
    <w:rsid w:val="005F1C8B"/>
    <w:rsid w:val="00601B1B"/>
    <w:rsid w:val="00605559"/>
    <w:rsid w:val="00632F30"/>
    <w:rsid w:val="006339D8"/>
    <w:rsid w:val="006376D1"/>
    <w:rsid w:val="006420C8"/>
    <w:rsid w:val="00643933"/>
    <w:rsid w:val="00643AAD"/>
    <w:rsid w:val="00654DFF"/>
    <w:rsid w:val="0065666B"/>
    <w:rsid w:val="00657C09"/>
    <w:rsid w:val="00661458"/>
    <w:rsid w:val="0066278F"/>
    <w:rsid w:val="00666B62"/>
    <w:rsid w:val="00671393"/>
    <w:rsid w:val="0067499E"/>
    <w:rsid w:val="0067649B"/>
    <w:rsid w:val="00677793"/>
    <w:rsid w:val="00677A7B"/>
    <w:rsid w:val="00681443"/>
    <w:rsid w:val="0068559A"/>
    <w:rsid w:val="006867A0"/>
    <w:rsid w:val="0069425B"/>
    <w:rsid w:val="00694886"/>
    <w:rsid w:val="00697FC5"/>
    <w:rsid w:val="006A5730"/>
    <w:rsid w:val="006A597D"/>
    <w:rsid w:val="006B2F88"/>
    <w:rsid w:val="006B57CC"/>
    <w:rsid w:val="006C37FD"/>
    <w:rsid w:val="006C5CF7"/>
    <w:rsid w:val="006C5F81"/>
    <w:rsid w:val="006D2D70"/>
    <w:rsid w:val="006D3EE0"/>
    <w:rsid w:val="006D4A0D"/>
    <w:rsid w:val="006E047B"/>
    <w:rsid w:val="006E04B5"/>
    <w:rsid w:val="006E124B"/>
    <w:rsid w:val="006E27C6"/>
    <w:rsid w:val="006F1ED5"/>
    <w:rsid w:val="006F25C7"/>
    <w:rsid w:val="006F40C6"/>
    <w:rsid w:val="006F79A5"/>
    <w:rsid w:val="0070297F"/>
    <w:rsid w:val="00704434"/>
    <w:rsid w:val="00704C50"/>
    <w:rsid w:val="00714776"/>
    <w:rsid w:val="00714D4A"/>
    <w:rsid w:val="00716515"/>
    <w:rsid w:val="0072354A"/>
    <w:rsid w:val="00725002"/>
    <w:rsid w:val="00730F90"/>
    <w:rsid w:val="00732B89"/>
    <w:rsid w:val="007333D3"/>
    <w:rsid w:val="00734888"/>
    <w:rsid w:val="00737CF0"/>
    <w:rsid w:val="007408E3"/>
    <w:rsid w:val="0076642A"/>
    <w:rsid w:val="00766FAB"/>
    <w:rsid w:val="007724BA"/>
    <w:rsid w:val="007745DC"/>
    <w:rsid w:val="00781064"/>
    <w:rsid w:val="007810DD"/>
    <w:rsid w:val="00781292"/>
    <w:rsid w:val="00782000"/>
    <w:rsid w:val="00783603"/>
    <w:rsid w:val="007854D1"/>
    <w:rsid w:val="00787485"/>
    <w:rsid w:val="00790BB1"/>
    <w:rsid w:val="007A0B6A"/>
    <w:rsid w:val="007A337E"/>
    <w:rsid w:val="007B3CB8"/>
    <w:rsid w:val="007C1E6E"/>
    <w:rsid w:val="007C2798"/>
    <w:rsid w:val="007D2B63"/>
    <w:rsid w:val="007D5379"/>
    <w:rsid w:val="007E14AA"/>
    <w:rsid w:val="007E254A"/>
    <w:rsid w:val="007E2C8C"/>
    <w:rsid w:val="007E38EE"/>
    <w:rsid w:val="007E6C82"/>
    <w:rsid w:val="0080327D"/>
    <w:rsid w:val="00804668"/>
    <w:rsid w:val="0080657E"/>
    <w:rsid w:val="00807745"/>
    <w:rsid w:val="00807828"/>
    <w:rsid w:val="008113A6"/>
    <w:rsid w:val="008135F4"/>
    <w:rsid w:val="008209E8"/>
    <w:rsid w:val="00822C8F"/>
    <w:rsid w:val="008236EC"/>
    <w:rsid w:val="00831D02"/>
    <w:rsid w:val="00840D75"/>
    <w:rsid w:val="0084528C"/>
    <w:rsid w:val="0084749A"/>
    <w:rsid w:val="00857FFC"/>
    <w:rsid w:val="00864390"/>
    <w:rsid w:val="00867F62"/>
    <w:rsid w:val="008702EB"/>
    <w:rsid w:val="00871A9F"/>
    <w:rsid w:val="00872B59"/>
    <w:rsid w:val="008735E2"/>
    <w:rsid w:val="00873948"/>
    <w:rsid w:val="008745D3"/>
    <w:rsid w:val="00874A81"/>
    <w:rsid w:val="008827FF"/>
    <w:rsid w:val="00885F9F"/>
    <w:rsid w:val="00887C0F"/>
    <w:rsid w:val="00893826"/>
    <w:rsid w:val="008A1698"/>
    <w:rsid w:val="008A4970"/>
    <w:rsid w:val="008A5CA4"/>
    <w:rsid w:val="008A733D"/>
    <w:rsid w:val="008B183E"/>
    <w:rsid w:val="008B4DEA"/>
    <w:rsid w:val="008C0229"/>
    <w:rsid w:val="008C34ED"/>
    <w:rsid w:val="008C49E1"/>
    <w:rsid w:val="008D1B12"/>
    <w:rsid w:val="008D6F44"/>
    <w:rsid w:val="008E4FCD"/>
    <w:rsid w:val="008E6044"/>
    <w:rsid w:val="008E6742"/>
    <w:rsid w:val="008E71AA"/>
    <w:rsid w:val="008E7D9A"/>
    <w:rsid w:val="008F578A"/>
    <w:rsid w:val="0090144C"/>
    <w:rsid w:val="00903669"/>
    <w:rsid w:val="00907957"/>
    <w:rsid w:val="0091070A"/>
    <w:rsid w:val="0091133F"/>
    <w:rsid w:val="00911C78"/>
    <w:rsid w:val="009132EA"/>
    <w:rsid w:val="00913D99"/>
    <w:rsid w:val="0092149E"/>
    <w:rsid w:val="00926E80"/>
    <w:rsid w:val="00934742"/>
    <w:rsid w:val="00937DD7"/>
    <w:rsid w:val="00963040"/>
    <w:rsid w:val="00964751"/>
    <w:rsid w:val="00965294"/>
    <w:rsid w:val="00970776"/>
    <w:rsid w:val="009738A1"/>
    <w:rsid w:val="00975256"/>
    <w:rsid w:val="00977FC5"/>
    <w:rsid w:val="00982D13"/>
    <w:rsid w:val="00983ED5"/>
    <w:rsid w:val="0098467C"/>
    <w:rsid w:val="00984C6A"/>
    <w:rsid w:val="009851E9"/>
    <w:rsid w:val="00994EA0"/>
    <w:rsid w:val="00995C0A"/>
    <w:rsid w:val="009A00FE"/>
    <w:rsid w:val="009A1F07"/>
    <w:rsid w:val="009C192F"/>
    <w:rsid w:val="009C725A"/>
    <w:rsid w:val="009D0087"/>
    <w:rsid w:val="009D25C0"/>
    <w:rsid w:val="009D28FE"/>
    <w:rsid w:val="009D77C1"/>
    <w:rsid w:val="009E550A"/>
    <w:rsid w:val="009F09B9"/>
    <w:rsid w:val="009F1C61"/>
    <w:rsid w:val="00A024CF"/>
    <w:rsid w:val="00A02EC4"/>
    <w:rsid w:val="00A1285C"/>
    <w:rsid w:val="00A12CA5"/>
    <w:rsid w:val="00A15490"/>
    <w:rsid w:val="00A2070A"/>
    <w:rsid w:val="00A2097D"/>
    <w:rsid w:val="00A232B2"/>
    <w:rsid w:val="00A23688"/>
    <w:rsid w:val="00A239C6"/>
    <w:rsid w:val="00A2761F"/>
    <w:rsid w:val="00A351A1"/>
    <w:rsid w:val="00A408B7"/>
    <w:rsid w:val="00A41ABB"/>
    <w:rsid w:val="00A5733C"/>
    <w:rsid w:val="00A57791"/>
    <w:rsid w:val="00A70266"/>
    <w:rsid w:val="00A75940"/>
    <w:rsid w:val="00A75BDF"/>
    <w:rsid w:val="00A83A53"/>
    <w:rsid w:val="00A83D2B"/>
    <w:rsid w:val="00A854B1"/>
    <w:rsid w:val="00A93927"/>
    <w:rsid w:val="00AA37A9"/>
    <w:rsid w:val="00AA50F7"/>
    <w:rsid w:val="00AB3175"/>
    <w:rsid w:val="00AB57F0"/>
    <w:rsid w:val="00AC1BC3"/>
    <w:rsid w:val="00AC1DF6"/>
    <w:rsid w:val="00AC4D27"/>
    <w:rsid w:val="00AC67D6"/>
    <w:rsid w:val="00AD08C1"/>
    <w:rsid w:val="00AD7D01"/>
    <w:rsid w:val="00AE51D7"/>
    <w:rsid w:val="00AF0C35"/>
    <w:rsid w:val="00AF2764"/>
    <w:rsid w:val="00AF3F2C"/>
    <w:rsid w:val="00AF6076"/>
    <w:rsid w:val="00B07398"/>
    <w:rsid w:val="00B173A3"/>
    <w:rsid w:val="00B23CB3"/>
    <w:rsid w:val="00B24634"/>
    <w:rsid w:val="00B33498"/>
    <w:rsid w:val="00B3715E"/>
    <w:rsid w:val="00B40B18"/>
    <w:rsid w:val="00B43B89"/>
    <w:rsid w:val="00B45B91"/>
    <w:rsid w:val="00B464A3"/>
    <w:rsid w:val="00B46B54"/>
    <w:rsid w:val="00B553F2"/>
    <w:rsid w:val="00B57CE2"/>
    <w:rsid w:val="00B62787"/>
    <w:rsid w:val="00B66055"/>
    <w:rsid w:val="00B70790"/>
    <w:rsid w:val="00B72D3B"/>
    <w:rsid w:val="00B8195C"/>
    <w:rsid w:val="00B84C8D"/>
    <w:rsid w:val="00B938B7"/>
    <w:rsid w:val="00BA0453"/>
    <w:rsid w:val="00BB0930"/>
    <w:rsid w:val="00BB0BAD"/>
    <w:rsid w:val="00BB1642"/>
    <w:rsid w:val="00BB32F0"/>
    <w:rsid w:val="00BB6DDD"/>
    <w:rsid w:val="00BC109C"/>
    <w:rsid w:val="00BD2CE3"/>
    <w:rsid w:val="00BD6CD4"/>
    <w:rsid w:val="00BE1CD9"/>
    <w:rsid w:val="00BE4870"/>
    <w:rsid w:val="00BE76EF"/>
    <w:rsid w:val="00BF492E"/>
    <w:rsid w:val="00BF5D78"/>
    <w:rsid w:val="00C05CB9"/>
    <w:rsid w:val="00C06037"/>
    <w:rsid w:val="00C12DDB"/>
    <w:rsid w:val="00C138AC"/>
    <w:rsid w:val="00C2045F"/>
    <w:rsid w:val="00C2402E"/>
    <w:rsid w:val="00C27405"/>
    <w:rsid w:val="00C30DEE"/>
    <w:rsid w:val="00C3237F"/>
    <w:rsid w:val="00C40ED7"/>
    <w:rsid w:val="00C46FC6"/>
    <w:rsid w:val="00C51BB7"/>
    <w:rsid w:val="00C54120"/>
    <w:rsid w:val="00C613E1"/>
    <w:rsid w:val="00C63C3E"/>
    <w:rsid w:val="00C653D4"/>
    <w:rsid w:val="00C65773"/>
    <w:rsid w:val="00C667BF"/>
    <w:rsid w:val="00C727C4"/>
    <w:rsid w:val="00C76385"/>
    <w:rsid w:val="00C77707"/>
    <w:rsid w:val="00C80198"/>
    <w:rsid w:val="00C802BC"/>
    <w:rsid w:val="00C92215"/>
    <w:rsid w:val="00C93FAA"/>
    <w:rsid w:val="00C94787"/>
    <w:rsid w:val="00C972A2"/>
    <w:rsid w:val="00CA1D6A"/>
    <w:rsid w:val="00CA2E1B"/>
    <w:rsid w:val="00CA3A4B"/>
    <w:rsid w:val="00CA59D3"/>
    <w:rsid w:val="00CA5EDA"/>
    <w:rsid w:val="00CB15DE"/>
    <w:rsid w:val="00CB1A13"/>
    <w:rsid w:val="00CC020D"/>
    <w:rsid w:val="00CC1F89"/>
    <w:rsid w:val="00CC5D34"/>
    <w:rsid w:val="00CC7A65"/>
    <w:rsid w:val="00CD279F"/>
    <w:rsid w:val="00CD3A39"/>
    <w:rsid w:val="00CD3B14"/>
    <w:rsid w:val="00CE27E2"/>
    <w:rsid w:val="00CF292B"/>
    <w:rsid w:val="00CF3A85"/>
    <w:rsid w:val="00CF50AB"/>
    <w:rsid w:val="00CF564A"/>
    <w:rsid w:val="00CF769D"/>
    <w:rsid w:val="00D041B8"/>
    <w:rsid w:val="00D1124A"/>
    <w:rsid w:val="00D117D8"/>
    <w:rsid w:val="00D25266"/>
    <w:rsid w:val="00D25870"/>
    <w:rsid w:val="00D30CAE"/>
    <w:rsid w:val="00D31893"/>
    <w:rsid w:val="00D351D8"/>
    <w:rsid w:val="00D36640"/>
    <w:rsid w:val="00D3699E"/>
    <w:rsid w:val="00D47FD2"/>
    <w:rsid w:val="00D53980"/>
    <w:rsid w:val="00D53D2D"/>
    <w:rsid w:val="00D55A2F"/>
    <w:rsid w:val="00D71ABA"/>
    <w:rsid w:val="00D72524"/>
    <w:rsid w:val="00D72A34"/>
    <w:rsid w:val="00D86834"/>
    <w:rsid w:val="00D908C9"/>
    <w:rsid w:val="00D935C6"/>
    <w:rsid w:val="00D9371C"/>
    <w:rsid w:val="00D970F6"/>
    <w:rsid w:val="00DC046B"/>
    <w:rsid w:val="00DC715A"/>
    <w:rsid w:val="00DD5D8C"/>
    <w:rsid w:val="00DD6B71"/>
    <w:rsid w:val="00DE02A7"/>
    <w:rsid w:val="00DE13ED"/>
    <w:rsid w:val="00DF19D8"/>
    <w:rsid w:val="00DF6DCD"/>
    <w:rsid w:val="00E026D0"/>
    <w:rsid w:val="00E04734"/>
    <w:rsid w:val="00E1222B"/>
    <w:rsid w:val="00E1484A"/>
    <w:rsid w:val="00E14C61"/>
    <w:rsid w:val="00E151B3"/>
    <w:rsid w:val="00E17B8A"/>
    <w:rsid w:val="00E17C4D"/>
    <w:rsid w:val="00E52C17"/>
    <w:rsid w:val="00E644C2"/>
    <w:rsid w:val="00E664F6"/>
    <w:rsid w:val="00E67808"/>
    <w:rsid w:val="00E70DDB"/>
    <w:rsid w:val="00E7246D"/>
    <w:rsid w:val="00E72766"/>
    <w:rsid w:val="00E72D97"/>
    <w:rsid w:val="00E755D2"/>
    <w:rsid w:val="00E92491"/>
    <w:rsid w:val="00EA0C72"/>
    <w:rsid w:val="00EA2173"/>
    <w:rsid w:val="00EB69FF"/>
    <w:rsid w:val="00EB6A3D"/>
    <w:rsid w:val="00EC0C89"/>
    <w:rsid w:val="00EC4E79"/>
    <w:rsid w:val="00EC767F"/>
    <w:rsid w:val="00EC76D4"/>
    <w:rsid w:val="00ED051E"/>
    <w:rsid w:val="00ED7597"/>
    <w:rsid w:val="00EE06FE"/>
    <w:rsid w:val="00EE2C54"/>
    <w:rsid w:val="00EE6D65"/>
    <w:rsid w:val="00EF0C04"/>
    <w:rsid w:val="00EF0C8F"/>
    <w:rsid w:val="00EF20EE"/>
    <w:rsid w:val="00EF78E8"/>
    <w:rsid w:val="00F036B3"/>
    <w:rsid w:val="00F05C25"/>
    <w:rsid w:val="00F05F54"/>
    <w:rsid w:val="00F06620"/>
    <w:rsid w:val="00F10723"/>
    <w:rsid w:val="00F124C3"/>
    <w:rsid w:val="00F15EDA"/>
    <w:rsid w:val="00F21A18"/>
    <w:rsid w:val="00F21E76"/>
    <w:rsid w:val="00F31C41"/>
    <w:rsid w:val="00F37AD5"/>
    <w:rsid w:val="00F4124F"/>
    <w:rsid w:val="00F437B8"/>
    <w:rsid w:val="00F44BEF"/>
    <w:rsid w:val="00F44E1C"/>
    <w:rsid w:val="00F52B95"/>
    <w:rsid w:val="00F5531F"/>
    <w:rsid w:val="00F55B6E"/>
    <w:rsid w:val="00F65DC4"/>
    <w:rsid w:val="00F809BF"/>
    <w:rsid w:val="00F83A26"/>
    <w:rsid w:val="00F90264"/>
    <w:rsid w:val="00F90B35"/>
    <w:rsid w:val="00F93249"/>
    <w:rsid w:val="00F94C82"/>
    <w:rsid w:val="00FA0139"/>
    <w:rsid w:val="00FA0FE0"/>
    <w:rsid w:val="00FA2564"/>
    <w:rsid w:val="00FA649B"/>
    <w:rsid w:val="00FA7F8E"/>
    <w:rsid w:val="00FB1E2C"/>
    <w:rsid w:val="00FB2846"/>
    <w:rsid w:val="00FC19C0"/>
    <w:rsid w:val="00FC2F42"/>
    <w:rsid w:val="00FC4C55"/>
    <w:rsid w:val="00FD5C30"/>
    <w:rsid w:val="00FE5A7F"/>
    <w:rsid w:val="00FE5C85"/>
    <w:rsid w:val="00FF0E90"/>
    <w:rsid w:val="00FF1984"/>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466A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466A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2018-09-05T08:02:00Z</cp:lastPrinted>
  <dcterms:created xsi:type="dcterms:W3CDTF">2018-11-29T14:21:00Z</dcterms:created>
  <dcterms:modified xsi:type="dcterms:W3CDTF">2018-11-29T14:21:00Z</dcterms:modified>
</cp:coreProperties>
</file>