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63535A" w:rsidRDefault="006C5CF7" w:rsidP="0063535A">
      <w:pPr>
        <w:spacing w:after="0" w:line="360" w:lineRule="auto"/>
        <w:jc w:val="both"/>
        <w:rPr>
          <w:rFonts w:ascii="Times New Roman" w:hAnsi="Times New Roman" w:cs="Times New Roman"/>
          <w:b/>
          <w:sz w:val="24"/>
          <w:szCs w:val="24"/>
        </w:rPr>
      </w:pPr>
      <w:r w:rsidRPr="0063535A">
        <w:rPr>
          <w:rFonts w:ascii="Times New Roman" w:hAnsi="Times New Roman" w:cs="Times New Roman"/>
          <w:b/>
          <w:sz w:val="24"/>
          <w:szCs w:val="24"/>
        </w:rPr>
        <w:t>THE REPUBLIC OF UGANDA</w:t>
      </w:r>
    </w:p>
    <w:p w:rsidR="006C5CF7" w:rsidRPr="0063535A" w:rsidRDefault="006C5CF7" w:rsidP="0063535A">
      <w:pPr>
        <w:spacing w:after="0" w:line="360" w:lineRule="auto"/>
        <w:jc w:val="both"/>
        <w:rPr>
          <w:rFonts w:ascii="Times New Roman" w:hAnsi="Times New Roman" w:cs="Times New Roman"/>
          <w:b/>
          <w:sz w:val="24"/>
          <w:szCs w:val="24"/>
        </w:rPr>
      </w:pPr>
      <w:r w:rsidRPr="0063535A">
        <w:rPr>
          <w:rFonts w:ascii="Times New Roman" w:hAnsi="Times New Roman" w:cs="Times New Roman"/>
          <w:b/>
          <w:sz w:val="24"/>
          <w:szCs w:val="24"/>
        </w:rPr>
        <w:t xml:space="preserve">IN THE HIGH COURT OF UGANDA SITTING AT </w:t>
      </w:r>
      <w:r w:rsidR="00EE2C54" w:rsidRPr="0063535A">
        <w:rPr>
          <w:rFonts w:ascii="Times New Roman" w:hAnsi="Times New Roman" w:cs="Times New Roman"/>
          <w:b/>
          <w:sz w:val="24"/>
          <w:szCs w:val="24"/>
        </w:rPr>
        <w:t>GULU</w:t>
      </w:r>
    </w:p>
    <w:p w:rsidR="006C5CF7" w:rsidRPr="0063535A" w:rsidRDefault="00D31893" w:rsidP="0063535A">
      <w:pPr>
        <w:spacing w:after="0" w:line="360" w:lineRule="auto"/>
        <w:jc w:val="both"/>
        <w:rPr>
          <w:rFonts w:ascii="Times New Roman" w:hAnsi="Times New Roman" w:cs="Times New Roman"/>
          <w:b/>
          <w:sz w:val="24"/>
          <w:szCs w:val="24"/>
        </w:rPr>
      </w:pPr>
      <w:r w:rsidRPr="0063535A">
        <w:rPr>
          <w:rFonts w:ascii="Times New Roman" w:hAnsi="Times New Roman" w:cs="Times New Roman"/>
          <w:b/>
          <w:sz w:val="24"/>
          <w:szCs w:val="24"/>
        </w:rPr>
        <w:t>CIVIL APP</w:t>
      </w:r>
      <w:r w:rsidR="00161574" w:rsidRPr="0063535A">
        <w:rPr>
          <w:rFonts w:ascii="Times New Roman" w:hAnsi="Times New Roman" w:cs="Times New Roman"/>
          <w:b/>
          <w:sz w:val="24"/>
          <w:szCs w:val="24"/>
        </w:rPr>
        <w:t>EAL</w:t>
      </w:r>
      <w:r w:rsidR="006C5CF7" w:rsidRPr="0063535A">
        <w:rPr>
          <w:rFonts w:ascii="Times New Roman" w:hAnsi="Times New Roman" w:cs="Times New Roman"/>
          <w:b/>
          <w:sz w:val="24"/>
          <w:szCs w:val="24"/>
        </w:rPr>
        <w:t xml:space="preserve"> No. 0</w:t>
      </w:r>
      <w:r w:rsidR="00E33983" w:rsidRPr="0063535A">
        <w:rPr>
          <w:rFonts w:ascii="Times New Roman" w:hAnsi="Times New Roman" w:cs="Times New Roman"/>
          <w:b/>
          <w:sz w:val="24"/>
          <w:szCs w:val="24"/>
        </w:rPr>
        <w:t>0</w:t>
      </w:r>
      <w:r w:rsidR="00062EA2" w:rsidRPr="0063535A">
        <w:rPr>
          <w:rFonts w:ascii="Times New Roman" w:hAnsi="Times New Roman" w:cs="Times New Roman"/>
          <w:b/>
          <w:sz w:val="24"/>
          <w:szCs w:val="24"/>
        </w:rPr>
        <w:t>26</w:t>
      </w:r>
      <w:r w:rsidR="006C5CF7" w:rsidRPr="0063535A">
        <w:rPr>
          <w:rFonts w:ascii="Times New Roman" w:hAnsi="Times New Roman" w:cs="Times New Roman"/>
          <w:b/>
          <w:sz w:val="24"/>
          <w:szCs w:val="24"/>
        </w:rPr>
        <w:t xml:space="preserve"> OF 20</w:t>
      </w:r>
      <w:r w:rsidR="0032100B" w:rsidRPr="0063535A">
        <w:rPr>
          <w:rFonts w:ascii="Times New Roman" w:hAnsi="Times New Roman" w:cs="Times New Roman"/>
          <w:b/>
          <w:sz w:val="24"/>
          <w:szCs w:val="24"/>
        </w:rPr>
        <w:t>1</w:t>
      </w:r>
      <w:r w:rsidR="00062EA2" w:rsidRPr="0063535A">
        <w:rPr>
          <w:rFonts w:ascii="Times New Roman" w:hAnsi="Times New Roman" w:cs="Times New Roman"/>
          <w:b/>
          <w:sz w:val="24"/>
          <w:szCs w:val="24"/>
        </w:rPr>
        <w:t>4</w:t>
      </w:r>
    </w:p>
    <w:p w:rsidR="00D31893" w:rsidRPr="0063535A" w:rsidRDefault="00D31893" w:rsidP="0063535A">
      <w:pPr>
        <w:spacing w:after="0" w:line="360" w:lineRule="auto"/>
        <w:jc w:val="both"/>
        <w:rPr>
          <w:rFonts w:ascii="Times New Roman" w:hAnsi="Times New Roman" w:cs="Times New Roman"/>
          <w:b/>
          <w:sz w:val="24"/>
          <w:szCs w:val="24"/>
        </w:rPr>
      </w:pPr>
      <w:r w:rsidRPr="0063535A">
        <w:rPr>
          <w:rFonts w:ascii="Times New Roman" w:hAnsi="Times New Roman" w:cs="Times New Roman"/>
          <w:b/>
          <w:sz w:val="24"/>
          <w:szCs w:val="24"/>
        </w:rPr>
        <w:t xml:space="preserve">(Arising from </w:t>
      </w:r>
      <w:proofErr w:type="spellStart"/>
      <w:r w:rsidR="000C53CA" w:rsidRPr="0063535A">
        <w:rPr>
          <w:rFonts w:ascii="Times New Roman" w:hAnsi="Times New Roman" w:cs="Times New Roman"/>
          <w:b/>
          <w:sz w:val="24"/>
          <w:szCs w:val="24"/>
        </w:rPr>
        <w:t>Kitgum</w:t>
      </w:r>
      <w:proofErr w:type="spellEnd"/>
      <w:r w:rsidR="000C53CA" w:rsidRPr="0063535A">
        <w:rPr>
          <w:rFonts w:ascii="Times New Roman" w:hAnsi="Times New Roman" w:cs="Times New Roman"/>
          <w:b/>
          <w:sz w:val="24"/>
          <w:szCs w:val="24"/>
        </w:rPr>
        <w:t xml:space="preserve"> Chief</w:t>
      </w:r>
      <w:r w:rsidR="00161574" w:rsidRPr="0063535A">
        <w:rPr>
          <w:rFonts w:ascii="Times New Roman" w:hAnsi="Times New Roman" w:cs="Times New Roman"/>
          <w:b/>
          <w:sz w:val="24"/>
          <w:szCs w:val="24"/>
        </w:rPr>
        <w:t xml:space="preserve"> Magistrate's Court </w:t>
      </w:r>
      <w:r w:rsidRPr="0063535A">
        <w:rPr>
          <w:rFonts w:ascii="Times New Roman" w:hAnsi="Times New Roman" w:cs="Times New Roman"/>
          <w:b/>
          <w:sz w:val="24"/>
          <w:szCs w:val="24"/>
        </w:rPr>
        <w:t xml:space="preserve">Civil </w:t>
      </w:r>
      <w:r w:rsidR="00161574" w:rsidRPr="0063535A">
        <w:rPr>
          <w:rFonts w:ascii="Times New Roman" w:hAnsi="Times New Roman" w:cs="Times New Roman"/>
          <w:b/>
          <w:sz w:val="24"/>
          <w:szCs w:val="24"/>
        </w:rPr>
        <w:t>Suit</w:t>
      </w:r>
      <w:r w:rsidR="00B53ED0" w:rsidRPr="0063535A">
        <w:rPr>
          <w:rFonts w:ascii="Times New Roman" w:hAnsi="Times New Roman" w:cs="Times New Roman"/>
          <w:b/>
          <w:sz w:val="24"/>
          <w:szCs w:val="24"/>
        </w:rPr>
        <w:t xml:space="preserve"> No</w:t>
      </w:r>
      <w:r w:rsidRPr="0063535A">
        <w:rPr>
          <w:rFonts w:ascii="Times New Roman" w:hAnsi="Times New Roman" w:cs="Times New Roman"/>
          <w:b/>
          <w:sz w:val="24"/>
          <w:szCs w:val="24"/>
        </w:rPr>
        <w:t>. 0</w:t>
      </w:r>
      <w:r w:rsidR="000E294A" w:rsidRPr="0063535A">
        <w:rPr>
          <w:rFonts w:ascii="Times New Roman" w:hAnsi="Times New Roman" w:cs="Times New Roman"/>
          <w:b/>
          <w:sz w:val="24"/>
          <w:szCs w:val="24"/>
        </w:rPr>
        <w:t>0</w:t>
      </w:r>
      <w:r w:rsidR="000C53CA" w:rsidRPr="0063535A">
        <w:rPr>
          <w:rFonts w:ascii="Times New Roman" w:hAnsi="Times New Roman" w:cs="Times New Roman"/>
          <w:b/>
          <w:sz w:val="24"/>
          <w:szCs w:val="24"/>
        </w:rPr>
        <w:t>62</w:t>
      </w:r>
      <w:r w:rsidRPr="0063535A">
        <w:rPr>
          <w:rFonts w:ascii="Times New Roman" w:hAnsi="Times New Roman" w:cs="Times New Roman"/>
          <w:b/>
          <w:sz w:val="24"/>
          <w:szCs w:val="24"/>
        </w:rPr>
        <w:t xml:space="preserve"> of 20</w:t>
      </w:r>
      <w:r w:rsidR="00E33983" w:rsidRPr="0063535A">
        <w:rPr>
          <w:rFonts w:ascii="Times New Roman" w:hAnsi="Times New Roman" w:cs="Times New Roman"/>
          <w:b/>
          <w:sz w:val="24"/>
          <w:szCs w:val="24"/>
        </w:rPr>
        <w:t>1</w:t>
      </w:r>
      <w:r w:rsidR="000C53CA" w:rsidRPr="0063535A">
        <w:rPr>
          <w:rFonts w:ascii="Times New Roman" w:hAnsi="Times New Roman" w:cs="Times New Roman"/>
          <w:b/>
          <w:sz w:val="24"/>
          <w:szCs w:val="24"/>
        </w:rPr>
        <w:t>1</w:t>
      </w:r>
      <w:r w:rsidRPr="0063535A">
        <w:rPr>
          <w:rFonts w:ascii="Times New Roman" w:hAnsi="Times New Roman" w:cs="Times New Roman"/>
          <w:b/>
          <w:sz w:val="24"/>
          <w:szCs w:val="24"/>
        </w:rPr>
        <w:t>)</w:t>
      </w:r>
    </w:p>
    <w:p w:rsidR="00E33983" w:rsidRPr="0063535A" w:rsidRDefault="00F31C41" w:rsidP="0063535A">
      <w:pPr>
        <w:pStyle w:val="ListParagraph"/>
        <w:spacing w:after="0" w:line="360" w:lineRule="auto"/>
        <w:ind w:left="0"/>
        <w:jc w:val="both"/>
        <w:rPr>
          <w:rFonts w:ascii="Times New Roman" w:hAnsi="Times New Roman" w:cs="Times New Roman"/>
          <w:b/>
          <w:sz w:val="24"/>
          <w:szCs w:val="24"/>
        </w:rPr>
      </w:pPr>
      <w:r w:rsidRPr="0063535A">
        <w:rPr>
          <w:rFonts w:ascii="Times New Roman" w:hAnsi="Times New Roman" w:cs="Times New Roman"/>
          <w:b/>
          <w:sz w:val="24"/>
          <w:szCs w:val="24"/>
        </w:rPr>
        <w:tab/>
      </w:r>
      <w:r w:rsidR="001A2D0F" w:rsidRPr="0063535A">
        <w:rPr>
          <w:rFonts w:ascii="Times New Roman" w:hAnsi="Times New Roman" w:cs="Times New Roman"/>
          <w:b/>
          <w:sz w:val="24"/>
          <w:szCs w:val="24"/>
        </w:rPr>
        <w:t xml:space="preserve"> </w:t>
      </w:r>
    </w:p>
    <w:p w:rsidR="001A2D0F" w:rsidRPr="0063535A" w:rsidRDefault="000C53CA" w:rsidP="0063535A">
      <w:pPr>
        <w:pStyle w:val="ListParagraph"/>
        <w:spacing w:after="0" w:line="360" w:lineRule="auto"/>
        <w:ind w:left="0"/>
        <w:jc w:val="both"/>
        <w:rPr>
          <w:rFonts w:ascii="Times New Roman" w:hAnsi="Times New Roman" w:cs="Times New Roman"/>
          <w:b/>
          <w:sz w:val="24"/>
          <w:szCs w:val="24"/>
        </w:rPr>
      </w:pPr>
      <w:r w:rsidRPr="0063535A">
        <w:rPr>
          <w:rFonts w:ascii="Times New Roman" w:hAnsi="Times New Roman" w:cs="Times New Roman"/>
          <w:b/>
          <w:sz w:val="24"/>
          <w:szCs w:val="24"/>
        </w:rPr>
        <w:t>AYELLA ODOCH JIMMY JOEL</w:t>
      </w:r>
      <w:r w:rsidR="000E294A" w:rsidRPr="0063535A">
        <w:rPr>
          <w:rFonts w:ascii="Times New Roman" w:hAnsi="Times New Roman" w:cs="Times New Roman"/>
          <w:b/>
          <w:sz w:val="24"/>
          <w:szCs w:val="24"/>
        </w:rPr>
        <w:t xml:space="preserve"> </w:t>
      </w:r>
      <w:r w:rsidR="00495A85" w:rsidRPr="0063535A">
        <w:rPr>
          <w:rFonts w:ascii="Times New Roman" w:hAnsi="Times New Roman" w:cs="Times New Roman"/>
          <w:b/>
          <w:sz w:val="24"/>
          <w:szCs w:val="24"/>
        </w:rPr>
        <w:t>…</w:t>
      </w:r>
      <w:r w:rsidR="00B53ED0" w:rsidRPr="0063535A">
        <w:rPr>
          <w:rFonts w:ascii="Times New Roman" w:hAnsi="Times New Roman" w:cs="Times New Roman"/>
          <w:b/>
          <w:sz w:val="24"/>
          <w:szCs w:val="24"/>
        </w:rPr>
        <w:t>……</w:t>
      </w:r>
      <w:r w:rsidR="00E33983" w:rsidRPr="0063535A">
        <w:rPr>
          <w:rFonts w:ascii="Times New Roman" w:hAnsi="Times New Roman" w:cs="Times New Roman"/>
          <w:b/>
          <w:sz w:val="24"/>
          <w:szCs w:val="24"/>
        </w:rPr>
        <w:t>………</w:t>
      </w:r>
      <w:r w:rsidR="00B605E1" w:rsidRPr="0063535A">
        <w:rPr>
          <w:rFonts w:ascii="Times New Roman" w:hAnsi="Times New Roman" w:cs="Times New Roman"/>
          <w:b/>
          <w:sz w:val="24"/>
          <w:szCs w:val="24"/>
        </w:rPr>
        <w:t>…</w:t>
      </w:r>
      <w:r w:rsidR="00E33983" w:rsidRPr="0063535A">
        <w:rPr>
          <w:rFonts w:ascii="Times New Roman" w:hAnsi="Times New Roman" w:cs="Times New Roman"/>
          <w:b/>
          <w:sz w:val="24"/>
          <w:szCs w:val="24"/>
        </w:rPr>
        <w:t>…….……….…</w:t>
      </w:r>
      <w:r w:rsidR="00B53ED0" w:rsidRPr="0063535A">
        <w:rPr>
          <w:rFonts w:ascii="Times New Roman" w:hAnsi="Times New Roman" w:cs="Times New Roman"/>
          <w:b/>
          <w:sz w:val="24"/>
          <w:szCs w:val="24"/>
        </w:rPr>
        <w:t>……</w:t>
      </w:r>
      <w:r w:rsidR="0065710C" w:rsidRPr="0063535A">
        <w:rPr>
          <w:rFonts w:ascii="Times New Roman" w:hAnsi="Times New Roman" w:cs="Times New Roman"/>
          <w:b/>
          <w:sz w:val="24"/>
          <w:szCs w:val="24"/>
        </w:rPr>
        <w:t>…</w:t>
      </w:r>
      <w:r w:rsidR="00495A85" w:rsidRPr="0063535A">
        <w:rPr>
          <w:rFonts w:ascii="Times New Roman" w:hAnsi="Times New Roman" w:cs="Times New Roman"/>
          <w:b/>
          <w:sz w:val="24"/>
          <w:szCs w:val="24"/>
        </w:rPr>
        <w:t>…</w:t>
      </w:r>
      <w:r w:rsidR="0065710C" w:rsidRPr="0063535A">
        <w:rPr>
          <w:rFonts w:ascii="Times New Roman" w:hAnsi="Times New Roman" w:cs="Times New Roman"/>
          <w:b/>
          <w:sz w:val="24"/>
          <w:szCs w:val="24"/>
        </w:rPr>
        <w:t xml:space="preserve"> </w:t>
      </w:r>
      <w:r w:rsidR="00062EA2" w:rsidRPr="0063535A">
        <w:rPr>
          <w:rFonts w:ascii="Times New Roman" w:hAnsi="Times New Roman" w:cs="Times New Roman"/>
          <w:b/>
          <w:sz w:val="24"/>
          <w:szCs w:val="24"/>
        </w:rPr>
        <w:t>APPELLANT</w:t>
      </w:r>
    </w:p>
    <w:p w:rsidR="00062EA2" w:rsidRPr="0063535A" w:rsidRDefault="00062EA2" w:rsidP="0063535A">
      <w:pPr>
        <w:pStyle w:val="ListParagraph"/>
        <w:spacing w:after="0" w:line="360" w:lineRule="auto"/>
        <w:ind w:left="0"/>
        <w:jc w:val="both"/>
        <w:rPr>
          <w:rFonts w:ascii="Times New Roman" w:hAnsi="Times New Roman" w:cs="Times New Roman"/>
          <w:b/>
          <w:sz w:val="24"/>
          <w:szCs w:val="24"/>
        </w:rPr>
      </w:pPr>
    </w:p>
    <w:p w:rsidR="00062EA2" w:rsidRPr="0063535A" w:rsidRDefault="00062EA2" w:rsidP="0063535A">
      <w:pPr>
        <w:pStyle w:val="ListParagraph"/>
        <w:spacing w:after="0" w:line="360" w:lineRule="auto"/>
        <w:jc w:val="both"/>
        <w:rPr>
          <w:rFonts w:ascii="Times New Roman" w:hAnsi="Times New Roman" w:cs="Times New Roman"/>
          <w:b/>
          <w:sz w:val="24"/>
          <w:szCs w:val="24"/>
        </w:rPr>
      </w:pPr>
      <w:r w:rsidRPr="0063535A">
        <w:rPr>
          <w:rFonts w:ascii="Times New Roman" w:hAnsi="Times New Roman" w:cs="Times New Roman"/>
          <w:b/>
          <w:sz w:val="24"/>
          <w:szCs w:val="24"/>
        </w:rPr>
        <w:t>VERSUS</w:t>
      </w:r>
    </w:p>
    <w:p w:rsidR="00062EA2" w:rsidRPr="0063535A" w:rsidRDefault="00062EA2" w:rsidP="0063535A">
      <w:pPr>
        <w:pStyle w:val="ListParagraph"/>
        <w:spacing w:after="0" w:line="360" w:lineRule="auto"/>
        <w:ind w:left="0"/>
        <w:jc w:val="both"/>
        <w:rPr>
          <w:rFonts w:ascii="Times New Roman" w:hAnsi="Times New Roman" w:cs="Times New Roman"/>
          <w:b/>
          <w:sz w:val="24"/>
          <w:szCs w:val="24"/>
        </w:rPr>
      </w:pPr>
    </w:p>
    <w:p w:rsidR="00062EA2" w:rsidRPr="0063535A" w:rsidRDefault="00062EA2" w:rsidP="0063535A">
      <w:pPr>
        <w:pStyle w:val="ListParagraph"/>
        <w:numPr>
          <w:ilvl w:val="0"/>
          <w:numId w:val="20"/>
        </w:numPr>
        <w:spacing w:after="0" w:line="360" w:lineRule="auto"/>
        <w:ind w:left="0" w:firstLine="0"/>
        <w:jc w:val="both"/>
        <w:rPr>
          <w:rFonts w:ascii="Times New Roman" w:hAnsi="Times New Roman" w:cs="Times New Roman"/>
          <w:b/>
          <w:sz w:val="24"/>
          <w:szCs w:val="24"/>
        </w:rPr>
      </w:pPr>
      <w:r w:rsidRPr="0063535A">
        <w:rPr>
          <w:rFonts w:ascii="Times New Roman" w:hAnsi="Times New Roman" w:cs="Times New Roman"/>
          <w:b/>
          <w:sz w:val="24"/>
          <w:szCs w:val="24"/>
        </w:rPr>
        <w:t>KITGUM DISTRICT LOCAL GOVERNMENT</w:t>
      </w:r>
      <w:r w:rsidRPr="0063535A">
        <w:rPr>
          <w:rFonts w:ascii="Times New Roman" w:hAnsi="Times New Roman" w:cs="Times New Roman"/>
          <w:b/>
          <w:sz w:val="24"/>
          <w:szCs w:val="24"/>
        </w:rPr>
        <w:tab/>
        <w:t>}</w:t>
      </w:r>
    </w:p>
    <w:p w:rsidR="00062EA2" w:rsidRPr="0063535A" w:rsidRDefault="00062EA2" w:rsidP="0063535A">
      <w:pPr>
        <w:pStyle w:val="ListParagraph"/>
        <w:numPr>
          <w:ilvl w:val="0"/>
          <w:numId w:val="20"/>
        </w:numPr>
        <w:spacing w:after="0" w:line="360" w:lineRule="auto"/>
        <w:ind w:left="0" w:firstLine="0"/>
        <w:jc w:val="both"/>
        <w:rPr>
          <w:rFonts w:ascii="Times New Roman" w:hAnsi="Times New Roman" w:cs="Times New Roman"/>
          <w:b/>
          <w:sz w:val="24"/>
          <w:szCs w:val="24"/>
        </w:rPr>
      </w:pPr>
      <w:r w:rsidRPr="0063535A">
        <w:rPr>
          <w:rFonts w:ascii="Times New Roman" w:hAnsi="Times New Roman" w:cs="Times New Roman"/>
          <w:b/>
          <w:sz w:val="24"/>
          <w:szCs w:val="24"/>
        </w:rPr>
        <w:t>LAMWO DISTRICT LOCAL GOVERNMENT</w:t>
      </w:r>
      <w:r w:rsidRPr="0063535A">
        <w:rPr>
          <w:rFonts w:ascii="Times New Roman" w:hAnsi="Times New Roman" w:cs="Times New Roman"/>
          <w:b/>
          <w:sz w:val="24"/>
          <w:szCs w:val="24"/>
        </w:rPr>
        <w:tab/>
        <w:t>} ……………… RESPONDENTS</w:t>
      </w:r>
    </w:p>
    <w:p w:rsidR="00062EA2" w:rsidRPr="0063535A" w:rsidRDefault="00062EA2" w:rsidP="0063535A">
      <w:pPr>
        <w:pStyle w:val="ListParagraph"/>
        <w:spacing w:after="0" w:line="360" w:lineRule="auto"/>
        <w:ind w:left="0"/>
        <w:jc w:val="both"/>
        <w:rPr>
          <w:rFonts w:ascii="Times New Roman" w:hAnsi="Times New Roman" w:cs="Times New Roman"/>
          <w:b/>
          <w:sz w:val="24"/>
          <w:szCs w:val="24"/>
        </w:rPr>
      </w:pPr>
    </w:p>
    <w:p w:rsidR="00097490" w:rsidRPr="0063535A" w:rsidRDefault="009738A1" w:rsidP="0063535A">
      <w:pPr>
        <w:pStyle w:val="ListParagraph"/>
        <w:spacing w:after="0" w:line="360" w:lineRule="auto"/>
        <w:ind w:left="360"/>
        <w:jc w:val="both"/>
        <w:rPr>
          <w:rFonts w:ascii="Times New Roman" w:hAnsi="Times New Roman" w:cs="Times New Roman"/>
          <w:b/>
          <w:sz w:val="24"/>
          <w:szCs w:val="24"/>
        </w:rPr>
      </w:pPr>
      <w:r w:rsidRPr="0063535A">
        <w:rPr>
          <w:rFonts w:ascii="Times New Roman" w:hAnsi="Times New Roman" w:cs="Times New Roman"/>
          <w:b/>
          <w:sz w:val="24"/>
          <w:szCs w:val="24"/>
        </w:rPr>
        <w:tab/>
      </w:r>
    </w:p>
    <w:p w:rsidR="006C5CF7" w:rsidRPr="0063535A" w:rsidRDefault="006C5CF7" w:rsidP="0063535A">
      <w:pPr>
        <w:pStyle w:val="ListParagraph"/>
        <w:spacing w:after="0" w:line="360" w:lineRule="auto"/>
        <w:ind w:left="0"/>
        <w:jc w:val="both"/>
        <w:rPr>
          <w:rFonts w:ascii="Times New Roman" w:hAnsi="Times New Roman" w:cs="Times New Roman"/>
          <w:b/>
          <w:sz w:val="24"/>
          <w:szCs w:val="24"/>
        </w:rPr>
      </w:pPr>
      <w:r w:rsidRPr="0063535A">
        <w:rPr>
          <w:rFonts w:ascii="Times New Roman" w:hAnsi="Times New Roman" w:cs="Times New Roman"/>
          <w:b/>
          <w:sz w:val="24"/>
          <w:szCs w:val="24"/>
        </w:rPr>
        <w:t xml:space="preserve">Before: Hon Justice Stephen </w:t>
      </w:r>
      <w:proofErr w:type="spellStart"/>
      <w:r w:rsidRPr="0063535A">
        <w:rPr>
          <w:rFonts w:ascii="Times New Roman" w:hAnsi="Times New Roman" w:cs="Times New Roman"/>
          <w:b/>
          <w:sz w:val="24"/>
          <w:szCs w:val="24"/>
        </w:rPr>
        <w:t>Mubiru</w:t>
      </w:r>
      <w:proofErr w:type="spellEnd"/>
      <w:r w:rsidRPr="0063535A">
        <w:rPr>
          <w:rFonts w:ascii="Times New Roman" w:hAnsi="Times New Roman" w:cs="Times New Roman"/>
          <w:b/>
          <w:sz w:val="24"/>
          <w:szCs w:val="24"/>
        </w:rPr>
        <w:t>.</w:t>
      </w:r>
    </w:p>
    <w:p w:rsidR="006C5CF7" w:rsidRPr="0063535A" w:rsidRDefault="006C5CF7" w:rsidP="0063535A">
      <w:pPr>
        <w:spacing w:after="0" w:line="360" w:lineRule="auto"/>
        <w:jc w:val="both"/>
        <w:rPr>
          <w:rFonts w:ascii="Times New Roman" w:hAnsi="Times New Roman" w:cs="Times New Roman"/>
          <w:b/>
          <w:sz w:val="24"/>
          <w:szCs w:val="24"/>
          <w:u w:val="single"/>
        </w:rPr>
      </w:pPr>
    </w:p>
    <w:p w:rsidR="00B4572B" w:rsidRPr="0063535A" w:rsidRDefault="00B4572B" w:rsidP="0063535A">
      <w:pPr>
        <w:spacing w:after="0" w:line="360" w:lineRule="auto"/>
        <w:jc w:val="both"/>
        <w:rPr>
          <w:rFonts w:ascii="Times New Roman" w:hAnsi="Times New Roman" w:cs="Times New Roman"/>
          <w:b/>
          <w:sz w:val="24"/>
          <w:szCs w:val="24"/>
          <w:u w:val="single"/>
        </w:rPr>
      </w:pPr>
      <w:r w:rsidRPr="0063535A">
        <w:rPr>
          <w:rFonts w:ascii="Times New Roman" w:hAnsi="Times New Roman" w:cs="Times New Roman"/>
          <w:b/>
          <w:sz w:val="24"/>
          <w:szCs w:val="24"/>
          <w:u w:val="single"/>
        </w:rPr>
        <w:t>JUDGMENT</w:t>
      </w:r>
    </w:p>
    <w:p w:rsidR="00B4572B" w:rsidRPr="0063535A" w:rsidRDefault="00B4572B" w:rsidP="0063535A">
      <w:pPr>
        <w:pStyle w:val="ListParagraph"/>
        <w:spacing w:after="0" w:line="360" w:lineRule="auto"/>
        <w:jc w:val="both"/>
        <w:rPr>
          <w:rFonts w:ascii="Times New Roman" w:hAnsi="Times New Roman" w:cs="Times New Roman"/>
          <w:sz w:val="24"/>
          <w:szCs w:val="24"/>
        </w:rPr>
      </w:pPr>
    </w:p>
    <w:p w:rsidR="00B4572B" w:rsidRPr="0063535A" w:rsidRDefault="00B4572B" w:rsidP="0063535A">
      <w:pPr>
        <w:pStyle w:val="ListParagraph"/>
        <w:spacing w:after="0" w:line="360" w:lineRule="auto"/>
        <w:ind w:left="0"/>
        <w:jc w:val="both"/>
        <w:rPr>
          <w:rFonts w:ascii="Times New Roman" w:hAnsi="Times New Roman" w:cs="Times New Roman"/>
          <w:sz w:val="24"/>
          <w:szCs w:val="24"/>
        </w:rPr>
      </w:pPr>
      <w:r w:rsidRPr="0063535A">
        <w:rPr>
          <w:rFonts w:ascii="Times New Roman" w:hAnsi="Times New Roman" w:cs="Times New Roman"/>
          <w:sz w:val="24"/>
          <w:szCs w:val="24"/>
        </w:rPr>
        <w:t xml:space="preserve">The </w:t>
      </w:r>
      <w:r w:rsidR="006A6BF6" w:rsidRPr="0063535A">
        <w:rPr>
          <w:rFonts w:ascii="Times New Roman" w:hAnsi="Times New Roman" w:cs="Times New Roman"/>
          <w:sz w:val="24"/>
          <w:szCs w:val="24"/>
        </w:rPr>
        <w:t>appellant appeal challenging an order made by the court below when it condemned him to pay the costs of the second respondent following an order striking off the second respondent as a defendant to the suit. His argument was that he did not instruct his advocate to sue the second respondent. Even the notice of intention to sue was served on the first respondent only. He was surprised when his advocate filed pleadings naming the second respondent as a defendant to the suit. When the name of the second respondent was struck off, he was condemned in costs yet it was not his mistake but that of the advocate. He prayed that the appeal be allowed and the order directing him to pay costs be set aside</w:t>
      </w:r>
      <w:r w:rsidRPr="0063535A">
        <w:rPr>
          <w:rFonts w:ascii="Times New Roman" w:hAnsi="Times New Roman" w:cs="Times New Roman"/>
          <w:sz w:val="24"/>
          <w:szCs w:val="24"/>
        </w:rPr>
        <w:t xml:space="preserve">. </w:t>
      </w:r>
    </w:p>
    <w:p w:rsidR="00016FA2" w:rsidRPr="0063535A" w:rsidRDefault="00016FA2" w:rsidP="0063535A">
      <w:pPr>
        <w:spacing w:after="0" w:line="360" w:lineRule="auto"/>
        <w:jc w:val="both"/>
        <w:rPr>
          <w:rFonts w:ascii="Times New Roman" w:hAnsi="Times New Roman" w:cs="Times New Roman"/>
          <w:sz w:val="24"/>
          <w:szCs w:val="24"/>
        </w:rPr>
      </w:pPr>
    </w:p>
    <w:p w:rsidR="006A6BF6" w:rsidRPr="0063535A" w:rsidRDefault="006A6BF6"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In reply, counsel for the respondents</w:t>
      </w:r>
      <w:r w:rsidR="00CD6700" w:rsidRPr="0063535A">
        <w:rPr>
          <w:rFonts w:ascii="Times New Roman" w:hAnsi="Times New Roman" w:cs="Times New Roman"/>
          <w:sz w:val="24"/>
          <w:szCs w:val="24"/>
        </w:rPr>
        <w:t xml:space="preserve"> Mr. Louis </w:t>
      </w:r>
      <w:proofErr w:type="spellStart"/>
      <w:r w:rsidR="00CD6700" w:rsidRPr="0063535A">
        <w:rPr>
          <w:rFonts w:ascii="Times New Roman" w:hAnsi="Times New Roman" w:cs="Times New Roman"/>
          <w:sz w:val="24"/>
          <w:szCs w:val="24"/>
        </w:rPr>
        <w:t>Odong</w:t>
      </w:r>
      <w:proofErr w:type="spellEnd"/>
      <w:r w:rsidR="00CD6700" w:rsidRPr="0063535A">
        <w:rPr>
          <w:rFonts w:ascii="Times New Roman" w:hAnsi="Times New Roman" w:cs="Times New Roman"/>
          <w:sz w:val="24"/>
          <w:szCs w:val="24"/>
        </w:rPr>
        <w:t xml:space="preserve"> submitted that he had perused the record and found that it is true the statutory notice was only served on the first respondent. He conceded to the appeal but prayed that the second respondent should not meet the costs of the appeal but rather the advocate who made the mistake.</w:t>
      </w:r>
    </w:p>
    <w:p w:rsidR="00C1674C" w:rsidRPr="0063535A" w:rsidRDefault="00C1674C" w:rsidP="0063535A">
      <w:pPr>
        <w:spacing w:after="0" w:line="360" w:lineRule="auto"/>
        <w:jc w:val="both"/>
        <w:rPr>
          <w:rFonts w:ascii="Times New Roman" w:hAnsi="Times New Roman" w:cs="Times New Roman"/>
          <w:sz w:val="24"/>
          <w:szCs w:val="24"/>
        </w:rPr>
      </w:pPr>
    </w:p>
    <w:p w:rsidR="000947BF" w:rsidRPr="0063535A" w:rsidRDefault="000947BF"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lastRenderedPageBreak/>
        <w:t>An</w:t>
      </w:r>
      <w:r w:rsidR="00B23776" w:rsidRPr="0063535A">
        <w:rPr>
          <w:rFonts w:ascii="Times New Roman" w:hAnsi="Times New Roman" w:cs="Times New Roman"/>
          <w:sz w:val="24"/>
          <w:szCs w:val="24"/>
        </w:rPr>
        <w:t xml:space="preserve"> advocate may be ordered to pay costs where </w:t>
      </w:r>
      <w:r w:rsidRPr="0063535A">
        <w:rPr>
          <w:rFonts w:ascii="Times New Roman" w:hAnsi="Times New Roman" w:cs="Times New Roman"/>
          <w:sz w:val="24"/>
          <w:szCs w:val="24"/>
        </w:rPr>
        <w:t>he or she</w:t>
      </w:r>
      <w:r w:rsidR="00B23776" w:rsidRPr="0063535A">
        <w:rPr>
          <w:rFonts w:ascii="Times New Roman" w:hAnsi="Times New Roman" w:cs="Times New Roman"/>
          <w:sz w:val="24"/>
          <w:szCs w:val="24"/>
        </w:rPr>
        <w:t xml:space="preserve"> h</w:t>
      </w:r>
      <w:r w:rsidRPr="0063535A">
        <w:rPr>
          <w:rFonts w:ascii="Times New Roman" w:hAnsi="Times New Roman" w:cs="Times New Roman"/>
          <w:sz w:val="24"/>
          <w:szCs w:val="24"/>
        </w:rPr>
        <w:t xml:space="preserve">as caused costs to be incurred </w:t>
      </w:r>
      <w:r w:rsidR="00B23776" w:rsidRPr="0063535A">
        <w:rPr>
          <w:rFonts w:ascii="Times New Roman" w:hAnsi="Times New Roman" w:cs="Times New Roman"/>
          <w:sz w:val="24"/>
          <w:szCs w:val="24"/>
        </w:rPr>
        <w:t>without reasonable cause or to be wasted by undue delay, negligence</w:t>
      </w:r>
      <w:r w:rsidR="006013C0" w:rsidRPr="0063535A">
        <w:rPr>
          <w:rFonts w:ascii="Times New Roman" w:hAnsi="Times New Roman" w:cs="Times New Roman"/>
          <w:sz w:val="24"/>
          <w:szCs w:val="24"/>
        </w:rPr>
        <w:t xml:space="preserve">, egregious misconduct </w:t>
      </w:r>
      <w:r w:rsidR="00B23776" w:rsidRPr="0063535A">
        <w:rPr>
          <w:rFonts w:ascii="Times New Roman" w:hAnsi="Times New Roman" w:cs="Times New Roman"/>
          <w:sz w:val="24"/>
          <w:szCs w:val="24"/>
        </w:rPr>
        <w:t>or other default</w:t>
      </w:r>
      <w:r w:rsidR="006013C0" w:rsidRPr="0063535A">
        <w:rPr>
          <w:rFonts w:ascii="Times New Roman" w:hAnsi="Times New Roman" w:cs="Times New Roman"/>
          <w:sz w:val="24"/>
          <w:szCs w:val="24"/>
        </w:rPr>
        <w:t xml:space="preserve"> </w:t>
      </w:r>
      <w:r w:rsidR="007948A7" w:rsidRPr="0063535A">
        <w:rPr>
          <w:rFonts w:ascii="Times New Roman" w:hAnsi="Times New Roman" w:cs="Times New Roman"/>
          <w:sz w:val="24"/>
          <w:szCs w:val="24"/>
        </w:rPr>
        <w:t xml:space="preserve">that rises to a “rare and exceptional” level </w:t>
      </w:r>
      <w:r w:rsidR="006013C0" w:rsidRPr="0063535A">
        <w:rPr>
          <w:rFonts w:ascii="Times New Roman" w:hAnsi="Times New Roman" w:cs="Times New Roman"/>
          <w:sz w:val="24"/>
          <w:szCs w:val="24"/>
        </w:rPr>
        <w:t xml:space="preserve">(see </w:t>
      </w:r>
      <w:r w:rsidR="00220ACB" w:rsidRPr="0063535A">
        <w:rPr>
          <w:rFonts w:ascii="Times New Roman" w:hAnsi="Times New Roman" w:cs="Times New Roman"/>
          <w:i/>
          <w:sz w:val="24"/>
          <w:szCs w:val="24"/>
        </w:rPr>
        <w:t>Weinberg v. Dickson-Weinberg, 229 P.3d 1133, 1142 (Haw. 2010</w:t>
      </w:r>
      <w:r w:rsidR="00220ACB" w:rsidRPr="0063535A">
        <w:rPr>
          <w:rFonts w:ascii="Times New Roman" w:hAnsi="Times New Roman" w:cs="Times New Roman"/>
          <w:sz w:val="24"/>
          <w:szCs w:val="24"/>
        </w:rPr>
        <w:t xml:space="preserve">); and </w:t>
      </w:r>
      <w:r w:rsidR="006013C0" w:rsidRPr="0063535A">
        <w:rPr>
          <w:rFonts w:ascii="Times New Roman" w:hAnsi="Times New Roman" w:cs="Times New Roman"/>
          <w:i/>
          <w:sz w:val="24"/>
          <w:szCs w:val="24"/>
        </w:rPr>
        <w:t xml:space="preserve">Quebec (Criminal and Penal Prosecutions) v. </w:t>
      </w:r>
      <w:proofErr w:type="spellStart"/>
      <w:r w:rsidR="006013C0" w:rsidRPr="0063535A">
        <w:rPr>
          <w:rFonts w:ascii="Times New Roman" w:hAnsi="Times New Roman" w:cs="Times New Roman"/>
          <w:i/>
          <w:sz w:val="24"/>
          <w:szCs w:val="24"/>
        </w:rPr>
        <w:t>Jodoin</w:t>
      </w:r>
      <w:proofErr w:type="spellEnd"/>
      <w:r w:rsidR="006013C0" w:rsidRPr="0063535A">
        <w:rPr>
          <w:rFonts w:ascii="Times New Roman" w:hAnsi="Times New Roman" w:cs="Times New Roman"/>
          <w:i/>
          <w:sz w:val="24"/>
          <w:szCs w:val="24"/>
        </w:rPr>
        <w:t>, 2017 SCC 26</w:t>
      </w:r>
      <w:r w:rsidRPr="0063535A">
        <w:rPr>
          <w:rFonts w:ascii="Times New Roman" w:hAnsi="Times New Roman" w:cs="Times New Roman"/>
          <w:sz w:val="24"/>
          <w:szCs w:val="24"/>
        </w:rPr>
        <w:t xml:space="preserve">). For example in </w:t>
      </w:r>
      <w:proofErr w:type="spellStart"/>
      <w:r w:rsidRPr="0063535A">
        <w:rPr>
          <w:rFonts w:ascii="Times New Roman" w:hAnsi="Times New Roman" w:cs="Times New Roman"/>
          <w:i/>
          <w:sz w:val="24"/>
          <w:szCs w:val="24"/>
        </w:rPr>
        <w:t>Kamurasi</w:t>
      </w:r>
      <w:proofErr w:type="spellEnd"/>
      <w:r w:rsidRPr="0063535A">
        <w:rPr>
          <w:rFonts w:ascii="Times New Roman" w:hAnsi="Times New Roman" w:cs="Times New Roman"/>
          <w:i/>
          <w:sz w:val="24"/>
          <w:szCs w:val="24"/>
        </w:rPr>
        <w:t xml:space="preserve"> Charles v. Accord Properties Ltd. and another, S. C. Civil Appeal No. 3 of 1996</w:t>
      </w:r>
      <w:r w:rsidRPr="0063535A">
        <w:rPr>
          <w:rFonts w:ascii="Times New Roman" w:hAnsi="Times New Roman" w:cs="Times New Roman"/>
          <w:sz w:val="24"/>
          <w:szCs w:val="24"/>
        </w:rPr>
        <w:t>, the Supreme Court dismissed an appeal against an order striking out the plaint between the applicant and the respondents for abuse of the process of the Court and ordering that Counsel for the appellant in that case, to personally pay the costs in the suit. Counsel for the appellant had filed two suits in the High Court, each naming two different sets of defendants. The advocate was found to have indulged in deception and abuse of court process.</w:t>
      </w:r>
    </w:p>
    <w:p w:rsidR="000947BF" w:rsidRPr="0063535A" w:rsidRDefault="000947BF" w:rsidP="0063535A">
      <w:pPr>
        <w:spacing w:after="0" w:line="360" w:lineRule="auto"/>
        <w:jc w:val="both"/>
        <w:rPr>
          <w:rFonts w:ascii="Times New Roman" w:hAnsi="Times New Roman" w:cs="Times New Roman"/>
          <w:sz w:val="24"/>
          <w:szCs w:val="24"/>
        </w:rPr>
      </w:pPr>
    </w:p>
    <w:p w:rsidR="000947BF" w:rsidRPr="0063535A" w:rsidRDefault="000947BF"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 xml:space="preserve">However, </w:t>
      </w:r>
      <w:r w:rsidR="006013C0" w:rsidRPr="0063535A">
        <w:rPr>
          <w:rFonts w:ascii="Times New Roman" w:hAnsi="Times New Roman" w:cs="Times New Roman"/>
          <w:sz w:val="24"/>
          <w:szCs w:val="24"/>
        </w:rPr>
        <w:t>a</w:t>
      </w:r>
      <w:r w:rsidR="00E129A1" w:rsidRPr="0063535A">
        <w:rPr>
          <w:rFonts w:ascii="Times New Roman" w:hAnsi="Times New Roman" w:cs="Times New Roman"/>
          <w:sz w:val="24"/>
          <w:szCs w:val="24"/>
        </w:rPr>
        <w:t xml:space="preserve">n advocate should not be condemned to pay costs personally without being given opportunity to be heard (see </w:t>
      </w:r>
      <w:proofErr w:type="spellStart"/>
      <w:r w:rsidR="00E129A1" w:rsidRPr="0063535A">
        <w:rPr>
          <w:rFonts w:ascii="Times New Roman" w:hAnsi="Times New Roman" w:cs="Times New Roman"/>
          <w:i/>
          <w:sz w:val="24"/>
          <w:szCs w:val="24"/>
        </w:rPr>
        <w:t>Halsbury’s</w:t>
      </w:r>
      <w:proofErr w:type="spellEnd"/>
      <w:r w:rsidR="00E129A1" w:rsidRPr="0063535A">
        <w:rPr>
          <w:rFonts w:ascii="Times New Roman" w:hAnsi="Times New Roman" w:cs="Times New Roman"/>
          <w:i/>
          <w:sz w:val="24"/>
          <w:szCs w:val="24"/>
        </w:rPr>
        <w:t xml:space="preserve"> Laws of England</w:t>
      </w:r>
      <w:r w:rsidR="00E129A1" w:rsidRPr="0063535A">
        <w:rPr>
          <w:rFonts w:ascii="Times New Roman" w:hAnsi="Times New Roman" w:cs="Times New Roman"/>
          <w:sz w:val="24"/>
          <w:szCs w:val="24"/>
        </w:rPr>
        <w:t>, 3</w:t>
      </w:r>
      <w:r w:rsidR="00E129A1" w:rsidRPr="0063535A">
        <w:rPr>
          <w:rFonts w:ascii="Times New Roman" w:hAnsi="Times New Roman" w:cs="Times New Roman"/>
          <w:sz w:val="24"/>
          <w:szCs w:val="24"/>
          <w:vertAlign w:val="superscript"/>
        </w:rPr>
        <w:t>rd</w:t>
      </w:r>
      <w:r w:rsidR="00E129A1" w:rsidRPr="0063535A">
        <w:rPr>
          <w:rFonts w:ascii="Times New Roman" w:hAnsi="Times New Roman" w:cs="Times New Roman"/>
          <w:sz w:val="24"/>
          <w:szCs w:val="24"/>
        </w:rPr>
        <w:t xml:space="preserve"> Edition, Vol.36 page 198; </w:t>
      </w:r>
      <w:r w:rsidR="00E129A1" w:rsidRPr="0063535A">
        <w:rPr>
          <w:rFonts w:ascii="Times New Roman" w:hAnsi="Times New Roman" w:cs="Times New Roman"/>
          <w:i/>
          <w:sz w:val="24"/>
          <w:szCs w:val="24"/>
        </w:rPr>
        <w:t>Abraham v. Justin, [1963] 2 ALL.E.R.402</w:t>
      </w:r>
      <w:r w:rsidR="00E129A1" w:rsidRPr="0063535A">
        <w:rPr>
          <w:rFonts w:ascii="Times New Roman" w:hAnsi="Times New Roman" w:cs="Times New Roman"/>
          <w:sz w:val="24"/>
          <w:szCs w:val="24"/>
        </w:rPr>
        <w:t xml:space="preserve">, and </w:t>
      </w:r>
      <w:r w:rsidR="00E129A1" w:rsidRPr="0063535A">
        <w:rPr>
          <w:rFonts w:ascii="Times New Roman" w:hAnsi="Times New Roman" w:cs="Times New Roman"/>
          <w:i/>
          <w:sz w:val="24"/>
          <w:szCs w:val="24"/>
        </w:rPr>
        <w:t xml:space="preserve">J.B. </w:t>
      </w:r>
      <w:proofErr w:type="spellStart"/>
      <w:r w:rsidR="00E129A1" w:rsidRPr="0063535A">
        <w:rPr>
          <w:rFonts w:ascii="Times New Roman" w:hAnsi="Times New Roman" w:cs="Times New Roman"/>
          <w:i/>
          <w:sz w:val="24"/>
          <w:szCs w:val="24"/>
        </w:rPr>
        <w:t>Kohli</w:t>
      </w:r>
      <w:proofErr w:type="spellEnd"/>
      <w:r w:rsidR="00E129A1" w:rsidRPr="0063535A">
        <w:rPr>
          <w:rFonts w:ascii="Times New Roman" w:hAnsi="Times New Roman" w:cs="Times New Roman"/>
          <w:i/>
          <w:sz w:val="24"/>
          <w:szCs w:val="24"/>
        </w:rPr>
        <w:t xml:space="preserve"> and others v. </w:t>
      </w:r>
      <w:proofErr w:type="spellStart"/>
      <w:r w:rsidR="00E129A1" w:rsidRPr="0063535A">
        <w:rPr>
          <w:rFonts w:ascii="Times New Roman" w:hAnsi="Times New Roman" w:cs="Times New Roman"/>
          <w:i/>
          <w:sz w:val="24"/>
          <w:szCs w:val="24"/>
        </w:rPr>
        <w:t>Bachulal</w:t>
      </w:r>
      <w:proofErr w:type="spellEnd"/>
      <w:r w:rsidR="00E129A1" w:rsidRPr="0063535A">
        <w:rPr>
          <w:rFonts w:ascii="Times New Roman" w:hAnsi="Times New Roman" w:cs="Times New Roman"/>
          <w:i/>
          <w:sz w:val="24"/>
          <w:szCs w:val="24"/>
        </w:rPr>
        <w:t xml:space="preserve"> </w:t>
      </w:r>
      <w:proofErr w:type="spellStart"/>
      <w:r w:rsidR="00E129A1" w:rsidRPr="0063535A">
        <w:rPr>
          <w:rFonts w:ascii="Times New Roman" w:hAnsi="Times New Roman" w:cs="Times New Roman"/>
          <w:i/>
          <w:sz w:val="24"/>
          <w:szCs w:val="24"/>
        </w:rPr>
        <w:t>Popallac</w:t>
      </w:r>
      <w:proofErr w:type="spellEnd"/>
      <w:r w:rsidR="00E129A1" w:rsidRPr="0063535A">
        <w:rPr>
          <w:rFonts w:ascii="Times New Roman" w:hAnsi="Times New Roman" w:cs="Times New Roman"/>
          <w:i/>
          <w:sz w:val="24"/>
          <w:szCs w:val="24"/>
        </w:rPr>
        <w:t xml:space="preserve"> [1964] E.A 219</w:t>
      </w:r>
      <w:r w:rsidR="00E129A1" w:rsidRPr="0063535A">
        <w:rPr>
          <w:rFonts w:ascii="Times New Roman" w:hAnsi="Times New Roman" w:cs="Times New Roman"/>
          <w:sz w:val="24"/>
          <w:szCs w:val="24"/>
        </w:rPr>
        <w:t>).</w:t>
      </w:r>
      <w:r w:rsidR="00066276" w:rsidRPr="0063535A">
        <w:rPr>
          <w:rFonts w:ascii="Times New Roman" w:hAnsi="Times New Roman" w:cs="Times New Roman"/>
          <w:sz w:val="24"/>
          <w:szCs w:val="24"/>
        </w:rPr>
        <w:t xml:space="preserve"> Although counsel’s conduct </w:t>
      </w:r>
      <w:r w:rsidR="00310CA4" w:rsidRPr="0063535A">
        <w:rPr>
          <w:rFonts w:ascii="Times New Roman" w:hAnsi="Times New Roman" w:cs="Times New Roman"/>
          <w:sz w:val="24"/>
          <w:szCs w:val="24"/>
        </w:rPr>
        <w:t xml:space="preserve">in the instant case </w:t>
      </w:r>
      <w:r w:rsidR="00066276" w:rsidRPr="0063535A">
        <w:rPr>
          <w:rFonts w:ascii="Times New Roman" w:hAnsi="Times New Roman" w:cs="Times New Roman"/>
          <w:sz w:val="24"/>
          <w:szCs w:val="24"/>
        </w:rPr>
        <w:t xml:space="preserve">appears to be blame-worthy, justice demands that he should not have been condemned without being beard. </w:t>
      </w:r>
    </w:p>
    <w:p w:rsidR="00C1674C" w:rsidRPr="0063535A" w:rsidRDefault="00C1674C" w:rsidP="0063535A">
      <w:pPr>
        <w:spacing w:after="0" w:line="360" w:lineRule="auto"/>
        <w:jc w:val="both"/>
        <w:rPr>
          <w:rFonts w:ascii="Times New Roman" w:hAnsi="Times New Roman" w:cs="Times New Roman"/>
          <w:sz w:val="24"/>
          <w:szCs w:val="24"/>
        </w:rPr>
      </w:pPr>
    </w:p>
    <w:p w:rsidR="00815BEA" w:rsidRPr="0063535A" w:rsidRDefault="000947BF"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 xml:space="preserve">On the other hand, </w:t>
      </w:r>
      <w:r w:rsidR="00D217C3" w:rsidRPr="0063535A">
        <w:rPr>
          <w:rFonts w:ascii="Times New Roman" w:hAnsi="Times New Roman" w:cs="Times New Roman"/>
          <w:sz w:val="24"/>
          <w:szCs w:val="24"/>
        </w:rPr>
        <w:t xml:space="preserve">I have not found any misconduct on the part of the appellant relating to the litigation, or the circumstances leading up to the litigation. </w:t>
      </w:r>
      <w:r w:rsidR="00815BEA" w:rsidRPr="0063535A">
        <w:rPr>
          <w:rFonts w:ascii="Times New Roman" w:hAnsi="Times New Roman" w:cs="Times New Roman"/>
          <w:sz w:val="24"/>
          <w:szCs w:val="24"/>
        </w:rPr>
        <w:t xml:space="preserve">I am in agreement with the appellant that he is not blameworthy. He has been a victim of his counsel’s blunders. </w:t>
      </w:r>
      <w:r w:rsidR="009B1710" w:rsidRPr="0063535A">
        <w:rPr>
          <w:rFonts w:ascii="Times New Roman" w:hAnsi="Times New Roman" w:cs="Times New Roman"/>
          <w:sz w:val="24"/>
          <w:szCs w:val="24"/>
        </w:rPr>
        <w:t xml:space="preserve">In condemning the appellant to pay the costs of that blunder, the court below practically penalised him for the failure of his counsel yet mistakes, faults, lapses and dilatory conduct of counsel should not be visited on the litigant </w:t>
      </w:r>
      <w:r w:rsidR="009B1710" w:rsidRPr="0063535A">
        <w:rPr>
          <w:rFonts w:ascii="Times New Roman" w:eastAsia="Times New Roman" w:hAnsi="Times New Roman" w:cs="Times New Roman"/>
          <w:sz w:val="24"/>
          <w:szCs w:val="24"/>
        </w:rPr>
        <w:t xml:space="preserve">(see </w:t>
      </w:r>
      <w:r w:rsidR="009B1710" w:rsidRPr="0063535A">
        <w:rPr>
          <w:rFonts w:ascii="Times New Roman" w:eastAsia="Times New Roman" w:hAnsi="Times New Roman" w:cs="Times New Roman"/>
          <w:i/>
          <w:sz w:val="24"/>
          <w:szCs w:val="24"/>
        </w:rPr>
        <w:t xml:space="preserve">Andrew </w:t>
      </w:r>
      <w:proofErr w:type="spellStart"/>
      <w:r w:rsidR="009B1710" w:rsidRPr="0063535A">
        <w:rPr>
          <w:rFonts w:ascii="Times New Roman" w:eastAsia="Times New Roman" w:hAnsi="Times New Roman" w:cs="Times New Roman"/>
          <w:i/>
          <w:sz w:val="24"/>
          <w:szCs w:val="24"/>
        </w:rPr>
        <w:t>Bamanya</w:t>
      </w:r>
      <w:proofErr w:type="spellEnd"/>
      <w:r w:rsidR="009B1710" w:rsidRPr="0063535A">
        <w:rPr>
          <w:rFonts w:ascii="Times New Roman" w:eastAsia="Times New Roman" w:hAnsi="Times New Roman" w:cs="Times New Roman"/>
          <w:i/>
          <w:sz w:val="24"/>
          <w:szCs w:val="24"/>
        </w:rPr>
        <w:t xml:space="preserve"> v. </w:t>
      </w:r>
      <w:proofErr w:type="spellStart"/>
      <w:r w:rsidR="009B1710" w:rsidRPr="0063535A">
        <w:rPr>
          <w:rFonts w:ascii="Times New Roman" w:eastAsia="Times New Roman" w:hAnsi="Times New Roman" w:cs="Times New Roman"/>
          <w:i/>
          <w:sz w:val="24"/>
          <w:szCs w:val="24"/>
        </w:rPr>
        <w:t>Shamsherali</w:t>
      </w:r>
      <w:proofErr w:type="spellEnd"/>
      <w:r w:rsidR="009B1710" w:rsidRPr="0063535A">
        <w:rPr>
          <w:rFonts w:ascii="Times New Roman" w:eastAsia="Times New Roman" w:hAnsi="Times New Roman" w:cs="Times New Roman"/>
          <w:i/>
          <w:sz w:val="24"/>
          <w:szCs w:val="24"/>
        </w:rPr>
        <w:t xml:space="preserve"> </w:t>
      </w:r>
      <w:proofErr w:type="spellStart"/>
      <w:r w:rsidR="009B1710" w:rsidRPr="0063535A">
        <w:rPr>
          <w:rFonts w:ascii="Times New Roman" w:eastAsia="Times New Roman" w:hAnsi="Times New Roman" w:cs="Times New Roman"/>
          <w:i/>
          <w:sz w:val="24"/>
          <w:szCs w:val="24"/>
        </w:rPr>
        <w:t>Zaver</w:t>
      </w:r>
      <w:proofErr w:type="spellEnd"/>
      <w:r w:rsidR="009B1710" w:rsidRPr="0063535A">
        <w:rPr>
          <w:rFonts w:ascii="Times New Roman" w:eastAsia="Times New Roman" w:hAnsi="Times New Roman" w:cs="Times New Roman"/>
          <w:i/>
          <w:sz w:val="24"/>
          <w:szCs w:val="24"/>
        </w:rPr>
        <w:t xml:space="preserve">, S.C. Civil </w:t>
      </w:r>
      <w:proofErr w:type="spellStart"/>
      <w:r w:rsidR="009B1710" w:rsidRPr="0063535A">
        <w:rPr>
          <w:rFonts w:ascii="Times New Roman" w:eastAsia="Times New Roman" w:hAnsi="Times New Roman" w:cs="Times New Roman"/>
          <w:i/>
          <w:sz w:val="24"/>
          <w:szCs w:val="24"/>
        </w:rPr>
        <w:t>Appln</w:t>
      </w:r>
      <w:proofErr w:type="spellEnd"/>
      <w:r w:rsidR="009B1710" w:rsidRPr="0063535A">
        <w:rPr>
          <w:rFonts w:ascii="Times New Roman" w:eastAsia="Times New Roman" w:hAnsi="Times New Roman" w:cs="Times New Roman"/>
          <w:i/>
          <w:sz w:val="24"/>
          <w:szCs w:val="24"/>
        </w:rPr>
        <w:t>. No. 70 of 2001</w:t>
      </w:r>
      <w:r w:rsidR="009B1710" w:rsidRPr="0063535A">
        <w:rPr>
          <w:rFonts w:ascii="Times New Roman" w:eastAsia="Times New Roman" w:hAnsi="Times New Roman" w:cs="Times New Roman"/>
          <w:sz w:val="24"/>
          <w:szCs w:val="24"/>
        </w:rPr>
        <w:t xml:space="preserve">; </w:t>
      </w:r>
      <w:proofErr w:type="spellStart"/>
      <w:r w:rsidR="009B1710" w:rsidRPr="0063535A">
        <w:rPr>
          <w:rFonts w:ascii="Times New Roman" w:hAnsi="Times New Roman" w:cs="Times New Roman"/>
          <w:i/>
          <w:sz w:val="24"/>
          <w:szCs w:val="24"/>
        </w:rPr>
        <w:t>Ggoloba</w:t>
      </w:r>
      <w:proofErr w:type="spellEnd"/>
      <w:r w:rsidR="009B1710" w:rsidRPr="0063535A">
        <w:rPr>
          <w:rFonts w:ascii="Times New Roman" w:hAnsi="Times New Roman" w:cs="Times New Roman"/>
          <w:i/>
          <w:sz w:val="24"/>
          <w:szCs w:val="24"/>
        </w:rPr>
        <w:t xml:space="preserve"> Godfrey v. Harriet </w:t>
      </w:r>
      <w:proofErr w:type="spellStart"/>
      <w:r w:rsidR="009B1710" w:rsidRPr="0063535A">
        <w:rPr>
          <w:rFonts w:ascii="Times New Roman" w:hAnsi="Times New Roman" w:cs="Times New Roman"/>
          <w:i/>
          <w:sz w:val="24"/>
          <w:szCs w:val="24"/>
        </w:rPr>
        <w:t>Kizito</w:t>
      </w:r>
      <w:proofErr w:type="spellEnd"/>
      <w:r w:rsidR="009B1710" w:rsidRPr="0063535A">
        <w:rPr>
          <w:rFonts w:ascii="Times New Roman" w:hAnsi="Times New Roman" w:cs="Times New Roman"/>
          <w:i/>
          <w:sz w:val="24"/>
          <w:szCs w:val="24"/>
        </w:rPr>
        <w:t xml:space="preserve"> S.C. Civil Appeal No.7 of 2006</w:t>
      </w:r>
      <w:r w:rsidR="009B1710" w:rsidRPr="0063535A">
        <w:rPr>
          <w:rFonts w:ascii="Times New Roman" w:hAnsi="Times New Roman" w:cs="Times New Roman"/>
          <w:sz w:val="24"/>
          <w:szCs w:val="24"/>
        </w:rPr>
        <w:t xml:space="preserve">; and </w:t>
      </w:r>
      <w:proofErr w:type="spellStart"/>
      <w:r w:rsidR="009B1710" w:rsidRPr="0063535A">
        <w:rPr>
          <w:rFonts w:ascii="Times New Roman" w:hAnsi="Times New Roman" w:cs="Times New Roman"/>
          <w:i/>
          <w:sz w:val="24"/>
          <w:szCs w:val="24"/>
        </w:rPr>
        <w:t>Zam</w:t>
      </w:r>
      <w:proofErr w:type="spellEnd"/>
      <w:r w:rsidR="009B1710" w:rsidRPr="0063535A">
        <w:rPr>
          <w:rFonts w:ascii="Times New Roman" w:hAnsi="Times New Roman" w:cs="Times New Roman"/>
          <w:i/>
          <w:sz w:val="24"/>
          <w:szCs w:val="24"/>
        </w:rPr>
        <w:t xml:space="preserve"> </w:t>
      </w:r>
      <w:proofErr w:type="spellStart"/>
      <w:r w:rsidR="009B1710" w:rsidRPr="0063535A">
        <w:rPr>
          <w:rFonts w:ascii="Times New Roman" w:hAnsi="Times New Roman" w:cs="Times New Roman"/>
          <w:i/>
          <w:sz w:val="24"/>
          <w:szCs w:val="24"/>
        </w:rPr>
        <w:t>Nalumansi</w:t>
      </w:r>
      <w:proofErr w:type="spellEnd"/>
      <w:r w:rsidR="009B1710" w:rsidRPr="0063535A">
        <w:rPr>
          <w:rFonts w:ascii="Times New Roman" w:hAnsi="Times New Roman" w:cs="Times New Roman"/>
          <w:i/>
          <w:sz w:val="24"/>
          <w:szCs w:val="24"/>
        </w:rPr>
        <w:t xml:space="preserve"> v. </w:t>
      </w:r>
      <w:proofErr w:type="spellStart"/>
      <w:r w:rsidR="009B1710" w:rsidRPr="0063535A">
        <w:rPr>
          <w:rFonts w:ascii="Times New Roman" w:hAnsi="Times New Roman" w:cs="Times New Roman"/>
          <w:i/>
          <w:sz w:val="24"/>
          <w:szCs w:val="24"/>
        </w:rPr>
        <w:t>Sulaiman</w:t>
      </w:r>
      <w:proofErr w:type="spellEnd"/>
      <w:r w:rsidR="009B1710" w:rsidRPr="0063535A">
        <w:rPr>
          <w:rFonts w:ascii="Times New Roman" w:hAnsi="Times New Roman" w:cs="Times New Roman"/>
          <w:i/>
          <w:sz w:val="24"/>
          <w:szCs w:val="24"/>
        </w:rPr>
        <w:t xml:space="preserve"> Bale, S.C. Civil Application No. 2 of 1999)</w:t>
      </w:r>
      <w:r w:rsidR="009B1710" w:rsidRPr="0063535A">
        <w:rPr>
          <w:rFonts w:ascii="Times New Roman" w:hAnsi="Times New Roman" w:cs="Times New Roman"/>
          <w:sz w:val="24"/>
          <w:szCs w:val="24"/>
        </w:rPr>
        <w:t>.</w:t>
      </w:r>
    </w:p>
    <w:p w:rsidR="00B23776" w:rsidRPr="0063535A" w:rsidRDefault="00B23776" w:rsidP="0063535A">
      <w:pPr>
        <w:spacing w:after="0" w:line="360" w:lineRule="auto"/>
        <w:jc w:val="both"/>
        <w:rPr>
          <w:rFonts w:ascii="Times New Roman" w:hAnsi="Times New Roman" w:cs="Times New Roman"/>
          <w:sz w:val="24"/>
          <w:szCs w:val="24"/>
        </w:rPr>
      </w:pPr>
    </w:p>
    <w:p w:rsidR="00363D4A" w:rsidRPr="0063535A" w:rsidRDefault="00460EB6"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 xml:space="preserve">The ordinary rule is that where a plaintiff has been successful, he ought not to be deprived of his costs, or, at any rate, made to pay the costs of the other side, unless he has been guilty of some sort of misconduct (see </w:t>
      </w:r>
      <w:r w:rsidR="00BB5357" w:rsidRPr="0063535A">
        <w:rPr>
          <w:rFonts w:ascii="Times New Roman" w:hAnsi="Times New Roman" w:cs="Times New Roman"/>
          <w:i/>
          <w:sz w:val="24"/>
          <w:szCs w:val="24"/>
        </w:rPr>
        <w:t xml:space="preserve">Anglo-Cyprian Trade Agencies Ltd v. </w:t>
      </w:r>
      <w:proofErr w:type="spellStart"/>
      <w:r w:rsidR="00BB5357" w:rsidRPr="0063535A">
        <w:rPr>
          <w:rFonts w:ascii="Times New Roman" w:hAnsi="Times New Roman" w:cs="Times New Roman"/>
          <w:i/>
          <w:sz w:val="24"/>
          <w:szCs w:val="24"/>
        </w:rPr>
        <w:t>Paphos</w:t>
      </w:r>
      <w:proofErr w:type="spellEnd"/>
      <w:r w:rsidR="00BB5357" w:rsidRPr="0063535A">
        <w:rPr>
          <w:rFonts w:ascii="Times New Roman" w:hAnsi="Times New Roman" w:cs="Times New Roman"/>
          <w:i/>
          <w:sz w:val="24"/>
          <w:szCs w:val="24"/>
        </w:rPr>
        <w:t xml:space="preserve"> Wine Industries Ltd, [1951] 1 All ER 873</w:t>
      </w:r>
      <w:r w:rsidR="00BB5357" w:rsidRPr="0063535A">
        <w:rPr>
          <w:rFonts w:ascii="Times New Roman" w:hAnsi="Times New Roman" w:cs="Times New Roman"/>
          <w:sz w:val="24"/>
          <w:szCs w:val="24"/>
        </w:rPr>
        <w:t xml:space="preserve">). However, </w:t>
      </w:r>
      <w:r w:rsidR="00F646EF" w:rsidRPr="0063535A">
        <w:rPr>
          <w:rFonts w:ascii="Times New Roman" w:hAnsi="Times New Roman" w:cs="Times New Roman"/>
          <w:sz w:val="24"/>
          <w:szCs w:val="24"/>
        </w:rPr>
        <w:t>the</w:t>
      </w:r>
      <w:r w:rsidR="00B23776" w:rsidRPr="0063535A">
        <w:rPr>
          <w:rFonts w:ascii="Times New Roman" w:hAnsi="Times New Roman" w:cs="Times New Roman"/>
          <w:sz w:val="24"/>
          <w:szCs w:val="24"/>
        </w:rPr>
        <w:t xml:space="preserve"> fact that a party is successful in a proceeding or a step in a proceeding does not prevent the court from awarding costs against the party in a proper case.</w:t>
      </w:r>
      <w:r w:rsidR="00F646EF" w:rsidRPr="0063535A">
        <w:rPr>
          <w:rFonts w:ascii="Times New Roman" w:hAnsi="Times New Roman" w:cs="Times New Roman"/>
          <w:sz w:val="24"/>
          <w:szCs w:val="24"/>
        </w:rPr>
        <w:t xml:space="preserve"> </w:t>
      </w:r>
      <w:proofErr w:type="gramStart"/>
      <w:r w:rsidR="00F646EF" w:rsidRPr="0063535A">
        <w:rPr>
          <w:rFonts w:ascii="Times New Roman" w:hAnsi="Times New Roman" w:cs="Times New Roman"/>
          <w:sz w:val="24"/>
          <w:szCs w:val="24"/>
        </w:rPr>
        <w:t xml:space="preserve">The  </w:t>
      </w:r>
      <w:r w:rsidR="00F646EF" w:rsidRPr="0063535A">
        <w:rPr>
          <w:rFonts w:ascii="Times New Roman" w:hAnsi="Times New Roman" w:cs="Times New Roman"/>
          <w:sz w:val="24"/>
          <w:szCs w:val="24"/>
        </w:rPr>
        <w:lastRenderedPageBreak/>
        <w:t>unsuccessful</w:t>
      </w:r>
      <w:proofErr w:type="gramEnd"/>
      <w:r w:rsidR="00F646EF" w:rsidRPr="0063535A">
        <w:rPr>
          <w:rFonts w:ascii="Times New Roman" w:hAnsi="Times New Roman" w:cs="Times New Roman"/>
          <w:sz w:val="24"/>
          <w:szCs w:val="24"/>
        </w:rPr>
        <w:t xml:space="preserve"> party faces the task of persuading the court that the particular facts and circumstances before the court warrant the making of an order absolving it of liability to pay the successful party’s costs. </w:t>
      </w:r>
      <w:r w:rsidR="00D47EEE" w:rsidRPr="0063535A">
        <w:rPr>
          <w:rFonts w:ascii="Times New Roman" w:hAnsi="Times New Roman" w:cs="Times New Roman"/>
          <w:sz w:val="24"/>
          <w:szCs w:val="24"/>
        </w:rPr>
        <w:t>The special circumstances envisaged ordinarily involve some sort of misconduct on the part of the successful party. "Misconduct" in this context means misconduct relating to the litigation, or the circumstances leading up to the litigation. Such behaviour may be of a procedural or substantive nature.</w:t>
      </w:r>
      <w:r w:rsidR="004D4096" w:rsidRPr="0063535A">
        <w:rPr>
          <w:rFonts w:ascii="Times New Roman" w:hAnsi="Times New Roman" w:cs="Times New Roman"/>
          <w:sz w:val="24"/>
          <w:szCs w:val="24"/>
        </w:rPr>
        <w:t xml:space="preserve"> </w:t>
      </w:r>
      <w:r w:rsidR="00363D4A" w:rsidRPr="0063535A">
        <w:rPr>
          <w:rFonts w:ascii="Times New Roman" w:hAnsi="Times New Roman" w:cs="Times New Roman"/>
          <w:sz w:val="24"/>
          <w:szCs w:val="24"/>
        </w:rPr>
        <w:t xml:space="preserve">In the final result, the decision of the trial magistrate </w:t>
      </w:r>
      <w:r w:rsidR="00292B7E" w:rsidRPr="0063535A">
        <w:rPr>
          <w:rFonts w:ascii="Times New Roman" w:hAnsi="Times New Roman" w:cs="Times New Roman"/>
          <w:sz w:val="24"/>
          <w:szCs w:val="24"/>
        </w:rPr>
        <w:t>condemning the appellant to pay costs of the second respondent is set aside with the costs of this appeal being awarded to the appellant</w:t>
      </w:r>
      <w:r w:rsidR="00363D4A" w:rsidRPr="0063535A">
        <w:rPr>
          <w:rFonts w:ascii="Times New Roman" w:hAnsi="Times New Roman" w:cs="Times New Roman"/>
          <w:sz w:val="24"/>
          <w:szCs w:val="24"/>
        </w:rPr>
        <w:t>.</w:t>
      </w:r>
    </w:p>
    <w:p w:rsidR="00363D4A" w:rsidRPr="0063535A" w:rsidRDefault="00363D4A" w:rsidP="0063535A">
      <w:pPr>
        <w:autoSpaceDE w:val="0"/>
        <w:autoSpaceDN w:val="0"/>
        <w:adjustRightInd w:val="0"/>
        <w:spacing w:after="0" w:line="360" w:lineRule="auto"/>
        <w:jc w:val="both"/>
        <w:rPr>
          <w:rFonts w:ascii="Times New Roman" w:hAnsi="Times New Roman" w:cs="Times New Roman"/>
          <w:sz w:val="24"/>
          <w:szCs w:val="24"/>
        </w:rPr>
      </w:pPr>
    </w:p>
    <w:p w:rsidR="0063535A" w:rsidRDefault="00363D4A"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 xml:space="preserve">Dated at </w:t>
      </w:r>
      <w:proofErr w:type="spellStart"/>
      <w:r w:rsidRPr="0063535A">
        <w:rPr>
          <w:rFonts w:ascii="Times New Roman" w:hAnsi="Times New Roman" w:cs="Times New Roman"/>
          <w:sz w:val="24"/>
          <w:szCs w:val="24"/>
        </w:rPr>
        <w:t>Gulu</w:t>
      </w:r>
      <w:proofErr w:type="spellEnd"/>
      <w:r w:rsidRPr="0063535A">
        <w:rPr>
          <w:rFonts w:ascii="Times New Roman" w:hAnsi="Times New Roman" w:cs="Times New Roman"/>
          <w:sz w:val="24"/>
          <w:szCs w:val="24"/>
        </w:rPr>
        <w:t xml:space="preserve"> this </w:t>
      </w:r>
      <w:r w:rsidR="00EE58F6" w:rsidRPr="0063535A">
        <w:rPr>
          <w:rFonts w:ascii="Times New Roman" w:hAnsi="Times New Roman" w:cs="Times New Roman"/>
          <w:sz w:val="24"/>
          <w:szCs w:val="24"/>
        </w:rPr>
        <w:t>5</w:t>
      </w:r>
      <w:r w:rsidRPr="0063535A">
        <w:rPr>
          <w:rFonts w:ascii="Times New Roman" w:hAnsi="Times New Roman" w:cs="Times New Roman"/>
          <w:sz w:val="24"/>
          <w:szCs w:val="24"/>
          <w:vertAlign w:val="superscript"/>
        </w:rPr>
        <w:t>th</w:t>
      </w:r>
      <w:r w:rsidRPr="0063535A">
        <w:rPr>
          <w:rFonts w:ascii="Times New Roman" w:hAnsi="Times New Roman" w:cs="Times New Roman"/>
          <w:sz w:val="24"/>
          <w:szCs w:val="24"/>
        </w:rPr>
        <w:t xml:space="preserve"> day of October, 2018</w:t>
      </w:r>
      <w:r w:rsidRPr="0063535A">
        <w:rPr>
          <w:rFonts w:ascii="Times New Roman" w:hAnsi="Times New Roman" w:cs="Times New Roman"/>
          <w:sz w:val="24"/>
          <w:szCs w:val="24"/>
        </w:rPr>
        <w:tab/>
      </w:r>
      <w:r w:rsidRPr="0063535A">
        <w:rPr>
          <w:rFonts w:ascii="Times New Roman" w:hAnsi="Times New Roman" w:cs="Times New Roman"/>
          <w:sz w:val="24"/>
          <w:szCs w:val="24"/>
        </w:rPr>
        <w:tab/>
      </w:r>
      <w:r w:rsidRPr="0063535A">
        <w:rPr>
          <w:rFonts w:ascii="Times New Roman" w:hAnsi="Times New Roman" w:cs="Times New Roman"/>
          <w:sz w:val="24"/>
          <w:szCs w:val="24"/>
        </w:rPr>
        <w:tab/>
      </w:r>
    </w:p>
    <w:p w:rsidR="00363D4A" w:rsidRPr="0063535A" w:rsidRDefault="00363D4A"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 xml:space="preserve">Stephen </w:t>
      </w:r>
      <w:proofErr w:type="spellStart"/>
      <w:r w:rsidRPr="0063535A">
        <w:rPr>
          <w:rFonts w:ascii="Times New Roman" w:hAnsi="Times New Roman" w:cs="Times New Roman"/>
          <w:sz w:val="24"/>
          <w:szCs w:val="24"/>
        </w:rPr>
        <w:t>Mubiru</w:t>
      </w:r>
      <w:proofErr w:type="spellEnd"/>
    </w:p>
    <w:p w:rsidR="00363D4A" w:rsidRPr="0063535A" w:rsidRDefault="00363D4A"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 xml:space="preserve">Judge, </w:t>
      </w:r>
    </w:p>
    <w:p w:rsidR="000B2717" w:rsidRPr="0063535A" w:rsidRDefault="00363D4A"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ab/>
      </w:r>
      <w:r w:rsidRPr="0063535A">
        <w:rPr>
          <w:rFonts w:ascii="Times New Roman" w:hAnsi="Times New Roman" w:cs="Times New Roman"/>
          <w:sz w:val="24"/>
          <w:szCs w:val="24"/>
        </w:rPr>
        <w:tab/>
      </w:r>
      <w:r w:rsidRPr="0063535A">
        <w:rPr>
          <w:rFonts w:ascii="Times New Roman" w:hAnsi="Times New Roman" w:cs="Times New Roman"/>
          <w:sz w:val="24"/>
          <w:szCs w:val="24"/>
        </w:rPr>
        <w:tab/>
      </w:r>
      <w:r w:rsidRPr="0063535A">
        <w:rPr>
          <w:rFonts w:ascii="Times New Roman" w:hAnsi="Times New Roman" w:cs="Times New Roman"/>
          <w:sz w:val="24"/>
          <w:szCs w:val="24"/>
        </w:rPr>
        <w:tab/>
      </w:r>
      <w:r w:rsidRPr="0063535A">
        <w:rPr>
          <w:rFonts w:ascii="Times New Roman" w:hAnsi="Times New Roman" w:cs="Times New Roman"/>
          <w:sz w:val="24"/>
          <w:szCs w:val="24"/>
        </w:rPr>
        <w:tab/>
      </w:r>
      <w:r w:rsidRPr="0063535A">
        <w:rPr>
          <w:rFonts w:ascii="Times New Roman" w:hAnsi="Times New Roman" w:cs="Times New Roman"/>
          <w:sz w:val="24"/>
          <w:szCs w:val="24"/>
        </w:rPr>
        <w:tab/>
      </w:r>
      <w:r w:rsidRPr="0063535A">
        <w:rPr>
          <w:rFonts w:ascii="Times New Roman" w:hAnsi="Times New Roman" w:cs="Times New Roman"/>
          <w:sz w:val="24"/>
          <w:szCs w:val="24"/>
        </w:rPr>
        <w:tab/>
      </w:r>
      <w:r w:rsidRPr="0063535A">
        <w:rPr>
          <w:rFonts w:ascii="Times New Roman" w:hAnsi="Times New Roman" w:cs="Times New Roman"/>
          <w:sz w:val="24"/>
          <w:szCs w:val="24"/>
        </w:rPr>
        <w:tab/>
      </w:r>
      <w:bookmarkStart w:id="0" w:name="_GoBack"/>
      <w:bookmarkEnd w:id="0"/>
      <w:r w:rsidR="00B37DF6" w:rsidRPr="0063535A">
        <w:rPr>
          <w:rFonts w:ascii="Times New Roman" w:hAnsi="Times New Roman" w:cs="Times New Roman"/>
          <w:sz w:val="24"/>
          <w:szCs w:val="24"/>
        </w:rPr>
        <w:tab/>
      </w:r>
      <w:r w:rsidR="00B37DF6" w:rsidRPr="0063535A">
        <w:rPr>
          <w:rFonts w:ascii="Times New Roman" w:hAnsi="Times New Roman" w:cs="Times New Roman"/>
          <w:sz w:val="24"/>
          <w:szCs w:val="24"/>
        </w:rPr>
        <w:tab/>
      </w:r>
      <w:r w:rsidR="00B37DF6" w:rsidRPr="0063535A">
        <w:rPr>
          <w:rFonts w:ascii="Times New Roman" w:hAnsi="Times New Roman" w:cs="Times New Roman"/>
          <w:sz w:val="24"/>
          <w:szCs w:val="24"/>
        </w:rPr>
        <w:tab/>
      </w:r>
      <w:r w:rsidR="00B37DF6" w:rsidRPr="0063535A">
        <w:rPr>
          <w:rFonts w:ascii="Times New Roman" w:hAnsi="Times New Roman" w:cs="Times New Roman"/>
          <w:sz w:val="24"/>
          <w:szCs w:val="24"/>
        </w:rPr>
        <w:tab/>
      </w:r>
      <w:r w:rsidR="00B37DF6" w:rsidRPr="0063535A">
        <w:rPr>
          <w:rFonts w:ascii="Times New Roman" w:hAnsi="Times New Roman" w:cs="Times New Roman"/>
          <w:sz w:val="24"/>
          <w:szCs w:val="24"/>
        </w:rPr>
        <w:tab/>
      </w:r>
      <w:r w:rsidR="00B37DF6" w:rsidRPr="0063535A">
        <w:rPr>
          <w:rFonts w:ascii="Times New Roman" w:hAnsi="Times New Roman" w:cs="Times New Roman"/>
          <w:sz w:val="24"/>
          <w:szCs w:val="24"/>
        </w:rPr>
        <w:tab/>
      </w:r>
      <w:r w:rsidR="00B37DF6" w:rsidRPr="0063535A">
        <w:rPr>
          <w:rFonts w:ascii="Times New Roman" w:hAnsi="Times New Roman" w:cs="Times New Roman"/>
          <w:sz w:val="24"/>
          <w:szCs w:val="24"/>
        </w:rPr>
        <w:tab/>
      </w:r>
      <w:r w:rsidR="00B37DF6" w:rsidRPr="0063535A">
        <w:rPr>
          <w:rFonts w:ascii="Times New Roman" w:hAnsi="Times New Roman" w:cs="Times New Roman"/>
          <w:sz w:val="24"/>
          <w:szCs w:val="24"/>
        </w:rPr>
        <w:tab/>
      </w:r>
    </w:p>
    <w:p w:rsidR="000B2717" w:rsidRPr="0063535A" w:rsidRDefault="000B2717" w:rsidP="0063535A">
      <w:pPr>
        <w:spacing w:after="0" w:line="360" w:lineRule="auto"/>
        <w:jc w:val="both"/>
        <w:rPr>
          <w:rFonts w:ascii="Times New Roman" w:hAnsi="Times New Roman" w:cs="Times New Roman"/>
          <w:sz w:val="24"/>
          <w:szCs w:val="24"/>
        </w:rPr>
      </w:pPr>
      <w:r w:rsidRPr="0063535A">
        <w:rPr>
          <w:rFonts w:ascii="Times New Roman" w:hAnsi="Times New Roman" w:cs="Times New Roman"/>
          <w:sz w:val="24"/>
          <w:szCs w:val="24"/>
        </w:rPr>
        <w:tab/>
      </w:r>
    </w:p>
    <w:p w:rsidR="00B37DF6" w:rsidRPr="0063535A" w:rsidRDefault="00B37DF6" w:rsidP="0063535A">
      <w:pPr>
        <w:spacing w:after="0" w:line="360" w:lineRule="auto"/>
        <w:jc w:val="both"/>
        <w:rPr>
          <w:rFonts w:ascii="Times New Roman" w:hAnsi="Times New Roman" w:cs="Times New Roman"/>
          <w:sz w:val="24"/>
          <w:szCs w:val="24"/>
        </w:rPr>
      </w:pPr>
    </w:p>
    <w:p w:rsidR="00C802BC" w:rsidRPr="0063535A" w:rsidRDefault="00C802BC" w:rsidP="0063535A">
      <w:pPr>
        <w:spacing w:after="0" w:line="360" w:lineRule="auto"/>
        <w:jc w:val="both"/>
        <w:rPr>
          <w:rFonts w:ascii="Times New Roman" w:hAnsi="Times New Roman" w:cs="Times New Roman"/>
          <w:sz w:val="24"/>
          <w:szCs w:val="24"/>
        </w:rPr>
      </w:pPr>
    </w:p>
    <w:sectPr w:rsidR="00C802BC" w:rsidRPr="0063535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45" w:rsidRDefault="00964145" w:rsidP="007C1E6E">
      <w:pPr>
        <w:spacing w:after="0" w:line="240" w:lineRule="auto"/>
      </w:pPr>
      <w:r>
        <w:separator/>
      </w:r>
    </w:p>
  </w:endnote>
  <w:endnote w:type="continuationSeparator" w:id="0">
    <w:p w:rsidR="00964145" w:rsidRDefault="00964145"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BE7F07" w:rsidRDefault="00F4307A">
        <w:pPr>
          <w:pStyle w:val="Footer"/>
          <w:jc w:val="center"/>
        </w:pPr>
        <w:r>
          <w:fldChar w:fldCharType="begin"/>
        </w:r>
        <w:r>
          <w:instrText xml:space="preserve"> PAGE   \* MERGEFORMAT </w:instrText>
        </w:r>
        <w:r>
          <w:fldChar w:fldCharType="separate"/>
        </w:r>
        <w:r w:rsidR="0063535A">
          <w:rPr>
            <w:noProof/>
          </w:rPr>
          <w:t>3</w:t>
        </w:r>
        <w:r>
          <w:rPr>
            <w:noProof/>
          </w:rPr>
          <w:fldChar w:fldCharType="end"/>
        </w:r>
      </w:p>
    </w:sdtContent>
  </w:sdt>
  <w:p w:rsidR="00BE7F07" w:rsidRDefault="00BE7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45" w:rsidRDefault="00964145" w:rsidP="007C1E6E">
      <w:pPr>
        <w:spacing w:after="0" w:line="240" w:lineRule="auto"/>
      </w:pPr>
      <w:r>
        <w:separator/>
      </w:r>
    </w:p>
  </w:footnote>
  <w:footnote w:type="continuationSeparator" w:id="0">
    <w:p w:rsidR="00964145" w:rsidRDefault="00964145"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12"/>
  </w:num>
  <w:num w:numId="3">
    <w:abstractNumId w:val="2"/>
  </w:num>
  <w:num w:numId="4">
    <w:abstractNumId w:val="11"/>
  </w:num>
  <w:num w:numId="5">
    <w:abstractNumId w:val="16"/>
  </w:num>
  <w:num w:numId="6">
    <w:abstractNumId w:val="0"/>
  </w:num>
  <w:num w:numId="7">
    <w:abstractNumId w:val="18"/>
  </w:num>
  <w:num w:numId="8">
    <w:abstractNumId w:val="15"/>
  </w:num>
  <w:num w:numId="9">
    <w:abstractNumId w:val="7"/>
  </w:num>
  <w:num w:numId="10">
    <w:abstractNumId w:val="17"/>
  </w:num>
  <w:num w:numId="11">
    <w:abstractNumId w:val="6"/>
  </w:num>
  <w:num w:numId="12">
    <w:abstractNumId w:val="9"/>
  </w:num>
  <w:num w:numId="13">
    <w:abstractNumId w:val="5"/>
  </w:num>
  <w:num w:numId="14">
    <w:abstractNumId w:val="10"/>
  </w:num>
  <w:num w:numId="15">
    <w:abstractNumId w:val="19"/>
  </w:num>
  <w:num w:numId="16">
    <w:abstractNumId w:val="3"/>
  </w:num>
  <w:num w:numId="17">
    <w:abstractNumId w:val="4"/>
  </w:num>
  <w:num w:numId="18">
    <w:abstractNumId w:val="13"/>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731"/>
    <w:rsid w:val="00005871"/>
    <w:rsid w:val="00012E74"/>
    <w:rsid w:val="00016B1C"/>
    <w:rsid w:val="00016FA2"/>
    <w:rsid w:val="00026B9B"/>
    <w:rsid w:val="0004200D"/>
    <w:rsid w:val="00044B46"/>
    <w:rsid w:val="0005463B"/>
    <w:rsid w:val="00055BE6"/>
    <w:rsid w:val="00056C6A"/>
    <w:rsid w:val="00057F7F"/>
    <w:rsid w:val="00062EA2"/>
    <w:rsid w:val="00066276"/>
    <w:rsid w:val="0007543A"/>
    <w:rsid w:val="00080C02"/>
    <w:rsid w:val="000875CC"/>
    <w:rsid w:val="000947BF"/>
    <w:rsid w:val="00097490"/>
    <w:rsid w:val="000A0806"/>
    <w:rsid w:val="000A10B9"/>
    <w:rsid w:val="000B2717"/>
    <w:rsid w:val="000B3C8D"/>
    <w:rsid w:val="000B4ABF"/>
    <w:rsid w:val="000C4D0C"/>
    <w:rsid w:val="000C53CA"/>
    <w:rsid w:val="000C6EC4"/>
    <w:rsid w:val="000D657E"/>
    <w:rsid w:val="000E294A"/>
    <w:rsid w:val="000E44F3"/>
    <w:rsid w:val="001021DF"/>
    <w:rsid w:val="00106D61"/>
    <w:rsid w:val="0011185D"/>
    <w:rsid w:val="00112A65"/>
    <w:rsid w:val="00113C2F"/>
    <w:rsid w:val="00120157"/>
    <w:rsid w:val="00130717"/>
    <w:rsid w:val="00130B41"/>
    <w:rsid w:val="001329F8"/>
    <w:rsid w:val="00132C07"/>
    <w:rsid w:val="0013549D"/>
    <w:rsid w:val="00140305"/>
    <w:rsid w:val="0014312D"/>
    <w:rsid w:val="00161574"/>
    <w:rsid w:val="001738A1"/>
    <w:rsid w:val="00186FBD"/>
    <w:rsid w:val="001A2D0F"/>
    <w:rsid w:val="001B132F"/>
    <w:rsid w:val="001B754F"/>
    <w:rsid w:val="001B7B33"/>
    <w:rsid w:val="001C0809"/>
    <w:rsid w:val="001C2031"/>
    <w:rsid w:val="002059DA"/>
    <w:rsid w:val="00220ACB"/>
    <w:rsid w:val="00225839"/>
    <w:rsid w:val="0022784F"/>
    <w:rsid w:val="00236C23"/>
    <w:rsid w:val="002477E4"/>
    <w:rsid w:val="002537AC"/>
    <w:rsid w:val="002605F4"/>
    <w:rsid w:val="002776C8"/>
    <w:rsid w:val="00277EB4"/>
    <w:rsid w:val="00281590"/>
    <w:rsid w:val="0028629E"/>
    <w:rsid w:val="00286626"/>
    <w:rsid w:val="0028667F"/>
    <w:rsid w:val="002912FE"/>
    <w:rsid w:val="00292B7E"/>
    <w:rsid w:val="002B07E8"/>
    <w:rsid w:val="002B447A"/>
    <w:rsid w:val="002D07F7"/>
    <w:rsid w:val="002D6539"/>
    <w:rsid w:val="002E35E4"/>
    <w:rsid w:val="002E5F63"/>
    <w:rsid w:val="00302A8C"/>
    <w:rsid w:val="00303AA7"/>
    <w:rsid w:val="00306710"/>
    <w:rsid w:val="00310CA4"/>
    <w:rsid w:val="003154FB"/>
    <w:rsid w:val="00316AAF"/>
    <w:rsid w:val="0032100B"/>
    <w:rsid w:val="00324B29"/>
    <w:rsid w:val="00326817"/>
    <w:rsid w:val="003308DB"/>
    <w:rsid w:val="003409E3"/>
    <w:rsid w:val="003421E5"/>
    <w:rsid w:val="003448D6"/>
    <w:rsid w:val="00345000"/>
    <w:rsid w:val="00352791"/>
    <w:rsid w:val="00363D4A"/>
    <w:rsid w:val="00365245"/>
    <w:rsid w:val="003711CB"/>
    <w:rsid w:val="00373188"/>
    <w:rsid w:val="00375662"/>
    <w:rsid w:val="00376017"/>
    <w:rsid w:val="00382BBF"/>
    <w:rsid w:val="0038791E"/>
    <w:rsid w:val="003940AC"/>
    <w:rsid w:val="00397733"/>
    <w:rsid w:val="003B032D"/>
    <w:rsid w:val="003B0CA2"/>
    <w:rsid w:val="003C2511"/>
    <w:rsid w:val="003C3C41"/>
    <w:rsid w:val="003D5542"/>
    <w:rsid w:val="003D703E"/>
    <w:rsid w:val="003E2BCF"/>
    <w:rsid w:val="00400B9D"/>
    <w:rsid w:val="00402D37"/>
    <w:rsid w:val="00410067"/>
    <w:rsid w:val="00417616"/>
    <w:rsid w:val="00421488"/>
    <w:rsid w:val="00423368"/>
    <w:rsid w:val="00424A44"/>
    <w:rsid w:val="00425204"/>
    <w:rsid w:val="00431533"/>
    <w:rsid w:val="00433DCC"/>
    <w:rsid w:val="00442CA7"/>
    <w:rsid w:val="004507F0"/>
    <w:rsid w:val="00460EB6"/>
    <w:rsid w:val="00462AAA"/>
    <w:rsid w:val="00467955"/>
    <w:rsid w:val="00472023"/>
    <w:rsid w:val="004722A7"/>
    <w:rsid w:val="00473A3F"/>
    <w:rsid w:val="004754DA"/>
    <w:rsid w:val="00475F47"/>
    <w:rsid w:val="004771CC"/>
    <w:rsid w:val="00495A85"/>
    <w:rsid w:val="00497A69"/>
    <w:rsid w:val="004A0FC4"/>
    <w:rsid w:val="004A1706"/>
    <w:rsid w:val="004B3C20"/>
    <w:rsid w:val="004B7E89"/>
    <w:rsid w:val="004B7EC7"/>
    <w:rsid w:val="004C73FB"/>
    <w:rsid w:val="004C7A96"/>
    <w:rsid w:val="004D4096"/>
    <w:rsid w:val="004D5A49"/>
    <w:rsid w:val="004E18C9"/>
    <w:rsid w:val="004E70D7"/>
    <w:rsid w:val="004F0446"/>
    <w:rsid w:val="004F077F"/>
    <w:rsid w:val="00521760"/>
    <w:rsid w:val="00524A16"/>
    <w:rsid w:val="0052680A"/>
    <w:rsid w:val="00527211"/>
    <w:rsid w:val="00533E1A"/>
    <w:rsid w:val="00535588"/>
    <w:rsid w:val="00554C02"/>
    <w:rsid w:val="00557874"/>
    <w:rsid w:val="005579C4"/>
    <w:rsid w:val="00570005"/>
    <w:rsid w:val="00583AE0"/>
    <w:rsid w:val="0058664F"/>
    <w:rsid w:val="005A3231"/>
    <w:rsid w:val="005E4BDA"/>
    <w:rsid w:val="005E537A"/>
    <w:rsid w:val="005F1C8B"/>
    <w:rsid w:val="006013C0"/>
    <w:rsid w:val="00601B1B"/>
    <w:rsid w:val="00605559"/>
    <w:rsid w:val="0061611F"/>
    <w:rsid w:val="00622B8C"/>
    <w:rsid w:val="00632F30"/>
    <w:rsid w:val="0063535A"/>
    <w:rsid w:val="006420C8"/>
    <w:rsid w:val="0065666B"/>
    <w:rsid w:val="0065710C"/>
    <w:rsid w:val="00661458"/>
    <w:rsid w:val="0066278F"/>
    <w:rsid w:val="00666B62"/>
    <w:rsid w:val="00671393"/>
    <w:rsid w:val="0067499E"/>
    <w:rsid w:val="00677793"/>
    <w:rsid w:val="00677A7B"/>
    <w:rsid w:val="0068559A"/>
    <w:rsid w:val="006867A0"/>
    <w:rsid w:val="006946A9"/>
    <w:rsid w:val="00695DF3"/>
    <w:rsid w:val="006A597D"/>
    <w:rsid w:val="006A6BF6"/>
    <w:rsid w:val="006C37FD"/>
    <w:rsid w:val="006C5CF7"/>
    <w:rsid w:val="006D3EE0"/>
    <w:rsid w:val="006D4A0D"/>
    <w:rsid w:val="006E047B"/>
    <w:rsid w:val="006E124B"/>
    <w:rsid w:val="006E27C6"/>
    <w:rsid w:val="006E47E3"/>
    <w:rsid w:val="006F1ED5"/>
    <w:rsid w:val="006F3FB9"/>
    <w:rsid w:val="006F626D"/>
    <w:rsid w:val="006F79A5"/>
    <w:rsid w:val="0070297F"/>
    <w:rsid w:val="0070403D"/>
    <w:rsid w:val="00704434"/>
    <w:rsid w:val="00704C50"/>
    <w:rsid w:val="00714776"/>
    <w:rsid w:val="00714D4A"/>
    <w:rsid w:val="00725002"/>
    <w:rsid w:val="00730F90"/>
    <w:rsid w:val="00732B89"/>
    <w:rsid w:val="00734888"/>
    <w:rsid w:val="00737CF0"/>
    <w:rsid w:val="007408E3"/>
    <w:rsid w:val="0076642A"/>
    <w:rsid w:val="007745DC"/>
    <w:rsid w:val="00781064"/>
    <w:rsid w:val="00781292"/>
    <w:rsid w:val="00787485"/>
    <w:rsid w:val="00790BB1"/>
    <w:rsid w:val="007948A7"/>
    <w:rsid w:val="00795CDF"/>
    <w:rsid w:val="007A337E"/>
    <w:rsid w:val="007B3CB8"/>
    <w:rsid w:val="007C1E6E"/>
    <w:rsid w:val="007E38EE"/>
    <w:rsid w:val="007E6C82"/>
    <w:rsid w:val="0080327D"/>
    <w:rsid w:val="00804668"/>
    <w:rsid w:val="008055B4"/>
    <w:rsid w:val="00807828"/>
    <w:rsid w:val="008113A6"/>
    <w:rsid w:val="00815BEA"/>
    <w:rsid w:val="008209E8"/>
    <w:rsid w:val="00822C8F"/>
    <w:rsid w:val="00831D02"/>
    <w:rsid w:val="00840D75"/>
    <w:rsid w:val="008424D5"/>
    <w:rsid w:val="00857FFC"/>
    <w:rsid w:val="00864390"/>
    <w:rsid w:val="00867F62"/>
    <w:rsid w:val="008702EB"/>
    <w:rsid w:val="00871A9F"/>
    <w:rsid w:val="008735E2"/>
    <w:rsid w:val="00873948"/>
    <w:rsid w:val="008745D3"/>
    <w:rsid w:val="00874A81"/>
    <w:rsid w:val="00893826"/>
    <w:rsid w:val="008A1698"/>
    <w:rsid w:val="008B183E"/>
    <w:rsid w:val="008B1F68"/>
    <w:rsid w:val="008C34ED"/>
    <w:rsid w:val="008C49E1"/>
    <w:rsid w:val="008D2F13"/>
    <w:rsid w:val="008D40F4"/>
    <w:rsid w:val="008E4FCD"/>
    <w:rsid w:val="008E6044"/>
    <w:rsid w:val="008E6742"/>
    <w:rsid w:val="00907957"/>
    <w:rsid w:val="0091133F"/>
    <w:rsid w:val="0092149E"/>
    <w:rsid w:val="00924FF4"/>
    <w:rsid w:val="00926E80"/>
    <w:rsid w:val="00934742"/>
    <w:rsid w:val="00955080"/>
    <w:rsid w:val="00963040"/>
    <w:rsid w:val="00964145"/>
    <w:rsid w:val="00964751"/>
    <w:rsid w:val="009738A1"/>
    <w:rsid w:val="00983D92"/>
    <w:rsid w:val="0098467C"/>
    <w:rsid w:val="00984C6A"/>
    <w:rsid w:val="00994EA0"/>
    <w:rsid w:val="00995C0A"/>
    <w:rsid w:val="009A00FE"/>
    <w:rsid w:val="009B1710"/>
    <w:rsid w:val="009C192F"/>
    <w:rsid w:val="009C3929"/>
    <w:rsid w:val="009D0087"/>
    <w:rsid w:val="009E35EC"/>
    <w:rsid w:val="009E550A"/>
    <w:rsid w:val="009F6AEE"/>
    <w:rsid w:val="00A02EC4"/>
    <w:rsid w:val="00A045CC"/>
    <w:rsid w:val="00A12CA5"/>
    <w:rsid w:val="00A15490"/>
    <w:rsid w:val="00A2097D"/>
    <w:rsid w:val="00A239C6"/>
    <w:rsid w:val="00A25912"/>
    <w:rsid w:val="00A408B7"/>
    <w:rsid w:val="00A41ABB"/>
    <w:rsid w:val="00A55BF1"/>
    <w:rsid w:val="00A5733C"/>
    <w:rsid w:val="00A57791"/>
    <w:rsid w:val="00A64D9E"/>
    <w:rsid w:val="00A70266"/>
    <w:rsid w:val="00A75BDF"/>
    <w:rsid w:val="00A83A53"/>
    <w:rsid w:val="00A854B1"/>
    <w:rsid w:val="00AA37A9"/>
    <w:rsid w:val="00AA50F7"/>
    <w:rsid w:val="00AB3175"/>
    <w:rsid w:val="00AB57F0"/>
    <w:rsid w:val="00AC1BC3"/>
    <w:rsid w:val="00AC1DF6"/>
    <w:rsid w:val="00AD08C1"/>
    <w:rsid w:val="00AD7D01"/>
    <w:rsid w:val="00AE401F"/>
    <w:rsid w:val="00AE51D7"/>
    <w:rsid w:val="00AF15AE"/>
    <w:rsid w:val="00AF6076"/>
    <w:rsid w:val="00B173A3"/>
    <w:rsid w:val="00B23776"/>
    <w:rsid w:val="00B23CB3"/>
    <w:rsid w:val="00B24634"/>
    <w:rsid w:val="00B267F9"/>
    <w:rsid w:val="00B33498"/>
    <w:rsid w:val="00B3715E"/>
    <w:rsid w:val="00B37DF6"/>
    <w:rsid w:val="00B43B89"/>
    <w:rsid w:val="00B4572B"/>
    <w:rsid w:val="00B45B91"/>
    <w:rsid w:val="00B464A3"/>
    <w:rsid w:val="00B53ED0"/>
    <w:rsid w:val="00B553F2"/>
    <w:rsid w:val="00B57CE2"/>
    <w:rsid w:val="00B605E1"/>
    <w:rsid w:val="00B62787"/>
    <w:rsid w:val="00B70790"/>
    <w:rsid w:val="00B7439B"/>
    <w:rsid w:val="00B84C8D"/>
    <w:rsid w:val="00B92F1F"/>
    <w:rsid w:val="00BB0BAD"/>
    <w:rsid w:val="00BB1642"/>
    <w:rsid w:val="00BB5357"/>
    <w:rsid w:val="00BC31AD"/>
    <w:rsid w:val="00BC3FA9"/>
    <w:rsid w:val="00BD2CE3"/>
    <w:rsid w:val="00BE76EF"/>
    <w:rsid w:val="00BE7F07"/>
    <w:rsid w:val="00BF492E"/>
    <w:rsid w:val="00BF5D78"/>
    <w:rsid w:val="00C063F6"/>
    <w:rsid w:val="00C12DDB"/>
    <w:rsid w:val="00C138AC"/>
    <w:rsid w:val="00C1674C"/>
    <w:rsid w:val="00C2045F"/>
    <w:rsid w:val="00C30DEE"/>
    <w:rsid w:val="00C31536"/>
    <w:rsid w:val="00C3237F"/>
    <w:rsid w:val="00C404EA"/>
    <w:rsid w:val="00C40ED7"/>
    <w:rsid w:val="00C613E1"/>
    <w:rsid w:val="00C63C3E"/>
    <w:rsid w:val="00C65773"/>
    <w:rsid w:val="00C667BF"/>
    <w:rsid w:val="00C70ADA"/>
    <w:rsid w:val="00C727C4"/>
    <w:rsid w:val="00C76385"/>
    <w:rsid w:val="00C802BC"/>
    <w:rsid w:val="00C874AD"/>
    <w:rsid w:val="00C9240C"/>
    <w:rsid w:val="00C93FAA"/>
    <w:rsid w:val="00C96398"/>
    <w:rsid w:val="00C967B8"/>
    <w:rsid w:val="00C972A2"/>
    <w:rsid w:val="00CA080B"/>
    <w:rsid w:val="00CA1D6A"/>
    <w:rsid w:val="00CA2E1B"/>
    <w:rsid w:val="00CA3A4B"/>
    <w:rsid w:val="00CA59D3"/>
    <w:rsid w:val="00CA5EDA"/>
    <w:rsid w:val="00CC020D"/>
    <w:rsid w:val="00CC1F89"/>
    <w:rsid w:val="00CC5D34"/>
    <w:rsid w:val="00CD3B14"/>
    <w:rsid w:val="00CD6700"/>
    <w:rsid w:val="00CF292B"/>
    <w:rsid w:val="00CF3A85"/>
    <w:rsid w:val="00D1124A"/>
    <w:rsid w:val="00D117D8"/>
    <w:rsid w:val="00D217C3"/>
    <w:rsid w:val="00D25266"/>
    <w:rsid w:val="00D31893"/>
    <w:rsid w:val="00D3699E"/>
    <w:rsid w:val="00D47EEE"/>
    <w:rsid w:val="00D53980"/>
    <w:rsid w:val="00D53D2D"/>
    <w:rsid w:val="00D55A2F"/>
    <w:rsid w:val="00D71ABA"/>
    <w:rsid w:val="00D72A34"/>
    <w:rsid w:val="00D72FF8"/>
    <w:rsid w:val="00D935C6"/>
    <w:rsid w:val="00D9371C"/>
    <w:rsid w:val="00D93A1F"/>
    <w:rsid w:val="00D970F6"/>
    <w:rsid w:val="00DC715A"/>
    <w:rsid w:val="00DD5D8C"/>
    <w:rsid w:val="00DD6B71"/>
    <w:rsid w:val="00DE13ED"/>
    <w:rsid w:val="00DF19D8"/>
    <w:rsid w:val="00DF6DCD"/>
    <w:rsid w:val="00E026D0"/>
    <w:rsid w:val="00E04734"/>
    <w:rsid w:val="00E12570"/>
    <w:rsid w:val="00E129A1"/>
    <w:rsid w:val="00E17B8A"/>
    <w:rsid w:val="00E25C98"/>
    <w:rsid w:val="00E33983"/>
    <w:rsid w:val="00E52C17"/>
    <w:rsid w:val="00E644C2"/>
    <w:rsid w:val="00E664F6"/>
    <w:rsid w:val="00E67808"/>
    <w:rsid w:val="00E70DDB"/>
    <w:rsid w:val="00E72D97"/>
    <w:rsid w:val="00E755D2"/>
    <w:rsid w:val="00EA0C72"/>
    <w:rsid w:val="00EB6A3D"/>
    <w:rsid w:val="00EC0C89"/>
    <w:rsid w:val="00EC4E79"/>
    <w:rsid w:val="00ED051E"/>
    <w:rsid w:val="00EE06FE"/>
    <w:rsid w:val="00EE2C54"/>
    <w:rsid w:val="00EE58F6"/>
    <w:rsid w:val="00EF0C04"/>
    <w:rsid w:val="00EF0C8F"/>
    <w:rsid w:val="00EF78E8"/>
    <w:rsid w:val="00F036B3"/>
    <w:rsid w:val="00F05F54"/>
    <w:rsid w:val="00F06620"/>
    <w:rsid w:val="00F10723"/>
    <w:rsid w:val="00F124C3"/>
    <w:rsid w:val="00F15EDA"/>
    <w:rsid w:val="00F31C41"/>
    <w:rsid w:val="00F33D85"/>
    <w:rsid w:val="00F3708D"/>
    <w:rsid w:val="00F37AD5"/>
    <w:rsid w:val="00F4124F"/>
    <w:rsid w:val="00F4307A"/>
    <w:rsid w:val="00F437B8"/>
    <w:rsid w:val="00F52B95"/>
    <w:rsid w:val="00F5531F"/>
    <w:rsid w:val="00F55B6E"/>
    <w:rsid w:val="00F646EF"/>
    <w:rsid w:val="00F66529"/>
    <w:rsid w:val="00F809BF"/>
    <w:rsid w:val="00F83A26"/>
    <w:rsid w:val="00F90B35"/>
    <w:rsid w:val="00F93249"/>
    <w:rsid w:val="00F94C82"/>
    <w:rsid w:val="00FA0139"/>
    <w:rsid w:val="00FA0FE0"/>
    <w:rsid w:val="00FA2564"/>
    <w:rsid w:val="00FA649B"/>
    <w:rsid w:val="00FA7F8E"/>
    <w:rsid w:val="00FC19C0"/>
    <w:rsid w:val="00FC2F42"/>
    <w:rsid w:val="00FE5C85"/>
    <w:rsid w:val="00FF0E90"/>
    <w:rsid w:val="00FF2B99"/>
    <w:rsid w:val="00FF5056"/>
    <w:rsid w:val="00FF54DA"/>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2018-08-22T10:57:00Z</cp:lastPrinted>
  <dcterms:created xsi:type="dcterms:W3CDTF">2018-11-29T13:45:00Z</dcterms:created>
  <dcterms:modified xsi:type="dcterms:W3CDTF">2018-11-29T13:45:00Z</dcterms:modified>
</cp:coreProperties>
</file>