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2D66E4" w:rsidP="006C5CF7">
      <w:pPr>
        <w:spacing w:after="0"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MISCELLANEOUS </w:t>
      </w:r>
      <w:r w:rsidR="00A77889">
        <w:rPr>
          <w:rFonts w:ascii="Times New Roman" w:hAnsi="Times New Roman" w:cs="Times New Roman"/>
          <w:b/>
          <w:sz w:val="24"/>
          <w:szCs w:val="24"/>
        </w:rPr>
        <w:t>CAUSE</w:t>
      </w:r>
      <w:r>
        <w:rPr>
          <w:rFonts w:ascii="Times New Roman" w:hAnsi="Times New Roman" w:cs="Times New Roman"/>
          <w:b/>
          <w:sz w:val="24"/>
          <w:szCs w:val="24"/>
        </w:rPr>
        <w:t xml:space="preserve"> </w:t>
      </w:r>
      <w:r w:rsidR="006C5CF7" w:rsidRPr="00BB1C6D">
        <w:rPr>
          <w:rFonts w:ascii="Times New Roman" w:hAnsi="Times New Roman" w:cs="Times New Roman"/>
          <w:b/>
          <w:sz w:val="24"/>
          <w:szCs w:val="24"/>
        </w:rPr>
        <w:t>No. 00</w:t>
      </w:r>
      <w:r w:rsidR="0038427B">
        <w:rPr>
          <w:rFonts w:ascii="Times New Roman" w:hAnsi="Times New Roman" w:cs="Times New Roman"/>
          <w:b/>
          <w:sz w:val="24"/>
          <w:szCs w:val="24"/>
        </w:rPr>
        <w:t>0</w:t>
      </w:r>
      <w:r w:rsidR="00CC0ECB">
        <w:rPr>
          <w:rFonts w:ascii="Times New Roman" w:hAnsi="Times New Roman" w:cs="Times New Roman"/>
          <w:b/>
          <w:sz w:val="24"/>
          <w:szCs w:val="24"/>
        </w:rPr>
        <w:t>3</w:t>
      </w:r>
      <w:r w:rsidR="006C5CF7" w:rsidRPr="00BB1C6D">
        <w:rPr>
          <w:rFonts w:ascii="Times New Roman" w:hAnsi="Times New Roman" w:cs="Times New Roman"/>
          <w:b/>
          <w:sz w:val="24"/>
          <w:szCs w:val="24"/>
        </w:rPr>
        <w:t xml:space="preserve"> OF </w:t>
      </w:r>
      <w:r w:rsidR="00A128A7">
        <w:rPr>
          <w:rFonts w:ascii="Times New Roman" w:hAnsi="Times New Roman" w:cs="Times New Roman"/>
          <w:b/>
          <w:sz w:val="24"/>
          <w:szCs w:val="24"/>
        </w:rPr>
        <w:t>201</w:t>
      </w:r>
      <w:r w:rsidR="00CC0ECB">
        <w:rPr>
          <w:rFonts w:ascii="Times New Roman" w:hAnsi="Times New Roman" w:cs="Times New Roman"/>
          <w:b/>
          <w:sz w:val="24"/>
          <w:szCs w:val="24"/>
        </w:rPr>
        <w:t>6</w:t>
      </w:r>
    </w:p>
    <w:bookmarkEnd w:id="0"/>
    <w:p w:rsidR="00704019" w:rsidRDefault="00704019" w:rsidP="002D66E4">
      <w:pPr>
        <w:spacing w:after="0"/>
        <w:jc w:val="both"/>
        <w:rPr>
          <w:rFonts w:ascii="Times New Roman" w:hAnsi="Times New Roman" w:cs="Times New Roman"/>
          <w:b/>
          <w:sz w:val="24"/>
          <w:szCs w:val="24"/>
        </w:rPr>
      </w:pPr>
    </w:p>
    <w:p w:rsidR="0038427B" w:rsidRDefault="00CC0ECB" w:rsidP="0047668C">
      <w:pPr>
        <w:spacing w:after="0"/>
        <w:jc w:val="both"/>
        <w:rPr>
          <w:rFonts w:ascii="Times New Roman" w:hAnsi="Times New Roman" w:cs="Times New Roman"/>
          <w:b/>
          <w:sz w:val="24"/>
          <w:szCs w:val="24"/>
        </w:rPr>
      </w:pPr>
      <w:r>
        <w:rPr>
          <w:rFonts w:ascii="Times New Roman" w:hAnsi="Times New Roman" w:cs="Times New Roman"/>
          <w:b/>
          <w:sz w:val="24"/>
          <w:szCs w:val="24"/>
        </w:rPr>
        <w:t>ARUA KUBALA PARK OPERATORS AND MARKET</w:t>
      </w:r>
      <w:r w:rsidR="0038427B">
        <w:rPr>
          <w:rFonts w:ascii="Times New Roman" w:hAnsi="Times New Roman" w:cs="Times New Roman"/>
          <w:b/>
          <w:sz w:val="24"/>
          <w:szCs w:val="24"/>
        </w:rPr>
        <w:tab/>
        <w:t>}</w:t>
      </w:r>
    </w:p>
    <w:p w:rsidR="000E00E9" w:rsidRPr="0047668C" w:rsidRDefault="00CC0ECB" w:rsidP="0047668C">
      <w:pPr>
        <w:spacing w:after="0"/>
        <w:jc w:val="both"/>
        <w:rPr>
          <w:rFonts w:ascii="Times New Roman" w:hAnsi="Times New Roman" w:cs="Times New Roman"/>
          <w:b/>
          <w:sz w:val="24"/>
          <w:szCs w:val="24"/>
        </w:rPr>
      </w:pPr>
      <w:r>
        <w:rPr>
          <w:rFonts w:ascii="Times New Roman" w:hAnsi="Times New Roman" w:cs="Times New Roman"/>
          <w:b/>
          <w:sz w:val="24"/>
          <w:szCs w:val="24"/>
        </w:rPr>
        <w:t>VENDORS’ COOPERATIVE SOCIETY LIMITED</w:t>
      </w:r>
      <w:r w:rsidR="0038427B">
        <w:rPr>
          <w:rFonts w:ascii="Times New Roman" w:hAnsi="Times New Roman" w:cs="Times New Roman"/>
          <w:b/>
          <w:sz w:val="24"/>
          <w:szCs w:val="24"/>
        </w:rPr>
        <w:tab/>
      </w:r>
      <w:r w:rsidR="0038427B">
        <w:rPr>
          <w:rFonts w:ascii="Times New Roman" w:hAnsi="Times New Roman" w:cs="Times New Roman"/>
          <w:b/>
          <w:sz w:val="24"/>
          <w:szCs w:val="24"/>
        </w:rPr>
        <w:tab/>
        <w:t>}</w:t>
      </w:r>
      <w:r w:rsidR="002D66E4" w:rsidRPr="0047668C">
        <w:rPr>
          <w:rFonts w:ascii="Times New Roman" w:hAnsi="Times New Roman" w:cs="Times New Roman"/>
          <w:b/>
          <w:sz w:val="24"/>
          <w:szCs w:val="24"/>
        </w:rPr>
        <w:tab/>
        <w:t>…</w:t>
      </w:r>
      <w:r w:rsidR="00580ED9" w:rsidRPr="0047668C">
        <w:rPr>
          <w:rFonts w:ascii="Times New Roman" w:hAnsi="Times New Roman" w:cs="Times New Roman"/>
          <w:b/>
          <w:sz w:val="24"/>
          <w:szCs w:val="24"/>
        </w:rPr>
        <w:t>…</w:t>
      </w:r>
      <w:r w:rsidR="000E00E9" w:rsidRPr="0047668C">
        <w:rPr>
          <w:rFonts w:ascii="Times New Roman" w:hAnsi="Times New Roman" w:cs="Times New Roman"/>
          <w:b/>
          <w:sz w:val="24"/>
          <w:szCs w:val="24"/>
        </w:rPr>
        <w:tab/>
      </w:r>
      <w:r w:rsidR="00A128A7" w:rsidRPr="0047668C">
        <w:rPr>
          <w:rFonts w:ascii="Times New Roman" w:hAnsi="Times New Roman" w:cs="Times New Roman"/>
          <w:b/>
          <w:sz w:val="24"/>
          <w:szCs w:val="24"/>
        </w:rPr>
        <w:t>APPLICANT</w:t>
      </w:r>
    </w:p>
    <w:p w:rsidR="006C5CF7" w:rsidRPr="000E00E9" w:rsidRDefault="006C5CF7" w:rsidP="00A128A7">
      <w:pPr>
        <w:pStyle w:val="ListParagraph"/>
        <w:spacing w:after="0"/>
        <w:ind w:left="360"/>
        <w:jc w:val="both"/>
        <w:rPr>
          <w:rFonts w:ascii="Times New Roman" w:hAnsi="Times New Roman" w:cs="Times New Roman"/>
          <w:b/>
          <w:sz w:val="24"/>
          <w:szCs w:val="24"/>
        </w:rPr>
      </w:pPr>
      <w:r w:rsidRPr="000E00E9">
        <w:rPr>
          <w:rFonts w:ascii="Times New Roman" w:hAnsi="Times New Roman" w:cs="Times New Roman"/>
          <w:b/>
          <w:sz w:val="24"/>
          <w:szCs w:val="24"/>
        </w:rPr>
        <w:tab/>
      </w:r>
    </w:p>
    <w:p w:rsidR="006C5CF7" w:rsidRDefault="006C5CF7" w:rsidP="006C5CF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C5CF7" w:rsidRPr="00BB1C6D" w:rsidRDefault="006C5CF7" w:rsidP="006C5CF7">
      <w:pPr>
        <w:pStyle w:val="ListParagraph"/>
        <w:spacing w:after="0"/>
        <w:jc w:val="both"/>
        <w:rPr>
          <w:rFonts w:ascii="Times New Roman" w:hAnsi="Times New Roman" w:cs="Times New Roman"/>
          <w:b/>
          <w:sz w:val="24"/>
          <w:szCs w:val="24"/>
        </w:rPr>
      </w:pPr>
    </w:p>
    <w:p w:rsidR="00EA007F" w:rsidRPr="0047668C" w:rsidRDefault="00CC0ECB" w:rsidP="0047668C">
      <w:pPr>
        <w:spacing w:after="0"/>
        <w:jc w:val="both"/>
        <w:rPr>
          <w:rFonts w:ascii="Times New Roman" w:hAnsi="Times New Roman" w:cs="Times New Roman"/>
          <w:b/>
          <w:sz w:val="24"/>
          <w:szCs w:val="24"/>
        </w:rPr>
      </w:pPr>
      <w:r>
        <w:rPr>
          <w:rFonts w:ascii="Times New Roman" w:hAnsi="Times New Roman" w:cs="Times New Roman"/>
          <w:b/>
          <w:sz w:val="24"/>
          <w:szCs w:val="24"/>
        </w:rPr>
        <w:t>ARUA MUNICIPAL COUNCIL</w:t>
      </w:r>
      <w:r w:rsidR="00A25D56" w:rsidRPr="0047668C">
        <w:rPr>
          <w:rFonts w:ascii="Times New Roman" w:hAnsi="Times New Roman" w:cs="Times New Roman"/>
          <w:b/>
          <w:sz w:val="24"/>
          <w:szCs w:val="24"/>
        </w:rPr>
        <w:tab/>
      </w:r>
      <w:r w:rsidR="00DA3607">
        <w:rPr>
          <w:rFonts w:ascii="Times New Roman" w:hAnsi="Times New Roman" w:cs="Times New Roman"/>
          <w:b/>
          <w:sz w:val="24"/>
          <w:szCs w:val="24"/>
        </w:rPr>
        <w:t>…</w:t>
      </w:r>
      <w:r w:rsidR="0047668C" w:rsidRPr="0047668C">
        <w:rPr>
          <w:rFonts w:ascii="Times New Roman" w:hAnsi="Times New Roman" w:cs="Times New Roman"/>
          <w:b/>
          <w:sz w:val="24"/>
          <w:szCs w:val="24"/>
        </w:rPr>
        <w:t>…</w:t>
      </w:r>
      <w:r w:rsidR="0038427B" w:rsidRPr="0047668C">
        <w:rPr>
          <w:rFonts w:ascii="Times New Roman" w:hAnsi="Times New Roman" w:cs="Times New Roman"/>
          <w:b/>
          <w:sz w:val="24"/>
          <w:szCs w:val="24"/>
        </w:rPr>
        <w:t>……</w:t>
      </w:r>
      <w:r w:rsidR="0038427B">
        <w:rPr>
          <w:rFonts w:ascii="Times New Roman" w:hAnsi="Times New Roman" w:cs="Times New Roman"/>
          <w:b/>
          <w:sz w:val="24"/>
          <w:szCs w:val="24"/>
        </w:rPr>
        <w:t>…</w:t>
      </w:r>
      <w:r w:rsidR="0038427B" w:rsidRPr="0047668C">
        <w:rPr>
          <w:rFonts w:ascii="Times New Roman" w:hAnsi="Times New Roman" w:cs="Times New Roman"/>
          <w:b/>
          <w:sz w:val="24"/>
          <w:szCs w:val="24"/>
        </w:rPr>
        <w:t>……</w:t>
      </w:r>
      <w:r w:rsidR="0038427B">
        <w:rPr>
          <w:rFonts w:ascii="Times New Roman" w:hAnsi="Times New Roman" w:cs="Times New Roman"/>
          <w:b/>
          <w:sz w:val="24"/>
          <w:szCs w:val="24"/>
        </w:rPr>
        <w:t>…</w:t>
      </w:r>
      <w:r w:rsidR="0038427B" w:rsidRPr="0047668C">
        <w:rPr>
          <w:rFonts w:ascii="Times New Roman" w:hAnsi="Times New Roman" w:cs="Times New Roman"/>
          <w:b/>
          <w:sz w:val="24"/>
          <w:szCs w:val="24"/>
        </w:rPr>
        <w:t>………………</w:t>
      </w:r>
      <w:r w:rsidR="00A25D56" w:rsidRPr="0047668C">
        <w:rPr>
          <w:rFonts w:ascii="Times New Roman" w:hAnsi="Times New Roman" w:cs="Times New Roman"/>
          <w:b/>
          <w:sz w:val="24"/>
          <w:szCs w:val="24"/>
        </w:rPr>
        <w:t>…</w:t>
      </w:r>
      <w:r w:rsidR="00EA007F" w:rsidRPr="0047668C">
        <w:rPr>
          <w:rFonts w:ascii="Times New Roman" w:hAnsi="Times New Roman" w:cs="Times New Roman"/>
          <w:b/>
          <w:sz w:val="24"/>
          <w:szCs w:val="24"/>
        </w:rPr>
        <w:t>…  RESPONDENT</w:t>
      </w:r>
    </w:p>
    <w:p w:rsidR="006C5CF7" w:rsidRPr="00517CCD" w:rsidRDefault="006C5CF7" w:rsidP="002D66E4">
      <w:pPr>
        <w:pStyle w:val="ListParagraph"/>
        <w:spacing w:after="0"/>
        <w:ind w:left="360"/>
        <w:jc w:val="both"/>
        <w:rPr>
          <w:rFonts w:ascii="Times New Roman" w:hAnsi="Times New Roman" w:cs="Times New Roman"/>
          <w:b/>
          <w:sz w:val="24"/>
          <w:szCs w:val="24"/>
        </w:rPr>
      </w:pP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922B74"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2A0710" w:rsidRDefault="002A0710" w:rsidP="002A0710">
      <w:pPr>
        <w:spacing w:after="0" w:line="240" w:lineRule="auto"/>
        <w:rPr>
          <w:rFonts w:ascii="Times New Roman" w:hAnsi="Times New Roman" w:cs="Times New Roman"/>
          <w:sz w:val="24"/>
          <w:szCs w:val="24"/>
        </w:rPr>
      </w:pPr>
    </w:p>
    <w:p w:rsidR="00922B74" w:rsidRDefault="003A524B" w:rsidP="003A52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incumbent on court to determine at the commencement of every </w:t>
      </w:r>
      <w:proofErr w:type="gramStart"/>
      <w:r>
        <w:rPr>
          <w:rFonts w:ascii="Times New Roman" w:hAnsi="Times New Roman" w:cs="Times New Roman"/>
          <w:sz w:val="24"/>
          <w:szCs w:val="24"/>
        </w:rPr>
        <w:t>proceedings</w:t>
      </w:r>
      <w:proofErr w:type="gramEnd"/>
      <w:r>
        <w:rPr>
          <w:rFonts w:ascii="Times New Roman" w:hAnsi="Times New Roman" w:cs="Times New Roman"/>
          <w:sz w:val="24"/>
          <w:szCs w:val="24"/>
        </w:rPr>
        <w:t xml:space="preserve"> whether or not it is seized with jurisdiction to grant the reliefs sought by the parties. Accordingly, having perused the pleadings filed, I noted that it was necessary for the court to determine whether or not the subject matter of the application is one that could be dealt with by way of judicial review.</w:t>
      </w:r>
    </w:p>
    <w:p w:rsidR="003A524B" w:rsidRDefault="003A524B" w:rsidP="003A524B">
      <w:pPr>
        <w:spacing w:after="0" w:line="360" w:lineRule="auto"/>
        <w:jc w:val="both"/>
        <w:rPr>
          <w:rFonts w:ascii="Times New Roman" w:hAnsi="Times New Roman" w:cs="Times New Roman"/>
          <w:sz w:val="24"/>
          <w:szCs w:val="24"/>
        </w:rPr>
      </w:pPr>
    </w:p>
    <w:p w:rsidR="00EF1BAD" w:rsidRDefault="003A524B" w:rsidP="003A52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background to the application in brief as disclosed </w:t>
      </w:r>
      <w:r w:rsidR="00EF1BAD">
        <w:rPr>
          <w:rFonts w:ascii="Times New Roman" w:hAnsi="Times New Roman" w:cs="Times New Roman"/>
          <w:sz w:val="24"/>
          <w:szCs w:val="24"/>
        </w:rPr>
        <w:t>by</w:t>
      </w:r>
      <w:r>
        <w:rPr>
          <w:rFonts w:ascii="Times New Roman" w:hAnsi="Times New Roman" w:cs="Times New Roman"/>
          <w:sz w:val="24"/>
          <w:szCs w:val="24"/>
        </w:rPr>
        <w:t xml:space="preserve"> the pleadings is that </w:t>
      </w:r>
      <w:r w:rsidR="00E86DD6">
        <w:rPr>
          <w:rFonts w:ascii="Times New Roman" w:hAnsi="Times New Roman" w:cs="Times New Roman"/>
          <w:sz w:val="24"/>
          <w:szCs w:val="24"/>
        </w:rPr>
        <w:t xml:space="preserve">during the financial year 2014 / 2015, the respondent invited bids from potential service providers for the collection of revenue from </w:t>
      </w:r>
      <w:proofErr w:type="spellStart"/>
      <w:r w:rsidR="00E86DD6">
        <w:rPr>
          <w:rFonts w:ascii="Times New Roman" w:hAnsi="Times New Roman" w:cs="Times New Roman"/>
          <w:sz w:val="24"/>
          <w:szCs w:val="24"/>
        </w:rPr>
        <w:t>Arua</w:t>
      </w:r>
      <w:proofErr w:type="spellEnd"/>
      <w:r w:rsidR="00E86DD6">
        <w:rPr>
          <w:rFonts w:ascii="Times New Roman" w:hAnsi="Times New Roman" w:cs="Times New Roman"/>
          <w:sz w:val="24"/>
          <w:szCs w:val="24"/>
        </w:rPr>
        <w:t xml:space="preserve"> Main Market. </w:t>
      </w:r>
      <w:r w:rsidR="00943550">
        <w:rPr>
          <w:rFonts w:ascii="Times New Roman" w:hAnsi="Times New Roman" w:cs="Times New Roman"/>
          <w:sz w:val="24"/>
          <w:szCs w:val="24"/>
        </w:rPr>
        <w:t>The applicant was the successful bidder and eventually executed a contract with the respondent</w:t>
      </w:r>
      <w:r w:rsidR="00EF1BAD">
        <w:rPr>
          <w:rFonts w:ascii="Times New Roman" w:hAnsi="Times New Roman" w:cs="Times New Roman"/>
          <w:sz w:val="24"/>
          <w:szCs w:val="24"/>
        </w:rPr>
        <w:t xml:space="preserve"> on 6</w:t>
      </w:r>
      <w:r w:rsidR="00EF1BAD" w:rsidRPr="00EF1BAD">
        <w:rPr>
          <w:rFonts w:ascii="Times New Roman" w:hAnsi="Times New Roman" w:cs="Times New Roman"/>
          <w:sz w:val="24"/>
          <w:szCs w:val="24"/>
          <w:vertAlign w:val="superscript"/>
        </w:rPr>
        <w:t>th</w:t>
      </w:r>
      <w:r w:rsidR="00EF1BAD">
        <w:rPr>
          <w:rFonts w:ascii="Times New Roman" w:hAnsi="Times New Roman" w:cs="Times New Roman"/>
          <w:sz w:val="24"/>
          <w:szCs w:val="24"/>
        </w:rPr>
        <w:t xml:space="preserve"> July, 2015</w:t>
      </w:r>
      <w:r w:rsidR="00943550">
        <w:rPr>
          <w:rFonts w:ascii="Times New Roman" w:hAnsi="Times New Roman" w:cs="Times New Roman"/>
          <w:sz w:val="24"/>
          <w:szCs w:val="24"/>
        </w:rPr>
        <w:t xml:space="preserve">. The applicants rendered their services </w:t>
      </w:r>
      <w:r w:rsidR="00EF1BAD">
        <w:rPr>
          <w:rFonts w:ascii="Times New Roman" w:hAnsi="Times New Roman" w:cs="Times New Roman"/>
          <w:sz w:val="24"/>
          <w:szCs w:val="24"/>
        </w:rPr>
        <w:t xml:space="preserve">under that contract </w:t>
      </w:r>
      <w:r w:rsidR="00943550">
        <w:rPr>
          <w:rFonts w:ascii="Times New Roman" w:hAnsi="Times New Roman" w:cs="Times New Roman"/>
          <w:sz w:val="24"/>
          <w:szCs w:val="24"/>
        </w:rPr>
        <w:t>until 27</w:t>
      </w:r>
      <w:r w:rsidR="00943550" w:rsidRPr="00EF1BAD">
        <w:rPr>
          <w:rFonts w:ascii="Times New Roman" w:hAnsi="Times New Roman" w:cs="Times New Roman"/>
          <w:sz w:val="24"/>
          <w:szCs w:val="24"/>
          <w:vertAlign w:val="superscript"/>
        </w:rPr>
        <w:t>th</w:t>
      </w:r>
      <w:r w:rsidR="00943550">
        <w:rPr>
          <w:rFonts w:ascii="Times New Roman" w:hAnsi="Times New Roman" w:cs="Times New Roman"/>
          <w:sz w:val="24"/>
          <w:szCs w:val="24"/>
        </w:rPr>
        <w:t xml:space="preserve"> November, 2015 when they received a letter </w:t>
      </w:r>
      <w:r w:rsidR="00EF1BAD">
        <w:rPr>
          <w:rFonts w:ascii="Times New Roman" w:hAnsi="Times New Roman" w:cs="Times New Roman"/>
          <w:sz w:val="24"/>
          <w:szCs w:val="24"/>
        </w:rPr>
        <w:t>from</w:t>
      </w:r>
      <w:r w:rsidR="00943550">
        <w:rPr>
          <w:rFonts w:ascii="Times New Roman" w:hAnsi="Times New Roman" w:cs="Times New Roman"/>
          <w:sz w:val="24"/>
          <w:szCs w:val="24"/>
        </w:rPr>
        <w:t xml:space="preserve"> the respondent's Town Clerk terminating the contract for alleged breach by </w:t>
      </w:r>
      <w:r w:rsidR="00EF1BAD">
        <w:rPr>
          <w:rFonts w:ascii="Times New Roman" w:hAnsi="Times New Roman" w:cs="Times New Roman"/>
          <w:sz w:val="24"/>
          <w:szCs w:val="24"/>
        </w:rPr>
        <w:t xml:space="preserve">among other reasons, </w:t>
      </w:r>
      <w:r w:rsidR="00943550">
        <w:rPr>
          <w:rFonts w:ascii="Times New Roman" w:hAnsi="Times New Roman" w:cs="Times New Roman"/>
          <w:sz w:val="24"/>
          <w:szCs w:val="24"/>
        </w:rPr>
        <w:t xml:space="preserve">failing </w:t>
      </w:r>
      <w:r w:rsidR="00EF1BAD">
        <w:rPr>
          <w:rFonts w:ascii="Times New Roman" w:hAnsi="Times New Roman" w:cs="Times New Roman"/>
          <w:sz w:val="24"/>
          <w:szCs w:val="24"/>
        </w:rPr>
        <w:t xml:space="preserve">or defaulting </w:t>
      </w:r>
      <w:r w:rsidR="00943550">
        <w:rPr>
          <w:rFonts w:ascii="Times New Roman" w:hAnsi="Times New Roman" w:cs="Times New Roman"/>
          <w:sz w:val="24"/>
          <w:szCs w:val="24"/>
        </w:rPr>
        <w:t xml:space="preserve">to remit funds collected in the sums agreed upon under that contract. </w:t>
      </w:r>
      <w:r w:rsidR="00EF1BAD">
        <w:rPr>
          <w:rFonts w:ascii="Times New Roman" w:hAnsi="Times New Roman" w:cs="Times New Roman"/>
          <w:sz w:val="24"/>
          <w:szCs w:val="24"/>
        </w:rPr>
        <w:t xml:space="preserve">In terminating the contract for alleged default on remittances, the respondent cited clause 14 of the agreement. The respondent stipulated that the matter be referred to arbitration in accordance with clause 13 of the agreement. </w:t>
      </w:r>
    </w:p>
    <w:p w:rsidR="00EF1BAD" w:rsidRDefault="00EF1BAD" w:rsidP="003A524B">
      <w:pPr>
        <w:spacing w:after="0" w:line="360" w:lineRule="auto"/>
        <w:jc w:val="both"/>
        <w:rPr>
          <w:rFonts w:ascii="Times New Roman" w:hAnsi="Times New Roman" w:cs="Times New Roman"/>
          <w:sz w:val="24"/>
          <w:szCs w:val="24"/>
        </w:rPr>
      </w:pPr>
    </w:p>
    <w:p w:rsidR="003A524B" w:rsidRDefault="00EF1BAD" w:rsidP="003A52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application, the respondent seeks to have the decision to terminate that contract, and have the dispute referred to arbitration as stipulated by the applicant in their letter of termination instead subjected to judicial review and quashed and the contract re-instated on </w:t>
      </w:r>
      <w:r>
        <w:rPr>
          <w:rFonts w:ascii="Times New Roman" w:hAnsi="Times New Roman" w:cs="Times New Roman"/>
          <w:sz w:val="24"/>
          <w:szCs w:val="24"/>
        </w:rPr>
        <w:lastRenderedPageBreak/>
        <w:t>grounds that the applicant was never afforded a hearing before termination of the contract</w:t>
      </w:r>
      <w:r w:rsidR="00616521">
        <w:rPr>
          <w:rFonts w:ascii="Times New Roman" w:hAnsi="Times New Roman" w:cs="Times New Roman"/>
          <w:sz w:val="24"/>
          <w:szCs w:val="24"/>
        </w:rPr>
        <w:t>,</w:t>
      </w:r>
      <w:r>
        <w:rPr>
          <w:rFonts w:ascii="Times New Roman" w:hAnsi="Times New Roman" w:cs="Times New Roman"/>
          <w:sz w:val="24"/>
          <w:szCs w:val="24"/>
        </w:rPr>
        <w:t xml:space="preserve"> </w:t>
      </w:r>
      <w:r w:rsidR="00616521">
        <w:rPr>
          <w:rFonts w:ascii="Times New Roman" w:hAnsi="Times New Roman" w:cs="Times New Roman"/>
          <w:sz w:val="24"/>
          <w:szCs w:val="24"/>
        </w:rPr>
        <w:t>the applicant</w:t>
      </w:r>
      <w:r>
        <w:rPr>
          <w:rFonts w:ascii="Times New Roman" w:hAnsi="Times New Roman" w:cs="Times New Roman"/>
          <w:sz w:val="24"/>
          <w:szCs w:val="24"/>
        </w:rPr>
        <w:t xml:space="preserve"> was never given the thirty days' prior notice of termination as stipulated in clause 14 </w:t>
      </w:r>
      <w:r w:rsidR="00616521">
        <w:rPr>
          <w:rFonts w:ascii="Times New Roman" w:hAnsi="Times New Roman" w:cs="Times New Roman"/>
          <w:sz w:val="24"/>
          <w:szCs w:val="24"/>
        </w:rPr>
        <w:t xml:space="preserve">of the agreement and the respondent has since unlawfully confiscated some of the applicants tools and equipment used in cleaning the market. </w:t>
      </w:r>
    </w:p>
    <w:p w:rsidR="001E22F0" w:rsidRDefault="001E22F0" w:rsidP="003A524B">
      <w:pPr>
        <w:spacing w:after="0" w:line="360" w:lineRule="auto"/>
        <w:jc w:val="both"/>
        <w:rPr>
          <w:rFonts w:ascii="Times New Roman" w:hAnsi="Times New Roman" w:cs="Times New Roman"/>
          <w:sz w:val="24"/>
          <w:szCs w:val="24"/>
        </w:rPr>
      </w:pPr>
    </w:p>
    <w:p w:rsidR="001E22F0" w:rsidRDefault="001E22F0" w:rsidP="003A52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affidavits in reply, </w:t>
      </w:r>
      <w:r w:rsidR="003611DA">
        <w:rPr>
          <w:rFonts w:ascii="Times New Roman" w:hAnsi="Times New Roman" w:cs="Times New Roman"/>
          <w:sz w:val="24"/>
          <w:szCs w:val="24"/>
        </w:rPr>
        <w:t xml:space="preserve">the respondent asserts facts relating to the circumstances leading to the termination of the contract for default on remittances, issuance of a series of false cheques by the applicant resulting in arrears of collections of over </w:t>
      </w:r>
      <w:proofErr w:type="spellStart"/>
      <w:r w:rsidR="003611DA">
        <w:rPr>
          <w:rFonts w:ascii="Times New Roman" w:hAnsi="Times New Roman" w:cs="Times New Roman"/>
          <w:sz w:val="24"/>
          <w:szCs w:val="24"/>
        </w:rPr>
        <w:t>shs</w:t>
      </w:r>
      <w:proofErr w:type="spellEnd"/>
      <w:r w:rsidR="003611DA">
        <w:rPr>
          <w:rFonts w:ascii="Times New Roman" w:hAnsi="Times New Roman" w:cs="Times New Roman"/>
          <w:sz w:val="24"/>
          <w:szCs w:val="24"/>
        </w:rPr>
        <w:t>. 186,073,728/= justifying the respondent's termination of the contract for breach</w:t>
      </w:r>
      <w:r w:rsidR="001A5E3C">
        <w:rPr>
          <w:rFonts w:ascii="Times New Roman" w:hAnsi="Times New Roman" w:cs="Times New Roman"/>
          <w:sz w:val="24"/>
          <w:szCs w:val="24"/>
        </w:rPr>
        <w:t xml:space="preserve"> and taking over direct management of the market</w:t>
      </w:r>
      <w:r w:rsidR="003611DA">
        <w:rPr>
          <w:rFonts w:ascii="Times New Roman" w:hAnsi="Times New Roman" w:cs="Times New Roman"/>
          <w:sz w:val="24"/>
          <w:szCs w:val="24"/>
        </w:rPr>
        <w:t xml:space="preserve">. </w:t>
      </w:r>
      <w:r w:rsidR="00FB1893">
        <w:rPr>
          <w:rFonts w:ascii="Times New Roman" w:hAnsi="Times New Roman" w:cs="Times New Roman"/>
          <w:sz w:val="24"/>
          <w:szCs w:val="24"/>
        </w:rPr>
        <w:t xml:space="preserve">They also refute the claim that the termination was done without notice </w:t>
      </w:r>
      <w:r w:rsidR="001A5E3C">
        <w:rPr>
          <w:rFonts w:ascii="Times New Roman" w:hAnsi="Times New Roman" w:cs="Times New Roman"/>
          <w:sz w:val="24"/>
          <w:szCs w:val="24"/>
        </w:rPr>
        <w:t xml:space="preserve">or denial of the right to be heard </w:t>
      </w:r>
      <w:r w:rsidR="00FB1893">
        <w:rPr>
          <w:rFonts w:ascii="Times New Roman" w:hAnsi="Times New Roman" w:cs="Times New Roman"/>
          <w:sz w:val="24"/>
          <w:szCs w:val="24"/>
        </w:rPr>
        <w:t xml:space="preserve">but make averments instead as to the applicant's evasiveness in a bid to avoid submission to arbitration and service of the notice of termination of the contract. </w:t>
      </w:r>
      <w:r w:rsidR="001A5E3C">
        <w:rPr>
          <w:rFonts w:ascii="Times New Roman" w:hAnsi="Times New Roman" w:cs="Times New Roman"/>
          <w:sz w:val="24"/>
          <w:szCs w:val="24"/>
        </w:rPr>
        <w:t>The respondents thus content that all steps it took were in accordance with the contract.</w:t>
      </w:r>
    </w:p>
    <w:p w:rsidR="003A524B" w:rsidRDefault="003A524B" w:rsidP="002A0710">
      <w:pPr>
        <w:spacing w:after="0" w:line="240" w:lineRule="auto"/>
        <w:rPr>
          <w:rFonts w:ascii="Times New Roman" w:hAnsi="Times New Roman" w:cs="Times New Roman"/>
          <w:sz w:val="24"/>
          <w:szCs w:val="24"/>
        </w:rPr>
      </w:pPr>
    </w:p>
    <w:p w:rsidR="00BB4653" w:rsidRDefault="001A5E3C" w:rsidP="00200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in support of the viability of the application based on those facts, counsel for the applicant Mr. </w:t>
      </w:r>
      <w:proofErr w:type="spellStart"/>
      <w:r>
        <w:rPr>
          <w:rFonts w:ascii="Times New Roman" w:hAnsi="Times New Roman" w:cs="Times New Roman"/>
          <w:sz w:val="24"/>
          <w:szCs w:val="24"/>
        </w:rPr>
        <w:t>Madira</w:t>
      </w:r>
      <w:proofErr w:type="spellEnd"/>
      <w:r>
        <w:rPr>
          <w:rFonts w:ascii="Times New Roman" w:hAnsi="Times New Roman" w:cs="Times New Roman"/>
          <w:sz w:val="24"/>
          <w:szCs w:val="24"/>
        </w:rPr>
        <w:t xml:space="preserve"> Jimmy argued that t</w:t>
      </w:r>
      <w:r w:rsidR="0020073D">
        <w:rPr>
          <w:rFonts w:ascii="Times New Roman" w:hAnsi="Times New Roman" w:cs="Times New Roman"/>
          <w:sz w:val="24"/>
          <w:szCs w:val="24"/>
        </w:rPr>
        <w:t xml:space="preserve">he </w:t>
      </w:r>
      <w:r>
        <w:rPr>
          <w:rFonts w:ascii="Times New Roman" w:hAnsi="Times New Roman" w:cs="Times New Roman"/>
          <w:sz w:val="24"/>
          <w:szCs w:val="24"/>
        </w:rPr>
        <w:t xml:space="preserve">respondent </w:t>
      </w:r>
      <w:r w:rsidR="0020073D">
        <w:rPr>
          <w:rFonts w:ascii="Times New Roman" w:hAnsi="Times New Roman" w:cs="Times New Roman"/>
          <w:sz w:val="24"/>
          <w:szCs w:val="24"/>
        </w:rPr>
        <w:t xml:space="preserve">is supposed to be transparent in execution of its authority. </w:t>
      </w:r>
      <w:proofErr w:type="gramStart"/>
      <w:r w:rsidR="0020073D">
        <w:rPr>
          <w:rFonts w:ascii="Times New Roman" w:hAnsi="Times New Roman" w:cs="Times New Roman"/>
          <w:sz w:val="24"/>
          <w:szCs w:val="24"/>
        </w:rPr>
        <w:t xml:space="preserve">Whatever the </w:t>
      </w:r>
      <w:r>
        <w:rPr>
          <w:rFonts w:ascii="Times New Roman" w:hAnsi="Times New Roman" w:cs="Times New Roman"/>
          <w:sz w:val="24"/>
          <w:szCs w:val="24"/>
        </w:rPr>
        <w:t xml:space="preserve">respondent does as a </w:t>
      </w:r>
      <w:r w:rsidR="0020073D">
        <w:rPr>
          <w:rFonts w:ascii="Times New Roman" w:hAnsi="Times New Roman" w:cs="Times New Roman"/>
          <w:sz w:val="24"/>
          <w:szCs w:val="24"/>
        </w:rPr>
        <w:t>Council is in the area of public law.</w:t>
      </w:r>
      <w:proofErr w:type="gramEnd"/>
      <w:r w:rsidR="0020073D">
        <w:rPr>
          <w:rFonts w:ascii="Times New Roman" w:hAnsi="Times New Roman" w:cs="Times New Roman"/>
          <w:sz w:val="24"/>
          <w:szCs w:val="24"/>
        </w:rPr>
        <w:t xml:space="preserve"> </w:t>
      </w:r>
      <w:r w:rsidR="002A0710">
        <w:rPr>
          <w:rFonts w:ascii="Times New Roman" w:hAnsi="Times New Roman" w:cs="Times New Roman"/>
          <w:sz w:val="24"/>
          <w:szCs w:val="24"/>
        </w:rPr>
        <w:t xml:space="preserve"> </w:t>
      </w:r>
      <w:r w:rsidR="0020073D">
        <w:rPr>
          <w:rFonts w:ascii="Times New Roman" w:hAnsi="Times New Roman" w:cs="Times New Roman"/>
          <w:sz w:val="24"/>
          <w:szCs w:val="24"/>
        </w:rPr>
        <w:t xml:space="preserve">The decision to </w:t>
      </w:r>
      <w:r w:rsidR="00DE1AC0">
        <w:rPr>
          <w:rFonts w:ascii="Times New Roman" w:hAnsi="Times New Roman" w:cs="Times New Roman"/>
          <w:sz w:val="24"/>
          <w:szCs w:val="24"/>
        </w:rPr>
        <w:t>terminate</w:t>
      </w:r>
      <w:r w:rsidR="0020073D">
        <w:rPr>
          <w:rFonts w:ascii="Times New Roman" w:hAnsi="Times New Roman" w:cs="Times New Roman"/>
          <w:sz w:val="24"/>
          <w:szCs w:val="24"/>
        </w:rPr>
        <w:t xml:space="preserve"> the contract was reached </w:t>
      </w:r>
      <w:r w:rsidR="00DE1AC0">
        <w:rPr>
          <w:rFonts w:ascii="Times New Roman" w:hAnsi="Times New Roman" w:cs="Times New Roman"/>
          <w:sz w:val="24"/>
          <w:szCs w:val="24"/>
        </w:rPr>
        <w:t>without</w:t>
      </w:r>
      <w:r w:rsidR="0020073D">
        <w:rPr>
          <w:rFonts w:ascii="Times New Roman" w:hAnsi="Times New Roman" w:cs="Times New Roman"/>
          <w:sz w:val="24"/>
          <w:szCs w:val="24"/>
        </w:rPr>
        <w:t xml:space="preserve"> </w:t>
      </w:r>
      <w:r w:rsidR="00DE1AC0">
        <w:rPr>
          <w:rFonts w:ascii="Times New Roman" w:hAnsi="Times New Roman" w:cs="Times New Roman"/>
          <w:sz w:val="24"/>
          <w:szCs w:val="24"/>
        </w:rPr>
        <w:t>giv</w:t>
      </w:r>
      <w:r>
        <w:rPr>
          <w:rFonts w:ascii="Times New Roman" w:hAnsi="Times New Roman" w:cs="Times New Roman"/>
          <w:sz w:val="24"/>
          <w:szCs w:val="24"/>
        </w:rPr>
        <w:t xml:space="preserve">ing the applicant </w:t>
      </w:r>
      <w:r w:rsidR="0020073D">
        <w:rPr>
          <w:rFonts w:ascii="Times New Roman" w:hAnsi="Times New Roman" w:cs="Times New Roman"/>
          <w:sz w:val="24"/>
          <w:szCs w:val="24"/>
        </w:rPr>
        <w:t xml:space="preserve">any hearing. </w:t>
      </w:r>
      <w:r>
        <w:rPr>
          <w:rFonts w:ascii="Times New Roman" w:hAnsi="Times New Roman" w:cs="Times New Roman"/>
          <w:sz w:val="24"/>
          <w:szCs w:val="24"/>
        </w:rPr>
        <w:t>The contract</w:t>
      </w:r>
      <w:r w:rsidR="0020073D">
        <w:rPr>
          <w:rFonts w:ascii="Times New Roman" w:hAnsi="Times New Roman" w:cs="Times New Roman"/>
          <w:sz w:val="24"/>
          <w:szCs w:val="24"/>
        </w:rPr>
        <w:t xml:space="preserve"> was termin</w:t>
      </w:r>
      <w:r>
        <w:rPr>
          <w:rFonts w:ascii="Times New Roman" w:hAnsi="Times New Roman" w:cs="Times New Roman"/>
          <w:sz w:val="24"/>
          <w:szCs w:val="24"/>
        </w:rPr>
        <w:t>ated by the contracts committee, based</w:t>
      </w:r>
      <w:r w:rsidR="0020073D">
        <w:rPr>
          <w:rFonts w:ascii="Times New Roman" w:hAnsi="Times New Roman" w:cs="Times New Roman"/>
          <w:sz w:val="24"/>
          <w:szCs w:val="24"/>
        </w:rPr>
        <w:t xml:space="preserve"> on reports received from the Town Clerk which violated the principle of fair hearing. </w:t>
      </w:r>
      <w:r w:rsidR="00DE1AC0">
        <w:rPr>
          <w:rFonts w:ascii="Times New Roman" w:hAnsi="Times New Roman" w:cs="Times New Roman"/>
          <w:sz w:val="24"/>
          <w:szCs w:val="24"/>
        </w:rPr>
        <w:t xml:space="preserve">The importance of the transaction </w:t>
      </w:r>
      <w:r>
        <w:rPr>
          <w:rFonts w:ascii="Times New Roman" w:hAnsi="Times New Roman" w:cs="Times New Roman"/>
          <w:sz w:val="24"/>
          <w:szCs w:val="24"/>
        </w:rPr>
        <w:t xml:space="preserve">of revenue collection from markets </w:t>
      </w:r>
      <w:r w:rsidR="00DE1AC0">
        <w:rPr>
          <w:rFonts w:ascii="Times New Roman" w:hAnsi="Times New Roman" w:cs="Times New Roman"/>
          <w:sz w:val="24"/>
          <w:szCs w:val="24"/>
        </w:rPr>
        <w:t xml:space="preserve">to the public makes it a matter of public law. </w:t>
      </w:r>
      <w:r>
        <w:rPr>
          <w:rFonts w:ascii="Times New Roman" w:hAnsi="Times New Roman" w:cs="Times New Roman"/>
          <w:sz w:val="24"/>
          <w:szCs w:val="24"/>
        </w:rPr>
        <w:t xml:space="preserve">This was </w:t>
      </w:r>
      <w:r w:rsidR="00DE1AC0">
        <w:rPr>
          <w:rFonts w:ascii="Times New Roman" w:hAnsi="Times New Roman" w:cs="Times New Roman"/>
          <w:sz w:val="24"/>
          <w:szCs w:val="24"/>
        </w:rPr>
        <w:t>not a private contract. The applicant was offering public services. They were contracted to offer service</w:t>
      </w: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r w:rsidR="00DE1AC0">
        <w:rPr>
          <w:rFonts w:ascii="Times New Roman" w:hAnsi="Times New Roman" w:cs="Times New Roman"/>
          <w:sz w:val="24"/>
          <w:szCs w:val="24"/>
        </w:rPr>
        <w:t xml:space="preserve">  the</w:t>
      </w:r>
      <w:proofErr w:type="gramEnd"/>
      <w:r w:rsidR="00DE1AC0">
        <w:rPr>
          <w:rFonts w:ascii="Times New Roman" w:hAnsi="Times New Roman" w:cs="Times New Roman"/>
          <w:sz w:val="24"/>
          <w:szCs w:val="24"/>
        </w:rPr>
        <w:t xml:space="preserve"> </w:t>
      </w:r>
      <w:r>
        <w:rPr>
          <w:rFonts w:ascii="Times New Roman" w:hAnsi="Times New Roman" w:cs="Times New Roman"/>
          <w:sz w:val="24"/>
          <w:szCs w:val="24"/>
        </w:rPr>
        <w:t>s</w:t>
      </w:r>
      <w:r w:rsidR="00DE1AC0">
        <w:rPr>
          <w:rFonts w:ascii="Times New Roman" w:hAnsi="Times New Roman" w:cs="Times New Roman"/>
          <w:sz w:val="24"/>
          <w:szCs w:val="24"/>
        </w:rPr>
        <w:t>ole benefit of the public. The manner in wh</w:t>
      </w:r>
      <w:r>
        <w:rPr>
          <w:rFonts w:ascii="Times New Roman" w:hAnsi="Times New Roman" w:cs="Times New Roman"/>
          <w:sz w:val="24"/>
          <w:szCs w:val="24"/>
        </w:rPr>
        <w:t>ich</w:t>
      </w:r>
      <w:r w:rsidR="00DE1AC0">
        <w:rPr>
          <w:rFonts w:ascii="Times New Roman" w:hAnsi="Times New Roman" w:cs="Times New Roman"/>
          <w:sz w:val="24"/>
          <w:szCs w:val="24"/>
        </w:rPr>
        <w:t xml:space="preserve"> the service</w:t>
      </w:r>
      <w:r>
        <w:rPr>
          <w:rFonts w:ascii="Times New Roman" w:hAnsi="Times New Roman" w:cs="Times New Roman"/>
          <w:sz w:val="24"/>
          <w:szCs w:val="24"/>
        </w:rPr>
        <w:t>s</w:t>
      </w:r>
      <w:r w:rsidR="00DE1AC0">
        <w:rPr>
          <w:rFonts w:ascii="Times New Roman" w:hAnsi="Times New Roman" w:cs="Times New Roman"/>
          <w:sz w:val="24"/>
          <w:szCs w:val="24"/>
        </w:rPr>
        <w:t xml:space="preserve"> were terminated is </w:t>
      </w:r>
      <w:r>
        <w:rPr>
          <w:rFonts w:ascii="Times New Roman" w:hAnsi="Times New Roman" w:cs="Times New Roman"/>
          <w:sz w:val="24"/>
          <w:szCs w:val="24"/>
        </w:rPr>
        <w:t xml:space="preserve">therefore </w:t>
      </w:r>
      <w:r w:rsidR="00DE1AC0">
        <w:rPr>
          <w:rFonts w:ascii="Times New Roman" w:hAnsi="Times New Roman" w:cs="Times New Roman"/>
          <w:sz w:val="24"/>
          <w:szCs w:val="24"/>
        </w:rPr>
        <w:t xml:space="preserve">of public interest. </w:t>
      </w:r>
    </w:p>
    <w:p w:rsidR="001A5E3C" w:rsidRDefault="001A5E3C" w:rsidP="0020073D">
      <w:pPr>
        <w:spacing w:after="0" w:line="360" w:lineRule="auto"/>
        <w:jc w:val="both"/>
        <w:rPr>
          <w:rFonts w:ascii="Times New Roman" w:hAnsi="Times New Roman" w:cs="Times New Roman"/>
          <w:sz w:val="24"/>
          <w:szCs w:val="24"/>
        </w:rPr>
      </w:pPr>
    </w:p>
    <w:p w:rsidR="00DE1AC0" w:rsidRDefault="001A5E3C" w:rsidP="00DE1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State Attorney Mr. </w:t>
      </w:r>
      <w:proofErr w:type="spellStart"/>
      <w:r>
        <w:rPr>
          <w:rFonts w:ascii="Times New Roman" w:hAnsi="Times New Roman" w:cs="Times New Roman"/>
          <w:sz w:val="24"/>
          <w:szCs w:val="24"/>
        </w:rPr>
        <w:t>Onyango</w:t>
      </w:r>
      <w:proofErr w:type="spellEnd"/>
      <w:r>
        <w:rPr>
          <w:rFonts w:ascii="Times New Roman" w:hAnsi="Times New Roman" w:cs="Times New Roman"/>
          <w:sz w:val="24"/>
          <w:szCs w:val="24"/>
        </w:rPr>
        <w:t xml:space="preserve"> Fred </w:t>
      </w:r>
      <w:proofErr w:type="spellStart"/>
      <w:r>
        <w:rPr>
          <w:rFonts w:ascii="Times New Roman" w:hAnsi="Times New Roman" w:cs="Times New Roman"/>
          <w:sz w:val="24"/>
          <w:szCs w:val="24"/>
        </w:rPr>
        <w:t>Osende</w:t>
      </w:r>
      <w:proofErr w:type="spellEnd"/>
      <w:r>
        <w:rPr>
          <w:rFonts w:ascii="Times New Roman" w:hAnsi="Times New Roman" w:cs="Times New Roman"/>
          <w:sz w:val="24"/>
          <w:szCs w:val="24"/>
        </w:rPr>
        <w:t xml:space="preserve"> submitted on behalf of the respondent that although t</w:t>
      </w:r>
      <w:r w:rsidR="00DE1AC0">
        <w:rPr>
          <w:rFonts w:ascii="Times New Roman" w:hAnsi="Times New Roman" w:cs="Times New Roman"/>
          <w:sz w:val="24"/>
          <w:szCs w:val="24"/>
        </w:rPr>
        <w:t xml:space="preserve">his </w:t>
      </w:r>
      <w:r>
        <w:rPr>
          <w:rFonts w:ascii="Times New Roman" w:hAnsi="Times New Roman" w:cs="Times New Roman"/>
          <w:sz w:val="24"/>
          <w:szCs w:val="24"/>
        </w:rPr>
        <w:t>was</w:t>
      </w:r>
      <w:r w:rsidR="00DE1AC0">
        <w:rPr>
          <w:rFonts w:ascii="Times New Roman" w:hAnsi="Times New Roman" w:cs="Times New Roman"/>
          <w:sz w:val="24"/>
          <w:szCs w:val="24"/>
        </w:rPr>
        <w:t xml:space="preserve"> not a contract for supply of goods and services</w:t>
      </w:r>
      <w:r>
        <w:rPr>
          <w:rFonts w:ascii="Times New Roman" w:hAnsi="Times New Roman" w:cs="Times New Roman"/>
          <w:sz w:val="24"/>
          <w:szCs w:val="24"/>
        </w:rPr>
        <w:t xml:space="preserve"> but rather</w:t>
      </w:r>
      <w:r w:rsidR="00DE1AC0">
        <w:rPr>
          <w:rFonts w:ascii="Times New Roman" w:hAnsi="Times New Roman" w:cs="Times New Roman"/>
          <w:sz w:val="24"/>
          <w:szCs w:val="24"/>
        </w:rPr>
        <w:t xml:space="preserve"> for revenue collection</w:t>
      </w:r>
      <w:proofErr w:type="gramStart"/>
      <w:r>
        <w:rPr>
          <w:rFonts w:ascii="Times New Roman" w:hAnsi="Times New Roman" w:cs="Times New Roman"/>
          <w:sz w:val="24"/>
          <w:szCs w:val="24"/>
        </w:rPr>
        <w:t xml:space="preserve">, </w:t>
      </w:r>
      <w:r w:rsidR="00DE1AC0">
        <w:rPr>
          <w:rFonts w:ascii="Times New Roman" w:hAnsi="Times New Roman" w:cs="Times New Roman"/>
          <w:sz w:val="24"/>
          <w:szCs w:val="24"/>
        </w:rPr>
        <w:t xml:space="preserve"> </w:t>
      </w:r>
      <w:r>
        <w:rPr>
          <w:rFonts w:ascii="Times New Roman" w:hAnsi="Times New Roman" w:cs="Times New Roman"/>
          <w:sz w:val="24"/>
          <w:szCs w:val="24"/>
        </w:rPr>
        <w:t>it</w:t>
      </w:r>
      <w:proofErr w:type="gramEnd"/>
      <w:r>
        <w:rPr>
          <w:rFonts w:ascii="Times New Roman" w:hAnsi="Times New Roman" w:cs="Times New Roman"/>
          <w:sz w:val="24"/>
          <w:szCs w:val="24"/>
        </w:rPr>
        <w:t xml:space="preserve"> falls</w:t>
      </w:r>
      <w:r w:rsidR="00DE1AC0">
        <w:rPr>
          <w:rFonts w:ascii="Times New Roman" w:hAnsi="Times New Roman" w:cs="Times New Roman"/>
          <w:sz w:val="24"/>
          <w:szCs w:val="24"/>
        </w:rPr>
        <w:t xml:space="preserve"> under private law. It was signed between the two parties. There is no public wrong</w:t>
      </w:r>
      <w:r>
        <w:rPr>
          <w:rFonts w:ascii="Times New Roman" w:hAnsi="Times New Roman" w:cs="Times New Roman"/>
          <w:sz w:val="24"/>
          <w:szCs w:val="24"/>
        </w:rPr>
        <w:t xml:space="preserve"> alleged to have been committed by the respondent</w:t>
      </w:r>
      <w:r w:rsidR="00DE1AC0">
        <w:rPr>
          <w:rFonts w:ascii="Times New Roman" w:hAnsi="Times New Roman" w:cs="Times New Roman"/>
          <w:sz w:val="24"/>
          <w:szCs w:val="24"/>
        </w:rPr>
        <w:t xml:space="preserve">. </w:t>
      </w:r>
      <w:r>
        <w:rPr>
          <w:rFonts w:ascii="Times New Roman" w:hAnsi="Times New Roman" w:cs="Times New Roman"/>
          <w:sz w:val="24"/>
          <w:szCs w:val="24"/>
        </w:rPr>
        <w:t>The applicant</w:t>
      </w:r>
      <w:r w:rsidR="00DE1AC0">
        <w:rPr>
          <w:rFonts w:ascii="Times New Roman" w:hAnsi="Times New Roman" w:cs="Times New Roman"/>
          <w:sz w:val="24"/>
          <w:szCs w:val="24"/>
        </w:rPr>
        <w:t xml:space="preserve"> s</w:t>
      </w:r>
      <w:r w:rsidR="004D17A8">
        <w:rPr>
          <w:rFonts w:ascii="Times New Roman" w:hAnsi="Times New Roman" w:cs="Times New Roman"/>
          <w:sz w:val="24"/>
          <w:szCs w:val="24"/>
        </w:rPr>
        <w:t xml:space="preserve">hould have </w:t>
      </w:r>
      <w:r>
        <w:rPr>
          <w:rFonts w:ascii="Times New Roman" w:hAnsi="Times New Roman" w:cs="Times New Roman"/>
          <w:sz w:val="24"/>
          <w:szCs w:val="24"/>
        </w:rPr>
        <w:t>filed</w:t>
      </w:r>
      <w:r w:rsidR="004D17A8">
        <w:rPr>
          <w:rFonts w:ascii="Times New Roman" w:hAnsi="Times New Roman" w:cs="Times New Roman"/>
          <w:sz w:val="24"/>
          <w:szCs w:val="24"/>
        </w:rPr>
        <w:t xml:space="preserve"> a formal suit t</w:t>
      </w:r>
      <w:r w:rsidR="00DE1AC0">
        <w:rPr>
          <w:rFonts w:ascii="Times New Roman" w:hAnsi="Times New Roman" w:cs="Times New Roman"/>
          <w:sz w:val="24"/>
          <w:szCs w:val="24"/>
        </w:rPr>
        <w:t xml:space="preserve">o </w:t>
      </w:r>
      <w:r>
        <w:rPr>
          <w:rFonts w:ascii="Times New Roman" w:hAnsi="Times New Roman" w:cs="Times New Roman"/>
          <w:sz w:val="24"/>
          <w:szCs w:val="24"/>
        </w:rPr>
        <w:t>ad</w:t>
      </w:r>
      <w:r w:rsidR="00DE1AC0">
        <w:rPr>
          <w:rFonts w:ascii="Times New Roman" w:hAnsi="Times New Roman" w:cs="Times New Roman"/>
          <w:sz w:val="24"/>
          <w:szCs w:val="24"/>
        </w:rPr>
        <w:t>dress the concer</w:t>
      </w:r>
      <w:r w:rsidR="004D17A8">
        <w:rPr>
          <w:rFonts w:ascii="Times New Roman" w:hAnsi="Times New Roman" w:cs="Times New Roman"/>
          <w:sz w:val="24"/>
          <w:szCs w:val="24"/>
        </w:rPr>
        <w:t>n</w:t>
      </w:r>
      <w:r w:rsidR="00DE1AC0">
        <w:rPr>
          <w:rFonts w:ascii="Times New Roman" w:hAnsi="Times New Roman" w:cs="Times New Roman"/>
          <w:sz w:val="24"/>
          <w:szCs w:val="24"/>
        </w:rPr>
        <w:t xml:space="preserve">s </w:t>
      </w:r>
      <w:r>
        <w:rPr>
          <w:rFonts w:ascii="Times New Roman" w:hAnsi="Times New Roman" w:cs="Times New Roman"/>
          <w:sz w:val="24"/>
          <w:szCs w:val="24"/>
        </w:rPr>
        <w:t>raised</w:t>
      </w:r>
      <w:r w:rsidR="00DE1AC0">
        <w:rPr>
          <w:rFonts w:ascii="Times New Roman" w:hAnsi="Times New Roman" w:cs="Times New Roman"/>
          <w:sz w:val="24"/>
          <w:szCs w:val="24"/>
        </w:rPr>
        <w:t xml:space="preserve">. </w:t>
      </w:r>
      <w:r>
        <w:rPr>
          <w:rFonts w:ascii="Times New Roman" w:hAnsi="Times New Roman" w:cs="Times New Roman"/>
          <w:sz w:val="24"/>
          <w:szCs w:val="24"/>
        </w:rPr>
        <w:t>The subject matter of the application</w:t>
      </w:r>
      <w:r w:rsidR="00DE1AC0">
        <w:rPr>
          <w:rFonts w:ascii="Times New Roman" w:hAnsi="Times New Roman" w:cs="Times New Roman"/>
          <w:sz w:val="24"/>
          <w:szCs w:val="24"/>
        </w:rPr>
        <w:t xml:space="preserve"> is not </w:t>
      </w:r>
      <w:r>
        <w:rPr>
          <w:rFonts w:ascii="Times New Roman" w:hAnsi="Times New Roman" w:cs="Times New Roman"/>
          <w:sz w:val="24"/>
          <w:szCs w:val="24"/>
        </w:rPr>
        <w:t>within</w:t>
      </w:r>
      <w:r w:rsidR="00DE1AC0">
        <w:rPr>
          <w:rFonts w:ascii="Times New Roman" w:hAnsi="Times New Roman" w:cs="Times New Roman"/>
          <w:sz w:val="24"/>
          <w:szCs w:val="24"/>
        </w:rPr>
        <w:t xml:space="preserve"> the purview of the conditions for judicial </w:t>
      </w:r>
      <w:r w:rsidR="004D17A8">
        <w:rPr>
          <w:rFonts w:ascii="Times New Roman" w:hAnsi="Times New Roman" w:cs="Times New Roman"/>
          <w:sz w:val="24"/>
          <w:szCs w:val="24"/>
        </w:rPr>
        <w:t>review</w:t>
      </w:r>
      <w:r w:rsidR="00DE1AC0">
        <w:rPr>
          <w:rFonts w:ascii="Times New Roman" w:hAnsi="Times New Roman" w:cs="Times New Roman"/>
          <w:sz w:val="24"/>
          <w:szCs w:val="24"/>
        </w:rPr>
        <w:t xml:space="preserve">. </w:t>
      </w:r>
      <w:r>
        <w:rPr>
          <w:rFonts w:ascii="Times New Roman" w:hAnsi="Times New Roman" w:cs="Times New Roman"/>
          <w:sz w:val="24"/>
          <w:szCs w:val="24"/>
        </w:rPr>
        <w:t>T</w:t>
      </w:r>
      <w:r w:rsidR="00DE1AC0">
        <w:rPr>
          <w:rFonts w:ascii="Times New Roman" w:hAnsi="Times New Roman" w:cs="Times New Roman"/>
          <w:sz w:val="24"/>
          <w:szCs w:val="24"/>
        </w:rPr>
        <w:t xml:space="preserve">he applicant should </w:t>
      </w:r>
      <w:r>
        <w:rPr>
          <w:rFonts w:ascii="Times New Roman" w:hAnsi="Times New Roman" w:cs="Times New Roman"/>
          <w:sz w:val="24"/>
          <w:szCs w:val="24"/>
        </w:rPr>
        <w:t>be</w:t>
      </w:r>
      <w:r w:rsidR="00DE1AC0">
        <w:rPr>
          <w:rFonts w:ascii="Times New Roman" w:hAnsi="Times New Roman" w:cs="Times New Roman"/>
          <w:sz w:val="24"/>
          <w:szCs w:val="24"/>
        </w:rPr>
        <w:t xml:space="preserve"> given a chance to file a </w:t>
      </w:r>
      <w:r w:rsidR="00DE1AC0">
        <w:rPr>
          <w:rFonts w:ascii="Times New Roman" w:hAnsi="Times New Roman" w:cs="Times New Roman"/>
          <w:sz w:val="24"/>
          <w:szCs w:val="24"/>
        </w:rPr>
        <w:lastRenderedPageBreak/>
        <w:t xml:space="preserve">suit which the court will address. </w:t>
      </w:r>
      <w:r>
        <w:rPr>
          <w:rFonts w:ascii="Times New Roman" w:hAnsi="Times New Roman" w:cs="Times New Roman"/>
          <w:sz w:val="24"/>
          <w:szCs w:val="24"/>
        </w:rPr>
        <w:t xml:space="preserve">In his brief reply, counsel for the applicant sated that </w:t>
      </w:r>
      <w:r w:rsidR="00DE1AC0">
        <w:rPr>
          <w:rFonts w:ascii="Times New Roman" w:hAnsi="Times New Roman" w:cs="Times New Roman"/>
          <w:sz w:val="24"/>
          <w:szCs w:val="24"/>
        </w:rPr>
        <w:t xml:space="preserve">here is no </w:t>
      </w:r>
      <w:r w:rsidR="004D17A8">
        <w:rPr>
          <w:rFonts w:ascii="Times New Roman" w:hAnsi="Times New Roman" w:cs="Times New Roman"/>
          <w:sz w:val="24"/>
          <w:szCs w:val="24"/>
        </w:rPr>
        <w:t>distinction</w:t>
      </w:r>
      <w:r w:rsidR="00DE1AC0">
        <w:rPr>
          <w:rFonts w:ascii="Times New Roman" w:hAnsi="Times New Roman" w:cs="Times New Roman"/>
          <w:sz w:val="24"/>
          <w:szCs w:val="24"/>
        </w:rPr>
        <w:t xml:space="preserve"> between revenue collection and </w:t>
      </w:r>
      <w:r w:rsidR="00925D1B">
        <w:rPr>
          <w:rFonts w:ascii="Times New Roman" w:hAnsi="Times New Roman" w:cs="Times New Roman"/>
          <w:sz w:val="24"/>
          <w:szCs w:val="24"/>
        </w:rPr>
        <w:t>a contract for supply of goods and services. For as long as a contract is made with a public body, the public has an interest.</w:t>
      </w:r>
      <w:r w:rsidR="00CE3058">
        <w:rPr>
          <w:rFonts w:ascii="Times New Roman" w:hAnsi="Times New Roman" w:cs="Times New Roman"/>
          <w:sz w:val="24"/>
          <w:szCs w:val="24"/>
        </w:rPr>
        <w:t xml:space="preserve"> He prayed that the application should therefore be heard on its merits. </w:t>
      </w:r>
    </w:p>
    <w:p w:rsidR="00D3661A" w:rsidRDefault="00D3661A" w:rsidP="00DE1AC0">
      <w:pPr>
        <w:spacing w:after="0" w:line="360" w:lineRule="auto"/>
        <w:jc w:val="both"/>
        <w:rPr>
          <w:rFonts w:ascii="Times New Roman" w:hAnsi="Times New Roman" w:cs="Times New Roman"/>
          <w:sz w:val="24"/>
          <w:szCs w:val="24"/>
        </w:rPr>
      </w:pPr>
    </w:p>
    <w:p w:rsidR="00DE1AC0" w:rsidRDefault="001011E5" w:rsidP="00DE1AC0">
      <w:pPr>
        <w:spacing w:after="0"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 xml:space="preserve">Judicial review of administrative action is a procedure by which a person who has been affected by a particular administrative decision, action or failure to act </w:t>
      </w:r>
      <w:r w:rsidR="00CE3058">
        <w:rPr>
          <w:rFonts w:ascii="Times New Roman" w:eastAsia="Times New Roman" w:hAnsi="Times New Roman" w:cs="Times New Roman"/>
          <w:sz w:val="24"/>
          <w:szCs w:val="24"/>
        </w:rPr>
        <w:t>by</w:t>
      </w:r>
      <w:r w:rsidRPr="001B190C">
        <w:rPr>
          <w:rFonts w:ascii="Times New Roman" w:eastAsia="Times New Roman" w:hAnsi="Times New Roman" w:cs="Times New Roman"/>
          <w:sz w:val="24"/>
          <w:szCs w:val="24"/>
        </w:rPr>
        <w:t xml:space="preserve"> a public authority, may make an application to the High Court, which may provide a remedy if it decides that the authority has acted unlawfully. </w:t>
      </w:r>
      <w:r w:rsidRPr="001B190C">
        <w:rPr>
          <w:rFonts w:ascii="Times New Roman" w:hAnsi="Times New Roman" w:cs="Times New Roman"/>
          <w:sz w:val="24"/>
          <w:szCs w:val="24"/>
        </w:rPr>
        <w:t>While it has been said that the grounds of judicial review “defy precise definition,” most, if not all, are concerned either with the processes by which a decision was made or the scope of the</w:t>
      </w:r>
      <w:r>
        <w:rPr>
          <w:rFonts w:ascii="Times New Roman" w:hAnsi="Times New Roman" w:cs="Times New Roman"/>
          <w:sz w:val="24"/>
          <w:szCs w:val="24"/>
        </w:rPr>
        <w:t xml:space="preserve"> power of the decision-maker. </w:t>
      </w:r>
      <w:r w:rsidR="0052481C" w:rsidRPr="0052481C">
        <w:rPr>
          <w:rFonts w:ascii="Times New Roman" w:hAnsi="Times New Roman" w:cs="Times New Roman"/>
          <w:sz w:val="24"/>
          <w:szCs w:val="24"/>
        </w:rPr>
        <w:t xml:space="preserve">A key question that often arises at the </w:t>
      </w:r>
      <w:r w:rsidR="0052481C">
        <w:rPr>
          <w:rFonts w:ascii="Times New Roman" w:hAnsi="Times New Roman" w:cs="Times New Roman"/>
          <w:sz w:val="24"/>
          <w:szCs w:val="24"/>
        </w:rPr>
        <w:t>commencement</w:t>
      </w:r>
      <w:r w:rsidR="0052481C" w:rsidRPr="0052481C">
        <w:rPr>
          <w:rFonts w:ascii="Times New Roman" w:hAnsi="Times New Roman" w:cs="Times New Roman"/>
          <w:sz w:val="24"/>
          <w:szCs w:val="24"/>
        </w:rPr>
        <w:t xml:space="preserve"> of judicial review challenges is whether the decision challenged is a public law decision and therefore amenable to judicial review or a private law decision and not.  At the heart of the problem is that it is possible to act in both capacities at the same time.</w:t>
      </w:r>
      <w:r w:rsidR="001144A8" w:rsidRPr="001144A8">
        <w:t xml:space="preserve"> </w:t>
      </w:r>
      <w:r w:rsidR="001144A8">
        <w:rPr>
          <w:rFonts w:ascii="Times New Roman" w:hAnsi="Times New Roman" w:cs="Times New Roman"/>
          <w:sz w:val="24"/>
          <w:szCs w:val="24"/>
        </w:rPr>
        <w:t>J</w:t>
      </w:r>
      <w:r w:rsidR="001144A8" w:rsidRPr="001144A8">
        <w:rPr>
          <w:rFonts w:ascii="Times New Roman" w:hAnsi="Times New Roman" w:cs="Times New Roman"/>
          <w:sz w:val="24"/>
          <w:szCs w:val="24"/>
        </w:rPr>
        <w:t xml:space="preserve">ust because the decision-making body is a public body </w:t>
      </w:r>
      <w:r w:rsidR="001144A8">
        <w:rPr>
          <w:rFonts w:ascii="Times New Roman" w:hAnsi="Times New Roman" w:cs="Times New Roman"/>
          <w:sz w:val="24"/>
          <w:szCs w:val="24"/>
        </w:rPr>
        <w:t xml:space="preserve">it does not necessarily follow that </w:t>
      </w:r>
      <w:r w:rsidR="001144A8" w:rsidRPr="001144A8">
        <w:rPr>
          <w:rFonts w:ascii="Times New Roman" w:hAnsi="Times New Roman" w:cs="Times New Roman"/>
          <w:sz w:val="24"/>
          <w:szCs w:val="24"/>
        </w:rPr>
        <w:t>its actions should be governed by public law principles</w:t>
      </w:r>
      <w:r w:rsidR="001144A8">
        <w:rPr>
          <w:rFonts w:ascii="Times New Roman" w:hAnsi="Times New Roman" w:cs="Times New Roman"/>
          <w:sz w:val="24"/>
          <w:szCs w:val="24"/>
        </w:rPr>
        <w:t xml:space="preserve">. </w:t>
      </w:r>
    </w:p>
    <w:p w:rsidR="00FE222B" w:rsidRDefault="00FE222B" w:rsidP="00DE1AC0">
      <w:pPr>
        <w:spacing w:after="0" w:line="360" w:lineRule="auto"/>
        <w:jc w:val="both"/>
        <w:rPr>
          <w:rFonts w:ascii="Times New Roman" w:hAnsi="Times New Roman" w:cs="Times New Roman"/>
          <w:sz w:val="24"/>
          <w:szCs w:val="24"/>
        </w:rPr>
      </w:pPr>
    </w:p>
    <w:p w:rsidR="00CE3058" w:rsidRDefault="00FE222B" w:rsidP="00EF20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judicial review is to check that public bodies do not exceed their jurisdiction and carry out their duties in a manner that is </w:t>
      </w:r>
      <w:r w:rsidRPr="00FE222B">
        <w:rPr>
          <w:rFonts w:ascii="Times New Roman" w:hAnsi="Times New Roman" w:cs="Times New Roman"/>
          <w:sz w:val="24"/>
          <w:szCs w:val="24"/>
        </w:rPr>
        <w:t xml:space="preserve">detrimental </w:t>
      </w:r>
      <w:r>
        <w:rPr>
          <w:rFonts w:ascii="Times New Roman" w:hAnsi="Times New Roman" w:cs="Times New Roman"/>
          <w:sz w:val="24"/>
          <w:szCs w:val="24"/>
        </w:rPr>
        <w:t xml:space="preserve">to the public at </w:t>
      </w:r>
      <w:r w:rsidRPr="00FE222B">
        <w:rPr>
          <w:rFonts w:ascii="Times New Roman" w:hAnsi="Times New Roman" w:cs="Times New Roman"/>
          <w:sz w:val="24"/>
          <w:szCs w:val="24"/>
        </w:rPr>
        <w:t>large.</w:t>
      </w:r>
      <w:r w:rsidR="00344726" w:rsidRPr="00344726">
        <w:t xml:space="preserve"> </w:t>
      </w:r>
      <w:r w:rsidR="00344726" w:rsidRPr="00344726">
        <w:rPr>
          <w:rFonts w:ascii="Times New Roman" w:hAnsi="Times New Roman" w:cs="Times New Roman"/>
          <w:sz w:val="24"/>
          <w:szCs w:val="24"/>
        </w:rPr>
        <w:t>Judicial review is only available against</w:t>
      </w:r>
      <w:r w:rsidR="00344726">
        <w:rPr>
          <w:rFonts w:ascii="Times New Roman" w:hAnsi="Times New Roman" w:cs="Times New Roman"/>
          <w:sz w:val="24"/>
          <w:szCs w:val="24"/>
        </w:rPr>
        <w:t xml:space="preserve"> a public body in a public law matter.  In essence, two requirements </w:t>
      </w:r>
      <w:proofErr w:type="gramStart"/>
      <w:r w:rsidR="00344726">
        <w:rPr>
          <w:rFonts w:ascii="Times New Roman" w:hAnsi="Times New Roman" w:cs="Times New Roman"/>
          <w:sz w:val="24"/>
          <w:szCs w:val="24"/>
        </w:rPr>
        <w:t>need  to</w:t>
      </w:r>
      <w:proofErr w:type="gramEnd"/>
      <w:r w:rsidR="00344726">
        <w:rPr>
          <w:rFonts w:ascii="Times New Roman" w:hAnsi="Times New Roman" w:cs="Times New Roman"/>
          <w:sz w:val="24"/>
          <w:szCs w:val="24"/>
        </w:rPr>
        <w:t xml:space="preserve"> be satisfied</w:t>
      </w:r>
      <w:r w:rsidR="00CE3058">
        <w:rPr>
          <w:rFonts w:ascii="Times New Roman" w:hAnsi="Times New Roman" w:cs="Times New Roman"/>
          <w:sz w:val="24"/>
          <w:szCs w:val="24"/>
        </w:rPr>
        <w:t>;</w:t>
      </w:r>
      <w:r w:rsidR="00344726">
        <w:rPr>
          <w:rFonts w:ascii="Times New Roman" w:hAnsi="Times New Roman" w:cs="Times New Roman"/>
          <w:sz w:val="24"/>
          <w:szCs w:val="24"/>
        </w:rPr>
        <w:t xml:space="preserve"> </w:t>
      </w:r>
      <w:r w:rsidR="00CE3058">
        <w:rPr>
          <w:rFonts w:ascii="Times New Roman" w:hAnsi="Times New Roman" w:cs="Times New Roman"/>
          <w:sz w:val="24"/>
          <w:szCs w:val="24"/>
        </w:rPr>
        <w:t>f</w:t>
      </w:r>
      <w:r w:rsidR="00344726">
        <w:rPr>
          <w:rFonts w:ascii="Times New Roman" w:hAnsi="Times New Roman" w:cs="Times New Roman"/>
          <w:sz w:val="24"/>
          <w:szCs w:val="24"/>
        </w:rPr>
        <w:t xml:space="preserve">irst, the body under challenge must be a public body whose activities </w:t>
      </w:r>
      <w:r w:rsidR="00344726" w:rsidRPr="00344726">
        <w:rPr>
          <w:rFonts w:ascii="Times New Roman" w:hAnsi="Times New Roman" w:cs="Times New Roman"/>
          <w:sz w:val="24"/>
          <w:szCs w:val="24"/>
        </w:rPr>
        <w:t>ca</w:t>
      </w:r>
      <w:r w:rsidR="00344726">
        <w:rPr>
          <w:rFonts w:ascii="Times New Roman" w:hAnsi="Times New Roman" w:cs="Times New Roman"/>
          <w:sz w:val="24"/>
          <w:szCs w:val="24"/>
        </w:rPr>
        <w:t xml:space="preserve">n be controlled by judicial </w:t>
      </w:r>
      <w:r w:rsidR="00344726" w:rsidRPr="00344726">
        <w:rPr>
          <w:rFonts w:ascii="Times New Roman" w:hAnsi="Times New Roman" w:cs="Times New Roman"/>
          <w:sz w:val="24"/>
          <w:szCs w:val="24"/>
        </w:rPr>
        <w:t>review</w:t>
      </w:r>
      <w:r w:rsidR="00344726">
        <w:rPr>
          <w:rFonts w:ascii="Times New Roman" w:hAnsi="Times New Roman" w:cs="Times New Roman"/>
          <w:sz w:val="24"/>
          <w:szCs w:val="24"/>
        </w:rPr>
        <w:t xml:space="preserve">. </w:t>
      </w:r>
      <w:r w:rsidR="000B56E3">
        <w:rPr>
          <w:rFonts w:ascii="Times New Roman" w:hAnsi="Times New Roman" w:cs="Times New Roman"/>
          <w:sz w:val="24"/>
          <w:szCs w:val="24"/>
        </w:rPr>
        <w:t xml:space="preserve">Secondly, the subject matter of the challenge must involve claims based on public law </w:t>
      </w:r>
      <w:r w:rsidR="000B56E3" w:rsidRPr="000B56E3">
        <w:rPr>
          <w:rFonts w:ascii="Times New Roman" w:hAnsi="Times New Roman" w:cs="Times New Roman"/>
          <w:sz w:val="24"/>
          <w:szCs w:val="24"/>
        </w:rPr>
        <w:t xml:space="preserve">principles </w:t>
      </w:r>
      <w:r w:rsidR="00CE3058">
        <w:rPr>
          <w:rFonts w:ascii="Times New Roman" w:hAnsi="Times New Roman" w:cs="Times New Roman"/>
          <w:sz w:val="24"/>
          <w:szCs w:val="24"/>
        </w:rPr>
        <w:t xml:space="preserve">and </w:t>
      </w:r>
      <w:r w:rsidR="000B56E3" w:rsidRPr="000B56E3">
        <w:rPr>
          <w:rFonts w:ascii="Times New Roman" w:hAnsi="Times New Roman" w:cs="Times New Roman"/>
          <w:sz w:val="24"/>
          <w:szCs w:val="24"/>
        </w:rPr>
        <w:t>not the enforcement of private law rights</w:t>
      </w:r>
      <w:r w:rsidR="000B56E3">
        <w:rPr>
          <w:rFonts w:ascii="Times New Roman" w:hAnsi="Times New Roman" w:cs="Times New Roman"/>
          <w:sz w:val="24"/>
          <w:szCs w:val="24"/>
        </w:rPr>
        <w:t xml:space="preserve"> (see </w:t>
      </w:r>
      <w:proofErr w:type="spellStart"/>
      <w:r w:rsidR="00381B04" w:rsidRPr="00381B04">
        <w:rPr>
          <w:rFonts w:ascii="Times New Roman" w:hAnsi="Times New Roman" w:cs="Times New Roman"/>
          <w:sz w:val="24"/>
          <w:szCs w:val="24"/>
        </w:rPr>
        <w:t>Ssekaana</w:t>
      </w:r>
      <w:proofErr w:type="spellEnd"/>
      <w:r w:rsidR="00381B04" w:rsidRPr="00381B04">
        <w:rPr>
          <w:rFonts w:ascii="Times New Roman" w:hAnsi="Times New Roman" w:cs="Times New Roman"/>
          <w:sz w:val="24"/>
          <w:szCs w:val="24"/>
        </w:rPr>
        <w:t xml:space="preserve"> Musa</w:t>
      </w:r>
      <w:r w:rsidR="00381B04">
        <w:rPr>
          <w:rFonts w:ascii="Times New Roman" w:hAnsi="Times New Roman" w:cs="Times New Roman"/>
          <w:sz w:val="24"/>
          <w:szCs w:val="24"/>
        </w:rPr>
        <w:t>,</w:t>
      </w:r>
      <w:r w:rsidR="00381B04" w:rsidRPr="00381B04">
        <w:rPr>
          <w:rFonts w:ascii="Times New Roman" w:hAnsi="Times New Roman" w:cs="Times New Roman"/>
          <w:sz w:val="24"/>
          <w:szCs w:val="24"/>
        </w:rPr>
        <w:t xml:space="preserve"> </w:t>
      </w:r>
      <w:r w:rsidR="00381B04" w:rsidRPr="00381B04">
        <w:rPr>
          <w:rFonts w:ascii="Times New Roman" w:hAnsi="Times New Roman" w:cs="Times New Roman"/>
          <w:i/>
          <w:sz w:val="24"/>
          <w:szCs w:val="24"/>
        </w:rPr>
        <w:t>Public Law in East Africa</w:t>
      </w:r>
      <w:r w:rsidR="00381B04">
        <w:rPr>
          <w:rFonts w:ascii="Times New Roman" w:hAnsi="Times New Roman" w:cs="Times New Roman"/>
          <w:sz w:val="24"/>
          <w:szCs w:val="24"/>
        </w:rPr>
        <w:t>,</w:t>
      </w:r>
      <w:r w:rsidR="00381B04" w:rsidRPr="00381B04">
        <w:rPr>
          <w:rFonts w:ascii="Times New Roman" w:hAnsi="Times New Roman" w:cs="Times New Roman"/>
          <w:sz w:val="24"/>
          <w:szCs w:val="24"/>
        </w:rPr>
        <w:t xml:space="preserve"> </w:t>
      </w:r>
      <w:r w:rsidR="00381B04">
        <w:rPr>
          <w:rFonts w:ascii="Times New Roman" w:hAnsi="Times New Roman" w:cs="Times New Roman"/>
          <w:sz w:val="24"/>
          <w:szCs w:val="24"/>
        </w:rPr>
        <w:t xml:space="preserve">p 37 </w:t>
      </w:r>
      <w:r w:rsidR="00381B04" w:rsidRPr="00381B04">
        <w:rPr>
          <w:rFonts w:ascii="Times New Roman" w:hAnsi="Times New Roman" w:cs="Times New Roman"/>
          <w:sz w:val="24"/>
          <w:szCs w:val="24"/>
        </w:rPr>
        <w:t xml:space="preserve">(2009) </w:t>
      </w:r>
      <w:proofErr w:type="spellStart"/>
      <w:r w:rsidR="00381B04" w:rsidRPr="00381B04">
        <w:rPr>
          <w:rFonts w:ascii="Times New Roman" w:hAnsi="Times New Roman" w:cs="Times New Roman"/>
          <w:sz w:val="24"/>
          <w:szCs w:val="24"/>
        </w:rPr>
        <w:t>LawAfrica</w:t>
      </w:r>
      <w:proofErr w:type="spellEnd"/>
      <w:r w:rsidR="00381B04" w:rsidRPr="00381B04">
        <w:rPr>
          <w:rFonts w:ascii="Times New Roman" w:hAnsi="Times New Roman" w:cs="Times New Roman"/>
          <w:sz w:val="24"/>
          <w:szCs w:val="24"/>
        </w:rPr>
        <w:t xml:space="preserve"> </w:t>
      </w:r>
      <w:r w:rsidR="00381B04" w:rsidRPr="00064409">
        <w:rPr>
          <w:rFonts w:ascii="Times New Roman" w:hAnsi="Times New Roman" w:cs="Times New Roman"/>
          <w:sz w:val="24"/>
          <w:szCs w:val="24"/>
        </w:rPr>
        <w:t xml:space="preserve">Publishing, Nairobi). </w:t>
      </w:r>
    </w:p>
    <w:p w:rsidR="00CE3058" w:rsidRDefault="00CE3058" w:rsidP="00EF203A">
      <w:pPr>
        <w:spacing w:after="0" w:line="360" w:lineRule="auto"/>
        <w:jc w:val="both"/>
        <w:rPr>
          <w:rFonts w:ascii="Times New Roman" w:hAnsi="Times New Roman" w:cs="Times New Roman"/>
          <w:sz w:val="24"/>
          <w:szCs w:val="24"/>
        </w:rPr>
      </w:pPr>
    </w:p>
    <w:p w:rsidR="00FE222B" w:rsidRDefault="00C40D42" w:rsidP="00EF203A">
      <w:pPr>
        <w:spacing w:after="0" w:line="360" w:lineRule="auto"/>
        <w:jc w:val="both"/>
        <w:rPr>
          <w:rFonts w:ascii="Times New Roman" w:hAnsi="Times New Roman" w:cs="Times New Roman"/>
          <w:sz w:val="24"/>
          <w:szCs w:val="24"/>
        </w:rPr>
      </w:pPr>
      <w:r w:rsidRPr="00C40D42">
        <w:rPr>
          <w:rFonts w:ascii="Times New Roman" w:hAnsi="Times New Roman" w:cs="Times New Roman"/>
          <w:sz w:val="24"/>
          <w:szCs w:val="24"/>
        </w:rPr>
        <w:t>Pu</w:t>
      </w:r>
      <w:r>
        <w:rPr>
          <w:rFonts w:ascii="Times New Roman" w:hAnsi="Times New Roman" w:cs="Times New Roman"/>
          <w:sz w:val="24"/>
          <w:szCs w:val="24"/>
        </w:rPr>
        <w:t xml:space="preserve">blic Law has been described as </w:t>
      </w:r>
      <w:r w:rsidRPr="00C40D42">
        <w:rPr>
          <w:rFonts w:ascii="Times New Roman" w:hAnsi="Times New Roman" w:cs="Times New Roman"/>
          <w:sz w:val="24"/>
          <w:szCs w:val="24"/>
        </w:rPr>
        <w:t>the system which enforces the proper performance by public bodies of the d</w:t>
      </w:r>
      <w:r>
        <w:rPr>
          <w:rFonts w:ascii="Times New Roman" w:hAnsi="Times New Roman" w:cs="Times New Roman"/>
          <w:sz w:val="24"/>
          <w:szCs w:val="24"/>
        </w:rPr>
        <w:t>uties which they owe the public while p</w:t>
      </w:r>
      <w:r w:rsidRPr="00C40D42">
        <w:rPr>
          <w:rFonts w:ascii="Times New Roman" w:hAnsi="Times New Roman" w:cs="Times New Roman"/>
          <w:sz w:val="24"/>
          <w:szCs w:val="24"/>
        </w:rPr>
        <w:t xml:space="preserve">rivate law, on the other hand, is concerned with enforcement of personal rights of </w:t>
      </w:r>
      <w:r w:rsidR="00CE3058">
        <w:rPr>
          <w:rFonts w:ascii="Times New Roman" w:hAnsi="Times New Roman" w:cs="Times New Roman"/>
          <w:sz w:val="24"/>
          <w:szCs w:val="24"/>
        </w:rPr>
        <w:t>persons, human or juridical,</w:t>
      </w:r>
      <w:r w:rsidRPr="00C40D42">
        <w:rPr>
          <w:rFonts w:ascii="Times New Roman" w:hAnsi="Times New Roman" w:cs="Times New Roman"/>
          <w:sz w:val="24"/>
          <w:szCs w:val="24"/>
        </w:rPr>
        <w:t xml:space="preserve"> such as those emanating under property, contract, duty of care under tort and mainly regulates relations between private person</w:t>
      </w:r>
      <w:r>
        <w:rPr>
          <w:rFonts w:ascii="Times New Roman" w:hAnsi="Times New Roman" w:cs="Times New Roman"/>
          <w:sz w:val="24"/>
          <w:szCs w:val="24"/>
        </w:rPr>
        <w:t xml:space="preserve">s. </w:t>
      </w:r>
      <w:r w:rsidR="00C146F7" w:rsidRPr="00064409">
        <w:rPr>
          <w:rFonts w:ascii="Times New Roman" w:hAnsi="Times New Roman" w:cs="Times New Roman"/>
          <w:sz w:val="24"/>
          <w:szCs w:val="24"/>
        </w:rPr>
        <w:t>Not every act of a statutory body necessarily involves an exercise of statutory power. Some statutory</w:t>
      </w:r>
      <w:r w:rsidR="00C146F7">
        <w:rPr>
          <w:rFonts w:ascii="Times New Roman" w:hAnsi="Times New Roman" w:cs="Times New Roman"/>
          <w:sz w:val="24"/>
          <w:szCs w:val="24"/>
        </w:rPr>
        <w:t xml:space="preserve"> </w:t>
      </w:r>
      <w:r w:rsidR="00C146F7" w:rsidRPr="00064409">
        <w:rPr>
          <w:rFonts w:ascii="Times New Roman" w:hAnsi="Times New Roman" w:cs="Times New Roman"/>
          <w:sz w:val="24"/>
          <w:szCs w:val="24"/>
        </w:rPr>
        <w:t>duties</w:t>
      </w:r>
      <w:r w:rsidR="00C146F7">
        <w:rPr>
          <w:rFonts w:ascii="Times New Roman" w:hAnsi="Times New Roman" w:cs="Times New Roman"/>
          <w:sz w:val="24"/>
          <w:szCs w:val="24"/>
        </w:rPr>
        <w:t xml:space="preserve"> imposed on public bodies</w:t>
      </w:r>
      <w:r w:rsidR="00C146F7" w:rsidRPr="00064409">
        <w:rPr>
          <w:rFonts w:ascii="Times New Roman" w:hAnsi="Times New Roman" w:cs="Times New Roman"/>
          <w:sz w:val="24"/>
          <w:szCs w:val="24"/>
        </w:rPr>
        <w:t xml:space="preserve"> m</w:t>
      </w:r>
      <w:r w:rsidR="00C146F7">
        <w:rPr>
          <w:rFonts w:ascii="Times New Roman" w:hAnsi="Times New Roman" w:cs="Times New Roman"/>
          <w:sz w:val="24"/>
          <w:szCs w:val="24"/>
        </w:rPr>
        <w:t xml:space="preserve">ay </w:t>
      </w:r>
      <w:r w:rsidR="00C146F7" w:rsidRPr="00EF203A">
        <w:rPr>
          <w:rFonts w:ascii="Times New Roman" w:hAnsi="Times New Roman" w:cs="Times New Roman"/>
          <w:sz w:val="24"/>
          <w:szCs w:val="24"/>
        </w:rPr>
        <w:t xml:space="preserve">still create private rights in favour of </w:t>
      </w:r>
      <w:r w:rsidR="00C146F7" w:rsidRPr="00EF203A">
        <w:rPr>
          <w:rFonts w:ascii="Times New Roman" w:hAnsi="Times New Roman" w:cs="Times New Roman"/>
          <w:sz w:val="24"/>
          <w:szCs w:val="24"/>
        </w:rPr>
        <w:lastRenderedPageBreak/>
        <w:t xml:space="preserve">individuals; enforceable </w:t>
      </w:r>
      <w:proofErr w:type="gramStart"/>
      <w:r w:rsidR="00C146F7" w:rsidRPr="00EF203A">
        <w:rPr>
          <w:rFonts w:ascii="Times New Roman" w:hAnsi="Times New Roman" w:cs="Times New Roman"/>
          <w:sz w:val="24"/>
          <w:szCs w:val="24"/>
        </w:rPr>
        <w:t>by  way</w:t>
      </w:r>
      <w:proofErr w:type="gramEnd"/>
      <w:r w:rsidR="00C146F7" w:rsidRPr="00EF203A">
        <w:rPr>
          <w:rFonts w:ascii="Times New Roman" w:hAnsi="Times New Roman" w:cs="Times New Roman"/>
          <w:sz w:val="24"/>
          <w:szCs w:val="24"/>
        </w:rPr>
        <w:t xml:space="preserve"> of ordinary claim only.</w:t>
      </w:r>
      <w:r w:rsidR="00EF203A" w:rsidRPr="00EF203A">
        <w:rPr>
          <w:rFonts w:ascii="Times New Roman" w:hAnsi="Times New Roman" w:cs="Times New Roman"/>
          <w:sz w:val="24"/>
          <w:szCs w:val="24"/>
        </w:rPr>
        <w:t xml:space="preserve"> In addition, public bodies perform private law acts all the time in respect of which they can sue and be sued in private law proceedings: breaches of contract and covenants in leases and tenancy agreements, nuisance and negligence, employment of staff, personal injury, </w:t>
      </w:r>
      <w:proofErr w:type="spellStart"/>
      <w:r w:rsidR="00EF203A" w:rsidRPr="00EF203A">
        <w:rPr>
          <w:rFonts w:ascii="Times New Roman" w:hAnsi="Times New Roman" w:cs="Times New Roman"/>
          <w:sz w:val="24"/>
          <w:szCs w:val="24"/>
        </w:rPr>
        <w:t>etc</w:t>
      </w:r>
      <w:proofErr w:type="spellEnd"/>
      <w:r w:rsidR="00CE3058">
        <w:rPr>
          <w:rFonts w:ascii="Times New Roman" w:hAnsi="Times New Roman" w:cs="Times New Roman"/>
          <w:sz w:val="24"/>
          <w:szCs w:val="24"/>
        </w:rPr>
        <w:t xml:space="preserve"> are examples</w:t>
      </w:r>
      <w:r w:rsidR="00EF203A" w:rsidRPr="00EF203A">
        <w:rPr>
          <w:rFonts w:ascii="Times New Roman" w:hAnsi="Times New Roman" w:cs="Times New Roman"/>
          <w:sz w:val="24"/>
          <w:szCs w:val="24"/>
        </w:rPr>
        <w:t>.</w:t>
      </w:r>
      <w:r w:rsidR="00EF203A" w:rsidRPr="00EF203A">
        <w:t xml:space="preserve"> </w:t>
      </w:r>
      <w:r w:rsidR="00EF203A">
        <w:rPr>
          <w:rFonts w:ascii="Times New Roman" w:hAnsi="Times New Roman" w:cs="Times New Roman"/>
          <w:sz w:val="24"/>
          <w:szCs w:val="24"/>
        </w:rPr>
        <w:t>I</w:t>
      </w:r>
      <w:r w:rsidR="00EF203A" w:rsidRPr="00EF203A">
        <w:rPr>
          <w:rFonts w:ascii="Times New Roman" w:hAnsi="Times New Roman" w:cs="Times New Roman"/>
          <w:sz w:val="24"/>
          <w:szCs w:val="24"/>
        </w:rPr>
        <w:t xml:space="preserve">t </w:t>
      </w:r>
      <w:r w:rsidR="00EF203A">
        <w:rPr>
          <w:rFonts w:ascii="Times New Roman" w:hAnsi="Times New Roman" w:cs="Times New Roman"/>
          <w:sz w:val="24"/>
          <w:szCs w:val="24"/>
        </w:rPr>
        <w:t>is</w:t>
      </w:r>
      <w:r w:rsidR="00EF203A" w:rsidRPr="00EF203A">
        <w:rPr>
          <w:rFonts w:ascii="Times New Roman" w:hAnsi="Times New Roman" w:cs="Times New Roman"/>
          <w:sz w:val="24"/>
          <w:szCs w:val="24"/>
        </w:rPr>
        <w:t xml:space="preserve"> </w:t>
      </w:r>
      <w:r w:rsidR="00CE3058">
        <w:rPr>
          <w:rFonts w:ascii="Times New Roman" w:hAnsi="Times New Roman" w:cs="Times New Roman"/>
          <w:sz w:val="24"/>
          <w:szCs w:val="24"/>
        </w:rPr>
        <w:t xml:space="preserve">therefore always </w:t>
      </w:r>
      <w:r w:rsidR="00EF203A" w:rsidRPr="00EF203A">
        <w:rPr>
          <w:rFonts w:ascii="Times New Roman" w:hAnsi="Times New Roman" w:cs="Times New Roman"/>
          <w:sz w:val="24"/>
          <w:szCs w:val="24"/>
        </w:rPr>
        <w:t>necessary to analyse the nature of the decision or act to decide whether it is properly classified as existing in public or private law, given that for judicial review to be the appropriate form of challenge, it is necessary that the decision or act exists in public law.</w:t>
      </w:r>
    </w:p>
    <w:p w:rsidR="00CE3058" w:rsidRDefault="00CE3058" w:rsidP="00EF203A">
      <w:pPr>
        <w:spacing w:after="0" w:line="360" w:lineRule="auto"/>
        <w:jc w:val="both"/>
        <w:rPr>
          <w:rFonts w:ascii="Times New Roman" w:hAnsi="Times New Roman" w:cs="Times New Roman"/>
          <w:sz w:val="24"/>
          <w:szCs w:val="24"/>
        </w:rPr>
      </w:pPr>
    </w:p>
    <w:p w:rsidR="0066063F" w:rsidRDefault="0066063F" w:rsidP="00660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case </w:t>
      </w:r>
      <w:r w:rsidRPr="007252DA">
        <w:rPr>
          <w:rFonts w:ascii="Times New Roman" w:hAnsi="Times New Roman" w:cs="Times New Roman"/>
          <w:sz w:val="24"/>
          <w:szCs w:val="24"/>
        </w:rPr>
        <w:t xml:space="preserve">of </w:t>
      </w:r>
      <w:r w:rsidRPr="007252DA">
        <w:rPr>
          <w:rFonts w:ascii="Times New Roman" w:hAnsi="Times New Roman" w:cs="Times New Roman"/>
          <w:i/>
          <w:sz w:val="24"/>
          <w:szCs w:val="24"/>
        </w:rPr>
        <w:t>R v. East Berkshire Health Authority ex parte Walsh [1984] 3 WLR 818</w:t>
      </w:r>
      <w:r w:rsidRPr="007252DA">
        <w:rPr>
          <w:rFonts w:ascii="Times New Roman" w:hAnsi="Times New Roman" w:cs="Times New Roman"/>
          <w:sz w:val="24"/>
          <w:szCs w:val="24"/>
        </w:rPr>
        <w:t xml:space="preserve"> provides </w:t>
      </w:r>
      <w:r>
        <w:rPr>
          <w:rFonts w:ascii="Times New Roman" w:hAnsi="Times New Roman" w:cs="Times New Roman"/>
          <w:sz w:val="24"/>
          <w:szCs w:val="24"/>
        </w:rPr>
        <w:t>an</w:t>
      </w:r>
      <w:r w:rsidRPr="007252DA">
        <w:rPr>
          <w:rFonts w:ascii="Times New Roman" w:hAnsi="Times New Roman" w:cs="Times New Roman"/>
          <w:sz w:val="24"/>
          <w:szCs w:val="24"/>
        </w:rPr>
        <w:t xml:space="preserve"> illustration.</w:t>
      </w:r>
      <w:r>
        <w:rPr>
          <w:rFonts w:ascii="Times New Roman" w:hAnsi="Times New Roman" w:cs="Times New Roman"/>
          <w:sz w:val="24"/>
          <w:szCs w:val="24"/>
        </w:rPr>
        <w:t xml:space="preserve"> That case involved </w:t>
      </w:r>
      <w:r w:rsidRPr="007252DA">
        <w:rPr>
          <w:rFonts w:ascii="Times New Roman" w:hAnsi="Times New Roman" w:cs="Times New Roman"/>
          <w:sz w:val="24"/>
          <w:szCs w:val="24"/>
        </w:rPr>
        <w:t>an application for certiorari by an employee of a public body, namely a senior nursing office of the East Berkshire Health Authority, whose services were terminated by the District Nursing Officer, on</w:t>
      </w:r>
      <w:r>
        <w:rPr>
          <w:rFonts w:ascii="Times New Roman" w:hAnsi="Times New Roman" w:cs="Times New Roman"/>
          <w:sz w:val="24"/>
          <w:szCs w:val="24"/>
        </w:rPr>
        <w:t xml:space="preserve"> </w:t>
      </w:r>
      <w:r w:rsidRPr="007252DA">
        <w:rPr>
          <w:rFonts w:ascii="Times New Roman" w:hAnsi="Times New Roman" w:cs="Times New Roman"/>
          <w:sz w:val="24"/>
          <w:szCs w:val="24"/>
        </w:rPr>
        <w:t xml:space="preserve">the recommendation of a committee of inquiry. He then took two parallel steps. </w:t>
      </w:r>
      <w:r>
        <w:rPr>
          <w:rFonts w:ascii="Times New Roman" w:hAnsi="Times New Roman" w:cs="Times New Roman"/>
          <w:sz w:val="24"/>
          <w:szCs w:val="24"/>
        </w:rPr>
        <w:t>He first</w:t>
      </w:r>
      <w:r w:rsidRPr="007252DA">
        <w:rPr>
          <w:rFonts w:ascii="Times New Roman" w:hAnsi="Times New Roman" w:cs="Times New Roman"/>
          <w:sz w:val="24"/>
          <w:szCs w:val="24"/>
        </w:rPr>
        <w:t xml:space="preserve"> set in motion the appropriate industrial dispute procedure</w:t>
      </w:r>
      <w:r>
        <w:rPr>
          <w:rFonts w:ascii="Times New Roman" w:hAnsi="Times New Roman" w:cs="Times New Roman"/>
          <w:sz w:val="24"/>
          <w:szCs w:val="24"/>
        </w:rPr>
        <w:t xml:space="preserve"> and then </w:t>
      </w:r>
      <w:r w:rsidRPr="007252DA">
        <w:rPr>
          <w:rFonts w:ascii="Times New Roman" w:hAnsi="Times New Roman" w:cs="Times New Roman"/>
          <w:sz w:val="24"/>
          <w:szCs w:val="24"/>
        </w:rPr>
        <w:t>applied for certiorari to quash his</w:t>
      </w:r>
      <w:r>
        <w:rPr>
          <w:rFonts w:ascii="Times New Roman" w:hAnsi="Times New Roman" w:cs="Times New Roman"/>
          <w:sz w:val="24"/>
          <w:szCs w:val="24"/>
        </w:rPr>
        <w:t xml:space="preserve"> </w:t>
      </w:r>
      <w:r w:rsidRPr="007252DA">
        <w:rPr>
          <w:rFonts w:ascii="Times New Roman" w:hAnsi="Times New Roman" w:cs="Times New Roman"/>
          <w:sz w:val="24"/>
          <w:szCs w:val="24"/>
        </w:rPr>
        <w:t>dismissal and any subsequent appellate proceedings thereto. In relation to the preliminary point raised by the health authority that the judicial review proceedings were incompetent, as relating to a matter of</w:t>
      </w:r>
      <w:r>
        <w:rPr>
          <w:rFonts w:ascii="Times New Roman" w:hAnsi="Times New Roman" w:cs="Times New Roman"/>
          <w:sz w:val="24"/>
          <w:szCs w:val="24"/>
        </w:rPr>
        <w:t xml:space="preserve"> </w:t>
      </w:r>
      <w:r w:rsidRPr="007252DA">
        <w:rPr>
          <w:rFonts w:ascii="Times New Roman" w:hAnsi="Times New Roman" w:cs="Times New Roman"/>
          <w:sz w:val="24"/>
          <w:szCs w:val="24"/>
        </w:rPr>
        <w:t xml:space="preserve">private law, Sir John Donaldson MR said at </w:t>
      </w:r>
      <w:r>
        <w:rPr>
          <w:rFonts w:ascii="Times New Roman" w:hAnsi="Times New Roman" w:cs="Times New Roman"/>
          <w:sz w:val="24"/>
          <w:szCs w:val="24"/>
        </w:rPr>
        <w:t xml:space="preserve">page </w:t>
      </w:r>
      <w:r w:rsidRPr="007252DA">
        <w:rPr>
          <w:rFonts w:ascii="Times New Roman" w:hAnsi="Times New Roman" w:cs="Times New Roman"/>
          <w:sz w:val="24"/>
          <w:szCs w:val="24"/>
        </w:rPr>
        <w:t>824:</w:t>
      </w:r>
    </w:p>
    <w:p w:rsidR="0066063F" w:rsidRDefault="0066063F" w:rsidP="0066063F">
      <w:pPr>
        <w:spacing w:after="0"/>
        <w:ind w:left="576" w:right="576"/>
        <w:jc w:val="both"/>
        <w:rPr>
          <w:rFonts w:ascii="Times New Roman" w:hAnsi="Times New Roman" w:cs="Times New Roman"/>
          <w:sz w:val="24"/>
          <w:szCs w:val="24"/>
        </w:rPr>
      </w:pPr>
      <w:r w:rsidRPr="002E0B25">
        <w:rPr>
          <w:rFonts w:ascii="Times New Roman" w:hAnsi="Times New Roman" w:cs="Times New Roman"/>
          <w:sz w:val="24"/>
          <w:szCs w:val="24"/>
        </w:rPr>
        <w:t xml:space="preserve">The remedy of judicial review is only available where an issue of </w:t>
      </w:r>
      <w:r>
        <w:rPr>
          <w:rFonts w:ascii="Times New Roman" w:hAnsi="Times New Roman" w:cs="Times New Roman"/>
          <w:sz w:val="24"/>
          <w:szCs w:val="24"/>
        </w:rPr>
        <w:t>“</w:t>
      </w:r>
      <w:r w:rsidRPr="002E0B25">
        <w:rPr>
          <w:rFonts w:ascii="Times New Roman" w:hAnsi="Times New Roman" w:cs="Times New Roman"/>
          <w:sz w:val="24"/>
          <w:szCs w:val="24"/>
        </w:rPr>
        <w:t>public law</w:t>
      </w:r>
      <w:r>
        <w:rPr>
          <w:rFonts w:ascii="Times New Roman" w:hAnsi="Times New Roman" w:cs="Times New Roman"/>
          <w:sz w:val="24"/>
          <w:szCs w:val="24"/>
        </w:rPr>
        <w:t>”</w:t>
      </w:r>
      <w:r w:rsidRPr="002E0B25">
        <w:rPr>
          <w:rFonts w:ascii="Times New Roman" w:hAnsi="Times New Roman" w:cs="Times New Roman"/>
          <w:sz w:val="24"/>
          <w:szCs w:val="24"/>
        </w:rPr>
        <w:t xml:space="preserve"> is involved but as Lord Wilberforce pointed out in </w:t>
      </w:r>
      <w:r w:rsidRPr="002E0B25">
        <w:rPr>
          <w:rFonts w:ascii="Times New Roman" w:hAnsi="Times New Roman" w:cs="Times New Roman"/>
          <w:i/>
          <w:sz w:val="24"/>
          <w:szCs w:val="24"/>
        </w:rPr>
        <w:t>Davy v</w:t>
      </w:r>
      <w:r>
        <w:rPr>
          <w:rFonts w:ascii="Times New Roman" w:hAnsi="Times New Roman" w:cs="Times New Roman"/>
          <w:i/>
          <w:sz w:val="24"/>
          <w:szCs w:val="24"/>
        </w:rPr>
        <w:t>.</w:t>
      </w:r>
      <w:r w:rsidRPr="002E0B25">
        <w:rPr>
          <w:rFonts w:ascii="Times New Roman" w:hAnsi="Times New Roman" w:cs="Times New Roman"/>
          <w:i/>
          <w:sz w:val="24"/>
          <w:szCs w:val="24"/>
        </w:rPr>
        <w:t xml:space="preserve"> Spelthorne Borough Council [1934] 3 All ER 278; [1934] AC 262</w:t>
      </w:r>
      <w:r>
        <w:rPr>
          <w:rFonts w:ascii="Times New Roman" w:hAnsi="Times New Roman" w:cs="Times New Roman"/>
          <w:sz w:val="24"/>
          <w:szCs w:val="24"/>
        </w:rPr>
        <w:t xml:space="preserve">, the </w:t>
      </w:r>
      <w:r w:rsidRPr="002E0B25">
        <w:rPr>
          <w:rFonts w:ascii="Times New Roman" w:hAnsi="Times New Roman" w:cs="Times New Roman"/>
          <w:sz w:val="24"/>
          <w:szCs w:val="24"/>
        </w:rPr>
        <w:t xml:space="preserve">expressions </w:t>
      </w:r>
      <w:r>
        <w:rPr>
          <w:rFonts w:ascii="Times New Roman" w:hAnsi="Times New Roman" w:cs="Times New Roman"/>
          <w:sz w:val="24"/>
          <w:szCs w:val="24"/>
        </w:rPr>
        <w:t>“</w:t>
      </w:r>
      <w:r w:rsidRPr="002E0B25">
        <w:rPr>
          <w:rFonts w:ascii="Times New Roman" w:hAnsi="Times New Roman" w:cs="Times New Roman"/>
          <w:sz w:val="24"/>
          <w:szCs w:val="24"/>
        </w:rPr>
        <w:t>public law</w:t>
      </w:r>
      <w:r>
        <w:rPr>
          <w:rFonts w:ascii="Times New Roman" w:hAnsi="Times New Roman" w:cs="Times New Roman"/>
          <w:sz w:val="24"/>
          <w:szCs w:val="24"/>
        </w:rPr>
        <w:t>”</w:t>
      </w:r>
      <w:r w:rsidRPr="002E0B25">
        <w:rPr>
          <w:rFonts w:ascii="Times New Roman" w:hAnsi="Times New Roman" w:cs="Times New Roman"/>
          <w:sz w:val="24"/>
          <w:szCs w:val="24"/>
        </w:rPr>
        <w:t xml:space="preserve"> and </w:t>
      </w:r>
      <w:r>
        <w:rPr>
          <w:rFonts w:ascii="Times New Roman" w:hAnsi="Times New Roman" w:cs="Times New Roman"/>
          <w:sz w:val="24"/>
          <w:szCs w:val="24"/>
        </w:rPr>
        <w:t>“</w:t>
      </w:r>
      <w:r w:rsidRPr="002E0B25">
        <w:rPr>
          <w:rFonts w:ascii="Times New Roman" w:hAnsi="Times New Roman" w:cs="Times New Roman"/>
          <w:sz w:val="24"/>
          <w:szCs w:val="24"/>
        </w:rPr>
        <w:t>private law</w:t>
      </w:r>
      <w:r>
        <w:rPr>
          <w:rFonts w:ascii="Times New Roman" w:hAnsi="Times New Roman" w:cs="Times New Roman"/>
          <w:sz w:val="24"/>
          <w:szCs w:val="24"/>
        </w:rPr>
        <w:t>”</w:t>
      </w:r>
      <w:r w:rsidRPr="002E0B25">
        <w:rPr>
          <w:rFonts w:ascii="Times New Roman" w:hAnsi="Times New Roman" w:cs="Times New Roman"/>
          <w:sz w:val="24"/>
          <w:szCs w:val="24"/>
        </w:rPr>
        <w:t xml:space="preserve"> are recent immigrants and whilst convenient for descriptive purposes must be used with caution, since English Law traditionally fastens</w:t>
      </w:r>
      <w:r>
        <w:rPr>
          <w:rFonts w:ascii="Times New Roman" w:hAnsi="Times New Roman" w:cs="Times New Roman"/>
          <w:sz w:val="24"/>
          <w:szCs w:val="24"/>
        </w:rPr>
        <w:t xml:space="preserve"> not so much upon principles as </w:t>
      </w:r>
      <w:r w:rsidRPr="002E0B25">
        <w:rPr>
          <w:rFonts w:ascii="Times New Roman" w:hAnsi="Times New Roman" w:cs="Times New Roman"/>
          <w:sz w:val="24"/>
          <w:szCs w:val="24"/>
        </w:rPr>
        <w:t xml:space="preserve">upon remedies. On the other hand, to concentrate on remedies would in the present context involve a degree of circuitry or levitation by traction applied to shoestrings, since the remedy of </w:t>
      </w:r>
      <w:r>
        <w:rPr>
          <w:rFonts w:ascii="Times New Roman" w:hAnsi="Times New Roman" w:cs="Times New Roman"/>
          <w:sz w:val="24"/>
          <w:szCs w:val="24"/>
        </w:rPr>
        <w:t>“</w:t>
      </w:r>
      <w:r w:rsidRPr="002E0B25">
        <w:rPr>
          <w:rFonts w:ascii="Times New Roman" w:hAnsi="Times New Roman" w:cs="Times New Roman"/>
          <w:sz w:val="24"/>
          <w:szCs w:val="24"/>
        </w:rPr>
        <w:t>c</w:t>
      </w:r>
      <w:r>
        <w:rPr>
          <w:rFonts w:ascii="Times New Roman" w:hAnsi="Times New Roman" w:cs="Times New Roman"/>
          <w:sz w:val="24"/>
          <w:szCs w:val="24"/>
        </w:rPr>
        <w:t xml:space="preserve">ertiorari” might well be </w:t>
      </w:r>
      <w:r w:rsidRPr="002E0B25">
        <w:rPr>
          <w:rFonts w:ascii="Times New Roman" w:hAnsi="Times New Roman" w:cs="Times New Roman"/>
          <w:sz w:val="24"/>
          <w:szCs w:val="24"/>
        </w:rPr>
        <w:t xml:space="preserve">available if the health authority is in breach of a </w:t>
      </w:r>
      <w:r>
        <w:rPr>
          <w:rFonts w:ascii="Times New Roman" w:hAnsi="Times New Roman" w:cs="Times New Roman"/>
          <w:sz w:val="24"/>
          <w:szCs w:val="24"/>
        </w:rPr>
        <w:t>“</w:t>
      </w:r>
      <w:r w:rsidRPr="002E0B25">
        <w:rPr>
          <w:rFonts w:ascii="Times New Roman" w:hAnsi="Times New Roman" w:cs="Times New Roman"/>
          <w:sz w:val="24"/>
          <w:szCs w:val="24"/>
        </w:rPr>
        <w:t>public law</w:t>
      </w:r>
      <w:r>
        <w:rPr>
          <w:rFonts w:ascii="Times New Roman" w:hAnsi="Times New Roman" w:cs="Times New Roman"/>
          <w:sz w:val="24"/>
          <w:szCs w:val="24"/>
        </w:rPr>
        <w:t>”</w:t>
      </w:r>
      <w:r w:rsidRPr="002E0B25">
        <w:rPr>
          <w:rFonts w:ascii="Times New Roman" w:hAnsi="Times New Roman" w:cs="Times New Roman"/>
          <w:sz w:val="24"/>
          <w:szCs w:val="24"/>
        </w:rPr>
        <w:t xml:space="preserve"> obligation but would not be if it is only in breach</w:t>
      </w:r>
      <w:r>
        <w:rPr>
          <w:rFonts w:ascii="Times New Roman" w:hAnsi="Times New Roman" w:cs="Times New Roman"/>
          <w:sz w:val="24"/>
          <w:szCs w:val="24"/>
        </w:rPr>
        <w:t xml:space="preserve"> of a “private law” obligation.</w:t>
      </w:r>
    </w:p>
    <w:p w:rsidR="0066063F" w:rsidRDefault="0066063F" w:rsidP="0066063F">
      <w:pPr>
        <w:spacing w:after="0"/>
        <w:ind w:right="576"/>
        <w:jc w:val="both"/>
        <w:rPr>
          <w:rFonts w:ascii="Times New Roman" w:hAnsi="Times New Roman" w:cs="Times New Roman"/>
          <w:sz w:val="24"/>
          <w:szCs w:val="24"/>
        </w:rPr>
      </w:pPr>
    </w:p>
    <w:p w:rsidR="0066063F" w:rsidRDefault="0066063F" w:rsidP="00660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similar decision is to be found in </w:t>
      </w:r>
      <w:r w:rsidRPr="001705E5">
        <w:rPr>
          <w:rFonts w:ascii="Times New Roman" w:hAnsi="Times New Roman" w:cs="Times New Roman"/>
          <w:i/>
          <w:sz w:val="24"/>
          <w:szCs w:val="24"/>
        </w:rPr>
        <w:t>Regina v. Civil Service Appeal Board Ex Parte Bruce [1988] ICR 649</w:t>
      </w:r>
      <w:r>
        <w:rPr>
          <w:rFonts w:ascii="Times New Roman" w:hAnsi="Times New Roman" w:cs="Times New Roman"/>
          <w:sz w:val="24"/>
          <w:szCs w:val="24"/>
        </w:rPr>
        <w:t xml:space="preserve">, where </w:t>
      </w:r>
      <w:r w:rsidRPr="00A62717">
        <w:rPr>
          <w:rFonts w:ascii="Times New Roman" w:hAnsi="Times New Roman" w:cs="Times New Roman"/>
          <w:sz w:val="24"/>
          <w:szCs w:val="24"/>
        </w:rPr>
        <w:t>May</w:t>
      </w:r>
      <w:r>
        <w:rPr>
          <w:rFonts w:ascii="Times New Roman" w:hAnsi="Times New Roman" w:cs="Times New Roman"/>
          <w:sz w:val="24"/>
          <w:szCs w:val="24"/>
        </w:rPr>
        <w:t xml:space="preserve"> LJ, </w:t>
      </w:r>
      <w:r w:rsidRPr="00A62717">
        <w:rPr>
          <w:rFonts w:ascii="Times New Roman" w:hAnsi="Times New Roman" w:cs="Times New Roman"/>
          <w:sz w:val="24"/>
          <w:szCs w:val="24"/>
        </w:rPr>
        <w:t xml:space="preserve">said: </w:t>
      </w:r>
      <w:r>
        <w:rPr>
          <w:rFonts w:ascii="Times New Roman" w:hAnsi="Times New Roman" w:cs="Times New Roman"/>
          <w:sz w:val="24"/>
          <w:szCs w:val="24"/>
        </w:rPr>
        <w:t>“</w:t>
      </w:r>
      <w:r w:rsidRPr="00A62717">
        <w:rPr>
          <w:rFonts w:ascii="Times New Roman" w:hAnsi="Times New Roman" w:cs="Times New Roman"/>
          <w:sz w:val="24"/>
          <w:szCs w:val="24"/>
        </w:rPr>
        <w:t>I think that at the present time in at least the great majority of cases involving disputes about the dismissal of an employee by his employer, the most appropriate forum for their resolution is an industrial tribunal (now of course an employment tribunal). The Courts should not be astute to hold that any particular dispute is appropriate for consideration under the judicial review procedure.</w:t>
      </w:r>
      <w:r>
        <w:rPr>
          <w:rFonts w:ascii="Times New Roman" w:hAnsi="Times New Roman" w:cs="Times New Roman"/>
          <w:sz w:val="24"/>
          <w:szCs w:val="24"/>
        </w:rPr>
        <w:t>”</w:t>
      </w:r>
    </w:p>
    <w:p w:rsidR="00842597" w:rsidRPr="00842597" w:rsidRDefault="00842597" w:rsidP="00842597">
      <w:pPr>
        <w:spacing w:after="0" w:line="360" w:lineRule="auto"/>
        <w:jc w:val="both"/>
        <w:rPr>
          <w:rFonts w:ascii="Times New Roman" w:hAnsi="Times New Roman" w:cs="Times New Roman"/>
          <w:sz w:val="24"/>
          <w:szCs w:val="24"/>
        </w:rPr>
      </w:pPr>
      <w:r w:rsidRPr="00842597">
        <w:rPr>
          <w:rFonts w:ascii="Times New Roman" w:hAnsi="Times New Roman" w:cs="Times New Roman"/>
          <w:sz w:val="24"/>
          <w:szCs w:val="24"/>
        </w:rPr>
        <w:lastRenderedPageBreak/>
        <w:t>It has been said that what must be identified to distinguish private matters from public matters (subject to judicial review) “is a feature or a combination of features which impose a public character or stamp on the act” (</w:t>
      </w:r>
      <w:r>
        <w:rPr>
          <w:rFonts w:ascii="Times New Roman" w:hAnsi="Times New Roman" w:cs="Times New Roman"/>
          <w:sz w:val="24"/>
          <w:szCs w:val="24"/>
        </w:rPr>
        <w:t xml:space="preserve">see </w:t>
      </w:r>
      <w:r w:rsidRPr="00842597">
        <w:rPr>
          <w:rFonts w:ascii="Times New Roman" w:hAnsi="Times New Roman" w:cs="Times New Roman"/>
          <w:i/>
          <w:sz w:val="24"/>
          <w:szCs w:val="24"/>
        </w:rPr>
        <w:t>Poplar Housing and Regeneration Community Association Ltd v. Donoghue [2002] QB 48</w:t>
      </w:r>
      <w:r w:rsidRPr="00842597">
        <w:rPr>
          <w:rFonts w:ascii="Times New Roman" w:hAnsi="Times New Roman" w:cs="Times New Roman"/>
          <w:sz w:val="24"/>
          <w:szCs w:val="24"/>
        </w:rPr>
        <w:t xml:space="preserve">, at </w:t>
      </w:r>
      <w:proofErr w:type="spellStart"/>
      <w:r w:rsidRPr="00842597">
        <w:rPr>
          <w:rFonts w:ascii="Times New Roman" w:hAnsi="Times New Roman" w:cs="Times New Roman"/>
          <w:sz w:val="24"/>
          <w:szCs w:val="24"/>
        </w:rPr>
        <w:t>para</w:t>
      </w:r>
      <w:proofErr w:type="spellEnd"/>
      <w:r w:rsidRPr="00842597">
        <w:rPr>
          <w:rFonts w:ascii="Times New Roman" w:hAnsi="Times New Roman" w:cs="Times New Roman"/>
          <w:sz w:val="24"/>
          <w:szCs w:val="24"/>
        </w:rPr>
        <w:t xml:space="preserve"> 65, per Lord Woolf CJ). What is needed, however, is some guidance as to what “public” might mean in this context.</w:t>
      </w:r>
      <w:r>
        <w:rPr>
          <w:rFonts w:ascii="Times New Roman" w:hAnsi="Times New Roman" w:cs="Times New Roman"/>
          <w:sz w:val="24"/>
          <w:szCs w:val="24"/>
        </w:rPr>
        <w:t xml:space="preserve"> </w:t>
      </w:r>
      <w:r w:rsidRPr="00842597">
        <w:rPr>
          <w:rFonts w:ascii="Times New Roman" w:hAnsi="Times New Roman" w:cs="Times New Roman"/>
          <w:sz w:val="24"/>
          <w:szCs w:val="24"/>
        </w:rPr>
        <w:t>As Dyson LJ has explained:</w:t>
      </w:r>
    </w:p>
    <w:p w:rsidR="00842597" w:rsidRDefault="00842597" w:rsidP="00842597">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Pr="00842597">
        <w:rPr>
          <w:rFonts w:ascii="Times New Roman" w:hAnsi="Times New Roman" w:cs="Times New Roman"/>
          <w:sz w:val="24"/>
          <w:szCs w:val="24"/>
        </w:rPr>
        <w:t>he question whether the decision of a body is amenable to judicial review requires a careful consideration of the nature of the power and function that has been exercised to see whether the decision has a sufficient public element, flavour or character to bring it within the purview of public law. It may be said with some justification that this criterion for amenability is very broad, not to say question-begging (</w:t>
      </w:r>
      <w:r w:rsidRPr="00842597">
        <w:rPr>
          <w:rFonts w:ascii="Times New Roman" w:hAnsi="Times New Roman" w:cs="Times New Roman"/>
          <w:i/>
          <w:sz w:val="24"/>
          <w:szCs w:val="24"/>
        </w:rPr>
        <w:t>R (Beer t/a Hammer Trout Farm) v. Hampshire Farmers’ Markets Ltd [2004] 1 WLR 233</w:t>
      </w:r>
      <w:r w:rsidRPr="00842597">
        <w:rPr>
          <w:rFonts w:ascii="Times New Roman" w:hAnsi="Times New Roman" w:cs="Times New Roman"/>
          <w:sz w:val="24"/>
          <w:szCs w:val="24"/>
        </w:rPr>
        <w:t>, at pp. 240-241).</w:t>
      </w:r>
    </w:p>
    <w:p w:rsidR="0066063F" w:rsidRDefault="0066063F" w:rsidP="00DE1AC0">
      <w:pPr>
        <w:spacing w:after="0" w:line="360" w:lineRule="auto"/>
        <w:jc w:val="both"/>
        <w:rPr>
          <w:rFonts w:ascii="Times New Roman" w:hAnsi="Times New Roman" w:cs="Times New Roman"/>
          <w:sz w:val="24"/>
          <w:szCs w:val="24"/>
        </w:rPr>
      </w:pPr>
    </w:p>
    <w:p w:rsidR="00CE3058" w:rsidRDefault="00510FCF" w:rsidP="00DE1AC0">
      <w:pPr>
        <w:spacing w:after="0" w:line="360" w:lineRule="auto"/>
        <w:jc w:val="both"/>
        <w:rPr>
          <w:rFonts w:ascii="Times New Roman" w:hAnsi="Times New Roman" w:cs="Times New Roman"/>
          <w:sz w:val="24"/>
          <w:szCs w:val="24"/>
        </w:rPr>
      </w:pPr>
      <w:r w:rsidRPr="00510FCF">
        <w:rPr>
          <w:rFonts w:ascii="Times New Roman" w:hAnsi="Times New Roman" w:cs="Times New Roman"/>
          <w:sz w:val="24"/>
          <w:szCs w:val="24"/>
        </w:rPr>
        <w:t>Thus, notwithstanding that the complaint is against a public body, it is a prerequisite that the right sought to be enforced is a public law right rather than a private law right. In other words, that the decision infringed upon a right entitled to protection under public law.</w:t>
      </w:r>
      <w:r>
        <w:rPr>
          <w:rFonts w:ascii="Times New Roman" w:hAnsi="Times New Roman" w:cs="Times New Roman"/>
          <w:sz w:val="24"/>
          <w:szCs w:val="24"/>
        </w:rPr>
        <w:t xml:space="preserve"> </w:t>
      </w:r>
      <w:r w:rsidR="00945ADC" w:rsidRPr="00945ADC">
        <w:rPr>
          <w:rFonts w:ascii="Times New Roman" w:hAnsi="Times New Roman" w:cs="Times New Roman"/>
          <w:sz w:val="24"/>
          <w:szCs w:val="24"/>
        </w:rPr>
        <w:t>T</w:t>
      </w:r>
      <w:r w:rsidR="00945ADC">
        <w:rPr>
          <w:rFonts w:ascii="Times New Roman" w:hAnsi="Times New Roman" w:cs="Times New Roman"/>
          <w:sz w:val="24"/>
          <w:szCs w:val="24"/>
        </w:rPr>
        <w:t>here</w:t>
      </w:r>
      <w:r w:rsidR="00945ADC" w:rsidRPr="00945ADC">
        <w:rPr>
          <w:rFonts w:ascii="Times New Roman" w:hAnsi="Times New Roman" w:cs="Times New Roman"/>
          <w:sz w:val="24"/>
          <w:szCs w:val="24"/>
        </w:rPr>
        <w:t xml:space="preserve"> must be a public dimension to justify having recourse to relief by way of judicial review and where a transaction is unrelated to the public interest an aggrieved party has a remedy in private law</w:t>
      </w:r>
      <w:r w:rsidR="00945ADC">
        <w:rPr>
          <w:rFonts w:ascii="Times New Roman" w:hAnsi="Times New Roman" w:cs="Times New Roman"/>
          <w:sz w:val="24"/>
          <w:szCs w:val="24"/>
        </w:rPr>
        <w:t xml:space="preserve">. </w:t>
      </w:r>
    </w:p>
    <w:p w:rsidR="00CE3058" w:rsidRDefault="00CE3058" w:rsidP="00DE1AC0">
      <w:pPr>
        <w:spacing w:after="0" w:line="360" w:lineRule="auto"/>
        <w:jc w:val="both"/>
        <w:rPr>
          <w:rFonts w:ascii="Times New Roman" w:hAnsi="Times New Roman" w:cs="Times New Roman"/>
          <w:sz w:val="24"/>
          <w:szCs w:val="24"/>
        </w:rPr>
      </w:pPr>
    </w:p>
    <w:p w:rsidR="00391FBB" w:rsidRDefault="00B65B3B" w:rsidP="00DE1AC0">
      <w:pPr>
        <w:spacing w:after="0" w:line="360" w:lineRule="auto"/>
        <w:jc w:val="both"/>
        <w:rPr>
          <w:rFonts w:ascii="Times New Roman" w:hAnsi="Times New Roman" w:cs="Times New Roman"/>
          <w:sz w:val="24"/>
          <w:szCs w:val="24"/>
        </w:rPr>
      </w:pPr>
      <w:r w:rsidRPr="00B65B3B">
        <w:rPr>
          <w:rFonts w:ascii="Times New Roman" w:hAnsi="Times New Roman" w:cs="Times New Roman"/>
          <w:sz w:val="24"/>
          <w:szCs w:val="24"/>
        </w:rPr>
        <w:t xml:space="preserve">To bring an action for judicial review, it is </w:t>
      </w:r>
      <w:r w:rsidR="00CE3058">
        <w:rPr>
          <w:rFonts w:ascii="Times New Roman" w:hAnsi="Times New Roman" w:cs="Times New Roman"/>
          <w:sz w:val="24"/>
          <w:szCs w:val="24"/>
        </w:rPr>
        <w:t>a requirement</w:t>
      </w:r>
      <w:r w:rsidRPr="00B65B3B">
        <w:rPr>
          <w:rFonts w:ascii="Times New Roman" w:hAnsi="Times New Roman" w:cs="Times New Roman"/>
          <w:sz w:val="24"/>
          <w:szCs w:val="24"/>
        </w:rPr>
        <w:t xml:space="preserve"> that the right sought to be protected is not </w:t>
      </w:r>
      <w:r w:rsidR="00CE3058">
        <w:rPr>
          <w:rFonts w:ascii="Times New Roman" w:hAnsi="Times New Roman" w:cs="Times New Roman"/>
          <w:sz w:val="24"/>
          <w:szCs w:val="24"/>
        </w:rPr>
        <w:t xml:space="preserve">of </w:t>
      </w:r>
      <w:r w:rsidRPr="00B65B3B">
        <w:rPr>
          <w:rFonts w:ascii="Times New Roman" w:hAnsi="Times New Roman" w:cs="Times New Roman"/>
          <w:sz w:val="24"/>
          <w:szCs w:val="24"/>
        </w:rPr>
        <w:t xml:space="preserve">a personal and individual </w:t>
      </w:r>
      <w:r w:rsidR="00CE3058">
        <w:rPr>
          <w:rFonts w:ascii="Times New Roman" w:hAnsi="Times New Roman" w:cs="Times New Roman"/>
          <w:sz w:val="24"/>
          <w:szCs w:val="24"/>
        </w:rPr>
        <w:t>nature</w:t>
      </w:r>
      <w:r w:rsidRPr="00B65B3B">
        <w:rPr>
          <w:rFonts w:ascii="Times New Roman" w:hAnsi="Times New Roman" w:cs="Times New Roman"/>
          <w:sz w:val="24"/>
          <w:szCs w:val="24"/>
        </w:rPr>
        <w:t xml:space="preserve"> but a public one enjoyed by the public at large. </w:t>
      </w:r>
      <w:r w:rsidR="009269CC">
        <w:rPr>
          <w:rFonts w:ascii="Times New Roman" w:hAnsi="Times New Roman" w:cs="Times New Roman"/>
          <w:sz w:val="24"/>
          <w:szCs w:val="24"/>
        </w:rPr>
        <w:t>T</w:t>
      </w:r>
      <w:r w:rsidR="009269CC" w:rsidRPr="009269CC">
        <w:rPr>
          <w:rFonts w:ascii="Times New Roman" w:hAnsi="Times New Roman" w:cs="Times New Roman"/>
          <w:sz w:val="24"/>
          <w:szCs w:val="24"/>
        </w:rPr>
        <w:t xml:space="preserve">he "public" nature of the decision </w:t>
      </w:r>
      <w:r w:rsidR="00033171">
        <w:rPr>
          <w:rFonts w:ascii="Times New Roman" w:hAnsi="Times New Roman" w:cs="Times New Roman"/>
          <w:sz w:val="24"/>
          <w:szCs w:val="24"/>
        </w:rPr>
        <w:t xml:space="preserve">challenged </w:t>
      </w:r>
      <w:r w:rsidR="009269CC" w:rsidRPr="009269CC">
        <w:rPr>
          <w:rFonts w:ascii="Times New Roman" w:hAnsi="Times New Roman" w:cs="Times New Roman"/>
          <w:sz w:val="24"/>
          <w:szCs w:val="24"/>
        </w:rPr>
        <w:t>is a condition precedent to the exercise of the courts' supervisory function.</w:t>
      </w:r>
      <w:r w:rsidR="00E31E41" w:rsidRPr="00E31E41">
        <w:t xml:space="preserve"> </w:t>
      </w:r>
      <w:r w:rsidR="00E31E41" w:rsidRPr="00E31E41">
        <w:rPr>
          <w:rFonts w:ascii="Times New Roman" w:hAnsi="Times New Roman" w:cs="Times New Roman"/>
          <w:sz w:val="24"/>
          <w:szCs w:val="24"/>
        </w:rPr>
        <w:t>If the relationship is governed by private law (no matter how ineffective)</w:t>
      </w:r>
      <w:r w:rsidR="00CE3058">
        <w:rPr>
          <w:rFonts w:ascii="Times New Roman" w:hAnsi="Times New Roman" w:cs="Times New Roman"/>
          <w:sz w:val="24"/>
          <w:szCs w:val="24"/>
        </w:rPr>
        <w:t>,</w:t>
      </w:r>
      <w:r w:rsidR="00E31E41" w:rsidRPr="00E31E41">
        <w:rPr>
          <w:rFonts w:ascii="Times New Roman" w:hAnsi="Times New Roman" w:cs="Times New Roman"/>
          <w:sz w:val="24"/>
          <w:szCs w:val="24"/>
        </w:rPr>
        <w:t xml:space="preserve"> then judicial review is unavailable.</w:t>
      </w:r>
      <w:r w:rsidR="00EE41F9" w:rsidRPr="00EE41F9">
        <w:t xml:space="preserve"> </w:t>
      </w:r>
      <w:r w:rsidR="00EE41F9" w:rsidRPr="00EE41F9">
        <w:rPr>
          <w:rFonts w:ascii="Times New Roman" w:hAnsi="Times New Roman" w:cs="Times New Roman"/>
          <w:sz w:val="24"/>
          <w:szCs w:val="24"/>
        </w:rPr>
        <w:t>I</w:t>
      </w:r>
      <w:r w:rsidR="00CE3058">
        <w:rPr>
          <w:rFonts w:ascii="Times New Roman" w:hAnsi="Times New Roman" w:cs="Times New Roman"/>
          <w:sz w:val="24"/>
          <w:szCs w:val="24"/>
        </w:rPr>
        <w:t>n disputes arising from the performance of contracts as in this case, it</w:t>
      </w:r>
      <w:r w:rsidR="00EE41F9" w:rsidRPr="00EE41F9">
        <w:rPr>
          <w:rFonts w:ascii="Times New Roman" w:hAnsi="Times New Roman" w:cs="Times New Roman"/>
          <w:sz w:val="24"/>
          <w:szCs w:val="24"/>
        </w:rPr>
        <w:t xml:space="preserve"> </w:t>
      </w:r>
      <w:r w:rsidR="00CE3058">
        <w:rPr>
          <w:rFonts w:ascii="Times New Roman" w:hAnsi="Times New Roman" w:cs="Times New Roman"/>
          <w:sz w:val="24"/>
          <w:szCs w:val="24"/>
        </w:rPr>
        <w:t xml:space="preserve">is </w:t>
      </w:r>
      <w:r w:rsidR="00EE41F9">
        <w:rPr>
          <w:rFonts w:ascii="Times New Roman" w:hAnsi="Times New Roman" w:cs="Times New Roman"/>
          <w:sz w:val="24"/>
          <w:szCs w:val="24"/>
        </w:rPr>
        <w:t>then</w:t>
      </w:r>
      <w:r w:rsidR="00EE41F9" w:rsidRPr="00EE41F9">
        <w:rPr>
          <w:rFonts w:ascii="Times New Roman" w:hAnsi="Times New Roman" w:cs="Times New Roman"/>
          <w:sz w:val="24"/>
          <w:szCs w:val="24"/>
        </w:rPr>
        <w:t xml:space="preserve"> reasonable to look at the availability and effectiveness of contractual remedies. If these remedies were available and effective, </w:t>
      </w:r>
      <w:r w:rsidR="00EE41F9">
        <w:rPr>
          <w:rFonts w:ascii="Times New Roman" w:hAnsi="Times New Roman" w:cs="Times New Roman"/>
          <w:sz w:val="24"/>
          <w:szCs w:val="24"/>
        </w:rPr>
        <w:t>the</w:t>
      </w:r>
      <w:r w:rsidR="00EE41F9" w:rsidRPr="00EE41F9">
        <w:rPr>
          <w:rFonts w:ascii="Times New Roman" w:hAnsi="Times New Roman" w:cs="Times New Roman"/>
          <w:sz w:val="24"/>
          <w:szCs w:val="24"/>
        </w:rPr>
        <w:t xml:space="preserve"> court would decline to exercise its </w:t>
      </w:r>
      <w:r w:rsidR="00EE41F9">
        <w:rPr>
          <w:rFonts w:ascii="Times New Roman" w:hAnsi="Times New Roman" w:cs="Times New Roman"/>
          <w:sz w:val="24"/>
          <w:szCs w:val="24"/>
        </w:rPr>
        <w:t xml:space="preserve">judicial review </w:t>
      </w:r>
      <w:r w:rsidR="00EE41F9" w:rsidRPr="00EE41F9">
        <w:rPr>
          <w:rFonts w:ascii="Times New Roman" w:hAnsi="Times New Roman" w:cs="Times New Roman"/>
          <w:sz w:val="24"/>
          <w:szCs w:val="24"/>
        </w:rPr>
        <w:t>discretion</w:t>
      </w:r>
      <w:r w:rsidR="00EE41F9">
        <w:rPr>
          <w:rFonts w:ascii="Times New Roman" w:hAnsi="Times New Roman" w:cs="Times New Roman"/>
          <w:sz w:val="24"/>
          <w:szCs w:val="24"/>
        </w:rPr>
        <w:t>.</w:t>
      </w:r>
    </w:p>
    <w:p w:rsidR="00E31E41" w:rsidRDefault="00E31E41" w:rsidP="00DE1AC0">
      <w:pPr>
        <w:spacing w:after="0" w:line="360" w:lineRule="auto"/>
        <w:jc w:val="both"/>
        <w:rPr>
          <w:rFonts w:ascii="Times New Roman" w:hAnsi="Times New Roman" w:cs="Times New Roman"/>
          <w:sz w:val="24"/>
          <w:szCs w:val="24"/>
        </w:rPr>
      </w:pPr>
    </w:p>
    <w:p w:rsidR="00477038" w:rsidRDefault="00EE41F9" w:rsidP="00DE1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example i</w:t>
      </w:r>
      <w:r w:rsidR="000D1E8A">
        <w:rPr>
          <w:rFonts w:ascii="Times New Roman" w:hAnsi="Times New Roman" w:cs="Times New Roman"/>
          <w:sz w:val="24"/>
          <w:szCs w:val="24"/>
        </w:rPr>
        <w:t xml:space="preserve">n </w:t>
      </w:r>
      <w:r w:rsidR="000D1E8A" w:rsidRPr="000D1E8A">
        <w:rPr>
          <w:rFonts w:ascii="Times New Roman" w:hAnsi="Times New Roman" w:cs="Times New Roman"/>
          <w:i/>
          <w:sz w:val="24"/>
          <w:szCs w:val="24"/>
        </w:rPr>
        <w:t xml:space="preserve">Dudley Muslim Association v. Dudley Metropolitan Borough Council, [2015] EWCA </w:t>
      </w:r>
      <w:proofErr w:type="spellStart"/>
      <w:r w:rsidR="000D1E8A" w:rsidRPr="000D1E8A">
        <w:rPr>
          <w:rFonts w:ascii="Times New Roman" w:hAnsi="Times New Roman" w:cs="Times New Roman"/>
          <w:i/>
          <w:sz w:val="24"/>
          <w:szCs w:val="24"/>
        </w:rPr>
        <w:t>Civ</w:t>
      </w:r>
      <w:proofErr w:type="spellEnd"/>
      <w:r w:rsidR="000D1E8A" w:rsidRPr="000D1E8A">
        <w:rPr>
          <w:rFonts w:ascii="Times New Roman" w:hAnsi="Times New Roman" w:cs="Times New Roman"/>
          <w:i/>
          <w:sz w:val="24"/>
          <w:szCs w:val="24"/>
        </w:rPr>
        <w:t xml:space="preserve"> 1123</w:t>
      </w:r>
      <w:r w:rsidR="000D1E8A">
        <w:rPr>
          <w:rFonts w:ascii="Times New Roman" w:hAnsi="Times New Roman" w:cs="Times New Roman"/>
          <w:sz w:val="24"/>
          <w:szCs w:val="24"/>
        </w:rPr>
        <w:t xml:space="preserve">, </w:t>
      </w:r>
      <w:r w:rsidR="00A50F30">
        <w:rPr>
          <w:rFonts w:ascii="Times New Roman" w:hAnsi="Times New Roman" w:cs="Times New Roman"/>
          <w:sz w:val="24"/>
          <w:szCs w:val="24"/>
        </w:rPr>
        <w:t>t</w:t>
      </w:r>
      <w:r w:rsidR="00A50F30" w:rsidRPr="00A50F30">
        <w:rPr>
          <w:rFonts w:ascii="Times New Roman" w:hAnsi="Times New Roman" w:cs="Times New Roman"/>
          <w:sz w:val="24"/>
          <w:szCs w:val="24"/>
        </w:rPr>
        <w:t>he parties disputed occupation of the land under which a mosque had been built.</w:t>
      </w:r>
      <w:r w:rsidR="005164E0">
        <w:rPr>
          <w:rFonts w:ascii="Times New Roman" w:hAnsi="Times New Roman" w:cs="Times New Roman"/>
          <w:sz w:val="24"/>
          <w:szCs w:val="24"/>
        </w:rPr>
        <w:t xml:space="preserve"> The </w:t>
      </w:r>
      <w:r w:rsidR="00FC6160">
        <w:rPr>
          <w:rFonts w:ascii="Times New Roman" w:hAnsi="Times New Roman" w:cs="Times New Roman"/>
          <w:sz w:val="24"/>
          <w:szCs w:val="24"/>
        </w:rPr>
        <w:t>respondent</w:t>
      </w:r>
      <w:r w:rsidR="009166D4">
        <w:rPr>
          <w:rFonts w:ascii="Times New Roman" w:hAnsi="Times New Roman" w:cs="Times New Roman"/>
          <w:sz w:val="24"/>
          <w:szCs w:val="24"/>
        </w:rPr>
        <w:t xml:space="preserve"> had </w:t>
      </w:r>
      <w:r w:rsidR="00474EDC">
        <w:rPr>
          <w:rFonts w:ascii="Times New Roman" w:hAnsi="Times New Roman" w:cs="Times New Roman"/>
          <w:sz w:val="24"/>
          <w:szCs w:val="24"/>
        </w:rPr>
        <w:t xml:space="preserve">offered the </w:t>
      </w:r>
      <w:r w:rsidR="00FC6160">
        <w:rPr>
          <w:rFonts w:ascii="Times New Roman" w:hAnsi="Times New Roman" w:cs="Times New Roman"/>
          <w:sz w:val="24"/>
          <w:szCs w:val="24"/>
        </w:rPr>
        <w:t>appellant a</w:t>
      </w:r>
      <w:r w:rsidR="009166D4">
        <w:rPr>
          <w:rFonts w:ascii="Times New Roman" w:hAnsi="Times New Roman" w:cs="Times New Roman"/>
          <w:sz w:val="24"/>
          <w:szCs w:val="24"/>
        </w:rPr>
        <w:t xml:space="preserve"> 99 year lease over land for construction of a mosque. </w:t>
      </w:r>
      <w:r w:rsidR="00F31BC9">
        <w:rPr>
          <w:rFonts w:ascii="Times New Roman" w:hAnsi="Times New Roman" w:cs="Times New Roman"/>
          <w:sz w:val="24"/>
          <w:szCs w:val="24"/>
        </w:rPr>
        <w:t>One of the covenants r</w:t>
      </w:r>
      <w:r w:rsidR="00F31BC9" w:rsidRPr="00F31BC9">
        <w:rPr>
          <w:rFonts w:ascii="Times New Roman" w:hAnsi="Times New Roman" w:cs="Times New Roman"/>
          <w:sz w:val="24"/>
          <w:szCs w:val="24"/>
        </w:rPr>
        <w:t xml:space="preserve">equired the development </w:t>
      </w:r>
      <w:r w:rsidR="00F31BC9">
        <w:rPr>
          <w:rFonts w:ascii="Times New Roman" w:hAnsi="Times New Roman" w:cs="Times New Roman"/>
          <w:sz w:val="24"/>
          <w:szCs w:val="24"/>
        </w:rPr>
        <w:t xml:space="preserve">on the land </w:t>
      </w:r>
      <w:r w:rsidR="00F31BC9" w:rsidRPr="00F31BC9">
        <w:rPr>
          <w:rFonts w:ascii="Times New Roman" w:hAnsi="Times New Roman" w:cs="Times New Roman"/>
          <w:sz w:val="24"/>
          <w:szCs w:val="24"/>
        </w:rPr>
        <w:t>to be completed "with all practicable speed and in any event within five years from the date hereof"</w:t>
      </w:r>
      <w:r w:rsidR="00F31BC9">
        <w:rPr>
          <w:rFonts w:ascii="Times New Roman" w:hAnsi="Times New Roman" w:cs="Times New Roman"/>
          <w:sz w:val="24"/>
          <w:szCs w:val="24"/>
        </w:rPr>
        <w:t xml:space="preserve"> and </w:t>
      </w:r>
      <w:r w:rsidR="00F31BC9" w:rsidRPr="00F31BC9">
        <w:rPr>
          <w:rFonts w:ascii="Times New Roman" w:hAnsi="Times New Roman" w:cs="Times New Roman"/>
          <w:sz w:val="24"/>
          <w:szCs w:val="24"/>
        </w:rPr>
        <w:t xml:space="preserve">that if the </w:t>
      </w:r>
      <w:r w:rsidR="00F31BC9" w:rsidRPr="00F31BC9">
        <w:rPr>
          <w:rFonts w:ascii="Times New Roman" w:hAnsi="Times New Roman" w:cs="Times New Roman"/>
          <w:sz w:val="24"/>
          <w:szCs w:val="24"/>
        </w:rPr>
        <w:lastRenderedPageBreak/>
        <w:t>development had not been completed within five years the lease would become null and void</w:t>
      </w:r>
      <w:r w:rsidR="00F31BC9">
        <w:rPr>
          <w:rFonts w:ascii="Times New Roman" w:hAnsi="Times New Roman" w:cs="Times New Roman"/>
          <w:sz w:val="24"/>
          <w:szCs w:val="24"/>
        </w:rPr>
        <w:t xml:space="preserve">. </w:t>
      </w:r>
      <w:r w:rsidR="00C11C2D">
        <w:rPr>
          <w:rFonts w:ascii="Times New Roman" w:hAnsi="Times New Roman" w:cs="Times New Roman"/>
          <w:sz w:val="24"/>
          <w:szCs w:val="24"/>
        </w:rPr>
        <w:t xml:space="preserve">The </w:t>
      </w:r>
      <w:r w:rsidR="00FC6160">
        <w:rPr>
          <w:rFonts w:ascii="Times New Roman" w:hAnsi="Times New Roman" w:cs="Times New Roman"/>
          <w:sz w:val="24"/>
          <w:szCs w:val="24"/>
        </w:rPr>
        <w:t>appellant submitted</w:t>
      </w:r>
      <w:r w:rsidR="00C11C2D">
        <w:rPr>
          <w:rFonts w:ascii="Times New Roman" w:hAnsi="Times New Roman" w:cs="Times New Roman"/>
          <w:sz w:val="24"/>
          <w:szCs w:val="24"/>
        </w:rPr>
        <w:t xml:space="preserve"> </w:t>
      </w:r>
      <w:r w:rsidR="00C11C2D" w:rsidRPr="00C11C2D">
        <w:rPr>
          <w:rFonts w:ascii="Times New Roman" w:hAnsi="Times New Roman" w:cs="Times New Roman"/>
          <w:sz w:val="24"/>
          <w:szCs w:val="24"/>
        </w:rPr>
        <w:t xml:space="preserve">an application for planning permission to the </w:t>
      </w:r>
      <w:r w:rsidR="00FC6160">
        <w:rPr>
          <w:rFonts w:ascii="Times New Roman" w:hAnsi="Times New Roman" w:cs="Times New Roman"/>
          <w:sz w:val="24"/>
          <w:szCs w:val="24"/>
        </w:rPr>
        <w:t>respondent</w:t>
      </w:r>
      <w:r w:rsidR="00C11C2D">
        <w:rPr>
          <w:rFonts w:ascii="Times New Roman" w:hAnsi="Times New Roman" w:cs="Times New Roman"/>
          <w:sz w:val="24"/>
          <w:szCs w:val="24"/>
        </w:rPr>
        <w:t xml:space="preserve"> </w:t>
      </w:r>
      <w:r w:rsidR="00F31BC9">
        <w:rPr>
          <w:rFonts w:ascii="Times New Roman" w:hAnsi="Times New Roman" w:cs="Times New Roman"/>
          <w:sz w:val="24"/>
          <w:szCs w:val="24"/>
        </w:rPr>
        <w:t xml:space="preserve">and at the same time </w:t>
      </w:r>
      <w:r w:rsidR="00441D29" w:rsidRPr="00441D29">
        <w:rPr>
          <w:rFonts w:ascii="Times New Roman" w:hAnsi="Times New Roman" w:cs="Times New Roman"/>
          <w:sz w:val="24"/>
          <w:szCs w:val="24"/>
        </w:rPr>
        <w:t>asked for removal of the covenant about the time scale for development, because it needed to raise funds for the development. The Council turned down that request</w:t>
      </w:r>
      <w:r w:rsidR="00E51248">
        <w:rPr>
          <w:rFonts w:ascii="Times New Roman" w:hAnsi="Times New Roman" w:cs="Times New Roman"/>
          <w:sz w:val="24"/>
          <w:szCs w:val="24"/>
        </w:rPr>
        <w:t xml:space="preserve">. The </w:t>
      </w:r>
      <w:r w:rsidR="00FC6160">
        <w:rPr>
          <w:rFonts w:ascii="Times New Roman" w:hAnsi="Times New Roman" w:cs="Times New Roman"/>
          <w:sz w:val="24"/>
          <w:szCs w:val="24"/>
        </w:rPr>
        <w:t>appellant</w:t>
      </w:r>
      <w:r w:rsidR="00FC6160" w:rsidRPr="00E51248">
        <w:rPr>
          <w:rFonts w:ascii="Times New Roman" w:hAnsi="Times New Roman" w:cs="Times New Roman"/>
          <w:sz w:val="24"/>
          <w:szCs w:val="24"/>
        </w:rPr>
        <w:t xml:space="preserve"> decided</w:t>
      </w:r>
      <w:r w:rsidR="00E51248" w:rsidRPr="00E51248">
        <w:rPr>
          <w:rFonts w:ascii="Times New Roman" w:hAnsi="Times New Roman" w:cs="Times New Roman"/>
          <w:sz w:val="24"/>
          <w:szCs w:val="24"/>
        </w:rPr>
        <w:t xml:space="preserve"> </w:t>
      </w:r>
      <w:r w:rsidR="006F2221">
        <w:rPr>
          <w:rFonts w:ascii="Times New Roman" w:hAnsi="Times New Roman" w:cs="Times New Roman"/>
          <w:sz w:val="24"/>
          <w:szCs w:val="24"/>
        </w:rPr>
        <w:t xml:space="preserve">to </w:t>
      </w:r>
      <w:r w:rsidR="006F2221" w:rsidRPr="006F2221">
        <w:rPr>
          <w:rFonts w:ascii="Times New Roman" w:hAnsi="Times New Roman" w:cs="Times New Roman"/>
          <w:sz w:val="24"/>
          <w:szCs w:val="24"/>
        </w:rPr>
        <w:t xml:space="preserve">commit themselves to the purchase of the freehold despite the lack of planning permission and despite the </w:t>
      </w:r>
      <w:r w:rsidR="00FC6160">
        <w:rPr>
          <w:rFonts w:ascii="Times New Roman" w:hAnsi="Times New Roman" w:cs="Times New Roman"/>
          <w:sz w:val="24"/>
          <w:szCs w:val="24"/>
        </w:rPr>
        <w:t>respondent</w:t>
      </w:r>
      <w:r w:rsidR="006F2221" w:rsidRPr="006F2221">
        <w:rPr>
          <w:rFonts w:ascii="Times New Roman" w:hAnsi="Times New Roman" w:cs="Times New Roman"/>
          <w:sz w:val="24"/>
          <w:szCs w:val="24"/>
        </w:rPr>
        <w:t xml:space="preserve">'s refusal to concede any meaningful extension of the development timetable; and in the knowledge that the </w:t>
      </w:r>
      <w:r w:rsidR="00FC6160">
        <w:rPr>
          <w:rFonts w:ascii="Times New Roman" w:hAnsi="Times New Roman" w:cs="Times New Roman"/>
          <w:sz w:val="24"/>
          <w:szCs w:val="24"/>
        </w:rPr>
        <w:t>respondent</w:t>
      </w:r>
      <w:r w:rsidR="006F2221" w:rsidRPr="006F2221">
        <w:rPr>
          <w:rFonts w:ascii="Times New Roman" w:hAnsi="Times New Roman" w:cs="Times New Roman"/>
          <w:sz w:val="24"/>
          <w:szCs w:val="24"/>
        </w:rPr>
        <w:t>'s position was that it could not relax the covenants</w:t>
      </w:r>
      <w:r w:rsidR="006F2221">
        <w:rPr>
          <w:rFonts w:ascii="Times New Roman" w:hAnsi="Times New Roman" w:cs="Times New Roman"/>
          <w:sz w:val="24"/>
          <w:szCs w:val="24"/>
        </w:rPr>
        <w:t xml:space="preserve">. </w:t>
      </w:r>
      <w:r w:rsidR="00BF340E" w:rsidRPr="00BF340E">
        <w:rPr>
          <w:rFonts w:ascii="Times New Roman" w:hAnsi="Times New Roman" w:cs="Times New Roman"/>
          <w:sz w:val="24"/>
          <w:szCs w:val="24"/>
        </w:rPr>
        <w:t>A transfer of the freehold was executed</w:t>
      </w:r>
      <w:r w:rsidR="00BF340E">
        <w:rPr>
          <w:rFonts w:ascii="Times New Roman" w:hAnsi="Times New Roman" w:cs="Times New Roman"/>
          <w:sz w:val="24"/>
          <w:szCs w:val="24"/>
        </w:rPr>
        <w:t xml:space="preserve">. </w:t>
      </w:r>
      <w:r w:rsidR="00F53477">
        <w:rPr>
          <w:rFonts w:ascii="Times New Roman" w:hAnsi="Times New Roman" w:cs="Times New Roman"/>
          <w:sz w:val="24"/>
          <w:szCs w:val="24"/>
        </w:rPr>
        <w:t xml:space="preserve">The </w:t>
      </w:r>
      <w:r w:rsidR="00FC6160">
        <w:rPr>
          <w:rFonts w:ascii="Times New Roman" w:hAnsi="Times New Roman" w:cs="Times New Roman"/>
          <w:sz w:val="24"/>
          <w:szCs w:val="24"/>
        </w:rPr>
        <w:t>appellant</w:t>
      </w:r>
      <w:r w:rsidR="00FC6160" w:rsidRPr="00F53477">
        <w:rPr>
          <w:rFonts w:ascii="Times New Roman" w:hAnsi="Times New Roman" w:cs="Times New Roman"/>
          <w:sz w:val="24"/>
          <w:szCs w:val="24"/>
        </w:rPr>
        <w:t xml:space="preserve"> resubmitted</w:t>
      </w:r>
      <w:r w:rsidR="00F53477" w:rsidRPr="00F53477">
        <w:rPr>
          <w:rFonts w:ascii="Times New Roman" w:hAnsi="Times New Roman" w:cs="Times New Roman"/>
          <w:sz w:val="24"/>
          <w:szCs w:val="24"/>
        </w:rPr>
        <w:t xml:space="preserve"> the application for outline planning permission</w:t>
      </w:r>
      <w:r w:rsidR="00F53477">
        <w:rPr>
          <w:rFonts w:ascii="Times New Roman" w:hAnsi="Times New Roman" w:cs="Times New Roman"/>
          <w:sz w:val="24"/>
          <w:szCs w:val="24"/>
        </w:rPr>
        <w:t xml:space="preserve"> but it was rejected </w:t>
      </w:r>
      <w:r w:rsidR="00F53477" w:rsidRPr="00F53477">
        <w:rPr>
          <w:rFonts w:ascii="Times New Roman" w:hAnsi="Times New Roman" w:cs="Times New Roman"/>
          <w:sz w:val="24"/>
          <w:szCs w:val="24"/>
        </w:rPr>
        <w:t>on the ground that the proposed use was contrary to the development plan</w:t>
      </w:r>
      <w:r w:rsidR="00F53477">
        <w:rPr>
          <w:rFonts w:ascii="Times New Roman" w:hAnsi="Times New Roman" w:cs="Times New Roman"/>
          <w:sz w:val="24"/>
          <w:szCs w:val="24"/>
        </w:rPr>
        <w:t xml:space="preserve">. </w:t>
      </w:r>
    </w:p>
    <w:p w:rsidR="00477038" w:rsidRDefault="00477038" w:rsidP="00DE1AC0">
      <w:pPr>
        <w:spacing w:after="0" w:line="360" w:lineRule="auto"/>
        <w:jc w:val="both"/>
        <w:rPr>
          <w:rFonts w:ascii="Times New Roman" w:hAnsi="Times New Roman" w:cs="Times New Roman"/>
          <w:sz w:val="24"/>
          <w:szCs w:val="24"/>
        </w:rPr>
      </w:pPr>
    </w:p>
    <w:p w:rsidR="000D1E8A" w:rsidRDefault="00A827F1" w:rsidP="00DE1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C6160">
        <w:rPr>
          <w:rFonts w:ascii="Times New Roman" w:hAnsi="Times New Roman" w:cs="Times New Roman"/>
          <w:sz w:val="24"/>
          <w:szCs w:val="24"/>
        </w:rPr>
        <w:t>appellant lodged</w:t>
      </w:r>
      <w:r>
        <w:rPr>
          <w:rFonts w:ascii="Times New Roman" w:hAnsi="Times New Roman" w:cs="Times New Roman"/>
          <w:sz w:val="24"/>
          <w:szCs w:val="24"/>
        </w:rPr>
        <w:t xml:space="preserve"> an administrative appeal and </w:t>
      </w:r>
      <w:r w:rsidRPr="00A827F1">
        <w:rPr>
          <w:rFonts w:ascii="Times New Roman" w:hAnsi="Times New Roman" w:cs="Times New Roman"/>
          <w:sz w:val="24"/>
          <w:szCs w:val="24"/>
        </w:rPr>
        <w:t>a public inquiry took place</w:t>
      </w:r>
      <w:r>
        <w:rPr>
          <w:rFonts w:ascii="Times New Roman" w:hAnsi="Times New Roman" w:cs="Times New Roman"/>
          <w:sz w:val="24"/>
          <w:szCs w:val="24"/>
        </w:rPr>
        <w:t xml:space="preserve">. </w:t>
      </w:r>
      <w:r w:rsidR="00BE38E7">
        <w:rPr>
          <w:rFonts w:ascii="Times New Roman" w:hAnsi="Times New Roman" w:cs="Times New Roman"/>
          <w:sz w:val="24"/>
          <w:szCs w:val="24"/>
        </w:rPr>
        <w:t xml:space="preserve">By the time the proceedings were concluded the </w:t>
      </w:r>
      <w:r w:rsidR="00BE38E7" w:rsidRPr="00BE38E7">
        <w:rPr>
          <w:rFonts w:ascii="Times New Roman" w:hAnsi="Times New Roman" w:cs="Times New Roman"/>
          <w:sz w:val="24"/>
          <w:szCs w:val="24"/>
        </w:rPr>
        <w:t>date for completion of the development had long since passed</w:t>
      </w:r>
      <w:r w:rsidR="00BE38E7">
        <w:rPr>
          <w:rFonts w:ascii="Times New Roman" w:hAnsi="Times New Roman" w:cs="Times New Roman"/>
          <w:sz w:val="24"/>
          <w:szCs w:val="24"/>
        </w:rPr>
        <w:t xml:space="preserve">. </w:t>
      </w:r>
      <w:r w:rsidR="000312F9">
        <w:rPr>
          <w:rFonts w:ascii="Times New Roman" w:hAnsi="Times New Roman" w:cs="Times New Roman"/>
          <w:sz w:val="24"/>
          <w:szCs w:val="24"/>
        </w:rPr>
        <w:t xml:space="preserve">The </w:t>
      </w:r>
      <w:r w:rsidR="00FC6160">
        <w:rPr>
          <w:rFonts w:ascii="Times New Roman" w:hAnsi="Times New Roman" w:cs="Times New Roman"/>
          <w:sz w:val="24"/>
          <w:szCs w:val="24"/>
        </w:rPr>
        <w:t>respondent</w:t>
      </w:r>
      <w:r w:rsidR="000312F9">
        <w:rPr>
          <w:rFonts w:ascii="Times New Roman" w:hAnsi="Times New Roman" w:cs="Times New Roman"/>
          <w:sz w:val="24"/>
          <w:szCs w:val="24"/>
        </w:rPr>
        <w:t xml:space="preserve"> r</w:t>
      </w:r>
      <w:r w:rsidR="000312F9" w:rsidRPr="000312F9">
        <w:rPr>
          <w:rFonts w:ascii="Times New Roman" w:hAnsi="Times New Roman" w:cs="Times New Roman"/>
          <w:sz w:val="24"/>
          <w:szCs w:val="24"/>
        </w:rPr>
        <w:t xml:space="preserve">ecited the covenants in the transfer, stated that the development had not been </w:t>
      </w:r>
      <w:r w:rsidR="000312F9" w:rsidRPr="00EE7E2D">
        <w:rPr>
          <w:rFonts w:ascii="Times New Roman" w:hAnsi="Times New Roman" w:cs="Times New Roman"/>
          <w:sz w:val="24"/>
          <w:szCs w:val="24"/>
        </w:rPr>
        <w:t xml:space="preserve">completed and required the </w:t>
      </w:r>
      <w:r w:rsidR="00FC6160">
        <w:rPr>
          <w:rFonts w:ascii="Times New Roman" w:hAnsi="Times New Roman" w:cs="Times New Roman"/>
          <w:sz w:val="24"/>
          <w:szCs w:val="24"/>
        </w:rPr>
        <w:t>appellant</w:t>
      </w:r>
      <w:r w:rsidR="00FC6160" w:rsidRPr="00EE7E2D">
        <w:rPr>
          <w:rFonts w:ascii="Times New Roman" w:hAnsi="Times New Roman" w:cs="Times New Roman"/>
          <w:sz w:val="24"/>
          <w:szCs w:val="24"/>
        </w:rPr>
        <w:t xml:space="preserve"> to</w:t>
      </w:r>
      <w:r w:rsidR="000312F9" w:rsidRPr="00EE7E2D">
        <w:rPr>
          <w:rFonts w:ascii="Times New Roman" w:hAnsi="Times New Roman" w:cs="Times New Roman"/>
          <w:sz w:val="24"/>
          <w:szCs w:val="24"/>
        </w:rPr>
        <w:t xml:space="preserve"> confirm that it would comply with its obligation to transfer the site.</w:t>
      </w:r>
      <w:r w:rsidR="00EE7E2D" w:rsidRPr="00EE7E2D">
        <w:rPr>
          <w:rFonts w:ascii="Times New Roman" w:hAnsi="Times New Roman" w:cs="Times New Roman"/>
          <w:sz w:val="24"/>
          <w:szCs w:val="24"/>
        </w:rPr>
        <w:t xml:space="preserve"> The </w:t>
      </w:r>
      <w:r w:rsidR="00FC6160">
        <w:rPr>
          <w:rFonts w:ascii="Times New Roman" w:hAnsi="Times New Roman" w:cs="Times New Roman"/>
          <w:sz w:val="24"/>
          <w:szCs w:val="24"/>
        </w:rPr>
        <w:t>appellant contended</w:t>
      </w:r>
      <w:r w:rsidR="00EE7E2D">
        <w:rPr>
          <w:rFonts w:ascii="Times New Roman" w:hAnsi="Times New Roman" w:cs="Times New Roman"/>
          <w:sz w:val="24"/>
          <w:szCs w:val="24"/>
        </w:rPr>
        <w:t xml:space="preserve"> that the </w:t>
      </w:r>
      <w:r w:rsidR="00FC6160">
        <w:rPr>
          <w:rFonts w:ascii="Times New Roman" w:hAnsi="Times New Roman" w:cs="Times New Roman"/>
          <w:sz w:val="24"/>
          <w:szCs w:val="24"/>
        </w:rPr>
        <w:t>respondent</w:t>
      </w:r>
      <w:r w:rsidR="00EE7E2D" w:rsidRPr="00EE7E2D">
        <w:rPr>
          <w:rFonts w:ascii="Times New Roman" w:hAnsi="Times New Roman" w:cs="Times New Roman"/>
          <w:sz w:val="24"/>
          <w:szCs w:val="24"/>
        </w:rPr>
        <w:t xml:space="preserve"> was not entitled to enforce the covenant</w:t>
      </w:r>
      <w:r w:rsidR="00EE7E2D">
        <w:rPr>
          <w:rFonts w:ascii="Times New Roman" w:hAnsi="Times New Roman" w:cs="Times New Roman"/>
          <w:sz w:val="24"/>
          <w:szCs w:val="24"/>
        </w:rPr>
        <w:t xml:space="preserve"> because the </w:t>
      </w:r>
      <w:r w:rsidR="00FC6160">
        <w:rPr>
          <w:rFonts w:ascii="Times New Roman" w:hAnsi="Times New Roman" w:cs="Times New Roman"/>
          <w:sz w:val="24"/>
          <w:szCs w:val="24"/>
        </w:rPr>
        <w:t>appellant had</w:t>
      </w:r>
      <w:r w:rsidR="00EE7E2D">
        <w:rPr>
          <w:rFonts w:ascii="Times New Roman" w:hAnsi="Times New Roman" w:cs="Times New Roman"/>
          <w:sz w:val="24"/>
          <w:szCs w:val="24"/>
        </w:rPr>
        <w:t xml:space="preserve"> been</w:t>
      </w:r>
      <w:r w:rsidR="00EE7E2D" w:rsidRPr="00EE7E2D">
        <w:rPr>
          <w:rFonts w:ascii="Times New Roman" w:hAnsi="Times New Roman" w:cs="Times New Roman"/>
          <w:sz w:val="24"/>
          <w:szCs w:val="24"/>
        </w:rPr>
        <w:t xml:space="preserve"> prevented from complying with the said covenant by the </w:t>
      </w:r>
      <w:r w:rsidR="00FC6160">
        <w:rPr>
          <w:rFonts w:ascii="Times New Roman" w:hAnsi="Times New Roman" w:cs="Times New Roman"/>
          <w:sz w:val="24"/>
          <w:szCs w:val="24"/>
        </w:rPr>
        <w:t>respondent</w:t>
      </w:r>
      <w:r w:rsidR="00EE7E2D" w:rsidRPr="00EE7E2D">
        <w:rPr>
          <w:rFonts w:ascii="Times New Roman" w:hAnsi="Times New Roman" w:cs="Times New Roman"/>
          <w:sz w:val="24"/>
          <w:szCs w:val="24"/>
        </w:rPr>
        <w:t xml:space="preserve"> itself by refusing </w:t>
      </w:r>
      <w:r w:rsidR="00EE7E2D">
        <w:rPr>
          <w:rFonts w:ascii="Times New Roman" w:hAnsi="Times New Roman" w:cs="Times New Roman"/>
          <w:sz w:val="24"/>
          <w:szCs w:val="24"/>
        </w:rPr>
        <w:t>p</w:t>
      </w:r>
      <w:r w:rsidR="00EE7E2D" w:rsidRPr="00EE7E2D">
        <w:rPr>
          <w:rFonts w:ascii="Times New Roman" w:hAnsi="Times New Roman" w:cs="Times New Roman"/>
          <w:sz w:val="24"/>
          <w:szCs w:val="24"/>
        </w:rPr>
        <w:t>lanning permission to the</w:t>
      </w:r>
      <w:r w:rsidR="00EE7E2D">
        <w:rPr>
          <w:rFonts w:ascii="Times New Roman" w:hAnsi="Times New Roman" w:cs="Times New Roman"/>
          <w:sz w:val="24"/>
          <w:szCs w:val="24"/>
        </w:rPr>
        <w:t xml:space="preserve"> plaintiff. </w:t>
      </w:r>
      <w:r w:rsidR="00750AD5">
        <w:rPr>
          <w:rFonts w:ascii="Times New Roman" w:hAnsi="Times New Roman" w:cs="Times New Roman"/>
          <w:sz w:val="24"/>
          <w:szCs w:val="24"/>
        </w:rPr>
        <w:t>The plaintiffs argued they had a</w:t>
      </w:r>
      <w:r w:rsidR="00750AD5" w:rsidRPr="00750AD5">
        <w:rPr>
          <w:rFonts w:ascii="Times New Roman" w:hAnsi="Times New Roman" w:cs="Times New Roman"/>
          <w:sz w:val="24"/>
          <w:szCs w:val="24"/>
        </w:rPr>
        <w:t>n operative legitimate expectation</w:t>
      </w:r>
      <w:r w:rsidR="00750AD5">
        <w:rPr>
          <w:rFonts w:ascii="Times New Roman" w:hAnsi="Times New Roman" w:cs="Times New Roman"/>
          <w:sz w:val="24"/>
          <w:szCs w:val="24"/>
        </w:rPr>
        <w:t xml:space="preserve"> that the permission would be granted</w:t>
      </w:r>
      <w:r w:rsidR="00BD7415">
        <w:rPr>
          <w:rFonts w:ascii="Times New Roman" w:hAnsi="Times New Roman" w:cs="Times New Roman"/>
          <w:sz w:val="24"/>
          <w:szCs w:val="24"/>
        </w:rPr>
        <w:t xml:space="preserve"> and the </w:t>
      </w:r>
      <w:r w:rsidR="00FC6160">
        <w:rPr>
          <w:rFonts w:ascii="Times New Roman" w:hAnsi="Times New Roman" w:cs="Times New Roman"/>
          <w:sz w:val="24"/>
          <w:szCs w:val="24"/>
        </w:rPr>
        <w:t>respondent</w:t>
      </w:r>
      <w:r w:rsidR="00BD7415">
        <w:rPr>
          <w:rFonts w:ascii="Times New Roman" w:hAnsi="Times New Roman" w:cs="Times New Roman"/>
          <w:sz w:val="24"/>
          <w:szCs w:val="24"/>
        </w:rPr>
        <w:t xml:space="preserve"> had breached that legitimate expectation</w:t>
      </w:r>
      <w:r w:rsidR="00750AD5">
        <w:rPr>
          <w:rFonts w:ascii="Times New Roman" w:hAnsi="Times New Roman" w:cs="Times New Roman"/>
          <w:sz w:val="24"/>
          <w:szCs w:val="24"/>
        </w:rPr>
        <w:t xml:space="preserve">. </w:t>
      </w:r>
      <w:r w:rsidR="00216564">
        <w:rPr>
          <w:rFonts w:ascii="Times New Roman" w:hAnsi="Times New Roman" w:cs="Times New Roman"/>
          <w:sz w:val="24"/>
          <w:szCs w:val="24"/>
        </w:rPr>
        <w:t xml:space="preserve">One of the issues was whether the </w:t>
      </w:r>
      <w:r w:rsidR="00FC6160">
        <w:rPr>
          <w:rFonts w:ascii="Times New Roman" w:hAnsi="Times New Roman" w:cs="Times New Roman"/>
          <w:sz w:val="24"/>
          <w:szCs w:val="24"/>
        </w:rPr>
        <w:t>appellant had</w:t>
      </w:r>
      <w:r w:rsidR="00216564">
        <w:rPr>
          <w:rFonts w:ascii="Times New Roman" w:hAnsi="Times New Roman" w:cs="Times New Roman"/>
          <w:sz w:val="24"/>
          <w:szCs w:val="24"/>
        </w:rPr>
        <w:t xml:space="preserve"> </w:t>
      </w:r>
      <w:r w:rsidR="00216564" w:rsidRPr="00216564">
        <w:rPr>
          <w:rFonts w:ascii="Times New Roman" w:hAnsi="Times New Roman" w:cs="Times New Roman"/>
          <w:sz w:val="24"/>
          <w:szCs w:val="24"/>
        </w:rPr>
        <w:t xml:space="preserve">a valid public law challenge to the </w:t>
      </w:r>
      <w:r w:rsidR="00FC6160">
        <w:rPr>
          <w:rFonts w:ascii="Times New Roman" w:hAnsi="Times New Roman" w:cs="Times New Roman"/>
          <w:sz w:val="24"/>
          <w:szCs w:val="24"/>
        </w:rPr>
        <w:t>respondent</w:t>
      </w:r>
      <w:r w:rsidR="00216564" w:rsidRPr="00216564">
        <w:rPr>
          <w:rFonts w:ascii="Times New Roman" w:hAnsi="Times New Roman" w:cs="Times New Roman"/>
          <w:sz w:val="24"/>
          <w:szCs w:val="24"/>
        </w:rPr>
        <w:t>'s claim to enforce its contractual rights</w:t>
      </w:r>
      <w:r w:rsidR="00216564">
        <w:rPr>
          <w:rFonts w:ascii="Times New Roman" w:hAnsi="Times New Roman" w:cs="Times New Roman"/>
          <w:sz w:val="24"/>
          <w:szCs w:val="24"/>
        </w:rPr>
        <w:t xml:space="preserve">. </w:t>
      </w:r>
      <w:r w:rsidR="00DB0EA4">
        <w:rPr>
          <w:rFonts w:ascii="Times New Roman" w:hAnsi="Times New Roman" w:cs="Times New Roman"/>
          <w:sz w:val="24"/>
          <w:szCs w:val="24"/>
        </w:rPr>
        <w:t>It was held that;</w:t>
      </w:r>
    </w:p>
    <w:p w:rsidR="00DB0EA4" w:rsidRDefault="00185C94" w:rsidP="00185C94">
      <w:pPr>
        <w:spacing w:after="0"/>
        <w:ind w:left="576" w:right="432"/>
        <w:jc w:val="both"/>
        <w:rPr>
          <w:rFonts w:ascii="Times New Roman" w:hAnsi="Times New Roman" w:cs="Times New Roman"/>
          <w:sz w:val="24"/>
          <w:szCs w:val="24"/>
        </w:rPr>
      </w:pPr>
      <w:r w:rsidRPr="00185C94">
        <w:rPr>
          <w:rFonts w:ascii="Times New Roman" w:hAnsi="Times New Roman" w:cs="Times New Roman"/>
          <w:sz w:val="24"/>
          <w:szCs w:val="24"/>
        </w:rPr>
        <w:t>It is true that in a technical sense the Council is operating under statutory powers; but that is only because the Council can do nothing unless it is authorised by statute</w:t>
      </w:r>
      <w:r>
        <w:rPr>
          <w:rFonts w:ascii="Times New Roman" w:hAnsi="Times New Roman" w:cs="Times New Roman"/>
          <w:sz w:val="24"/>
          <w:szCs w:val="24"/>
        </w:rPr>
        <w:t>......</w:t>
      </w:r>
      <w:r w:rsidR="00C77FE8" w:rsidRPr="00C77FE8">
        <w:t xml:space="preserve"> </w:t>
      </w:r>
      <w:r w:rsidR="00C77FE8" w:rsidRPr="00C77FE8">
        <w:rPr>
          <w:rFonts w:ascii="Times New Roman" w:hAnsi="Times New Roman" w:cs="Times New Roman"/>
          <w:sz w:val="24"/>
          <w:szCs w:val="24"/>
        </w:rPr>
        <w:t>However, this case is not about the unilateral exercise by the Council of a statutory power; it is about the implementation of a commercial bargain. In substance, what we are dealing with is the enforcement of a contract willingly made by both parties with the aid of legal advice</w:t>
      </w:r>
      <w:r w:rsidR="00C77FE8">
        <w:rPr>
          <w:rFonts w:ascii="Times New Roman" w:hAnsi="Times New Roman" w:cs="Times New Roman"/>
          <w:sz w:val="24"/>
          <w:szCs w:val="24"/>
        </w:rPr>
        <w:t>....</w:t>
      </w:r>
      <w:r w:rsidR="00792B2F" w:rsidRPr="00792B2F">
        <w:t xml:space="preserve"> </w:t>
      </w:r>
      <w:r w:rsidR="00792B2F" w:rsidRPr="00792B2F">
        <w:rPr>
          <w:rFonts w:ascii="Times New Roman" w:hAnsi="Times New Roman" w:cs="Times New Roman"/>
          <w:sz w:val="24"/>
          <w:szCs w:val="24"/>
        </w:rPr>
        <w:t>In my judgment, in the circumstances of this case, there is no public law defence available to the DMA based on legitimate expectation or a general appeal to abuse of power. If the DMA cannot assert a variation of the contract or a promissory estoppel, which they do not attempt to do, the contract is enforceable according to its terms.</w:t>
      </w:r>
    </w:p>
    <w:p w:rsidR="00DB0EA4" w:rsidRDefault="00DB0EA4" w:rsidP="00DE1AC0">
      <w:pPr>
        <w:spacing w:after="0" w:line="360" w:lineRule="auto"/>
        <w:jc w:val="both"/>
        <w:rPr>
          <w:rFonts w:ascii="Times New Roman" w:hAnsi="Times New Roman" w:cs="Times New Roman"/>
          <w:sz w:val="24"/>
          <w:szCs w:val="24"/>
        </w:rPr>
      </w:pPr>
    </w:p>
    <w:p w:rsidR="00D866BB" w:rsidRDefault="00D866BB" w:rsidP="00DE1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that case the court </w:t>
      </w:r>
      <w:r w:rsidR="00E162F6">
        <w:rPr>
          <w:rFonts w:ascii="Times New Roman" w:hAnsi="Times New Roman" w:cs="Times New Roman"/>
          <w:sz w:val="24"/>
          <w:szCs w:val="24"/>
        </w:rPr>
        <w:t xml:space="preserve">observed </w:t>
      </w:r>
      <w:r>
        <w:rPr>
          <w:rFonts w:ascii="Times New Roman" w:hAnsi="Times New Roman" w:cs="Times New Roman"/>
          <w:sz w:val="24"/>
          <w:szCs w:val="24"/>
        </w:rPr>
        <w:t xml:space="preserve">that </w:t>
      </w:r>
      <w:r w:rsidRPr="00D866BB">
        <w:rPr>
          <w:rFonts w:ascii="Times New Roman" w:hAnsi="Times New Roman" w:cs="Times New Roman"/>
          <w:sz w:val="24"/>
          <w:szCs w:val="24"/>
        </w:rPr>
        <w:t>a claim in public law would allow a challenge on the ground that the decision was taken in bad faith or for an improper motive. But otherwise the case would be governed by private law</w:t>
      </w:r>
      <w:r>
        <w:rPr>
          <w:rFonts w:ascii="Times New Roman" w:hAnsi="Times New Roman" w:cs="Times New Roman"/>
          <w:sz w:val="24"/>
          <w:szCs w:val="24"/>
        </w:rPr>
        <w:t xml:space="preserve">. </w:t>
      </w:r>
      <w:r w:rsidR="004B105A">
        <w:rPr>
          <w:rFonts w:ascii="Times New Roman" w:hAnsi="Times New Roman" w:cs="Times New Roman"/>
          <w:sz w:val="24"/>
          <w:szCs w:val="24"/>
        </w:rPr>
        <w:t>I</w:t>
      </w:r>
      <w:r w:rsidR="004B105A" w:rsidRPr="004B105A">
        <w:rPr>
          <w:rFonts w:ascii="Times New Roman" w:hAnsi="Times New Roman" w:cs="Times New Roman"/>
          <w:sz w:val="24"/>
          <w:szCs w:val="24"/>
        </w:rPr>
        <w:t>n order to attract public law remedies, it would be necessary for the applicant for judicial review to establish, at the very least, a relevant and sufficient nexus between the aspect of the contractual situation of which complaint is made and an alleged unlawful exercise of relevant public law powers</w:t>
      </w:r>
      <w:r w:rsidR="004B105A">
        <w:rPr>
          <w:rFonts w:ascii="Times New Roman" w:hAnsi="Times New Roman" w:cs="Times New Roman"/>
          <w:sz w:val="24"/>
          <w:szCs w:val="24"/>
        </w:rPr>
        <w:t xml:space="preserve">. </w:t>
      </w:r>
    </w:p>
    <w:p w:rsidR="00D866BB" w:rsidRDefault="00D866BB" w:rsidP="00DE1AC0">
      <w:pPr>
        <w:spacing w:after="0" w:line="360" w:lineRule="auto"/>
        <w:jc w:val="both"/>
        <w:rPr>
          <w:rFonts w:ascii="Times New Roman" w:hAnsi="Times New Roman" w:cs="Times New Roman"/>
          <w:sz w:val="24"/>
          <w:szCs w:val="24"/>
        </w:rPr>
      </w:pPr>
    </w:p>
    <w:p w:rsidR="00881BA0" w:rsidRPr="00881BA0" w:rsidRDefault="00881BA0" w:rsidP="00881B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 i</w:t>
      </w:r>
      <w:r w:rsidRPr="00881BA0">
        <w:rPr>
          <w:rFonts w:ascii="Times New Roman" w:hAnsi="Times New Roman" w:cs="Times New Roman"/>
          <w:sz w:val="24"/>
          <w:szCs w:val="24"/>
        </w:rPr>
        <w:t xml:space="preserve">n </w:t>
      </w:r>
      <w:r w:rsidRPr="00881BA0">
        <w:rPr>
          <w:rFonts w:ascii="Times New Roman" w:hAnsi="Times New Roman" w:cs="Times New Roman"/>
          <w:i/>
          <w:sz w:val="24"/>
          <w:szCs w:val="24"/>
        </w:rPr>
        <w:t xml:space="preserve">Hampshire County Council v. </w:t>
      </w:r>
      <w:proofErr w:type="spellStart"/>
      <w:r w:rsidRPr="00881BA0">
        <w:rPr>
          <w:rFonts w:ascii="Times New Roman" w:hAnsi="Times New Roman" w:cs="Times New Roman"/>
          <w:i/>
          <w:sz w:val="24"/>
          <w:szCs w:val="24"/>
        </w:rPr>
        <w:t>Supportway</w:t>
      </w:r>
      <w:proofErr w:type="spellEnd"/>
      <w:r w:rsidRPr="00881BA0">
        <w:rPr>
          <w:rFonts w:ascii="Times New Roman" w:hAnsi="Times New Roman" w:cs="Times New Roman"/>
          <w:i/>
          <w:sz w:val="24"/>
          <w:szCs w:val="24"/>
        </w:rPr>
        <w:t xml:space="preserve"> Community Services Ltd [2006] EWCA </w:t>
      </w:r>
      <w:proofErr w:type="spellStart"/>
      <w:r w:rsidRPr="00881BA0">
        <w:rPr>
          <w:rFonts w:ascii="Times New Roman" w:hAnsi="Times New Roman" w:cs="Times New Roman"/>
          <w:i/>
          <w:sz w:val="24"/>
          <w:szCs w:val="24"/>
        </w:rPr>
        <w:t>Civ</w:t>
      </w:r>
      <w:proofErr w:type="spellEnd"/>
      <w:r w:rsidRPr="00881BA0">
        <w:rPr>
          <w:rFonts w:ascii="Times New Roman" w:hAnsi="Times New Roman" w:cs="Times New Roman"/>
          <w:i/>
          <w:sz w:val="24"/>
          <w:szCs w:val="24"/>
        </w:rPr>
        <w:t xml:space="preserve"> 1035, [2006] LGR 836</w:t>
      </w:r>
      <w:r>
        <w:rPr>
          <w:rFonts w:ascii="Times New Roman" w:hAnsi="Times New Roman" w:cs="Times New Roman"/>
          <w:sz w:val="24"/>
          <w:szCs w:val="24"/>
        </w:rPr>
        <w:t>,</w:t>
      </w:r>
      <w:r w:rsidRPr="00881BA0">
        <w:rPr>
          <w:rFonts w:ascii="Times New Roman" w:hAnsi="Times New Roman" w:cs="Times New Roman"/>
          <w:sz w:val="24"/>
          <w:szCs w:val="24"/>
        </w:rPr>
        <w:t xml:space="preserve"> </w:t>
      </w:r>
      <w:r>
        <w:rPr>
          <w:rFonts w:ascii="Times New Roman" w:hAnsi="Times New Roman" w:cs="Times New Roman"/>
          <w:sz w:val="24"/>
          <w:szCs w:val="24"/>
        </w:rPr>
        <w:t>t</w:t>
      </w:r>
      <w:r w:rsidRPr="00881BA0">
        <w:rPr>
          <w:rFonts w:ascii="Times New Roman" w:hAnsi="Times New Roman" w:cs="Times New Roman"/>
          <w:sz w:val="24"/>
          <w:szCs w:val="24"/>
        </w:rPr>
        <w:t xml:space="preserve">he parties had entered into a contract for the supply of housing related support services. Under the terms of the contract the Council was required to carry out a review of the services. The review was to be carried out in accordance with directions given by the Deputy Prime Minister under section 93 of </w:t>
      </w:r>
      <w:r w:rsidRPr="00881BA0">
        <w:rPr>
          <w:rFonts w:ascii="Times New Roman" w:hAnsi="Times New Roman" w:cs="Times New Roman"/>
          <w:i/>
          <w:sz w:val="24"/>
          <w:szCs w:val="24"/>
        </w:rPr>
        <w:t>The Local Government Act, 2000</w:t>
      </w:r>
      <w:r w:rsidRPr="00881BA0">
        <w:rPr>
          <w:rFonts w:ascii="Times New Roman" w:hAnsi="Times New Roman" w:cs="Times New Roman"/>
          <w:sz w:val="24"/>
          <w:szCs w:val="24"/>
        </w:rPr>
        <w:t xml:space="preserve">. Having carried out the review the Council concluded that </w:t>
      </w:r>
      <w:proofErr w:type="spellStart"/>
      <w:r w:rsidRPr="00881BA0">
        <w:rPr>
          <w:rFonts w:ascii="Times New Roman" w:hAnsi="Times New Roman" w:cs="Times New Roman"/>
          <w:sz w:val="24"/>
          <w:szCs w:val="24"/>
        </w:rPr>
        <w:t>Supportway</w:t>
      </w:r>
      <w:proofErr w:type="spellEnd"/>
      <w:r w:rsidRPr="00881BA0">
        <w:rPr>
          <w:rFonts w:ascii="Times New Roman" w:hAnsi="Times New Roman" w:cs="Times New Roman"/>
          <w:sz w:val="24"/>
          <w:szCs w:val="24"/>
        </w:rPr>
        <w:t xml:space="preserve"> was too expensive and terminated the contract. </w:t>
      </w:r>
      <w:proofErr w:type="spellStart"/>
      <w:r w:rsidRPr="00881BA0">
        <w:rPr>
          <w:rFonts w:ascii="Times New Roman" w:hAnsi="Times New Roman" w:cs="Times New Roman"/>
          <w:sz w:val="24"/>
          <w:szCs w:val="24"/>
        </w:rPr>
        <w:t>Supportway</w:t>
      </w:r>
      <w:proofErr w:type="spellEnd"/>
      <w:r w:rsidRPr="00881BA0">
        <w:rPr>
          <w:rFonts w:ascii="Times New Roman" w:hAnsi="Times New Roman" w:cs="Times New Roman"/>
          <w:sz w:val="24"/>
          <w:szCs w:val="24"/>
        </w:rPr>
        <w:t xml:space="preserve"> sought to challenge the Council's decision on public law principles. Th</w:t>
      </w:r>
      <w:r>
        <w:rPr>
          <w:rFonts w:ascii="Times New Roman" w:hAnsi="Times New Roman" w:cs="Times New Roman"/>
          <w:sz w:val="24"/>
          <w:szCs w:val="24"/>
        </w:rPr>
        <w:t>e</w:t>
      </w:r>
      <w:r w:rsidRPr="00881BA0">
        <w:rPr>
          <w:rFonts w:ascii="Times New Roman" w:hAnsi="Times New Roman" w:cs="Times New Roman"/>
          <w:sz w:val="24"/>
          <w:szCs w:val="24"/>
        </w:rPr>
        <w:t xml:space="preserve"> court held that </w:t>
      </w:r>
      <w:proofErr w:type="spellStart"/>
      <w:r w:rsidRPr="00881BA0">
        <w:rPr>
          <w:rFonts w:ascii="Times New Roman" w:hAnsi="Times New Roman" w:cs="Times New Roman"/>
          <w:sz w:val="24"/>
          <w:szCs w:val="24"/>
        </w:rPr>
        <w:t>Supportway's</w:t>
      </w:r>
      <w:proofErr w:type="spellEnd"/>
      <w:r w:rsidRPr="00881BA0">
        <w:rPr>
          <w:rFonts w:ascii="Times New Roman" w:hAnsi="Times New Roman" w:cs="Times New Roman"/>
          <w:sz w:val="24"/>
          <w:szCs w:val="24"/>
        </w:rPr>
        <w:t xml:space="preserve"> remedies were confined to private law remedies. Their complaint was that the Council had not complied with the terms of the contract; and they were seeking to enforce compliance. Neuberger LJ pointed out at [37] that virtually any contract entered into by a local authority would involve performance of public administrative functions; and said at [38]:</w:t>
      </w:r>
    </w:p>
    <w:p w:rsidR="0052481C" w:rsidRDefault="00881BA0" w:rsidP="00881BA0">
      <w:pPr>
        <w:spacing w:after="0"/>
        <w:ind w:left="576" w:right="576"/>
        <w:jc w:val="both"/>
        <w:rPr>
          <w:rFonts w:ascii="Times New Roman" w:hAnsi="Times New Roman" w:cs="Times New Roman"/>
          <w:sz w:val="24"/>
          <w:szCs w:val="24"/>
        </w:rPr>
      </w:pPr>
      <w:r w:rsidRPr="00881BA0">
        <w:rPr>
          <w:rFonts w:ascii="Times New Roman" w:hAnsi="Times New Roman" w:cs="Times New Roman"/>
          <w:sz w:val="24"/>
          <w:szCs w:val="24"/>
        </w:rPr>
        <w:t>Thus, the mere fact that the party alleged to be in breach of contract is a public body plainly cannot, on its own, transform what would otherwise be a private law claim into a public law claim. There are, of course, circumstances where, in a contractual context, a public body is susceptible to public law remedies. However, where the claim is fundamentally contractual in nature, and involves no allegation of fraud or improper motive or the like against the public body, it would, at least in the absence of very unusual circumstances, be right, as a matter of principle, to limit a cl</w:t>
      </w:r>
      <w:r>
        <w:rPr>
          <w:rFonts w:ascii="Times New Roman" w:hAnsi="Times New Roman" w:cs="Times New Roman"/>
          <w:sz w:val="24"/>
          <w:szCs w:val="24"/>
        </w:rPr>
        <w:t>aimant to private law remedies.</w:t>
      </w:r>
      <w:r w:rsidR="00C241B9">
        <w:rPr>
          <w:rFonts w:ascii="Times New Roman" w:hAnsi="Times New Roman" w:cs="Times New Roman"/>
          <w:sz w:val="24"/>
          <w:szCs w:val="24"/>
        </w:rPr>
        <w:t>....</w:t>
      </w:r>
      <w:r w:rsidR="00C241B9" w:rsidRPr="00C241B9">
        <w:t xml:space="preserve"> </w:t>
      </w:r>
      <w:r w:rsidR="00C241B9" w:rsidRPr="00C241B9">
        <w:rPr>
          <w:rFonts w:ascii="Times New Roman" w:hAnsi="Times New Roman" w:cs="Times New Roman"/>
          <w:sz w:val="24"/>
          <w:szCs w:val="24"/>
        </w:rPr>
        <w:t>However, it cannot be right that a claimant suing a public body for breach of contract, who is dissatisfied with the remedy afforded him by private law, should be able to invoke public law simply because of his dissatisfaction, understandable though it may be. If he could do so, it would place a party who contracts with a public body in an unjustifiably more privileged position than a party who contracts with anyone else, and a public body in an unjustifiably less favourable position than any other contracting party</w:t>
      </w:r>
      <w:r w:rsidR="00C241B9">
        <w:rPr>
          <w:rFonts w:ascii="Times New Roman" w:hAnsi="Times New Roman" w:cs="Times New Roman"/>
          <w:sz w:val="24"/>
          <w:szCs w:val="24"/>
        </w:rPr>
        <w:t xml:space="preserve">. </w:t>
      </w:r>
      <w:r w:rsidR="00C241B9" w:rsidRPr="00C241B9">
        <w:rPr>
          <w:rFonts w:ascii="Times New Roman" w:hAnsi="Times New Roman" w:cs="Times New Roman"/>
          <w:sz w:val="24"/>
          <w:szCs w:val="24"/>
        </w:rPr>
        <w:t xml:space="preserve">Equally importantly, it appears to me that it would be wrong in principle for a person who would otherwise be limited to a private law claim to be entitled to base his claim in public law merely because private law does not afford him a sufficiently attractive remedy. It is one </w:t>
      </w:r>
      <w:r w:rsidR="00C241B9" w:rsidRPr="00C241B9">
        <w:rPr>
          <w:rFonts w:ascii="Times New Roman" w:hAnsi="Times New Roman" w:cs="Times New Roman"/>
          <w:sz w:val="24"/>
          <w:szCs w:val="24"/>
        </w:rPr>
        <w:lastRenderedPageBreak/>
        <w:t>thing to say that, because a contracting party is a public body, its actions are, in principle, susceptible to judicial review. It is quite another to say that, because a contracting party is a public body, the types of relief which may be available against it under a contract should include public law remedies, even where the basis of the claim is purely contractual in nature</w:t>
      </w:r>
      <w:r w:rsidR="00C241B9">
        <w:rPr>
          <w:rFonts w:ascii="Times New Roman" w:hAnsi="Times New Roman" w:cs="Times New Roman"/>
          <w:sz w:val="24"/>
          <w:szCs w:val="24"/>
        </w:rPr>
        <w:t xml:space="preserve">. </w:t>
      </w:r>
    </w:p>
    <w:p w:rsidR="0052481C" w:rsidRDefault="0052481C" w:rsidP="00DE1AC0">
      <w:pPr>
        <w:spacing w:after="0" w:line="360" w:lineRule="auto"/>
        <w:jc w:val="both"/>
        <w:rPr>
          <w:rFonts w:ascii="Times New Roman" w:hAnsi="Times New Roman" w:cs="Times New Roman"/>
          <w:sz w:val="24"/>
          <w:szCs w:val="24"/>
        </w:rPr>
      </w:pPr>
    </w:p>
    <w:p w:rsidR="008776C6" w:rsidRDefault="008776C6" w:rsidP="008776C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Traditionally judicial review is premised on allegations that a public body;- a</w:t>
      </w:r>
      <w:r w:rsidRPr="008776C6">
        <w:rPr>
          <w:rFonts w:ascii="Times New Roman" w:eastAsia="Times New Roman" w:hAnsi="Times New Roman" w:cs="Times New Roman"/>
          <w:sz w:val="24"/>
          <w:szCs w:val="24"/>
        </w:rPr>
        <w:t>cted without powers (lack of jurisdiction)</w:t>
      </w:r>
      <w:r>
        <w:rPr>
          <w:rFonts w:ascii="Times New Roman" w:eastAsia="Times New Roman" w:hAnsi="Times New Roman" w:cs="Times New Roman"/>
          <w:sz w:val="24"/>
          <w:szCs w:val="24"/>
        </w:rPr>
        <w:t>; w</w:t>
      </w:r>
      <w:r w:rsidRPr="008776C6">
        <w:rPr>
          <w:rFonts w:ascii="Times New Roman" w:eastAsia="Times New Roman" w:hAnsi="Times New Roman" w:cs="Times New Roman"/>
          <w:sz w:val="24"/>
          <w:szCs w:val="24"/>
        </w:rPr>
        <w:t>ent beyond its powers (exceeded jurisdiction)</w:t>
      </w:r>
      <w:r>
        <w:rPr>
          <w:rFonts w:ascii="Times New Roman" w:eastAsia="Times New Roman" w:hAnsi="Times New Roman" w:cs="Times New Roman"/>
          <w:sz w:val="24"/>
          <w:szCs w:val="24"/>
        </w:rPr>
        <w:t>; f</w:t>
      </w:r>
      <w:r w:rsidRPr="008776C6">
        <w:rPr>
          <w:rFonts w:ascii="Times New Roman" w:eastAsia="Times New Roman" w:hAnsi="Times New Roman" w:cs="Times New Roman"/>
          <w:sz w:val="24"/>
          <w:szCs w:val="24"/>
        </w:rPr>
        <w:t>ailed to comply with applicable rules of natural justice</w:t>
      </w:r>
      <w:r>
        <w:rPr>
          <w:rFonts w:ascii="Times New Roman" w:eastAsia="Times New Roman" w:hAnsi="Times New Roman" w:cs="Times New Roman"/>
          <w:sz w:val="24"/>
          <w:szCs w:val="24"/>
        </w:rPr>
        <w:t>; a</w:t>
      </w:r>
      <w:r w:rsidRPr="008776C6">
        <w:rPr>
          <w:rFonts w:ascii="Times New Roman" w:eastAsia="Times New Roman" w:hAnsi="Times New Roman" w:cs="Times New Roman"/>
          <w:sz w:val="24"/>
          <w:szCs w:val="24"/>
        </w:rPr>
        <w:t>ccording to the record, proceede</w:t>
      </w:r>
      <w:r>
        <w:rPr>
          <w:rFonts w:ascii="Times New Roman" w:eastAsia="Times New Roman" w:hAnsi="Times New Roman" w:cs="Times New Roman"/>
          <w:sz w:val="24"/>
          <w:szCs w:val="24"/>
        </w:rPr>
        <w:t xml:space="preserve">d on a mistaken view of the law </w:t>
      </w:r>
      <w:r w:rsidRPr="008776C6">
        <w:rPr>
          <w:rFonts w:ascii="Times New Roman" w:eastAsia="Times New Roman" w:hAnsi="Times New Roman" w:cs="Times New Roman"/>
          <w:sz w:val="24"/>
          <w:szCs w:val="24"/>
        </w:rPr>
        <w:t>(error of</w:t>
      </w:r>
      <w:r>
        <w:rPr>
          <w:rFonts w:ascii="Times New Roman" w:eastAsia="Times New Roman" w:hAnsi="Times New Roman" w:cs="Times New Roman"/>
          <w:sz w:val="24"/>
          <w:szCs w:val="24"/>
        </w:rPr>
        <w:t xml:space="preserve"> law on the face of the record); or a</w:t>
      </w:r>
      <w:r w:rsidRPr="008776C6">
        <w:rPr>
          <w:rFonts w:ascii="Times New Roman" w:eastAsia="Times New Roman" w:hAnsi="Times New Roman" w:cs="Times New Roman"/>
          <w:sz w:val="24"/>
          <w:szCs w:val="24"/>
        </w:rPr>
        <w:t>rrived at a decision so unreasonable th</w:t>
      </w:r>
      <w:r>
        <w:rPr>
          <w:rFonts w:ascii="Times New Roman" w:eastAsia="Times New Roman" w:hAnsi="Times New Roman" w:cs="Times New Roman"/>
          <w:sz w:val="24"/>
          <w:szCs w:val="24"/>
        </w:rPr>
        <w:t xml:space="preserve">at no court, tribunal or public </w:t>
      </w:r>
      <w:r w:rsidRPr="008776C6">
        <w:rPr>
          <w:rFonts w:ascii="Times New Roman" w:eastAsia="Times New Roman" w:hAnsi="Times New Roman" w:cs="Times New Roman"/>
          <w:sz w:val="24"/>
          <w:szCs w:val="24"/>
        </w:rPr>
        <w:t>authority properly directing itself</w:t>
      </w:r>
      <w:r>
        <w:rPr>
          <w:rFonts w:ascii="Times New Roman" w:eastAsia="Times New Roman" w:hAnsi="Times New Roman" w:cs="Times New Roman"/>
          <w:sz w:val="24"/>
          <w:szCs w:val="24"/>
        </w:rPr>
        <w:t xml:space="preserve"> on the relevant law and acting </w:t>
      </w:r>
      <w:r w:rsidRPr="008776C6">
        <w:rPr>
          <w:rFonts w:ascii="Times New Roman" w:eastAsia="Times New Roman" w:hAnsi="Times New Roman" w:cs="Times New Roman"/>
          <w:sz w:val="24"/>
          <w:szCs w:val="24"/>
        </w:rPr>
        <w:t>reasonably could have reached it (</w:t>
      </w:r>
      <w:r w:rsidRPr="008776C6">
        <w:rPr>
          <w:rFonts w:ascii="Times New Roman" w:eastAsia="Times New Roman" w:hAnsi="Times New Roman" w:cs="Times New Roman"/>
          <w:i/>
          <w:sz w:val="24"/>
          <w:szCs w:val="24"/>
        </w:rPr>
        <w:t xml:space="preserve">Associated Provincial Picture Houses Limited v. </w:t>
      </w:r>
      <w:proofErr w:type="spellStart"/>
      <w:r w:rsidRPr="008776C6">
        <w:rPr>
          <w:rFonts w:ascii="Times New Roman" w:eastAsia="Times New Roman" w:hAnsi="Times New Roman" w:cs="Times New Roman"/>
          <w:i/>
          <w:sz w:val="24"/>
          <w:szCs w:val="24"/>
        </w:rPr>
        <w:t>Wednesbury</w:t>
      </w:r>
      <w:proofErr w:type="spellEnd"/>
      <w:r w:rsidRPr="008776C6">
        <w:rPr>
          <w:rFonts w:ascii="Times New Roman" w:eastAsia="Times New Roman" w:hAnsi="Times New Roman" w:cs="Times New Roman"/>
          <w:i/>
          <w:sz w:val="24"/>
          <w:szCs w:val="24"/>
        </w:rPr>
        <w:t xml:space="preserve"> Corporation [1948] 1 K.B 223</w:t>
      </w:r>
      <w:r w:rsidRPr="008776C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776C6" w:rsidRDefault="008776C6" w:rsidP="008776C6">
      <w:pPr>
        <w:spacing w:after="0" w:line="360" w:lineRule="auto"/>
        <w:jc w:val="both"/>
        <w:rPr>
          <w:rFonts w:ascii="Times New Roman" w:eastAsia="Times New Roman" w:hAnsi="Times New Roman" w:cs="Times New Roman"/>
          <w:sz w:val="24"/>
          <w:szCs w:val="24"/>
        </w:rPr>
      </w:pPr>
    </w:p>
    <w:p w:rsidR="00597CC3" w:rsidRDefault="00597CC3" w:rsidP="00597CC3">
      <w:pPr>
        <w:spacing w:after="0"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 xml:space="preserve">A public authority will be found to have acted unlawfully if it has made a decision or done something: without the legal power to do so (unlawful on the grounds of illegality); or so unreasonable that no reasonable decision-maker could have come to the same decision or done the same thing (unlawful on the grounds of reasonableness); or without observing the rules of natural justice (unlawful on the grounds of procedural impropriety or fairness). </w:t>
      </w:r>
      <w:r w:rsidRPr="001B190C">
        <w:rPr>
          <w:rFonts w:ascii="Times New Roman" w:hAnsi="Times New Roman" w:cs="Times New Roman"/>
          <w:sz w:val="24"/>
          <w:szCs w:val="24"/>
        </w:rPr>
        <w:t>Failure to observe natural justice includes: denial of the right to be heard, the rule against actual and apprehended bias; and the probative evidence rule (a decision may be held to be invalid on this ground on the basis that there is no evidence to support the decision or that no reasonable person could have reached the decision on the available facts i.e. there is insufficient evidence to justify the decision taken).</w:t>
      </w:r>
    </w:p>
    <w:p w:rsidR="00597CC3" w:rsidRDefault="00597CC3" w:rsidP="00597CC3">
      <w:pPr>
        <w:spacing w:after="0" w:line="360" w:lineRule="auto"/>
        <w:jc w:val="both"/>
        <w:rPr>
          <w:rFonts w:ascii="Times New Roman" w:eastAsia="Times New Roman" w:hAnsi="Times New Roman" w:cs="Times New Roman"/>
          <w:sz w:val="24"/>
          <w:szCs w:val="24"/>
        </w:rPr>
      </w:pPr>
    </w:p>
    <w:p w:rsidR="00597CC3" w:rsidRDefault="00597CC3" w:rsidP="00597CC3">
      <w:pPr>
        <w:spacing w:after="0"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Decisions made without the legal power (</w:t>
      </w:r>
      <w:r w:rsidRPr="001B190C">
        <w:rPr>
          <w:rFonts w:ascii="Times New Roman" w:eastAsia="Times New Roman" w:hAnsi="Times New Roman" w:cs="Times New Roman"/>
          <w:i/>
          <w:sz w:val="24"/>
          <w:szCs w:val="24"/>
        </w:rPr>
        <w:t>ultra vires</w:t>
      </w:r>
      <w:r w:rsidRPr="001B190C">
        <w:rPr>
          <w:rFonts w:ascii="Times New Roman" w:eastAsia="Times New Roman" w:hAnsi="Times New Roman" w:cs="Times New Roman"/>
          <w:sz w:val="24"/>
          <w:szCs w:val="24"/>
        </w:rPr>
        <w:t xml:space="preserve"> which may be narrow or extended.  The first form is that a public authority may not act beyond its statutory power: the second covers abuse of power and defects in its exercise) include; d</w:t>
      </w:r>
      <w:r w:rsidRPr="001B190C">
        <w:rPr>
          <w:rFonts w:ascii="Times New Roman" w:hAnsi="Times New Roman" w:cs="Times New Roman"/>
          <w:sz w:val="24"/>
          <w:szCs w:val="24"/>
        </w:rPr>
        <w:t xml:space="preserve">ecisions which are not authorised, decisions taken with no substantive power ore where there has been a failure to comply with procedure; decisions taken in abuse of power including, bad faith (where the power has been exercised for an ulterior purpose, that is, for a purpose other than a purpose for which the power was conferred), where power not exercised for purpose given (the purpose of the discretion may be </w:t>
      </w:r>
      <w:r w:rsidRPr="001B190C">
        <w:rPr>
          <w:rFonts w:ascii="Times New Roman" w:hAnsi="Times New Roman" w:cs="Times New Roman"/>
          <w:sz w:val="24"/>
          <w:szCs w:val="24"/>
        </w:rPr>
        <w:lastRenderedPageBreak/>
        <w:t xml:space="preserve">determined from the terms and subject matter of the legislation or the scope of the instrument conferring it), where the decision is tainted with unreasonableness including duty to inquire (no reasonable person could ever have arrived at it) and taking into account irrelevant considerations in the exercise of a discretion or failing to take account of relevant considerations. It may also be as a result of failure to exercise discretion, including acting under dictation (where an official exercises a discretionary power on direction or at the behest of some other person or body.  An official may have regard to government policy but must apply their mind to the question and the decision must be their decision). </w:t>
      </w:r>
    </w:p>
    <w:p w:rsidR="00597CC3" w:rsidRDefault="00597CC3" w:rsidP="00DE1AC0">
      <w:pPr>
        <w:spacing w:after="0" w:line="360" w:lineRule="auto"/>
        <w:jc w:val="both"/>
        <w:rPr>
          <w:rFonts w:ascii="Times New Roman" w:hAnsi="Times New Roman" w:cs="Times New Roman"/>
          <w:sz w:val="24"/>
          <w:szCs w:val="24"/>
        </w:rPr>
      </w:pPr>
    </w:p>
    <w:p w:rsidR="00095C19" w:rsidRDefault="00547885" w:rsidP="00DE1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547885">
        <w:rPr>
          <w:rFonts w:ascii="Times New Roman" w:hAnsi="Times New Roman" w:cs="Times New Roman"/>
          <w:sz w:val="24"/>
          <w:szCs w:val="24"/>
        </w:rPr>
        <w:t xml:space="preserve">he proper sphere of the court </w:t>
      </w:r>
      <w:r>
        <w:rPr>
          <w:rFonts w:ascii="Times New Roman" w:hAnsi="Times New Roman" w:cs="Times New Roman"/>
          <w:sz w:val="24"/>
          <w:szCs w:val="24"/>
        </w:rPr>
        <w:t xml:space="preserve">in proceedings of this nature </w:t>
      </w:r>
      <w:r w:rsidRPr="00547885">
        <w:rPr>
          <w:rFonts w:ascii="Times New Roman" w:hAnsi="Times New Roman" w:cs="Times New Roman"/>
          <w:sz w:val="24"/>
          <w:szCs w:val="24"/>
        </w:rPr>
        <w:t>is illegality</w:t>
      </w:r>
      <w:r>
        <w:rPr>
          <w:rFonts w:ascii="Times New Roman" w:hAnsi="Times New Roman" w:cs="Times New Roman"/>
          <w:sz w:val="24"/>
          <w:szCs w:val="24"/>
        </w:rPr>
        <w:t xml:space="preserve">, irrationality or unreasonableness (see </w:t>
      </w:r>
      <w:r w:rsidR="003B1807" w:rsidRPr="003B1807">
        <w:rPr>
          <w:rFonts w:ascii="Times New Roman" w:hAnsi="Times New Roman" w:cs="Times New Roman"/>
          <w:i/>
          <w:sz w:val="24"/>
          <w:szCs w:val="24"/>
        </w:rPr>
        <w:t xml:space="preserve">Associated Provincial Picture Houses Ltd v. </w:t>
      </w:r>
      <w:proofErr w:type="spellStart"/>
      <w:r w:rsidR="003B1807" w:rsidRPr="003B1807">
        <w:rPr>
          <w:rFonts w:ascii="Times New Roman" w:hAnsi="Times New Roman" w:cs="Times New Roman"/>
          <w:i/>
          <w:sz w:val="24"/>
          <w:szCs w:val="24"/>
        </w:rPr>
        <w:t>Wednesbury</w:t>
      </w:r>
      <w:proofErr w:type="spellEnd"/>
      <w:r w:rsidR="003B1807" w:rsidRPr="003B1807">
        <w:rPr>
          <w:rFonts w:ascii="Times New Roman" w:hAnsi="Times New Roman" w:cs="Times New Roman"/>
          <w:i/>
          <w:sz w:val="24"/>
          <w:szCs w:val="24"/>
        </w:rPr>
        <w:t xml:space="preserve"> Corporation (1948) 1 KB 223</w:t>
      </w:r>
      <w:r w:rsidR="003B1807" w:rsidRPr="003B1807">
        <w:rPr>
          <w:rFonts w:ascii="Times New Roman" w:hAnsi="Times New Roman" w:cs="Times New Roman"/>
          <w:sz w:val="24"/>
          <w:szCs w:val="24"/>
        </w:rPr>
        <w:t>)</w:t>
      </w:r>
      <w:r w:rsidRPr="00547885">
        <w:rPr>
          <w:rFonts w:ascii="Times New Roman" w:hAnsi="Times New Roman" w:cs="Times New Roman"/>
          <w:sz w:val="24"/>
          <w:szCs w:val="24"/>
        </w:rPr>
        <w:t xml:space="preserve">. </w:t>
      </w:r>
      <w:r w:rsidR="003B1807">
        <w:rPr>
          <w:rFonts w:ascii="Times New Roman" w:hAnsi="Times New Roman" w:cs="Times New Roman"/>
          <w:sz w:val="24"/>
          <w:szCs w:val="24"/>
        </w:rPr>
        <w:t>Although it has been held that</w:t>
      </w:r>
      <w:r w:rsidR="0066063F" w:rsidRPr="0066063F">
        <w:rPr>
          <w:rFonts w:ascii="Times New Roman" w:hAnsi="Times New Roman" w:cs="Times New Roman"/>
          <w:sz w:val="24"/>
          <w:szCs w:val="24"/>
        </w:rPr>
        <w:t xml:space="preserve"> </w:t>
      </w:r>
      <w:r w:rsidR="0066063F">
        <w:rPr>
          <w:rFonts w:ascii="Times New Roman" w:hAnsi="Times New Roman" w:cs="Times New Roman"/>
          <w:sz w:val="24"/>
          <w:szCs w:val="24"/>
        </w:rPr>
        <w:t>t</w:t>
      </w:r>
      <w:r w:rsidR="0066063F" w:rsidRPr="001B190C">
        <w:rPr>
          <w:rFonts w:ascii="Times New Roman" w:hAnsi="Times New Roman" w:cs="Times New Roman"/>
          <w:sz w:val="24"/>
          <w:szCs w:val="24"/>
        </w:rPr>
        <w:t xml:space="preserve">he court will be called upon to intervene in situations where public authorities and persons act in bad faith, abuse power, fail to take into account relevant considerations or take into account irrelevant considerations </w:t>
      </w:r>
      <w:r w:rsidR="000B52A9" w:rsidRPr="001B190C">
        <w:rPr>
          <w:rFonts w:ascii="Times New Roman" w:hAnsi="Times New Roman" w:cs="Times New Roman"/>
          <w:sz w:val="24"/>
          <w:szCs w:val="24"/>
        </w:rPr>
        <w:t>in the</w:t>
      </w:r>
      <w:r w:rsidR="004465EF">
        <w:rPr>
          <w:rFonts w:ascii="Times New Roman" w:hAnsi="Times New Roman" w:cs="Times New Roman"/>
          <w:sz w:val="24"/>
          <w:szCs w:val="24"/>
        </w:rPr>
        <w:t>ir</w:t>
      </w:r>
      <w:r w:rsidR="000B52A9" w:rsidRPr="001B190C">
        <w:rPr>
          <w:rFonts w:ascii="Times New Roman" w:hAnsi="Times New Roman" w:cs="Times New Roman"/>
          <w:sz w:val="24"/>
          <w:szCs w:val="24"/>
        </w:rPr>
        <w:t xml:space="preserve"> decision making</w:t>
      </w:r>
      <w:r w:rsidR="004465EF">
        <w:rPr>
          <w:rFonts w:ascii="Times New Roman" w:hAnsi="Times New Roman" w:cs="Times New Roman"/>
          <w:sz w:val="24"/>
          <w:szCs w:val="24"/>
        </w:rPr>
        <w:t>,</w:t>
      </w:r>
      <w:r w:rsidR="000B52A9" w:rsidRPr="001B190C">
        <w:rPr>
          <w:rFonts w:ascii="Times New Roman" w:hAnsi="Times New Roman" w:cs="Times New Roman"/>
          <w:sz w:val="24"/>
          <w:szCs w:val="24"/>
        </w:rPr>
        <w:t xml:space="preserve"> </w:t>
      </w:r>
      <w:r w:rsidR="0066063F" w:rsidRPr="001B190C">
        <w:rPr>
          <w:rFonts w:ascii="Times New Roman" w:hAnsi="Times New Roman" w:cs="Times New Roman"/>
          <w:sz w:val="24"/>
          <w:szCs w:val="24"/>
        </w:rPr>
        <w:t>or act contrary to legitimate expectations of applicants, even where such conduct is not strictly withi</w:t>
      </w:r>
      <w:r w:rsidR="0066063F">
        <w:rPr>
          <w:rFonts w:ascii="Times New Roman" w:hAnsi="Times New Roman" w:cs="Times New Roman"/>
          <w:sz w:val="24"/>
          <w:szCs w:val="24"/>
        </w:rPr>
        <w:t>n the purview of the “three I’s</w:t>
      </w:r>
      <w:r w:rsidR="0066063F" w:rsidRPr="001B190C">
        <w:rPr>
          <w:rFonts w:ascii="Times New Roman" w:hAnsi="Times New Roman" w:cs="Times New Roman"/>
          <w:sz w:val="24"/>
          <w:szCs w:val="24"/>
        </w:rPr>
        <w:t>”</w:t>
      </w:r>
      <w:r w:rsidR="0066063F">
        <w:rPr>
          <w:rFonts w:ascii="Times New Roman" w:hAnsi="Times New Roman" w:cs="Times New Roman"/>
          <w:sz w:val="24"/>
          <w:szCs w:val="24"/>
        </w:rPr>
        <w:t xml:space="preserve"> (see </w:t>
      </w:r>
      <w:proofErr w:type="spellStart"/>
      <w:r w:rsidR="00887338" w:rsidRPr="000B52A9">
        <w:rPr>
          <w:rFonts w:ascii="Times New Roman" w:hAnsi="Times New Roman" w:cs="Times New Roman"/>
          <w:i/>
          <w:sz w:val="24"/>
          <w:szCs w:val="24"/>
        </w:rPr>
        <w:t>Kuria</w:t>
      </w:r>
      <w:proofErr w:type="spellEnd"/>
      <w:r w:rsidR="00887338" w:rsidRPr="000B52A9">
        <w:rPr>
          <w:rFonts w:ascii="Times New Roman" w:hAnsi="Times New Roman" w:cs="Times New Roman"/>
          <w:i/>
          <w:sz w:val="24"/>
          <w:szCs w:val="24"/>
        </w:rPr>
        <w:t xml:space="preserve"> and three others v. Attorney General [2002] 2 KLR 69</w:t>
      </w:r>
      <w:r w:rsidR="0099307C">
        <w:rPr>
          <w:rFonts w:ascii="Times New Roman" w:hAnsi="Times New Roman" w:cs="Times New Roman"/>
          <w:i/>
          <w:sz w:val="24"/>
          <w:szCs w:val="24"/>
        </w:rPr>
        <w:t>;</w:t>
      </w:r>
      <w:r w:rsidR="0099307C" w:rsidRPr="0099307C">
        <w:rPr>
          <w:rFonts w:ascii="Times New Roman" w:hAnsi="Times New Roman" w:cs="Times New Roman"/>
          <w:i/>
          <w:sz w:val="24"/>
          <w:szCs w:val="24"/>
        </w:rPr>
        <w:t xml:space="preserve"> Re: National Hospital Insurance Fund Act and Central Organi</w:t>
      </w:r>
      <w:r w:rsidR="0099307C">
        <w:rPr>
          <w:rFonts w:ascii="Times New Roman" w:hAnsi="Times New Roman" w:cs="Times New Roman"/>
          <w:i/>
          <w:sz w:val="24"/>
          <w:szCs w:val="24"/>
        </w:rPr>
        <w:t>sation of Trade Unions (Kenya),</w:t>
      </w:r>
      <w:r w:rsidR="0099307C" w:rsidRPr="0099307C">
        <w:rPr>
          <w:rFonts w:ascii="Times New Roman" w:hAnsi="Times New Roman" w:cs="Times New Roman"/>
          <w:i/>
          <w:sz w:val="24"/>
          <w:szCs w:val="24"/>
        </w:rPr>
        <w:t>[2006] 1 EA 47</w:t>
      </w:r>
      <w:r w:rsidR="0099307C">
        <w:rPr>
          <w:rFonts w:ascii="Times New Roman" w:hAnsi="Times New Roman" w:cs="Times New Roman"/>
          <w:i/>
          <w:sz w:val="24"/>
          <w:szCs w:val="24"/>
        </w:rPr>
        <w:t>,</w:t>
      </w:r>
      <w:r w:rsidR="00887338">
        <w:rPr>
          <w:rFonts w:ascii="Times New Roman" w:hAnsi="Times New Roman" w:cs="Times New Roman"/>
          <w:sz w:val="24"/>
          <w:szCs w:val="24"/>
        </w:rPr>
        <w:t xml:space="preserve"> and </w:t>
      </w:r>
      <w:r w:rsidR="000B52A9" w:rsidRPr="000B52A9">
        <w:rPr>
          <w:rFonts w:ascii="Times New Roman" w:hAnsi="Times New Roman" w:cs="Times New Roman"/>
          <w:i/>
          <w:sz w:val="24"/>
          <w:szCs w:val="24"/>
        </w:rPr>
        <w:t xml:space="preserve">Re </w:t>
      </w:r>
      <w:proofErr w:type="spellStart"/>
      <w:r w:rsidR="000B52A9" w:rsidRPr="000B52A9">
        <w:rPr>
          <w:rFonts w:ascii="Times New Roman" w:hAnsi="Times New Roman" w:cs="Times New Roman"/>
          <w:i/>
          <w:sz w:val="24"/>
          <w:szCs w:val="24"/>
        </w:rPr>
        <w:t>Bivac</w:t>
      </w:r>
      <w:proofErr w:type="spellEnd"/>
      <w:r w:rsidR="000B52A9" w:rsidRPr="000B52A9">
        <w:rPr>
          <w:rFonts w:ascii="Times New Roman" w:hAnsi="Times New Roman" w:cs="Times New Roman"/>
          <w:i/>
          <w:sz w:val="24"/>
          <w:szCs w:val="24"/>
        </w:rPr>
        <w:t xml:space="preserve"> International SA (Bureau </w:t>
      </w:r>
      <w:proofErr w:type="spellStart"/>
      <w:r w:rsidR="000B52A9" w:rsidRPr="000B52A9">
        <w:rPr>
          <w:rFonts w:ascii="Times New Roman" w:hAnsi="Times New Roman" w:cs="Times New Roman"/>
          <w:i/>
          <w:sz w:val="24"/>
          <w:szCs w:val="24"/>
        </w:rPr>
        <w:t>Veritas</w:t>
      </w:r>
      <w:proofErr w:type="spellEnd"/>
      <w:r w:rsidR="000B52A9" w:rsidRPr="000B52A9">
        <w:rPr>
          <w:rFonts w:ascii="Times New Roman" w:hAnsi="Times New Roman" w:cs="Times New Roman"/>
          <w:i/>
          <w:sz w:val="24"/>
          <w:szCs w:val="24"/>
        </w:rPr>
        <w:t>) [2005] 2 EA 43</w:t>
      </w:r>
      <w:r w:rsidR="000B52A9">
        <w:rPr>
          <w:rFonts w:ascii="Times New Roman" w:hAnsi="Times New Roman" w:cs="Times New Roman"/>
          <w:sz w:val="24"/>
          <w:szCs w:val="24"/>
        </w:rPr>
        <w:t xml:space="preserve">), </w:t>
      </w:r>
      <w:r w:rsidR="003B1807">
        <w:rPr>
          <w:rFonts w:ascii="Times New Roman" w:hAnsi="Times New Roman" w:cs="Times New Roman"/>
          <w:sz w:val="24"/>
          <w:szCs w:val="24"/>
        </w:rPr>
        <w:t>i</w:t>
      </w:r>
      <w:r w:rsidR="00E72414" w:rsidRPr="00E72414">
        <w:rPr>
          <w:rFonts w:ascii="Times New Roman" w:hAnsi="Times New Roman" w:cs="Times New Roman"/>
          <w:sz w:val="24"/>
          <w:szCs w:val="24"/>
        </w:rPr>
        <w:t>t is impermissible for parties to private law contracts made with public bodies to proceed by way of judicial review in order to improve their contractual claim</w:t>
      </w:r>
      <w:r w:rsidR="00E72414">
        <w:rPr>
          <w:rFonts w:ascii="Times New Roman" w:hAnsi="Times New Roman" w:cs="Times New Roman"/>
          <w:sz w:val="24"/>
          <w:szCs w:val="24"/>
        </w:rPr>
        <w:t>.</w:t>
      </w:r>
      <w:r w:rsidR="00E72414" w:rsidRPr="00E72414">
        <w:rPr>
          <w:rFonts w:ascii="Times New Roman" w:hAnsi="Times New Roman" w:cs="Times New Roman"/>
          <w:sz w:val="24"/>
          <w:szCs w:val="24"/>
        </w:rPr>
        <w:t xml:space="preserve"> </w:t>
      </w:r>
      <w:r w:rsidR="007C3CD3">
        <w:rPr>
          <w:rFonts w:ascii="Times New Roman" w:hAnsi="Times New Roman" w:cs="Times New Roman"/>
          <w:sz w:val="24"/>
          <w:szCs w:val="24"/>
        </w:rPr>
        <w:t>It is trite that t</w:t>
      </w:r>
      <w:r w:rsidR="007C3CD3" w:rsidRPr="007C3CD3">
        <w:rPr>
          <w:rFonts w:ascii="Times New Roman" w:hAnsi="Times New Roman" w:cs="Times New Roman"/>
          <w:sz w:val="24"/>
          <w:szCs w:val="24"/>
        </w:rPr>
        <w:t>he exploitation and extension of remedies such as judicial review beyond their proper sphere should not be encouraged</w:t>
      </w:r>
      <w:r w:rsidR="007C3CD3">
        <w:rPr>
          <w:rFonts w:ascii="Times New Roman" w:hAnsi="Times New Roman" w:cs="Times New Roman"/>
          <w:sz w:val="24"/>
          <w:szCs w:val="24"/>
        </w:rPr>
        <w:t xml:space="preserve"> (see</w:t>
      </w:r>
      <w:r w:rsidR="00F23609" w:rsidRPr="00F23609">
        <w:t xml:space="preserve"> </w:t>
      </w:r>
      <w:r w:rsidR="00F23609" w:rsidRPr="00F23609">
        <w:rPr>
          <w:rFonts w:ascii="Times New Roman" w:hAnsi="Times New Roman" w:cs="Times New Roman"/>
          <w:i/>
          <w:sz w:val="24"/>
          <w:szCs w:val="24"/>
        </w:rPr>
        <w:t>Mercury Energy Ltd v. Electricity Corp of New Zealand Ltd [1994] 1 WLR 521</w:t>
      </w:r>
      <w:r w:rsidR="00F23609">
        <w:rPr>
          <w:rFonts w:ascii="Times New Roman" w:hAnsi="Times New Roman" w:cs="Times New Roman"/>
          <w:sz w:val="24"/>
          <w:szCs w:val="24"/>
        </w:rPr>
        <w:t>)</w:t>
      </w:r>
      <w:r w:rsidR="004465EF">
        <w:rPr>
          <w:rFonts w:ascii="Times New Roman" w:hAnsi="Times New Roman" w:cs="Times New Roman"/>
          <w:sz w:val="24"/>
          <w:szCs w:val="24"/>
        </w:rPr>
        <w:t>, especially in cases such as this where the impugned administrative decision was</w:t>
      </w:r>
      <w:r w:rsidR="00131DC7">
        <w:rPr>
          <w:rFonts w:ascii="Times New Roman" w:hAnsi="Times New Roman" w:cs="Times New Roman"/>
          <w:sz w:val="24"/>
          <w:szCs w:val="24"/>
        </w:rPr>
        <w:t xml:space="preserve"> made within the context of the enforcement of </w:t>
      </w:r>
      <w:r w:rsidR="004465EF">
        <w:rPr>
          <w:rFonts w:ascii="Times New Roman" w:hAnsi="Times New Roman" w:cs="Times New Roman"/>
          <w:sz w:val="24"/>
          <w:szCs w:val="24"/>
        </w:rPr>
        <w:t xml:space="preserve">a private law </w:t>
      </w:r>
      <w:r w:rsidR="00131DC7">
        <w:rPr>
          <w:rFonts w:ascii="Times New Roman" w:hAnsi="Times New Roman" w:cs="Times New Roman"/>
          <w:sz w:val="24"/>
          <w:szCs w:val="24"/>
        </w:rPr>
        <w:t xml:space="preserve">contract made with </w:t>
      </w:r>
      <w:r w:rsidR="004465EF">
        <w:rPr>
          <w:rFonts w:ascii="Times New Roman" w:hAnsi="Times New Roman" w:cs="Times New Roman"/>
          <w:sz w:val="24"/>
          <w:szCs w:val="24"/>
        </w:rPr>
        <w:t xml:space="preserve">a </w:t>
      </w:r>
      <w:r w:rsidR="00131DC7">
        <w:rPr>
          <w:rFonts w:ascii="Times New Roman" w:hAnsi="Times New Roman" w:cs="Times New Roman"/>
          <w:sz w:val="24"/>
          <w:szCs w:val="24"/>
        </w:rPr>
        <w:t>public bod</w:t>
      </w:r>
      <w:r w:rsidR="004465EF">
        <w:rPr>
          <w:rFonts w:ascii="Times New Roman" w:hAnsi="Times New Roman" w:cs="Times New Roman"/>
          <w:sz w:val="24"/>
          <w:szCs w:val="24"/>
        </w:rPr>
        <w:t>y.</w:t>
      </w:r>
      <w:r w:rsidR="00131DC7">
        <w:rPr>
          <w:rFonts w:ascii="Times New Roman" w:hAnsi="Times New Roman" w:cs="Times New Roman"/>
          <w:sz w:val="24"/>
          <w:szCs w:val="24"/>
        </w:rPr>
        <w:t xml:space="preserve"> </w:t>
      </w:r>
    </w:p>
    <w:p w:rsidR="00C12644" w:rsidRDefault="00C12644" w:rsidP="00DE1AC0">
      <w:pPr>
        <w:spacing w:after="0" w:line="360" w:lineRule="auto"/>
        <w:jc w:val="both"/>
        <w:rPr>
          <w:rFonts w:ascii="Times New Roman" w:hAnsi="Times New Roman" w:cs="Times New Roman"/>
          <w:sz w:val="24"/>
          <w:szCs w:val="24"/>
        </w:rPr>
      </w:pPr>
    </w:p>
    <w:p w:rsidR="00C12644" w:rsidRDefault="00C12644" w:rsidP="00C126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w:t>
      </w:r>
      <w:r w:rsidR="00CE3058">
        <w:rPr>
          <w:rFonts w:ascii="Times New Roman" w:hAnsi="Times New Roman" w:cs="Times New Roman"/>
          <w:sz w:val="24"/>
          <w:szCs w:val="24"/>
        </w:rPr>
        <w:t xml:space="preserve">a </w:t>
      </w:r>
      <w:r>
        <w:rPr>
          <w:rFonts w:ascii="Times New Roman" w:hAnsi="Times New Roman" w:cs="Times New Roman"/>
          <w:sz w:val="24"/>
          <w:szCs w:val="24"/>
        </w:rPr>
        <w:t>dichotomy</w:t>
      </w:r>
      <w:r w:rsidRPr="00C12644">
        <w:rPr>
          <w:rFonts w:ascii="Times New Roman" w:hAnsi="Times New Roman" w:cs="Times New Roman"/>
          <w:sz w:val="24"/>
          <w:szCs w:val="24"/>
        </w:rPr>
        <w:t xml:space="preserve"> between the </w:t>
      </w:r>
      <w:r>
        <w:rPr>
          <w:rFonts w:ascii="Times New Roman" w:hAnsi="Times New Roman" w:cs="Times New Roman"/>
          <w:sz w:val="24"/>
          <w:szCs w:val="24"/>
        </w:rPr>
        <w:t>"</w:t>
      </w:r>
      <w:r w:rsidRPr="00C12644">
        <w:rPr>
          <w:rFonts w:ascii="Times New Roman" w:hAnsi="Times New Roman" w:cs="Times New Roman"/>
          <w:sz w:val="24"/>
          <w:szCs w:val="24"/>
        </w:rPr>
        <w:t>decision-making</w:t>
      </w:r>
      <w:r>
        <w:rPr>
          <w:rFonts w:ascii="Times New Roman" w:hAnsi="Times New Roman" w:cs="Times New Roman"/>
          <w:sz w:val="24"/>
          <w:szCs w:val="24"/>
        </w:rPr>
        <w:t>"</w:t>
      </w:r>
      <w:r w:rsidRPr="00C12644">
        <w:rPr>
          <w:rFonts w:ascii="Times New Roman" w:hAnsi="Times New Roman" w:cs="Times New Roman"/>
          <w:sz w:val="24"/>
          <w:szCs w:val="24"/>
        </w:rPr>
        <w:t xml:space="preserve"> and </w:t>
      </w:r>
      <w:r>
        <w:rPr>
          <w:rFonts w:ascii="Times New Roman" w:hAnsi="Times New Roman" w:cs="Times New Roman"/>
          <w:sz w:val="24"/>
          <w:szCs w:val="24"/>
        </w:rPr>
        <w:t>"</w:t>
      </w:r>
      <w:r w:rsidRPr="00C12644">
        <w:rPr>
          <w:rFonts w:ascii="Times New Roman" w:hAnsi="Times New Roman" w:cs="Times New Roman"/>
          <w:sz w:val="24"/>
          <w:szCs w:val="24"/>
        </w:rPr>
        <w:t>executive</w:t>
      </w:r>
      <w:r>
        <w:rPr>
          <w:rFonts w:ascii="Times New Roman" w:hAnsi="Times New Roman" w:cs="Times New Roman"/>
          <w:sz w:val="24"/>
          <w:szCs w:val="24"/>
        </w:rPr>
        <w:t>"</w:t>
      </w:r>
      <w:r w:rsidRPr="00C12644">
        <w:rPr>
          <w:rFonts w:ascii="Times New Roman" w:hAnsi="Times New Roman" w:cs="Times New Roman"/>
          <w:sz w:val="24"/>
          <w:szCs w:val="24"/>
        </w:rPr>
        <w:t xml:space="preserve"> functions of a</w:t>
      </w:r>
      <w:r>
        <w:rPr>
          <w:rFonts w:ascii="Times New Roman" w:hAnsi="Times New Roman" w:cs="Times New Roman"/>
          <w:sz w:val="24"/>
          <w:szCs w:val="24"/>
        </w:rPr>
        <w:t xml:space="preserve"> public</w:t>
      </w:r>
      <w:r w:rsidRPr="00C12644">
        <w:rPr>
          <w:rFonts w:ascii="Times New Roman" w:hAnsi="Times New Roman" w:cs="Times New Roman"/>
          <w:sz w:val="24"/>
          <w:szCs w:val="24"/>
        </w:rPr>
        <w:t xml:space="preserve"> authority. The former involve</w:t>
      </w:r>
      <w:r>
        <w:rPr>
          <w:rFonts w:ascii="Times New Roman" w:hAnsi="Times New Roman" w:cs="Times New Roman"/>
          <w:sz w:val="24"/>
          <w:szCs w:val="24"/>
        </w:rPr>
        <w:t>s</w:t>
      </w:r>
      <w:r w:rsidRPr="00C12644">
        <w:rPr>
          <w:rFonts w:ascii="Times New Roman" w:hAnsi="Times New Roman" w:cs="Times New Roman"/>
          <w:sz w:val="24"/>
          <w:szCs w:val="24"/>
        </w:rPr>
        <w:t xml:space="preserve"> t</w:t>
      </w:r>
      <w:r>
        <w:rPr>
          <w:rFonts w:ascii="Times New Roman" w:hAnsi="Times New Roman" w:cs="Times New Roman"/>
          <w:sz w:val="24"/>
          <w:szCs w:val="24"/>
        </w:rPr>
        <w:t xml:space="preserve">he exercise of discretionary </w:t>
      </w:r>
      <w:r w:rsidRPr="00C12644">
        <w:rPr>
          <w:rFonts w:ascii="Times New Roman" w:hAnsi="Times New Roman" w:cs="Times New Roman"/>
          <w:sz w:val="24"/>
          <w:szCs w:val="24"/>
        </w:rPr>
        <w:t>powers invested in the authority by Parliament and which are for the authority to exercise rather than for th</w:t>
      </w:r>
      <w:r>
        <w:rPr>
          <w:rFonts w:ascii="Times New Roman" w:hAnsi="Times New Roman" w:cs="Times New Roman"/>
          <w:sz w:val="24"/>
          <w:szCs w:val="24"/>
        </w:rPr>
        <w:t xml:space="preserve">e court. Those functions can </w:t>
      </w:r>
      <w:r w:rsidRPr="00C12644">
        <w:rPr>
          <w:rFonts w:ascii="Times New Roman" w:hAnsi="Times New Roman" w:cs="Times New Roman"/>
          <w:sz w:val="24"/>
          <w:szCs w:val="24"/>
        </w:rPr>
        <w:t xml:space="preserve">only exist in public law. The latter functions </w:t>
      </w:r>
      <w:r>
        <w:rPr>
          <w:rFonts w:ascii="Times New Roman" w:hAnsi="Times New Roman" w:cs="Times New Roman"/>
          <w:sz w:val="24"/>
          <w:szCs w:val="24"/>
        </w:rPr>
        <w:t>are</w:t>
      </w:r>
      <w:r w:rsidRPr="00C12644">
        <w:rPr>
          <w:rFonts w:ascii="Times New Roman" w:hAnsi="Times New Roman" w:cs="Times New Roman"/>
          <w:sz w:val="24"/>
          <w:szCs w:val="24"/>
        </w:rPr>
        <w:t xml:space="preserve"> no more than the implementation of the public law decision and </w:t>
      </w:r>
      <w:r>
        <w:rPr>
          <w:rFonts w:ascii="Times New Roman" w:hAnsi="Times New Roman" w:cs="Times New Roman"/>
          <w:sz w:val="24"/>
          <w:szCs w:val="24"/>
        </w:rPr>
        <w:t xml:space="preserve">should be enforced by </w:t>
      </w:r>
      <w:r w:rsidRPr="00C12644">
        <w:rPr>
          <w:rFonts w:ascii="Times New Roman" w:hAnsi="Times New Roman" w:cs="Times New Roman"/>
          <w:sz w:val="24"/>
          <w:szCs w:val="24"/>
        </w:rPr>
        <w:t>private action</w:t>
      </w:r>
      <w:r>
        <w:rPr>
          <w:rFonts w:ascii="Times New Roman" w:hAnsi="Times New Roman" w:cs="Times New Roman"/>
          <w:sz w:val="24"/>
          <w:szCs w:val="24"/>
        </w:rPr>
        <w:t xml:space="preserve"> (see </w:t>
      </w:r>
      <w:r w:rsidR="004C6141" w:rsidRPr="004C6141">
        <w:rPr>
          <w:rFonts w:ascii="Times New Roman" w:hAnsi="Times New Roman" w:cs="Times New Roman"/>
          <w:i/>
          <w:sz w:val="24"/>
          <w:szCs w:val="24"/>
        </w:rPr>
        <w:t>Cocks v. Thanet DC [1983] 2 AC 86</w:t>
      </w:r>
      <w:r w:rsidR="004C6141" w:rsidRPr="004C6141">
        <w:rPr>
          <w:rFonts w:ascii="Times New Roman" w:hAnsi="Times New Roman" w:cs="Times New Roman"/>
          <w:sz w:val="24"/>
          <w:szCs w:val="24"/>
        </w:rPr>
        <w:t xml:space="preserve">, HL, per Lord Bridge at </w:t>
      </w:r>
      <w:r w:rsidR="004C6141">
        <w:rPr>
          <w:rFonts w:ascii="Times New Roman" w:hAnsi="Times New Roman" w:cs="Times New Roman"/>
          <w:sz w:val="24"/>
          <w:szCs w:val="24"/>
        </w:rPr>
        <w:t>2</w:t>
      </w:r>
      <w:r w:rsidR="004C6141" w:rsidRPr="004C6141">
        <w:rPr>
          <w:rFonts w:ascii="Times New Roman" w:hAnsi="Times New Roman" w:cs="Times New Roman"/>
          <w:sz w:val="24"/>
          <w:szCs w:val="24"/>
        </w:rPr>
        <w:t>9</w:t>
      </w:r>
      <w:r w:rsidR="004C6141">
        <w:rPr>
          <w:rFonts w:ascii="Times New Roman" w:hAnsi="Times New Roman" w:cs="Times New Roman"/>
          <w:sz w:val="24"/>
          <w:szCs w:val="24"/>
        </w:rPr>
        <w:t>2</w:t>
      </w:r>
      <w:r w:rsidR="004C6141" w:rsidRPr="004C6141">
        <w:rPr>
          <w:rFonts w:ascii="Times New Roman" w:hAnsi="Times New Roman" w:cs="Times New Roman"/>
          <w:sz w:val="24"/>
          <w:szCs w:val="24"/>
        </w:rPr>
        <w:t>D–</w:t>
      </w:r>
      <w:r w:rsidR="004C6141">
        <w:rPr>
          <w:rFonts w:ascii="Times New Roman" w:hAnsi="Times New Roman" w:cs="Times New Roman"/>
          <w:sz w:val="24"/>
          <w:szCs w:val="24"/>
        </w:rPr>
        <w:t>2</w:t>
      </w:r>
      <w:r w:rsidR="004C6141" w:rsidRPr="004C6141">
        <w:rPr>
          <w:rFonts w:ascii="Times New Roman" w:hAnsi="Times New Roman" w:cs="Times New Roman"/>
          <w:sz w:val="24"/>
          <w:szCs w:val="24"/>
        </w:rPr>
        <w:t>9</w:t>
      </w:r>
      <w:r w:rsidR="004C6141">
        <w:rPr>
          <w:rFonts w:ascii="Times New Roman" w:hAnsi="Times New Roman" w:cs="Times New Roman"/>
          <w:sz w:val="24"/>
          <w:szCs w:val="24"/>
        </w:rPr>
        <w:t>3</w:t>
      </w:r>
      <w:r w:rsidR="004C6141" w:rsidRPr="004C6141">
        <w:rPr>
          <w:rFonts w:ascii="Times New Roman" w:hAnsi="Times New Roman" w:cs="Times New Roman"/>
          <w:sz w:val="24"/>
          <w:szCs w:val="24"/>
        </w:rPr>
        <w:t xml:space="preserve">B; </w:t>
      </w:r>
      <w:proofErr w:type="spellStart"/>
      <w:r w:rsidR="004C6141" w:rsidRPr="004C6141">
        <w:rPr>
          <w:rFonts w:ascii="Times New Roman" w:hAnsi="Times New Roman" w:cs="Times New Roman"/>
          <w:i/>
          <w:sz w:val="24"/>
          <w:szCs w:val="24"/>
        </w:rPr>
        <w:t>Mohram</w:t>
      </w:r>
      <w:proofErr w:type="spellEnd"/>
      <w:r w:rsidR="004C6141" w:rsidRPr="004C6141">
        <w:rPr>
          <w:rFonts w:ascii="Times New Roman" w:hAnsi="Times New Roman" w:cs="Times New Roman"/>
          <w:i/>
          <w:sz w:val="24"/>
          <w:szCs w:val="24"/>
        </w:rPr>
        <w:t xml:space="preserve"> Ali v. Tower Hamlets LBC [1993] QB 407</w:t>
      </w:r>
      <w:r w:rsidR="004C6141" w:rsidRPr="004C6141">
        <w:rPr>
          <w:rFonts w:ascii="Times New Roman" w:hAnsi="Times New Roman" w:cs="Times New Roman"/>
          <w:sz w:val="24"/>
          <w:szCs w:val="24"/>
        </w:rPr>
        <w:t xml:space="preserve">, </w:t>
      </w:r>
      <w:r w:rsidR="004C6141" w:rsidRPr="004C6141">
        <w:rPr>
          <w:rFonts w:ascii="Times New Roman" w:hAnsi="Times New Roman" w:cs="Times New Roman"/>
          <w:sz w:val="24"/>
          <w:szCs w:val="24"/>
        </w:rPr>
        <w:lastRenderedPageBreak/>
        <w:t xml:space="preserve">CA, per Nolan LJ at </w:t>
      </w:r>
      <w:r w:rsidR="004C6141">
        <w:rPr>
          <w:rFonts w:ascii="Times New Roman" w:hAnsi="Times New Roman" w:cs="Times New Roman"/>
          <w:sz w:val="24"/>
          <w:szCs w:val="24"/>
        </w:rPr>
        <w:t>4</w:t>
      </w:r>
      <w:r w:rsidR="004C6141" w:rsidRPr="004C6141">
        <w:rPr>
          <w:rFonts w:ascii="Times New Roman" w:hAnsi="Times New Roman" w:cs="Times New Roman"/>
          <w:sz w:val="24"/>
          <w:szCs w:val="24"/>
        </w:rPr>
        <w:t>1</w:t>
      </w:r>
      <w:r w:rsidR="004C6141">
        <w:rPr>
          <w:rFonts w:ascii="Times New Roman" w:hAnsi="Times New Roman" w:cs="Times New Roman"/>
          <w:sz w:val="24"/>
          <w:szCs w:val="24"/>
        </w:rPr>
        <w:t>3</w:t>
      </w:r>
      <w:r w:rsidR="004C6141" w:rsidRPr="004C6141">
        <w:rPr>
          <w:rFonts w:ascii="Times New Roman" w:hAnsi="Times New Roman" w:cs="Times New Roman"/>
          <w:sz w:val="24"/>
          <w:szCs w:val="24"/>
        </w:rPr>
        <w:t>G–</w:t>
      </w:r>
      <w:r w:rsidR="004C6141">
        <w:rPr>
          <w:rFonts w:ascii="Times New Roman" w:hAnsi="Times New Roman" w:cs="Times New Roman"/>
          <w:sz w:val="24"/>
          <w:szCs w:val="24"/>
        </w:rPr>
        <w:t>4</w:t>
      </w:r>
      <w:r w:rsidR="004C6141" w:rsidRPr="004C6141">
        <w:rPr>
          <w:rFonts w:ascii="Times New Roman" w:hAnsi="Times New Roman" w:cs="Times New Roman"/>
          <w:sz w:val="24"/>
          <w:szCs w:val="24"/>
        </w:rPr>
        <w:t>1</w:t>
      </w:r>
      <w:r w:rsidR="004C6141">
        <w:rPr>
          <w:rFonts w:ascii="Times New Roman" w:hAnsi="Times New Roman" w:cs="Times New Roman"/>
          <w:sz w:val="24"/>
          <w:szCs w:val="24"/>
        </w:rPr>
        <w:t>4B).</w:t>
      </w:r>
      <w:r w:rsidR="00924C17" w:rsidRPr="00924C17">
        <w:t xml:space="preserve"> </w:t>
      </w:r>
      <w:r w:rsidR="00924C17" w:rsidRPr="00924C17">
        <w:rPr>
          <w:rFonts w:ascii="Times New Roman" w:hAnsi="Times New Roman" w:cs="Times New Roman"/>
          <w:sz w:val="24"/>
          <w:szCs w:val="24"/>
        </w:rPr>
        <w:t>Therefore judicial review applies only to a public authority’s capacity to contract and not the terms of the contract itself.</w:t>
      </w:r>
    </w:p>
    <w:p w:rsidR="00095C19" w:rsidRDefault="00095C19" w:rsidP="00DE1AC0">
      <w:pPr>
        <w:spacing w:after="0" w:line="360" w:lineRule="auto"/>
        <w:jc w:val="both"/>
        <w:rPr>
          <w:rFonts w:ascii="Times New Roman" w:hAnsi="Times New Roman" w:cs="Times New Roman"/>
          <w:sz w:val="24"/>
          <w:szCs w:val="24"/>
        </w:rPr>
      </w:pPr>
    </w:p>
    <w:p w:rsidR="00ED7685" w:rsidRDefault="00255BFE" w:rsidP="00DE1AC0">
      <w:pPr>
        <w:spacing w:after="0" w:line="360" w:lineRule="auto"/>
        <w:jc w:val="both"/>
        <w:rPr>
          <w:rFonts w:ascii="Times New Roman" w:hAnsi="Times New Roman" w:cs="Times New Roman"/>
          <w:sz w:val="24"/>
          <w:szCs w:val="24"/>
        </w:rPr>
      </w:pPr>
      <w:r w:rsidRPr="00255BFE">
        <w:rPr>
          <w:rFonts w:ascii="Times New Roman" w:hAnsi="Times New Roman" w:cs="Times New Roman"/>
          <w:sz w:val="24"/>
          <w:szCs w:val="24"/>
        </w:rPr>
        <w:t xml:space="preserve">There may well be cases in which a true public law </w:t>
      </w:r>
      <w:r>
        <w:rPr>
          <w:rFonts w:ascii="Times New Roman" w:hAnsi="Times New Roman" w:cs="Times New Roman"/>
          <w:sz w:val="24"/>
          <w:szCs w:val="24"/>
        </w:rPr>
        <w:t xml:space="preserve">claim </w:t>
      </w:r>
      <w:r w:rsidRPr="00255BFE">
        <w:rPr>
          <w:rFonts w:ascii="Times New Roman" w:hAnsi="Times New Roman" w:cs="Times New Roman"/>
          <w:sz w:val="24"/>
          <w:szCs w:val="24"/>
        </w:rPr>
        <w:t>vitiates a contractual claim</w:t>
      </w:r>
      <w:r>
        <w:rPr>
          <w:rFonts w:ascii="Times New Roman" w:hAnsi="Times New Roman" w:cs="Times New Roman"/>
          <w:sz w:val="24"/>
          <w:szCs w:val="24"/>
        </w:rPr>
        <w:t>,</w:t>
      </w:r>
      <w:r w:rsidRPr="00255BFE">
        <w:rPr>
          <w:rFonts w:ascii="Times New Roman" w:hAnsi="Times New Roman" w:cs="Times New Roman"/>
          <w:sz w:val="24"/>
          <w:szCs w:val="24"/>
        </w:rPr>
        <w:t xml:space="preserve"> </w:t>
      </w:r>
      <w:r>
        <w:rPr>
          <w:rFonts w:ascii="Times New Roman" w:hAnsi="Times New Roman" w:cs="Times New Roman"/>
          <w:sz w:val="24"/>
          <w:szCs w:val="24"/>
        </w:rPr>
        <w:t>for example</w:t>
      </w:r>
      <w:r w:rsidRPr="00255BFE">
        <w:rPr>
          <w:rFonts w:ascii="Times New Roman" w:hAnsi="Times New Roman" w:cs="Times New Roman"/>
          <w:sz w:val="24"/>
          <w:szCs w:val="24"/>
        </w:rPr>
        <w:t xml:space="preserve"> </w:t>
      </w:r>
      <w:r>
        <w:rPr>
          <w:rFonts w:ascii="Times New Roman" w:hAnsi="Times New Roman" w:cs="Times New Roman"/>
          <w:sz w:val="24"/>
          <w:szCs w:val="24"/>
        </w:rPr>
        <w:t>if</w:t>
      </w:r>
      <w:r w:rsidRPr="00255BFE">
        <w:rPr>
          <w:rFonts w:ascii="Times New Roman" w:hAnsi="Times New Roman" w:cs="Times New Roman"/>
          <w:sz w:val="24"/>
          <w:szCs w:val="24"/>
        </w:rPr>
        <w:t xml:space="preserve"> a public authority takes a decision to </w:t>
      </w:r>
      <w:r>
        <w:rPr>
          <w:rFonts w:ascii="Times New Roman" w:hAnsi="Times New Roman" w:cs="Times New Roman"/>
          <w:sz w:val="24"/>
          <w:szCs w:val="24"/>
        </w:rPr>
        <w:t>terminate</w:t>
      </w:r>
      <w:r w:rsidRPr="00255BFE">
        <w:rPr>
          <w:rFonts w:ascii="Times New Roman" w:hAnsi="Times New Roman" w:cs="Times New Roman"/>
          <w:sz w:val="24"/>
          <w:szCs w:val="24"/>
        </w:rPr>
        <w:t xml:space="preserve"> a contract </w:t>
      </w:r>
      <w:r>
        <w:rPr>
          <w:rFonts w:ascii="Times New Roman" w:hAnsi="Times New Roman" w:cs="Times New Roman"/>
          <w:sz w:val="24"/>
          <w:szCs w:val="24"/>
        </w:rPr>
        <w:t>where</w:t>
      </w:r>
      <w:r w:rsidRPr="00255BFE">
        <w:rPr>
          <w:rFonts w:ascii="Times New Roman" w:hAnsi="Times New Roman" w:cs="Times New Roman"/>
          <w:sz w:val="24"/>
          <w:szCs w:val="24"/>
        </w:rPr>
        <w:t xml:space="preserve"> </w:t>
      </w:r>
      <w:r w:rsidR="006E5EC0">
        <w:rPr>
          <w:rFonts w:ascii="Times New Roman" w:hAnsi="Times New Roman" w:cs="Times New Roman"/>
          <w:sz w:val="24"/>
          <w:szCs w:val="24"/>
        </w:rPr>
        <w:t>such</w:t>
      </w:r>
      <w:r w:rsidRPr="00255BFE">
        <w:rPr>
          <w:rFonts w:ascii="Times New Roman" w:hAnsi="Times New Roman" w:cs="Times New Roman"/>
          <w:sz w:val="24"/>
          <w:szCs w:val="24"/>
        </w:rPr>
        <w:t xml:space="preserve"> decision is made in bad faith. In the exercise of its supervisory jurisdiction</w:t>
      </w:r>
      <w:r w:rsidR="00ED7685">
        <w:rPr>
          <w:rFonts w:ascii="Times New Roman" w:hAnsi="Times New Roman" w:cs="Times New Roman"/>
          <w:sz w:val="24"/>
          <w:szCs w:val="24"/>
        </w:rPr>
        <w:t>,</w:t>
      </w:r>
      <w:r w:rsidRPr="00255BFE">
        <w:rPr>
          <w:rFonts w:ascii="Times New Roman" w:hAnsi="Times New Roman" w:cs="Times New Roman"/>
          <w:sz w:val="24"/>
          <w:szCs w:val="24"/>
        </w:rPr>
        <w:t xml:space="preserve"> the court may well quash the decision. But all that means is that the public authority is free to take the decision again; and if it reaches the same decision in good faith, the contract will be </w:t>
      </w:r>
      <w:r>
        <w:rPr>
          <w:rFonts w:ascii="Times New Roman" w:hAnsi="Times New Roman" w:cs="Times New Roman"/>
          <w:sz w:val="24"/>
          <w:szCs w:val="24"/>
        </w:rPr>
        <w:t>terminated</w:t>
      </w:r>
      <w:r w:rsidRPr="00255BFE">
        <w:rPr>
          <w:rFonts w:ascii="Times New Roman" w:hAnsi="Times New Roman" w:cs="Times New Roman"/>
          <w:sz w:val="24"/>
          <w:szCs w:val="24"/>
        </w:rPr>
        <w:t xml:space="preserve">. </w:t>
      </w:r>
    </w:p>
    <w:p w:rsidR="00ED7685" w:rsidRDefault="00ED7685" w:rsidP="00DE1AC0">
      <w:pPr>
        <w:spacing w:after="0" w:line="360" w:lineRule="auto"/>
        <w:jc w:val="both"/>
        <w:rPr>
          <w:rFonts w:ascii="Times New Roman" w:hAnsi="Times New Roman" w:cs="Times New Roman"/>
          <w:sz w:val="24"/>
          <w:szCs w:val="24"/>
        </w:rPr>
      </w:pPr>
    </w:p>
    <w:p w:rsidR="00ED7685" w:rsidRDefault="00095C19" w:rsidP="00DE1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nature of the dispute</w:t>
      </w:r>
      <w:r w:rsidR="00255BFE">
        <w:rPr>
          <w:rFonts w:ascii="Times New Roman" w:hAnsi="Times New Roman" w:cs="Times New Roman"/>
          <w:sz w:val="24"/>
          <w:szCs w:val="24"/>
        </w:rPr>
        <w:t xml:space="preserve"> in the instant case</w:t>
      </w:r>
      <w:r>
        <w:rPr>
          <w:rFonts w:ascii="Times New Roman" w:hAnsi="Times New Roman" w:cs="Times New Roman"/>
          <w:sz w:val="24"/>
          <w:szCs w:val="24"/>
        </w:rPr>
        <w:t xml:space="preserve">. </w:t>
      </w:r>
      <w:r w:rsidR="00ED7685">
        <w:rPr>
          <w:rFonts w:ascii="Times New Roman" w:hAnsi="Times New Roman" w:cs="Times New Roman"/>
          <w:sz w:val="24"/>
          <w:szCs w:val="24"/>
        </w:rPr>
        <w:t>The contract</w:t>
      </w:r>
      <w:r w:rsidR="0029388A">
        <w:rPr>
          <w:rFonts w:ascii="Times New Roman" w:hAnsi="Times New Roman" w:cs="Times New Roman"/>
          <w:sz w:val="24"/>
          <w:szCs w:val="24"/>
        </w:rPr>
        <w:t xml:space="preserve"> in issue</w:t>
      </w:r>
      <w:r w:rsidR="0029388A" w:rsidRPr="0029388A">
        <w:rPr>
          <w:rFonts w:ascii="Times New Roman" w:hAnsi="Times New Roman" w:cs="Times New Roman"/>
          <w:sz w:val="24"/>
          <w:szCs w:val="24"/>
        </w:rPr>
        <w:t xml:space="preserve"> comprehensively set out the terms. </w:t>
      </w:r>
      <w:r w:rsidR="00FB4637">
        <w:rPr>
          <w:rFonts w:ascii="Times New Roman" w:hAnsi="Times New Roman" w:cs="Times New Roman"/>
          <w:sz w:val="24"/>
          <w:szCs w:val="24"/>
        </w:rPr>
        <w:t xml:space="preserve">It also provides for arbitration as a remedy in the event of a dispute between the parties. </w:t>
      </w:r>
      <w:r w:rsidR="0029388A">
        <w:rPr>
          <w:rFonts w:ascii="Times New Roman" w:hAnsi="Times New Roman" w:cs="Times New Roman"/>
          <w:sz w:val="24"/>
          <w:szCs w:val="24"/>
        </w:rPr>
        <w:t>It is not pleaded</w:t>
      </w:r>
      <w:r w:rsidR="0029388A" w:rsidRPr="0029388A">
        <w:rPr>
          <w:rFonts w:ascii="Times New Roman" w:hAnsi="Times New Roman" w:cs="Times New Roman"/>
          <w:sz w:val="24"/>
          <w:szCs w:val="24"/>
        </w:rPr>
        <w:t xml:space="preserve"> that the </w:t>
      </w:r>
      <w:proofErr w:type="gramStart"/>
      <w:r w:rsidR="0029388A" w:rsidRPr="0029388A">
        <w:rPr>
          <w:rFonts w:ascii="Times New Roman" w:hAnsi="Times New Roman" w:cs="Times New Roman"/>
          <w:sz w:val="24"/>
          <w:szCs w:val="24"/>
        </w:rPr>
        <w:t>relationship,</w:t>
      </w:r>
      <w:proofErr w:type="gramEnd"/>
      <w:r w:rsidR="0029388A" w:rsidRPr="0029388A">
        <w:rPr>
          <w:rFonts w:ascii="Times New Roman" w:hAnsi="Times New Roman" w:cs="Times New Roman"/>
          <w:sz w:val="24"/>
          <w:szCs w:val="24"/>
        </w:rPr>
        <w:t xml:space="preserve"> or key aspects thereof, were founded in statute.</w:t>
      </w:r>
      <w:r w:rsidR="0029388A">
        <w:rPr>
          <w:rFonts w:ascii="Times New Roman" w:hAnsi="Times New Roman" w:cs="Times New Roman"/>
          <w:sz w:val="24"/>
          <w:szCs w:val="24"/>
        </w:rPr>
        <w:t xml:space="preserve"> </w:t>
      </w:r>
      <w:r>
        <w:rPr>
          <w:rFonts w:ascii="Times New Roman" w:hAnsi="Times New Roman" w:cs="Times New Roman"/>
          <w:sz w:val="24"/>
          <w:szCs w:val="24"/>
        </w:rPr>
        <w:t>The disputed termination</w:t>
      </w:r>
      <w:r w:rsidRPr="00095C19">
        <w:rPr>
          <w:rFonts w:ascii="Times New Roman" w:hAnsi="Times New Roman" w:cs="Times New Roman"/>
          <w:sz w:val="24"/>
          <w:szCs w:val="24"/>
        </w:rPr>
        <w:t xml:space="preserve"> </w:t>
      </w:r>
      <w:r>
        <w:rPr>
          <w:rFonts w:ascii="Times New Roman" w:hAnsi="Times New Roman" w:cs="Times New Roman"/>
          <w:sz w:val="24"/>
          <w:szCs w:val="24"/>
        </w:rPr>
        <w:t xml:space="preserve">of the contract </w:t>
      </w:r>
      <w:r w:rsidRPr="00095C19">
        <w:rPr>
          <w:rFonts w:ascii="Times New Roman" w:hAnsi="Times New Roman" w:cs="Times New Roman"/>
          <w:sz w:val="24"/>
          <w:szCs w:val="24"/>
        </w:rPr>
        <w:t xml:space="preserve">required no exercise of discretionary or statutory power by the </w:t>
      </w:r>
      <w:r>
        <w:rPr>
          <w:rFonts w:ascii="Times New Roman" w:hAnsi="Times New Roman" w:cs="Times New Roman"/>
          <w:sz w:val="24"/>
          <w:szCs w:val="24"/>
        </w:rPr>
        <w:t>respondent.</w:t>
      </w:r>
      <w:r w:rsidRPr="00095C19">
        <w:rPr>
          <w:rFonts w:ascii="Times New Roman" w:hAnsi="Times New Roman" w:cs="Times New Roman"/>
          <w:sz w:val="24"/>
          <w:szCs w:val="24"/>
        </w:rPr>
        <w:t xml:space="preserve"> </w:t>
      </w:r>
      <w:r w:rsidR="004D35BD">
        <w:rPr>
          <w:rFonts w:ascii="Times New Roman" w:hAnsi="Times New Roman" w:cs="Times New Roman"/>
          <w:sz w:val="24"/>
          <w:szCs w:val="24"/>
        </w:rPr>
        <w:t xml:space="preserve">It does not involve </w:t>
      </w:r>
      <w:r w:rsidR="004D35BD" w:rsidRPr="004D35BD">
        <w:rPr>
          <w:rFonts w:ascii="Times New Roman" w:hAnsi="Times New Roman" w:cs="Times New Roman"/>
          <w:sz w:val="24"/>
          <w:szCs w:val="24"/>
        </w:rPr>
        <w:t xml:space="preserve">exercise by a </w:t>
      </w:r>
      <w:r w:rsidR="004D35BD">
        <w:rPr>
          <w:rFonts w:ascii="Times New Roman" w:hAnsi="Times New Roman" w:cs="Times New Roman"/>
          <w:sz w:val="24"/>
          <w:szCs w:val="24"/>
        </w:rPr>
        <w:t xml:space="preserve">local </w:t>
      </w:r>
      <w:r w:rsidR="004D35BD" w:rsidRPr="004D35BD">
        <w:rPr>
          <w:rFonts w:ascii="Times New Roman" w:hAnsi="Times New Roman" w:cs="Times New Roman"/>
          <w:sz w:val="24"/>
          <w:szCs w:val="24"/>
        </w:rPr>
        <w:t>government official of a power under legislation</w:t>
      </w:r>
      <w:r w:rsidR="004D35BD">
        <w:rPr>
          <w:rFonts w:ascii="Times New Roman" w:hAnsi="Times New Roman" w:cs="Times New Roman"/>
          <w:sz w:val="24"/>
          <w:szCs w:val="24"/>
        </w:rPr>
        <w:t xml:space="preserve">. </w:t>
      </w:r>
      <w:r w:rsidR="00B170C8">
        <w:rPr>
          <w:rFonts w:ascii="Times New Roman" w:hAnsi="Times New Roman" w:cs="Times New Roman"/>
          <w:sz w:val="24"/>
          <w:szCs w:val="24"/>
        </w:rPr>
        <w:t xml:space="preserve">There is no </w:t>
      </w:r>
      <w:r w:rsidR="00B170C8" w:rsidRPr="00B170C8">
        <w:rPr>
          <w:rFonts w:ascii="Times New Roman" w:hAnsi="Times New Roman" w:cs="Times New Roman"/>
          <w:sz w:val="24"/>
          <w:szCs w:val="24"/>
        </w:rPr>
        <w:t>allegation of abuse of</w:t>
      </w:r>
      <w:r w:rsidR="00B170C8">
        <w:rPr>
          <w:rFonts w:ascii="Times New Roman" w:hAnsi="Times New Roman" w:cs="Times New Roman"/>
          <w:sz w:val="24"/>
          <w:szCs w:val="24"/>
        </w:rPr>
        <w:t xml:space="preserve"> any of statutory </w:t>
      </w:r>
      <w:r w:rsidR="00B170C8" w:rsidRPr="00B170C8">
        <w:rPr>
          <w:rFonts w:ascii="Times New Roman" w:hAnsi="Times New Roman" w:cs="Times New Roman"/>
          <w:sz w:val="24"/>
          <w:szCs w:val="24"/>
        </w:rPr>
        <w:t>power</w:t>
      </w:r>
      <w:r w:rsidR="00B170C8">
        <w:rPr>
          <w:rFonts w:ascii="Times New Roman" w:hAnsi="Times New Roman" w:cs="Times New Roman"/>
          <w:sz w:val="24"/>
          <w:szCs w:val="24"/>
        </w:rPr>
        <w:t>s of the respondent</w:t>
      </w:r>
      <w:r w:rsidR="00D6279A">
        <w:rPr>
          <w:rFonts w:ascii="Times New Roman" w:hAnsi="Times New Roman" w:cs="Times New Roman"/>
          <w:sz w:val="24"/>
          <w:szCs w:val="24"/>
        </w:rPr>
        <w:t xml:space="preserve"> or any other administrative law </w:t>
      </w:r>
      <w:proofErr w:type="gramStart"/>
      <w:r w:rsidR="00D6279A">
        <w:rPr>
          <w:rFonts w:ascii="Times New Roman" w:hAnsi="Times New Roman" w:cs="Times New Roman"/>
          <w:sz w:val="24"/>
          <w:szCs w:val="24"/>
        </w:rPr>
        <w:t>principles</w:t>
      </w:r>
      <w:r w:rsidR="00ED7685">
        <w:rPr>
          <w:rFonts w:ascii="Times New Roman" w:hAnsi="Times New Roman" w:cs="Times New Roman"/>
          <w:sz w:val="24"/>
          <w:szCs w:val="24"/>
        </w:rPr>
        <w:t>,</w:t>
      </w:r>
      <w:proofErr w:type="gramEnd"/>
      <w:r w:rsidR="00ED7685">
        <w:rPr>
          <w:rFonts w:ascii="Times New Roman" w:hAnsi="Times New Roman" w:cs="Times New Roman"/>
          <w:sz w:val="24"/>
          <w:szCs w:val="24"/>
        </w:rPr>
        <w:t xml:space="preserve"> save </w:t>
      </w:r>
      <w:r w:rsidR="00775774">
        <w:rPr>
          <w:rFonts w:ascii="Times New Roman" w:hAnsi="Times New Roman" w:cs="Times New Roman"/>
          <w:sz w:val="24"/>
          <w:szCs w:val="24"/>
        </w:rPr>
        <w:t xml:space="preserve">for the thinly veiled allegation of </w:t>
      </w:r>
      <w:r w:rsidR="00ED7685">
        <w:rPr>
          <w:rFonts w:ascii="Times New Roman" w:hAnsi="Times New Roman" w:cs="Times New Roman"/>
          <w:sz w:val="24"/>
          <w:szCs w:val="24"/>
        </w:rPr>
        <w:t>denial of a hearing</w:t>
      </w:r>
      <w:r w:rsidR="00B170C8">
        <w:rPr>
          <w:rFonts w:ascii="Times New Roman" w:hAnsi="Times New Roman" w:cs="Times New Roman"/>
          <w:sz w:val="24"/>
          <w:szCs w:val="24"/>
        </w:rPr>
        <w:t>.</w:t>
      </w:r>
      <w:r w:rsidR="00B170C8" w:rsidRPr="00B170C8">
        <w:rPr>
          <w:rFonts w:ascii="Times New Roman" w:hAnsi="Times New Roman" w:cs="Times New Roman"/>
          <w:sz w:val="24"/>
          <w:szCs w:val="24"/>
        </w:rPr>
        <w:t xml:space="preserve"> </w:t>
      </w:r>
      <w:r w:rsidR="00A108FB">
        <w:rPr>
          <w:rFonts w:ascii="Times New Roman" w:hAnsi="Times New Roman" w:cs="Times New Roman"/>
          <w:sz w:val="24"/>
          <w:szCs w:val="24"/>
        </w:rPr>
        <w:t>I</w:t>
      </w:r>
      <w:r w:rsidR="00A108FB" w:rsidRPr="00A108FB">
        <w:rPr>
          <w:rFonts w:ascii="Times New Roman" w:hAnsi="Times New Roman" w:cs="Times New Roman"/>
          <w:sz w:val="24"/>
          <w:szCs w:val="24"/>
        </w:rPr>
        <w:t xml:space="preserve">n the absence of </w:t>
      </w:r>
      <w:r w:rsidR="00A108FB">
        <w:rPr>
          <w:rFonts w:ascii="Times New Roman" w:hAnsi="Times New Roman" w:cs="Times New Roman"/>
          <w:sz w:val="24"/>
          <w:szCs w:val="24"/>
        </w:rPr>
        <w:t xml:space="preserve">any pleaded </w:t>
      </w:r>
      <w:r w:rsidR="00A108FB" w:rsidRPr="00A108FB">
        <w:rPr>
          <w:rFonts w:ascii="Times New Roman" w:hAnsi="Times New Roman" w:cs="Times New Roman"/>
          <w:sz w:val="24"/>
          <w:szCs w:val="24"/>
        </w:rPr>
        <w:t xml:space="preserve">unlawful action on the part of the </w:t>
      </w:r>
      <w:r w:rsidR="00A108FB">
        <w:rPr>
          <w:rFonts w:ascii="Times New Roman" w:hAnsi="Times New Roman" w:cs="Times New Roman"/>
          <w:sz w:val="24"/>
          <w:szCs w:val="24"/>
        </w:rPr>
        <w:t xml:space="preserve">respondent as a </w:t>
      </w:r>
      <w:r w:rsidR="00A108FB" w:rsidRPr="00A108FB">
        <w:rPr>
          <w:rFonts w:ascii="Times New Roman" w:hAnsi="Times New Roman" w:cs="Times New Roman"/>
          <w:sz w:val="24"/>
          <w:szCs w:val="24"/>
        </w:rPr>
        <w:t>public authority</w:t>
      </w:r>
      <w:r w:rsidR="00A108FB">
        <w:rPr>
          <w:rFonts w:ascii="Times New Roman" w:hAnsi="Times New Roman" w:cs="Times New Roman"/>
          <w:sz w:val="24"/>
          <w:szCs w:val="24"/>
        </w:rPr>
        <w:t>, the claim made against it is essentially one of breach of contract.</w:t>
      </w:r>
      <w:r w:rsidR="00A108FB" w:rsidRPr="00A108FB">
        <w:rPr>
          <w:rFonts w:ascii="Times New Roman" w:hAnsi="Times New Roman" w:cs="Times New Roman"/>
          <w:sz w:val="24"/>
          <w:szCs w:val="24"/>
        </w:rPr>
        <w:t xml:space="preserve"> </w:t>
      </w:r>
      <w:r w:rsidR="00D47C46" w:rsidRPr="00D47C46">
        <w:rPr>
          <w:rFonts w:ascii="Times New Roman" w:hAnsi="Times New Roman" w:cs="Times New Roman"/>
          <w:sz w:val="24"/>
          <w:szCs w:val="24"/>
        </w:rPr>
        <w:t xml:space="preserve">In fact it is merely a matter of a private law nature, the right of </w:t>
      </w:r>
      <w:r w:rsidR="00D47C46">
        <w:rPr>
          <w:rFonts w:ascii="Times New Roman" w:hAnsi="Times New Roman" w:cs="Times New Roman"/>
          <w:sz w:val="24"/>
          <w:szCs w:val="24"/>
        </w:rPr>
        <w:t>one party to a contract to terminate it</w:t>
      </w:r>
      <w:r w:rsidR="00D47C46" w:rsidRPr="00D47C46">
        <w:rPr>
          <w:rFonts w:ascii="Times New Roman" w:hAnsi="Times New Roman" w:cs="Times New Roman"/>
          <w:sz w:val="24"/>
          <w:szCs w:val="24"/>
        </w:rPr>
        <w:t xml:space="preserve">.  There is no statutory duty </w:t>
      </w:r>
      <w:r w:rsidR="00775774">
        <w:rPr>
          <w:rFonts w:ascii="Times New Roman" w:hAnsi="Times New Roman" w:cs="Times New Roman"/>
          <w:sz w:val="24"/>
          <w:szCs w:val="24"/>
        </w:rPr>
        <w:t>or</w:t>
      </w:r>
      <w:r w:rsidR="00D47C46" w:rsidRPr="00D47C46">
        <w:rPr>
          <w:rFonts w:ascii="Times New Roman" w:hAnsi="Times New Roman" w:cs="Times New Roman"/>
          <w:sz w:val="24"/>
          <w:szCs w:val="24"/>
        </w:rPr>
        <w:t xml:space="preserve"> protection which makes this a matter </w:t>
      </w:r>
      <w:r w:rsidR="00775774">
        <w:rPr>
          <w:rFonts w:ascii="Times New Roman" w:hAnsi="Times New Roman" w:cs="Times New Roman"/>
          <w:sz w:val="24"/>
          <w:szCs w:val="24"/>
        </w:rPr>
        <w:t xml:space="preserve">one </w:t>
      </w:r>
      <w:r w:rsidR="00D47C46" w:rsidRPr="00D47C46">
        <w:rPr>
          <w:rFonts w:ascii="Times New Roman" w:hAnsi="Times New Roman" w:cs="Times New Roman"/>
          <w:sz w:val="24"/>
          <w:szCs w:val="24"/>
        </w:rPr>
        <w:t xml:space="preserve">of public law. </w:t>
      </w:r>
      <w:r w:rsidR="000B1A8E">
        <w:rPr>
          <w:rFonts w:ascii="Times New Roman" w:hAnsi="Times New Roman" w:cs="Times New Roman"/>
          <w:sz w:val="24"/>
          <w:szCs w:val="24"/>
        </w:rPr>
        <w:t xml:space="preserve">There is no </w:t>
      </w:r>
      <w:r w:rsidR="000B1A8E" w:rsidRPr="000B1A8E">
        <w:rPr>
          <w:rFonts w:ascii="Times New Roman" w:hAnsi="Times New Roman" w:cs="Times New Roman"/>
          <w:sz w:val="24"/>
          <w:szCs w:val="24"/>
        </w:rPr>
        <w:t>statutory power of decision</w:t>
      </w:r>
      <w:r w:rsidR="000B1A8E">
        <w:rPr>
          <w:rFonts w:ascii="Times New Roman" w:hAnsi="Times New Roman" w:cs="Times New Roman"/>
          <w:sz w:val="24"/>
          <w:szCs w:val="24"/>
        </w:rPr>
        <w:t xml:space="preserve"> involved</w:t>
      </w:r>
      <w:r w:rsidR="00775774">
        <w:rPr>
          <w:rFonts w:ascii="Times New Roman" w:hAnsi="Times New Roman" w:cs="Times New Roman"/>
          <w:sz w:val="24"/>
          <w:szCs w:val="24"/>
        </w:rPr>
        <w:t xml:space="preserve"> in the decision to terminate the contract</w:t>
      </w:r>
      <w:r w:rsidR="000B1A8E">
        <w:rPr>
          <w:rFonts w:ascii="Times New Roman" w:hAnsi="Times New Roman" w:cs="Times New Roman"/>
          <w:sz w:val="24"/>
          <w:szCs w:val="24"/>
        </w:rPr>
        <w:t xml:space="preserve">. </w:t>
      </w:r>
      <w:r w:rsidR="00D47C46" w:rsidRPr="00D47C46">
        <w:rPr>
          <w:rFonts w:ascii="Times New Roman" w:hAnsi="Times New Roman" w:cs="Times New Roman"/>
          <w:sz w:val="24"/>
          <w:szCs w:val="24"/>
        </w:rPr>
        <w:t xml:space="preserve">This is purely a matter of the relationship between </w:t>
      </w:r>
      <w:r w:rsidR="00D47C46">
        <w:rPr>
          <w:rFonts w:ascii="Times New Roman" w:hAnsi="Times New Roman" w:cs="Times New Roman"/>
          <w:sz w:val="24"/>
          <w:szCs w:val="24"/>
        </w:rPr>
        <w:t>parties to a contract</w:t>
      </w:r>
      <w:r w:rsidR="00D47C46" w:rsidRPr="00D47C46">
        <w:rPr>
          <w:rFonts w:ascii="Times New Roman" w:hAnsi="Times New Roman" w:cs="Times New Roman"/>
          <w:sz w:val="24"/>
          <w:szCs w:val="24"/>
        </w:rPr>
        <w:t>.</w:t>
      </w:r>
      <w:r w:rsidR="00D47C46">
        <w:rPr>
          <w:rFonts w:ascii="Times New Roman" w:hAnsi="Times New Roman" w:cs="Times New Roman"/>
          <w:sz w:val="24"/>
          <w:szCs w:val="24"/>
        </w:rPr>
        <w:t xml:space="preserve"> </w:t>
      </w:r>
      <w:r w:rsidR="00DB1934">
        <w:rPr>
          <w:rFonts w:ascii="Times New Roman" w:hAnsi="Times New Roman" w:cs="Times New Roman"/>
          <w:sz w:val="24"/>
          <w:szCs w:val="24"/>
        </w:rPr>
        <w:t xml:space="preserve">The termination </w:t>
      </w:r>
      <w:r w:rsidR="00DB1934" w:rsidRPr="00DB1934">
        <w:rPr>
          <w:rFonts w:ascii="Times New Roman" w:hAnsi="Times New Roman" w:cs="Times New Roman"/>
          <w:sz w:val="24"/>
          <w:szCs w:val="24"/>
        </w:rPr>
        <w:t>was simply a consequence of the terms of the contract that the parties had agreed</w:t>
      </w:r>
      <w:r w:rsidR="00FB4637">
        <w:rPr>
          <w:rFonts w:ascii="Times New Roman" w:hAnsi="Times New Roman" w:cs="Times New Roman"/>
          <w:sz w:val="24"/>
          <w:szCs w:val="24"/>
        </w:rPr>
        <w:t xml:space="preserve"> upon</w:t>
      </w:r>
      <w:r w:rsidR="00DB1934">
        <w:rPr>
          <w:rFonts w:ascii="Times New Roman" w:hAnsi="Times New Roman" w:cs="Times New Roman"/>
          <w:sz w:val="24"/>
          <w:szCs w:val="24"/>
        </w:rPr>
        <w:t>.</w:t>
      </w:r>
      <w:r w:rsidR="00DB1934" w:rsidRPr="00DB1934">
        <w:rPr>
          <w:rFonts w:ascii="Times New Roman" w:hAnsi="Times New Roman" w:cs="Times New Roman"/>
          <w:sz w:val="24"/>
          <w:szCs w:val="24"/>
        </w:rPr>
        <w:t xml:space="preserve"> </w:t>
      </w:r>
      <w:r w:rsidR="00ED7685">
        <w:rPr>
          <w:rFonts w:ascii="Times New Roman" w:hAnsi="Times New Roman" w:cs="Times New Roman"/>
          <w:sz w:val="24"/>
          <w:szCs w:val="24"/>
        </w:rPr>
        <w:t xml:space="preserve">Each of the parties cites some of the clauses and seeks to have them enforced in its favour. </w:t>
      </w:r>
    </w:p>
    <w:p w:rsidR="00ED7685" w:rsidRDefault="00ED7685" w:rsidP="00DE1AC0">
      <w:pPr>
        <w:spacing w:after="0" w:line="360" w:lineRule="auto"/>
        <w:jc w:val="both"/>
        <w:rPr>
          <w:rFonts w:ascii="Times New Roman" w:hAnsi="Times New Roman" w:cs="Times New Roman"/>
          <w:sz w:val="24"/>
          <w:szCs w:val="24"/>
        </w:rPr>
      </w:pPr>
    </w:p>
    <w:p w:rsidR="00ED7685" w:rsidRDefault="009250AB" w:rsidP="00DE1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Ultimately</w:t>
      </w:r>
      <w:r w:rsidR="00ED7685">
        <w:rPr>
          <w:rFonts w:ascii="Times New Roman" w:hAnsi="Times New Roman" w:cs="Times New Roman"/>
          <w:sz w:val="24"/>
          <w:szCs w:val="24"/>
        </w:rPr>
        <w:t>,</w:t>
      </w:r>
      <w:r>
        <w:rPr>
          <w:rFonts w:ascii="Times New Roman" w:hAnsi="Times New Roman" w:cs="Times New Roman"/>
          <w:sz w:val="24"/>
          <w:szCs w:val="24"/>
        </w:rPr>
        <w:t xml:space="preserve"> </w:t>
      </w:r>
      <w:r w:rsidR="00ED7685">
        <w:rPr>
          <w:rFonts w:ascii="Times New Roman" w:hAnsi="Times New Roman" w:cs="Times New Roman"/>
          <w:sz w:val="24"/>
          <w:szCs w:val="24"/>
        </w:rPr>
        <w:t xml:space="preserve">the decision to maintain or terminate the contract in issue </w:t>
      </w:r>
      <w:r w:rsidRPr="009250AB">
        <w:rPr>
          <w:rFonts w:ascii="Times New Roman" w:hAnsi="Times New Roman" w:cs="Times New Roman"/>
          <w:sz w:val="24"/>
          <w:szCs w:val="24"/>
        </w:rPr>
        <w:t xml:space="preserve">it is not regulated by </w:t>
      </w:r>
      <w:r>
        <w:rPr>
          <w:rFonts w:ascii="Times New Roman" w:hAnsi="Times New Roman" w:cs="Times New Roman"/>
          <w:sz w:val="24"/>
          <w:szCs w:val="24"/>
        </w:rPr>
        <w:t>any</w:t>
      </w:r>
      <w:r w:rsidRPr="009250AB">
        <w:rPr>
          <w:rFonts w:ascii="Times New Roman" w:hAnsi="Times New Roman" w:cs="Times New Roman"/>
          <w:sz w:val="24"/>
          <w:szCs w:val="24"/>
        </w:rPr>
        <w:t xml:space="preserve"> Act</w:t>
      </w:r>
      <w:r>
        <w:rPr>
          <w:rFonts w:ascii="Times New Roman" w:hAnsi="Times New Roman" w:cs="Times New Roman"/>
          <w:sz w:val="24"/>
          <w:szCs w:val="24"/>
        </w:rPr>
        <w:t xml:space="preserve"> of Parliament</w:t>
      </w:r>
      <w:r w:rsidR="00FB4637">
        <w:rPr>
          <w:rFonts w:ascii="Times New Roman" w:hAnsi="Times New Roman" w:cs="Times New Roman"/>
          <w:sz w:val="24"/>
          <w:szCs w:val="24"/>
        </w:rPr>
        <w:t xml:space="preserve"> or exercise of a statutorily regulated power</w:t>
      </w:r>
      <w:r w:rsidRPr="009250AB">
        <w:rPr>
          <w:rFonts w:ascii="Times New Roman" w:hAnsi="Times New Roman" w:cs="Times New Roman"/>
          <w:sz w:val="24"/>
          <w:szCs w:val="24"/>
        </w:rPr>
        <w:t xml:space="preserve">, but rather by the </w:t>
      </w:r>
      <w:r w:rsidR="00FB4637">
        <w:rPr>
          <w:rFonts w:ascii="Times New Roman" w:hAnsi="Times New Roman" w:cs="Times New Roman"/>
          <w:sz w:val="24"/>
          <w:szCs w:val="24"/>
        </w:rPr>
        <w:t xml:space="preserve">terms of the </w:t>
      </w:r>
      <w:r w:rsidRPr="009250AB">
        <w:rPr>
          <w:rFonts w:ascii="Times New Roman" w:hAnsi="Times New Roman" w:cs="Times New Roman"/>
          <w:sz w:val="24"/>
          <w:szCs w:val="24"/>
        </w:rPr>
        <w:t xml:space="preserve">contract between </w:t>
      </w:r>
      <w:r>
        <w:rPr>
          <w:rFonts w:ascii="Times New Roman" w:hAnsi="Times New Roman" w:cs="Times New Roman"/>
          <w:sz w:val="24"/>
          <w:szCs w:val="24"/>
        </w:rPr>
        <w:t xml:space="preserve">the parties. </w:t>
      </w:r>
      <w:r w:rsidR="001C7E5F" w:rsidRPr="001C7E5F">
        <w:rPr>
          <w:rFonts w:ascii="Times New Roman" w:hAnsi="Times New Roman" w:cs="Times New Roman"/>
          <w:sz w:val="24"/>
          <w:szCs w:val="24"/>
        </w:rPr>
        <w:t xml:space="preserve">The private law of contract provides </w:t>
      </w:r>
      <w:r w:rsidR="001C7E5F">
        <w:rPr>
          <w:rFonts w:ascii="Times New Roman" w:hAnsi="Times New Roman" w:cs="Times New Roman"/>
          <w:sz w:val="24"/>
          <w:szCs w:val="24"/>
        </w:rPr>
        <w:t xml:space="preserve">for remedies in case </w:t>
      </w:r>
      <w:r w:rsidR="00255BFE">
        <w:rPr>
          <w:rFonts w:ascii="Times New Roman" w:hAnsi="Times New Roman" w:cs="Times New Roman"/>
          <w:sz w:val="24"/>
          <w:szCs w:val="24"/>
        </w:rPr>
        <w:t xml:space="preserve">that termination was effected in </w:t>
      </w:r>
      <w:r w:rsidR="001C7E5F">
        <w:rPr>
          <w:rFonts w:ascii="Times New Roman" w:hAnsi="Times New Roman" w:cs="Times New Roman"/>
          <w:sz w:val="24"/>
          <w:szCs w:val="24"/>
        </w:rPr>
        <w:t xml:space="preserve">breach of contract. </w:t>
      </w:r>
      <w:r w:rsidR="000F5705">
        <w:rPr>
          <w:rFonts w:ascii="Times New Roman" w:hAnsi="Times New Roman" w:cs="Times New Roman"/>
          <w:sz w:val="24"/>
          <w:szCs w:val="24"/>
        </w:rPr>
        <w:t>A</w:t>
      </w:r>
      <w:r w:rsidR="000F5705" w:rsidRPr="000F5705">
        <w:rPr>
          <w:rFonts w:ascii="Times New Roman" w:hAnsi="Times New Roman" w:cs="Times New Roman"/>
          <w:sz w:val="24"/>
          <w:szCs w:val="24"/>
        </w:rPr>
        <w:t xml:space="preserve"> body can be public and yet exercise a private power that is not susceptible to judicial oversight</w:t>
      </w:r>
      <w:r w:rsidR="000F5705">
        <w:rPr>
          <w:rFonts w:ascii="Times New Roman" w:hAnsi="Times New Roman" w:cs="Times New Roman"/>
          <w:sz w:val="24"/>
          <w:szCs w:val="24"/>
        </w:rPr>
        <w:t xml:space="preserve">. </w:t>
      </w:r>
      <w:r w:rsidR="00251513" w:rsidRPr="00251513">
        <w:rPr>
          <w:rFonts w:ascii="Times New Roman" w:hAnsi="Times New Roman" w:cs="Times New Roman"/>
          <w:sz w:val="24"/>
          <w:szCs w:val="24"/>
        </w:rPr>
        <w:t xml:space="preserve">The fact that one of the parties to the dispute </w:t>
      </w:r>
      <w:r w:rsidR="00251513" w:rsidRPr="00251513">
        <w:rPr>
          <w:rFonts w:ascii="Times New Roman" w:hAnsi="Times New Roman" w:cs="Times New Roman"/>
          <w:sz w:val="24"/>
          <w:szCs w:val="24"/>
        </w:rPr>
        <w:lastRenderedPageBreak/>
        <w:t>happens to be a public authority</w:t>
      </w:r>
      <w:r w:rsidR="00FB4637">
        <w:rPr>
          <w:rFonts w:ascii="Times New Roman" w:hAnsi="Times New Roman" w:cs="Times New Roman"/>
          <w:sz w:val="24"/>
          <w:szCs w:val="24"/>
        </w:rPr>
        <w:t>,</w:t>
      </w:r>
      <w:r w:rsidR="00251513" w:rsidRPr="00251513">
        <w:rPr>
          <w:rFonts w:ascii="Times New Roman" w:hAnsi="Times New Roman" w:cs="Times New Roman"/>
          <w:sz w:val="24"/>
          <w:szCs w:val="24"/>
        </w:rPr>
        <w:t xml:space="preserve"> is </w:t>
      </w:r>
      <w:r w:rsidR="00251513">
        <w:rPr>
          <w:rFonts w:ascii="Times New Roman" w:hAnsi="Times New Roman" w:cs="Times New Roman"/>
          <w:sz w:val="24"/>
          <w:szCs w:val="24"/>
        </w:rPr>
        <w:t xml:space="preserve">only </w:t>
      </w:r>
      <w:r w:rsidR="00251513" w:rsidRPr="00251513">
        <w:rPr>
          <w:rFonts w:ascii="Times New Roman" w:hAnsi="Times New Roman" w:cs="Times New Roman"/>
          <w:sz w:val="24"/>
          <w:szCs w:val="24"/>
        </w:rPr>
        <w:t>in</w:t>
      </w:r>
      <w:r w:rsidR="00251513">
        <w:rPr>
          <w:rFonts w:ascii="Times New Roman" w:hAnsi="Times New Roman" w:cs="Times New Roman"/>
          <w:sz w:val="24"/>
          <w:szCs w:val="24"/>
        </w:rPr>
        <w:t xml:space="preserve">cidental to the nature of the </w:t>
      </w:r>
      <w:r w:rsidR="00251513" w:rsidRPr="00251513">
        <w:rPr>
          <w:rFonts w:ascii="Times New Roman" w:hAnsi="Times New Roman" w:cs="Times New Roman"/>
          <w:sz w:val="24"/>
          <w:szCs w:val="24"/>
        </w:rPr>
        <w:t>dispute</w:t>
      </w:r>
      <w:r w:rsidR="00FB4637">
        <w:rPr>
          <w:rFonts w:ascii="Times New Roman" w:hAnsi="Times New Roman" w:cs="Times New Roman"/>
          <w:sz w:val="24"/>
          <w:szCs w:val="24"/>
        </w:rPr>
        <w:t xml:space="preserve"> in this case</w:t>
      </w:r>
      <w:r w:rsidR="00251513" w:rsidRPr="00251513">
        <w:rPr>
          <w:rFonts w:ascii="Times New Roman" w:hAnsi="Times New Roman" w:cs="Times New Roman"/>
          <w:sz w:val="24"/>
          <w:szCs w:val="24"/>
        </w:rPr>
        <w:t xml:space="preserve">. </w:t>
      </w:r>
      <w:r w:rsidR="00885B72" w:rsidRPr="00885B72">
        <w:rPr>
          <w:rFonts w:ascii="Times New Roman" w:hAnsi="Times New Roman" w:cs="Times New Roman"/>
          <w:sz w:val="24"/>
          <w:szCs w:val="24"/>
        </w:rPr>
        <w:t xml:space="preserve">This is therefore, in my judgment, a purely contractual dispute. </w:t>
      </w:r>
    </w:p>
    <w:p w:rsidR="00775774" w:rsidRDefault="00775774" w:rsidP="00DE1AC0">
      <w:pPr>
        <w:spacing w:after="0" w:line="360" w:lineRule="auto"/>
        <w:jc w:val="both"/>
        <w:rPr>
          <w:rFonts w:ascii="Times New Roman" w:hAnsi="Times New Roman" w:cs="Times New Roman"/>
          <w:sz w:val="24"/>
          <w:szCs w:val="24"/>
        </w:rPr>
      </w:pPr>
    </w:p>
    <w:p w:rsidR="00EC225F" w:rsidRDefault="00C615A0" w:rsidP="00DE1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C615A0">
        <w:rPr>
          <w:rFonts w:ascii="Times New Roman" w:hAnsi="Times New Roman" w:cs="Times New Roman"/>
          <w:sz w:val="24"/>
          <w:szCs w:val="24"/>
        </w:rPr>
        <w:t xml:space="preserve">here a relationship is regulated by </w:t>
      </w:r>
      <w:r w:rsidR="00AF5769">
        <w:rPr>
          <w:rFonts w:ascii="Times New Roman" w:hAnsi="Times New Roman" w:cs="Times New Roman"/>
          <w:sz w:val="24"/>
          <w:szCs w:val="24"/>
        </w:rPr>
        <w:t>the law of contract</w:t>
      </w:r>
      <w:r w:rsidRPr="00C615A0">
        <w:rPr>
          <w:rFonts w:ascii="Times New Roman" w:hAnsi="Times New Roman" w:cs="Times New Roman"/>
          <w:sz w:val="24"/>
          <w:szCs w:val="24"/>
        </w:rPr>
        <w:t>, administrative law remedies should generally not be available.</w:t>
      </w:r>
      <w:r>
        <w:rPr>
          <w:rFonts w:ascii="Times New Roman" w:hAnsi="Times New Roman" w:cs="Times New Roman"/>
          <w:sz w:val="24"/>
          <w:szCs w:val="24"/>
        </w:rPr>
        <w:t xml:space="preserve"> </w:t>
      </w:r>
      <w:r w:rsidR="00B3131B">
        <w:rPr>
          <w:rFonts w:ascii="Times New Roman" w:hAnsi="Times New Roman" w:cs="Times New Roman"/>
          <w:sz w:val="24"/>
          <w:szCs w:val="24"/>
        </w:rPr>
        <w:t xml:space="preserve">It is important </w:t>
      </w:r>
      <w:r w:rsidR="00AF5769">
        <w:rPr>
          <w:rFonts w:ascii="Times New Roman" w:hAnsi="Times New Roman" w:cs="Times New Roman"/>
          <w:sz w:val="24"/>
          <w:szCs w:val="24"/>
        </w:rPr>
        <w:t>that parties are held to their contractual obligations through ordinary suits and not by invoking public law remedies. A party should not take advantage of public law simply because it contracted with a public body, and there</w:t>
      </w:r>
      <w:r w:rsidR="00EC225F">
        <w:rPr>
          <w:rFonts w:ascii="Times New Roman" w:hAnsi="Times New Roman" w:cs="Times New Roman"/>
          <w:sz w:val="24"/>
          <w:szCs w:val="24"/>
        </w:rPr>
        <w:t>by</w:t>
      </w:r>
      <w:r w:rsidR="00AF5769">
        <w:rPr>
          <w:rFonts w:ascii="Times New Roman" w:hAnsi="Times New Roman" w:cs="Times New Roman"/>
          <w:sz w:val="24"/>
          <w:szCs w:val="24"/>
        </w:rPr>
        <w:t xml:space="preserve"> obtain an advantage in the enforcement of that contract</w:t>
      </w:r>
      <w:r w:rsidR="00EC225F">
        <w:rPr>
          <w:rFonts w:ascii="Times New Roman" w:hAnsi="Times New Roman" w:cs="Times New Roman"/>
          <w:sz w:val="24"/>
          <w:szCs w:val="24"/>
        </w:rPr>
        <w:t>,</w:t>
      </w:r>
      <w:r w:rsidR="00AF5769">
        <w:rPr>
          <w:rFonts w:ascii="Times New Roman" w:hAnsi="Times New Roman" w:cs="Times New Roman"/>
          <w:sz w:val="24"/>
          <w:szCs w:val="24"/>
        </w:rPr>
        <w:t xml:space="preserve"> that would otherwise not be available against a non-public body or private person. </w:t>
      </w:r>
    </w:p>
    <w:p w:rsidR="00EC225F" w:rsidRDefault="00EC225F" w:rsidP="00DE1AC0">
      <w:pPr>
        <w:spacing w:after="0" w:line="360" w:lineRule="auto"/>
        <w:jc w:val="both"/>
        <w:rPr>
          <w:rFonts w:ascii="Times New Roman" w:hAnsi="Times New Roman" w:cs="Times New Roman"/>
          <w:sz w:val="24"/>
          <w:szCs w:val="24"/>
        </w:rPr>
      </w:pPr>
    </w:p>
    <w:p w:rsidR="007C3CD3" w:rsidRDefault="00F519DD" w:rsidP="00DE1AC0">
      <w:pPr>
        <w:spacing w:after="0" w:line="360" w:lineRule="auto"/>
        <w:jc w:val="both"/>
        <w:rPr>
          <w:rFonts w:ascii="Times New Roman" w:hAnsi="Times New Roman" w:cs="Times New Roman"/>
          <w:sz w:val="24"/>
          <w:szCs w:val="24"/>
        </w:rPr>
      </w:pPr>
      <w:r w:rsidRPr="00F519DD">
        <w:rPr>
          <w:rFonts w:ascii="Times New Roman" w:hAnsi="Times New Roman" w:cs="Times New Roman"/>
          <w:sz w:val="24"/>
          <w:szCs w:val="24"/>
        </w:rPr>
        <w:t>There is nothing in the circumstances of this case, to give it any sufficient flavour of a "public" nature to justify this Court's interference</w:t>
      </w:r>
      <w:r>
        <w:rPr>
          <w:rFonts w:ascii="Times New Roman" w:hAnsi="Times New Roman" w:cs="Times New Roman"/>
          <w:sz w:val="24"/>
          <w:szCs w:val="24"/>
        </w:rPr>
        <w:t xml:space="preserve"> by way of judicial review. </w:t>
      </w:r>
      <w:r w:rsidR="00775774">
        <w:rPr>
          <w:rFonts w:ascii="Times New Roman" w:hAnsi="Times New Roman" w:cs="Times New Roman"/>
          <w:sz w:val="24"/>
          <w:szCs w:val="24"/>
        </w:rPr>
        <w:t xml:space="preserve">The thinly veiled allegation of denial of a hearing, considered against the backdrop of the facts as pleaded by both parties, is clearly intended to avoid the dispute resolution mechanism stipulated in clause 13 of the Consent Agreement (annexure "D" to the affidavit in support of the application). </w:t>
      </w:r>
      <w:r w:rsidR="006F40EF">
        <w:rPr>
          <w:rFonts w:ascii="Times New Roman" w:hAnsi="Times New Roman" w:cs="Times New Roman"/>
          <w:sz w:val="24"/>
          <w:szCs w:val="24"/>
        </w:rPr>
        <w:t xml:space="preserve">Therefore in the instant case, it is only fair that the applicant should </w:t>
      </w:r>
      <w:r w:rsidR="006F40EF" w:rsidRPr="00B3131B">
        <w:rPr>
          <w:rFonts w:ascii="Times New Roman" w:hAnsi="Times New Roman" w:cs="Times New Roman"/>
          <w:sz w:val="24"/>
          <w:szCs w:val="24"/>
        </w:rPr>
        <w:t xml:space="preserve">be confined to </w:t>
      </w:r>
      <w:r w:rsidR="006F40EF">
        <w:rPr>
          <w:rFonts w:ascii="Times New Roman" w:hAnsi="Times New Roman" w:cs="Times New Roman"/>
          <w:sz w:val="24"/>
          <w:szCs w:val="24"/>
        </w:rPr>
        <w:t>its</w:t>
      </w:r>
      <w:r w:rsidR="006F40EF" w:rsidRPr="00B3131B">
        <w:rPr>
          <w:rFonts w:ascii="Times New Roman" w:hAnsi="Times New Roman" w:cs="Times New Roman"/>
          <w:sz w:val="24"/>
          <w:szCs w:val="24"/>
        </w:rPr>
        <w:t xml:space="preserve"> contractual (private law) remedies</w:t>
      </w:r>
      <w:r w:rsidR="006F40EF">
        <w:rPr>
          <w:rFonts w:ascii="Times New Roman" w:hAnsi="Times New Roman" w:cs="Times New Roman"/>
          <w:sz w:val="24"/>
          <w:szCs w:val="24"/>
        </w:rPr>
        <w:t>,</w:t>
      </w:r>
      <w:r w:rsidR="006F40EF" w:rsidRPr="00B3131B">
        <w:rPr>
          <w:rFonts w:ascii="Times New Roman" w:hAnsi="Times New Roman" w:cs="Times New Roman"/>
          <w:sz w:val="24"/>
          <w:szCs w:val="24"/>
        </w:rPr>
        <w:t xml:space="preserve"> whatever they may be. If </w:t>
      </w:r>
      <w:r w:rsidR="006F40EF">
        <w:rPr>
          <w:rFonts w:ascii="Times New Roman" w:hAnsi="Times New Roman" w:cs="Times New Roman"/>
          <w:sz w:val="24"/>
          <w:szCs w:val="24"/>
        </w:rPr>
        <w:t>it</w:t>
      </w:r>
      <w:r w:rsidR="006F40EF" w:rsidRPr="00B3131B">
        <w:rPr>
          <w:rFonts w:ascii="Times New Roman" w:hAnsi="Times New Roman" w:cs="Times New Roman"/>
          <w:sz w:val="24"/>
          <w:szCs w:val="24"/>
        </w:rPr>
        <w:t xml:space="preserve"> cannot show any breach of contract by the </w:t>
      </w:r>
      <w:r w:rsidR="006F40EF">
        <w:rPr>
          <w:rFonts w:ascii="Times New Roman" w:hAnsi="Times New Roman" w:cs="Times New Roman"/>
          <w:sz w:val="24"/>
          <w:szCs w:val="24"/>
        </w:rPr>
        <w:t>respondent in such proceedings</w:t>
      </w:r>
      <w:r w:rsidR="006F40EF" w:rsidRPr="00B3131B">
        <w:rPr>
          <w:rFonts w:ascii="Times New Roman" w:hAnsi="Times New Roman" w:cs="Times New Roman"/>
          <w:sz w:val="24"/>
          <w:szCs w:val="24"/>
        </w:rPr>
        <w:t xml:space="preserve">, that </w:t>
      </w:r>
      <w:r w:rsidR="006F40EF">
        <w:rPr>
          <w:rFonts w:ascii="Times New Roman" w:hAnsi="Times New Roman" w:cs="Times New Roman"/>
          <w:sz w:val="24"/>
          <w:szCs w:val="24"/>
        </w:rPr>
        <w:t>should be</w:t>
      </w:r>
      <w:r w:rsidR="006F40EF" w:rsidRPr="00B3131B">
        <w:rPr>
          <w:rFonts w:ascii="Times New Roman" w:hAnsi="Times New Roman" w:cs="Times New Roman"/>
          <w:sz w:val="24"/>
          <w:szCs w:val="24"/>
        </w:rPr>
        <w:t xml:space="preserve"> the end of the matter</w:t>
      </w:r>
      <w:r w:rsidR="006F40EF">
        <w:rPr>
          <w:rFonts w:ascii="Times New Roman" w:hAnsi="Times New Roman" w:cs="Times New Roman"/>
          <w:sz w:val="24"/>
          <w:szCs w:val="24"/>
        </w:rPr>
        <w:t xml:space="preserve">. </w:t>
      </w:r>
      <w:r w:rsidR="00ED7685">
        <w:rPr>
          <w:rFonts w:ascii="Times New Roman" w:hAnsi="Times New Roman" w:cs="Times New Roman"/>
          <w:sz w:val="24"/>
          <w:szCs w:val="24"/>
        </w:rPr>
        <w:t xml:space="preserve">The application is </w:t>
      </w:r>
      <w:r w:rsidR="00FB4637">
        <w:rPr>
          <w:rFonts w:ascii="Times New Roman" w:hAnsi="Times New Roman" w:cs="Times New Roman"/>
          <w:sz w:val="24"/>
          <w:szCs w:val="24"/>
        </w:rPr>
        <w:t>therefore</w:t>
      </w:r>
      <w:r w:rsidR="00ED7685">
        <w:rPr>
          <w:rFonts w:ascii="Times New Roman" w:hAnsi="Times New Roman" w:cs="Times New Roman"/>
          <w:sz w:val="24"/>
          <w:szCs w:val="24"/>
        </w:rPr>
        <w:t xml:space="preserve"> struck out with costs for being incompetent. </w:t>
      </w:r>
    </w:p>
    <w:p w:rsidR="00B3131B" w:rsidRDefault="00B3131B" w:rsidP="00DE1AC0">
      <w:pPr>
        <w:spacing w:after="0" w:line="360" w:lineRule="auto"/>
        <w:jc w:val="both"/>
        <w:rPr>
          <w:rFonts w:ascii="Times New Roman" w:hAnsi="Times New Roman" w:cs="Times New Roman"/>
          <w:sz w:val="24"/>
          <w:szCs w:val="24"/>
        </w:rPr>
      </w:pPr>
    </w:p>
    <w:p w:rsidR="00881BA0" w:rsidRDefault="00881BA0" w:rsidP="00DE1AC0">
      <w:pPr>
        <w:spacing w:after="0" w:line="360" w:lineRule="auto"/>
        <w:jc w:val="both"/>
        <w:rPr>
          <w:rFonts w:ascii="Times New Roman" w:hAnsi="Times New Roman" w:cs="Times New Roman"/>
          <w:sz w:val="24"/>
          <w:szCs w:val="24"/>
        </w:rPr>
      </w:pPr>
    </w:p>
    <w:p w:rsidR="005E1743" w:rsidRDefault="005E1743" w:rsidP="005E1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ED7685">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r>
        <w:rPr>
          <w:rFonts w:ascii="Times New Roman" w:hAnsi="Times New Roman" w:cs="Times New Roman"/>
          <w:sz w:val="24"/>
          <w:szCs w:val="24"/>
        </w:rPr>
        <w:tab/>
      </w:r>
      <w:r>
        <w:rPr>
          <w:rFonts w:ascii="Times New Roman" w:hAnsi="Times New Roman" w:cs="Times New Roman"/>
          <w:sz w:val="24"/>
          <w:szCs w:val="24"/>
        </w:rPr>
        <w:tab/>
        <w:t>…………………………………..</w:t>
      </w:r>
    </w:p>
    <w:p w:rsidR="005E1743" w:rsidRDefault="005E1743" w:rsidP="005E1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5E1743" w:rsidRDefault="005E1743" w:rsidP="005E17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5E1743" w:rsidRPr="00FA251B" w:rsidRDefault="005E1743" w:rsidP="005E17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7685">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802D95" w:rsidRDefault="00802D95" w:rsidP="00802D95">
      <w:pPr>
        <w:spacing w:after="0" w:line="240" w:lineRule="auto"/>
        <w:rPr>
          <w:rFonts w:ascii="Times New Roman" w:hAnsi="Times New Roman" w:cs="Times New Roman"/>
          <w:sz w:val="24"/>
          <w:szCs w:val="24"/>
        </w:rPr>
      </w:pPr>
    </w:p>
    <w:p w:rsidR="00DE1AC0" w:rsidRPr="00F83A26" w:rsidRDefault="00DE1AC0" w:rsidP="0020073D">
      <w:pPr>
        <w:spacing w:after="0" w:line="360" w:lineRule="auto"/>
        <w:jc w:val="both"/>
        <w:rPr>
          <w:rFonts w:ascii="Times New Roman" w:hAnsi="Times New Roman" w:cs="Times New Roman"/>
          <w:sz w:val="24"/>
          <w:szCs w:val="24"/>
        </w:rPr>
      </w:pPr>
    </w:p>
    <w:sectPr w:rsidR="00DE1AC0" w:rsidRPr="00F83A26" w:rsidSect="00987FDE">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B8" w:rsidRDefault="00A128B8" w:rsidP="00233047">
      <w:pPr>
        <w:spacing w:after="0" w:line="240" w:lineRule="auto"/>
      </w:pPr>
      <w:r>
        <w:separator/>
      </w:r>
    </w:p>
  </w:endnote>
  <w:endnote w:type="continuationSeparator" w:id="0">
    <w:p w:rsidR="00A128B8" w:rsidRDefault="00A128B8"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AF5769" w:rsidRDefault="00480D55">
        <w:pPr>
          <w:pStyle w:val="Footer"/>
          <w:jc w:val="center"/>
        </w:pPr>
        <w:r>
          <w:fldChar w:fldCharType="begin"/>
        </w:r>
        <w:r>
          <w:instrText xml:space="preserve"> PAGE   \* MERGEFORMAT </w:instrText>
        </w:r>
        <w:r>
          <w:fldChar w:fldCharType="separate"/>
        </w:r>
        <w:r w:rsidR="003A44B9">
          <w:rPr>
            <w:noProof/>
          </w:rPr>
          <w:t>1</w:t>
        </w:r>
        <w:r>
          <w:rPr>
            <w:noProof/>
          </w:rPr>
          <w:fldChar w:fldCharType="end"/>
        </w:r>
      </w:p>
    </w:sdtContent>
  </w:sdt>
  <w:p w:rsidR="00AF5769" w:rsidRDefault="00AF5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B8" w:rsidRDefault="00A128B8" w:rsidP="00233047">
      <w:pPr>
        <w:spacing w:after="0" w:line="240" w:lineRule="auto"/>
      </w:pPr>
      <w:r>
        <w:separator/>
      </w:r>
    </w:p>
  </w:footnote>
  <w:footnote w:type="continuationSeparator" w:id="0">
    <w:p w:rsidR="00A128B8" w:rsidRDefault="00A128B8"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741256"/>
    <w:multiLevelType w:val="hybridMultilevel"/>
    <w:tmpl w:val="372C1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911D9C"/>
    <w:multiLevelType w:val="hybridMultilevel"/>
    <w:tmpl w:val="3392E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6368F3"/>
    <w:multiLevelType w:val="hybridMultilevel"/>
    <w:tmpl w:val="B5B45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312F9"/>
    <w:rsid w:val="00033171"/>
    <w:rsid w:val="000362E7"/>
    <w:rsid w:val="00036F99"/>
    <w:rsid w:val="00045301"/>
    <w:rsid w:val="00050A31"/>
    <w:rsid w:val="00064409"/>
    <w:rsid w:val="00066EBD"/>
    <w:rsid w:val="00070B79"/>
    <w:rsid w:val="000735D6"/>
    <w:rsid w:val="00080C02"/>
    <w:rsid w:val="00095C19"/>
    <w:rsid w:val="000961C2"/>
    <w:rsid w:val="000B1A8E"/>
    <w:rsid w:val="000B52A9"/>
    <w:rsid w:val="000B56E3"/>
    <w:rsid w:val="000C4D0C"/>
    <w:rsid w:val="000D1B22"/>
    <w:rsid w:val="000D1E8A"/>
    <w:rsid w:val="000E00E9"/>
    <w:rsid w:val="000F0BA9"/>
    <w:rsid w:val="000F202B"/>
    <w:rsid w:val="000F53FC"/>
    <w:rsid w:val="000F5705"/>
    <w:rsid w:val="001011E5"/>
    <w:rsid w:val="001115C1"/>
    <w:rsid w:val="001144A8"/>
    <w:rsid w:val="00131DC7"/>
    <w:rsid w:val="0013549D"/>
    <w:rsid w:val="00185C94"/>
    <w:rsid w:val="001A5E3C"/>
    <w:rsid w:val="001B754F"/>
    <w:rsid w:val="001C05D6"/>
    <w:rsid w:val="001C7E5F"/>
    <w:rsid w:val="001D27A5"/>
    <w:rsid w:val="001D7BFA"/>
    <w:rsid w:val="001E22F0"/>
    <w:rsid w:val="001F04AC"/>
    <w:rsid w:val="0020073D"/>
    <w:rsid w:val="0020767B"/>
    <w:rsid w:val="00216564"/>
    <w:rsid w:val="00221F56"/>
    <w:rsid w:val="00231682"/>
    <w:rsid w:val="00233047"/>
    <w:rsid w:val="00251513"/>
    <w:rsid w:val="00252159"/>
    <w:rsid w:val="002537AC"/>
    <w:rsid w:val="00255BFE"/>
    <w:rsid w:val="002708FD"/>
    <w:rsid w:val="00272BED"/>
    <w:rsid w:val="00275E63"/>
    <w:rsid w:val="002911C9"/>
    <w:rsid w:val="0029388A"/>
    <w:rsid w:val="002A0710"/>
    <w:rsid w:val="002B447A"/>
    <w:rsid w:val="002D41A7"/>
    <w:rsid w:val="002D66E4"/>
    <w:rsid w:val="002D7E15"/>
    <w:rsid w:val="002E07B6"/>
    <w:rsid w:val="002E35E4"/>
    <w:rsid w:val="00306710"/>
    <w:rsid w:val="00315007"/>
    <w:rsid w:val="003154FB"/>
    <w:rsid w:val="00323CFD"/>
    <w:rsid w:val="0033449F"/>
    <w:rsid w:val="003345CE"/>
    <w:rsid w:val="00340A03"/>
    <w:rsid w:val="00344726"/>
    <w:rsid w:val="0035762A"/>
    <w:rsid w:val="003611DA"/>
    <w:rsid w:val="00375662"/>
    <w:rsid w:val="00376017"/>
    <w:rsid w:val="00381B04"/>
    <w:rsid w:val="0038427B"/>
    <w:rsid w:val="00391FBB"/>
    <w:rsid w:val="00396F62"/>
    <w:rsid w:val="003A44B9"/>
    <w:rsid w:val="003A524B"/>
    <w:rsid w:val="003B1807"/>
    <w:rsid w:val="003B560B"/>
    <w:rsid w:val="003B7276"/>
    <w:rsid w:val="003C2511"/>
    <w:rsid w:val="003D30EE"/>
    <w:rsid w:val="003D5542"/>
    <w:rsid w:val="003E739C"/>
    <w:rsid w:val="00404901"/>
    <w:rsid w:val="00423368"/>
    <w:rsid w:val="00441D29"/>
    <w:rsid w:val="00444AB8"/>
    <w:rsid w:val="004465EF"/>
    <w:rsid w:val="004507F0"/>
    <w:rsid w:val="00472023"/>
    <w:rsid w:val="00474EDC"/>
    <w:rsid w:val="0047668C"/>
    <w:rsid w:val="00477038"/>
    <w:rsid w:val="00480D55"/>
    <w:rsid w:val="00493B6F"/>
    <w:rsid w:val="004A38DF"/>
    <w:rsid w:val="004B105A"/>
    <w:rsid w:val="004B7EC7"/>
    <w:rsid w:val="004C6141"/>
    <w:rsid w:val="004D17A8"/>
    <w:rsid w:val="004D24CB"/>
    <w:rsid w:val="004D35BD"/>
    <w:rsid w:val="004D3A72"/>
    <w:rsid w:val="004E18C9"/>
    <w:rsid w:val="004E4A7D"/>
    <w:rsid w:val="004E70D7"/>
    <w:rsid w:val="004F203C"/>
    <w:rsid w:val="00502EC9"/>
    <w:rsid w:val="00505AED"/>
    <w:rsid w:val="00510FCF"/>
    <w:rsid w:val="00513271"/>
    <w:rsid w:val="005164E0"/>
    <w:rsid w:val="00517CCD"/>
    <w:rsid w:val="0052481C"/>
    <w:rsid w:val="00524A16"/>
    <w:rsid w:val="00527211"/>
    <w:rsid w:val="00547885"/>
    <w:rsid w:val="005518AC"/>
    <w:rsid w:val="00554C02"/>
    <w:rsid w:val="005579C4"/>
    <w:rsid w:val="00580ED9"/>
    <w:rsid w:val="005965B7"/>
    <w:rsid w:val="00597CC3"/>
    <w:rsid w:val="005E07C8"/>
    <w:rsid w:val="005E1743"/>
    <w:rsid w:val="005E420F"/>
    <w:rsid w:val="005E537A"/>
    <w:rsid w:val="00616521"/>
    <w:rsid w:val="006442C7"/>
    <w:rsid w:val="0066063F"/>
    <w:rsid w:val="00666B62"/>
    <w:rsid w:val="00677793"/>
    <w:rsid w:val="006A597D"/>
    <w:rsid w:val="006C5CF7"/>
    <w:rsid w:val="006D3EE0"/>
    <w:rsid w:val="006E5EC0"/>
    <w:rsid w:val="006F118A"/>
    <w:rsid w:val="006F2221"/>
    <w:rsid w:val="006F40EF"/>
    <w:rsid w:val="006F492E"/>
    <w:rsid w:val="006F76B8"/>
    <w:rsid w:val="006F79A5"/>
    <w:rsid w:val="00704019"/>
    <w:rsid w:val="007207D5"/>
    <w:rsid w:val="007244AD"/>
    <w:rsid w:val="00725010"/>
    <w:rsid w:val="00734888"/>
    <w:rsid w:val="00737413"/>
    <w:rsid w:val="00750AD5"/>
    <w:rsid w:val="0076642A"/>
    <w:rsid w:val="007746D6"/>
    <w:rsid w:val="00775774"/>
    <w:rsid w:val="00781064"/>
    <w:rsid w:val="00792B2F"/>
    <w:rsid w:val="007A1C6C"/>
    <w:rsid w:val="007A337E"/>
    <w:rsid w:val="007A48A7"/>
    <w:rsid w:val="007C10B1"/>
    <w:rsid w:val="007C3CD3"/>
    <w:rsid w:val="007F3392"/>
    <w:rsid w:val="007F4520"/>
    <w:rsid w:val="00802D95"/>
    <w:rsid w:val="00804668"/>
    <w:rsid w:val="00821F32"/>
    <w:rsid w:val="00832237"/>
    <w:rsid w:val="00842597"/>
    <w:rsid w:val="008524EB"/>
    <w:rsid w:val="008745D3"/>
    <w:rsid w:val="008776C6"/>
    <w:rsid w:val="00881BA0"/>
    <w:rsid w:val="00885B72"/>
    <w:rsid w:val="00887338"/>
    <w:rsid w:val="008A1698"/>
    <w:rsid w:val="008B6462"/>
    <w:rsid w:val="008C34ED"/>
    <w:rsid w:val="008D3BA2"/>
    <w:rsid w:val="008E6742"/>
    <w:rsid w:val="008F7BE2"/>
    <w:rsid w:val="0091133F"/>
    <w:rsid w:val="0091646D"/>
    <w:rsid w:val="009166D4"/>
    <w:rsid w:val="00922B74"/>
    <w:rsid w:val="00924C17"/>
    <w:rsid w:val="009250AB"/>
    <w:rsid w:val="00925D1B"/>
    <w:rsid w:val="009269CC"/>
    <w:rsid w:val="00934742"/>
    <w:rsid w:val="00941AD8"/>
    <w:rsid w:val="00943550"/>
    <w:rsid w:val="00945ADC"/>
    <w:rsid w:val="00964751"/>
    <w:rsid w:val="00970779"/>
    <w:rsid w:val="009746CC"/>
    <w:rsid w:val="0098467C"/>
    <w:rsid w:val="00984C6A"/>
    <w:rsid w:val="00987FDE"/>
    <w:rsid w:val="0099307C"/>
    <w:rsid w:val="009B139B"/>
    <w:rsid w:val="009B3771"/>
    <w:rsid w:val="009C02D5"/>
    <w:rsid w:val="009C2584"/>
    <w:rsid w:val="00A00455"/>
    <w:rsid w:val="00A108FB"/>
    <w:rsid w:val="00A128A7"/>
    <w:rsid w:val="00A128B8"/>
    <w:rsid w:val="00A15490"/>
    <w:rsid w:val="00A25D56"/>
    <w:rsid w:val="00A41ABB"/>
    <w:rsid w:val="00A47D44"/>
    <w:rsid w:val="00A50F30"/>
    <w:rsid w:val="00A76FDB"/>
    <w:rsid w:val="00A77889"/>
    <w:rsid w:val="00A827F1"/>
    <w:rsid w:val="00A83A53"/>
    <w:rsid w:val="00AA50F7"/>
    <w:rsid w:val="00AC11A0"/>
    <w:rsid w:val="00AC1510"/>
    <w:rsid w:val="00AC1BC3"/>
    <w:rsid w:val="00AD08C1"/>
    <w:rsid w:val="00AF5769"/>
    <w:rsid w:val="00B170C8"/>
    <w:rsid w:val="00B3131B"/>
    <w:rsid w:val="00B65B3B"/>
    <w:rsid w:val="00B70955"/>
    <w:rsid w:val="00B84C8D"/>
    <w:rsid w:val="00BB4653"/>
    <w:rsid w:val="00BC46BF"/>
    <w:rsid w:val="00BC4BF3"/>
    <w:rsid w:val="00BD2CE3"/>
    <w:rsid w:val="00BD308E"/>
    <w:rsid w:val="00BD7415"/>
    <w:rsid w:val="00BE38E7"/>
    <w:rsid w:val="00BF15AF"/>
    <w:rsid w:val="00BF340E"/>
    <w:rsid w:val="00BF492E"/>
    <w:rsid w:val="00BF5D78"/>
    <w:rsid w:val="00C11C2D"/>
    <w:rsid w:val="00C12644"/>
    <w:rsid w:val="00C12C80"/>
    <w:rsid w:val="00C146F7"/>
    <w:rsid w:val="00C241B9"/>
    <w:rsid w:val="00C25AE9"/>
    <w:rsid w:val="00C30DEE"/>
    <w:rsid w:val="00C365A3"/>
    <w:rsid w:val="00C40D42"/>
    <w:rsid w:val="00C615A0"/>
    <w:rsid w:val="00C667BF"/>
    <w:rsid w:val="00C70537"/>
    <w:rsid w:val="00C77FE8"/>
    <w:rsid w:val="00C9202F"/>
    <w:rsid w:val="00CA2E1B"/>
    <w:rsid w:val="00CC0ECB"/>
    <w:rsid w:val="00CC1F89"/>
    <w:rsid w:val="00CD0935"/>
    <w:rsid w:val="00CE1BB6"/>
    <w:rsid w:val="00CE3058"/>
    <w:rsid w:val="00CF188B"/>
    <w:rsid w:val="00CF5240"/>
    <w:rsid w:val="00D02645"/>
    <w:rsid w:val="00D25266"/>
    <w:rsid w:val="00D35801"/>
    <w:rsid w:val="00D363FD"/>
    <w:rsid w:val="00D3661A"/>
    <w:rsid w:val="00D47C46"/>
    <w:rsid w:val="00D50820"/>
    <w:rsid w:val="00D5300F"/>
    <w:rsid w:val="00D55018"/>
    <w:rsid w:val="00D6279A"/>
    <w:rsid w:val="00D72A34"/>
    <w:rsid w:val="00D866BB"/>
    <w:rsid w:val="00D8695C"/>
    <w:rsid w:val="00DA00FD"/>
    <w:rsid w:val="00DA3607"/>
    <w:rsid w:val="00DB0EA4"/>
    <w:rsid w:val="00DB1934"/>
    <w:rsid w:val="00DB5DE0"/>
    <w:rsid w:val="00DC0DF7"/>
    <w:rsid w:val="00DD5D8C"/>
    <w:rsid w:val="00DE1AC0"/>
    <w:rsid w:val="00DF19D8"/>
    <w:rsid w:val="00E162F6"/>
    <w:rsid w:val="00E21C40"/>
    <w:rsid w:val="00E30118"/>
    <w:rsid w:val="00E31E41"/>
    <w:rsid w:val="00E47EEA"/>
    <w:rsid w:val="00E51248"/>
    <w:rsid w:val="00E52C17"/>
    <w:rsid w:val="00E620D4"/>
    <w:rsid w:val="00E71B39"/>
    <w:rsid w:val="00E72414"/>
    <w:rsid w:val="00E74992"/>
    <w:rsid w:val="00E755D2"/>
    <w:rsid w:val="00E80A38"/>
    <w:rsid w:val="00E86DD6"/>
    <w:rsid w:val="00E927E7"/>
    <w:rsid w:val="00EA007F"/>
    <w:rsid w:val="00EA5BEB"/>
    <w:rsid w:val="00EB0400"/>
    <w:rsid w:val="00EB2809"/>
    <w:rsid w:val="00EB5FD3"/>
    <w:rsid w:val="00EB6A3D"/>
    <w:rsid w:val="00EC1DA7"/>
    <w:rsid w:val="00EC225F"/>
    <w:rsid w:val="00ED7685"/>
    <w:rsid w:val="00EE41F9"/>
    <w:rsid w:val="00EE7E2D"/>
    <w:rsid w:val="00EF1BAD"/>
    <w:rsid w:val="00EF203A"/>
    <w:rsid w:val="00EF63C4"/>
    <w:rsid w:val="00F124CF"/>
    <w:rsid w:val="00F218FE"/>
    <w:rsid w:val="00F23609"/>
    <w:rsid w:val="00F31BC9"/>
    <w:rsid w:val="00F37AD5"/>
    <w:rsid w:val="00F4124F"/>
    <w:rsid w:val="00F472C8"/>
    <w:rsid w:val="00F519DD"/>
    <w:rsid w:val="00F53477"/>
    <w:rsid w:val="00F83A26"/>
    <w:rsid w:val="00F93249"/>
    <w:rsid w:val="00FA0FE0"/>
    <w:rsid w:val="00FA7EDA"/>
    <w:rsid w:val="00FB1893"/>
    <w:rsid w:val="00FB4637"/>
    <w:rsid w:val="00FC6160"/>
    <w:rsid w:val="00FD6211"/>
    <w:rsid w:val="00FE1BB6"/>
    <w:rsid w:val="00FE222B"/>
    <w:rsid w:val="00FE30C0"/>
    <w:rsid w:val="00F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987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98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2018-01-15T08:05:00Z</dcterms:created>
  <dcterms:modified xsi:type="dcterms:W3CDTF">2018-01-15T08:05:00Z</dcterms:modified>
</cp:coreProperties>
</file>