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FD7" w:rsidRPr="000F5EE6" w:rsidRDefault="00146FD7" w:rsidP="000F5EE6">
      <w:pPr>
        <w:spacing w:after="0" w:line="360" w:lineRule="auto"/>
        <w:jc w:val="both"/>
        <w:rPr>
          <w:rFonts w:ascii="Times New Roman" w:hAnsi="Times New Roman" w:cs="Times New Roman"/>
          <w:b/>
          <w:sz w:val="24"/>
          <w:szCs w:val="24"/>
        </w:rPr>
      </w:pPr>
      <w:r w:rsidRPr="000F5EE6">
        <w:rPr>
          <w:rFonts w:ascii="Times New Roman" w:hAnsi="Times New Roman" w:cs="Times New Roman"/>
          <w:b/>
          <w:sz w:val="24"/>
          <w:szCs w:val="24"/>
        </w:rPr>
        <w:t>THE REPUBLIC OF UGANDA</w:t>
      </w:r>
    </w:p>
    <w:p w:rsidR="00146FD7" w:rsidRPr="000F5EE6" w:rsidRDefault="00146FD7" w:rsidP="000F5EE6">
      <w:pPr>
        <w:spacing w:after="0" w:line="360" w:lineRule="auto"/>
        <w:jc w:val="both"/>
        <w:rPr>
          <w:rFonts w:ascii="Times New Roman" w:hAnsi="Times New Roman" w:cs="Times New Roman"/>
          <w:b/>
          <w:sz w:val="24"/>
          <w:szCs w:val="24"/>
        </w:rPr>
      </w:pPr>
      <w:r w:rsidRPr="000F5EE6">
        <w:rPr>
          <w:rFonts w:ascii="Times New Roman" w:hAnsi="Times New Roman" w:cs="Times New Roman"/>
          <w:b/>
          <w:sz w:val="24"/>
          <w:szCs w:val="24"/>
        </w:rPr>
        <w:t>IN THE HIGH COURT OF UGANDA SITTING AT GULU</w:t>
      </w:r>
    </w:p>
    <w:p w:rsidR="00146FD7" w:rsidRPr="000F5EE6" w:rsidRDefault="00146FD7" w:rsidP="000F5EE6">
      <w:pPr>
        <w:spacing w:after="0" w:line="360" w:lineRule="auto"/>
        <w:jc w:val="both"/>
        <w:rPr>
          <w:rFonts w:ascii="Times New Roman" w:hAnsi="Times New Roman" w:cs="Times New Roman"/>
          <w:b/>
          <w:sz w:val="24"/>
          <w:szCs w:val="24"/>
        </w:rPr>
      </w:pPr>
      <w:r w:rsidRPr="000F5EE6">
        <w:rPr>
          <w:rFonts w:ascii="Times New Roman" w:hAnsi="Times New Roman" w:cs="Times New Roman"/>
          <w:b/>
          <w:sz w:val="24"/>
          <w:szCs w:val="24"/>
        </w:rPr>
        <w:t>MISCELLANEOUS CIVIL APPLICATION No. 0053 OF 2017</w:t>
      </w:r>
    </w:p>
    <w:p w:rsidR="00146FD7" w:rsidRPr="000F5EE6" w:rsidRDefault="00146FD7" w:rsidP="000F5EE6">
      <w:pPr>
        <w:spacing w:after="0" w:line="360" w:lineRule="auto"/>
        <w:jc w:val="both"/>
        <w:rPr>
          <w:rFonts w:ascii="Times New Roman" w:hAnsi="Times New Roman" w:cs="Times New Roman"/>
          <w:b/>
          <w:sz w:val="24"/>
          <w:szCs w:val="24"/>
        </w:rPr>
      </w:pPr>
      <w:r w:rsidRPr="000F5EE6">
        <w:rPr>
          <w:rFonts w:ascii="Times New Roman" w:hAnsi="Times New Roman" w:cs="Times New Roman"/>
          <w:b/>
          <w:sz w:val="24"/>
          <w:szCs w:val="24"/>
        </w:rPr>
        <w:t xml:space="preserve">(Arising from </w:t>
      </w:r>
      <w:proofErr w:type="spellStart"/>
      <w:r w:rsidR="00E65D3B" w:rsidRPr="000F5EE6">
        <w:rPr>
          <w:rFonts w:ascii="Times New Roman" w:hAnsi="Times New Roman" w:cs="Times New Roman"/>
          <w:b/>
          <w:sz w:val="24"/>
          <w:szCs w:val="24"/>
        </w:rPr>
        <w:t>Gulu</w:t>
      </w:r>
      <w:proofErr w:type="spellEnd"/>
      <w:r w:rsidR="00E65D3B" w:rsidRPr="000F5EE6">
        <w:rPr>
          <w:rFonts w:ascii="Times New Roman" w:hAnsi="Times New Roman" w:cs="Times New Roman"/>
          <w:b/>
          <w:sz w:val="24"/>
          <w:szCs w:val="24"/>
        </w:rPr>
        <w:t xml:space="preserve"> Grade One Magistrate's Court </w:t>
      </w:r>
      <w:r w:rsidRPr="000F5EE6">
        <w:rPr>
          <w:rFonts w:ascii="Times New Roman" w:hAnsi="Times New Roman" w:cs="Times New Roman"/>
          <w:b/>
          <w:sz w:val="24"/>
          <w:szCs w:val="24"/>
        </w:rPr>
        <w:t xml:space="preserve">Civil </w:t>
      </w:r>
      <w:r w:rsidR="00C01373" w:rsidRPr="000F5EE6">
        <w:rPr>
          <w:rFonts w:ascii="Times New Roman" w:hAnsi="Times New Roman" w:cs="Times New Roman"/>
          <w:b/>
          <w:sz w:val="24"/>
          <w:szCs w:val="24"/>
        </w:rPr>
        <w:t xml:space="preserve">Suit </w:t>
      </w:r>
      <w:r w:rsidRPr="000F5EE6">
        <w:rPr>
          <w:rFonts w:ascii="Times New Roman" w:hAnsi="Times New Roman" w:cs="Times New Roman"/>
          <w:b/>
          <w:sz w:val="24"/>
          <w:szCs w:val="24"/>
        </w:rPr>
        <w:t>No. 019 of 2010)</w:t>
      </w:r>
    </w:p>
    <w:p w:rsidR="00146FD7" w:rsidRPr="000F5EE6" w:rsidRDefault="00146FD7" w:rsidP="000F5EE6">
      <w:pPr>
        <w:pStyle w:val="ListParagraph"/>
        <w:spacing w:after="0" w:line="360" w:lineRule="auto"/>
        <w:ind w:left="0"/>
        <w:jc w:val="both"/>
        <w:rPr>
          <w:rFonts w:ascii="Times New Roman" w:hAnsi="Times New Roman" w:cs="Times New Roman"/>
          <w:b/>
          <w:sz w:val="24"/>
          <w:szCs w:val="24"/>
        </w:rPr>
      </w:pPr>
      <w:r w:rsidRPr="000F5EE6">
        <w:rPr>
          <w:rFonts w:ascii="Times New Roman" w:hAnsi="Times New Roman" w:cs="Times New Roman"/>
          <w:b/>
          <w:sz w:val="24"/>
          <w:szCs w:val="24"/>
        </w:rPr>
        <w:t xml:space="preserve">OYET CELESTINO </w:t>
      </w:r>
      <w:r w:rsidRPr="000F5EE6">
        <w:rPr>
          <w:rFonts w:ascii="Times New Roman" w:hAnsi="Times New Roman" w:cs="Times New Roman"/>
          <w:b/>
          <w:sz w:val="24"/>
          <w:szCs w:val="24"/>
        </w:rPr>
        <w:tab/>
        <w:t>…………………………………………………… APPLICANT</w:t>
      </w:r>
    </w:p>
    <w:p w:rsidR="00146FD7" w:rsidRPr="000F5EE6" w:rsidRDefault="00146FD7" w:rsidP="000F5EE6">
      <w:pPr>
        <w:pStyle w:val="ListParagraph"/>
        <w:spacing w:after="0" w:line="360" w:lineRule="auto"/>
        <w:jc w:val="both"/>
        <w:rPr>
          <w:rFonts w:ascii="Times New Roman" w:hAnsi="Times New Roman" w:cs="Times New Roman"/>
          <w:b/>
          <w:sz w:val="24"/>
          <w:szCs w:val="24"/>
        </w:rPr>
      </w:pPr>
    </w:p>
    <w:p w:rsidR="00146FD7" w:rsidRPr="000F5EE6" w:rsidRDefault="00146FD7" w:rsidP="000F5EE6">
      <w:pPr>
        <w:pStyle w:val="ListParagraph"/>
        <w:spacing w:after="0" w:line="360" w:lineRule="auto"/>
        <w:jc w:val="both"/>
        <w:rPr>
          <w:rFonts w:ascii="Times New Roman" w:hAnsi="Times New Roman" w:cs="Times New Roman"/>
          <w:b/>
          <w:sz w:val="24"/>
          <w:szCs w:val="24"/>
        </w:rPr>
      </w:pPr>
      <w:r w:rsidRPr="000F5EE6">
        <w:rPr>
          <w:rFonts w:ascii="Times New Roman" w:hAnsi="Times New Roman" w:cs="Times New Roman"/>
          <w:b/>
          <w:sz w:val="24"/>
          <w:szCs w:val="24"/>
        </w:rPr>
        <w:t>VERSUS</w:t>
      </w:r>
    </w:p>
    <w:p w:rsidR="00146FD7" w:rsidRPr="000F5EE6" w:rsidRDefault="00146FD7" w:rsidP="000F5EE6">
      <w:pPr>
        <w:pStyle w:val="ListParagraph"/>
        <w:spacing w:after="0" w:line="360" w:lineRule="auto"/>
        <w:ind w:left="0"/>
        <w:jc w:val="both"/>
        <w:rPr>
          <w:rFonts w:ascii="Times New Roman" w:hAnsi="Times New Roman" w:cs="Times New Roman"/>
          <w:b/>
          <w:sz w:val="24"/>
          <w:szCs w:val="24"/>
        </w:rPr>
      </w:pPr>
    </w:p>
    <w:p w:rsidR="00146FD7" w:rsidRPr="000F5EE6" w:rsidRDefault="00146FD7" w:rsidP="000F5EE6">
      <w:pPr>
        <w:pStyle w:val="ListParagraph"/>
        <w:spacing w:after="0" w:line="360" w:lineRule="auto"/>
        <w:ind w:left="0"/>
        <w:jc w:val="both"/>
        <w:rPr>
          <w:rFonts w:ascii="Times New Roman" w:hAnsi="Times New Roman" w:cs="Times New Roman"/>
          <w:b/>
          <w:sz w:val="24"/>
          <w:szCs w:val="24"/>
        </w:rPr>
      </w:pPr>
      <w:r w:rsidRPr="000F5EE6">
        <w:rPr>
          <w:rFonts w:ascii="Times New Roman" w:hAnsi="Times New Roman" w:cs="Times New Roman"/>
          <w:b/>
          <w:sz w:val="24"/>
          <w:szCs w:val="24"/>
        </w:rPr>
        <w:t>OKELLO LUNJINO</w:t>
      </w:r>
      <w:r w:rsidRPr="000F5EE6">
        <w:rPr>
          <w:rFonts w:ascii="Times New Roman" w:hAnsi="Times New Roman" w:cs="Times New Roman"/>
          <w:b/>
          <w:sz w:val="24"/>
          <w:szCs w:val="24"/>
        </w:rPr>
        <w:tab/>
        <w:t>………………………………………………… RESPONDENT</w:t>
      </w:r>
    </w:p>
    <w:p w:rsidR="00146FD7" w:rsidRPr="000F5EE6" w:rsidRDefault="00146FD7" w:rsidP="000F5EE6">
      <w:pPr>
        <w:pStyle w:val="ListParagraph"/>
        <w:spacing w:after="0" w:line="360" w:lineRule="auto"/>
        <w:ind w:left="0"/>
        <w:jc w:val="both"/>
        <w:rPr>
          <w:rFonts w:ascii="Times New Roman" w:hAnsi="Times New Roman" w:cs="Times New Roman"/>
          <w:b/>
          <w:sz w:val="24"/>
          <w:szCs w:val="24"/>
        </w:rPr>
      </w:pPr>
    </w:p>
    <w:p w:rsidR="006C5CF7" w:rsidRPr="000F5EE6" w:rsidRDefault="00146FD7" w:rsidP="000F5EE6">
      <w:pPr>
        <w:spacing w:after="0" w:line="360" w:lineRule="auto"/>
        <w:jc w:val="both"/>
        <w:rPr>
          <w:rFonts w:ascii="Times New Roman" w:hAnsi="Times New Roman" w:cs="Times New Roman"/>
          <w:b/>
          <w:sz w:val="24"/>
          <w:szCs w:val="24"/>
        </w:rPr>
      </w:pPr>
      <w:r w:rsidRPr="000F5EE6">
        <w:rPr>
          <w:rFonts w:ascii="Times New Roman" w:hAnsi="Times New Roman" w:cs="Times New Roman"/>
          <w:b/>
          <w:sz w:val="24"/>
          <w:szCs w:val="24"/>
        </w:rPr>
        <w:t xml:space="preserve">Before: Hon Justice Stephen </w:t>
      </w:r>
      <w:proofErr w:type="spellStart"/>
      <w:r w:rsidRPr="000F5EE6">
        <w:rPr>
          <w:rFonts w:ascii="Times New Roman" w:hAnsi="Times New Roman" w:cs="Times New Roman"/>
          <w:b/>
          <w:sz w:val="24"/>
          <w:szCs w:val="24"/>
        </w:rPr>
        <w:t>Mubir</w:t>
      </w:r>
      <w:r w:rsidR="006C5CF7" w:rsidRPr="000F5EE6">
        <w:rPr>
          <w:rFonts w:ascii="Times New Roman" w:hAnsi="Times New Roman" w:cs="Times New Roman"/>
          <w:b/>
          <w:sz w:val="24"/>
          <w:szCs w:val="24"/>
        </w:rPr>
        <w:t>u</w:t>
      </w:r>
      <w:proofErr w:type="spellEnd"/>
      <w:r w:rsidR="006C5CF7" w:rsidRPr="000F5EE6">
        <w:rPr>
          <w:rFonts w:ascii="Times New Roman" w:hAnsi="Times New Roman" w:cs="Times New Roman"/>
          <w:b/>
          <w:sz w:val="24"/>
          <w:szCs w:val="24"/>
        </w:rPr>
        <w:t>.</w:t>
      </w:r>
    </w:p>
    <w:p w:rsidR="006C5CF7" w:rsidRPr="000F5EE6" w:rsidRDefault="006C5CF7" w:rsidP="000F5EE6">
      <w:pPr>
        <w:spacing w:after="0" w:line="360" w:lineRule="auto"/>
        <w:jc w:val="both"/>
        <w:rPr>
          <w:rFonts w:ascii="Times New Roman" w:hAnsi="Times New Roman" w:cs="Times New Roman"/>
          <w:b/>
          <w:sz w:val="24"/>
          <w:szCs w:val="24"/>
          <w:u w:val="single"/>
        </w:rPr>
      </w:pPr>
    </w:p>
    <w:p w:rsidR="004C3577" w:rsidRPr="000F5EE6" w:rsidRDefault="00E32285" w:rsidP="000F5EE6">
      <w:pPr>
        <w:spacing w:after="0" w:line="360" w:lineRule="auto"/>
        <w:jc w:val="both"/>
        <w:rPr>
          <w:rFonts w:ascii="Times New Roman" w:hAnsi="Times New Roman" w:cs="Times New Roman"/>
          <w:b/>
          <w:sz w:val="24"/>
          <w:szCs w:val="24"/>
          <w:u w:val="single"/>
        </w:rPr>
      </w:pPr>
      <w:r w:rsidRPr="000F5EE6">
        <w:rPr>
          <w:rFonts w:ascii="Times New Roman" w:hAnsi="Times New Roman" w:cs="Times New Roman"/>
          <w:b/>
          <w:sz w:val="24"/>
          <w:szCs w:val="24"/>
          <w:u w:val="single"/>
        </w:rPr>
        <w:t>RULING</w:t>
      </w:r>
    </w:p>
    <w:p w:rsidR="004C3577" w:rsidRPr="000F5EE6" w:rsidRDefault="004C3577" w:rsidP="000F5EE6">
      <w:pPr>
        <w:spacing w:after="0" w:line="360" w:lineRule="auto"/>
        <w:jc w:val="both"/>
        <w:rPr>
          <w:rFonts w:ascii="Times New Roman" w:hAnsi="Times New Roman" w:cs="Times New Roman"/>
          <w:b/>
          <w:sz w:val="24"/>
          <w:szCs w:val="24"/>
          <w:u w:val="single"/>
        </w:rPr>
      </w:pPr>
    </w:p>
    <w:p w:rsidR="001F1A6E" w:rsidRPr="000F5EE6" w:rsidRDefault="004C3577" w:rsidP="000F5EE6">
      <w:pPr>
        <w:spacing w:after="0" w:line="360" w:lineRule="auto"/>
        <w:jc w:val="both"/>
        <w:rPr>
          <w:rFonts w:ascii="Times New Roman" w:hAnsi="Times New Roman" w:cs="Times New Roman"/>
          <w:sz w:val="24"/>
          <w:szCs w:val="24"/>
        </w:rPr>
      </w:pPr>
      <w:r w:rsidRPr="000F5EE6">
        <w:rPr>
          <w:rFonts w:ascii="Times New Roman" w:hAnsi="Times New Roman" w:cs="Times New Roman"/>
          <w:sz w:val="24"/>
          <w:szCs w:val="24"/>
        </w:rPr>
        <w:t>This is a</w:t>
      </w:r>
      <w:r w:rsidR="0054141B" w:rsidRPr="000F5EE6">
        <w:rPr>
          <w:rFonts w:ascii="Times New Roman" w:hAnsi="Times New Roman" w:cs="Times New Roman"/>
          <w:sz w:val="24"/>
          <w:szCs w:val="24"/>
        </w:rPr>
        <w:t>n</w:t>
      </w:r>
      <w:r w:rsidR="00E32285" w:rsidRPr="000F5EE6">
        <w:rPr>
          <w:rFonts w:ascii="Times New Roman" w:hAnsi="Times New Roman" w:cs="Times New Roman"/>
          <w:sz w:val="24"/>
          <w:szCs w:val="24"/>
        </w:rPr>
        <w:t xml:space="preserve"> </w:t>
      </w:r>
      <w:r w:rsidR="0054141B" w:rsidRPr="000F5EE6">
        <w:rPr>
          <w:rFonts w:ascii="Times New Roman" w:hAnsi="Times New Roman" w:cs="Times New Roman"/>
          <w:sz w:val="24"/>
          <w:szCs w:val="24"/>
        </w:rPr>
        <w:t xml:space="preserve">application for revision </w:t>
      </w:r>
      <w:r w:rsidR="00E32285" w:rsidRPr="000F5EE6">
        <w:rPr>
          <w:rFonts w:ascii="Times New Roman" w:hAnsi="Times New Roman" w:cs="Times New Roman"/>
          <w:sz w:val="24"/>
          <w:szCs w:val="24"/>
        </w:rPr>
        <w:t xml:space="preserve">under the provisions of </w:t>
      </w:r>
      <w:r w:rsidR="0054141B" w:rsidRPr="000F5EE6">
        <w:rPr>
          <w:rFonts w:ascii="Times New Roman" w:hAnsi="Times New Roman" w:cs="Times New Roman"/>
          <w:sz w:val="24"/>
          <w:szCs w:val="24"/>
        </w:rPr>
        <w:t xml:space="preserve">sections 83 and 98 of </w:t>
      </w:r>
      <w:r w:rsidR="0054141B" w:rsidRPr="000F5EE6">
        <w:rPr>
          <w:rFonts w:ascii="Times New Roman" w:hAnsi="Times New Roman" w:cs="Times New Roman"/>
          <w:i/>
          <w:sz w:val="24"/>
          <w:szCs w:val="24"/>
        </w:rPr>
        <w:t>The Civil Procedure Act</w:t>
      </w:r>
      <w:r w:rsidR="0054141B" w:rsidRPr="000F5EE6">
        <w:rPr>
          <w:rFonts w:ascii="Times New Roman" w:hAnsi="Times New Roman" w:cs="Times New Roman"/>
          <w:sz w:val="24"/>
          <w:szCs w:val="24"/>
        </w:rPr>
        <w:t xml:space="preserve">, section 33 of </w:t>
      </w:r>
      <w:r w:rsidR="0054141B" w:rsidRPr="000F5EE6">
        <w:rPr>
          <w:rFonts w:ascii="Times New Roman" w:hAnsi="Times New Roman" w:cs="Times New Roman"/>
          <w:i/>
          <w:sz w:val="24"/>
          <w:szCs w:val="24"/>
        </w:rPr>
        <w:t>The Judicature Act</w:t>
      </w:r>
      <w:r w:rsidR="0054141B" w:rsidRPr="000F5EE6">
        <w:rPr>
          <w:rFonts w:ascii="Times New Roman" w:hAnsi="Times New Roman" w:cs="Times New Roman"/>
          <w:sz w:val="24"/>
          <w:szCs w:val="24"/>
        </w:rPr>
        <w:t xml:space="preserve">, and </w:t>
      </w:r>
      <w:r w:rsidR="00E32285" w:rsidRPr="000F5EE6">
        <w:rPr>
          <w:rFonts w:ascii="Times New Roman" w:hAnsi="Times New Roman" w:cs="Times New Roman"/>
          <w:sz w:val="24"/>
          <w:szCs w:val="24"/>
        </w:rPr>
        <w:t xml:space="preserve">Order </w:t>
      </w:r>
      <w:r w:rsidR="0054141B" w:rsidRPr="000F5EE6">
        <w:rPr>
          <w:rFonts w:ascii="Times New Roman" w:hAnsi="Times New Roman" w:cs="Times New Roman"/>
          <w:sz w:val="24"/>
          <w:szCs w:val="24"/>
        </w:rPr>
        <w:t>52</w:t>
      </w:r>
      <w:r w:rsidR="00E32285" w:rsidRPr="000F5EE6">
        <w:rPr>
          <w:rFonts w:ascii="Times New Roman" w:hAnsi="Times New Roman" w:cs="Times New Roman"/>
          <w:sz w:val="24"/>
          <w:szCs w:val="24"/>
        </w:rPr>
        <w:t xml:space="preserve"> rule</w:t>
      </w:r>
      <w:r w:rsidR="0054141B" w:rsidRPr="000F5EE6">
        <w:rPr>
          <w:rFonts w:ascii="Times New Roman" w:hAnsi="Times New Roman" w:cs="Times New Roman"/>
          <w:sz w:val="24"/>
          <w:szCs w:val="24"/>
        </w:rPr>
        <w:t>s</w:t>
      </w:r>
      <w:r w:rsidR="00E32285" w:rsidRPr="000F5EE6">
        <w:rPr>
          <w:rFonts w:ascii="Times New Roman" w:hAnsi="Times New Roman" w:cs="Times New Roman"/>
          <w:sz w:val="24"/>
          <w:szCs w:val="24"/>
        </w:rPr>
        <w:t xml:space="preserve"> </w:t>
      </w:r>
      <w:r w:rsidR="0054141B" w:rsidRPr="000F5EE6">
        <w:rPr>
          <w:rFonts w:ascii="Times New Roman" w:hAnsi="Times New Roman" w:cs="Times New Roman"/>
          <w:sz w:val="24"/>
          <w:szCs w:val="24"/>
        </w:rPr>
        <w:t>1, 2</w:t>
      </w:r>
      <w:r w:rsidR="00E32285" w:rsidRPr="000F5EE6">
        <w:rPr>
          <w:rFonts w:ascii="Times New Roman" w:hAnsi="Times New Roman" w:cs="Times New Roman"/>
          <w:sz w:val="24"/>
          <w:szCs w:val="24"/>
        </w:rPr>
        <w:t xml:space="preserve"> and </w:t>
      </w:r>
      <w:r w:rsidR="0054141B" w:rsidRPr="000F5EE6">
        <w:rPr>
          <w:rFonts w:ascii="Times New Roman" w:hAnsi="Times New Roman" w:cs="Times New Roman"/>
          <w:sz w:val="24"/>
          <w:szCs w:val="24"/>
        </w:rPr>
        <w:t xml:space="preserve">3 </w:t>
      </w:r>
      <w:r w:rsidR="00E32285" w:rsidRPr="000F5EE6">
        <w:rPr>
          <w:rFonts w:ascii="Times New Roman" w:hAnsi="Times New Roman" w:cs="Times New Roman"/>
          <w:sz w:val="24"/>
          <w:szCs w:val="24"/>
        </w:rPr>
        <w:t xml:space="preserve">of </w:t>
      </w:r>
      <w:r w:rsidR="00E32285" w:rsidRPr="000F5EE6">
        <w:rPr>
          <w:rFonts w:ascii="Times New Roman" w:hAnsi="Times New Roman" w:cs="Times New Roman"/>
          <w:i/>
          <w:sz w:val="24"/>
          <w:szCs w:val="24"/>
        </w:rPr>
        <w:t>The Civil Procedure Rules</w:t>
      </w:r>
      <w:r w:rsidR="0054141B" w:rsidRPr="000F5EE6">
        <w:rPr>
          <w:rFonts w:ascii="Times New Roman" w:hAnsi="Times New Roman" w:cs="Times New Roman"/>
          <w:sz w:val="24"/>
          <w:szCs w:val="24"/>
        </w:rPr>
        <w:t>.</w:t>
      </w:r>
      <w:r w:rsidR="00E32285" w:rsidRPr="000F5EE6">
        <w:rPr>
          <w:rFonts w:ascii="Times New Roman" w:hAnsi="Times New Roman" w:cs="Times New Roman"/>
          <w:sz w:val="24"/>
          <w:szCs w:val="24"/>
        </w:rPr>
        <w:t xml:space="preserve"> </w:t>
      </w:r>
      <w:r w:rsidRPr="000F5EE6">
        <w:rPr>
          <w:rFonts w:ascii="Times New Roman" w:hAnsi="Times New Roman" w:cs="Times New Roman"/>
          <w:sz w:val="24"/>
          <w:szCs w:val="24"/>
        </w:rPr>
        <w:t>The applicant seeks an order s</w:t>
      </w:r>
      <w:r w:rsidR="0054141B" w:rsidRPr="000F5EE6">
        <w:rPr>
          <w:rFonts w:ascii="Times New Roman" w:hAnsi="Times New Roman" w:cs="Times New Roman"/>
          <w:sz w:val="24"/>
          <w:szCs w:val="24"/>
        </w:rPr>
        <w:t>etting aside the judgment, execution of the decree, ordering a re-trial and awarding costs</w:t>
      </w:r>
      <w:r w:rsidR="00954043" w:rsidRPr="000F5EE6">
        <w:rPr>
          <w:rFonts w:ascii="Times New Roman" w:hAnsi="Times New Roman" w:cs="Times New Roman"/>
          <w:sz w:val="24"/>
          <w:szCs w:val="24"/>
        </w:rPr>
        <w:t>.</w:t>
      </w:r>
      <w:r w:rsidRPr="000F5EE6">
        <w:rPr>
          <w:rFonts w:ascii="Times New Roman" w:hAnsi="Times New Roman" w:cs="Times New Roman"/>
          <w:sz w:val="24"/>
          <w:szCs w:val="24"/>
        </w:rPr>
        <w:t xml:space="preserve"> He contends that there is an e</w:t>
      </w:r>
      <w:r w:rsidR="0054141B" w:rsidRPr="000F5EE6">
        <w:rPr>
          <w:rFonts w:ascii="Times New Roman" w:hAnsi="Times New Roman" w:cs="Times New Roman"/>
          <w:sz w:val="24"/>
          <w:szCs w:val="24"/>
        </w:rPr>
        <w:t>rror material to the merits of the case</w:t>
      </w:r>
      <w:r w:rsidRPr="000F5EE6">
        <w:rPr>
          <w:rFonts w:ascii="Times New Roman" w:hAnsi="Times New Roman" w:cs="Times New Roman"/>
          <w:sz w:val="24"/>
          <w:szCs w:val="24"/>
        </w:rPr>
        <w:t>, in that</w:t>
      </w:r>
      <w:r w:rsidR="0054141B" w:rsidRPr="000F5EE6">
        <w:rPr>
          <w:rFonts w:ascii="Times New Roman" w:hAnsi="Times New Roman" w:cs="Times New Roman"/>
          <w:sz w:val="24"/>
          <w:szCs w:val="24"/>
        </w:rPr>
        <w:t xml:space="preserve"> </w:t>
      </w:r>
      <w:r w:rsidR="00354EBA" w:rsidRPr="000F5EE6">
        <w:rPr>
          <w:rFonts w:ascii="Times New Roman" w:hAnsi="Times New Roman" w:cs="Times New Roman"/>
          <w:sz w:val="24"/>
          <w:szCs w:val="24"/>
        </w:rPr>
        <w:t>on 27</w:t>
      </w:r>
      <w:r w:rsidR="00354EBA" w:rsidRPr="000F5EE6">
        <w:rPr>
          <w:rFonts w:ascii="Times New Roman" w:hAnsi="Times New Roman" w:cs="Times New Roman"/>
          <w:sz w:val="24"/>
          <w:szCs w:val="24"/>
          <w:vertAlign w:val="superscript"/>
        </w:rPr>
        <w:t>th</w:t>
      </w:r>
      <w:r w:rsidR="00354EBA" w:rsidRPr="000F5EE6">
        <w:rPr>
          <w:rFonts w:ascii="Times New Roman" w:hAnsi="Times New Roman" w:cs="Times New Roman"/>
          <w:sz w:val="24"/>
          <w:szCs w:val="24"/>
        </w:rPr>
        <w:t xml:space="preserve"> February, 2012 </w:t>
      </w:r>
      <w:r w:rsidRPr="000F5EE6">
        <w:rPr>
          <w:rFonts w:ascii="Times New Roman" w:hAnsi="Times New Roman" w:cs="Times New Roman"/>
          <w:sz w:val="24"/>
          <w:szCs w:val="24"/>
        </w:rPr>
        <w:t xml:space="preserve">the court below </w:t>
      </w:r>
      <w:r w:rsidR="0054141B" w:rsidRPr="000F5EE6">
        <w:rPr>
          <w:rFonts w:ascii="Times New Roman" w:hAnsi="Times New Roman" w:cs="Times New Roman"/>
          <w:sz w:val="24"/>
          <w:szCs w:val="24"/>
        </w:rPr>
        <w:t>decreed the land in dispute to the respondent ex-parte without describing or delimiting its boundaries.</w:t>
      </w:r>
      <w:r w:rsidRPr="000F5EE6">
        <w:rPr>
          <w:rFonts w:ascii="Times New Roman" w:hAnsi="Times New Roman" w:cs="Times New Roman"/>
          <w:sz w:val="24"/>
          <w:szCs w:val="24"/>
        </w:rPr>
        <w:t xml:space="preserve"> </w:t>
      </w:r>
      <w:r w:rsidR="001F1A6E" w:rsidRPr="000F5EE6">
        <w:rPr>
          <w:rFonts w:ascii="Times New Roman" w:hAnsi="Times New Roman" w:cs="Times New Roman"/>
          <w:sz w:val="24"/>
          <w:szCs w:val="24"/>
        </w:rPr>
        <w:t xml:space="preserve">In their submissions on behalf of the applicant, Counsel for the respondent M/s International Justice Mission argued that </w:t>
      </w:r>
    </w:p>
    <w:p w:rsidR="00354EBA" w:rsidRPr="000F5EE6" w:rsidRDefault="001F1A6E" w:rsidP="000F5EE6">
      <w:pPr>
        <w:spacing w:after="0" w:line="360" w:lineRule="auto"/>
        <w:jc w:val="both"/>
        <w:rPr>
          <w:rFonts w:ascii="Times New Roman" w:hAnsi="Times New Roman" w:cs="Times New Roman"/>
          <w:sz w:val="24"/>
          <w:szCs w:val="24"/>
        </w:rPr>
      </w:pPr>
      <w:r w:rsidRPr="000F5EE6">
        <w:rPr>
          <w:rFonts w:ascii="Times New Roman" w:hAnsi="Times New Roman" w:cs="Times New Roman"/>
          <w:sz w:val="24"/>
          <w:szCs w:val="24"/>
        </w:rPr>
        <w:t>a</w:t>
      </w:r>
      <w:r w:rsidR="004C3577" w:rsidRPr="000F5EE6">
        <w:rPr>
          <w:rFonts w:ascii="Times New Roman" w:hAnsi="Times New Roman" w:cs="Times New Roman"/>
          <w:sz w:val="24"/>
          <w:szCs w:val="24"/>
        </w:rPr>
        <w:t>s a result in the process of execution of the decree which commenced on 29</w:t>
      </w:r>
      <w:r w:rsidR="004C3577" w:rsidRPr="000F5EE6">
        <w:rPr>
          <w:rFonts w:ascii="Times New Roman" w:hAnsi="Times New Roman" w:cs="Times New Roman"/>
          <w:sz w:val="24"/>
          <w:szCs w:val="24"/>
          <w:vertAlign w:val="superscript"/>
        </w:rPr>
        <w:t>th</w:t>
      </w:r>
      <w:r w:rsidR="004C3577" w:rsidRPr="000F5EE6">
        <w:rPr>
          <w:rFonts w:ascii="Times New Roman" w:hAnsi="Times New Roman" w:cs="Times New Roman"/>
          <w:sz w:val="24"/>
          <w:szCs w:val="24"/>
        </w:rPr>
        <w:t xml:space="preserve"> July, 2015, the ba</w:t>
      </w:r>
      <w:r w:rsidR="00783F59" w:rsidRPr="000F5EE6">
        <w:rPr>
          <w:rFonts w:ascii="Times New Roman" w:hAnsi="Times New Roman" w:cs="Times New Roman"/>
          <w:sz w:val="24"/>
          <w:szCs w:val="24"/>
        </w:rPr>
        <w:t>iliff seeks to recover and hand</w:t>
      </w:r>
      <w:r w:rsidR="004C3577" w:rsidRPr="000F5EE6">
        <w:rPr>
          <w:rFonts w:ascii="Times New Roman" w:hAnsi="Times New Roman" w:cs="Times New Roman"/>
          <w:sz w:val="24"/>
          <w:szCs w:val="24"/>
        </w:rPr>
        <w:t xml:space="preserve"> over to the respondent</w:t>
      </w:r>
      <w:r w:rsidR="00783F59" w:rsidRPr="000F5EE6">
        <w:rPr>
          <w:rFonts w:ascii="Times New Roman" w:hAnsi="Times New Roman" w:cs="Times New Roman"/>
          <w:sz w:val="24"/>
          <w:szCs w:val="24"/>
        </w:rPr>
        <w:t>,</w:t>
      </w:r>
      <w:r w:rsidR="004C3577" w:rsidRPr="000F5EE6">
        <w:rPr>
          <w:rFonts w:ascii="Times New Roman" w:hAnsi="Times New Roman" w:cs="Times New Roman"/>
          <w:sz w:val="24"/>
          <w:szCs w:val="24"/>
        </w:rPr>
        <w:t xml:space="preserve"> 50 acres of land yet he was decreed only eight acres. In the circumstances, the</w:t>
      </w:r>
      <w:r w:rsidR="0054141B" w:rsidRPr="000F5EE6">
        <w:rPr>
          <w:rFonts w:ascii="Times New Roman" w:hAnsi="Times New Roman" w:cs="Times New Roman"/>
          <w:sz w:val="24"/>
          <w:szCs w:val="24"/>
        </w:rPr>
        <w:t xml:space="preserve"> applicant stands to lose his houses and ancestral land if the </w:t>
      </w:r>
      <w:r w:rsidR="004C3577" w:rsidRPr="000F5EE6">
        <w:rPr>
          <w:rFonts w:ascii="Times New Roman" w:hAnsi="Times New Roman" w:cs="Times New Roman"/>
          <w:sz w:val="24"/>
          <w:szCs w:val="24"/>
        </w:rPr>
        <w:t>execution is not set aside</w:t>
      </w:r>
      <w:r w:rsidR="0054141B" w:rsidRPr="000F5EE6">
        <w:rPr>
          <w:rFonts w:ascii="Times New Roman" w:hAnsi="Times New Roman" w:cs="Times New Roman"/>
          <w:sz w:val="24"/>
          <w:szCs w:val="24"/>
        </w:rPr>
        <w:t>.</w:t>
      </w:r>
      <w:r w:rsidR="004C3577" w:rsidRPr="000F5EE6">
        <w:rPr>
          <w:rFonts w:ascii="Times New Roman" w:hAnsi="Times New Roman" w:cs="Times New Roman"/>
          <w:sz w:val="24"/>
          <w:szCs w:val="24"/>
        </w:rPr>
        <w:t xml:space="preserve"> Moreover, there is no </w:t>
      </w:r>
      <w:r w:rsidR="00354EBA" w:rsidRPr="000F5EE6">
        <w:rPr>
          <w:rFonts w:ascii="Times New Roman" w:hAnsi="Times New Roman" w:cs="Times New Roman"/>
          <w:sz w:val="24"/>
          <w:szCs w:val="24"/>
        </w:rPr>
        <w:t xml:space="preserve">hardship likely to be occasioned </w:t>
      </w:r>
      <w:r w:rsidR="00783F59" w:rsidRPr="000F5EE6">
        <w:rPr>
          <w:rFonts w:ascii="Times New Roman" w:hAnsi="Times New Roman" w:cs="Times New Roman"/>
          <w:sz w:val="24"/>
          <w:szCs w:val="24"/>
        </w:rPr>
        <w:t xml:space="preserve">by this application </w:t>
      </w:r>
      <w:r w:rsidR="00354EBA" w:rsidRPr="000F5EE6">
        <w:rPr>
          <w:rFonts w:ascii="Times New Roman" w:hAnsi="Times New Roman" w:cs="Times New Roman"/>
          <w:sz w:val="24"/>
          <w:szCs w:val="24"/>
        </w:rPr>
        <w:t>since the applicant is still in possession.</w:t>
      </w:r>
      <w:r w:rsidR="00783F59" w:rsidRPr="000F5EE6">
        <w:rPr>
          <w:rFonts w:ascii="Times New Roman" w:hAnsi="Times New Roman" w:cs="Times New Roman"/>
          <w:sz w:val="24"/>
          <w:szCs w:val="24"/>
        </w:rPr>
        <w:t xml:space="preserve"> Counsel for the respondent did not file any affidavit in reply or submissions in reply. </w:t>
      </w:r>
    </w:p>
    <w:p w:rsidR="001F1A6E" w:rsidRPr="000F5EE6" w:rsidRDefault="001F1A6E" w:rsidP="000F5EE6">
      <w:pPr>
        <w:spacing w:after="0" w:line="360" w:lineRule="auto"/>
        <w:jc w:val="both"/>
        <w:rPr>
          <w:rFonts w:ascii="Times New Roman" w:hAnsi="Times New Roman" w:cs="Times New Roman"/>
          <w:sz w:val="24"/>
          <w:szCs w:val="24"/>
        </w:rPr>
      </w:pPr>
    </w:p>
    <w:p w:rsidR="001F1A6E" w:rsidRPr="000F5EE6" w:rsidRDefault="001F1A6E" w:rsidP="000F5EE6">
      <w:pPr>
        <w:spacing w:after="0" w:line="360" w:lineRule="auto"/>
        <w:jc w:val="both"/>
        <w:rPr>
          <w:rFonts w:ascii="Times New Roman" w:hAnsi="Times New Roman" w:cs="Times New Roman"/>
          <w:sz w:val="24"/>
          <w:szCs w:val="24"/>
        </w:rPr>
      </w:pPr>
      <w:r w:rsidRPr="000F5EE6">
        <w:rPr>
          <w:rFonts w:ascii="Times New Roman" w:hAnsi="Times New Roman" w:cs="Times New Roman"/>
          <w:sz w:val="24"/>
          <w:szCs w:val="24"/>
        </w:rPr>
        <w:t xml:space="preserve">In response, counsel for the respondent, M/a </w:t>
      </w:r>
      <w:proofErr w:type="spellStart"/>
      <w:r w:rsidRPr="000F5EE6">
        <w:rPr>
          <w:rFonts w:ascii="Times New Roman" w:hAnsi="Times New Roman" w:cs="Times New Roman"/>
          <w:sz w:val="24"/>
          <w:szCs w:val="24"/>
        </w:rPr>
        <w:t>Donge</w:t>
      </w:r>
      <w:proofErr w:type="spellEnd"/>
      <w:r w:rsidRPr="000F5EE6">
        <w:rPr>
          <w:rFonts w:ascii="Times New Roman" w:hAnsi="Times New Roman" w:cs="Times New Roman"/>
          <w:sz w:val="24"/>
          <w:szCs w:val="24"/>
        </w:rPr>
        <w:t xml:space="preserve"> and Company Advocates submitted that the trial magistrate was justified in the decision to proceed ex-parte against the applicant. All references to acreage by both parties in their respective pleadings were mere estimates. When the </w:t>
      </w:r>
      <w:r w:rsidRPr="000F5EE6">
        <w:rPr>
          <w:rFonts w:ascii="Times New Roman" w:hAnsi="Times New Roman" w:cs="Times New Roman"/>
          <w:sz w:val="24"/>
          <w:szCs w:val="24"/>
        </w:rPr>
        <w:lastRenderedPageBreak/>
        <w:t xml:space="preserve">court visited the </w:t>
      </w:r>
      <w:r w:rsidRPr="000F5EE6">
        <w:rPr>
          <w:rFonts w:ascii="Times New Roman" w:hAnsi="Times New Roman" w:cs="Times New Roman"/>
          <w:i/>
          <w:sz w:val="24"/>
          <w:szCs w:val="24"/>
        </w:rPr>
        <w:t>locus in quo</w:t>
      </w:r>
      <w:r w:rsidRPr="000F5EE6">
        <w:rPr>
          <w:rFonts w:ascii="Times New Roman" w:hAnsi="Times New Roman" w:cs="Times New Roman"/>
          <w:sz w:val="24"/>
          <w:szCs w:val="24"/>
        </w:rPr>
        <w:t xml:space="preserve"> on 20</w:t>
      </w:r>
      <w:r w:rsidRPr="000F5EE6">
        <w:rPr>
          <w:rFonts w:ascii="Times New Roman" w:hAnsi="Times New Roman" w:cs="Times New Roman"/>
          <w:sz w:val="24"/>
          <w:szCs w:val="24"/>
          <w:vertAlign w:val="superscript"/>
        </w:rPr>
        <w:t>th</w:t>
      </w:r>
      <w:r w:rsidRPr="000F5EE6">
        <w:rPr>
          <w:rFonts w:ascii="Times New Roman" w:hAnsi="Times New Roman" w:cs="Times New Roman"/>
          <w:sz w:val="24"/>
          <w:szCs w:val="24"/>
        </w:rPr>
        <w:t xml:space="preserve"> November, 2011 both parties were in attendance. </w:t>
      </w:r>
      <w:r w:rsidR="00467FAA" w:rsidRPr="000F5EE6">
        <w:rPr>
          <w:rFonts w:ascii="Times New Roman" w:hAnsi="Times New Roman" w:cs="Times New Roman"/>
          <w:sz w:val="24"/>
          <w:szCs w:val="24"/>
        </w:rPr>
        <w:t xml:space="preserve">While the respondent demonstrated the boundaries of the land he claimed to the court, the applicant only refuted the demonstrated boundaries but did not demonstrate a deferring set of boundaries. The court chose to describe the land </w:t>
      </w:r>
      <w:r w:rsidR="00BE5138" w:rsidRPr="000F5EE6">
        <w:rPr>
          <w:rFonts w:ascii="Times New Roman" w:hAnsi="Times New Roman" w:cs="Times New Roman"/>
          <w:sz w:val="24"/>
          <w:szCs w:val="24"/>
        </w:rPr>
        <w:t xml:space="preserve">in dispute as decreed to the respondent </w:t>
      </w:r>
      <w:r w:rsidR="00467FAA" w:rsidRPr="000F5EE6">
        <w:rPr>
          <w:rFonts w:ascii="Times New Roman" w:hAnsi="Times New Roman" w:cs="Times New Roman"/>
          <w:sz w:val="24"/>
          <w:szCs w:val="24"/>
        </w:rPr>
        <w:t>by the demonstrated boundaries and not in acre</w:t>
      </w:r>
      <w:r w:rsidR="00BE5138" w:rsidRPr="000F5EE6">
        <w:rPr>
          <w:rFonts w:ascii="Times New Roman" w:hAnsi="Times New Roman" w:cs="Times New Roman"/>
          <w:sz w:val="24"/>
          <w:szCs w:val="24"/>
        </w:rPr>
        <w:t>age</w:t>
      </w:r>
      <w:r w:rsidR="00467FAA" w:rsidRPr="000F5EE6">
        <w:rPr>
          <w:rFonts w:ascii="Times New Roman" w:hAnsi="Times New Roman" w:cs="Times New Roman"/>
          <w:sz w:val="24"/>
          <w:szCs w:val="24"/>
        </w:rPr>
        <w:t xml:space="preserve">. </w:t>
      </w:r>
      <w:r w:rsidR="00BE5138" w:rsidRPr="000F5EE6">
        <w:rPr>
          <w:rFonts w:ascii="Times New Roman" w:hAnsi="Times New Roman" w:cs="Times New Roman"/>
          <w:sz w:val="24"/>
          <w:szCs w:val="24"/>
        </w:rPr>
        <w:t xml:space="preserve">The decree was issued over four years ago and executed more than three years ago and the respondent placed in possession of the land. The application for revision is inordinately late and ought to be dismissed with costs. </w:t>
      </w:r>
    </w:p>
    <w:p w:rsidR="00783F59" w:rsidRPr="000F5EE6" w:rsidRDefault="00783F59" w:rsidP="000F5EE6">
      <w:pPr>
        <w:spacing w:after="0" w:line="360" w:lineRule="auto"/>
        <w:jc w:val="both"/>
        <w:rPr>
          <w:rFonts w:ascii="Times New Roman" w:hAnsi="Times New Roman" w:cs="Times New Roman"/>
          <w:sz w:val="24"/>
          <w:szCs w:val="24"/>
        </w:rPr>
      </w:pPr>
    </w:p>
    <w:p w:rsidR="00783F59" w:rsidRPr="000F5EE6" w:rsidRDefault="00152D72" w:rsidP="000F5EE6">
      <w:pPr>
        <w:spacing w:after="0" w:line="360" w:lineRule="auto"/>
        <w:jc w:val="both"/>
        <w:rPr>
          <w:rFonts w:ascii="Times New Roman" w:hAnsi="Times New Roman" w:cs="Times New Roman"/>
          <w:sz w:val="24"/>
          <w:szCs w:val="24"/>
        </w:rPr>
      </w:pPr>
      <w:r w:rsidRPr="000F5EE6">
        <w:rPr>
          <w:rFonts w:ascii="Times New Roman" w:hAnsi="Times New Roman" w:cs="Times New Roman"/>
          <w:sz w:val="24"/>
          <w:szCs w:val="24"/>
        </w:rPr>
        <w:t xml:space="preserve">Section 83 of the </w:t>
      </w:r>
      <w:r w:rsidRPr="000F5EE6">
        <w:rPr>
          <w:rFonts w:ascii="Times New Roman" w:hAnsi="Times New Roman" w:cs="Times New Roman"/>
          <w:i/>
          <w:sz w:val="24"/>
          <w:szCs w:val="24"/>
        </w:rPr>
        <w:t>Civil Procedure Act</w:t>
      </w:r>
      <w:r w:rsidRPr="000F5EE6">
        <w:rPr>
          <w:rFonts w:ascii="Times New Roman" w:hAnsi="Times New Roman" w:cs="Times New Roman"/>
          <w:sz w:val="24"/>
          <w:szCs w:val="24"/>
        </w:rPr>
        <w:t xml:space="preserve">, </w:t>
      </w:r>
      <w:r w:rsidRPr="000F5EE6">
        <w:rPr>
          <w:rFonts w:ascii="Times New Roman" w:hAnsi="Times New Roman" w:cs="Times New Roman"/>
          <w:i/>
          <w:sz w:val="24"/>
          <w:szCs w:val="24"/>
        </w:rPr>
        <w:t>Cap 71</w:t>
      </w:r>
      <w:r w:rsidRPr="000F5EE6">
        <w:rPr>
          <w:rFonts w:ascii="Times New Roman" w:hAnsi="Times New Roman" w:cs="Times New Roman"/>
          <w:sz w:val="24"/>
          <w:szCs w:val="24"/>
        </w:rPr>
        <w:t xml:space="preserve"> </w:t>
      </w:r>
      <w:r w:rsidRPr="000F5EE6">
        <w:rPr>
          <w:rFonts w:ascii="Times New Roman" w:eastAsia="Times New Roman" w:hAnsi="Times New Roman" w:cs="Times New Roman"/>
          <w:sz w:val="24"/>
          <w:szCs w:val="24"/>
        </w:rPr>
        <w:t xml:space="preserve">empowers this court to revise decisions of magistrates’ courts </w:t>
      </w:r>
      <w:r w:rsidRPr="000F5EE6">
        <w:rPr>
          <w:rFonts w:ascii="Times New Roman" w:hAnsi="Times New Roman" w:cs="Times New Roman"/>
          <w:sz w:val="24"/>
          <w:szCs w:val="24"/>
        </w:rPr>
        <w:t>where the magistrate’s court appears to have; (a) exercised a jurisdiction not vested in it in law; (b) failed to exercise a jurisdiction so vested; or (c) acted in the exercise of its jurisdiction illegally or with material irregularity or injustice. "Material irregularity" within the context of this section is used in the restricted sense of "method of conducting a case." The expression means some material irregularity in procedure which may possibly have produced error or defect in the decision of the case upon the merits.</w:t>
      </w:r>
    </w:p>
    <w:p w:rsidR="00152D72" w:rsidRPr="000F5EE6" w:rsidRDefault="00152D72" w:rsidP="000F5EE6">
      <w:pPr>
        <w:spacing w:after="0" w:line="360" w:lineRule="auto"/>
        <w:jc w:val="both"/>
        <w:rPr>
          <w:rFonts w:ascii="Times New Roman" w:hAnsi="Times New Roman" w:cs="Times New Roman"/>
          <w:sz w:val="24"/>
          <w:szCs w:val="24"/>
        </w:rPr>
      </w:pPr>
    </w:p>
    <w:p w:rsidR="00152D72" w:rsidRPr="000F5EE6" w:rsidRDefault="00BF5545" w:rsidP="000F5EE6">
      <w:pPr>
        <w:spacing w:after="0" w:line="360" w:lineRule="auto"/>
        <w:jc w:val="both"/>
        <w:rPr>
          <w:rFonts w:ascii="Times New Roman" w:hAnsi="Times New Roman" w:cs="Times New Roman"/>
          <w:b/>
          <w:sz w:val="24"/>
          <w:szCs w:val="24"/>
          <w:u w:val="single"/>
        </w:rPr>
      </w:pPr>
      <w:r w:rsidRPr="000F5EE6">
        <w:rPr>
          <w:rFonts w:ascii="Times New Roman" w:hAnsi="Times New Roman" w:cs="Times New Roman"/>
          <w:sz w:val="24"/>
          <w:szCs w:val="24"/>
        </w:rPr>
        <w:t xml:space="preserve">The material irregularity in procedure which may possibly have produced error or defect in the decision of the case upon the merits cited in the instant </w:t>
      </w:r>
      <w:proofErr w:type="gramStart"/>
      <w:r w:rsidRPr="000F5EE6">
        <w:rPr>
          <w:rFonts w:ascii="Times New Roman" w:hAnsi="Times New Roman" w:cs="Times New Roman"/>
          <w:sz w:val="24"/>
          <w:szCs w:val="24"/>
        </w:rPr>
        <w:t>application,</w:t>
      </w:r>
      <w:proofErr w:type="gramEnd"/>
      <w:r w:rsidRPr="000F5EE6">
        <w:rPr>
          <w:rFonts w:ascii="Times New Roman" w:hAnsi="Times New Roman" w:cs="Times New Roman"/>
          <w:sz w:val="24"/>
          <w:szCs w:val="24"/>
        </w:rPr>
        <w:t xml:space="preserve"> is </w:t>
      </w:r>
      <w:r w:rsidR="00755919" w:rsidRPr="000F5EE6">
        <w:rPr>
          <w:rFonts w:ascii="Times New Roman" w:hAnsi="Times New Roman" w:cs="Times New Roman"/>
          <w:sz w:val="24"/>
          <w:szCs w:val="24"/>
        </w:rPr>
        <w:t xml:space="preserve">that although in </w:t>
      </w:r>
      <w:r w:rsidR="004E7CF5" w:rsidRPr="000F5EE6">
        <w:rPr>
          <w:rFonts w:ascii="Times New Roman" w:hAnsi="Times New Roman" w:cs="Times New Roman"/>
          <w:sz w:val="24"/>
          <w:szCs w:val="24"/>
        </w:rPr>
        <w:t>paragraph</w:t>
      </w:r>
      <w:r w:rsidR="00755919" w:rsidRPr="000F5EE6">
        <w:rPr>
          <w:rFonts w:ascii="Times New Roman" w:hAnsi="Times New Roman" w:cs="Times New Roman"/>
          <w:sz w:val="24"/>
          <w:szCs w:val="24"/>
        </w:rPr>
        <w:t xml:space="preserve"> 3 of the plaint the respondent claimed for recovery of only eight acres, the area decreed t</w:t>
      </w:r>
      <w:r w:rsidR="004E7CF5" w:rsidRPr="000F5EE6">
        <w:rPr>
          <w:rFonts w:ascii="Times New Roman" w:hAnsi="Times New Roman" w:cs="Times New Roman"/>
          <w:sz w:val="24"/>
          <w:szCs w:val="24"/>
        </w:rPr>
        <w:t>o</w:t>
      </w:r>
      <w:r w:rsidR="00755919" w:rsidRPr="000F5EE6">
        <w:rPr>
          <w:rFonts w:ascii="Times New Roman" w:hAnsi="Times New Roman" w:cs="Times New Roman"/>
          <w:sz w:val="24"/>
          <w:szCs w:val="24"/>
        </w:rPr>
        <w:t xml:space="preserve"> him by the court in fact measures approximately 50 acres</w:t>
      </w:r>
      <w:r w:rsidRPr="000F5EE6">
        <w:rPr>
          <w:rFonts w:ascii="Times New Roman" w:hAnsi="Times New Roman" w:cs="Times New Roman"/>
          <w:sz w:val="24"/>
          <w:szCs w:val="24"/>
        </w:rPr>
        <w:t xml:space="preserve">. </w:t>
      </w:r>
      <w:r w:rsidR="004E7CF5" w:rsidRPr="000F5EE6">
        <w:rPr>
          <w:rFonts w:ascii="Times New Roman" w:hAnsi="Times New Roman" w:cs="Times New Roman"/>
          <w:sz w:val="24"/>
          <w:szCs w:val="24"/>
        </w:rPr>
        <w:t xml:space="preserve">Judgment was entered </w:t>
      </w:r>
      <w:r w:rsidR="004E7CF5" w:rsidRPr="000F5EE6">
        <w:rPr>
          <w:rFonts w:ascii="Times New Roman" w:hAnsi="Times New Roman" w:cs="Times New Roman"/>
          <w:i/>
          <w:sz w:val="24"/>
          <w:szCs w:val="24"/>
        </w:rPr>
        <w:t>ex-parte</w:t>
      </w:r>
      <w:r w:rsidR="004E7CF5" w:rsidRPr="000F5EE6">
        <w:rPr>
          <w:rFonts w:ascii="Times New Roman" w:hAnsi="Times New Roman" w:cs="Times New Roman"/>
          <w:sz w:val="24"/>
          <w:szCs w:val="24"/>
        </w:rPr>
        <w:t xml:space="preserve"> against the applicant on 27</w:t>
      </w:r>
      <w:r w:rsidR="004E7CF5" w:rsidRPr="000F5EE6">
        <w:rPr>
          <w:rFonts w:ascii="Times New Roman" w:hAnsi="Times New Roman" w:cs="Times New Roman"/>
          <w:sz w:val="24"/>
          <w:szCs w:val="24"/>
          <w:vertAlign w:val="superscript"/>
        </w:rPr>
        <w:t xml:space="preserve">th </w:t>
      </w:r>
      <w:r w:rsidR="004E7CF5" w:rsidRPr="000F5EE6">
        <w:rPr>
          <w:rFonts w:ascii="Times New Roman" w:hAnsi="Times New Roman" w:cs="Times New Roman"/>
          <w:sz w:val="24"/>
          <w:szCs w:val="24"/>
        </w:rPr>
        <w:t>February, 2012, declaring the respondent owner of the land "from the road up to the communal grazing land." The actual size or boundaries of the land were not specified in the judgment. As a result, when execution of the decree commenced on 29</w:t>
      </w:r>
      <w:r w:rsidR="004E7CF5" w:rsidRPr="000F5EE6">
        <w:rPr>
          <w:rFonts w:ascii="Times New Roman" w:hAnsi="Times New Roman" w:cs="Times New Roman"/>
          <w:sz w:val="24"/>
          <w:szCs w:val="24"/>
          <w:vertAlign w:val="superscript"/>
        </w:rPr>
        <w:t>th</w:t>
      </w:r>
      <w:r w:rsidR="004E7CF5" w:rsidRPr="000F5EE6">
        <w:rPr>
          <w:rFonts w:ascii="Times New Roman" w:hAnsi="Times New Roman" w:cs="Times New Roman"/>
          <w:sz w:val="24"/>
          <w:szCs w:val="24"/>
        </w:rPr>
        <w:t xml:space="preserve"> July, 2015 it became apparent that the respondent was to recover approximately 50 acres as opposed to the eight he had sought in the plaint. </w:t>
      </w:r>
      <w:r w:rsidR="001209DF" w:rsidRPr="000F5EE6">
        <w:rPr>
          <w:rFonts w:ascii="Times New Roman" w:hAnsi="Times New Roman" w:cs="Times New Roman"/>
          <w:sz w:val="24"/>
          <w:szCs w:val="24"/>
        </w:rPr>
        <w:t xml:space="preserve">Although the court prepared a map of the land decreed to the respondent, this did not cure the defect. The decision should be revised to correct the ambiguity in the dimensions of the land decreed to the respondent, it is argued. </w:t>
      </w:r>
    </w:p>
    <w:p w:rsidR="00354EBA" w:rsidRPr="000F5EE6" w:rsidRDefault="00354EBA" w:rsidP="000F5EE6">
      <w:pPr>
        <w:spacing w:after="0" w:line="360" w:lineRule="auto"/>
        <w:jc w:val="both"/>
        <w:rPr>
          <w:rFonts w:ascii="Times New Roman" w:hAnsi="Times New Roman" w:cs="Times New Roman"/>
          <w:sz w:val="24"/>
          <w:szCs w:val="24"/>
        </w:rPr>
      </w:pPr>
    </w:p>
    <w:p w:rsidR="004C3577" w:rsidRPr="000F5EE6" w:rsidRDefault="00911CB4" w:rsidP="000F5EE6">
      <w:pPr>
        <w:spacing w:after="0" w:line="360" w:lineRule="auto"/>
        <w:jc w:val="both"/>
        <w:rPr>
          <w:rFonts w:ascii="Times New Roman" w:hAnsi="Times New Roman" w:cs="Times New Roman"/>
          <w:sz w:val="24"/>
          <w:szCs w:val="24"/>
        </w:rPr>
      </w:pPr>
      <w:r w:rsidRPr="000F5EE6">
        <w:rPr>
          <w:rFonts w:ascii="Times New Roman" w:hAnsi="Times New Roman" w:cs="Times New Roman"/>
          <w:sz w:val="24"/>
          <w:szCs w:val="24"/>
        </w:rPr>
        <w:t xml:space="preserve">It should be noted that the land in dispute is neither registered nor surveyed. By stating in paragraph 3 of the plaint that it measured </w:t>
      </w:r>
      <w:r w:rsidR="005A7D07" w:rsidRPr="000F5EE6">
        <w:rPr>
          <w:rFonts w:ascii="Times New Roman" w:hAnsi="Times New Roman" w:cs="Times New Roman"/>
          <w:sz w:val="24"/>
          <w:szCs w:val="24"/>
        </w:rPr>
        <w:t xml:space="preserve">"approximately </w:t>
      </w:r>
      <w:r w:rsidRPr="000F5EE6">
        <w:rPr>
          <w:rFonts w:ascii="Times New Roman" w:hAnsi="Times New Roman" w:cs="Times New Roman"/>
          <w:sz w:val="24"/>
          <w:szCs w:val="24"/>
        </w:rPr>
        <w:t>8 acres,</w:t>
      </w:r>
      <w:r w:rsidR="005A7D07" w:rsidRPr="000F5EE6">
        <w:rPr>
          <w:rFonts w:ascii="Times New Roman" w:hAnsi="Times New Roman" w:cs="Times New Roman"/>
          <w:sz w:val="24"/>
          <w:szCs w:val="24"/>
        </w:rPr>
        <w:t>"</w:t>
      </w:r>
      <w:r w:rsidRPr="000F5EE6">
        <w:rPr>
          <w:rFonts w:ascii="Times New Roman" w:hAnsi="Times New Roman" w:cs="Times New Roman"/>
          <w:sz w:val="24"/>
          <w:szCs w:val="24"/>
        </w:rPr>
        <w:t xml:space="preserve"> the respondent thereby gave his own </w:t>
      </w:r>
      <w:r w:rsidR="001876FC" w:rsidRPr="000F5EE6">
        <w:rPr>
          <w:rFonts w:ascii="Times New Roman" w:hAnsi="Times New Roman" w:cs="Times New Roman"/>
          <w:sz w:val="24"/>
          <w:szCs w:val="24"/>
        </w:rPr>
        <w:t xml:space="preserve">personal </w:t>
      </w:r>
      <w:r w:rsidRPr="000F5EE6">
        <w:rPr>
          <w:rFonts w:ascii="Times New Roman" w:hAnsi="Times New Roman" w:cs="Times New Roman"/>
          <w:sz w:val="24"/>
          <w:szCs w:val="24"/>
        </w:rPr>
        <w:t>estimate</w:t>
      </w:r>
      <w:r w:rsidR="001876FC" w:rsidRPr="000F5EE6">
        <w:rPr>
          <w:rFonts w:ascii="Times New Roman" w:hAnsi="Times New Roman" w:cs="Times New Roman"/>
          <w:sz w:val="24"/>
          <w:szCs w:val="24"/>
        </w:rPr>
        <w:t xml:space="preserve"> of its size</w:t>
      </w:r>
      <w:r w:rsidRPr="000F5EE6">
        <w:rPr>
          <w:rFonts w:ascii="Times New Roman" w:hAnsi="Times New Roman" w:cs="Times New Roman"/>
          <w:sz w:val="24"/>
          <w:szCs w:val="24"/>
        </w:rPr>
        <w:t xml:space="preserve">. Similarly in stating </w:t>
      </w:r>
      <w:r w:rsidR="00762DA1" w:rsidRPr="000F5EE6">
        <w:rPr>
          <w:rFonts w:ascii="Times New Roman" w:hAnsi="Times New Roman" w:cs="Times New Roman"/>
          <w:sz w:val="24"/>
          <w:szCs w:val="24"/>
        </w:rPr>
        <w:t xml:space="preserve">in his </w:t>
      </w:r>
      <w:r w:rsidR="007913D8" w:rsidRPr="000F5EE6">
        <w:rPr>
          <w:rFonts w:ascii="Times New Roman" w:hAnsi="Times New Roman" w:cs="Times New Roman"/>
          <w:sz w:val="24"/>
          <w:szCs w:val="24"/>
        </w:rPr>
        <w:t>ground</w:t>
      </w:r>
      <w:r w:rsidR="00762DA1" w:rsidRPr="000F5EE6">
        <w:rPr>
          <w:rFonts w:ascii="Times New Roman" w:hAnsi="Times New Roman" w:cs="Times New Roman"/>
          <w:sz w:val="24"/>
          <w:szCs w:val="24"/>
        </w:rPr>
        <w:t xml:space="preserve"> 3 of the </w:t>
      </w:r>
      <w:r w:rsidR="007913D8" w:rsidRPr="000F5EE6">
        <w:rPr>
          <w:rFonts w:ascii="Times New Roman" w:hAnsi="Times New Roman" w:cs="Times New Roman"/>
          <w:sz w:val="24"/>
          <w:szCs w:val="24"/>
        </w:rPr>
        <w:t>notice of motion</w:t>
      </w:r>
      <w:r w:rsidR="00762DA1" w:rsidRPr="000F5EE6">
        <w:rPr>
          <w:rFonts w:ascii="Times New Roman" w:hAnsi="Times New Roman" w:cs="Times New Roman"/>
          <w:sz w:val="24"/>
          <w:szCs w:val="24"/>
        </w:rPr>
        <w:t xml:space="preserve"> </w:t>
      </w:r>
      <w:r w:rsidRPr="000F5EE6">
        <w:rPr>
          <w:rFonts w:ascii="Times New Roman" w:hAnsi="Times New Roman" w:cs="Times New Roman"/>
          <w:sz w:val="24"/>
          <w:szCs w:val="24"/>
        </w:rPr>
        <w:lastRenderedPageBreak/>
        <w:t xml:space="preserve">that the land actually sought to be recovered by the respondent </w:t>
      </w:r>
      <w:r w:rsidR="00762DA1" w:rsidRPr="000F5EE6">
        <w:rPr>
          <w:rFonts w:ascii="Times New Roman" w:hAnsi="Times New Roman" w:cs="Times New Roman"/>
          <w:sz w:val="24"/>
          <w:szCs w:val="24"/>
        </w:rPr>
        <w:t>"</w:t>
      </w:r>
      <w:r w:rsidRPr="000F5EE6">
        <w:rPr>
          <w:rFonts w:ascii="Times New Roman" w:hAnsi="Times New Roman" w:cs="Times New Roman"/>
          <w:sz w:val="24"/>
          <w:szCs w:val="24"/>
        </w:rPr>
        <w:t xml:space="preserve">measures </w:t>
      </w:r>
      <w:r w:rsidR="00762DA1" w:rsidRPr="000F5EE6">
        <w:rPr>
          <w:rFonts w:ascii="Times New Roman" w:hAnsi="Times New Roman" w:cs="Times New Roman"/>
          <w:sz w:val="24"/>
          <w:szCs w:val="24"/>
        </w:rPr>
        <w:t>approximately</w:t>
      </w:r>
      <w:r w:rsidR="007913D8" w:rsidRPr="000F5EE6">
        <w:rPr>
          <w:rFonts w:ascii="Times New Roman" w:hAnsi="Times New Roman" w:cs="Times New Roman"/>
          <w:sz w:val="24"/>
          <w:szCs w:val="24"/>
        </w:rPr>
        <w:t xml:space="preserve"> </w:t>
      </w:r>
      <w:r w:rsidRPr="000F5EE6">
        <w:rPr>
          <w:rFonts w:ascii="Times New Roman" w:hAnsi="Times New Roman" w:cs="Times New Roman"/>
          <w:sz w:val="24"/>
          <w:szCs w:val="24"/>
        </w:rPr>
        <w:t>50 acres,</w:t>
      </w:r>
      <w:r w:rsidR="00762DA1" w:rsidRPr="000F5EE6">
        <w:rPr>
          <w:rFonts w:ascii="Times New Roman" w:hAnsi="Times New Roman" w:cs="Times New Roman"/>
          <w:sz w:val="24"/>
          <w:szCs w:val="24"/>
        </w:rPr>
        <w:t>"</w:t>
      </w:r>
      <w:r w:rsidRPr="000F5EE6">
        <w:rPr>
          <w:rFonts w:ascii="Times New Roman" w:hAnsi="Times New Roman" w:cs="Times New Roman"/>
          <w:sz w:val="24"/>
          <w:szCs w:val="24"/>
        </w:rPr>
        <w:t xml:space="preserve"> the applicant too is giving his own estimate</w:t>
      </w:r>
      <w:r w:rsidR="001876FC" w:rsidRPr="000F5EE6">
        <w:rPr>
          <w:rFonts w:ascii="Times New Roman" w:hAnsi="Times New Roman" w:cs="Times New Roman"/>
          <w:sz w:val="24"/>
          <w:szCs w:val="24"/>
        </w:rPr>
        <w:t xml:space="preserve"> of its size</w:t>
      </w:r>
      <w:r w:rsidRPr="000F5EE6">
        <w:rPr>
          <w:rFonts w:ascii="Times New Roman" w:hAnsi="Times New Roman" w:cs="Times New Roman"/>
          <w:sz w:val="24"/>
          <w:szCs w:val="24"/>
        </w:rPr>
        <w:t xml:space="preserve">. </w:t>
      </w:r>
      <w:r w:rsidR="002A091A" w:rsidRPr="000F5EE6">
        <w:rPr>
          <w:rFonts w:ascii="Times New Roman" w:hAnsi="Times New Roman" w:cs="Times New Roman"/>
          <w:sz w:val="24"/>
          <w:szCs w:val="24"/>
        </w:rPr>
        <w:t xml:space="preserve">This is clearly indicated in paragraphs 7 and 11 of the affidavit in support of the application where he states that the land is "over 50 acres." </w:t>
      </w:r>
      <w:r w:rsidRPr="000F5EE6">
        <w:rPr>
          <w:rFonts w:ascii="Times New Roman" w:hAnsi="Times New Roman" w:cs="Times New Roman"/>
          <w:sz w:val="24"/>
          <w:szCs w:val="24"/>
        </w:rPr>
        <w:t xml:space="preserve">However, the court in its </w:t>
      </w:r>
      <w:r w:rsidR="00F6071A" w:rsidRPr="000F5EE6">
        <w:rPr>
          <w:rFonts w:ascii="Times New Roman" w:hAnsi="Times New Roman" w:cs="Times New Roman"/>
          <w:sz w:val="24"/>
          <w:szCs w:val="24"/>
        </w:rPr>
        <w:t>decision</w:t>
      </w:r>
      <w:r w:rsidRPr="000F5EE6">
        <w:rPr>
          <w:rFonts w:ascii="Times New Roman" w:hAnsi="Times New Roman" w:cs="Times New Roman"/>
          <w:sz w:val="24"/>
          <w:szCs w:val="24"/>
        </w:rPr>
        <w:t xml:space="preserve"> not only </w:t>
      </w:r>
      <w:r w:rsidR="00F6071A" w:rsidRPr="000F5EE6">
        <w:rPr>
          <w:rFonts w:ascii="Times New Roman" w:hAnsi="Times New Roman" w:cs="Times New Roman"/>
          <w:sz w:val="24"/>
          <w:szCs w:val="24"/>
        </w:rPr>
        <w:t>described</w:t>
      </w:r>
      <w:r w:rsidR="001876FC" w:rsidRPr="000F5EE6">
        <w:rPr>
          <w:rFonts w:ascii="Times New Roman" w:hAnsi="Times New Roman" w:cs="Times New Roman"/>
          <w:sz w:val="24"/>
          <w:szCs w:val="24"/>
        </w:rPr>
        <w:t xml:space="preserve"> the land b</w:t>
      </w:r>
      <w:r w:rsidRPr="000F5EE6">
        <w:rPr>
          <w:rFonts w:ascii="Times New Roman" w:hAnsi="Times New Roman" w:cs="Times New Roman"/>
          <w:sz w:val="24"/>
          <w:szCs w:val="24"/>
        </w:rPr>
        <w:t xml:space="preserve">y monuments, both natural and </w:t>
      </w:r>
      <w:r w:rsidR="00F6071A" w:rsidRPr="000F5EE6">
        <w:rPr>
          <w:rFonts w:ascii="Times New Roman" w:hAnsi="Times New Roman" w:cs="Times New Roman"/>
          <w:sz w:val="24"/>
          <w:szCs w:val="24"/>
        </w:rPr>
        <w:t>artificial</w:t>
      </w:r>
      <w:r w:rsidRPr="000F5EE6">
        <w:rPr>
          <w:rFonts w:ascii="Times New Roman" w:hAnsi="Times New Roman" w:cs="Times New Roman"/>
          <w:sz w:val="24"/>
          <w:szCs w:val="24"/>
        </w:rPr>
        <w:t xml:space="preserve">, i.e. the grazing </w:t>
      </w:r>
      <w:r w:rsidR="00F6071A" w:rsidRPr="000F5EE6">
        <w:rPr>
          <w:rFonts w:ascii="Times New Roman" w:hAnsi="Times New Roman" w:cs="Times New Roman"/>
          <w:sz w:val="24"/>
          <w:szCs w:val="24"/>
        </w:rPr>
        <w:t>land</w:t>
      </w:r>
      <w:r w:rsidRPr="000F5EE6">
        <w:rPr>
          <w:rFonts w:ascii="Times New Roman" w:hAnsi="Times New Roman" w:cs="Times New Roman"/>
          <w:sz w:val="24"/>
          <w:szCs w:val="24"/>
        </w:rPr>
        <w:t xml:space="preserve"> and </w:t>
      </w:r>
      <w:r w:rsidR="00F6071A" w:rsidRPr="000F5EE6">
        <w:rPr>
          <w:rFonts w:ascii="Times New Roman" w:hAnsi="Times New Roman" w:cs="Times New Roman"/>
          <w:sz w:val="24"/>
          <w:szCs w:val="24"/>
        </w:rPr>
        <w:t xml:space="preserve">road, but also prepared a drawing to illustrate its dimensions. </w:t>
      </w:r>
      <w:r w:rsidR="001876FC" w:rsidRPr="000F5EE6">
        <w:rPr>
          <w:rFonts w:ascii="Times New Roman" w:hAnsi="Times New Roman" w:cs="Times New Roman"/>
          <w:sz w:val="24"/>
          <w:szCs w:val="24"/>
        </w:rPr>
        <w:t xml:space="preserve">The question for this court then is </w:t>
      </w:r>
      <w:r w:rsidR="00762DA1" w:rsidRPr="000F5EE6">
        <w:rPr>
          <w:rFonts w:ascii="Times New Roman" w:hAnsi="Times New Roman" w:cs="Times New Roman"/>
          <w:sz w:val="24"/>
          <w:szCs w:val="24"/>
        </w:rPr>
        <w:t xml:space="preserve">whether </w:t>
      </w:r>
      <w:r w:rsidR="00B71E46" w:rsidRPr="000F5EE6">
        <w:rPr>
          <w:rFonts w:ascii="Times New Roman" w:hAnsi="Times New Roman" w:cs="Times New Roman"/>
          <w:sz w:val="24"/>
          <w:szCs w:val="24"/>
        </w:rPr>
        <w:t>the choice between approximated measurements</w:t>
      </w:r>
      <w:r w:rsidR="001876FC" w:rsidRPr="000F5EE6">
        <w:rPr>
          <w:rFonts w:ascii="Times New Roman" w:hAnsi="Times New Roman" w:cs="Times New Roman"/>
          <w:sz w:val="24"/>
          <w:szCs w:val="24"/>
        </w:rPr>
        <w:t xml:space="preserve"> of the two parties as opposed to the monument-based measurements of the court</w:t>
      </w:r>
      <w:r w:rsidR="00762DA1" w:rsidRPr="000F5EE6">
        <w:rPr>
          <w:rFonts w:ascii="Times New Roman" w:hAnsi="Times New Roman" w:cs="Times New Roman"/>
          <w:sz w:val="24"/>
          <w:szCs w:val="24"/>
        </w:rPr>
        <w:t>, constituted a material irregularity in the proceedings or decision of the court below</w:t>
      </w:r>
      <w:r w:rsidR="001876FC" w:rsidRPr="000F5EE6">
        <w:rPr>
          <w:rFonts w:ascii="Times New Roman" w:hAnsi="Times New Roman" w:cs="Times New Roman"/>
          <w:sz w:val="24"/>
          <w:szCs w:val="24"/>
        </w:rPr>
        <w:t xml:space="preserve">. </w:t>
      </w:r>
    </w:p>
    <w:p w:rsidR="001876FC" w:rsidRPr="000F5EE6" w:rsidRDefault="001876FC" w:rsidP="000F5EE6">
      <w:pPr>
        <w:spacing w:after="0" w:line="360" w:lineRule="auto"/>
        <w:jc w:val="both"/>
        <w:rPr>
          <w:rFonts w:ascii="Times New Roman" w:hAnsi="Times New Roman" w:cs="Times New Roman"/>
          <w:sz w:val="24"/>
          <w:szCs w:val="24"/>
        </w:rPr>
      </w:pPr>
    </w:p>
    <w:p w:rsidR="001876FC" w:rsidRPr="000F5EE6" w:rsidRDefault="001876FC" w:rsidP="000F5EE6">
      <w:pPr>
        <w:spacing w:after="0" w:line="360" w:lineRule="auto"/>
        <w:jc w:val="both"/>
        <w:rPr>
          <w:rFonts w:ascii="Times New Roman" w:hAnsi="Times New Roman" w:cs="Times New Roman"/>
          <w:sz w:val="24"/>
          <w:szCs w:val="24"/>
        </w:rPr>
      </w:pPr>
      <w:r w:rsidRPr="000F5EE6">
        <w:rPr>
          <w:rFonts w:ascii="Times New Roman" w:hAnsi="Times New Roman" w:cs="Times New Roman"/>
          <w:sz w:val="24"/>
          <w:szCs w:val="24"/>
        </w:rPr>
        <w:t xml:space="preserve">It is an established rule that where land is described by its </w:t>
      </w:r>
      <w:proofErr w:type="gramStart"/>
      <w:r w:rsidRPr="000F5EE6">
        <w:rPr>
          <w:rFonts w:ascii="Times New Roman" w:hAnsi="Times New Roman" w:cs="Times New Roman"/>
          <w:sz w:val="24"/>
          <w:szCs w:val="24"/>
        </w:rPr>
        <w:t>admeasurements,</w:t>
      </w:r>
      <w:proofErr w:type="gramEnd"/>
      <w:r w:rsidRPr="000F5EE6">
        <w:rPr>
          <w:rFonts w:ascii="Times New Roman" w:hAnsi="Times New Roman" w:cs="Times New Roman"/>
          <w:sz w:val="24"/>
          <w:szCs w:val="24"/>
        </w:rPr>
        <w:t xml:space="preserve"> and at the same time by kn</w:t>
      </w:r>
      <w:r w:rsidR="00A400F2" w:rsidRPr="000F5EE6">
        <w:rPr>
          <w:rFonts w:ascii="Times New Roman" w:hAnsi="Times New Roman" w:cs="Times New Roman"/>
          <w:sz w:val="24"/>
          <w:szCs w:val="24"/>
        </w:rPr>
        <w:t>own and visible monuments, the</w:t>
      </w:r>
      <w:r w:rsidRPr="000F5EE6">
        <w:rPr>
          <w:rFonts w:ascii="Times New Roman" w:hAnsi="Times New Roman" w:cs="Times New Roman"/>
          <w:sz w:val="24"/>
          <w:szCs w:val="24"/>
        </w:rPr>
        <w:t xml:space="preserve"> latter prevail. The question of quantity is mere matter of description, if the boundaries are ascertained. For example in </w:t>
      </w:r>
      <w:r w:rsidR="00FF6D6B" w:rsidRPr="000F5EE6">
        <w:rPr>
          <w:rFonts w:ascii="Times New Roman" w:hAnsi="Times New Roman" w:cs="Times New Roman"/>
          <w:i/>
          <w:sz w:val="24"/>
          <w:szCs w:val="24"/>
        </w:rPr>
        <w:t>Howe v</w:t>
      </w:r>
      <w:r w:rsidRPr="000F5EE6">
        <w:rPr>
          <w:rFonts w:ascii="Times New Roman" w:hAnsi="Times New Roman" w:cs="Times New Roman"/>
          <w:i/>
          <w:sz w:val="24"/>
          <w:szCs w:val="24"/>
        </w:rPr>
        <w:t>.</w:t>
      </w:r>
      <w:r w:rsidR="00FF6D6B" w:rsidRPr="000F5EE6">
        <w:rPr>
          <w:rFonts w:ascii="Times New Roman" w:hAnsi="Times New Roman" w:cs="Times New Roman"/>
          <w:i/>
          <w:sz w:val="24"/>
          <w:szCs w:val="24"/>
        </w:rPr>
        <w:t xml:space="preserve"> Bass, 2 Mass. 380 (1807),</w:t>
      </w:r>
      <w:r w:rsidR="00FF6D6B" w:rsidRPr="000F5EE6">
        <w:rPr>
          <w:rFonts w:ascii="Times New Roman" w:hAnsi="Times New Roman" w:cs="Times New Roman"/>
          <w:sz w:val="24"/>
          <w:szCs w:val="24"/>
        </w:rPr>
        <w:t xml:space="preserve"> </w:t>
      </w:r>
      <w:r w:rsidR="0067113C" w:rsidRPr="000F5EE6">
        <w:rPr>
          <w:rFonts w:ascii="Times New Roman" w:hAnsi="Times New Roman" w:cs="Times New Roman"/>
          <w:sz w:val="24"/>
          <w:szCs w:val="24"/>
        </w:rPr>
        <w:t>land that was conveyed was described as having a 45 foot street frontage and being bound by "certain known and visible monuments." It was found at a later date that the distance between the monuments was 65 feet. The court found that the monuments should be held over measurements, opining that "t</w:t>
      </w:r>
      <w:r w:rsidR="00E846E3" w:rsidRPr="000F5EE6">
        <w:rPr>
          <w:rFonts w:ascii="Times New Roman" w:hAnsi="Times New Roman" w:cs="Times New Roman"/>
          <w:sz w:val="24"/>
          <w:szCs w:val="24"/>
        </w:rPr>
        <w:t xml:space="preserve">here is no rule of construction more established than this, that where a deed describes land by its </w:t>
      </w:r>
      <w:proofErr w:type="gramStart"/>
      <w:r w:rsidRPr="000F5EE6">
        <w:rPr>
          <w:rFonts w:ascii="Times New Roman" w:hAnsi="Times New Roman" w:cs="Times New Roman"/>
          <w:sz w:val="24"/>
          <w:szCs w:val="24"/>
        </w:rPr>
        <w:t>admeasurements</w:t>
      </w:r>
      <w:r w:rsidR="00E846E3" w:rsidRPr="000F5EE6">
        <w:rPr>
          <w:rFonts w:ascii="Times New Roman" w:hAnsi="Times New Roman" w:cs="Times New Roman"/>
          <w:sz w:val="24"/>
          <w:szCs w:val="24"/>
        </w:rPr>
        <w:t>,</w:t>
      </w:r>
      <w:proofErr w:type="gramEnd"/>
      <w:r w:rsidR="00E846E3" w:rsidRPr="000F5EE6">
        <w:rPr>
          <w:rFonts w:ascii="Times New Roman" w:hAnsi="Times New Roman" w:cs="Times New Roman"/>
          <w:sz w:val="24"/>
          <w:szCs w:val="24"/>
        </w:rPr>
        <w:t xml:space="preserve"> and at the same time by known and visible monuments, these latter shall govern</w:t>
      </w:r>
      <w:r w:rsidR="0067113C" w:rsidRPr="000F5EE6">
        <w:rPr>
          <w:rFonts w:ascii="Times New Roman" w:hAnsi="Times New Roman" w:cs="Times New Roman"/>
          <w:sz w:val="24"/>
          <w:szCs w:val="24"/>
        </w:rPr>
        <w:t>." The</w:t>
      </w:r>
      <w:r w:rsidR="00E846E3" w:rsidRPr="000F5EE6">
        <w:rPr>
          <w:rFonts w:ascii="Times New Roman" w:hAnsi="Times New Roman" w:cs="Times New Roman"/>
          <w:sz w:val="24"/>
          <w:szCs w:val="24"/>
        </w:rPr>
        <w:t xml:space="preserve"> rule is bottomed on the soundest reason.</w:t>
      </w:r>
      <w:r w:rsidR="0093625C" w:rsidRPr="000F5EE6">
        <w:rPr>
          <w:rFonts w:ascii="Times New Roman" w:hAnsi="Times New Roman" w:cs="Times New Roman"/>
          <w:sz w:val="24"/>
          <w:szCs w:val="24"/>
        </w:rPr>
        <w:t xml:space="preserve"> There may be mistakes in measuring land, but there can be none in monuments. When a party is estimating the size of land, he or naturally estimates its quantity, and of course its value, by the features which enclose it, or by other fixed monuments which mark its boundaries, and he or she may be mistaken as to the size but not the monuments.</w:t>
      </w:r>
      <w:r w:rsidR="00644193" w:rsidRPr="000F5EE6">
        <w:rPr>
          <w:rFonts w:ascii="Times New Roman" w:hAnsi="Times New Roman" w:cs="Times New Roman"/>
          <w:sz w:val="24"/>
          <w:szCs w:val="24"/>
        </w:rPr>
        <w:t xml:space="preserve"> </w:t>
      </w:r>
    </w:p>
    <w:p w:rsidR="001876FC" w:rsidRPr="000F5EE6" w:rsidRDefault="001876FC" w:rsidP="000F5EE6">
      <w:pPr>
        <w:spacing w:after="0" w:line="360" w:lineRule="auto"/>
        <w:jc w:val="both"/>
        <w:rPr>
          <w:rFonts w:ascii="Times New Roman" w:hAnsi="Times New Roman" w:cs="Times New Roman"/>
          <w:sz w:val="24"/>
          <w:szCs w:val="24"/>
        </w:rPr>
      </w:pPr>
    </w:p>
    <w:p w:rsidR="001876FC" w:rsidRPr="000F5EE6" w:rsidRDefault="00644193" w:rsidP="000F5EE6">
      <w:pPr>
        <w:spacing w:after="0" w:line="360" w:lineRule="auto"/>
        <w:jc w:val="both"/>
        <w:rPr>
          <w:rFonts w:ascii="Times New Roman" w:hAnsi="Times New Roman" w:cs="Times New Roman"/>
          <w:sz w:val="24"/>
          <w:szCs w:val="24"/>
        </w:rPr>
      </w:pPr>
      <w:r w:rsidRPr="000F5EE6">
        <w:rPr>
          <w:rFonts w:ascii="Times New Roman" w:hAnsi="Times New Roman" w:cs="Times New Roman"/>
          <w:sz w:val="24"/>
          <w:szCs w:val="24"/>
        </w:rPr>
        <w:t xml:space="preserve">Similarly in </w:t>
      </w:r>
      <w:r w:rsidRPr="000F5EE6">
        <w:rPr>
          <w:rFonts w:ascii="Times New Roman" w:hAnsi="Times New Roman" w:cs="Times New Roman"/>
          <w:i/>
          <w:sz w:val="24"/>
          <w:szCs w:val="24"/>
        </w:rPr>
        <w:t xml:space="preserve">McIver's Lessee v. Walker, 9 </w:t>
      </w:r>
      <w:proofErr w:type="spellStart"/>
      <w:proofErr w:type="gramStart"/>
      <w:r w:rsidRPr="000F5EE6">
        <w:rPr>
          <w:rFonts w:ascii="Times New Roman" w:hAnsi="Times New Roman" w:cs="Times New Roman"/>
          <w:i/>
          <w:sz w:val="24"/>
          <w:szCs w:val="24"/>
        </w:rPr>
        <w:t>Cranch</w:t>
      </w:r>
      <w:proofErr w:type="spellEnd"/>
      <w:r w:rsidRPr="000F5EE6">
        <w:rPr>
          <w:rFonts w:ascii="Times New Roman" w:hAnsi="Times New Roman" w:cs="Times New Roman"/>
          <w:i/>
          <w:sz w:val="24"/>
          <w:szCs w:val="24"/>
        </w:rPr>
        <w:t xml:space="preserve"> ,13</w:t>
      </w:r>
      <w:proofErr w:type="gramEnd"/>
      <w:r w:rsidRPr="000F5EE6">
        <w:rPr>
          <w:rFonts w:ascii="Times New Roman" w:hAnsi="Times New Roman" w:cs="Times New Roman"/>
          <w:i/>
          <w:sz w:val="24"/>
          <w:szCs w:val="24"/>
        </w:rPr>
        <w:t xml:space="preserve"> U.S. 173 (1815)</w:t>
      </w:r>
      <w:r w:rsidR="002D1D7D" w:rsidRPr="000F5EE6">
        <w:rPr>
          <w:rFonts w:ascii="Times New Roman" w:hAnsi="Times New Roman" w:cs="Times New Roman"/>
          <w:i/>
          <w:sz w:val="24"/>
          <w:szCs w:val="24"/>
        </w:rPr>
        <w:t xml:space="preserve"> at 178</w:t>
      </w:r>
      <w:r w:rsidRPr="000F5EE6">
        <w:rPr>
          <w:rFonts w:ascii="Times New Roman" w:hAnsi="Times New Roman" w:cs="Times New Roman"/>
          <w:sz w:val="24"/>
          <w:szCs w:val="24"/>
        </w:rPr>
        <w:t>, it was held that</w:t>
      </w:r>
      <w:r w:rsidR="002D1D7D" w:rsidRPr="000F5EE6">
        <w:rPr>
          <w:rFonts w:ascii="Times New Roman" w:hAnsi="Times New Roman" w:cs="Times New Roman"/>
          <w:sz w:val="24"/>
          <w:szCs w:val="24"/>
        </w:rPr>
        <w:t>;</w:t>
      </w:r>
      <w:r w:rsidRPr="000F5EE6">
        <w:rPr>
          <w:rFonts w:ascii="Times New Roman" w:hAnsi="Times New Roman" w:cs="Times New Roman"/>
          <w:sz w:val="24"/>
          <w:szCs w:val="24"/>
        </w:rPr>
        <w:t xml:space="preserve"> "</w:t>
      </w:r>
      <w:r w:rsidR="0097143C" w:rsidRPr="000F5EE6">
        <w:rPr>
          <w:rFonts w:ascii="Times New Roman" w:hAnsi="Times New Roman" w:cs="Times New Roman"/>
          <w:sz w:val="24"/>
          <w:szCs w:val="24"/>
        </w:rPr>
        <w:t xml:space="preserve"> it is a general principle that the course and distance must yield to natural objects [mentioned in the deed]. All lands are supposed to be actually surveyed, and the intention of the grant is to convey the land according to that actual survey; consequently if marked trees and marked corners be found conformably to the calls of the [deed], or if water-courses be called for in the [deed], or mountains or any other natural objects, distances must be lengthened or shortened, and courses varied so as to conform to those objects.</w:t>
      </w:r>
      <w:r w:rsidR="00E5683A" w:rsidRPr="000F5EE6">
        <w:rPr>
          <w:rFonts w:ascii="Times New Roman" w:hAnsi="Times New Roman" w:cs="Times New Roman"/>
          <w:sz w:val="24"/>
          <w:szCs w:val="24"/>
        </w:rPr>
        <w:t xml:space="preserve"> The reason of the rule is, that it is the intention of the grant to convey the land actually surveyed, and mistakes in courses or distances, are more </w:t>
      </w:r>
      <w:r w:rsidR="00E5683A" w:rsidRPr="000F5EE6">
        <w:rPr>
          <w:rFonts w:ascii="Times New Roman" w:hAnsi="Times New Roman" w:cs="Times New Roman"/>
          <w:sz w:val="24"/>
          <w:szCs w:val="24"/>
        </w:rPr>
        <w:lastRenderedPageBreak/>
        <w:t>probable and more frequent, than in marked trees, mountains, rivers or other natural objects capable of being clearly designated and accurately described</w:t>
      </w:r>
      <w:r w:rsidR="001876FC" w:rsidRPr="000F5EE6">
        <w:rPr>
          <w:rFonts w:ascii="Times New Roman" w:hAnsi="Times New Roman" w:cs="Times New Roman"/>
          <w:sz w:val="24"/>
          <w:szCs w:val="24"/>
        </w:rPr>
        <w:t>.</w:t>
      </w:r>
      <w:r w:rsidR="0097143C" w:rsidRPr="000F5EE6">
        <w:rPr>
          <w:rFonts w:ascii="Times New Roman" w:hAnsi="Times New Roman" w:cs="Times New Roman"/>
          <w:sz w:val="24"/>
          <w:szCs w:val="24"/>
        </w:rPr>
        <w:t>"</w:t>
      </w:r>
      <w:r w:rsidR="001876FC" w:rsidRPr="000F5EE6">
        <w:rPr>
          <w:rFonts w:ascii="Times New Roman" w:hAnsi="Times New Roman" w:cs="Times New Roman"/>
          <w:sz w:val="24"/>
          <w:szCs w:val="24"/>
        </w:rPr>
        <w:t xml:space="preserve"> It is thus </w:t>
      </w:r>
      <w:r w:rsidR="004D6FC2" w:rsidRPr="000F5EE6">
        <w:rPr>
          <w:rFonts w:ascii="Times New Roman" w:hAnsi="Times New Roman" w:cs="Times New Roman"/>
          <w:sz w:val="24"/>
          <w:szCs w:val="24"/>
        </w:rPr>
        <w:t xml:space="preserve">an established principle that known monuments must govern over bearings and distances. </w:t>
      </w:r>
      <w:r w:rsidR="001876FC" w:rsidRPr="000F5EE6">
        <w:rPr>
          <w:rFonts w:ascii="Times New Roman" w:hAnsi="Times New Roman" w:cs="Times New Roman"/>
          <w:sz w:val="24"/>
          <w:szCs w:val="24"/>
        </w:rPr>
        <w:t>I</w:t>
      </w:r>
      <w:r w:rsidR="00AE5424" w:rsidRPr="000F5EE6">
        <w:rPr>
          <w:rFonts w:ascii="Times New Roman" w:hAnsi="Times New Roman" w:cs="Times New Roman"/>
          <w:sz w:val="24"/>
          <w:szCs w:val="24"/>
        </w:rPr>
        <w:t>f there are conflicting calls as to the size of land, those measurements which, from their nature, are less liable to mistake, must control those which are more</w:t>
      </w:r>
      <w:r w:rsidR="001876FC" w:rsidRPr="000F5EE6">
        <w:rPr>
          <w:rFonts w:ascii="Times New Roman" w:hAnsi="Times New Roman" w:cs="Times New Roman"/>
          <w:sz w:val="24"/>
          <w:szCs w:val="24"/>
        </w:rPr>
        <w:t xml:space="preserve"> liable to mistake </w:t>
      </w:r>
      <w:r w:rsidR="00C73EC5" w:rsidRPr="000F5EE6">
        <w:rPr>
          <w:rFonts w:ascii="Times New Roman" w:hAnsi="Times New Roman" w:cs="Times New Roman"/>
          <w:sz w:val="24"/>
          <w:szCs w:val="24"/>
        </w:rPr>
        <w:t xml:space="preserve">(see </w:t>
      </w:r>
      <w:r w:rsidR="00EF1A6D" w:rsidRPr="000F5EE6">
        <w:rPr>
          <w:rFonts w:ascii="Times New Roman" w:hAnsi="Times New Roman" w:cs="Times New Roman"/>
          <w:i/>
          <w:sz w:val="24"/>
          <w:szCs w:val="24"/>
        </w:rPr>
        <w:t>Bank of Australasia v</w:t>
      </w:r>
      <w:r w:rsidR="000A4D6E" w:rsidRPr="000F5EE6">
        <w:rPr>
          <w:rFonts w:ascii="Times New Roman" w:hAnsi="Times New Roman" w:cs="Times New Roman"/>
          <w:i/>
          <w:sz w:val="24"/>
          <w:szCs w:val="24"/>
        </w:rPr>
        <w:t>.</w:t>
      </w:r>
      <w:r w:rsidR="00EF1A6D" w:rsidRPr="000F5EE6">
        <w:rPr>
          <w:rFonts w:ascii="Times New Roman" w:hAnsi="Times New Roman" w:cs="Times New Roman"/>
          <w:i/>
          <w:sz w:val="24"/>
          <w:szCs w:val="24"/>
        </w:rPr>
        <w:t xml:space="preserve"> Attorney-General (1894) 15 NSWR 256 at 262</w:t>
      </w:r>
      <w:r w:rsidR="000A4D6E" w:rsidRPr="000F5EE6">
        <w:rPr>
          <w:rFonts w:ascii="Times New Roman" w:hAnsi="Times New Roman" w:cs="Times New Roman"/>
          <w:sz w:val="24"/>
          <w:szCs w:val="24"/>
        </w:rPr>
        <w:t xml:space="preserve"> and </w:t>
      </w:r>
      <w:r w:rsidR="000A4D6E" w:rsidRPr="000F5EE6">
        <w:rPr>
          <w:rFonts w:ascii="Times New Roman" w:hAnsi="Times New Roman" w:cs="Times New Roman"/>
          <w:i/>
          <w:sz w:val="24"/>
          <w:szCs w:val="24"/>
        </w:rPr>
        <w:t xml:space="preserve">Hutchison v. </w:t>
      </w:r>
      <w:proofErr w:type="spellStart"/>
      <w:r w:rsidR="000A4D6E" w:rsidRPr="000F5EE6">
        <w:rPr>
          <w:rFonts w:ascii="Times New Roman" w:hAnsi="Times New Roman" w:cs="Times New Roman"/>
          <w:i/>
          <w:sz w:val="24"/>
          <w:szCs w:val="24"/>
        </w:rPr>
        <w:t>Leeworthy</w:t>
      </w:r>
      <w:proofErr w:type="spellEnd"/>
      <w:r w:rsidR="000A4D6E" w:rsidRPr="000F5EE6">
        <w:rPr>
          <w:rFonts w:ascii="Times New Roman" w:hAnsi="Times New Roman" w:cs="Times New Roman"/>
          <w:i/>
          <w:sz w:val="24"/>
          <w:szCs w:val="24"/>
        </w:rPr>
        <w:t xml:space="preserve"> (1860) 2 SALR 152</w:t>
      </w:r>
      <w:r w:rsidR="00EF1A6D" w:rsidRPr="000F5EE6">
        <w:rPr>
          <w:rFonts w:ascii="Times New Roman" w:hAnsi="Times New Roman" w:cs="Times New Roman"/>
          <w:sz w:val="24"/>
          <w:szCs w:val="24"/>
        </w:rPr>
        <w:t>).</w:t>
      </w:r>
      <w:r w:rsidR="0027494A" w:rsidRPr="000F5EE6">
        <w:rPr>
          <w:rFonts w:ascii="Times New Roman" w:hAnsi="Times New Roman" w:cs="Times New Roman"/>
          <w:sz w:val="24"/>
          <w:szCs w:val="24"/>
        </w:rPr>
        <w:t xml:space="preserve"> </w:t>
      </w:r>
    </w:p>
    <w:p w:rsidR="001876FC" w:rsidRPr="000F5EE6" w:rsidRDefault="001876FC" w:rsidP="000F5EE6">
      <w:pPr>
        <w:spacing w:after="0" w:line="360" w:lineRule="auto"/>
        <w:jc w:val="both"/>
        <w:rPr>
          <w:rFonts w:ascii="Times New Roman" w:hAnsi="Times New Roman" w:cs="Times New Roman"/>
          <w:sz w:val="24"/>
          <w:szCs w:val="24"/>
        </w:rPr>
      </w:pPr>
    </w:p>
    <w:p w:rsidR="00F7595C" w:rsidRPr="000F5EE6" w:rsidRDefault="0027494A" w:rsidP="000F5EE6">
      <w:pPr>
        <w:spacing w:after="0" w:line="360" w:lineRule="auto"/>
        <w:jc w:val="both"/>
        <w:rPr>
          <w:rFonts w:ascii="Times New Roman" w:hAnsi="Times New Roman" w:cs="Times New Roman"/>
          <w:sz w:val="24"/>
          <w:szCs w:val="24"/>
        </w:rPr>
      </w:pPr>
      <w:r w:rsidRPr="000F5EE6">
        <w:rPr>
          <w:rFonts w:ascii="Times New Roman" w:hAnsi="Times New Roman" w:cs="Times New Roman"/>
          <w:sz w:val="24"/>
          <w:szCs w:val="24"/>
        </w:rPr>
        <w:t>Monuments are something tangible that the lay person</w:t>
      </w:r>
      <w:r w:rsidR="00BD05B0" w:rsidRPr="000F5EE6">
        <w:rPr>
          <w:rFonts w:ascii="Times New Roman" w:hAnsi="Times New Roman" w:cs="Times New Roman"/>
          <w:sz w:val="24"/>
          <w:szCs w:val="24"/>
        </w:rPr>
        <w:t>s</w:t>
      </w:r>
      <w:r w:rsidRPr="000F5EE6">
        <w:rPr>
          <w:rFonts w:ascii="Times New Roman" w:hAnsi="Times New Roman" w:cs="Times New Roman"/>
          <w:sz w:val="24"/>
          <w:szCs w:val="24"/>
        </w:rPr>
        <w:t xml:space="preserve"> can see and understand. </w:t>
      </w:r>
      <w:r w:rsidR="00BD05B0" w:rsidRPr="000F5EE6">
        <w:rPr>
          <w:rFonts w:ascii="Times New Roman" w:hAnsi="Times New Roman" w:cs="Times New Roman"/>
          <w:sz w:val="24"/>
          <w:szCs w:val="24"/>
        </w:rPr>
        <w:t>While a</w:t>
      </w:r>
      <w:r w:rsidRPr="000F5EE6">
        <w:rPr>
          <w:rFonts w:ascii="Times New Roman" w:hAnsi="Times New Roman" w:cs="Times New Roman"/>
          <w:sz w:val="24"/>
          <w:szCs w:val="24"/>
        </w:rPr>
        <w:t>nyone can comprehend and visualise that they own land at the top of the hill or to up to a stream</w:t>
      </w:r>
      <w:r w:rsidR="00BD05B0" w:rsidRPr="000F5EE6">
        <w:rPr>
          <w:rFonts w:ascii="Times New Roman" w:hAnsi="Times New Roman" w:cs="Times New Roman"/>
          <w:sz w:val="24"/>
          <w:szCs w:val="24"/>
        </w:rPr>
        <w:t>, the size of an acre or hectare may vary in lay parsons' estimations.</w:t>
      </w:r>
      <w:r w:rsidR="00DD4226" w:rsidRPr="000F5EE6">
        <w:rPr>
          <w:rFonts w:ascii="Times New Roman" w:hAnsi="Times New Roman" w:cs="Times New Roman"/>
          <w:sz w:val="24"/>
          <w:szCs w:val="24"/>
        </w:rPr>
        <w:t xml:space="preserve"> Because of these issues and the fact that no person will measure the same thing exactly the same way, monuments must govern over bearings, acreage and distances. </w:t>
      </w:r>
      <w:r w:rsidR="002C77B4" w:rsidRPr="000F5EE6">
        <w:rPr>
          <w:rFonts w:ascii="Times New Roman" w:hAnsi="Times New Roman" w:cs="Times New Roman"/>
          <w:sz w:val="24"/>
          <w:szCs w:val="24"/>
        </w:rPr>
        <w:t>No matter how “accurate” a measurement is, it has a lower value than a natural or artificial monument.</w:t>
      </w:r>
      <w:r w:rsidR="001876FC" w:rsidRPr="000F5EE6">
        <w:rPr>
          <w:rFonts w:ascii="Times New Roman" w:hAnsi="Times New Roman" w:cs="Times New Roman"/>
          <w:sz w:val="24"/>
          <w:szCs w:val="24"/>
        </w:rPr>
        <w:t xml:space="preserve"> </w:t>
      </w:r>
      <w:r w:rsidR="00F7595C" w:rsidRPr="000F5EE6">
        <w:rPr>
          <w:rFonts w:ascii="Times New Roman" w:hAnsi="Times New Roman" w:cs="Times New Roman"/>
          <w:sz w:val="24"/>
          <w:szCs w:val="24"/>
        </w:rPr>
        <w:t>Any natural object, and the more prominent an</w:t>
      </w:r>
      <w:r w:rsidR="001876FC" w:rsidRPr="000F5EE6">
        <w:rPr>
          <w:rFonts w:ascii="Times New Roman" w:hAnsi="Times New Roman" w:cs="Times New Roman"/>
          <w:sz w:val="24"/>
          <w:szCs w:val="24"/>
        </w:rPr>
        <w:t>d</w:t>
      </w:r>
      <w:r w:rsidR="00F7595C" w:rsidRPr="000F5EE6">
        <w:rPr>
          <w:rFonts w:ascii="Times New Roman" w:hAnsi="Times New Roman" w:cs="Times New Roman"/>
          <w:sz w:val="24"/>
          <w:szCs w:val="24"/>
        </w:rPr>
        <w:t xml:space="preserve"> permanent the object, the more controlling as locator, when distinctly called for and satisfactorily proved, becomes a landmark </w:t>
      </w:r>
      <w:r w:rsidR="00A400F2" w:rsidRPr="000F5EE6">
        <w:rPr>
          <w:rFonts w:ascii="Times New Roman" w:hAnsi="Times New Roman" w:cs="Times New Roman"/>
          <w:sz w:val="24"/>
          <w:szCs w:val="24"/>
        </w:rPr>
        <w:t xml:space="preserve">is </w:t>
      </w:r>
      <w:r w:rsidR="00F7595C" w:rsidRPr="000F5EE6">
        <w:rPr>
          <w:rFonts w:ascii="Times New Roman" w:hAnsi="Times New Roman" w:cs="Times New Roman"/>
          <w:sz w:val="24"/>
          <w:szCs w:val="24"/>
        </w:rPr>
        <w:t xml:space="preserve">not to be rejected because the certainty which it affords, excludes the probability of mistake (see the Supreme Court of Georgia case of </w:t>
      </w:r>
      <w:r w:rsidR="00F7595C" w:rsidRPr="000F5EE6">
        <w:rPr>
          <w:rFonts w:ascii="Times New Roman" w:hAnsi="Times New Roman" w:cs="Times New Roman"/>
          <w:i/>
          <w:sz w:val="24"/>
          <w:szCs w:val="24"/>
        </w:rPr>
        <w:t>Margaret Riley v. Lewis L. Griffin and others, (1854) 16 Ga. 141</w:t>
      </w:r>
      <w:r w:rsidR="00F7595C" w:rsidRPr="000F5EE6">
        <w:rPr>
          <w:rFonts w:ascii="Times New Roman" w:hAnsi="Times New Roman" w:cs="Times New Roman"/>
          <w:sz w:val="24"/>
          <w:szCs w:val="24"/>
        </w:rPr>
        <w:t>)</w:t>
      </w:r>
      <w:r w:rsidR="001C15EC" w:rsidRPr="000F5EE6">
        <w:rPr>
          <w:rFonts w:ascii="Times New Roman" w:hAnsi="Times New Roman" w:cs="Times New Roman"/>
          <w:sz w:val="24"/>
          <w:szCs w:val="24"/>
        </w:rPr>
        <w:t>.</w:t>
      </w:r>
    </w:p>
    <w:p w:rsidR="001876FC" w:rsidRPr="000F5EE6" w:rsidRDefault="001876FC" w:rsidP="000F5EE6">
      <w:pPr>
        <w:spacing w:after="0" w:line="360" w:lineRule="auto"/>
        <w:jc w:val="both"/>
        <w:rPr>
          <w:rFonts w:ascii="Times New Roman" w:hAnsi="Times New Roman" w:cs="Times New Roman"/>
          <w:sz w:val="24"/>
          <w:szCs w:val="24"/>
        </w:rPr>
      </w:pPr>
    </w:p>
    <w:p w:rsidR="001876FC" w:rsidRPr="000F5EE6" w:rsidRDefault="00A400F2" w:rsidP="000F5EE6">
      <w:pPr>
        <w:spacing w:after="0" w:line="360" w:lineRule="auto"/>
        <w:jc w:val="both"/>
        <w:rPr>
          <w:rFonts w:ascii="Times New Roman" w:hAnsi="Times New Roman" w:cs="Times New Roman"/>
          <w:sz w:val="24"/>
          <w:szCs w:val="24"/>
        </w:rPr>
      </w:pPr>
      <w:r w:rsidRPr="000F5EE6">
        <w:rPr>
          <w:rFonts w:ascii="Times New Roman" w:hAnsi="Times New Roman" w:cs="Times New Roman"/>
          <w:sz w:val="24"/>
          <w:szCs w:val="24"/>
        </w:rPr>
        <w:t xml:space="preserve">In the instant application, the description of land decreed to the respondent is based on </w:t>
      </w:r>
      <w:r w:rsidR="00762DA1" w:rsidRPr="000F5EE6">
        <w:rPr>
          <w:rFonts w:ascii="Times New Roman" w:hAnsi="Times New Roman" w:cs="Times New Roman"/>
          <w:sz w:val="24"/>
          <w:szCs w:val="24"/>
        </w:rPr>
        <w:t>the court's</w:t>
      </w:r>
      <w:r w:rsidRPr="000F5EE6">
        <w:rPr>
          <w:rFonts w:ascii="Times New Roman" w:hAnsi="Times New Roman" w:cs="Times New Roman"/>
          <w:sz w:val="24"/>
          <w:szCs w:val="24"/>
        </w:rPr>
        <w:t xml:space="preserve"> own observations at the </w:t>
      </w:r>
      <w:r w:rsidRPr="000F5EE6">
        <w:rPr>
          <w:rFonts w:ascii="Times New Roman" w:hAnsi="Times New Roman" w:cs="Times New Roman"/>
          <w:i/>
          <w:sz w:val="24"/>
          <w:szCs w:val="24"/>
        </w:rPr>
        <w:t>locus in quo</w:t>
      </w:r>
      <w:r w:rsidR="005829B6" w:rsidRPr="000F5EE6">
        <w:rPr>
          <w:rFonts w:ascii="Times New Roman" w:hAnsi="Times New Roman" w:cs="Times New Roman"/>
          <w:sz w:val="24"/>
          <w:szCs w:val="24"/>
        </w:rPr>
        <w:t xml:space="preserve"> (see annexure "d" to the affidavit in support of the notice of motion)</w:t>
      </w:r>
      <w:r w:rsidRPr="000F5EE6">
        <w:rPr>
          <w:rFonts w:ascii="Times New Roman" w:hAnsi="Times New Roman" w:cs="Times New Roman"/>
          <w:sz w:val="24"/>
          <w:szCs w:val="24"/>
        </w:rPr>
        <w:t xml:space="preserve">. </w:t>
      </w:r>
      <w:r w:rsidR="005829B6" w:rsidRPr="000F5EE6">
        <w:rPr>
          <w:rFonts w:ascii="Times New Roman" w:hAnsi="Times New Roman" w:cs="Times New Roman"/>
          <w:sz w:val="24"/>
          <w:szCs w:val="24"/>
        </w:rPr>
        <w:t>The trial Court</w:t>
      </w:r>
      <w:r w:rsidRPr="000F5EE6">
        <w:rPr>
          <w:rFonts w:ascii="Times New Roman" w:hAnsi="Times New Roman" w:cs="Times New Roman"/>
          <w:sz w:val="24"/>
          <w:szCs w:val="24"/>
        </w:rPr>
        <w:t xml:space="preserve"> provided a description of the land decreed to the respondent by reference to both natural and artificial monuments seen on the ground</w:t>
      </w:r>
      <w:r w:rsidR="005829B6" w:rsidRPr="000F5EE6">
        <w:rPr>
          <w:rFonts w:ascii="Times New Roman" w:hAnsi="Times New Roman" w:cs="Times New Roman"/>
          <w:sz w:val="24"/>
          <w:szCs w:val="24"/>
        </w:rPr>
        <w:t>, and illustrated in the sketch map it drew</w:t>
      </w:r>
      <w:r w:rsidRPr="000F5EE6">
        <w:rPr>
          <w:rFonts w:ascii="Times New Roman" w:hAnsi="Times New Roman" w:cs="Times New Roman"/>
          <w:sz w:val="24"/>
          <w:szCs w:val="24"/>
        </w:rPr>
        <w:t xml:space="preserve">. While anyone can comprehend and visualise these monuments, the size of an acre may </w:t>
      </w:r>
      <w:r w:rsidR="00762DA1" w:rsidRPr="000F5EE6">
        <w:rPr>
          <w:rFonts w:ascii="Times New Roman" w:hAnsi="Times New Roman" w:cs="Times New Roman"/>
          <w:sz w:val="24"/>
          <w:szCs w:val="24"/>
        </w:rPr>
        <w:t>vary in lay parsons' estimation</w:t>
      </w:r>
      <w:r w:rsidRPr="000F5EE6">
        <w:rPr>
          <w:rFonts w:ascii="Times New Roman" w:hAnsi="Times New Roman" w:cs="Times New Roman"/>
          <w:sz w:val="24"/>
          <w:szCs w:val="24"/>
        </w:rPr>
        <w:t xml:space="preserve">. Because of </w:t>
      </w:r>
      <w:r w:rsidR="00762DA1" w:rsidRPr="000F5EE6">
        <w:rPr>
          <w:rFonts w:ascii="Times New Roman" w:hAnsi="Times New Roman" w:cs="Times New Roman"/>
          <w:sz w:val="24"/>
          <w:szCs w:val="24"/>
        </w:rPr>
        <w:t xml:space="preserve">the </w:t>
      </w:r>
      <w:r w:rsidRPr="000F5EE6">
        <w:rPr>
          <w:rFonts w:ascii="Times New Roman" w:hAnsi="Times New Roman" w:cs="Times New Roman"/>
          <w:sz w:val="24"/>
          <w:szCs w:val="24"/>
        </w:rPr>
        <w:t xml:space="preserve">fact that no person will measure land exactly the same way by approximation as each of the parties to this application </w:t>
      </w:r>
      <w:r w:rsidR="00762DA1" w:rsidRPr="000F5EE6">
        <w:rPr>
          <w:rFonts w:ascii="Times New Roman" w:hAnsi="Times New Roman" w:cs="Times New Roman"/>
          <w:sz w:val="24"/>
          <w:szCs w:val="24"/>
        </w:rPr>
        <w:t>have demonstrated</w:t>
      </w:r>
      <w:r w:rsidRPr="000F5EE6">
        <w:rPr>
          <w:rFonts w:ascii="Times New Roman" w:hAnsi="Times New Roman" w:cs="Times New Roman"/>
          <w:sz w:val="24"/>
          <w:szCs w:val="24"/>
        </w:rPr>
        <w:t>, monuments must govern over their respective estimates of acreage. I have therefore not found any material irregularity in procedure which may possibly have produced error or defect in the decisi</w:t>
      </w:r>
      <w:r w:rsidR="00762DA1" w:rsidRPr="000F5EE6">
        <w:rPr>
          <w:rFonts w:ascii="Times New Roman" w:hAnsi="Times New Roman" w:cs="Times New Roman"/>
          <w:sz w:val="24"/>
          <w:szCs w:val="24"/>
        </w:rPr>
        <w:t>on of the case upon the merits, such as is proposed by the applicant.</w:t>
      </w:r>
    </w:p>
    <w:p w:rsidR="00A400F2" w:rsidRPr="000F5EE6" w:rsidRDefault="00A400F2" w:rsidP="000F5EE6">
      <w:pPr>
        <w:spacing w:after="0" w:line="360" w:lineRule="auto"/>
        <w:jc w:val="both"/>
        <w:rPr>
          <w:rFonts w:ascii="Times New Roman" w:hAnsi="Times New Roman" w:cs="Times New Roman"/>
          <w:sz w:val="24"/>
          <w:szCs w:val="24"/>
        </w:rPr>
      </w:pPr>
    </w:p>
    <w:p w:rsidR="00F35FE0" w:rsidRPr="000F5EE6" w:rsidRDefault="00762DA1" w:rsidP="000F5EE6">
      <w:pPr>
        <w:spacing w:after="0" w:line="360" w:lineRule="auto"/>
        <w:jc w:val="both"/>
        <w:rPr>
          <w:rFonts w:ascii="Times New Roman" w:hAnsi="Times New Roman" w:cs="Times New Roman"/>
          <w:sz w:val="24"/>
          <w:szCs w:val="24"/>
        </w:rPr>
      </w:pPr>
      <w:r w:rsidRPr="000F5EE6">
        <w:rPr>
          <w:rFonts w:ascii="Times New Roman" w:hAnsi="Times New Roman" w:cs="Times New Roman"/>
          <w:sz w:val="24"/>
          <w:szCs w:val="24"/>
        </w:rPr>
        <w:t xml:space="preserve">On the other hand, it </w:t>
      </w:r>
      <w:r w:rsidR="00EB75F1" w:rsidRPr="000F5EE6">
        <w:rPr>
          <w:rFonts w:ascii="Times New Roman" w:hAnsi="Times New Roman" w:cs="Times New Roman"/>
          <w:sz w:val="24"/>
          <w:szCs w:val="24"/>
        </w:rPr>
        <w:t xml:space="preserve">is trite that litigation must come to an end. In </w:t>
      </w:r>
      <w:r w:rsidR="002E0E82" w:rsidRPr="000F5EE6">
        <w:rPr>
          <w:rFonts w:ascii="Times New Roman" w:hAnsi="Times New Roman" w:cs="Times New Roman"/>
          <w:i/>
          <w:sz w:val="24"/>
          <w:szCs w:val="24"/>
        </w:rPr>
        <w:t>Brown v</w:t>
      </w:r>
      <w:r w:rsidR="00924DC3" w:rsidRPr="000F5EE6">
        <w:rPr>
          <w:rFonts w:ascii="Times New Roman" w:hAnsi="Times New Roman" w:cs="Times New Roman"/>
          <w:i/>
          <w:sz w:val="24"/>
          <w:szCs w:val="24"/>
        </w:rPr>
        <w:t>.</w:t>
      </w:r>
      <w:r w:rsidR="002E0E82" w:rsidRPr="000F5EE6">
        <w:rPr>
          <w:rFonts w:ascii="Times New Roman" w:hAnsi="Times New Roman" w:cs="Times New Roman"/>
          <w:i/>
          <w:sz w:val="24"/>
          <w:szCs w:val="24"/>
        </w:rPr>
        <w:t xml:space="preserve"> Dean [1910] AC 373</w:t>
      </w:r>
      <w:r w:rsidR="002E0E82" w:rsidRPr="000F5EE6">
        <w:rPr>
          <w:rFonts w:ascii="Times New Roman" w:hAnsi="Times New Roman" w:cs="Times New Roman"/>
          <w:sz w:val="24"/>
          <w:szCs w:val="24"/>
        </w:rPr>
        <w:t xml:space="preserve">, </w:t>
      </w:r>
      <w:r w:rsidR="002E0E82" w:rsidRPr="000F5EE6">
        <w:rPr>
          <w:rFonts w:ascii="Times New Roman" w:hAnsi="Times New Roman" w:cs="Times New Roman"/>
          <w:i/>
          <w:sz w:val="24"/>
          <w:szCs w:val="24"/>
        </w:rPr>
        <w:t>[1909] 2 KB 573</w:t>
      </w:r>
      <w:r w:rsidR="002E0E82" w:rsidRPr="000F5EE6">
        <w:rPr>
          <w:rFonts w:ascii="Times New Roman" w:hAnsi="Times New Roman" w:cs="Times New Roman"/>
          <w:sz w:val="24"/>
          <w:szCs w:val="24"/>
        </w:rPr>
        <w:t xml:space="preserve"> </w:t>
      </w:r>
      <w:r w:rsidR="00EB75F1" w:rsidRPr="000F5EE6">
        <w:rPr>
          <w:rFonts w:ascii="Times New Roman" w:hAnsi="Times New Roman" w:cs="Times New Roman"/>
          <w:sz w:val="24"/>
          <w:szCs w:val="24"/>
        </w:rPr>
        <w:t>it was emphasised that in</w:t>
      </w:r>
      <w:r w:rsidR="002E0E82" w:rsidRPr="000F5EE6">
        <w:rPr>
          <w:rFonts w:ascii="Times New Roman" w:hAnsi="Times New Roman" w:cs="Times New Roman"/>
          <w:sz w:val="24"/>
          <w:szCs w:val="24"/>
        </w:rPr>
        <w:t xml:space="preserve"> the interest of society as a whole, litigation must </w:t>
      </w:r>
      <w:r w:rsidR="002E0E82" w:rsidRPr="000F5EE6">
        <w:rPr>
          <w:rFonts w:ascii="Times New Roman" w:hAnsi="Times New Roman" w:cs="Times New Roman"/>
          <w:sz w:val="24"/>
          <w:szCs w:val="24"/>
        </w:rPr>
        <w:lastRenderedPageBreak/>
        <w:t xml:space="preserve">come to an end, and </w:t>
      </w:r>
      <w:r w:rsidR="00EB75F1" w:rsidRPr="000F5EE6">
        <w:rPr>
          <w:rFonts w:ascii="Times New Roman" w:hAnsi="Times New Roman" w:cs="Times New Roman"/>
          <w:sz w:val="24"/>
          <w:szCs w:val="24"/>
        </w:rPr>
        <w:t>“</w:t>
      </w:r>
      <w:r w:rsidR="002E0E82" w:rsidRPr="000F5EE6">
        <w:rPr>
          <w:rFonts w:ascii="Times New Roman" w:hAnsi="Times New Roman" w:cs="Times New Roman"/>
          <w:sz w:val="24"/>
          <w:szCs w:val="24"/>
        </w:rPr>
        <w:t>When a litigant has obtained</w:t>
      </w:r>
      <w:r w:rsidR="004C0EB4" w:rsidRPr="000F5EE6">
        <w:rPr>
          <w:rFonts w:ascii="Times New Roman" w:hAnsi="Times New Roman" w:cs="Times New Roman"/>
          <w:sz w:val="24"/>
          <w:szCs w:val="24"/>
        </w:rPr>
        <w:t xml:space="preserve"> judgment in a Court of justice.........</w:t>
      </w:r>
      <w:r w:rsidR="002E0E82" w:rsidRPr="000F5EE6">
        <w:rPr>
          <w:rFonts w:ascii="Times New Roman" w:hAnsi="Times New Roman" w:cs="Times New Roman"/>
          <w:sz w:val="24"/>
          <w:szCs w:val="24"/>
        </w:rPr>
        <w:t>he is by law entitled not to be deprived of that judgment without very solid grounds</w:t>
      </w:r>
      <w:r w:rsidR="00EB75F1" w:rsidRPr="000F5EE6">
        <w:rPr>
          <w:rFonts w:ascii="Times New Roman" w:hAnsi="Times New Roman" w:cs="Times New Roman"/>
          <w:sz w:val="24"/>
          <w:szCs w:val="24"/>
        </w:rPr>
        <w:t>.” The</w:t>
      </w:r>
      <w:r w:rsidR="00E61453" w:rsidRPr="000F5EE6">
        <w:rPr>
          <w:rFonts w:ascii="Times New Roman" w:hAnsi="Times New Roman" w:cs="Times New Roman"/>
          <w:sz w:val="24"/>
          <w:szCs w:val="24"/>
        </w:rPr>
        <w:t xml:space="preserve"> maxim </w:t>
      </w:r>
      <w:r w:rsidR="00E61453" w:rsidRPr="000F5EE6">
        <w:rPr>
          <w:rFonts w:ascii="Times New Roman" w:hAnsi="Times New Roman" w:cs="Times New Roman"/>
          <w:i/>
          <w:sz w:val="24"/>
          <w:szCs w:val="24"/>
        </w:rPr>
        <w:t xml:space="preserve">interest </w:t>
      </w:r>
      <w:proofErr w:type="spellStart"/>
      <w:r w:rsidR="00E61453" w:rsidRPr="000F5EE6">
        <w:rPr>
          <w:rFonts w:ascii="Times New Roman" w:hAnsi="Times New Roman" w:cs="Times New Roman"/>
          <w:i/>
          <w:sz w:val="24"/>
          <w:szCs w:val="24"/>
        </w:rPr>
        <w:t>reipublicae</w:t>
      </w:r>
      <w:proofErr w:type="spellEnd"/>
      <w:r w:rsidR="00E61453" w:rsidRPr="000F5EE6">
        <w:rPr>
          <w:rFonts w:ascii="Times New Roman" w:hAnsi="Times New Roman" w:cs="Times New Roman"/>
          <w:i/>
          <w:sz w:val="24"/>
          <w:szCs w:val="24"/>
        </w:rPr>
        <w:t xml:space="preserve"> </w:t>
      </w:r>
      <w:proofErr w:type="spellStart"/>
      <w:r w:rsidR="00E61453" w:rsidRPr="000F5EE6">
        <w:rPr>
          <w:rFonts w:ascii="Times New Roman" w:hAnsi="Times New Roman" w:cs="Times New Roman"/>
          <w:i/>
          <w:sz w:val="24"/>
          <w:szCs w:val="24"/>
        </w:rPr>
        <w:t>ut</w:t>
      </w:r>
      <w:proofErr w:type="spellEnd"/>
      <w:r w:rsidR="00E61453" w:rsidRPr="000F5EE6">
        <w:rPr>
          <w:rFonts w:ascii="Times New Roman" w:hAnsi="Times New Roman" w:cs="Times New Roman"/>
          <w:i/>
          <w:sz w:val="24"/>
          <w:szCs w:val="24"/>
        </w:rPr>
        <w:t xml:space="preserve"> finis </w:t>
      </w:r>
      <w:proofErr w:type="spellStart"/>
      <w:r w:rsidR="00E61453" w:rsidRPr="000F5EE6">
        <w:rPr>
          <w:rFonts w:ascii="Times New Roman" w:hAnsi="Times New Roman" w:cs="Times New Roman"/>
          <w:i/>
          <w:sz w:val="24"/>
          <w:szCs w:val="24"/>
        </w:rPr>
        <w:t>litium</w:t>
      </w:r>
      <w:proofErr w:type="spellEnd"/>
      <w:r w:rsidR="00EB75F1" w:rsidRPr="000F5EE6">
        <w:rPr>
          <w:rFonts w:ascii="Times New Roman" w:hAnsi="Times New Roman" w:cs="Times New Roman"/>
          <w:sz w:val="24"/>
          <w:szCs w:val="24"/>
        </w:rPr>
        <w:t xml:space="preserve"> is </w:t>
      </w:r>
      <w:r w:rsidR="00E61453" w:rsidRPr="000F5EE6">
        <w:rPr>
          <w:rFonts w:ascii="Times New Roman" w:hAnsi="Times New Roman" w:cs="Times New Roman"/>
          <w:sz w:val="24"/>
          <w:szCs w:val="24"/>
        </w:rPr>
        <w:t xml:space="preserve">strictly followed. </w:t>
      </w:r>
      <w:r w:rsidR="00EB75F1" w:rsidRPr="000F5EE6">
        <w:rPr>
          <w:rFonts w:ascii="Times New Roman" w:hAnsi="Times New Roman" w:cs="Times New Roman"/>
          <w:sz w:val="24"/>
          <w:szCs w:val="24"/>
        </w:rPr>
        <w:t>Courts</w:t>
      </w:r>
      <w:r w:rsidR="008328D1" w:rsidRPr="000F5EE6">
        <w:rPr>
          <w:rFonts w:ascii="Times New Roman" w:hAnsi="Times New Roman" w:cs="Times New Roman"/>
          <w:sz w:val="24"/>
          <w:szCs w:val="24"/>
        </w:rPr>
        <w:t xml:space="preserve"> should not be mired by endless litigation which would occur if litigants were allowed to </w:t>
      </w:r>
      <w:r w:rsidR="00DB14B2" w:rsidRPr="000F5EE6">
        <w:rPr>
          <w:rFonts w:ascii="Times New Roman" w:hAnsi="Times New Roman" w:cs="Times New Roman"/>
          <w:sz w:val="24"/>
          <w:szCs w:val="24"/>
        </w:rPr>
        <w:t>file all manner of application</w:t>
      </w:r>
      <w:r w:rsidR="008328D1" w:rsidRPr="000F5EE6">
        <w:rPr>
          <w:rFonts w:ascii="Times New Roman" w:hAnsi="Times New Roman" w:cs="Times New Roman"/>
          <w:sz w:val="24"/>
          <w:szCs w:val="24"/>
        </w:rPr>
        <w:t xml:space="preserve"> during and after trial without any restrictions. </w:t>
      </w:r>
      <w:r w:rsidR="004C0EB4" w:rsidRPr="000F5EE6">
        <w:rPr>
          <w:rFonts w:ascii="Times New Roman" w:hAnsi="Times New Roman" w:cs="Times New Roman"/>
          <w:sz w:val="24"/>
          <w:szCs w:val="24"/>
        </w:rPr>
        <w:t xml:space="preserve">Courts hence tend to be stringent in allowing </w:t>
      </w:r>
      <w:proofErr w:type="gramStart"/>
      <w:r w:rsidR="004C0EB4" w:rsidRPr="000F5EE6">
        <w:rPr>
          <w:rFonts w:ascii="Times New Roman" w:hAnsi="Times New Roman" w:cs="Times New Roman"/>
          <w:sz w:val="24"/>
          <w:szCs w:val="24"/>
        </w:rPr>
        <w:t>a</w:t>
      </w:r>
      <w:proofErr w:type="gramEnd"/>
      <w:r w:rsidR="004C0EB4" w:rsidRPr="000F5EE6">
        <w:rPr>
          <w:rFonts w:ascii="Times New Roman" w:hAnsi="Times New Roman" w:cs="Times New Roman"/>
          <w:sz w:val="24"/>
          <w:szCs w:val="24"/>
        </w:rPr>
        <w:t xml:space="preserve"> </w:t>
      </w:r>
      <w:r w:rsidR="00DB14B2" w:rsidRPr="000F5EE6">
        <w:rPr>
          <w:rFonts w:ascii="Times New Roman" w:hAnsi="Times New Roman" w:cs="Times New Roman"/>
          <w:sz w:val="24"/>
          <w:szCs w:val="24"/>
        </w:rPr>
        <w:t xml:space="preserve">applications whose effect would be to </w:t>
      </w:r>
      <w:r w:rsidR="004C0EB4" w:rsidRPr="000F5EE6">
        <w:rPr>
          <w:rFonts w:ascii="Times New Roman" w:hAnsi="Times New Roman" w:cs="Times New Roman"/>
          <w:sz w:val="24"/>
          <w:szCs w:val="24"/>
        </w:rPr>
        <w:t>re-open a case, which has already been completed</w:t>
      </w:r>
      <w:r w:rsidR="00DB14B2" w:rsidRPr="000F5EE6">
        <w:rPr>
          <w:rFonts w:ascii="Times New Roman" w:hAnsi="Times New Roman" w:cs="Times New Roman"/>
          <w:sz w:val="24"/>
          <w:szCs w:val="24"/>
        </w:rPr>
        <w:t>.</w:t>
      </w:r>
      <w:r w:rsidR="004C0EB4" w:rsidRPr="000F5EE6">
        <w:rPr>
          <w:rFonts w:ascii="Times New Roman" w:hAnsi="Times New Roman" w:cs="Times New Roman"/>
          <w:sz w:val="24"/>
          <w:szCs w:val="24"/>
        </w:rPr>
        <w:t xml:space="preserve"> </w:t>
      </w:r>
      <w:r w:rsidR="008328D1" w:rsidRPr="000F5EE6">
        <w:rPr>
          <w:rFonts w:ascii="Times New Roman" w:hAnsi="Times New Roman" w:cs="Times New Roman"/>
          <w:sz w:val="24"/>
          <w:szCs w:val="24"/>
        </w:rPr>
        <w:t xml:space="preserve">On the other hand, courts must administer justice and in exceptional circumstances, </w:t>
      </w:r>
      <w:r w:rsidR="00DB14B2" w:rsidRPr="000F5EE6">
        <w:rPr>
          <w:rFonts w:ascii="Times New Roman" w:hAnsi="Times New Roman" w:cs="Times New Roman"/>
          <w:sz w:val="24"/>
          <w:szCs w:val="24"/>
        </w:rPr>
        <w:t>applications of that nature</w:t>
      </w:r>
      <w:r w:rsidR="008328D1" w:rsidRPr="000F5EE6">
        <w:rPr>
          <w:rFonts w:ascii="Times New Roman" w:hAnsi="Times New Roman" w:cs="Times New Roman"/>
          <w:sz w:val="24"/>
          <w:szCs w:val="24"/>
        </w:rPr>
        <w:t xml:space="preserve"> should be allowed. T</w:t>
      </w:r>
      <w:r w:rsidR="004C0EB4" w:rsidRPr="000F5EE6">
        <w:rPr>
          <w:rFonts w:ascii="Times New Roman" w:hAnsi="Times New Roman" w:cs="Times New Roman"/>
          <w:sz w:val="24"/>
          <w:szCs w:val="24"/>
        </w:rPr>
        <w:t>he appellate court should weigh</w:t>
      </w:r>
      <w:r w:rsidR="008328D1" w:rsidRPr="000F5EE6">
        <w:rPr>
          <w:rFonts w:ascii="Times New Roman" w:hAnsi="Times New Roman" w:cs="Times New Roman"/>
          <w:sz w:val="24"/>
          <w:szCs w:val="24"/>
        </w:rPr>
        <w:t xml:space="preserve"> these two interests when determining whether </w:t>
      </w:r>
      <w:r w:rsidR="00DB14B2" w:rsidRPr="000F5EE6">
        <w:rPr>
          <w:rFonts w:ascii="Times New Roman" w:hAnsi="Times New Roman" w:cs="Times New Roman"/>
          <w:sz w:val="24"/>
          <w:szCs w:val="24"/>
        </w:rPr>
        <w:t>an application made so long after a decision should be made</w:t>
      </w:r>
      <w:r w:rsidR="00F35FE0" w:rsidRPr="000F5EE6">
        <w:rPr>
          <w:rFonts w:ascii="Times New Roman" w:hAnsi="Times New Roman" w:cs="Times New Roman"/>
          <w:sz w:val="24"/>
          <w:szCs w:val="24"/>
        </w:rPr>
        <w:t>.</w:t>
      </w:r>
    </w:p>
    <w:p w:rsidR="00762DA1" w:rsidRPr="000F5EE6" w:rsidRDefault="00762DA1" w:rsidP="000F5EE6">
      <w:pPr>
        <w:spacing w:after="0" w:line="360" w:lineRule="auto"/>
        <w:jc w:val="both"/>
        <w:rPr>
          <w:rFonts w:ascii="Times New Roman" w:hAnsi="Times New Roman" w:cs="Times New Roman"/>
          <w:sz w:val="24"/>
          <w:szCs w:val="24"/>
        </w:rPr>
      </w:pPr>
    </w:p>
    <w:p w:rsidR="00B76E94" w:rsidRPr="000F5EE6" w:rsidRDefault="00762DA1" w:rsidP="000F5EE6">
      <w:pPr>
        <w:spacing w:after="0" w:line="360" w:lineRule="auto"/>
        <w:jc w:val="both"/>
        <w:rPr>
          <w:rFonts w:ascii="Times New Roman" w:hAnsi="Times New Roman" w:cs="Times New Roman"/>
          <w:sz w:val="24"/>
          <w:szCs w:val="24"/>
        </w:rPr>
      </w:pPr>
      <w:r w:rsidRPr="000F5EE6">
        <w:rPr>
          <w:rFonts w:ascii="Times New Roman" w:hAnsi="Times New Roman" w:cs="Times New Roman"/>
          <w:sz w:val="24"/>
          <w:szCs w:val="24"/>
        </w:rPr>
        <w:t>Applications</w:t>
      </w:r>
      <w:r w:rsidR="00B76E94" w:rsidRPr="000F5EE6">
        <w:rPr>
          <w:rFonts w:ascii="Times New Roman" w:hAnsi="Times New Roman" w:cs="Times New Roman"/>
          <w:sz w:val="24"/>
          <w:szCs w:val="24"/>
        </w:rPr>
        <w:t xml:space="preserve"> </w:t>
      </w:r>
      <w:r w:rsidR="00CE25F3" w:rsidRPr="000F5EE6">
        <w:rPr>
          <w:rFonts w:ascii="Times New Roman" w:hAnsi="Times New Roman" w:cs="Times New Roman"/>
          <w:sz w:val="24"/>
          <w:szCs w:val="24"/>
        </w:rPr>
        <w:t xml:space="preserve">for </w:t>
      </w:r>
      <w:r w:rsidR="00DB14B2" w:rsidRPr="000F5EE6">
        <w:rPr>
          <w:rFonts w:ascii="Times New Roman" w:hAnsi="Times New Roman" w:cs="Times New Roman"/>
          <w:sz w:val="24"/>
          <w:szCs w:val="24"/>
        </w:rPr>
        <w:t>revision</w:t>
      </w:r>
      <w:r w:rsidR="00B76E94" w:rsidRPr="000F5EE6">
        <w:rPr>
          <w:rFonts w:ascii="Times New Roman" w:hAnsi="Times New Roman" w:cs="Times New Roman"/>
          <w:sz w:val="24"/>
          <w:szCs w:val="24"/>
        </w:rPr>
        <w:t xml:space="preserve"> must be brought without undue delay.</w:t>
      </w:r>
      <w:r w:rsidR="00CE25F3" w:rsidRPr="000F5EE6">
        <w:rPr>
          <w:rFonts w:ascii="Times New Roman" w:hAnsi="Times New Roman" w:cs="Times New Roman"/>
          <w:sz w:val="24"/>
          <w:szCs w:val="24"/>
        </w:rPr>
        <w:t xml:space="preserve"> The </w:t>
      </w:r>
      <w:r w:rsidR="00DB14B2" w:rsidRPr="000F5EE6">
        <w:rPr>
          <w:rFonts w:ascii="Times New Roman" w:hAnsi="Times New Roman" w:cs="Times New Roman"/>
          <w:sz w:val="24"/>
          <w:szCs w:val="24"/>
        </w:rPr>
        <w:t>judgment</w:t>
      </w:r>
      <w:r w:rsidR="00CE25F3" w:rsidRPr="000F5EE6">
        <w:rPr>
          <w:rFonts w:ascii="Times New Roman" w:hAnsi="Times New Roman" w:cs="Times New Roman"/>
          <w:sz w:val="24"/>
          <w:szCs w:val="24"/>
        </w:rPr>
        <w:t xml:space="preserve"> in the instant case was </w:t>
      </w:r>
      <w:r w:rsidR="002A091A" w:rsidRPr="000F5EE6">
        <w:rPr>
          <w:rFonts w:ascii="Times New Roman" w:hAnsi="Times New Roman" w:cs="Times New Roman"/>
          <w:sz w:val="24"/>
          <w:szCs w:val="24"/>
        </w:rPr>
        <w:t>delivered</w:t>
      </w:r>
      <w:r w:rsidR="00DB14B2" w:rsidRPr="000F5EE6">
        <w:rPr>
          <w:rFonts w:ascii="Times New Roman" w:hAnsi="Times New Roman" w:cs="Times New Roman"/>
          <w:sz w:val="24"/>
          <w:szCs w:val="24"/>
        </w:rPr>
        <w:t xml:space="preserve"> on 27</w:t>
      </w:r>
      <w:r w:rsidR="00DB14B2" w:rsidRPr="000F5EE6">
        <w:rPr>
          <w:rFonts w:ascii="Times New Roman" w:hAnsi="Times New Roman" w:cs="Times New Roman"/>
          <w:sz w:val="24"/>
          <w:szCs w:val="24"/>
          <w:vertAlign w:val="superscript"/>
        </w:rPr>
        <w:t>th</w:t>
      </w:r>
      <w:r w:rsidR="00DB14B2" w:rsidRPr="000F5EE6">
        <w:rPr>
          <w:rFonts w:ascii="Times New Roman" w:hAnsi="Times New Roman" w:cs="Times New Roman"/>
          <w:sz w:val="24"/>
          <w:szCs w:val="24"/>
        </w:rPr>
        <w:t xml:space="preserve"> February, 2012</w:t>
      </w:r>
      <w:r w:rsidR="00CE25F3" w:rsidRPr="000F5EE6">
        <w:rPr>
          <w:rFonts w:ascii="Times New Roman" w:hAnsi="Times New Roman" w:cs="Times New Roman"/>
          <w:sz w:val="24"/>
          <w:szCs w:val="24"/>
        </w:rPr>
        <w:t xml:space="preserve">. </w:t>
      </w:r>
      <w:r w:rsidR="00DB14B2" w:rsidRPr="000F5EE6">
        <w:rPr>
          <w:rFonts w:ascii="Times New Roman" w:hAnsi="Times New Roman" w:cs="Times New Roman"/>
          <w:sz w:val="24"/>
          <w:szCs w:val="24"/>
        </w:rPr>
        <w:t>Execution commenced on 29</w:t>
      </w:r>
      <w:r w:rsidR="00DB14B2" w:rsidRPr="000F5EE6">
        <w:rPr>
          <w:rFonts w:ascii="Times New Roman" w:hAnsi="Times New Roman" w:cs="Times New Roman"/>
          <w:sz w:val="24"/>
          <w:szCs w:val="24"/>
          <w:vertAlign w:val="superscript"/>
        </w:rPr>
        <w:t>th</w:t>
      </w:r>
      <w:r w:rsidR="00DB14B2" w:rsidRPr="000F5EE6">
        <w:rPr>
          <w:rFonts w:ascii="Times New Roman" w:hAnsi="Times New Roman" w:cs="Times New Roman"/>
          <w:sz w:val="24"/>
          <w:szCs w:val="24"/>
        </w:rPr>
        <w:t xml:space="preserve"> July, 2015. </w:t>
      </w:r>
      <w:r w:rsidR="005A7D07" w:rsidRPr="000F5EE6">
        <w:rPr>
          <w:rFonts w:ascii="Times New Roman" w:hAnsi="Times New Roman" w:cs="Times New Roman"/>
          <w:sz w:val="24"/>
          <w:szCs w:val="24"/>
        </w:rPr>
        <w:t xml:space="preserve">Although the applicant claims to have become aware </w:t>
      </w:r>
      <w:r w:rsidRPr="000F5EE6">
        <w:rPr>
          <w:rFonts w:ascii="Times New Roman" w:hAnsi="Times New Roman" w:cs="Times New Roman"/>
          <w:sz w:val="24"/>
          <w:szCs w:val="24"/>
        </w:rPr>
        <w:t>o</w:t>
      </w:r>
      <w:r w:rsidR="005A7D07" w:rsidRPr="000F5EE6">
        <w:rPr>
          <w:rFonts w:ascii="Times New Roman" w:hAnsi="Times New Roman" w:cs="Times New Roman"/>
          <w:sz w:val="24"/>
          <w:szCs w:val="24"/>
        </w:rPr>
        <w:t xml:space="preserve">f the </w:t>
      </w:r>
      <w:r w:rsidR="005A7D07" w:rsidRPr="000F5EE6">
        <w:rPr>
          <w:rFonts w:ascii="Times New Roman" w:hAnsi="Times New Roman" w:cs="Times New Roman"/>
          <w:i/>
          <w:sz w:val="24"/>
          <w:szCs w:val="24"/>
        </w:rPr>
        <w:t>ex-parte</w:t>
      </w:r>
      <w:r w:rsidR="005A7D07" w:rsidRPr="000F5EE6">
        <w:rPr>
          <w:rFonts w:ascii="Times New Roman" w:hAnsi="Times New Roman" w:cs="Times New Roman"/>
          <w:sz w:val="24"/>
          <w:szCs w:val="24"/>
        </w:rPr>
        <w:t xml:space="preserve"> judgment </w:t>
      </w:r>
      <w:r w:rsidRPr="000F5EE6">
        <w:rPr>
          <w:rFonts w:ascii="Times New Roman" w:hAnsi="Times New Roman" w:cs="Times New Roman"/>
          <w:sz w:val="24"/>
          <w:szCs w:val="24"/>
        </w:rPr>
        <w:t xml:space="preserve">only </w:t>
      </w:r>
      <w:r w:rsidR="005A7D07" w:rsidRPr="000F5EE6">
        <w:rPr>
          <w:rFonts w:ascii="Times New Roman" w:hAnsi="Times New Roman" w:cs="Times New Roman"/>
          <w:sz w:val="24"/>
          <w:szCs w:val="24"/>
        </w:rPr>
        <w:t>when execution commenced, t</w:t>
      </w:r>
      <w:r w:rsidR="00DB14B2" w:rsidRPr="000F5EE6">
        <w:rPr>
          <w:rFonts w:ascii="Times New Roman" w:hAnsi="Times New Roman" w:cs="Times New Roman"/>
          <w:sz w:val="24"/>
          <w:szCs w:val="24"/>
        </w:rPr>
        <w:t>he application was filed two years later on 14</w:t>
      </w:r>
      <w:r w:rsidR="00DB14B2" w:rsidRPr="000F5EE6">
        <w:rPr>
          <w:rFonts w:ascii="Times New Roman" w:hAnsi="Times New Roman" w:cs="Times New Roman"/>
          <w:sz w:val="24"/>
          <w:szCs w:val="24"/>
          <w:vertAlign w:val="superscript"/>
        </w:rPr>
        <w:t>th</w:t>
      </w:r>
      <w:r w:rsidR="00DB14B2" w:rsidRPr="000F5EE6">
        <w:rPr>
          <w:rFonts w:ascii="Times New Roman" w:hAnsi="Times New Roman" w:cs="Times New Roman"/>
          <w:sz w:val="24"/>
          <w:szCs w:val="24"/>
        </w:rPr>
        <w:t xml:space="preserve"> March, 201</w:t>
      </w:r>
      <w:r w:rsidR="005A7D07" w:rsidRPr="000F5EE6">
        <w:rPr>
          <w:rFonts w:ascii="Times New Roman" w:hAnsi="Times New Roman" w:cs="Times New Roman"/>
          <w:sz w:val="24"/>
          <w:szCs w:val="24"/>
        </w:rPr>
        <w:t>7</w:t>
      </w:r>
      <w:r w:rsidR="00DB14B2" w:rsidRPr="000F5EE6">
        <w:rPr>
          <w:rFonts w:ascii="Times New Roman" w:hAnsi="Times New Roman" w:cs="Times New Roman"/>
          <w:sz w:val="24"/>
          <w:szCs w:val="24"/>
        </w:rPr>
        <w:t xml:space="preserve">, </w:t>
      </w:r>
      <w:r w:rsidR="00164C8A" w:rsidRPr="000F5EE6">
        <w:rPr>
          <w:rFonts w:ascii="Times New Roman" w:hAnsi="Times New Roman" w:cs="Times New Roman"/>
          <w:sz w:val="24"/>
          <w:szCs w:val="24"/>
        </w:rPr>
        <w:t xml:space="preserve">without furnishing any explanation </w:t>
      </w:r>
      <w:r w:rsidR="00EF4329" w:rsidRPr="000F5EE6">
        <w:rPr>
          <w:rFonts w:ascii="Times New Roman" w:hAnsi="Times New Roman" w:cs="Times New Roman"/>
          <w:sz w:val="24"/>
          <w:szCs w:val="24"/>
        </w:rPr>
        <w:t xml:space="preserve">for the inordinate delay. </w:t>
      </w:r>
      <w:r w:rsidR="005A7D07" w:rsidRPr="000F5EE6">
        <w:rPr>
          <w:rFonts w:ascii="Times New Roman" w:hAnsi="Times New Roman" w:cs="Times New Roman"/>
          <w:sz w:val="24"/>
          <w:szCs w:val="24"/>
        </w:rPr>
        <w:t xml:space="preserve">Neither is there any </w:t>
      </w:r>
      <w:r w:rsidR="00DB14B2" w:rsidRPr="000F5EE6">
        <w:rPr>
          <w:rFonts w:ascii="Times New Roman" w:hAnsi="Times New Roman" w:cs="Times New Roman"/>
          <w:sz w:val="24"/>
          <w:szCs w:val="24"/>
        </w:rPr>
        <w:t xml:space="preserve">indication that </w:t>
      </w:r>
      <w:r w:rsidR="00DB3F56" w:rsidRPr="000F5EE6">
        <w:rPr>
          <w:rFonts w:ascii="Times New Roman" w:hAnsi="Times New Roman" w:cs="Times New Roman"/>
          <w:sz w:val="24"/>
          <w:szCs w:val="24"/>
        </w:rPr>
        <w:t>an</w:t>
      </w:r>
      <w:r w:rsidR="00DB14B2" w:rsidRPr="000F5EE6">
        <w:rPr>
          <w:rFonts w:ascii="Times New Roman" w:hAnsi="Times New Roman" w:cs="Times New Roman"/>
          <w:sz w:val="24"/>
          <w:szCs w:val="24"/>
        </w:rPr>
        <w:t xml:space="preserve"> application was </w:t>
      </w:r>
      <w:r w:rsidR="005C247E" w:rsidRPr="000F5EE6">
        <w:rPr>
          <w:rFonts w:ascii="Times New Roman" w:hAnsi="Times New Roman" w:cs="Times New Roman"/>
          <w:sz w:val="24"/>
          <w:szCs w:val="24"/>
        </w:rPr>
        <w:t>ever</w:t>
      </w:r>
      <w:r w:rsidR="00DB14B2" w:rsidRPr="000F5EE6">
        <w:rPr>
          <w:rFonts w:ascii="Times New Roman" w:hAnsi="Times New Roman" w:cs="Times New Roman"/>
          <w:sz w:val="24"/>
          <w:szCs w:val="24"/>
        </w:rPr>
        <w:t xml:space="preserve"> made seeking to set aside the ex-parte decree</w:t>
      </w:r>
      <w:r w:rsidR="00C01373" w:rsidRPr="000F5EE6">
        <w:rPr>
          <w:rFonts w:ascii="Times New Roman" w:hAnsi="Times New Roman" w:cs="Times New Roman"/>
          <w:sz w:val="24"/>
          <w:szCs w:val="24"/>
        </w:rPr>
        <w:t xml:space="preserve"> nor is there an appeal pending agonist the decision</w:t>
      </w:r>
      <w:r w:rsidR="00B44740" w:rsidRPr="000F5EE6">
        <w:rPr>
          <w:rFonts w:ascii="Times New Roman" w:hAnsi="Times New Roman" w:cs="Times New Roman"/>
          <w:sz w:val="24"/>
          <w:szCs w:val="24"/>
        </w:rPr>
        <w:t xml:space="preserve"> in </w:t>
      </w:r>
      <w:proofErr w:type="spellStart"/>
      <w:r w:rsidR="00B44740" w:rsidRPr="000F5EE6">
        <w:rPr>
          <w:rFonts w:ascii="Times New Roman" w:hAnsi="Times New Roman" w:cs="Times New Roman"/>
          <w:sz w:val="24"/>
          <w:szCs w:val="24"/>
        </w:rPr>
        <w:t>Gulu</w:t>
      </w:r>
      <w:proofErr w:type="spellEnd"/>
      <w:r w:rsidR="00B44740" w:rsidRPr="000F5EE6">
        <w:rPr>
          <w:rFonts w:ascii="Times New Roman" w:hAnsi="Times New Roman" w:cs="Times New Roman"/>
          <w:sz w:val="24"/>
          <w:szCs w:val="24"/>
        </w:rPr>
        <w:t xml:space="preserve"> Grade One Magistrate's Court Civil Suit No. 019 of 2010 of 27</w:t>
      </w:r>
      <w:r w:rsidR="00B44740" w:rsidRPr="000F5EE6">
        <w:rPr>
          <w:rFonts w:ascii="Times New Roman" w:hAnsi="Times New Roman" w:cs="Times New Roman"/>
          <w:sz w:val="24"/>
          <w:szCs w:val="24"/>
          <w:vertAlign w:val="superscript"/>
        </w:rPr>
        <w:t>th</w:t>
      </w:r>
      <w:r w:rsidR="00B44740" w:rsidRPr="000F5EE6">
        <w:rPr>
          <w:rFonts w:ascii="Times New Roman" w:hAnsi="Times New Roman" w:cs="Times New Roman"/>
          <w:sz w:val="24"/>
          <w:szCs w:val="24"/>
        </w:rPr>
        <w:t xml:space="preserve"> February, 2012, </w:t>
      </w:r>
      <w:r w:rsidR="001F190D" w:rsidRPr="000F5EE6">
        <w:rPr>
          <w:rFonts w:ascii="Times New Roman" w:hAnsi="Times New Roman" w:cs="Times New Roman"/>
          <w:sz w:val="24"/>
          <w:szCs w:val="24"/>
        </w:rPr>
        <w:t>more than six</w:t>
      </w:r>
      <w:r w:rsidR="00B44740" w:rsidRPr="000F5EE6">
        <w:rPr>
          <w:rFonts w:ascii="Times New Roman" w:hAnsi="Times New Roman" w:cs="Times New Roman"/>
          <w:sz w:val="24"/>
          <w:szCs w:val="24"/>
        </w:rPr>
        <w:t xml:space="preserve"> years after it was delivered</w:t>
      </w:r>
      <w:r w:rsidR="00DB14B2" w:rsidRPr="000F5EE6">
        <w:rPr>
          <w:rFonts w:ascii="Times New Roman" w:hAnsi="Times New Roman" w:cs="Times New Roman"/>
          <w:sz w:val="24"/>
          <w:szCs w:val="24"/>
        </w:rPr>
        <w:t xml:space="preserve">. </w:t>
      </w:r>
      <w:r w:rsidR="001F190D" w:rsidRPr="000F5EE6">
        <w:rPr>
          <w:rFonts w:ascii="Times New Roman" w:hAnsi="Times New Roman" w:cs="Times New Roman"/>
          <w:sz w:val="24"/>
          <w:szCs w:val="24"/>
        </w:rPr>
        <w:t xml:space="preserve">For all the foregoing reasons, </w:t>
      </w:r>
      <w:r w:rsidR="00EF4329" w:rsidRPr="000F5EE6">
        <w:rPr>
          <w:rFonts w:ascii="Times New Roman" w:hAnsi="Times New Roman" w:cs="Times New Roman"/>
          <w:sz w:val="24"/>
          <w:szCs w:val="24"/>
        </w:rPr>
        <w:t>I do not find any merit in the application and it i</w:t>
      </w:r>
      <w:r w:rsidR="00F848C9" w:rsidRPr="000F5EE6">
        <w:rPr>
          <w:rFonts w:ascii="Times New Roman" w:hAnsi="Times New Roman" w:cs="Times New Roman"/>
          <w:sz w:val="24"/>
          <w:szCs w:val="24"/>
        </w:rPr>
        <w:t>s</w:t>
      </w:r>
      <w:r w:rsidR="00EF4329" w:rsidRPr="000F5EE6">
        <w:rPr>
          <w:rFonts w:ascii="Times New Roman" w:hAnsi="Times New Roman" w:cs="Times New Roman"/>
          <w:sz w:val="24"/>
          <w:szCs w:val="24"/>
        </w:rPr>
        <w:t xml:space="preserve"> hereby dismissed with costs to the respondent.</w:t>
      </w:r>
      <w:r w:rsidR="00164C8A" w:rsidRPr="000F5EE6">
        <w:rPr>
          <w:rFonts w:ascii="Times New Roman" w:hAnsi="Times New Roman" w:cs="Times New Roman"/>
          <w:sz w:val="24"/>
          <w:szCs w:val="24"/>
        </w:rPr>
        <w:t xml:space="preserve"> </w:t>
      </w:r>
      <w:r w:rsidR="00CE25F3" w:rsidRPr="000F5EE6">
        <w:rPr>
          <w:rFonts w:ascii="Times New Roman" w:hAnsi="Times New Roman" w:cs="Times New Roman"/>
          <w:sz w:val="24"/>
          <w:szCs w:val="24"/>
        </w:rPr>
        <w:t xml:space="preserve"> </w:t>
      </w:r>
    </w:p>
    <w:p w:rsidR="007F3ADE" w:rsidRPr="000F5EE6" w:rsidRDefault="007F3ADE" w:rsidP="000F5EE6">
      <w:pPr>
        <w:spacing w:line="360" w:lineRule="auto"/>
        <w:jc w:val="both"/>
        <w:rPr>
          <w:rFonts w:ascii="Times New Roman" w:hAnsi="Times New Roman" w:cs="Times New Roman"/>
          <w:b/>
          <w:sz w:val="24"/>
          <w:szCs w:val="24"/>
        </w:rPr>
      </w:pPr>
    </w:p>
    <w:p w:rsidR="000F5EE6" w:rsidRPr="000F5EE6" w:rsidRDefault="00F07ABA" w:rsidP="000F5EE6">
      <w:pPr>
        <w:spacing w:after="0" w:line="360" w:lineRule="auto"/>
        <w:jc w:val="both"/>
        <w:rPr>
          <w:rFonts w:ascii="Times New Roman" w:hAnsi="Times New Roman" w:cs="Times New Roman"/>
          <w:sz w:val="24"/>
          <w:szCs w:val="24"/>
        </w:rPr>
      </w:pPr>
      <w:proofErr w:type="gramStart"/>
      <w:r w:rsidRPr="000F5EE6">
        <w:rPr>
          <w:rFonts w:ascii="Times New Roman" w:hAnsi="Times New Roman" w:cs="Times New Roman"/>
          <w:sz w:val="24"/>
          <w:szCs w:val="24"/>
        </w:rPr>
        <w:t>D</w:t>
      </w:r>
      <w:r w:rsidR="001B3669" w:rsidRPr="000F5EE6">
        <w:rPr>
          <w:rFonts w:ascii="Times New Roman" w:hAnsi="Times New Roman" w:cs="Times New Roman"/>
          <w:sz w:val="24"/>
          <w:szCs w:val="24"/>
        </w:rPr>
        <w:t>ated</w:t>
      </w:r>
      <w:r w:rsidR="00233047" w:rsidRPr="000F5EE6">
        <w:rPr>
          <w:rFonts w:ascii="Times New Roman" w:hAnsi="Times New Roman" w:cs="Times New Roman"/>
          <w:sz w:val="24"/>
          <w:szCs w:val="24"/>
        </w:rPr>
        <w:t xml:space="preserve"> </w:t>
      </w:r>
      <w:r w:rsidR="00924DC3" w:rsidRPr="000F5EE6">
        <w:rPr>
          <w:rFonts w:ascii="Times New Roman" w:hAnsi="Times New Roman" w:cs="Times New Roman"/>
          <w:sz w:val="24"/>
          <w:szCs w:val="24"/>
        </w:rPr>
        <w:t xml:space="preserve">at </w:t>
      </w:r>
      <w:proofErr w:type="spellStart"/>
      <w:r w:rsidR="00924DC3" w:rsidRPr="000F5EE6">
        <w:rPr>
          <w:rFonts w:ascii="Times New Roman" w:hAnsi="Times New Roman" w:cs="Times New Roman"/>
          <w:sz w:val="24"/>
          <w:szCs w:val="24"/>
        </w:rPr>
        <w:t>Gulu</w:t>
      </w:r>
      <w:proofErr w:type="spellEnd"/>
      <w:r w:rsidR="00924DC3" w:rsidRPr="000F5EE6">
        <w:rPr>
          <w:rFonts w:ascii="Times New Roman" w:hAnsi="Times New Roman" w:cs="Times New Roman"/>
          <w:sz w:val="24"/>
          <w:szCs w:val="24"/>
        </w:rPr>
        <w:t xml:space="preserve"> </w:t>
      </w:r>
      <w:r w:rsidRPr="000F5EE6">
        <w:rPr>
          <w:rFonts w:ascii="Times New Roman" w:hAnsi="Times New Roman" w:cs="Times New Roman"/>
          <w:sz w:val="24"/>
          <w:szCs w:val="24"/>
        </w:rPr>
        <w:t>this</w:t>
      </w:r>
      <w:r w:rsidR="00233047" w:rsidRPr="000F5EE6">
        <w:rPr>
          <w:rFonts w:ascii="Times New Roman" w:hAnsi="Times New Roman" w:cs="Times New Roman"/>
          <w:sz w:val="24"/>
          <w:szCs w:val="24"/>
        </w:rPr>
        <w:t xml:space="preserve"> </w:t>
      </w:r>
      <w:r w:rsidR="00DB14B2" w:rsidRPr="000F5EE6">
        <w:rPr>
          <w:rFonts w:ascii="Times New Roman" w:hAnsi="Times New Roman" w:cs="Times New Roman"/>
          <w:sz w:val="24"/>
          <w:szCs w:val="24"/>
        </w:rPr>
        <w:t>25</w:t>
      </w:r>
      <w:r w:rsidR="00D5300F" w:rsidRPr="000F5EE6">
        <w:rPr>
          <w:rFonts w:ascii="Times New Roman" w:hAnsi="Times New Roman" w:cs="Times New Roman"/>
          <w:sz w:val="24"/>
          <w:szCs w:val="24"/>
          <w:vertAlign w:val="superscript"/>
        </w:rPr>
        <w:t>th</w:t>
      </w:r>
      <w:r w:rsidR="003B560B" w:rsidRPr="000F5EE6">
        <w:rPr>
          <w:rFonts w:ascii="Times New Roman" w:hAnsi="Times New Roman" w:cs="Times New Roman"/>
          <w:sz w:val="24"/>
          <w:szCs w:val="24"/>
        </w:rPr>
        <w:t xml:space="preserve"> </w:t>
      </w:r>
      <w:r w:rsidRPr="000F5EE6">
        <w:rPr>
          <w:rFonts w:ascii="Times New Roman" w:hAnsi="Times New Roman" w:cs="Times New Roman"/>
          <w:sz w:val="24"/>
          <w:szCs w:val="24"/>
        </w:rPr>
        <w:t xml:space="preserve">day of </w:t>
      </w:r>
      <w:r w:rsidR="00924DC3" w:rsidRPr="000F5EE6">
        <w:rPr>
          <w:rFonts w:ascii="Times New Roman" w:hAnsi="Times New Roman" w:cs="Times New Roman"/>
          <w:sz w:val="24"/>
          <w:szCs w:val="24"/>
        </w:rPr>
        <w:t>October,</w:t>
      </w:r>
      <w:r w:rsidR="003B560B" w:rsidRPr="000F5EE6">
        <w:rPr>
          <w:rFonts w:ascii="Times New Roman" w:hAnsi="Times New Roman" w:cs="Times New Roman"/>
          <w:sz w:val="24"/>
          <w:szCs w:val="24"/>
        </w:rPr>
        <w:t xml:space="preserve"> 201</w:t>
      </w:r>
      <w:r w:rsidR="00924DC3" w:rsidRPr="000F5EE6">
        <w:rPr>
          <w:rFonts w:ascii="Times New Roman" w:hAnsi="Times New Roman" w:cs="Times New Roman"/>
          <w:sz w:val="24"/>
          <w:szCs w:val="24"/>
        </w:rPr>
        <w:t>8</w:t>
      </w:r>
      <w:r w:rsidR="003B560B" w:rsidRPr="000F5EE6">
        <w:rPr>
          <w:rFonts w:ascii="Times New Roman" w:hAnsi="Times New Roman" w:cs="Times New Roman"/>
          <w:sz w:val="24"/>
          <w:szCs w:val="24"/>
        </w:rPr>
        <w:t>.</w:t>
      </w:r>
      <w:proofErr w:type="gramEnd"/>
    </w:p>
    <w:p w:rsidR="000F5EE6" w:rsidRPr="000F5EE6" w:rsidRDefault="000F5EE6" w:rsidP="000F5EE6">
      <w:pPr>
        <w:spacing w:after="0" w:line="360" w:lineRule="auto"/>
        <w:jc w:val="both"/>
        <w:rPr>
          <w:rFonts w:ascii="Times New Roman" w:hAnsi="Times New Roman" w:cs="Times New Roman"/>
          <w:sz w:val="24"/>
          <w:szCs w:val="24"/>
        </w:rPr>
      </w:pPr>
    </w:p>
    <w:p w:rsidR="00C70537" w:rsidRPr="000F5EE6" w:rsidRDefault="00C70537" w:rsidP="000F5EE6">
      <w:pPr>
        <w:spacing w:after="0" w:line="360" w:lineRule="auto"/>
        <w:jc w:val="both"/>
        <w:rPr>
          <w:rFonts w:ascii="Times New Roman" w:hAnsi="Times New Roman" w:cs="Times New Roman"/>
          <w:sz w:val="24"/>
          <w:szCs w:val="24"/>
        </w:rPr>
      </w:pPr>
      <w:r w:rsidRPr="000F5EE6">
        <w:rPr>
          <w:rFonts w:ascii="Times New Roman" w:hAnsi="Times New Roman" w:cs="Times New Roman"/>
          <w:sz w:val="24"/>
          <w:szCs w:val="24"/>
        </w:rPr>
        <w:t xml:space="preserve">Stephen </w:t>
      </w:r>
      <w:proofErr w:type="spellStart"/>
      <w:r w:rsidRPr="000F5EE6">
        <w:rPr>
          <w:rFonts w:ascii="Times New Roman" w:hAnsi="Times New Roman" w:cs="Times New Roman"/>
          <w:sz w:val="24"/>
          <w:szCs w:val="24"/>
        </w:rPr>
        <w:t>Mubiru</w:t>
      </w:r>
      <w:bookmarkStart w:id="0" w:name="_GoBack"/>
      <w:bookmarkEnd w:id="0"/>
      <w:proofErr w:type="spellEnd"/>
    </w:p>
    <w:p w:rsidR="00C70537" w:rsidRPr="000F5EE6" w:rsidRDefault="00C70537" w:rsidP="000F5EE6">
      <w:pPr>
        <w:spacing w:after="0" w:line="360" w:lineRule="auto"/>
        <w:jc w:val="both"/>
        <w:rPr>
          <w:rFonts w:ascii="Times New Roman" w:hAnsi="Times New Roman" w:cs="Times New Roman"/>
          <w:sz w:val="24"/>
          <w:szCs w:val="24"/>
        </w:rPr>
      </w:pPr>
      <w:r w:rsidRPr="000F5EE6">
        <w:rPr>
          <w:rFonts w:ascii="Times New Roman" w:hAnsi="Times New Roman" w:cs="Times New Roman"/>
          <w:sz w:val="24"/>
          <w:szCs w:val="24"/>
        </w:rPr>
        <w:t>Judge</w:t>
      </w:r>
    </w:p>
    <w:p w:rsidR="00C70537" w:rsidRPr="000F5EE6" w:rsidRDefault="00C70537" w:rsidP="000F5EE6">
      <w:pPr>
        <w:spacing w:after="0" w:line="360" w:lineRule="auto"/>
        <w:jc w:val="both"/>
        <w:rPr>
          <w:rFonts w:ascii="Times New Roman" w:hAnsi="Times New Roman" w:cs="Times New Roman"/>
          <w:sz w:val="24"/>
          <w:szCs w:val="24"/>
        </w:rPr>
      </w:pPr>
      <w:r w:rsidRPr="000F5EE6">
        <w:rPr>
          <w:rFonts w:ascii="Times New Roman" w:hAnsi="Times New Roman" w:cs="Times New Roman"/>
          <w:sz w:val="24"/>
          <w:szCs w:val="24"/>
        </w:rPr>
        <w:tab/>
      </w:r>
      <w:r w:rsidRPr="000F5EE6">
        <w:rPr>
          <w:rFonts w:ascii="Times New Roman" w:hAnsi="Times New Roman" w:cs="Times New Roman"/>
          <w:sz w:val="24"/>
          <w:szCs w:val="24"/>
        </w:rPr>
        <w:tab/>
      </w:r>
      <w:r w:rsidRPr="000F5EE6">
        <w:rPr>
          <w:rFonts w:ascii="Times New Roman" w:hAnsi="Times New Roman" w:cs="Times New Roman"/>
          <w:sz w:val="24"/>
          <w:szCs w:val="24"/>
        </w:rPr>
        <w:tab/>
      </w:r>
      <w:r w:rsidRPr="000F5EE6">
        <w:rPr>
          <w:rFonts w:ascii="Times New Roman" w:hAnsi="Times New Roman" w:cs="Times New Roman"/>
          <w:sz w:val="24"/>
          <w:szCs w:val="24"/>
        </w:rPr>
        <w:tab/>
      </w:r>
      <w:r w:rsidRPr="000F5EE6">
        <w:rPr>
          <w:rFonts w:ascii="Times New Roman" w:hAnsi="Times New Roman" w:cs="Times New Roman"/>
          <w:sz w:val="24"/>
          <w:szCs w:val="24"/>
        </w:rPr>
        <w:tab/>
      </w:r>
      <w:r w:rsidRPr="000F5EE6">
        <w:rPr>
          <w:rFonts w:ascii="Times New Roman" w:hAnsi="Times New Roman" w:cs="Times New Roman"/>
          <w:sz w:val="24"/>
          <w:szCs w:val="24"/>
        </w:rPr>
        <w:tab/>
      </w:r>
      <w:r w:rsidRPr="000F5EE6">
        <w:rPr>
          <w:rFonts w:ascii="Times New Roman" w:hAnsi="Times New Roman" w:cs="Times New Roman"/>
          <w:sz w:val="24"/>
          <w:szCs w:val="24"/>
        </w:rPr>
        <w:tab/>
      </w:r>
      <w:r w:rsidRPr="000F5EE6">
        <w:rPr>
          <w:rFonts w:ascii="Times New Roman" w:hAnsi="Times New Roman" w:cs="Times New Roman"/>
          <w:sz w:val="24"/>
          <w:szCs w:val="24"/>
        </w:rPr>
        <w:tab/>
      </w:r>
    </w:p>
    <w:p w:rsidR="003B560B" w:rsidRPr="000F5EE6" w:rsidRDefault="003B560B" w:rsidP="000F5EE6">
      <w:pPr>
        <w:spacing w:after="0" w:line="360" w:lineRule="auto"/>
        <w:ind w:left="5040" w:firstLine="720"/>
        <w:jc w:val="both"/>
        <w:rPr>
          <w:rFonts w:ascii="Times New Roman" w:hAnsi="Times New Roman" w:cs="Times New Roman"/>
          <w:sz w:val="24"/>
          <w:szCs w:val="24"/>
        </w:rPr>
      </w:pPr>
    </w:p>
    <w:sectPr w:rsidR="003B560B" w:rsidRPr="000F5EE6" w:rsidSect="000067C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7C6" w:rsidRDefault="008847C6" w:rsidP="00233047">
      <w:pPr>
        <w:spacing w:after="0" w:line="240" w:lineRule="auto"/>
      </w:pPr>
      <w:r>
        <w:separator/>
      </w:r>
    </w:p>
  </w:endnote>
  <w:endnote w:type="continuationSeparator" w:id="0">
    <w:p w:rsidR="008847C6" w:rsidRDefault="008847C6" w:rsidP="0023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141"/>
      <w:docPartObj>
        <w:docPartGallery w:val="Page Numbers (Bottom of Page)"/>
        <w:docPartUnique/>
      </w:docPartObj>
    </w:sdtPr>
    <w:sdtEndPr/>
    <w:sdtContent>
      <w:p w:rsidR="00911CB4" w:rsidRDefault="008D4345">
        <w:pPr>
          <w:pStyle w:val="Footer"/>
          <w:jc w:val="center"/>
        </w:pPr>
        <w:r>
          <w:fldChar w:fldCharType="begin"/>
        </w:r>
        <w:r>
          <w:instrText xml:space="preserve"> PAGE   \* MERGEFORMAT </w:instrText>
        </w:r>
        <w:r>
          <w:fldChar w:fldCharType="separate"/>
        </w:r>
        <w:r w:rsidR="000F5EE6">
          <w:rPr>
            <w:noProof/>
          </w:rPr>
          <w:t>5</w:t>
        </w:r>
        <w:r>
          <w:rPr>
            <w:noProof/>
          </w:rPr>
          <w:fldChar w:fldCharType="end"/>
        </w:r>
      </w:p>
    </w:sdtContent>
  </w:sdt>
  <w:p w:rsidR="00911CB4" w:rsidRDefault="00911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7C6" w:rsidRDefault="008847C6" w:rsidP="00233047">
      <w:pPr>
        <w:spacing w:after="0" w:line="240" w:lineRule="auto"/>
      </w:pPr>
      <w:r>
        <w:separator/>
      </w:r>
    </w:p>
  </w:footnote>
  <w:footnote w:type="continuationSeparator" w:id="0">
    <w:p w:rsidR="008847C6" w:rsidRDefault="008847C6" w:rsidP="00233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234FC2"/>
    <w:multiLevelType w:val="hybridMultilevel"/>
    <w:tmpl w:val="25E29D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26403"/>
    <w:multiLevelType w:val="hybridMultilevel"/>
    <w:tmpl w:val="1DCC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C32C79"/>
    <w:multiLevelType w:val="hybridMultilevel"/>
    <w:tmpl w:val="C33C6196"/>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3F4F4D"/>
    <w:multiLevelType w:val="hybridMultilevel"/>
    <w:tmpl w:val="E0CA5252"/>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nsid w:val="700D7274"/>
    <w:multiLevelType w:val="hybridMultilevel"/>
    <w:tmpl w:val="B84E3D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7"/>
  </w:num>
  <w:num w:numId="4">
    <w:abstractNumId w:val="6"/>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3994"/>
    <w:rsid w:val="000067C0"/>
    <w:rsid w:val="000071FE"/>
    <w:rsid w:val="00016B1C"/>
    <w:rsid w:val="000362E7"/>
    <w:rsid w:val="0003682E"/>
    <w:rsid w:val="00050A31"/>
    <w:rsid w:val="00050CC3"/>
    <w:rsid w:val="000735D6"/>
    <w:rsid w:val="00080C02"/>
    <w:rsid w:val="000A4D6E"/>
    <w:rsid w:val="000A7C4E"/>
    <w:rsid w:val="000B0799"/>
    <w:rsid w:val="000C4D0C"/>
    <w:rsid w:val="000D1B22"/>
    <w:rsid w:val="000D4155"/>
    <w:rsid w:val="000D7B6C"/>
    <w:rsid w:val="000E00E9"/>
    <w:rsid w:val="000F130F"/>
    <w:rsid w:val="000F5EE6"/>
    <w:rsid w:val="00117FD8"/>
    <w:rsid w:val="001209DF"/>
    <w:rsid w:val="0012333F"/>
    <w:rsid w:val="00131628"/>
    <w:rsid w:val="0013549D"/>
    <w:rsid w:val="001376FD"/>
    <w:rsid w:val="00146FD7"/>
    <w:rsid w:val="00152D72"/>
    <w:rsid w:val="0016299C"/>
    <w:rsid w:val="00164C8A"/>
    <w:rsid w:val="0018244A"/>
    <w:rsid w:val="001876FC"/>
    <w:rsid w:val="00196738"/>
    <w:rsid w:val="001A6F80"/>
    <w:rsid w:val="001B3669"/>
    <w:rsid w:val="001B754F"/>
    <w:rsid w:val="001C05D6"/>
    <w:rsid w:val="001C15EC"/>
    <w:rsid w:val="001C3391"/>
    <w:rsid w:val="001F190D"/>
    <w:rsid w:val="001F1A6E"/>
    <w:rsid w:val="001F6CD6"/>
    <w:rsid w:val="002214C8"/>
    <w:rsid w:val="00223D5A"/>
    <w:rsid w:val="00231682"/>
    <w:rsid w:val="00233047"/>
    <w:rsid w:val="002364FC"/>
    <w:rsid w:val="00252953"/>
    <w:rsid w:val="002537AC"/>
    <w:rsid w:val="00255E58"/>
    <w:rsid w:val="00256A32"/>
    <w:rsid w:val="0026745F"/>
    <w:rsid w:val="0027442B"/>
    <w:rsid w:val="0027494A"/>
    <w:rsid w:val="00275258"/>
    <w:rsid w:val="0028595D"/>
    <w:rsid w:val="0029017F"/>
    <w:rsid w:val="00293F01"/>
    <w:rsid w:val="002A091A"/>
    <w:rsid w:val="002B02CC"/>
    <w:rsid w:val="002B447A"/>
    <w:rsid w:val="002C77B4"/>
    <w:rsid w:val="002D1590"/>
    <w:rsid w:val="002D1D7D"/>
    <w:rsid w:val="002D7E15"/>
    <w:rsid w:val="002E014D"/>
    <w:rsid w:val="002E0E82"/>
    <w:rsid w:val="002E35E4"/>
    <w:rsid w:val="00301CFF"/>
    <w:rsid w:val="00304E11"/>
    <w:rsid w:val="00306710"/>
    <w:rsid w:val="003154FB"/>
    <w:rsid w:val="003345CE"/>
    <w:rsid w:val="00335C28"/>
    <w:rsid w:val="00354EBA"/>
    <w:rsid w:val="00371CE2"/>
    <w:rsid w:val="00375662"/>
    <w:rsid w:val="00376017"/>
    <w:rsid w:val="00394FD6"/>
    <w:rsid w:val="003A42F8"/>
    <w:rsid w:val="003B560B"/>
    <w:rsid w:val="003C2511"/>
    <w:rsid w:val="003D3C04"/>
    <w:rsid w:val="003D5542"/>
    <w:rsid w:val="003F148C"/>
    <w:rsid w:val="00423368"/>
    <w:rsid w:val="004507F0"/>
    <w:rsid w:val="004548A1"/>
    <w:rsid w:val="00454F82"/>
    <w:rsid w:val="00460DC0"/>
    <w:rsid w:val="00467FAA"/>
    <w:rsid w:val="00472023"/>
    <w:rsid w:val="00480944"/>
    <w:rsid w:val="00484610"/>
    <w:rsid w:val="004937ED"/>
    <w:rsid w:val="004A085C"/>
    <w:rsid w:val="004A5957"/>
    <w:rsid w:val="004B0BF3"/>
    <w:rsid w:val="004B7EC7"/>
    <w:rsid w:val="004C0EB4"/>
    <w:rsid w:val="004C3577"/>
    <w:rsid w:val="004D6FC2"/>
    <w:rsid w:val="004D796E"/>
    <w:rsid w:val="004E18C9"/>
    <w:rsid w:val="004E4A7D"/>
    <w:rsid w:val="004E4F09"/>
    <w:rsid w:val="004E70D7"/>
    <w:rsid w:val="004E7CF5"/>
    <w:rsid w:val="004F086A"/>
    <w:rsid w:val="004F3D12"/>
    <w:rsid w:val="00502320"/>
    <w:rsid w:val="00513271"/>
    <w:rsid w:val="005179CE"/>
    <w:rsid w:val="00517CCD"/>
    <w:rsid w:val="00524A16"/>
    <w:rsid w:val="00527211"/>
    <w:rsid w:val="005302FC"/>
    <w:rsid w:val="0054141B"/>
    <w:rsid w:val="00554C02"/>
    <w:rsid w:val="005579C4"/>
    <w:rsid w:val="00564D96"/>
    <w:rsid w:val="00580ED9"/>
    <w:rsid w:val="005829B6"/>
    <w:rsid w:val="005A4DE2"/>
    <w:rsid w:val="005A5E03"/>
    <w:rsid w:val="005A7D07"/>
    <w:rsid w:val="005B0F63"/>
    <w:rsid w:val="005B4C5F"/>
    <w:rsid w:val="005C247E"/>
    <w:rsid w:val="005D3B51"/>
    <w:rsid w:val="005E07C8"/>
    <w:rsid w:val="005E1A56"/>
    <w:rsid w:val="005E1D03"/>
    <w:rsid w:val="005E537A"/>
    <w:rsid w:val="00602858"/>
    <w:rsid w:val="006039AD"/>
    <w:rsid w:val="00603A34"/>
    <w:rsid w:val="00605BFD"/>
    <w:rsid w:val="00637C7A"/>
    <w:rsid w:val="00644193"/>
    <w:rsid w:val="00644C89"/>
    <w:rsid w:val="00652301"/>
    <w:rsid w:val="00666B62"/>
    <w:rsid w:val="0067113C"/>
    <w:rsid w:val="00677793"/>
    <w:rsid w:val="00677EF7"/>
    <w:rsid w:val="00691B38"/>
    <w:rsid w:val="006A489D"/>
    <w:rsid w:val="006A519D"/>
    <w:rsid w:val="006A597D"/>
    <w:rsid w:val="006B3EF5"/>
    <w:rsid w:val="006B6C40"/>
    <w:rsid w:val="006C0FB0"/>
    <w:rsid w:val="006C5CF7"/>
    <w:rsid w:val="006D3EE0"/>
    <w:rsid w:val="006E3CE5"/>
    <w:rsid w:val="006F118A"/>
    <w:rsid w:val="006F5085"/>
    <w:rsid w:val="006F79A5"/>
    <w:rsid w:val="00702036"/>
    <w:rsid w:val="007055A7"/>
    <w:rsid w:val="0071530C"/>
    <w:rsid w:val="00722D64"/>
    <w:rsid w:val="00725010"/>
    <w:rsid w:val="00734888"/>
    <w:rsid w:val="00752100"/>
    <w:rsid w:val="00752219"/>
    <w:rsid w:val="00755919"/>
    <w:rsid w:val="00762DA1"/>
    <w:rsid w:val="00765B51"/>
    <w:rsid w:val="0076642A"/>
    <w:rsid w:val="00781064"/>
    <w:rsid w:val="00783F59"/>
    <w:rsid w:val="00784B44"/>
    <w:rsid w:val="007913D8"/>
    <w:rsid w:val="007A18F7"/>
    <w:rsid w:val="007A337E"/>
    <w:rsid w:val="007A3735"/>
    <w:rsid w:val="007B030C"/>
    <w:rsid w:val="007B0549"/>
    <w:rsid w:val="007C5E8F"/>
    <w:rsid w:val="007D3DD9"/>
    <w:rsid w:val="007E32B4"/>
    <w:rsid w:val="007F3392"/>
    <w:rsid w:val="007F3ADE"/>
    <w:rsid w:val="007F4520"/>
    <w:rsid w:val="00801A31"/>
    <w:rsid w:val="00804668"/>
    <w:rsid w:val="00821F32"/>
    <w:rsid w:val="0083161E"/>
    <w:rsid w:val="008328D1"/>
    <w:rsid w:val="00837533"/>
    <w:rsid w:val="00862A40"/>
    <w:rsid w:val="00864199"/>
    <w:rsid w:val="008745D3"/>
    <w:rsid w:val="008847C6"/>
    <w:rsid w:val="008A1698"/>
    <w:rsid w:val="008A3E98"/>
    <w:rsid w:val="008B6462"/>
    <w:rsid w:val="008C34ED"/>
    <w:rsid w:val="008D38F4"/>
    <w:rsid w:val="008D4345"/>
    <w:rsid w:val="008D4727"/>
    <w:rsid w:val="008E6742"/>
    <w:rsid w:val="008F50A1"/>
    <w:rsid w:val="008F7E56"/>
    <w:rsid w:val="00901AE0"/>
    <w:rsid w:val="0090797C"/>
    <w:rsid w:val="0091133F"/>
    <w:rsid w:val="00911CB4"/>
    <w:rsid w:val="00924DC3"/>
    <w:rsid w:val="00934742"/>
    <w:rsid w:val="0093625C"/>
    <w:rsid w:val="00954043"/>
    <w:rsid w:val="00964751"/>
    <w:rsid w:val="0097143C"/>
    <w:rsid w:val="0098079A"/>
    <w:rsid w:val="0098467C"/>
    <w:rsid w:val="009848B4"/>
    <w:rsid w:val="00984C6A"/>
    <w:rsid w:val="00986279"/>
    <w:rsid w:val="0098666A"/>
    <w:rsid w:val="0099018E"/>
    <w:rsid w:val="009B1C32"/>
    <w:rsid w:val="009B4907"/>
    <w:rsid w:val="009D3891"/>
    <w:rsid w:val="009D4402"/>
    <w:rsid w:val="009D4A4E"/>
    <w:rsid w:val="009F1BDE"/>
    <w:rsid w:val="00A128A7"/>
    <w:rsid w:val="00A15490"/>
    <w:rsid w:val="00A21CA7"/>
    <w:rsid w:val="00A22D2E"/>
    <w:rsid w:val="00A400F2"/>
    <w:rsid w:val="00A41ABB"/>
    <w:rsid w:val="00A5211C"/>
    <w:rsid w:val="00A610BD"/>
    <w:rsid w:val="00A617DB"/>
    <w:rsid w:val="00A7202E"/>
    <w:rsid w:val="00A83A53"/>
    <w:rsid w:val="00A9454B"/>
    <w:rsid w:val="00AA50F7"/>
    <w:rsid w:val="00AA5398"/>
    <w:rsid w:val="00AA6F0A"/>
    <w:rsid w:val="00AC11A0"/>
    <w:rsid w:val="00AC1510"/>
    <w:rsid w:val="00AC1BC3"/>
    <w:rsid w:val="00AD08C1"/>
    <w:rsid w:val="00AD5094"/>
    <w:rsid w:val="00AE5424"/>
    <w:rsid w:val="00AF3FAE"/>
    <w:rsid w:val="00B44740"/>
    <w:rsid w:val="00B61366"/>
    <w:rsid w:val="00B71E46"/>
    <w:rsid w:val="00B76E94"/>
    <w:rsid w:val="00B84C8D"/>
    <w:rsid w:val="00BA200B"/>
    <w:rsid w:val="00BA3A19"/>
    <w:rsid w:val="00BD05B0"/>
    <w:rsid w:val="00BD2CE3"/>
    <w:rsid w:val="00BD308E"/>
    <w:rsid w:val="00BE5138"/>
    <w:rsid w:val="00BF32D3"/>
    <w:rsid w:val="00BF492E"/>
    <w:rsid w:val="00BF5545"/>
    <w:rsid w:val="00BF5D78"/>
    <w:rsid w:val="00C01373"/>
    <w:rsid w:val="00C0212F"/>
    <w:rsid w:val="00C02489"/>
    <w:rsid w:val="00C06D05"/>
    <w:rsid w:val="00C30DEE"/>
    <w:rsid w:val="00C4094E"/>
    <w:rsid w:val="00C472FF"/>
    <w:rsid w:val="00C50FA5"/>
    <w:rsid w:val="00C632A3"/>
    <w:rsid w:val="00C667BF"/>
    <w:rsid w:val="00C70537"/>
    <w:rsid w:val="00C73EC5"/>
    <w:rsid w:val="00C96897"/>
    <w:rsid w:val="00CA2E1B"/>
    <w:rsid w:val="00CB4473"/>
    <w:rsid w:val="00CC1F89"/>
    <w:rsid w:val="00CC64CE"/>
    <w:rsid w:val="00CD576D"/>
    <w:rsid w:val="00CE25F3"/>
    <w:rsid w:val="00D06014"/>
    <w:rsid w:val="00D06F47"/>
    <w:rsid w:val="00D0766B"/>
    <w:rsid w:val="00D25266"/>
    <w:rsid w:val="00D25487"/>
    <w:rsid w:val="00D35801"/>
    <w:rsid w:val="00D51261"/>
    <w:rsid w:val="00D5300F"/>
    <w:rsid w:val="00D61043"/>
    <w:rsid w:val="00D71CD0"/>
    <w:rsid w:val="00D72A34"/>
    <w:rsid w:val="00D77902"/>
    <w:rsid w:val="00D8695C"/>
    <w:rsid w:val="00DA13F3"/>
    <w:rsid w:val="00DA4663"/>
    <w:rsid w:val="00DA4786"/>
    <w:rsid w:val="00DB14B2"/>
    <w:rsid w:val="00DB3F56"/>
    <w:rsid w:val="00DD4226"/>
    <w:rsid w:val="00DD5AED"/>
    <w:rsid w:val="00DD5D8C"/>
    <w:rsid w:val="00DF19D8"/>
    <w:rsid w:val="00DF5E6F"/>
    <w:rsid w:val="00E26D20"/>
    <w:rsid w:val="00E27624"/>
    <w:rsid w:val="00E32285"/>
    <w:rsid w:val="00E50367"/>
    <w:rsid w:val="00E52C17"/>
    <w:rsid w:val="00E5683A"/>
    <w:rsid w:val="00E61453"/>
    <w:rsid w:val="00E65D3B"/>
    <w:rsid w:val="00E709C4"/>
    <w:rsid w:val="00E74992"/>
    <w:rsid w:val="00E755D2"/>
    <w:rsid w:val="00E760E2"/>
    <w:rsid w:val="00E80A38"/>
    <w:rsid w:val="00E8123D"/>
    <w:rsid w:val="00E846E3"/>
    <w:rsid w:val="00E84866"/>
    <w:rsid w:val="00E978F1"/>
    <w:rsid w:val="00EA007F"/>
    <w:rsid w:val="00EA6C15"/>
    <w:rsid w:val="00EB0400"/>
    <w:rsid w:val="00EB6A3D"/>
    <w:rsid w:val="00EB6A4B"/>
    <w:rsid w:val="00EB75F1"/>
    <w:rsid w:val="00EC11F7"/>
    <w:rsid w:val="00EC5C91"/>
    <w:rsid w:val="00ED2633"/>
    <w:rsid w:val="00EF1A6D"/>
    <w:rsid w:val="00EF3090"/>
    <w:rsid w:val="00EF4329"/>
    <w:rsid w:val="00F05CA5"/>
    <w:rsid w:val="00F07ABA"/>
    <w:rsid w:val="00F17674"/>
    <w:rsid w:val="00F263BA"/>
    <w:rsid w:val="00F27C41"/>
    <w:rsid w:val="00F35FE0"/>
    <w:rsid w:val="00F37AD5"/>
    <w:rsid w:val="00F4124F"/>
    <w:rsid w:val="00F5174F"/>
    <w:rsid w:val="00F6071A"/>
    <w:rsid w:val="00F7595C"/>
    <w:rsid w:val="00F83A26"/>
    <w:rsid w:val="00F848C9"/>
    <w:rsid w:val="00F91BE8"/>
    <w:rsid w:val="00F93249"/>
    <w:rsid w:val="00FA0FE0"/>
    <w:rsid w:val="00FB212C"/>
    <w:rsid w:val="00FB7BD9"/>
    <w:rsid w:val="00FC6CCF"/>
    <w:rsid w:val="00FD1842"/>
    <w:rsid w:val="00FE30C0"/>
    <w:rsid w:val="00FE738C"/>
    <w:rsid w:val="00FF2B99"/>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 w:type="character" w:styleId="LineNumber">
    <w:name w:val="line number"/>
    <w:basedOn w:val="DefaultParagraphFont"/>
    <w:uiPriority w:val="99"/>
    <w:semiHidden/>
    <w:unhideWhenUsed/>
    <w:rsid w:val="00006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 w:type="character" w:styleId="LineNumber">
    <w:name w:val="line number"/>
    <w:basedOn w:val="DefaultParagraphFont"/>
    <w:uiPriority w:val="99"/>
    <w:semiHidden/>
    <w:unhideWhenUsed/>
    <w:rsid w:val="0000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2017-03-20T08:54:00Z</cp:lastPrinted>
  <dcterms:created xsi:type="dcterms:W3CDTF">2018-11-29T06:38:00Z</dcterms:created>
  <dcterms:modified xsi:type="dcterms:W3CDTF">2018-11-29T06:38:00Z</dcterms:modified>
</cp:coreProperties>
</file>