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61D" w:rsidRPr="00343052" w:rsidRDefault="00AD661D" w:rsidP="00343052">
      <w:pPr>
        <w:spacing w:after="0" w:line="360" w:lineRule="auto"/>
        <w:jc w:val="both"/>
        <w:rPr>
          <w:rFonts w:ascii="Times New Roman" w:hAnsi="Times New Roman" w:cs="Times New Roman"/>
          <w:b/>
          <w:sz w:val="24"/>
          <w:szCs w:val="24"/>
        </w:rPr>
      </w:pPr>
      <w:r w:rsidRPr="00343052">
        <w:rPr>
          <w:rFonts w:ascii="Times New Roman" w:hAnsi="Times New Roman" w:cs="Times New Roman"/>
          <w:b/>
          <w:sz w:val="24"/>
          <w:szCs w:val="24"/>
        </w:rPr>
        <w:t>THE REPUBLIC OF UGANDA</w:t>
      </w:r>
    </w:p>
    <w:p w:rsidR="00AD661D" w:rsidRPr="00343052" w:rsidRDefault="00AD661D" w:rsidP="00343052">
      <w:pPr>
        <w:spacing w:after="0" w:line="360" w:lineRule="auto"/>
        <w:jc w:val="both"/>
        <w:rPr>
          <w:rFonts w:ascii="Times New Roman" w:hAnsi="Times New Roman" w:cs="Times New Roman"/>
          <w:b/>
          <w:sz w:val="24"/>
          <w:szCs w:val="24"/>
        </w:rPr>
      </w:pPr>
      <w:r w:rsidRPr="00343052">
        <w:rPr>
          <w:rFonts w:ascii="Times New Roman" w:hAnsi="Times New Roman" w:cs="Times New Roman"/>
          <w:b/>
          <w:sz w:val="24"/>
          <w:szCs w:val="24"/>
        </w:rPr>
        <w:t>IN THE HIGH COURT OF UGANDA SITTING AT GULU</w:t>
      </w:r>
    </w:p>
    <w:p w:rsidR="00AD661D" w:rsidRPr="00343052" w:rsidRDefault="00AD661D" w:rsidP="00343052">
      <w:pPr>
        <w:spacing w:after="0" w:line="360" w:lineRule="auto"/>
        <w:jc w:val="both"/>
        <w:rPr>
          <w:rFonts w:ascii="Times New Roman" w:hAnsi="Times New Roman" w:cs="Times New Roman"/>
          <w:b/>
          <w:sz w:val="24"/>
          <w:szCs w:val="24"/>
        </w:rPr>
      </w:pPr>
      <w:r w:rsidRPr="00343052">
        <w:rPr>
          <w:rFonts w:ascii="Times New Roman" w:hAnsi="Times New Roman" w:cs="Times New Roman"/>
          <w:b/>
          <w:sz w:val="24"/>
          <w:szCs w:val="24"/>
        </w:rPr>
        <w:t>CIVIL APPEAL No. 0039 OF 2015</w:t>
      </w:r>
    </w:p>
    <w:p w:rsidR="00AD661D" w:rsidRPr="00343052" w:rsidRDefault="00AD661D" w:rsidP="00343052">
      <w:pPr>
        <w:spacing w:after="0" w:line="360" w:lineRule="auto"/>
        <w:jc w:val="both"/>
        <w:rPr>
          <w:rFonts w:ascii="Times New Roman" w:hAnsi="Times New Roman" w:cs="Times New Roman"/>
          <w:b/>
          <w:sz w:val="24"/>
          <w:szCs w:val="24"/>
        </w:rPr>
      </w:pPr>
      <w:r w:rsidRPr="00343052">
        <w:rPr>
          <w:rFonts w:ascii="Times New Roman" w:hAnsi="Times New Roman" w:cs="Times New Roman"/>
          <w:b/>
          <w:sz w:val="24"/>
          <w:szCs w:val="24"/>
        </w:rPr>
        <w:t>(Arising from Amuru Grade One Magistrate's Court Civil Suit No. 050 of 2009)</w:t>
      </w:r>
    </w:p>
    <w:p w:rsidR="00AD661D" w:rsidRPr="00343052" w:rsidRDefault="00AD661D" w:rsidP="00343052">
      <w:pPr>
        <w:pStyle w:val="ListParagraph"/>
        <w:spacing w:after="0" w:line="360" w:lineRule="auto"/>
        <w:ind w:left="0"/>
        <w:jc w:val="both"/>
        <w:rPr>
          <w:rFonts w:ascii="Times New Roman" w:hAnsi="Times New Roman" w:cs="Times New Roman"/>
          <w:b/>
          <w:sz w:val="24"/>
          <w:szCs w:val="24"/>
        </w:rPr>
      </w:pPr>
    </w:p>
    <w:p w:rsidR="00AD661D" w:rsidRPr="00343052" w:rsidRDefault="00AD661D" w:rsidP="00343052">
      <w:pPr>
        <w:pStyle w:val="ListParagraph"/>
        <w:spacing w:after="0" w:line="360" w:lineRule="auto"/>
        <w:ind w:left="0"/>
        <w:jc w:val="both"/>
        <w:rPr>
          <w:rFonts w:ascii="Times New Roman" w:hAnsi="Times New Roman" w:cs="Times New Roman"/>
          <w:b/>
          <w:sz w:val="24"/>
          <w:szCs w:val="24"/>
        </w:rPr>
      </w:pPr>
      <w:r w:rsidRPr="00343052">
        <w:rPr>
          <w:rFonts w:ascii="Times New Roman" w:hAnsi="Times New Roman" w:cs="Times New Roman"/>
          <w:b/>
          <w:sz w:val="24"/>
          <w:szCs w:val="24"/>
        </w:rPr>
        <w:t>ODOKI MARIANO   ………………………………………………………… APPELLANT</w:t>
      </w:r>
    </w:p>
    <w:p w:rsidR="00AD661D" w:rsidRPr="00343052" w:rsidRDefault="00AD661D" w:rsidP="00343052">
      <w:pPr>
        <w:pStyle w:val="ListParagraph"/>
        <w:spacing w:after="0" w:line="360" w:lineRule="auto"/>
        <w:ind w:left="0"/>
        <w:jc w:val="both"/>
        <w:rPr>
          <w:rFonts w:ascii="Times New Roman" w:hAnsi="Times New Roman" w:cs="Times New Roman"/>
          <w:b/>
          <w:sz w:val="24"/>
          <w:szCs w:val="24"/>
        </w:rPr>
      </w:pPr>
    </w:p>
    <w:p w:rsidR="00AD661D" w:rsidRPr="00343052" w:rsidRDefault="00AD661D" w:rsidP="00343052">
      <w:pPr>
        <w:pStyle w:val="ListParagraph"/>
        <w:spacing w:after="0" w:line="360" w:lineRule="auto"/>
        <w:jc w:val="both"/>
        <w:rPr>
          <w:rFonts w:ascii="Times New Roman" w:hAnsi="Times New Roman" w:cs="Times New Roman"/>
          <w:b/>
          <w:sz w:val="24"/>
          <w:szCs w:val="24"/>
        </w:rPr>
      </w:pPr>
      <w:r w:rsidRPr="00343052">
        <w:rPr>
          <w:rFonts w:ascii="Times New Roman" w:hAnsi="Times New Roman" w:cs="Times New Roman"/>
          <w:b/>
          <w:sz w:val="24"/>
          <w:szCs w:val="24"/>
        </w:rPr>
        <w:t>VERSUS</w:t>
      </w:r>
    </w:p>
    <w:p w:rsidR="00AD661D" w:rsidRPr="00343052" w:rsidRDefault="00AD661D" w:rsidP="00343052">
      <w:pPr>
        <w:pStyle w:val="ListParagraph"/>
        <w:numPr>
          <w:ilvl w:val="0"/>
          <w:numId w:val="16"/>
        </w:numPr>
        <w:spacing w:after="0" w:line="360" w:lineRule="auto"/>
        <w:ind w:left="0" w:firstLine="0"/>
        <w:jc w:val="both"/>
        <w:rPr>
          <w:rFonts w:ascii="Times New Roman" w:hAnsi="Times New Roman" w:cs="Times New Roman"/>
          <w:b/>
          <w:sz w:val="24"/>
          <w:szCs w:val="24"/>
        </w:rPr>
      </w:pPr>
      <w:r w:rsidRPr="00343052">
        <w:rPr>
          <w:rFonts w:ascii="Times New Roman" w:hAnsi="Times New Roman" w:cs="Times New Roman"/>
          <w:b/>
          <w:sz w:val="24"/>
          <w:szCs w:val="24"/>
        </w:rPr>
        <w:t>KOMAKECH WALTER</w:t>
      </w:r>
      <w:r w:rsidRPr="00343052">
        <w:rPr>
          <w:rFonts w:ascii="Times New Roman" w:hAnsi="Times New Roman" w:cs="Times New Roman"/>
          <w:b/>
          <w:sz w:val="24"/>
          <w:szCs w:val="24"/>
        </w:rPr>
        <w:tab/>
        <w:t>}</w:t>
      </w:r>
      <w:r w:rsidRPr="00343052">
        <w:rPr>
          <w:rFonts w:ascii="Times New Roman" w:hAnsi="Times New Roman" w:cs="Times New Roman"/>
          <w:b/>
          <w:sz w:val="24"/>
          <w:szCs w:val="24"/>
        </w:rPr>
        <w:tab/>
      </w:r>
    </w:p>
    <w:p w:rsidR="00AD661D" w:rsidRPr="00343052" w:rsidRDefault="00AD661D" w:rsidP="00343052">
      <w:pPr>
        <w:pStyle w:val="ListParagraph"/>
        <w:numPr>
          <w:ilvl w:val="0"/>
          <w:numId w:val="16"/>
        </w:numPr>
        <w:spacing w:after="0" w:line="360" w:lineRule="auto"/>
        <w:ind w:left="0" w:firstLine="0"/>
        <w:jc w:val="both"/>
        <w:rPr>
          <w:rFonts w:ascii="Times New Roman" w:hAnsi="Times New Roman" w:cs="Times New Roman"/>
          <w:b/>
          <w:sz w:val="24"/>
          <w:szCs w:val="24"/>
        </w:rPr>
      </w:pPr>
      <w:r w:rsidRPr="00343052">
        <w:rPr>
          <w:rFonts w:ascii="Times New Roman" w:hAnsi="Times New Roman" w:cs="Times New Roman"/>
          <w:b/>
          <w:sz w:val="24"/>
          <w:szCs w:val="24"/>
        </w:rPr>
        <w:t>ORINGA GEOFFREY</w:t>
      </w:r>
      <w:r w:rsidRPr="00343052">
        <w:rPr>
          <w:rFonts w:ascii="Times New Roman" w:hAnsi="Times New Roman" w:cs="Times New Roman"/>
          <w:b/>
          <w:sz w:val="24"/>
          <w:szCs w:val="24"/>
        </w:rPr>
        <w:tab/>
        <w:t>}</w:t>
      </w:r>
      <w:r w:rsidRPr="00343052">
        <w:rPr>
          <w:rFonts w:ascii="Times New Roman" w:hAnsi="Times New Roman" w:cs="Times New Roman"/>
          <w:b/>
          <w:sz w:val="24"/>
          <w:szCs w:val="24"/>
        </w:rPr>
        <w:tab/>
        <w:t>….…….……….………..……… RESPONDENTS</w:t>
      </w:r>
    </w:p>
    <w:p w:rsidR="00AD661D" w:rsidRPr="00343052" w:rsidRDefault="00AD661D" w:rsidP="00343052">
      <w:pPr>
        <w:pStyle w:val="ListParagraph"/>
        <w:numPr>
          <w:ilvl w:val="0"/>
          <w:numId w:val="16"/>
        </w:numPr>
        <w:spacing w:after="0" w:line="360" w:lineRule="auto"/>
        <w:ind w:left="0" w:firstLine="0"/>
        <w:jc w:val="both"/>
        <w:rPr>
          <w:rFonts w:ascii="Times New Roman" w:hAnsi="Times New Roman" w:cs="Times New Roman"/>
          <w:b/>
          <w:sz w:val="24"/>
          <w:szCs w:val="24"/>
        </w:rPr>
      </w:pPr>
      <w:r w:rsidRPr="00343052">
        <w:rPr>
          <w:rFonts w:ascii="Times New Roman" w:hAnsi="Times New Roman" w:cs="Times New Roman"/>
          <w:b/>
          <w:sz w:val="24"/>
          <w:szCs w:val="24"/>
        </w:rPr>
        <w:t>AKOT VENTORINA</w:t>
      </w:r>
      <w:r w:rsidRPr="00343052">
        <w:rPr>
          <w:rFonts w:ascii="Times New Roman" w:hAnsi="Times New Roman" w:cs="Times New Roman"/>
          <w:b/>
          <w:sz w:val="24"/>
          <w:szCs w:val="24"/>
        </w:rPr>
        <w:tab/>
        <w:t>}</w:t>
      </w:r>
    </w:p>
    <w:p w:rsidR="00AD661D" w:rsidRPr="00343052" w:rsidRDefault="00AD661D" w:rsidP="00343052">
      <w:pPr>
        <w:pStyle w:val="ListParagraph"/>
        <w:numPr>
          <w:ilvl w:val="0"/>
          <w:numId w:val="16"/>
        </w:numPr>
        <w:spacing w:after="0" w:line="360" w:lineRule="auto"/>
        <w:ind w:left="0" w:firstLine="0"/>
        <w:jc w:val="both"/>
        <w:rPr>
          <w:rFonts w:ascii="Times New Roman" w:hAnsi="Times New Roman" w:cs="Times New Roman"/>
          <w:b/>
          <w:sz w:val="24"/>
          <w:szCs w:val="24"/>
        </w:rPr>
      </w:pPr>
      <w:r w:rsidRPr="00343052">
        <w:rPr>
          <w:rFonts w:ascii="Times New Roman" w:hAnsi="Times New Roman" w:cs="Times New Roman"/>
          <w:b/>
          <w:sz w:val="24"/>
          <w:szCs w:val="24"/>
        </w:rPr>
        <w:t>AKIDI HELLEN</w:t>
      </w:r>
      <w:r w:rsidRPr="00343052">
        <w:rPr>
          <w:rFonts w:ascii="Times New Roman" w:hAnsi="Times New Roman" w:cs="Times New Roman"/>
          <w:b/>
          <w:sz w:val="24"/>
          <w:szCs w:val="24"/>
        </w:rPr>
        <w:tab/>
      </w:r>
      <w:r w:rsidRPr="00343052">
        <w:rPr>
          <w:rFonts w:ascii="Times New Roman" w:hAnsi="Times New Roman" w:cs="Times New Roman"/>
          <w:b/>
          <w:sz w:val="24"/>
          <w:szCs w:val="24"/>
        </w:rPr>
        <w:tab/>
        <w:t>}</w:t>
      </w:r>
    </w:p>
    <w:p w:rsidR="00AD661D" w:rsidRPr="00343052" w:rsidRDefault="00AD661D" w:rsidP="00343052">
      <w:pPr>
        <w:pStyle w:val="ListParagraph"/>
        <w:spacing w:after="0" w:line="360" w:lineRule="auto"/>
        <w:ind w:left="0"/>
        <w:jc w:val="both"/>
        <w:rPr>
          <w:rFonts w:ascii="Times New Roman" w:hAnsi="Times New Roman" w:cs="Times New Roman"/>
          <w:b/>
          <w:sz w:val="24"/>
          <w:szCs w:val="24"/>
        </w:rPr>
      </w:pPr>
      <w:r w:rsidRPr="00343052">
        <w:rPr>
          <w:rFonts w:ascii="Times New Roman" w:hAnsi="Times New Roman" w:cs="Times New Roman"/>
          <w:b/>
          <w:sz w:val="24"/>
          <w:szCs w:val="24"/>
        </w:rPr>
        <w:tab/>
      </w:r>
    </w:p>
    <w:p w:rsidR="006C5CF7" w:rsidRPr="00343052" w:rsidRDefault="00AD661D" w:rsidP="00343052">
      <w:pPr>
        <w:spacing w:after="0" w:line="360" w:lineRule="auto"/>
        <w:jc w:val="both"/>
        <w:rPr>
          <w:rFonts w:ascii="Times New Roman" w:hAnsi="Times New Roman" w:cs="Times New Roman"/>
          <w:b/>
          <w:sz w:val="24"/>
          <w:szCs w:val="24"/>
        </w:rPr>
      </w:pPr>
      <w:r w:rsidRPr="00343052">
        <w:rPr>
          <w:rFonts w:ascii="Times New Roman" w:hAnsi="Times New Roman" w:cs="Times New Roman"/>
          <w:b/>
          <w:sz w:val="24"/>
          <w:szCs w:val="24"/>
        </w:rPr>
        <w:t>Before: Hon Justice Stephen Mubir</w:t>
      </w:r>
      <w:r w:rsidR="006C5CF7" w:rsidRPr="00343052">
        <w:rPr>
          <w:rFonts w:ascii="Times New Roman" w:hAnsi="Times New Roman" w:cs="Times New Roman"/>
          <w:b/>
          <w:sz w:val="24"/>
          <w:szCs w:val="24"/>
        </w:rPr>
        <w:t>u.</w:t>
      </w:r>
    </w:p>
    <w:p w:rsidR="00DA5B45" w:rsidRPr="00343052" w:rsidRDefault="00DA5B45" w:rsidP="00343052">
      <w:pPr>
        <w:spacing w:after="0" w:line="360" w:lineRule="auto"/>
        <w:jc w:val="both"/>
        <w:rPr>
          <w:rFonts w:ascii="Times New Roman" w:hAnsi="Times New Roman" w:cs="Times New Roman"/>
          <w:b/>
          <w:sz w:val="24"/>
          <w:szCs w:val="24"/>
          <w:u w:val="single"/>
        </w:rPr>
      </w:pPr>
      <w:r w:rsidRPr="00343052">
        <w:rPr>
          <w:rFonts w:ascii="Times New Roman" w:hAnsi="Times New Roman" w:cs="Times New Roman"/>
          <w:b/>
          <w:sz w:val="24"/>
          <w:szCs w:val="24"/>
          <w:u w:val="single"/>
        </w:rPr>
        <w:t>JUDGMENT</w:t>
      </w:r>
    </w:p>
    <w:p w:rsidR="00DA5B45" w:rsidRPr="00343052" w:rsidRDefault="00DA5B45" w:rsidP="00343052">
      <w:pPr>
        <w:spacing w:after="0" w:line="360" w:lineRule="auto"/>
        <w:jc w:val="both"/>
        <w:rPr>
          <w:rFonts w:ascii="Times New Roman" w:hAnsi="Times New Roman" w:cs="Times New Roman"/>
          <w:sz w:val="24"/>
          <w:szCs w:val="24"/>
        </w:rPr>
      </w:pPr>
    </w:p>
    <w:p w:rsidR="00DA5B45" w:rsidRPr="00343052" w:rsidRDefault="00EB23BD" w:rsidP="00343052">
      <w:pPr>
        <w:spacing w:after="0" w:line="360" w:lineRule="auto"/>
        <w:jc w:val="both"/>
        <w:rPr>
          <w:rFonts w:ascii="Times New Roman" w:hAnsi="Times New Roman" w:cs="Times New Roman"/>
          <w:sz w:val="24"/>
          <w:szCs w:val="24"/>
        </w:rPr>
      </w:pPr>
      <w:r w:rsidRPr="00343052">
        <w:rPr>
          <w:rFonts w:ascii="Times New Roman" w:hAnsi="Times New Roman" w:cs="Times New Roman"/>
          <w:sz w:val="24"/>
          <w:szCs w:val="24"/>
        </w:rPr>
        <w:t>The</w:t>
      </w:r>
      <w:r w:rsidR="00DA5B45" w:rsidRPr="00343052">
        <w:rPr>
          <w:rFonts w:ascii="Times New Roman" w:hAnsi="Times New Roman" w:cs="Times New Roman"/>
          <w:sz w:val="24"/>
          <w:szCs w:val="24"/>
        </w:rPr>
        <w:t xml:space="preserve"> </w:t>
      </w:r>
      <w:r w:rsidR="00FD52CA" w:rsidRPr="00343052">
        <w:rPr>
          <w:rFonts w:ascii="Times New Roman" w:hAnsi="Times New Roman" w:cs="Times New Roman"/>
          <w:sz w:val="24"/>
          <w:szCs w:val="24"/>
        </w:rPr>
        <w:t>respondents jointly and severally</w:t>
      </w:r>
      <w:r w:rsidR="009713CA" w:rsidRPr="00343052">
        <w:rPr>
          <w:rFonts w:ascii="Times New Roman" w:hAnsi="Times New Roman" w:cs="Times New Roman"/>
          <w:sz w:val="24"/>
          <w:szCs w:val="24"/>
        </w:rPr>
        <w:t xml:space="preserve"> </w:t>
      </w:r>
      <w:r w:rsidR="00DA5B45" w:rsidRPr="00343052">
        <w:rPr>
          <w:rFonts w:ascii="Times New Roman" w:hAnsi="Times New Roman" w:cs="Times New Roman"/>
          <w:sz w:val="24"/>
          <w:szCs w:val="24"/>
        </w:rPr>
        <w:t xml:space="preserve">sued the </w:t>
      </w:r>
      <w:r w:rsidR="00FD52CA" w:rsidRPr="00343052">
        <w:rPr>
          <w:rFonts w:ascii="Times New Roman" w:hAnsi="Times New Roman" w:cs="Times New Roman"/>
          <w:sz w:val="24"/>
          <w:szCs w:val="24"/>
        </w:rPr>
        <w:t>appellant</w:t>
      </w:r>
      <w:r w:rsidR="00DA5B45" w:rsidRPr="00343052">
        <w:rPr>
          <w:rFonts w:ascii="Times New Roman" w:hAnsi="Times New Roman" w:cs="Times New Roman"/>
          <w:sz w:val="24"/>
          <w:szCs w:val="24"/>
        </w:rPr>
        <w:t xml:space="preserve"> </w:t>
      </w:r>
      <w:r w:rsidR="00261D2A" w:rsidRPr="00343052">
        <w:rPr>
          <w:rFonts w:ascii="Times New Roman" w:hAnsi="Times New Roman" w:cs="Times New Roman"/>
          <w:sz w:val="24"/>
          <w:szCs w:val="24"/>
        </w:rPr>
        <w:t xml:space="preserve">jointly and severally </w:t>
      </w:r>
      <w:r w:rsidR="00FD52CA" w:rsidRPr="00343052">
        <w:rPr>
          <w:rFonts w:ascii="Times New Roman" w:hAnsi="Times New Roman" w:cs="Times New Roman"/>
          <w:sz w:val="24"/>
          <w:szCs w:val="24"/>
        </w:rPr>
        <w:t xml:space="preserve">with two other persons </w:t>
      </w:r>
      <w:r w:rsidR="00DA5B45" w:rsidRPr="00343052">
        <w:rPr>
          <w:rFonts w:ascii="Times New Roman" w:hAnsi="Times New Roman" w:cs="Times New Roman"/>
          <w:sz w:val="24"/>
          <w:szCs w:val="24"/>
        </w:rPr>
        <w:t xml:space="preserve">for </w:t>
      </w:r>
      <w:r w:rsidR="00FD52CA" w:rsidRPr="00343052">
        <w:rPr>
          <w:rFonts w:ascii="Times New Roman" w:hAnsi="Times New Roman" w:cs="Times New Roman"/>
          <w:sz w:val="24"/>
          <w:szCs w:val="24"/>
        </w:rPr>
        <w:t>recovery of</w:t>
      </w:r>
      <w:r w:rsidRPr="00343052">
        <w:rPr>
          <w:rFonts w:ascii="Times New Roman" w:hAnsi="Times New Roman" w:cs="Times New Roman"/>
          <w:sz w:val="24"/>
          <w:szCs w:val="24"/>
        </w:rPr>
        <w:t xml:space="preserve"> </w:t>
      </w:r>
      <w:r w:rsidR="003D6F93" w:rsidRPr="00343052">
        <w:rPr>
          <w:rFonts w:ascii="Times New Roman" w:hAnsi="Times New Roman" w:cs="Times New Roman"/>
          <w:sz w:val="24"/>
          <w:szCs w:val="24"/>
        </w:rPr>
        <w:t>approximately 20</w:t>
      </w:r>
      <w:r w:rsidR="00993085" w:rsidRPr="00343052">
        <w:rPr>
          <w:rFonts w:ascii="Times New Roman" w:hAnsi="Times New Roman" w:cs="Times New Roman"/>
          <w:sz w:val="24"/>
          <w:szCs w:val="24"/>
        </w:rPr>
        <w:t>0</w:t>
      </w:r>
      <w:r w:rsidR="003D6F93" w:rsidRPr="00343052">
        <w:rPr>
          <w:rFonts w:ascii="Times New Roman" w:hAnsi="Times New Roman" w:cs="Times New Roman"/>
          <w:sz w:val="24"/>
          <w:szCs w:val="24"/>
        </w:rPr>
        <w:t xml:space="preserve"> </w:t>
      </w:r>
      <w:r w:rsidR="00993085" w:rsidRPr="00343052">
        <w:rPr>
          <w:rFonts w:ascii="Times New Roman" w:hAnsi="Times New Roman" w:cs="Times New Roman"/>
          <w:sz w:val="24"/>
          <w:szCs w:val="24"/>
        </w:rPr>
        <w:t>acres</w:t>
      </w:r>
      <w:r w:rsidR="003D6F93" w:rsidRPr="00343052">
        <w:rPr>
          <w:rFonts w:ascii="Times New Roman" w:hAnsi="Times New Roman" w:cs="Times New Roman"/>
          <w:sz w:val="24"/>
          <w:szCs w:val="24"/>
        </w:rPr>
        <w:t xml:space="preserve"> </w:t>
      </w:r>
      <w:r w:rsidR="00105510" w:rsidRPr="00343052">
        <w:rPr>
          <w:rFonts w:ascii="Times New Roman" w:hAnsi="Times New Roman" w:cs="Times New Roman"/>
          <w:sz w:val="24"/>
          <w:szCs w:val="24"/>
        </w:rPr>
        <w:t xml:space="preserve">of land under customary tenure </w:t>
      </w:r>
      <w:r w:rsidRPr="00343052">
        <w:rPr>
          <w:rFonts w:ascii="Times New Roman" w:hAnsi="Times New Roman" w:cs="Times New Roman"/>
          <w:sz w:val="24"/>
          <w:szCs w:val="24"/>
        </w:rPr>
        <w:t xml:space="preserve">situated at </w:t>
      </w:r>
      <w:r w:rsidR="00993085" w:rsidRPr="00343052">
        <w:rPr>
          <w:rFonts w:ascii="Times New Roman" w:hAnsi="Times New Roman" w:cs="Times New Roman"/>
          <w:sz w:val="24"/>
          <w:szCs w:val="24"/>
        </w:rPr>
        <w:t>K</w:t>
      </w:r>
      <w:r w:rsidR="00FD52CA" w:rsidRPr="00343052">
        <w:rPr>
          <w:rFonts w:ascii="Times New Roman" w:hAnsi="Times New Roman" w:cs="Times New Roman"/>
          <w:sz w:val="24"/>
          <w:szCs w:val="24"/>
        </w:rPr>
        <w:t>och Kal "B"</w:t>
      </w:r>
      <w:r w:rsidRPr="00343052">
        <w:rPr>
          <w:rFonts w:ascii="Times New Roman" w:hAnsi="Times New Roman" w:cs="Times New Roman"/>
          <w:sz w:val="24"/>
          <w:szCs w:val="24"/>
        </w:rPr>
        <w:t xml:space="preserve">, </w:t>
      </w:r>
      <w:r w:rsidR="00FD52CA" w:rsidRPr="00343052">
        <w:rPr>
          <w:rFonts w:ascii="Times New Roman" w:hAnsi="Times New Roman" w:cs="Times New Roman"/>
          <w:sz w:val="24"/>
          <w:szCs w:val="24"/>
        </w:rPr>
        <w:t>Kiguka</w:t>
      </w:r>
      <w:r w:rsidRPr="00343052">
        <w:rPr>
          <w:rFonts w:ascii="Times New Roman" w:hAnsi="Times New Roman" w:cs="Times New Roman"/>
          <w:sz w:val="24"/>
          <w:szCs w:val="24"/>
        </w:rPr>
        <w:t xml:space="preserve">, </w:t>
      </w:r>
      <w:r w:rsidR="00FD52CA" w:rsidRPr="00343052">
        <w:rPr>
          <w:rFonts w:ascii="Times New Roman" w:hAnsi="Times New Roman" w:cs="Times New Roman"/>
          <w:sz w:val="24"/>
          <w:szCs w:val="24"/>
        </w:rPr>
        <w:t>Pakawera, Laminlangele. Kochgoam</w:t>
      </w:r>
      <w:r w:rsidR="00993085" w:rsidRPr="00343052">
        <w:rPr>
          <w:rFonts w:ascii="Times New Roman" w:hAnsi="Times New Roman" w:cs="Times New Roman"/>
          <w:sz w:val="24"/>
          <w:szCs w:val="24"/>
        </w:rPr>
        <w:t xml:space="preserve"> sub-county, </w:t>
      </w:r>
      <w:r w:rsidRPr="00343052">
        <w:rPr>
          <w:rFonts w:ascii="Times New Roman" w:hAnsi="Times New Roman" w:cs="Times New Roman"/>
          <w:sz w:val="24"/>
          <w:szCs w:val="24"/>
        </w:rPr>
        <w:t xml:space="preserve">in </w:t>
      </w:r>
      <w:r w:rsidR="00FD52CA" w:rsidRPr="00343052">
        <w:rPr>
          <w:rFonts w:ascii="Times New Roman" w:hAnsi="Times New Roman" w:cs="Times New Roman"/>
          <w:sz w:val="24"/>
          <w:szCs w:val="24"/>
        </w:rPr>
        <w:t>Amuru</w:t>
      </w:r>
      <w:r w:rsidR="009713CA" w:rsidRPr="00343052">
        <w:rPr>
          <w:rFonts w:ascii="Times New Roman" w:hAnsi="Times New Roman" w:cs="Times New Roman"/>
          <w:sz w:val="24"/>
          <w:szCs w:val="24"/>
        </w:rPr>
        <w:t xml:space="preserve"> </w:t>
      </w:r>
      <w:r w:rsidRPr="00343052">
        <w:rPr>
          <w:rFonts w:ascii="Times New Roman" w:hAnsi="Times New Roman" w:cs="Times New Roman"/>
          <w:sz w:val="24"/>
          <w:szCs w:val="24"/>
        </w:rPr>
        <w:t>District</w:t>
      </w:r>
      <w:r w:rsidR="00FD52CA" w:rsidRPr="00343052">
        <w:rPr>
          <w:rFonts w:ascii="Times New Roman" w:hAnsi="Times New Roman" w:cs="Times New Roman"/>
          <w:sz w:val="24"/>
          <w:szCs w:val="24"/>
        </w:rPr>
        <w:t>, an order of vacant possession, a permanent injunction, general and special damages for trespass to land, and costs</w:t>
      </w:r>
      <w:r w:rsidR="00E5078C" w:rsidRPr="00343052">
        <w:rPr>
          <w:rFonts w:ascii="Times New Roman" w:hAnsi="Times New Roman" w:cs="Times New Roman"/>
          <w:sz w:val="24"/>
          <w:szCs w:val="24"/>
        </w:rPr>
        <w:t>.</w:t>
      </w:r>
      <w:r w:rsidRPr="00343052">
        <w:rPr>
          <w:rFonts w:ascii="Times New Roman" w:hAnsi="Times New Roman" w:cs="Times New Roman"/>
          <w:sz w:val="24"/>
          <w:szCs w:val="24"/>
        </w:rPr>
        <w:t xml:space="preserve"> </w:t>
      </w:r>
      <w:r w:rsidR="00FD52CA" w:rsidRPr="00343052">
        <w:rPr>
          <w:rFonts w:ascii="Times New Roman" w:hAnsi="Times New Roman" w:cs="Times New Roman"/>
          <w:sz w:val="24"/>
          <w:szCs w:val="24"/>
        </w:rPr>
        <w:t>Their claim was that they are the administrators of the estate of the late Odong Stanley Alung who before his death was the customary owner of the land in dispute</w:t>
      </w:r>
      <w:r w:rsidR="00105510" w:rsidRPr="00343052">
        <w:rPr>
          <w:rFonts w:ascii="Times New Roman" w:hAnsi="Times New Roman" w:cs="Times New Roman"/>
          <w:sz w:val="24"/>
          <w:szCs w:val="24"/>
        </w:rPr>
        <w:t>.</w:t>
      </w:r>
      <w:r w:rsidR="00FD52CA" w:rsidRPr="00343052">
        <w:rPr>
          <w:rFonts w:ascii="Times New Roman" w:hAnsi="Times New Roman" w:cs="Times New Roman"/>
          <w:sz w:val="24"/>
          <w:szCs w:val="24"/>
        </w:rPr>
        <w:t xml:space="preserve"> The appellants took advantage of the insurgency that engulfed the area, to unlawfully enter onto the land, destroy the natural vegetation thereon, grow crops and in the process lay his land to waste. </w:t>
      </w:r>
    </w:p>
    <w:p w:rsidR="00DA5B45" w:rsidRPr="00343052" w:rsidRDefault="00DA5B45" w:rsidP="00343052">
      <w:pPr>
        <w:spacing w:after="0" w:line="360" w:lineRule="auto"/>
        <w:jc w:val="both"/>
        <w:rPr>
          <w:rFonts w:ascii="Times New Roman" w:hAnsi="Times New Roman" w:cs="Times New Roman"/>
          <w:sz w:val="24"/>
          <w:szCs w:val="24"/>
        </w:rPr>
      </w:pPr>
    </w:p>
    <w:p w:rsidR="00532738" w:rsidRPr="00343052" w:rsidRDefault="00DA5B45" w:rsidP="00343052">
      <w:pPr>
        <w:spacing w:after="0" w:line="360" w:lineRule="auto"/>
        <w:jc w:val="both"/>
        <w:rPr>
          <w:rFonts w:ascii="Times New Roman" w:hAnsi="Times New Roman" w:cs="Times New Roman"/>
          <w:sz w:val="24"/>
          <w:szCs w:val="24"/>
        </w:rPr>
      </w:pPr>
      <w:r w:rsidRPr="00343052">
        <w:rPr>
          <w:rFonts w:ascii="Times New Roman" w:hAnsi="Times New Roman" w:cs="Times New Roman"/>
          <w:sz w:val="24"/>
          <w:szCs w:val="24"/>
        </w:rPr>
        <w:t xml:space="preserve">In </w:t>
      </w:r>
      <w:r w:rsidR="00261D2A" w:rsidRPr="00343052">
        <w:rPr>
          <w:rFonts w:ascii="Times New Roman" w:hAnsi="Times New Roman" w:cs="Times New Roman"/>
          <w:sz w:val="24"/>
          <w:szCs w:val="24"/>
        </w:rPr>
        <w:t xml:space="preserve">their joint </w:t>
      </w:r>
      <w:r w:rsidRPr="00343052">
        <w:rPr>
          <w:rFonts w:ascii="Times New Roman" w:hAnsi="Times New Roman" w:cs="Times New Roman"/>
          <w:sz w:val="24"/>
          <w:szCs w:val="24"/>
        </w:rPr>
        <w:t xml:space="preserve">written statement of defence, the </w:t>
      </w:r>
      <w:r w:rsidR="00FD52CA" w:rsidRPr="00343052">
        <w:rPr>
          <w:rFonts w:ascii="Times New Roman" w:hAnsi="Times New Roman" w:cs="Times New Roman"/>
          <w:sz w:val="24"/>
          <w:szCs w:val="24"/>
        </w:rPr>
        <w:t xml:space="preserve">appellant together with his co-defendants </w:t>
      </w:r>
      <w:r w:rsidR="00A91D86" w:rsidRPr="00343052">
        <w:rPr>
          <w:rFonts w:ascii="Times New Roman" w:hAnsi="Times New Roman" w:cs="Times New Roman"/>
          <w:sz w:val="24"/>
          <w:szCs w:val="24"/>
        </w:rPr>
        <w:t xml:space="preserve"> </w:t>
      </w:r>
      <w:r w:rsidR="00E478C1" w:rsidRPr="00343052">
        <w:rPr>
          <w:rFonts w:ascii="Times New Roman" w:hAnsi="Times New Roman" w:cs="Times New Roman"/>
          <w:sz w:val="24"/>
          <w:szCs w:val="24"/>
        </w:rPr>
        <w:t xml:space="preserve">refuted the claim. The appellant </w:t>
      </w:r>
      <w:r w:rsidRPr="00343052">
        <w:rPr>
          <w:rFonts w:ascii="Times New Roman" w:hAnsi="Times New Roman" w:cs="Times New Roman"/>
          <w:sz w:val="24"/>
          <w:szCs w:val="24"/>
        </w:rPr>
        <w:t>contended that</w:t>
      </w:r>
      <w:r w:rsidR="00C478EF" w:rsidRPr="00343052">
        <w:rPr>
          <w:rFonts w:ascii="Times New Roman" w:hAnsi="Times New Roman" w:cs="Times New Roman"/>
          <w:sz w:val="24"/>
          <w:szCs w:val="24"/>
        </w:rPr>
        <w:t xml:space="preserve"> </w:t>
      </w:r>
      <w:r w:rsidR="0003776B" w:rsidRPr="00343052">
        <w:rPr>
          <w:rFonts w:ascii="Times New Roman" w:hAnsi="Times New Roman" w:cs="Times New Roman"/>
          <w:sz w:val="24"/>
          <w:szCs w:val="24"/>
        </w:rPr>
        <w:t xml:space="preserve">he </w:t>
      </w:r>
      <w:r w:rsidR="00E478C1" w:rsidRPr="00343052">
        <w:rPr>
          <w:rFonts w:ascii="Times New Roman" w:hAnsi="Times New Roman" w:cs="Times New Roman"/>
          <w:sz w:val="24"/>
          <w:szCs w:val="24"/>
        </w:rPr>
        <w:t>purchased 200 acres of the land in dispute on 3</w:t>
      </w:r>
      <w:r w:rsidR="00E478C1" w:rsidRPr="00343052">
        <w:rPr>
          <w:rFonts w:ascii="Times New Roman" w:hAnsi="Times New Roman" w:cs="Times New Roman"/>
          <w:sz w:val="24"/>
          <w:szCs w:val="24"/>
          <w:vertAlign w:val="superscript"/>
        </w:rPr>
        <w:t>rd</w:t>
      </w:r>
      <w:r w:rsidR="00E478C1" w:rsidRPr="00343052">
        <w:rPr>
          <w:rFonts w:ascii="Times New Roman" w:hAnsi="Times New Roman" w:cs="Times New Roman"/>
          <w:sz w:val="24"/>
          <w:szCs w:val="24"/>
        </w:rPr>
        <w:t xml:space="preserve"> July, 1984 at the price of shs. 2,000,000/= from the late Odong Stanley Alung</w:t>
      </w:r>
      <w:r w:rsidR="003A1C2D" w:rsidRPr="00343052">
        <w:rPr>
          <w:rFonts w:ascii="Times New Roman" w:hAnsi="Times New Roman" w:cs="Times New Roman"/>
          <w:sz w:val="24"/>
          <w:szCs w:val="24"/>
        </w:rPr>
        <w:t xml:space="preserve">. </w:t>
      </w:r>
      <w:r w:rsidR="00E478C1" w:rsidRPr="00343052">
        <w:rPr>
          <w:rFonts w:ascii="Times New Roman" w:hAnsi="Times New Roman" w:cs="Times New Roman"/>
          <w:sz w:val="24"/>
          <w:szCs w:val="24"/>
        </w:rPr>
        <w:t xml:space="preserve">The land did not therefore constitute part of the estate of the deceased. Part of this land belonged to the late Keseroni Atori Alung father of Odong Alung and the latter was required to harvest his crops then growing on the land after the appellant had compensated him, after Keseroni Atori Alung gave </w:t>
      </w:r>
      <w:r w:rsidR="00E478C1" w:rsidRPr="00343052">
        <w:rPr>
          <w:rFonts w:ascii="Times New Roman" w:hAnsi="Times New Roman" w:cs="Times New Roman"/>
          <w:sz w:val="24"/>
          <w:szCs w:val="24"/>
        </w:rPr>
        <w:lastRenderedPageBreak/>
        <w:t xml:space="preserve">the appellant that part of the land as s gift </w:t>
      </w:r>
      <w:r w:rsidR="00E478C1" w:rsidRPr="00343052">
        <w:rPr>
          <w:rFonts w:ascii="Times New Roman" w:hAnsi="Times New Roman" w:cs="Times New Roman"/>
          <w:i/>
          <w:sz w:val="24"/>
          <w:szCs w:val="24"/>
        </w:rPr>
        <w:t>inter vivos</w:t>
      </w:r>
      <w:r w:rsidR="00E478C1" w:rsidRPr="00343052">
        <w:rPr>
          <w:rFonts w:ascii="Times New Roman" w:hAnsi="Times New Roman" w:cs="Times New Roman"/>
          <w:sz w:val="24"/>
          <w:szCs w:val="24"/>
        </w:rPr>
        <w:t xml:space="preserve">. The appellant raised a counterclaim seeking recovery of the expenses he incurred in the attempt to have the matter settled amicably. </w:t>
      </w:r>
      <w:r w:rsidR="0066043A" w:rsidRPr="00343052">
        <w:rPr>
          <w:rFonts w:ascii="Times New Roman" w:hAnsi="Times New Roman" w:cs="Times New Roman"/>
          <w:sz w:val="24"/>
          <w:szCs w:val="24"/>
        </w:rPr>
        <w:t xml:space="preserve">His co-defendants denied having any interest in the disputed land. </w:t>
      </w:r>
    </w:p>
    <w:p w:rsidR="00640B50" w:rsidRPr="00343052" w:rsidRDefault="00DA5B45" w:rsidP="00343052">
      <w:pPr>
        <w:spacing w:after="0" w:line="360" w:lineRule="auto"/>
        <w:jc w:val="both"/>
        <w:rPr>
          <w:rFonts w:ascii="Times New Roman" w:hAnsi="Times New Roman" w:cs="Times New Roman"/>
          <w:sz w:val="24"/>
          <w:szCs w:val="24"/>
        </w:rPr>
      </w:pPr>
      <w:r w:rsidRPr="00343052">
        <w:rPr>
          <w:rFonts w:ascii="Times New Roman" w:hAnsi="Times New Roman" w:cs="Times New Roman"/>
          <w:sz w:val="24"/>
          <w:szCs w:val="24"/>
        </w:rPr>
        <w:t>In h</w:t>
      </w:r>
      <w:r w:rsidR="006F28B8" w:rsidRPr="00343052">
        <w:rPr>
          <w:rFonts w:ascii="Times New Roman" w:hAnsi="Times New Roman" w:cs="Times New Roman"/>
          <w:sz w:val="24"/>
          <w:szCs w:val="24"/>
        </w:rPr>
        <w:t>is</w:t>
      </w:r>
      <w:r w:rsidRPr="00343052">
        <w:rPr>
          <w:rFonts w:ascii="Times New Roman" w:hAnsi="Times New Roman" w:cs="Times New Roman"/>
          <w:sz w:val="24"/>
          <w:szCs w:val="24"/>
        </w:rPr>
        <w:t xml:space="preserve"> testimony as P.W.1, the </w:t>
      </w:r>
      <w:r w:rsidR="0066043A" w:rsidRPr="00343052">
        <w:rPr>
          <w:rFonts w:ascii="Times New Roman" w:hAnsi="Times New Roman" w:cs="Times New Roman"/>
          <w:sz w:val="24"/>
          <w:szCs w:val="24"/>
        </w:rPr>
        <w:t xml:space="preserve">first respondent </w:t>
      </w:r>
      <w:r w:rsidRPr="00343052">
        <w:rPr>
          <w:rFonts w:ascii="Times New Roman" w:hAnsi="Times New Roman" w:cs="Times New Roman"/>
          <w:sz w:val="24"/>
          <w:szCs w:val="24"/>
        </w:rPr>
        <w:t>stated that</w:t>
      </w:r>
      <w:r w:rsidR="00A71413" w:rsidRPr="00343052">
        <w:rPr>
          <w:rFonts w:ascii="Times New Roman" w:hAnsi="Times New Roman" w:cs="Times New Roman"/>
          <w:sz w:val="24"/>
          <w:szCs w:val="24"/>
        </w:rPr>
        <w:t xml:space="preserve"> </w:t>
      </w:r>
      <w:r w:rsidR="0066043A" w:rsidRPr="00343052">
        <w:rPr>
          <w:rFonts w:ascii="Times New Roman" w:hAnsi="Times New Roman" w:cs="Times New Roman"/>
          <w:sz w:val="24"/>
          <w:szCs w:val="24"/>
        </w:rPr>
        <w:t>he only came to know the appellant in the year 2009 during the process of return from the IDP Camp.</w:t>
      </w:r>
      <w:r w:rsidR="00AD21B5" w:rsidRPr="00343052">
        <w:rPr>
          <w:rFonts w:ascii="Times New Roman" w:hAnsi="Times New Roman" w:cs="Times New Roman"/>
          <w:sz w:val="24"/>
          <w:szCs w:val="24"/>
        </w:rPr>
        <w:t xml:space="preserve"> </w:t>
      </w:r>
      <w:r w:rsidR="0003776B" w:rsidRPr="00343052">
        <w:rPr>
          <w:rFonts w:ascii="Times New Roman" w:hAnsi="Times New Roman" w:cs="Times New Roman"/>
          <w:sz w:val="24"/>
          <w:szCs w:val="24"/>
        </w:rPr>
        <w:t>T</w:t>
      </w:r>
      <w:r w:rsidR="00AD21B5" w:rsidRPr="00343052">
        <w:rPr>
          <w:rFonts w:ascii="Times New Roman" w:hAnsi="Times New Roman" w:cs="Times New Roman"/>
          <w:sz w:val="24"/>
          <w:szCs w:val="24"/>
        </w:rPr>
        <w:t>he land belonged to the late Odong Stanley Alung before his death in 1997. I</w:t>
      </w:r>
      <w:r w:rsidR="0003776B" w:rsidRPr="00343052">
        <w:rPr>
          <w:rFonts w:ascii="Times New Roman" w:hAnsi="Times New Roman" w:cs="Times New Roman"/>
          <w:sz w:val="24"/>
          <w:szCs w:val="24"/>
        </w:rPr>
        <w:t>t</w:t>
      </w:r>
      <w:r w:rsidR="00AD21B5" w:rsidRPr="00343052">
        <w:rPr>
          <w:rFonts w:ascii="Times New Roman" w:hAnsi="Times New Roman" w:cs="Times New Roman"/>
          <w:sz w:val="24"/>
          <w:szCs w:val="24"/>
        </w:rPr>
        <w:t xml:space="preserve"> measured approximately 10,000 acres at the time of </w:t>
      </w:r>
      <w:r w:rsidR="00A2568F" w:rsidRPr="00343052">
        <w:rPr>
          <w:rFonts w:ascii="Times New Roman" w:hAnsi="Times New Roman" w:cs="Times New Roman"/>
          <w:sz w:val="24"/>
          <w:szCs w:val="24"/>
        </w:rPr>
        <w:t>his</w:t>
      </w:r>
      <w:r w:rsidR="00AD21B5" w:rsidRPr="00343052">
        <w:rPr>
          <w:rFonts w:ascii="Times New Roman" w:hAnsi="Times New Roman" w:cs="Times New Roman"/>
          <w:sz w:val="24"/>
          <w:szCs w:val="24"/>
        </w:rPr>
        <w:t xml:space="preserve"> death but as a result of the encroachment of the </w:t>
      </w:r>
      <w:r w:rsidR="00A2568F" w:rsidRPr="00343052">
        <w:rPr>
          <w:rFonts w:ascii="Times New Roman" w:hAnsi="Times New Roman" w:cs="Times New Roman"/>
          <w:sz w:val="24"/>
          <w:szCs w:val="24"/>
        </w:rPr>
        <w:t>appellant</w:t>
      </w:r>
      <w:r w:rsidR="00AD21B5" w:rsidRPr="00343052">
        <w:rPr>
          <w:rFonts w:ascii="Times New Roman" w:hAnsi="Times New Roman" w:cs="Times New Roman"/>
          <w:sz w:val="24"/>
          <w:szCs w:val="24"/>
        </w:rPr>
        <w:t xml:space="preserve"> and other persons, its size </w:t>
      </w:r>
      <w:r w:rsidR="00A2568F" w:rsidRPr="00343052">
        <w:rPr>
          <w:rFonts w:ascii="Times New Roman" w:hAnsi="Times New Roman" w:cs="Times New Roman"/>
          <w:sz w:val="24"/>
          <w:szCs w:val="24"/>
        </w:rPr>
        <w:t>had</w:t>
      </w:r>
      <w:r w:rsidR="00AD21B5" w:rsidRPr="00343052">
        <w:rPr>
          <w:rFonts w:ascii="Times New Roman" w:hAnsi="Times New Roman" w:cs="Times New Roman"/>
          <w:sz w:val="24"/>
          <w:szCs w:val="24"/>
        </w:rPr>
        <w:t xml:space="preserve"> reduced to </w:t>
      </w:r>
      <w:r w:rsidR="00A2568F" w:rsidRPr="00343052">
        <w:rPr>
          <w:rFonts w:ascii="Times New Roman" w:hAnsi="Times New Roman" w:cs="Times New Roman"/>
          <w:sz w:val="24"/>
          <w:szCs w:val="24"/>
        </w:rPr>
        <w:t xml:space="preserve">approximately 9000 acres. </w:t>
      </w:r>
      <w:r w:rsidR="0003776B" w:rsidRPr="00343052">
        <w:rPr>
          <w:rFonts w:ascii="Times New Roman" w:hAnsi="Times New Roman" w:cs="Times New Roman"/>
          <w:sz w:val="24"/>
          <w:szCs w:val="24"/>
        </w:rPr>
        <w:t xml:space="preserve">The land was not owned customarily and it was vacant. </w:t>
      </w:r>
      <w:r w:rsidR="00A2568F" w:rsidRPr="00343052">
        <w:rPr>
          <w:rFonts w:ascii="Times New Roman" w:hAnsi="Times New Roman" w:cs="Times New Roman"/>
          <w:sz w:val="24"/>
          <w:szCs w:val="24"/>
        </w:rPr>
        <w:t xml:space="preserve">The deceased had </w:t>
      </w:r>
      <w:r w:rsidR="0003776B" w:rsidRPr="00343052">
        <w:rPr>
          <w:rFonts w:ascii="Times New Roman" w:hAnsi="Times New Roman" w:cs="Times New Roman"/>
          <w:sz w:val="24"/>
          <w:szCs w:val="24"/>
        </w:rPr>
        <w:t xml:space="preserve">during 1974, </w:t>
      </w:r>
      <w:r w:rsidR="00A2568F" w:rsidRPr="00343052">
        <w:rPr>
          <w:rFonts w:ascii="Times New Roman" w:hAnsi="Times New Roman" w:cs="Times New Roman"/>
          <w:sz w:val="24"/>
          <w:szCs w:val="24"/>
        </w:rPr>
        <w:t>before his death</w:t>
      </w:r>
      <w:r w:rsidR="0003776B" w:rsidRPr="00343052">
        <w:rPr>
          <w:rFonts w:ascii="Times New Roman" w:hAnsi="Times New Roman" w:cs="Times New Roman"/>
          <w:sz w:val="24"/>
          <w:szCs w:val="24"/>
        </w:rPr>
        <w:t>,</w:t>
      </w:r>
      <w:r w:rsidR="00A2568F" w:rsidRPr="00343052">
        <w:rPr>
          <w:rFonts w:ascii="Times New Roman" w:hAnsi="Times New Roman" w:cs="Times New Roman"/>
          <w:sz w:val="24"/>
          <w:szCs w:val="24"/>
        </w:rPr>
        <w:t xml:space="preserve"> received a lease offer in respect of that land. </w:t>
      </w:r>
      <w:r w:rsidR="008362C5" w:rsidRPr="00343052">
        <w:rPr>
          <w:rFonts w:ascii="Times New Roman" w:hAnsi="Times New Roman" w:cs="Times New Roman"/>
          <w:sz w:val="24"/>
          <w:szCs w:val="24"/>
        </w:rPr>
        <w:t xml:space="preserve">The appellant and others had since the year 2009 prevented the respondents from accessing the land, caused their arrest on allegations of criminal trespass and cut down trees growing on the land. Before discovery of the encroachment in 2009, he had last visited the land in 1988. He disputed the purported sale of part of the land by his father to the appellant, since the land was not being held under customary tenure.  </w:t>
      </w:r>
    </w:p>
    <w:p w:rsidR="001C394E" w:rsidRPr="00343052" w:rsidRDefault="001C394E" w:rsidP="00343052">
      <w:pPr>
        <w:spacing w:after="0" w:line="360" w:lineRule="auto"/>
        <w:jc w:val="both"/>
        <w:rPr>
          <w:rFonts w:ascii="Times New Roman" w:hAnsi="Times New Roman" w:cs="Times New Roman"/>
          <w:sz w:val="24"/>
          <w:szCs w:val="24"/>
        </w:rPr>
      </w:pPr>
    </w:p>
    <w:p w:rsidR="001C394E" w:rsidRPr="00343052" w:rsidRDefault="001C394E" w:rsidP="00343052">
      <w:pPr>
        <w:spacing w:after="0" w:line="360" w:lineRule="auto"/>
        <w:jc w:val="both"/>
        <w:rPr>
          <w:rFonts w:ascii="Times New Roman" w:hAnsi="Times New Roman" w:cs="Times New Roman"/>
          <w:sz w:val="24"/>
          <w:szCs w:val="24"/>
        </w:rPr>
      </w:pPr>
      <w:r w:rsidRPr="00343052">
        <w:rPr>
          <w:rFonts w:ascii="Times New Roman" w:hAnsi="Times New Roman" w:cs="Times New Roman"/>
          <w:sz w:val="24"/>
          <w:szCs w:val="24"/>
        </w:rPr>
        <w:t>The second respondent testified as P.W.2 and stated that the first respondent is his elder brother. He only came to know the appellant when the land dispute emerged between them as administrators of the estate of the late Odong Stanley Alung and himself. He was neither conversant with the size nor the boundaries of the land in dispute. The third respondent testified as P.W.3 and stated that she is one of the two widows of the late Odong Stanley Alung and co-administratrix of his estate. She too came to know the appellant when the land dispute emerged between them and him. The fourth respondent testified as P.W.4 and stated that she is the other of the two widows of the late Odong Stanley Alung who died in 1995, and co-administratrix of his estate. She too came to know the appellant when the land dispute emerged between them and him. This was not customary land but at the time she married the deceased</w:t>
      </w:r>
      <w:r w:rsidR="003156CC" w:rsidRPr="00343052">
        <w:rPr>
          <w:rFonts w:ascii="Times New Roman" w:hAnsi="Times New Roman" w:cs="Times New Roman"/>
          <w:sz w:val="24"/>
          <w:szCs w:val="24"/>
        </w:rPr>
        <w:t xml:space="preserve"> in 1978</w:t>
      </w:r>
      <w:r w:rsidRPr="00343052">
        <w:rPr>
          <w:rFonts w:ascii="Times New Roman" w:hAnsi="Times New Roman" w:cs="Times New Roman"/>
          <w:sz w:val="24"/>
          <w:szCs w:val="24"/>
        </w:rPr>
        <w:t>, he was already</w:t>
      </w:r>
      <w:r w:rsidR="003156CC" w:rsidRPr="00343052">
        <w:rPr>
          <w:rFonts w:ascii="Times New Roman" w:hAnsi="Times New Roman" w:cs="Times New Roman"/>
          <w:sz w:val="24"/>
          <w:szCs w:val="24"/>
        </w:rPr>
        <w:t xml:space="preserve"> using</w:t>
      </w:r>
      <w:r w:rsidRPr="00343052">
        <w:rPr>
          <w:rFonts w:ascii="Times New Roman" w:hAnsi="Times New Roman" w:cs="Times New Roman"/>
          <w:sz w:val="24"/>
          <w:szCs w:val="24"/>
        </w:rPr>
        <w:t xml:space="preserve"> the land</w:t>
      </w:r>
      <w:r w:rsidR="003156CC" w:rsidRPr="00343052">
        <w:rPr>
          <w:rFonts w:ascii="Times New Roman" w:hAnsi="Times New Roman" w:cs="Times New Roman"/>
          <w:sz w:val="24"/>
          <w:szCs w:val="24"/>
        </w:rPr>
        <w:t xml:space="preserve"> for farming but had his home at the Koch trading centre</w:t>
      </w:r>
      <w:r w:rsidRPr="00343052">
        <w:rPr>
          <w:rFonts w:ascii="Times New Roman" w:hAnsi="Times New Roman" w:cs="Times New Roman"/>
          <w:sz w:val="24"/>
          <w:szCs w:val="24"/>
        </w:rPr>
        <w:t>.</w:t>
      </w:r>
      <w:r w:rsidR="003156CC" w:rsidRPr="00343052">
        <w:rPr>
          <w:rFonts w:ascii="Times New Roman" w:hAnsi="Times New Roman" w:cs="Times New Roman"/>
          <w:sz w:val="24"/>
          <w:szCs w:val="24"/>
        </w:rPr>
        <w:t xml:space="preserve"> The deceased did not sell an part of the land but surprisingly the appellant and others now occupy part of it and are very violent towards them. </w:t>
      </w:r>
    </w:p>
    <w:p w:rsidR="003156CC" w:rsidRPr="00343052" w:rsidRDefault="003156CC" w:rsidP="00343052">
      <w:pPr>
        <w:spacing w:after="0" w:line="360" w:lineRule="auto"/>
        <w:jc w:val="both"/>
        <w:rPr>
          <w:rFonts w:ascii="Times New Roman" w:hAnsi="Times New Roman" w:cs="Times New Roman"/>
          <w:sz w:val="24"/>
          <w:szCs w:val="24"/>
        </w:rPr>
      </w:pPr>
    </w:p>
    <w:p w:rsidR="006E2A94" w:rsidRPr="00343052" w:rsidRDefault="003156CC" w:rsidP="00343052">
      <w:pPr>
        <w:spacing w:after="0" w:line="360" w:lineRule="auto"/>
        <w:jc w:val="both"/>
        <w:rPr>
          <w:rFonts w:ascii="Times New Roman" w:hAnsi="Times New Roman" w:cs="Times New Roman"/>
          <w:sz w:val="24"/>
          <w:szCs w:val="24"/>
        </w:rPr>
      </w:pPr>
      <w:r w:rsidRPr="00343052">
        <w:rPr>
          <w:rFonts w:ascii="Times New Roman" w:hAnsi="Times New Roman" w:cs="Times New Roman"/>
          <w:sz w:val="24"/>
          <w:szCs w:val="24"/>
        </w:rPr>
        <w:t>P.W.5 Olok James Odur, the first respondent's paternal uncle, testified that the appellant has trespassed on the land in dispute without any lawful claim. The land in dispute measure</w:t>
      </w:r>
      <w:r w:rsidR="0003776B" w:rsidRPr="00343052">
        <w:rPr>
          <w:rFonts w:ascii="Times New Roman" w:hAnsi="Times New Roman" w:cs="Times New Roman"/>
          <w:sz w:val="24"/>
          <w:szCs w:val="24"/>
        </w:rPr>
        <w:t>s</w:t>
      </w:r>
      <w:r w:rsidRPr="00343052">
        <w:rPr>
          <w:rFonts w:ascii="Times New Roman" w:hAnsi="Times New Roman" w:cs="Times New Roman"/>
          <w:sz w:val="24"/>
          <w:szCs w:val="24"/>
        </w:rPr>
        <w:t xml:space="preserve"> </w:t>
      </w:r>
      <w:r w:rsidRPr="00343052">
        <w:rPr>
          <w:rFonts w:ascii="Times New Roman" w:hAnsi="Times New Roman" w:cs="Times New Roman"/>
          <w:sz w:val="24"/>
          <w:szCs w:val="24"/>
        </w:rPr>
        <w:lastRenderedPageBreak/>
        <w:t xml:space="preserve">approximately 10,000 acres. The </w:t>
      </w:r>
      <w:r w:rsidR="00FC600D" w:rsidRPr="00343052">
        <w:rPr>
          <w:rFonts w:ascii="Times New Roman" w:hAnsi="Times New Roman" w:cs="Times New Roman"/>
          <w:sz w:val="24"/>
          <w:szCs w:val="24"/>
        </w:rPr>
        <w:t xml:space="preserve">land in dispute is not customary land but rather the </w:t>
      </w:r>
      <w:r w:rsidRPr="00343052">
        <w:rPr>
          <w:rFonts w:ascii="Times New Roman" w:hAnsi="Times New Roman" w:cs="Times New Roman"/>
          <w:sz w:val="24"/>
          <w:szCs w:val="24"/>
        </w:rPr>
        <w:t xml:space="preserve">late Odong Stanley Alung acquired </w:t>
      </w:r>
      <w:r w:rsidR="00FC600D" w:rsidRPr="00343052">
        <w:rPr>
          <w:rFonts w:ascii="Times New Roman" w:hAnsi="Times New Roman" w:cs="Times New Roman"/>
          <w:sz w:val="24"/>
          <w:szCs w:val="24"/>
        </w:rPr>
        <w:t>it</w:t>
      </w:r>
      <w:r w:rsidRPr="00343052">
        <w:rPr>
          <w:rFonts w:ascii="Times New Roman" w:hAnsi="Times New Roman" w:cs="Times New Roman"/>
          <w:sz w:val="24"/>
          <w:szCs w:val="24"/>
        </w:rPr>
        <w:t xml:space="preserve"> from the Uganda Land Commission in March, 1973. The appellant and others trespassed on to the land in the year 2009 and still occupy part of it. Attempts to evict them were futile. </w:t>
      </w:r>
      <w:r w:rsidR="00FC600D" w:rsidRPr="00343052">
        <w:rPr>
          <w:rFonts w:ascii="Times New Roman" w:hAnsi="Times New Roman" w:cs="Times New Roman"/>
          <w:sz w:val="24"/>
          <w:szCs w:val="24"/>
        </w:rPr>
        <w:t xml:space="preserve">He was not aware of any sale by the deceased of any part of that land. The lease offer was made in the name of Atori Kezironi, the father of the deceased because of fear of persecution from the then government in power. P.W.6 Josephine Abur, sister to P.W.5 testified that the land in dispute belonged to the late Odong Stanley Alung and not her father Atori Kezironi. </w:t>
      </w:r>
      <w:r w:rsidR="006E2A94" w:rsidRPr="00343052">
        <w:rPr>
          <w:rFonts w:ascii="Times New Roman" w:hAnsi="Times New Roman" w:cs="Times New Roman"/>
          <w:sz w:val="24"/>
          <w:szCs w:val="24"/>
        </w:rPr>
        <w:t xml:space="preserve">She was only informed about the acquisition of that land since by that time she was already married. </w:t>
      </w:r>
    </w:p>
    <w:p w:rsidR="006E2A94" w:rsidRPr="00343052" w:rsidRDefault="006E2A94" w:rsidP="00343052">
      <w:pPr>
        <w:spacing w:after="0" w:line="360" w:lineRule="auto"/>
        <w:jc w:val="both"/>
        <w:rPr>
          <w:rFonts w:ascii="Times New Roman" w:hAnsi="Times New Roman" w:cs="Times New Roman"/>
          <w:sz w:val="24"/>
          <w:szCs w:val="24"/>
        </w:rPr>
      </w:pPr>
    </w:p>
    <w:p w:rsidR="003156CC" w:rsidRPr="00343052" w:rsidRDefault="006E2A94" w:rsidP="00343052">
      <w:pPr>
        <w:spacing w:after="0" w:line="360" w:lineRule="auto"/>
        <w:jc w:val="both"/>
        <w:rPr>
          <w:rFonts w:ascii="Times New Roman" w:hAnsi="Times New Roman" w:cs="Times New Roman"/>
          <w:sz w:val="24"/>
          <w:szCs w:val="24"/>
        </w:rPr>
      </w:pPr>
      <w:r w:rsidRPr="00343052">
        <w:rPr>
          <w:rFonts w:ascii="Times New Roman" w:hAnsi="Times New Roman" w:cs="Times New Roman"/>
          <w:sz w:val="24"/>
          <w:szCs w:val="24"/>
        </w:rPr>
        <w:t>P.W.7 Lakony David Livingstone testified that the land in dispute measures approximately 10,000 acres and belongs to the late Odong Stanley Alung. He found vacant land in 1969 and settled thereon with the intention of establishing a farm. He applied for a leas</w:t>
      </w:r>
      <w:r w:rsidR="00E14632" w:rsidRPr="00343052">
        <w:rPr>
          <w:rFonts w:ascii="Times New Roman" w:hAnsi="Times New Roman" w:cs="Times New Roman"/>
          <w:sz w:val="24"/>
          <w:szCs w:val="24"/>
        </w:rPr>
        <w:t>e</w:t>
      </w:r>
      <w:r w:rsidRPr="00343052">
        <w:rPr>
          <w:rFonts w:ascii="Times New Roman" w:hAnsi="Times New Roman" w:cs="Times New Roman"/>
          <w:sz w:val="24"/>
          <w:szCs w:val="24"/>
        </w:rPr>
        <w:t xml:space="preserve"> from the Uganda Land Commission. He created a road from Koch Goma to the land, a distance of about 12 - 15 kilometres, by clearing brush with earth mov</w:t>
      </w:r>
      <w:r w:rsidR="0003776B" w:rsidRPr="00343052">
        <w:rPr>
          <w:rFonts w:ascii="Times New Roman" w:hAnsi="Times New Roman" w:cs="Times New Roman"/>
          <w:sz w:val="24"/>
          <w:szCs w:val="24"/>
        </w:rPr>
        <w:t xml:space="preserve">ing equipment. Representatives </w:t>
      </w:r>
      <w:r w:rsidRPr="00343052">
        <w:rPr>
          <w:rFonts w:ascii="Times New Roman" w:hAnsi="Times New Roman" w:cs="Times New Roman"/>
          <w:sz w:val="24"/>
          <w:szCs w:val="24"/>
        </w:rPr>
        <w:t xml:space="preserve">of Gulu </w:t>
      </w:r>
      <w:r w:rsidR="0003776B" w:rsidRPr="00343052">
        <w:rPr>
          <w:rFonts w:ascii="Times New Roman" w:hAnsi="Times New Roman" w:cs="Times New Roman"/>
          <w:sz w:val="24"/>
          <w:szCs w:val="24"/>
        </w:rPr>
        <w:t>D</w:t>
      </w:r>
      <w:r w:rsidRPr="00343052">
        <w:rPr>
          <w:rFonts w:ascii="Times New Roman" w:hAnsi="Times New Roman" w:cs="Times New Roman"/>
          <w:sz w:val="24"/>
          <w:szCs w:val="24"/>
        </w:rPr>
        <w:t xml:space="preserve">istrict </w:t>
      </w:r>
      <w:r w:rsidR="0003776B" w:rsidRPr="00343052">
        <w:rPr>
          <w:rFonts w:ascii="Times New Roman" w:hAnsi="Times New Roman" w:cs="Times New Roman"/>
          <w:sz w:val="24"/>
          <w:szCs w:val="24"/>
        </w:rPr>
        <w:t>L</w:t>
      </w:r>
      <w:r w:rsidRPr="00343052">
        <w:rPr>
          <w:rFonts w:ascii="Times New Roman" w:hAnsi="Times New Roman" w:cs="Times New Roman"/>
          <w:sz w:val="24"/>
          <w:szCs w:val="24"/>
        </w:rPr>
        <w:t xml:space="preserve">and </w:t>
      </w:r>
      <w:r w:rsidR="0003776B" w:rsidRPr="00343052">
        <w:rPr>
          <w:rFonts w:ascii="Times New Roman" w:hAnsi="Times New Roman" w:cs="Times New Roman"/>
          <w:sz w:val="24"/>
          <w:szCs w:val="24"/>
        </w:rPr>
        <w:t>B</w:t>
      </w:r>
      <w:r w:rsidRPr="00343052">
        <w:rPr>
          <w:rFonts w:ascii="Times New Roman" w:hAnsi="Times New Roman" w:cs="Times New Roman"/>
          <w:sz w:val="24"/>
          <w:szCs w:val="24"/>
        </w:rPr>
        <w:t xml:space="preserve">oard then inspected the land around 1973. He then began growing crops on the land until around 1981 - 1983. He was not aware of any sale of any part of that land by the deceased. </w:t>
      </w:r>
      <w:r w:rsidR="005B5E5F" w:rsidRPr="00343052">
        <w:rPr>
          <w:rFonts w:ascii="Times New Roman" w:hAnsi="Times New Roman" w:cs="Times New Roman"/>
          <w:sz w:val="24"/>
          <w:szCs w:val="24"/>
        </w:rPr>
        <w:t>The land in dispute belonged to the late Odong Stanley Alung and not her father Atori Kezironi.</w:t>
      </w:r>
    </w:p>
    <w:p w:rsidR="005B5E5F" w:rsidRPr="00343052" w:rsidRDefault="005B5E5F" w:rsidP="00343052">
      <w:pPr>
        <w:spacing w:after="0" w:line="360" w:lineRule="auto"/>
        <w:jc w:val="both"/>
        <w:rPr>
          <w:rFonts w:ascii="Times New Roman" w:hAnsi="Times New Roman" w:cs="Times New Roman"/>
          <w:sz w:val="24"/>
          <w:szCs w:val="24"/>
        </w:rPr>
      </w:pPr>
    </w:p>
    <w:p w:rsidR="005B5E5F" w:rsidRPr="00343052" w:rsidRDefault="005B5E5F" w:rsidP="00343052">
      <w:pPr>
        <w:spacing w:after="0" w:line="360" w:lineRule="auto"/>
        <w:jc w:val="both"/>
        <w:rPr>
          <w:rFonts w:ascii="Times New Roman" w:hAnsi="Times New Roman" w:cs="Times New Roman"/>
          <w:sz w:val="24"/>
          <w:szCs w:val="24"/>
        </w:rPr>
      </w:pPr>
      <w:r w:rsidRPr="00343052">
        <w:rPr>
          <w:rFonts w:ascii="Times New Roman" w:hAnsi="Times New Roman" w:cs="Times New Roman"/>
          <w:sz w:val="24"/>
          <w:szCs w:val="24"/>
        </w:rPr>
        <w:t xml:space="preserve">P.W.8 Uma Justine Otto, the first respondent's maternal aunt, testified that she and the deceased picked interest in commencement of farming in Pakawera. The deceased applied for 10,000 acres from the Uganda Land Commission while she applied for 3,000 acres. They obtained lease offers in 1973 to two tracts of land </w:t>
      </w:r>
      <w:r w:rsidR="0003776B" w:rsidRPr="00343052">
        <w:rPr>
          <w:rFonts w:ascii="Times New Roman" w:hAnsi="Times New Roman" w:cs="Times New Roman"/>
          <w:sz w:val="24"/>
          <w:szCs w:val="24"/>
        </w:rPr>
        <w:t xml:space="preserve">are </w:t>
      </w:r>
      <w:r w:rsidRPr="00343052">
        <w:rPr>
          <w:rFonts w:ascii="Times New Roman" w:hAnsi="Times New Roman" w:cs="Times New Roman"/>
          <w:sz w:val="24"/>
          <w:szCs w:val="24"/>
        </w:rPr>
        <w:t xml:space="preserve">separated by a stream called Lii. It was by then vacant land used for hunting. The deceased began using his part for farming. She is not aware of any sale by the deceased of any part of that land. The appellant has no land in that area. </w:t>
      </w:r>
    </w:p>
    <w:p w:rsidR="00D720D4" w:rsidRPr="00343052" w:rsidRDefault="00D720D4" w:rsidP="00343052">
      <w:pPr>
        <w:spacing w:after="0" w:line="360" w:lineRule="auto"/>
        <w:jc w:val="both"/>
        <w:rPr>
          <w:rFonts w:ascii="Times New Roman" w:hAnsi="Times New Roman" w:cs="Times New Roman"/>
          <w:sz w:val="24"/>
          <w:szCs w:val="24"/>
        </w:rPr>
      </w:pPr>
    </w:p>
    <w:p w:rsidR="00D720D4" w:rsidRPr="00343052" w:rsidRDefault="00D720D4" w:rsidP="00343052">
      <w:pPr>
        <w:spacing w:after="0" w:line="360" w:lineRule="auto"/>
        <w:jc w:val="both"/>
        <w:rPr>
          <w:rFonts w:ascii="Times New Roman" w:hAnsi="Times New Roman" w:cs="Times New Roman"/>
          <w:sz w:val="24"/>
          <w:szCs w:val="24"/>
        </w:rPr>
      </w:pPr>
      <w:r w:rsidRPr="00343052">
        <w:rPr>
          <w:rFonts w:ascii="Times New Roman" w:hAnsi="Times New Roman" w:cs="Times New Roman"/>
          <w:sz w:val="24"/>
          <w:szCs w:val="24"/>
        </w:rPr>
        <w:t>In his testimony as D.W.1, the appellant stated that he occupies approximately 2,000 acres of the land in dispute. It is Atori Kezironi who in 1984 gave him that land. The late Odong Stanley Alung had a homestead, gardens and beehives on the land. He compensated him for his developments in the sum of shs. 2,000,000/= and took possession of the land. An agreement to that effect was executed on 3</w:t>
      </w:r>
      <w:r w:rsidRPr="00343052">
        <w:rPr>
          <w:rFonts w:ascii="Times New Roman" w:hAnsi="Times New Roman" w:cs="Times New Roman"/>
          <w:sz w:val="24"/>
          <w:szCs w:val="24"/>
          <w:vertAlign w:val="superscript"/>
        </w:rPr>
        <w:t>rd</w:t>
      </w:r>
      <w:r w:rsidRPr="00343052">
        <w:rPr>
          <w:rFonts w:ascii="Times New Roman" w:hAnsi="Times New Roman" w:cs="Times New Roman"/>
          <w:sz w:val="24"/>
          <w:szCs w:val="24"/>
        </w:rPr>
        <w:t xml:space="preserve"> July,1984.</w:t>
      </w:r>
      <w:r w:rsidR="00714A29" w:rsidRPr="00343052">
        <w:rPr>
          <w:rFonts w:ascii="Times New Roman" w:hAnsi="Times New Roman" w:cs="Times New Roman"/>
          <w:sz w:val="24"/>
          <w:szCs w:val="24"/>
        </w:rPr>
        <w:t xml:space="preserve"> He reared livestock and grew crops on the land until </w:t>
      </w:r>
      <w:r w:rsidR="00714A29" w:rsidRPr="00343052">
        <w:rPr>
          <w:rFonts w:ascii="Times New Roman" w:hAnsi="Times New Roman" w:cs="Times New Roman"/>
          <w:sz w:val="24"/>
          <w:szCs w:val="24"/>
        </w:rPr>
        <w:lastRenderedPageBreak/>
        <w:t>1998 when he left due to insurgency but returned thereon in 2008</w:t>
      </w:r>
      <w:r w:rsidRPr="00343052">
        <w:rPr>
          <w:rFonts w:ascii="Times New Roman" w:hAnsi="Times New Roman" w:cs="Times New Roman"/>
          <w:sz w:val="24"/>
          <w:szCs w:val="24"/>
        </w:rPr>
        <w:t xml:space="preserve">. </w:t>
      </w:r>
      <w:r w:rsidR="00714A29" w:rsidRPr="00343052">
        <w:rPr>
          <w:rFonts w:ascii="Times New Roman" w:hAnsi="Times New Roman" w:cs="Times New Roman"/>
          <w:sz w:val="24"/>
          <w:szCs w:val="24"/>
        </w:rPr>
        <w:t xml:space="preserve">He had also built a church on the land in 1985. When the first respondent trespassed on the land, he sued him before the L.C.II Court which decided ex-parte in his favour. The first respondent never appealed the decision. </w:t>
      </w:r>
    </w:p>
    <w:p w:rsidR="003E6005" w:rsidRPr="00343052" w:rsidRDefault="00714A29" w:rsidP="00343052">
      <w:pPr>
        <w:spacing w:after="0" w:line="360" w:lineRule="auto"/>
        <w:jc w:val="both"/>
        <w:rPr>
          <w:rFonts w:ascii="Times New Roman" w:hAnsi="Times New Roman" w:cs="Times New Roman"/>
          <w:sz w:val="24"/>
          <w:szCs w:val="24"/>
        </w:rPr>
      </w:pPr>
      <w:r w:rsidRPr="00343052">
        <w:rPr>
          <w:rFonts w:ascii="Times New Roman" w:hAnsi="Times New Roman" w:cs="Times New Roman"/>
          <w:sz w:val="24"/>
          <w:szCs w:val="24"/>
        </w:rPr>
        <w:t>D.W2 Otim Richard, a brother of the first respondent, testified that</w:t>
      </w:r>
      <w:r w:rsidR="007E0150" w:rsidRPr="00343052">
        <w:rPr>
          <w:rFonts w:ascii="Times New Roman" w:hAnsi="Times New Roman" w:cs="Times New Roman"/>
          <w:sz w:val="24"/>
          <w:szCs w:val="24"/>
        </w:rPr>
        <w:t xml:space="preserve"> it was in 1984 when the appellant came to the home of his grandfather Atori Kezironi where he began rearing livestock and growing crops on the land. He had also built a church but he did not know what arrangement existed between Atori Kezironi and the appellant since he was still a child at the time. The appellant lived on the land until 1988 when he fled due to insurgency. He returned in the year 2008 and is still resident on the land. D.W.3</w:t>
      </w:r>
      <w:r w:rsidR="00BC1B67" w:rsidRPr="00343052">
        <w:rPr>
          <w:rFonts w:ascii="Times New Roman" w:hAnsi="Times New Roman" w:cs="Times New Roman"/>
          <w:sz w:val="24"/>
          <w:szCs w:val="24"/>
        </w:rPr>
        <w:t xml:space="preserve">. </w:t>
      </w:r>
      <w:r w:rsidR="007E0150" w:rsidRPr="00343052">
        <w:rPr>
          <w:rFonts w:ascii="Times New Roman" w:hAnsi="Times New Roman" w:cs="Times New Roman"/>
          <w:sz w:val="24"/>
          <w:szCs w:val="24"/>
        </w:rPr>
        <w:t xml:space="preserve">Pilimena Aero testified that it is her who persuaded the late Atori Kezironi to give the appellant the </w:t>
      </w:r>
      <w:r w:rsidR="00BC1B67" w:rsidRPr="00343052">
        <w:rPr>
          <w:rFonts w:ascii="Times New Roman" w:hAnsi="Times New Roman" w:cs="Times New Roman"/>
          <w:sz w:val="24"/>
          <w:szCs w:val="24"/>
        </w:rPr>
        <w:t>land</w:t>
      </w:r>
      <w:r w:rsidR="007E0150" w:rsidRPr="00343052">
        <w:rPr>
          <w:rFonts w:ascii="Times New Roman" w:hAnsi="Times New Roman" w:cs="Times New Roman"/>
          <w:sz w:val="24"/>
          <w:szCs w:val="24"/>
        </w:rPr>
        <w:t xml:space="preserve"> he now occupies.</w:t>
      </w:r>
      <w:r w:rsidR="00BC1B67" w:rsidRPr="00343052">
        <w:rPr>
          <w:rFonts w:ascii="Times New Roman" w:hAnsi="Times New Roman" w:cs="Times New Roman"/>
          <w:sz w:val="24"/>
          <w:szCs w:val="24"/>
        </w:rPr>
        <w:t xml:space="preserve"> He was asked to pay some money because Odong Stanley Alung had failed to account for some money at his place of work and his father Atori Kezironi needed to raise money to help him refund the missing funds and bail him out of jail. The appellant paid the money in 1984 and took possession of the developments on the land. He began rearing livestock and growing crops on the land. He also built a church. It is insurgency that forced him off the land in 1988. </w:t>
      </w:r>
    </w:p>
    <w:p w:rsidR="00BC1B67" w:rsidRPr="00343052" w:rsidRDefault="00BC1B67" w:rsidP="00343052">
      <w:pPr>
        <w:spacing w:after="0" w:line="360" w:lineRule="auto"/>
        <w:jc w:val="both"/>
        <w:rPr>
          <w:rFonts w:ascii="Times New Roman" w:hAnsi="Times New Roman" w:cs="Times New Roman"/>
          <w:sz w:val="24"/>
          <w:szCs w:val="24"/>
        </w:rPr>
      </w:pPr>
    </w:p>
    <w:p w:rsidR="00BC1B67" w:rsidRPr="00343052" w:rsidRDefault="00BC1B67" w:rsidP="00343052">
      <w:pPr>
        <w:spacing w:after="0" w:line="360" w:lineRule="auto"/>
        <w:jc w:val="both"/>
        <w:rPr>
          <w:rFonts w:ascii="Times New Roman" w:hAnsi="Times New Roman" w:cs="Times New Roman"/>
          <w:sz w:val="24"/>
          <w:szCs w:val="24"/>
        </w:rPr>
      </w:pPr>
      <w:r w:rsidRPr="00343052">
        <w:rPr>
          <w:rFonts w:ascii="Times New Roman" w:hAnsi="Times New Roman" w:cs="Times New Roman"/>
          <w:sz w:val="24"/>
          <w:szCs w:val="24"/>
        </w:rPr>
        <w:t xml:space="preserve">D.W.4 Abalo Anne, a neighbour, testified that the land in dispute originally belonged to Atori Kezironi but he gave it to the appellant. She and her husband as well acquired the land they occupied from Atori Kezironi. The appellant reared livestock, </w:t>
      </w:r>
      <w:r w:rsidR="003D7E66" w:rsidRPr="00343052">
        <w:rPr>
          <w:rFonts w:ascii="Times New Roman" w:hAnsi="Times New Roman" w:cs="Times New Roman"/>
          <w:sz w:val="24"/>
          <w:szCs w:val="24"/>
        </w:rPr>
        <w:t>grew</w:t>
      </w:r>
      <w:r w:rsidRPr="00343052">
        <w:rPr>
          <w:rFonts w:ascii="Times New Roman" w:hAnsi="Times New Roman" w:cs="Times New Roman"/>
          <w:sz w:val="24"/>
          <w:szCs w:val="24"/>
        </w:rPr>
        <w:t xml:space="preserve"> crops on the land</w:t>
      </w:r>
      <w:r w:rsidR="003D7E66" w:rsidRPr="00343052">
        <w:rPr>
          <w:rFonts w:ascii="Times New Roman" w:hAnsi="Times New Roman" w:cs="Times New Roman"/>
          <w:sz w:val="24"/>
          <w:szCs w:val="24"/>
        </w:rPr>
        <w:t xml:space="preserve"> and had beehives on it</w:t>
      </w:r>
      <w:r w:rsidRPr="00343052">
        <w:rPr>
          <w:rFonts w:ascii="Times New Roman" w:hAnsi="Times New Roman" w:cs="Times New Roman"/>
          <w:sz w:val="24"/>
          <w:szCs w:val="24"/>
        </w:rPr>
        <w:t>. He also built a church</w:t>
      </w:r>
      <w:r w:rsidR="003534B4" w:rsidRPr="00343052">
        <w:rPr>
          <w:rFonts w:ascii="Times New Roman" w:hAnsi="Times New Roman" w:cs="Times New Roman"/>
          <w:sz w:val="24"/>
          <w:szCs w:val="24"/>
        </w:rPr>
        <w:t>. It is insurgency that forced him off the land in 1988. D.W.5. Ochan Joseph, the appellant's brother, testified that he was present on 3</w:t>
      </w:r>
      <w:r w:rsidR="003534B4" w:rsidRPr="00343052">
        <w:rPr>
          <w:rFonts w:ascii="Times New Roman" w:hAnsi="Times New Roman" w:cs="Times New Roman"/>
          <w:sz w:val="24"/>
          <w:szCs w:val="24"/>
          <w:vertAlign w:val="superscript"/>
        </w:rPr>
        <w:t>rd</w:t>
      </w:r>
      <w:r w:rsidR="003534B4" w:rsidRPr="00343052">
        <w:rPr>
          <w:rFonts w:ascii="Times New Roman" w:hAnsi="Times New Roman" w:cs="Times New Roman"/>
          <w:sz w:val="24"/>
          <w:szCs w:val="24"/>
        </w:rPr>
        <w:t xml:space="preserve"> July,1984 when the appellant paid shs. 2,000,000/= to Odong Stanley Alung as compensation for his developments on the land. The parties signed a typed agreement and it was duly witnessed. The appellant took possession of the land while Odong Stanley Alung relocated to a place across Pakwera Stream.</w:t>
      </w:r>
      <w:r w:rsidR="00F07808" w:rsidRPr="00343052">
        <w:rPr>
          <w:rFonts w:ascii="Times New Roman" w:hAnsi="Times New Roman" w:cs="Times New Roman"/>
          <w:sz w:val="24"/>
          <w:szCs w:val="24"/>
        </w:rPr>
        <w:t xml:space="preserve"> The court then visited the </w:t>
      </w:r>
      <w:r w:rsidR="00F07808" w:rsidRPr="00343052">
        <w:rPr>
          <w:rFonts w:ascii="Times New Roman" w:hAnsi="Times New Roman" w:cs="Times New Roman"/>
          <w:i/>
          <w:sz w:val="24"/>
          <w:szCs w:val="24"/>
        </w:rPr>
        <w:t>locus in quo</w:t>
      </w:r>
      <w:r w:rsidR="00F07808" w:rsidRPr="00343052">
        <w:rPr>
          <w:rFonts w:ascii="Times New Roman" w:hAnsi="Times New Roman" w:cs="Times New Roman"/>
          <w:sz w:val="24"/>
          <w:szCs w:val="24"/>
        </w:rPr>
        <w:t>.</w:t>
      </w:r>
    </w:p>
    <w:p w:rsidR="00714A29" w:rsidRPr="00343052" w:rsidRDefault="00714A29" w:rsidP="00343052">
      <w:pPr>
        <w:spacing w:after="0" w:line="360" w:lineRule="auto"/>
        <w:jc w:val="both"/>
        <w:rPr>
          <w:rFonts w:ascii="Times New Roman" w:hAnsi="Times New Roman" w:cs="Times New Roman"/>
          <w:sz w:val="24"/>
          <w:szCs w:val="24"/>
        </w:rPr>
      </w:pPr>
    </w:p>
    <w:p w:rsidR="00C37194" w:rsidRPr="00343052" w:rsidRDefault="00153675" w:rsidP="00343052">
      <w:pPr>
        <w:spacing w:after="0" w:line="360" w:lineRule="auto"/>
        <w:jc w:val="both"/>
        <w:rPr>
          <w:rFonts w:ascii="Times New Roman" w:hAnsi="Times New Roman" w:cs="Times New Roman"/>
          <w:sz w:val="24"/>
          <w:szCs w:val="24"/>
        </w:rPr>
      </w:pPr>
      <w:r w:rsidRPr="00343052">
        <w:rPr>
          <w:rFonts w:ascii="Times New Roman" w:hAnsi="Times New Roman" w:cs="Times New Roman"/>
          <w:sz w:val="24"/>
          <w:szCs w:val="24"/>
        </w:rPr>
        <w:t>In h</w:t>
      </w:r>
      <w:r w:rsidR="00416C8B" w:rsidRPr="00343052">
        <w:rPr>
          <w:rFonts w:ascii="Times New Roman" w:hAnsi="Times New Roman" w:cs="Times New Roman"/>
          <w:sz w:val="24"/>
          <w:szCs w:val="24"/>
        </w:rPr>
        <w:t>is</w:t>
      </w:r>
      <w:r w:rsidRPr="00343052">
        <w:rPr>
          <w:rFonts w:ascii="Times New Roman" w:hAnsi="Times New Roman" w:cs="Times New Roman"/>
          <w:sz w:val="24"/>
          <w:szCs w:val="24"/>
        </w:rPr>
        <w:t xml:space="preserve"> judgment, the trial magistrate found that </w:t>
      </w:r>
      <w:r w:rsidR="00AB2525" w:rsidRPr="00343052">
        <w:rPr>
          <w:rFonts w:ascii="Times New Roman" w:hAnsi="Times New Roman" w:cs="Times New Roman"/>
          <w:sz w:val="24"/>
          <w:szCs w:val="24"/>
        </w:rPr>
        <w:t xml:space="preserve">although the lease offer had been made in the names of Atori Kezironi, the offer was in fact made to Odong Stanley Alung and therefore the land in dispute forms art of the estate of the late Odong Stanley Alung. The purported grant of part of that land by Atori Kezironi to the appellant was not witnessed by any member of Atori Kezironi's family and neither was the sale of the purported developments on the land witnessed </w:t>
      </w:r>
      <w:r w:rsidR="00AB2525" w:rsidRPr="00343052">
        <w:rPr>
          <w:rFonts w:ascii="Times New Roman" w:hAnsi="Times New Roman" w:cs="Times New Roman"/>
          <w:sz w:val="24"/>
          <w:szCs w:val="24"/>
        </w:rPr>
        <w:lastRenderedPageBreak/>
        <w:t>by an</w:t>
      </w:r>
      <w:r w:rsidR="00F07808" w:rsidRPr="00343052">
        <w:rPr>
          <w:rFonts w:ascii="Times New Roman" w:hAnsi="Times New Roman" w:cs="Times New Roman"/>
          <w:sz w:val="24"/>
          <w:szCs w:val="24"/>
        </w:rPr>
        <w:t>y member of Odong Stanley Alung</w:t>
      </w:r>
      <w:r w:rsidR="00AB2525" w:rsidRPr="00343052">
        <w:rPr>
          <w:rFonts w:ascii="Times New Roman" w:hAnsi="Times New Roman" w:cs="Times New Roman"/>
          <w:sz w:val="24"/>
          <w:szCs w:val="24"/>
        </w:rPr>
        <w:t xml:space="preserve">'s family. The defence witnesses only knew bits and pieces of the claimed </w:t>
      </w:r>
      <w:r w:rsidR="00F07808" w:rsidRPr="00343052">
        <w:rPr>
          <w:rFonts w:ascii="Times New Roman" w:hAnsi="Times New Roman" w:cs="Times New Roman"/>
          <w:sz w:val="24"/>
          <w:szCs w:val="24"/>
        </w:rPr>
        <w:t xml:space="preserve">transaction of </w:t>
      </w:r>
      <w:r w:rsidR="00AB2525" w:rsidRPr="00343052">
        <w:rPr>
          <w:rFonts w:ascii="Times New Roman" w:hAnsi="Times New Roman" w:cs="Times New Roman"/>
          <w:sz w:val="24"/>
          <w:szCs w:val="24"/>
        </w:rPr>
        <w:t xml:space="preserve">sale of developments on the land. </w:t>
      </w:r>
      <w:r w:rsidR="00F07808" w:rsidRPr="00343052">
        <w:rPr>
          <w:rFonts w:ascii="Times New Roman" w:hAnsi="Times New Roman" w:cs="Times New Roman"/>
          <w:sz w:val="24"/>
          <w:szCs w:val="24"/>
        </w:rPr>
        <w:t xml:space="preserve">The allegation that </w:t>
      </w:r>
      <w:r w:rsidR="0003776B" w:rsidRPr="00343052">
        <w:rPr>
          <w:rFonts w:ascii="Times New Roman" w:hAnsi="Times New Roman" w:cs="Times New Roman"/>
          <w:sz w:val="24"/>
          <w:szCs w:val="24"/>
        </w:rPr>
        <w:t>the sale</w:t>
      </w:r>
      <w:r w:rsidR="00F07808" w:rsidRPr="00343052">
        <w:rPr>
          <w:rFonts w:ascii="Times New Roman" w:hAnsi="Times New Roman" w:cs="Times New Roman"/>
          <w:sz w:val="24"/>
          <w:szCs w:val="24"/>
        </w:rPr>
        <w:t xml:space="preserve"> was prompted by Odong Stanley Alung's failure to account for funds at his place of work was </w:t>
      </w:r>
      <w:r w:rsidR="0003776B" w:rsidRPr="00343052">
        <w:rPr>
          <w:rFonts w:ascii="Times New Roman" w:hAnsi="Times New Roman" w:cs="Times New Roman"/>
          <w:sz w:val="24"/>
          <w:szCs w:val="24"/>
        </w:rPr>
        <w:t>not supported b</w:t>
      </w:r>
      <w:r w:rsidR="00F07808" w:rsidRPr="00343052">
        <w:rPr>
          <w:rFonts w:ascii="Times New Roman" w:hAnsi="Times New Roman" w:cs="Times New Roman"/>
          <w:sz w:val="24"/>
          <w:szCs w:val="24"/>
        </w:rPr>
        <w:t xml:space="preserve">y any credible evidence. At the visit to the </w:t>
      </w:r>
      <w:r w:rsidR="00F07808" w:rsidRPr="00343052">
        <w:rPr>
          <w:rFonts w:ascii="Times New Roman" w:hAnsi="Times New Roman" w:cs="Times New Roman"/>
          <w:i/>
          <w:sz w:val="24"/>
          <w:szCs w:val="24"/>
        </w:rPr>
        <w:t>locus in quo</w:t>
      </w:r>
      <w:r w:rsidR="00F07808" w:rsidRPr="00343052">
        <w:rPr>
          <w:rFonts w:ascii="Times New Roman" w:hAnsi="Times New Roman" w:cs="Times New Roman"/>
          <w:sz w:val="24"/>
          <w:szCs w:val="24"/>
        </w:rPr>
        <w:t>, the court did not find any remnants of the church which the appellant claimed to have constructed on the land. The court fo</w:t>
      </w:r>
      <w:r w:rsidR="003F28CB" w:rsidRPr="00343052">
        <w:rPr>
          <w:rFonts w:ascii="Times New Roman" w:hAnsi="Times New Roman" w:cs="Times New Roman"/>
          <w:sz w:val="24"/>
          <w:szCs w:val="24"/>
        </w:rPr>
        <w:t xml:space="preserve">und that the appellant had not </w:t>
      </w:r>
      <w:r w:rsidR="00F07808" w:rsidRPr="00343052">
        <w:rPr>
          <w:rFonts w:ascii="Times New Roman" w:hAnsi="Times New Roman" w:cs="Times New Roman"/>
          <w:sz w:val="24"/>
          <w:szCs w:val="24"/>
        </w:rPr>
        <w:t>been given any part of the land in dispute. His presence on the land began at the end of the insurgency, without the consent of the respondents as administrators of the estate of the late Odong Stanley Alung and he is therefore a trespasser on the land. The trial court therefore declared the land in dispute to be part of the estate of the late Odong Stanley Alung, issued a permanent injunction against the appellant, an order of vacant possession, awarded general damages of shs. 5,000,000/= for trespass to land and the costs of the suit.</w:t>
      </w:r>
    </w:p>
    <w:p w:rsidR="00C85DBD" w:rsidRPr="00343052" w:rsidRDefault="00C85DBD" w:rsidP="00343052">
      <w:pPr>
        <w:spacing w:after="0" w:line="360" w:lineRule="auto"/>
        <w:jc w:val="both"/>
        <w:rPr>
          <w:rFonts w:ascii="Times New Roman" w:hAnsi="Times New Roman" w:cs="Times New Roman"/>
          <w:sz w:val="24"/>
          <w:szCs w:val="24"/>
        </w:rPr>
      </w:pPr>
    </w:p>
    <w:p w:rsidR="00C85DBD" w:rsidRPr="00343052" w:rsidRDefault="00C85DBD" w:rsidP="00343052">
      <w:pPr>
        <w:spacing w:after="0" w:line="360" w:lineRule="auto"/>
        <w:jc w:val="both"/>
        <w:rPr>
          <w:rFonts w:ascii="Times New Roman" w:hAnsi="Times New Roman" w:cs="Times New Roman"/>
          <w:sz w:val="24"/>
          <w:szCs w:val="24"/>
        </w:rPr>
      </w:pPr>
      <w:r w:rsidRPr="00343052">
        <w:rPr>
          <w:rFonts w:ascii="Times New Roman" w:hAnsi="Times New Roman" w:cs="Times New Roman"/>
          <w:sz w:val="24"/>
          <w:szCs w:val="24"/>
        </w:rPr>
        <w:t>Being dissatisfied with the decision, the appellant appealed to this court on the following ground</w:t>
      </w:r>
      <w:r w:rsidR="009578BA" w:rsidRPr="00343052">
        <w:rPr>
          <w:rFonts w:ascii="Times New Roman" w:hAnsi="Times New Roman" w:cs="Times New Roman"/>
          <w:sz w:val="24"/>
          <w:szCs w:val="24"/>
        </w:rPr>
        <w:t>s</w:t>
      </w:r>
      <w:r w:rsidRPr="00343052">
        <w:rPr>
          <w:rFonts w:ascii="Times New Roman" w:hAnsi="Times New Roman" w:cs="Times New Roman"/>
          <w:sz w:val="24"/>
          <w:szCs w:val="24"/>
        </w:rPr>
        <w:t>;</w:t>
      </w:r>
    </w:p>
    <w:p w:rsidR="00C85DBD" w:rsidRPr="00343052" w:rsidRDefault="00C85DBD" w:rsidP="00343052">
      <w:pPr>
        <w:pStyle w:val="ListParagraph"/>
        <w:numPr>
          <w:ilvl w:val="0"/>
          <w:numId w:val="10"/>
        </w:numPr>
        <w:spacing w:after="0" w:line="360" w:lineRule="auto"/>
        <w:jc w:val="both"/>
        <w:rPr>
          <w:rFonts w:ascii="Times New Roman" w:hAnsi="Times New Roman" w:cs="Times New Roman"/>
          <w:sz w:val="24"/>
          <w:szCs w:val="24"/>
        </w:rPr>
      </w:pPr>
      <w:r w:rsidRPr="00343052">
        <w:rPr>
          <w:rFonts w:ascii="Times New Roman" w:hAnsi="Times New Roman" w:cs="Times New Roman"/>
          <w:sz w:val="24"/>
          <w:szCs w:val="24"/>
        </w:rPr>
        <w:t xml:space="preserve">The </w:t>
      </w:r>
      <w:r w:rsidR="00C8080B" w:rsidRPr="00343052">
        <w:rPr>
          <w:rFonts w:ascii="Times New Roman" w:hAnsi="Times New Roman" w:cs="Times New Roman"/>
          <w:sz w:val="24"/>
          <w:szCs w:val="24"/>
        </w:rPr>
        <w:t xml:space="preserve">learned </w:t>
      </w:r>
      <w:r w:rsidRPr="00343052">
        <w:rPr>
          <w:rFonts w:ascii="Times New Roman" w:hAnsi="Times New Roman" w:cs="Times New Roman"/>
          <w:sz w:val="24"/>
          <w:szCs w:val="24"/>
        </w:rPr>
        <w:t xml:space="preserve">trial Magistrate erred in law and fact when he failed to </w:t>
      </w:r>
      <w:r w:rsidR="00CA6E1C" w:rsidRPr="00343052">
        <w:rPr>
          <w:rFonts w:ascii="Times New Roman" w:hAnsi="Times New Roman" w:cs="Times New Roman"/>
          <w:sz w:val="24"/>
          <w:szCs w:val="24"/>
        </w:rPr>
        <w:t xml:space="preserve">properly evaluate the evidence on record </w:t>
      </w:r>
      <w:r w:rsidR="00C8080B" w:rsidRPr="00343052">
        <w:rPr>
          <w:rFonts w:ascii="Times New Roman" w:hAnsi="Times New Roman" w:cs="Times New Roman"/>
          <w:sz w:val="24"/>
          <w:szCs w:val="24"/>
        </w:rPr>
        <w:t>adduced by the appellant and thus came to a</w:t>
      </w:r>
      <w:r w:rsidR="00CA6E1C" w:rsidRPr="00343052">
        <w:rPr>
          <w:rFonts w:ascii="Times New Roman" w:hAnsi="Times New Roman" w:cs="Times New Roman"/>
          <w:sz w:val="24"/>
          <w:szCs w:val="24"/>
        </w:rPr>
        <w:t xml:space="preserve"> wrong decision</w:t>
      </w:r>
      <w:r w:rsidR="00C8080B" w:rsidRPr="00343052">
        <w:rPr>
          <w:rFonts w:ascii="Times New Roman" w:hAnsi="Times New Roman" w:cs="Times New Roman"/>
          <w:sz w:val="24"/>
          <w:szCs w:val="24"/>
        </w:rPr>
        <w:t xml:space="preserve"> prejudicial to the appellant</w:t>
      </w:r>
      <w:r w:rsidRPr="00343052">
        <w:rPr>
          <w:rFonts w:ascii="Times New Roman" w:hAnsi="Times New Roman" w:cs="Times New Roman"/>
          <w:sz w:val="24"/>
          <w:szCs w:val="24"/>
        </w:rPr>
        <w:t xml:space="preserve">. </w:t>
      </w:r>
    </w:p>
    <w:p w:rsidR="009578BA" w:rsidRPr="00343052" w:rsidRDefault="009578BA" w:rsidP="00343052">
      <w:pPr>
        <w:pStyle w:val="ListParagraph"/>
        <w:numPr>
          <w:ilvl w:val="0"/>
          <w:numId w:val="10"/>
        </w:numPr>
        <w:spacing w:after="0" w:line="360" w:lineRule="auto"/>
        <w:jc w:val="both"/>
        <w:rPr>
          <w:rFonts w:ascii="Times New Roman" w:hAnsi="Times New Roman" w:cs="Times New Roman"/>
          <w:sz w:val="24"/>
          <w:szCs w:val="24"/>
        </w:rPr>
      </w:pPr>
      <w:r w:rsidRPr="00343052">
        <w:rPr>
          <w:rFonts w:ascii="Times New Roman" w:hAnsi="Times New Roman" w:cs="Times New Roman"/>
          <w:sz w:val="24"/>
          <w:szCs w:val="24"/>
        </w:rPr>
        <w:t xml:space="preserve">The </w:t>
      </w:r>
      <w:r w:rsidR="00C8080B" w:rsidRPr="00343052">
        <w:rPr>
          <w:rFonts w:ascii="Times New Roman" w:hAnsi="Times New Roman" w:cs="Times New Roman"/>
          <w:sz w:val="24"/>
          <w:szCs w:val="24"/>
        </w:rPr>
        <w:t xml:space="preserve">learned </w:t>
      </w:r>
      <w:r w:rsidRPr="00343052">
        <w:rPr>
          <w:rFonts w:ascii="Times New Roman" w:hAnsi="Times New Roman" w:cs="Times New Roman"/>
          <w:sz w:val="24"/>
          <w:szCs w:val="24"/>
        </w:rPr>
        <w:t xml:space="preserve">trial Magistrate erred in law and fact </w:t>
      </w:r>
      <w:r w:rsidR="00611768" w:rsidRPr="00343052">
        <w:rPr>
          <w:rFonts w:ascii="Times New Roman" w:hAnsi="Times New Roman" w:cs="Times New Roman"/>
          <w:sz w:val="24"/>
          <w:szCs w:val="24"/>
        </w:rPr>
        <w:t xml:space="preserve">when </w:t>
      </w:r>
      <w:r w:rsidR="00C8080B" w:rsidRPr="00343052">
        <w:rPr>
          <w:rFonts w:ascii="Times New Roman" w:hAnsi="Times New Roman" w:cs="Times New Roman"/>
          <w:sz w:val="24"/>
          <w:szCs w:val="24"/>
        </w:rPr>
        <w:t>by disregarding the evidence and facts adduced by the appellant and his witnesses in respect of their acquisition of the subject matter from the late Atori Kezironi Alung</w:t>
      </w:r>
      <w:r w:rsidRPr="00343052">
        <w:rPr>
          <w:rFonts w:ascii="Times New Roman" w:hAnsi="Times New Roman" w:cs="Times New Roman"/>
          <w:sz w:val="24"/>
          <w:szCs w:val="24"/>
        </w:rPr>
        <w:t xml:space="preserve">. </w:t>
      </w:r>
    </w:p>
    <w:p w:rsidR="00C8080B" w:rsidRPr="00343052" w:rsidRDefault="00C8080B" w:rsidP="00343052">
      <w:pPr>
        <w:pStyle w:val="ListParagraph"/>
        <w:numPr>
          <w:ilvl w:val="0"/>
          <w:numId w:val="10"/>
        </w:numPr>
        <w:spacing w:after="0" w:line="360" w:lineRule="auto"/>
        <w:jc w:val="both"/>
        <w:rPr>
          <w:rFonts w:ascii="Times New Roman" w:hAnsi="Times New Roman" w:cs="Times New Roman"/>
          <w:sz w:val="24"/>
          <w:szCs w:val="24"/>
        </w:rPr>
      </w:pPr>
      <w:r w:rsidRPr="00343052">
        <w:rPr>
          <w:rFonts w:ascii="Times New Roman" w:hAnsi="Times New Roman" w:cs="Times New Roman"/>
          <w:sz w:val="24"/>
          <w:szCs w:val="24"/>
        </w:rPr>
        <w:t xml:space="preserve">The learned trial Magistrate erred in law and fact when he failed to appreciate and understand the law and the effect of the expired lease offer vis-a-vis persons in ownership and possession of public land and thus came to the wrong decision prejudicial to the appellant. </w:t>
      </w:r>
    </w:p>
    <w:p w:rsidR="00C8080B" w:rsidRPr="00343052" w:rsidRDefault="00C8080B" w:rsidP="00343052">
      <w:pPr>
        <w:pStyle w:val="ListParagraph"/>
        <w:numPr>
          <w:ilvl w:val="0"/>
          <w:numId w:val="10"/>
        </w:numPr>
        <w:spacing w:after="0" w:line="360" w:lineRule="auto"/>
        <w:jc w:val="both"/>
        <w:rPr>
          <w:rFonts w:ascii="Times New Roman" w:hAnsi="Times New Roman" w:cs="Times New Roman"/>
          <w:sz w:val="24"/>
          <w:szCs w:val="24"/>
        </w:rPr>
      </w:pPr>
      <w:r w:rsidRPr="00343052">
        <w:rPr>
          <w:rFonts w:ascii="Times New Roman" w:hAnsi="Times New Roman" w:cs="Times New Roman"/>
          <w:sz w:val="24"/>
          <w:szCs w:val="24"/>
        </w:rPr>
        <w:t xml:space="preserve">The learned trial Magistrate erred in law and fact when he ignored evidence of possession adduced by the appellant during the locus visit and this came to a wrong decision prejudicial to the appellant. </w:t>
      </w:r>
    </w:p>
    <w:p w:rsidR="00C8080B" w:rsidRPr="00343052" w:rsidRDefault="00C8080B" w:rsidP="00343052">
      <w:pPr>
        <w:pStyle w:val="ListParagraph"/>
        <w:numPr>
          <w:ilvl w:val="0"/>
          <w:numId w:val="10"/>
        </w:numPr>
        <w:spacing w:after="0" w:line="360" w:lineRule="auto"/>
        <w:jc w:val="both"/>
        <w:rPr>
          <w:rFonts w:ascii="Times New Roman" w:hAnsi="Times New Roman" w:cs="Times New Roman"/>
          <w:sz w:val="24"/>
          <w:szCs w:val="24"/>
        </w:rPr>
      </w:pPr>
      <w:r w:rsidRPr="00343052">
        <w:rPr>
          <w:rFonts w:ascii="Times New Roman" w:hAnsi="Times New Roman" w:cs="Times New Roman"/>
          <w:sz w:val="24"/>
          <w:szCs w:val="24"/>
        </w:rPr>
        <w:t>In addition to ground 2 above, the learned trial Magistrate erred in law and fact by ignoring the evidence of features tendered before court by the appellants at the time of locus visit.</w:t>
      </w:r>
    </w:p>
    <w:p w:rsidR="00611768" w:rsidRPr="00343052" w:rsidRDefault="00611768" w:rsidP="00343052">
      <w:pPr>
        <w:pStyle w:val="ListParagraph"/>
        <w:spacing w:after="0" w:line="360" w:lineRule="auto"/>
        <w:jc w:val="both"/>
        <w:rPr>
          <w:rFonts w:ascii="Times New Roman" w:hAnsi="Times New Roman" w:cs="Times New Roman"/>
          <w:sz w:val="24"/>
          <w:szCs w:val="24"/>
        </w:rPr>
      </w:pPr>
    </w:p>
    <w:p w:rsidR="0003776B" w:rsidRPr="00343052" w:rsidRDefault="0003776B" w:rsidP="00343052">
      <w:pPr>
        <w:pStyle w:val="ListParagraph"/>
        <w:spacing w:after="0" w:line="360" w:lineRule="auto"/>
        <w:ind w:left="0"/>
        <w:jc w:val="both"/>
        <w:rPr>
          <w:rFonts w:ascii="Times New Roman" w:hAnsi="Times New Roman" w:cs="Times New Roman"/>
          <w:sz w:val="24"/>
          <w:szCs w:val="24"/>
        </w:rPr>
      </w:pPr>
      <w:r w:rsidRPr="00343052">
        <w:rPr>
          <w:rFonts w:ascii="Times New Roman" w:hAnsi="Times New Roman" w:cs="Times New Roman"/>
          <w:sz w:val="24"/>
          <w:szCs w:val="24"/>
        </w:rPr>
        <w:lastRenderedPageBreak/>
        <w:t xml:space="preserve">The parties proceeded by way of written submissions. In his submissions, counsel for the appellant presented a set of four "amended" grounds of appeal. </w:t>
      </w:r>
      <w:r w:rsidR="00334890" w:rsidRPr="00343052">
        <w:rPr>
          <w:rFonts w:ascii="Times New Roman" w:hAnsi="Times New Roman" w:cs="Times New Roman"/>
          <w:sz w:val="24"/>
          <w:szCs w:val="24"/>
        </w:rPr>
        <w:t xml:space="preserve">Although </w:t>
      </w:r>
      <w:r w:rsidRPr="00343052">
        <w:rPr>
          <w:rFonts w:ascii="Times New Roman" w:hAnsi="Times New Roman" w:cs="Times New Roman"/>
          <w:sz w:val="24"/>
          <w:szCs w:val="24"/>
        </w:rPr>
        <w:t xml:space="preserve">Order 6 rule 19 </w:t>
      </w:r>
      <w:r w:rsidR="00334890" w:rsidRPr="00343052">
        <w:rPr>
          <w:rFonts w:ascii="Times New Roman" w:hAnsi="Times New Roman" w:cs="Times New Roman"/>
          <w:sz w:val="24"/>
          <w:szCs w:val="24"/>
        </w:rPr>
        <w:t xml:space="preserve">of </w:t>
      </w:r>
      <w:r w:rsidR="00334890" w:rsidRPr="00343052">
        <w:rPr>
          <w:rFonts w:ascii="Times New Roman" w:hAnsi="Times New Roman" w:cs="Times New Roman"/>
          <w:i/>
          <w:sz w:val="24"/>
          <w:szCs w:val="24"/>
        </w:rPr>
        <w:t>The Civil Procedure Rules</w:t>
      </w:r>
      <w:r w:rsidR="00334890" w:rsidRPr="00343052">
        <w:rPr>
          <w:rFonts w:ascii="Times New Roman" w:hAnsi="Times New Roman" w:cs="Times New Roman"/>
          <w:sz w:val="24"/>
          <w:szCs w:val="24"/>
        </w:rPr>
        <w:t xml:space="preserve">, empowers court to </w:t>
      </w:r>
      <w:r w:rsidRPr="00343052">
        <w:rPr>
          <w:rFonts w:ascii="Times New Roman" w:hAnsi="Times New Roman" w:cs="Times New Roman"/>
          <w:sz w:val="24"/>
          <w:szCs w:val="24"/>
        </w:rPr>
        <w:t xml:space="preserve"> </w:t>
      </w:r>
      <w:r w:rsidR="00334890" w:rsidRPr="00343052">
        <w:rPr>
          <w:rFonts w:ascii="Times New Roman" w:hAnsi="Times New Roman" w:cs="Times New Roman"/>
          <w:sz w:val="24"/>
          <w:szCs w:val="24"/>
        </w:rPr>
        <w:t>at any stage of the proceedings, to allow either party to alter or amend his or her pleadings in such manner and on such terms as may be just, in the instant case counsel for the appellant did not seek leave to amend. To allow an amendment within the submissions would occasion an injustice in light of the fact that the respondent has not had opportunity to address court on the timeliness and fairness of the proposed amendment and in light of the strict time limits imposed on the parties for the filing of their written submissions. The justice of the case requires that the appeal be determined on basis of the memorandum of appeal that was filed on 28</w:t>
      </w:r>
      <w:r w:rsidR="00334890" w:rsidRPr="00343052">
        <w:rPr>
          <w:rFonts w:ascii="Times New Roman" w:hAnsi="Times New Roman" w:cs="Times New Roman"/>
          <w:sz w:val="24"/>
          <w:szCs w:val="24"/>
          <w:vertAlign w:val="superscript"/>
        </w:rPr>
        <w:t>th</w:t>
      </w:r>
      <w:r w:rsidR="00334890" w:rsidRPr="00343052">
        <w:rPr>
          <w:rFonts w:ascii="Times New Roman" w:hAnsi="Times New Roman" w:cs="Times New Roman"/>
          <w:sz w:val="24"/>
          <w:szCs w:val="24"/>
        </w:rPr>
        <w:t xml:space="preserve"> October, 2015 whose grounds have been reproduced above. </w:t>
      </w:r>
    </w:p>
    <w:p w:rsidR="00334890" w:rsidRPr="00343052" w:rsidRDefault="00334890" w:rsidP="00343052">
      <w:pPr>
        <w:pStyle w:val="ListParagraph"/>
        <w:spacing w:after="0" w:line="360" w:lineRule="auto"/>
        <w:ind w:left="0"/>
        <w:jc w:val="both"/>
        <w:rPr>
          <w:rFonts w:ascii="Times New Roman" w:hAnsi="Times New Roman" w:cs="Times New Roman"/>
          <w:sz w:val="24"/>
          <w:szCs w:val="24"/>
        </w:rPr>
      </w:pPr>
    </w:p>
    <w:p w:rsidR="00334890" w:rsidRPr="00343052" w:rsidRDefault="00334890" w:rsidP="00343052">
      <w:pPr>
        <w:pStyle w:val="ListParagraph"/>
        <w:spacing w:after="0" w:line="360" w:lineRule="auto"/>
        <w:ind w:left="0"/>
        <w:jc w:val="both"/>
        <w:rPr>
          <w:rFonts w:ascii="Times New Roman" w:hAnsi="Times New Roman" w:cs="Times New Roman"/>
          <w:sz w:val="24"/>
          <w:szCs w:val="24"/>
        </w:rPr>
      </w:pPr>
      <w:r w:rsidRPr="00343052">
        <w:rPr>
          <w:rFonts w:ascii="Times New Roman" w:hAnsi="Times New Roman" w:cs="Times New Roman"/>
          <w:sz w:val="24"/>
          <w:szCs w:val="24"/>
        </w:rPr>
        <w:t xml:space="preserve">In their submissions, M/s Odongo and Company Advocates, counsel for the appellant argued that </w:t>
      </w:r>
      <w:r w:rsidR="00CE649A" w:rsidRPr="00343052">
        <w:rPr>
          <w:rFonts w:ascii="Times New Roman" w:hAnsi="Times New Roman" w:cs="Times New Roman"/>
          <w:sz w:val="24"/>
          <w:szCs w:val="24"/>
        </w:rPr>
        <w:t>whereas</w:t>
      </w:r>
      <w:r w:rsidRPr="00343052">
        <w:rPr>
          <w:rFonts w:ascii="Times New Roman" w:hAnsi="Times New Roman" w:cs="Times New Roman"/>
          <w:sz w:val="24"/>
          <w:szCs w:val="24"/>
        </w:rPr>
        <w:t xml:space="preserve"> the respondents filed the suit claiming that the </w:t>
      </w:r>
      <w:r w:rsidR="00CE649A" w:rsidRPr="00343052">
        <w:rPr>
          <w:rFonts w:ascii="Times New Roman" w:hAnsi="Times New Roman" w:cs="Times New Roman"/>
          <w:sz w:val="24"/>
          <w:szCs w:val="24"/>
        </w:rPr>
        <w:t>they</w:t>
      </w:r>
      <w:r w:rsidRPr="00343052">
        <w:rPr>
          <w:rFonts w:ascii="Times New Roman" w:hAnsi="Times New Roman" w:cs="Times New Roman"/>
          <w:sz w:val="24"/>
          <w:szCs w:val="24"/>
        </w:rPr>
        <w:t xml:space="preserve"> owned the </w:t>
      </w:r>
      <w:r w:rsidR="00CE649A" w:rsidRPr="00343052">
        <w:rPr>
          <w:rFonts w:ascii="Times New Roman" w:hAnsi="Times New Roman" w:cs="Times New Roman"/>
          <w:sz w:val="24"/>
          <w:szCs w:val="24"/>
        </w:rPr>
        <w:t>land</w:t>
      </w:r>
      <w:r w:rsidRPr="00343052">
        <w:rPr>
          <w:rFonts w:ascii="Times New Roman" w:hAnsi="Times New Roman" w:cs="Times New Roman"/>
          <w:sz w:val="24"/>
          <w:szCs w:val="24"/>
        </w:rPr>
        <w:t xml:space="preserve"> in dispute under customary tenure, at the trial they adduced evidence to show that it was part of former public land </w:t>
      </w:r>
      <w:r w:rsidR="00CE649A" w:rsidRPr="00343052">
        <w:rPr>
          <w:rFonts w:ascii="Times New Roman" w:hAnsi="Times New Roman" w:cs="Times New Roman"/>
          <w:sz w:val="24"/>
          <w:szCs w:val="24"/>
        </w:rPr>
        <w:t>in respect of which the late Odong Stanley Alung had been given a lease offer. The application for rural land dated 3</w:t>
      </w:r>
      <w:r w:rsidR="00CE649A" w:rsidRPr="00343052">
        <w:rPr>
          <w:rFonts w:ascii="Times New Roman" w:hAnsi="Times New Roman" w:cs="Times New Roman"/>
          <w:sz w:val="24"/>
          <w:szCs w:val="24"/>
          <w:vertAlign w:val="superscript"/>
        </w:rPr>
        <w:t>rd</w:t>
      </w:r>
      <w:r w:rsidR="00CE649A" w:rsidRPr="00343052">
        <w:rPr>
          <w:rFonts w:ascii="Times New Roman" w:hAnsi="Times New Roman" w:cs="Times New Roman"/>
          <w:sz w:val="24"/>
          <w:szCs w:val="24"/>
        </w:rPr>
        <w:t xml:space="preserve"> January, 1974 and the lease offer dated 25</w:t>
      </w:r>
      <w:r w:rsidR="00CE649A" w:rsidRPr="00343052">
        <w:rPr>
          <w:rFonts w:ascii="Times New Roman" w:hAnsi="Times New Roman" w:cs="Times New Roman"/>
          <w:sz w:val="24"/>
          <w:szCs w:val="24"/>
          <w:vertAlign w:val="superscript"/>
        </w:rPr>
        <w:t>th</w:t>
      </w:r>
      <w:r w:rsidR="00CE649A" w:rsidRPr="00343052">
        <w:rPr>
          <w:rFonts w:ascii="Times New Roman" w:hAnsi="Times New Roman" w:cs="Times New Roman"/>
          <w:sz w:val="24"/>
          <w:szCs w:val="24"/>
        </w:rPr>
        <w:t xml:space="preserve"> February, 1975 tendered in evidence, do not bear the names of that deceased, but rather of his late father, Atori Kezironi Alung. The trial magistrate erred in admitting oral evidence that contradicts the express contends of the two documents. The respondent's evidence was contradictory as to the size and location of the land. Some aspects of it corroborated the defence raised by the appellant</w:t>
      </w:r>
      <w:r w:rsidR="002A40A3" w:rsidRPr="00343052">
        <w:rPr>
          <w:rFonts w:ascii="Times New Roman" w:hAnsi="Times New Roman" w:cs="Times New Roman"/>
          <w:sz w:val="24"/>
          <w:szCs w:val="24"/>
        </w:rPr>
        <w:t>, that after the sale of the part now in dispute, the late Atori Kezironi Alung moved and settled beyond Pakwera Stream</w:t>
      </w:r>
      <w:r w:rsidR="00CE649A" w:rsidRPr="00343052">
        <w:rPr>
          <w:rFonts w:ascii="Times New Roman" w:hAnsi="Times New Roman" w:cs="Times New Roman"/>
          <w:sz w:val="24"/>
          <w:szCs w:val="24"/>
        </w:rPr>
        <w:t xml:space="preserve">. </w:t>
      </w:r>
      <w:r w:rsidR="002A40A3" w:rsidRPr="00343052">
        <w:rPr>
          <w:rFonts w:ascii="Times New Roman" w:hAnsi="Times New Roman" w:cs="Times New Roman"/>
          <w:sz w:val="24"/>
          <w:szCs w:val="24"/>
        </w:rPr>
        <w:t xml:space="preserve">The lease offer having been made to Atori Kezironi Alung, he had the capacity to sub-let to the appellant. </w:t>
      </w:r>
      <w:r w:rsidR="009A54E3" w:rsidRPr="00343052">
        <w:rPr>
          <w:rFonts w:ascii="Times New Roman" w:hAnsi="Times New Roman" w:cs="Times New Roman"/>
          <w:sz w:val="24"/>
          <w:szCs w:val="24"/>
        </w:rPr>
        <w:t xml:space="preserve">The appellant's occupancy began in 1984, was interrupted by the period of insurgency starting in 1988, but was restored in 2008 to-date. None of the respondents are in occupation of the land in dispute. </w:t>
      </w:r>
      <w:r w:rsidR="0079502D" w:rsidRPr="00343052">
        <w:rPr>
          <w:rFonts w:ascii="Times New Roman" w:hAnsi="Times New Roman" w:cs="Times New Roman"/>
          <w:sz w:val="24"/>
          <w:szCs w:val="24"/>
        </w:rPr>
        <w:t xml:space="preserve">The court further erred when it failed to record proceedings at the </w:t>
      </w:r>
      <w:r w:rsidR="0079502D" w:rsidRPr="00343052">
        <w:rPr>
          <w:rFonts w:ascii="Times New Roman" w:hAnsi="Times New Roman" w:cs="Times New Roman"/>
          <w:i/>
          <w:sz w:val="24"/>
          <w:szCs w:val="24"/>
        </w:rPr>
        <w:t>locus in quo</w:t>
      </w:r>
      <w:r w:rsidR="0079502D" w:rsidRPr="00343052">
        <w:rPr>
          <w:rFonts w:ascii="Times New Roman" w:hAnsi="Times New Roman" w:cs="Times New Roman"/>
          <w:sz w:val="24"/>
          <w:szCs w:val="24"/>
        </w:rPr>
        <w:t xml:space="preserve">. The trial magistrate only referred to the absence of remnants of the church and not to any other observations made at the </w:t>
      </w:r>
      <w:r w:rsidR="0079502D" w:rsidRPr="00343052">
        <w:rPr>
          <w:rFonts w:ascii="Times New Roman" w:hAnsi="Times New Roman" w:cs="Times New Roman"/>
          <w:i/>
          <w:sz w:val="24"/>
          <w:szCs w:val="24"/>
        </w:rPr>
        <w:t>locus in quo</w:t>
      </w:r>
      <w:r w:rsidR="0079502D" w:rsidRPr="00343052">
        <w:rPr>
          <w:rFonts w:ascii="Times New Roman" w:hAnsi="Times New Roman" w:cs="Times New Roman"/>
          <w:sz w:val="24"/>
          <w:szCs w:val="24"/>
        </w:rPr>
        <w:t>. He prayed that the appeal be allowed.</w:t>
      </w:r>
    </w:p>
    <w:p w:rsidR="00334890" w:rsidRPr="00343052" w:rsidRDefault="00334890" w:rsidP="00343052">
      <w:pPr>
        <w:pStyle w:val="ListParagraph"/>
        <w:spacing w:after="0" w:line="360" w:lineRule="auto"/>
        <w:ind w:left="0"/>
        <w:jc w:val="both"/>
        <w:rPr>
          <w:rFonts w:ascii="Times New Roman" w:hAnsi="Times New Roman" w:cs="Times New Roman"/>
          <w:sz w:val="24"/>
          <w:szCs w:val="24"/>
        </w:rPr>
      </w:pPr>
    </w:p>
    <w:p w:rsidR="0079502D" w:rsidRPr="00343052" w:rsidRDefault="0079502D" w:rsidP="00343052">
      <w:pPr>
        <w:pStyle w:val="ListParagraph"/>
        <w:spacing w:after="0" w:line="360" w:lineRule="auto"/>
        <w:ind w:left="0"/>
        <w:jc w:val="both"/>
        <w:rPr>
          <w:rFonts w:ascii="Times New Roman" w:hAnsi="Times New Roman" w:cs="Times New Roman"/>
          <w:sz w:val="24"/>
          <w:szCs w:val="24"/>
        </w:rPr>
      </w:pPr>
      <w:r w:rsidRPr="00343052">
        <w:rPr>
          <w:rFonts w:ascii="Times New Roman" w:hAnsi="Times New Roman" w:cs="Times New Roman"/>
          <w:sz w:val="24"/>
          <w:szCs w:val="24"/>
        </w:rPr>
        <w:t xml:space="preserve">In reply, counsel for the respondents, M/s Kunihira and Company Advocates submitted that the first ground of appeal ought to be struck out because it offends the provisions of Order 43 rule 1 </w:t>
      </w:r>
      <w:r w:rsidRPr="00343052">
        <w:rPr>
          <w:rFonts w:ascii="Times New Roman" w:hAnsi="Times New Roman" w:cs="Times New Roman"/>
          <w:sz w:val="24"/>
          <w:szCs w:val="24"/>
        </w:rPr>
        <w:lastRenderedPageBreak/>
        <w:t xml:space="preserve">(2) of </w:t>
      </w:r>
      <w:r w:rsidRPr="00343052">
        <w:rPr>
          <w:rFonts w:ascii="Times New Roman" w:hAnsi="Times New Roman" w:cs="Times New Roman"/>
          <w:i/>
          <w:sz w:val="24"/>
          <w:szCs w:val="24"/>
        </w:rPr>
        <w:t>The Civil Procedure Rules</w:t>
      </w:r>
      <w:r w:rsidRPr="00343052">
        <w:rPr>
          <w:rFonts w:ascii="Times New Roman" w:hAnsi="Times New Roman" w:cs="Times New Roman"/>
          <w:sz w:val="24"/>
          <w:szCs w:val="24"/>
        </w:rPr>
        <w:t xml:space="preserve">. Although in his defence the appellant had pleaded that he purchased the land in dispute from the late Atori Kezironi Alung, at the trial he testified that he </w:t>
      </w:r>
      <w:r w:rsidR="00857B9D" w:rsidRPr="00343052">
        <w:rPr>
          <w:rFonts w:ascii="Times New Roman" w:hAnsi="Times New Roman" w:cs="Times New Roman"/>
          <w:sz w:val="24"/>
          <w:szCs w:val="24"/>
        </w:rPr>
        <w:t>obtained</w:t>
      </w:r>
      <w:r w:rsidRPr="00343052">
        <w:rPr>
          <w:rFonts w:ascii="Times New Roman" w:hAnsi="Times New Roman" w:cs="Times New Roman"/>
          <w:sz w:val="24"/>
          <w:szCs w:val="24"/>
        </w:rPr>
        <w:t xml:space="preserve"> it as a gift </w:t>
      </w:r>
      <w:r w:rsidRPr="00343052">
        <w:rPr>
          <w:rFonts w:ascii="Times New Roman" w:hAnsi="Times New Roman" w:cs="Times New Roman"/>
          <w:i/>
          <w:sz w:val="24"/>
          <w:szCs w:val="24"/>
        </w:rPr>
        <w:t>inter</w:t>
      </w:r>
      <w:r w:rsidR="00857B9D" w:rsidRPr="00343052">
        <w:rPr>
          <w:rFonts w:ascii="Times New Roman" w:hAnsi="Times New Roman" w:cs="Times New Roman"/>
          <w:i/>
          <w:sz w:val="24"/>
          <w:szCs w:val="24"/>
        </w:rPr>
        <w:t xml:space="preserve"> </w:t>
      </w:r>
      <w:r w:rsidRPr="00343052">
        <w:rPr>
          <w:rFonts w:ascii="Times New Roman" w:hAnsi="Times New Roman" w:cs="Times New Roman"/>
          <w:i/>
          <w:sz w:val="24"/>
          <w:szCs w:val="24"/>
        </w:rPr>
        <w:t>vivos</w:t>
      </w:r>
      <w:r w:rsidRPr="00343052">
        <w:rPr>
          <w:rFonts w:ascii="Times New Roman" w:hAnsi="Times New Roman" w:cs="Times New Roman"/>
          <w:sz w:val="24"/>
          <w:szCs w:val="24"/>
        </w:rPr>
        <w:t xml:space="preserve"> and only </w:t>
      </w:r>
      <w:r w:rsidR="00857B9D" w:rsidRPr="00343052">
        <w:rPr>
          <w:rFonts w:ascii="Times New Roman" w:hAnsi="Times New Roman" w:cs="Times New Roman"/>
          <w:sz w:val="24"/>
          <w:szCs w:val="24"/>
        </w:rPr>
        <w:t>compensated</w:t>
      </w:r>
      <w:r w:rsidRPr="00343052">
        <w:rPr>
          <w:rFonts w:ascii="Times New Roman" w:hAnsi="Times New Roman" w:cs="Times New Roman"/>
          <w:sz w:val="24"/>
          <w:szCs w:val="24"/>
        </w:rPr>
        <w:t xml:space="preserve"> </w:t>
      </w:r>
      <w:r w:rsidR="00857B9D" w:rsidRPr="00343052">
        <w:rPr>
          <w:rFonts w:ascii="Times New Roman" w:hAnsi="Times New Roman" w:cs="Times New Roman"/>
          <w:sz w:val="24"/>
          <w:szCs w:val="24"/>
        </w:rPr>
        <w:t>Odong Stanley Alung for his development on the land. This was a departure from his pleadings. In addition, none of the family</w:t>
      </w:r>
      <w:r w:rsidR="00E14632" w:rsidRPr="00343052">
        <w:rPr>
          <w:rFonts w:ascii="Times New Roman" w:hAnsi="Times New Roman" w:cs="Times New Roman"/>
          <w:sz w:val="24"/>
          <w:szCs w:val="24"/>
        </w:rPr>
        <w:t xml:space="preserve"> members of Odong Stanley Alung </w:t>
      </w:r>
      <w:r w:rsidR="00857B9D" w:rsidRPr="00343052">
        <w:rPr>
          <w:rFonts w:ascii="Times New Roman" w:hAnsi="Times New Roman" w:cs="Times New Roman"/>
          <w:sz w:val="24"/>
          <w:szCs w:val="24"/>
        </w:rPr>
        <w:t xml:space="preserve">witnessed that document. The appellant's evidence was full of contradictions thereby justifying the decision of the trial court not to rely on it. On the other hand, the respondents' evidence was consistent and unshaken by cross-examination. Even if the lease offer had expired, the appellants had constructive possession of the land and enjoyed an equitable interest therein. They had possession of the land while the appellant did not. His trespass began in the year 2009 as decided by court after visiting the </w:t>
      </w:r>
      <w:r w:rsidR="00857B9D" w:rsidRPr="00343052">
        <w:rPr>
          <w:rFonts w:ascii="Times New Roman" w:hAnsi="Times New Roman" w:cs="Times New Roman"/>
          <w:i/>
          <w:sz w:val="24"/>
          <w:szCs w:val="24"/>
        </w:rPr>
        <w:t>locus in quo</w:t>
      </w:r>
      <w:r w:rsidR="00857B9D" w:rsidRPr="00343052">
        <w:rPr>
          <w:rFonts w:ascii="Times New Roman" w:hAnsi="Times New Roman" w:cs="Times New Roman"/>
          <w:sz w:val="24"/>
          <w:szCs w:val="24"/>
        </w:rPr>
        <w:t xml:space="preserve">. </w:t>
      </w:r>
      <w:r w:rsidR="005244DF" w:rsidRPr="00343052">
        <w:rPr>
          <w:rFonts w:ascii="Times New Roman" w:hAnsi="Times New Roman" w:cs="Times New Roman"/>
          <w:sz w:val="24"/>
          <w:szCs w:val="24"/>
        </w:rPr>
        <w:t>Counsel</w:t>
      </w:r>
      <w:r w:rsidR="00857B9D" w:rsidRPr="00343052">
        <w:rPr>
          <w:rFonts w:ascii="Times New Roman" w:hAnsi="Times New Roman" w:cs="Times New Roman"/>
          <w:sz w:val="24"/>
          <w:szCs w:val="24"/>
        </w:rPr>
        <w:t xml:space="preserve"> prayed that the </w:t>
      </w:r>
      <w:r w:rsidR="005244DF" w:rsidRPr="00343052">
        <w:rPr>
          <w:rFonts w:ascii="Times New Roman" w:hAnsi="Times New Roman" w:cs="Times New Roman"/>
          <w:sz w:val="24"/>
          <w:szCs w:val="24"/>
        </w:rPr>
        <w:t>appeal</w:t>
      </w:r>
      <w:r w:rsidR="00857B9D" w:rsidRPr="00343052">
        <w:rPr>
          <w:rFonts w:ascii="Times New Roman" w:hAnsi="Times New Roman" w:cs="Times New Roman"/>
          <w:sz w:val="24"/>
          <w:szCs w:val="24"/>
        </w:rPr>
        <w:t xml:space="preserve"> be dismissed with costs. </w:t>
      </w:r>
    </w:p>
    <w:p w:rsidR="00334890" w:rsidRPr="00343052" w:rsidRDefault="00334890" w:rsidP="00343052">
      <w:pPr>
        <w:pStyle w:val="ListParagraph"/>
        <w:spacing w:after="0" w:line="360" w:lineRule="auto"/>
        <w:ind w:left="0"/>
        <w:jc w:val="both"/>
        <w:rPr>
          <w:rFonts w:ascii="Times New Roman" w:hAnsi="Times New Roman" w:cs="Times New Roman"/>
          <w:sz w:val="24"/>
          <w:szCs w:val="24"/>
        </w:rPr>
      </w:pPr>
    </w:p>
    <w:p w:rsidR="0068550E" w:rsidRPr="00343052" w:rsidRDefault="0068550E" w:rsidP="00343052">
      <w:pPr>
        <w:spacing w:after="0" w:line="360" w:lineRule="auto"/>
        <w:jc w:val="both"/>
        <w:rPr>
          <w:rFonts w:ascii="Times New Roman" w:hAnsi="Times New Roman" w:cs="Times New Roman"/>
          <w:sz w:val="24"/>
          <w:szCs w:val="24"/>
        </w:rPr>
      </w:pPr>
      <w:r w:rsidRPr="00343052">
        <w:rPr>
          <w:rFonts w:ascii="Times New Roman" w:hAnsi="Times New Roman" w:cs="Times New Roman"/>
          <w:sz w:val="24"/>
          <w:szCs w:val="24"/>
        </w:rPr>
        <w:t xml:space="preserve">This being a first appeal, this court is under an obligation to re-hear the case by subjecting the evidence presented to the trial court to a fresh and exhaustive scrutiny and re-appraisal before coming to its own conclusion (see in </w:t>
      </w:r>
      <w:r w:rsidRPr="00343052">
        <w:rPr>
          <w:rFonts w:ascii="Times New Roman" w:hAnsi="Times New Roman" w:cs="Times New Roman"/>
          <w:i/>
          <w:sz w:val="24"/>
          <w:szCs w:val="24"/>
        </w:rPr>
        <w:t>Father Nanensio Begumisa and three Others v. Eric Tiberaga SCCA 17of 2000</w:t>
      </w:r>
      <w:r w:rsidRPr="00343052">
        <w:rPr>
          <w:rFonts w:ascii="Times New Roman" w:hAnsi="Times New Roman" w:cs="Times New Roman"/>
          <w:sz w:val="24"/>
          <w:szCs w:val="24"/>
        </w:rPr>
        <w:t xml:space="preserve">; </w:t>
      </w:r>
      <w:r w:rsidRPr="00343052">
        <w:rPr>
          <w:rFonts w:ascii="Times New Roman" w:hAnsi="Times New Roman" w:cs="Times New Roman"/>
          <w:i/>
          <w:sz w:val="24"/>
          <w:szCs w:val="24"/>
        </w:rPr>
        <w:t>[2004] KALR 236</w:t>
      </w:r>
      <w:r w:rsidRPr="00343052">
        <w:rPr>
          <w:rFonts w:ascii="Times New Roman" w:hAnsi="Times New Roman" w:cs="Times New Roman"/>
          <w:sz w:val="24"/>
          <w:szCs w:val="24"/>
        </w:rPr>
        <w:t>). In a case of conflicting evidence the appeal court has to make due allowance for the fact that it has neither seen nor heard the witnesses, it must weigh the conflicting evidence and draw its own inference and conclusions.</w:t>
      </w:r>
    </w:p>
    <w:p w:rsidR="00AD4AE6" w:rsidRPr="00343052" w:rsidRDefault="00AD4AE6" w:rsidP="00343052">
      <w:pPr>
        <w:spacing w:after="0" w:line="360" w:lineRule="auto"/>
        <w:jc w:val="both"/>
        <w:rPr>
          <w:rFonts w:ascii="Times New Roman" w:hAnsi="Times New Roman" w:cs="Times New Roman"/>
          <w:sz w:val="24"/>
          <w:szCs w:val="24"/>
        </w:rPr>
      </w:pPr>
    </w:p>
    <w:p w:rsidR="00686D04" w:rsidRPr="00343052" w:rsidRDefault="005244DF" w:rsidP="00343052">
      <w:pPr>
        <w:spacing w:after="0" w:line="360" w:lineRule="auto"/>
        <w:jc w:val="both"/>
        <w:rPr>
          <w:rFonts w:ascii="Times New Roman" w:hAnsi="Times New Roman" w:cs="Times New Roman"/>
          <w:sz w:val="24"/>
          <w:szCs w:val="24"/>
        </w:rPr>
      </w:pPr>
      <w:r w:rsidRPr="00343052">
        <w:rPr>
          <w:rFonts w:ascii="Times New Roman" w:hAnsi="Times New Roman" w:cs="Times New Roman"/>
          <w:sz w:val="24"/>
          <w:szCs w:val="24"/>
        </w:rPr>
        <w:t>In agreement with the submissions of counsel for the respondents, t</w:t>
      </w:r>
      <w:r w:rsidR="00686D04" w:rsidRPr="00343052">
        <w:rPr>
          <w:rFonts w:ascii="Times New Roman" w:hAnsi="Times New Roman" w:cs="Times New Roman"/>
          <w:sz w:val="24"/>
          <w:szCs w:val="24"/>
        </w:rPr>
        <w:t xml:space="preserve">he Court finds the first ground of appeal is too general and offends the provisions of Order 43 rule (1) and (2) of </w:t>
      </w:r>
      <w:r w:rsidR="00686D04" w:rsidRPr="00343052">
        <w:rPr>
          <w:rFonts w:ascii="Times New Roman" w:hAnsi="Times New Roman" w:cs="Times New Roman"/>
          <w:i/>
          <w:sz w:val="24"/>
          <w:szCs w:val="24"/>
        </w:rPr>
        <w:t>The Civil Procedure Rules</w:t>
      </w:r>
      <w:r w:rsidR="00686D04" w:rsidRPr="00343052">
        <w:rPr>
          <w:rFonts w:ascii="Times New Roman" w:hAnsi="Times New Roman" w:cs="Times New Roman"/>
          <w:sz w:val="24"/>
          <w:szCs w:val="24"/>
        </w:rPr>
        <w:t xml:space="preserve"> which require a memorandum of appeal to set forth concisely the grounds of the objection to the decision appealed against. Every memorandum of appeal is required to set forth, concisely and under distinct heads, the grounds of objection to the decree appealed from without any argument or narrative, and the grounds should be numbered consecutively. Properly framed grounds of appeal should specifically point out errors observed in the course of the trial, including the decision, which the appellant believes occasioned a miscarriage of justice. Appellate courts frown upon the practice of advocates setting out general grounds of appeal that allow them to go on a general fishing expedition at the hearing of the appeal hoping to get something they themselves do not know. Such grounds have been struck out numerous times (see for example </w:t>
      </w:r>
      <w:r w:rsidR="00686D04" w:rsidRPr="00343052">
        <w:rPr>
          <w:rFonts w:ascii="Times New Roman" w:hAnsi="Times New Roman" w:cs="Times New Roman"/>
          <w:i/>
          <w:sz w:val="24"/>
          <w:szCs w:val="24"/>
        </w:rPr>
        <w:t xml:space="preserve">Katumba Byaruhanga v. Edward Kyewalabye Musoke, C.A. Civil Appeal No. 2 </w:t>
      </w:r>
      <w:r w:rsidR="00686D04" w:rsidRPr="00343052">
        <w:rPr>
          <w:rFonts w:ascii="Times New Roman" w:hAnsi="Times New Roman" w:cs="Times New Roman"/>
          <w:i/>
          <w:sz w:val="24"/>
          <w:szCs w:val="24"/>
        </w:rPr>
        <w:lastRenderedPageBreak/>
        <w:t>of 1998; (1999) KALR 621</w:t>
      </w:r>
      <w:r w:rsidR="00686D04" w:rsidRPr="00343052">
        <w:rPr>
          <w:rFonts w:ascii="Times New Roman" w:hAnsi="Times New Roman" w:cs="Times New Roman"/>
          <w:sz w:val="24"/>
          <w:szCs w:val="24"/>
        </w:rPr>
        <w:t xml:space="preserve">; </w:t>
      </w:r>
      <w:r w:rsidR="00686D04" w:rsidRPr="00343052">
        <w:rPr>
          <w:rFonts w:ascii="Times New Roman" w:hAnsi="Times New Roman" w:cs="Times New Roman"/>
          <w:i/>
          <w:sz w:val="24"/>
          <w:szCs w:val="24"/>
        </w:rPr>
        <w:t>Attorney General v. Florence Baliraine, CA. Civil Appeal No. 79 of 2003</w:t>
      </w:r>
      <w:r w:rsidR="00686D04" w:rsidRPr="00343052">
        <w:rPr>
          <w:rFonts w:ascii="Times New Roman" w:hAnsi="Times New Roman" w:cs="Times New Roman"/>
          <w:sz w:val="24"/>
          <w:szCs w:val="24"/>
        </w:rPr>
        <w:t xml:space="preserve">).  Accordingly the first ground of appeal is struck out. </w:t>
      </w:r>
    </w:p>
    <w:p w:rsidR="005244DF" w:rsidRPr="00343052" w:rsidRDefault="005244DF" w:rsidP="00343052">
      <w:pPr>
        <w:spacing w:after="0" w:line="360" w:lineRule="auto"/>
        <w:jc w:val="both"/>
        <w:rPr>
          <w:rFonts w:ascii="Times New Roman" w:hAnsi="Times New Roman" w:cs="Times New Roman"/>
          <w:sz w:val="24"/>
          <w:szCs w:val="24"/>
        </w:rPr>
      </w:pPr>
    </w:p>
    <w:p w:rsidR="00F82FEA" w:rsidRPr="00343052" w:rsidRDefault="005244DF" w:rsidP="00343052">
      <w:pPr>
        <w:autoSpaceDE w:val="0"/>
        <w:autoSpaceDN w:val="0"/>
        <w:adjustRightInd w:val="0"/>
        <w:spacing w:after="0" w:line="360" w:lineRule="auto"/>
        <w:jc w:val="both"/>
        <w:rPr>
          <w:rFonts w:ascii="Times New Roman" w:eastAsia="Times New Roman" w:hAnsi="Times New Roman" w:cs="Times New Roman"/>
          <w:sz w:val="24"/>
          <w:szCs w:val="24"/>
        </w:rPr>
      </w:pPr>
      <w:r w:rsidRPr="00343052">
        <w:rPr>
          <w:rFonts w:ascii="Times New Roman" w:hAnsi="Times New Roman" w:cs="Times New Roman"/>
          <w:sz w:val="24"/>
          <w:szCs w:val="24"/>
        </w:rPr>
        <w:t xml:space="preserve">Grounds four and five of the memorandum of appeal relate to the observations made by court when it visited the </w:t>
      </w:r>
      <w:r w:rsidRPr="00343052">
        <w:rPr>
          <w:rFonts w:ascii="Times New Roman" w:hAnsi="Times New Roman" w:cs="Times New Roman"/>
          <w:i/>
          <w:sz w:val="24"/>
          <w:szCs w:val="24"/>
        </w:rPr>
        <w:t>locus in quo</w:t>
      </w:r>
      <w:r w:rsidRPr="00343052">
        <w:rPr>
          <w:rFonts w:ascii="Times New Roman" w:hAnsi="Times New Roman" w:cs="Times New Roman"/>
          <w:sz w:val="24"/>
          <w:szCs w:val="24"/>
        </w:rPr>
        <w:t xml:space="preserve">. Unfortunately, that part is missing from the record of appeal and from the original trial record. </w:t>
      </w:r>
      <w:r w:rsidR="00F82FEA" w:rsidRPr="00343052">
        <w:rPr>
          <w:rFonts w:ascii="Times New Roman" w:eastAsia="Times New Roman" w:hAnsi="Times New Roman" w:cs="Times New Roman"/>
          <w:sz w:val="24"/>
          <w:szCs w:val="24"/>
        </w:rPr>
        <w:t xml:space="preserve">The law on a missing record of proceedings has long been established. Where reconstruction of the missing part of the record is impossible by reason of neither of the parties being in possession of the missing record, but the court forms the opinion that all the available material on record is sufficient to take the proceedings to its logical end, the court may proceed with the partial record (see </w:t>
      </w:r>
      <w:r w:rsidR="00F82FEA" w:rsidRPr="00343052">
        <w:rPr>
          <w:rFonts w:ascii="Times New Roman" w:eastAsia="Times New Roman" w:hAnsi="Times New Roman" w:cs="Times New Roman"/>
          <w:i/>
          <w:sz w:val="24"/>
          <w:szCs w:val="24"/>
        </w:rPr>
        <w:t>Mrs. Sudhanshu Pratap Singh v. Sh. Praveen (Son), RCA No.32/14 &amp; RCA No. 33/14, 21 May, 2015</w:t>
      </w:r>
      <w:r w:rsidR="00F82FEA" w:rsidRPr="00343052">
        <w:rPr>
          <w:rFonts w:ascii="Times New Roman" w:eastAsia="Times New Roman" w:hAnsi="Times New Roman" w:cs="Times New Roman"/>
          <w:sz w:val="24"/>
          <w:szCs w:val="24"/>
        </w:rPr>
        <w:t xml:space="preserve"> and </w:t>
      </w:r>
      <w:r w:rsidR="00F82FEA" w:rsidRPr="00343052">
        <w:rPr>
          <w:rFonts w:ascii="Times New Roman" w:eastAsia="Times New Roman" w:hAnsi="Times New Roman" w:cs="Times New Roman"/>
          <w:i/>
          <w:sz w:val="24"/>
          <w:szCs w:val="24"/>
        </w:rPr>
        <w:t>Jacob Mutabazi v. The Seventh Day Adventist Church, C.A. Civil Appeal No. 088 of 2011</w:t>
      </w:r>
      <w:r w:rsidR="00F82FEA" w:rsidRPr="00343052">
        <w:rPr>
          <w:rFonts w:ascii="Times New Roman" w:eastAsia="Times New Roman" w:hAnsi="Times New Roman" w:cs="Times New Roman"/>
          <w:sz w:val="24"/>
          <w:szCs w:val="24"/>
        </w:rPr>
        <w:t xml:space="preserve">). I have formed the opinion that the available material on record is sufficient to take the proceedings to its logical end, and have therefore decided to proceed with the partial record. </w:t>
      </w:r>
    </w:p>
    <w:p w:rsidR="005244DF" w:rsidRPr="00343052" w:rsidRDefault="005244DF" w:rsidP="00343052">
      <w:pPr>
        <w:spacing w:after="0" w:line="360" w:lineRule="auto"/>
        <w:jc w:val="both"/>
        <w:rPr>
          <w:rFonts w:ascii="Times New Roman" w:hAnsi="Times New Roman" w:cs="Times New Roman"/>
          <w:sz w:val="24"/>
          <w:szCs w:val="24"/>
        </w:rPr>
      </w:pPr>
    </w:p>
    <w:p w:rsidR="005C5D85" w:rsidRPr="00343052" w:rsidRDefault="00F82FEA" w:rsidP="00343052">
      <w:pPr>
        <w:autoSpaceDE w:val="0"/>
        <w:autoSpaceDN w:val="0"/>
        <w:adjustRightInd w:val="0"/>
        <w:spacing w:after="0" w:line="360" w:lineRule="auto"/>
        <w:jc w:val="both"/>
        <w:rPr>
          <w:rFonts w:ascii="Times New Roman" w:hAnsi="Times New Roman" w:cs="Times New Roman"/>
          <w:sz w:val="24"/>
          <w:szCs w:val="24"/>
        </w:rPr>
      </w:pPr>
      <w:r w:rsidRPr="00343052">
        <w:rPr>
          <w:rFonts w:ascii="Times New Roman" w:hAnsi="Times New Roman" w:cs="Times New Roman"/>
          <w:sz w:val="24"/>
          <w:szCs w:val="24"/>
        </w:rPr>
        <w:t xml:space="preserve">In grounds two and three, counsel for the appellant contends that the trial court misconstrued both the evidence relating to the appellant's acquisition of the land in dispute from the late Atori Kezironi Alung and the law relating to expired lease offers. </w:t>
      </w:r>
      <w:r w:rsidR="005C5D85" w:rsidRPr="00343052">
        <w:rPr>
          <w:rFonts w:ascii="Times New Roman" w:hAnsi="Times New Roman" w:cs="Times New Roman"/>
          <w:sz w:val="24"/>
          <w:szCs w:val="24"/>
        </w:rPr>
        <w:t xml:space="preserve">Since there is no standard method of evaluation of evidence, an appellate court will interfere with the findings made and conclusions and arrived at by the trial court only if it forms the opinion that in the process of coming to those conclusions the trial court did not back them with acceptable reasoning based on a proper evaluation of evidence, which evidence as a result was not considered in its proper perspective. This being the first appellate court, findings of fact which were based on no evidence, or on a misapprehension of the evidence, or in respect of which the trial court demonstrably acted on the wrong principles in reaching those findings may be reversed (See </w:t>
      </w:r>
      <w:r w:rsidR="005C5D85" w:rsidRPr="00343052">
        <w:rPr>
          <w:rFonts w:ascii="Times New Roman" w:hAnsi="Times New Roman" w:cs="Times New Roman"/>
          <w:i/>
          <w:sz w:val="24"/>
          <w:szCs w:val="24"/>
        </w:rPr>
        <w:t>Peters v</w:t>
      </w:r>
      <w:r w:rsidR="001D5945" w:rsidRPr="00343052">
        <w:rPr>
          <w:rFonts w:ascii="Times New Roman" w:hAnsi="Times New Roman" w:cs="Times New Roman"/>
          <w:i/>
          <w:sz w:val="24"/>
          <w:szCs w:val="24"/>
        </w:rPr>
        <w:t>.</w:t>
      </w:r>
      <w:r w:rsidR="005C5D85" w:rsidRPr="00343052">
        <w:rPr>
          <w:rFonts w:ascii="Times New Roman" w:hAnsi="Times New Roman" w:cs="Times New Roman"/>
          <w:i/>
          <w:sz w:val="24"/>
          <w:szCs w:val="24"/>
        </w:rPr>
        <w:t xml:space="preserve"> Sunday Post Ltd [1958] E.A. 429</w:t>
      </w:r>
      <w:r w:rsidR="005C5D85" w:rsidRPr="00343052">
        <w:rPr>
          <w:rFonts w:ascii="Times New Roman" w:hAnsi="Times New Roman" w:cs="Times New Roman"/>
          <w:sz w:val="24"/>
          <w:szCs w:val="24"/>
        </w:rPr>
        <w:t>).</w:t>
      </w:r>
    </w:p>
    <w:p w:rsidR="005C5D85" w:rsidRPr="00343052" w:rsidRDefault="005C5D85" w:rsidP="00343052">
      <w:pPr>
        <w:spacing w:after="0" w:line="360" w:lineRule="auto"/>
        <w:jc w:val="both"/>
        <w:rPr>
          <w:rFonts w:ascii="Times New Roman" w:hAnsi="Times New Roman" w:cs="Times New Roman"/>
          <w:sz w:val="24"/>
          <w:szCs w:val="24"/>
        </w:rPr>
      </w:pPr>
    </w:p>
    <w:p w:rsidR="00123424" w:rsidRPr="00343052" w:rsidRDefault="00B674AB" w:rsidP="00343052">
      <w:pPr>
        <w:spacing w:after="0" w:line="360" w:lineRule="auto"/>
        <w:jc w:val="both"/>
        <w:rPr>
          <w:rFonts w:ascii="Times New Roman" w:hAnsi="Times New Roman" w:cs="Times New Roman"/>
          <w:sz w:val="24"/>
          <w:szCs w:val="24"/>
        </w:rPr>
      </w:pPr>
      <w:r w:rsidRPr="00343052">
        <w:rPr>
          <w:rFonts w:ascii="Times New Roman" w:hAnsi="Times New Roman" w:cs="Times New Roman"/>
          <w:sz w:val="24"/>
          <w:szCs w:val="24"/>
        </w:rPr>
        <w:t>I have scrutinised the record and found that i</w:t>
      </w:r>
      <w:r w:rsidR="00F82FEA" w:rsidRPr="00343052">
        <w:rPr>
          <w:rFonts w:ascii="Times New Roman" w:hAnsi="Times New Roman" w:cs="Times New Roman"/>
          <w:sz w:val="24"/>
          <w:szCs w:val="24"/>
        </w:rPr>
        <w:t>n p</w:t>
      </w:r>
      <w:r w:rsidR="00686D04" w:rsidRPr="00343052">
        <w:rPr>
          <w:rFonts w:ascii="Times New Roman" w:hAnsi="Times New Roman" w:cs="Times New Roman"/>
          <w:sz w:val="24"/>
          <w:szCs w:val="24"/>
        </w:rPr>
        <w:t>ara</w:t>
      </w:r>
      <w:r w:rsidR="00F82FEA" w:rsidRPr="00343052">
        <w:rPr>
          <w:rFonts w:ascii="Times New Roman" w:hAnsi="Times New Roman" w:cs="Times New Roman"/>
          <w:sz w:val="24"/>
          <w:szCs w:val="24"/>
        </w:rPr>
        <w:t>graph</w:t>
      </w:r>
      <w:r w:rsidR="00686D04" w:rsidRPr="00343052">
        <w:rPr>
          <w:rFonts w:ascii="Times New Roman" w:hAnsi="Times New Roman" w:cs="Times New Roman"/>
          <w:sz w:val="24"/>
          <w:szCs w:val="24"/>
        </w:rPr>
        <w:t xml:space="preserve"> 4 of the plaint</w:t>
      </w:r>
      <w:r w:rsidR="00F82FEA" w:rsidRPr="00343052">
        <w:rPr>
          <w:rFonts w:ascii="Times New Roman" w:hAnsi="Times New Roman" w:cs="Times New Roman"/>
          <w:sz w:val="24"/>
          <w:szCs w:val="24"/>
        </w:rPr>
        <w:t xml:space="preserve">, </w:t>
      </w:r>
      <w:r w:rsidR="00E14632" w:rsidRPr="00343052">
        <w:rPr>
          <w:rFonts w:ascii="Times New Roman" w:hAnsi="Times New Roman" w:cs="Times New Roman"/>
          <w:sz w:val="24"/>
          <w:szCs w:val="24"/>
        </w:rPr>
        <w:t xml:space="preserve">it was the respondent's case that the late </w:t>
      </w:r>
      <w:r w:rsidR="00686D04" w:rsidRPr="00343052">
        <w:rPr>
          <w:rFonts w:ascii="Times New Roman" w:hAnsi="Times New Roman" w:cs="Times New Roman"/>
          <w:sz w:val="24"/>
          <w:szCs w:val="24"/>
        </w:rPr>
        <w:t xml:space="preserve"> </w:t>
      </w:r>
      <w:r w:rsidR="00E14632" w:rsidRPr="00343052">
        <w:rPr>
          <w:rFonts w:ascii="Times New Roman" w:hAnsi="Times New Roman" w:cs="Times New Roman"/>
          <w:sz w:val="24"/>
          <w:szCs w:val="24"/>
        </w:rPr>
        <w:t xml:space="preserve">Odong Stanley Alung was a customary owner of the land in dispute yet at the trial </w:t>
      </w:r>
      <w:r w:rsidR="00686D04" w:rsidRPr="00343052">
        <w:rPr>
          <w:rFonts w:ascii="Times New Roman" w:hAnsi="Times New Roman" w:cs="Times New Roman"/>
          <w:sz w:val="24"/>
          <w:szCs w:val="24"/>
        </w:rPr>
        <w:t xml:space="preserve"> </w:t>
      </w:r>
      <w:r w:rsidR="00E14632" w:rsidRPr="00343052">
        <w:rPr>
          <w:rFonts w:ascii="Times New Roman" w:hAnsi="Times New Roman" w:cs="Times New Roman"/>
          <w:sz w:val="24"/>
          <w:szCs w:val="24"/>
        </w:rPr>
        <w:t xml:space="preserve">the first respondent as P.W.1 stated categorically that the land was not owned customarily and it was vacant. P.W.5 Olok James Odur, too testified that the land in dispute is not customary </w:t>
      </w:r>
      <w:r w:rsidR="00E14632" w:rsidRPr="00343052">
        <w:rPr>
          <w:rFonts w:ascii="Times New Roman" w:hAnsi="Times New Roman" w:cs="Times New Roman"/>
          <w:sz w:val="24"/>
          <w:szCs w:val="24"/>
        </w:rPr>
        <w:lastRenderedPageBreak/>
        <w:t xml:space="preserve">land but rather the late Odong Stanley Alung acquired it from the Uganda Land Commission in March, 1973. </w:t>
      </w:r>
      <w:r w:rsidRPr="00343052">
        <w:rPr>
          <w:rFonts w:ascii="Times New Roman" w:hAnsi="Times New Roman" w:cs="Times New Roman"/>
          <w:sz w:val="24"/>
          <w:szCs w:val="24"/>
        </w:rPr>
        <w:t xml:space="preserve">P.W.7 Lakony David Livingstone testified that the late Odong Stanley Alung found vacant land in 1969 and settled thereon with the intention of establishing a farm. He then applied for a lease from the Uganda Land Commission. In agreement with the submissions of counsel for the appellant, I find this to have constituted a departure from the respondent's pleadings. They presented a </w:t>
      </w:r>
      <w:r w:rsidR="00AC5D6F" w:rsidRPr="00343052">
        <w:rPr>
          <w:rFonts w:ascii="Times New Roman" w:hAnsi="Times New Roman" w:cs="Times New Roman"/>
          <w:sz w:val="24"/>
          <w:szCs w:val="24"/>
        </w:rPr>
        <w:t>materially</w:t>
      </w:r>
      <w:r w:rsidRPr="00343052">
        <w:rPr>
          <w:rFonts w:ascii="Times New Roman" w:hAnsi="Times New Roman" w:cs="Times New Roman"/>
          <w:sz w:val="24"/>
          <w:szCs w:val="24"/>
        </w:rPr>
        <w:t xml:space="preserve"> different case at the </w:t>
      </w:r>
      <w:r w:rsidR="00AC5D6F" w:rsidRPr="00343052">
        <w:rPr>
          <w:rFonts w:ascii="Times New Roman" w:hAnsi="Times New Roman" w:cs="Times New Roman"/>
          <w:sz w:val="24"/>
          <w:szCs w:val="24"/>
        </w:rPr>
        <w:t>trial</w:t>
      </w:r>
      <w:r w:rsidRPr="00343052">
        <w:rPr>
          <w:rFonts w:ascii="Times New Roman" w:hAnsi="Times New Roman" w:cs="Times New Roman"/>
          <w:sz w:val="24"/>
          <w:szCs w:val="24"/>
        </w:rPr>
        <w:t xml:space="preserve"> from that pleaded in the plaint. </w:t>
      </w:r>
    </w:p>
    <w:p w:rsidR="00123424" w:rsidRPr="00343052" w:rsidRDefault="00123424" w:rsidP="00343052">
      <w:pPr>
        <w:spacing w:after="0" w:line="360" w:lineRule="auto"/>
        <w:jc w:val="both"/>
        <w:rPr>
          <w:rFonts w:ascii="Times New Roman" w:hAnsi="Times New Roman" w:cs="Times New Roman"/>
          <w:sz w:val="24"/>
          <w:szCs w:val="24"/>
        </w:rPr>
      </w:pPr>
    </w:p>
    <w:p w:rsidR="00123424" w:rsidRPr="00343052" w:rsidRDefault="00AC5D6F" w:rsidP="00343052">
      <w:pPr>
        <w:autoSpaceDE w:val="0"/>
        <w:autoSpaceDN w:val="0"/>
        <w:adjustRightInd w:val="0"/>
        <w:spacing w:after="0" w:line="360" w:lineRule="auto"/>
        <w:jc w:val="both"/>
        <w:rPr>
          <w:rFonts w:ascii="Times New Roman" w:hAnsi="Times New Roman" w:cs="Times New Roman"/>
          <w:sz w:val="24"/>
          <w:szCs w:val="24"/>
        </w:rPr>
      </w:pPr>
      <w:r w:rsidRPr="00343052">
        <w:rPr>
          <w:rFonts w:ascii="Times New Roman" w:hAnsi="Times New Roman" w:cs="Times New Roman"/>
          <w:sz w:val="24"/>
          <w:szCs w:val="24"/>
        </w:rPr>
        <w:t xml:space="preserve">Counsel for the respondent contends the appellant engaged in similar behaviour but two wrongs do not make this right. In any event, the burden of proof lay on the respondents to prove their case and not the other way round. </w:t>
      </w:r>
      <w:r w:rsidR="00123424" w:rsidRPr="00343052">
        <w:rPr>
          <w:rFonts w:ascii="Times New Roman" w:hAnsi="Times New Roman" w:cs="Times New Roman"/>
          <w:sz w:val="24"/>
          <w:szCs w:val="24"/>
        </w:rPr>
        <w:t>To decide in favour of the respondents, the court had to be satisfied that the respondents had furnished evidence whose level of probity was not just of equal degree of probability with that adduced by the appellant such that the choice between their version and that of the appellant would be a matter of mere conjecture, but rather of a quality which a reasonable person, after comparing it with that adduced by the appellant, might hold that the more probable conclusion was that for which the respondents contended. That in essence is the balance of probability / preponderance of evidence standard applied in civil trials.</w:t>
      </w:r>
    </w:p>
    <w:p w:rsidR="00E14632" w:rsidRPr="00343052" w:rsidRDefault="00E14632" w:rsidP="00343052">
      <w:pPr>
        <w:spacing w:after="0" w:line="360" w:lineRule="auto"/>
        <w:jc w:val="both"/>
        <w:rPr>
          <w:rFonts w:ascii="Times New Roman" w:hAnsi="Times New Roman" w:cs="Times New Roman"/>
          <w:sz w:val="24"/>
          <w:szCs w:val="24"/>
        </w:rPr>
      </w:pPr>
    </w:p>
    <w:p w:rsidR="00BD47F4" w:rsidRPr="00343052" w:rsidRDefault="0032229C" w:rsidP="00343052">
      <w:pPr>
        <w:spacing w:after="0" w:line="360" w:lineRule="auto"/>
        <w:jc w:val="both"/>
        <w:rPr>
          <w:rFonts w:ascii="Times New Roman" w:hAnsi="Times New Roman" w:cs="Times New Roman"/>
          <w:sz w:val="24"/>
          <w:szCs w:val="24"/>
        </w:rPr>
      </w:pPr>
      <w:r w:rsidRPr="00343052">
        <w:rPr>
          <w:rFonts w:ascii="Times New Roman" w:hAnsi="Times New Roman" w:cs="Times New Roman"/>
          <w:sz w:val="24"/>
          <w:szCs w:val="24"/>
        </w:rPr>
        <w:t>It turns out that the respondents' claim to the land is founded on an offer that was made to the late Atori Kezironi Alung dated 25</w:t>
      </w:r>
      <w:r w:rsidRPr="00343052">
        <w:rPr>
          <w:rFonts w:ascii="Times New Roman" w:hAnsi="Times New Roman" w:cs="Times New Roman"/>
          <w:sz w:val="24"/>
          <w:szCs w:val="24"/>
          <w:vertAlign w:val="superscript"/>
        </w:rPr>
        <w:t>th</w:t>
      </w:r>
      <w:r w:rsidRPr="00343052">
        <w:rPr>
          <w:rFonts w:ascii="Times New Roman" w:hAnsi="Times New Roman" w:cs="Times New Roman"/>
          <w:sz w:val="24"/>
          <w:szCs w:val="24"/>
        </w:rPr>
        <w:t xml:space="preserve"> February, 1975 pursuant to an application for rural land dated 3</w:t>
      </w:r>
      <w:r w:rsidRPr="00343052">
        <w:rPr>
          <w:rFonts w:ascii="Times New Roman" w:hAnsi="Times New Roman" w:cs="Times New Roman"/>
          <w:sz w:val="24"/>
          <w:szCs w:val="24"/>
          <w:vertAlign w:val="superscript"/>
        </w:rPr>
        <w:t>rd</w:t>
      </w:r>
      <w:r w:rsidRPr="00343052">
        <w:rPr>
          <w:rFonts w:ascii="Times New Roman" w:hAnsi="Times New Roman" w:cs="Times New Roman"/>
          <w:sz w:val="24"/>
          <w:szCs w:val="24"/>
        </w:rPr>
        <w:t xml:space="preserve"> January, 1974. The respondents adduced oral evidence to show that whereas both documents bear the name of Atori Kezironi Alung, the offeree in fact was Odong Stanley Alung. This offends section 92 of </w:t>
      </w:r>
      <w:r w:rsidRPr="00343052">
        <w:rPr>
          <w:rFonts w:ascii="Times New Roman" w:hAnsi="Times New Roman" w:cs="Times New Roman"/>
          <w:i/>
          <w:sz w:val="24"/>
          <w:szCs w:val="24"/>
        </w:rPr>
        <w:t>The Evidence Act</w:t>
      </w:r>
      <w:r w:rsidRPr="00343052">
        <w:rPr>
          <w:rFonts w:ascii="Times New Roman" w:hAnsi="Times New Roman" w:cs="Times New Roman"/>
          <w:sz w:val="24"/>
          <w:szCs w:val="24"/>
        </w:rPr>
        <w:t xml:space="preserve">, which states that when the terms of a contract, grant or other disposition of property, have been proved, no evidence of any oral agreement or statement may be admitted, as between the parties to any such instrument or their representatives in interest, for the purpose of contradicting, varying, adding to or subtracting from its terms. In effect the respondents were unable to adduce evidence of an application made by Odong Stanley Alung nor an offer made to him. </w:t>
      </w:r>
    </w:p>
    <w:p w:rsidR="00AA1891" w:rsidRPr="00343052" w:rsidRDefault="00AA1891" w:rsidP="00343052">
      <w:pPr>
        <w:spacing w:after="0" w:line="360" w:lineRule="auto"/>
        <w:jc w:val="both"/>
        <w:rPr>
          <w:rFonts w:ascii="Times New Roman" w:hAnsi="Times New Roman" w:cs="Times New Roman"/>
          <w:sz w:val="24"/>
          <w:szCs w:val="24"/>
        </w:rPr>
      </w:pPr>
    </w:p>
    <w:p w:rsidR="00AA1891" w:rsidRPr="00343052" w:rsidRDefault="00AA1891" w:rsidP="00343052">
      <w:pPr>
        <w:spacing w:after="0" w:line="360" w:lineRule="auto"/>
        <w:jc w:val="both"/>
        <w:rPr>
          <w:rFonts w:ascii="Times New Roman" w:hAnsi="Times New Roman" w:cs="Times New Roman"/>
          <w:sz w:val="24"/>
          <w:szCs w:val="24"/>
        </w:rPr>
      </w:pPr>
      <w:r w:rsidRPr="00343052">
        <w:rPr>
          <w:rFonts w:ascii="Times New Roman" w:hAnsi="Times New Roman" w:cs="Times New Roman"/>
          <w:sz w:val="24"/>
          <w:szCs w:val="24"/>
        </w:rPr>
        <w:t>Besides that, condition 4 of the offer dated 25</w:t>
      </w:r>
      <w:r w:rsidRPr="00343052">
        <w:rPr>
          <w:rFonts w:ascii="Times New Roman" w:hAnsi="Times New Roman" w:cs="Times New Roman"/>
          <w:sz w:val="24"/>
          <w:szCs w:val="24"/>
          <w:vertAlign w:val="superscript"/>
        </w:rPr>
        <w:t>th</w:t>
      </w:r>
      <w:r w:rsidRPr="00343052">
        <w:rPr>
          <w:rFonts w:ascii="Times New Roman" w:hAnsi="Times New Roman" w:cs="Times New Roman"/>
          <w:sz w:val="24"/>
          <w:szCs w:val="24"/>
        </w:rPr>
        <w:t xml:space="preserve"> February, 1975 made to the late Atori Kezironi Alung stipulated that it would lapse if not accepted within one month. There was no evidence adduced to prove such acceptance having been made. In </w:t>
      </w:r>
      <w:r w:rsidRPr="00343052">
        <w:rPr>
          <w:rFonts w:ascii="Times New Roman" w:hAnsi="Times New Roman" w:cs="Times New Roman"/>
          <w:i/>
          <w:sz w:val="24"/>
          <w:szCs w:val="24"/>
        </w:rPr>
        <w:t xml:space="preserve">Routledge v. Grant [1828] 4 Bing 653; </w:t>
      </w:r>
      <w:r w:rsidRPr="00343052">
        <w:rPr>
          <w:rFonts w:ascii="Times New Roman" w:hAnsi="Times New Roman" w:cs="Times New Roman"/>
          <w:i/>
          <w:sz w:val="24"/>
          <w:szCs w:val="24"/>
        </w:rPr>
        <w:lastRenderedPageBreak/>
        <w:t>130 ER 920</w:t>
      </w:r>
      <w:r w:rsidRPr="00343052">
        <w:rPr>
          <w:rFonts w:ascii="Times New Roman" w:hAnsi="Times New Roman" w:cs="Times New Roman"/>
          <w:sz w:val="24"/>
          <w:szCs w:val="24"/>
        </w:rPr>
        <w:t>, the defendant contacted the claimant in writing, offering to purchase the lease of the claimant’s home. The offer stated that it would remain open to the claimant for a period of six weeks. However, during this period, before the claimant had accepted, the defendant changed his mind about the purchase and wrote to the claimant once again purporting to withdraw the offer. After receiving this second letter, still within six weeks from the first, the claimant accepted the defendant’s offer. The issue was whether the defendant was contractually bound by his original letter to keep the offer open for six weeks, and by extension whether he was therefore bound by the claimant’s acceptance within that period. The court held that the original letter did not bind the defendant to keep the offer open for a full six weeks, and as such it had been validly withdrawn by the defendant, and the claimant’s purported acceptance was ineffective. In the words of Best CJ:</w:t>
      </w:r>
    </w:p>
    <w:p w:rsidR="00AA1891" w:rsidRPr="00343052" w:rsidRDefault="00AA1891" w:rsidP="00343052">
      <w:pPr>
        <w:spacing w:after="0" w:line="360" w:lineRule="auto"/>
        <w:ind w:left="576" w:right="576"/>
        <w:jc w:val="both"/>
        <w:rPr>
          <w:rFonts w:ascii="Times New Roman" w:hAnsi="Times New Roman" w:cs="Times New Roman"/>
          <w:sz w:val="24"/>
          <w:szCs w:val="24"/>
        </w:rPr>
      </w:pPr>
      <w:r w:rsidRPr="00343052">
        <w:rPr>
          <w:rFonts w:ascii="Times New Roman" w:hAnsi="Times New Roman" w:cs="Times New Roman"/>
          <w:sz w:val="24"/>
          <w:szCs w:val="24"/>
        </w:rPr>
        <w:t>“… If a party make an offer and fix a period within which it is to be accepted or rejected by the person to whom it is made, though the latter may at any time within the stipulated period accept the offer, still the former may also at any time before it is accepted retract it; for to be valid, the contract must be mutual: both or neither of the parties must be bound by it…”</w:t>
      </w:r>
    </w:p>
    <w:p w:rsidR="00AA1891" w:rsidRPr="00343052" w:rsidRDefault="00AA1891" w:rsidP="00343052">
      <w:pPr>
        <w:spacing w:after="0" w:line="360" w:lineRule="auto"/>
        <w:jc w:val="both"/>
        <w:rPr>
          <w:rFonts w:ascii="Times New Roman" w:hAnsi="Times New Roman" w:cs="Times New Roman"/>
          <w:sz w:val="24"/>
          <w:szCs w:val="24"/>
        </w:rPr>
      </w:pPr>
    </w:p>
    <w:p w:rsidR="00AA1891" w:rsidRPr="00343052" w:rsidRDefault="00AA1891" w:rsidP="00343052">
      <w:pPr>
        <w:spacing w:after="0" w:line="360" w:lineRule="auto"/>
        <w:jc w:val="both"/>
        <w:rPr>
          <w:rFonts w:ascii="Times New Roman" w:hAnsi="Times New Roman" w:cs="Times New Roman"/>
          <w:sz w:val="24"/>
          <w:szCs w:val="24"/>
        </w:rPr>
      </w:pPr>
      <w:r w:rsidRPr="00343052">
        <w:rPr>
          <w:rFonts w:ascii="Times New Roman" w:hAnsi="Times New Roman" w:cs="Times New Roman"/>
          <w:sz w:val="24"/>
          <w:szCs w:val="24"/>
        </w:rPr>
        <w:t>The underlying reason for this was that it is a fundamental principle of contract law that one party cannot be bound whilst the other is not.</w:t>
      </w:r>
      <w:r w:rsidR="004D3D25" w:rsidRPr="00343052">
        <w:rPr>
          <w:rFonts w:ascii="Times New Roman" w:hAnsi="Times New Roman" w:cs="Times New Roman"/>
          <w:sz w:val="24"/>
          <w:szCs w:val="24"/>
        </w:rPr>
        <w:t xml:space="preserve"> </w:t>
      </w:r>
      <w:r w:rsidR="00085EFF" w:rsidRPr="00343052">
        <w:rPr>
          <w:rFonts w:ascii="Times New Roman" w:hAnsi="Times New Roman" w:cs="Times New Roman"/>
          <w:sz w:val="24"/>
          <w:szCs w:val="24"/>
        </w:rPr>
        <w:t>Although death of an</w:t>
      </w:r>
      <w:r w:rsidR="004D3D25" w:rsidRPr="00343052">
        <w:rPr>
          <w:rFonts w:ascii="Times New Roman" w:hAnsi="Times New Roman" w:cs="Times New Roman"/>
          <w:sz w:val="24"/>
          <w:szCs w:val="24"/>
        </w:rPr>
        <w:t xml:space="preserve"> offeree acceptance, </w:t>
      </w:r>
      <w:r w:rsidR="00085EFF" w:rsidRPr="00343052">
        <w:rPr>
          <w:rFonts w:ascii="Times New Roman" w:hAnsi="Times New Roman" w:cs="Times New Roman"/>
          <w:sz w:val="24"/>
          <w:szCs w:val="24"/>
        </w:rPr>
        <w:t xml:space="preserve">does not necessarily terminate an offer </w:t>
      </w:r>
      <w:r w:rsidR="00BD1B5B" w:rsidRPr="00343052">
        <w:rPr>
          <w:rFonts w:ascii="Times New Roman" w:hAnsi="Times New Roman" w:cs="Times New Roman"/>
          <w:sz w:val="24"/>
          <w:szCs w:val="24"/>
        </w:rPr>
        <w:t xml:space="preserve">unless it is one of a personal nature </w:t>
      </w:r>
      <w:r w:rsidR="00085EFF" w:rsidRPr="00343052">
        <w:rPr>
          <w:rFonts w:ascii="Times New Roman" w:hAnsi="Times New Roman" w:cs="Times New Roman"/>
          <w:sz w:val="24"/>
          <w:szCs w:val="24"/>
        </w:rPr>
        <w:t>(see</w:t>
      </w:r>
      <w:r w:rsidR="004D3D25" w:rsidRPr="00343052">
        <w:rPr>
          <w:rFonts w:ascii="Times New Roman" w:hAnsi="Times New Roman" w:cs="Times New Roman"/>
          <w:sz w:val="24"/>
          <w:szCs w:val="24"/>
        </w:rPr>
        <w:t xml:space="preserve"> </w:t>
      </w:r>
      <w:r w:rsidR="003330ED" w:rsidRPr="00343052">
        <w:rPr>
          <w:rFonts w:ascii="Times New Roman" w:hAnsi="Times New Roman" w:cs="Times New Roman"/>
          <w:sz w:val="24"/>
          <w:szCs w:val="24"/>
        </w:rPr>
        <w:t>Carter v. Hyde. (1923) 33 C.L.R. 115),</w:t>
      </w:r>
      <w:r w:rsidR="004D3D25" w:rsidRPr="00343052">
        <w:rPr>
          <w:rFonts w:ascii="Times New Roman" w:hAnsi="Times New Roman" w:cs="Times New Roman"/>
          <w:sz w:val="24"/>
          <w:szCs w:val="24"/>
        </w:rPr>
        <w:t xml:space="preserve"> </w:t>
      </w:r>
      <w:r w:rsidR="003330ED" w:rsidRPr="00343052">
        <w:rPr>
          <w:rFonts w:ascii="Times New Roman" w:hAnsi="Times New Roman" w:cs="Times New Roman"/>
          <w:sz w:val="24"/>
          <w:szCs w:val="24"/>
        </w:rPr>
        <w:t>a</w:t>
      </w:r>
      <w:r w:rsidR="00D57C23" w:rsidRPr="00343052">
        <w:rPr>
          <w:rFonts w:ascii="Times New Roman" w:hAnsi="Times New Roman" w:cs="Times New Roman"/>
          <w:sz w:val="24"/>
          <w:szCs w:val="24"/>
        </w:rPr>
        <w:t xml:space="preserve">n offer lapses </w:t>
      </w:r>
      <w:r w:rsidR="007D362B" w:rsidRPr="00343052">
        <w:rPr>
          <w:rFonts w:ascii="Times New Roman" w:hAnsi="Times New Roman" w:cs="Times New Roman"/>
          <w:sz w:val="24"/>
          <w:szCs w:val="24"/>
        </w:rPr>
        <w:t xml:space="preserve">if acceptance is not communicated within the time prescribed in the offer (see </w:t>
      </w:r>
      <w:r w:rsidR="007D362B" w:rsidRPr="00343052">
        <w:rPr>
          <w:rFonts w:ascii="Times New Roman" w:hAnsi="Times New Roman" w:cs="Times New Roman"/>
          <w:i/>
          <w:sz w:val="24"/>
          <w:szCs w:val="24"/>
        </w:rPr>
        <w:t>Ramsgate Victoria Hotel v. Montefiore (1866) LR 1 Ex 109</w:t>
      </w:r>
      <w:r w:rsidR="007D362B" w:rsidRPr="00343052">
        <w:rPr>
          <w:rFonts w:ascii="Times New Roman" w:hAnsi="Times New Roman" w:cs="Times New Roman"/>
          <w:sz w:val="24"/>
          <w:szCs w:val="24"/>
        </w:rPr>
        <w:t>).</w:t>
      </w:r>
      <w:r w:rsidR="003330ED" w:rsidRPr="00343052">
        <w:rPr>
          <w:rFonts w:ascii="Times New Roman" w:hAnsi="Times New Roman" w:cs="Times New Roman"/>
          <w:sz w:val="24"/>
          <w:szCs w:val="24"/>
        </w:rPr>
        <w:t xml:space="preserve"> There not having been any acceptance by 25</w:t>
      </w:r>
      <w:r w:rsidR="003330ED" w:rsidRPr="00343052">
        <w:rPr>
          <w:rFonts w:ascii="Times New Roman" w:hAnsi="Times New Roman" w:cs="Times New Roman"/>
          <w:sz w:val="24"/>
          <w:szCs w:val="24"/>
          <w:vertAlign w:val="superscript"/>
        </w:rPr>
        <w:t>th</w:t>
      </w:r>
      <w:r w:rsidR="003330ED" w:rsidRPr="00343052">
        <w:rPr>
          <w:rFonts w:ascii="Times New Roman" w:hAnsi="Times New Roman" w:cs="Times New Roman"/>
          <w:sz w:val="24"/>
          <w:szCs w:val="24"/>
        </w:rPr>
        <w:t xml:space="preserve"> March, 1975, the offer had lapsed by the demise of both </w:t>
      </w:r>
      <w:r w:rsidR="0067196C" w:rsidRPr="00343052">
        <w:rPr>
          <w:rFonts w:ascii="Times New Roman" w:hAnsi="Times New Roman" w:cs="Times New Roman"/>
          <w:sz w:val="24"/>
          <w:szCs w:val="24"/>
        </w:rPr>
        <w:t>late Atori Kezironi Alung and to the late Odong Stanley Alung.</w:t>
      </w:r>
    </w:p>
    <w:p w:rsidR="0032229C" w:rsidRPr="00343052" w:rsidRDefault="0032229C" w:rsidP="00343052">
      <w:pPr>
        <w:spacing w:after="0" w:line="360" w:lineRule="auto"/>
        <w:jc w:val="both"/>
        <w:rPr>
          <w:rFonts w:ascii="Times New Roman" w:hAnsi="Times New Roman" w:cs="Times New Roman"/>
          <w:sz w:val="24"/>
          <w:szCs w:val="24"/>
        </w:rPr>
      </w:pPr>
    </w:p>
    <w:p w:rsidR="009E14D1" w:rsidRPr="00343052" w:rsidRDefault="0032229C" w:rsidP="00343052">
      <w:pPr>
        <w:autoSpaceDE w:val="0"/>
        <w:autoSpaceDN w:val="0"/>
        <w:adjustRightInd w:val="0"/>
        <w:spacing w:after="0" w:line="360" w:lineRule="auto"/>
        <w:jc w:val="both"/>
        <w:rPr>
          <w:rFonts w:ascii="Times New Roman" w:hAnsi="Times New Roman" w:cs="Times New Roman"/>
          <w:sz w:val="24"/>
          <w:szCs w:val="24"/>
        </w:rPr>
      </w:pPr>
      <w:r w:rsidRPr="00343052">
        <w:rPr>
          <w:rFonts w:ascii="Times New Roman" w:hAnsi="Times New Roman" w:cs="Times New Roman"/>
          <w:sz w:val="24"/>
          <w:szCs w:val="24"/>
        </w:rPr>
        <w:t xml:space="preserve">I any event, </w:t>
      </w:r>
      <w:r w:rsidR="0067196C" w:rsidRPr="00343052">
        <w:rPr>
          <w:rFonts w:ascii="Times New Roman" w:hAnsi="Times New Roman" w:cs="Times New Roman"/>
          <w:sz w:val="24"/>
          <w:szCs w:val="24"/>
        </w:rPr>
        <w:t>the offer</w:t>
      </w:r>
      <w:r w:rsidRPr="00343052">
        <w:rPr>
          <w:rFonts w:ascii="Times New Roman" w:hAnsi="Times New Roman" w:cs="Times New Roman"/>
          <w:sz w:val="24"/>
          <w:szCs w:val="24"/>
        </w:rPr>
        <w:t xml:space="preserve"> was never </w:t>
      </w:r>
      <w:r w:rsidR="0067196C" w:rsidRPr="00343052">
        <w:rPr>
          <w:rFonts w:ascii="Times New Roman" w:hAnsi="Times New Roman" w:cs="Times New Roman"/>
          <w:sz w:val="24"/>
          <w:szCs w:val="24"/>
        </w:rPr>
        <w:t>extended</w:t>
      </w:r>
      <w:r w:rsidRPr="00343052">
        <w:rPr>
          <w:rFonts w:ascii="Times New Roman" w:hAnsi="Times New Roman" w:cs="Times New Roman"/>
          <w:sz w:val="24"/>
          <w:szCs w:val="24"/>
        </w:rPr>
        <w:t xml:space="preserve"> to Odong Stanley Alung</w:t>
      </w:r>
      <w:r w:rsidR="0067196C" w:rsidRPr="00343052">
        <w:rPr>
          <w:rFonts w:ascii="Times New Roman" w:hAnsi="Times New Roman" w:cs="Times New Roman"/>
          <w:sz w:val="24"/>
          <w:szCs w:val="24"/>
        </w:rPr>
        <w:t>. Even if that had been the case,</w:t>
      </w:r>
      <w:r w:rsidRPr="00343052">
        <w:rPr>
          <w:rFonts w:ascii="Times New Roman" w:hAnsi="Times New Roman" w:cs="Times New Roman"/>
          <w:sz w:val="24"/>
          <w:szCs w:val="24"/>
        </w:rPr>
        <w:t xml:space="preserve"> a</w:t>
      </w:r>
      <w:r w:rsidR="009E14D1" w:rsidRPr="00343052">
        <w:rPr>
          <w:rFonts w:ascii="Times New Roman" w:hAnsi="Times New Roman" w:cs="Times New Roman"/>
          <w:sz w:val="24"/>
          <w:szCs w:val="24"/>
        </w:rPr>
        <w:t xml:space="preserve">ccording to Regulation 10 of </w:t>
      </w:r>
      <w:r w:rsidR="009E14D1" w:rsidRPr="00343052">
        <w:rPr>
          <w:rFonts w:ascii="Times New Roman" w:hAnsi="Times New Roman" w:cs="Times New Roman"/>
          <w:i/>
          <w:sz w:val="24"/>
          <w:szCs w:val="24"/>
        </w:rPr>
        <w:t>The Public Lands Rules S.I 201-1</w:t>
      </w:r>
      <w:r w:rsidR="009E14D1" w:rsidRPr="00343052">
        <w:rPr>
          <w:rFonts w:ascii="Times New Roman" w:hAnsi="Times New Roman" w:cs="Times New Roman"/>
          <w:sz w:val="24"/>
          <w:szCs w:val="24"/>
        </w:rPr>
        <w:t xml:space="preserve"> (</w:t>
      </w:r>
      <w:r w:rsidRPr="00343052">
        <w:rPr>
          <w:rFonts w:ascii="Times New Roman" w:hAnsi="Times New Roman" w:cs="Times New Roman"/>
          <w:sz w:val="24"/>
          <w:szCs w:val="24"/>
        </w:rPr>
        <w:t xml:space="preserve">then in force and only </w:t>
      </w:r>
      <w:r w:rsidR="009E14D1" w:rsidRPr="00343052">
        <w:rPr>
          <w:rFonts w:ascii="Times New Roman" w:hAnsi="Times New Roman" w:cs="Times New Roman"/>
          <w:sz w:val="24"/>
          <w:szCs w:val="24"/>
        </w:rPr>
        <w:t xml:space="preserve">revoked in March 2001 by rule 98 of </w:t>
      </w:r>
      <w:r w:rsidR="009E14D1" w:rsidRPr="00343052">
        <w:rPr>
          <w:rFonts w:ascii="Times New Roman" w:hAnsi="Times New Roman" w:cs="Times New Roman"/>
          <w:i/>
          <w:sz w:val="24"/>
          <w:szCs w:val="24"/>
        </w:rPr>
        <w:t>The Land Regulations, S.1. 16 of 2001</w:t>
      </w:r>
      <w:r w:rsidR="009E14D1" w:rsidRPr="00343052">
        <w:rPr>
          <w:rFonts w:ascii="Times New Roman" w:hAnsi="Times New Roman" w:cs="Times New Roman"/>
          <w:sz w:val="24"/>
          <w:szCs w:val="24"/>
        </w:rPr>
        <w:t xml:space="preserve">), an offeree of a lease on public land was a mere tenant at sufferance and he </w:t>
      </w:r>
      <w:r w:rsidRPr="00343052">
        <w:rPr>
          <w:rFonts w:ascii="Times New Roman" w:hAnsi="Times New Roman" w:cs="Times New Roman"/>
          <w:sz w:val="24"/>
          <w:szCs w:val="24"/>
        </w:rPr>
        <w:t xml:space="preserve">or she </w:t>
      </w:r>
      <w:r w:rsidR="009E14D1" w:rsidRPr="00343052">
        <w:rPr>
          <w:rFonts w:ascii="Times New Roman" w:hAnsi="Times New Roman" w:cs="Times New Roman"/>
          <w:sz w:val="24"/>
          <w:szCs w:val="24"/>
        </w:rPr>
        <w:t>could only acquire interest at registration. It</w:t>
      </w:r>
      <w:r w:rsidR="009E14D1" w:rsidRPr="00343052">
        <w:rPr>
          <w:rFonts w:ascii="Times New Roman" w:hAnsi="Times New Roman" w:cs="Times New Roman"/>
          <w:i/>
          <w:sz w:val="24"/>
          <w:szCs w:val="24"/>
        </w:rPr>
        <w:t xml:space="preserve"> </w:t>
      </w:r>
      <w:r w:rsidR="009E14D1" w:rsidRPr="00343052">
        <w:rPr>
          <w:rFonts w:ascii="Times New Roman" w:hAnsi="Times New Roman" w:cs="Times New Roman"/>
          <w:sz w:val="24"/>
          <w:szCs w:val="24"/>
        </w:rPr>
        <w:t xml:space="preserve"> provided that: </w:t>
      </w:r>
    </w:p>
    <w:p w:rsidR="009E14D1" w:rsidRPr="00343052" w:rsidRDefault="009E14D1" w:rsidP="00343052">
      <w:pPr>
        <w:spacing w:after="0" w:line="360" w:lineRule="auto"/>
        <w:ind w:left="576" w:right="576"/>
        <w:jc w:val="both"/>
        <w:rPr>
          <w:rFonts w:ascii="Times New Roman" w:hAnsi="Times New Roman" w:cs="Times New Roman"/>
          <w:sz w:val="24"/>
          <w:szCs w:val="24"/>
        </w:rPr>
      </w:pPr>
      <w:r w:rsidRPr="00343052">
        <w:rPr>
          <w:rFonts w:ascii="Times New Roman" w:hAnsi="Times New Roman" w:cs="Times New Roman"/>
          <w:sz w:val="24"/>
          <w:szCs w:val="24"/>
        </w:rPr>
        <w:lastRenderedPageBreak/>
        <w:t>Any occupation or use by a grantee or lessee of land which the controlling authority has agreed to alienate shall until registration of the grant or lease be on sufferance only and at the sole risk of such grantee or lessee.</w:t>
      </w:r>
    </w:p>
    <w:p w:rsidR="0067196C" w:rsidRPr="00343052" w:rsidRDefault="0067196C" w:rsidP="00343052">
      <w:pPr>
        <w:spacing w:after="0" w:line="360" w:lineRule="auto"/>
        <w:ind w:left="576" w:right="576"/>
        <w:jc w:val="both"/>
        <w:rPr>
          <w:rFonts w:ascii="Times New Roman" w:hAnsi="Times New Roman" w:cs="Times New Roman"/>
          <w:sz w:val="24"/>
          <w:szCs w:val="24"/>
        </w:rPr>
      </w:pPr>
    </w:p>
    <w:p w:rsidR="0032229C" w:rsidRPr="00343052" w:rsidRDefault="0032229C" w:rsidP="00343052">
      <w:pPr>
        <w:spacing w:after="0" w:line="360" w:lineRule="auto"/>
        <w:jc w:val="both"/>
        <w:rPr>
          <w:rFonts w:ascii="Times New Roman" w:hAnsi="Times New Roman" w:cs="Times New Roman"/>
          <w:sz w:val="24"/>
          <w:szCs w:val="24"/>
        </w:rPr>
      </w:pPr>
      <w:r w:rsidRPr="00343052">
        <w:rPr>
          <w:rFonts w:ascii="Times New Roman" w:hAnsi="Times New Roman" w:cs="Times New Roman"/>
          <w:sz w:val="24"/>
          <w:szCs w:val="24"/>
        </w:rPr>
        <w:t xml:space="preserve">A tenancy at sufferance arises by implication of law not by contract. </w:t>
      </w:r>
      <w:r w:rsidR="009E14D1" w:rsidRPr="00343052">
        <w:rPr>
          <w:rFonts w:ascii="Times New Roman" w:hAnsi="Times New Roman" w:cs="Times New Roman"/>
          <w:sz w:val="24"/>
          <w:szCs w:val="24"/>
        </w:rPr>
        <w:t xml:space="preserve">Within the context of the rule, until registration of the lease, a person receiving an offer of a lease from a Controlling Authority was in a position akin to that of a tenant holding over demised premises at the end of a lease without the landlord’s assent and whose occupancy therefore could be terminated at will. </w:t>
      </w:r>
      <w:r w:rsidRPr="00343052">
        <w:rPr>
          <w:rFonts w:ascii="Times New Roman" w:hAnsi="Times New Roman" w:cs="Times New Roman"/>
          <w:sz w:val="24"/>
          <w:szCs w:val="24"/>
        </w:rPr>
        <w:t xml:space="preserve">At common law a tenancy at sufferance may be terminated at any time and recovery of possession effected. </w:t>
      </w:r>
      <w:r w:rsidR="009E14D1" w:rsidRPr="00343052">
        <w:rPr>
          <w:rFonts w:ascii="Times New Roman" w:hAnsi="Times New Roman" w:cs="Times New Roman"/>
          <w:sz w:val="24"/>
          <w:szCs w:val="24"/>
        </w:rPr>
        <w:t xml:space="preserve">The implication of Rule 10 of </w:t>
      </w:r>
      <w:r w:rsidR="009E14D1" w:rsidRPr="00343052">
        <w:rPr>
          <w:rFonts w:ascii="Times New Roman" w:hAnsi="Times New Roman" w:cs="Times New Roman"/>
          <w:i/>
          <w:sz w:val="24"/>
          <w:szCs w:val="24"/>
        </w:rPr>
        <w:t>The</w:t>
      </w:r>
      <w:r w:rsidR="009E14D1" w:rsidRPr="00343052">
        <w:rPr>
          <w:rFonts w:ascii="Times New Roman" w:hAnsi="Times New Roman" w:cs="Times New Roman"/>
          <w:sz w:val="24"/>
          <w:szCs w:val="24"/>
        </w:rPr>
        <w:t xml:space="preserve"> </w:t>
      </w:r>
      <w:r w:rsidR="009E14D1" w:rsidRPr="00343052">
        <w:rPr>
          <w:rFonts w:ascii="Times New Roman" w:hAnsi="Times New Roman" w:cs="Times New Roman"/>
          <w:i/>
          <w:sz w:val="24"/>
          <w:szCs w:val="24"/>
        </w:rPr>
        <w:t>Public Lands Rules</w:t>
      </w:r>
      <w:r w:rsidR="009E14D1" w:rsidRPr="00343052">
        <w:rPr>
          <w:rFonts w:ascii="Times New Roman" w:hAnsi="Times New Roman" w:cs="Times New Roman"/>
          <w:sz w:val="24"/>
          <w:szCs w:val="24"/>
        </w:rPr>
        <w:t xml:space="preserve"> therefore was that an offerree of a lease by a Controlling Authority did not acquire an interest in the land so offered until actual registration of that lease. </w:t>
      </w:r>
      <w:r w:rsidR="00CE0190" w:rsidRPr="00343052">
        <w:rPr>
          <w:rFonts w:ascii="Times New Roman" w:hAnsi="Times New Roman" w:cs="Times New Roman"/>
          <w:sz w:val="24"/>
          <w:szCs w:val="24"/>
        </w:rPr>
        <w:t>A tenant at sufferance acquires no interest in the land he or she occupies.</w:t>
      </w:r>
      <w:r w:rsidRPr="00343052">
        <w:rPr>
          <w:rFonts w:ascii="Times New Roman" w:hAnsi="Times New Roman" w:cs="Times New Roman"/>
          <w:sz w:val="24"/>
          <w:szCs w:val="24"/>
        </w:rPr>
        <w:t xml:space="preserve"> </w:t>
      </w:r>
    </w:p>
    <w:p w:rsidR="009E14D1" w:rsidRPr="00343052" w:rsidRDefault="009E14D1" w:rsidP="00343052">
      <w:pPr>
        <w:spacing w:after="0" w:line="360" w:lineRule="auto"/>
        <w:jc w:val="both"/>
        <w:rPr>
          <w:rFonts w:ascii="Times New Roman" w:hAnsi="Times New Roman" w:cs="Times New Roman"/>
          <w:sz w:val="24"/>
          <w:szCs w:val="24"/>
        </w:rPr>
      </w:pPr>
    </w:p>
    <w:p w:rsidR="00300D64" w:rsidRPr="00343052" w:rsidRDefault="0032229C" w:rsidP="00343052">
      <w:pPr>
        <w:spacing w:after="0" w:line="360" w:lineRule="auto"/>
        <w:jc w:val="both"/>
        <w:rPr>
          <w:rFonts w:ascii="Times New Roman" w:hAnsi="Times New Roman" w:cs="Times New Roman"/>
          <w:sz w:val="24"/>
          <w:szCs w:val="24"/>
        </w:rPr>
      </w:pPr>
      <w:r w:rsidRPr="00343052">
        <w:rPr>
          <w:rFonts w:ascii="Times New Roman" w:hAnsi="Times New Roman" w:cs="Times New Roman"/>
          <w:sz w:val="24"/>
          <w:szCs w:val="24"/>
        </w:rPr>
        <w:t xml:space="preserve">If indeed </w:t>
      </w:r>
      <w:r w:rsidR="0067196C" w:rsidRPr="00343052">
        <w:rPr>
          <w:rFonts w:ascii="Times New Roman" w:hAnsi="Times New Roman" w:cs="Times New Roman"/>
          <w:sz w:val="24"/>
          <w:szCs w:val="24"/>
        </w:rPr>
        <w:t xml:space="preserve">on basis of that offer </w:t>
      </w:r>
      <w:r w:rsidRPr="00343052">
        <w:rPr>
          <w:rFonts w:ascii="Times New Roman" w:hAnsi="Times New Roman" w:cs="Times New Roman"/>
          <w:sz w:val="24"/>
          <w:szCs w:val="24"/>
        </w:rPr>
        <w:t xml:space="preserve">Odong Stanley Alung undertook </w:t>
      </w:r>
      <w:r w:rsidR="009D1462" w:rsidRPr="00343052">
        <w:rPr>
          <w:rFonts w:ascii="Times New Roman" w:hAnsi="Times New Roman" w:cs="Times New Roman"/>
          <w:sz w:val="24"/>
          <w:szCs w:val="24"/>
        </w:rPr>
        <w:t>developments</w:t>
      </w:r>
      <w:r w:rsidRPr="00343052">
        <w:rPr>
          <w:rFonts w:ascii="Times New Roman" w:hAnsi="Times New Roman" w:cs="Times New Roman"/>
          <w:sz w:val="24"/>
          <w:szCs w:val="24"/>
        </w:rPr>
        <w:t xml:space="preserve"> on what was for all practical purposes public land</w:t>
      </w:r>
      <w:r w:rsidR="009D1462" w:rsidRPr="00343052">
        <w:rPr>
          <w:rFonts w:ascii="Times New Roman" w:hAnsi="Times New Roman" w:cs="Times New Roman"/>
          <w:sz w:val="24"/>
          <w:szCs w:val="24"/>
        </w:rPr>
        <w:t xml:space="preserve">, that of itself did not create a customary interest in that land. </w:t>
      </w:r>
      <w:r w:rsidR="00300D64" w:rsidRPr="00343052">
        <w:rPr>
          <w:rFonts w:ascii="Times New Roman" w:hAnsi="Times New Roman" w:cs="Times New Roman"/>
          <w:sz w:val="24"/>
          <w:szCs w:val="24"/>
        </w:rPr>
        <w:t xml:space="preserve">Customary tenure is recognized by Article 237 (3) (a) of </w:t>
      </w:r>
      <w:r w:rsidR="00300D64" w:rsidRPr="00343052">
        <w:rPr>
          <w:rFonts w:ascii="Times New Roman" w:hAnsi="Times New Roman" w:cs="Times New Roman"/>
          <w:i/>
          <w:sz w:val="24"/>
          <w:szCs w:val="24"/>
        </w:rPr>
        <w:t>The Constitution of the Republic of Uganda 1995</w:t>
      </w:r>
      <w:r w:rsidR="00300D64" w:rsidRPr="00343052">
        <w:rPr>
          <w:rFonts w:ascii="Times New Roman" w:hAnsi="Times New Roman" w:cs="Times New Roman"/>
          <w:sz w:val="24"/>
          <w:szCs w:val="24"/>
        </w:rPr>
        <w:t xml:space="preserve">, and s. 2 of the </w:t>
      </w:r>
      <w:r w:rsidR="00300D64" w:rsidRPr="00343052">
        <w:rPr>
          <w:rFonts w:ascii="Times New Roman" w:hAnsi="Times New Roman" w:cs="Times New Roman"/>
          <w:i/>
          <w:sz w:val="24"/>
          <w:szCs w:val="24"/>
        </w:rPr>
        <w:t>Land Act</w:t>
      </w:r>
      <w:r w:rsidR="00300D64" w:rsidRPr="00343052">
        <w:rPr>
          <w:rFonts w:ascii="Times New Roman" w:hAnsi="Times New Roman" w:cs="Times New Roman"/>
          <w:sz w:val="24"/>
          <w:szCs w:val="24"/>
        </w:rPr>
        <w:t>, Cap 227 as one of the four tenure systems of Uganda. It is defined by s. 1 (</w:t>
      </w:r>
      <w:r w:rsidR="00300D64" w:rsidRPr="00343052">
        <w:rPr>
          <w:rFonts w:ascii="Times New Roman" w:hAnsi="Times New Roman" w:cs="Times New Roman"/>
          <w:i/>
          <w:sz w:val="24"/>
          <w:szCs w:val="24"/>
        </w:rPr>
        <w:t>l</w:t>
      </w:r>
      <w:r w:rsidR="00300D64" w:rsidRPr="00343052">
        <w:rPr>
          <w:rFonts w:ascii="Times New Roman" w:hAnsi="Times New Roman" w:cs="Times New Roman"/>
          <w:sz w:val="24"/>
          <w:szCs w:val="24"/>
        </w:rPr>
        <w:t xml:space="preserve">) together with s. 3 of the </w:t>
      </w:r>
      <w:r w:rsidR="00300D64" w:rsidRPr="00343052">
        <w:rPr>
          <w:rFonts w:ascii="Times New Roman" w:hAnsi="Times New Roman" w:cs="Times New Roman"/>
          <w:i/>
          <w:sz w:val="24"/>
          <w:szCs w:val="24"/>
        </w:rPr>
        <w:t>Land Act</w:t>
      </w:r>
      <w:r w:rsidR="00300D64" w:rsidRPr="00343052">
        <w:rPr>
          <w:rFonts w:ascii="Times New Roman" w:hAnsi="Times New Roman" w:cs="Times New Roman"/>
          <w:sz w:val="24"/>
          <w:szCs w:val="24"/>
        </w:rPr>
        <w:t xml:space="preserve"> as system of land tenure regulated by customary rules which are limited in their operation to a particular description or class of persons. </w:t>
      </w:r>
      <w:r w:rsidR="00AE0ADA" w:rsidRPr="00343052">
        <w:rPr>
          <w:rFonts w:ascii="Times New Roman" w:hAnsi="Times New Roman" w:cs="Times New Roman"/>
          <w:sz w:val="24"/>
          <w:szCs w:val="24"/>
        </w:rPr>
        <w:t xml:space="preserve">Similarly, section 54 of </w:t>
      </w:r>
      <w:r w:rsidR="00AE0ADA" w:rsidRPr="00343052">
        <w:rPr>
          <w:rFonts w:ascii="Times New Roman" w:hAnsi="Times New Roman" w:cs="Times New Roman"/>
          <w:i/>
          <w:sz w:val="24"/>
          <w:szCs w:val="24"/>
        </w:rPr>
        <w:t>Public Lands Act</w:t>
      </w:r>
      <w:r w:rsidR="00AE0ADA" w:rsidRPr="00343052">
        <w:rPr>
          <w:rFonts w:ascii="Times New Roman" w:hAnsi="Times New Roman" w:cs="Times New Roman"/>
          <w:sz w:val="24"/>
          <w:szCs w:val="24"/>
        </w:rPr>
        <w:t xml:space="preserve"> of 1969 (then in force in 1973) had defined customary tenure as “a system of land tenure regulated by laws or customs which are limited in their operation to a particular description or class of persons.” </w:t>
      </w:r>
      <w:r w:rsidR="00300D64" w:rsidRPr="00343052">
        <w:rPr>
          <w:rFonts w:ascii="Times New Roman" w:hAnsi="Times New Roman" w:cs="Times New Roman"/>
          <w:sz w:val="24"/>
          <w:szCs w:val="24"/>
        </w:rPr>
        <w:t>Therefore, a person seeking to establish customary ownership of land ha</w:t>
      </w:r>
      <w:r w:rsidR="00AE0ADA" w:rsidRPr="00343052">
        <w:rPr>
          <w:rFonts w:ascii="Times New Roman" w:hAnsi="Times New Roman" w:cs="Times New Roman"/>
          <w:sz w:val="24"/>
          <w:szCs w:val="24"/>
        </w:rPr>
        <w:t>d</w:t>
      </w:r>
      <w:r w:rsidR="00300D64" w:rsidRPr="00343052">
        <w:rPr>
          <w:rFonts w:ascii="Times New Roman" w:hAnsi="Times New Roman" w:cs="Times New Roman"/>
          <w:sz w:val="24"/>
          <w:szCs w:val="24"/>
        </w:rPr>
        <w:t xml:space="preserve"> the onus of proving that he or she </w:t>
      </w:r>
      <w:r w:rsidR="00AE0ADA" w:rsidRPr="00343052">
        <w:rPr>
          <w:rFonts w:ascii="Times New Roman" w:hAnsi="Times New Roman" w:cs="Times New Roman"/>
          <w:sz w:val="24"/>
          <w:szCs w:val="24"/>
        </w:rPr>
        <w:t>belonged</w:t>
      </w:r>
      <w:r w:rsidR="00300D64" w:rsidRPr="00343052">
        <w:rPr>
          <w:rFonts w:ascii="Times New Roman" w:hAnsi="Times New Roman" w:cs="Times New Roman"/>
          <w:sz w:val="24"/>
          <w:szCs w:val="24"/>
        </w:rPr>
        <w:t xml:space="preserve"> to a specific description or class of persons to whom customary rules limited in their operation, regulating ownership, use, management and occupation of land, apply in respect of a specific area of land or that he or she is a person who acquired a part of that specific land to which such rules apply and that he or she acquired the land in accordance with those rules.</w:t>
      </w:r>
      <w:r w:rsidR="009D1462" w:rsidRPr="00343052">
        <w:rPr>
          <w:rFonts w:ascii="Times New Roman" w:hAnsi="Times New Roman" w:cs="Times New Roman"/>
          <w:sz w:val="24"/>
          <w:szCs w:val="24"/>
        </w:rPr>
        <w:t xml:space="preserve"> No such evidence was adduced at the trial.</w:t>
      </w:r>
    </w:p>
    <w:p w:rsidR="009D1462" w:rsidRPr="00343052" w:rsidRDefault="009D1462" w:rsidP="00343052">
      <w:pPr>
        <w:spacing w:after="0" w:line="360" w:lineRule="auto"/>
        <w:jc w:val="both"/>
        <w:rPr>
          <w:rFonts w:ascii="Times New Roman" w:hAnsi="Times New Roman" w:cs="Times New Roman"/>
          <w:sz w:val="24"/>
          <w:szCs w:val="24"/>
        </w:rPr>
      </w:pPr>
    </w:p>
    <w:p w:rsidR="009D1462" w:rsidRPr="00343052" w:rsidRDefault="009D1462" w:rsidP="00343052">
      <w:pPr>
        <w:spacing w:after="0" w:line="360" w:lineRule="auto"/>
        <w:jc w:val="both"/>
        <w:rPr>
          <w:rFonts w:ascii="Times New Roman" w:hAnsi="Times New Roman" w:cs="Times New Roman"/>
          <w:sz w:val="24"/>
          <w:szCs w:val="24"/>
        </w:rPr>
      </w:pPr>
      <w:r w:rsidRPr="00343052">
        <w:rPr>
          <w:rFonts w:ascii="Times New Roman" w:hAnsi="Times New Roman" w:cs="Times New Roman"/>
          <w:sz w:val="24"/>
          <w:szCs w:val="24"/>
        </w:rPr>
        <w:lastRenderedPageBreak/>
        <w:t xml:space="preserve">Proof of mere occupancy and user of unregistered land, however long that occupancy and user may be, without more, is not proof of customary tenure. That occupancy should be proved to have been in accordance with a customary rules accepted as binding and authoritative in respect of that land, in such circumstances. In </w:t>
      </w:r>
      <w:r w:rsidRPr="00343052">
        <w:rPr>
          <w:rFonts w:ascii="Times New Roman" w:hAnsi="Times New Roman" w:cs="Times New Roman"/>
          <w:i/>
          <w:sz w:val="24"/>
          <w:szCs w:val="24"/>
        </w:rPr>
        <w:t>Bwetegeine Kiiza and Another v. Kadooba Kiiza C.A. Civil Appeal No. 59 of 2009</w:t>
      </w:r>
      <w:r w:rsidRPr="00343052">
        <w:rPr>
          <w:rFonts w:ascii="Times New Roman" w:hAnsi="Times New Roman" w:cs="Times New Roman"/>
          <w:sz w:val="24"/>
          <w:szCs w:val="24"/>
        </w:rPr>
        <w:t>; where the respondent claimed ownership of the land in dispute on the basis that it had been given to him as a gift by the Bataka (local elders) of the area and also due to the fact that since he had from then onwards occupied and used it for a long time, on that basis he had acquired a customary interest in the land. The court decided;</w:t>
      </w:r>
    </w:p>
    <w:p w:rsidR="009D1462" w:rsidRPr="00343052" w:rsidRDefault="009D1462" w:rsidP="00343052">
      <w:pPr>
        <w:spacing w:after="0" w:line="360" w:lineRule="auto"/>
        <w:ind w:left="576" w:right="576"/>
        <w:jc w:val="both"/>
        <w:rPr>
          <w:rFonts w:ascii="Times New Roman" w:hAnsi="Times New Roman" w:cs="Times New Roman"/>
          <w:sz w:val="24"/>
          <w:szCs w:val="24"/>
        </w:rPr>
      </w:pPr>
      <w:r w:rsidRPr="00343052">
        <w:rPr>
          <w:rFonts w:ascii="Times New Roman" w:hAnsi="Times New Roman" w:cs="Times New Roman"/>
          <w:sz w:val="24"/>
          <w:szCs w:val="24"/>
        </w:rPr>
        <w:t xml:space="preserve">We have carefully perused the record, and it is our finding that there was no evidence led or adduced to prove the custom that LCs and the Bataka (local elders) can allocate land in the form of a gift from which arises a customary interest in Bunyoro…….We also disagree with the finding that as a general rule when one occupies or develops land then </w:t>
      </w:r>
      <w:r w:rsidRPr="00343052">
        <w:rPr>
          <w:rFonts w:ascii="Times New Roman" w:hAnsi="Times New Roman" w:cs="Times New Roman"/>
          <w:i/>
          <w:sz w:val="24"/>
          <w:szCs w:val="24"/>
        </w:rPr>
        <w:t>ipso facto</w:t>
      </w:r>
      <w:r w:rsidRPr="00343052">
        <w:rPr>
          <w:rFonts w:ascii="Times New Roman" w:hAnsi="Times New Roman" w:cs="Times New Roman"/>
          <w:sz w:val="24"/>
          <w:szCs w:val="24"/>
        </w:rPr>
        <w:t>, a customary interest is created. The effect of that holding is that no matter how one comes to the land, as long as one develops it, a customary interest is acquired. Even trespassers would then acquire interest on property which they otherwise shouldn't. In any event this was not proven in evidence and, as a general proposition of customary law, would be unacceptable. It is clear from the authorities above that customary law must be accurately and definitely established and sweeping generalities will not do under this test.</w:t>
      </w:r>
    </w:p>
    <w:p w:rsidR="009D1462" w:rsidRPr="00343052" w:rsidRDefault="009D1462" w:rsidP="00343052">
      <w:pPr>
        <w:spacing w:after="0" w:line="360" w:lineRule="auto"/>
        <w:jc w:val="both"/>
        <w:rPr>
          <w:rFonts w:ascii="Times New Roman" w:hAnsi="Times New Roman" w:cs="Times New Roman"/>
          <w:sz w:val="24"/>
          <w:szCs w:val="24"/>
        </w:rPr>
      </w:pPr>
    </w:p>
    <w:p w:rsidR="001B532A" w:rsidRPr="00343052" w:rsidRDefault="00DD6908" w:rsidP="00343052">
      <w:pPr>
        <w:spacing w:after="0" w:line="360" w:lineRule="auto"/>
        <w:jc w:val="both"/>
        <w:rPr>
          <w:rFonts w:ascii="Times New Roman" w:hAnsi="Times New Roman" w:cs="Times New Roman"/>
          <w:sz w:val="24"/>
          <w:szCs w:val="24"/>
        </w:rPr>
      </w:pPr>
      <w:r w:rsidRPr="00343052">
        <w:rPr>
          <w:rFonts w:ascii="Times New Roman" w:hAnsi="Times New Roman" w:cs="Times New Roman"/>
          <w:sz w:val="24"/>
          <w:szCs w:val="24"/>
        </w:rPr>
        <w:t xml:space="preserve">Every  inquiry into custom involves two factual determinations: first, is there a custom with respect to the subject matter of the inquiry; and, if so, second, what is it? </w:t>
      </w:r>
      <w:r w:rsidR="00AF5EA7" w:rsidRPr="00343052">
        <w:rPr>
          <w:rFonts w:ascii="Times New Roman" w:hAnsi="Times New Roman" w:cs="Times New Roman"/>
          <w:sz w:val="24"/>
          <w:szCs w:val="24"/>
        </w:rPr>
        <w:t xml:space="preserve">It is axiomatic that a party relying on a rule of custom has the burden of proving its existence and substance at trial. </w:t>
      </w:r>
      <w:r w:rsidR="009D1462" w:rsidRPr="00343052">
        <w:rPr>
          <w:rFonts w:ascii="Times New Roman" w:hAnsi="Times New Roman" w:cs="Times New Roman"/>
          <w:sz w:val="24"/>
          <w:szCs w:val="24"/>
        </w:rPr>
        <w:t>The late Odong Stanley Alung could not have been a customary tenant</w:t>
      </w:r>
      <w:r w:rsidR="001B532A" w:rsidRPr="00343052">
        <w:rPr>
          <w:rFonts w:ascii="Times New Roman" w:hAnsi="Times New Roman" w:cs="Times New Roman"/>
          <w:sz w:val="24"/>
          <w:szCs w:val="24"/>
        </w:rPr>
        <w:t xml:space="preserve"> since the respondents did not adduce evidence to that effect</w:t>
      </w:r>
      <w:r w:rsidR="009D1462" w:rsidRPr="00343052">
        <w:rPr>
          <w:rFonts w:ascii="Times New Roman" w:hAnsi="Times New Roman" w:cs="Times New Roman"/>
          <w:sz w:val="24"/>
          <w:szCs w:val="24"/>
        </w:rPr>
        <w:t xml:space="preserve">, but at best a tenant at sufferance, of the 10,000 acres of former public land that the respondents now claim. </w:t>
      </w:r>
      <w:r w:rsidR="001B532A" w:rsidRPr="00343052">
        <w:rPr>
          <w:rFonts w:ascii="Times New Roman" w:hAnsi="Times New Roman" w:cs="Times New Roman"/>
          <w:sz w:val="24"/>
          <w:szCs w:val="24"/>
        </w:rPr>
        <w:t>When custom is firmly established and widely  known, the courts will take judicial notice of it, but when there is a dispute as to the existence of custom and a court is not satisfied as to its existence or applicability, custom becomes a mixed question of law and fact.  In such case the party relying upon alleged custom must prove it by evidence satisfactory to the court.</w:t>
      </w:r>
      <w:r w:rsidR="00AF5EA7" w:rsidRPr="00343052">
        <w:rPr>
          <w:rFonts w:ascii="Times New Roman" w:hAnsi="Times New Roman" w:cs="Times New Roman"/>
          <w:sz w:val="24"/>
          <w:szCs w:val="24"/>
        </w:rPr>
        <w:t xml:space="preserve"> When a party fails to meet its evidentiary </w:t>
      </w:r>
      <w:r w:rsidR="00AF5EA7" w:rsidRPr="00343052">
        <w:rPr>
          <w:rFonts w:ascii="Times New Roman" w:hAnsi="Times New Roman" w:cs="Times New Roman"/>
          <w:sz w:val="24"/>
          <w:szCs w:val="24"/>
        </w:rPr>
        <w:lastRenderedPageBreak/>
        <w:t>burden at trial, it will not be permitted to remedy its failure by recasting a matter of custom as an issue of law, and then seek to re-litigate it as such on appeal.</w:t>
      </w:r>
    </w:p>
    <w:p w:rsidR="001B532A" w:rsidRPr="00343052" w:rsidRDefault="001B532A" w:rsidP="00343052">
      <w:pPr>
        <w:spacing w:after="0" w:line="360" w:lineRule="auto"/>
        <w:jc w:val="both"/>
        <w:rPr>
          <w:rFonts w:ascii="Times New Roman" w:hAnsi="Times New Roman" w:cs="Times New Roman"/>
          <w:sz w:val="24"/>
          <w:szCs w:val="24"/>
        </w:rPr>
      </w:pPr>
    </w:p>
    <w:p w:rsidR="006B6F88" w:rsidRPr="00343052" w:rsidRDefault="001B532A" w:rsidP="00343052">
      <w:pPr>
        <w:spacing w:after="0" w:line="360" w:lineRule="auto"/>
        <w:jc w:val="both"/>
        <w:rPr>
          <w:rStyle w:val="Emphasis"/>
          <w:rFonts w:ascii="Times New Roman" w:hAnsi="Times New Roman" w:cs="Times New Roman"/>
          <w:i w:val="0"/>
          <w:sz w:val="24"/>
          <w:szCs w:val="24"/>
        </w:rPr>
      </w:pPr>
      <w:r w:rsidRPr="00343052">
        <w:rPr>
          <w:rFonts w:ascii="Times New Roman" w:hAnsi="Times New Roman" w:cs="Times New Roman"/>
          <w:sz w:val="24"/>
          <w:szCs w:val="24"/>
        </w:rPr>
        <w:t>For example i</w:t>
      </w:r>
      <w:r w:rsidR="0067196C" w:rsidRPr="00343052">
        <w:rPr>
          <w:rFonts w:ascii="Times New Roman" w:hAnsi="Times New Roman" w:cs="Times New Roman"/>
          <w:sz w:val="24"/>
          <w:szCs w:val="24"/>
        </w:rPr>
        <w:t xml:space="preserve">n a similar case, </w:t>
      </w:r>
      <w:r w:rsidR="006B6F88" w:rsidRPr="00343052">
        <w:rPr>
          <w:rFonts w:ascii="Times New Roman" w:hAnsi="Times New Roman" w:cs="Times New Roman"/>
          <w:i/>
          <w:sz w:val="24"/>
          <w:szCs w:val="24"/>
        </w:rPr>
        <w:t>Lwanga v</w:t>
      </w:r>
      <w:r w:rsidR="000B35E5" w:rsidRPr="00343052">
        <w:rPr>
          <w:rFonts w:ascii="Times New Roman" w:hAnsi="Times New Roman" w:cs="Times New Roman"/>
          <w:i/>
          <w:sz w:val="24"/>
          <w:szCs w:val="24"/>
        </w:rPr>
        <w:t>.</w:t>
      </w:r>
      <w:r w:rsidR="006B6F88" w:rsidRPr="00343052">
        <w:rPr>
          <w:rFonts w:ascii="Times New Roman" w:hAnsi="Times New Roman" w:cs="Times New Roman"/>
          <w:i/>
          <w:sz w:val="24"/>
          <w:szCs w:val="24"/>
        </w:rPr>
        <w:t xml:space="preserve"> Kabagambe, C.A. Civil Application No. 125 of 2009</w:t>
      </w:r>
      <w:r w:rsidR="006B6F88" w:rsidRPr="00343052">
        <w:rPr>
          <w:rFonts w:ascii="Times New Roman" w:hAnsi="Times New Roman" w:cs="Times New Roman"/>
          <w:sz w:val="24"/>
          <w:szCs w:val="24"/>
        </w:rPr>
        <w:t>, the applicant sought a certificate of importance for an intended third appeal to the Supreme Court against a finding</w:t>
      </w:r>
      <w:r w:rsidR="006B6F88" w:rsidRPr="00343052">
        <w:rPr>
          <w:rFonts w:ascii="Times New Roman" w:hAnsi="Times New Roman" w:cs="Times New Roman"/>
          <w:i/>
          <w:sz w:val="24"/>
          <w:szCs w:val="24"/>
        </w:rPr>
        <w:t xml:space="preserve"> </w:t>
      </w:r>
      <w:r w:rsidR="006B6F88" w:rsidRPr="00343052">
        <w:rPr>
          <w:rFonts w:ascii="Times New Roman" w:hAnsi="Times New Roman" w:cs="Times New Roman"/>
          <w:sz w:val="24"/>
          <w:szCs w:val="24"/>
        </w:rPr>
        <w:t xml:space="preserve">that his </w:t>
      </w:r>
      <w:r w:rsidR="006B6F88" w:rsidRPr="00343052">
        <w:rPr>
          <w:rStyle w:val="Emphasis"/>
          <w:rFonts w:ascii="Times New Roman" w:hAnsi="Times New Roman" w:cs="Times New Roman"/>
          <w:i w:val="0"/>
          <w:sz w:val="24"/>
          <w:szCs w:val="24"/>
        </w:rPr>
        <w:t>claim over 3,000 acres of former public land was too big to be called a customary holding. His claim was based on a lease offer that was never accepted. The court found that if he were to be a customary tenant, he was at sufferance, and the land was available for leasing to the occupier or to anyone else</w:t>
      </w:r>
      <w:r w:rsidR="006B6F88" w:rsidRPr="00343052">
        <w:rPr>
          <w:rStyle w:val="Emphasis"/>
          <w:rFonts w:ascii="Times New Roman" w:hAnsi="Times New Roman" w:cs="Times New Roman"/>
          <w:sz w:val="24"/>
          <w:szCs w:val="24"/>
        </w:rPr>
        <w:t xml:space="preserve">. </w:t>
      </w:r>
      <w:r w:rsidR="006B6F88" w:rsidRPr="00343052">
        <w:rPr>
          <w:rStyle w:val="Emphasis"/>
          <w:rFonts w:ascii="Times New Roman" w:hAnsi="Times New Roman" w:cs="Times New Roman"/>
          <w:i w:val="0"/>
          <w:sz w:val="24"/>
          <w:szCs w:val="24"/>
        </w:rPr>
        <w:t>In</w:t>
      </w:r>
      <w:r w:rsidR="006B6F88" w:rsidRPr="00343052">
        <w:rPr>
          <w:rStyle w:val="Emphasis"/>
          <w:rFonts w:ascii="Times New Roman" w:hAnsi="Times New Roman" w:cs="Times New Roman"/>
          <w:sz w:val="24"/>
          <w:szCs w:val="24"/>
        </w:rPr>
        <w:t xml:space="preserve"> Musisi v. Edco and Another, H.C. Civil Appeal No. 52 of 2010, </w:t>
      </w:r>
      <w:r w:rsidR="006B6F88" w:rsidRPr="00343052">
        <w:rPr>
          <w:rStyle w:val="Emphasis"/>
          <w:rFonts w:ascii="Times New Roman" w:hAnsi="Times New Roman" w:cs="Times New Roman"/>
          <w:i w:val="0"/>
          <w:sz w:val="24"/>
          <w:szCs w:val="24"/>
        </w:rPr>
        <w:t>by virtue of</w:t>
      </w:r>
      <w:r w:rsidR="006B6F88" w:rsidRPr="00343052">
        <w:rPr>
          <w:rStyle w:val="Emphasis"/>
          <w:rFonts w:ascii="Times New Roman" w:hAnsi="Times New Roman" w:cs="Times New Roman"/>
          <w:sz w:val="24"/>
          <w:szCs w:val="24"/>
        </w:rPr>
        <w:t xml:space="preserve"> The Land Reform Decree, 1975 </w:t>
      </w:r>
      <w:r w:rsidR="006B6F88" w:rsidRPr="00343052">
        <w:rPr>
          <w:rStyle w:val="Emphasis"/>
          <w:rFonts w:ascii="Times New Roman" w:hAnsi="Times New Roman" w:cs="Times New Roman"/>
          <w:i w:val="0"/>
          <w:sz w:val="24"/>
          <w:szCs w:val="24"/>
        </w:rPr>
        <w:t>and</w:t>
      </w:r>
      <w:r w:rsidR="006B6F88" w:rsidRPr="00343052">
        <w:rPr>
          <w:rStyle w:val="Emphasis"/>
          <w:rFonts w:ascii="Times New Roman" w:hAnsi="Times New Roman" w:cs="Times New Roman"/>
          <w:sz w:val="24"/>
          <w:szCs w:val="24"/>
        </w:rPr>
        <w:t xml:space="preserve"> The Public Lands Act, 1969, </w:t>
      </w:r>
      <w:r w:rsidR="006B6F88" w:rsidRPr="00343052">
        <w:rPr>
          <w:rStyle w:val="Emphasis"/>
          <w:rFonts w:ascii="Times New Roman" w:hAnsi="Times New Roman" w:cs="Times New Roman"/>
          <w:i w:val="0"/>
          <w:sz w:val="24"/>
          <w:szCs w:val="24"/>
        </w:rPr>
        <w:t>the system of occupying public land under customary tenure was to continue, but only at sufferance and any such land could be granted by the Commission to any person including the holder of the tenure in accordance with the Decree.</w:t>
      </w:r>
      <w:r w:rsidR="00401685" w:rsidRPr="00343052">
        <w:rPr>
          <w:rFonts w:ascii="Times New Roman" w:hAnsi="Times New Roman" w:cs="Times New Roman"/>
          <w:sz w:val="24"/>
          <w:szCs w:val="24"/>
        </w:rPr>
        <w:t xml:space="preserve"> </w:t>
      </w:r>
      <w:r w:rsidR="00401685" w:rsidRPr="00343052">
        <w:rPr>
          <w:rStyle w:val="Emphasis"/>
          <w:rFonts w:ascii="Times New Roman" w:hAnsi="Times New Roman" w:cs="Times New Roman"/>
          <w:i w:val="0"/>
          <w:sz w:val="24"/>
          <w:szCs w:val="24"/>
        </w:rPr>
        <w:t xml:space="preserve">Similarly in the Marshall Islands case of </w:t>
      </w:r>
      <w:r w:rsidR="004931F3" w:rsidRPr="00343052">
        <w:rPr>
          <w:rStyle w:val="Emphasis"/>
          <w:rFonts w:ascii="Times New Roman" w:hAnsi="Times New Roman" w:cs="Times New Roman"/>
          <w:sz w:val="24"/>
          <w:szCs w:val="24"/>
        </w:rPr>
        <w:t>Abner, et al., v. Jibke, et al., 1 MILR 3 (Aug 6, 1984)</w:t>
      </w:r>
      <w:r w:rsidR="00401685" w:rsidRPr="00343052">
        <w:rPr>
          <w:rStyle w:val="Emphasis"/>
          <w:rFonts w:ascii="Times New Roman" w:hAnsi="Times New Roman" w:cs="Times New Roman"/>
          <w:i w:val="0"/>
          <w:sz w:val="24"/>
          <w:szCs w:val="24"/>
        </w:rPr>
        <w:t>, the court held that possession or use of land does not, in itself, convey any rights in the land under custom.</w:t>
      </w:r>
    </w:p>
    <w:p w:rsidR="00AF5EA7" w:rsidRPr="00343052" w:rsidRDefault="00AF5EA7" w:rsidP="00343052">
      <w:pPr>
        <w:spacing w:after="0" w:line="360" w:lineRule="auto"/>
        <w:jc w:val="both"/>
        <w:rPr>
          <w:rStyle w:val="Emphasis"/>
          <w:rFonts w:ascii="Times New Roman" w:hAnsi="Times New Roman" w:cs="Times New Roman"/>
          <w:i w:val="0"/>
          <w:iCs w:val="0"/>
          <w:sz w:val="24"/>
          <w:szCs w:val="24"/>
        </w:rPr>
      </w:pPr>
    </w:p>
    <w:p w:rsidR="009D1462" w:rsidRPr="00343052" w:rsidRDefault="00E20E98" w:rsidP="00343052">
      <w:pPr>
        <w:spacing w:after="0" w:line="360" w:lineRule="auto"/>
        <w:jc w:val="both"/>
        <w:rPr>
          <w:rFonts w:ascii="Times New Roman" w:hAnsi="Times New Roman" w:cs="Times New Roman"/>
          <w:sz w:val="24"/>
          <w:szCs w:val="24"/>
        </w:rPr>
      </w:pPr>
      <w:r w:rsidRPr="00343052">
        <w:rPr>
          <w:rFonts w:ascii="Times New Roman" w:hAnsi="Times New Roman" w:cs="Times New Roman"/>
          <w:sz w:val="24"/>
          <w:szCs w:val="24"/>
        </w:rPr>
        <w:t>Traditionally property rights were distinguished from personal rights. Property rights arose in relation to land, and personal rights in relation to every other “thing” not being land. The common law recognises a number of property interests, such as ownership, possession, use and rights of management or control. A t</w:t>
      </w:r>
      <w:r w:rsidR="0067196C" w:rsidRPr="00343052">
        <w:rPr>
          <w:rFonts w:ascii="Times New Roman" w:hAnsi="Times New Roman" w:cs="Times New Roman"/>
          <w:sz w:val="24"/>
          <w:szCs w:val="24"/>
        </w:rPr>
        <w:t xml:space="preserve">enancy at sufferance </w:t>
      </w:r>
      <w:r w:rsidRPr="00343052">
        <w:rPr>
          <w:rFonts w:ascii="Times New Roman" w:hAnsi="Times New Roman" w:cs="Times New Roman"/>
          <w:sz w:val="24"/>
          <w:szCs w:val="24"/>
        </w:rPr>
        <w:t xml:space="preserve">does not confer any such right and </w:t>
      </w:r>
      <w:r w:rsidR="0067196C" w:rsidRPr="00343052">
        <w:rPr>
          <w:rFonts w:ascii="Times New Roman" w:hAnsi="Times New Roman" w:cs="Times New Roman"/>
          <w:sz w:val="24"/>
          <w:szCs w:val="24"/>
        </w:rPr>
        <w:t>at best</w:t>
      </w:r>
      <w:r w:rsidRPr="00343052">
        <w:rPr>
          <w:rFonts w:ascii="Times New Roman" w:hAnsi="Times New Roman" w:cs="Times New Roman"/>
          <w:sz w:val="24"/>
          <w:szCs w:val="24"/>
        </w:rPr>
        <w:t xml:space="preserve"> is</w:t>
      </w:r>
      <w:r w:rsidR="0067196C" w:rsidRPr="00343052">
        <w:rPr>
          <w:rFonts w:ascii="Times New Roman" w:hAnsi="Times New Roman" w:cs="Times New Roman"/>
          <w:sz w:val="24"/>
          <w:szCs w:val="24"/>
        </w:rPr>
        <w:t xml:space="preserve"> a right </w:t>
      </w:r>
      <w:r w:rsidR="0067196C" w:rsidRPr="00343052">
        <w:rPr>
          <w:rFonts w:ascii="Times New Roman" w:hAnsi="Times New Roman" w:cs="Times New Roman"/>
          <w:i/>
          <w:sz w:val="24"/>
          <w:szCs w:val="24"/>
        </w:rPr>
        <w:t>in personam.</w:t>
      </w:r>
      <w:r w:rsidR="0067196C" w:rsidRPr="00343052">
        <w:rPr>
          <w:rFonts w:ascii="Times New Roman" w:hAnsi="Times New Roman" w:cs="Times New Roman"/>
          <w:sz w:val="24"/>
          <w:szCs w:val="24"/>
        </w:rPr>
        <w:t xml:space="preserve"> </w:t>
      </w:r>
      <w:r w:rsidR="00F52664" w:rsidRPr="00343052">
        <w:rPr>
          <w:rFonts w:ascii="Times New Roman" w:hAnsi="Times New Roman" w:cs="Times New Roman"/>
          <w:sz w:val="24"/>
          <w:szCs w:val="24"/>
        </w:rPr>
        <w:t xml:space="preserve">Where a person has a proprietary right enforceable against the world at large this is sometimes called a real right or a right </w:t>
      </w:r>
      <w:r w:rsidR="00F52664" w:rsidRPr="00343052">
        <w:rPr>
          <w:rFonts w:ascii="Times New Roman" w:hAnsi="Times New Roman" w:cs="Times New Roman"/>
          <w:i/>
          <w:sz w:val="24"/>
          <w:szCs w:val="24"/>
        </w:rPr>
        <w:t>in rem</w:t>
      </w:r>
      <w:r w:rsidR="00F52664" w:rsidRPr="00343052">
        <w:rPr>
          <w:rFonts w:ascii="Times New Roman" w:hAnsi="Times New Roman" w:cs="Times New Roman"/>
          <w:sz w:val="24"/>
          <w:szCs w:val="24"/>
        </w:rPr>
        <w:t xml:space="preserve">. Even if an interest relates to “real” property, not all property rights are protected by a real or </w:t>
      </w:r>
      <w:r w:rsidR="00F52664" w:rsidRPr="00343052">
        <w:rPr>
          <w:rFonts w:ascii="Times New Roman" w:hAnsi="Times New Roman" w:cs="Times New Roman"/>
          <w:i/>
          <w:sz w:val="24"/>
          <w:szCs w:val="24"/>
        </w:rPr>
        <w:t>in rem</w:t>
      </w:r>
      <w:r w:rsidR="00F52664" w:rsidRPr="00343052">
        <w:rPr>
          <w:rFonts w:ascii="Times New Roman" w:hAnsi="Times New Roman" w:cs="Times New Roman"/>
          <w:sz w:val="24"/>
          <w:szCs w:val="24"/>
        </w:rPr>
        <w:t xml:space="preserve"> remedies.</w:t>
      </w:r>
    </w:p>
    <w:p w:rsidR="00A0479F" w:rsidRPr="00343052" w:rsidRDefault="00A0479F" w:rsidP="00343052">
      <w:pPr>
        <w:spacing w:after="0" w:line="360" w:lineRule="auto"/>
        <w:jc w:val="both"/>
        <w:rPr>
          <w:rFonts w:ascii="Times New Roman" w:hAnsi="Times New Roman" w:cs="Times New Roman"/>
          <w:sz w:val="24"/>
          <w:szCs w:val="24"/>
        </w:rPr>
      </w:pPr>
    </w:p>
    <w:p w:rsidR="00A0479F" w:rsidRPr="00343052" w:rsidRDefault="00A0479F" w:rsidP="00343052">
      <w:pPr>
        <w:spacing w:after="0" w:line="360" w:lineRule="auto"/>
        <w:jc w:val="both"/>
        <w:rPr>
          <w:rFonts w:ascii="Times New Roman" w:hAnsi="Times New Roman" w:cs="Times New Roman"/>
          <w:sz w:val="24"/>
          <w:szCs w:val="24"/>
        </w:rPr>
      </w:pPr>
      <w:r w:rsidRPr="00343052">
        <w:rPr>
          <w:rFonts w:ascii="Times New Roman" w:hAnsi="Times New Roman" w:cs="Times New Roman"/>
          <w:sz w:val="24"/>
          <w:szCs w:val="24"/>
        </w:rPr>
        <w:t xml:space="preserve">A finding of fact is clearly erroneous when review of the entire record produces a definite and firm conviction that the court below made a mistake. The learned trial magistrate therefore erred when he found that the respondents had proved ownership of an interest in the land in dispute, based only on evidence of a claimed long period of occupation and user without proof that such occupancy and user was in accordance with known customary rules accepted as binding and authoritative in respect of that land. A tenancy at sufferance ins not an interest in land. An interest in land must be one capable of surviving the parties and must be recognisable to the </w:t>
      </w:r>
      <w:r w:rsidRPr="00343052">
        <w:rPr>
          <w:rFonts w:ascii="Times New Roman" w:hAnsi="Times New Roman" w:cs="Times New Roman"/>
          <w:sz w:val="24"/>
          <w:szCs w:val="24"/>
        </w:rPr>
        <w:lastRenderedPageBreak/>
        <w:t xml:space="preserve">whole world (See </w:t>
      </w:r>
      <w:r w:rsidRPr="00343052">
        <w:rPr>
          <w:rFonts w:ascii="Times New Roman" w:hAnsi="Times New Roman" w:cs="Times New Roman"/>
          <w:i/>
          <w:sz w:val="24"/>
          <w:szCs w:val="24"/>
        </w:rPr>
        <w:t>National Provincial Bank v. Anisworth [1965] A.C.1175</w:t>
      </w:r>
      <w:r w:rsidRPr="00343052">
        <w:rPr>
          <w:rFonts w:ascii="Times New Roman" w:hAnsi="Times New Roman" w:cs="Times New Roman"/>
          <w:sz w:val="24"/>
          <w:szCs w:val="24"/>
        </w:rPr>
        <w:t xml:space="preserve">). A tenancy at sufferance not being an interest in land, no interest in the land in dispute could pass to the estate of the deceased. </w:t>
      </w:r>
    </w:p>
    <w:p w:rsidR="00A0479F" w:rsidRPr="00343052" w:rsidRDefault="00A0479F" w:rsidP="00343052">
      <w:pPr>
        <w:spacing w:after="0" w:line="360" w:lineRule="auto"/>
        <w:jc w:val="both"/>
        <w:rPr>
          <w:rFonts w:ascii="Times New Roman" w:hAnsi="Times New Roman" w:cs="Times New Roman"/>
          <w:sz w:val="24"/>
          <w:szCs w:val="24"/>
        </w:rPr>
      </w:pPr>
    </w:p>
    <w:p w:rsidR="00B74296" w:rsidRPr="00343052" w:rsidRDefault="000448B5" w:rsidP="00343052">
      <w:pPr>
        <w:spacing w:after="0" w:line="360" w:lineRule="auto"/>
        <w:jc w:val="both"/>
        <w:rPr>
          <w:rFonts w:ascii="Times New Roman" w:hAnsi="Times New Roman" w:cs="Times New Roman"/>
          <w:sz w:val="24"/>
          <w:szCs w:val="24"/>
        </w:rPr>
      </w:pPr>
      <w:r w:rsidRPr="00343052">
        <w:rPr>
          <w:rFonts w:ascii="Times New Roman" w:hAnsi="Times New Roman" w:cs="Times New Roman"/>
          <w:sz w:val="24"/>
          <w:szCs w:val="24"/>
        </w:rPr>
        <w:t xml:space="preserve">What the dispute between the parties boils down to is conflicting claims of possession to a sizeable tract of land of former public land. </w:t>
      </w:r>
      <w:r w:rsidR="00B74296" w:rsidRPr="00343052">
        <w:rPr>
          <w:rFonts w:ascii="Times New Roman" w:hAnsi="Times New Roman" w:cs="Times New Roman"/>
          <w:sz w:val="24"/>
          <w:szCs w:val="24"/>
        </w:rPr>
        <w:t xml:space="preserve">Factual possession </w:t>
      </w:r>
      <w:r w:rsidRPr="00343052">
        <w:rPr>
          <w:rFonts w:ascii="Times New Roman" w:hAnsi="Times New Roman" w:cs="Times New Roman"/>
          <w:sz w:val="24"/>
          <w:szCs w:val="24"/>
        </w:rPr>
        <w:t xml:space="preserve">of land </w:t>
      </w:r>
      <w:r w:rsidR="00B74296" w:rsidRPr="00343052">
        <w:rPr>
          <w:rFonts w:ascii="Times New Roman" w:hAnsi="Times New Roman" w:cs="Times New Roman"/>
          <w:sz w:val="24"/>
          <w:szCs w:val="24"/>
        </w:rPr>
        <w:t xml:space="preserve">signifies an appropriate degree of </w:t>
      </w:r>
      <w:r w:rsidRPr="00343052">
        <w:rPr>
          <w:rFonts w:ascii="Times New Roman" w:hAnsi="Times New Roman" w:cs="Times New Roman"/>
          <w:sz w:val="24"/>
          <w:szCs w:val="24"/>
        </w:rPr>
        <w:t>exclusive physical control</w:t>
      </w:r>
      <w:r w:rsidR="00B74296" w:rsidRPr="00343052">
        <w:rPr>
          <w:rFonts w:ascii="Times New Roman" w:hAnsi="Times New Roman" w:cs="Times New Roman"/>
          <w:sz w:val="24"/>
          <w:szCs w:val="24"/>
        </w:rPr>
        <w:t xml:space="preserve">. </w:t>
      </w:r>
      <w:r w:rsidR="00F86139" w:rsidRPr="00343052">
        <w:rPr>
          <w:rFonts w:ascii="Times New Roman" w:hAnsi="Times New Roman" w:cs="Times New Roman"/>
          <w:sz w:val="24"/>
          <w:szCs w:val="24"/>
        </w:rPr>
        <w:t>For vast lands, possession r</w:t>
      </w:r>
      <w:r w:rsidR="00B74296" w:rsidRPr="00343052">
        <w:rPr>
          <w:rFonts w:ascii="Times New Roman" w:hAnsi="Times New Roman" w:cs="Times New Roman"/>
          <w:sz w:val="24"/>
          <w:szCs w:val="24"/>
        </w:rPr>
        <w:t>equires knowledge of its boundaries and the ability to exercise control over them</w:t>
      </w:r>
      <w:r w:rsidR="002B4FA2" w:rsidRPr="00343052">
        <w:rPr>
          <w:rFonts w:ascii="Times New Roman" w:hAnsi="Times New Roman" w:cs="Times New Roman"/>
          <w:sz w:val="24"/>
          <w:szCs w:val="24"/>
        </w:rPr>
        <w:t xml:space="preserve"> (see </w:t>
      </w:r>
      <w:r w:rsidR="002B4FA2" w:rsidRPr="00343052">
        <w:rPr>
          <w:rFonts w:ascii="Times New Roman" w:hAnsi="Times New Roman" w:cs="Times New Roman"/>
          <w:i/>
          <w:sz w:val="24"/>
          <w:szCs w:val="24"/>
        </w:rPr>
        <w:t>Powell v. McFarlane (1977) 38 P&amp;CR 452</w:t>
      </w:r>
      <w:r w:rsidR="002B4FA2" w:rsidRPr="00343052">
        <w:rPr>
          <w:rFonts w:ascii="Times New Roman" w:hAnsi="Times New Roman" w:cs="Times New Roman"/>
          <w:sz w:val="24"/>
          <w:szCs w:val="24"/>
        </w:rPr>
        <w:t>)</w:t>
      </w:r>
      <w:r w:rsidR="00F86139" w:rsidRPr="00343052">
        <w:rPr>
          <w:rFonts w:ascii="Times New Roman" w:hAnsi="Times New Roman" w:cs="Times New Roman"/>
          <w:sz w:val="24"/>
          <w:szCs w:val="24"/>
        </w:rPr>
        <w:t>.</w:t>
      </w:r>
      <w:r w:rsidR="00B74296" w:rsidRPr="00343052">
        <w:rPr>
          <w:rFonts w:ascii="Times New Roman" w:hAnsi="Times New Roman" w:cs="Times New Roman"/>
          <w:sz w:val="24"/>
          <w:szCs w:val="24"/>
        </w:rPr>
        <w:t xml:space="preserve"> </w:t>
      </w:r>
      <w:r w:rsidRPr="00343052">
        <w:rPr>
          <w:rFonts w:ascii="Times New Roman" w:hAnsi="Times New Roman" w:cs="Times New Roman"/>
          <w:sz w:val="24"/>
          <w:szCs w:val="24"/>
        </w:rPr>
        <w:t>There should be e</w:t>
      </w:r>
      <w:r w:rsidR="00F86139" w:rsidRPr="00343052">
        <w:rPr>
          <w:rFonts w:ascii="Times New Roman" w:hAnsi="Times New Roman" w:cs="Times New Roman"/>
          <w:sz w:val="24"/>
          <w:szCs w:val="24"/>
        </w:rPr>
        <w:t>vidence that the claimant deals with the cleared and un-cleared portions of the land, co-extensive with the boundaries, in the same way that a rightful owner would deal with it</w:t>
      </w:r>
      <w:r w:rsidR="00B74296" w:rsidRPr="00343052">
        <w:rPr>
          <w:rFonts w:ascii="Times New Roman" w:hAnsi="Times New Roman" w:cs="Times New Roman"/>
          <w:sz w:val="24"/>
          <w:szCs w:val="24"/>
        </w:rPr>
        <w:t>.</w:t>
      </w:r>
      <w:r w:rsidR="00F86139" w:rsidRPr="00343052">
        <w:rPr>
          <w:rFonts w:ascii="Times New Roman" w:hAnsi="Times New Roman" w:cs="Times New Roman"/>
          <w:sz w:val="24"/>
          <w:szCs w:val="24"/>
        </w:rPr>
        <w:t xml:space="preserve"> </w:t>
      </w:r>
      <w:r w:rsidRPr="00343052">
        <w:rPr>
          <w:rFonts w:ascii="Times New Roman" w:hAnsi="Times New Roman" w:cs="Times New Roman"/>
          <w:sz w:val="24"/>
          <w:szCs w:val="24"/>
        </w:rPr>
        <w:t>Once there is e</w:t>
      </w:r>
      <w:r w:rsidR="0090276B" w:rsidRPr="00343052">
        <w:rPr>
          <w:rFonts w:ascii="Times New Roman" w:hAnsi="Times New Roman" w:cs="Times New Roman"/>
          <w:sz w:val="24"/>
          <w:szCs w:val="24"/>
        </w:rPr>
        <w:t>vidence of open, notorious, continuous, exclusive possession or occupation of any part thereof as would constructively apply to all of it</w:t>
      </w:r>
      <w:r w:rsidRPr="00343052">
        <w:rPr>
          <w:rFonts w:ascii="Times New Roman" w:hAnsi="Times New Roman" w:cs="Times New Roman"/>
          <w:sz w:val="24"/>
          <w:szCs w:val="24"/>
        </w:rPr>
        <w:t>,</w:t>
      </w:r>
      <w:r w:rsidR="005D2ABA" w:rsidRPr="00343052">
        <w:rPr>
          <w:rFonts w:ascii="Times New Roman" w:hAnsi="Times New Roman" w:cs="Times New Roman"/>
          <w:sz w:val="24"/>
          <w:szCs w:val="24"/>
        </w:rPr>
        <w:t xml:space="preserve"> </w:t>
      </w:r>
      <w:r w:rsidRPr="00343052">
        <w:rPr>
          <w:rFonts w:ascii="Times New Roman" w:hAnsi="Times New Roman" w:cs="Times New Roman"/>
          <w:sz w:val="24"/>
          <w:szCs w:val="24"/>
        </w:rPr>
        <w:t>in such cases</w:t>
      </w:r>
      <w:r w:rsidR="005D2ABA" w:rsidRPr="00343052">
        <w:rPr>
          <w:rFonts w:ascii="Times New Roman" w:hAnsi="Times New Roman" w:cs="Times New Roman"/>
          <w:sz w:val="24"/>
          <w:szCs w:val="24"/>
        </w:rPr>
        <w:t xml:space="preserve"> occupancy </w:t>
      </w:r>
      <w:r w:rsidRPr="00343052">
        <w:rPr>
          <w:rFonts w:ascii="Times New Roman" w:hAnsi="Times New Roman" w:cs="Times New Roman"/>
          <w:sz w:val="24"/>
          <w:szCs w:val="24"/>
        </w:rPr>
        <w:t xml:space="preserve">of a part </w:t>
      </w:r>
      <w:r w:rsidR="005D2ABA" w:rsidRPr="00343052">
        <w:rPr>
          <w:rFonts w:ascii="Times New Roman" w:hAnsi="Times New Roman" w:cs="Times New Roman"/>
          <w:sz w:val="24"/>
          <w:szCs w:val="24"/>
        </w:rPr>
        <w:t>may be construed as possession of the entire land where there is no actual adverse possession of the parts not actually occupied by the claimant.</w:t>
      </w:r>
      <w:r w:rsidR="00263A52" w:rsidRPr="00343052">
        <w:rPr>
          <w:rFonts w:ascii="Times New Roman" w:hAnsi="Times New Roman" w:cs="Times New Roman"/>
          <w:sz w:val="24"/>
          <w:szCs w:val="24"/>
        </w:rPr>
        <w:t xml:space="preserve"> The respondents never adduced evidence of this nature at the trial. </w:t>
      </w:r>
    </w:p>
    <w:p w:rsidR="00187E9A" w:rsidRPr="00343052" w:rsidRDefault="00187E9A" w:rsidP="00343052">
      <w:pPr>
        <w:spacing w:after="0" w:line="360" w:lineRule="auto"/>
        <w:jc w:val="both"/>
        <w:rPr>
          <w:rFonts w:ascii="Times New Roman" w:hAnsi="Times New Roman" w:cs="Times New Roman"/>
          <w:sz w:val="24"/>
          <w:szCs w:val="24"/>
        </w:rPr>
      </w:pPr>
    </w:p>
    <w:p w:rsidR="00BA1CCE" w:rsidRPr="00343052" w:rsidRDefault="00172654" w:rsidP="00343052">
      <w:pPr>
        <w:autoSpaceDE w:val="0"/>
        <w:autoSpaceDN w:val="0"/>
        <w:adjustRightInd w:val="0"/>
        <w:spacing w:after="0" w:line="360" w:lineRule="auto"/>
        <w:jc w:val="both"/>
        <w:rPr>
          <w:rFonts w:ascii="Times New Roman" w:hAnsi="Times New Roman" w:cs="Times New Roman"/>
          <w:sz w:val="24"/>
          <w:szCs w:val="24"/>
        </w:rPr>
      </w:pPr>
      <w:r w:rsidRPr="00343052">
        <w:rPr>
          <w:rFonts w:ascii="Times New Roman" w:hAnsi="Times New Roman" w:cs="Times New Roman"/>
          <w:sz w:val="24"/>
          <w:szCs w:val="24"/>
        </w:rPr>
        <w:t>A p</w:t>
      </w:r>
      <w:r w:rsidR="00187E9A" w:rsidRPr="00343052">
        <w:rPr>
          <w:rFonts w:ascii="Times New Roman" w:hAnsi="Times New Roman" w:cs="Times New Roman"/>
          <w:sz w:val="24"/>
          <w:szCs w:val="24"/>
        </w:rPr>
        <w:t xml:space="preserve">ossessory right </w:t>
      </w:r>
      <w:r w:rsidRPr="00343052">
        <w:rPr>
          <w:rFonts w:ascii="Times New Roman" w:hAnsi="Times New Roman" w:cs="Times New Roman"/>
          <w:sz w:val="24"/>
          <w:szCs w:val="24"/>
        </w:rPr>
        <w:t xml:space="preserve">in land is the right and intent of someone to occupy or control a parcel of land but does not include ownership of the land. </w:t>
      </w:r>
      <w:r w:rsidR="008976EC" w:rsidRPr="00343052">
        <w:rPr>
          <w:rFonts w:ascii="Times New Roman" w:hAnsi="Times New Roman" w:cs="Times New Roman"/>
          <w:sz w:val="24"/>
          <w:szCs w:val="24"/>
        </w:rPr>
        <w:t>Possessory rights may be terminated by notice, forfeiture or abandonment. A</w:t>
      </w:r>
      <w:r w:rsidR="005150F8" w:rsidRPr="00343052">
        <w:rPr>
          <w:rFonts w:ascii="Times New Roman" w:hAnsi="Times New Roman" w:cs="Times New Roman"/>
          <w:sz w:val="24"/>
          <w:szCs w:val="24"/>
        </w:rPr>
        <w:t>bandonment is constituted by the act of vacating property with t</w:t>
      </w:r>
      <w:r w:rsidR="008976EC" w:rsidRPr="00343052">
        <w:rPr>
          <w:rFonts w:ascii="Times New Roman" w:hAnsi="Times New Roman" w:cs="Times New Roman"/>
          <w:sz w:val="24"/>
          <w:szCs w:val="24"/>
        </w:rPr>
        <w:t xml:space="preserve">he intention of not returning. </w:t>
      </w:r>
      <w:r w:rsidR="00BA1CCE" w:rsidRPr="00343052">
        <w:rPr>
          <w:rFonts w:ascii="Times New Roman" w:hAnsi="Times New Roman" w:cs="Times New Roman"/>
          <w:sz w:val="24"/>
          <w:szCs w:val="24"/>
        </w:rPr>
        <w:t xml:space="preserve">It is trite law that all interests in unregistered land may be lost by abandonment. Abandonment occurs where the owner of the unregistered interest leaves the whole of the land unattended to by himself or herself or a member of his or her family or his or her authorised agent for a considerable period of time (which under section 37 of </w:t>
      </w:r>
      <w:r w:rsidR="00BA1CCE" w:rsidRPr="00343052">
        <w:rPr>
          <w:rFonts w:ascii="Times New Roman" w:hAnsi="Times New Roman" w:cs="Times New Roman"/>
          <w:i/>
          <w:sz w:val="24"/>
          <w:szCs w:val="24"/>
        </w:rPr>
        <w:t>The land Act</w:t>
      </w:r>
      <w:r w:rsidR="00BA1CCE" w:rsidRPr="00343052">
        <w:rPr>
          <w:rFonts w:ascii="Times New Roman" w:hAnsi="Times New Roman" w:cs="Times New Roman"/>
          <w:sz w:val="24"/>
          <w:szCs w:val="24"/>
        </w:rPr>
        <w:t xml:space="preserve"> is three years or more in respect of tenancies by occupancy). </w:t>
      </w:r>
      <w:r w:rsidR="008F3F93" w:rsidRPr="00343052">
        <w:rPr>
          <w:rFonts w:ascii="Times New Roman" w:hAnsi="Times New Roman" w:cs="Times New Roman"/>
          <w:sz w:val="24"/>
          <w:szCs w:val="24"/>
        </w:rPr>
        <w:t xml:space="preserve">The legal definition requires a two-part assessment; one objective, the other subjective. The objective part is the intentional relinquishment of possession without vesting ownership in another. The relinquishment may be manifested by absence over time. The subjective test requires that the owner must have no intent to return and repossess the property or exercise his or her property rights.  </w:t>
      </w:r>
    </w:p>
    <w:p w:rsidR="008F3F93" w:rsidRPr="00343052" w:rsidRDefault="008F3F93" w:rsidP="00343052">
      <w:pPr>
        <w:autoSpaceDE w:val="0"/>
        <w:autoSpaceDN w:val="0"/>
        <w:adjustRightInd w:val="0"/>
        <w:spacing w:after="0" w:line="360" w:lineRule="auto"/>
        <w:jc w:val="both"/>
        <w:rPr>
          <w:rFonts w:ascii="Times New Roman" w:hAnsi="Times New Roman" w:cs="Times New Roman"/>
          <w:sz w:val="24"/>
          <w:szCs w:val="24"/>
        </w:rPr>
      </w:pPr>
    </w:p>
    <w:p w:rsidR="008F3F93" w:rsidRPr="00343052" w:rsidRDefault="008F3F93" w:rsidP="00343052">
      <w:pPr>
        <w:spacing w:after="0" w:line="360" w:lineRule="auto"/>
        <w:jc w:val="both"/>
        <w:rPr>
          <w:rFonts w:ascii="Times New Roman" w:hAnsi="Times New Roman" w:cs="Times New Roman"/>
          <w:sz w:val="24"/>
          <w:szCs w:val="24"/>
        </w:rPr>
      </w:pPr>
      <w:r w:rsidRPr="00343052">
        <w:rPr>
          <w:rFonts w:ascii="Times New Roman" w:hAnsi="Times New Roman" w:cs="Times New Roman"/>
          <w:sz w:val="24"/>
          <w:szCs w:val="24"/>
        </w:rPr>
        <w:t xml:space="preserve">The evidence before the trial court is to the effect that the appellant was in possession of the land from 1984 until 1988 when his possession was interrupted by insurgency. Immediately upon the </w:t>
      </w:r>
      <w:r w:rsidRPr="00343052">
        <w:rPr>
          <w:rFonts w:ascii="Times New Roman" w:hAnsi="Times New Roman" w:cs="Times New Roman"/>
          <w:sz w:val="24"/>
          <w:szCs w:val="24"/>
        </w:rPr>
        <w:lastRenderedPageBreak/>
        <w:t>ceasure of hostilities around 1987 he returned and repossessed the land.  The respondents on the other hand claimed that it was the late Odong Stanley Alung and the late Atori Kezironi Alung who were in possession immediately before the breakout of hostilities that displaced them to an IDP Camp during the insurgency.</w:t>
      </w:r>
      <w:r w:rsidR="003F28CB" w:rsidRPr="00343052">
        <w:rPr>
          <w:rFonts w:ascii="Times New Roman" w:hAnsi="Times New Roman" w:cs="Times New Roman"/>
          <w:sz w:val="24"/>
          <w:szCs w:val="24"/>
        </w:rPr>
        <w:t xml:space="preserve"> There is no evidence that after the insurgency, the respondents dealt with any part of the 10,000 acres in the same way that a rightful owner would deal with it. There was no evidence of open, notorious, continuous, exclusive possession or occupation of any part thereof </w:t>
      </w:r>
      <w:r w:rsidR="00D001F9" w:rsidRPr="00343052">
        <w:rPr>
          <w:rFonts w:ascii="Times New Roman" w:hAnsi="Times New Roman" w:cs="Times New Roman"/>
          <w:sz w:val="24"/>
          <w:szCs w:val="24"/>
        </w:rPr>
        <w:t xml:space="preserve">by the respondents as would constructively </w:t>
      </w:r>
      <w:r w:rsidR="003F28CB" w:rsidRPr="00343052">
        <w:rPr>
          <w:rFonts w:ascii="Times New Roman" w:hAnsi="Times New Roman" w:cs="Times New Roman"/>
          <w:sz w:val="24"/>
          <w:szCs w:val="24"/>
        </w:rPr>
        <w:t xml:space="preserve">apply to all of it, </w:t>
      </w:r>
      <w:r w:rsidR="00D001F9" w:rsidRPr="00343052">
        <w:rPr>
          <w:rFonts w:ascii="Times New Roman" w:hAnsi="Times New Roman" w:cs="Times New Roman"/>
          <w:sz w:val="24"/>
          <w:szCs w:val="24"/>
        </w:rPr>
        <w:t>as could</w:t>
      </w:r>
      <w:r w:rsidR="003F28CB" w:rsidRPr="00343052">
        <w:rPr>
          <w:rFonts w:ascii="Times New Roman" w:hAnsi="Times New Roman" w:cs="Times New Roman"/>
          <w:sz w:val="24"/>
          <w:szCs w:val="24"/>
        </w:rPr>
        <w:t xml:space="preserve"> be construed as possession of the entire land where there is no actual adverse possession of the parts not actually occupied by the</w:t>
      </w:r>
      <w:r w:rsidR="00D001F9" w:rsidRPr="00343052">
        <w:rPr>
          <w:rFonts w:ascii="Times New Roman" w:hAnsi="Times New Roman" w:cs="Times New Roman"/>
          <w:sz w:val="24"/>
          <w:szCs w:val="24"/>
        </w:rPr>
        <w:t>m</w:t>
      </w:r>
      <w:r w:rsidR="003F28CB" w:rsidRPr="00343052">
        <w:rPr>
          <w:rFonts w:ascii="Times New Roman" w:hAnsi="Times New Roman" w:cs="Times New Roman"/>
          <w:sz w:val="24"/>
          <w:szCs w:val="24"/>
        </w:rPr>
        <w:t>.</w:t>
      </w:r>
    </w:p>
    <w:p w:rsidR="008F3F93" w:rsidRPr="00343052" w:rsidRDefault="008F3F93" w:rsidP="00343052">
      <w:pPr>
        <w:autoSpaceDE w:val="0"/>
        <w:autoSpaceDN w:val="0"/>
        <w:adjustRightInd w:val="0"/>
        <w:spacing w:after="0" w:line="360" w:lineRule="auto"/>
        <w:jc w:val="both"/>
        <w:rPr>
          <w:rFonts w:ascii="Times New Roman" w:hAnsi="Times New Roman" w:cs="Times New Roman"/>
          <w:sz w:val="24"/>
          <w:szCs w:val="24"/>
        </w:rPr>
      </w:pPr>
      <w:bookmarkStart w:id="0" w:name="_GoBack"/>
      <w:bookmarkEnd w:id="0"/>
    </w:p>
    <w:p w:rsidR="003E31AA" w:rsidRPr="00343052" w:rsidRDefault="00086B9F" w:rsidP="00343052">
      <w:pPr>
        <w:autoSpaceDE w:val="0"/>
        <w:autoSpaceDN w:val="0"/>
        <w:adjustRightInd w:val="0"/>
        <w:spacing w:after="0" w:line="360" w:lineRule="auto"/>
        <w:jc w:val="both"/>
        <w:rPr>
          <w:rFonts w:ascii="Times New Roman" w:hAnsi="Times New Roman" w:cs="Times New Roman"/>
          <w:sz w:val="24"/>
          <w:szCs w:val="24"/>
        </w:rPr>
      </w:pPr>
      <w:r w:rsidRPr="00343052">
        <w:rPr>
          <w:rFonts w:ascii="Times New Roman" w:hAnsi="Times New Roman" w:cs="Times New Roman"/>
          <w:sz w:val="24"/>
          <w:szCs w:val="24"/>
        </w:rPr>
        <w:t xml:space="preserve">To the contrary, possession of the 200 acres by the appellant was not disputed by the respondents, save for the claim that he was trespasser theorem. </w:t>
      </w:r>
      <w:r w:rsidR="003F28CB" w:rsidRPr="00343052">
        <w:rPr>
          <w:rFonts w:ascii="Times New Roman" w:hAnsi="Times New Roman" w:cs="Times New Roman"/>
          <w:sz w:val="24"/>
          <w:szCs w:val="24"/>
        </w:rPr>
        <w:t>A person in possession of land in the assumed character of owner and exercising peaceably the ordinary rights of ownership has a perfectly good title against the entire world but the rightful owner.</w:t>
      </w:r>
      <w:r w:rsidR="00D001F9" w:rsidRPr="00343052">
        <w:rPr>
          <w:rFonts w:ascii="Times New Roman" w:hAnsi="Times New Roman" w:cs="Times New Roman"/>
          <w:sz w:val="24"/>
          <w:szCs w:val="24"/>
        </w:rPr>
        <w:t xml:space="preserve"> </w:t>
      </w:r>
      <w:r w:rsidR="00EA69AD" w:rsidRPr="00343052">
        <w:rPr>
          <w:rFonts w:ascii="Times New Roman" w:hAnsi="Times New Roman" w:cs="Times New Roman"/>
          <w:sz w:val="24"/>
          <w:szCs w:val="24"/>
        </w:rPr>
        <w:t xml:space="preserve">At common law, the principle is that the person entitled to exercise all the rights of ownership  of land is the person seised of it. </w:t>
      </w:r>
      <w:r w:rsidR="00E754B3" w:rsidRPr="00343052">
        <w:rPr>
          <w:rFonts w:ascii="Times New Roman" w:hAnsi="Times New Roman" w:cs="Times New Roman"/>
          <w:sz w:val="24"/>
          <w:szCs w:val="24"/>
        </w:rPr>
        <w:t xml:space="preserve">Seisin in theory means legitimate possession. </w:t>
      </w:r>
    </w:p>
    <w:p w:rsidR="003E31AA" w:rsidRPr="00343052" w:rsidRDefault="003E31AA" w:rsidP="00343052">
      <w:pPr>
        <w:autoSpaceDE w:val="0"/>
        <w:autoSpaceDN w:val="0"/>
        <w:adjustRightInd w:val="0"/>
        <w:spacing w:after="0" w:line="360" w:lineRule="auto"/>
        <w:jc w:val="both"/>
        <w:rPr>
          <w:rFonts w:ascii="Times New Roman" w:hAnsi="Times New Roman" w:cs="Times New Roman"/>
          <w:sz w:val="24"/>
          <w:szCs w:val="24"/>
        </w:rPr>
      </w:pPr>
    </w:p>
    <w:p w:rsidR="003A0EC3" w:rsidRPr="00343052" w:rsidRDefault="003E31AA" w:rsidP="00343052">
      <w:pPr>
        <w:autoSpaceDE w:val="0"/>
        <w:autoSpaceDN w:val="0"/>
        <w:adjustRightInd w:val="0"/>
        <w:spacing w:after="0" w:line="360" w:lineRule="auto"/>
        <w:jc w:val="both"/>
        <w:rPr>
          <w:rFonts w:ascii="Times New Roman" w:hAnsi="Times New Roman" w:cs="Times New Roman"/>
          <w:sz w:val="24"/>
          <w:szCs w:val="24"/>
        </w:rPr>
      </w:pPr>
      <w:r w:rsidRPr="00343052">
        <w:rPr>
          <w:rFonts w:ascii="Times New Roman" w:hAnsi="Times New Roman" w:cs="Times New Roman"/>
          <w:sz w:val="24"/>
          <w:szCs w:val="24"/>
        </w:rPr>
        <w:t>A person exercising such possession</w:t>
      </w:r>
      <w:r w:rsidR="00EA69AD" w:rsidRPr="00343052">
        <w:rPr>
          <w:rFonts w:ascii="Times New Roman" w:hAnsi="Times New Roman" w:cs="Times New Roman"/>
          <w:sz w:val="24"/>
          <w:szCs w:val="24"/>
        </w:rPr>
        <w:t xml:space="preserve"> therefore, for all practical</w:t>
      </w:r>
      <w:r w:rsidR="00E754B3" w:rsidRPr="00343052">
        <w:rPr>
          <w:rFonts w:ascii="Times New Roman" w:hAnsi="Times New Roman" w:cs="Times New Roman"/>
          <w:sz w:val="24"/>
          <w:szCs w:val="24"/>
        </w:rPr>
        <w:t xml:space="preserve"> purposes, </w:t>
      </w:r>
      <w:r w:rsidRPr="00343052">
        <w:rPr>
          <w:rFonts w:ascii="Times New Roman" w:hAnsi="Times New Roman" w:cs="Times New Roman"/>
          <w:sz w:val="24"/>
          <w:szCs w:val="24"/>
        </w:rPr>
        <w:t xml:space="preserve">is </w:t>
      </w:r>
      <w:r w:rsidR="00E754B3" w:rsidRPr="00343052">
        <w:rPr>
          <w:rFonts w:ascii="Times New Roman" w:hAnsi="Times New Roman" w:cs="Times New Roman"/>
          <w:sz w:val="24"/>
          <w:szCs w:val="24"/>
        </w:rPr>
        <w:t xml:space="preserve">the owner </w:t>
      </w:r>
      <w:r w:rsidR="00EA69AD" w:rsidRPr="00343052">
        <w:rPr>
          <w:rFonts w:ascii="Times New Roman" w:hAnsi="Times New Roman" w:cs="Times New Roman"/>
          <w:sz w:val="24"/>
          <w:szCs w:val="24"/>
        </w:rPr>
        <w:t>of the land</w:t>
      </w:r>
      <w:r w:rsidR="00E754B3" w:rsidRPr="00343052">
        <w:rPr>
          <w:rFonts w:ascii="Times New Roman" w:hAnsi="Times New Roman" w:cs="Times New Roman"/>
          <w:sz w:val="24"/>
          <w:szCs w:val="24"/>
        </w:rPr>
        <w:t xml:space="preserve"> </w:t>
      </w:r>
      <w:r w:rsidRPr="00343052">
        <w:rPr>
          <w:rFonts w:ascii="Times New Roman" w:hAnsi="Times New Roman" w:cs="Times New Roman"/>
          <w:sz w:val="24"/>
          <w:szCs w:val="24"/>
        </w:rPr>
        <w:t>since</w:t>
      </w:r>
      <w:r w:rsidR="00E754B3" w:rsidRPr="00343052">
        <w:rPr>
          <w:rFonts w:ascii="Times New Roman" w:hAnsi="Times New Roman" w:cs="Times New Roman"/>
          <w:sz w:val="24"/>
          <w:szCs w:val="24"/>
        </w:rPr>
        <w:t xml:space="preserve"> i</w:t>
      </w:r>
      <w:r w:rsidR="00CF5EAE" w:rsidRPr="00343052">
        <w:rPr>
          <w:rFonts w:ascii="Times New Roman" w:hAnsi="Times New Roman" w:cs="Times New Roman"/>
          <w:sz w:val="24"/>
          <w:szCs w:val="24"/>
        </w:rPr>
        <w:t xml:space="preserve">t is trite that </w:t>
      </w:r>
      <w:r w:rsidR="00EA69AD" w:rsidRPr="00343052">
        <w:rPr>
          <w:rStyle w:val="Strong"/>
          <w:rFonts w:ascii="Times New Roman" w:hAnsi="Times New Roman" w:cs="Times New Roman"/>
          <w:b w:val="0"/>
          <w:sz w:val="24"/>
          <w:szCs w:val="24"/>
        </w:rPr>
        <w:t xml:space="preserve">"possession is good against all the world except the person who can show a good </w:t>
      </w:r>
      <w:r w:rsidR="00CF5EAE" w:rsidRPr="00343052">
        <w:rPr>
          <w:rStyle w:val="Strong"/>
          <w:rFonts w:ascii="Times New Roman" w:hAnsi="Times New Roman" w:cs="Times New Roman"/>
          <w:b w:val="0"/>
          <w:sz w:val="24"/>
          <w:szCs w:val="24"/>
        </w:rPr>
        <w:t xml:space="preserve">title" (see </w:t>
      </w:r>
      <w:r w:rsidR="00CF5EAE" w:rsidRPr="00343052">
        <w:rPr>
          <w:rStyle w:val="Strong"/>
          <w:rFonts w:ascii="Times New Roman" w:hAnsi="Times New Roman" w:cs="Times New Roman"/>
          <w:b w:val="0"/>
          <w:i/>
          <w:sz w:val="24"/>
          <w:szCs w:val="24"/>
        </w:rPr>
        <w:t>Asher  v. Whitlock (1865) LR 1 QB 1, per Cockburn CJ at 5</w:t>
      </w:r>
      <w:r w:rsidR="00CF5EAE" w:rsidRPr="00343052">
        <w:rPr>
          <w:rStyle w:val="Strong"/>
          <w:rFonts w:ascii="Times New Roman" w:hAnsi="Times New Roman" w:cs="Times New Roman"/>
          <w:b w:val="0"/>
          <w:sz w:val="24"/>
          <w:szCs w:val="24"/>
        </w:rPr>
        <w:t xml:space="preserve">). </w:t>
      </w:r>
      <w:r w:rsidR="00EA69AD" w:rsidRPr="00343052">
        <w:rPr>
          <w:rStyle w:val="Strong"/>
          <w:rFonts w:ascii="Times New Roman" w:hAnsi="Times New Roman" w:cs="Times New Roman"/>
          <w:b w:val="0"/>
          <w:sz w:val="24"/>
          <w:szCs w:val="24"/>
        </w:rPr>
        <w:t>P</w:t>
      </w:r>
      <w:r w:rsidR="00CF5EAE" w:rsidRPr="00343052">
        <w:rPr>
          <w:rStyle w:val="Strong"/>
          <w:rFonts w:ascii="Times New Roman" w:hAnsi="Times New Roman" w:cs="Times New Roman"/>
          <w:b w:val="0"/>
          <w:sz w:val="24"/>
          <w:szCs w:val="24"/>
        </w:rPr>
        <w:t xml:space="preserve">ossession may thus </w:t>
      </w:r>
      <w:r w:rsidR="00EA69AD" w:rsidRPr="00343052">
        <w:rPr>
          <w:rStyle w:val="Strong"/>
          <w:rFonts w:ascii="Times New Roman" w:hAnsi="Times New Roman" w:cs="Times New Roman"/>
          <w:b w:val="0"/>
          <w:sz w:val="24"/>
          <w:szCs w:val="24"/>
        </w:rPr>
        <w:t xml:space="preserve">only </w:t>
      </w:r>
      <w:r w:rsidR="00CF5EAE" w:rsidRPr="00343052">
        <w:rPr>
          <w:rStyle w:val="Strong"/>
          <w:rFonts w:ascii="Times New Roman" w:hAnsi="Times New Roman" w:cs="Times New Roman"/>
          <w:b w:val="0"/>
          <w:sz w:val="24"/>
          <w:szCs w:val="24"/>
        </w:rPr>
        <w:t>be terminated by any person with better title to the land.</w:t>
      </w:r>
      <w:r w:rsidR="00D73B64" w:rsidRPr="00343052">
        <w:rPr>
          <w:rStyle w:val="Strong"/>
          <w:rFonts w:ascii="Times New Roman" w:hAnsi="Times New Roman" w:cs="Times New Roman"/>
          <w:b w:val="0"/>
          <w:sz w:val="24"/>
          <w:szCs w:val="24"/>
        </w:rPr>
        <w:t xml:space="preserve"> The respondents did not prove a better title for which reason the trial court came to the wrong conclusion when it decided in their favour. Accordingly </w:t>
      </w:r>
      <w:r w:rsidR="00D73B64" w:rsidRPr="00343052">
        <w:rPr>
          <w:rFonts w:ascii="Times New Roman" w:hAnsi="Times New Roman" w:cs="Times New Roman"/>
          <w:sz w:val="24"/>
          <w:szCs w:val="24"/>
        </w:rPr>
        <w:t>t</w:t>
      </w:r>
      <w:r w:rsidR="00CB4565" w:rsidRPr="00343052">
        <w:rPr>
          <w:rFonts w:ascii="Times New Roman" w:hAnsi="Times New Roman" w:cs="Times New Roman"/>
          <w:sz w:val="24"/>
          <w:szCs w:val="24"/>
        </w:rPr>
        <w:t xml:space="preserve">his appeal </w:t>
      </w:r>
      <w:r w:rsidR="004D04E1" w:rsidRPr="00343052">
        <w:rPr>
          <w:rFonts w:ascii="Times New Roman" w:hAnsi="Times New Roman" w:cs="Times New Roman"/>
          <w:sz w:val="24"/>
          <w:szCs w:val="24"/>
        </w:rPr>
        <w:t>succeeds;</w:t>
      </w:r>
      <w:r w:rsidR="00CB4565" w:rsidRPr="00343052">
        <w:rPr>
          <w:rFonts w:ascii="Times New Roman" w:hAnsi="Times New Roman" w:cs="Times New Roman"/>
          <w:sz w:val="24"/>
          <w:szCs w:val="24"/>
        </w:rPr>
        <w:t xml:space="preserve"> </w:t>
      </w:r>
      <w:r w:rsidR="00D73B64" w:rsidRPr="00343052">
        <w:rPr>
          <w:rFonts w:ascii="Times New Roman" w:hAnsi="Times New Roman" w:cs="Times New Roman"/>
          <w:sz w:val="24"/>
          <w:szCs w:val="24"/>
        </w:rPr>
        <w:t xml:space="preserve">the </w:t>
      </w:r>
      <w:r w:rsidR="004D04E1" w:rsidRPr="00343052">
        <w:rPr>
          <w:rFonts w:ascii="Times New Roman" w:hAnsi="Times New Roman" w:cs="Times New Roman"/>
          <w:sz w:val="24"/>
          <w:szCs w:val="24"/>
        </w:rPr>
        <w:t xml:space="preserve">judgment of the court below </w:t>
      </w:r>
      <w:r w:rsidR="00D73B64" w:rsidRPr="00343052">
        <w:rPr>
          <w:rFonts w:ascii="Times New Roman" w:hAnsi="Times New Roman" w:cs="Times New Roman"/>
          <w:sz w:val="24"/>
          <w:szCs w:val="24"/>
        </w:rPr>
        <w:t xml:space="preserve">is </w:t>
      </w:r>
      <w:r w:rsidR="004D04E1" w:rsidRPr="00343052">
        <w:rPr>
          <w:rFonts w:ascii="Times New Roman" w:hAnsi="Times New Roman" w:cs="Times New Roman"/>
          <w:sz w:val="24"/>
          <w:szCs w:val="24"/>
        </w:rPr>
        <w:t>set aside</w:t>
      </w:r>
      <w:r w:rsidR="00CB4565" w:rsidRPr="00343052">
        <w:rPr>
          <w:rFonts w:ascii="Times New Roman" w:hAnsi="Times New Roman" w:cs="Times New Roman"/>
          <w:sz w:val="24"/>
          <w:szCs w:val="24"/>
        </w:rPr>
        <w:t>.</w:t>
      </w:r>
      <w:r w:rsidR="004D04E1" w:rsidRPr="00343052">
        <w:rPr>
          <w:rFonts w:ascii="Times New Roman" w:hAnsi="Times New Roman" w:cs="Times New Roman"/>
          <w:sz w:val="24"/>
          <w:szCs w:val="24"/>
        </w:rPr>
        <w:t xml:space="preserve"> Instead </w:t>
      </w:r>
      <w:r w:rsidR="00D73B64" w:rsidRPr="00343052">
        <w:rPr>
          <w:rFonts w:ascii="Times New Roman" w:hAnsi="Times New Roman" w:cs="Times New Roman"/>
          <w:sz w:val="24"/>
          <w:szCs w:val="24"/>
        </w:rPr>
        <w:t xml:space="preserve">the </w:t>
      </w:r>
      <w:r w:rsidR="004D04E1" w:rsidRPr="00343052">
        <w:rPr>
          <w:rFonts w:ascii="Times New Roman" w:hAnsi="Times New Roman" w:cs="Times New Roman"/>
          <w:sz w:val="24"/>
          <w:szCs w:val="24"/>
        </w:rPr>
        <w:t xml:space="preserve">suit is dismissed </w:t>
      </w:r>
      <w:r w:rsidR="00D73B64" w:rsidRPr="00343052">
        <w:rPr>
          <w:rFonts w:ascii="Times New Roman" w:hAnsi="Times New Roman" w:cs="Times New Roman"/>
          <w:sz w:val="24"/>
          <w:szCs w:val="24"/>
        </w:rPr>
        <w:t>and</w:t>
      </w:r>
      <w:r w:rsidR="004D04E1" w:rsidRPr="00343052">
        <w:rPr>
          <w:rFonts w:ascii="Times New Roman" w:hAnsi="Times New Roman" w:cs="Times New Roman"/>
          <w:sz w:val="24"/>
          <w:szCs w:val="24"/>
        </w:rPr>
        <w:t xml:space="preserve"> </w:t>
      </w:r>
      <w:r w:rsidR="00D73B64" w:rsidRPr="00343052">
        <w:rPr>
          <w:rFonts w:ascii="Times New Roman" w:hAnsi="Times New Roman" w:cs="Times New Roman"/>
          <w:sz w:val="24"/>
          <w:szCs w:val="24"/>
        </w:rPr>
        <w:t xml:space="preserve">the </w:t>
      </w:r>
      <w:r w:rsidR="004D04E1" w:rsidRPr="00343052">
        <w:rPr>
          <w:rFonts w:ascii="Times New Roman" w:hAnsi="Times New Roman" w:cs="Times New Roman"/>
          <w:sz w:val="24"/>
          <w:szCs w:val="24"/>
        </w:rPr>
        <w:t xml:space="preserve">costs </w:t>
      </w:r>
      <w:r w:rsidR="00D73B64" w:rsidRPr="00343052">
        <w:rPr>
          <w:rFonts w:ascii="Times New Roman" w:hAnsi="Times New Roman" w:cs="Times New Roman"/>
          <w:sz w:val="24"/>
          <w:szCs w:val="24"/>
        </w:rPr>
        <w:t>of</w:t>
      </w:r>
      <w:r w:rsidR="004D04E1" w:rsidRPr="00343052">
        <w:rPr>
          <w:rFonts w:ascii="Times New Roman" w:hAnsi="Times New Roman" w:cs="Times New Roman"/>
          <w:sz w:val="24"/>
          <w:szCs w:val="24"/>
        </w:rPr>
        <w:t xml:space="preserve"> the appeal of the court below </w:t>
      </w:r>
      <w:r w:rsidR="00D73B64" w:rsidRPr="00343052">
        <w:rPr>
          <w:rFonts w:ascii="Times New Roman" w:hAnsi="Times New Roman" w:cs="Times New Roman"/>
          <w:sz w:val="24"/>
          <w:szCs w:val="24"/>
        </w:rPr>
        <w:t>awarded</w:t>
      </w:r>
      <w:r w:rsidR="004D04E1" w:rsidRPr="00343052">
        <w:rPr>
          <w:rFonts w:ascii="Times New Roman" w:hAnsi="Times New Roman" w:cs="Times New Roman"/>
          <w:sz w:val="24"/>
          <w:szCs w:val="24"/>
        </w:rPr>
        <w:t xml:space="preserve"> to the </w:t>
      </w:r>
      <w:r w:rsidR="00D73B64" w:rsidRPr="00343052">
        <w:rPr>
          <w:rFonts w:ascii="Times New Roman" w:hAnsi="Times New Roman" w:cs="Times New Roman"/>
          <w:sz w:val="24"/>
          <w:szCs w:val="24"/>
        </w:rPr>
        <w:t>appellant</w:t>
      </w:r>
      <w:r w:rsidR="004D04E1" w:rsidRPr="00343052">
        <w:rPr>
          <w:rFonts w:ascii="Times New Roman" w:hAnsi="Times New Roman" w:cs="Times New Roman"/>
          <w:sz w:val="24"/>
          <w:szCs w:val="24"/>
        </w:rPr>
        <w:t>.</w:t>
      </w:r>
    </w:p>
    <w:p w:rsidR="00CA2480" w:rsidRPr="00343052" w:rsidRDefault="00CA2480" w:rsidP="00343052">
      <w:pPr>
        <w:autoSpaceDE w:val="0"/>
        <w:autoSpaceDN w:val="0"/>
        <w:adjustRightInd w:val="0"/>
        <w:spacing w:after="0" w:line="360" w:lineRule="auto"/>
        <w:jc w:val="both"/>
        <w:rPr>
          <w:rFonts w:ascii="Times New Roman" w:hAnsi="Times New Roman" w:cs="Times New Roman"/>
          <w:sz w:val="24"/>
          <w:szCs w:val="24"/>
        </w:rPr>
      </w:pPr>
    </w:p>
    <w:p w:rsidR="00343052" w:rsidRPr="00343052" w:rsidRDefault="00CA2480" w:rsidP="00343052">
      <w:pPr>
        <w:spacing w:after="0" w:line="360" w:lineRule="auto"/>
        <w:jc w:val="both"/>
        <w:rPr>
          <w:rFonts w:ascii="Times New Roman" w:hAnsi="Times New Roman" w:cs="Times New Roman"/>
          <w:sz w:val="24"/>
          <w:szCs w:val="24"/>
        </w:rPr>
      </w:pPr>
      <w:r w:rsidRPr="00343052">
        <w:rPr>
          <w:rFonts w:ascii="Times New Roman" w:hAnsi="Times New Roman" w:cs="Times New Roman"/>
          <w:sz w:val="24"/>
          <w:szCs w:val="24"/>
        </w:rPr>
        <w:t xml:space="preserve">Dated at </w:t>
      </w:r>
      <w:r w:rsidR="001A291D" w:rsidRPr="00343052">
        <w:rPr>
          <w:rFonts w:ascii="Times New Roman" w:hAnsi="Times New Roman" w:cs="Times New Roman"/>
          <w:sz w:val="24"/>
          <w:szCs w:val="24"/>
        </w:rPr>
        <w:t>Gulu</w:t>
      </w:r>
      <w:r w:rsidRPr="00343052">
        <w:rPr>
          <w:rFonts w:ascii="Times New Roman" w:hAnsi="Times New Roman" w:cs="Times New Roman"/>
          <w:sz w:val="24"/>
          <w:szCs w:val="24"/>
        </w:rPr>
        <w:t xml:space="preserve"> this </w:t>
      </w:r>
      <w:r w:rsidR="004D04E1" w:rsidRPr="00343052">
        <w:rPr>
          <w:rFonts w:ascii="Times New Roman" w:hAnsi="Times New Roman" w:cs="Times New Roman"/>
          <w:sz w:val="24"/>
          <w:szCs w:val="24"/>
        </w:rPr>
        <w:t>4</w:t>
      </w:r>
      <w:r w:rsidRPr="00343052">
        <w:rPr>
          <w:rFonts w:ascii="Times New Roman" w:hAnsi="Times New Roman" w:cs="Times New Roman"/>
          <w:sz w:val="24"/>
          <w:szCs w:val="24"/>
          <w:vertAlign w:val="superscript"/>
        </w:rPr>
        <w:t>th</w:t>
      </w:r>
      <w:r w:rsidRPr="00343052">
        <w:rPr>
          <w:rFonts w:ascii="Times New Roman" w:hAnsi="Times New Roman" w:cs="Times New Roman"/>
          <w:sz w:val="24"/>
          <w:szCs w:val="24"/>
        </w:rPr>
        <w:t xml:space="preserve"> day of </w:t>
      </w:r>
      <w:r w:rsidR="004D04E1" w:rsidRPr="00343052">
        <w:rPr>
          <w:rFonts w:ascii="Times New Roman" w:hAnsi="Times New Roman" w:cs="Times New Roman"/>
          <w:sz w:val="24"/>
          <w:szCs w:val="24"/>
        </w:rPr>
        <w:t>October</w:t>
      </w:r>
      <w:r w:rsidRPr="00343052">
        <w:rPr>
          <w:rFonts w:ascii="Times New Roman" w:hAnsi="Times New Roman" w:cs="Times New Roman"/>
          <w:sz w:val="24"/>
          <w:szCs w:val="24"/>
        </w:rPr>
        <w:t>, 2018</w:t>
      </w:r>
    </w:p>
    <w:p w:rsidR="00343052" w:rsidRPr="00343052" w:rsidRDefault="00CA2480" w:rsidP="00343052">
      <w:pPr>
        <w:spacing w:after="0" w:line="360" w:lineRule="auto"/>
        <w:jc w:val="both"/>
        <w:rPr>
          <w:rFonts w:ascii="Times New Roman" w:hAnsi="Times New Roman" w:cs="Times New Roman"/>
          <w:sz w:val="24"/>
          <w:szCs w:val="24"/>
        </w:rPr>
      </w:pPr>
      <w:r w:rsidRPr="00343052">
        <w:rPr>
          <w:rFonts w:ascii="Times New Roman" w:hAnsi="Times New Roman" w:cs="Times New Roman"/>
          <w:sz w:val="24"/>
          <w:szCs w:val="24"/>
        </w:rPr>
        <w:tab/>
      </w:r>
    </w:p>
    <w:p w:rsidR="00CA2480" w:rsidRPr="00343052" w:rsidRDefault="00CA2480" w:rsidP="00343052">
      <w:pPr>
        <w:spacing w:after="0" w:line="360" w:lineRule="auto"/>
        <w:jc w:val="both"/>
        <w:rPr>
          <w:rFonts w:ascii="Times New Roman" w:hAnsi="Times New Roman" w:cs="Times New Roman"/>
          <w:sz w:val="24"/>
          <w:szCs w:val="24"/>
        </w:rPr>
      </w:pPr>
      <w:r w:rsidRPr="00343052">
        <w:rPr>
          <w:rFonts w:ascii="Times New Roman" w:hAnsi="Times New Roman" w:cs="Times New Roman"/>
          <w:sz w:val="24"/>
          <w:szCs w:val="24"/>
        </w:rPr>
        <w:t>Stephen Mubiru</w:t>
      </w:r>
    </w:p>
    <w:p w:rsidR="00CA2480" w:rsidRPr="00343052" w:rsidRDefault="00343052" w:rsidP="00343052">
      <w:pPr>
        <w:spacing w:after="0" w:line="360" w:lineRule="auto"/>
        <w:jc w:val="both"/>
        <w:rPr>
          <w:rFonts w:ascii="Times New Roman" w:hAnsi="Times New Roman" w:cs="Times New Roman"/>
          <w:sz w:val="24"/>
          <w:szCs w:val="24"/>
        </w:rPr>
      </w:pPr>
      <w:r w:rsidRPr="00343052">
        <w:rPr>
          <w:rFonts w:ascii="Times New Roman" w:hAnsi="Times New Roman" w:cs="Times New Roman"/>
          <w:sz w:val="24"/>
          <w:szCs w:val="24"/>
        </w:rPr>
        <w:tab/>
      </w:r>
      <w:r w:rsidR="00CA2480" w:rsidRPr="00343052">
        <w:rPr>
          <w:rFonts w:ascii="Times New Roman" w:hAnsi="Times New Roman" w:cs="Times New Roman"/>
          <w:sz w:val="24"/>
          <w:szCs w:val="24"/>
        </w:rPr>
        <w:t xml:space="preserve">Judge, </w:t>
      </w:r>
    </w:p>
    <w:p w:rsidR="00C250D2" w:rsidRPr="00343052" w:rsidRDefault="00CA2480" w:rsidP="00343052">
      <w:pPr>
        <w:spacing w:after="0" w:line="360" w:lineRule="auto"/>
        <w:jc w:val="both"/>
        <w:rPr>
          <w:rFonts w:ascii="Times New Roman" w:hAnsi="Times New Roman" w:cs="Times New Roman"/>
          <w:sz w:val="24"/>
          <w:szCs w:val="24"/>
        </w:rPr>
      </w:pPr>
      <w:r w:rsidRPr="00343052">
        <w:rPr>
          <w:rFonts w:ascii="Times New Roman" w:hAnsi="Times New Roman" w:cs="Times New Roman"/>
          <w:sz w:val="24"/>
          <w:szCs w:val="24"/>
        </w:rPr>
        <w:tab/>
      </w:r>
      <w:r w:rsidRPr="00343052">
        <w:rPr>
          <w:rFonts w:ascii="Times New Roman" w:hAnsi="Times New Roman" w:cs="Times New Roman"/>
          <w:sz w:val="24"/>
          <w:szCs w:val="24"/>
        </w:rPr>
        <w:tab/>
      </w:r>
      <w:r w:rsidRPr="00343052">
        <w:rPr>
          <w:rFonts w:ascii="Times New Roman" w:hAnsi="Times New Roman" w:cs="Times New Roman"/>
          <w:sz w:val="24"/>
          <w:szCs w:val="24"/>
        </w:rPr>
        <w:tab/>
      </w:r>
      <w:r w:rsidRPr="00343052">
        <w:rPr>
          <w:rFonts w:ascii="Times New Roman" w:hAnsi="Times New Roman" w:cs="Times New Roman"/>
          <w:sz w:val="24"/>
          <w:szCs w:val="24"/>
        </w:rPr>
        <w:tab/>
      </w:r>
      <w:r w:rsidRPr="00343052">
        <w:rPr>
          <w:rFonts w:ascii="Times New Roman" w:hAnsi="Times New Roman" w:cs="Times New Roman"/>
          <w:sz w:val="24"/>
          <w:szCs w:val="24"/>
        </w:rPr>
        <w:tab/>
      </w:r>
      <w:r w:rsidRPr="00343052">
        <w:rPr>
          <w:rFonts w:ascii="Times New Roman" w:hAnsi="Times New Roman" w:cs="Times New Roman"/>
          <w:sz w:val="24"/>
          <w:szCs w:val="24"/>
        </w:rPr>
        <w:tab/>
      </w:r>
      <w:r w:rsidRPr="00343052">
        <w:rPr>
          <w:rFonts w:ascii="Times New Roman" w:hAnsi="Times New Roman" w:cs="Times New Roman"/>
          <w:sz w:val="24"/>
          <w:szCs w:val="24"/>
        </w:rPr>
        <w:tab/>
      </w:r>
      <w:r w:rsidRPr="00343052">
        <w:rPr>
          <w:rFonts w:ascii="Times New Roman" w:hAnsi="Times New Roman" w:cs="Times New Roman"/>
          <w:sz w:val="24"/>
          <w:szCs w:val="24"/>
        </w:rPr>
        <w:tab/>
      </w:r>
      <w:r w:rsidR="00C250D2" w:rsidRPr="00343052">
        <w:rPr>
          <w:rFonts w:ascii="Times New Roman" w:hAnsi="Times New Roman" w:cs="Times New Roman"/>
          <w:sz w:val="24"/>
          <w:szCs w:val="24"/>
        </w:rPr>
        <w:t>.</w:t>
      </w:r>
    </w:p>
    <w:p w:rsidR="00C250D2" w:rsidRPr="00343052" w:rsidRDefault="00C250D2" w:rsidP="00343052">
      <w:pPr>
        <w:spacing w:after="0" w:line="360" w:lineRule="auto"/>
        <w:jc w:val="both"/>
        <w:rPr>
          <w:rFonts w:ascii="Times New Roman" w:hAnsi="Times New Roman" w:cs="Times New Roman"/>
          <w:sz w:val="24"/>
          <w:szCs w:val="24"/>
        </w:rPr>
      </w:pPr>
    </w:p>
    <w:sectPr w:rsidR="00C250D2" w:rsidRPr="00343052" w:rsidSect="00B70790">
      <w:footerReference w:type="default" r:id="rId9"/>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CA4" w:rsidRDefault="00D03CA4" w:rsidP="007C1E6E">
      <w:pPr>
        <w:spacing w:after="0" w:line="240" w:lineRule="auto"/>
      </w:pPr>
      <w:r>
        <w:separator/>
      </w:r>
    </w:p>
  </w:endnote>
  <w:endnote w:type="continuationSeparator" w:id="0">
    <w:p w:rsidR="00D03CA4" w:rsidRDefault="00D03CA4"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22110"/>
      <w:docPartObj>
        <w:docPartGallery w:val="Page Numbers (Bottom of Page)"/>
        <w:docPartUnique/>
      </w:docPartObj>
    </w:sdtPr>
    <w:sdtEndPr/>
    <w:sdtContent>
      <w:p w:rsidR="003F28CB" w:rsidRDefault="00823790">
        <w:pPr>
          <w:pStyle w:val="Footer"/>
          <w:jc w:val="center"/>
        </w:pPr>
        <w:r>
          <w:fldChar w:fldCharType="begin"/>
        </w:r>
        <w:r>
          <w:instrText xml:space="preserve"> PAGE   \* MERGEFORMAT </w:instrText>
        </w:r>
        <w:r>
          <w:fldChar w:fldCharType="separate"/>
        </w:r>
        <w:r w:rsidR="00343052">
          <w:rPr>
            <w:noProof/>
          </w:rPr>
          <w:t>16</w:t>
        </w:r>
        <w:r>
          <w:rPr>
            <w:noProof/>
          </w:rPr>
          <w:fldChar w:fldCharType="end"/>
        </w:r>
      </w:p>
    </w:sdtContent>
  </w:sdt>
  <w:p w:rsidR="003F28CB" w:rsidRDefault="003F28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CA4" w:rsidRDefault="00D03CA4" w:rsidP="007C1E6E">
      <w:pPr>
        <w:spacing w:after="0" w:line="240" w:lineRule="auto"/>
      </w:pPr>
      <w:r>
        <w:separator/>
      </w:r>
    </w:p>
  </w:footnote>
  <w:footnote w:type="continuationSeparator" w:id="0">
    <w:p w:rsidR="00D03CA4" w:rsidRDefault="00D03CA4" w:rsidP="007C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0309"/>
    <w:multiLevelType w:val="hybridMultilevel"/>
    <w:tmpl w:val="FC061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853831"/>
    <w:multiLevelType w:val="hybridMultilevel"/>
    <w:tmpl w:val="AE742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CE62D8"/>
    <w:multiLevelType w:val="hybridMultilevel"/>
    <w:tmpl w:val="84F8B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CE531E"/>
    <w:multiLevelType w:val="hybridMultilevel"/>
    <w:tmpl w:val="D4009B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82207B"/>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EAE0559"/>
    <w:multiLevelType w:val="hybridMultilevel"/>
    <w:tmpl w:val="CE46E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D461FE"/>
    <w:multiLevelType w:val="hybridMultilevel"/>
    <w:tmpl w:val="37947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9B4269"/>
    <w:multiLevelType w:val="hybridMultilevel"/>
    <w:tmpl w:val="ADCA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64A49D2"/>
    <w:multiLevelType w:val="hybridMultilevel"/>
    <w:tmpl w:val="9BA44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8F813DE"/>
    <w:multiLevelType w:val="hybridMultilevel"/>
    <w:tmpl w:val="1BF6E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4C84C96"/>
    <w:multiLevelType w:val="hybridMultilevel"/>
    <w:tmpl w:val="49047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3F9202C"/>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00E0F02"/>
    <w:multiLevelType w:val="hybridMultilevel"/>
    <w:tmpl w:val="77E8A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2EF78E4"/>
    <w:multiLevelType w:val="hybridMultilevel"/>
    <w:tmpl w:val="8D70A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7C1D7D"/>
    <w:multiLevelType w:val="hybridMultilevel"/>
    <w:tmpl w:val="D64CD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
  </w:num>
  <w:num w:numId="4">
    <w:abstractNumId w:val="7"/>
  </w:num>
  <w:num w:numId="5">
    <w:abstractNumId w:val="12"/>
  </w:num>
  <w:num w:numId="6">
    <w:abstractNumId w:val="0"/>
  </w:num>
  <w:num w:numId="7">
    <w:abstractNumId w:val="14"/>
  </w:num>
  <w:num w:numId="8">
    <w:abstractNumId w:val="11"/>
  </w:num>
  <w:num w:numId="9">
    <w:abstractNumId w:val="4"/>
  </w:num>
  <w:num w:numId="10">
    <w:abstractNumId w:val="5"/>
  </w:num>
  <w:num w:numId="11">
    <w:abstractNumId w:val="3"/>
  </w:num>
  <w:num w:numId="12">
    <w:abstractNumId w:val="13"/>
  </w:num>
  <w:num w:numId="13">
    <w:abstractNumId w:val="2"/>
  </w:num>
  <w:num w:numId="14">
    <w:abstractNumId w:val="16"/>
  </w:num>
  <w:num w:numId="15">
    <w:abstractNumId w:val="6"/>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0427C"/>
    <w:rsid w:val="00006808"/>
    <w:rsid w:val="00012230"/>
    <w:rsid w:val="00016B1C"/>
    <w:rsid w:val="0002610A"/>
    <w:rsid w:val="00026B9B"/>
    <w:rsid w:val="00027691"/>
    <w:rsid w:val="0003027F"/>
    <w:rsid w:val="0003776B"/>
    <w:rsid w:val="0004200D"/>
    <w:rsid w:val="000448B5"/>
    <w:rsid w:val="00044B46"/>
    <w:rsid w:val="00046179"/>
    <w:rsid w:val="000537D2"/>
    <w:rsid w:val="0005589B"/>
    <w:rsid w:val="00055BE6"/>
    <w:rsid w:val="00056C6A"/>
    <w:rsid w:val="00057651"/>
    <w:rsid w:val="000668D8"/>
    <w:rsid w:val="0007130C"/>
    <w:rsid w:val="00080C02"/>
    <w:rsid w:val="00085EFF"/>
    <w:rsid w:val="00086B9F"/>
    <w:rsid w:val="000875CC"/>
    <w:rsid w:val="00092B20"/>
    <w:rsid w:val="000A10B9"/>
    <w:rsid w:val="000A57E0"/>
    <w:rsid w:val="000A707E"/>
    <w:rsid w:val="000B2209"/>
    <w:rsid w:val="000B35E5"/>
    <w:rsid w:val="000B3B58"/>
    <w:rsid w:val="000B3C8D"/>
    <w:rsid w:val="000B4ABF"/>
    <w:rsid w:val="000B77E7"/>
    <w:rsid w:val="000C4D0C"/>
    <w:rsid w:val="000C6C10"/>
    <w:rsid w:val="000C7392"/>
    <w:rsid w:val="000D06D9"/>
    <w:rsid w:val="000D4455"/>
    <w:rsid w:val="000D657E"/>
    <w:rsid w:val="000E67E6"/>
    <w:rsid w:val="000F381E"/>
    <w:rsid w:val="000F4399"/>
    <w:rsid w:val="000F69F8"/>
    <w:rsid w:val="00105510"/>
    <w:rsid w:val="00112A65"/>
    <w:rsid w:val="00112CE0"/>
    <w:rsid w:val="00113C2F"/>
    <w:rsid w:val="00121509"/>
    <w:rsid w:val="00122FE4"/>
    <w:rsid w:val="00123424"/>
    <w:rsid w:val="001239DB"/>
    <w:rsid w:val="00131F3F"/>
    <w:rsid w:val="001329F8"/>
    <w:rsid w:val="00132C07"/>
    <w:rsid w:val="00134287"/>
    <w:rsid w:val="0013549D"/>
    <w:rsid w:val="00137344"/>
    <w:rsid w:val="0014001A"/>
    <w:rsid w:val="00140305"/>
    <w:rsid w:val="00141EC0"/>
    <w:rsid w:val="0014241A"/>
    <w:rsid w:val="0014312D"/>
    <w:rsid w:val="001507CA"/>
    <w:rsid w:val="00151DFD"/>
    <w:rsid w:val="0015284A"/>
    <w:rsid w:val="001533D9"/>
    <w:rsid w:val="00153675"/>
    <w:rsid w:val="00164BFA"/>
    <w:rsid w:val="00170670"/>
    <w:rsid w:val="00172654"/>
    <w:rsid w:val="001738A1"/>
    <w:rsid w:val="001773E8"/>
    <w:rsid w:val="00186FBD"/>
    <w:rsid w:val="00187E9A"/>
    <w:rsid w:val="001927B3"/>
    <w:rsid w:val="001A1313"/>
    <w:rsid w:val="001A291D"/>
    <w:rsid w:val="001B1194"/>
    <w:rsid w:val="001B132F"/>
    <w:rsid w:val="001B2527"/>
    <w:rsid w:val="001B532A"/>
    <w:rsid w:val="001B754F"/>
    <w:rsid w:val="001B7B33"/>
    <w:rsid w:val="001C0809"/>
    <w:rsid w:val="001C2031"/>
    <w:rsid w:val="001C394E"/>
    <w:rsid w:val="001C635E"/>
    <w:rsid w:val="001C7BD4"/>
    <w:rsid w:val="001D0A40"/>
    <w:rsid w:val="001D0E9F"/>
    <w:rsid w:val="001D5945"/>
    <w:rsid w:val="001D5BBC"/>
    <w:rsid w:val="001F4323"/>
    <w:rsid w:val="001F791C"/>
    <w:rsid w:val="002018E9"/>
    <w:rsid w:val="00201C4A"/>
    <w:rsid w:val="002059DA"/>
    <w:rsid w:val="00233584"/>
    <w:rsid w:val="00235D6C"/>
    <w:rsid w:val="00236C23"/>
    <w:rsid w:val="00242F68"/>
    <w:rsid w:val="00246EC3"/>
    <w:rsid w:val="00252BFA"/>
    <w:rsid w:val="002537AC"/>
    <w:rsid w:val="0025444A"/>
    <w:rsid w:val="002600F8"/>
    <w:rsid w:val="002605F4"/>
    <w:rsid w:val="0026083E"/>
    <w:rsid w:val="00261D2A"/>
    <w:rsid w:val="00263A52"/>
    <w:rsid w:val="0026450C"/>
    <w:rsid w:val="00264D91"/>
    <w:rsid w:val="002659E7"/>
    <w:rsid w:val="002717B0"/>
    <w:rsid w:val="002734B2"/>
    <w:rsid w:val="00277AC3"/>
    <w:rsid w:val="00277EB4"/>
    <w:rsid w:val="00281499"/>
    <w:rsid w:val="00281590"/>
    <w:rsid w:val="00285612"/>
    <w:rsid w:val="0028667F"/>
    <w:rsid w:val="002912FE"/>
    <w:rsid w:val="002919FA"/>
    <w:rsid w:val="00293678"/>
    <w:rsid w:val="002A0811"/>
    <w:rsid w:val="002A3CCE"/>
    <w:rsid w:val="002A40A3"/>
    <w:rsid w:val="002A587B"/>
    <w:rsid w:val="002A7E91"/>
    <w:rsid w:val="002B3DE5"/>
    <w:rsid w:val="002B447A"/>
    <w:rsid w:val="002B4FA2"/>
    <w:rsid w:val="002B63E9"/>
    <w:rsid w:val="002D07F7"/>
    <w:rsid w:val="002D1F1D"/>
    <w:rsid w:val="002D41DD"/>
    <w:rsid w:val="002D670B"/>
    <w:rsid w:val="002D6F6E"/>
    <w:rsid w:val="002E35E4"/>
    <w:rsid w:val="002E5F63"/>
    <w:rsid w:val="002F0000"/>
    <w:rsid w:val="002F7947"/>
    <w:rsid w:val="00300D64"/>
    <w:rsid w:val="00303673"/>
    <w:rsid w:val="003039B3"/>
    <w:rsid w:val="0030529A"/>
    <w:rsid w:val="00306710"/>
    <w:rsid w:val="00311EA2"/>
    <w:rsid w:val="003154FB"/>
    <w:rsid w:val="003156CC"/>
    <w:rsid w:val="00316AAF"/>
    <w:rsid w:val="00317C8A"/>
    <w:rsid w:val="0032229C"/>
    <w:rsid w:val="00326817"/>
    <w:rsid w:val="00331D50"/>
    <w:rsid w:val="003330ED"/>
    <w:rsid w:val="003333A4"/>
    <w:rsid w:val="00334890"/>
    <w:rsid w:val="00342D23"/>
    <w:rsid w:val="00343052"/>
    <w:rsid w:val="003443AC"/>
    <w:rsid w:val="00345000"/>
    <w:rsid w:val="00347B57"/>
    <w:rsid w:val="00347CD6"/>
    <w:rsid w:val="003534B4"/>
    <w:rsid w:val="00353650"/>
    <w:rsid w:val="003628F4"/>
    <w:rsid w:val="003656E7"/>
    <w:rsid w:val="00375662"/>
    <w:rsid w:val="00376017"/>
    <w:rsid w:val="00377D75"/>
    <w:rsid w:val="003814F2"/>
    <w:rsid w:val="003834D4"/>
    <w:rsid w:val="0038421B"/>
    <w:rsid w:val="0038791E"/>
    <w:rsid w:val="00392E7D"/>
    <w:rsid w:val="00397733"/>
    <w:rsid w:val="003A0EC3"/>
    <w:rsid w:val="003A1C2D"/>
    <w:rsid w:val="003A4BFA"/>
    <w:rsid w:val="003A7392"/>
    <w:rsid w:val="003B032D"/>
    <w:rsid w:val="003B37F3"/>
    <w:rsid w:val="003B54B4"/>
    <w:rsid w:val="003C2511"/>
    <w:rsid w:val="003C6878"/>
    <w:rsid w:val="003D290E"/>
    <w:rsid w:val="003D5542"/>
    <w:rsid w:val="003D6F93"/>
    <w:rsid w:val="003D703E"/>
    <w:rsid w:val="003D7E66"/>
    <w:rsid w:val="003E31AA"/>
    <w:rsid w:val="003E6005"/>
    <w:rsid w:val="003F28CB"/>
    <w:rsid w:val="00401685"/>
    <w:rsid w:val="00410067"/>
    <w:rsid w:val="00412A56"/>
    <w:rsid w:val="00414E98"/>
    <w:rsid w:val="00416C8B"/>
    <w:rsid w:val="00417616"/>
    <w:rsid w:val="00417AB2"/>
    <w:rsid w:val="00421488"/>
    <w:rsid w:val="004221E0"/>
    <w:rsid w:val="00423368"/>
    <w:rsid w:val="00424A44"/>
    <w:rsid w:val="00425204"/>
    <w:rsid w:val="00433685"/>
    <w:rsid w:val="00434915"/>
    <w:rsid w:val="004377FF"/>
    <w:rsid w:val="00440F49"/>
    <w:rsid w:val="004507F0"/>
    <w:rsid w:val="0045688D"/>
    <w:rsid w:val="00457E6A"/>
    <w:rsid w:val="00461920"/>
    <w:rsid w:val="00462AAA"/>
    <w:rsid w:val="004633ED"/>
    <w:rsid w:val="0046704E"/>
    <w:rsid w:val="00467583"/>
    <w:rsid w:val="00467955"/>
    <w:rsid w:val="00472023"/>
    <w:rsid w:val="00473A3F"/>
    <w:rsid w:val="004863DE"/>
    <w:rsid w:val="00486DA8"/>
    <w:rsid w:val="004931F3"/>
    <w:rsid w:val="0049400A"/>
    <w:rsid w:val="00497A69"/>
    <w:rsid w:val="004A0FC4"/>
    <w:rsid w:val="004A1706"/>
    <w:rsid w:val="004A1FD6"/>
    <w:rsid w:val="004A2E48"/>
    <w:rsid w:val="004A5688"/>
    <w:rsid w:val="004A7460"/>
    <w:rsid w:val="004B3C20"/>
    <w:rsid w:val="004B7E89"/>
    <w:rsid w:val="004B7EC7"/>
    <w:rsid w:val="004C3200"/>
    <w:rsid w:val="004C4B68"/>
    <w:rsid w:val="004C70D6"/>
    <w:rsid w:val="004C73FB"/>
    <w:rsid w:val="004D04E1"/>
    <w:rsid w:val="004D3D25"/>
    <w:rsid w:val="004D6F0E"/>
    <w:rsid w:val="004D7EF9"/>
    <w:rsid w:val="004E15CE"/>
    <w:rsid w:val="004E18C9"/>
    <w:rsid w:val="004E4174"/>
    <w:rsid w:val="004E70D7"/>
    <w:rsid w:val="004E78B4"/>
    <w:rsid w:val="004F0446"/>
    <w:rsid w:val="004F062F"/>
    <w:rsid w:val="004F16A4"/>
    <w:rsid w:val="005117F7"/>
    <w:rsid w:val="005122E4"/>
    <w:rsid w:val="00514409"/>
    <w:rsid w:val="005150F8"/>
    <w:rsid w:val="00516CA0"/>
    <w:rsid w:val="00517C4C"/>
    <w:rsid w:val="005244DF"/>
    <w:rsid w:val="00524A16"/>
    <w:rsid w:val="00526B17"/>
    <w:rsid w:val="00527211"/>
    <w:rsid w:val="005277EF"/>
    <w:rsid w:val="00531E47"/>
    <w:rsid w:val="00532738"/>
    <w:rsid w:val="00534A84"/>
    <w:rsid w:val="00535DB0"/>
    <w:rsid w:val="0053645A"/>
    <w:rsid w:val="00537312"/>
    <w:rsid w:val="00540D88"/>
    <w:rsid w:val="00552FA7"/>
    <w:rsid w:val="00554C02"/>
    <w:rsid w:val="00555550"/>
    <w:rsid w:val="00556AEF"/>
    <w:rsid w:val="00557874"/>
    <w:rsid w:val="005579C4"/>
    <w:rsid w:val="00565D80"/>
    <w:rsid w:val="00567830"/>
    <w:rsid w:val="00570005"/>
    <w:rsid w:val="00576A57"/>
    <w:rsid w:val="00580CA9"/>
    <w:rsid w:val="0058664F"/>
    <w:rsid w:val="005876DB"/>
    <w:rsid w:val="00591EA7"/>
    <w:rsid w:val="005A3231"/>
    <w:rsid w:val="005A424B"/>
    <w:rsid w:val="005A7A25"/>
    <w:rsid w:val="005B4CEC"/>
    <w:rsid w:val="005B5E5F"/>
    <w:rsid w:val="005C031B"/>
    <w:rsid w:val="005C5D85"/>
    <w:rsid w:val="005C5EF4"/>
    <w:rsid w:val="005C77BF"/>
    <w:rsid w:val="005D18C6"/>
    <w:rsid w:val="005D2ABA"/>
    <w:rsid w:val="005D46DA"/>
    <w:rsid w:val="005D5ED2"/>
    <w:rsid w:val="005E1C77"/>
    <w:rsid w:val="005E4BDA"/>
    <w:rsid w:val="005E50E5"/>
    <w:rsid w:val="005E537A"/>
    <w:rsid w:val="005E5E03"/>
    <w:rsid w:val="005E727C"/>
    <w:rsid w:val="005E7466"/>
    <w:rsid w:val="005E74F6"/>
    <w:rsid w:val="005F1C8B"/>
    <w:rsid w:val="005F1CCD"/>
    <w:rsid w:val="0060408C"/>
    <w:rsid w:val="00605559"/>
    <w:rsid w:val="00605627"/>
    <w:rsid w:val="00611768"/>
    <w:rsid w:val="00611BFC"/>
    <w:rsid w:val="006248EB"/>
    <w:rsid w:val="00631B7D"/>
    <w:rsid w:val="00632F30"/>
    <w:rsid w:val="00635EEE"/>
    <w:rsid w:val="00637365"/>
    <w:rsid w:val="00637CDE"/>
    <w:rsid w:val="00640B50"/>
    <w:rsid w:val="006420C8"/>
    <w:rsid w:val="00643392"/>
    <w:rsid w:val="00647525"/>
    <w:rsid w:val="0065429E"/>
    <w:rsid w:val="0065666B"/>
    <w:rsid w:val="0066043A"/>
    <w:rsid w:val="0066077E"/>
    <w:rsid w:val="006613C7"/>
    <w:rsid w:val="0066278F"/>
    <w:rsid w:val="00666B62"/>
    <w:rsid w:val="00671393"/>
    <w:rsid w:val="0067196C"/>
    <w:rsid w:val="006731B6"/>
    <w:rsid w:val="0067499E"/>
    <w:rsid w:val="00677793"/>
    <w:rsid w:val="00677A7B"/>
    <w:rsid w:val="00684856"/>
    <w:rsid w:val="00684F68"/>
    <w:rsid w:val="0068550E"/>
    <w:rsid w:val="00686D04"/>
    <w:rsid w:val="006A29E1"/>
    <w:rsid w:val="006A597D"/>
    <w:rsid w:val="006B000D"/>
    <w:rsid w:val="006B0AA5"/>
    <w:rsid w:val="006B0F75"/>
    <w:rsid w:val="006B5CC5"/>
    <w:rsid w:val="006B6F88"/>
    <w:rsid w:val="006C362E"/>
    <w:rsid w:val="006C37FD"/>
    <w:rsid w:val="006C5CF7"/>
    <w:rsid w:val="006C7583"/>
    <w:rsid w:val="006C7B75"/>
    <w:rsid w:val="006D2C24"/>
    <w:rsid w:val="006D3EE0"/>
    <w:rsid w:val="006D4A0D"/>
    <w:rsid w:val="006D783F"/>
    <w:rsid w:val="006E124B"/>
    <w:rsid w:val="006E27C6"/>
    <w:rsid w:val="006E2A94"/>
    <w:rsid w:val="006E5A34"/>
    <w:rsid w:val="006E6CBA"/>
    <w:rsid w:val="006F1BEA"/>
    <w:rsid w:val="006F28B8"/>
    <w:rsid w:val="006F54DE"/>
    <w:rsid w:val="006F79A5"/>
    <w:rsid w:val="0070297F"/>
    <w:rsid w:val="00704434"/>
    <w:rsid w:val="00704C50"/>
    <w:rsid w:val="0071178E"/>
    <w:rsid w:val="007142B9"/>
    <w:rsid w:val="00714776"/>
    <w:rsid w:val="00714A29"/>
    <w:rsid w:val="00714D4A"/>
    <w:rsid w:val="00715507"/>
    <w:rsid w:val="00721093"/>
    <w:rsid w:val="00721204"/>
    <w:rsid w:val="0072211A"/>
    <w:rsid w:val="00722B5B"/>
    <w:rsid w:val="0072321E"/>
    <w:rsid w:val="00730F90"/>
    <w:rsid w:val="00731DCF"/>
    <w:rsid w:val="00732B89"/>
    <w:rsid w:val="00734888"/>
    <w:rsid w:val="00737CF0"/>
    <w:rsid w:val="007408E3"/>
    <w:rsid w:val="00751B19"/>
    <w:rsid w:val="00765CAB"/>
    <w:rsid w:val="0076642A"/>
    <w:rsid w:val="00772A89"/>
    <w:rsid w:val="00773F27"/>
    <w:rsid w:val="007745DC"/>
    <w:rsid w:val="00781064"/>
    <w:rsid w:val="00781292"/>
    <w:rsid w:val="00786472"/>
    <w:rsid w:val="00787485"/>
    <w:rsid w:val="00790277"/>
    <w:rsid w:val="00790BB1"/>
    <w:rsid w:val="00790EA9"/>
    <w:rsid w:val="00791AE7"/>
    <w:rsid w:val="007922B5"/>
    <w:rsid w:val="007932B7"/>
    <w:rsid w:val="0079502D"/>
    <w:rsid w:val="007976C0"/>
    <w:rsid w:val="007A0C82"/>
    <w:rsid w:val="007A337E"/>
    <w:rsid w:val="007B30D4"/>
    <w:rsid w:val="007B3CB8"/>
    <w:rsid w:val="007B5DFC"/>
    <w:rsid w:val="007C1E6E"/>
    <w:rsid w:val="007D04A3"/>
    <w:rsid w:val="007D362B"/>
    <w:rsid w:val="007E0150"/>
    <w:rsid w:val="007E0B37"/>
    <w:rsid w:val="007E10B7"/>
    <w:rsid w:val="007E58D1"/>
    <w:rsid w:val="007E6606"/>
    <w:rsid w:val="007E6C82"/>
    <w:rsid w:val="007F110F"/>
    <w:rsid w:val="007F3DA5"/>
    <w:rsid w:val="007F684F"/>
    <w:rsid w:val="00800AE9"/>
    <w:rsid w:val="0080327D"/>
    <w:rsid w:val="00804668"/>
    <w:rsid w:val="00807828"/>
    <w:rsid w:val="008111EA"/>
    <w:rsid w:val="008113A6"/>
    <w:rsid w:val="008129D9"/>
    <w:rsid w:val="008170D8"/>
    <w:rsid w:val="008209E8"/>
    <w:rsid w:val="00822C8F"/>
    <w:rsid w:val="00823790"/>
    <w:rsid w:val="00824C43"/>
    <w:rsid w:val="0082727E"/>
    <w:rsid w:val="00831D02"/>
    <w:rsid w:val="008362C5"/>
    <w:rsid w:val="008365DB"/>
    <w:rsid w:val="0084078C"/>
    <w:rsid w:val="00840D75"/>
    <w:rsid w:val="00843314"/>
    <w:rsid w:val="0084657C"/>
    <w:rsid w:val="00851569"/>
    <w:rsid w:val="00852E0F"/>
    <w:rsid w:val="00857B9D"/>
    <w:rsid w:val="00857FFC"/>
    <w:rsid w:val="008611E8"/>
    <w:rsid w:val="00864390"/>
    <w:rsid w:val="00867F62"/>
    <w:rsid w:val="00871A9F"/>
    <w:rsid w:val="00872CFB"/>
    <w:rsid w:val="008735E2"/>
    <w:rsid w:val="00873948"/>
    <w:rsid w:val="008745D3"/>
    <w:rsid w:val="00874A81"/>
    <w:rsid w:val="008804E0"/>
    <w:rsid w:val="00882713"/>
    <w:rsid w:val="00891235"/>
    <w:rsid w:val="00893826"/>
    <w:rsid w:val="008976EC"/>
    <w:rsid w:val="00897E0F"/>
    <w:rsid w:val="008A1698"/>
    <w:rsid w:val="008B183E"/>
    <w:rsid w:val="008B2E8B"/>
    <w:rsid w:val="008B7D65"/>
    <w:rsid w:val="008C34ED"/>
    <w:rsid w:val="008C49E1"/>
    <w:rsid w:val="008C69BD"/>
    <w:rsid w:val="008D330F"/>
    <w:rsid w:val="008D5079"/>
    <w:rsid w:val="008D6DA2"/>
    <w:rsid w:val="008E6044"/>
    <w:rsid w:val="008E6742"/>
    <w:rsid w:val="008F3F93"/>
    <w:rsid w:val="0090276B"/>
    <w:rsid w:val="00905FAA"/>
    <w:rsid w:val="00907957"/>
    <w:rsid w:val="00907B13"/>
    <w:rsid w:val="0091133F"/>
    <w:rsid w:val="009168E9"/>
    <w:rsid w:val="0092097E"/>
    <w:rsid w:val="00922120"/>
    <w:rsid w:val="009230B9"/>
    <w:rsid w:val="00926E80"/>
    <w:rsid w:val="00927E1A"/>
    <w:rsid w:val="00934742"/>
    <w:rsid w:val="009500E0"/>
    <w:rsid w:val="00957899"/>
    <w:rsid w:val="009578BA"/>
    <w:rsid w:val="00960FA3"/>
    <w:rsid w:val="00963040"/>
    <w:rsid w:val="00964751"/>
    <w:rsid w:val="009713CA"/>
    <w:rsid w:val="00971AD7"/>
    <w:rsid w:val="009738A1"/>
    <w:rsid w:val="00973F77"/>
    <w:rsid w:val="0097606D"/>
    <w:rsid w:val="009816C7"/>
    <w:rsid w:val="0098467C"/>
    <w:rsid w:val="00984847"/>
    <w:rsid w:val="00984C6A"/>
    <w:rsid w:val="00990038"/>
    <w:rsid w:val="00993085"/>
    <w:rsid w:val="00994EA0"/>
    <w:rsid w:val="009A00FE"/>
    <w:rsid w:val="009A4CF9"/>
    <w:rsid w:val="009A54E3"/>
    <w:rsid w:val="009A6617"/>
    <w:rsid w:val="009B0E36"/>
    <w:rsid w:val="009B2C86"/>
    <w:rsid w:val="009B71E4"/>
    <w:rsid w:val="009C3790"/>
    <w:rsid w:val="009C3F61"/>
    <w:rsid w:val="009C62A8"/>
    <w:rsid w:val="009C6F8C"/>
    <w:rsid w:val="009D0087"/>
    <w:rsid w:val="009D1462"/>
    <w:rsid w:val="009E1389"/>
    <w:rsid w:val="009E14D1"/>
    <w:rsid w:val="009F5B89"/>
    <w:rsid w:val="009F6872"/>
    <w:rsid w:val="00A02E7D"/>
    <w:rsid w:val="00A02EC4"/>
    <w:rsid w:val="00A0479F"/>
    <w:rsid w:val="00A11FAF"/>
    <w:rsid w:val="00A12CA5"/>
    <w:rsid w:val="00A14A29"/>
    <w:rsid w:val="00A15490"/>
    <w:rsid w:val="00A2097D"/>
    <w:rsid w:val="00A220BF"/>
    <w:rsid w:val="00A239C6"/>
    <w:rsid w:val="00A24EE3"/>
    <w:rsid w:val="00A2568F"/>
    <w:rsid w:val="00A3595D"/>
    <w:rsid w:val="00A408B7"/>
    <w:rsid w:val="00A41ABB"/>
    <w:rsid w:val="00A4343E"/>
    <w:rsid w:val="00A4655F"/>
    <w:rsid w:val="00A56BB4"/>
    <w:rsid w:val="00A5733C"/>
    <w:rsid w:val="00A57791"/>
    <w:rsid w:val="00A57FA7"/>
    <w:rsid w:val="00A65E5C"/>
    <w:rsid w:val="00A71413"/>
    <w:rsid w:val="00A7204E"/>
    <w:rsid w:val="00A7321D"/>
    <w:rsid w:val="00A75BDF"/>
    <w:rsid w:val="00A770E6"/>
    <w:rsid w:val="00A83A53"/>
    <w:rsid w:val="00A854B1"/>
    <w:rsid w:val="00A91BF9"/>
    <w:rsid w:val="00A91D86"/>
    <w:rsid w:val="00A9529C"/>
    <w:rsid w:val="00A975B3"/>
    <w:rsid w:val="00AA0DDC"/>
    <w:rsid w:val="00AA1891"/>
    <w:rsid w:val="00AA37A9"/>
    <w:rsid w:val="00AA50F7"/>
    <w:rsid w:val="00AB2525"/>
    <w:rsid w:val="00AB3175"/>
    <w:rsid w:val="00AB57F0"/>
    <w:rsid w:val="00AC1BC3"/>
    <w:rsid w:val="00AC1DF6"/>
    <w:rsid w:val="00AC5D6F"/>
    <w:rsid w:val="00AD08C1"/>
    <w:rsid w:val="00AD21B5"/>
    <w:rsid w:val="00AD4AE6"/>
    <w:rsid w:val="00AD661D"/>
    <w:rsid w:val="00AD6EB4"/>
    <w:rsid w:val="00AD7D01"/>
    <w:rsid w:val="00AE0ADA"/>
    <w:rsid w:val="00AE0E40"/>
    <w:rsid w:val="00AE32E5"/>
    <w:rsid w:val="00AE51D7"/>
    <w:rsid w:val="00AF5EA7"/>
    <w:rsid w:val="00AF6076"/>
    <w:rsid w:val="00B032D7"/>
    <w:rsid w:val="00B05A25"/>
    <w:rsid w:val="00B06A0E"/>
    <w:rsid w:val="00B105C3"/>
    <w:rsid w:val="00B173A3"/>
    <w:rsid w:val="00B23CB3"/>
    <w:rsid w:val="00B31D87"/>
    <w:rsid w:val="00B33498"/>
    <w:rsid w:val="00B3715E"/>
    <w:rsid w:val="00B43AA9"/>
    <w:rsid w:val="00B43B89"/>
    <w:rsid w:val="00B45B91"/>
    <w:rsid w:val="00B464A3"/>
    <w:rsid w:val="00B47077"/>
    <w:rsid w:val="00B553F2"/>
    <w:rsid w:val="00B57AE8"/>
    <w:rsid w:val="00B57CE2"/>
    <w:rsid w:val="00B62787"/>
    <w:rsid w:val="00B651D8"/>
    <w:rsid w:val="00B674AB"/>
    <w:rsid w:val="00B702D5"/>
    <w:rsid w:val="00B705E9"/>
    <w:rsid w:val="00B70790"/>
    <w:rsid w:val="00B72DB1"/>
    <w:rsid w:val="00B74296"/>
    <w:rsid w:val="00B74EA4"/>
    <w:rsid w:val="00B84C8D"/>
    <w:rsid w:val="00B85A39"/>
    <w:rsid w:val="00B91ED0"/>
    <w:rsid w:val="00BA1CCE"/>
    <w:rsid w:val="00BA50B1"/>
    <w:rsid w:val="00BA708D"/>
    <w:rsid w:val="00BA71DE"/>
    <w:rsid w:val="00BB0BAD"/>
    <w:rsid w:val="00BC1B67"/>
    <w:rsid w:val="00BC1E98"/>
    <w:rsid w:val="00BD0F14"/>
    <w:rsid w:val="00BD1B5B"/>
    <w:rsid w:val="00BD2CE3"/>
    <w:rsid w:val="00BD2FAF"/>
    <w:rsid w:val="00BD47F4"/>
    <w:rsid w:val="00BD7B08"/>
    <w:rsid w:val="00BE2F32"/>
    <w:rsid w:val="00BE6041"/>
    <w:rsid w:val="00BE76EF"/>
    <w:rsid w:val="00BF492E"/>
    <w:rsid w:val="00BF5D78"/>
    <w:rsid w:val="00C05847"/>
    <w:rsid w:val="00C0672F"/>
    <w:rsid w:val="00C06F2A"/>
    <w:rsid w:val="00C07AF8"/>
    <w:rsid w:val="00C12DDB"/>
    <w:rsid w:val="00C138AC"/>
    <w:rsid w:val="00C152EB"/>
    <w:rsid w:val="00C2045F"/>
    <w:rsid w:val="00C23B29"/>
    <w:rsid w:val="00C24666"/>
    <w:rsid w:val="00C250D2"/>
    <w:rsid w:val="00C30DEE"/>
    <w:rsid w:val="00C37194"/>
    <w:rsid w:val="00C406B6"/>
    <w:rsid w:val="00C43AAD"/>
    <w:rsid w:val="00C45E3D"/>
    <w:rsid w:val="00C478EF"/>
    <w:rsid w:val="00C50701"/>
    <w:rsid w:val="00C6195B"/>
    <w:rsid w:val="00C61B87"/>
    <w:rsid w:val="00C62DB8"/>
    <w:rsid w:val="00C62EF7"/>
    <w:rsid w:val="00C65773"/>
    <w:rsid w:val="00C667BF"/>
    <w:rsid w:val="00C727C4"/>
    <w:rsid w:val="00C74EFD"/>
    <w:rsid w:val="00C7565B"/>
    <w:rsid w:val="00C76385"/>
    <w:rsid w:val="00C802BC"/>
    <w:rsid w:val="00C8080B"/>
    <w:rsid w:val="00C85DBD"/>
    <w:rsid w:val="00C93FAA"/>
    <w:rsid w:val="00C972A2"/>
    <w:rsid w:val="00CA2480"/>
    <w:rsid w:val="00CA2E1B"/>
    <w:rsid w:val="00CA3A4B"/>
    <w:rsid w:val="00CA59D3"/>
    <w:rsid w:val="00CA5D86"/>
    <w:rsid w:val="00CA5EDA"/>
    <w:rsid w:val="00CA603A"/>
    <w:rsid w:val="00CA6E1C"/>
    <w:rsid w:val="00CB3441"/>
    <w:rsid w:val="00CB4565"/>
    <w:rsid w:val="00CC01C3"/>
    <w:rsid w:val="00CC020D"/>
    <w:rsid w:val="00CC1F89"/>
    <w:rsid w:val="00CC2EF3"/>
    <w:rsid w:val="00CC322A"/>
    <w:rsid w:val="00CC44E6"/>
    <w:rsid w:val="00CC5D34"/>
    <w:rsid w:val="00CC6FE9"/>
    <w:rsid w:val="00CD1417"/>
    <w:rsid w:val="00CD66E4"/>
    <w:rsid w:val="00CE0190"/>
    <w:rsid w:val="00CE2478"/>
    <w:rsid w:val="00CE4198"/>
    <w:rsid w:val="00CE649A"/>
    <w:rsid w:val="00CE694D"/>
    <w:rsid w:val="00CE734E"/>
    <w:rsid w:val="00CF292B"/>
    <w:rsid w:val="00CF3A85"/>
    <w:rsid w:val="00CF5EAE"/>
    <w:rsid w:val="00D001F9"/>
    <w:rsid w:val="00D01BE3"/>
    <w:rsid w:val="00D02A4E"/>
    <w:rsid w:val="00D03CA4"/>
    <w:rsid w:val="00D070D9"/>
    <w:rsid w:val="00D1124A"/>
    <w:rsid w:val="00D117D8"/>
    <w:rsid w:val="00D166A4"/>
    <w:rsid w:val="00D25266"/>
    <w:rsid w:val="00D33632"/>
    <w:rsid w:val="00D3699E"/>
    <w:rsid w:val="00D41449"/>
    <w:rsid w:val="00D52AE7"/>
    <w:rsid w:val="00D53D2D"/>
    <w:rsid w:val="00D53E0C"/>
    <w:rsid w:val="00D55A2F"/>
    <w:rsid w:val="00D57C23"/>
    <w:rsid w:val="00D61083"/>
    <w:rsid w:val="00D6598A"/>
    <w:rsid w:val="00D71ABA"/>
    <w:rsid w:val="00D720D4"/>
    <w:rsid w:val="00D72A34"/>
    <w:rsid w:val="00D73B64"/>
    <w:rsid w:val="00D868DC"/>
    <w:rsid w:val="00D935C6"/>
    <w:rsid w:val="00D9371C"/>
    <w:rsid w:val="00D95D0B"/>
    <w:rsid w:val="00D963B2"/>
    <w:rsid w:val="00D970F6"/>
    <w:rsid w:val="00DA11A8"/>
    <w:rsid w:val="00DA5B45"/>
    <w:rsid w:val="00DB0B0D"/>
    <w:rsid w:val="00DB379A"/>
    <w:rsid w:val="00DB3947"/>
    <w:rsid w:val="00DB63B5"/>
    <w:rsid w:val="00DC1EC8"/>
    <w:rsid w:val="00DC2A5A"/>
    <w:rsid w:val="00DC33C4"/>
    <w:rsid w:val="00DD5D8C"/>
    <w:rsid w:val="00DD6908"/>
    <w:rsid w:val="00DD6B71"/>
    <w:rsid w:val="00DE13ED"/>
    <w:rsid w:val="00DE5EE6"/>
    <w:rsid w:val="00DE740D"/>
    <w:rsid w:val="00DF19D8"/>
    <w:rsid w:val="00DF3E85"/>
    <w:rsid w:val="00DF6C49"/>
    <w:rsid w:val="00DF6DCD"/>
    <w:rsid w:val="00E010C1"/>
    <w:rsid w:val="00E026D0"/>
    <w:rsid w:val="00E04734"/>
    <w:rsid w:val="00E06AA0"/>
    <w:rsid w:val="00E14632"/>
    <w:rsid w:val="00E1572B"/>
    <w:rsid w:val="00E17B8A"/>
    <w:rsid w:val="00E20E98"/>
    <w:rsid w:val="00E279A3"/>
    <w:rsid w:val="00E4165D"/>
    <w:rsid w:val="00E419D5"/>
    <w:rsid w:val="00E4280E"/>
    <w:rsid w:val="00E448AA"/>
    <w:rsid w:val="00E478C1"/>
    <w:rsid w:val="00E5078C"/>
    <w:rsid w:val="00E52C17"/>
    <w:rsid w:val="00E53C0C"/>
    <w:rsid w:val="00E60BDC"/>
    <w:rsid w:val="00E63A36"/>
    <w:rsid w:val="00E66147"/>
    <w:rsid w:val="00E664F6"/>
    <w:rsid w:val="00E67808"/>
    <w:rsid w:val="00E7092D"/>
    <w:rsid w:val="00E70DDB"/>
    <w:rsid w:val="00E70E2E"/>
    <w:rsid w:val="00E71045"/>
    <w:rsid w:val="00E71F26"/>
    <w:rsid w:val="00E72A39"/>
    <w:rsid w:val="00E72D97"/>
    <w:rsid w:val="00E74B37"/>
    <w:rsid w:val="00E75471"/>
    <w:rsid w:val="00E754B3"/>
    <w:rsid w:val="00E755D2"/>
    <w:rsid w:val="00E75F4C"/>
    <w:rsid w:val="00E80097"/>
    <w:rsid w:val="00EA3E8D"/>
    <w:rsid w:val="00EA69AD"/>
    <w:rsid w:val="00EB0DCB"/>
    <w:rsid w:val="00EB23BD"/>
    <w:rsid w:val="00EB2FB8"/>
    <w:rsid w:val="00EB3522"/>
    <w:rsid w:val="00EB52B2"/>
    <w:rsid w:val="00EB6A3D"/>
    <w:rsid w:val="00EC0C89"/>
    <w:rsid w:val="00EC4E79"/>
    <w:rsid w:val="00EC763F"/>
    <w:rsid w:val="00ED02EA"/>
    <w:rsid w:val="00ED051E"/>
    <w:rsid w:val="00ED3426"/>
    <w:rsid w:val="00ED5C71"/>
    <w:rsid w:val="00EE06FE"/>
    <w:rsid w:val="00EE08B8"/>
    <w:rsid w:val="00EF0C04"/>
    <w:rsid w:val="00EF6ADA"/>
    <w:rsid w:val="00EF6C47"/>
    <w:rsid w:val="00EF78E8"/>
    <w:rsid w:val="00F036B3"/>
    <w:rsid w:val="00F05F54"/>
    <w:rsid w:val="00F06620"/>
    <w:rsid w:val="00F07808"/>
    <w:rsid w:val="00F10723"/>
    <w:rsid w:val="00F124C3"/>
    <w:rsid w:val="00F128FA"/>
    <w:rsid w:val="00F13938"/>
    <w:rsid w:val="00F15EDA"/>
    <w:rsid w:val="00F23FF2"/>
    <w:rsid w:val="00F2513B"/>
    <w:rsid w:val="00F32749"/>
    <w:rsid w:val="00F327B8"/>
    <w:rsid w:val="00F36BFD"/>
    <w:rsid w:val="00F37AD5"/>
    <w:rsid w:val="00F408A9"/>
    <w:rsid w:val="00F4124F"/>
    <w:rsid w:val="00F437B8"/>
    <w:rsid w:val="00F45E90"/>
    <w:rsid w:val="00F52664"/>
    <w:rsid w:val="00F52B95"/>
    <w:rsid w:val="00F5531F"/>
    <w:rsid w:val="00F55AA2"/>
    <w:rsid w:val="00F55B6E"/>
    <w:rsid w:val="00F57130"/>
    <w:rsid w:val="00F633BC"/>
    <w:rsid w:val="00F637AD"/>
    <w:rsid w:val="00F7693D"/>
    <w:rsid w:val="00F82FEA"/>
    <w:rsid w:val="00F83A26"/>
    <w:rsid w:val="00F86139"/>
    <w:rsid w:val="00F90B35"/>
    <w:rsid w:val="00F93249"/>
    <w:rsid w:val="00F94AC3"/>
    <w:rsid w:val="00F94C82"/>
    <w:rsid w:val="00F957A6"/>
    <w:rsid w:val="00F96454"/>
    <w:rsid w:val="00FA0139"/>
    <w:rsid w:val="00FA0FE0"/>
    <w:rsid w:val="00FA1C81"/>
    <w:rsid w:val="00FA2564"/>
    <w:rsid w:val="00FA2B12"/>
    <w:rsid w:val="00FA5159"/>
    <w:rsid w:val="00FA649B"/>
    <w:rsid w:val="00FA6A18"/>
    <w:rsid w:val="00FA7F8E"/>
    <w:rsid w:val="00FB52FE"/>
    <w:rsid w:val="00FC1696"/>
    <w:rsid w:val="00FC19C0"/>
    <w:rsid w:val="00FC5C31"/>
    <w:rsid w:val="00FC600D"/>
    <w:rsid w:val="00FC672D"/>
    <w:rsid w:val="00FD1A2B"/>
    <w:rsid w:val="00FD1BA1"/>
    <w:rsid w:val="00FD29B2"/>
    <w:rsid w:val="00FD52CA"/>
    <w:rsid w:val="00FE037E"/>
    <w:rsid w:val="00FE5C85"/>
    <w:rsid w:val="00FE67F1"/>
    <w:rsid w:val="00FE6987"/>
    <w:rsid w:val="00FF0E90"/>
    <w:rsid w:val="00FF2B99"/>
    <w:rsid w:val="00FF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character" w:styleId="Emphasis">
    <w:name w:val="Emphasis"/>
    <w:basedOn w:val="DefaultParagraphFont"/>
    <w:uiPriority w:val="20"/>
    <w:qFormat/>
    <w:rsid w:val="00CC2EF3"/>
    <w:rPr>
      <w:i/>
      <w:iCs/>
    </w:rPr>
  </w:style>
  <w:style w:type="character" w:styleId="Strong">
    <w:name w:val="Strong"/>
    <w:basedOn w:val="DefaultParagraphFont"/>
    <w:uiPriority w:val="22"/>
    <w:qFormat/>
    <w:rsid w:val="00CF5E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character" w:styleId="Emphasis">
    <w:name w:val="Emphasis"/>
    <w:basedOn w:val="DefaultParagraphFont"/>
    <w:uiPriority w:val="20"/>
    <w:qFormat/>
    <w:rsid w:val="00CC2EF3"/>
    <w:rPr>
      <w:i/>
      <w:iCs/>
    </w:rPr>
  </w:style>
  <w:style w:type="character" w:styleId="Strong">
    <w:name w:val="Strong"/>
    <w:basedOn w:val="DefaultParagraphFont"/>
    <w:uiPriority w:val="22"/>
    <w:qFormat/>
    <w:rsid w:val="00CF5E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2B920-0CDC-458E-B8F6-D2065C295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5483</Words>
  <Characters>31259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2017-04-20T10:24:00Z</cp:lastPrinted>
  <dcterms:created xsi:type="dcterms:W3CDTF">2018-11-29T06:19:00Z</dcterms:created>
  <dcterms:modified xsi:type="dcterms:W3CDTF">2018-11-29T06:19:00Z</dcterms:modified>
</cp:coreProperties>
</file>