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AF" w:rsidRPr="00BB1C6D" w:rsidRDefault="00463EAF" w:rsidP="00463EAF">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463EAF" w:rsidRPr="00BB1C6D" w:rsidRDefault="00463EAF" w:rsidP="00463EA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463EAF" w:rsidRDefault="00463EAF" w:rsidP="00463E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023</w:t>
      </w:r>
      <w:r w:rsidRPr="00BB1C6D">
        <w:rPr>
          <w:rFonts w:ascii="Times New Roman" w:hAnsi="Times New Roman" w:cs="Times New Roman"/>
          <w:b/>
          <w:sz w:val="24"/>
          <w:szCs w:val="24"/>
        </w:rPr>
        <w:t xml:space="preserve"> OF 20</w:t>
      </w:r>
      <w:r>
        <w:rPr>
          <w:rFonts w:ascii="Times New Roman" w:hAnsi="Times New Roman" w:cs="Times New Roman"/>
          <w:b/>
          <w:sz w:val="24"/>
          <w:szCs w:val="24"/>
        </w:rPr>
        <w:t>17</w:t>
      </w:r>
    </w:p>
    <w:p w:rsidR="00463EAF" w:rsidRDefault="00463EAF" w:rsidP="00463E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Gulu Grade One Magistrate's Court Civil Suit No. 0127 of 2012)</w:t>
      </w:r>
    </w:p>
    <w:p w:rsidR="00463EAF" w:rsidRDefault="00463EAF" w:rsidP="00463EAF">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b/>
        <w:t xml:space="preserve"> </w:t>
      </w:r>
    </w:p>
    <w:p w:rsidR="00463EAF" w:rsidRDefault="00463EAF" w:rsidP="00463EAF">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OJARA OTTO JULIUS</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APPLICANT</w:t>
      </w:r>
    </w:p>
    <w:p w:rsidR="00463EAF" w:rsidRDefault="00463EAF" w:rsidP="00463EAF">
      <w:pPr>
        <w:pStyle w:val="ListParagraph"/>
        <w:spacing w:after="0"/>
        <w:jc w:val="center"/>
        <w:rPr>
          <w:rFonts w:ascii="Times New Roman" w:hAnsi="Times New Roman" w:cs="Times New Roman"/>
          <w:b/>
          <w:sz w:val="24"/>
          <w:szCs w:val="24"/>
        </w:rPr>
      </w:pPr>
    </w:p>
    <w:p w:rsidR="00463EAF" w:rsidRDefault="00463EAF" w:rsidP="00463EA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63EAF" w:rsidRDefault="00463EAF" w:rsidP="00463EAF">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OKWERA BENSON</w:t>
      </w:r>
      <w:r>
        <w:rPr>
          <w:rFonts w:ascii="Times New Roman" w:hAnsi="Times New Roman" w:cs="Times New Roman"/>
          <w:b/>
          <w:sz w:val="24"/>
          <w:szCs w:val="24"/>
        </w:rPr>
        <w:tab/>
      </w:r>
      <w:r w:rsidRPr="00495A85">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sidRPr="00495A85">
        <w:rPr>
          <w:rFonts w:ascii="Times New Roman" w:hAnsi="Times New Roman" w:cs="Times New Roman"/>
          <w:b/>
          <w:sz w:val="24"/>
          <w:szCs w:val="24"/>
        </w:rPr>
        <w:t>…</w:t>
      </w:r>
      <w:r>
        <w:rPr>
          <w:rFonts w:ascii="Times New Roman" w:hAnsi="Times New Roman" w:cs="Times New Roman"/>
          <w:b/>
          <w:sz w:val="24"/>
          <w:szCs w:val="24"/>
        </w:rPr>
        <w:t xml:space="preserve"> RESPONDENT</w:t>
      </w:r>
    </w:p>
    <w:p w:rsidR="00463EAF" w:rsidRDefault="00463EAF" w:rsidP="00463EAF">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463EAF" w:rsidP="00463EAF">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9738A1">
      <w:pPr>
        <w:spacing w:after="0"/>
        <w:rPr>
          <w:rFonts w:ascii="Times New Roman" w:hAnsi="Times New Roman" w:cs="Times New Roman"/>
          <w:b/>
          <w:sz w:val="24"/>
          <w:szCs w:val="24"/>
          <w:u w:val="single"/>
        </w:rPr>
      </w:pPr>
    </w:p>
    <w:p w:rsidR="00F95FD5" w:rsidRPr="007F0C22" w:rsidRDefault="00F95FD5" w:rsidP="00F95FD5">
      <w:pPr>
        <w:spacing w:after="0"/>
        <w:jc w:val="center"/>
        <w:rPr>
          <w:rFonts w:ascii="Times New Roman" w:hAnsi="Times New Roman" w:cs="Times New Roman"/>
          <w:b/>
          <w:sz w:val="24"/>
          <w:szCs w:val="24"/>
          <w:u w:val="single"/>
        </w:rPr>
      </w:pPr>
      <w:r w:rsidRPr="007F0C22">
        <w:rPr>
          <w:rFonts w:ascii="Times New Roman" w:hAnsi="Times New Roman" w:cs="Times New Roman"/>
          <w:b/>
          <w:sz w:val="24"/>
          <w:szCs w:val="24"/>
          <w:u w:val="single"/>
        </w:rPr>
        <w:t>RULING</w:t>
      </w:r>
    </w:p>
    <w:p w:rsidR="00F95FD5" w:rsidRPr="007F0C22" w:rsidRDefault="00F95FD5" w:rsidP="00F95FD5">
      <w:pPr>
        <w:spacing w:after="0"/>
        <w:jc w:val="center"/>
        <w:rPr>
          <w:rFonts w:ascii="Times New Roman" w:hAnsi="Times New Roman" w:cs="Times New Roman"/>
          <w:sz w:val="24"/>
          <w:szCs w:val="24"/>
          <w:u w:val="single"/>
        </w:rPr>
      </w:pPr>
    </w:p>
    <w:p w:rsidR="00F95FD5" w:rsidRDefault="00F95FD5" w:rsidP="00F95FD5">
      <w:pPr>
        <w:spacing w:after="0" w:line="360" w:lineRule="auto"/>
        <w:jc w:val="both"/>
        <w:rPr>
          <w:rFonts w:ascii="Times New Roman" w:hAnsi="Times New Roman" w:cs="Times New Roman"/>
          <w:sz w:val="24"/>
          <w:szCs w:val="24"/>
        </w:rPr>
      </w:pPr>
      <w:r w:rsidRPr="007F0C22">
        <w:rPr>
          <w:rFonts w:ascii="Times New Roman" w:hAnsi="Times New Roman" w:cs="Times New Roman"/>
          <w:sz w:val="24"/>
          <w:szCs w:val="24"/>
        </w:rPr>
        <w:t>Th</w:t>
      </w:r>
      <w:r>
        <w:rPr>
          <w:rFonts w:ascii="Times New Roman" w:hAnsi="Times New Roman" w:cs="Times New Roman"/>
          <w:sz w:val="24"/>
          <w:szCs w:val="24"/>
        </w:rPr>
        <w:t xml:space="preserve">is is an application </w:t>
      </w:r>
      <w:r w:rsidR="001600A8">
        <w:rPr>
          <w:rFonts w:ascii="Times New Roman" w:hAnsi="Times New Roman" w:cs="Times New Roman"/>
          <w:sz w:val="24"/>
          <w:szCs w:val="24"/>
        </w:rPr>
        <w:t xml:space="preserve">made under section </w:t>
      </w:r>
      <w:r w:rsidR="00E42315">
        <w:rPr>
          <w:rFonts w:ascii="Times New Roman" w:hAnsi="Times New Roman" w:cs="Times New Roman"/>
          <w:sz w:val="24"/>
          <w:szCs w:val="24"/>
        </w:rPr>
        <w:t>98</w:t>
      </w:r>
      <w:r w:rsidR="001600A8">
        <w:rPr>
          <w:rFonts w:ascii="Times New Roman" w:hAnsi="Times New Roman" w:cs="Times New Roman"/>
          <w:sz w:val="24"/>
          <w:szCs w:val="24"/>
        </w:rPr>
        <w:t xml:space="preserve"> of </w:t>
      </w:r>
      <w:r w:rsidR="001600A8" w:rsidRPr="00A02150">
        <w:rPr>
          <w:rFonts w:ascii="Times New Roman" w:hAnsi="Times New Roman" w:cs="Times New Roman"/>
          <w:i/>
          <w:sz w:val="24"/>
          <w:szCs w:val="24"/>
        </w:rPr>
        <w:t xml:space="preserve">The </w:t>
      </w:r>
      <w:r w:rsidR="00E42315">
        <w:rPr>
          <w:rFonts w:ascii="Times New Roman" w:hAnsi="Times New Roman" w:cs="Times New Roman"/>
          <w:i/>
          <w:sz w:val="24"/>
          <w:szCs w:val="24"/>
        </w:rPr>
        <w:t>Civil Procedure</w:t>
      </w:r>
      <w:r w:rsidR="001600A8" w:rsidRPr="00A02150">
        <w:rPr>
          <w:rFonts w:ascii="Times New Roman" w:hAnsi="Times New Roman" w:cs="Times New Roman"/>
          <w:i/>
          <w:sz w:val="24"/>
          <w:szCs w:val="24"/>
        </w:rPr>
        <w:t xml:space="preserve"> Act</w:t>
      </w:r>
      <w:r w:rsidR="001600A8">
        <w:rPr>
          <w:rFonts w:ascii="Times New Roman" w:hAnsi="Times New Roman" w:cs="Times New Roman"/>
          <w:sz w:val="24"/>
          <w:szCs w:val="24"/>
        </w:rPr>
        <w:t xml:space="preserve">, </w:t>
      </w:r>
      <w:r w:rsidR="00E42315">
        <w:rPr>
          <w:rFonts w:ascii="Times New Roman" w:hAnsi="Times New Roman" w:cs="Times New Roman"/>
          <w:sz w:val="24"/>
          <w:szCs w:val="24"/>
        </w:rPr>
        <w:t>and Order 52 rules 1 and 3 of</w:t>
      </w:r>
      <w:r w:rsidR="001600A8">
        <w:rPr>
          <w:rFonts w:ascii="Times New Roman" w:hAnsi="Times New Roman" w:cs="Times New Roman"/>
          <w:sz w:val="24"/>
          <w:szCs w:val="24"/>
        </w:rPr>
        <w:t xml:space="preserve"> </w:t>
      </w:r>
      <w:r w:rsidR="001600A8" w:rsidRPr="00A02150">
        <w:rPr>
          <w:rFonts w:ascii="Times New Roman" w:hAnsi="Times New Roman" w:cs="Times New Roman"/>
          <w:i/>
          <w:sz w:val="24"/>
          <w:szCs w:val="24"/>
        </w:rPr>
        <w:t xml:space="preserve">The Civil Procedure </w:t>
      </w:r>
      <w:r w:rsidR="00E42315">
        <w:rPr>
          <w:rFonts w:ascii="Times New Roman" w:hAnsi="Times New Roman" w:cs="Times New Roman"/>
          <w:i/>
          <w:sz w:val="24"/>
          <w:szCs w:val="24"/>
        </w:rPr>
        <w:t>Rules</w:t>
      </w:r>
      <w:r w:rsidR="001600A8">
        <w:rPr>
          <w:rFonts w:ascii="Times New Roman" w:hAnsi="Times New Roman" w:cs="Times New Roman"/>
          <w:sz w:val="24"/>
          <w:szCs w:val="24"/>
        </w:rPr>
        <w:t xml:space="preserve"> </w:t>
      </w:r>
      <w:r>
        <w:rPr>
          <w:rFonts w:ascii="Times New Roman" w:hAnsi="Times New Roman" w:cs="Times New Roman"/>
          <w:sz w:val="24"/>
          <w:szCs w:val="24"/>
        </w:rPr>
        <w:t xml:space="preserve">for extension of time within which </w:t>
      </w:r>
      <w:r w:rsidR="00E42315">
        <w:rPr>
          <w:rFonts w:ascii="Times New Roman" w:hAnsi="Times New Roman" w:cs="Times New Roman"/>
          <w:sz w:val="24"/>
          <w:szCs w:val="24"/>
        </w:rPr>
        <w:t>appeal to this court</w:t>
      </w:r>
      <w:r>
        <w:rPr>
          <w:rFonts w:ascii="Times New Roman" w:hAnsi="Times New Roman" w:cs="Times New Roman"/>
          <w:sz w:val="24"/>
          <w:szCs w:val="24"/>
        </w:rPr>
        <w:t xml:space="preserve">. </w:t>
      </w:r>
      <w:r w:rsidR="00E42315">
        <w:rPr>
          <w:rFonts w:ascii="Times New Roman" w:hAnsi="Times New Roman" w:cs="Times New Roman"/>
          <w:sz w:val="24"/>
          <w:szCs w:val="24"/>
        </w:rPr>
        <w:t>The applicant states that he only became aware of the judgment and decree he intends to appeal on 8</w:t>
      </w:r>
      <w:r w:rsidR="00E42315" w:rsidRPr="00E42315">
        <w:rPr>
          <w:rFonts w:ascii="Times New Roman" w:hAnsi="Times New Roman" w:cs="Times New Roman"/>
          <w:sz w:val="24"/>
          <w:szCs w:val="24"/>
          <w:vertAlign w:val="superscript"/>
        </w:rPr>
        <w:t>th</w:t>
      </w:r>
      <w:r w:rsidR="00E42315">
        <w:rPr>
          <w:rFonts w:ascii="Times New Roman" w:hAnsi="Times New Roman" w:cs="Times New Roman"/>
          <w:sz w:val="24"/>
          <w:szCs w:val="24"/>
        </w:rPr>
        <w:t xml:space="preserve"> February, 2017 when he was arrested in execution of that decree. The judgment had been delivered ex-parte </w:t>
      </w:r>
      <w:r w:rsidR="004820D6">
        <w:rPr>
          <w:rFonts w:ascii="Times New Roman" w:hAnsi="Times New Roman" w:cs="Times New Roman"/>
          <w:sz w:val="24"/>
          <w:szCs w:val="24"/>
        </w:rPr>
        <w:t xml:space="preserve">two months earlier </w:t>
      </w:r>
      <w:r w:rsidR="00E42315">
        <w:rPr>
          <w:rFonts w:ascii="Times New Roman" w:hAnsi="Times New Roman" w:cs="Times New Roman"/>
          <w:sz w:val="24"/>
          <w:szCs w:val="24"/>
        </w:rPr>
        <w:t xml:space="preserve">on </w:t>
      </w:r>
      <w:r w:rsidR="004820D6">
        <w:rPr>
          <w:rFonts w:ascii="Times New Roman" w:hAnsi="Times New Roman" w:cs="Times New Roman"/>
          <w:sz w:val="24"/>
          <w:szCs w:val="24"/>
        </w:rPr>
        <w:t>6</w:t>
      </w:r>
      <w:r w:rsidR="004820D6" w:rsidRPr="00E42315">
        <w:rPr>
          <w:rFonts w:ascii="Times New Roman" w:hAnsi="Times New Roman" w:cs="Times New Roman"/>
          <w:sz w:val="24"/>
          <w:szCs w:val="24"/>
          <w:vertAlign w:val="superscript"/>
        </w:rPr>
        <w:t>th</w:t>
      </w:r>
      <w:r w:rsidR="004820D6">
        <w:rPr>
          <w:rFonts w:ascii="Times New Roman" w:hAnsi="Times New Roman" w:cs="Times New Roman"/>
          <w:sz w:val="24"/>
          <w:szCs w:val="24"/>
        </w:rPr>
        <w:t xml:space="preserve"> December, 2016. He contends that it is in the best interests of justice that he is granted leave to appeal out of time.</w:t>
      </w:r>
    </w:p>
    <w:p w:rsidR="004820D6" w:rsidRDefault="004820D6" w:rsidP="00F95FD5">
      <w:pPr>
        <w:spacing w:after="0" w:line="360" w:lineRule="auto"/>
        <w:jc w:val="both"/>
        <w:rPr>
          <w:rFonts w:ascii="Times New Roman" w:hAnsi="Times New Roman" w:cs="Times New Roman"/>
          <w:sz w:val="24"/>
          <w:szCs w:val="24"/>
        </w:rPr>
      </w:pPr>
    </w:p>
    <w:p w:rsidR="004820D6" w:rsidRDefault="004820D6" w:rsidP="00F95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opposes the application. In his affidavit in reply he states that before the judgment was delivered on 6</w:t>
      </w:r>
      <w:r w:rsidRPr="00E4231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the applicant had sought to set aside the ex-parte proceedings and be allowed to join the proceedings, which application was dismissed by the trial court giving way to the subsequent delivery of the ex-parte judgment. The applicant did not challenge any of the subsequent proceedings of taxation of costs, and execution. This application is therefore and abuse of court process and only intended to delay the respondent's enjoyment of the fruits of the judgment delivered in his favour.</w:t>
      </w:r>
    </w:p>
    <w:p w:rsidR="00191705" w:rsidRDefault="00191705" w:rsidP="00F95FD5">
      <w:pPr>
        <w:spacing w:after="0" w:line="360" w:lineRule="auto"/>
        <w:jc w:val="both"/>
        <w:rPr>
          <w:rFonts w:ascii="Times New Roman" w:hAnsi="Times New Roman" w:cs="Times New Roman"/>
          <w:sz w:val="24"/>
          <w:szCs w:val="24"/>
        </w:rPr>
      </w:pPr>
    </w:p>
    <w:p w:rsidR="00191705" w:rsidRDefault="00191705" w:rsidP="00F95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submissions, counsel for the applicant Mr. Okot Edward David stated that the applicant was a defendant in that suit where he lost. The judgment was delivered on 6</w:t>
      </w:r>
      <w:r w:rsidRPr="00F33D8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in his absence. He became aware only when execution began on 8</w:t>
      </w:r>
      <w:r w:rsidRPr="00F33D8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 He filed the application on 17</w:t>
      </w:r>
      <w:r w:rsidRPr="00F33D8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 There was therefore no inordinate delay in seeking the </w:t>
      </w:r>
      <w:r>
        <w:rPr>
          <w:rFonts w:ascii="Times New Roman" w:hAnsi="Times New Roman" w:cs="Times New Roman"/>
          <w:sz w:val="24"/>
          <w:szCs w:val="24"/>
        </w:rPr>
        <w:lastRenderedPageBreak/>
        <w:t xml:space="preserve">intervention of this court. The subject matter of the suit is a dispute over land. The applicant has interest in pursuing the matter. It is true that under section 79 (1) (a) of </w:t>
      </w:r>
      <w:r w:rsidRPr="00F33D85">
        <w:rPr>
          <w:rFonts w:ascii="Times New Roman" w:hAnsi="Times New Roman" w:cs="Times New Roman"/>
          <w:i/>
          <w:sz w:val="24"/>
          <w:szCs w:val="24"/>
        </w:rPr>
        <w:t>The Civil Procedure Act</w:t>
      </w:r>
      <w:r>
        <w:rPr>
          <w:rFonts w:ascii="Times New Roman" w:hAnsi="Times New Roman" w:cs="Times New Roman"/>
          <w:sz w:val="24"/>
          <w:szCs w:val="24"/>
        </w:rPr>
        <w:t>, appeals are to be made within thirty days, except where otherwise provided. It is incumbent upon the applicant to show good reason why they did not appeal within that time. The principle governing extension of time is that administration of justice requires that all substances of dispute should be heard and decided on merit. It would be a denial of justice considering the circumstances of the case to shut the applicant out since the court has inherent powers to administer substantive justice.</w:t>
      </w:r>
      <w:r w:rsidR="00D415BF" w:rsidRPr="00D415BF">
        <w:rPr>
          <w:rFonts w:ascii="Times New Roman" w:hAnsi="Times New Roman" w:cs="Times New Roman"/>
          <w:sz w:val="24"/>
          <w:szCs w:val="24"/>
        </w:rPr>
        <w:t xml:space="preserve"> </w:t>
      </w:r>
      <w:r w:rsidR="00D415BF">
        <w:rPr>
          <w:rFonts w:ascii="Times New Roman" w:hAnsi="Times New Roman" w:cs="Times New Roman"/>
          <w:sz w:val="24"/>
          <w:szCs w:val="24"/>
        </w:rPr>
        <w:t>The applicant and not the lawyer should be considered. The mistake of counsel should not be visited onto the applicant. He should be heard on appeal.</w:t>
      </w:r>
    </w:p>
    <w:p w:rsidR="004820D6" w:rsidRDefault="004820D6" w:rsidP="00F95FD5">
      <w:pPr>
        <w:spacing w:after="0" w:line="360" w:lineRule="auto"/>
        <w:jc w:val="both"/>
        <w:rPr>
          <w:rFonts w:ascii="Times New Roman" w:hAnsi="Times New Roman" w:cs="Times New Roman"/>
          <w:sz w:val="24"/>
          <w:szCs w:val="24"/>
        </w:rPr>
      </w:pPr>
    </w:p>
    <w:p w:rsidR="00191705" w:rsidRDefault="00191705" w:rsidP="00F95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respondent </w:t>
      </w:r>
      <w:r w:rsidR="002A66ED">
        <w:rPr>
          <w:rFonts w:ascii="Times New Roman" w:hAnsi="Times New Roman" w:cs="Times New Roman"/>
          <w:sz w:val="24"/>
          <w:szCs w:val="24"/>
        </w:rPr>
        <w:t xml:space="preserve">Mr. Geoffrey Boris Enyoru submitted that </w:t>
      </w:r>
      <w:r w:rsidR="00D415BF">
        <w:rPr>
          <w:rFonts w:ascii="Times New Roman" w:hAnsi="Times New Roman" w:cs="Times New Roman"/>
          <w:sz w:val="24"/>
          <w:szCs w:val="24"/>
        </w:rPr>
        <w:t>the respondent opposes the application. The suit was decided ex-parte. The applicants did not turn up for hearing in the lower court but before judgment was passed, the applicant appeared in court and applied under Miscellaneous Application No.106 of 2016 which application sought to set aside the ex-parte proceedings before the judgment was passed. It was fixed for 6</w:t>
      </w:r>
      <w:r w:rsidR="00D415BF" w:rsidRPr="00F33D85">
        <w:rPr>
          <w:rFonts w:ascii="Times New Roman" w:hAnsi="Times New Roman" w:cs="Times New Roman"/>
          <w:sz w:val="24"/>
          <w:szCs w:val="24"/>
          <w:vertAlign w:val="superscript"/>
        </w:rPr>
        <w:t>th</w:t>
      </w:r>
      <w:r w:rsidR="00D415BF">
        <w:rPr>
          <w:rFonts w:ascii="Times New Roman" w:hAnsi="Times New Roman" w:cs="Times New Roman"/>
          <w:sz w:val="24"/>
          <w:szCs w:val="24"/>
        </w:rPr>
        <w:t xml:space="preserve"> September, 2016 and the applicant served the respondent. On the date it was fixed for hearing, they did not turn up in court. It was dismissed for want of prosecution. Later judgment was passed as per annexure "B" to the reply. The subsequent step should have been under O 9 r 27 of </w:t>
      </w:r>
      <w:r w:rsidR="00D415BF" w:rsidRPr="00D415BF">
        <w:rPr>
          <w:rFonts w:ascii="Times New Roman" w:hAnsi="Times New Roman" w:cs="Times New Roman"/>
          <w:i/>
          <w:sz w:val="24"/>
          <w:szCs w:val="24"/>
        </w:rPr>
        <w:t>The Civil procedure Rules</w:t>
      </w:r>
      <w:r w:rsidR="00D415BF">
        <w:rPr>
          <w:rFonts w:ascii="Times New Roman" w:hAnsi="Times New Roman" w:cs="Times New Roman"/>
          <w:sz w:val="24"/>
          <w:szCs w:val="24"/>
        </w:rPr>
        <w:t xml:space="preserve"> to set it aside which they did not do. </w:t>
      </w:r>
      <w:proofErr w:type="gramStart"/>
      <w:r w:rsidR="00D415BF">
        <w:rPr>
          <w:rFonts w:ascii="Times New Roman" w:hAnsi="Times New Roman" w:cs="Times New Roman"/>
          <w:sz w:val="24"/>
          <w:szCs w:val="24"/>
        </w:rPr>
        <w:t>The affidavit in rejoinder in para 5 claims that he made an application but this is misleading as no document was attached.</w:t>
      </w:r>
      <w:proofErr w:type="gramEnd"/>
      <w:r w:rsidR="00D415BF">
        <w:rPr>
          <w:rFonts w:ascii="Times New Roman" w:hAnsi="Times New Roman" w:cs="Times New Roman"/>
          <w:sz w:val="24"/>
          <w:szCs w:val="24"/>
        </w:rPr>
        <w:t xml:space="preserve"> He should have appealed against dismissal of the application denying him to be heard on merit. He prayed that the application to appeal a decision to which they were not party and </w:t>
      </w:r>
      <w:proofErr w:type="gramStart"/>
      <w:r w:rsidR="00D415BF">
        <w:rPr>
          <w:rFonts w:ascii="Times New Roman" w:hAnsi="Times New Roman" w:cs="Times New Roman"/>
          <w:sz w:val="24"/>
          <w:szCs w:val="24"/>
        </w:rPr>
        <w:t>without  grounds</w:t>
      </w:r>
      <w:proofErr w:type="gramEnd"/>
      <w:r w:rsidR="00D415BF">
        <w:rPr>
          <w:rFonts w:ascii="Times New Roman" w:hAnsi="Times New Roman" w:cs="Times New Roman"/>
          <w:sz w:val="24"/>
          <w:szCs w:val="24"/>
        </w:rPr>
        <w:t xml:space="preserve"> raised in support of the application showing how they are aggrieved should be dismissed. It will deny the respondent the fruits of the judgment of the lower court. It wastes court's time with an appeal that will not stand. The decree is fully executed already.</w:t>
      </w:r>
    </w:p>
    <w:p w:rsidR="00C2167E" w:rsidRDefault="00C2167E" w:rsidP="00F95FD5">
      <w:pPr>
        <w:spacing w:after="0" w:line="360" w:lineRule="auto"/>
        <w:jc w:val="both"/>
        <w:rPr>
          <w:rFonts w:ascii="Times New Roman" w:hAnsi="Times New Roman" w:cs="Times New Roman"/>
          <w:sz w:val="24"/>
          <w:szCs w:val="24"/>
        </w:rPr>
      </w:pPr>
    </w:p>
    <w:p w:rsidR="00C2167E" w:rsidRDefault="00C2167E" w:rsidP="00D415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Pr="00210C53">
        <w:rPr>
          <w:rFonts w:ascii="Times New Roman" w:eastAsia="Times New Roman" w:hAnsi="Times New Roman" w:cs="Times New Roman"/>
          <w:sz w:val="24"/>
          <w:szCs w:val="24"/>
        </w:rPr>
        <w:t>order for e</w:t>
      </w:r>
      <w:r>
        <w:rPr>
          <w:rFonts w:ascii="Times New Roman" w:eastAsia="Times New Roman" w:hAnsi="Times New Roman" w:cs="Times New Roman"/>
          <w:sz w:val="24"/>
          <w:szCs w:val="24"/>
        </w:rPr>
        <w:t>nlargement</w:t>
      </w:r>
      <w:r w:rsidRPr="00210C53">
        <w:rPr>
          <w:rFonts w:ascii="Times New Roman" w:eastAsia="Times New Roman" w:hAnsi="Times New Roman" w:cs="Times New Roman"/>
          <w:sz w:val="24"/>
          <w:szCs w:val="24"/>
        </w:rPr>
        <w:t xml:space="preserve"> of time to file the appeal should </w:t>
      </w:r>
      <w:r>
        <w:rPr>
          <w:rFonts w:ascii="Times New Roman" w:eastAsia="Times New Roman" w:hAnsi="Times New Roman" w:cs="Times New Roman"/>
          <w:sz w:val="24"/>
          <w:szCs w:val="24"/>
        </w:rPr>
        <w:t xml:space="preserve">ordinarily </w:t>
      </w:r>
      <w:r w:rsidRPr="00210C53">
        <w:rPr>
          <w:rFonts w:ascii="Times New Roman" w:eastAsia="Times New Roman" w:hAnsi="Times New Roman" w:cs="Times New Roman"/>
          <w:sz w:val="24"/>
          <w:szCs w:val="24"/>
        </w:rPr>
        <w:t>be granted unless the applicant is guilty of unexplained and inordinate delay in seeking the indulgence of the Court</w:t>
      </w:r>
      <w:r>
        <w:rPr>
          <w:rFonts w:ascii="Times New Roman" w:eastAsia="Times New Roman" w:hAnsi="Times New Roman" w:cs="Times New Roman"/>
          <w:sz w:val="24"/>
          <w:szCs w:val="24"/>
        </w:rPr>
        <w:t>, has not presented a reasonable explanation of his failure to file the appeal within the time prescribed by Act, or where the extension will be prejudicial to the respondent</w:t>
      </w:r>
      <w:r w:rsidRPr="00210C53">
        <w:rPr>
          <w:rFonts w:ascii="Times New Roman" w:eastAsia="Times New Roman" w:hAnsi="Times New Roman" w:cs="Times New Roman"/>
          <w:sz w:val="24"/>
          <w:szCs w:val="24"/>
        </w:rPr>
        <w:t xml:space="preserve"> or the Court is otherwise satisfied that </w:t>
      </w:r>
      <w:r>
        <w:rPr>
          <w:rFonts w:ascii="Times New Roman" w:eastAsia="Times New Roman" w:hAnsi="Times New Roman" w:cs="Times New Roman"/>
          <w:sz w:val="24"/>
          <w:szCs w:val="24"/>
        </w:rPr>
        <w:t>the</w:t>
      </w:r>
      <w:r w:rsidRPr="00210C53">
        <w:rPr>
          <w:rFonts w:ascii="Times New Roman" w:eastAsia="Times New Roman" w:hAnsi="Times New Roman" w:cs="Times New Roman"/>
          <w:sz w:val="24"/>
          <w:szCs w:val="24"/>
        </w:rPr>
        <w:t xml:space="preserve"> intended appeal is not an arguable </w:t>
      </w:r>
      <w:r>
        <w:rPr>
          <w:rFonts w:ascii="Times New Roman" w:eastAsia="Times New Roman" w:hAnsi="Times New Roman" w:cs="Times New Roman"/>
          <w:sz w:val="24"/>
          <w:szCs w:val="24"/>
        </w:rPr>
        <w:t>one.</w:t>
      </w:r>
      <w:r w:rsidRPr="00210C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182D13">
        <w:rPr>
          <w:rFonts w:ascii="Times New Roman" w:eastAsia="Times New Roman" w:hAnsi="Times New Roman" w:cs="Times New Roman"/>
          <w:sz w:val="24"/>
          <w:szCs w:val="24"/>
        </w:rPr>
        <w:t xml:space="preserve">t would be wrong to shut an </w:t>
      </w:r>
      <w:r w:rsidRPr="00182D13">
        <w:rPr>
          <w:rFonts w:ascii="Times New Roman" w:eastAsia="Times New Roman" w:hAnsi="Times New Roman" w:cs="Times New Roman"/>
          <w:sz w:val="24"/>
          <w:szCs w:val="24"/>
        </w:rPr>
        <w:lastRenderedPageBreak/>
        <w:t xml:space="preserve">applicant out of court and deny him </w:t>
      </w:r>
      <w:r>
        <w:rPr>
          <w:rFonts w:ascii="Times New Roman" w:eastAsia="Times New Roman" w:hAnsi="Times New Roman" w:cs="Times New Roman"/>
          <w:sz w:val="24"/>
          <w:szCs w:val="24"/>
        </w:rPr>
        <w:t xml:space="preserve">or </w:t>
      </w:r>
      <w:proofErr w:type="gramStart"/>
      <w:r>
        <w:rPr>
          <w:rFonts w:ascii="Times New Roman" w:eastAsia="Times New Roman" w:hAnsi="Times New Roman" w:cs="Times New Roman"/>
          <w:sz w:val="24"/>
          <w:szCs w:val="24"/>
        </w:rPr>
        <w:t xml:space="preserve">her </w:t>
      </w:r>
      <w:r w:rsidRPr="00182D13">
        <w:rPr>
          <w:rFonts w:ascii="Times New Roman" w:eastAsia="Times New Roman" w:hAnsi="Times New Roman" w:cs="Times New Roman"/>
          <w:sz w:val="24"/>
          <w:szCs w:val="24"/>
        </w:rPr>
        <w:t>the</w:t>
      </w:r>
      <w:proofErr w:type="gramEnd"/>
      <w:r w:rsidRPr="00182D13">
        <w:rPr>
          <w:rFonts w:ascii="Times New Roman" w:eastAsia="Times New Roman" w:hAnsi="Times New Roman" w:cs="Times New Roman"/>
          <w:sz w:val="24"/>
          <w:szCs w:val="24"/>
        </w:rPr>
        <w:t xml:space="preserve"> right of appeal unless it can fairly be said that his </w:t>
      </w:r>
      <w:r>
        <w:rPr>
          <w:rFonts w:ascii="Times New Roman" w:eastAsia="Times New Roman" w:hAnsi="Times New Roman" w:cs="Times New Roman"/>
          <w:sz w:val="24"/>
          <w:szCs w:val="24"/>
        </w:rPr>
        <w:t xml:space="preserve">or her </w:t>
      </w:r>
      <w:r w:rsidRPr="00182D13">
        <w:rPr>
          <w:rFonts w:ascii="Times New Roman" w:eastAsia="Times New Roman" w:hAnsi="Times New Roman" w:cs="Times New Roman"/>
          <w:sz w:val="24"/>
          <w:szCs w:val="24"/>
        </w:rPr>
        <w:t xml:space="preserve">action was in the circumstances inexcusable and his </w:t>
      </w:r>
      <w:r>
        <w:rPr>
          <w:rFonts w:ascii="Times New Roman" w:eastAsia="Times New Roman" w:hAnsi="Times New Roman" w:cs="Times New Roman"/>
          <w:sz w:val="24"/>
          <w:szCs w:val="24"/>
        </w:rPr>
        <w:t xml:space="preserve">or her </w:t>
      </w:r>
      <w:r w:rsidRPr="00182D13">
        <w:rPr>
          <w:rFonts w:ascii="Times New Roman" w:eastAsia="Times New Roman" w:hAnsi="Times New Roman" w:cs="Times New Roman"/>
          <w:sz w:val="24"/>
          <w:szCs w:val="24"/>
        </w:rPr>
        <w:t>opponent was prejudiced by it</w:t>
      </w:r>
      <w:r>
        <w:rPr>
          <w:rFonts w:ascii="Times New Roman" w:eastAsia="Times New Roman" w:hAnsi="Times New Roman" w:cs="Times New Roman"/>
          <w:sz w:val="24"/>
          <w:szCs w:val="24"/>
        </w:rPr>
        <w:t>. In an application of this nature, the court must balance considerations of access to justice on the one hand and the desire to have finality to litigation on the other.</w:t>
      </w:r>
    </w:p>
    <w:p w:rsidR="002664F1" w:rsidRDefault="002664F1" w:rsidP="00D415BF">
      <w:pPr>
        <w:spacing w:after="0" w:line="360" w:lineRule="auto"/>
        <w:jc w:val="both"/>
        <w:rPr>
          <w:rFonts w:ascii="Times New Roman" w:eastAsia="Times New Roman" w:hAnsi="Times New Roman" w:cs="Times New Roman"/>
          <w:sz w:val="24"/>
          <w:szCs w:val="24"/>
        </w:rPr>
      </w:pPr>
    </w:p>
    <w:p w:rsidR="002664F1" w:rsidRDefault="002664F1" w:rsidP="00D415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w</w:t>
      </w:r>
      <w:r w:rsidRPr="004A76EB">
        <w:rPr>
          <w:rFonts w:ascii="Times New Roman" w:eastAsia="Times New Roman" w:hAnsi="Times New Roman" w:cs="Times New Roman"/>
          <w:sz w:val="24"/>
          <w:szCs w:val="24"/>
        </w:rPr>
        <w:t xml:space="preserve">hen an application is made for </w:t>
      </w:r>
      <w:r>
        <w:rPr>
          <w:rFonts w:ascii="Times New Roman" w:eastAsia="Times New Roman" w:hAnsi="Times New Roman" w:cs="Times New Roman"/>
          <w:sz w:val="24"/>
          <w:szCs w:val="24"/>
        </w:rPr>
        <w:t>enlargement of time</w:t>
      </w:r>
      <w:r w:rsidRPr="004A7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4A76EB">
        <w:rPr>
          <w:rFonts w:ascii="Times New Roman" w:eastAsia="Times New Roman" w:hAnsi="Times New Roman" w:cs="Times New Roman"/>
          <w:sz w:val="24"/>
          <w:szCs w:val="24"/>
        </w:rPr>
        <w:t xml:space="preserve"> should not </w:t>
      </w:r>
      <w:r>
        <w:rPr>
          <w:rFonts w:ascii="Times New Roman" w:eastAsia="Times New Roman" w:hAnsi="Times New Roman" w:cs="Times New Roman"/>
          <w:sz w:val="24"/>
          <w:szCs w:val="24"/>
        </w:rPr>
        <w:t xml:space="preserve">be </w:t>
      </w:r>
      <w:r w:rsidRPr="004A76EB">
        <w:rPr>
          <w:rFonts w:ascii="Times New Roman" w:eastAsia="Times New Roman" w:hAnsi="Times New Roman" w:cs="Times New Roman"/>
          <w:sz w:val="24"/>
          <w:szCs w:val="24"/>
        </w:rPr>
        <w:t>grant</w:t>
      </w:r>
      <w:r>
        <w:rPr>
          <w:rFonts w:ascii="Times New Roman" w:eastAsia="Times New Roman" w:hAnsi="Times New Roman" w:cs="Times New Roman"/>
          <w:sz w:val="24"/>
          <w:szCs w:val="24"/>
        </w:rPr>
        <w:t>ed</w:t>
      </w:r>
      <w:r w:rsidRPr="004A76EB">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a matter </w:t>
      </w:r>
      <w:r w:rsidRPr="004A76EB">
        <w:rPr>
          <w:rFonts w:ascii="Times New Roman" w:eastAsia="Times New Roman" w:hAnsi="Times New Roman" w:cs="Times New Roman"/>
          <w:sz w:val="24"/>
          <w:szCs w:val="24"/>
        </w:rPr>
        <w:t xml:space="preserve">of course. </w:t>
      </w:r>
      <w:r w:rsidRPr="0078449B">
        <w:rPr>
          <w:rFonts w:ascii="Times New Roman" w:eastAsia="Times New Roman" w:hAnsi="Times New Roman" w:cs="Times New Roman"/>
          <w:sz w:val="24"/>
          <w:szCs w:val="24"/>
        </w:rPr>
        <w:t>Grant of extension of time is discretionary and depends on proof of “</w:t>
      </w:r>
      <w:r>
        <w:rPr>
          <w:rFonts w:ascii="Times New Roman" w:eastAsia="Times New Roman" w:hAnsi="Times New Roman" w:cs="Times New Roman"/>
          <w:sz w:val="24"/>
          <w:szCs w:val="24"/>
        </w:rPr>
        <w:t>good cause”</w:t>
      </w:r>
      <w:r w:rsidRPr="0078449B">
        <w:rPr>
          <w:rFonts w:ascii="Times New Roman" w:eastAsia="Times New Roman" w:hAnsi="Times New Roman" w:cs="Times New Roman"/>
          <w:sz w:val="24"/>
          <w:szCs w:val="24"/>
        </w:rPr>
        <w:t xml:space="preserve"> showing that the justice of the matter warrants such an extension.</w:t>
      </w:r>
      <w:r>
        <w:rPr>
          <w:rFonts w:ascii="Times New Roman" w:eastAsia="Times New Roman" w:hAnsi="Times New Roman" w:cs="Times New Roman"/>
          <w:sz w:val="24"/>
          <w:szCs w:val="24"/>
        </w:rPr>
        <w:t xml:space="preserve"> The court is required to</w:t>
      </w:r>
      <w:r w:rsidRPr="004A76EB">
        <w:rPr>
          <w:rFonts w:ascii="Times New Roman" w:eastAsia="Times New Roman" w:hAnsi="Times New Roman" w:cs="Times New Roman"/>
          <w:sz w:val="24"/>
          <w:szCs w:val="24"/>
        </w:rPr>
        <w:t xml:space="preserve"> carefully scrutinize </w:t>
      </w:r>
      <w:r>
        <w:rPr>
          <w:rFonts w:ascii="Times New Roman" w:eastAsia="Times New Roman" w:hAnsi="Times New Roman" w:cs="Times New Roman"/>
          <w:sz w:val="24"/>
          <w:szCs w:val="24"/>
        </w:rPr>
        <w:t>the application</w:t>
      </w:r>
      <w:r w:rsidRPr="004A76EB">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determine</w:t>
      </w:r>
      <w:r w:rsidRPr="004A76EB">
        <w:rPr>
          <w:rFonts w:ascii="Times New Roman" w:eastAsia="Times New Roman" w:hAnsi="Times New Roman" w:cs="Times New Roman"/>
          <w:sz w:val="24"/>
          <w:szCs w:val="24"/>
        </w:rPr>
        <w:t xml:space="preserve"> whether it </w:t>
      </w:r>
      <w:r>
        <w:rPr>
          <w:rFonts w:ascii="Times New Roman" w:eastAsia="Times New Roman" w:hAnsi="Times New Roman" w:cs="Times New Roman"/>
          <w:sz w:val="24"/>
          <w:szCs w:val="24"/>
        </w:rPr>
        <w:t>presents proper grounds</w:t>
      </w:r>
      <w:r w:rsidRPr="004A7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justifying the grant of such enlargement</w:t>
      </w:r>
      <w:r w:rsidRPr="004A76EB">
        <w:rPr>
          <w:rFonts w:ascii="Times New Roman" w:eastAsia="Times New Roman" w:hAnsi="Times New Roman" w:cs="Times New Roman"/>
          <w:sz w:val="24"/>
          <w:szCs w:val="24"/>
        </w:rPr>
        <w:t xml:space="preserve">. The evidence in support of the application ought to be very carefully scrutinized, and if that evidence does not make </w:t>
      </w:r>
      <w:r>
        <w:rPr>
          <w:rFonts w:ascii="Times New Roman" w:eastAsia="Times New Roman" w:hAnsi="Times New Roman" w:cs="Times New Roman"/>
          <w:sz w:val="24"/>
          <w:szCs w:val="24"/>
        </w:rPr>
        <w:t xml:space="preserve">it </w:t>
      </w:r>
      <w:r w:rsidRPr="004A76EB">
        <w:rPr>
          <w:rFonts w:ascii="Times New Roman" w:eastAsia="Times New Roman" w:hAnsi="Times New Roman" w:cs="Times New Roman"/>
          <w:sz w:val="24"/>
          <w:szCs w:val="24"/>
        </w:rPr>
        <w:t xml:space="preserve">quite clear that the </w:t>
      </w:r>
      <w:r>
        <w:rPr>
          <w:rFonts w:ascii="Times New Roman" w:eastAsia="Times New Roman" w:hAnsi="Times New Roman" w:cs="Times New Roman"/>
          <w:sz w:val="24"/>
          <w:szCs w:val="24"/>
        </w:rPr>
        <w:t>applicant</w:t>
      </w:r>
      <w:r w:rsidRPr="004A76EB">
        <w:rPr>
          <w:rFonts w:ascii="Times New Roman" w:eastAsia="Times New Roman" w:hAnsi="Times New Roman" w:cs="Times New Roman"/>
          <w:sz w:val="24"/>
          <w:szCs w:val="24"/>
        </w:rPr>
        <w:t xml:space="preserve"> comes within the terms of the </w:t>
      </w:r>
      <w:r>
        <w:rPr>
          <w:rFonts w:ascii="Times New Roman" w:eastAsia="Times New Roman" w:hAnsi="Times New Roman" w:cs="Times New Roman"/>
          <w:sz w:val="24"/>
          <w:szCs w:val="24"/>
        </w:rPr>
        <w:t>established considerations</w:t>
      </w:r>
      <w:r w:rsidRPr="004A76EB">
        <w:rPr>
          <w:rFonts w:ascii="Times New Roman" w:eastAsia="Times New Roman" w:hAnsi="Times New Roman" w:cs="Times New Roman"/>
          <w:sz w:val="24"/>
          <w:szCs w:val="24"/>
        </w:rPr>
        <w:t>, then the order ought to be refused</w:t>
      </w:r>
      <w:r>
        <w:rPr>
          <w:rFonts w:ascii="Times New Roman" w:eastAsia="Times New Roman" w:hAnsi="Times New Roman" w:cs="Times New Roman"/>
          <w:sz w:val="24"/>
          <w:szCs w:val="24"/>
        </w:rPr>
        <w:t>.</w:t>
      </w:r>
      <w:r w:rsidRPr="004A76EB">
        <w:rPr>
          <w:rFonts w:ascii="Times New Roman" w:eastAsia="Times New Roman" w:hAnsi="Times New Roman" w:cs="Times New Roman"/>
          <w:sz w:val="24"/>
          <w:szCs w:val="24"/>
        </w:rPr>
        <w:t xml:space="preserve"> </w:t>
      </w:r>
      <w:r w:rsidRPr="00EB052D">
        <w:rPr>
          <w:rFonts w:ascii="Times New Roman" w:eastAsia="Times New Roman" w:hAnsi="Times New Roman" w:cs="Times New Roman"/>
          <w:sz w:val="24"/>
          <w:szCs w:val="24"/>
        </w:rPr>
        <w:t xml:space="preserve">It is only if that evidence makes it absolutely plain that the </w:t>
      </w:r>
      <w:r>
        <w:rPr>
          <w:rFonts w:ascii="Times New Roman" w:eastAsia="Times New Roman" w:hAnsi="Times New Roman" w:cs="Times New Roman"/>
          <w:sz w:val="24"/>
          <w:szCs w:val="24"/>
        </w:rPr>
        <w:t>applicant</w:t>
      </w:r>
      <w:r w:rsidRPr="00EB052D">
        <w:rPr>
          <w:rFonts w:ascii="Times New Roman" w:eastAsia="Times New Roman" w:hAnsi="Times New Roman" w:cs="Times New Roman"/>
          <w:sz w:val="24"/>
          <w:szCs w:val="24"/>
        </w:rPr>
        <w:t xml:space="preserve"> is entitled to leave that the application should be granted and the order made</w:t>
      </w:r>
      <w:r>
        <w:rPr>
          <w:rFonts w:ascii="Times New Roman" w:eastAsia="Times New Roman" w:hAnsi="Times New Roman" w:cs="Times New Roman"/>
          <w:sz w:val="24"/>
          <w:szCs w:val="24"/>
        </w:rPr>
        <w:t xml:space="preserve">, </w:t>
      </w:r>
      <w:r w:rsidRPr="00390428">
        <w:rPr>
          <w:rFonts w:ascii="Times New Roman" w:eastAsia="Times New Roman" w:hAnsi="Times New Roman" w:cs="Times New Roman"/>
          <w:sz w:val="24"/>
          <w:szCs w:val="24"/>
        </w:rPr>
        <w:t xml:space="preserve">for such an order may have the effect of depriving the </w:t>
      </w:r>
      <w:r>
        <w:rPr>
          <w:rFonts w:ascii="Times New Roman" w:eastAsia="Times New Roman" w:hAnsi="Times New Roman" w:cs="Times New Roman"/>
          <w:sz w:val="24"/>
          <w:szCs w:val="24"/>
        </w:rPr>
        <w:t>respondent</w:t>
      </w:r>
      <w:r w:rsidRPr="00390428">
        <w:rPr>
          <w:rFonts w:ascii="Times New Roman" w:eastAsia="Times New Roman" w:hAnsi="Times New Roman" w:cs="Times New Roman"/>
          <w:sz w:val="24"/>
          <w:szCs w:val="24"/>
        </w:rPr>
        <w:t xml:space="preserve"> of a very valuable right</w:t>
      </w:r>
      <w:r>
        <w:rPr>
          <w:rFonts w:ascii="Times New Roman" w:eastAsia="Times New Roman" w:hAnsi="Times New Roman" w:cs="Times New Roman"/>
          <w:sz w:val="24"/>
          <w:szCs w:val="24"/>
        </w:rPr>
        <w:t xml:space="preserve"> to finality of litigation.</w:t>
      </w:r>
    </w:p>
    <w:p w:rsidR="00D415BF" w:rsidRDefault="00D415BF" w:rsidP="00D415BF">
      <w:pPr>
        <w:spacing w:after="0" w:line="360" w:lineRule="auto"/>
        <w:jc w:val="both"/>
        <w:rPr>
          <w:rFonts w:ascii="Times New Roman" w:eastAsia="Times New Roman" w:hAnsi="Times New Roman" w:cs="Times New Roman"/>
          <w:sz w:val="24"/>
          <w:szCs w:val="24"/>
        </w:rPr>
      </w:pPr>
    </w:p>
    <w:p w:rsidR="002664F1" w:rsidRDefault="002664F1" w:rsidP="00266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requirement was re-echoed in </w:t>
      </w:r>
      <w:r w:rsidRPr="00EA2CE8">
        <w:rPr>
          <w:rFonts w:ascii="Times New Roman" w:hAnsi="Times New Roman" w:cs="Times New Roman"/>
          <w:i/>
          <w:sz w:val="24"/>
          <w:szCs w:val="24"/>
        </w:rPr>
        <w:t>Tight Security Ltd v</w:t>
      </w:r>
      <w:r>
        <w:rPr>
          <w:rFonts w:ascii="Times New Roman" w:hAnsi="Times New Roman" w:cs="Times New Roman"/>
          <w:i/>
          <w:sz w:val="24"/>
          <w:szCs w:val="24"/>
        </w:rPr>
        <w:t>.</w:t>
      </w:r>
      <w:r w:rsidRPr="00EA2CE8">
        <w:rPr>
          <w:rFonts w:ascii="Times New Roman" w:hAnsi="Times New Roman" w:cs="Times New Roman"/>
          <w:i/>
          <w:sz w:val="24"/>
          <w:szCs w:val="24"/>
        </w:rPr>
        <w:t xml:space="preserve"> Chartis Uganda Insurance Company Limited and another H.C. Misc Application No 8 of 2014</w:t>
      </w:r>
      <w:r>
        <w:rPr>
          <w:rFonts w:ascii="Times New Roman" w:hAnsi="Times New Roman" w:cs="Times New Roman"/>
          <w:sz w:val="24"/>
          <w:szCs w:val="24"/>
        </w:rPr>
        <w:t xml:space="preserve"> where it was held that for an application of this kind to be allowed, the applicant must show good cause.</w:t>
      </w:r>
      <w:r>
        <w:rPr>
          <w:rFonts w:ascii="Times New Roman" w:eastAsia="Times New Roman" w:hAnsi="Times New Roman" w:cs="Times New Roman"/>
          <w:sz w:val="24"/>
          <w:szCs w:val="24"/>
        </w:rPr>
        <w:t xml:space="preserve"> “Good cause” that justifies the grant of applications of this nature has been the subject of several decisions of courts and the examples include; </w:t>
      </w:r>
      <w:r w:rsidRPr="008C575A">
        <w:rPr>
          <w:rFonts w:ascii="Times New Roman" w:hAnsi="Times New Roman" w:cs="Times New Roman"/>
          <w:i/>
          <w:sz w:val="24"/>
          <w:szCs w:val="24"/>
        </w:rPr>
        <w:t>Mugo v</w:t>
      </w:r>
      <w:r>
        <w:rPr>
          <w:rFonts w:ascii="Times New Roman" w:hAnsi="Times New Roman" w:cs="Times New Roman"/>
          <w:i/>
          <w:sz w:val="24"/>
          <w:szCs w:val="24"/>
        </w:rPr>
        <w:t>.</w:t>
      </w:r>
      <w:r w:rsidRPr="008C575A">
        <w:rPr>
          <w:rFonts w:ascii="Times New Roman" w:hAnsi="Times New Roman" w:cs="Times New Roman"/>
          <w:i/>
          <w:sz w:val="24"/>
          <w:szCs w:val="24"/>
        </w:rPr>
        <w:t xml:space="preserve"> Wanjiri [1970] EA 481</w:t>
      </w:r>
      <w:r>
        <w:rPr>
          <w:rFonts w:ascii="Times New Roman" w:hAnsi="Times New Roman" w:cs="Times New Roman"/>
          <w:sz w:val="24"/>
          <w:szCs w:val="24"/>
        </w:rPr>
        <w:t xml:space="preserve"> and </w:t>
      </w:r>
      <w:r w:rsidRPr="008C575A">
        <w:rPr>
          <w:rFonts w:ascii="Times New Roman" w:hAnsi="Times New Roman" w:cs="Times New Roman"/>
          <w:i/>
          <w:sz w:val="24"/>
          <w:szCs w:val="24"/>
        </w:rPr>
        <w:t>Pinnacle Projects Limited v</w:t>
      </w:r>
      <w:r>
        <w:rPr>
          <w:rFonts w:ascii="Times New Roman" w:hAnsi="Times New Roman" w:cs="Times New Roman"/>
          <w:i/>
          <w:sz w:val="24"/>
          <w:szCs w:val="24"/>
        </w:rPr>
        <w:t>.</w:t>
      </w:r>
      <w:r w:rsidRPr="008C575A">
        <w:rPr>
          <w:rFonts w:ascii="Times New Roman" w:hAnsi="Times New Roman" w:cs="Times New Roman"/>
          <w:i/>
          <w:sz w:val="24"/>
          <w:szCs w:val="24"/>
        </w:rPr>
        <w:t xml:space="preserve"> Business In Motion Consultants Limited, H.C. Misc. Appl. No 362 </w:t>
      </w:r>
      <w:r>
        <w:rPr>
          <w:rFonts w:ascii="Times New Roman" w:hAnsi="Times New Roman" w:cs="Times New Roman"/>
          <w:i/>
          <w:sz w:val="24"/>
          <w:szCs w:val="24"/>
        </w:rPr>
        <w:t>o</w:t>
      </w:r>
      <w:r w:rsidRPr="008C575A">
        <w:rPr>
          <w:rFonts w:ascii="Times New Roman" w:hAnsi="Times New Roman" w:cs="Times New Roman"/>
          <w:i/>
          <w:sz w:val="24"/>
          <w:szCs w:val="24"/>
        </w:rPr>
        <w:t>f 2010</w:t>
      </w:r>
      <w:r>
        <w:rPr>
          <w:rFonts w:ascii="Times New Roman" w:hAnsi="Times New Roman" w:cs="Times New Roman"/>
          <w:i/>
          <w:sz w:val="24"/>
          <w:szCs w:val="24"/>
        </w:rPr>
        <w:t xml:space="preserve">, </w:t>
      </w:r>
      <w:r>
        <w:rPr>
          <w:rFonts w:ascii="Times New Roman" w:hAnsi="Times New Roman" w:cs="Times New Roman"/>
          <w:sz w:val="24"/>
          <w:szCs w:val="24"/>
        </w:rPr>
        <w:t xml:space="preserve">where it was held that the </w:t>
      </w:r>
      <w:r w:rsidRPr="008C575A">
        <w:rPr>
          <w:rFonts w:ascii="Times New Roman" w:hAnsi="Times New Roman" w:cs="Times New Roman"/>
          <w:sz w:val="24"/>
          <w:szCs w:val="24"/>
        </w:rPr>
        <w:t>sufficient reason must relate to the inability or failure to take a particular step</w:t>
      </w:r>
      <w:r>
        <w:rPr>
          <w:rFonts w:ascii="Times New Roman" w:hAnsi="Times New Roman" w:cs="Times New Roman"/>
          <w:sz w:val="24"/>
          <w:szCs w:val="24"/>
        </w:rPr>
        <w:t xml:space="preserve"> in time;</w:t>
      </w:r>
      <w:r w:rsidRPr="00FB23D1">
        <w:rPr>
          <w:rFonts w:ascii="Times New Roman" w:hAnsi="Times New Roman" w:cs="Times New Roman"/>
          <w:i/>
          <w:sz w:val="24"/>
          <w:szCs w:val="24"/>
        </w:rPr>
        <w:t xml:space="preserve"> </w:t>
      </w:r>
      <w:r w:rsidRPr="00457EC9">
        <w:rPr>
          <w:rFonts w:ascii="Times New Roman" w:hAnsi="Times New Roman" w:cs="Times New Roman"/>
          <w:i/>
          <w:sz w:val="24"/>
          <w:szCs w:val="24"/>
        </w:rPr>
        <w:t>Roussos v</w:t>
      </w:r>
      <w:r>
        <w:rPr>
          <w:rFonts w:ascii="Times New Roman" w:hAnsi="Times New Roman" w:cs="Times New Roman"/>
          <w:i/>
          <w:sz w:val="24"/>
          <w:szCs w:val="24"/>
        </w:rPr>
        <w:t>.</w:t>
      </w:r>
      <w:r w:rsidRPr="00457EC9">
        <w:rPr>
          <w:rFonts w:ascii="Times New Roman" w:hAnsi="Times New Roman" w:cs="Times New Roman"/>
          <w:i/>
          <w:sz w:val="24"/>
          <w:szCs w:val="24"/>
        </w:rPr>
        <w:t xml:space="preserve"> Gulam Hussein Habib Virani, Nasmudin Habib Virani</w:t>
      </w:r>
      <w:r>
        <w:rPr>
          <w:rFonts w:ascii="Times New Roman" w:hAnsi="Times New Roman" w:cs="Times New Roman"/>
          <w:i/>
          <w:sz w:val="24"/>
          <w:szCs w:val="24"/>
        </w:rPr>
        <w:t>,</w:t>
      </w:r>
      <w:r w:rsidRPr="00457EC9">
        <w:rPr>
          <w:rFonts w:ascii="Times New Roman" w:hAnsi="Times New Roman" w:cs="Times New Roman"/>
          <w:i/>
          <w:sz w:val="24"/>
          <w:szCs w:val="24"/>
        </w:rPr>
        <w:t xml:space="preserve"> S.C. Civil Appeal No. </w:t>
      </w:r>
      <w:r>
        <w:rPr>
          <w:rFonts w:ascii="Times New Roman" w:hAnsi="Times New Roman" w:cs="Times New Roman"/>
          <w:i/>
          <w:sz w:val="24"/>
          <w:szCs w:val="24"/>
        </w:rPr>
        <w:t>9</w:t>
      </w:r>
      <w:r w:rsidRPr="00457EC9">
        <w:rPr>
          <w:rFonts w:ascii="Times New Roman" w:hAnsi="Times New Roman" w:cs="Times New Roman"/>
          <w:i/>
          <w:sz w:val="24"/>
          <w:szCs w:val="24"/>
        </w:rPr>
        <w:t xml:space="preserve"> of 199</w:t>
      </w:r>
      <w:r>
        <w:rPr>
          <w:rFonts w:ascii="Times New Roman" w:hAnsi="Times New Roman" w:cs="Times New Roman"/>
          <w:i/>
          <w:sz w:val="24"/>
          <w:szCs w:val="24"/>
        </w:rPr>
        <w:t>3</w:t>
      </w:r>
      <w:r>
        <w:rPr>
          <w:rFonts w:ascii="Times New Roman" w:hAnsi="Times New Roman" w:cs="Times New Roman"/>
          <w:sz w:val="24"/>
          <w:szCs w:val="24"/>
        </w:rPr>
        <w:t xml:space="preserve"> in which it was decided that a</w:t>
      </w:r>
      <w:r w:rsidRPr="00682337">
        <w:rPr>
          <w:rFonts w:ascii="Times New Roman" w:hAnsi="Times New Roman" w:cs="Times New Roman"/>
          <w:sz w:val="24"/>
          <w:szCs w:val="24"/>
        </w:rPr>
        <w:t xml:space="preserve"> mistake by an advocate</w:t>
      </w:r>
      <w:r>
        <w:rPr>
          <w:rFonts w:ascii="Times New Roman" w:hAnsi="Times New Roman" w:cs="Times New Roman"/>
          <w:sz w:val="24"/>
          <w:szCs w:val="24"/>
        </w:rPr>
        <w:t>,</w:t>
      </w:r>
      <w:r w:rsidRPr="00682337">
        <w:rPr>
          <w:rFonts w:ascii="Times New Roman" w:hAnsi="Times New Roman" w:cs="Times New Roman"/>
          <w:sz w:val="24"/>
          <w:szCs w:val="24"/>
        </w:rPr>
        <w:t xml:space="preserve"> though negligent</w:t>
      </w:r>
      <w:r>
        <w:rPr>
          <w:rFonts w:ascii="Times New Roman" w:hAnsi="Times New Roman" w:cs="Times New Roman"/>
          <w:sz w:val="24"/>
          <w:szCs w:val="24"/>
        </w:rPr>
        <w:t>,</w:t>
      </w:r>
      <w:r w:rsidRPr="00682337">
        <w:rPr>
          <w:rFonts w:ascii="Times New Roman" w:hAnsi="Times New Roman" w:cs="Times New Roman"/>
          <w:sz w:val="24"/>
          <w:szCs w:val="24"/>
        </w:rPr>
        <w:t xml:space="preserve"> may be accepted as a sufficient cause</w:t>
      </w:r>
      <w:r>
        <w:rPr>
          <w:rFonts w:ascii="Times New Roman" w:hAnsi="Times New Roman" w:cs="Times New Roman"/>
          <w:sz w:val="24"/>
          <w:szCs w:val="24"/>
        </w:rPr>
        <w:t>, i</w:t>
      </w:r>
      <w:r w:rsidRPr="00682337">
        <w:rPr>
          <w:rFonts w:ascii="Times New Roman" w:hAnsi="Times New Roman" w:cs="Times New Roman"/>
          <w:sz w:val="24"/>
          <w:szCs w:val="24"/>
        </w:rPr>
        <w:t>gnorance of procedure by an unrepresented defendant may amount to sufficient cause</w:t>
      </w:r>
      <w:r>
        <w:rPr>
          <w:rFonts w:ascii="Times New Roman" w:hAnsi="Times New Roman" w:cs="Times New Roman"/>
          <w:sz w:val="24"/>
          <w:szCs w:val="24"/>
        </w:rPr>
        <w:t>, i</w:t>
      </w:r>
      <w:r w:rsidRPr="00682337">
        <w:rPr>
          <w:rFonts w:ascii="Times New Roman" w:hAnsi="Times New Roman" w:cs="Times New Roman"/>
          <w:sz w:val="24"/>
          <w:szCs w:val="24"/>
        </w:rPr>
        <w:t>llness by a party may also constitute sufficient cause</w:t>
      </w:r>
      <w:r>
        <w:rPr>
          <w:rFonts w:ascii="Times New Roman" w:hAnsi="Times New Roman" w:cs="Times New Roman"/>
          <w:sz w:val="24"/>
          <w:szCs w:val="24"/>
        </w:rPr>
        <w:t>, b</w:t>
      </w:r>
      <w:r w:rsidRPr="00682337">
        <w:rPr>
          <w:rFonts w:ascii="Times New Roman" w:hAnsi="Times New Roman" w:cs="Times New Roman"/>
          <w:sz w:val="24"/>
          <w:szCs w:val="24"/>
        </w:rPr>
        <w:t>ut failure to instruct an advocate is not sufficient cause</w:t>
      </w:r>
      <w:r>
        <w:rPr>
          <w:rFonts w:ascii="Times New Roman" w:hAnsi="Times New Roman" w:cs="Times New Roman"/>
          <w:sz w:val="24"/>
          <w:szCs w:val="24"/>
        </w:rPr>
        <w:t xml:space="preserve">, which principle was further stated in </w:t>
      </w:r>
      <w:r w:rsidRPr="00EA2CE8">
        <w:rPr>
          <w:rFonts w:ascii="Times New Roman" w:hAnsi="Times New Roman" w:cs="Times New Roman"/>
          <w:i/>
          <w:sz w:val="24"/>
          <w:szCs w:val="24"/>
        </w:rPr>
        <w:t>Andrew Bamanya v</w:t>
      </w:r>
      <w:r>
        <w:rPr>
          <w:rFonts w:ascii="Times New Roman" w:hAnsi="Times New Roman" w:cs="Times New Roman"/>
          <w:i/>
          <w:sz w:val="24"/>
          <w:szCs w:val="24"/>
        </w:rPr>
        <w:t>.</w:t>
      </w:r>
      <w:r w:rsidRPr="00EA2CE8">
        <w:rPr>
          <w:rFonts w:ascii="Times New Roman" w:hAnsi="Times New Roman" w:cs="Times New Roman"/>
          <w:i/>
          <w:sz w:val="24"/>
          <w:szCs w:val="24"/>
        </w:rPr>
        <w:t xml:space="preserve"> Shamsherali Zaver, C.A Civil Application No. 70 of 2001</w:t>
      </w:r>
      <w:r w:rsidRPr="005276DF">
        <w:rPr>
          <w:rFonts w:ascii="Times New Roman" w:hAnsi="Times New Roman" w:cs="Times New Roman"/>
          <w:sz w:val="24"/>
          <w:szCs w:val="24"/>
        </w:rPr>
        <w:t xml:space="preserve"> </w:t>
      </w:r>
      <w:r>
        <w:rPr>
          <w:rFonts w:ascii="Times New Roman" w:hAnsi="Times New Roman" w:cs="Times New Roman"/>
          <w:sz w:val="24"/>
          <w:szCs w:val="24"/>
        </w:rPr>
        <w:t xml:space="preserve">that mistakes, faults, lapses and dilatory conduct of counsel should not be visited on the litigant; and further that where there are serious issues to be tried, the court ought to grant the application (see </w:t>
      </w:r>
      <w:r w:rsidRPr="004111C8">
        <w:rPr>
          <w:rFonts w:ascii="Times New Roman" w:hAnsi="Times New Roman" w:cs="Times New Roman"/>
          <w:i/>
          <w:sz w:val="24"/>
          <w:szCs w:val="24"/>
        </w:rPr>
        <w:t xml:space="preserve">Sango </w:t>
      </w:r>
      <w:r w:rsidRPr="00BA5240">
        <w:rPr>
          <w:rFonts w:ascii="Times New Roman" w:hAnsi="Times New Roman" w:cs="Times New Roman"/>
          <w:i/>
          <w:sz w:val="24"/>
          <w:szCs w:val="24"/>
        </w:rPr>
        <w:t>Bay Estates Ltd v</w:t>
      </w:r>
      <w:r>
        <w:rPr>
          <w:rFonts w:ascii="Times New Roman" w:hAnsi="Times New Roman" w:cs="Times New Roman"/>
          <w:i/>
          <w:sz w:val="24"/>
          <w:szCs w:val="24"/>
        </w:rPr>
        <w:t>.</w:t>
      </w:r>
      <w:r w:rsidRPr="00BA5240">
        <w:rPr>
          <w:rFonts w:ascii="Times New Roman" w:hAnsi="Times New Roman" w:cs="Times New Roman"/>
          <w:i/>
          <w:sz w:val="24"/>
          <w:szCs w:val="24"/>
        </w:rPr>
        <w:t xml:space="preserve"> </w:t>
      </w:r>
      <w:r w:rsidRPr="00BA5240">
        <w:rPr>
          <w:rFonts w:ascii="Times New Roman" w:hAnsi="Times New Roman" w:cs="Times New Roman"/>
          <w:i/>
          <w:sz w:val="24"/>
          <w:szCs w:val="24"/>
        </w:rPr>
        <w:lastRenderedPageBreak/>
        <w:t>Dresdmer Bank [1971] EA 17</w:t>
      </w:r>
      <w:r>
        <w:rPr>
          <w:rFonts w:ascii="Times New Roman" w:hAnsi="Times New Roman" w:cs="Times New Roman"/>
          <w:sz w:val="24"/>
          <w:szCs w:val="24"/>
        </w:rPr>
        <w:t xml:space="preserve"> and </w:t>
      </w:r>
      <w:r w:rsidRPr="00BA5240">
        <w:rPr>
          <w:rFonts w:ascii="Times New Roman" w:hAnsi="Times New Roman" w:cs="Times New Roman"/>
          <w:i/>
          <w:sz w:val="24"/>
          <w:szCs w:val="24"/>
        </w:rPr>
        <w:t>G M Combined (U) Limited v</w:t>
      </w:r>
      <w:r>
        <w:rPr>
          <w:rFonts w:ascii="Times New Roman" w:hAnsi="Times New Roman" w:cs="Times New Roman"/>
          <w:i/>
          <w:sz w:val="24"/>
          <w:szCs w:val="24"/>
        </w:rPr>
        <w:t>.</w:t>
      </w:r>
      <w:r w:rsidRPr="00BA5240">
        <w:rPr>
          <w:rFonts w:ascii="Times New Roman" w:hAnsi="Times New Roman" w:cs="Times New Roman"/>
          <w:i/>
          <w:sz w:val="24"/>
          <w:szCs w:val="24"/>
        </w:rPr>
        <w:t xml:space="preserve"> A. K. Detergents (U) Limited S.C Civil Appeal No. 34 of 1995</w:t>
      </w:r>
      <w:r>
        <w:rPr>
          <w:rFonts w:ascii="Times New Roman" w:hAnsi="Times New Roman" w:cs="Times New Roman"/>
          <w:sz w:val="24"/>
          <w:szCs w:val="24"/>
        </w:rPr>
        <w:t xml:space="preserve">). However, the application will not be granted if there is inordinate delay in filing it (see for example </w:t>
      </w:r>
      <w:r w:rsidRPr="00457EC9">
        <w:rPr>
          <w:rFonts w:ascii="Times New Roman" w:hAnsi="Times New Roman" w:cs="Times New Roman"/>
          <w:i/>
          <w:sz w:val="24"/>
          <w:szCs w:val="24"/>
        </w:rPr>
        <w:t>Rossette Kizito v</w:t>
      </w:r>
      <w:r>
        <w:rPr>
          <w:rFonts w:ascii="Times New Roman" w:hAnsi="Times New Roman" w:cs="Times New Roman"/>
          <w:i/>
          <w:sz w:val="24"/>
          <w:szCs w:val="24"/>
        </w:rPr>
        <w:t>.</w:t>
      </w:r>
      <w:r w:rsidRPr="00457EC9">
        <w:rPr>
          <w:rFonts w:ascii="Times New Roman" w:hAnsi="Times New Roman" w:cs="Times New Roman"/>
          <w:i/>
          <w:sz w:val="24"/>
          <w:szCs w:val="24"/>
        </w:rPr>
        <w:t xml:space="preserve"> Administrator General and others</w:t>
      </w:r>
      <w:r>
        <w:rPr>
          <w:rFonts w:ascii="Times New Roman" w:hAnsi="Times New Roman" w:cs="Times New Roman"/>
          <w:i/>
          <w:sz w:val="24"/>
          <w:szCs w:val="24"/>
        </w:rPr>
        <w:t>, S.C. Civil Application No. 9 of 1986</w:t>
      </w:r>
      <w:r w:rsidRPr="00457EC9">
        <w:rPr>
          <w:rFonts w:ascii="Times New Roman" w:hAnsi="Times New Roman" w:cs="Times New Roman"/>
          <w:i/>
          <w:sz w:val="24"/>
          <w:szCs w:val="24"/>
        </w:rPr>
        <w:t xml:space="preserve"> [1993]5 K</w:t>
      </w:r>
      <w:r>
        <w:rPr>
          <w:rFonts w:ascii="Times New Roman" w:hAnsi="Times New Roman" w:cs="Times New Roman"/>
          <w:i/>
          <w:sz w:val="24"/>
          <w:szCs w:val="24"/>
        </w:rPr>
        <w:t>A</w:t>
      </w:r>
      <w:r w:rsidRPr="00457EC9">
        <w:rPr>
          <w:rFonts w:ascii="Times New Roman" w:hAnsi="Times New Roman" w:cs="Times New Roman"/>
          <w:i/>
          <w:sz w:val="24"/>
          <w:szCs w:val="24"/>
        </w:rPr>
        <w:t>LR 4</w:t>
      </w:r>
      <w:r>
        <w:rPr>
          <w:rFonts w:ascii="Times New Roman" w:hAnsi="Times New Roman" w:cs="Times New Roman"/>
          <w:sz w:val="24"/>
          <w:szCs w:val="24"/>
        </w:rPr>
        <w:t>).</w:t>
      </w:r>
    </w:p>
    <w:p w:rsidR="002664F1" w:rsidRDefault="002664F1" w:rsidP="002664F1">
      <w:pPr>
        <w:spacing w:after="0" w:line="360" w:lineRule="auto"/>
        <w:jc w:val="both"/>
        <w:rPr>
          <w:rFonts w:ascii="Times New Roman" w:hAnsi="Times New Roman" w:cs="Times New Roman"/>
          <w:sz w:val="24"/>
          <w:szCs w:val="24"/>
        </w:rPr>
      </w:pPr>
    </w:p>
    <w:p w:rsidR="002664F1" w:rsidRPr="0009230E" w:rsidRDefault="002664F1" w:rsidP="002664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constitutes </w:t>
      </w:r>
      <w:r w:rsidRPr="00C81A8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C81A81">
        <w:rPr>
          <w:rFonts w:ascii="Times New Roman" w:eastAsia="Times New Roman" w:hAnsi="Times New Roman" w:cs="Times New Roman"/>
          <w:sz w:val="24"/>
          <w:szCs w:val="24"/>
        </w:rPr>
        <w:t xml:space="preserve">ufficient reason” </w:t>
      </w:r>
      <w:r>
        <w:rPr>
          <w:rFonts w:ascii="Times New Roman" w:eastAsia="Times New Roman" w:hAnsi="Times New Roman" w:cs="Times New Roman"/>
          <w:sz w:val="24"/>
          <w:szCs w:val="24"/>
        </w:rPr>
        <w:t xml:space="preserve">will naturally </w:t>
      </w:r>
      <w:r w:rsidRPr="00C81A81">
        <w:rPr>
          <w:rFonts w:ascii="Times New Roman" w:eastAsia="Times New Roman" w:hAnsi="Times New Roman" w:cs="Times New Roman"/>
          <w:sz w:val="24"/>
          <w:szCs w:val="24"/>
        </w:rPr>
        <w:t>depend on the circumstances of each case</w:t>
      </w:r>
      <w:r>
        <w:rPr>
          <w:rFonts w:ascii="Times New Roman" w:eastAsia="Times New Roman" w:hAnsi="Times New Roman" w:cs="Times New Roman"/>
          <w:sz w:val="24"/>
          <w:szCs w:val="24"/>
        </w:rPr>
        <w:t>. It was held in</w:t>
      </w:r>
      <w:r w:rsidRPr="0009230E">
        <w:t xml:space="preserve"> </w:t>
      </w:r>
      <w:r w:rsidRPr="0009230E">
        <w:rPr>
          <w:rFonts w:ascii="Times New Roman" w:eastAsia="Times New Roman" w:hAnsi="Times New Roman" w:cs="Times New Roman"/>
          <w:i/>
          <w:sz w:val="24"/>
          <w:szCs w:val="24"/>
        </w:rPr>
        <w:t>Shanti v</w:t>
      </w:r>
      <w:r>
        <w:rPr>
          <w:rFonts w:ascii="Times New Roman" w:eastAsia="Times New Roman" w:hAnsi="Times New Roman" w:cs="Times New Roman"/>
          <w:i/>
          <w:sz w:val="24"/>
          <w:szCs w:val="24"/>
        </w:rPr>
        <w:t>.</w:t>
      </w:r>
      <w:r w:rsidRPr="0009230E">
        <w:rPr>
          <w:rFonts w:ascii="Times New Roman" w:eastAsia="Times New Roman" w:hAnsi="Times New Roman" w:cs="Times New Roman"/>
          <w:i/>
          <w:sz w:val="24"/>
          <w:szCs w:val="24"/>
        </w:rPr>
        <w:t xml:space="preserve"> Hindocha and others [1973] EA 207</w:t>
      </w:r>
      <w:r>
        <w:rPr>
          <w:rFonts w:ascii="Times New Roman" w:eastAsia="Times New Roman" w:hAnsi="Times New Roman" w:cs="Times New Roman"/>
          <w:i/>
          <w:sz w:val="24"/>
          <w:szCs w:val="24"/>
        </w:rPr>
        <w:t>,</w:t>
      </w:r>
      <w:r w:rsidRPr="0009230E">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w:t>
      </w:r>
      <w:r w:rsidRPr="0009230E">
        <w:rPr>
          <w:rFonts w:ascii="Times New Roman" w:eastAsia="Times New Roman" w:hAnsi="Times New Roman" w:cs="Times New Roman"/>
          <w:sz w:val="24"/>
          <w:szCs w:val="24"/>
        </w:rPr>
        <w:t xml:space="preserve"> </w:t>
      </w:r>
    </w:p>
    <w:p w:rsidR="002664F1" w:rsidRDefault="002664F1" w:rsidP="002664F1">
      <w:pPr>
        <w:spacing w:after="0"/>
        <w:ind w:left="576" w:right="576"/>
        <w:jc w:val="both"/>
        <w:rPr>
          <w:rFonts w:ascii="Times New Roman" w:eastAsia="Times New Roman" w:hAnsi="Times New Roman" w:cs="Times New Roman"/>
          <w:sz w:val="24"/>
          <w:szCs w:val="24"/>
        </w:rPr>
      </w:pPr>
      <w:r w:rsidRPr="0009230E">
        <w:rPr>
          <w:rFonts w:ascii="Times New Roman" w:eastAsia="Times New Roman" w:hAnsi="Times New Roman" w:cs="Times New Roman"/>
          <w:sz w:val="24"/>
          <w:szCs w:val="24"/>
        </w:rPr>
        <w:t xml:space="preserve">The position of an applicant for an extension of time is entirely different from that of an applicant for leave to appeal.  He is concerned with showing sufficient reason (read special circumstances) why he should be given more time and the </w:t>
      </w:r>
      <w:r w:rsidRPr="0009230E">
        <w:rPr>
          <w:rFonts w:ascii="Times New Roman" w:eastAsia="Times New Roman" w:hAnsi="Times New Roman" w:cs="Times New Roman"/>
          <w:sz w:val="24"/>
          <w:szCs w:val="24"/>
          <w:u w:val="single"/>
        </w:rPr>
        <w:t>most persuasive reason</w:t>
      </w:r>
      <w:r w:rsidRPr="0009230E">
        <w:rPr>
          <w:rFonts w:ascii="Times New Roman" w:eastAsia="Times New Roman" w:hAnsi="Times New Roman" w:cs="Times New Roman"/>
          <w:sz w:val="24"/>
          <w:szCs w:val="24"/>
        </w:rPr>
        <w:t xml:space="preserve"> that he can show is that the delay has not been caused or contributed to by dilatory conduct on his own part.  But there are other reasons and t</w:t>
      </w:r>
      <w:r>
        <w:rPr>
          <w:rFonts w:ascii="Times New Roman" w:eastAsia="Times New Roman" w:hAnsi="Times New Roman" w:cs="Times New Roman"/>
          <w:sz w:val="24"/>
          <w:szCs w:val="24"/>
        </w:rPr>
        <w:t>hese are all matters of degree. (Emphasis added).</w:t>
      </w:r>
    </w:p>
    <w:p w:rsidR="002664F1" w:rsidRDefault="002664F1" w:rsidP="002664F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such circumstances ordinarily </w:t>
      </w:r>
      <w:r w:rsidRPr="00C2030F">
        <w:rPr>
          <w:rFonts w:ascii="Times New Roman" w:eastAsia="Times New Roman" w:hAnsi="Times New Roman" w:cs="Times New Roman"/>
          <w:sz w:val="24"/>
          <w:szCs w:val="24"/>
        </w:rPr>
        <w:t>relate to the inability or failure to take the particular step within the prescribed time</w:t>
      </w:r>
      <w:r>
        <w:rPr>
          <w:rFonts w:ascii="Times New Roman" w:eastAsia="Times New Roman" w:hAnsi="Times New Roman" w:cs="Times New Roman"/>
          <w:sz w:val="24"/>
          <w:szCs w:val="24"/>
        </w:rPr>
        <w:t xml:space="preserve"> which is considered to be the most persuasive reason, it is not the only acceptable reason. The reasons may not necessarily be restricted to explaining the delay. An applicant who has been indolent, has not furnished grounds to show that the intended appeal is meritous may in a particular case yet succeed because of the nature of the subject matter of the dispute, absence of any </w:t>
      </w:r>
      <w:r>
        <w:rPr>
          <w:rFonts w:ascii="Times New Roman" w:hAnsi="Times New Roman" w:cs="Times New Roman"/>
          <w:sz w:val="24"/>
          <w:szCs w:val="24"/>
        </w:rPr>
        <w:t>significant prejudice likely to be caused to the respondent</w:t>
      </w:r>
      <w:r>
        <w:rPr>
          <w:rFonts w:ascii="Times New Roman" w:eastAsia="Times New Roman" w:hAnsi="Times New Roman" w:cs="Times New Roman"/>
          <w:sz w:val="24"/>
          <w:szCs w:val="24"/>
        </w:rPr>
        <w:t xml:space="preserve"> and the Court’s constitutional obligation to administer substantive justice without undue regard to technicalities. I am persuaded in this point of view by the principle in </w:t>
      </w:r>
      <w:r w:rsidRPr="001E1B79">
        <w:rPr>
          <w:rFonts w:ascii="Times New Roman" w:eastAsia="Times New Roman" w:hAnsi="Times New Roman" w:cs="Times New Roman"/>
          <w:i/>
          <w:sz w:val="24"/>
          <w:szCs w:val="24"/>
        </w:rPr>
        <w:t>National Enterprises Corporation v</w:t>
      </w:r>
      <w:r>
        <w:rPr>
          <w:rFonts w:ascii="Times New Roman" w:eastAsia="Times New Roman" w:hAnsi="Times New Roman" w:cs="Times New Roman"/>
          <w:i/>
          <w:sz w:val="24"/>
          <w:szCs w:val="24"/>
        </w:rPr>
        <w:t>.</w:t>
      </w:r>
      <w:r w:rsidRPr="001E1B79">
        <w:rPr>
          <w:rFonts w:ascii="Times New Roman" w:eastAsia="Times New Roman" w:hAnsi="Times New Roman" w:cs="Times New Roman"/>
          <w:i/>
          <w:sz w:val="24"/>
          <w:szCs w:val="24"/>
        </w:rPr>
        <w:t xml:space="preserve"> Mukisa Foods</w:t>
      </w:r>
      <w:r>
        <w:rPr>
          <w:rFonts w:ascii="Times New Roman" w:eastAsia="Times New Roman" w:hAnsi="Times New Roman" w:cs="Times New Roman"/>
          <w:i/>
          <w:sz w:val="24"/>
          <w:szCs w:val="24"/>
        </w:rPr>
        <w:t>, C.A. C</w:t>
      </w:r>
      <w:r w:rsidRPr="001E1B79">
        <w:rPr>
          <w:rFonts w:ascii="Times New Roman" w:eastAsia="Times New Roman" w:hAnsi="Times New Roman" w:cs="Times New Roman"/>
          <w:i/>
          <w:sz w:val="24"/>
          <w:szCs w:val="24"/>
        </w:rPr>
        <w:t xml:space="preserve">ivil </w:t>
      </w:r>
      <w:r>
        <w:rPr>
          <w:rFonts w:ascii="Times New Roman" w:eastAsia="Times New Roman" w:hAnsi="Times New Roman" w:cs="Times New Roman"/>
          <w:i/>
          <w:sz w:val="24"/>
          <w:szCs w:val="24"/>
        </w:rPr>
        <w:t>A</w:t>
      </w:r>
      <w:r w:rsidRPr="001E1B79">
        <w:rPr>
          <w:rFonts w:ascii="Times New Roman" w:eastAsia="Times New Roman" w:hAnsi="Times New Roman" w:cs="Times New Roman"/>
          <w:i/>
          <w:sz w:val="24"/>
          <w:szCs w:val="24"/>
        </w:rPr>
        <w:t xml:space="preserve">ppeal </w:t>
      </w:r>
      <w:r>
        <w:rPr>
          <w:rFonts w:ascii="Times New Roman" w:eastAsia="Times New Roman" w:hAnsi="Times New Roman" w:cs="Times New Roman"/>
          <w:i/>
          <w:sz w:val="24"/>
          <w:szCs w:val="24"/>
        </w:rPr>
        <w:t>No.</w:t>
      </w:r>
      <w:r w:rsidRPr="001E1B79">
        <w:rPr>
          <w:rFonts w:ascii="Times New Roman" w:eastAsia="Times New Roman" w:hAnsi="Times New Roman" w:cs="Times New Roman"/>
          <w:i/>
          <w:sz w:val="24"/>
          <w:szCs w:val="24"/>
        </w:rPr>
        <w:t xml:space="preserve"> 42 of 1997</w:t>
      </w:r>
      <w:r w:rsidRPr="001E1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t</w:t>
      </w:r>
      <w:r w:rsidRPr="001E1B79">
        <w:rPr>
          <w:rFonts w:ascii="Times New Roman" w:eastAsia="Times New Roman" w:hAnsi="Times New Roman" w:cs="Times New Roman"/>
          <w:sz w:val="24"/>
          <w:szCs w:val="24"/>
        </w:rPr>
        <w:t xml:space="preserve">he Court of Appeal </w:t>
      </w:r>
      <w:r>
        <w:rPr>
          <w:rFonts w:ascii="Times New Roman" w:eastAsia="Times New Roman" w:hAnsi="Times New Roman" w:cs="Times New Roman"/>
          <w:sz w:val="24"/>
          <w:szCs w:val="24"/>
        </w:rPr>
        <w:t>held</w:t>
      </w:r>
      <w:r w:rsidRPr="001E1B79">
        <w:rPr>
          <w:rFonts w:ascii="Times New Roman" w:eastAsia="Times New Roman" w:hAnsi="Times New Roman" w:cs="Times New Roman"/>
          <w:sz w:val="24"/>
          <w:szCs w:val="24"/>
        </w:rPr>
        <w:t xml:space="preserve"> that denying a subject a hearing should be the last resort of court. </w:t>
      </w:r>
    </w:p>
    <w:p w:rsidR="002664F1" w:rsidRPr="00AB528A" w:rsidRDefault="002664F1" w:rsidP="002664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considerations which guide courts in arriving at the appropriate decision were outlined in the case of </w:t>
      </w:r>
      <w:r w:rsidRPr="007854CF">
        <w:rPr>
          <w:rFonts w:ascii="Times New Roman" w:hAnsi="Times New Roman" w:cs="Times New Roman"/>
          <w:i/>
          <w:sz w:val="24"/>
          <w:szCs w:val="24"/>
        </w:rPr>
        <w:t>Tiberio Okeny and another v. The Attorney General and two others C. A. Civil Appeal No. 51 of 2001</w:t>
      </w:r>
      <w:r>
        <w:rPr>
          <w:rFonts w:ascii="Times New Roman" w:hAnsi="Times New Roman" w:cs="Times New Roman"/>
          <w:sz w:val="24"/>
          <w:szCs w:val="24"/>
        </w:rPr>
        <w:t>, where it was held that;</w:t>
      </w:r>
    </w:p>
    <w:p w:rsidR="002664F1" w:rsidRPr="00AB528A" w:rsidRDefault="002664F1" w:rsidP="002664F1">
      <w:pPr>
        <w:spacing w:after="0"/>
        <w:ind w:left="1440" w:right="576" w:hanging="720"/>
        <w:jc w:val="both"/>
        <w:rPr>
          <w:rFonts w:ascii="Times New Roman" w:hAnsi="Times New Roman" w:cs="Times New Roman"/>
          <w:sz w:val="24"/>
          <w:szCs w:val="24"/>
        </w:rPr>
      </w:pPr>
      <w:r w:rsidRPr="00AB528A">
        <w:rPr>
          <w:rFonts w:ascii="Times New Roman" w:hAnsi="Times New Roman" w:cs="Times New Roman"/>
          <w:sz w:val="24"/>
          <w:szCs w:val="24"/>
        </w:rPr>
        <w:t xml:space="preserve">(a)     </w:t>
      </w:r>
      <w:r>
        <w:rPr>
          <w:rFonts w:ascii="Times New Roman" w:hAnsi="Times New Roman" w:cs="Times New Roman"/>
          <w:sz w:val="24"/>
          <w:szCs w:val="24"/>
        </w:rPr>
        <w:tab/>
      </w:r>
      <w:r w:rsidRPr="00AB528A">
        <w:rPr>
          <w:rFonts w:ascii="Times New Roman" w:hAnsi="Times New Roman" w:cs="Times New Roman"/>
          <w:sz w:val="24"/>
          <w:szCs w:val="24"/>
        </w:rPr>
        <w:t>First and foremost, the application must show sufficient reason related to the liability or failure to take some particular step within the prescribed time.  The general requirement notwithstanding each case must be decided on facts.</w:t>
      </w:r>
    </w:p>
    <w:p w:rsidR="002664F1" w:rsidRPr="00AB528A" w:rsidRDefault="002664F1" w:rsidP="002664F1">
      <w:pPr>
        <w:spacing w:after="0"/>
        <w:ind w:left="1440" w:right="576" w:hanging="864"/>
        <w:jc w:val="both"/>
        <w:rPr>
          <w:rFonts w:ascii="Times New Roman" w:hAnsi="Times New Roman" w:cs="Times New Roman"/>
          <w:sz w:val="24"/>
          <w:szCs w:val="24"/>
        </w:rPr>
      </w:pPr>
      <w:r w:rsidRPr="00AB528A">
        <w:rPr>
          <w:rFonts w:ascii="Times New Roman" w:hAnsi="Times New Roman" w:cs="Times New Roman"/>
          <w:sz w:val="24"/>
          <w:szCs w:val="24"/>
        </w:rPr>
        <w:lastRenderedPageBreak/>
        <w:t xml:space="preserve">(b)      </w:t>
      </w:r>
      <w:r>
        <w:rPr>
          <w:rFonts w:ascii="Times New Roman" w:hAnsi="Times New Roman" w:cs="Times New Roman"/>
          <w:sz w:val="24"/>
          <w:szCs w:val="24"/>
        </w:rPr>
        <w:tab/>
      </w:r>
      <w:r w:rsidRPr="00AB528A">
        <w:rPr>
          <w:rFonts w:ascii="Times New Roman" w:hAnsi="Times New Roman" w:cs="Times New Roman"/>
          <w:sz w:val="24"/>
          <w:szCs w:val="24"/>
        </w:rPr>
        <w:t>The administration of justice normally requires that substance of all disputes should be investigated and decided on the merits and that error and lapses should not necessarily debar a litigant from pursuit of his rights.</w:t>
      </w:r>
    </w:p>
    <w:p w:rsidR="002664F1" w:rsidRPr="00AB528A" w:rsidRDefault="002664F1" w:rsidP="002664F1">
      <w:pPr>
        <w:spacing w:after="0"/>
        <w:ind w:left="1440" w:right="576" w:hanging="804"/>
        <w:jc w:val="both"/>
        <w:rPr>
          <w:rFonts w:ascii="Times New Roman" w:hAnsi="Times New Roman" w:cs="Times New Roman"/>
          <w:sz w:val="24"/>
          <w:szCs w:val="24"/>
        </w:rPr>
      </w:pPr>
      <w:r w:rsidRPr="00AB528A">
        <w:rPr>
          <w:rFonts w:ascii="Times New Roman" w:hAnsi="Times New Roman" w:cs="Times New Roman"/>
          <w:sz w:val="24"/>
          <w:szCs w:val="24"/>
        </w:rPr>
        <w:t xml:space="preserve">(c)      </w:t>
      </w:r>
      <w:r>
        <w:rPr>
          <w:rFonts w:ascii="Times New Roman" w:hAnsi="Times New Roman" w:cs="Times New Roman"/>
          <w:sz w:val="24"/>
          <w:szCs w:val="24"/>
        </w:rPr>
        <w:tab/>
      </w:r>
      <w:r w:rsidRPr="00AB528A">
        <w:rPr>
          <w:rFonts w:ascii="Times New Roman" w:hAnsi="Times New Roman" w:cs="Times New Roman"/>
          <w:sz w:val="24"/>
          <w:szCs w:val="24"/>
        </w:rPr>
        <w:t>Whilst mistakes of counsel sometimes may amount to sufficient reason this is only if they amount to an error of judgment but not inordinate delay or negligence to observe or ascertain plain requirements of the law.</w:t>
      </w:r>
    </w:p>
    <w:p w:rsidR="002664F1" w:rsidRPr="00AB528A" w:rsidRDefault="002664F1" w:rsidP="002664F1">
      <w:pPr>
        <w:spacing w:after="0"/>
        <w:ind w:left="1440" w:right="576" w:hanging="804"/>
        <w:jc w:val="both"/>
        <w:rPr>
          <w:rFonts w:ascii="Times New Roman" w:hAnsi="Times New Roman" w:cs="Times New Roman"/>
          <w:sz w:val="24"/>
          <w:szCs w:val="24"/>
        </w:rPr>
      </w:pPr>
      <w:r w:rsidRPr="00AB528A">
        <w:rPr>
          <w:rFonts w:ascii="Times New Roman" w:hAnsi="Times New Roman" w:cs="Times New Roman"/>
          <w:sz w:val="24"/>
          <w:szCs w:val="24"/>
        </w:rPr>
        <w:t xml:space="preserve">(d)      </w:t>
      </w:r>
      <w:r>
        <w:rPr>
          <w:rFonts w:ascii="Times New Roman" w:hAnsi="Times New Roman" w:cs="Times New Roman"/>
          <w:sz w:val="24"/>
          <w:szCs w:val="24"/>
        </w:rPr>
        <w:tab/>
      </w:r>
      <w:r w:rsidRPr="00AB528A">
        <w:rPr>
          <w:rFonts w:ascii="Times New Roman" w:hAnsi="Times New Roman" w:cs="Times New Roman"/>
          <w:sz w:val="24"/>
          <w:szCs w:val="24"/>
        </w:rPr>
        <w:t>Unless the Appellant was guilty dilatory conduct in the instructions of his lawyer, errors or omission on the part of counsel should not be visited on the litigant.</w:t>
      </w:r>
    </w:p>
    <w:p w:rsidR="002664F1" w:rsidRDefault="002664F1" w:rsidP="002664F1">
      <w:pPr>
        <w:spacing w:after="0"/>
        <w:ind w:left="1440" w:right="576" w:hanging="864"/>
        <w:jc w:val="both"/>
        <w:rPr>
          <w:rFonts w:ascii="Times New Roman" w:hAnsi="Times New Roman" w:cs="Times New Roman"/>
          <w:sz w:val="24"/>
          <w:szCs w:val="24"/>
        </w:rPr>
      </w:pPr>
      <w:r w:rsidRPr="00AB528A">
        <w:rPr>
          <w:rFonts w:ascii="Times New Roman" w:hAnsi="Times New Roman" w:cs="Times New Roman"/>
          <w:sz w:val="24"/>
          <w:szCs w:val="24"/>
        </w:rPr>
        <w:t xml:space="preserve">(e)        </w:t>
      </w:r>
      <w:r>
        <w:rPr>
          <w:rFonts w:ascii="Times New Roman" w:hAnsi="Times New Roman" w:cs="Times New Roman"/>
          <w:sz w:val="24"/>
          <w:szCs w:val="24"/>
        </w:rPr>
        <w:tab/>
      </w:r>
      <w:r w:rsidRPr="00AB528A">
        <w:rPr>
          <w:rFonts w:ascii="Times New Roman" w:hAnsi="Times New Roman" w:cs="Times New Roman"/>
          <w:sz w:val="24"/>
          <w:szCs w:val="24"/>
        </w:rPr>
        <w:t>Where an Applicant instructed a lawyer in time, his rights should not be blocked on the grounds of his lawyer’s negligence or omission to comply wit</w:t>
      </w:r>
      <w:r>
        <w:rPr>
          <w:rFonts w:ascii="Times New Roman" w:hAnsi="Times New Roman" w:cs="Times New Roman"/>
          <w:sz w:val="24"/>
          <w:szCs w:val="24"/>
        </w:rPr>
        <w:t>h the requirements of the law........</w:t>
      </w:r>
      <w:r w:rsidRPr="00AB528A">
        <w:rPr>
          <w:rFonts w:ascii="Times New Roman" w:hAnsi="Times New Roman" w:cs="Times New Roman"/>
          <w:sz w:val="24"/>
          <w:szCs w:val="24"/>
        </w:rPr>
        <w:t>it is only after “sufficient reason” has been advanced that a court considers, before exercising its discretion whether or not to grant extension, the question of prejudice, or the possibility of success and such other factors …”.</w:t>
      </w:r>
    </w:p>
    <w:p w:rsidR="002664F1" w:rsidRPr="00AB528A" w:rsidRDefault="002664F1" w:rsidP="002664F1">
      <w:pPr>
        <w:spacing w:after="0" w:line="360" w:lineRule="auto"/>
        <w:jc w:val="both"/>
        <w:rPr>
          <w:rFonts w:ascii="Times New Roman" w:hAnsi="Times New Roman" w:cs="Times New Roman"/>
          <w:sz w:val="24"/>
          <w:szCs w:val="24"/>
        </w:rPr>
      </w:pPr>
    </w:p>
    <w:p w:rsidR="002664F1" w:rsidRDefault="002664F1" w:rsidP="002664F1">
      <w:pPr>
        <w:spacing w:after="0"/>
        <w:ind w:right="144"/>
        <w:jc w:val="both"/>
      </w:pPr>
      <w:r>
        <w:rPr>
          <w:rFonts w:ascii="Times New Roman" w:hAnsi="Times New Roman" w:cs="Times New Roman"/>
          <w:sz w:val="24"/>
          <w:szCs w:val="24"/>
        </w:rPr>
        <w:t xml:space="preserve">Similarly in </w:t>
      </w:r>
      <w:r w:rsidRPr="00E3685F">
        <w:rPr>
          <w:rStyle w:val="Strong"/>
          <w:rFonts w:ascii="Times New Roman" w:hAnsi="Times New Roman" w:cs="Times New Roman"/>
          <w:b w:val="0"/>
          <w:i/>
          <w:sz w:val="24"/>
          <w:szCs w:val="24"/>
        </w:rPr>
        <w:t>Phillip Keipto Chemwolo and another v. Augustine Kubende [1986] KLR 495</w:t>
      </w:r>
      <w:r w:rsidRPr="00A3635B">
        <w:rPr>
          <w:rFonts w:ascii="Times New Roman" w:hAnsi="Times New Roman" w:cs="Times New Roman"/>
          <w:sz w:val="24"/>
          <w:szCs w:val="24"/>
        </w:rPr>
        <w:t xml:space="preserve"> the Kenya Court of Appeal held that:</w:t>
      </w:r>
    </w:p>
    <w:p w:rsidR="002664F1" w:rsidRPr="00E3685F" w:rsidRDefault="002664F1" w:rsidP="002664F1">
      <w:pPr>
        <w:pStyle w:val="NormalWeb"/>
        <w:spacing w:before="0" w:beforeAutospacing="0" w:after="0" w:afterAutospacing="0" w:line="276" w:lineRule="auto"/>
        <w:ind w:left="576" w:right="576"/>
        <w:jc w:val="both"/>
        <w:rPr>
          <w:rStyle w:val="Emphasis"/>
          <w:bCs/>
          <w:i w:val="0"/>
        </w:rPr>
      </w:pPr>
      <w:r w:rsidRPr="00E3685F">
        <w:rPr>
          <w:rStyle w:val="Emphasis"/>
          <w:bCs/>
          <w:i w:val="0"/>
        </w:rPr>
        <w:t>Blunders will continue to be made from time to time and it does not follow that because a mistake has been made a party should suffer the penalty of not having his case determined on its merits.</w:t>
      </w:r>
    </w:p>
    <w:p w:rsidR="002664F1" w:rsidRPr="007854CF" w:rsidRDefault="002664F1" w:rsidP="002664F1">
      <w:pPr>
        <w:pStyle w:val="NormalWeb"/>
        <w:spacing w:before="0" w:beforeAutospacing="0" w:after="0" w:afterAutospacing="0" w:line="276" w:lineRule="auto"/>
        <w:ind w:left="576" w:right="576"/>
        <w:jc w:val="both"/>
      </w:pPr>
    </w:p>
    <w:p w:rsidR="002664F1" w:rsidRPr="007C58A7" w:rsidRDefault="002664F1" w:rsidP="002664F1">
      <w:pPr>
        <w:spacing w:after="0" w:line="360" w:lineRule="auto"/>
        <w:jc w:val="both"/>
        <w:rPr>
          <w:rFonts w:ascii="Times New Roman" w:eastAsia="Times New Roman" w:hAnsi="Times New Roman" w:cs="Times New Roman"/>
          <w:sz w:val="24"/>
          <w:szCs w:val="24"/>
        </w:rPr>
      </w:pPr>
      <w:r w:rsidRPr="007C58A7">
        <w:rPr>
          <w:rFonts w:ascii="Times New Roman" w:eastAsia="Times New Roman" w:hAnsi="Times New Roman" w:cs="Times New Roman"/>
          <w:sz w:val="24"/>
          <w:szCs w:val="24"/>
        </w:rPr>
        <w:t xml:space="preserve">Furthermore </w:t>
      </w:r>
      <w:r w:rsidRPr="007C58A7">
        <w:rPr>
          <w:rFonts w:ascii="Times New Roman" w:hAnsi="Times New Roman" w:cs="Times New Roman"/>
          <w:sz w:val="24"/>
          <w:szCs w:val="24"/>
        </w:rPr>
        <w:t xml:space="preserve">In </w:t>
      </w:r>
      <w:r w:rsidRPr="00E3685F">
        <w:rPr>
          <w:rStyle w:val="Strong"/>
          <w:rFonts w:ascii="Times New Roman" w:hAnsi="Times New Roman" w:cs="Times New Roman"/>
          <w:b w:val="0"/>
          <w:i/>
          <w:sz w:val="24"/>
          <w:szCs w:val="24"/>
        </w:rPr>
        <w:t>Banco Arabe Espanol v. Bank of Uganda [1999] 2 EA 22</w:t>
      </w:r>
      <w:r w:rsidRPr="007C58A7">
        <w:rPr>
          <w:rFonts w:ascii="Times New Roman" w:hAnsi="Times New Roman" w:cs="Times New Roman"/>
          <w:sz w:val="24"/>
          <w:szCs w:val="24"/>
        </w:rPr>
        <w:t xml:space="preserve"> </w:t>
      </w:r>
      <w:r>
        <w:rPr>
          <w:rFonts w:ascii="Times New Roman" w:hAnsi="Times New Roman" w:cs="Times New Roman"/>
          <w:sz w:val="24"/>
          <w:szCs w:val="24"/>
        </w:rPr>
        <w:t>by the Supreme Court of Uganda that</w:t>
      </w:r>
      <w:r w:rsidRPr="007C58A7">
        <w:rPr>
          <w:rFonts w:ascii="Times New Roman" w:hAnsi="Times New Roman" w:cs="Times New Roman"/>
          <w:sz w:val="24"/>
          <w:szCs w:val="24"/>
        </w:rPr>
        <w:t>:</w:t>
      </w:r>
    </w:p>
    <w:p w:rsidR="002664F1" w:rsidRPr="00E3685F" w:rsidRDefault="002664F1" w:rsidP="002664F1">
      <w:pPr>
        <w:pStyle w:val="NormalWeb"/>
        <w:spacing w:before="0" w:beforeAutospacing="0" w:after="0" w:afterAutospacing="0" w:line="276" w:lineRule="auto"/>
        <w:ind w:left="576" w:right="576"/>
        <w:jc w:val="both"/>
        <w:rPr>
          <w:i/>
        </w:rPr>
      </w:pPr>
      <w:r w:rsidRPr="00E3685F">
        <w:rPr>
          <w:rStyle w:val="Emphasis"/>
          <w:bCs/>
          <w:i w:val="0"/>
        </w:rPr>
        <w:t>The  administration of justice should  normally require that the substance of all disputes  should be  investigated  and decided  on their merits and  that errors or lapses should not necessarily debar a litigant from the  pursuit  of his rights and unless a  lack of adherence  to rules renders  the appeal process difficult  and  inoperative, it would seem that the  main purpose of litigation, namely  the hearing and determination  of disputes,  should be fostered rather  than hindered.</w:t>
      </w:r>
    </w:p>
    <w:p w:rsidR="002664F1" w:rsidRPr="00CA1798" w:rsidRDefault="002664F1" w:rsidP="002664F1">
      <w:pPr>
        <w:spacing w:after="0" w:line="360" w:lineRule="auto"/>
        <w:jc w:val="both"/>
        <w:rPr>
          <w:rFonts w:ascii="Times New Roman" w:hAnsi="Times New Roman" w:cs="Times New Roman"/>
          <w:sz w:val="24"/>
          <w:szCs w:val="24"/>
        </w:rPr>
      </w:pPr>
    </w:p>
    <w:p w:rsidR="002664F1" w:rsidRDefault="002664F1" w:rsidP="00266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application,</w:t>
      </w:r>
      <w:r w:rsidR="00297C44" w:rsidRPr="00297C44">
        <w:rPr>
          <w:rFonts w:ascii="Times New Roman" w:hAnsi="Times New Roman" w:cs="Times New Roman"/>
          <w:sz w:val="24"/>
          <w:szCs w:val="24"/>
        </w:rPr>
        <w:t xml:space="preserve"> </w:t>
      </w:r>
      <w:r w:rsidR="00297C44">
        <w:rPr>
          <w:rFonts w:ascii="Times New Roman" w:hAnsi="Times New Roman" w:cs="Times New Roman"/>
          <w:sz w:val="24"/>
          <w:szCs w:val="24"/>
        </w:rPr>
        <w:t xml:space="preserve">the applicant instructed the advocates on time and indeed they filed </w:t>
      </w:r>
      <w:r w:rsidR="00D415BF">
        <w:rPr>
          <w:rFonts w:ascii="Times New Roman" w:hAnsi="Times New Roman" w:cs="Times New Roman"/>
          <w:sz w:val="24"/>
          <w:szCs w:val="24"/>
        </w:rPr>
        <w:t xml:space="preserve">the application </w:t>
      </w:r>
      <w:r w:rsidR="00297C44">
        <w:rPr>
          <w:rFonts w:ascii="Times New Roman" w:hAnsi="Times New Roman" w:cs="Times New Roman"/>
          <w:sz w:val="24"/>
          <w:szCs w:val="24"/>
        </w:rPr>
        <w:t>expeditiously</w:t>
      </w:r>
      <w:r w:rsidR="007E60B2">
        <w:rPr>
          <w:rFonts w:ascii="Times New Roman" w:hAnsi="Times New Roman" w:cs="Times New Roman"/>
          <w:sz w:val="24"/>
          <w:szCs w:val="24"/>
        </w:rPr>
        <w:t>, nine days after he became aware of the ex-parte proceedings</w:t>
      </w:r>
      <w:r w:rsidR="00297C44">
        <w:rPr>
          <w:rFonts w:ascii="Times New Roman" w:hAnsi="Times New Roman" w:cs="Times New Roman"/>
          <w:sz w:val="24"/>
          <w:szCs w:val="24"/>
        </w:rPr>
        <w:t xml:space="preserve">. </w:t>
      </w:r>
      <w:r w:rsidR="00D31D07">
        <w:rPr>
          <w:rFonts w:ascii="Times New Roman" w:hAnsi="Times New Roman" w:cs="Times New Roman"/>
          <w:sz w:val="24"/>
          <w:szCs w:val="24"/>
        </w:rPr>
        <w:t xml:space="preserve">There is evidence to show that </w:t>
      </w:r>
      <w:r w:rsidR="007E60B2">
        <w:rPr>
          <w:rFonts w:ascii="Times New Roman" w:hAnsi="Times New Roman" w:cs="Times New Roman"/>
          <w:sz w:val="24"/>
          <w:szCs w:val="24"/>
        </w:rPr>
        <w:t>there has been any dilatory conduct on the part of the applicant</w:t>
      </w:r>
      <w:r w:rsidR="00D31D07">
        <w:rPr>
          <w:rFonts w:ascii="Times New Roman" w:hAnsi="Times New Roman" w:cs="Times New Roman"/>
          <w:sz w:val="24"/>
          <w:szCs w:val="24"/>
        </w:rPr>
        <w:t>.</w:t>
      </w:r>
    </w:p>
    <w:p w:rsidR="007E60B2" w:rsidRDefault="007E60B2" w:rsidP="002664F1">
      <w:pPr>
        <w:spacing w:after="0" w:line="360" w:lineRule="auto"/>
        <w:jc w:val="both"/>
        <w:rPr>
          <w:rFonts w:ascii="Times New Roman" w:hAnsi="Times New Roman" w:cs="Times New Roman"/>
          <w:sz w:val="24"/>
          <w:szCs w:val="24"/>
        </w:rPr>
      </w:pPr>
    </w:p>
    <w:p w:rsidR="00D31D07" w:rsidRDefault="00957C05" w:rsidP="00F95FD5">
      <w:pPr>
        <w:spacing w:after="0" w:line="360" w:lineRule="auto"/>
        <w:jc w:val="both"/>
        <w:rPr>
          <w:rFonts w:ascii="Times New Roman" w:hAnsi="Times New Roman" w:cs="Times New Roman"/>
          <w:sz w:val="24"/>
          <w:szCs w:val="24"/>
        </w:rPr>
      </w:pPr>
      <w:r w:rsidRPr="00957C05">
        <w:rPr>
          <w:rFonts w:ascii="Times New Roman" w:hAnsi="Times New Roman" w:cs="Times New Roman"/>
          <w:sz w:val="24"/>
          <w:szCs w:val="24"/>
        </w:rPr>
        <w:t xml:space="preserve">The general principle is that leave </w:t>
      </w:r>
      <w:r w:rsidR="00AA5D27">
        <w:rPr>
          <w:rFonts w:ascii="Times New Roman" w:hAnsi="Times New Roman" w:cs="Times New Roman"/>
          <w:sz w:val="24"/>
          <w:szCs w:val="24"/>
        </w:rPr>
        <w:t>to appeal will be allowed where</w:t>
      </w:r>
      <w:r w:rsidRPr="00957C05">
        <w:rPr>
          <w:rFonts w:ascii="Times New Roman" w:hAnsi="Times New Roman" w:cs="Times New Roman"/>
          <w:sz w:val="24"/>
          <w:szCs w:val="24"/>
        </w:rPr>
        <w:t xml:space="preserve">, prima facie, there are grounds of appeal that merit judicial consideration or  the intended appeal has reasonable chance </w:t>
      </w:r>
      <w:r w:rsidRPr="00957C05">
        <w:rPr>
          <w:rFonts w:ascii="Times New Roman" w:hAnsi="Times New Roman" w:cs="Times New Roman"/>
          <w:sz w:val="24"/>
          <w:szCs w:val="24"/>
        </w:rPr>
        <w:lastRenderedPageBreak/>
        <w:t>of success, or if the decision sought to be appealed conclusively deter</w:t>
      </w:r>
      <w:r w:rsidR="00AA5D27">
        <w:rPr>
          <w:rFonts w:ascii="Times New Roman" w:hAnsi="Times New Roman" w:cs="Times New Roman"/>
          <w:sz w:val="24"/>
          <w:szCs w:val="24"/>
        </w:rPr>
        <w:t xml:space="preserve">mines the rights of the parties (see </w:t>
      </w:r>
      <w:r w:rsidR="00AA5D27" w:rsidRPr="00AA5D27">
        <w:rPr>
          <w:rFonts w:ascii="Times New Roman" w:hAnsi="Times New Roman" w:cs="Times New Roman"/>
          <w:i/>
          <w:sz w:val="24"/>
          <w:szCs w:val="24"/>
        </w:rPr>
        <w:t>Sango Bay Estates Ltd</w:t>
      </w:r>
      <w:r w:rsidR="00AA5D27">
        <w:rPr>
          <w:rFonts w:ascii="Times New Roman" w:hAnsi="Times New Roman" w:cs="Times New Roman"/>
          <w:i/>
          <w:sz w:val="24"/>
          <w:szCs w:val="24"/>
        </w:rPr>
        <w:t>.</w:t>
      </w:r>
      <w:r w:rsidR="00AA5D27" w:rsidRPr="00AA5D27">
        <w:rPr>
          <w:rFonts w:ascii="Times New Roman" w:hAnsi="Times New Roman" w:cs="Times New Roman"/>
          <w:i/>
          <w:sz w:val="24"/>
          <w:szCs w:val="24"/>
        </w:rPr>
        <w:t xml:space="preserve"> and </w:t>
      </w:r>
      <w:r w:rsidR="00AA5D27">
        <w:rPr>
          <w:rFonts w:ascii="Times New Roman" w:hAnsi="Times New Roman" w:cs="Times New Roman"/>
          <w:i/>
          <w:sz w:val="24"/>
          <w:szCs w:val="24"/>
        </w:rPr>
        <w:t>o</w:t>
      </w:r>
      <w:r w:rsidR="00AA5D27" w:rsidRPr="00AA5D27">
        <w:rPr>
          <w:rFonts w:ascii="Times New Roman" w:hAnsi="Times New Roman" w:cs="Times New Roman"/>
          <w:i/>
          <w:sz w:val="24"/>
          <w:szCs w:val="24"/>
        </w:rPr>
        <w:t>thers v. Dresdener Bank [1971] EA 17</w:t>
      </w:r>
      <w:r w:rsidR="00AA5D27">
        <w:rPr>
          <w:rFonts w:ascii="Times New Roman" w:hAnsi="Times New Roman" w:cs="Times New Roman"/>
          <w:sz w:val="24"/>
          <w:szCs w:val="24"/>
        </w:rPr>
        <w:t>).</w:t>
      </w:r>
      <w:r w:rsidR="00D415BF" w:rsidRPr="00D415BF">
        <w:rPr>
          <w:rFonts w:ascii="Times New Roman" w:eastAsia="Times New Roman" w:hAnsi="Times New Roman" w:cs="Times New Roman"/>
          <w:sz w:val="24"/>
          <w:szCs w:val="24"/>
        </w:rPr>
        <w:t xml:space="preserve"> </w:t>
      </w:r>
      <w:r w:rsidR="00D31D07">
        <w:rPr>
          <w:rFonts w:ascii="Times New Roman" w:eastAsia="Times New Roman" w:hAnsi="Times New Roman" w:cs="Times New Roman"/>
          <w:sz w:val="24"/>
          <w:szCs w:val="24"/>
        </w:rPr>
        <w:t>Contrary to the submissions of counsel for the respondent, u</w:t>
      </w:r>
      <w:r w:rsidR="00D415BF">
        <w:rPr>
          <w:rFonts w:ascii="Times New Roman" w:eastAsia="Times New Roman" w:hAnsi="Times New Roman" w:cs="Times New Roman"/>
          <w:sz w:val="24"/>
          <w:szCs w:val="24"/>
        </w:rPr>
        <w:t xml:space="preserve">nder section 67 (1) of </w:t>
      </w:r>
      <w:r w:rsidR="00D415BF" w:rsidRPr="00327204">
        <w:rPr>
          <w:rFonts w:ascii="Times New Roman" w:eastAsia="Times New Roman" w:hAnsi="Times New Roman" w:cs="Times New Roman"/>
          <w:i/>
          <w:sz w:val="24"/>
          <w:szCs w:val="24"/>
        </w:rPr>
        <w:t>The Civil Procedure Act</w:t>
      </w:r>
      <w:r w:rsidR="00D415BF">
        <w:rPr>
          <w:rFonts w:ascii="Times New Roman" w:eastAsia="Times New Roman" w:hAnsi="Times New Roman" w:cs="Times New Roman"/>
          <w:sz w:val="24"/>
          <w:szCs w:val="24"/>
        </w:rPr>
        <w:t>, a</w:t>
      </w:r>
      <w:r w:rsidR="00D415BF" w:rsidRPr="00327204">
        <w:rPr>
          <w:rFonts w:ascii="Times New Roman" w:eastAsia="Times New Roman" w:hAnsi="Times New Roman" w:cs="Times New Roman"/>
          <w:sz w:val="24"/>
          <w:szCs w:val="24"/>
        </w:rPr>
        <w:t>n appeal may lie from an original decree passed ex parte</w:t>
      </w:r>
      <w:r w:rsidR="00D415BF" w:rsidRPr="003075C4">
        <w:rPr>
          <w:rFonts w:ascii="Times New Roman" w:eastAsia="Times New Roman" w:hAnsi="Times New Roman" w:cs="Times New Roman"/>
          <w:sz w:val="24"/>
          <w:szCs w:val="24"/>
        </w:rPr>
        <w:t>.</w:t>
      </w:r>
      <w:r w:rsidR="00D31D07">
        <w:rPr>
          <w:rFonts w:ascii="Times New Roman" w:eastAsia="Times New Roman" w:hAnsi="Times New Roman" w:cs="Times New Roman"/>
          <w:sz w:val="24"/>
          <w:szCs w:val="24"/>
        </w:rPr>
        <w:t xml:space="preserve"> Although the applicant has not disclosed what the grounds of the intended appeal are, it is not in doubt that the subject matter in issue is land and that the decision he seeks to appeal was made ex-parte.</w:t>
      </w:r>
      <w:r w:rsidR="00D31D07">
        <w:rPr>
          <w:rFonts w:ascii="Times New Roman" w:hAnsi="Times New Roman" w:cs="Times New Roman"/>
          <w:sz w:val="24"/>
          <w:szCs w:val="24"/>
        </w:rPr>
        <w:t xml:space="preserve"> </w:t>
      </w:r>
      <w:r w:rsidR="00B906C0">
        <w:rPr>
          <w:rFonts w:ascii="Times New Roman" w:hAnsi="Times New Roman" w:cs="Times New Roman"/>
          <w:sz w:val="24"/>
          <w:szCs w:val="24"/>
        </w:rPr>
        <w:t xml:space="preserve">It is a cardinal principle of fairness that both parties should be given an opportunity to be heard before court pronounces itself on the matters in controversy between the parties. It is for that reason </w:t>
      </w:r>
      <w:r w:rsidR="00D31D07">
        <w:rPr>
          <w:rFonts w:ascii="Times New Roman" w:hAnsi="Times New Roman" w:cs="Times New Roman"/>
          <w:sz w:val="24"/>
          <w:szCs w:val="24"/>
        </w:rPr>
        <w:t xml:space="preserve">for example </w:t>
      </w:r>
      <w:r w:rsidR="00B906C0">
        <w:rPr>
          <w:rFonts w:ascii="Times New Roman" w:hAnsi="Times New Roman" w:cs="Times New Roman"/>
          <w:sz w:val="24"/>
          <w:szCs w:val="24"/>
        </w:rPr>
        <w:t xml:space="preserve">that an ex-parte judgment will be set aside if there is no proper service (see </w:t>
      </w:r>
      <w:r w:rsidR="00B906C0">
        <w:rPr>
          <w:rFonts w:ascii="Times New Roman" w:hAnsi="Times New Roman" w:cs="Times New Roman"/>
          <w:i/>
          <w:sz w:val="24"/>
          <w:szCs w:val="24"/>
        </w:rPr>
        <w:t>Okello</w:t>
      </w:r>
      <w:r w:rsidR="00B906C0" w:rsidRPr="001C4105">
        <w:rPr>
          <w:rFonts w:ascii="Times New Roman" w:hAnsi="Times New Roman" w:cs="Times New Roman"/>
          <w:i/>
          <w:sz w:val="24"/>
          <w:szCs w:val="24"/>
        </w:rPr>
        <w:t xml:space="preserve"> v</w:t>
      </w:r>
      <w:r w:rsidR="00B906C0">
        <w:rPr>
          <w:rFonts w:ascii="Times New Roman" w:hAnsi="Times New Roman" w:cs="Times New Roman"/>
          <w:i/>
          <w:sz w:val="24"/>
          <w:szCs w:val="24"/>
        </w:rPr>
        <w:t>.</w:t>
      </w:r>
      <w:r w:rsidR="00B906C0" w:rsidRPr="001C4105">
        <w:rPr>
          <w:rFonts w:ascii="Times New Roman" w:hAnsi="Times New Roman" w:cs="Times New Roman"/>
          <w:i/>
          <w:sz w:val="24"/>
          <w:szCs w:val="24"/>
        </w:rPr>
        <w:t xml:space="preserve"> </w:t>
      </w:r>
      <w:r w:rsidR="00B906C0">
        <w:rPr>
          <w:rFonts w:ascii="Times New Roman" w:hAnsi="Times New Roman" w:cs="Times New Roman"/>
          <w:i/>
          <w:sz w:val="24"/>
          <w:szCs w:val="24"/>
        </w:rPr>
        <w:t>Mudukanya</w:t>
      </w:r>
      <w:r w:rsidR="00B906C0" w:rsidRPr="001C4105">
        <w:rPr>
          <w:rFonts w:ascii="Times New Roman" w:hAnsi="Times New Roman" w:cs="Times New Roman"/>
          <w:i/>
          <w:sz w:val="24"/>
          <w:szCs w:val="24"/>
        </w:rPr>
        <w:t xml:space="preserve"> [19</w:t>
      </w:r>
      <w:r w:rsidR="00B906C0">
        <w:rPr>
          <w:rFonts w:ascii="Times New Roman" w:hAnsi="Times New Roman" w:cs="Times New Roman"/>
          <w:i/>
          <w:sz w:val="24"/>
          <w:szCs w:val="24"/>
        </w:rPr>
        <w:t>93</w:t>
      </w:r>
      <w:r w:rsidR="00B906C0" w:rsidRPr="001C4105">
        <w:rPr>
          <w:rFonts w:ascii="Times New Roman" w:hAnsi="Times New Roman" w:cs="Times New Roman"/>
          <w:i/>
          <w:sz w:val="24"/>
          <w:szCs w:val="24"/>
        </w:rPr>
        <w:t xml:space="preserve">] </w:t>
      </w:r>
      <w:r w:rsidR="00B906C0">
        <w:rPr>
          <w:rFonts w:ascii="Times New Roman" w:hAnsi="Times New Roman" w:cs="Times New Roman"/>
          <w:i/>
          <w:sz w:val="24"/>
          <w:szCs w:val="24"/>
        </w:rPr>
        <w:t xml:space="preserve">I </w:t>
      </w:r>
      <w:r w:rsidR="00B906C0" w:rsidRPr="008519F1">
        <w:rPr>
          <w:rFonts w:ascii="Times New Roman" w:hAnsi="Times New Roman" w:cs="Times New Roman"/>
          <w:i/>
          <w:sz w:val="24"/>
          <w:szCs w:val="24"/>
        </w:rPr>
        <w:t>K.A.L.R.</w:t>
      </w:r>
      <w:r w:rsidR="00B906C0" w:rsidRPr="001C4105">
        <w:rPr>
          <w:rFonts w:ascii="Times New Roman" w:hAnsi="Times New Roman" w:cs="Times New Roman"/>
          <w:i/>
          <w:sz w:val="24"/>
          <w:szCs w:val="24"/>
        </w:rPr>
        <w:t xml:space="preserve"> </w:t>
      </w:r>
      <w:r w:rsidR="00B906C0">
        <w:rPr>
          <w:rFonts w:ascii="Times New Roman" w:hAnsi="Times New Roman" w:cs="Times New Roman"/>
          <w:i/>
          <w:sz w:val="24"/>
          <w:szCs w:val="24"/>
        </w:rPr>
        <w:t>110</w:t>
      </w:r>
      <w:r w:rsidR="00B906C0">
        <w:rPr>
          <w:rFonts w:ascii="Times New Roman" w:hAnsi="Times New Roman" w:cs="Times New Roman"/>
          <w:sz w:val="24"/>
          <w:szCs w:val="24"/>
        </w:rPr>
        <w:t xml:space="preserve">). </w:t>
      </w:r>
      <w:r w:rsidR="006F4D21" w:rsidRPr="006F4D21">
        <w:rPr>
          <w:rFonts w:ascii="Times New Roman" w:hAnsi="Times New Roman" w:cs="Times New Roman"/>
          <w:sz w:val="24"/>
          <w:szCs w:val="24"/>
        </w:rPr>
        <w:t xml:space="preserve">The power </w:t>
      </w:r>
      <w:r w:rsidR="006F4D21">
        <w:rPr>
          <w:rFonts w:ascii="Times New Roman" w:hAnsi="Times New Roman" w:cs="Times New Roman"/>
          <w:sz w:val="24"/>
          <w:szCs w:val="24"/>
        </w:rPr>
        <w:t xml:space="preserve">to </w:t>
      </w:r>
      <w:r w:rsidR="00CA649F">
        <w:rPr>
          <w:rFonts w:ascii="Times New Roman" w:hAnsi="Times New Roman" w:cs="Times New Roman"/>
          <w:sz w:val="24"/>
          <w:szCs w:val="24"/>
        </w:rPr>
        <w:t>deny an applicant extension of time within which to appeal</w:t>
      </w:r>
      <w:r w:rsidR="006F4D21" w:rsidRPr="006F4D21">
        <w:rPr>
          <w:rFonts w:ascii="Times New Roman" w:hAnsi="Times New Roman" w:cs="Times New Roman"/>
          <w:sz w:val="24"/>
          <w:szCs w:val="24"/>
        </w:rPr>
        <w:t xml:space="preserve"> should be used sparingly </w:t>
      </w:r>
      <w:r w:rsidR="00CD53F9">
        <w:rPr>
          <w:rFonts w:ascii="Times New Roman" w:hAnsi="Times New Roman" w:cs="Times New Roman"/>
          <w:sz w:val="24"/>
          <w:szCs w:val="24"/>
        </w:rPr>
        <w:t>w</w:t>
      </w:r>
      <w:r w:rsidR="00CD53F9" w:rsidRPr="00CD53F9">
        <w:rPr>
          <w:rFonts w:ascii="Times New Roman" w:hAnsi="Times New Roman" w:cs="Times New Roman"/>
          <w:sz w:val="24"/>
          <w:szCs w:val="24"/>
        </w:rPr>
        <w:t>ith circumspection and in rarest of rare cases</w:t>
      </w:r>
      <w:r w:rsidR="00CD53F9">
        <w:rPr>
          <w:rFonts w:ascii="Times New Roman" w:hAnsi="Times New Roman" w:cs="Times New Roman"/>
          <w:sz w:val="24"/>
          <w:szCs w:val="24"/>
        </w:rPr>
        <w:t xml:space="preserve"> w</w:t>
      </w:r>
      <w:r w:rsidR="006F4D21" w:rsidRPr="006F4D21">
        <w:rPr>
          <w:rFonts w:ascii="Times New Roman" w:hAnsi="Times New Roman" w:cs="Times New Roman"/>
          <w:sz w:val="24"/>
          <w:szCs w:val="24"/>
        </w:rPr>
        <w:t xml:space="preserve">ith </w:t>
      </w:r>
      <w:r w:rsidR="006F4D21">
        <w:rPr>
          <w:rFonts w:ascii="Times New Roman" w:hAnsi="Times New Roman" w:cs="Times New Roman"/>
          <w:sz w:val="24"/>
          <w:szCs w:val="24"/>
        </w:rPr>
        <w:t xml:space="preserve">an aim </w:t>
      </w:r>
      <w:r w:rsidR="006F4D21" w:rsidRPr="006F4D21">
        <w:rPr>
          <w:rFonts w:ascii="Times New Roman" w:hAnsi="Times New Roman" w:cs="Times New Roman"/>
          <w:sz w:val="24"/>
          <w:szCs w:val="24"/>
        </w:rPr>
        <w:t>to prevent abuse of process of Court, but not to stifle legitimate prosecution</w:t>
      </w:r>
      <w:r w:rsidR="006F4D21">
        <w:rPr>
          <w:rFonts w:ascii="Times New Roman" w:hAnsi="Times New Roman" w:cs="Times New Roman"/>
          <w:sz w:val="24"/>
          <w:szCs w:val="24"/>
        </w:rPr>
        <w:t xml:space="preserve"> of claims.</w:t>
      </w:r>
    </w:p>
    <w:p w:rsidR="00D31D07" w:rsidRDefault="00D31D07" w:rsidP="00F95FD5">
      <w:pPr>
        <w:spacing w:after="0" w:line="360" w:lineRule="auto"/>
        <w:jc w:val="both"/>
        <w:rPr>
          <w:rFonts w:ascii="Times New Roman" w:hAnsi="Times New Roman" w:cs="Times New Roman"/>
          <w:sz w:val="24"/>
          <w:szCs w:val="24"/>
        </w:rPr>
      </w:pPr>
    </w:p>
    <w:p w:rsidR="00390969" w:rsidRDefault="00D31D07" w:rsidP="00F532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applicant had the option of </w:t>
      </w:r>
      <w:r w:rsidR="004713A0">
        <w:rPr>
          <w:rFonts w:ascii="Times New Roman" w:hAnsi="Times New Roman" w:cs="Times New Roman"/>
          <w:sz w:val="24"/>
          <w:szCs w:val="24"/>
        </w:rPr>
        <w:t>applying</w:t>
      </w:r>
      <w:r>
        <w:rPr>
          <w:rFonts w:ascii="Times New Roman" w:hAnsi="Times New Roman" w:cs="Times New Roman"/>
          <w:sz w:val="24"/>
          <w:szCs w:val="24"/>
        </w:rPr>
        <w:t xml:space="preserve"> to have the judgment set aside, </w:t>
      </w:r>
      <w:r w:rsidR="00F53233">
        <w:rPr>
          <w:rFonts w:ascii="Times New Roman" w:hAnsi="Times New Roman" w:cs="Times New Roman"/>
          <w:sz w:val="24"/>
          <w:szCs w:val="24"/>
        </w:rPr>
        <w:t xml:space="preserve">that is not a bar to seeking to appeal it instead. </w:t>
      </w:r>
      <w:r w:rsidR="00F53233" w:rsidRPr="00F53233">
        <w:rPr>
          <w:rFonts w:ascii="Times New Roman" w:hAnsi="Times New Roman" w:cs="Times New Roman"/>
          <w:sz w:val="24"/>
          <w:szCs w:val="24"/>
        </w:rPr>
        <w:t xml:space="preserve">A litigant, unless estopped by his </w:t>
      </w:r>
      <w:r w:rsidR="00F53233">
        <w:rPr>
          <w:rFonts w:ascii="Times New Roman" w:hAnsi="Times New Roman" w:cs="Times New Roman"/>
          <w:sz w:val="24"/>
          <w:szCs w:val="24"/>
        </w:rPr>
        <w:t xml:space="preserve">or her </w:t>
      </w:r>
      <w:r w:rsidR="00F53233" w:rsidRPr="00F53233">
        <w:rPr>
          <w:rFonts w:ascii="Times New Roman" w:hAnsi="Times New Roman" w:cs="Times New Roman"/>
          <w:sz w:val="24"/>
          <w:szCs w:val="24"/>
        </w:rPr>
        <w:t>conduct, or by a</w:t>
      </w:r>
      <w:r w:rsidR="00F53233">
        <w:rPr>
          <w:rFonts w:ascii="Times New Roman" w:hAnsi="Times New Roman" w:cs="Times New Roman"/>
          <w:sz w:val="24"/>
          <w:szCs w:val="24"/>
        </w:rPr>
        <w:t xml:space="preserve"> former adjudication, or by law, is </w:t>
      </w:r>
      <w:r w:rsidR="00F53233" w:rsidRPr="00F53233">
        <w:rPr>
          <w:rFonts w:ascii="Times New Roman" w:hAnsi="Times New Roman" w:cs="Times New Roman"/>
          <w:sz w:val="24"/>
          <w:szCs w:val="24"/>
        </w:rPr>
        <w:t>not</w:t>
      </w:r>
      <w:r w:rsidR="00F53233">
        <w:rPr>
          <w:rFonts w:ascii="Times New Roman" w:hAnsi="Times New Roman" w:cs="Times New Roman"/>
          <w:sz w:val="24"/>
          <w:szCs w:val="24"/>
        </w:rPr>
        <w:t xml:space="preserve"> </w:t>
      </w:r>
      <w:r w:rsidR="00F53233" w:rsidRPr="00F53233">
        <w:rPr>
          <w:rFonts w:ascii="Times New Roman" w:hAnsi="Times New Roman" w:cs="Times New Roman"/>
          <w:sz w:val="24"/>
          <w:szCs w:val="24"/>
        </w:rPr>
        <w:t xml:space="preserve">foreclosed </w:t>
      </w:r>
      <w:r w:rsidR="00F53233">
        <w:rPr>
          <w:rFonts w:ascii="Times New Roman" w:hAnsi="Times New Roman" w:cs="Times New Roman"/>
          <w:sz w:val="24"/>
          <w:szCs w:val="24"/>
        </w:rPr>
        <w:t xml:space="preserve">or otherwise prevented </w:t>
      </w:r>
      <w:r w:rsidR="00F53233" w:rsidRPr="00F53233">
        <w:rPr>
          <w:rFonts w:ascii="Times New Roman" w:hAnsi="Times New Roman" w:cs="Times New Roman"/>
          <w:sz w:val="24"/>
          <w:szCs w:val="24"/>
        </w:rPr>
        <w:t xml:space="preserve">from a determination of the merits of his </w:t>
      </w:r>
      <w:r w:rsidR="004713A0">
        <w:rPr>
          <w:rFonts w:ascii="Times New Roman" w:hAnsi="Times New Roman" w:cs="Times New Roman"/>
          <w:sz w:val="24"/>
          <w:szCs w:val="24"/>
        </w:rPr>
        <w:t xml:space="preserve">or her </w:t>
      </w:r>
      <w:r w:rsidR="00F53233" w:rsidRPr="00F53233">
        <w:rPr>
          <w:rFonts w:ascii="Times New Roman" w:hAnsi="Times New Roman" w:cs="Times New Roman"/>
          <w:sz w:val="24"/>
          <w:szCs w:val="24"/>
        </w:rPr>
        <w:t>cause or</w:t>
      </w:r>
      <w:r w:rsidR="00F53233">
        <w:rPr>
          <w:rFonts w:ascii="Times New Roman" w:hAnsi="Times New Roman" w:cs="Times New Roman"/>
          <w:sz w:val="24"/>
          <w:szCs w:val="24"/>
        </w:rPr>
        <w:t xml:space="preserve"> </w:t>
      </w:r>
      <w:r w:rsidR="00F53233" w:rsidRPr="00F53233">
        <w:rPr>
          <w:rFonts w:ascii="Times New Roman" w:hAnsi="Times New Roman" w:cs="Times New Roman"/>
          <w:sz w:val="24"/>
          <w:szCs w:val="24"/>
        </w:rPr>
        <w:t>defence</w:t>
      </w:r>
      <w:r w:rsidR="00F53233">
        <w:rPr>
          <w:rFonts w:ascii="Times New Roman" w:hAnsi="Times New Roman" w:cs="Times New Roman"/>
          <w:sz w:val="24"/>
          <w:szCs w:val="24"/>
        </w:rPr>
        <w:t xml:space="preserve"> by </w:t>
      </w:r>
      <w:r w:rsidR="004713A0">
        <w:rPr>
          <w:rFonts w:ascii="Times New Roman" w:hAnsi="Times New Roman" w:cs="Times New Roman"/>
          <w:sz w:val="24"/>
          <w:szCs w:val="24"/>
        </w:rPr>
        <w:t xml:space="preserve">means of </w:t>
      </w:r>
      <w:r w:rsidR="00200625">
        <w:rPr>
          <w:rFonts w:ascii="Times New Roman" w:hAnsi="Times New Roman" w:cs="Times New Roman"/>
          <w:sz w:val="24"/>
          <w:szCs w:val="24"/>
        </w:rPr>
        <w:t xml:space="preserve">any of the available remedies. </w:t>
      </w:r>
      <w:r w:rsidR="004713A0">
        <w:rPr>
          <w:rFonts w:ascii="Times New Roman" w:hAnsi="Times New Roman" w:cs="Times New Roman"/>
          <w:sz w:val="24"/>
          <w:szCs w:val="24"/>
        </w:rPr>
        <w:t>Litigants are at</w:t>
      </w:r>
      <w:r w:rsidR="004713A0" w:rsidRPr="004713A0">
        <w:rPr>
          <w:rFonts w:ascii="Times New Roman" w:hAnsi="Times New Roman" w:cs="Times New Roman"/>
          <w:sz w:val="24"/>
          <w:szCs w:val="24"/>
        </w:rPr>
        <w:t xml:space="preserve"> liberty of choosing one out of several means afforded by law for the redress of an injury, or one out of several available </w:t>
      </w:r>
      <w:r w:rsidR="004713A0">
        <w:rPr>
          <w:rFonts w:ascii="Times New Roman" w:hAnsi="Times New Roman" w:cs="Times New Roman"/>
          <w:sz w:val="24"/>
          <w:szCs w:val="24"/>
        </w:rPr>
        <w:t>f</w:t>
      </w:r>
      <w:r w:rsidR="004713A0" w:rsidRPr="004713A0">
        <w:rPr>
          <w:rFonts w:ascii="Times New Roman" w:hAnsi="Times New Roman" w:cs="Times New Roman"/>
          <w:sz w:val="24"/>
          <w:szCs w:val="24"/>
        </w:rPr>
        <w:t xml:space="preserve">orms of </w:t>
      </w:r>
      <w:r w:rsidR="004713A0">
        <w:rPr>
          <w:rFonts w:ascii="Times New Roman" w:hAnsi="Times New Roman" w:cs="Times New Roman"/>
          <w:sz w:val="24"/>
          <w:szCs w:val="24"/>
        </w:rPr>
        <w:t>a</w:t>
      </w:r>
      <w:r w:rsidR="004713A0" w:rsidRPr="004713A0">
        <w:rPr>
          <w:rFonts w:ascii="Times New Roman" w:hAnsi="Times New Roman" w:cs="Times New Roman"/>
          <w:sz w:val="24"/>
          <w:szCs w:val="24"/>
        </w:rPr>
        <w:t>ction</w:t>
      </w:r>
      <w:r w:rsidR="004713A0">
        <w:rPr>
          <w:rFonts w:ascii="Times New Roman" w:hAnsi="Times New Roman" w:cs="Times New Roman"/>
          <w:sz w:val="24"/>
          <w:szCs w:val="24"/>
        </w:rPr>
        <w:t xml:space="preserve">. </w:t>
      </w:r>
      <w:r w:rsidR="00A636BF" w:rsidRPr="00A636BF">
        <w:rPr>
          <w:rFonts w:ascii="Times New Roman" w:hAnsi="Times New Roman" w:cs="Times New Roman"/>
          <w:sz w:val="24"/>
          <w:szCs w:val="24"/>
        </w:rPr>
        <w:t xml:space="preserve">An election of remedies arises when one having two coexistent but inconsistent remedies chooses to exercise one, in which event she or he loses the right to thereafter exercise the other. </w:t>
      </w:r>
      <w:r w:rsidR="00A636BF">
        <w:rPr>
          <w:rFonts w:ascii="Times New Roman" w:hAnsi="Times New Roman" w:cs="Times New Roman"/>
          <w:sz w:val="24"/>
          <w:szCs w:val="24"/>
        </w:rPr>
        <w:t>The d</w:t>
      </w:r>
      <w:r w:rsidR="00A636BF" w:rsidRPr="00A636BF">
        <w:rPr>
          <w:rFonts w:ascii="Times New Roman" w:hAnsi="Times New Roman" w:cs="Times New Roman"/>
          <w:sz w:val="24"/>
          <w:szCs w:val="24"/>
        </w:rPr>
        <w:t>octrine provides that if two or more remedies exist that are repugnant and inconsistent with one another, a party will be bound if he or she has chosen one of them.</w:t>
      </w:r>
      <w:r w:rsidR="00A636BF">
        <w:rPr>
          <w:rFonts w:ascii="Times New Roman" w:hAnsi="Times New Roman" w:cs="Times New Roman"/>
          <w:sz w:val="24"/>
          <w:szCs w:val="24"/>
        </w:rPr>
        <w:t xml:space="preserve"> </w:t>
      </w:r>
      <w:r w:rsidR="00200625">
        <w:rPr>
          <w:rFonts w:ascii="Times New Roman" w:hAnsi="Times New Roman" w:cs="Times New Roman"/>
          <w:sz w:val="24"/>
          <w:szCs w:val="24"/>
        </w:rPr>
        <w:t xml:space="preserve">The doctrine of election of remedies is only applicable </w:t>
      </w:r>
      <w:r w:rsidR="00200625" w:rsidRPr="00200625">
        <w:rPr>
          <w:rFonts w:ascii="Times New Roman" w:hAnsi="Times New Roman" w:cs="Times New Roman"/>
          <w:sz w:val="24"/>
          <w:szCs w:val="24"/>
        </w:rPr>
        <w:t>when a choice is exercised between remedies which proceed upon irreconcilable claims of righ</w:t>
      </w:r>
      <w:r w:rsidR="00200625">
        <w:rPr>
          <w:rFonts w:ascii="Times New Roman" w:hAnsi="Times New Roman" w:cs="Times New Roman"/>
          <w:sz w:val="24"/>
          <w:szCs w:val="24"/>
        </w:rPr>
        <w:t xml:space="preserve">t, which is not the case here. </w:t>
      </w:r>
      <w:proofErr w:type="gramStart"/>
      <w:r w:rsidR="00200625">
        <w:rPr>
          <w:rFonts w:ascii="Times New Roman" w:hAnsi="Times New Roman" w:cs="Times New Roman"/>
          <w:sz w:val="24"/>
          <w:szCs w:val="24"/>
        </w:rPr>
        <w:t>since</w:t>
      </w:r>
      <w:proofErr w:type="gramEnd"/>
      <w:r w:rsidR="00200625">
        <w:rPr>
          <w:rFonts w:ascii="Times New Roman" w:hAnsi="Times New Roman" w:cs="Times New Roman"/>
          <w:sz w:val="24"/>
          <w:szCs w:val="24"/>
        </w:rPr>
        <w:t xml:space="preserve"> annexure "B" to the affidavit in reply is a copy of the current application and not a previous application to set aside, as alleged</w:t>
      </w:r>
      <w:r w:rsidR="00F53233" w:rsidRPr="00F53233">
        <w:rPr>
          <w:rFonts w:ascii="Times New Roman" w:hAnsi="Times New Roman" w:cs="Times New Roman"/>
          <w:sz w:val="24"/>
          <w:szCs w:val="24"/>
        </w:rPr>
        <w:t>.</w:t>
      </w:r>
    </w:p>
    <w:p w:rsidR="006F4D21" w:rsidRDefault="006F4D21" w:rsidP="00F95FD5">
      <w:pPr>
        <w:spacing w:after="0" w:line="360" w:lineRule="auto"/>
        <w:jc w:val="both"/>
        <w:rPr>
          <w:rFonts w:ascii="Times New Roman" w:hAnsi="Times New Roman" w:cs="Times New Roman"/>
          <w:sz w:val="24"/>
          <w:szCs w:val="24"/>
        </w:rPr>
      </w:pPr>
    </w:p>
    <w:p w:rsidR="00390969" w:rsidRDefault="00200625" w:rsidP="00390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therefore allowed but in order to </w:t>
      </w:r>
      <w:proofErr w:type="gramStart"/>
      <w:r>
        <w:rPr>
          <w:rFonts w:ascii="Times New Roman" w:hAnsi="Times New Roman" w:cs="Times New Roman"/>
          <w:sz w:val="24"/>
          <w:szCs w:val="24"/>
        </w:rPr>
        <w:t xml:space="preserve">bring </w:t>
      </w:r>
      <w:r w:rsidR="00390969">
        <w:rPr>
          <w:rFonts w:ascii="Times New Roman" w:hAnsi="Times New Roman" w:cs="Times New Roman"/>
          <w:sz w:val="24"/>
          <w:szCs w:val="24"/>
        </w:rPr>
        <w:t xml:space="preserve"> this</w:t>
      </w:r>
      <w:proofErr w:type="gramEnd"/>
      <w:r w:rsidR="00390969">
        <w:rPr>
          <w:rFonts w:ascii="Times New Roman" w:hAnsi="Times New Roman" w:cs="Times New Roman"/>
          <w:sz w:val="24"/>
          <w:szCs w:val="24"/>
        </w:rPr>
        <w:t xml:space="preserve"> prolonged litigation to its finality as quickly as possible, counsel for the applicants should fi</w:t>
      </w:r>
      <w:r w:rsidR="007C11E6">
        <w:rPr>
          <w:rFonts w:ascii="Times New Roman" w:hAnsi="Times New Roman" w:cs="Times New Roman"/>
          <w:sz w:val="24"/>
          <w:szCs w:val="24"/>
        </w:rPr>
        <w:t>le and serve the memorandum of appeal within fourteen days from now and fix</w:t>
      </w:r>
      <w:r w:rsidR="00390969">
        <w:rPr>
          <w:rFonts w:ascii="Times New Roman" w:hAnsi="Times New Roman" w:cs="Times New Roman"/>
          <w:sz w:val="24"/>
          <w:szCs w:val="24"/>
        </w:rPr>
        <w:t xml:space="preserve"> that appeal for hearing on a date falling within </w:t>
      </w:r>
      <w:r w:rsidR="00390969">
        <w:rPr>
          <w:rFonts w:ascii="Times New Roman" w:hAnsi="Times New Roman" w:cs="Times New Roman"/>
          <w:sz w:val="24"/>
          <w:szCs w:val="24"/>
        </w:rPr>
        <w:lastRenderedPageBreak/>
        <w:t>t</w:t>
      </w:r>
      <w:r w:rsidR="007C11E6">
        <w:rPr>
          <w:rFonts w:ascii="Times New Roman" w:hAnsi="Times New Roman" w:cs="Times New Roman"/>
          <w:sz w:val="24"/>
          <w:szCs w:val="24"/>
        </w:rPr>
        <w:t>hree</w:t>
      </w:r>
      <w:r w:rsidR="00390969">
        <w:rPr>
          <w:rFonts w:ascii="Times New Roman" w:hAnsi="Times New Roman" w:cs="Times New Roman"/>
          <w:sz w:val="24"/>
          <w:szCs w:val="24"/>
        </w:rPr>
        <w:t xml:space="preserve"> </w:t>
      </w:r>
      <w:r w:rsidR="007C11E6">
        <w:rPr>
          <w:rFonts w:ascii="Times New Roman" w:hAnsi="Times New Roman" w:cs="Times New Roman"/>
          <w:sz w:val="24"/>
          <w:szCs w:val="24"/>
        </w:rPr>
        <w:t>months</w:t>
      </w:r>
      <w:r w:rsidR="00390969">
        <w:rPr>
          <w:rFonts w:ascii="Times New Roman" w:hAnsi="Times New Roman" w:cs="Times New Roman"/>
          <w:sz w:val="24"/>
          <w:szCs w:val="24"/>
        </w:rPr>
        <w:t xml:space="preserve"> from </w:t>
      </w:r>
      <w:r w:rsidR="007C11E6">
        <w:rPr>
          <w:rFonts w:ascii="Times New Roman" w:hAnsi="Times New Roman" w:cs="Times New Roman"/>
          <w:sz w:val="24"/>
          <w:szCs w:val="24"/>
        </w:rPr>
        <w:t xml:space="preserve">the date of </w:t>
      </w:r>
      <w:r w:rsidR="00390969">
        <w:rPr>
          <w:rFonts w:ascii="Times New Roman" w:hAnsi="Times New Roman" w:cs="Times New Roman"/>
          <w:sz w:val="24"/>
          <w:szCs w:val="24"/>
        </w:rPr>
        <w:t xml:space="preserve">this ruling, failure of which the appeal may be dismissed. The costs of this application will abide the results of the appeal. </w:t>
      </w:r>
    </w:p>
    <w:p w:rsidR="004713A0" w:rsidRDefault="004713A0" w:rsidP="00390969">
      <w:pPr>
        <w:spacing w:after="0" w:line="360" w:lineRule="auto"/>
        <w:jc w:val="both"/>
        <w:rPr>
          <w:rFonts w:ascii="Times New Roman" w:hAnsi="Times New Roman" w:cs="Times New Roman"/>
          <w:sz w:val="24"/>
          <w:szCs w:val="24"/>
        </w:rPr>
      </w:pPr>
    </w:p>
    <w:p w:rsidR="00390969" w:rsidRPr="007F0C22" w:rsidRDefault="00390969" w:rsidP="007C11E6">
      <w:pPr>
        <w:spacing w:after="0" w:line="240" w:lineRule="auto"/>
        <w:jc w:val="both"/>
        <w:rPr>
          <w:rFonts w:ascii="Times New Roman" w:hAnsi="Times New Roman" w:cs="Times New Roman"/>
          <w:sz w:val="24"/>
          <w:szCs w:val="24"/>
        </w:rPr>
      </w:pPr>
      <w:proofErr w:type="gramStart"/>
      <w:r w:rsidRPr="007F0C22">
        <w:rPr>
          <w:rFonts w:ascii="Times New Roman" w:hAnsi="Times New Roman" w:cs="Times New Roman"/>
          <w:sz w:val="24"/>
          <w:szCs w:val="24"/>
        </w:rPr>
        <w:t xml:space="preserve">Dated at </w:t>
      </w:r>
      <w:r>
        <w:rPr>
          <w:rFonts w:ascii="Times New Roman" w:hAnsi="Times New Roman" w:cs="Times New Roman"/>
          <w:sz w:val="24"/>
          <w:szCs w:val="24"/>
        </w:rPr>
        <w:t>Gulu</w:t>
      </w:r>
      <w:r w:rsidRPr="007F0C22">
        <w:rPr>
          <w:rFonts w:ascii="Times New Roman" w:hAnsi="Times New Roman" w:cs="Times New Roman"/>
          <w:sz w:val="24"/>
          <w:szCs w:val="24"/>
        </w:rPr>
        <w:t xml:space="preserve"> this </w:t>
      </w:r>
      <w:r>
        <w:rPr>
          <w:rFonts w:ascii="Times New Roman" w:hAnsi="Times New Roman" w:cs="Times New Roman"/>
          <w:sz w:val="24"/>
          <w:szCs w:val="24"/>
        </w:rPr>
        <w:t>6</w:t>
      </w:r>
      <w:r>
        <w:rPr>
          <w:rFonts w:ascii="Times New Roman" w:hAnsi="Times New Roman" w:cs="Times New Roman"/>
          <w:sz w:val="24"/>
          <w:szCs w:val="24"/>
          <w:vertAlign w:val="superscript"/>
        </w:rPr>
        <w:t>th</w:t>
      </w:r>
      <w:r w:rsidRPr="007F0C22">
        <w:rPr>
          <w:rFonts w:ascii="Times New Roman" w:hAnsi="Times New Roman" w:cs="Times New Roman"/>
          <w:sz w:val="24"/>
          <w:szCs w:val="24"/>
        </w:rPr>
        <w:t xml:space="preserve"> day of </w:t>
      </w:r>
      <w:r>
        <w:rPr>
          <w:rFonts w:ascii="Times New Roman" w:hAnsi="Times New Roman" w:cs="Times New Roman"/>
          <w:sz w:val="24"/>
          <w:szCs w:val="24"/>
        </w:rPr>
        <w:t>September,</w:t>
      </w:r>
      <w:r w:rsidRPr="007F0C22">
        <w:rPr>
          <w:rFonts w:ascii="Times New Roman" w:hAnsi="Times New Roman" w:cs="Times New Roman"/>
          <w:sz w:val="24"/>
          <w:szCs w:val="24"/>
        </w:rPr>
        <w:t xml:space="preserve"> 201</w:t>
      </w:r>
      <w:r>
        <w:rPr>
          <w:rFonts w:ascii="Times New Roman" w:hAnsi="Times New Roman" w:cs="Times New Roman"/>
          <w:sz w:val="24"/>
          <w:szCs w:val="24"/>
        </w:rPr>
        <w:t>8</w:t>
      </w:r>
      <w:r w:rsidRPr="007F0C22">
        <w:rPr>
          <w:rFonts w:ascii="Times New Roman" w:hAnsi="Times New Roman" w:cs="Times New Roman"/>
          <w:sz w:val="24"/>
          <w:szCs w:val="24"/>
        </w:rPr>
        <w:t>.</w:t>
      </w:r>
      <w:proofErr w:type="gramEnd"/>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t>………………………………</w:t>
      </w:r>
    </w:p>
    <w:p w:rsidR="00390969" w:rsidRPr="007F0C22" w:rsidRDefault="00390969" w:rsidP="007C11E6">
      <w:pPr>
        <w:spacing w:after="0" w:line="240" w:lineRule="auto"/>
        <w:ind w:left="5760" w:firstLine="720"/>
        <w:jc w:val="both"/>
        <w:rPr>
          <w:rFonts w:ascii="Times New Roman" w:hAnsi="Times New Roman" w:cs="Times New Roman"/>
          <w:sz w:val="24"/>
          <w:szCs w:val="24"/>
        </w:rPr>
      </w:pPr>
      <w:r w:rsidRPr="007F0C22">
        <w:rPr>
          <w:rFonts w:ascii="Times New Roman" w:hAnsi="Times New Roman" w:cs="Times New Roman"/>
          <w:sz w:val="24"/>
          <w:szCs w:val="24"/>
        </w:rPr>
        <w:t>Stephen Mubiru</w:t>
      </w:r>
    </w:p>
    <w:p w:rsidR="00390969" w:rsidRPr="007F0C22" w:rsidRDefault="00390969" w:rsidP="00390969">
      <w:pPr>
        <w:spacing w:after="0" w:line="240" w:lineRule="auto"/>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t>Judge</w:t>
      </w:r>
    </w:p>
    <w:p w:rsidR="00C802BC" w:rsidRDefault="00390969" w:rsidP="00C802BC">
      <w:pPr>
        <w:spacing w:after="0"/>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Pr>
          <w:rFonts w:ascii="Times New Roman" w:hAnsi="Times New Roman" w:cs="Times New Roman"/>
          <w:sz w:val="24"/>
          <w:szCs w:val="24"/>
        </w:rPr>
        <w:t>6</w:t>
      </w:r>
      <w:r>
        <w:rPr>
          <w:rFonts w:ascii="Times New Roman" w:hAnsi="Times New Roman" w:cs="Times New Roman"/>
          <w:sz w:val="24"/>
          <w:szCs w:val="24"/>
          <w:vertAlign w:val="superscript"/>
        </w:rPr>
        <w:t>th</w:t>
      </w:r>
      <w:r w:rsidRPr="007F0C22">
        <w:rPr>
          <w:rFonts w:ascii="Times New Roman" w:hAnsi="Times New Roman" w:cs="Times New Roman"/>
          <w:sz w:val="24"/>
          <w:szCs w:val="24"/>
        </w:rPr>
        <w:t xml:space="preserve"> </w:t>
      </w:r>
      <w:r>
        <w:rPr>
          <w:rFonts w:ascii="Times New Roman" w:hAnsi="Times New Roman" w:cs="Times New Roman"/>
          <w:sz w:val="24"/>
          <w:szCs w:val="24"/>
        </w:rPr>
        <w:t>September,</w:t>
      </w:r>
      <w:r w:rsidRPr="007F0C22">
        <w:rPr>
          <w:rFonts w:ascii="Times New Roman" w:hAnsi="Times New Roman" w:cs="Times New Roman"/>
          <w:sz w:val="24"/>
          <w:szCs w:val="24"/>
        </w:rPr>
        <w:t xml:space="preserve"> 201</w:t>
      </w:r>
      <w:r>
        <w:rPr>
          <w:rFonts w:ascii="Times New Roman" w:hAnsi="Times New Roman" w:cs="Times New Roman"/>
          <w:sz w:val="24"/>
          <w:szCs w:val="24"/>
        </w:rPr>
        <w:t>8</w:t>
      </w:r>
      <w:r w:rsidR="00097490">
        <w:rPr>
          <w:rFonts w:ascii="Times New Roman" w:hAnsi="Times New Roman" w:cs="Times New Roman"/>
          <w:sz w:val="24"/>
          <w:szCs w:val="24"/>
        </w:rPr>
        <w:t>.</w:t>
      </w:r>
    </w:p>
    <w:sectPr w:rsidR="00C802BC"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D0" w:rsidRDefault="004F14D0" w:rsidP="007C1E6E">
      <w:pPr>
        <w:spacing w:after="0" w:line="240" w:lineRule="auto"/>
      </w:pPr>
      <w:r>
        <w:separator/>
      </w:r>
    </w:p>
  </w:endnote>
  <w:endnote w:type="continuationSeparator" w:id="0">
    <w:p w:rsidR="004F14D0" w:rsidRDefault="004F14D0"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C3237F" w:rsidRDefault="004F14D0">
        <w:pPr>
          <w:pStyle w:val="Footer"/>
          <w:jc w:val="center"/>
        </w:pPr>
        <w:r>
          <w:fldChar w:fldCharType="begin"/>
        </w:r>
        <w:r>
          <w:instrText xml:space="preserve"> PAGE   \* MERGEFORMAT </w:instrText>
        </w:r>
        <w:r>
          <w:fldChar w:fldCharType="separate"/>
        </w:r>
        <w:r w:rsidR="00340D55">
          <w:rPr>
            <w:noProof/>
          </w:rPr>
          <w:t>1</w:t>
        </w:r>
        <w:r>
          <w:rPr>
            <w:noProof/>
          </w:rPr>
          <w:fldChar w:fldCharType="end"/>
        </w:r>
      </w:p>
    </w:sdtContent>
  </w:sdt>
  <w:p w:rsidR="00C3237F" w:rsidRDefault="00C32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D0" w:rsidRDefault="004F14D0" w:rsidP="007C1E6E">
      <w:pPr>
        <w:spacing w:after="0" w:line="240" w:lineRule="auto"/>
      </w:pPr>
      <w:r>
        <w:separator/>
      </w:r>
    </w:p>
  </w:footnote>
  <w:footnote w:type="continuationSeparator" w:id="0">
    <w:p w:rsidR="004F14D0" w:rsidRDefault="004F14D0"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11"/>
  </w:num>
  <w:num w:numId="3">
    <w:abstractNumId w:val="2"/>
  </w:num>
  <w:num w:numId="4">
    <w:abstractNumId w:val="10"/>
  </w:num>
  <w:num w:numId="5">
    <w:abstractNumId w:val="15"/>
  </w:num>
  <w:num w:numId="6">
    <w:abstractNumId w:val="0"/>
  </w:num>
  <w:num w:numId="7">
    <w:abstractNumId w:val="17"/>
  </w:num>
  <w:num w:numId="8">
    <w:abstractNumId w:val="14"/>
  </w:num>
  <w:num w:numId="9">
    <w:abstractNumId w:val="7"/>
  </w:num>
  <w:num w:numId="10">
    <w:abstractNumId w:val="16"/>
  </w:num>
  <w:num w:numId="11">
    <w:abstractNumId w:val="6"/>
  </w:num>
  <w:num w:numId="12">
    <w:abstractNumId w:val="8"/>
  </w:num>
  <w:num w:numId="13">
    <w:abstractNumId w:val="5"/>
  </w:num>
  <w:num w:numId="14">
    <w:abstractNumId w:val="9"/>
  </w:num>
  <w:num w:numId="15">
    <w:abstractNumId w:val="18"/>
  </w:num>
  <w:num w:numId="16">
    <w:abstractNumId w:val="3"/>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12E74"/>
    <w:rsid w:val="00016B1C"/>
    <w:rsid w:val="00021FE5"/>
    <w:rsid w:val="00026B9B"/>
    <w:rsid w:val="0004200D"/>
    <w:rsid w:val="00044B46"/>
    <w:rsid w:val="0005463B"/>
    <w:rsid w:val="00055BE6"/>
    <w:rsid w:val="00056C6A"/>
    <w:rsid w:val="00057F7F"/>
    <w:rsid w:val="000625AE"/>
    <w:rsid w:val="0007543A"/>
    <w:rsid w:val="00080C02"/>
    <w:rsid w:val="000875CC"/>
    <w:rsid w:val="00097490"/>
    <w:rsid w:val="000A0806"/>
    <w:rsid w:val="000A10B9"/>
    <w:rsid w:val="000A706C"/>
    <w:rsid w:val="000B3C8D"/>
    <w:rsid w:val="000B4ABF"/>
    <w:rsid w:val="000C4D0C"/>
    <w:rsid w:val="000C5A46"/>
    <w:rsid w:val="000D657E"/>
    <w:rsid w:val="000D6F94"/>
    <w:rsid w:val="0010066C"/>
    <w:rsid w:val="00112A65"/>
    <w:rsid w:val="00113C2F"/>
    <w:rsid w:val="0012174C"/>
    <w:rsid w:val="001329F8"/>
    <w:rsid w:val="00132C07"/>
    <w:rsid w:val="0013549D"/>
    <w:rsid w:val="00140305"/>
    <w:rsid w:val="0014312D"/>
    <w:rsid w:val="00157308"/>
    <w:rsid w:val="001600A8"/>
    <w:rsid w:val="001738A1"/>
    <w:rsid w:val="00186FBD"/>
    <w:rsid w:val="00191705"/>
    <w:rsid w:val="001A2D0F"/>
    <w:rsid w:val="001B132F"/>
    <w:rsid w:val="001B754F"/>
    <w:rsid w:val="001B7B33"/>
    <w:rsid w:val="001C0809"/>
    <w:rsid w:val="001C2031"/>
    <w:rsid w:val="001C5F27"/>
    <w:rsid w:val="001E0861"/>
    <w:rsid w:val="001E7903"/>
    <w:rsid w:val="00200625"/>
    <w:rsid w:val="002059DA"/>
    <w:rsid w:val="002147BD"/>
    <w:rsid w:val="0022784F"/>
    <w:rsid w:val="00236C23"/>
    <w:rsid w:val="002477E4"/>
    <w:rsid w:val="002537AC"/>
    <w:rsid w:val="002605F4"/>
    <w:rsid w:val="002664F1"/>
    <w:rsid w:val="002776C8"/>
    <w:rsid w:val="00277EB4"/>
    <w:rsid w:val="00281590"/>
    <w:rsid w:val="0028629E"/>
    <w:rsid w:val="0028667F"/>
    <w:rsid w:val="002912FE"/>
    <w:rsid w:val="00297C44"/>
    <w:rsid w:val="002A4685"/>
    <w:rsid w:val="002A66ED"/>
    <w:rsid w:val="002B07E8"/>
    <w:rsid w:val="002B447A"/>
    <w:rsid w:val="002B7626"/>
    <w:rsid w:val="002D07F7"/>
    <w:rsid w:val="002D6539"/>
    <w:rsid w:val="002E27C4"/>
    <w:rsid w:val="002E35E4"/>
    <w:rsid w:val="002E5F63"/>
    <w:rsid w:val="00303AA7"/>
    <w:rsid w:val="00306710"/>
    <w:rsid w:val="003154FB"/>
    <w:rsid w:val="00316AAF"/>
    <w:rsid w:val="0032100B"/>
    <w:rsid w:val="00324B29"/>
    <w:rsid w:val="00326817"/>
    <w:rsid w:val="00327204"/>
    <w:rsid w:val="003308DB"/>
    <w:rsid w:val="003409E3"/>
    <w:rsid w:val="00340D55"/>
    <w:rsid w:val="003421E5"/>
    <w:rsid w:val="00345000"/>
    <w:rsid w:val="00352791"/>
    <w:rsid w:val="003607E3"/>
    <w:rsid w:val="003711CB"/>
    <w:rsid w:val="00375662"/>
    <w:rsid w:val="00376017"/>
    <w:rsid w:val="0038791E"/>
    <w:rsid w:val="00390969"/>
    <w:rsid w:val="00397733"/>
    <w:rsid w:val="003B032D"/>
    <w:rsid w:val="003B0CA2"/>
    <w:rsid w:val="003B44A9"/>
    <w:rsid w:val="003C2511"/>
    <w:rsid w:val="003D5542"/>
    <w:rsid w:val="003D703E"/>
    <w:rsid w:val="003E7E9B"/>
    <w:rsid w:val="00402D37"/>
    <w:rsid w:val="00410067"/>
    <w:rsid w:val="00417616"/>
    <w:rsid w:val="00421488"/>
    <w:rsid w:val="00423368"/>
    <w:rsid w:val="00424A44"/>
    <w:rsid w:val="00425204"/>
    <w:rsid w:val="004507F0"/>
    <w:rsid w:val="00462AAA"/>
    <w:rsid w:val="00463EAF"/>
    <w:rsid w:val="00467955"/>
    <w:rsid w:val="004713A0"/>
    <w:rsid w:val="00472023"/>
    <w:rsid w:val="004722A7"/>
    <w:rsid w:val="00473A3F"/>
    <w:rsid w:val="004771CC"/>
    <w:rsid w:val="004820D6"/>
    <w:rsid w:val="00497A69"/>
    <w:rsid w:val="004A0FC4"/>
    <w:rsid w:val="004A1706"/>
    <w:rsid w:val="004B3C20"/>
    <w:rsid w:val="004B7E89"/>
    <w:rsid w:val="004B7EC7"/>
    <w:rsid w:val="004C73FB"/>
    <w:rsid w:val="004D5A49"/>
    <w:rsid w:val="004E18C9"/>
    <w:rsid w:val="004E70D7"/>
    <w:rsid w:val="004F0446"/>
    <w:rsid w:val="004F077F"/>
    <w:rsid w:val="004F14D0"/>
    <w:rsid w:val="004F2AB8"/>
    <w:rsid w:val="005120BD"/>
    <w:rsid w:val="005236EC"/>
    <w:rsid w:val="00524A16"/>
    <w:rsid w:val="00527211"/>
    <w:rsid w:val="00554C02"/>
    <w:rsid w:val="00557874"/>
    <w:rsid w:val="005579C4"/>
    <w:rsid w:val="00570005"/>
    <w:rsid w:val="00583AE0"/>
    <w:rsid w:val="0058664F"/>
    <w:rsid w:val="005A3231"/>
    <w:rsid w:val="005D68E5"/>
    <w:rsid w:val="005E4BDA"/>
    <w:rsid w:val="005E537A"/>
    <w:rsid w:val="005F1C8B"/>
    <w:rsid w:val="00601B1B"/>
    <w:rsid w:val="00604C3D"/>
    <w:rsid w:val="00605559"/>
    <w:rsid w:val="00617181"/>
    <w:rsid w:val="00632F30"/>
    <w:rsid w:val="006420C8"/>
    <w:rsid w:val="0064742D"/>
    <w:rsid w:val="00654DFF"/>
    <w:rsid w:val="0065666B"/>
    <w:rsid w:val="00661458"/>
    <w:rsid w:val="0066278F"/>
    <w:rsid w:val="00666B62"/>
    <w:rsid w:val="00671393"/>
    <w:rsid w:val="0067499E"/>
    <w:rsid w:val="00677793"/>
    <w:rsid w:val="00677A7B"/>
    <w:rsid w:val="0068559A"/>
    <w:rsid w:val="006867A0"/>
    <w:rsid w:val="006A0146"/>
    <w:rsid w:val="006A597D"/>
    <w:rsid w:val="006C37FD"/>
    <w:rsid w:val="006C5CF7"/>
    <w:rsid w:val="006D3EE0"/>
    <w:rsid w:val="006D4A0D"/>
    <w:rsid w:val="006E047B"/>
    <w:rsid w:val="006E124B"/>
    <w:rsid w:val="006E27C6"/>
    <w:rsid w:val="006F1ED5"/>
    <w:rsid w:val="006F4D21"/>
    <w:rsid w:val="006F79A5"/>
    <w:rsid w:val="0070266A"/>
    <w:rsid w:val="0070297F"/>
    <w:rsid w:val="00704434"/>
    <w:rsid w:val="00704C50"/>
    <w:rsid w:val="00714776"/>
    <w:rsid w:val="00714D4A"/>
    <w:rsid w:val="00725002"/>
    <w:rsid w:val="00730F90"/>
    <w:rsid w:val="00732B89"/>
    <w:rsid w:val="00734888"/>
    <w:rsid w:val="00737CF0"/>
    <w:rsid w:val="007408E3"/>
    <w:rsid w:val="0076642A"/>
    <w:rsid w:val="0077158B"/>
    <w:rsid w:val="007745DC"/>
    <w:rsid w:val="00781064"/>
    <w:rsid w:val="00781292"/>
    <w:rsid w:val="00782000"/>
    <w:rsid w:val="00787485"/>
    <w:rsid w:val="00790BB1"/>
    <w:rsid w:val="007A337E"/>
    <w:rsid w:val="007B3CB8"/>
    <w:rsid w:val="007C11E6"/>
    <w:rsid w:val="007C1E6E"/>
    <w:rsid w:val="007E38EE"/>
    <w:rsid w:val="007E60B2"/>
    <w:rsid w:val="007E6C82"/>
    <w:rsid w:val="0080327D"/>
    <w:rsid w:val="00804668"/>
    <w:rsid w:val="00807828"/>
    <w:rsid w:val="008113A6"/>
    <w:rsid w:val="008209E8"/>
    <w:rsid w:val="00822C8F"/>
    <w:rsid w:val="00831D02"/>
    <w:rsid w:val="00840D75"/>
    <w:rsid w:val="00857FFC"/>
    <w:rsid w:val="00864390"/>
    <w:rsid w:val="00867F62"/>
    <w:rsid w:val="008702EB"/>
    <w:rsid w:val="00871A9F"/>
    <w:rsid w:val="008735E2"/>
    <w:rsid w:val="00873948"/>
    <w:rsid w:val="008745D3"/>
    <w:rsid w:val="00874A81"/>
    <w:rsid w:val="00893826"/>
    <w:rsid w:val="008A1698"/>
    <w:rsid w:val="008B183E"/>
    <w:rsid w:val="008C34ED"/>
    <w:rsid w:val="008C49E1"/>
    <w:rsid w:val="008E4FCD"/>
    <w:rsid w:val="008E6044"/>
    <w:rsid w:val="008E6742"/>
    <w:rsid w:val="00907957"/>
    <w:rsid w:val="0091133F"/>
    <w:rsid w:val="00913D99"/>
    <w:rsid w:val="00920FAF"/>
    <w:rsid w:val="0092149E"/>
    <w:rsid w:val="00922D82"/>
    <w:rsid w:val="00926E80"/>
    <w:rsid w:val="00934742"/>
    <w:rsid w:val="00957C05"/>
    <w:rsid w:val="00963040"/>
    <w:rsid w:val="00964751"/>
    <w:rsid w:val="009738A1"/>
    <w:rsid w:val="0098467C"/>
    <w:rsid w:val="00984C6A"/>
    <w:rsid w:val="00994EA0"/>
    <w:rsid w:val="00995C0A"/>
    <w:rsid w:val="009A00FE"/>
    <w:rsid w:val="009C192F"/>
    <w:rsid w:val="009D0087"/>
    <w:rsid w:val="009E550A"/>
    <w:rsid w:val="009F66CF"/>
    <w:rsid w:val="00A010BB"/>
    <w:rsid w:val="00A02150"/>
    <w:rsid w:val="00A02EC4"/>
    <w:rsid w:val="00A12CA5"/>
    <w:rsid w:val="00A15490"/>
    <w:rsid w:val="00A171A2"/>
    <w:rsid w:val="00A2097D"/>
    <w:rsid w:val="00A239C6"/>
    <w:rsid w:val="00A408B7"/>
    <w:rsid w:val="00A41ABB"/>
    <w:rsid w:val="00A5733C"/>
    <w:rsid w:val="00A57791"/>
    <w:rsid w:val="00A636BF"/>
    <w:rsid w:val="00A70266"/>
    <w:rsid w:val="00A75BDF"/>
    <w:rsid w:val="00A83A53"/>
    <w:rsid w:val="00A83CF1"/>
    <w:rsid w:val="00A854B1"/>
    <w:rsid w:val="00AA37A9"/>
    <w:rsid w:val="00AA50F7"/>
    <w:rsid w:val="00AA5D27"/>
    <w:rsid w:val="00AB3175"/>
    <w:rsid w:val="00AB57F0"/>
    <w:rsid w:val="00AC1BC3"/>
    <w:rsid w:val="00AC1DF6"/>
    <w:rsid w:val="00AD08C1"/>
    <w:rsid w:val="00AD7D01"/>
    <w:rsid w:val="00AE51D7"/>
    <w:rsid w:val="00AF6076"/>
    <w:rsid w:val="00B173A3"/>
    <w:rsid w:val="00B23CB3"/>
    <w:rsid w:val="00B24398"/>
    <w:rsid w:val="00B24634"/>
    <w:rsid w:val="00B33498"/>
    <w:rsid w:val="00B3715E"/>
    <w:rsid w:val="00B43B89"/>
    <w:rsid w:val="00B45B91"/>
    <w:rsid w:val="00B464A3"/>
    <w:rsid w:val="00B46B54"/>
    <w:rsid w:val="00B553F2"/>
    <w:rsid w:val="00B57CE2"/>
    <w:rsid w:val="00B62787"/>
    <w:rsid w:val="00B62EBE"/>
    <w:rsid w:val="00B66811"/>
    <w:rsid w:val="00B70790"/>
    <w:rsid w:val="00B84C8D"/>
    <w:rsid w:val="00B906C0"/>
    <w:rsid w:val="00B938B7"/>
    <w:rsid w:val="00BB0BAD"/>
    <w:rsid w:val="00BB1642"/>
    <w:rsid w:val="00BD2CE3"/>
    <w:rsid w:val="00BE76EF"/>
    <w:rsid w:val="00BF492E"/>
    <w:rsid w:val="00BF5D78"/>
    <w:rsid w:val="00C12DDB"/>
    <w:rsid w:val="00C138AC"/>
    <w:rsid w:val="00C2045F"/>
    <w:rsid w:val="00C2167E"/>
    <w:rsid w:val="00C30DEE"/>
    <w:rsid w:val="00C30F18"/>
    <w:rsid w:val="00C3237F"/>
    <w:rsid w:val="00C40ED7"/>
    <w:rsid w:val="00C613E1"/>
    <w:rsid w:val="00C63C3E"/>
    <w:rsid w:val="00C65773"/>
    <w:rsid w:val="00C667BF"/>
    <w:rsid w:val="00C727C4"/>
    <w:rsid w:val="00C735CA"/>
    <w:rsid w:val="00C75E9A"/>
    <w:rsid w:val="00C76385"/>
    <w:rsid w:val="00C802BC"/>
    <w:rsid w:val="00C93FAA"/>
    <w:rsid w:val="00C972A2"/>
    <w:rsid w:val="00CA1D6A"/>
    <w:rsid w:val="00CA2E1B"/>
    <w:rsid w:val="00CA3A4B"/>
    <w:rsid w:val="00CA586D"/>
    <w:rsid w:val="00CA59D3"/>
    <w:rsid w:val="00CA5EDA"/>
    <w:rsid w:val="00CA649F"/>
    <w:rsid w:val="00CC020D"/>
    <w:rsid w:val="00CC1F89"/>
    <w:rsid w:val="00CC2F13"/>
    <w:rsid w:val="00CC5D34"/>
    <w:rsid w:val="00CD3B14"/>
    <w:rsid w:val="00CD53F9"/>
    <w:rsid w:val="00CF292B"/>
    <w:rsid w:val="00CF2D3C"/>
    <w:rsid w:val="00CF3A85"/>
    <w:rsid w:val="00D01406"/>
    <w:rsid w:val="00D06DDB"/>
    <w:rsid w:val="00D1124A"/>
    <w:rsid w:val="00D117D8"/>
    <w:rsid w:val="00D25266"/>
    <w:rsid w:val="00D31893"/>
    <w:rsid w:val="00D31D07"/>
    <w:rsid w:val="00D3699E"/>
    <w:rsid w:val="00D415BF"/>
    <w:rsid w:val="00D53980"/>
    <w:rsid w:val="00D53D2D"/>
    <w:rsid w:val="00D55A2F"/>
    <w:rsid w:val="00D71ABA"/>
    <w:rsid w:val="00D72A34"/>
    <w:rsid w:val="00D935C6"/>
    <w:rsid w:val="00D9371C"/>
    <w:rsid w:val="00D970F6"/>
    <w:rsid w:val="00DC715A"/>
    <w:rsid w:val="00DD5D8C"/>
    <w:rsid w:val="00DD6B71"/>
    <w:rsid w:val="00DE13ED"/>
    <w:rsid w:val="00DF19D8"/>
    <w:rsid w:val="00DF3E8F"/>
    <w:rsid w:val="00DF6DCD"/>
    <w:rsid w:val="00E026D0"/>
    <w:rsid w:val="00E04734"/>
    <w:rsid w:val="00E17B8A"/>
    <w:rsid w:val="00E3685F"/>
    <w:rsid w:val="00E42315"/>
    <w:rsid w:val="00E52C17"/>
    <w:rsid w:val="00E644C2"/>
    <w:rsid w:val="00E64B5B"/>
    <w:rsid w:val="00E664F6"/>
    <w:rsid w:val="00E67808"/>
    <w:rsid w:val="00E70DDB"/>
    <w:rsid w:val="00E72D97"/>
    <w:rsid w:val="00E755D2"/>
    <w:rsid w:val="00E826D3"/>
    <w:rsid w:val="00E83657"/>
    <w:rsid w:val="00E91C38"/>
    <w:rsid w:val="00E9588E"/>
    <w:rsid w:val="00E96968"/>
    <w:rsid w:val="00EA0C72"/>
    <w:rsid w:val="00EB6A3D"/>
    <w:rsid w:val="00EC0C89"/>
    <w:rsid w:val="00EC4E79"/>
    <w:rsid w:val="00EC6EBC"/>
    <w:rsid w:val="00ED051E"/>
    <w:rsid w:val="00EE06FE"/>
    <w:rsid w:val="00EE2C54"/>
    <w:rsid w:val="00EF0C04"/>
    <w:rsid w:val="00EF0C8F"/>
    <w:rsid w:val="00EF78E8"/>
    <w:rsid w:val="00F036B3"/>
    <w:rsid w:val="00F05F54"/>
    <w:rsid w:val="00F06620"/>
    <w:rsid w:val="00F10723"/>
    <w:rsid w:val="00F124C3"/>
    <w:rsid w:val="00F15EDA"/>
    <w:rsid w:val="00F31C41"/>
    <w:rsid w:val="00F37AD5"/>
    <w:rsid w:val="00F4124F"/>
    <w:rsid w:val="00F437B8"/>
    <w:rsid w:val="00F4745B"/>
    <w:rsid w:val="00F52B95"/>
    <w:rsid w:val="00F53233"/>
    <w:rsid w:val="00F5531F"/>
    <w:rsid w:val="00F55B6E"/>
    <w:rsid w:val="00F809BF"/>
    <w:rsid w:val="00F83A26"/>
    <w:rsid w:val="00F90B35"/>
    <w:rsid w:val="00F93249"/>
    <w:rsid w:val="00F94C82"/>
    <w:rsid w:val="00F95FD5"/>
    <w:rsid w:val="00FA0139"/>
    <w:rsid w:val="00FA0FE0"/>
    <w:rsid w:val="00FA2564"/>
    <w:rsid w:val="00FA649B"/>
    <w:rsid w:val="00FA7F8E"/>
    <w:rsid w:val="00FB1E2C"/>
    <w:rsid w:val="00FC19C0"/>
    <w:rsid w:val="00FC2F42"/>
    <w:rsid w:val="00FE091A"/>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semiHidden/>
    <w:unhideWhenUsed/>
    <w:rsid w:val="002664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64F1"/>
    <w:rPr>
      <w:i/>
      <w:iCs/>
    </w:rPr>
  </w:style>
  <w:style w:type="character" w:styleId="Strong">
    <w:name w:val="Strong"/>
    <w:basedOn w:val="DefaultParagraphFont"/>
    <w:uiPriority w:val="22"/>
    <w:qFormat/>
    <w:rsid w:val="002664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semiHidden/>
    <w:unhideWhenUsed/>
    <w:rsid w:val="002664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64F1"/>
    <w:rPr>
      <w:i/>
      <w:iCs/>
    </w:rPr>
  </w:style>
  <w:style w:type="character" w:styleId="Strong">
    <w:name w:val="Strong"/>
    <w:basedOn w:val="DefaultParagraphFont"/>
    <w:uiPriority w:val="22"/>
    <w:qFormat/>
    <w:rsid w:val="00266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2018-08-22T10:57:00Z</cp:lastPrinted>
  <dcterms:created xsi:type="dcterms:W3CDTF">2018-10-02T10:11:00Z</dcterms:created>
  <dcterms:modified xsi:type="dcterms:W3CDTF">2018-10-02T10:11:00Z</dcterms:modified>
</cp:coreProperties>
</file>