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58" w:rsidRPr="00BB1C6D" w:rsidRDefault="002A2158" w:rsidP="002A2158">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2A2158" w:rsidRPr="00BB1C6D" w:rsidRDefault="002A2158" w:rsidP="002A2158">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2A2158" w:rsidRDefault="002A2158" w:rsidP="002A21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012</w:t>
      </w:r>
      <w:r w:rsidRPr="00BB1C6D">
        <w:rPr>
          <w:rFonts w:ascii="Times New Roman" w:hAnsi="Times New Roman" w:cs="Times New Roman"/>
          <w:b/>
          <w:sz w:val="24"/>
          <w:szCs w:val="24"/>
        </w:rPr>
        <w:t xml:space="preserve"> OF </w:t>
      </w:r>
      <w:r>
        <w:rPr>
          <w:rFonts w:ascii="Times New Roman" w:hAnsi="Times New Roman" w:cs="Times New Roman"/>
          <w:b/>
          <w:sz w:val="24"/>
          <w:szCs w:val="24"/>
        </w:rPr>
        <w:t>2018</w:t>
      </w:r>
    </w:p>
    <w:p w:rsidR="002A2158" w:rsidRDefault="002A2158" w:rsidP="002A21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High Court Misc. Application Nos. 009; 010;of 2018 and</w:t>
      </w:r>
      <w:r w:rsidRPr="006302C1">
        <w:rPr>
          <w:rFonts w:ascii="Times New Roman" w:hAnsi="Times New Roman" w:cs="Times New Roman"/>
          <w:b/>
          <w:sz w:val="24"/>
          <w:szCs w:val="24"/>
        </w:rPr>
        <w:t xml:space="preserve"> </w:t>
      </w:r>
      <w:r>
        <w:rPr>
          <w:rFonts w:ascii="Times New Roman" w:hAnsi="Times New Roman" w:cs="Times New Roman"/>
          <w:b/>
          <w:sz w:val="24"/>
          <w:szCs w:val="24"/>
        </w:rPr>
        <w:t>No. 021 of 2015  )</w:t>
      </w:r>
    </w:p>
    <w:p w:rsidR="002A2158" w:rsidRPr="00BB1C6D" w:rsidRDefault="002A2158" w:rsidP="002A2158">
      <w:pPr>
        <w:pStyle w:val="ListParagraph"/>
        <w:spacing w:after="0"/>
        <w:jc w:val="both"/>
        <w:rPr>
          <w:rFonts w:ascii="Times New Roman" w:hAnsi="Times New Roman" w:cs="Times New Roman"/>
          <w:b/>
          <w:sz w:val="24"/>
          <w:szCs w:val="24"/>
        </w:rPr>
      </w:pPr>
    </w:p>
    <w:p w:rsidR="002A2158" w:rsidRPr="009B5F69" w:rsidRDefault="002A2158" w:rsidP="002A2158">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UGANDA TELECOM LIMITED</w:t>
      </w:r>
      <w:r>
        <w:rPr>
          <w:rFonts w:ascii="Times New Roman" w:hAnsi="Times New Roman" w:cs="Times New Roman"/>
          <w:b/>
          <w:sz w:val="24"/>
          <w:szCs w:val="24"/>
        </w:rPr>
        <w:tab/>
      </w:r>
      <w:r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  APPLICANT</w:t>
      </w:r>
    </w:p>
    <w:p w:rsidR="002A2158" w:rsidRDefault="002A2158" w:rsidP="002A2158">
      <w:pPr>
        <w:spacing w:after="0"/>
        <w:ind w:left="576" w:right="576"/>
        <w:jc w:val="center"/>
        <w:rPr>
          <w:rFonts w:ascii="Times New Roman" w:hAnsi="Times New Roman" w:cs="Times New Roman"/>
          <w:b/>
          <w:sz w:val="24"/>
          <w:szCs w:val="24"/>
        </w:rPr>
      </w:pPr>
    </w:p>
    <w:p w:rsidR="002A2158" w:rsidRDefault="002A2158" w:rsidP="002A2158">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A2158" w:rsidRPr="00BB1C6D" w:rsidRDefault="002A2158" w:rsidP="002A2158">
      <w:pPr>
        <w:spacing w:after="0"/>
        <w:ind w:left="576" w:right="576"/>
        <w:jc w:val="center"/>
        <w:rPr>
          <w:rFonts w:ascii="Times New Roman" w:hAnsi="Times New Roman" w:cs="Times New Roman"/>
          <w:b/>
          <w:sz w:val="24"/>
          <w:szCs w:val="24"/>
        </w:rPr>
      </w:pPr>
    </w:p>
    <w:p w:rsidR="002A2158" w:rsidRDefault="002A2158" w:rsidP="002A2158">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ONDOMA SAMMUEL t/a Alaka and</w:t>
      </w:r>
      <w:r>
        <w:rPr>
          <w:rFonts w:ascii="Times New Roman" w:hAnsi="Times New Roman" w:cs="Times New Roman"/>
          <w:b/>
          <w:sz w:val="24"/>
          <w:szCs w:val="24"/>
        </w:rPr>
        <w:tab/>
        <w:t>}</w:t>
      </w:r>
    </w:p>
    <w:p w:rsidR="002A2158" w:rsidRDefault="002A2158" w:rsidP="002A2158">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Company Advocates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w:t>
      </w:r>
      <w:r w:rsidRPr="009B5F6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RESPONDENT</w:t>
      </w:r>
    </w:p>
    <w:p w:rsidR="002A2158" w:rsidRDefault="002A2158" w:rsidP="002A2158">
      <w:pPr>
        <w:pStyle w:val="ListParagraph"/>
        <w:spacing w:after="0"/>
        <w:ind w:left="0"/>
        <w:jc w:val="both"/>
        <w:rPr>
          <w:rFonts w:ascii="Times New Roman" w:hAnsi="Times New Roman" w:cs="Times New Roman"/>
          <w:b/>
          <w:sz w:val="24"/>
          <w:szCs w:val="24"/>
        </w:rPr>
      </w:pPr>
    </w:p>
    <w:p w:rsidR="002A2158" w:rsidRPr="001A7CD2" w:rsidRDefault="002A2158" w:rsidP="002A2158">
      <w:pPr>
        <w:spacing w:after="0"/>
        <w:jc w:val="both"/>
        <w:rPr>
          <w:rFonts w:ascii="Times New Roman" w:hAnsi="Times New Roman" w:cs="Times New Roman"/>
          <w:b/>
          <w:sz w:val="24"/>
          <w:szCs w:val="24"/>
        </w:rPr>
      </w:pPr>
    </w:p>
    <w:p w:rsidR="006C5CF7" w:rsidRDefault="002A2158" w:rsidP="002A2158">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1F0635">
        <w:rPr>
          <w:rFonts w:ascii="Times New Roman" w:hAnsi="Times New Roman" w:cs="Times New Roman"/>
          <w:b/>
          <w:sz w:val="24"/>
          <w:szCs w:val="24"/>
        </w:rPr>
        <w:t>u</w:t>
      </w:r>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C953B7"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1F3A71" w:rsidRDefault="001F3A71" w:rsidP="001F0635">
      <w:pPr>
        <w:spacing w:after="0" w:line="360" w:lineRule="auto"/>
        <w:jc w:val="both"/>
        <w:rPr>
          <w:rFonts w:ascii="Times New Roman" w:hAnsi="Times New Roman" w:cs="Times New Roman"/>
          <w:b/>
          <w:sz w:val="24"/>
          <w:szCs w:val="24"/>
        </w:rPr>
      </w:pPr>
    </w:p>
    <w:p w:rsidR="00C953B7" w:rsidRDefault="008F55D9" w:rsidP="001F0635">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This is an application under section </w:t>
      </w:r>
      <w:r w:rsidR="00AB66DA">
        <w:rPr>
          <w:rFonts w:ascii="Times New Roman" w:hAnsi="Times New Roman" w:cs="Times New Roman"/>
          <w:sz w:val="24"/>
          <w:szCs w:val="24"/>
        </w:rPr>
        <w:t>33</w:t>
      </w:r>
      <w:r w:rsidRPr="006965DA">
        <w:rPr>
          <w:rFonts w:ascii="Times New Roman" w:hAnsi="Times New Roman" w:cs="Times New Roman"/>
          <w:sz w:val="24"/>
          <w:szCs w:val="24"/>
        </w:rPr>
        <w:t xml:space="preserve"> of </w:t>
      </w:r>
      <w:r w:rsidRPr="006965DA">
        <w:rPr>
          <w:rFonts w:ascii="Times New Roman" w:hAnsi="Times New Roman" w:cs="Times New Roman"/>
          <w:i/>
          <w:sz w:val="24"/>
          <w:szCs w:val="24"/>
        </w:rPr>
        <w:t xml:space="preserve">The </w:t>
      </w:r>
      <w:r w:rsidR="00AB66DA">
        <w:rPr>
          <w:rFonts w:ascii="Times New Roman" w:hAnsi="Times New Roman" w:cs="Times New Roman"/>
          <w:i/>
          <w:sz w:val="24"/>
          <w:szCs w:val="24"/>
        </w:rPr>
        <w:t>Judicature</w:t>
      </w:r>
      <w:r w:rsidRPr="006965DA">
        <w:rPr>
          <w:rFonts w:ascii="Times New Roman" w:hAnsi="Times New Roman" w:cs="Times New Roman"/>
          <w:i/>
          <w:sz w:val="24"/>
          <w:szCs w:val="24"/>
        </w:rPr>
        <w:t xml:space="preserve"> Act</w:t>
      </w:r>
      <w:r w:rsidR="00AB66DA">
        <w:rPr>
          <w:rFonts w:ascii="Times New Roman" w:hAnsi="Times New Roman" w:cs="Times New Roman"/>
          <w:sz w:val="24"/>
          <w:szCs w:val="24"/>
        </w:rPr>
        <w:t xml:space="preserve">, </w:t>
      </w:r>
      <w:r w:rsidR="00AB66DA" w:rsidRPr="006965DA">
        <w:rPr>
          <w:rFonts w:ascii="Times New Roman" w:hAnsi="Times New Roman" w:cs="Times New Roman"/>
          <w:sz w:val="24"/>
          <w:szCs w:val="24"/>
        </w:rPr>
        <w:t xml:space="preserve">section </w:t>
      </w:r>
      <w:r w:rsidR="00AB66DA">
        <w:rPr>
          <w:rFonts w:ascii="Times New Roman" w:hAnsi="Times New Roman" w:cs="Times New Roman"/>
          <w:sz w:val="24"/>
          <w:szCs w:val="24"/>
        </w:rPr>
        <w:t>98</w:t>
      </w:r>
      <w:r w:rsidR="00AB66DA" w:rsidRPr="006965DA">
        <w:rPr>
          <w:rFonts w:ascii="Times New Roman" w:hAnsi="Times New Roman" w:cs="Times New Roman"/>
          <w:sz w:val="24"/>
          <w:szCs w:val="24"/>
        </w:rPr>
        <w:t xml:space="preserve"> of </w:t>
      </w:r>
      <w:r w:rsidR="00AB66DA" w:rsidRPr="006965DA">
        <w:rPr>
          <w:rFonts w:ascii="Times New Roman" w:hAnsi="Times New Roman" w:cs="Times New Roman"/>
          <w:i/>
          <w:sz w:val="24"/>
          <w:szCs w:val="24"/>
        </w:rPr>
        <w:t xml:space="preserve">The </w:t>
      </w:r>
      <w:r w:rsidR="00AB66DA">
        <w:rPr>
          <w:rFonts w:ascii="Times New Roman" w:hAnsi="Times New Roman" w:cs="Times New Roman"/>
          <w:i/>
          <w:sz w:val="24"/>
          <w:szCs w:val="24"/>
        </w:rPr>
        <w:t>Civil Procedure</w:t>
      </w:r>
      <w:r w:rsidR="00AB66DA" w:rsidRPr="006965DA">
        <w:rPr>
          <w:rFonts w:ascii="Times New Roman" w:hAnsi="Times New Roman" w:cs="Times New Roman"/>
          <w:i/>
          <w:sz w:val="24"/>
          <w:szCs w:val="24"/>
        </w:rPr>
        <w:t xml:space="preserve"> Act</w:t>
      </w:r>
      <w:r w:rsidR="00AB66DA">
        <w:rPr>
          <w:rFonts w:ascii="Times New Roman" w:hAnsi="Times New Roman" w:cs="Times New Roman"/>
          <w:sz w:val="24"/>
          <w:szCs w:val="24"/>
        </w:rPr>
        <w:t xml:space="preserve">, </w:t>
      </w:r>
      <w:r w:rsidR="00AB66DA" w:rsidRPr="006965DA">
        <w:rPr>
          <w:rFonts w:ascii="Times New Roman" w:hAnsi="Times New Roman" w:cs="Times New Roman"/>
          <w:sz w:val="24"/>
          <w:szCs w:val="24"/>
        </w:rPr>
        <w:t xml:space="preserve">section </w:t>
      </w:r>
      <w:r w:rsidR="00AB66DA">
        <w:rPr>
          <w:rFonts w:ascii="Times New Roman" w:hAnsi="Times New Roman" w:cs="Times New Roman"/>
          <w:sz w:val="24"/>
          <w:szCs w:val="24"/>
        </w:rPr>
        <w:t xml:space="preserve">164 (1) </w:t>
      </w:r>
      <w:r w:rsidR="00AB66DA" w:rsidRPr="006965DA">
        <w:rPr>
          <w:rFonts w:ascii="Times New Roman" w:hAnsi="Times New Roman" w:cs="Times New Roman"/>
          <w:sz w:val="24"/>
          <w:szCs w:val="24"/>
        </w:rPr>
        <w:t xml:space="preserve">of </w:t>
      </w:r>
      <w:r w:rsidR="00AB66DA" w:rsidRPr="006965DA">
        <w:rPr>
          <w:rFonts w:ascii="Times New Roman" w:hAnsi="Times New Roman" w:cs="Times New Roman"/>
          <w:i/>
          <w:sz w:val="24"/>
          <w:szCs w:val="24"/>
        </w:rPr>
        <w:t xml:space="preserve">The </w:t>
      </w:r>
      <w:r w:rsidR="00AB66DA">
        <w:rPr>
          <w:rFonts w:ascii="Times New Roman" w:hAnsi="Times New Roman" w:cs="Times New Roman"/>
          <w:i/>
          <w:sz w:val="24"/>
          <w:szCs w:val="24"/>
        </w:rPr>
        <w:t>Insolvency</w:t>
      </w:r>
      <w:r w:rsidR="00AB66DA" w:rsidRPr="006965DA">
        <w:rPr>
          <w:rFonts w:ascii="Times New Roman" w:hAnsi="Times New Roman" w:cs="Times New Roman"/>
          <w:i/>
          <w:sz w:val="24"/>
          <w:szCs w:val="24"/>
        </w:rPr>
        <w:t xml:space="preserve"> Act</w:t>
      </w:r>
      <w:r w:rsidR="00AB66DA">
        <w:rPr>
          <w:rFonts w:ascii="Times New Roman" w:hAnsi="Times New Roman" w:cs="Times New Roman"/>
          <w:sz w:val="24"/>
          <w:szCs w:val="24"/>
        </w:rPr>
        <w:t xml:space="preserve"> and </w:t>
      </w:r>
      <w:r w:rsidRPr="006965DA">
        <w:rPr>
          <w:rFonts w:ascii="Times New Roman" w:hAnsi="Times New Roman" w:cs="Times New Roman"/>
          <w:sz w:val="24"/>
          <w:szCs w:val="24"/>
        </w:rPr>
        <w:t xml:space="preserve">Order </w:t>
      </w:r>
      <w:r w:rsidR="00AB66DA">
        <w:rPr>
          <w:rFonts w:ascii="Times New Roman" w:hAnsi="Times New Roman" w:cs="Times New Roman"/>
          <w:sz w:val="24"/>
          <w:szCs w:val="24"/>
        </w:rPr>
        <w:t>52</w:t>
      </w:r>
      <w:r w:rsidRPr="006965DA">
        <w:rPr>
          <w:rFonts w:ascii="Times New Roman" w:hAnsi="Times New Roman" w:cs="Times New Roman"/>
          <w:sz w:val="24"/>
          <w:szCs w:val="24"/>
        </w:rPr>
        <w:t xml:space="preserve"> rules </w:t>
      </w:r>
      <w:r w:rsidR="00AB66DA">
        <w:rPr>
          <w:rFonts w:ascii="Times New Roman" w:hAnsi="Times New Roman" w:cs="Times New Roman"/>
          <w:sz w:val="24"/>
          <w:szCs w:val="24"/>
        </w:rPr>
        <w:t xml:space="preserve">1 and 3 </w:t>
      </w:r>
      <w:r w:rsidRPr="006965DA">
        <w:rPr>
          <w:rFonts w:ascii="Times New Roman" w:hAnsi="Times New Roman" w:cs="Times New Roman"/>
          <w:sz w:val="24"/>
          <w:szCs w:val="24"/>
        </w:rPr>
        <w:t xml:space="preserve">of </w:t>
      </w:r>
      <w:r w:rsidRPr="006965DA">
        <w:rPr>
          <w:rFonts w:ascii="Times New Roman" w:hAnsi="Times New Roman" w:cs="Times New Roman"/>
          <w:i/>
          <w:sz w:val="24"/>
          <w:szCs w:val="24"/>
        </w:rPr>
        <w:t>The Civil procedure rules</w:t>
      </w:r>
      <w:r w:rsidRPr="006965DA">
        <w:rPr>
          <w:rFonts w:ascii="Times New Roman" w:hAnsi="Times New Roman" w:cs="Times New Roman"/>
          <w:sz w:val="24"/>
          <w:szCs w:val="24"/>
        </w:rPr>
        <w:t xml:space="preserve"> seeking and order </w:t>
      </w:r>
      <w:r w:rsidR="00AB66DA">
        <w:rPr>
          <w:rFonts w:ascii="Times New Roman" w:hAnsi="Times New Roman" w:cs="Times New Roman"/>
          <w:sz w:val="24"/>
          <w:szCs w:val="24"/>
        </w:rPr>
        <w:t>setting aside a Garnishee Order Nisi, a declaration that the respondent is bound by the applicant's administration deed, and costs</w:t>
      </w:r>
      <w:r>
        <w:rPr>
          <w:rFonts w:ascii="Times New Roman" w:hAnsi="Times New Roman" w:cs="Times New Roman"/>
          <w:sz w:val="24"/>
          <w:szCs w:val="24"/>
        </w:rPr>
        <w:t xml:space="preserve">. In the affidavit supporting the application, the applicant avers that </w:t>
      </w:r>
      <w:r w:rsidR="00AB66DA">
        <w:rPr>
          <w:rFonts w:ascii="Times New Roman" w:hAnsi="Times New Roman" w:cs="Times New Roman"/>
          <w:sz w:val="24"/>
          <w:szCs w:val="24"/>
        </w:rPr>
        <w:t xml:space="preserve">it instructed </w:t>
      </w:r>
      <w:r>
        <w:rPr>
          <w:rFonts w:ascii="Times New Roman" w:hAnsi="Times New Roman" w:cs="Times New Roman"/>
          <w:sz w:val="24"/>
          <w:szCs w:val="24"/>
        </w:rPr>
        <w:t xml:space="preserve">the respondent to represent </w:t>
      </w:r>
      <w:r w:rsidR="00AB66DA">
        <w:rPr>
          <w:rFonts w:ascii="Times New Roman" w:hAnsi="Times New Roman" w:cs="Times New Roman"/>
          <w:sz w:val="24"/>
          <w:szCs w:val="24"/>
        </w:rPr>
        <w:t>it in an application before the High Court seeking revision of a decision of a Chief Magistrate's Court</w:t>
      </w:r>
      <w:r w:rsidR="00535680">
        <w:rPr>
          <w:rFonts w:ascii="Times New Roman" w:hAnsi="Times New Roman" w:cs="Times New Roman"/>
          <w:sz w:val="24"/>
          <w:szCs w:val="24"/>
        </w:rPr>
        <w:t xml:space="preserve"> </w:t>
      </w:r>
      <w:r w:rsidR="00AB66DA">
        <w:rPr>
          <w:rFonts w:ascii="Times New Roman" w:hAnsi="Times New Roman" w:cs="Times New Roman"/>
          <w:sz w:val="24"/>
          <w:szCs w:val="24"/>
        </w:rPr>
        <w:t xml:space="preserve">and an application for stay of execution. That upon discharging his responsibilities, the </w:t>
      </w:r>
      <w:r w:rsidR="005929BF">
        <w:rPr>
          <w:rFonts w:ascii="Times New Roman" w:hAnsi="Times New Roman" w:cs="Times New Roman"/>
          <w:sz w:val="24"/>
          <w:szCs w:val="24"/>
        </w:rPr>
        <w:t>respondent</w:t>
      </w:r>
      <w:r w:rsidR="00AB66DA">
        <w:rPr>
          <w:rFonts w:ascii="Times New Roman" w:hAnsi="Times New Roman" w:cs="Times New Roman"/>
          <w:sz w:val="24"/>
          <w:szCs w:val="24"/>
        </w:rPr>
        <w:t xml:space="preserve"> filed and caused taxation of an advocate - client bill of costs </w:t>
      </w:r>
      <w:r w:rsidR="005929BF">
        <w:rPr>
          <w:rFonts w:ascii="Times New Roman" w:hAnsi="Times New Roman" w:cs="Times New Roman"/>
          <w:sz w:val="24"/>
          <w:szCs w:val="24"/>
        </w:rPr>
        <w:t xml:space="preserve">which the respondent then sought to recover against the applicant by way of garnishee proceedings, despite the </w:t>
      </w:r>
      <w:r w:rsidR="005478E3">
        <w:rPr>
          <w:rFonts w:ascii="Times New Roman" w:hAnsi="Times New Roman" w:cs="Times New Roman"/>
          <w:sz w:val="24"/>
          <w:szCs w:val="24"/>
        </w:rPr>
        <w:t>applicant having been under provisional administration at the material time.</w:t>
      </w:r>
    </w:p>
    <w:p w:rsidR="00535680" w:rsidRDefault="00535680" w:rsidP="001F0635">
      <w:pPr>
        <w:spacing w:after="0" w:line="360" w:lineRule="auto"/>
        <w:jc w:val="both"/>
        <w:rPr>
          <w:rFonts w:ascii="Times New Roman" w:hAnsi="Times New Roman" w:cs="Times New Roman"/>
          <w:sz w:val="24"/>
          <w:szCs w:val="24"/>
        </w:rPr>
      </w:pPr>
    </w:p>
    <w:p w:rsidR="00535680" w:rsidRDefault="004A7413"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005478E3">
        <w:rPr>
          <w:rFonts w:ascii="Times New Roman" w:hAnsi="Times New Roman" w:cs="Times New Roman"/>
          <w:sz w:val="24"/>
          <w:szCs w:val="24"/>
        </w:rPr>
        <w:t>opposes the application and by his affidavit in reply contends that having been instructed on 11</w:t>
      </w:r>
      <w:r w:rsidR="005478E3" w:rsidRPr="005478E3">
        <w:rPr>
          <w:rFonts w:ascii="Times New Roman" w:hAnsi="Times New Roman" w:cs="Times New Roman"/>
          <w:sz w:val="24"/>
          <w:szCs w:val="24"/>
          <w:vertAlign w:val="superscript"/>
        </w:rPr>
        <w:t>th</w:t>
      </w:r>
      <w:r w:rsidR="005478E3">
        <w:rPr>
          <w:rFonts w:ascii="Times New Roman" w:hAnsi="Times New Roman" w:cs="Times New Roman"/>
          <w:sz w:val="24"/>
          <w:szCs w:val="24"/>
        </w:rPr>
        <w:t xml:space="preserve">November, 2015 to represent the applicant in the said proceedings and discharged his duty, he is entitled to recover his professional fees from the applicant by way of the impugned garnishee proceedings due to the applicant's failure to pay despite several reminders to that effect. Most of the work done in representing the applicant occurred in July, </w:t>
      </w:r>
      <w:r w:rsidR="005478E3">
        <w:rPr>
          <w:rFonts w:ascii="Times New Roman" w:hAnsi="Times New Roman" w:cs="Times New Roman"/>
          <w:sz w:val="24"/>
          <w:szCs w:val="24"/>
        </w:rPr>
        <w:lastRenderedPageBreak/>
        <w:t xml:space="preserve">2017 and the advocate-client bill of costs was taxed on </w:t>
      </w:r>
      <w:r w:rsidR="002A21CC">
        <w:rPr>
          <w:rFonts w:ascii="Times New Roman" w:hAnsi="Times New Roman" w:cs="Times New Roman"/>
          <w:sz w:val="24"/>
          <w:szCs w:val="24"/>
        </w:rPr>
        <w:t>20</w:t>
      </w:r>
      <w:r w:rsidR="002A21CC" w:rsidRPr="005478E3">
        <w:rPr>
          <w:rFonts w:ascii="Times New Roman" w:hAnsi="Times New Roman" w:cs="Times New Roman"/>
          <w:sz w:val="24"/>
          <w:szCs w:val="24"/>
          <w:vertAlign w:val="superscript"/>
        </w:rPr>
        <w:t>th</w:t>
      </w:r>
      <w:r w:rsidR="002A21CC">
        <w:rPr>
          <w:rFonts w:ascii="Times New Roman" w:hAnsi="Times New Roman" w:cs="Times New Roman"/>
          <w:sz w:val="24"/>
          <w:szCs w:val="24"/>
        </w:rPr>
        <w:t xml:space="preserve">November, 2017, long after the administration deed </w:t>
      </w:r>
      <w:r w:rsidR="005478E3">
        <w:rPr>
          <w:rFonts w:ascii="Times New Roman" w:hAnsi="Times New Roman" w:cs="Times New Roman"/>
          <w:sz w:val="24"/>
          <w:szCs w:val="24"/>
        </w:rPr>
        <w:t xml:space="preserve"> </w:t>
      </w:r>
      <w:r w:rsidR="002A21CC">
        <w:rPr>
          <w:rFonts w:ascii="Times New Roman" w:hAnsi="Times New Roman" w:cs="Times New Roman"/>
          <w:sz w:val="24"/>
          <w:szCs w:val="24"/>
        </w:rPr>
        <w:t>was executed on 22</w:t>
      </w:r>
      <w:r w:rsidR="002A21CC">
        <w:rPr>
          <w:rFonts w:ascii="Times New Roman" w:hAnsi="Times New Roman" w:cs="Times New Roman"/>
          <w:sz w:val="24"/>
          <w:szCs w:val="24"/>
          <w:vertAlign w:val="superscript"/>
        </w:rPr>
        <w:t>nd</w:t>
      </w:r>
      <w:r w:rsidR="002A21CC">
        <w:rPr>
          <w:rFonts w:ascii="Times New Roman" w:hAnsi="Times New Roman" w:cs="Times New Roman"/>
          <w:sz w:val="24"/>
          <w:szCs w:val="24"/>
        </w:rPr>
        <w:t>May, 2017 and therefore he is not bound by the deed.</w:t>
      </w:r>
    </w:p>
    <w:p w:rsidR="005D1B74" w:rsidRDefault="005D1B74" w:rsidP="001F0635">
      <w:pPr>
        <w:spacing w:after="0" w:line="360" w:lineRule="auto"/>
        <w:jc w:val="both"/>
        <w:rPr>
          <w:rFonts w:ascii="Times New Roman" w:hAnsi="Times New Roman" w:cs="Times New Roman"/>
          <w:sz w:val="24"/>
          <w:szCs w:val="24"/>
        </w:rPr>
      </w:pPr>
    </w:p>
    <w:p w:rsidR="005D1B74" w:rsidRDefault="005D1B74"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undisputed facts constituting the background to this application are that on 5</w:t>
      </w:r>
      <w:r w:rsidRPr="005D1B7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2015 the applicant instructed the respondent to represent it before the High Court in proceedings seeking revision of a decision of a Chief Magistrate's Court and an application for stay of execution. The respondent accepted the instructions on 11</w:t>
      </w:r>
      <w:r w:rsidRPr="005D1B7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2015. The respondent filed the necessary pleadings, argued the applications and secured a decision in favour of the applicant on the application for a temporary injunction on 9</w:t>
      </w:r>
      <w:r w:rsidRPr="005D1B7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2015 and on the revision on 20</w:t>
      </w:r>
      <w:r w:rsidRPr="005D1B74">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The respondent demanded for payment of his professional fees for the services rendered to no avail. The respondent then caused a client-advocate bill of costs to be taxed and a sum of shs. 10,000,000/= was awarded on 20</w:t>
      </w:r>
      <w:r w:rsidRPr="005D1B7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 by the Taxing Officer. </w:t>
      </w:r>
      <w:r w:rsidR="001D754E">
        <w:rPr>
          <w:rFonts w:ascii="Times New Roman" w:hAnsi="Times New Roman" w:cs="Times New Roman"/>
          <w:sz w:val="24"/>
          <w:szCs w:val="24"/>
        </w:rPr>
        <w:t>The respondent subsequently sought to recover the sum by way of garnishee proceedings when he secured a Garnishee Order Nisi on 19</w:t>
      </w:r>
      <w:r w:rsidR="001D754E" w:rsidRPr="005D1B74">
        <w:rPr>
          <w:rFonts w:ascii="Times New Roman" w:hAnsi="Times New Roman" w:cs="Times New Roman"/>
          <w:sz w:val="24"/>
          <w:szCs w:val="24"/>
          <w:vertAlign w:val="superscript"/>
        </w:rPr>
        <w:t>th</w:t>
      </w:r>
      <w:r w:rsidR="001D754E">
        <w:rPr>
          <w:rFonts w:ascii="Times New Roman" w:hAnsi="Times New Roman" w:cs="Times New Roman"/>
          <w:sz w:val="24"/>
          <w:szCs w:val="24"/>
        </w:rPr>
        <w:t xml:space="preserve"> February, 2018. </w:t>
      </w:r>
      <w:r>
        <w:rPr>
          <w:rFonts w:ascii="Times New Roman" w:hAnsi="Times New Roman" w:cs="Times New Roman"/>
          <w:sz w:val="24"/>
          <w:szCs w:val="24"/>
        </w:rPr>
        <w:t>By a consent interim order dated 2</w:t>
      </w:r>
      <w:r w:rsidR="001D754E">
        <w:rPr>
          <w:rFonts w:ascii="Times New Roman" w:hAnsi="Times New Roman" w:cs="Times New Roman"/>
          <w:sz w:val="24"/>
          <w:szCs w:val="24"/>
        </w:rPr>
        <w:t>8</w:t>
      </w:r>
      <w:r w:rsidRPr="005D1B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D754E">
        <w:rPr>
          <w:rFonts w:ascii="Times New Roman" w:hAnsi="Times New Roman" w:cs="Times New Roman"/>
          <w:sz w:val="24"/>
          <w:szCs w:val="24"/>
        </w:rPr>
        <w:t>February</w:t>
      </w:r>
      <w:r>
        <w:rPr>
          <w:rFonts w:ascii="Times New Roman" w:hAnsi="Times New Roman" w:cs="Times New Roman"/>
          <w:sz w:val="24"/>
          <w:szCs w:val="24"/>
        </w:rPr>
        <w:t>, 201</w:t>
      </w:r>
      <w:r w:rsidR="001D754E">
        <w:rPr>
          <w:rFonts w:ascii="Times New Roman" w:hAnsi="Times New Roman" w:cs="Times New Roman"/>
          <w:sz w:val="24"/>
          <w:szCs w:val="24"/>
        </w:rPr>
        <w:t>8, that Garnishee Order Nisi was stayed pending the disposal of this application.</w:t>
      </w:r>
    </w:p>
    <w:p w:rsidR="001D754E" w:rsidRDefault="001D754E" w:rsidP="001F0635">
      <w:pPr>
        <w:spacing w:after="0" w:line="360" w:lineRule="auto"/>
        <w:jc w:val="both"/>
        <w:rPr>
          <w:rFonts w:ascii="Times New Roman" w:hAnsi="Times New Roman" w:cs="Times New Roman"/>
          <w:sz w:val="24"/>
          <w:szCs w:val="24"/>
        </w:rPr>
      </w:pPr>
    </w:p>
    <w:p w:rsidR="0013649E" w:rsidRDefault="001D754E"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meantime, the applicant had on 28</w:t>
      </w:r>
      <w:r w:rsidRPr="005D1B7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secured an interim protective order from the High Court, under the provisions of </w:t>
      </w:r>
      <w:r w:rsidRPr="001D754E">
        <w:rPr>
          <w:rFonts w:ascii="Times New Roman" w:hAnsi="Times New Roman" w:cs="Times New Roman"/>
          <w:i/>
          <w:sz w:val="24"/>
          <w:szCs w:val="24"/>
        </w:rPr>
        <w:t>The Insolvency Act</w:t>
      </w:r>
      <w:r>
        <w:rPr>
          <w:rFonts w:ascii="Times New Roman" w:hAnsi="Times New Roman" w:cs="Times New Roman"/>
          <w:sz w:val="24"/>
          <w:szCs w:val="24"/>
        </w:rPr>
        <w:t xml:space="preserve"> and thereafter at the Creditor's meeting of  10</w:t>
      </w:r>
      <w:r w:rsidRPr="005D1B74">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an Administrator of the applicant was appointed. On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May, 2017 an administration deed was executed between the applicant and the Administrator, and it was subsequently varied extending the administration to cover the period ending  </w:t>
      </w:r>
      <w:r w:rsidR="0013649E">
        <w:rPr>
          <w:rFonts w:ascii="Times New Roman" w:hAnsi="Times New Roman" w:cs="Times New Roman"/>
          <w:sz w:val="24"/>
          <w:szCs w:val="24"/>
        </w:rPr>
        <w:t>22</w:t>
      </w:r>
      <w:r w:rsidR="0013649E" w:rsidRPr="005D1B74">
        <w:rPr>
          <w:rFonts w:ascii="Times New Roman" w:hAnsi="Times New Roman" w:cs="Times New Roman"/>
          <w:sz w:val="24"/>
          <w:szCs w:val="24"/>
          <w:vertAlign w:val="superscript"/>
        </w:rPr>
        <w:t>th</w:t>
      </w:r>
      <w:r w:rsidR="0013649E">
        <w:rPr>
          <w:rFonts w:ascii="Times New Roman" w:hAnsi="Times New Roman" w:cs="Times New Roman"/>
          <w:sz w:val="24"/>
          <w:szCs w:val="24"/>
        </w:rPr>
        <w:t xml:space="preserve"> November, 2017. </w:t>
      </w:r>
    </w:p>
    <w:p w:rsidR="0013649E" w:rsidRDefault="0013649E" w:rsidP="001F0635">
      <w:pPr>
        <w:spacing w:after="0" w:line="360" w:lineRule="auto"/>
        <w:jc w:val="both"/>
        <w:rPr>
          <w:rFonts w:ascii="Times New Roman" w:hAnsi="Times New Roman" w:cs="Times New Roman"/>
          <w:sz w:val="24"/>
          <w:szCs w:val="24"/>
        </w:rPr>
      </w:pPr>
    </w:p>
    <w:p w:rsidR="001D754E" w:rsidRDefault="0013649E"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Represented by</w:t>
      </w:r>
      <w:r w:rsidRPr="0013649E">
        <w:rPr>
          <w:rFonts w:ascii="Times New Roman" w:hAnsi="Times New Roman" w:cs="Times New Roman"/>
          <w:sz w:val="24"/>
          <w:szCs w:val="24"/>
        </w:rPr>
        <w:t xml:space="preserve"> </w:t>
      </w:r>
      <w:r>
        <w:rPr>
          <w:rFonts w:ascii="Times New Roman" w:hAnsi="Times New Roman" w:cs="Times New Roman"/>
          <w:sz w:val="24"/>
          <w:szCs w:val="24"/>
        </w:rPr>
        <w:t xml:space="preserve">Mr. Onencan Ronald, the respondent contends that he is not bound by this administration deed since his claim arose long after </w:t>
      </w:r>
      <w:r w:rsidR="001C3FF8">
        <w:rPr>
          <w:rFonts w:ascii="Times New Roman" w:hAnsi="Times New Roman" w:cs="Times New Roman"/>
          <w:sz w:val="24"/>
          <w:szCs w:val="24"/>
        </w:rPr>
        <w:t>it</w:t>
      </w:r>
      <w:r>
        <w:rPr>
          <w:rFonts w:ascii="Times New Roman" w:hAnsi="Times New Roman" w:cs="Times New Roman"/>
          <w:sz w:val="24"/>
          <w:szCs w:val="24"/>
        </w:rPr>
        <w:t xml:space="preserve"> was executed. On the other hand, through Mr. Kibuuka Rashid, the applicant contends that the respondent is bound by the administration deed and consequently by law, from seeking to enforce recovery of the debt by execution though garnishee proceedings. The court therefore has to determine whether or not the applicant's administration is a bar to the respondent's garnishee proceedings.</w:t>
      </w:r>
    </w:p>
    <w:p w:rsidR="00C953B7" w:rsidRDefault="00C953B7" w:rsidP="001F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316D" w:rsidRDefault="00C92864" w:rsidP="00AB1B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w:t>
      </w:r>
      <w:r w:rsidR="00F916D8">
        <w:rPr>
          <w:rFonts w:ascii="Times New Roman" w:hAnsi="Times New Roman" w:cs="Times New Roman"/>
          <w:sz w:val="24"/>
          <w:szCs w:val="24"/>
        </w:rPr>
        <w:t xml:space="preserve">section 140 of </w:t>
      </w:r>
      <w:r w:rsidR="00447A91" w:rsidRPr="00447A91">
        <w:rPr>
          <w:rFonts w:ascii="Times New Roman" w:hAnsi="Times New Roman" w:cs="Times New Roman"/>
          <w:i/>
          <w:sz w:val="24"/>
          <w:szCs w:val="24"/>
        </w:rPr>
        <w:t>T</w:t>
      </w:r>
      <w:r w:rsidRPr="00447A91">
        <w:rPr>
          <w:rFonts w:ascii="Times New Roman" w:hAnsi="Times New Roman" w:cs="Times New Roman"/>
          <w:i/>
          <w:sz w:val="24"/>
          <w:szCs w:val="24"/>
        </w:rPr>
        <w:t>he Insolvency Act, 201</w:t>
      </w:r>
      <w:r w:rsidR="00447A91">
        <w:rPr>
          <w:rFonts w:ascii="Times New Roman" w:hAnsi="Times New Roman" w:cs="Times New Roman"/>
          <w:i/>
          <w:sz w:val="24"/>
          <w:szCs w:val="24"/>
        </w:rPr>
        <w:t>1</w:t>
      </w:r>
      <w:r w:rsidRPr="00C92864">
        <w:rPr>
          <w:rFonts w:ascii="Times New Roman" w:hAnsi="Times New Roman" w:cs="Times New Roman"/>
          <w:sz w:val="24"/>
          <w:szCs w:val="24"/>
        </w:rPr>
        <w:t xml:space="preserve"> </w:t>
      </w:r>
      <w:r w:rsidR="00F916D8">
        <w:rPr>
          <w:rFonts w:ascii="Times New Roman" w:hAnsi="Times New Roman" w:cs="Times New Roman"/>
          <w:sz w:val="24"/>
          <w:szCs w:val="24"/>
        </w:rPr>
        <w:t xml:space="preserve">it is evident that provisional </w:t>
      </w:r>
      <w:r w:rsidRPr="00C92864">
        <w:rPr>
          <w:rFonts w:ascii="Times New Roman" w:hAnsi="Times New Roman" w:cs="Times New Roman"/>
          <w:sz w:val="24"/>
          <w:szCs w:val="24"/>
        </w:rPr>
        <w:t xml:space="preserve">administration is a rescue mechanism for insolvent </w:t>
      </w:r>
      <w:r>
        <w:rPr>
          <w:rFonts w:ascii="Times New Roman" w:hAnsi="Times New Roman" w:cs="Times New Roman"/>
          <w:sz w:val="24"/>
          <w:szCs w:val="24"/>
        </w:rPr>
        <w:t>companies which</w:t>
      </w:r>
      <w:r w:rsidRPr="00C92864">
        <w:rPr>
          <w:rFonts w:ascii="Times New Roman" w:hAnsi="Times New Roman" w:cs="Times New Roman"/>
          <w:sz w:val="24"/>
          <w:szCs w:val="24"/>
        </w:rPr>
        <w:t xml:space="preserve"> </w:t>
      </w:r>
      <w:r w:rsidRPr="009D71F3">
        <w:rPr>
          <w:rFonts w:ascii="Times New Roman" w:hAnsi="Times New Roman" w:cs="Times New Roman"/>
          <w:sz w:val="24"/>
          <w:szCs w:val="24"/>
        </w:rPr>
        <w:t>allows them to carry on running their business</w:t>
      </w:r>
      <w:r w:rsidR="00447A91" w:rsidRPr="009D71F3">
        <w:rPr>
          <w:rFonts w:ascii="Times New Roman" w:hAnsi="Times New Roman" w:cs="Times New Roman"/>
          <w:sz w:val="24"/>
          <w:szCs w:val="24"/>
        </w:rPr>
        <w:t xml:space="preserve">, </w:t>
      </w:r>
      <w:r w:rsidR="001C3FF8">
        <w:rPr>
          <w:rFonts w:ascii="Times New Roman" w:hAnsi="Times New Roman" w:cs="Times New Roman"/>
          <w:sz w:val="24"/>
          <w:szCs w:val="24"/>
        </w:rPr>
        <w:t xml:space="preserve">in order </w:t>
      </w:r>
      <w:r w:rsidR="00FF68A8" w:rsidRPr="00FF68A8">
        <w:rPr>
          <w:rFonts w:ascii="Times New Roman" w:hAnsi="Times New Roman" w:cs="Times New Roman"/>
          <w:sz w:val="24"/>
          <w:szCs w:val="24"/>
        </w:rPr>
        <w:t>to stabilise the co</w:t>
      </w:r>
      <w:r w:rsidR="00FF68A8">
        <w:rPr>
          <w:rFonts w:ascii="Times New Roman" w:hAnsi="Times New Roman" w:cs="Times New Roman"/>
          <w:sz w:val="24"/>
          <w:szCs w:val="24"/>
        </w:rPr>
        <w:t>mpany</w:t>
      </w:r>
      <w:r w:rsidR="00FF68A8" w:rsidRPr="00FF68A8">
        <w:rPr>
          <w:rFonts w:ascii="Times New Roman" w:hAnsi="Times New Roman" w:cs="Times New Roman"/>
          <w:sz w:val="24"/>
          <w:szCs w:val="24"/>
        </w:rPr>
        <w:t>’s p</w:t>
      </w:r>
      <w:r w:rsidR="001C3FF8">
        <w:rPr>
          <w:rFonts w:ascii="Times New Roman" w:hAnsi="Times New Roman" w:cs="Times New Roman"/>
          <w:sz w:val="24"/>
          <w:szCs w:val="24"/>
        </w:rPr>
        <w:t>osition and maximise its chance</w:t>
      </w:r>
      <w:r w:rsidR="00FF68A8" w:rsidRPr="00FF68A8">
        <w:rPr>
          <w:rFonts w:ascii="Times New Roman" w:hAnsi="Times New Roman" w:cs="Times New Roman"/>
          <w:sz w:val="24"/>
          <w:szCs w:val="24"/>
        </w:rPr>
        <w:t xml:space="preserve">s of continuing in business </w:t>
      </w:r>
      <w:r w:rsidR="00447A91" w:rsidRPr="009D71F3">
        <w:rPr>
          <w:rFonts w:ascii="Times New Roman" w:hAnsi="Times New Roman" w:cs="Times New Roman"/>
          <w:sz w:val="24"/>
          <w:szCs w:val="24"/>
        </w:rPr>
        <w:t>as an alternative to liquidation</w:t>
      </w:r>
      <w:r w:rsidRPr="009D71F3">
        <w:rPr>
          <w:rFonts w:ascii="Times New Roman" w:hAnsi="Times New Roman" w:cs="Times New Roman"/>
          <w:sz w:val="24"/>
          <w:szCs w:val="24"/>
        </w:rPr>
        <w:t xml:space="preserve"> or a precursor to it</w:t>
      </w:r>
      <w:r w:rsidR="001C3FF8">
        <w:rPr>
          <w:rFonts w:ascii="Times New Roman" w:hAnsi="Times New Roman" w:cs="Times New Roman"/>
          <w:sz w:val="24"/>
          <w:szCs w:val="24"/>
        </w:rPr>
        <w:t xml:space="preserve">. A company seeks provisional </w:t>
      </w:r>
      <w:r w:rsidR="001C3FF8" w:rsidRPr="00C92864">
        <w:rPr>
          <w:rFonts w:ascii="Times New Roman" w:hAnsi="Times New Roman" w:cs="Times New Roman"/>
          <w:sz w:val="24"/>
          <w:szCs w:val="24"/>
        </w:rPr>
        <w:t>administration</w:t>
      </w:r>
      <w:r w:rsidR="001C3FF8" w:rsidRPr="009D71F3">
        <w:rPr>
          <w:rFonts w:ascii="Times New Roman" w:hAnsi="Times New Roman" w:cs="Times New Roman"/>
          <w:sz w:val="24"/>
          <w:szCs w:val="24"/>
        </w:rPr>
        <w:t xml:space="preserve"> </w:t>
      </w:r>
      <w:r w:rsidR="001C3FF8">
        <w:rPr>
          <w:rFonts w:ascii="Times New Roman" w:hAnsi="Times New Roman" w:cs="Times New Roman"/>
          <w:sz w:val="24"/>
          <w:szCs w:val="24"/>
        </w:rPr>
        <w:t xml:space="preserve">with the </w:t>
      </w:r>
      <w:r w:rsidR="009D71F3" w:rsidRPr="009D71F3">
        <w:rPr>
          <w:rFonts w:ascii="Times New Roman" w:hAnsi="Times New Roman" w:cs="Times New Roman"/>
          <w:sz w:val="24"/>
          <w:szCs w:val="24"/>
        </w:rPr>
        <w:t>aim of</w:t>
      </w:r>
      <w:r w:rsidR="00F916D8">
        <w:rPr>
          <w:rFonts w:ascii="Times New Roman" w:hAnsi="Times New Roman" w:cs="Times New Roman"/>
          <w:sz w:val="24"/>
          <w:szCs w:val="24"/>
        </w:rPr>
        <w:t>; -</w:t>
      </w:r>
      <w:r w:rsidR="009D71F3" w:rsidRPr="009D71F3">
        <w:rPr>
          <w:rFonts w:ascii="Times New Roman" w:hAnsi="Times New Roman" w:cs="Times New Roman"/>
          <w:sz w:val="24"/>
          <w:szCs w:val="24"/>
        </w:rPr>
        <w:t xml:space="preserve"> </w:t>
      </w:r>
      <w:r w:rsidR="00F916D8">
        <w:rPr>
          <w:rFonts w:ascii="Times New Roman" w:hAnsi="Times New Roman" w:cs="Times New Roman"/>
          <w:sz w:val="24"/>
          <w:szCs w:val="24"/>
        </w:rPr>
        <w:t xml:space="preserve">ensuring </w:t>
      </w:r>
      <w:r w:rsidR="001C3FF8">
        <w:rPr>
          <w:rFonts w:ascii="Times New Roman" w:hAnsi="Times New Roman" w:cs="Times New Roman"/>
          <w:sz w:val="24"/>
          <w:szCs w:val="24"/>
        </w:rPr>
        <w:t>its</w:t>
      </w:r>
      <w:r w:rsidR="00F916D8" w:rsidRPr="00F916D8">
        <w:rPr>
          <w:rFonts w:ascii="Times New Roman" w:hAnsi="Times New Roman" w:cs="Times New Roman"/>
          <w:sz w:val="24"/>
          <w:szCs w:val="24"/>
        </w:rPr>
        <w:t xml:space="preserve"> survival and the whole or any part of its undertaking as a going concern</w:t>
      </w:r>
      <w:r w:rsidR="00F916D8">
        <w:rPr>
          <w:rFonts w:ascii="Times New Roman" w:hAnsi="Times New Roman" w:cs="Times New Roman"/>
          <w:sz w:val="24"/>
          <w:szCs w:val="24"/>
        </w:rPr>
        <w:t xml:space="preserve">, or </w:t>
      </w:r>
      <w:r w:rsidR="009D71F3" w:rsidRPr="009D71F3">
        <w:rPr>
          <w:rFonts w:ascii="Times New Roman" w:hAnsi="Times New Roman" w:cs="Times New Roman"/>
          <w:sz w:val="24"/>
          <w:szCs w:val="24"/>
        </w:rPr>
        <w:t xml:space="preserve">securing </w:t>
      </w:r>
      <w:r w:rsidR="009D71F3">
        <w:rPr>
          <w:rFonts w:ascii="Times New Roman" w:hAnsi="Times New Roman" w:cs="Times New Roman"/>
          <w:sz w:val="24"/>
          <w:szCs w:val="24"/>
        </w:rPr>
        <w:t xml:space="preserve">a </w:t>
      </w:r>
      <w:r w:rsidR="009D71F3" w:rsidRPr="009D71F3">
        <w:rPr>
          <w:rFonts w:ascii="Times New Roman" w:hAnsi="Times New Roman" w:cs="Times New Roman"/>
          <w:sz w:val="24"/>
          <w:szCs w:val="24"/>
        </w:rPr>
        <w:t xml:space="preserve">more advantageous realisation of </w:t>
      </w:r>
      <w:r w:rsidR="001C3FF8">
        <w:rPr>
          <w:rFonts w:ascii="Times New Roman" w:hAnsi="Times New Roman" w:cs="Times New Roman"/>
          <w:sz w:val="24"/>
          <w:szCs w:val="24"/>
        </w:rPr>
        <w:t>its</w:t>
      </w:r>
      <w:r w:rsidR="009D71F3" w:rsidRPr="009D71F3">
        <w:rPr>
          <w:rFonts w:ascii="Times New Roman" w:hAnsi="Times New Roman" w:cs="Times New Roman"/>
          <w:sz w:val="24"/>
          <w:szCs w:val="24"/>
        </w:rPr>
        <w:t xml:space="preserve"> assets than would be effected in a liquidation</w:t>
      </w:r>
      <w:r w:rsidRPr="00C92864">
        <w:rPr>
          <w:rFonts w:ascii="Times New Roman" w:hAnsi="Times New Roman" w:cs="Times New Roman"/>
          <w:sz w:val="24"/>
          <w:szCs w:val="24"/>
        </w:rPr>
        <w:t>.</w:t>
      </w:r>
      <w:r w:rsidR="009D71F3" w:rsidRPr="009D71F3">
        <w:t xml:space="preserve"> </w:t>
      </w:r>
      <w:r w:rsidR="001C3FF8">
        <w:rPr>
          <w:rFonts w:ascii="Times New Roman" w:hAnsi="Times New Roman" w:cs="Times New Roman"/>
          <w:sz w:val="24"/>
          <w:szCs w:val="24"/>
        </w:rPr>
        <w:t>The procedure</w:t>
      </w:r>
      <w:r w:rsidR="009D71F3" w:rsidRPr="009D71F3">
        <w:rPr>
          <w:rFonts w:ascii="Times New Roman" w:hAnsi="Times New Roman" w:cs="Times New Roman"/>
          <w:sz w:val="24"/>
          <w:szCs w:val="24"/>
        </w:rPr>
        <w:t xml:space="preserve"> designed </w:t>
      </w:r>
      <w:r w:rsidR="009D71F3">
        <w:rPr>
          <w:rFonts w:ascii="Times New Roman" w:hAnsi="Times New Roman" w:cs="Times New Roman"/>
          <w:sz w:val="24"/>
          <w:szCs w:val="24"/>
        </w:rPr>
        <w:t xml:space="preserve">primarily </w:t>
      </w:r>
      <w:r w:rsidR="009D71F3" w:rsidRPr="009D71F3">
        <w:rPr>
          <w:rFonts w:ascii="Times New Roman" w:hAnsi="Times New Roman" w:cs="Times New Roman"/>
          <w:sz w:val="24"/>
          <w:szCs w:val="24"/>
        </w:rPr>
        <w:t>to deal with situations when there is an urgent need to protect the value of a business from enforcement action by unpaid creditors</w:t>
      </w:r>
      <w:r w:rsidR="009D71F3">
        <w:rPr>
          <w:rFonts w:ascii="Times New Roman" w:hAnsi="Times New Roman" w:cs="Times New Roman"/>
          <w:sz w:val="24"/>
          <w:szCs w:val="24"/>
        </w:rPr>
        <w:t xml:space="preserve">. </w:t>
      </w:r>
      <w:r w:rsidR="001C3FF8">
        <w:rPr>
          <w:rFonts w:ascii="Times New Roman" w:hAnsi="Times New Roman" w:cs="Times New Roman"/>
          <w:sz w:val="24"/>
          <w:szCs w:val="24"/>
        </w:rPr>
        <w:t xml:space="preserve">It is designed to </w:t>
      </w:r>
      <w:r w:rsidR="00AE141C" w:rsidRPr="00AE141C">
        <w:rPr>
          <w:rFonts w:ascii="Times New Roman" w:hAnsi="Times New Roman" w:cs="Times New Roman"/>
          <w:sz w:val="24"/>
          <w:szCs w:val="24"/>
        </w:rPr>
        <w:t>forestall action or obtain a moratorium by having an administrator appointed</w:t>
      </w:r>
      <w:r w:rsidR="00AE141C">
        <w:rPr>
          <w:rFonts w:ascii="Times New Roman" w:hAnsi="Times New Roman" w:cs="Times New Roman"/>
          <w:sz w:val="24"/>
          <w:szCs w:val="24"/>
        </w:rPr>
        <w:t xml:space="preserve">. </w:t>
      </w:r>
      <w:r w:rsidR="001C3FF8">
        <w:rPr>
          <w:rFonts w:ascii="Times New Roman" w:hAnsi="Times New Roman" w:cs="Times New Roman"/>
          <w:sz w:val="24"/>
          <w:szCs w:val="24"/>
        </w:rPr>
        <w:t xml:space="preserve">If, however, it is </w:t>
      </w:r>
      <w:r w:rsidR="00AB1BD0" w:rsidRPr="00AB1BD0">
        <w:rPr>
          <w:rFonts w:ascii="Times New Roman" w:hAnsi="Times New Roman" w:cs="Times New Roman"/>
          <w:sz w:val="24"/>
          <w:szCs w:val="24"/>
        </w:rPr>
        <w:t>not possible for t</w:t>
      </w:r>
      <w:r w:rsidR="001C3FF8">
        <w:rPr>
          <w:rFonts w:ascii="Times New Roman" w:hAnsi="Times New Roman" w:cs="Times New Roman"/>
          <w:sz w:val="24"/>
          <w:szCs w:val="24"/>
        </w:rPr>
        <w:t xml:space="preserve">he company and its business to </w:t>
      </w:r>
      <w:r w:rsidR="00AB1BD0" w:rsidRPr="00AB1BD0">
        <w:rPr>
          <w:rFonts w:ascii="Times New Roman" w:hAnsi="Times New Roman" w:cs="Times New Roman"/>
          <w:sz w:val="24"/>
          <w:szCs w:val="24"/>
        </w:rPr>
        <w:t>continue in existence, the administrator’s task is to ensure a better return for the company’s creditors and members than would result</w:t>
      </w:r>
      <w:r w:rsidR="00AB1BD0">
        <w:rPr>
          <w:rFonts w:ascii="Times New Roman" w:hAnsi="Times New Roman" w:cs="Times New Roman"/>
          <w:sz w:val="24"/>
          <w:szCs w:val="24"/>
        </w:rPr>
        <w:t xml:space="preserve"> </w:t>
      </w:r>
      <w:r w:rsidR="00AB1BD0" w:rsidRPr="00AB1BD0">
        <w:rPr>
          <w:rFonts w:ascii="Times New Roman" w:hAnsi="Times New Roman" w:cs="Times New Roman"/>
          <w:sz w:val="24"/>
          <w:szCs w:val="24"/>
        </w:rPr>
        <w:t>from an immediate winding up of the company</w:t>
      </w:r>
      <w:r w:rsidR="00AB1BD0">
        <w:rPr>
          <w:rFonts w:ascii="Times New Roman" w:hAnsi="Times New Roman" w:cs="Times New Roman"/>
          <w:sz w:val="24"/>
          <w:szCs w:val="24"/>
        </w:rPr>
        <w:t xml:space="preserve">. </w:t>
      </w:r>
    </w:p>
    <w:p w:rsidR="001C316D" w:rsidRDefault="001C316D" w:rsidP="00DA58C2">
      <w:pPr>
        <w:autoSpaceDE w:val="0"/>
        <w:autoSpaceDN w:val="0"/>
        <w:adjustRightInd w:val="0"/>
        <w:spacing w:after="0" w:line="360" w:lineRule="auto"/>
        <w:jc w:val="both"/>
        <w:rPr>
          <w:rFonts w:ascii="Times New Roman" w:hAnsi="Times New Roman" w:cs="Times New Roman"/>
          <w:sz w:val="24"/>
          <w:szCs w:val="24"/>
        </w:rPr>
      </w:pPr>
    </w:p>
    <w:p w:rsidR="00C92864" w:rsidRDefault="002D0EAB" w:rsidP="00DA58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Provisional</w:t>
      </w:r>
      <w:r w:rsidRPr="002D0EAB">
        <w:rPr>
          <w:rFonts w:ascii="Times New Roman" w:hAnsi="Times New Roman" w:cs="Times New Roman"/>
          <w:sz w:val="24"/>
          <w:szCs w:val="24"/>
        </w:rPr>
        <w:t xml:space="preserve"> administration is designed to hold a business together while plans are formed either to put in place a financial restructuring to rescue the company, or to sell the business and assets to produce a better result for creditors than a liquidation</w:t>
      </w:r>
      <w:r>
        <w:rPr>
          <w:rFonts w:ascii="Times New Roman" w:hAnsi="Times New Roman" w:cs="Times New Roman"/>
          <w:sz w:val="24"/>
          <w:szCs w:val="24"/>
        </w:rPr>
        <w:t>.</w:t>
      </w:r>
      <w:r w:rsidRPr="002D0EAB">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547975">
        <w:rPr>
          <w:rFonts w:ascii="Times New Roman" w:hAnsi="Times New Roman" w:cs="Times New Roman"/>
          <w:sz w:val="24"/>
          <w:szCs w:val="24"/>
        </w:rPr>
        <w:t>a</w:t>
      </w:r>
      <w:r w:rsidR="00D96FB0">
        <w:rPr>
          <w:rFonts w:ascii="Times New Roman" w:hAnsi="Times New Roman" w:cs="Times New Roman"/>
          <w:sz w:val="24"/>
          <w:szCs w:val="24"/>
        </w:rPr>
        <w:t xml:space="preserve">ccording to section </w:t>
      </w:r>
      <w:r w:rsidR="00547975">
        <w:rPr>
          <w:rFonts w:ascii="Times New Roman" w:hAnsi="Times New Roman" w:cs="Times New Roman"/>
          <w:sz w:val="24"/>
          <w:szCs w:val="24"/>
        </w:rPr>
        <w:t xml:space="preserve">143 (1) (f) (ii) </w:t>
      </w:r>
      <w:r w:rsidR="00D96FB0">
        <w:rPr>
          <w:rFonts w:ascii="Times New Roman" w:hAnsi="Times New Roman" w:cs="Times New Roman"/>
          <w:sz w:val="24"/>
          <w:szCs w:val="24"/>
        </w:rPr>
        <w:t xml:space="preserve">of the Act, provisional administration </w:t>
      </w:r>
      <w:r w:rsidR="00D96FB0" w:rsidRPr="00D96FB0">
        <w:rPr>
          <w:rFonts w:ascii="Times New Roman" w:hAnsi="Times New Roman" w:cs="Times New Roman"/>
          <w:sz w:val="24"/>
          <w:szCs w:val="24"/>
        </w:rPr>
        <w:t xml:space="preserve">puts an immediate ring fence around the company and its assets so that no creditor can start or continue </w:t>
      </w:r>
      <w:r w:rsidR="00547975">
        <w:rPr>
          <w:rFonts w:ascii="Times New Roman" w:hAnsi="Times New Roman" w:cs="Times New Roman"/>
          <w:sz w:val="24"/>
          <w:szCs w:val="24"/>
        </w:rPr>
        <w:t xml:space="preserve">any </w:t>
      </w:r>
      <w:r w:rsidR="00D96FB0" w:rsidRPr="00D96FB0">
        <w:rPr>
          <w:rFonts w:ascii="Times New Roman" w:hAnsi="Times New Roman" w:cs="Times New Roman"/>
          <w:sz w:val="24"/>
          <w:szCs w:val="24"/>
        </w:rPr>
        <w:t>action to recover their debts</w:t>
      </w:r>
      <w:r w:rsidR="00D96FB0">
        <w:rPr>
          <w:rFonts w:ascii="Times New Roman" w:hAnsi="Times New Roman" w:cs="Times New Roman"/>
          <w:sz w:val="24"/>
          <w:szCs w:val="24"/>
        </w:rPr>
        <w:t>.</w:t>
      </w:r>
      <w:r w:rsidR="00547975" w:rsidRPr="00547975">
        <w:t xml:space="preserve"> </w:t>
      </w:r>
      <w:r w:rsidR="00547975">
        <w:rPr>
          <w:rFonts w:ascii="Times New Roman" w:hAnsi="Times New Roman" w:cs="Times New Roman"/>
          <w:sz w:val="24"/>
          <w:szCs w:val="24"/>
        </w:rPr>
        <w:t>E</w:t>
      </w:r>
      <w:r w:rsidR="00547975" w:rsidRPr="00547975">
        <w:rPr>
          <w:rFonts w:ascii="Times New Roman" w:hAnsi="Times New Roman" w:cs="Times New Roman"/>
          <w:sz w:val="24"/>
          <w:szCs w:val="24"/>
        </w:rPr>
        <w:t>xcept with the provisional administrator’s written consent or with the leave of the court and in accordance with such terms as the court may impose</w:t>
      </w:r>
      <w:r w:rsidR="00547975">
        <w:rPr>
          <w:rFonts w:ascii="Times New Roman" w:hAnsi="Times New Roman" w:cs="Times New Roman"/>
          <w:sz w:val="24"/>
          <w:szCs w:val="24"/>
        </w:rPr>
        <w:t>,</w:t>
      </w:r>
      <w:r w:rsidR="00547975" w:rsidRPr="00547975">
        <w:rPr>
          <w:rFonts w:ascii="Times New Roman" w:hAnsi="Times New Roman" w:cs="Times New Roman"/>
          <w:sz w:val="24"/>
          <w:szCs w:val="24"/>
        </w:rPr>
        <w:t xml:space="preserve"> proceedings, execution or other legal process </w:t>
      </w:r>
      <w:r w:rsidR="00547975">
        <w:rPr>
          <w:rFonts w:ascii="Times New Roman" w:hAnsi="Times New Roman" w:cs="Times New Roman"/>
          <w:sz w:val="24"/>
          <w:szCs w:val="24"/>
        </w:rPr>
        <w:t>cannot</w:t>
      </w:r>
      <w:r w:rsidR="00547975" w:rsidRPr="00547975">
        <w:rPr>
          <w:rFonts w:ascii="Times New Roman" w:hAnsi="Times New Roman" w:cs="Times New Roman"/>
          <w:sz w:val="24"/>
          <w:szCs w:val="24"/>
        </w:rPr>
        <w:t xml:space="preserve"> be commenced or continued and distress </w:t>
      </w:r>
      <w:r w:rsidR="00547975">
        <w:rPr>
          <w:rFonts w:ascii="Times New Roman" w:hAnsi="Times New Roman" w:cs="Times New Roman"/>
          <w:sz w:val="24"/>
          <w:szCs w:val="24"/>
        </w:rPr>
        <w:t>cannot</w:t>
      </w:r>
      <w:r w:rsidR="00547975" w:rsidRPr="00547975">
        <w:rPr>
          <w:rFonts w:ascii="Times New Roman" w:hAnsi="Times New Roman" w:cs="Times New Roman"/>
          <w:sz w:val="24"/>
          <w:szCs w:val="24"/>
        </w:rPr>
        <w:t xml:space="preserve"> be</w:t>
      </w:r>
      <w:r w:rsidR="00547975" w:rsidRPr="00547975">
        <w:t xml:space="preserve"> </w:t>
      </w:r>
      <w:r w:rsidR="00547975" w:rsidRPr="00547975">
        <w:rPr>
          <w:rFonts w:ascii="Times New Roman" w:hAnsi="Times New Roman" w:cs="Times New Roman"/>
          <w:sz w:val="24"/>
          <w:szCs w:val="24"/>
        </w:rPr>
        <w:t>levied against the company or its property</w:t>
      </w:r>
      <w:r w:rsidR="00547975">
        <w:rPr>
          <w:rFonts w:ascii="Times New Roman" w:hAnsi="Times New Roman" w:cs="Times New Roman"/>
          <w:sz w:val="24"/>
          <w:szCs w:val="24"/>
        </w:rPr>
        <w:t>.</w:t>
      </w:r>
    </w:p>
    <w:p w:rsidR="00B42FCD" w:rsidRDefault="00B42FCD" w:rsidP="00DA58C2">
      <w:pPr>
        <w:autoSpaceDE w:val="0"/>
        <w:autoSpaceDN w:val="0"/>
        <w:adjustRightInd w:val="0"/>
        <w:spacing w:after="0" w:line="360" w:lineRule="auto"/>
        <w:jc w:val="both"/>
        <w:rPr>
          <w:rFonts w:ascii="Times New Roman" w:hAnsi="Times New Roman" w:cs="Times New Roman"/>
          <w:sz w:val="24"/>
          <w:szCs w:val="24"/>
        </w:rPr>
      </w:pPr>
    </w:p>
    <w:p w:rsidR="00764459" w:rsidRDefault="00B42FCD" w:rsidP="002F771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section 148 (3) (a) of the Act, a</w:t>
      </w:r>
      <w:r w:rsidRPr="00B42FCD">
        <w:rPr>
          <w:rFonts w:ascii="Times New Roman" w:hAnsi="Times New Roman" w:cs="Times New Roman"/>
          <w:sz w:val="24"/>
          <w:szCs w:val="24"/>
        </w:rPr>
        <w:t xml:space="preserve"> creditors’ meeting may resolve that the company execute</w:t>
      </w:r>
      <w:r w:rsidR="001E140E">
        <w:rPr>
          <w:rFonts w:ascii="Times New Roman" w:hAnsi="Times New Roman" w:cs="Times New Roman"/>
          <w:sz w:val="24"/>
          <w:szCs w:val="24"/>
        </w:rPr>
        <w:t>s</w:t>
      </w:r>
      <w:r w:rsidRPr="00B42FCD">
        <w:rPr>
          <w:rFonts w:ascii="Times New Roman" w:hAnsi="Times New Roman" w:cs="Times New Roman"/>
          <w:sz w:val="24"/>
          <w:szCs w:val="24"/>
        </w:rPr>
        <w:t xml:space="preserve"> an administration deed as specified in the resolution. </w:t>
      </w:r>
      <w:r w:rsidR="004C664D">
        <w:rPr>
          <w:rFonts w:ascii="Times New Roman" w:hAnsi="Times New Roman" w:cs="Times New Roman"/>
          <w:sz w:val="24"/>
          <w:szCs w:val="24"/>
        </w:rPr>
        <w:t xml:space="preserve">This is in the nature of a </w:t>
      </w:r>
      <w:r w:rsidR="004C664D" w:rsidRPr="004C664D">
        <w:rPr>
          <w:rFonts w:ascii="Times New Roman" w:hAnsi="Times New Roman" w:cs="Times New Roman"/>
          <w:sz w:val="24"/>
          <w:szCs w:val="24"/>
        </w:rPr>
        <w:t xml:space="preserve">binding agreement </w:t>
      </w:r>
      <w:r w:rsidR="004C664D">
        <w:rPr>
          <w:rFonts w:ascii="Times New Roman" w:hAnsi="Times New Roman" w:cs="Times New Roman"/>
          <w:sz w:val="24"/>
          <w:szCs w:val="24"/>
        </w:rPr>
        <w:t>between the company and</w:t>
      </w:r>
      <w:r w:rsidR="004C664D" w:rsidRPr="004C664D">
        <w:rPr>
          <w:rFonts w:ascii="Times New Roman" w:hAnsi="Times New Roman" w:cs="Times New Roman"/>
          <w:sz w:val="24"/>
          <w:szCs w:val="24"/>
        </w:rPr>
        <w:t xml:space="preserve"> its creditors about payment of all, or part of, its debts over an agreed period of time</w:t>
      </w:r>
      <w:r w:rsidR="00DE003F">
        <w:rPr>
          <w:rFonts w:ascii="Times New Roman" w:hAnsi="Times New Roman" w:cs="Times New Roman"/>
          <w:sz w:val="24"/>
          <w:szCs w:val="24"/>
        </w:rPr>
        <w:t xml:space="preserve">, </w:t>
      </w:r>
      <w:r w:rsidR="00DE003F" w:rsidRPr="00DE003F">
        <w:rPr>
          <w:rFonts w:ascii="Times New Roman" w:hAnsi="Times New Roman" w:cs="Times New Roman"/>
          <w:sz w:val="24"/>
          <w:szCs w:val="24"/>
        </w:rPr>
        <w:t>designed to either salvage the company or distribute the company’s assets</w:t>
      </w:r>
      <w:r w:rsidR="004C664D">
        <w:rPr>
          <w:rFonts w:ascii="Times New Roman" w:hAnsi="Times New Roman" w:cs="Times New Roman"/>
          <w:sz w:val="24"/>
          <w:szCs w:val="24"/>
        </w:rPr>
        <w:t>.</w:t>
      </w:r>
      <w:r w:rsidR="004C664D" w:rsidRPr="004C664D">
        <w:rPr>
          <w:rFonts w:ascii="Times New Roman" w:hAnsi="Times New Roman" w:cs="Times New Roman"/>
          <w:sz w:val="24"/>
          <w:szCs w:val="24"/>
        </w:rPr>
        <w:t xml:space="preserve"> </w:t>
      </w:r>
      <w:r w:rsidR="004138D2">
        <w:rPr>
          <w:rFonts w:ascii="Times New Roman" w:hAnsi="Times New Roman" w:cs="Times New Roman"/>
          <w:sz w:val="24"/>
          <w:szCs w:val="24"/>
        </w:rPr>
        <w:t xml:space="preserve">Regulation 146 (1) of </w:t>
      </w:r>
      <w:r w:rsidR="004138D2" w:rsidRPr="004138D2">
        <w:rPr>
          <w:rFonts w:ascii="Times New Roman" w:hAnsi="Times New Roman" w:cs="Times New Roman"/>
          <w:i/>
          <w:sz w:val="24"/>
          <w:szCs w:val="24"/>
        </w:rPr>
        <w:t>The Insolvency Regulations, 2013</w:t>
      </w:r>
      <w:r w:rsidR="004138D2">
        <w:rPr>
          <w:rFonts w:ascii="Times New Roman" w:hAnsi="Times New Roman" w:cs="Times New Roman"/>
          <w:sz w:val="24"/>
          <w:szCs w:val="24"/>
        </w:rPr>
        <w:t xml:space="preserve"> requires t</w:t>
      </w:r>
      <w:r w:rsidR="004138D2" w:rsidRPr="004138D2">
        <w:rPr>
          <w:rFonts w:ascii="Times New Roman" w:hAnsi="Times New Roman" w:cs="Times New Roman"/>
          <w:sz w:val="24"/>
          <w:szCs w:val="24"/>
        </w:rPr>
        <w:t xml:space="preserve">he notice of the meeting to consider the proposal of </w:t>
      </w:r>
      <w:r w:rsidR="004138D2">
        <w:rPr>
          <w:rFonts w:ascii="Times New Roman" w:hAnsi="Times New Roman" w:cs="Times New Roman"/>
          <w:sz w:val="24"/>
          <w:szCs w:val="24"/>
        </w:rPr>
        <w:t xml:space="preserve">an </w:t>
      </w:r>
      <w:r w:rsidR="004138D2" w:rsidRPr="00B42FCD">
        <w:rPr>
          <w:rFonts w:ascii="Times New Roman" w:hAnsi="Times New Roman" w:cs="Times New Roman"/>
          <w:sz w:val="24"/>
          <w:szCs w:val="24"/>
        </w:rPr>
        <w:t>administration deed</w:t>
      </w:r>
      <w:r w:rsidR="004138D2" w:rsidRPr="004138D2">
        <w:rPr>
          <w:rFonts w:ascii="Times New Roman" w:hAnsi="Times New Roman" w:cs="Times New Roman"/>
          <w:sz w:val="24"/>
          <w:szCs w:val="24"/>
        </w:rPr>
        <w:t xml:space="preserve"> t</w:t>
      </w:r>
      <w:r w:rsidR="004138D2">
        <w:rPr>
          <w:rFonts w:ascii="Times New Roman" w:hAnsi="Times New Roman" w:cs="Times New Roman"/>
          <w:sz w:val="24"/>
          <w:szCs w:val="24"/>
        </w:rPr>
        <w:t xml:space="preserve">o every creditor of the company </w:t>
      </w:r>
      <w:r w:rsidR="004138D2" w:rsidRPr="004138D2">
        <w:rPr>
          <w:rFonts w:ascii="Times New Roman" w:hAnsi="Times New Roman" w:cs="Times New Roman"/>
          <w:sz w:val="24"/>
          <w:szCs w:val="24"/>
        </w:rPr>
        <w:t xml:space="preserve">of whose claim and address the provisional administrator is aware. </w:t>
      </w:r>
      <w:r w:rsidR="004138D2">
        <w:rPr>
          <w:rFonts w:ascii="Times New Roman" w:hAnsi="Times New Roman" w:cs="Times New Roman"/>
          <w:sz w:val="24"/>
          <w:szCs w:val="24"/>
        </w:rPr>
        <w:t xml:space="preserve">According to section 164 (1) (e) of the Act, once executed, the </w:t>
      </w:r>
      <w:r w:rsidR="004138D2" w:rsidRPr="006C52A6">
        <w:rPr>
          <w:rFonts w:ascii="Times New Roman" w:hAnsi="Times New Roman" w:cs="Times New Roman"/>
          <w:sz w:val="24"/>
          <w:szCs w:val="24"/>
        </w:rPr>
        <w:t xml:space="preserve">administration deed </w:t>
      </w:r>
      <w:r w:rsidR="004138D2">
        <w:rPr>
          <w:rFonts w:ascii="Times New Roman" w:hAnsi="Times New Roman" w:cs="Times New Roman"/>
          <w:sz w:val="24"/>
          <w:szCs w:val="24"/>
        </w:rPr>
        <w:t xml:space="preserve">binds </w:t>
      </w:r>
      <w:r w:rsidR="004138D2" w:rsidRPr="00703944">
        <w:rPr>
          <w:rFonts w:ascii="Times New Roman" w:hAnsi="Times New Roman" w:cs="Times New Roman"/>
          <w:sz w:val="24"/>
          <w:szCs w:val="24"/>
        </w:rPr>
        <w:t xml:space="preserve">all the company’s creditors in relation to claims </w:t>
      </w:r>
      <w:r w:rsidR="004138D2" w:rsidRPr="00703944">
        <w:rPr>
          <w:rFonts w:ascii="Times New Roman" w:hAnsi="Times New Roman" w:cs="Times New Roman"/>
          <w:sz w:val="24"/>
          <w:szCs w:val="24"/>
        </w:rPr>
        <w:lastRenderedPageBreak/>
        <w:t>arising on or before the day specified in the deed</w:t>
      </w:r>
      <w:r w:rsidR="004138D2">
        <w:rPr>
          <w:rFonts w:ascii="Times New Roman" w:hAnsi="Times New Roman" w:cs="Times New Roman"/>
          <w:sz w:val="24"/>
          <w:szCs w:val="24"/>
        </w:rPr>
        <w:t xml:space="preserve">. It is therefore </w:t>
      </w:r>
      <w:r w:rsidR="004138D2" w:rsidRPr="00D83793">
        <w:rPr>
          <w:rFonts w:ascii="Times New Roman" w:hAnsi="Times New Roman" w:cs="Times New Roman"/>
          <w:sz w:val="24"/>
          <w:szCs w:val="24"/>
        </w:rPr>
        <w:t xml:space="preserve">binding on all </w:t>
      </w:r>
      <w:r w:rsidR="004138D2" w:rsidRPr="00CB44B3">
        <w:rPr>
          <w:rFonts w:ascii="Times New Roman" w:hAnsi="Times New Roman" w:cs="Times New Roman"/>
          <w:sz w:val="24"/>
          <w:szCs w:val="24"/>
        </w:rPr>
        <w:t xml:space="preserve">the members, unsecured creditors </w:t>
      </w:r>
      <w:r w:rsidR="00764459" w:rsidRPr="00764459">
        <w:rPr>
          <w:rFonts w:ascii="Times New Roman" w:hAnsi="Times New Roman" w:cs="Times New Roman"/>
          <w:sz w:val="24"/>
          <w:szCs w:val="24"/>
        </w:rPr>
        <w:t xml:space="preserve">and  any  secured  creditors  </w:t>
      </w:r>
      <w:r w:rsidR="004138D2" w:rsidRPr="00CB44B3">
        <w:rPr>
          <w:rFonts w:ascii="Times New Roman" w:hAnsi="Times New Roman" w:cs="Times New Roman"/>
          <w:sz w:val="24"/>
          <w:szCs w:val="24"/>
        </w:rPr>
        <w:t xml:space="preserve">of the company </w:t>
      </w:r>
      <w:r w:rsidR="00764459" w:rsidRPr="00764459">
        <w:rPr>
          <w:rFonts w:ascii="Times New Roman" w:hAnsi="Times New Roman" w:cs="Times New Roman"/>
          <w:sz w:val="24"/>
          <w:szCs w:val="24"/>
        </w:rPr>
        <w:t>who  consent  to  being bound</w:t>
      </w:r>
      <w:r w:rsidR="00764459">
        <w:rPr>
          <w:rFonts w:ascii="Times New Roman" w:hAnsi="Times New Roman" w:cs="Times New Roman"/>
          <w:sz w:val="24"/>
          <w:szCs w:val="24"/>
        </w:rPr>
        <w:t xml:space="preserve">, </w:t>
      </w:r>
      <w:r w:rsidR="004138D2" w:rsidRPr="00D83793">
        <w:rPr>
          <w:rFonts w:ascii="Times New Roman" w:hAnsi="Times New Roman" w:cs="Times New Roman"/>
          <w:sz w:val="24"/>
          <w:szCs w:val="24"/>
        </w:rPr>
        <w:t xml:space="preserve">who had notice of the meeting and were entitled to vote. </w:t>
      </w:r>
      <w:r w:rsidR="00050477">
        <w:rPr>
          <w:rFonts w:ascii="Times New Roman" w:hAnsi="Times New Roman" w:cs="Times New Roman"/>
          <w:sz w:val="24"/>
          <w:szCs w:val="24"/>
        </w:rPr>
        <w:t>U</w:t>
      </w:r>
      <w:r w:rsidR="00050477" w:rsidRPr="00050477">
        <w:rPr>
          <w:rFonts w:ascii="Times New Roman" w:hAnsi="Times New Roman" w:cs="Times New Roman"/>
          <w:sz w:val="24"/>
          <w:szCs w:val="24"/>
        </w:rPr>
        <w:t xml:space="preserve">nless </w:t>
      </w:r>
      <w:r w:rsidR="006A6607">
        <w:rPr>
          <w:rFonts w:ascii="Times New Roman" w:hAnsi="Times New Roman" w:cs="Times New Roman"/>
          <w:sz w:val="24"/>
          <w:szCs w:val="24"/>
        </w:rPr>
        <w:t>a</w:t>
      </w:r>
      <w:r w:rsidR="00050477" w:rsidRPr="00050477">
        <w:rPr>
          <w:rFonts w:ascii="Times New Roman" w:hAnsi="Times New Roman" w:cs="Times New Roman"/>
          <w:sz w:val="24"/>
          <w:szCs w:val="24"/>
        </w:rPr>
        <w:t xml:space="preserve"> Court makes an order to the contrary, the deed does not prevent a secured creditor from realising or otherwise dealing with its</w:t>
      </w:r>
      <w:r w:rsidR="00050477">
        <w:rPr>
          <w:rFonts w:ascii="Times New Roman" w:hAnsi="Times New Roman" w:cs="Times New Roman"/>
          <w:sz w:val="24"/>
          <w:szCs w:val="24"/>
        </w:rPr>
        <w:t xml:space="preserve"> </w:t>
      </w:r>
      <w:r w:rsidR="00050477" w:rsidRPr="00050477">
        <w:rPr>
          <w:rFonts w:ascii="Times New Roman" w:hAnsi="Times New Roman" w:cs="Times New Roman"/>
          <w:sz w:val="24"/>
          <w:szCs w:val="24"/>
        </w:rPr>
        <w:t>security</w:t>
      </w:r>
      <w:r w:rsidR="00050477">
        <w:rPr>
          <w:rFonts w:ascii="Times New Roman" w:hAnsi="Times New Roman" w:cs="Times New Roman"/>
          <w:sz w:val="24"/>
          <w:szCs w:val="24"/>
        </w:rPr>
        <w:t>.</w:t>
      </w:r>
      <w:r w:rsidR="00050477" w:rsidRPr="00050477">
        <w:rPr>
          <w:rFonts w:ascii="Times New Roman" w:hAnsi="Times New Roman" w:cs="Times New Roman"/>
          <w:sz w:val="24"/>
          <w:szCs w:val="24"/>
        </w:rPr>
        <w:t xml:space="preserve"> </w:t>
      </w:r>
    </w:p>
    <w:p w:rsidR="00764459" w:rsidRDefault="00764459" w:rsidP="002F7710">
      <w:pPr>
        <w:autoSpaceDE w:val="0"/>
        <w:autoSpaceDN w:val="0"/>
        <w:adjustRightInd w:val="0"/>
        <w:spacing w:after="0" w:line="360" w:lineRule="auto"/>
        <w:jc w:val="both"/>
        <w:rPr>
          <w:rFonts w:ascii="Times New Roman" w:hAnsi="Times New Roman" w:cs="Times New Roman"/>
          <w:sz w:val="24"/>
          <w:szCs w:val="24"/>
        </w:rPr>
      </w:pPr>
    </w:p>
    <w:p w:rsidR="00B42FCD" w:rsidRPr="00764459" w:rsidRDefault="002F7710" w:rsidP="00764459">
      <w:pPr>
        <w:autoSpaceDE w:val="0"/>
        <w:autoSpaceDN w:val="0"/>
        <w:adjustRightInd w:val="0"/>
        <w:spacing w:after="0" w:line="360" w:lineRule="auto"/>
        <w:jc w:val="both"/>
        <w:rPr>
          <w:rFonts w:ascii="Times New Roman" w:hAnsi="Times New Roman" w:cs="Times New Roman"/>
          <w:i/>
          <w:sz w:val="24"/>
          <w:szCs w:val="24"/>
        </w:rPr>
      </w:pPr>
      <w:r w:rsidRPr="002F7710">
        <w:rPr>
          <w:rFonts w:ascii="Times New Roman" w:hAnsi="Times New Roman" w:cs="Times New Roman"/>
          <w:sz w:val="24"/>
          <w:szCs w:val="24"/>
        </w:rPr>
        <w:t xml:space="preserve">An unsecured creditor with a claim arising on or before the day specified </w:t>
      </w:r>
      <w:r>
        <w:rPr>
          <w:rFonts w:ascii="Times New Roman" w:hAnsi="Times New Roman" w:cs="Times New Roman"/>
          <w:sz w:val="24"/>
          <w:szCs w:val="24"/>
        </w:rPr>
        <w:t xml:space="preserve">the </w:t>
      </w:r>
      <w:r w:rsidRPr="00B42FCD">
        <w:rPr>
          <w:rFonts w:ascii="Times New Roman" w:hAnsi="Times New Roman" w:cs="Times New Roman"/>
          <w:sz w:val="24"/>
          <w:szCs w:val="24"/>
        </w:rPr>
        <w:t>administration deed</w:t>
      </w:r>
      <w:r w:rsidRPr="002F7710">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Pr="002F7710">
        <w:rPr>
          <w:rFonts w:ascii="Times New Roman" w:hAnsi="Times New Roman" w:cs="Times New Roman"/>
          <w:sz w:val="24"/>
          <w:szCs w:val="24"/>
        </w:rPr>
        <w:t>is</w:t>
      </w:r>
      <w:r>
        <w:rPr>
          <w:rFonts w:ascii="Times New Roman" w:hAnsi="Times New Roman" w:cs="Times New Roman"/>
          <w:sz w:val="24"/>
          <w:szCs w:val="24"/>
        </w:rPr>
        <w:t xml:space="preserve"> normally the date of the appoi</w:t>
      </w:r>
      <w:r w:rsidRPr="002F7710">
        <w:rPr>
          <w:rFonts w:ascii="Times New Roman" w:hAnsi="Times New Roman" w:cs="Times New Roman"/>
          <w:sz w:val="24"/>
          <w:szCs w:val="24"/>
        </w:rPr>
        <w:t xml:space="preserve">ntment of the </w:t>
      </w:r>
      <w:r>
        <w:rPr>
          <w:rFonts w:ascii="Times New Roman" w:hAnsi="Times New Roman" w:cs="Times New Roman"/>
          <w:sz w:val="24"/>
          <w:szCs w:val="24"/>
        </w:rPr>
        <w:t>Provisional</w:t>
      </w:r>
      <w:r w:rsidRPr="002F7710">
        <w:rPr>
          <w:rFonts w:ascii="Times New Roman" w:hAnsi="Times New Roman" w:cs="Times New Roman"/>
          <w:sz w:val="24"/>
          <w:szCs w:val="24"/>
        </w:rPr>
        <w:t xml:space="preserve"> </w:t>
      </w:r>
      <w:r>
        <w:rPr>
          <w:rFonts w:ascii="Times New Roman" w:hAnsi="Times New Roman" w:cs="Times New Roman"/>
          <w:sz w:val="24"/>
          <w:szCs w:val="24"/>
        </w:rPr>
        <w:t>A</w:t>
      </w:r>
      <w:r w:rsidRPr="002F7710">
        <w:rPr>
          <w:rFonts w:ascii="Times New Roman" w:hAnsi="Times New Roman" w:cs="Times New Roman"/>
          <w:sz w:val="24"/>
          <w:szCs w:val="24"/>
        </w:rPr>
        <w:t xml:space="preserve">dministrator) will be bound by the </w:t>
      </w:r>
      <w:r w:rsidRPr="00B42FCD">
        <w:rPr>
          <w:rFonts w:ascii="Times New Roman" w:hAnsi="Times New Roman" w:cs="Times New Roman"/>
          <w:sz w:val="24"/>
          <w:szCs w:val="24"/>
        </w:rPr>
        <w:t>administration deed</w:t>
      </w:r>
      <w:r w:rsidRPr="002F7710">
        <w:rPr>
          <w:rFonts w:ascii="Times New Roman" w:hAnsi="Times New Roman" w:cs="Times New Roman"/>
          <w:sz w:val="24"/>
          <w:szCs w:val="24"/>
        </w:rPr>
        <w:t xml:space="preserve">. </w:t>
      </w:r>
      <w:r w:rsidR="004D16CA">
        <w:rPr>
          <w:rFonts w:ascii="Times New Roman" w:hAnsi="Times New Roman" w:cs="Times New Roman"/>
          <w:sz w:val="24"/>
          <w:szCs w:val="24"/>
        </w:rPr>
        <w:t xml:space="preserve">Creditors so bound may not </w:t>
      </w:r>
      <w:r w:rsidR="004D16CA" w:rsidRPr="004D16CA">
        <w:rPr>
          <w:rFonts w:ascii="Times New Roman" w:hAnsi="Times New Roman" w:cs="Times New Roman"/>
          <w:sz w:val="24"/>
          <w:szCs w:val="24"/>
        </w:rPr>
        <w:t>commence or continue execution proceedings or other legal process or levy distress against the company or its property</w:t>
      </w:r>
      <w:r w:rsidR="004D16CA">
        <w:rPr>
          <w:rFonts w:ascii="Times New Roman" w:hAnsi="Times New Roman" w:cs="Times New Roman"/>
          <w:sz w:val="24"/>
          <w:szCs w:val="24"/>
        </w:rPr>
        <w:t>,</w:t>
      </w:r>
      <w:r w:rsidR="004D16CA" w:rsidRPr="004D16CA">
        <w:t xml:space="preserve"> </w:t>
      </w:r>
      <w:r w:rsidR="004D16CA" w:rsidRPr="004D16CA">
        <w:rPr>
          <w:rFonts w:ascii="Times New Roman" w:hAnsi="Times New Roman" w:cs="Times New Roman"/>
          <w:sz w:val="24"/>
          <w:szCs w:val="24"/>
        </w:rPr>
        <w:t xml:space="preserve">except with the leave of the </w:t>
      </w:r>
      <w:r w:rsidR="004D16CA" w:rsidRPr="001672CD">
        <w:rPr>
          <w:rFonts w:ascii="Times New Roman" w:hAnsi="Times New Roman" w:cs="Times New Roman"/>
          <w:sz w:val="24"/>
          <w:szCs w:val="24"/>
        </w:rPr>
        <w:t>court and in accordance with the terms as the court may impose (see section 164 (2) (b) (ii) of the Act).</w:t>
      </w:r>
      <w:r w:rsidR="001672CD" w:rsidRPr="001672CD">
        <w:rPr>
          <w:rFonts w:ascii="Times New Roman" w:hAnsi="Times New Roman" w:cs="Times New Roman"/>
          <w:sz w:val="24"/>
          <w:szCs w:val="24"/>
        </w:rPr>
        <w:t xml:space="preserve"> This means that the rights of the creditor who is bound are found in the </w:t>
      </w:r>
      <w:r w:rsidR="001672CD" w:rsidRPr="00B42FCD">
        <w:rPr>
          <w:rFonts w:ascii="Times New Roman" w:hAnsi="Times New Roman" w:cs="Times New Roman"/>
          <w:sz w:val="24"/>
          <w:szCs w:val="24"/>
        </w:rPr>
        <w:t>administration deed</w:t>
      </w:r>
      <w:r w:rsidR="001672CD" w:rsidRPr="001672CD">
        <w:rPr>
          <w:rFonts w:ascii="Times New Roman" w:hAnsi="Times New Roman" w:cs="Times New Roman"/>
          <w:sz w:val="24"/>
          <w:szCs w:val="24"/>
        </w:rPr>
        <w:t>, and nowhere else</w:t>
      </w:r>
      <w:r w:rsidR="001672CD">
        <w:rPr>
          <w:rFonts w:ascii="Times New Roman" w:hAnsi="Times New Roman" w:cs="Times New Roman"/>
          <w:sz w:val="24"/>
          <w:szCs w:val="24"/>
        </w:rPr>
        <w:t xml:space="preserve"> (see</w:t>
      </w:r>
      <w:r w:rsidR="001672CD" w:rsidRPr="001672CD">
        <w:rPr>
          <w:rFonts w:ascii="Times New Roman" w:hAnsi="Times New Roman" w:cs="Times New Roman"/>
          <w:sz w:val="24"/>
          <w:szCs w:val="24"/>
        </w:rPr>
        <w:t xml:space="preserve"> </w:t>
      </w:r>
      <w:r w:rsidR="001672CD" w:rsidRPr="001672CD">
        <w:rPr>
          <w:rFonts w:ascii="Times New Roman" w:hAnsi="Times New Roman" w:cs="Times New Roman"/>
          <w:i/>
          <w:sz w:val="24"/>
          <w:szCs w:val="24"/>
        </w:rPr>
        <w:t>Roder Zelt-und Hallenkonstruktionen gmbh v</w:t>
      </w:r>
      <w:r w:rsidR="001672CD">
        <w:rPr>
          <w:rFonts w:ascii="Times New Roman" w:hAnsi="Times New Roman" w:cs="Times New Roman"/>
          <w:i/>
          <w:sz w:val="24"/>
          <w:szCs w:val="24"/>
        </w:rPr>
        <w:t>.</w:t>
      </w:r>
      <w:r w:rsidR="001672CD" w:rsidRPr="001672CD">
        <w:rPr>
          <w:rFonts w:ascii="Times New Roman" w:hAnsi="Times New Roman" w:cs="Times New Roman"/>
          <w:i/>
          <w:sz w:val="24"/>
          <w:szCs w:val="24"/>
        </w:rPr>
        <w:t xml:space="preserve"> Rosedown Park Pty Ltd </w:t>
      </w:r>
      <w:r w:rsidR="001672CD">
        <w:rPr>
          <w:rFonts w:ascii="Times New Roman" w:hAnsi="Times New Roman" w:cs="Times New Roman"/>
          <w:i/>
          <w:sz w:val="24"/>
          <w:szCs w:val="24"/>
        </w:rPr>
        <w:t>and</w:t>
      </w:r>
      <w:r w:rsidR="001672CD" w:rsidRPr="001672CD">
        <w:rPr>
          <w:rFonts w:ascii="Times New Roman" w:hAnsi="Times New Roman" w:cs="Times New Roman"/>
          <w:i/>
          <w:sz w:val="24"/>
          <w:szCs w:val="24"/>
        </w:rPr>
        <w:t xml:space="preserve"> </w:t>
      </w:r>
      <w:r w:rsidR="001672CD">
        <w:rPr>
          <w:rFonts w:ascii="Times New Roman" w:hAnsi="Times New Roman" w:cs="Times New Roman"/>
          <w:i/>
          <w:sz w:val="24"/>
          <w:szCs w:val="24"/>
        </w:rPr>
        <w:t>another</w:t>
      </w:r>
      <w:r w:rsidR="001672CD" w:rsidRPr="001672CD">
        <w:rPr>
          <w:rFonts w:ascii="Times New Roman" w:hAnsi="Times New Roman" w:cs="Times New Roman"/>
          <w:i/>
          <w:sz w:val="24"/>
          <w:szCs w:val="24"/>
        </w:rPr>
        <w:t xml:space="preserve"> (1995) 13 ACLC 776</w:t>
      </w:r>
      <w:r w:rsidR="00764459">
        <w:rPr>
          <w:rFonts w:ascii="Times New Roman" w:hAnsi="Times New Roman" w:cs="Times New Roman"/>
          <w:sz w:val="24"/>
          <w:szCs w:val="24"/>
        </w:rPr>
        <w:t xml:space="preserve"> and </w:t>
      </w:r>
      <w:r w:rsidR="00764459">
        <w:rPr>
          <w:rFonts w:ascii="Times New Roman" w:hAnsi="Times New Roman" w:cs="Times New Roman"/>
          <w:i/>
          <w:sz w:val="24"/>
          <w:szCs w:val="24"/>
        </w:rPr>
        <w:t>J</w:t>
      </w:r>
      <w:r w:rsidR="00764459" w:rsidRPr="00764459">
        <w:rPr>
          <w:rFonts w:ascii="Times New Roman" w:hAnsi="Times New Roman" w:cs="Times New Roman"/>
          <w:i/>
          <w:sz w:val="24"/>
          <w:szCs w:val="24"/>
        </w:rPr>
        <w:t xml:space="preserve"> &amp; B Records Ltd v</w:t>
      </w:r>
      <w:r w:rsidR="00764459">
        <w:rPr>
          <w:rFonts w:ascii="Times New Roman" w:hAnsi="Times New Roman" w:cs="Times New Roman"/>
          <w:i/>
          <w:sz w:val="24"/>
          <w:szCs w:val="24"/>
        </w:rPr>
        <w:t>.</w:t>
      </w:r>
      <w:r w:rsidR="00764459" w:rsidRPr="00764459">
        <w:rPr>
          <w:rFonts w:ascii="Times New Roman" w:hAnsi="Times New Roman" w:cs="Times New Roman"/>
          <w:i/>
          <w:sz w:val="24"/>
          <w:szCs w:val="24"/>
        </w:rPr>
        <w:t xml:space="preserve"> Brashs Pty Ltd</w:t>
      </w:r>
      <w:r w:rsidR="00764459">
        <w:rPr>
          <w:rFonts w:ascii="Times New Roman" w:hAnsi="Times New Roman" w:cs="Times New Roman"/>
          <w:i/>
          <w:sz w:val="24"/>
          <w:szCs w:val="24"/>
        </w:rPr>
        <w:t xml:space="preserve"> </w:t>
      </w:r>
      <w:r w:rsidR="00764459" w:rsidRPr="00764459">
        <w:rPr>
          <w:rFonts w:ascii="Times New Roman" w:hAnsi="Times New Roman" w:cs="Times New Roman"/>
          <w:i/>
          <w:sz w:val="24"/>
          <w:szCs w:val="24"/>
        </w:rPr>
        <w:t>(1995) 16 ACSR 285, 13 ACLC 458</w:t>
      </w:r>
      <w:r w:rsidR="001672CD">
        <w:rPr>
          <w:rFonts w:ascii="Times New Roman" w:hAnsi="Times New Roman" w:cs="Times New Roman"/>
          <w:sz w:val="24"/>
          <w:szCs w:val="24"/>
        </w:rPr>
        <w:t>).</w:t>
      </w:r>
    </w:p>
    <w:p w:rsidR="004D16CA" w:rsidRDefault="004D16CA" w:rsidP="00DA58C2">
      <w:pPr>
        <w:autoSpaceDE w:val="0"/>
        <w:autoSpaceDN w:val="0"/>
        <w:adjustRightInd w:val="0"/>
        <w:spacing w:after="0" w:line="360" w:lineRule="auto"/>
        <w:jc w:val="both"/>
        <w:rPr>
          <w:rFonts w:ascii="Times New Roman" w:hAnsi="Times New Roman" w:cs="Times New Roman"/>
          <w:sz w:val="24"/>
          <w:szCs w:val="24"/>
        </w:rPr>
      </w:pPr>
    </w:p>
    <w:p w:rsidR="0060251D" w:rsidRDefault="00CC6903" w:rsidP="003C0EA8">
      <w:pPr>
        <w:autoSpaceDE w:val="0"/>
        <w:autoSpaceDN w:val="0"/>
        <w:adjustRightInd w:val="0"/>
        <w:spacing w:after="0" w:line="360" w:lineRule="auto"/>
        <w:jc w:val="both"/>
        <w:rPr>
          <w:rFonts w:ascii="Times New Roman" w:hAnsi="Times New Roman" w:cs="Times New Roman"/>
          <w:sz w:val="24"/>
          <w:szCs w:val="24"/>
        </w:rPr>
      </w:pPr>
      <w:r w:rsidRPr="00CC6903">
        <w:rPr>
          <w:rFonts w:ascii="Times New Roman" w:hAnsi="Times New Roman" w:cs="Times New Roman"/>
          <w:sz w:val="24"/>
          <w:szCs w:val="24"/>
        </w:rPr>
        <w:t xml:space="preserve">In </w:t>
      </w:r>
      <w:r w:rsidRPr="00E03294">
        <w:rPr>
          <w:rFonts w:ascii="Times New Roman" w:hAnsi="Times New Roman" w:cs="Times New Roman"/>
          <w:i/>
          <w:sz w:val="24"/>
          <w:szCs w:val="24"/>
        </w:rPr>
        <w:t>Brash Holdings Pty Ltd v</w:t>
      </w:r>
      <w:r w:rsidR="00E03294">
        <w:rPr>
          <w:rFonts w:ascii="Times New Roman" w:hAnsi="Times New Roman" w:cs="Times New Roman"/>
          <w:i/>
          <w:sz w:val="24"/>
          <w:szCs w:val="24"/>
        </w:rPr>
        <w:t>.</w:t>
      </w:r>
      <w:r w:rsidRPr="00E03294">
        <w:rPr>
          <w:rFonts w:ascii="Times New Roman" w:hAnsi="Times New Roman" w:cs="Times New Roman"/>
          <w:i/>
          <w:sz w:val="24"/>
          <w:szCs w:val="24"/>
        </w:rPr>
        <w:t xml:space="preserve"> Katile Pty Ltd (1994) 12 ACLC 472</w:t>
      </w:r>
      <w:r w:rsidR="00097740">
        <w:rPr>
          <w:rFonts w:ascii="Times New Roman" w:hAnsi="Times New Roman" w:cs="Times New Roman"/>
          <w:i/>
          <w:sz w:val="24"/>
          <w:szCs w:val="24"/>
        </w:rPr>
        <w:t>;</w:t>
      </w:r>
      <w:r w:rsidR="00097740" w:rsidRPr="00097740">
        <w:rPr>
          <w:rFonts w:ascii="Times New Roman" w:hAnsi="Times New Roman" w:cs="Times New Roman"/>
          <w:sz w:val="24"/>
          <w:szCs w:val="24"/>
        </w:rPr>
        <w:t xml:space="preserve"> </w:t>
      </w:r>
      <w:r w:rsidR="00097740" w:rsidRPr="00097740">
        <w:rPr>
          <w:rFonts w:ascii="Times New Roman" w:hAnsi="Times New Roman" w:cs="Times New Roman"/>
          <w:i/>
          <w:sz w:val="24"/>
          <w:szCs w:val="24"/>
        </w:rPr>
        <w:t>[1996] 1 VR 24</w:t>
      </w:r>
      <w:r w:rsidRPr="00CC6903">
        <w:rPr>
          <w:rFonts w:ascii="Times New Roman" w:hAnsi="Times New Roman" w:cs="Times New Roman"/>
          <w:sz w:val="24"/>
          <w:szCs w:val="24"/>
        </w:rPr>
        <w:t xml:space="preserve">, it was held that all persons who have a </w:t>
      </w:r>
      <w:r>
        <w:rPr>
          <w:rFonts w:ascii="Times New Roman" w:hAnsi="Times New Roman" w:cs="Times New Roman"/>
          <w:sz w:val="24"/>
          <w:szCs w:val="24"/>
        </w:rPr>
        <w:t>claim against the company arisi</w:t>
      </w:r>
      <w:r w:rsidRPr="00CC6903">
        <w:rPr>
          <w:rFonts w:ascii="Times New Roman" w:hAnsi="Times New Roman" w:cs="Times New Roman"/>
          <w:sz w:val="24"/>
          <w:szCs w:val="24"/>
        </w:rPr>
        <w:t xml:space="preserve">ng on or before the day specified in the deed, whether the claim be "present or future, certain </w:t>
      </w:r>
      <w:r w:rsidR="009B4BB7" w:rsidRPr="00097740">
        <w:rPr>
          <w:rFonts w:ascii="Times New Roman" w:hAnsi="Times New Roman" w:cs="Times New Roman"/>
          <w:sz w:val="24"/>
          <w:szCs w:val="24"/>
        </w:rPr>
        <w:t>or contingent, ascertained</w:t>
      </w:r>
      <w:r w:rsidR="009B4BB7" w:rsidRPr="00CC6903">
        <w:rPr>
          <w:rFonts w:ascii="Times New Roman" w:hAnsi="Times New Roman" w:cs="Times New Roman"/>
          <w:sz w:val="24"/>
          <w:szCs w:val="24"/>
        </w:rPr>
        <w:t xml:space="preserve"> </w:t>
      </w:r>
      <w:r w:rsidRPr="00CC6903">
        <w:rPr>
          <w:rFonts w:ascii="Times New Roman" w:hAnsi="Times New Roman" w:cs="Times New Roman"/>
          <w:sz w:val="24"/>
          <w:szCs w:val="24"/>
        </w:rPr>
        <w:t>o</w:t>
      </w:r>
      <w:r>
        <w:rPr>
          <w:rFonts w:ascii="Times New Roman" w:hAnsi="Times New Roman" w:cs="Times New Roman"/>
          <w:sz w:val="24"/>
          <w:szCs w:val="24"/>
        </w:rPr>
        <w:t>r sounding only in da</w:t>
      </w:r>
      <w:r w:rsidR="001C3FF8">
        <w:rPr>
          <w:rFonts w:ascii="Times New Roman" w:hAnsi="Times New Roman" w:cs="Times New Roman"/>
          <w:sz w:val="24"/>
          <w:szCs w:val="24"/>
        </w:rPr>
        <w:t xml:space="preserve">mages" </w:t>
      </w:r>
      <w:r>
        <w:rPr>
          <w:rFonts w:ascii="Times New Roman" w:hAnsi="Times New Roman" w:cs="Times New Roman"/>
          <w:sz w:val="24"/>
          <w:szCs w:val="24"/>
        </w:rPr>
        <w:t xml:space="preserve">are </w:t>
      </w:r>
      <w:r w:rsidRPr="00CC6903">
        <w:rPr>
          <w:rFonts w:ascii="Times New Roman" w:hAnsi="Times New Roman" w:cs="Times New Roman"/>
          <w:sz w:val="24"/>
          <w:szCs w:val="24"/>
        </w:rPr>
        <w:t>"creditors</w:t>
      </w:r>
      <w:r>
        <w:rPr>
          <w:rFonts w:ascii="Times New Roman" w:hAnsi="Times New Roman" w:cs="Times New Roman"/>
          <w:sz w:val="24"/>
          <w:szCs w:val="24"/>
        </w:rPr>
        <w:t>."</w:t>
      </w:r>
      <w:r w:rsidR="001C3FF8">
        <w:rPr>
          <w:rFonts w:ascii="Times New Roman" w:hAnsi="Times New Roman" w:cs="Times New Roman"/>
          <w:sz w:val="24"/>
          <w:szCs w:val="24"/>
        </w:rPr>
        <w:t xml:space="preserve"> </w:t>
      </w:r>
      <w:r w:rsidRPr="00CC6903">
        <w:rPr>
          <w:rFonts w:ascii="Times New Roman" w:hAnsi="Times New Roman" w:cs="Times New Roman"/>
          <w:sz w:val="24"/>
          <w:szCs w:val="24"/>
        </w:rPr>
        <w:t>The Court held that "claims arising on or before the day specified in the deed"</w:t>
      </w:r>
      <w:r w:rsidR="00170503" w:rsidRPr="00170503">
        <w:t xml:space="preserve"> </w:t>
      </w:r>
      <w:r w:rsidR="00170503" w:rsidRPr="00170503">
        <w:rPr>
          <w:rFonts w:ascii="Times New Roman" w:hAnsi="Times New Roman" w:cs="Times New Roman"/>
          <w:sz w:val="24"/>
          <w:szCs w:val="24"/>
        </w:rPr>
        <w:t>should be read as having the same content as the expression "debts or claims the circumstances giving rise to which occurred before the relevant date"</w:t>
      </w:r>
      <w:r w:rsidR="00E03294" w:rsidRPr="00E03294">
        <w:t xml:space="preserve"> </w:t>
      </w:r>
      <w:r w:rsidR="00E03294" w:rsidRPr="00E03294">
        <w:rPr>
          <w:rFonts w:ascii="Times New Roman" w:hAnsi="Times New Roman" w:cs="Times New Roman"/>
          <w:sz w:val="24"/>
          <w:szCs w:val="24"/>
        </w:rPr>
        <w:t>and so this contemplates future or contingent debts or claims</w:t>
      </w:r>
      <w:r w:rsidR="00E03294">
        <w:rPr>
          <w:rFonts w:ascii="Times New Roman" w:hAnsi="Times New Roman" w:cs="Times New Roman"/>
          <w:sz w:val="24"/>
          <w:szCs w:val="24"/>
        </w:rPr>
        <w:t xml:space="preserve"> (</w:t>
      </w:r>
      <w:r w:rsidR="00E03294" w:rsidRPr="00E03294">
        <w:rPr>
          <w:rFonts w:ascii="Times New Roman" w:hAnsi="Times New Roman" w:cs="Times New Roman"/>
          <w:sz w:val="24"/>
          <w:szCs w:val="24"/>
        </w:rPr>
        <w:t xml:space="preserve">See also </w:t>
      </w:r>
      <w:r w:rsidR="00E03294" w:rsidRPr="00E03294">
        <w:rPr>
          <w:rFonts w:ascii="Times New Roman" w:hAnsi="Times New Roman" w:cs="Times New Roman"/>
          <w:i/>
          <w:sz w:val="24"/>
          <w:szCs w:val="24"/>
        </w:rPr>
        <w:t>Lam Soon Australia Pty Ltd (administrators appointed) v. Molit (No 55) Pty Ltd (1996) 22 ACSR 169</w:t>
      </w:r>
      <w:r w:rsidR="00E03294" w:rsidRPr="00E03294">
        <w:rPr>
          <w:rFonts w:ascii="Times New Roman" w:hAnsi="Times New Roman" w:cs="Times New Roman"/>
          <w:sz w:val="24"/>
          <w:szCs w:val="24"/>
        </w:rPr>
        <w:t xml:space="preserve"> and </w:t>
      </w:r>
      <w:r w:rsidR="00E03294" w:rsidRPr="00E03294">
        <w:rPr>
          <w:rFonts w:ascii="Times New Roman" w:hAnsi="Times New Roman" w:cs="Times New Roman"/>
          <w:i/>
          <w:sz w:val="24"/>
          <w:szCs w:val="24"/>
        </w:rPr>
        <w:t>Selim v. McGrath  (2003) 177 FLR 85</w:t>
      </w:r>
      <w:r w:rsidR="00E03294">
        <w:rPr>
          <w:rFonts w:ascii="Times New Roman" w:hAnsi="Times New Roman" w:cs="Times New Roman"/>
          <w:sz w:val="24"/>
          <w:szCs w:val="24"/>
        </w:rPr>
        <w:t xml:space="preserve">). </w:t>
      </w:r>
      <w:r w:rsidR="00905D4E" w:rsidRPr="00905D4E">
        <w:rPr>
          <w:rFonts w:ascii="Times New Roman" w:hAnsi="Times New Roman" w:cs="Times New Roman"/>
          <w:sz w:val="24"/>
          <w:szCs w:val="24"/>
        </w:rPr>
        <w:t xml:space="preserve">This means that the following  claims are caught by </w:t>
      </w:r>
      <w:r w:rsidR="00905D4E" w:rsidRPr="00CD7814">
        <w:rPr>
          <w:rFonts w:ascii="Times New Roman" w:hAnsi="Times New Roman" w:cs="Times New Roman"/>
          <w:sz w:val="24"/>
          <w:szCs w:val="24"/>
        </w:rPr>
        <w:t xml:space="preserve">the </w:t>
      </w:r>
      <w:r w:rsidR="00905D4E" w:rsidRPr="00B42FCD">
        <w:rPr>
          <w:rFonts w:ascii="Times New Roman" w:hAnsi="Times New Roman" w:cs="Times New Roman"/>
          <w:sz w:val="24"/>
          <w:szCs w:val="24"/>
        </w:rPr>
        <w:t>administration deed</w:t>
      </w:r>
      <w:r w:rsidR="00905D4E" w:rsidRPr="00CD7814">
        <w:rPr>
          <w:rFonts w:ascii="Times New Roman" w:hAnsi="Times New Roman" w:cs="Times New Roman"/>
          <w:sz w:val="24"/>
          <w:szCs w:val="24"/>
        </w:rPr>
        <w:t xml:space="preserve"> </w:t>
      </w:r>
      <w:r w:rsidR="00905D4E" w:rsidRPr="00905D4E">
        <w:rPr>
          <w:rFonts w:ascii="Times New Roman" w:hAnsi="Times New Roman" w:cs="Times New Roman"/>
          <w:sz w:val="24"/>
          <w:szCs w:val="24"/>
        </w:rPr>
        <w:t>if they arose before the date specified in the</w:t>
      </w:r>
      <w:r w:rsidR="00905D4E" w:rsidRPr="00CD7814">
        <w:rPr>
          <w:rFonts w:ascii="Times New Roman" w:hAnsi="Times New Roman" w:cs="Times New Roman"/>
          <w:sz w:val="24"/>
          <w:szCs w:val="24"/>
        </w:rPr>
        <w:t xml:space="preserve"> </w:t>
      </w:r>
      <w:r w:rsidR="00905D4E" w:rsidRPr="00B42FCD">
        <w:rPr>
          <w:rFonts w:ascii="Times New Roman" w:hAnsi="Times New Roman" w:cs="Times New Roman"/>
          <w:sz w:val="24"/>
          <w:szCs w:val="24"/>
        </w:rPr>
        <w:t>administration deed</w:t>
      </w:r>
      <w:r w:rsidR="00905D4E" w:rsidRPr="00905D4E">
        <w:rPr>
          <w:rFonts w:ascii="Times New Roman" w:hAnsi="Times New Roman" w:cs="Times New Roman"/>
          <w:sz w:val="24"/>
          <w:szCs w:val="24"/>
        </w:rPr>
        <w:t>:(a) all debts payable by the company;</w:t>
      </w:r>
      <w:r w:rsidR="00905D4E">
        <w:rPr>
          <w:rFonts w:ascii="Times New Roman" w:hAnsi="Times New Roman" w:cs="Times New Roman"/>
          <w:sz w:val="24"/>
          <w:szCs w:val="24"/>
        </w:rPr>
        <w:t xml:space="preserve"> </w:t>
      </w:r>
      <w:r w:rsidR="00905D4E" w:rsidRPr="00905D4E">
        <w:rPr>
          <w:rFonts w:ascii="Times New Roman" w:hAnsi="Times New Roman" w:cs="Times New Roman"/>
          <w:sz w:val="24"/>
          <w:szCs w:val="24"/>
        </w:rPr>
        <w:t>(b) all claims against the company, whether:</w:t>
      </w:r>
      <w:r w:rsidR="00905D4E">
        <w:rPr>
          <w:rFonts w:ascii="Times New Roman" w:hAnsi="Times New Roman" w:cs="Times New Roman"/>
          <w:sz w:val="24"/>
          <w:szCs w:val="24"/>
        </w:rPr>
        <w:t xml:space="preserve"> </w:t>
      </w:r>
      <w:r w:rsidR="00905D4E" w:rsidRPr="00905D4E">
        <w:rPr>
          <w:rFonts w:ascii="Times New Roman" w:hAnsi="Times New Roman" w:cs="Times New Roman"/>
          <w:sz w:val="24"/>
          <w:szCs w:val="24"/>
        </w:rPr>
        <w:t>(i) present or future;(ii) certain or contingent;</w:t>
      </w:r>
      <w:r w:rsidR="00905D4E">
        <w:rPr>
          <w:rFonts w:ascii="Times New Roman" w:hAnsi="Times New Roman" w:cs="Times New Roman"/>
          <w:sz w:val="24"/>
          <w:szCs w:val="24"/>
        </w:rPr>
        <w:t xml:space="preserve"> </w:t>
      </w:r>
      <w:r w:rsidR="00905D4E" w:rsidRPr="00905D4E">
        <w:rPr>
          <w:rFonts w:ascii="Times New Roman" w:hAnsi="Times New Roman" w:cs="Times New Roman"/>
          <w:sz w:val="24"/>
          <w:szCs w:val="24"/>
        </w:rPr>
        <w:t>(iii) ascertained or sounding only in damages</w:t>
      </w:r>
      <w:r w:rsidR="00905D4E">
        <w:rPr>
          <w:rFonts w:ascii="Times New Roman" w:hAnsi="Times New Roman" w:cs="Times New Roman"/>
          <w:sz w:val="24"/>
          <w:szCs w:val="24"/>
        </w:rPr>
        <w:t xml:space="preserve">. </w:t>
      </w:r>
      <w:r w:rsidR="00097740">
        <w:rPr>
          <w:rFonts w:ascii="Times New Roman" w:hAnsi="Times New Roman" w:cs="Times New Roman"/>
          <w:sz w:val="24"/>
          <w:szCs w:val="24"/>
        </w:rPr>
        <w:t>Claims against the c</w:t>
      </w:r>
      <w:r w:rsidR="00097740" w:rsidRPr="00097740">
        <w:rPr>
          <w:rFonts w:ascii="Times New Roman" w:hAnsi="Times New Roman" w:cs="Times New Roman"/>
          <w:sz w:val="24"/>
          <w:szCs w:val="24"/>
        </w:rPr>
        <w:t>ompany which, if the company</w:t>
      </w:r>
      <w:r w:rsidR="00097740">
        <w:rPr>
          <w:rFonts w:ascii="Times New Roman" w:hAnsi="Times New Roman" w:cs="Times New Roman"/>
          <w:sz w:val="24"/>
          <w:szCs w:val="24"/>
        </w:rPr>
        <w:t xml:space="preserve"> were being wound up, would be </w:t>
      </w:r>
      <w:r w:rsidR="00097740" w:rsidRPr="00097740">
        <w:rPr>
          <w:rFonts w:ascii="Times New Roman" w:hAnsi="Times New Roman" w:cs="Times New Roman"/>
          <w:sz w:val="24"/>
          <w:szCs w:val="24"/>
        </w:rPr>
        <w:t>provable in the winding up</w:t>
      </w:r>
      <w:r w:rsidR="00097740">
        <w:rPr>
          <w:rFonts w:ascii="Times New Roman" w:hAnsi="Times New Roman" w:cs="Times New Roman"/>
          <w:sz w:val="24"/>
          <w:szCs w:val="24"/>
        </w:rPr>
        <w:t xml:space="preserve">. </w:t>
      </w:r>
    </w:p>
    <w:p w:rsidR="001C3FF8" w:rsidRDefault="001C3FF8" w:rsidP="003C0EA8">
      <w:pPr>
        <w:autoSpaceDE w:val="0"/>
        <w:autoSpaceDN w:val="0"/>
        <w:adjustRightInd w:val="0"/>
        <w:spacing w:after="0" w:line="360" w:lineRule="auto"/>
        <w:jc w:val="both"/>
        <w:rPr>
          <w:rFonts w:ascii="Times New Roman" w:hAnsi="Times New Roman" w:cs="Times New Roman"/>
          <w:sz w:val="24"/>
          <w:szCs w:val="24"/>
        </w:rPr>
      </w:pPr>
    </w:p>
    <w:p w:rsidR="00CC6903" w:rsidRDefault="001C3FF8" w:rsidP="006D3C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Pr="00CC6903">
        <w:rPr>
          <w:rFonts w:ascii="Times New Roman" w:hAnsi="Times New Roman" w:cs="Times New Roman"/>
          <w:sz w:val="24"/>
          <w:szCs w:val="24"/>
        </w:rPr>
        <w:t xml:space="preserve">uture </w:t>
      </w:r>
      <w:r w:rsidRPr="00097740">
        <w:rPr>
          <w:rFonts w:ascii="Times New Roman" w:hAnsi="Times New Roman" w:cs="Times New Roman"/>
          <w:sz w:val="24"/>
          <w:szCs w:val="24"/>
        </w:rPr>
        <w:t>or contingent</w:t>
      </w:r>
      <w:r>
        <w:rPr>
          <w:rFonts w:ascii="Times New Roman" w:hAnsi="Times New Roman" w:cs="Times New Roman"/>
          <w:sz w:val="24"/>
          <w:szCs w:val="24"/>
        </w:rPr>
        <w:t xml:space="preserve"> claims</w:t>
      </w:r>
      <w:r w:rsidR="003C0EA8" w:rsidRPr="003C0EA8">
        <w:rPr>
          <w:rFonts w:ascii="Times New Roman" w:hAnsi="Times New Roman" w:cs="Times New Roman"/>
          <w:sz w:val="24"/>
          <w:szCs w:val="24"/>
        </w:rPr>
        <w:t xml:space="preserve"> do not include costs orders which have not been made </w:t>
      </w:r>
      <w:r w:rsidR="00CA2CF3">
        <w:rPr>
          <w:rFonts w:ascii="Times New Roman" w:hAnsi="Times New Roman" w:cs="Times New Roman"/>
          <w:sz w:val="24"/>
          <w:szCs w:val="24"/>
        </w:rPr>
        <w:t>before</w:t>
      </w:r>
      <w:r w:rsidR="003C0EA8" w:rsidRPr="003C0EA8">
        <w:rPr>
          <w:rFonts w:ascii="Times New Roman" w:hAnsi="Times New Roman" w:cs="Times New Roman"/>
          <w:sz w:val="24"/>
          <w:szCs w:val="24"/>
        </w:rPr>
        <w:t xml:space="preserve"> the </w:t>
      </w:r>
      <w:r w:rsidR="00CA2CF3" w:rsidRPr="00B42FCD">
        <w:rPr>
          <w:rFonts w:ascii="Times New Roman" w:hAnsi="Times New Roman" w:cs="Times New Roman"/>
          <w:sz w:val="24"/>
          <w:szCs w:val="24"/>
        </w:rPr>
        <w:t>administration deed</w:t>
      </w:r>
      <w:r w:rsidR="003C0EA8" w:rsidRPr="003C0EA8">
        <w:rPr>
          <w:rFonts w:ascii="Times New Roman" w:hAnsi="Times New Roman" w:cs="Times New Roman"/>
          <w:sz w:val="24"/>
          <w:szCs w:val="24"/>
        </w:rPr>
        <w:t xml:space="preserve"> begins</w:t>
      </w:r>
      <w:r w:rsidR="0060251D">
        <w:rPr>
          <w:rFonts w:ascii="Times New Roman" w:hAnsi="Times New Roman" w:cs="Times New Roman"/>
          <w:sz w:val="24"/>
          <w:szCs w:val="24"/>
        </w:rPr>
        <w:t>. A</w:t>
      </w:r>
      <w:r w:rsidR="0060251D" w:rsidRPr="0060251D">
        <w:rPr>
          <w:rFonts w:ascii="Times New Roman" w:hAnsi="Times New Roman" w:cs="Times New Roman"/>
          <w:sz w:val="24"/>
          <w:szCs w:val="24"/>
        </w:rPr>
        <w:t xml:space="preserve"> creditor whose claim would result from a court</w:t>
      </w:r>
      <w:r w:rsidR="0060251D">
        <w:rPr>
          <w:rFonts w:ascii="Times New Roman" w:hAnsi="Times New Roman" w:cs="Times New Roman"/>
          <w:sz w:val="24"/>
          <w:szCs w:val="24"/>
        </w:rPr>
        <w:t xml:space="preserve"> </w:t>
      </w:r>
      <w:r w:rsidR="0060251D" w:rsidRPr="0060251D">
        <w:rPr>
          <w:rFonts w:ascii="Times New Roman" w:hAnsi="Times New Roman" w:cs="Times New Roman"/>
          <w:sz w:val="24"/>
          <w:szCs w:val="24"/>
        </w:rPr>
        <w:t>/</w:t>
      </w:r>
      <w:r w:rsidR="0060251D">
        <w:rPr>
          <w:rFonts w:ascii="Times New Roman" w:hAnsi="Times New Roman" w:cs="Times New Roman"/>
          <w:sz w:val="24"/>
          <w:szCs w:val="24"/>
        </w:rPr>
        <w:t xml:space="preserve"> </w:t>
      </w:r>
      <w:r w:rsidR="0060251D" w:rsidRPr="0060251D">
        <w:rPr>
          <w:rFonts w:ascii="Times New Roman" w:hAnsi="Times New Roman" w:cs="Times New Roman"/>
          <w:sz w:val="24"/>
          <w:szCs w:val="24"/>
        </w:rPr>
        <w:t>arbitral</w:t>
      </w:r>
      <w:r w:rsidR="0060251D">
        <w:rPr>
          <w:rFonts w:ascii="Times New Roman" w:hAnsi="Times New Roman" w:cs="Times New Roman"/>
          <w:sz w:val="24"/>
          <w:szCs w:val="24"/>
        </w:rPr>
        <w:t xml:space="preserve"> </w:t>
      </w:r>
      <w:r w:rsidR="0060251D" w:rsidRPr="0060251D">
        <w:rPr>
          <w:rFonts w:ascii="Times New Roman" w:hAnsi="Times New Roman" w:cs="Times New Roman"/>
          <w:sz w:val="24"/>
          <w:szCs w:val="24"/>
        </w:rPr>
        <w:t>order for</w:t>
      </w:r>
      <w:r>
        <w:rPr>
          <w:rFonts w:ascii="Times New Roman" w:hAnsi="Times New Roman" w:cs="Times New Roman"/>
          <w:sz w:val="24"/>
          <w:szCs w:val="24"/>
        </w:rPr>
        <w:t xml:space="preserve"> costs sought is not a creditor </w:t>
      </w:r>
      <w:r w:rsidR="0060251D" w:rsidRPr="0060251D">
        <w:rPr>
          <w:rFonts w:ascii="Times New Roman" w:hAnsi="Times New Roman" w:cs="Times New Roman"/>
          <w:sz w:val="24"/>
          <w:szCs w:val="24"/>
        </w:rPr>
        <w:t>with a provable claim if that court</w:t>
      </w:r>
      <w:r>
        <w:rPr>
          <w:rFonts w:ascii="Times New Roman" w:hAnsi="Times New Roman" w:cs="Times New Roman"/>
          <w:sz w:val="24"/>
          <w:szCs w:val="24"/>
        </w:rPr>
        <w:t xml:space="preserve"> </w:t>
      </w:r>
      <w:r w:rsidR="0060251D" w:rsidRPr="0060251D">
        <w:rPr>
          <w:rFonts w:ascii="Times New Roman" w:hAnsi="Times New Roman" w:cs="Times New Roman"/>
          <w:sz w:val="24"/>
          <w:szCs w:val="24"/>
        </w:rPr>
        <w:t>/</w:t>
      </w:r>
      <w:r w:rsidR="0060251D">
        <w:rPr>
          <w:rFonts w:ascii="Times New Roman" w:hAnsi="Times New Roman" w:cs="Times New Roman"/>
          <w:sz w:val="24"/>
          <w:szCs w:val="24"/>
        </w:rPr>
        <w:t xml:space="preserve"> </w:t>
      </w:r>
      <w:r w:rsidR="0060251D" w:rsidRPr="0060251D">
        <w:rPr>
          <w:rFonts w:ascii="Times New Roman" w:hAnsi="Times New Roman" w:cs="Times New Roman"/>
          <w:sz w:val="24"/>
          <w:szCs w:val="24"/>
        </w:rPr>
        <w:t>arbitral</w:t>
      </w:r>
      <w:r w:rsidR="0060251D">
        <w:rPr>
          <w:rFonts w:ascii="Times New Roman" w:hAnsi="Times New Roman" w:cs="Times New Roman"/>
          <w:sz w:val="24"/>
          <w:szCs w:val="24"/>
        </w:rPr>
        <w:t xml:space="preserve"> </w:t>
      </w:r>
      <w:r w:rsidR="0060251D" w:rsidRPr="0060251D">
        <w:rPr>
          <w:rFonts w:ascii="Times New Roman" w:hAnsi="Times New Roman" w:cs="Times New Roman"/>
          <w:sz w:val="24"/>
          <w:szCs w:val="24"/>
        </w:rPr>
        <w:t xml:space="preserve">order was not made prior to the </w:t>
      </w:r>
      <w:r w:rsidR="0060251D" w:rsidRPr="00B42FCD">
        <w:rPr>
          <w:rFonts w:ascii="Times New Roman" w:hAnsi="Times New Roman" w:cs="Times New Roman"/>
          <w:sz w:val="24"/>
          <w:szCs w:val="24"/>
        </w:rPr>
        <w:t>administration deed</w:t>
      </w:r>
      <w:r w:rsidR="0060251D" w:rsidRPr="0060251D">
        <w:rPr>
          <w:rFonts w:ascii="Times New Roman" w:hAnsi="Times New Roman" w:cs="Times New Roman"/>
          <w:sz w:val="24"/>
          <w:szCs w:val="24"/>
        </w:rPr>
        <w:t xml:space="preserve"> commencing</w:t>
      </w:r>
      <w:r w:rsidR="0060251D">
        <w:rPr>
          <w:rFonts w:ascii="Times New Roman" w:hAnsi="Times New Roman" w:cs="Times New Roman"/>
          <w:sz w:val="24"/>
          <w:szCs w:val="24"/>
        </w:rPr>
        <w:t xml:space="preserve"> (see </w:t>
      </w:r>
      <w:r w:rsidR="0060251D" w:rsidRPr="00CA2CF3">
        <w:rPr>
          <w:rFonts w:ascii="Times New Roman" w:hAnsi="Times New Roman" w:cs="Times New Roman"/>
          <w:i/>
          <w:sz w:val="24"/>
          <w:szCs w:val="24"/>
        </w:rPr>
        <w:t>Larkden Pty Ltd v. Lloyd Energy Systems Pty Ltd [2011] NSWSC 156</w:t>
      </w:r>
      <w:r w:rsidR="0060251D" w:rsidRPr="0060251D">
        <w:rPr>
          <w:rFonts w:ascii="Times New Roman" w:hAnsi="Times New Roman" w:cs="Times New Roman"/>
          <w:i/>
          <w:sz w:val="24"/>
          <w:szCs w:val="24"/>
        </w:rPr>
        <w:t>7</w:t>
      </w:r>
      <w:r w:rsidR="00F5703A">
        <w:rPr>
          <w:rFonts w:ascii="Times New Roman" w:hAnsi="Times New Roman" w:cs="Times New Roman"/>
          <w:sz w:val="24"/>
          <w:szCs w:val="24"/>
        </w:rPr>
        <w:t>) For example in</w:t>
      </w:r>
      <w:r w:rsidR="0060251D">
        <w:rPr>
          <w:rFonts w:ascii="Times New Roman" w:hAnsi="Times New Roman" w:cs="Times New Roman"/>
          <w:sz w:val="24"/>
          <w:szCs w:val="24"/>
        </w:rPr>
        <w:t xml:space="preserve"> </w:t>
      </w:r>
      <w:r w:rsidR="0060251D" w:rsidRPr="0060251D">
        <w:rPr>
          <w:rFonts w:ascii="Times New Roman" w:hAnsi="Times New Roman" w:cs="Times New Roman"/>
          <w:i/>
          <w:sz w:val="24"/>
          <w:szCs w:val="24"/>
        </w:rPr>
        <w:t>BE Australia WD Pty Ltd (subject to a Deed of Company Arrangement) v. Sutton [2011] NSWCA 414</w:t>
      </w:r>
      <w:r w:rsidR="0060251D">
        <w:rPr>
          <w:rFonts w:ascii="Times New Roman" w:hAnsi="Times New Roman" w:cs="Times New Roman"/>
          <w:sz w:val="24"/>
          <w:szCs w:val="24"/>
        </w:rPr>
        <w:t>)</w:t>
      </w:r>
      <w:r w:rsidR="00F5703A">
        <w:rPr>
          <w:rFonts w:ascii="Times New Roman" w:hAnsi="Times New Roman" w:cs="Times New Roman"/>
          <w:sz w:val="24"/>
          <w:szCs w:val="24"/>
        </w:rPr>
        <w:t xml:space="preserve">, </w:t>
      </w:r>
      <w:r w:rsidR="006D3C33">
        <w:rPr>
          <w:rFonts w:ascii="Times New Roman" w:hAnsi="Times New Roman" w:cs="Times New Roman"/>
          <w:sz w:val="24"/>
          <w:szCs w:val="24"/>
        </w:rPr>
        <w:t>the respondent</w:t>
      </w:r>
      <w:r w:rsidR="006D3C33" w:rsidRPr="006D3C33">
        <w:rPr>
          <w:rFonts w:ascii="Times New Roman" w:hAnsi="Times New Roman" w:cs="Times New Roman"/>
          <w:sz w:val="24"/>
          <w:szCs w:val="24"/>
        </w:rPr>
        <w:t xml:space="preserve"> claimed that her work arrangements with BE Australia were 'unfair' within the meaning of </w:t>
      </w:r>
      <w:r w:rsidR="006D3C33">
        <w:rPr>
          <w:rFonts w:ascii="Times New Roman" w:hAnsi="Times New Roman" w:cs="Times New Roman"/>
          <w:sz w:val="24"/>
          <w:szCs w:val="24"/>
        </w:rPr>
        <w:t>the labour laws</w:t>
      </w:r>
      <w:r w:rsidR="006D3C33" w:rsidRPr="006D3C33">
        <w:rPr>
          <w:rFonts w:ascii="Times New Roman" w:hAnsi="Times New Roman" w:cs="Times New Roman"/>
          <w:sz w:val="24"/>
          <w:szCs w:val="24"/>
        </w:rPr>
        <w:t>. She initiated proceedings in the Industrial Relations Commission seeking to have the relevant arrangement varied to make BE Australia liable for her termination without prior notice or payment in lieu.</w:t>
      </w:r>
      <w:r w:rsidR="006D3C33">
        <w:rPr>
          <w:rFonts w:ascii="Times New Roman" w:hAnsi="Times New Roman" w:cs="Times New Roman"/>
          <w:sz w:val="24"/>
          <w:szCs w:val="24"/>
        </w:rPr>
        <w:t xml:space="preserve"> </w:t>
      </w:r>
      <w:r w:rsidR="006D3C33" w:rsidRPr="006D3C33">
        <w:rPr>
          <w:rFonts w:ascii="Times New Roman" w:hAnsi="Times New Roman" w:cs="Times New Roman"/>
          <w:sz w:val="24"/>
          <w:szCs w:val="24"/>
        </w:rPr>
        <w:t xml:space="preserve">Before </w:t>
      </w:r>
      <w:r w:rsidR="006D3C33">
        <w:rPr>
          <w:rFonts w:ascii="Times New Roman" w:hAnsi="Times New Roman" w:cs="Times New Roman"/>
          <w:sz w:val="24"/>
          <w:szCs w:val="24"/>
        </w:rPr>
        <w:t>her</w:t>
      </w:r>
      <w:r w:rsidR="006D3C33" w:rsidRPr="006D3C33">
        <w:rPr>
          <w:rFonts w:ascii="Times New Roman" w:hAnsi="Times New Roman" w:cs="Times New Roman"/>
          <w:sz w:val="24"/>
          <w:szCs w:val="24"/>
        </w:rPr>
        <w:t xml:space="preserve"> case was heard, BE Australia went into administration and entered into</w:t>
      </w:r>
      <w:r w:rsidR="006D3C33">
        <w:rPr>
          <w:rFonts w:ascii="Times New Roman" w:hAnsi="Times New Roman" w:cs="Times New Roman"/>
          <w:sz w:val="24"/>
          <w:szCs w:val="24"/>
        </w:rPr>
        <w:t xml:space="preserve"> </w:t>
      </w:r>
      <w:r w:rsidR="00875257">
        <w:rPr>
          <w:rFonts w:ascii="Times New Roman" w:hAnsi="Times New Roman" w:cs="Times New Roman"/>
          <w:sz w:val="24"/>
          <w:szCs w:val="24"/>
        </w:rPr>
        <w:t>an</w:t>
      </w:r>
      <w:r w:rsidR="006D3C33">
        <w:rPr>
          <w:rFonts w:ascii="Times New Roman" w:hAnsi="Times New Roman" w:cs="Times New Roman"/>
          <w:sz w:val="24"/>
          <w:szCs w:val="24"/>
        </w:rPr>
        <w:t xml:space="preserve"> administration deed. </w:t>
      </w:r>
      <w:r w:rsidR="00875257">
        <w:rPr>
          <w:rFonts w:ascii="Times New Roman" w:hAnsi="Times New Roman" w:cs="Times New Roman"/>
          <w:sz w:val="24"/>
          <w:szCs w:val="24"/>
        </w:rPr>
        <w:t>Under the law, c</w:t>
      </w:r>
      <w:r w:rsidR="00875257" w:rsidRPr="00875257">
        <w:rPr>
          <w:rFonts w:ascii="Times New Roman" w:hAnsi="Times New Roman" w:cs="Times New Roman"/>
          <w:sz w:val="24"/>
          <w:szCs w:val="24"/>
        </w:rPr>
        <w:t>laims w</w:t>
      </w:r>
      <w:r w:rsidR="00875257">
        <w:rPr>
          <w:rFonts w:ascii="Times New Roman" w:hAnsi="Times New Roman" w:cs="Times New Roman"/>
          <w:sz w:val="24"/>
          <w:szCs w:val="24"/>
        </w:rPr>
        <w:t>ould</w:t>
      </w:r>
      <w:r w:rsidR="00875257" w:rsidRPr="00875257">
        <w:rPr>
          <w:rFonts w:ascii="Times New Roman" w:hAnsi="Times New Roman" w:cs="Times New Roman"/>
          <w:sz w:val="24"/>
          <w:szCs w:val="24"/>
        </w:rPr>
        <w:t xml:space="preserve"> be caught by </w:t>
      </w:r>
      <w:r w:rsidR="00875257">
        <w:rPr>
          <w:rFonts w:ascii="Times New Roman" w:hAnsi="Times New Roman" w:cs="Times New Roman"/>
          <w:sz w:val="24"/>
          <w:szCs w:val="24"/>
        </w:rPr>
        <w:t>an administration deed</w:t>
      </w:r>
      <w:r w:rsidR="00875257" w:rsidRPr="00875257">
        <w:rPr>
          <w:rFonts w:ascii="Times New Roman" w:hAnsi="Times New Roman" w:cs="Times New Roman"/>
          <w:sz w:val="24"/>
          <w:szCs w:val="24"/>
        </w:rPr>
        <w:t xml:space="preserve"> if </w:t>
      </w:r>
      <w:r w:rsidR="00875257">
        <w:rPr>
          <w:rFonts w:ascii="Times New Roman" w:hAnsi="Times New Roman" w:cs="Times New Roman"/>
          <w:sz w:val="24"/>
          <w:szCs w:val="24"/>
        </w:rPr>
        <w:t>"</w:t>
      </w:r>
      <w:r w:rsidR="00875257" w:rsidRPr="00875257">
        <w:rPr>
          <w:rFonts w:ascii="Times New Roman" w:hAnsi="Times New Roman" w:cs="Times New Roman"/>
          <w:sz w:val="24"/>
          <w:szCs w:val="24"/>
        </w:rPr>
        <w:t>the circumstances giving rise</w:t>
      </w:r>
      <w:r w:rsidR="00875257">
        <w:rPr>
          <w:rFonts w:ascii="Times New Roman" w:hAnsi="Times New Roman" w:cs="Times New Roman"/>
          <w:sz w:val="24"/>
          <w:szCs w:val="24"/>
        </w:rPr>
        <w:t>"</w:t>
      </w:r>
      <w:r w:rsidR="00875257" w:rsidRPr="00875257">
        <w:rPr>
          <w:rFonts w:ascii="Times New Roman" w:hAnsi="Times New Roman" w:cs="Times New Roman"/>
          <w:sz w:val="24"/>
          <w:szCs w:val="24"/>
        </w:rPr>
        <w:t xml:space="preserve"> to them occurred before the administrators were appointed</w:t>
      </w:r>
      <w:r w:rsidR="00875257">
        <w:rPr>
          <w:rFonts w:ascii="Times New Roman" w:hAnsi="Times New Roman" w:cs="Times New Roman"/>
          <w:sz w:val="24"/>
          <w:szCs w:val="24"/>
        </w:rPr>
        <w:t xml:space="preserve">. In answer to the issue whether her claim was caught by the administration deed, the </w:t>
      </w:r>
      <w:r w:rsidR="00645FF8">
        <w:rPr>
          <w:rFonts w:ascii="Times New Roman" w:hAnsi="Times New Roman" w:cs="Times New Roman"/>
          <w:sz w:val="24"/>
          <w:szCs w:val="24"/>
        </w:rPr>
        <w:t>C</w:t>
      </w:r>
      <w:r w:rsidR="00875257">
        <w:rPr>
          <w:rFonts w:ascii="Times New Roman" w:hAnsi="Times New Roman" w:cs="Times New Roman"/>
          <w:sz w:val="24"/>
          <w:szCs w:val="24"/>
        </w:rPr>
        <w:t xml:space="preserve">ourt </w:t>
      </w:r>
      <w:r w:rsidR="00645FF8">
        <w:rPr>
          <w:rFonts w:ascii="Times New Roman" w:hAnsi="Times New Roman" w:cs="Times New Roman"/>
          <w:sz w:val="24"/>
          <w:szCs w:val="24"/>
        </w:rPr>
        <w:t xml:space="preserve">of Appeal </w:t>
      </w:r>
      <w:r w:rsidR="00875257">
        <w:rPr>
          <w:rFonts w:ascii="Times New Roman" w:hAnsi="Times New Roman" w:cs="Times New Roman"/>
          <w:sz w:val="24"/>
          <w:szCs w:val="24"/>
        </w:rPr>
        <w:t xml:space="preserve">held that </w:t>
      </w:r>
      <w:r w:rsidR="00645FF8">
        <w:rPr>
          <w:rFonts w:ascii="Times New Roman" w:hAnsi="Times New Roman" w:cs="Times New Roman"/>
          <w:sz w:val="24"/>
          <w:szCs w:val="24"/>
        </w:rPr>
        <w:t>w</w:t>
      </w:r>
      <w:r w:rsidR="00645FF8" w:rsidRPr="00645FF8">
        <w:rPr>
          <w:rFonts w:ascii="Times New Roman" w:hAnsi="Times New Roman" w:cs="Times New Roman"/>
          <w:sz w:val="24"/>
          <w:szCs w:val="24"/>
        </w:rPr>
        <w:t xml:space="preserve">hile </w:t>
      </w:r>
      <w:r w:rsidR="00645FF8">
        <w:rPr>
          <w:rFonts w:ascii="Times New Roman" w:hAnsi="Times New Roman" w:cs="Times New Roman"/>
          <w:sz w:val="24"/>
          <w:szCs w:val="24"/>
        </w:rPr>
        <w:t>her</w:t>
      </w:r>
      <w:r w:rsidR="00645FF8" w:rsidRPr="00645FF8">
        <w:rPr>
          <w:rFonts w:ascii="Times New Roman" w:hAnsi="Times New Roman" w:cs="Times New Roman"/>
          <w:sz w:val="24"/>
          <w:szCs w:val="24"/>
        </w:rPr>
        <w:t xml:space="preserve"> claim under </w:t>
      </w:r>
      <w:r w:rsidR="00645FF8">
        <w:rPr>
          <w:rFonts w:ascii="Times New Roman" w:hAnsi="Times New Roman" w:cs="Times New Roman"/>
          <w:sz w:val="24"/>
          <w:szCs w:val="24"/>
        </w:rPr>
        <w:t>the labour laws</w:t>
      </w:r>
      <w:r w:rsidR="00645FF8" w:rsidRPr="00645FF8">
        <w:rPr>
          <w:rFonts w:ascii="Times New Roman" w:hAnsi="Times New Roman" w:cs="Times New Roman"/>
          <w:sz w:val="24"/>
          <w:szCs w:val="24"/>
        </w:rPr>
        <w:t xml:space="preserve"> entitled her to apply for an order, it did not entitle her to recover amounts from BE Australia unless an order had been made in her favour. As there was no existing legal obligation on the part of BE Australia towards Ms Sutton, the court found that she did not have a provable </w:t>
      </w:r>
      <w:r w:rsidR="00645FF8">
        <w:rPr>
          <w:rFonts w:ascii="Times New Roman" w:hAnsi="Times New Roman" w:cs="Times New Roman"/>
          <w:sz w:val="24"/>
          <w:szCs w:val="24"/>
        </w:rPr>
        <w:t>"</w:t>
      </w:r>
      <w:r w:rsidR="00645FF8" w:rsidRPr="00645FF8">
        <w:rPr>
          <w:rFonts w:ascii="Times New Roman" w:hAnsi="Times New Roman" w:cs="Times New Roman"/>
          <w:sz w:val="24"/>
          <w:szCs w:val="24"/>
        </w:rPr>
        <w:t>claim</w:t>
      </w:r>
      <w:r w:rsidR="00645FF8">
        <w:rPr>
          <w:rFonts w:ascii="Times New Roman" w:hAnsi="Times New Roman" w:cs="Times New Roman"/>
          <w:sz w:val="24"/>
          <w:szCs w:val="24"/>
        </w:rPr>
        <w:t>"</w:t>
      </w:r>
      <w:r w:rsidR="00645FF8" w:rsidRPr="00645FF8">
        <w:rPr>
          <w:rFonts w:ascii="Times New Roman" w:hAnsi="Times New Roman" w:cs="Times New Roman"/>
          <w:sz w:val="24"/>
          <w:szCs w:val="24"/>
        </w:rPr>
        <w:t xml:space="preserve"> and she was not a </w:t>
      </w:r>
      <w:r w:rsidR="00645FF8">
        <w:rPr>
          <w:rFonts w:ascii="Times New Roman" w:hAnsi="Times New Roman" w:cs="Times New Roman"/>
          <w:sz w:val="24"/>
          <w:szCs w:val="24"/>
        </w:rPr>
        <w:t>"</w:t>
      </w:r>
      <w:r w:rsidR="00645FF8" w:rsidRPr="00645FF8">
        <w:rPr>
          <w:rFonts w:ascii="Times New Roman" w:hAnsi="Times New Roman" w:cs="Times New Roman"/>
          <w:sz w:val="24"/>
          <w:szCs w:val="24"/>
        </w:rPr>
        <w:t>creditor</w:t>
      </w:r>
      <w:r w:rsidR="00645FF8">
        <w:rPr>
          <w:rFonts w:ascii="Times New Roman" w:hAnsi="Times New Roman" w:cs="Times New Roman"/>
          <w:sz w:val="24"/>
          <w:szCs w:val="24"/>
        </w:rPr>
        <w:t>."</w:t>
      </w:r>
    </w:p>
    <w:p w:rsidR="006D2CC3" w:rsidRDefault="006D2CC3" w:rsidP="006D3C33">
      <w:pPr>
        <w:autoSpaceDE w:val="0"/>
        <w:autoSpaceDN w:val="0"/>
        <w:adjustRightInd w:val="0"/>
        <w:spacing w:after="0" w:line="360" w:lineRule="auto"/>
        <w:jc w:val="both"/>
        <w:rPr>
          <w:rFonts w:ascii="Times New Roman" w:hAnsi="Times New Roman" w:cs="Times New Roman"/>
          <w:sz w:val="24"/>
          <w:szCs w:val="24"/>
        </w:rPr>
      </w:pPr>
    </w:p>
    <w:p w:rsidR="00342471" w:rsidRDefault="00342471" w:rsidP="0034247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342471">
        <w:rPr>
          <w:rFonts w:ascii="Times New Roman" w:hAnsi="Times New Roman" w:cs="Times New Roman"/>
          <w:sz w:val="24"/>
          <w:szCs w:val="24"/>
        </w:rPr>
        <w:t xml:space="preserve">n both cases, the courts were required to determine whether a claim was caught by </w:t>
      </w:r>
      <w:r>
        <w:rPr>
          <w:rFonts w:ascii="Times New Roman" w:hAnsi="Times New Roman" w:cs="Times New Roman"/>
          <w:sz w:val="24"/>
          <w:szCs w:val="24"/>
        </w:rPr>
        <w:t>an administration deed</w:t>
      </w:r>
      <w:r w:rsidRPr="00342471">
        <w:rPr>
          <w:rFonts w:ascii="Times New Roman" w:hAnsi="Times New Roman" w:cs="Times New Roman"/>
          <w:sz w:val="24"/>
          <w:szCs w:val="24"/>
        </w:rPr>
        <w:t xml:space="preserve">. In both decisions, the question of whether the circumstances giving rise to the claim occurred before the company went into administration turned on the nature of the claim itself. If all the elements of a claim exist prior to a company entering administration, that claim will be provable even if there has not been a formal adjudication of the claim by a court or arbitrator. The decision in </w:t>
      </w:r>
      <w:r w:rsidRPr="00CA2CF3">
        <w:rPr>
          <w:rFonts w:ascii="Times New Roman" w:hAnsi="Times New Roman" w:cs="Times New Roman"/>
          <w:i/>
          <w:sz w:val="24"/>
          <w:szCs w:val="24"/>
        </w:rPr>
        <w:t>Larkden Pty Ltd v. Lloyd Energy Systems Pty Ltd [2011] NSWSC 156</w:t>
      </w:r>
      <w:r w:rsidRPr="0060251D">
        <w:rPr>
          <w:rFonts w:ascii="Times New Roman" w:hAnsi="Times New Roman" w:cs="Times New Roman"/>
          <w:i/>
          <w:sz w:val="24"/>
          <w:szCs w:val="24"/>
        </w:rPr>
        <w:t>7</w:t>
      </w:r>
      <w:r>
        <w:rPr>
          <w:rFonts w:ascii="Times New Roman" w:hAnsi="Times New Roman" w:cs="Times New Roman"/>
          <w:sz w:val="24"/>
          <w:szCs w:val="24"/>
        </w:rPr>
        <w:t xml:space="preserve"> went </w:t>
      </w:r>
      <w:r w:rsidRPr="00342471">
        <w:rPr>
          <w:rFonts w:ascii="Times New Roman" w:hAnsi="Times New Roman" w:cs="Times New Roman"/>
          <w:sz w:val="24"/>
          <w:szCs w:val="24"/>
        </w:rPr>
        <w:t xml:space="preserve">one step further in suggesting that the existence of a </w:t>
      </w:r>
      <w:r>
        <w:rPr>
          <w:rFonts w:ascii="Times New Roman" w:hAnsi="Times New Roman" w:cs="Times New Roman"/>
          <w:sz w:val="24"/>
          <w:szCs w:val="24"/>
        </w:rPr>
        <w:t>"</w:t>
      </w:r>
      <w:r w:rsidRPr="00342471">
        <w:rPr>
          <w:rFonts w:ascii="Times New Roman" w:hAnsi="Times New Roman" w:cs="Times New Roman"/>
          <w:sz w:val="24"/>
          <w:szCs w:val="24"/>
        </w:rPr>
        <w:t>basal fact</w:t>
      </w:r>
      <w:r>
        <w:rPr>
          <w:rFonts w:ascii="Times New Roman" w:hAnsi="Times New Roman" w:cs="Times New Roman"/>
          <w:sz w:val="24"/>
          <w:szCs w:val="24"/>
        </w:rPr>
        <w:t>"</w:t>
      </w:r>
      <w:r w:rsidRPr="00342471">
        <w:rPr>
          <w:rFonts w:ascii="Times New Roman" w:hAnsi="Times New Roman" w:cs="Times New Roman"/>
          <w:sz w:val="24"/>
          <w:szCs w:val="24"/>
        </w:rPr>
        <w:t xml:space="preserve"> necessary to bring the obligation into being will be sufficient, and that it is not necessary that the breach or event giving rise to the claim must have occurred before the relevant date. </w:t>
      </w:r>
      <w:r>
        <w:rPr>
          <w:rFonts w:ascii="Times New Roman" w:hAnsi="Times New Roman" w:cs="Times New Roman"/>
          <w:sz w:val="24"/>
          <w:szCs w:val="24"/>
        </w:rPr>
        <w:t xml:space="preserve">This </w:t>
      </w:r>
      <w:r w:rsidRPr="006D2CC3">
        <w:rPr>
          <w:rFonts w:ascii="Times New Roman" w:hAnsi="Times New Roman" w:cs="Times New Roman"/>
          <w:sz w:val="24"/>
          <w:szCs w:val="24"/>
        </w:rPr>
        <w:t>approach require</w:t>
      </w:r>
      <w:r>
        <w:rPr>
          <w:rFonts w:ascii="Times New Roman" w:hAnsi="Times New Roman" w:cs="Times New Roman"/>
          <w:sz w:val="24"/>
          <w:szCs w:val="24"/>
        </w:rPr>
        <w:t>s</w:t>
      </w:r>
      <w:r w:rsidRPr="006D2CC3">
        <w:rPr>
          <w:rFonts w:ascii="Times New Roman" w:hAnsi="Times New Roman" w:cs="Times New Roman"/>
          <w:sz w:val="24"/>
          <w:szCs w:val="24"/>
        </w:rPr>
        <w:t xml:space="preserve"> identification of the elements of the substantive obligation that the claim represent</w:t>
      </w:r>
      <w:r>
        <w:rPr>
          <w:rFonts w:ascii="Times New Roman" w:hAnsi="Times New Roman" w:cs="Times New Roman"/>
          <w:sz w:val="24"/>
          <w:szCs w:val="24"/>
        </w:rPr>
        <w:t>s</w:t>
      </w:r>
      <w:r w:rsidRPr="006D2CC3">
        <w:rPr>
          <w:rFonts w:ascii="Times New Roman" w:hAnsi="Times New Roman" w:cs="Times New Roman"/>
          <w:sz w:val="24"/>
          <w:szCs w:val="24"/>
        </w:rPr>
        <w:t xml:space="preserve"> and assessment of whether those circumstances revealed the existence of a basal fact necessary to bring the substantive obligation into being. </w:t>
      </w:r>
    </w:p>
    <w:p w:rsidR="00342471" w:rsidRDefault="00342471" w:rsidP="00342471">
      <w:pPr>
        <w:autoSpaceDE w:val="0"/>
        <w:autoSpaceDN w:val="0"/>
        <w:adjustRightInd w:val="0"/>
        <w:spacing w:after="0" w:line="360" w:lineRule="auto"/>
        <w:jc w:val="both"/>
        <w:rPr>
          <w:rFonts w:ascii="Times New Roman" w:hAnsi="Times New Roman" w:cs="Times New Roman"/>
          <w:sz w:val="24"/>
          <w:szCs w:val="24"/>
        </w:rPr>
      </w:pPr>
      <w:r w:rsidRPr="006D2CC3">
        <w:rPr>
          <w:rFonts w:ascii="Times New Roman" w:hAnsi="Times New Roman" w:cs="Times New Roman"/>
          <w:sz w:val="24"/>
          <w:szCs w:val="24"/>
        </w:rPr>
        <w:lastRenderedPageBreak/>
        <w:t xml:space="preserve">As the source of legal liability for a costs order is the exercise by the court of its discretion to make the costs order itself, </w:t>
      </w:r>
      <w:r>
        <w:rPr>
          <w:rFonts w:ascii="Times New Roman" w:hAnsi="Times New Roman" w:cs="Times New Roman"/>
          <w:sz w:val="24"/>
          <w:szCs w:val="24"/>
        </w:rPr>
        <w:t>it was</w:t>
      </w:r>
      <w:r w:rsidRPr="006D2CC3">
        <w:rPr>
          <w:rFonts w:ascii="Times New Roman" w:hAnsi="Times New Roman" w:cs="Times New Roman"/>
          <w:sz w:val="24"/>
          <w:szCs w:val="24"/>
        </w:rPr>
        <w:t xml:space="preserve"> held </w:t>
      </w:r>
      <w:r>
        <w:rPr>
          <w:rFonts w:ascii="Times New Roman" w:hAnsi="Times New Roman" w:cs="Times New Roman"/>
          <w:sz w:val="24"/>
          <w:szCs w:val="24"/>
        </w:rPr>
        <w:t xml:space="preserve">in the </w:t>
      </w:r>
      <w:r w:rsidRPr="00CA2CF3">
        <w:rPr>
          <w:rFonts w:ascii="Times New Roman" w:hAnsi="Times New Roman" w:cs="Times New Roman"/>
          <w:i/>
          <w:sz w:val="24"/>
          <w:szCs w:val="24"/>
        </w:rPr>
        <w:t>Larkden Pty Ltd</w:t>
      </w:r>
      <w:r w:rsidR="00CD49CE">
        <w:rPr>
          <w:rFonts w:ascii="Times New Roman" w:hAnsi="Times New Roman" w:cs="Times New Roman"/>
          <w:i/>
          <w:sz w:val="24"/>
          <w:szCs w:val="24"/>
        </w:rPr>
        <w:t xml:space="preserve"> Case</w:t>
      </w:r>
      <w:r w:rsidRPr="00CA2CF3">
        <w:rPr>
          <w:rFonts w:ascii="Times New Roman" w:hAnsi="Times New Roman" w:cs="Times New Roman"/>
          <w:i/>
          <w:sz w:val="24"/>
          <w:szCs w:val="24"/>
        </w:rPr>
        <w:t xml:space="preserve"> </w:t>
      </w:r>
      <w:r w:rsidRPr="006D2CC3">
        <w:rPr>
          <w:rFonts w:ascii="Times New Roman" w:hAnsi="Times New Roman" w:cs="Times New Roman"/>
          <w:sz w:val="24"/>
          <w:szCs w:val="24"/>
        </w:rPr>
        <w:t>that the costs order was neither a present claim arising on or before the date of administration nor a contingent claim in existence at that date. It was not therefore provable.</w:t>
      </w:r>
      <w:r>
        <w:rPr>
          <w:rFonts w:ascii="Times New Roman" w:hAnsi="Times New Roman" w:cs="Times New Roman"/>
          <w:sz w:val="24"/>
          <w:szCs w:val="24"/>
        </w:rPr>
        <w:t xml:space="preserve"> In such a case, the claim would be a </w:t>
      </w:r>
      <w:r w:rsidRPr="0039558F">
        <w:rPr>
          <w:rFonts w:ascii="Times New Roman" w:hAnsi="Times New Roman" w:cs="Times New Roman"/>
          <w:sz w:val="24"/>
          <w:szCs w:val="24"/>
        </w:rPr>
        <w:t>mere expectancy</w:t>
      </w:r>
      <w:r>
        <w:rPr>
          <w:rFonts w:ascii="Times New Roman" w:hAnsi="Times New Roman" w:cs="Times New Roman"/>
          <w:sz w:val="24"/>
          <w:szCs w:val="24"/>
        </w:rPr>
        <w:t xml:space="preserve"> since there is no liability to pay costs until the court has exercised its discretion and made an order to that effect.</w:t>
      </w:r>
    </w:p>
    <w:p w:rsidR="006D2CC3" w:rsidRDefault="006D2CC3" w:rsidP="006D3C33">
      <w:pPr>
        <w:autoSpaceDE w:val="0"/>
        <w:autoSpaceDN w:val="0"/>
        <w:adjustRightInd w:val="0"/>
        <w:spacing w:after="0" w:line="360" w:lineRule="auto"/>
        <w:jc w:val="both"/>
        <w:rPr>
          <w:rFonts w:ascii="Times New Roman" w:hAnsi="Times New Roman" w:cs="Times New Roman"/>
          <w:sz w:val="24"/>
          <w:szCs w:val="24"/>
        </w:rPr>
      </w:pPr>
    </w:p>
    <w:p w:rsidR="00645FF8" w:rsidRDefault="001C3FF8" w:rsidP="002A23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contrast, </w:t>
      </w:r>
      <w:r w:rsidR="00645FF8">
        <w:rPr>
          <w:rFonts w:ascii="Times New Roman" w:hAnsi="Times New Roman" w:cs="Times New Roman"/>
          <w:sz w:val="24"/>
          <w:szCs w:val="24"/>
        </w:rPr>
        <w:t xml:space="preserve">in </w:t>
      </w:r>
      <w:r w:rsidR="0039558F" w:rsidRPr="0039558F">
        <w:rPr>
          <w:rFonts w:ascii="Times New Roman" w:hAnsi="Times New Roman" w:cs="Times New Roman"/>
          <w:i/>
          <w:sz w:val="24"/>
          <w:szCs w:val="24"/>
        </w:rPr>
        <w:t>Lam Soon Australia Pty Ltd (admin apptd) v</w:t>
      </w:r>
      <w:r w:rsidR="0039558F">
        <w:rPr>
          <w:rFonts w:ascii="Times New Roman" w:hAnsi="Times New Roman" w:cs="Times New Roman"/>
          <w:i/>
          <w:sz w:val="24"/>
          <w:szCs w:val="24"/>
        </w:rPr>
        <w:t>.</w:t>
      </w:r>
      <w:r w:rsidR="0039558F" w:rsidRPr="0039558F">
        <w:rPr>
          <w:rFonts w:ascii="Times New Roman" w:hAnsi="Times New Roman" w:cs="Times New Roman"/>
          <w:i/>
          <w:sz w:val="24"/>
          <w:szCs w:val="24"/>
        </w:rPr>
        <w:t xml:space="preserve"> Molit (No 55) Pty Ltd 22 ACSR 169</w:t>
      </w:r>
      <w:r w:rsidR="0039558F" w:rsidRPr="0039558F">
        <w:rPr>
          <w:rFonts w:ascii="Times New Roman" w:hAnsi="Times New Roman" w:cs="Times New Roman"/>
          <w:sz w:val="24"/>
          <w:szCs w:val="24"/>
        </w:rPr>
        <w:t>, the</w:t>
      </w:r>
      <w:r w:rsidR="0039558F">
        <w:rPr>
          <w:rFonts w:ascii="Times New Roman" w:hAnsi="Times New Roman" w:cs="Times New Roman"/>
          <w:sz w:val="24"/>
          <w:szCs w:val="24"/>
        </w:rPr>
        <w:t xml:space="preserve"> </w:t>
      </w:r>
      <w:r w:rsidR="0039558F" w:rsidRPr="0039558F">
        <w:rPr>
          <w:rFonts w:ascii="Times New Roman" w:hAnsi="Times New Roman" w:cs="Times New Roman"/>
          <w:sz w:val="24"/>
          <w:szCs w:val="24"/>
        </w:rPr>
        <w:t>court held that a claim under an existing lease for rent payable in the future is an existing</w:t>
      </w:r>
      <w:r w:rsidR="0039558F">
        <w:rPr>
          <w:rFonts w:ascii="Times New Roman" w:hAnsi="Times New Roman" w:cs="Times New Roman"/>
          <w:sz w:val="24"/>
          <w:szCs w:val="24"/>
        </w:rPr>
        <w:t xml:space="preserve"> </w:t>
      </w:r>
      <w:r w:rsidR="0039558F" w:rsidRPr="0039558F">
        <w:rPr>
          <w:rFonts w:ascii="Times New Roman" w:hAnsi="Times New Roman" w:cs="Times New Roman"/>
          <w:sz w:val="24"/>
          <w:szCs w:val="24"/>
        </w:rPr>
        <w:t>right, not a mere expectancy, and was admissible to proof</w:t>
      </w:r>
      <w:r w:rsidR="0039558F">
        <w:rPr>
          <w:rFonts w:ascii="Times New Roman" w:hAnsi="Times New Roman" w:cs="Times New Roman"/>
          <w:sz w:val="24"/>
          <w:szCs w:val="24"/>
        </w:rPr>
        <w:t xml:space="preserve">. </w:t>
      </w:r>
      <w:r w:rsidR="006B1D06" w:rsidRPr="006B1D06">
        <w:rPr>
          <w:rFonts w:ascii="Times New Roman" w:hAnsi="Times New Roman" w:cs="Times New Roman"/>
          <w:sz w:val="24"/>
          <w:szCs w:val="24"/>
        </w:rPr>
        <w:t xml:space="preserve">It is clear from </w:t>
      </w:r>
      <w:r w:rsidR="006B1D06">
        <w:rPr>
          <w:rFonts w:ascii="Times New Roman" w:hAnsi="Times New Roman" w:cs="Times New Roman"/>
          <w:sz w:val="24"/>
          <w:szCs w:val="24"/>
        </w:rPr>
        <w:t>that</w:t>
      </w:r>
      <w:r w:rsidR="006B1D06" w:rsidRPr="006B1D06">
        <w:rPr>
          <w:rFonts w:ascii="Times New Roman" w:hAnsi="Times New Roman" w:cs="Times New Roman"/>
          <w:sz w:val="24"/>
          <w:szCs w:val="24"/>
        </w:rPr>
        <w:t xml:space="preserve"> decision that future liabilities for rent payable under a lease entered into by a company before it went in</w:t>
      </w:r>
      <w:r w:rsidR="006B1D06">
        <w:rPr>
          <w:rFonts w:ascii="Times New Roman" w:hAnsi="Times New Roman" w:cs="Times New Roman"/>
          <w:sz w:val="24"/>
          <w:szCs w:val="24"/>
        </w:rPr>
        <w:t xml:space="preserve">to administration </w:t>
      </w:r>
      <w:r w:rsidR="001510AC">
        <w:rPr>
          <w:rFonts w:ascii="Times New Roman" w:hAnsi="Times New Roman" w:cs="Times New Roman"/>
          <w:sz w:val="24"/>
          <w:szCs w:val="24"/>
        </w:rPr>
        <w:t xml:space="preserve">is a debt which (although </w:t>
      </w:r>
      <w:r w:rsidR="006B1D06" w:rsidRPr="006B1D06">
        <w:rPr>
          <w:rFonts w:ascii="Times New Roman" w:hAnsi="Times New Roman" w:cs="Times New Roman"/>
          <w:sz w:val="24"/>
          <w:szCs w:val="24"/>
        </w:rPr>
        <w:t>not due to be paid before the administration commences), is incurred before the administration</w:t>
      </w:r>
      <w:r w:rsidR="006B1D06">
        <w:rPr>
          <w:rFonts w:ascii="Times New Roman" w:hAnsi="Times New Roman" w:cs="Times New Roman"/>
          <w:sz w:val="24"/>
          <w:szCs w:val="24"/>
        </w:rPr>
        <w:t xml:space="preserve"> </w:t>
      </w:r>
      <w:r w:rsidR="006B1D06" w:rsidRPr="006B1D06">
        <w:rPr>
          <w:rFonts w:ascii="Times New Roman" w:hAnsi="Times New Roman" w:cs="Times New Roman"/>
          <w:sz w:val="24"/>
          <w:szCs w:val="24"/>
        </w:rPr>
        <w:t>commenced. The landlord c</w:t>
      </w:r>
      <w:r w:rsidR="006B1D06">
        <w:rPr>
          <w:rFonts w:ascii="Times New Roman" w:hAnsi="Times New Roman" w:cs="Times New Roman"/>
          <w:sz w:val="24"/>
          <w:szCs w:val="24"/>
        </w:rPr>
        <w:t>ould</w:t>
      </w:r>
      <w:r w:rsidR="006B1D06" w:rsidRPr="006B1D06">
        <w:rPr>
          <w:rFonts w:ascii="Times New Roman" w:hAnsi="Times New Roman" w:cs="Times New Roman"/>
          <w:sz w:val="24"/>
          <w:szCs w:val="24"/>
        </w:rPr>
        <w:t xml:space="preserve"> therefore prove for the full amount of rent due for the full term of the lease if the company entered into </w:t>
      </w:r>
      <w:r w:rsidR="006B1D06">
        <w:rPr>
          <w:rFonts w:ascii="Times New Roman" w:hAnsi="Times New Roman" w:cs="Times New Roman"/>
          <w:sz w:val="24"/>
          <w:szCs w:val="24"/>
        </w:rPr>
        <w:t>an</w:t>
      </w:r>
      <w:r w:rsidR="006B1D06" w:rsidRPr="00CD7814">
        <w:rPr>
          <w:rFonts w:ascii="Times New Roman" w:hAnsi="Times New Roman" w:cs="Times New Roman"/>
          <w:sz w:val="24"/>
          <w:szCs w:val="24"/>
        </w:rPr>
        <w:t xml:space="preserve"> </w:t>
      </w:r>
      <w:r w:rsidR="006B1D06" w:rsidRPr="00B42FCD">
        <w:rPr>
          <w:rFonts w:ascii="Times New Roman" w:hAnsi="Times New Roman" w:cs="Times New Roman"/>
          <w:sz w:val="24"/>
          <w:szCs w:val="24"/>
        </w:rPr>
        <w:t>administration deed</w:t>
      </w:r>
      <w:r w:rsidR="006B1D06">
        <w:rPr>
          <w:rFonts w:ascii="Times New Roman" w:hAnsi="Times New Roman" w:cs="Times New Roman"/>
          <w:sz w:val="24"/>
          <w:szCs w:val="24"/>
        </w:rPr>
        <w:t xml:space="preserve">. </w:t>
      </w:r>
    </w:p>
    <w:p w:rsidR="00645FF8" w:rsidRDefault="00645FF8" w:rsidP="002A23D5">
      <w:pPr>
        <w:autoSpaceDE w:val="0"/>
        <w:autoSpaceDN w:val="0"/>
        <w:adjustRightInd w:val="0"/>
        <w:spacing w:after="0" w:line="360" w:lineRule="auto"/>
        <w:jc w:val="both"/>
        <w:rPr>
          <w:rFonts w:ascii="Times New Roman" w:hAnsi="Times New Roman" w:cs="Times New Roman"/>
          <w:sz w:val="24"/>
          <w:szCs w:val="24"/>
        </w:rPr>
      </w:pPr>
    </w:p>
    <w:p w:rsidR="006D74FE" w:rsidRDefault="00645FF8" w:rsidP="002A23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emerges therefore that </w:t>
      </w:r>
      <w:r w:rsidR="00342471">
        <w:rPr>
          <w:rFonts w:ascii="Times New Roman" w:hAnsi="Times New Roman" w:cs="Times New Roman"/>
          <w:sz w:val="24"/>
          <w:szCs w:val="24"/>
        </w:rPr>
        <w:t>in or</w:t>
      </w:r>
      <w:r w:rsidR="001510AC">
        <w:rPr>
          <w:rFonts w:ascii="Times New Roman" w:hAnsi="Times New Roman" w:cs="Times New Roman"/>
          <w:sz w:val="24"/>
          <w:szCs w:val="24"/>
        </w:rPr>
        <w:t>d</w:t>
      </w:r>
      <w:r w:rsidR="00342471">
        <w:rPr>
          <w:rFonts w:ascii="Times New Roman" w:hAnsi="Times New Roman" w:cs="Times New Roman"/>
          <w:sz w:val="24"/>
          <w:szCs w:val="24"/>
        </w:rPr>
        <w:t xml:space="preserve">er </w:t>
      </w:r>
      <w:r>
        <w:rPr>
          <w:rFonts w:ascii="Times New Roman" w:hAnsi="Times New Roman" w:cs="Times New Roman"/>
          <w:sz w:val="24"/>
          <w:szCs w:val="24"/>
        </w:rPr>
        <w:t>t</w:t>
      </w:r>
      <w:r w:rsidRPr="001C3FF8">
        <w:rPr>
          <w:rFonts w:ascii="Times New Roman" w:hAnsi="Times New Roman" w:cs="Times New Roman"/>
          <w:sz w:val="24"/>
          <w:szCs w:val="24"/>
        </w:rPr>
        <w:t xml:space="preserve">o determine whether </w:t>
      </w:r>
      <w:r>
        <w:rPr>
          <w:rFonts w:ascii="Times New Roman" w:hAnsi="Times New Roman" w:cs="Times New Roman"/>
          <w:sz w:val="24"/>
          <w:szCs w:val="24"/>
        </w:rPr>
        <w:t>a</w:t>
      </w:r>
      <w:r w:rsidRPr="001C3FF8">
        <w:rPr>
          <w:rFonts w:ascii="Times New Roman" w:hAnsi="Times New Roman" w:cs="Times New Roman"/>
          <w:sz w:val="24"/>
          <w:szCs w:val="24"/>
        </w:rPr>
        <w:t xml:space="preserve"> claim </w:t>
      </w:r>
      <w:r>
        <w:rPr>
          <w:rFonts w:ascii="Times New Roman" w:hAnsi="Times New Roman" w:cs="Times New Roman"/>
          <w:sz w:val="24"/>
          <w:szCs w:val="24"/>
        </w:rPr>
        <w:t>is subject to an administration deed, the court has to examine</w:t>
      </w:r>
      <w:r w:rsidRPr="001C3FF8">
        <w:rPr>
          <w:rFonts w:ascii="Times New Roman" w:hAnsi="Times New Roman" w:cs="Times New Roman"/>
          <w:sz w:val="24"/>
          <w:szCs w:val="24"/>
        </w:rPr>
        <w:t xml:space="preserve"> whether </w:t>
      </w:r>
      <w:r>
        <w:rPr>
          <w:rFonts w:ascii="Times New Roman" w:hAnsi="Times New Roman" w:cs="Times New Roman"/>
          <w:sz w:val="24"/>
          <w:szCs w:val="24"/>
        </w:rPr>
        <w:t>the</w:t>
      </w:r>
      <w:r w:rsidRPr="001C3FF8">
        <w:rPr>
          <w:rFonts w:ascii="Times New Roman" w:hAnsi="Times New Roman" w:cs="Times New Roman"/>
          <w:sz w:val="24"/>
          <w:szCs w:val="24"/>
        </w:rPr>
        <w:t xml:space="preserve"> legal obligation </w:t>
      </w:r>
      <w:r>
        <w:rPr>
          <w:rFonts w:ascii="Times New Roman" w:hAnsi="Times New Roman" w:cs="Times New Roman"/>
          <w:sz w:val="24"/>
          <w:szCs w:val="24"/>
        </w:rPr>
        <w:t>giving rise to that claim arose</w:t>
      </w:r>
      <w:r w:rsidRPr="001C3FF8">
        <w:rPr>
          <w:rFonts w:ascii="Times New Roman" w:hAnsi="Times New Roman" w:cs="Times New Roman"/>
          <w:sz w:val="24"/>
          <w:szCs w:val="24"/>
        </w:rPr>
        <w:t xml:space="preserve"> prior to the company going into administration</w:t>
      </w:r>
      <w:r w:rsidR="001510AC">
        <w:rPr>
          <w:rFonts w:ascii="Times New Roman" w:hAnsi="Times New Roman" w:cs="Times New Roman"/>
          <w:sz w:val="24"/>
          <w:szCs w:val="24"/>
        </w:rPr>
        <w:t>, or not</w:t>
      </w:r>
      <w:r w:rsidRPr="001C3FF8">
        <w:rPr>
          <w:rFonts w:ascii="Times New Roman" w:hAnsi="Times New Roman" w:cs="Times New Roman"/>
          <w:sz w:val="24"/>
          <w:szCs w:val="24"/>
        </w:rPr>
        <w:t xml:space="preserve">. </w:t>
      </w:r>
      <w:r w:rsidR="001510AC">
        <w:rPr>
          <w:rFonts w:ascii="Times New Roman" w:hAnsi="Times New Roman" w:cs="Times New Roman"/>
          <w:sz w:val="24"/>
          <w:szCs w:val="24"/>
        </w:rPr>
        <w:t>I</w:t>
      </w:r>
      <w:r w:rsidR="00BA622C" w:rsidRPr="00BA622C">
        <w:rPr>
          <w:rFonts w:ascii="Times New Roman" w:hAnsi="Times New Roman" w:cs="Times New Roman"/>
          <w:sz w:val="24"/>
          <w:szCs w:val="24"/>
        </w:rPr>
        <w:t>f the company has</w:t>
      </w:r>
      <w:r w:rsidR="001510AC">
        <w:rPr>
          <w:rFonts w:ascii="Times New Roman" w:hAnsi="Times New Roman" w:cs="Times New Roman"/>
          <w:sz w:val="24"/>
          <w:szCs w:val="24"/>
        </w:rPr>
        <w:t xml:space="preserve"> bound itself by contract or </w:t>
      </w:r>
      <w:r w:rsidR="001510AC" w:rsidRPr="00BA622C">
        <w:rPr>
          <w:rFonts w:ascii="Times New Roman" w:hAnsi="Times New Roman" w:cs="Times New Roman"/>
          <w:sz w:val="24"/>
          <w:szCs w:val="24"/>
        </w:rPr>
        <w:t xml:space="preserve">committed </w:t>
      </w:r>
      <w:r w:rsidR="00BA622C" w:rsidRPr="00BA622C">
        <w:rPr>
          <w:rFonts w:ascii="Times New Roman" w:hAnsi="Times New Roman" w:cs="Times New Roman"/>
          <w:sz w:val="24"/>
          <w:szCs w:val="24"/>
        </w:rPr>
        <w:t xml:space="preserve">a wrong before the </w:t>
      </w:r>
      <w:r w:rsidR="001510AC" w:rsidRPr="006B1D06">
        <w:rPr>
          <w:rFonts w:ascii="Times New Roman" w:hAnsi="Times New Roman" w:cs="Times New Roman"/>
          <w:sz w:val="24"/>
          <w:szCs w:val="24"/>
        </w:rPr>
        <w:t>administration</w:t>
      </w:r>
      <w:r w:rsidR="001510AC" w:rsidRPr="00BA622C">
        <w:rPr>
          <w:rFonts w:ascii="Times New Roman" w:hAnsi="Times New Roman" w:cs="Times New Roman"/>
          <w:sz w:val="24"/>
          <w:szCs w:val="24"/>
        </w:rPr>
        <w:t xml:space="preserve"> </w:t>
      </w:r>
      <w:r w:rsidR="001510AC">
        <w:rPr>
          <w:rFonts w:ascii="Times New Roman" w:hAnsi="Times New Roman" w:cs="Times New Roman"/>
          <w:sz w:val="24"/>
          <w:szCs w:val="24"/>
        </w:rPr>
        <w:t>deed</w:t>
      </w:r>
      <w:r w:rsidR="00BA622C" w:rsidRPr="00BA622C">
        <w:rPr>
          <w:rFonts w:ascii="Times New Roman" w:hAnsi="Times New Roman" w:cs="Times New Roman"/>
          <w:sz w:val="24"/>
          <w:szCs w:val="24"/>
        </w:rPr>
        <w:t>'s commencement, then, in the eyes of the law, it had already incurred a liability</w:t>
      </w:r>
      <w:r w:rsidR="00BA622C">
        <w:rPr>
          <w:rFonts w:ascii="Times New Roman" w:hAnsi="Times New Roman" w:cs="Times New Roman"/>
          <w:sz w:val="24"/>
          <w:szCs w:val="24"/>
        </w:rPr>
        <w:t xml:space="preserve">. </w:t>
      </w:r>
      <w:r w:rsidR="001510AC">
        <w:rPr>
          <w:rFonts w:ascii="Times New Roman" w:hAnsi="Times New Roman" w:cs="Times New Roman"/>
          <w:sz w:val="24"/>
          <w:szCs w:val="24"/>
        </w:rPr>
        <w:t xml:space="preserve">In </w:t>
      </w:r>
      <w:r w:rsidR="001510AC" w:rsidRPr="00E15D7F">
        <w:rPr>
          <w:rFonts w:ascii="Times New Roman" w:hAnsi="Times New Roman" w:cs="Times New Roman"/>
          <w:i/>
          <w:sz w:val="24"/>
          <w:szCs w:val="24"/>
        </w:rPr>
        <w:t xml:space="preserve">Lumweno </w:t>
      </w:r>
      <w:r w:rsidR="00E15D7F" w:rsidRPr="00E15D7F">
        <w:rPr>
          <w:rFonts w:ascii="Times New Roman" w:hAnsi="Times New Roman" w:cs="Times New Roman"/>
          <w:i/>
          <w:sz w:val="24"/>
          <w:szCs w:val="24"/>
        </w:rPr>
        <w:t>and</w:t>
      </w:r>
      <w:r w:rsidR="001510AC" w:rsidRPr="00E15D7F">
        <w:rPr>
          <w:rFonts w:ascii="Times New Roman" w:hAnsi="Times New Roman" w:cs="Times New Roman"/>
          <w:i/>
          <w:sz w:val="24"/>
          <w:szCs w:val="24"/>
        </w:rPr>
        <w:t xml:space="preserve"> Co. Advocates v</w:t>
      </w:r>
      <w:r w:rsidR="00E15D7F" w:rsidRPr="00E15D7F">
        <w:rPr>
          <w:rFonts w:ascii="Times New Roman" w:hAnsi="Times New Roman" w:cs="Times New Roman"/>
          <w:i/>
          <w:sz w:val="24"/>
          <w:szCs w:val="24"/>
        </w:rPr>
        <w:t>.</w:t>
      </w:r>
      <w:r w:rsidR="001510AC" w:rsidRPr="00E15D7F">
        <w:rPr>
          <w:rFonts w:ascii="Times New Roman" w:hAnsi="Times New Roman" w:cs="Times New Roman"/>
          <w:i/>
          <w:sz w:val="24"/>
          <w:szCs w:val="24"/>
        </w:rPr>
        <w:t xml:space="preserve"> Transafrica Assurance Company Ltd </w:t>
      </w:r>
      <w:r w:rsidR="00E15D7F" w:rsidRPr="00E15D7F">
        <w:rPr>
          <w:rFonts w:ascii="Times New Roman" w:hAnsi="Times New Roman" w:cs="Times New Roman"/>
          <w:i/>
          <w:sz w:val="24"/>
          <w:szCs w:val="24"/>
        </w:rPr>
        <w:t xml:space="preserve">C. A. </w:t>
      </w:r>
      <w:r w:rsidR="001510AC" w:rsidRPr="00E15D7F">
        <w:rPr>
          <w:rFonts w:ascii="Times New Roman" w:hAnsi="Times New Roman" w:cs="Times New Roman"/>
          <w:i/>
          <w:sz w:val="24"/>
          <w:szCs w:val="24"/>
        </w:rPr>
        <w:t>C</w:t>
      </w:r>
      <w:r w:rsidR="00E15D7F" w:rsidRPr="00E15D7F">
        <w:rPr>
          <w:rFonts w:ascii="Times New Roman" w:hAnsi="Times New Roman" w:cs="Times New Roman"/>
          <w:i/>
          <w:sz w:val="24"/>
          <w:szCs w:val="24"/>
        </w:rPr>
        <w:t>ivil</w:t>
      </w:r>
      <w:r w:rsidR="001510AC" w:rsidRPr="00E15D7F">
        <w:rPr>
          <w:rFonts w:ascii="Times New Roman" w:hAnsi="Times New Roman" w:cs="Times New Roman"/>
          <w:i/>
          <w:sz w:val="24"/>
          <w:szCs w:val="24"/>
        </w:rPr>
        <w:t xml:space="preserve"> A</w:t>
      </w:r>
      <w:r w:rsidR="00E15D7F" w:rsidRPr="00E15D7F">
        <w:rPr>
          <w:rFonts w:ascii="Times New Roman" w:hAnsi="Times New Roman" w:cs="Times New Roman"/>
          <w:i/>
          <w:sz w:val="24"/>
          <w:szCs w:val="24"/>
        </w:rPr>
        <w:t>ppeal</w:t>
      </w:r>
      <w:r w:rsidR="001510AC" w:rsidRPr="00E15D7F">
        <w:rPr>
          <w:rFonts w:ascii="Times New Roman" w:hAnsi="Times New Roman" w:cs="Times New Roman"/>
          <w:i/>
          <w:sz w:val="24"/>
          <w:szCs w:val="24"/>
        </w:rPr>
        <w:t xml:space="preserve"> N</w:t>
      </w:r>
      <w:r w:rsidR="00E15D7F" w:rsidRPr="00E15D7F">
        <w:rPr>
          <w:rFonts w:ascii="Times New Roman" w:hAnsi="Times New Roman" w:cs="Times New Roman"/>
          <w:i/>
          <w:sz w:val="24"/>
          <w:szCs w:val="24"/>
        </w:rPr>
        <w:t xml:space="preserve">o. 95 of </w:t>
      </w:r>
      <w:r w:rsidR="001510AC" w:rsidRPr="00E15D7F">
        <w:rPr>
          <w:rFonts w:ascii="Times New Roman" w:hAnsi="Times New Roman" w:cs="Times New Roman"/>
          <w:i/>
          <w:sz w:val="24"/>
          <w:szCs w:val="24"/>
        </w:rPr>
        <w:t>2004</w:t>
      </w:r>
      <w:r w:rsidR="006D74FE">
        <w:rPr>
          <w:rFonts w:ascii="Times New Roman" w:hAnsi="Times New Roman" w:cs="Times New Roman"/>
          <w:sz w:val="24"/>
          <w:szCs w:val="24"/>
        </w:rPr>
        <w:t xml:space="preserve">, </w:t>
      </w:r>
      <w:r w:rsidR="00E15D7F">
        <w:rPr>
          <w:rFonts w:ascii="Times New Roman" w:hAnsi="Times New Roman" w:cs="Times New Roman"/>
          <w:sz w:val="24"/>
          <w:szCs w:val="24"/>
        </w:rPr>
        <w:t xml:space="preserve">it was held that </w:t>
      </w:r>
      <w:r w:rsidR="006743AB">
        <w:rPr>
          <w:rFonts w:ascii="Times New Roman" w:hAnsi="Times New Roman" w:cs="Times New Roman"/>
          <w:sz w:val="24"/>
          <w:szCs w:val="24"/>
        </w:rPr>
        <w:t xml:space="preserve">although </w:t>
      </w:r>
      <w:r w:rsidR="006743AB" w:rsidRPr="006743AB">
        <w:rPr>
          <w:rFonts w:ascii="Times New Roman" w:hAnsi="Times New Roman" w:cs="Times New Roman"/>
          <w:sz w:val="24"/>
          <w:szCs w:val="24"/>
        </w:rPr>
        <w:t xml:space="preserve">the full instruction fee to defend a suit is </w:t>
      </w:r>
      <w:r w:rsidR="006743AB">
        <w:rPr>
          <w:rFonts w:ascii="Times New Roman" w:hAnsi="Times New Roman" w:cs="Times New Roman"/>
          <w:sz w:val="24"/>
          <w:szCs w:val="24"/>
        </w:rPr>
        <w:t xml:space="preserve">not </w:t>
      </w:r>
      <w:r w:rsidR="006743AB" w:rsidRPr="006743AB">
        <w:rPr>
          <w:rFonts w:ascii="Times New Roman" w:hAnsi="Times New Roman" w:cs="Times New Roman"/>
          <w:sz w:val="24"/>
          <w:szCs w:val="24"/>
        </w:rPr>
        <w:t>earned the moment a defence has been filed</w:t>
      </w:r>
      <w:r w:rsidR="006D74FE">
        <w:rPr>
          <w:rFonts w:ascii="Times New Roman" w:hAnsi="Times New Roman" w:cs="Times New Roman"/>
          <w:sz w:val="24"/>
          <w:szCs w:val="24"/>
        </w:rPr>
        <w:t>,</w:t>
      </w:r>
      <w:r w:rsidR="006743AB">
        <w:rPr>
          <w:rFonts w:ascii="Times New Roman" w:hAnsi="Times New Roman" w:cs="Times New Roman"/>
          <w:sz w:val="24"/>
          <w:szCs w:val="24"/>
        </w:rPr>
        <w:t xml:space="preserve"> </w:t>
      </w:r>
      <w:r w:rsidR="006D74FE">
        <w:rPr>
          <w:rFonts w:ascii="Times New Roman" w:hAnsi="Times New Roman" w:cs="Times New Roman"/>
          <w:sz w:val="24"/>
          <w:szCs w:val="24"/>
        </w:rPr>
        <w:t>such that a</w:t>
      </w:r>
      <w:r w:rsidR="006D74FE" w:rsidRPr="006D74FE">
        <w:rPr>
          <w:rFonts w:ascii="Times New Roman" w:hAnsi="Times New Roman" w:cs="Times New Roman"/>
          <w:sz w:val="24"/>
          <w:szCs w:val="24"/>
        </w:rPr>
        <w:t xml:space="preserve">n advocate will not ordinarily become entitled at the moment of instruction </w:t>
      </w:r>
      <w:r w:rsidR="006D74FE">
        <w:rPr>
          <w:rFonts w:ascii="Times New Roman" w:hAnsi="Times New Roman" w:cs="Times New Roman"/>
          <w:sz w:val="24"/>
          <w:szCs w:val="24"/>
        </w:rPr>
        <w:t xml:space="preserve">to </w:t>
      </w:r>
      <w:r w:rsidR="006D74FE" w:rsidRPr="006D74FE">
        <w:rPr>
          <w:rFonts w:ascii="Times New Roman" w:hAnsi="Times New Roman" w:cs="Times New Roman"/>
          <w:sz w:val="24"/>
          <w:szCs w:val="24"/>
        </w:rPr>
        <w:t>the whole fee which he may ultimately claim</w:t>
      </w:r>
      <w:r w:rsidR="006D74FE">
        <w:rPr>
          <w:rFonts w:ascii="Times New Roman" w:hAnsi="Times New Roman" w:cs="Times New Roman"/>
          <w:sz w:val="24"/>
          <w:szCs w:val="24"/>
        </w:rPr>
        <w:t>, the obligation to pay an advocates fee attaches upon instruction</w:t>
      </w:r>
      <w:r w:rsidR="006D74FE" w:rsidRPr="006D74FE">
        <w:rPr>
          <w:rFonts w:ascii="Times New Roman" w:hAnsi="Times New Roman" w:cs="Times New Roman"/>
          <w:sz w:val="24"/>
          <w:szCs w:val="24"/>
        </w:rPr>
        <w:t xml:space="preserve"> </w:t>
      </w:r>
      <w:r w:rsidR="006743AB">
        <w:rPr>
          <w:rFonts w:ascii="Times New Roman" w:hAnsi="Times New Roman" w:cs="Times New Roman"/>
          <w:sz w:val="24"/>
          <w:szCs w:val="24"/>
        </w:rPr>
        <w:t xml:space="preserve">and </w:t>
      </w:r>
      <w:r w:rsidR="006D74FE">
        <w:rPr>
          <w:rFonts w:ascii="Times New Roman" w:hAnsi="Times New Roman" w:cs="Times New Roman"/>
          <w:sz w:val="24"/>
          <w:szCs w:val="24"/>
        </w:rPr>
        <w:t>the quantum increases with the progression of the proceedings</w:t>
      </w:r>
      <w:r w:rsidR="00A042A2">
        <w:rPr>
          <w:rFonts w:ascii="Times New Roman" w:hAnsi="Times New Roman" w:cs="Times New Roman"/>
          <w:sz w:val="24"/>
          <w:szCs w:val="24"/>
        </w:rPr>
        <w:t>.</w:t>
      </w:r>
    </w:p>
    <w:p w:rsidR="006D74FE" w:rsidRDefault="006D74FE" w:rsidP="002A23D5">
      <w:pPr>
        <w:autoSpaceDE w:val="0"/>
        <w:autoSpaceDN w:val="0"/>
        <w:adjustRightInd w:val="0"/>
        <w:spacing w:after="0" w:line="360" w:lineRule="auto"/>
        <w:jc w:val="both"/>
        <w:rPr>
          <w:rFonts w:ascii="Times New Roman" w:hAnsi="Times New Roman" w:cs="Times New Roman"/>
          <w:sz w:val="24"/>
          <w:szCs w:val="24"/>
        </w:rPr>
      </w:pPr>
    </w:p>
    <w:p w:rsidR="001510AC" w:rsidRDefault="00513AB1" w:rsidP="001510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00E15D7F">
        <w:rPr>
          <w:rFonts w:ascii="Times New Roman" w:hAnsi="Times New Roman" w:cs="Times New Roman"/>
          <w:sz w:val="24"/>
          <w:szCs w:val="24"/>
        </w:rPr>
        <w:t xml:space="preserve"> the instant case</w:t>
      </w:r>
      <w:r w:rsidR="001510AC">
        <w:rPr>
          <w:rFonts w:ascii="Times New Roman" w:hAnsi="Times New Roman" w:cs="Times New Roman"/>
          <w:sz w:val="24"/>
          <w:szCs w:val="24"/>
        </w:rPr>
        <w:t>, f</w:t>
      </w:r>
      <w:r w:rsidR="005B6B75" w:rsidRPr="005B6B75">
        <w:rPr>
          <w:rFonts w:ascii="Times New Roman" w:hAnsi="Times New Roman" w:cs="Times New Roman"/>
          <w:sz w:val="24"/>
          <w:szCs w:val="24"/>
        </w:rPr>
        <w:t xml:space="preserve">rom the moment </w:t>
      </w:r>
      <w:r w:rsidR="005B6B75">
        <w:rPr>
          <w:rFonts w:ascii="Times New Roman" w:hAnsi="Times New Roman" w:cs="Times New Roman"/>
          <w:sz w:val="24"/>
          <w:szCs w:val="24"/>
        </w:rPr>
        <w:t xml:space="preserve">the applicant </w:t>
      </w:r>
      <w:r w:rsidR="002A23D5">
        <w:rPr>
          <w:rFonts w:ascii="Times New Roman" w:hAnsi="Times New Roman" w:cs="Times New Roman"/>
          <w:sz w:val="24"/>
          <w:szCs w:val="24"/>
        </w:rPr>
        <w:t>instructed</w:t>
      </w:r>
      <w:r w:rsidR="005B6B75">
        <w:rPr>
          <w:rFonts w:ascii="Times New Roman" w:hAnsi="Times New Roman" w:cs="Times New Roman"/>
          <w:sz w:val="24"/>
          <w:szCs w:val="24"/>
        </w:rPr>
        <w:t xml:space="preserve"> the respondent </w:t>
      </w:r>
      <w:r w:rsidR="00CD49CE">
        <w:rPr>
          <w:rFonts w:ascii="Times New Roman" w:hAnsi="Times New Roman" w:cs="Times New Roman"/>
          <w:sz w:val="24"/>
          <w:szCs w:val="24"/>
        </w:rPr>
        <w:t xml:space="preserve">and the respondent accepted </w:t>
      </w:r>
      <w:r w:rsidR="005B6B75">
        <w:rPr>
          <w:rFonts w:ascii="Times New Roman" w:hAnsi="Times New Roman" w:cs="Times New Roman"/>
          <w:sz w:val="24"/>
          <w:szCs w:val="24"/>
        </w:rPr>
        <w:t>to represent it,</w:t>
      </w:r>
      <w:r w:rsidR="005B6B75" w:rsidRPr="005B6B75">
        <w:rPr>
          <w:rFonts w:ascii="Times New Roman" w:hAnsi="Times New Roman" w:cs="Times New Roman"/>
          <w:sz w:val="24"/>
          <w:szCs w:val="24"/>
        </w:rPr>
        <w:t xml:space="preserve"> </w:t>
      </w:r>
      <w:r w:rsidR="005B6B75">
        <w:rPr>
          <w:rFonts w:ascii="Times New Roman" w:hAnsi="Times New Roman" w:cs="Times New Roman"/>
          <w:sz w:val="24"/>
          <w:szCs w:val="24"/>
        </w:rPr>
        <w:t>the applicant placed itself</w:t>
      </w:r>
      <w:r w:rsidR="005B6B75" w:rsidRPr="005B6B75">
        <w:rPr>
          <w:rFonts w:ascii="Times New Roman" w:hAnsi="Times New Roman" w:cs="Times New Roman"/>
          <w:sz w:val="24"/>
          <w:szCs w:val="24"/>
        </w:rPr>
        <w:t xml:space="preserve"> under an existing obligation to pay the</w:t>
      </w:r>
      <w:r w:rsidR="005B6B75">
        <w:rPr>
          <w:rFonts w:ascii="Times New Roman" w:hAnsi="Times New Roman" w:cs="Times New Roman"/>
          <w:sz w:val="24"/>
          <w:szCs w:val="24"/>
        </w:rPr>
        <w:t xml:space="preserve"> respondent</w:t>
      </w:r>
      <w:r w:rsidR="005B6B75" w:rsidRPr="005B6B75">
        <w:rPr>
          <w:rFonts w:ascii="Times New Roman" w:hAnsi="Times New Roman" w:cs="Times New Roman"/>
          <w:sz w:val="24"/>
          <w:szCs w:val="24"/>
        </w:rPr>
        <w:t xml:space="preserve">'s legal </w:t>
      </w:r>
      <w:r w:rsidR="005B6B75">
        <w:rPr>
          <w:rFonts w:ascii="Times New Roman" w:hAnsi="Times New Roman" w:cs="Times New Roman"/>
          <w:sz w:val="24"/>
          <w:szCs w:val="24"/>
        </w:rPr>
        <w:t>fees</w:t>
      </w:r>
      <w:r w:rsidR="005B6B75" w:rsidRPr="005B6B75">
        <w:rPr>
          <w:rFonts w:ascii="Times New Roman" w:hAnsi="Times New Roman" w:cs="Times New Roman"/>
          <w:sz w:val="24"/>
          <w:szCs w:val="24"/>
        </w:rPr>
        <w:t xml:space="preserve"> </w:t>
      </w:r>
      <w:r w:rsidR="00C431DA">
        <w:rPr>
          <w:rFonts w:ascii="Times New Roman" w:hAnsi="Times New Roman" w:cs="Times New Roman"/>
          <w:sz w:val="24"/>
          <w:szCs w:val="24"/>
        </w:rPr>
        <w:t>as</w:t>
      </w:r>
      <w:r w:rsidR="005B6B75" w:rsidRPr="005B6B75">
        <w:rPr>
          <w:rFonts w:ascii="Times New Roman" w:hAnsi="Times New Roman" w:cs="Times New Roman"/>
          <w:sz w:val="24"/>
          <w:szCs w:val="24"/>
        </w:rPr>
        <w:t xml:space="preserve"> a contingent liability of the </w:t>
      </w:r>
      <w:r w:rsidR="005B6B75">
        <w:rPr>
          <w:rFonts w:ascii="Times New Roman" w:hAnsi="Times New Roman" w:cs="Times New Roman"/>
          <w:sz w:val="24"/>
          <w:szCs w:val="24"/>
        </w:rPr>
        <w:t>applicant company</w:t>
      </w:r>
      <w:r w:rsidR="006D74FE">
        <w:rPr>
          <w:rFonts w:ascii="Times New Roman" w:hAnsi="Times New Roman" w:cs="Times New Roman"/>
          <w:sz w:val="24"/>
          <w:szCs w:val="24"/>
        </w:rPr>
        <w:t>, whose final quantum would be determined by the duration of the proceedings</w:t>
      </w:r>
      <w:r w:rsidR="00CD49CE">
        <w:rPr>
          <w:rFonts w:ascii="Times New Roman" w:hAnsi="Times New Roman" w:cs="Times New Roman"/>
          <w:sz w:val="24"/>
          <w:szCs w:val="24"/>
        </w:rPr>
        <w:t>,</w:t>
      </w:r>
      <w:r w:rsidR="00C431DA">
        <w:rPr>
          <w:rFonts w:ascii="Times New Roman" w:hAnsi="Times New Roman" w:cs="Times New Roman"/>
          <w:sz w:val="24"/>
          <w:szCs w:val="24"/>
        </w:rPr>
        <w:t xml:space="preserve"> among other factors</w:t>
      </w:r>
      <w:r w:rsidR="005B6B75">
        <w:rPr>
          <w:rFonts w:ascii="Times New Roman" w:hAnsi="Times New Roman" w:cs="Times New Roman"/>
          <w:sz w:val="24"/>
          <w:szCs w:val="24"/>
        </w:rPr>
        <w:t>.</w:t>
      </w:r>
      <w:r w:rsidR="002A23D5" w:rsidRPr="002A23D5">
        <w:t xml:space="preserve"> </w:t>
      </w:r>
      <w:r w:rsidR="002A23D5">
        <w:rPr>
          <w:rFonts w:ascii="Times New Roman" w:hAnsi="Times New Roman" w:cs="Times New Roman"/>
          <w:sz w:val="24"/>
          <w:szCs w:val="24"/>
        </w:rPr>
        <w:t>A</w:t>
      </w:r>
      <w:r w:rsidR="002A23D5" w:rsidRPr="002A23D5">
        <w:rPr>
          <w:rFonts w:ascii="Times New Roman" w:hAnsi="Times New Roman" w:cs="Times New Roman"/>
          <w:sz w:val="24"/>
          <w:szCs w:val="24"/>
        </w:rPr>
        <w:t xml:space="preserve"> future claim is </w:t>
      </w:r>
      <w:r w:rsidR="002A23D5" w:rsidRPr="002A23D5">
        <w:rPr>
          <w:rFonts w:ascii="Times New Roman" w:hAnsi="Times New Roman" w:cs="Times New Roman"/>
          <w:sz w:val="24"/>
          <w:szCs w:val="24"/>
        </w:rPr>
        <w:lastRenderedPageBreak/>
        <w:t>distinguishable from a contingent claim, in that, while both are founded on an obligation existing as at the commencement of the</w:t>
      </w:r>
      <w:r w:rsidR="002A23D5">
        <w:rPr>
          <w:rFonts w:ascii="Times New Roman" w:hAnsi="Times New Roman" w:cs="Times New Roman"/>
          <w:sz w:val="24"/>
          <w:szCs w:val="24"/>
        </w:rPr>
        <w:t xml:space="preserve"> </w:t>
      </w:r>
      <w:r w:rsidR="002A23D5" w:rsidRPr="00B42FCD">
        <w:rPr>
          <w:rFonts w:ascii="Times New Roman" w:hAnsi="Times New Roman" w:cs="Times New Roman"/>
          <w:sz w:val="24"/>
          <w:szCs w:val="24"/>
        </w:rPr>
        <w:t>administration deed</w:t>
      </w:r>
      <w:r w:rsidR="002A23D5" w:rsidRPr="002A23D5">
        <w:rPr>
          <w:rFonts w:ascii="Times New Roman" w:hAnsi="Times New Roman" w:cs="Times New Roman"/>
          <w:sz w:val="24"/>
          <w:szCs w:val="24"/>
        </w:rPr>
        <w:t xml:space="preserve">, a future claim will arise at some time thereafter while a contingent claim </w:t>
      </w:r>
      <w:r w:rsidR="001510AC">
        <w:rPr>
          <w:rFonts w:ascii="Times New Roman" w:hAnsi="Times New Roman" w:cs="Times New Roman"/>
          <w:sz w:val="24"/>
          <w:szCs w:val="24"/>
        </w:rPr>
        <w:t>arises with immediacy</w:t>
      </w:r>
      <w:r w:rsidR="002A23D5">
        <w:rPr>
          <w:rFonts w:ascii="Times New Roman" w:hAnsi="Times New Roman" w:cs="Times New Roman"/>
          <w:sz w:val="24"/>
          <w:szCs w:val="24"/>
        </w:rPr>
        <w:t xml:space="preserve">. </w:t>
      </w:r>
      <w:r w:rsidR="00EB4BF2">
        <w:rPr>
          <w:rFonts w:ascii="Times New Roman" w:hAnsi="Times New Roman" w:cs="Times New Roman"/>
          <w:sz w:val="24"/>
          <w:szCs w:val="24"/>
        </w:rPr>
        <w:t>A</w:t>
      </w:r>
      <w:r w:rsidR="006D74FE">
        <w:rPr>
          <w:rFonts w:ascii="Times New Roman" w:hAnsi="Times New Roman" w:cs="Times New Roman"/>
          <w:sz w:val="24"/>
          <w:szCs w:val="24"/>
        </w:rPr>
        <w:t xml:space="preserve">n advocate's professional fee in </w:t>
      </w:r>
      <w:r w:rsidR="00C431DA">
        <w:rPr>
          <w:rFonts w:ascii="Times New Roman" w:hAnsi="Times New Roman" w:cs="Times New Roman"/>
          <w:sz w:val="24"/>
          <w:szCs w:val="24"/>
        </w:rPr>
        <w:t xml:space="preserve">these </w:t>
      </w:r>
      <w:r w:rsidR="006D74FE">
        <w:rPr>
          <w:rFonts w:ascii="Times New Roman" w:hAnsi="Times New Roman" w:cs="Times New Roman"/>
          <w:sz w:val="24"/>
          <w:szCs w:val="24"/>
        </w:rPr>
        <w:t xml:space="preserve">circumstances </w:t>
      </w:r>
      <w:r w:rsidR="00C431DA">
        <w:rPr>
          <w:rFonts w:ascii="Times New Roman" w:hAnsi="Times New Roman" w:cs="Times New Roman"/>
          <w:sz w:val="24"/>
          <w:szCs w:val="24"/>
        </w:rPr>
        <w:t>is not in the</w:t>
      </w:r>
      <w:r w:rsidR="006D74FE">
        <w:rPr>
          <w:rFonts w:ascii="Times New Roman" w:hAnsi="Times New Roman" w:cs="Times New Roman"/>
          <w:sz w:val="24"/>
          <w:szCs w:val="24"/>
        </w:rPr>
        <w:t xml:space="preserve"> nature </w:t>
      </w:r>
      <w:r w:rsidR="00C431DA">
        <w:rPr>
          <w:rFonts w:ascii="Times New Roman" w:hAnsi="Times New Roman" w:cs="Times New Roman"/>
          <w:sz w:val="24"/>
          <w:szCs w:val="24"/>
        </w:rPr>
        <w:t>of a future claim but rather</w:t>
      </w:r>
      <w:r w:rsidR="006D74FE">
        <w:rPr>
          <w:rFonts w:ascii="Times New Roman" w:hAnsi="Times New Roman" w:cs="Times New Roman"/>
          <w:sz w:val="24"/>
          <w:szCs w:val="24"/>
        </w:rPr>
        <w:t xml:space="preserve"> </w:t>
      </w:r>
      <w:r w:rsidR="006D74FE" w:rsidRPr="002A23D5">
        <w:rPr>
          <w:rFonts w:ascii="Times New Roman" w:hAnsi="Times New Roman" w:cs="Times New Roman"/>
          <w:sz w:val="24"/>
          <w:szCs w:val="24"/>
        </w:rPr>
        <w:t>a contingent claim</w:t>
      </w:r>
      <w:r w:rsidR="00CD49CE">
        <w:rPr>
          <w:rFonts w:ascii="Times New Roman" w:hAnsi="Times New Roman" w:cs="Times New Roman"/>
          <w:sz w:val="24"/>
          <w:szCs w:val="24"/>
        </w:rPr>
        <w:t xml:space="preserve"> that was</w:t>
      </w:r>
      <w:r w:rsidR="00CD49CE" w:rsidRPr="006D2CC3">
        <w:rPr>
          <w:rFonts w:ascii="Times New Roman" w:hAnsi="Times New Roman" w:cs="Times New Roman"/>
          <w:sz w:val="24"/>
          <w:szCs w:val="24"/>
        </w:rPr>
        <w:t xml:space="preserve"> in existence at th</w:t>
      </w:r>
      <w:r w:rsidR="00CD49CE">
        <w:rPr>
          <w:rFonts w:ascii="Times New Roman" w:hAnsi="Times New Roman" w:cs="Times New Roman"/>
          <w:sz w:val="24"/>
          <w:szCs w:val="24"/>
        </w:rPr>
        <w:t>e</w:t>
      </w:r>
      <w:r w:rsidR="00CD49CE" w:rsidRPr="006D2CC3">
        <w:rPr>
          <w:rFonts w:ascii="Times New Roman" w:hAnsi="Times New Roman" w:cs="Times New Roman"/>
          <w:sz w:val="24"/>
          <w:szCs w:val="24"/>
        </w:rPr>
        <w:t xml:space="preserve"> date</w:t>
      </w:r>
      <w:r w:rsidR="00CD49CE">
        <w:rPr>
          <w:rFonts w:ascii="Times New Roman" w:hAnsi="Times New Roman" w:cs="Times New Roman"/>
          <w:sz w:val="24"/>
          <w:szCs w:val="24"/>
        </w:rPr>
        <w:t xml:space="preserve"> of the administration deed. </w:t>
      </w:r>
      <w:r w:rsidR="001510AC">
        <w:rPr>
          <w:rFonts w:ascii="Times New Roman" w:hAnsi="Times New Roman" w:cs="Times New Roman"/>
          <w:sz w:val="24"/>
          <w:szCs w:val="24"/>
        </w:rPr>
        <w:t xml:space="preserve">The </w:t>
      </w:r>
      <w:r w:rsidR="00CD49CE">
        <w:rPr>
          <w:rFonts w:ascii="Times New Roman" w:hAnsi="Times New Roman" w:cs="Times New Roman"/>
          <w:sz w:val="24"/>
          <w:szCs w:val="24"/>
        </w:rPr>
        <w:t>respondent</w:t>
      </w:r>
      <w:r w:rsidR="001510AC">
        <w:rPr>
          <w:rFonts w:ascii="Times New Roman" w:hAnsi="Times New Roman" w:cs="Times New Roman"/>
          <w:sz w:val="24"/>
          <w:szCs w:val="24"/>
        </w:rPr>
        <w:t xml:space="preserve">'s claim </w:t>
      </w:r>
      <w:r w:rsidR="001510AC" w:rsidRPr="004E1BFB">
        <w:rPr>
          <w:rFonts w:ascii="Times New Roman" w:hAnsi="Times New Roman" w:cs="Times New Roman"/>
          <w:sz w:val="24"/>
          <w:szCs w:val="24"/>
        </w:rPr>
        <w:t xml:space="preserve">being </w:t>
      </w:r>
      <w:r w:rsidR="001510AC">
        <w:rPr>
          <w:rFonts w:ascii="Times New Roman" w:hAnsi="Times New Roman" w:cs="Times New Roman"/>
          <w:sz w:val="24"/>
          <w:szCs w:val="24"/>
        </w:rPr>
        <w:t>one</w:t>
      </w:r>
      <w:r w:rsidR="001510AC" w:rsidRPr="004E1BFB">
        <w:rPr>
          <w:rFonts w:ascii="Times New Roman" w:hAnsi="Times New Roman" w:cs="Times New Roman"/>
          <w:sz w:val="24"/>
          <w:szCs w:val="24"/>
        </w:rPr>
        <w:t xml:space="preserve"> the circumstances giving rise to which occurred before the relevant date</w:t>
      </w:r>
      <w:r w:rsidR="00C431DA">
        <w:rPr>
          <w:rFonts w:ascii="Times New Roman" w:hAnsi="Times New Roman" w:cs="Times New Roman"/>
          <w:sz w:val="24"/>
          <w:szCs w:val="24"/>
        </w:rPr>
        <w:t>, is thus bound by the applicant's administration deed.</w:t>
      </w:r>
    </w:p>
    <w:p w:rsidR="001510AC" w:rsidRDefault="001510AC" w:rsidP="0039558F">
      <w:pPr>
        <w:autoSpaceDE w:val="0"/>
        <w:autoSpaceDN w:val="0"/>
        <w:adjustRightInd w:val="0"/>
        <w:spacing w:after="0" w:line="360" w:lineRule="auto"/>
        <w:jc w:val="both"/>
        <w:rPr>
          <w:rFonts w:ascii="Times New Roman" w:hAnsi="Times New Roman" w:cs="Times New Roman"/>
          <w:sz w:val="24"/>
          <w:szCs w:val="24"/>
        </w:rPr>
      </w:pPr>
    </w:p>
    <w:p w:rsidR="00DA58C2" w:rsidRPr="006965DA" w:rsidRDefault="00703F17" w:rsidP="00DA58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211C54">
        <w:rPr>
          <w:rFonts w:ascii="Times New Roman" w:hAnsi="Times New Roman" w:cs="Times New Roman"/>
          <w:sz w:val="24"/>
          <w:szCs w:val="24"/>
        </w:rPr>
        <w:t>Regulation</w:t>
      </w:r>
      <w:r>
        <w:rPr>
          <w:rFonts w:ascii="Times New Roman" w:hAnsi="Times New Roman" w:cs="Times New Roman"/>
          <w:sz w:val="24"/>
          <w:szCs w:val="24"/>
        </w:rPr>
        <w:t xml:space="preserve"> 163 (2) of </w:t>
      </w:r>
      <w:r w:rsidR="00211C54" w:rsidRPr="004138D2">
        <w:rPr>
          <w:rFonts w:ascii="Times New Roman" w:hAnsi="Times New Roman" w:cs="Times New Roman"/>
          <w:i/>
          <w:sz w:val="24"/>
          <w:szCs w:val="24"/>
        </w:rPr>
        <w:t>The Insolvency Regulations, 2013</w:t>
      </w:r>
      <w:r>
        <w:rPr>
          <w:rFonts w:ascii="Times New Roman" w:hAnsi="Times New Roman" w:cs="Times New Roman"/>
          <w:sz w:val="24"/>
          <w:szCs w:val="24"/>
        </w:rPr>
        <w:t xml:space="preserve">, </w:t>
      </w:r>
      <w:r w:rsidR="00AE680E">
        <w:rPr>
          <w:rFonts w:ascii="Times New Roman" w:hAnsi="Times New Roman" w:cs="Times New Roman"/>
          <w:sz w:val="24"/>
          <w:szCs w:val="24"/>
        </w:rPr>
        <w:t>t</w:t>
      </w:r>
      <w:r w:rsidR="00BB24B6" w:rsidRPr="00BB24B6">
        <w:rPr>
          <w:rFonts w:ascii="Times New Roman" w:hAnsi="Times New Roman" w:cs="Times New Roman"/>
          <w:sz w:val="24"/>
          <w:szCs w:val="24"/>
        </w:rPr>
        <w:t xml:space="preserve">he Administrator is required to send notice of intention to pay creditors’ claims to all creditors whose addresses are known to the administrator and </w:t>
      </w:r>
      <w:r w:rsidR="00754709">
        <w:rPr>
          <w:rFonts w:ascii="Times New Roman" w:hAnsi="Times New Roman" w:cs="Times New Roman"/>
          <w:sz w:val="24"/>
          <w:szCs w:val="24"/>
        </w:rPr>
        <w:t>to</w:t>
      </w:r>
      <w:r w:rsidR="00BB24B6" w:rsidRPr="00BB24B6">
        <w:rPr>
          <w:rFonts w:ascii="Times New Roman" w:hAnsi="Times New Roman" w:cs="Times New Roman"/>
          <w:sz w:val="24"/>
          <w:szCs w:val="24"/>
        </w:rPr>
        <w:t xml:space="preserve"> invi</w:t>
      </w:r>
      <w:r w:rsidR="00BB24B6">
        <w:rPr>
          <w:rFonts w:ascii="Times New Roman" w:hAnsi="Times New Roman" w:cs="Times New Roman"/>
          <w:sz w:val="24"/>
          <w:szCs w:val="24"/>
        </w:rPr>
        <w:t xml:space="preserve">te the creditors to prove their </w:t>
      </w:r>
      <w:r w:rsidR="00BB24B6" w:rsidRPr="00BB24B6">
        <w:rPr>
          <w:rFonts w:ascii="Times New Roman" w:hAnsi="Times New Roman" w:cs="Times New Roman"/>
          <w:sz w:val="24"/>
          <w:szCs w:val="24"/>
        </w:rPr>
        <w:t>debts</w:t>
      </w:r>
      <w:r w:rsidR="00BB24B6">
        <w:rPr>
          <w:rFonts w:ascii="Times New Roman" w:hAnsi="Times New Roman" w:cs="Times New Roman"/>
          <w:sz w:val="24"/>
          <w:szCs w:val="24"/>
        </w:rPr>
        <w:t xml:space="preserve">. </w:t>
      </w:r>
      <w:r w:rsidR="007631C1">
        <w:rPr>
          <w:rFonts w:ascii="Times New Roman" w:hAnsi="Times New Roman" w:cs="Times New Roman"/>
          <w:sz w:val="24"/>
          <w:szCs w:val="24"/>
        </w:rPr>
        <w:t xml:space="preserve">Under </w:t>
      </w:r>
      <w:r w:rsidR="00211C54">
        <w:rPr>
          <w:rFonts w:ascii="Times New Roman" w:hAnsi="Times New Roman" w:cs="Times New Roman"/>
          <w:sz w:val="24"/>
          <w:szCs w:val="24"/>
        </w:rPr>
        <w:t>Regulation</w:t>
      </w:r>
      <w:r w:rsidR="007631C1">
        <w:rPr>
          <w:rFonts w:ascii="Times New Roman" w:hAnsi="Times New Roman" w:cs="Times New Roman"/>
          <w:sz w:val="24"/>
          <w:szCs w:val="24"/>
        </w:rPr>
        <w:t xml:space="preserve"> 172 (1) </w:t>
      </w:r>
      <w:r w:rsidR="00AE680E">
        <w:rPr>
          <w:rFonts w:ascii="Times New Roman" w:hAnsi="Times New Roman" w:cs="Times New Roman"/>
          <w:sz w:val="24"/>
          <w:szCs w:val="24"/>
        </w:rPr>
        <w:t xml:space="preserve">(2) </w:t>
      </w:r>
      <w:r w:rsidR="00211C54">
        <w:rPr>
          <w:rFonts w:ascii="Times New Roman" w:hAnsi="Times New Roman" w:cs="Times New Roman"/>
          <w:sz w:val="24"/>
          <w:szCs w:val="24"/>
        </w:rPr>
        <w:t>thereof</w:t>
      </w:r>
      <w:r w:rsidR="007631C1">
        <w:rPr>
          <w:rFonts w:ascii="Times New Roman" w:hAnsi="Times New Roman" w:cs="Times New Roman"/>
          <w:sz w:val="24"/>
          <w:szCs w:val="24"/>
        </w:rPr>
        <w:t xml:space="preserve">, proving a debt </w:t>
      </w:r>
      <w:r w:rsidR="00AE680E">
        <w:rPr>
          <w:rFonts w:ascii="Times New Roman" w:hAnsi="Times New Roman" w:cs="Times New Roman"/>
          <w:sz w:val="24"/>
          <w:szCs w:val="24"/>
        </w:rPr>
        <w:t xml:space="preserve">requires </w:t>
      </w:r>
      <w:r w:rsidR="00AE680E" w:rsidRPr="00AE680E">
        <w:rPr>
          <w:rFonts w:ascii="Times New Roman" w:hAnsi="Times New Roman" w:cs="Times New Roman"/>
          <w:sz w:val="24"/>
          <w:szCs w:val="24"/>
        </w:rPr>
        <w:t>submit</w:t>
      </w:r>
      <w:r w:rsidR="00AE680E">
        <w:rPr>
          <w:rFonts w:ascii="Times New Roman" w:hAnsi="Times New Roman" w:cs="Times New Roman"/>
          <w:sz w:val="24"/>
          <w:szCs w:val="24"/>
        </w:rPr>
        <w:t>ting</w:t>
      </w:r>
      <w:r w:rsidR="00AE680E" w:rsidRPr="00AE680E">
        <w:rPr>
          <w:rFonts w:ascii="Times New Roman" w:hAnsi="Times New Roman" w:cs="Times New Roman"/>
          <w:sz w:val="24"/>
          <w:szCs w:val="24"/>
        </w:rPr>
        <w:t xml:space="preserve"> a claim in writing to the </w:t>
      </w:r>
      <w:r w:rsidR="00AE680E">
        <w:rPr>
          <w:rFonts w:ascii="Times New Roman" w:hAnsi="Times New Roman" w:cs="Times New Roman"/>
          <w:sz w:val="24"/>
          <w:szCs w:val="24"/>
        </w:rPr>
        <w:t>Administrator</w:t>
      </w:r>
      <w:r w:rsidR="00AE680E" w:rsidRPr="00AE680E">
        <w:rPr>
          <w:rFonts w:ascii="Times New Roman" w:hAnsi="Times New Roman" w:cs="Times New Roman"/>
          <w:sz w:val="24"/>
          <w:szCs w:val="24"/>
        </w:rPr>
        <w:t xml:space="preserve"> stat</w:t>
      </w:r>
      <w:r w:rsidR="00AE680E">
        <w:rPr>
          <w:rFonts w:ascii="Times New Roman" w:hAnsi="Times New Roman" w:cs="Times New Roman"/>
          <w:sz w:val="24"/>
          <w:szCs w:val="24"/>
        </w:rPr>
        <w:t>ing</w:t>
      </w:r>
      <w:r w:rsidR="00AE680E" w:rsidRPr="00AE680E">
        <w:rPr>
          <w:rFonts w:ascii="Times New Roman" w:hAnsi="Times New Roman" w:cs="Times New Roman"/>
          <w:sz w:val="24"/>
          <w:szCs w:val="24"/>
        </w:rPr>
        <w:t xml:space="preserve"> whether the creditor is claiming as a secured or an unsecured creditor</w:t>
      </w:r>
      <w:r w:rsidR="00AE680E">
        <w:rPr>
          <w:rFonts w:ascii="Times New Roman" w:hAnsi="Times New Roman" w:cs="Times New Roman"/>
          <w:sz w:val="24"/>
          <w:szCs w:val="24"/>
        </w:rPr>
        <w:t>, in the latter case of which t</w:t>
      </w:r>
      <w:r w:rsidR="00AE680E" w:rsidRPr="00BB24B6">
        <w:rPr>
          <w:rFonts w:ascii="Times New Roman" w:hAnsi="Times New Roman" w:cs="Times New Roman"/>
          <w:sz w:val="24"/>
          <w:szCs w:val="24"/>
        </w:rPr>
        <w:t xml:space="preserve">he Administrator </w:t>
      </w:r>
      <w:r w:rsidR="00AE680E" w:rsidRPr="00AE680E">
        <w:rPr>
          <w:rFonts w:ascii="Times New Roman" w:hAnsi="Times New Roman" w:cs="Times New Roman"/>
          <w:sz w:val="24"/>
          <w:szCs w:val="24"/>
        </w:rPr>
        <w:t>may require the claim to be verified by a statutory declaration</w:t>
      </w:r>
      <w:r w:rsidR="00AE680E">
        <w:rPr>
          <w:rFonts w:ascii="Times New Roman" w:hAnsi="Times New Roman" w:cs="Times New Roman"/>
          <w:sz w:val="24"/>
          <w:szCs w:val="24"/>
        </w:rPr>
        <w:t xml:space="preserve">. </w:t>
      </w:r>
      <w:r w:rsidR="001510AC">
        <w:rPr>
          <w:rFonts w:ascii="Times New Roman" w:hAnsi="Times New Roman" w:cs="Times New Roman"/>
          <w:sz w:val="24"/>
          <w:szCs w:val="24"/>
        </w:rPr>
        <w:t xml:space="preserve">This appears to be the only option available to the respondent fir the recovery of his fees. </w:t>
      </w:r>
      <w:r w:rsidR="000A41D8">
        <w:rPr>
          <w:rFonts w:ascii="Times New Roman" w:hAnsi="Times New Roman" w:cs="Times New Roman"/>
          <w:sz w:val="24"/>
          <w:szCs w:val="24"/>
        </w:rPr>
        <w:t xml:space="preserve">Whereas section 164 (2) (b) (ii) of </w:t>
      </w:r>
      <w:r w:rsidR="000A41D8" w:rsidRPr="004138D2">
        <w:rPr>
          <w:rFonts w:ascii="Times New Roman" w:hAnsi="Times New Roman" w:cs="Times New Roman"/>
          <w:i/>
          <w:sz w:val="24"/>
          <w:szCs w:val="24"/>
        </w:rPr>
        <w:t xml:space="preserve">The Insolvency </w:t>
      </w:r>
      <w:r w:rsidR="000A41D8">
        <w:rPr>
          <w:rFonts w:ascii="Times New Roman" w:hAnsi="Times New Roman" w:cs="Times New Roman"/>
          <w:i/>
          <w:sz w:val="24"/>
          <w:szCs w:val="24"/>
        </w:rPr>
        <w:t>Act</w:t>
      </w:r>
      <w:r w:rsidR="000A41D8">
        <w:rPr>
          <w:rFonts w:ascii="Times New Roman" w:hAnsi="Times New Roman" w:cs="Times New Roman"/>
          <w:sz w:val="24"/>
          <w:szCs w:val="24"/>
        </w:rPr>
        <w:t xml:space="preserve"> empowers court to </w:t>
      </w:r>
      <w:r w:rsidR="00147585">
        <w:rPr>
          <w:rFonts w:ascii="Times New Roman" w:hAnsi="Times New Roman" w:cs="Times New Roman"/>
          <w:sz w:val="24"/>
          <w:szCs w:val="24"/>
        </w:rPr>
        <w:t xml:space="preserve">grant </w:t>
      </w:r>
      <w:r w:rsidR="00147585" w:rsidRPr="00147585">
        <w:rPr>
          <w:rFonts w:ascii="Times New Roman" w:hAnsi="Times New Roman" w:cs="Times New Roman"/>
          <w:sz w:val="24"/>
          <w:szCs w:val="24"/>
        </w:rPr>
        <w:t xml:space="preserve">leave in accordance with </w:t>
      </w:r>
      <w:r w:rsidR="00147585">
        <w:rPr>
          <w:rFonts w:ascii="Times New Roman" w:hAnsi="Times New Roman" w:cs="Times New Roman"/>
          <w:sz w:val="24"/>
          <w:szCs w:val="24"/>
        </w:rPr>
        <w:t>such</w:t>
      </w:r>
      <w:r w:rsidR="00147585" w:rsidRPr="00147585">
        <w:rPr>
          <w:rFonts w:ascii="Times New Roman" w:hAnsi="Times New Roman" w:cs="Times New Roman"/>
          <w:sz w:val="24"/>
          <w:szCs w:val="24"/>
        </w:rPr>
        <w:t xml:space="preserve"> terms as the court may impose</w:t>
      </w:r>
      <w:r w:rsidR="00147585">
        <w:rPr>
          <w:rFonts w:ascii="Times New Roman" w:hAnsi="Times New Roman" w:cs="Times New Roman"/>
          <w:sz w:val="24"/>
          <w:szCs w:val="24"/>
        </w:rPr>
        <w:t xml:space="preserve"> for a creditor otherwise bound by an administration deed to nevertheless </w:t>
      </w:r>
      <w:r w:rsidR="00147585" w:rsidRPr="00147585">
        <w:rPr>
          <w:rFonts w:ascii="Times New Roman" w:hAnsi="Times New Roman" w:cs="Times New Roman"/>
          <w:sz w:val="24"/>
          <w:szCs w:val="24"/>
        </w:rPr>
        <w:t>commence or continue execution proceedings or other legal process or levy distress against the company or its property</w:t>
      </w:r>
      <w:r w:rsidR="00147585">
        <w:rPr>
          <w:rFonts w:ascii="Times New Roman" w:hAnsi="Times New Roman" w:cs="Times New Roman"/>
          <w:sz w:val="24"/>
          <w:szCs w:val="24"/>
        </w:rPr>
        <w:t xml:space="preserve">, the respondent has not moved court to that effect in the current proceedings. </w:t>
      </w:r>
      <w:r w:rsidR="00091292">
        <w:rPr>
          <w:rFonts w:ascii="Times New Roman" w:eastAsia="Times New Roman" w:hAnsi="Times New Roman" w:cs="Times New Roman"/>
          <w:sz w:val="24"/>
          <w:szCs w:val="24"/>
        </w:rPr>
        <w:t>T</w:t>
      </w:r>
      <w:r w:rsidR="00091292" w:rsidRPr="00594959">
        <w:rPr>
          <w:rFonts w:ascii="Times New Roman" w:eastAsia="Times New Roman" w:hAnsi="Times New Roman" w:cs="Times New Roman"/>
          <w:sz w:val="24"/>
          <w:szCs w:val="24"/>
        </w:rPr>
        <w:t xml:space="preserve">here must be something which establishes that there is good reason for departing from the presumption underlining the legislation that the creditor ought not to be able to proceed against the </w:t>
      </w:r>
      <w:r w:rsidR="00091292">
        <w:rPr>
          <w:rFonts w:ascii="Times New Roman" w:eastAsia="Times New Roman" w:hAnsi="Times New Roman" w:cs="Times New Roman"/>
          <w:sz w:val="24"/>
          <w:szCs w:val="24"/>
        </w:rPr>
        <w:t xml:space="preserve">company </w:t>
      </w:r>
      <w:r w:rsidR="00091292" w:rsidRPr="00594959">
        <w:rPr>
          <w:rFonts w:ascii="Times New Roman" w:eastAsia="Times New Roman" w:hAnsi="Times New Roman" w:cs="Times New Roman"/>
          <w:sz w:val="24"/>
          <w:szCs w:val="24"/>
        </w:rPr>
        <w:t>in such circumstances</w:t>
      </w:r>
      <w:r w:rsidR="00091292">
        <w:rPr>
          <w:rFonts w:ascii="Times New Roman" w:eastAsia="Times New Roman" w:hAnsi="Times New Roman" w:cs="Times New Roman"/>
          <w:sz w:val="24"/>
          <w:szCs w:val="24"/>
        </w:rPr>
        <w:t xml:space="preserve"> (see </w:t>
      </w:r>
      <w:r w:rsidR="00091292" w:rsidRPr="00091292">
        <w:rPr>
          <w:rFonts w:ascii="Times New Roman" w:eastAsia="Times New Roman" w:hAnsi="Times New Roman" w:cs="Times New Roman"/>
          <w:i/>
          <w:sz w:val="24"/>
          <w:szCs w:val="24"/>
        </w:rPr>
        <w:t>Foxcroft v The Ink Group Pty Ltd (1994) 12 ACLC 1063</w:t>
      </w:r>
      <w:r w:rsidR="00091292">
        <w:rPr>
          <w:rFonts w:ascii="Times New Roman" w:eastAsia="Times New Roman" w:hAnsi="Times New Roman" w:cs="Times New Roman"/>
          <w:sz w:val="24"/>
          <w:szCs w:val="24"/>
        </w:rPr>
        <w:t xml:space="preserve"> and </w:t>
      </w:r>
      <w:r w:rsidR="00091292" w:rsidRPr="00091292">
        <w:rPr>
          <w:rFonts w:ascii="Times New Roman" w:eastAsia="Times New Roman" w:hAnsi="Times New Roman" w:cs="Times New Roman"/>
          <w:i/>
          <w:sz w:val="24"/>
          <w:szCs w:val="24"/>
        </w:rPr>
        <w:t>J &amp; B Records v Brashs Pty Ltd (1994) 12 ACLC 534</w:t>
      </w:r>
      <w:r w:rsidR="00091292">
        <w:rPr>
          <w:rFonts w:ascii="Times New Roman" w:eastAsia="Times New Roman" w:hAnsi="Times New Roman" w:cs="Times New Roman"/>
          <w:sz w:val="24"/>
          <w:szCs w:val="24"/>
        </w:rPr>
        <w:t>).</w:t>
      </w:r>
      <w:r w:rsidR="00091292">
        <w:rPr>
          <w:rFonts w:ascii="Times New Roman" w:hAnsi="Times New Roman" w:cs="Times New Roman"/>
          <w:sz w:val="24"/>
          <w:szCs w:val="24"/>
        </w:rPr>
        <w:t xml:space="preserve"> </w:t>
      </w:r>
      <w:r w:rsidR="003B1824">
        <w:rPr>
          <w:rFonts w:ascii="Times New Roman" w:hAnsi="Times New Roman" w:cs="Times New Roman"/>
          <w:sz w:val="24"/>
          <w:szCs w:val="24"/>
        </w:rPr>
        <w:t>T</w:t>
      </w:r>
      <w:r w:rsidR="003B1824" w:rsidRPr="003B1824">
        <w:rPr>
          <w:rFonts w:ascii="Times New Roman" w:hAnsi="Times New Roman" w:cs="Times New Roman"/>
          <w:sz w:val="24"/>
          <w:szCs w:val="24"/>
        </w:rPr>
        <w:t xml:space="preserve">he aim of </w:t>
      </w:r>
      <w:r w:rsidR="003B1824">
        <w:rPr>
          <w:rFonts w:ascii="Times New Roman" w:hAnsi="Times New Roman" w:cs="Times New Roman"/>
          <w:sz w:val="24"/>
          <w:szCs w:val="24"/>
        </w:rPr>
        <w:t xml:space="preserve">an </w:t>
      </w:r>
      <w:r w:rsidR="003B1824" w:rsidRPr="00B42FCD">
        <w:rPr>
          <w:rFonts w:ascii="Times New Roman" w:hAnsi="Times New Roman" w:cs="Times New Roman"/>
          <w:sz w:val="24"/>
          <w:szCs w:val="24"/>
        </w:rPr>
        <w:t>administration deed</w:t>
      </w:r>
      <w:r w:rsidR="003B1824" w:rsidRPr="003B1824">
        <w:rPr>
          <w:rFonts w:ascii="Times New Roman" w:hAnsi="Times New Roman" w:cs="Times New Roman"/>
          <w:sz w:val="24"/>
          <w:szCs w:val="24"/>
        </w:rPr>
        <w:t xml:space="preserve"> </w:t>
      </w:r>
      <w:r w:rsidR="003B1824">
        <w:rPr>
          <w:rFonts w:ascii="Times New Roman" w:hAnsi="Times New Roman" w:cs="Times New Roman"/>
          <w:sz w:val="24"/>
          <w:szCs w:val="24"/>
        </w:rPr>
        <w:t xml:space="preserve">is to </w:t>
      </w:r>
      <w:r w:rsidR="003B1824" w:rsidRPr="003B1824">
        <w:rPr>
          <w:rFonts w:ascii="Times New Roman" w:hAnsi="Times New Roman" w:cs="Times New Roman"/>
          <w:sz w:val="24"/>
          <w:szCs w:val="24"/>
        </w:rPr>
        <w:t xml:space="preserve">provide the company with the opportunity to restructure and trade out of </w:t>
      </w:r>
      <w:r w:rsidR="003B1824">
        <w:rPr>
          <w:rFonts w:ascii="Times New Roman" w:hAnsi="Times New Roman" w:cs="Times New Roman"/>
          <w:sz w:val="24"/>
          <w:szCs w:val="24"/>
        </w:rPr>
        <w:t>its financial diffi</w:t>
      </w:r>
      <w:r w:rsidR="003B1824" w:rsidRPr="003B1824">
        <w:rPr>
          <w:rFonts w:ascii="Times New Roman" w:hAnsi="Times New Roman" w:cs="Times New Roman"/>
          <w:sz w:val="24"/>
          <w:szCs w:val="24"/>
        </w:rPr>
        <w:t xml:space="preserve">culty. </w:t>
      </w:r>
      <w:r w:rsidR="0035169E" w:rsidRPr="0035169E">
        <w:rPr>
          <w:rFonts w:ascii="Times New Roman" w:hAnsi="Times New Roman" w:cs="Times New Roman"/>
          <w:sz w:val="24"/>
          <w:szCs w:val="24"/>
        </w:rPr>
        <w:t xml:space="preserve">Having regard to all of the foregoing factors there is in my view no basis to justify the exercise of the Court's discretion in favour of the </w:t>
      </w:r>
      <w:r w:rsidR="00CD49CE" w:rsidRPr="0035169E">
        <w:rPr>
          <w:rFonts w:ascii="Times New Roman" w:hAnsi="Times New Roman" w:cs="Times New Roman"/>
          <w:sz w:val="24"/>
          <w:szCs w:val="24"/>
        </w:rPr>
        <w:t>r</w:t>
      </w:r>
      <w:r w:rsidR="00CD49CE">
        <w:rPr>
          <w:rFonts w:ascii="Times New Roman" w:hAnsi="Times New Roman" w:cs="Times New Roman"/>
          <w:sz w:val="24"/>
          <w:szCs w:val="24"/>
        </w:rPr>
        <w:t>espondent</w:t>
      </w:r>
      <w:r w:rsidR="0035169E" w:rsidRPr="0035169E">
        <w:rPr>
          <w:rFonts w:ascii="Times New Roman" w:hAnsi="Times New Roman" w:cs="Times New Roman"/>
          <w:sz w:val="24"/>
          <w:szCs w:val="24"/>
        </w:rPr>
        <w:t xml:space="preserve"> and accordingly the application</w:t>
      </w:r>
      <w:r w:rsidR="001510AC">
        <w:rPr>
          <w:rFonts w:ascii="Times New Roman" w:hAnsi="Times New Roman" w:cs="Times New Roman"/>
          <w:sz w:val="24"/>
          <w:szCs w:val="24"/>
        </w:rPr>
        <w:t xml:space="preserve"> is allowed</w:t>
      </w:r>
      <w:r w:rsidR="00DA58C2">
        <w:rPr>
          <w:rFonts w:ascii="Times New Roman" w:hAnsi="Times New Roman" w:cs="Times New Roman"/>
          <w:sz w:val="24"/>
          <w:szCs w:val="24"/>
        </w:rPr>
        <w:t>.</w:t>
      </w:r>
      <w:r w:rsidR="001510AC">
        <w:rPr>
          <w:rFonts w:ascii="Times New Roman" w:hAnsi="Times New Roman" w:cs="Times New Roman"/>
          <w:sz w:val="24"/>
          <w:szCs w:val="24"/>
        </w:rPr>
        <w:t xml:space="preserve"> The Decree Order Nisi is hereby set aside. Each party is to bear its costs of this application and the proceedings leading to the Decree Order Nisi.</w:t>
      </w:r>
    </w:p>
    <w:p w:rsidR="00DA58C2" w:rsidRPr="006965DA" w:rsidRDefault="00DA58C2" w:rsidP="00DA58C2">
      <w:pPr>
        <w:spacing w:after="0" w:line="360" w:lineRule="auto"/>
        <w:jc w:val="both"/>
        <w:rPr>
          <w:rFonts w:ascii="Times New Roman" w:hAnsi="Times New Roman" w:cs="Times New Roman"/>
          <w:sz w:val="24"/>
          <w:szCs w:val="24"/>
        </w:rPr>
      </w:pPr>
      <w:r w:rsidRPr="006965DA">
        <w:rPr>
          <w:rFonts w:ascii="Times New Roman" w:hAnsi="Times New Roman" w:cs="Times New Roman"/>
          <w:sz w:val="24"/>
          <w:szCs w:val="24"/>
        </w:rPr>
        <w:t xml:space="preserve">Dated at Arua this </w:t>
      </w:r>
      <w:r>
        <w:rPr>
          <w:rFonts w:ascii="Times New Roman" w:hAnsi="Times New Roman" w:cs="Times New Roman"/>
          <w:sz w:val="24"/>
          <w:szCs w:val="24"/>
        </w:rPr>
        <w:t>15</w:t>
      </w:r>
      <w:r w:rsidRPr="006965DA">
        <w:rPr>
          <w:rFonts w:ascii="Times New Roman" w:hAnsi="Times New Roman" w:cs="Times New Roman"/>
          <w:sz w:val="24"/>
          <w:szCs w:val="24"/>
          <w:vertAlign w:val="superscript"/>
        </w:rPr>
        <w:t>th</w:t>
      </w:r>
      <w:r w:rsidRPr="006965DA">
        <w:rPr>
          <w:rFonts w:ascii="Times New Roman" w:hAnsi="Times New Roman" w:cs="Times New Roman"/>
          <w:sz w:val="24"/>
          <w:szCs w:val="24"/>
        </w:rPr>
        <w:t xml:space="preserve"> day of </w:t>
      </w:r>
      <w:r>
        <w:rPr>
          <w:rFonts w:ascii="Times New Roman" w:hAnsi="Times New Roman" w:cs="Times New Roman"/>
          <w:sz w:val="24"/>
          <w:szCs w:val="24"/>
        </w:rPr>
        <w:t>March,</w:t>
      </w:r>
      <w:r w:rsidRPr="006965DA">
        <w:rPr>
          <w:rFonts w:ascii="Times New Roman" w:hAnsi="Times New Roman" w:cs="Times New Roman"/>
          <w:sz w:val="24"/>
          <w:szCs w:val="24"/>
        </w:rPr>
        <w:t xml:space="preserve"> 201</w:t>
      </w:r>
      <w:r>
        <w:rPr>
          <w:rFonts w:ascii="Times New Roman" w:hAnsi="Times New Roman" w:cs="Times New Roman"/>
          <w:sz w:val="24"/>
          <w:szCs w:val="24"/>
        </w:rPr>
        <w:t>8</w:t>
      </w:r>
      <w:r w:rsidRPr="006965DA">
        <w:rPr>
          <w:rFonts w:ascii="Times New Roman" w:hAnsi="Times New Roman" w:cs="Times New Roman"/>
          <w:sz w:val="24"/>
          <w:szCs w:val="24"/>
        </w:rPr>
        <w:t>.</w:t>
      </w:r>
      <w:r w:rsidRPr="006965DA">
        <w:rPr>
          <w:rFonts w:ascii="Times New Roman" w:hAnsi="Times New Roman" w:cs="Times New Roman"/>
          <w:sz w:val="24"/>
          <w:szCs w:val="24"/>
        </w:rPr>
        <w:tab/>
      </w:r>
      <w:r w:rsidRPr="006965DA">
        <w:rPr>
          <w:rFonts w:ascii="Times New Roman" w:hAnsi="Times New Roman" w:cs="Times New Roman"/>
          <w:sz w:val="24"/>
          <w:szCs w:val="24"/>
        </w:rPr>
        <w:tab/>
      </w:r>
      <w:r w:rsidRPr="006965DA">
        <w:rPr>
          <w:rFonts w:ascii="Times New Roman" w:hAnsi="Times New Roman" w:cs="Times New Roman"/>
          <w:sz w:val="24"/>
          <w:szCs w:val="24"/>
        </w:rPr>
        <w:tab/>
      </w:r>
      <w:r w:rsidRPr="006965DA">
        <w:rPr>
          <w:rFonts w:ascii="Times New Roman" w:hAnsi="Times New Roman" w:cs="Times New Roman"/>
          <w:sz w:val="24"/>
          <w:szCs w:val="24"/>
        </w:rPr>
        <w:tab/>
        <w:t>………………………………</w:t>
      </w:r>
    </w:p>
    <w:p w:rsidR="00DA58C2" w:rsidRPr="006965DA" w:rsidRDefault="00DA58C2" w:rsidP="00DA58C2">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 xml:space="preserve">Stephen Mubiru, </w:t>
      </w:r>
    </w:p>
    <w:p w:rsidR="00DA58C2" w:rsidRDefault="00DA58C2" w:rsidP="00DA58C2">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Judge</w:t>
      </w:r>
    </w:p>
    <w:p w:rsidR="005E4EAE" w:rsidRPr="00F83A26" w:rsidRDefault="00DA58C2" w:rsidP="00147585">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15</w:t>
      </w:r>
      <w:r w:rsidRPr="006965DA">
        <w:rPr>
          <w:rFonts w:ascii="Times New Roman" w:hAnsi="Times New Roman" w:cs="Times New Roman"/>
          <w:sz w:val="24"/>
          <w:szCs w:val="24"/>
          <w:vertAlign w:val="superscript"/>
        </w:rPr>
        <w:t>th</w:t>
      </w:r>
      <w:r w:rsidRPr="006965DA">
        <w:rPr>
          <w:rFonts w:ascii="Times New Roman" w:hAnsi="Times New Roman" w:cs="Times New Roman"/>
          <w:sz w:val="24"/>
          <w:szCs w:val="24"/>
        </w:rPr>
        <w:t xml:space="preserve"> </w:t>
      </w:r>
      <w:r>
        <w:rPr>
          <w:rFonts w:ascii="Times New Roman" w:hAnsi="Times New Roman" w:cs="Times New Roman"/>
          <w:sz w:val="24"/>
          <w:szCs w:val="24"/>
        </w:rPr>
        <w:t>March,</w:t>
      </w:r>
      <w:r w:rsidRPr="006965DA">
        <w:rPr>
          <w:rFonts w:ascii="Times New Roman" w:hAnsi="Times New Roman" w:cs="Times New Roman"/>
          <w:sz w:val="24"/>
          <w:szCs w:val="24"/>
        </w:rPr>
        <w:t xml:space="preserve"> 201</w:t>
      </w:r>
      <w:r>
        <w:rPr>
          <w:rFonts w:ascii="Times New Roman" w:hAnsi="Times New Roman" w:cs="Times New Roman"/>
          <w:sz w:val="24"/>
          <w:szCs w:val="24"/>
        </w:rPr>
        <w:t>8.</w:t>
      </w:r>
    </w:p>
    <w:sectPr w:rsidR="005E4EAE" w:rsidRPr="00F83A26" w:rsidSect="009F7FF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93" w:rsidRDefault="00F31193" w:rsidP="000B4D87">
      <w:pPr>
        <w:spacing w:after="0" w:line="240" w:lineRule="auto"/>
      </w:pPr>
      <w:r>
        <w:separator/>
      </w:r>
    </w:p>
  </w:endnote>
  <w:endnote w:type="continuationSeparator" w:id="0">
    <w:p w:rsidR="00F31193" w:rsidRDefault="00F31193"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342471" w:rsidRDefault="00F31193">
        <w:pPr>
          <w:pStyle w:val="Footer"/>
          <w:jc w:val="center"/>
        </w:pPr>
        <w:r>
          <w:fldChar w:fldCharType="begin"/>
        </w:r>
        <w:r>
          <w:instrText xml:space="preserve"> PAGE   \* MERGEFORMAT </w:instrText>
        </w:r>
        <w:r>
          <w:fldChar w:fldCharType="separate"/>
        </w:r>
        <w:r w:rsidR="00861C66">
          <w:rPr>
            <w:noProof/>
          </w:rPr>
          <w:t>1</w:t>
        </w:r>
        <w:r>
          <w:rPr>
            <w:noProof/>
          </w:rPr>
          <w:fldChar w:fldCharType="end"/>
        </w:r>
      </w:p>
    </w:sdtContent>
  </w:sdt>
  <w:p w:rsidR="00342471" w:rsidRDefault="0034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93" w:rsidRDefault="00F31193" w:rsidP="000B4D87">
      <w:pPr>
        <w:spacing w:after="0" w:line="240" w:lineRule="auto"/>
      </w:pPr>
      <w:r>
        <w:separator/>
      </w:r>
    </w:p>
  </w:footnote>
  <w:footnote w:type="continuationSeparator" w:id="0">
    <w:p w:rsidR="00F31193" w:rsidRDefault="00F31193"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F2724D"/>
    <w:multiLevelType w:val="hybridMultilevel"/>
    <w:tmpl w:val="99E2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A3C9B"/>
    <w:multiLevelType w:val="hybridMultilevel"/>
    <w:tmpl w:val="76EEF778"/>
    <w:lvl w:ilvl="0" w:tplc="54D6072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16E7"/>
    <w:rsid w:val="00016B1C"/>
    <w:rsid w:val="00033A58"/>
    <w:rsid w:val="000362E7"/>
    <w:rsid w:val="000454C9"/>
    <w:rsid w:val="000476A2"/>
    <w:rsid w:val="00050477"/>
    <w:rsid w:val="00050A31"/>
    <w:rsid w:val="00054A8A"/>
    <w:rsid w:val="000735D6"/>
    <w:rsid w:val="00080C02"/>
    <w:rsid w:val="00091292"/>
    <w:rsid w:val="00093094"/>
    <w:rsid w:val="00097740"/>
    <w:rsid w:val="000A41D8"/>
    <w:rsid w:val="000B4D87"/>
    <w:rsid w:val="000C4D0C"/>
    <w:rsid w:val="000D1B22"/>
    <w:rsid w:val="000D2FFB"/>
    <w:rsid w:val="000E00E9"/>
    <w:rsid w:val="000F7721"/>
    <w:rsid w:val="00114BCA"/>
    <w:rsid w:val="0013549D"/>
    <w:rsid w:val="0013649E"/>
    <w:rsid w:val="0014653C"/>
    <w:rsid w:val="00147585"/>
    <w:rsid w:val="001510AC"/>
    <w:rsid w:val="001672CD"/>
    <w:rsid w:val="00170503"/>
    <w:rsid w:val="00175F4C"/>
    <w:rsid w:val="00176735"/>
    <w:rsid w:val="001B754F"/>
    <w:rsid w:val="001C05D6"/>
    <w:rsid w:val="001C2405"/>
    <w:rsid w:val="001C316D"/>
    <w:rsid w:val="001C3FF8"/>
    <w:rsid w:val="001D754E"/>
    <w:rsid w:val="001E140E"/>
    <w:rsid w:val="001E31D6"/>
    <w:rsid w:val="001E4D61"/>
    <w:rsid w:val="001F0635"/>
    <w:rsid w:val="001F3A71"/>
    <w:rsid w:val="002027BA"/>
    <w:rsid w:val="00211C54"/>
    <w:rsid w:val="00231682"/>
    <w:rsid w:val="002537AC"/>
    <w:rsid w:val="00266170"/>
    <w:rsid w:val="0028256E"/>
    <w:rsid w:val="00291C69"/>
    <w:rsid w:val="002A2158"/>
    <w:rsid w:val="002A21CC"/>
    <w:rsid w:val="002A23D5"/>
    <w:rsid w:val="002A3B2C"/>
    <w:rsid w:val="002A4ED5"/>
    <w:rsid w:val="002B447A"/>
    <w:rsid w:val="002D0EAB"/>
    <w:rsid w:val="002D3B71"/>
    <w:rsid w:val="002D7E15"/>
    <w:rsid w:val="002E35E4"/>
    <w:rsid w:val="002E4657"/>
    <w:rsid w:val="002F497D"/>
    <w:rsid w:val="002F7710"/>
    <w:rsid w:val="00306710"/>
    <w:rsid w:val="003154FB"/>
    <w:rsid w:val="00323606"/>
    <w:rsid w:val="00330815"/>
    <w:rsid w:val="0033412F"/>
    <w:rsid w:val="00342471"/>
    <w:rsid w:val="0035169E"/>
    <w:rsid w:val="00351725"/>
    <w:rsid w:val="00352703"/>
    <w:rsid w:val="00362E80"/>
    <w:rsid w:val="00375662"/>
    <w:rsid w:val="00376017"/>
    <w:rsid w:val="00384C43"/>
    <w:rsid w:val="0038592E"/>
    <w:rsid w:val="0039558F"/>
    <w:rsid w:val="003B1824"/>
    <w:rsid w:val="003B560B"/>
    <w:rsid w:val="003B6BB0"/>
    <w:rsid w:val="003C0EA8"/>
    <w:rsid w:val="003C2511"/>
    <w:rsid w:val="003D222D"/>
    <w:rsid w:val="003D3EEA"/>
    <w:rsid w:val="003D3F26"/>
    <w:rsid w:val="003D5542"/>
    <w:rsid w:val="003D56BB"/>
    <w:rsid w:val="003E4F68"/>
    <w:rsid w:val="003E56B9"/>
    <w:rsid w:val="003E70AA"/>
    <w:rsid w:val="004138D2"/>
    <w:rsid w:val="00423368"/>
    <w:rsid w:val="00430D9C"/>
    <w:rsid w:val="00443643"/>
    <w:rsid w:val="004444B5"/>
    <w:rsid w:val="00447A91"/>
    <w:rsid w:val="004507F0"/>
    <w:rsid w:val="00472023"/>
    <w:rsid w:val="00477828"/>
    <w:rsid w:val="00480F49"/>
    <w:rsid w:val="0049620E"/>
    <w:rsid w:val="004A1884"/>
    <w:rsid w:val="004A7413"/>
    <w:rsid w:val="004B7EC7"/>
    <w:rsid w:val="004C664D"/>
    <w:rsid w:val="004D16CA"/>
    <w:rsid w:val="004E0080"/>
    <w:rsid w:val="004E18C9"/>
    <w:rsid w:val="004E1BFB"/>
    <w:rsid w:val="004E27AC"/>
    <w:rsid w:val="004E4A7D"/>
    <w:rsid w:val="004E70D7"/>
    <w:rsid w:val="004F1D6D"/>
    <w:rsid w:val="004F4C95"/>
    <w:rsid w:val="004F697F"/>
    <w:rsid w:val="004F7D8E"/>
    <w:rsid w:val="005058FF"/>
    <w:rsid w:val="00510BF5"/>
    <w:rsid w:val="00513271"/>
    <w:rsid w:val="00513AB1"/>
    <w:rsid w:val="00517CCD"/>
    <w:rsid w:val="00524A16"/>
    <w:rsid w:val="0052702C"/>
    <w:rsid w:val="00527211"/>
    <w:rsid w:val="00534AC3"/>
    <w:rsid w:val="00535680"/>
    <w:rsid w:val="005478E3"/>
    <w:rsid w:val="00547975"/>
    <w:rsid w:val="00554C02"/>
    <w:rsid w:val="005579C4"/>
    <w:rsid w:val="005730A1"/>
    <w:rsid w:val="00580ED9"/>
    <w:rsid w:val="0058507B"/>
    <w:rsid w:val="005929BF"/>
    <w:rsid w:val="00594959"/>
    <w:rsid w:val="00596035"/>
    <w:rsid w:val="005B1032"/>
    <w:rsid w:val="005B3548"/>
    <w:rsid w:val="005B6B75"/>
    <w:rsid w:val="005C5389"/>
    <w:rsid w:val="005D1B74"/>
    <w:rsid w:val="005E07C8"/>
    <w:rsid w:val="005E4EAE"/>
    <w:rsid w:val="005E537A"/>
    <w:rsid w:val="005F5CDD"/>
    <w:rsid w:val="005F66E0"/>
    <w:rsid w:val="0060251D"/>
    <w:rsid w:val="006165BB"/>
    <w:rsid w:val="00616ADE"/>
    <w:rsid w:val="006211AF"/>
    <w:rsid w:val="00631EDE"/>
    <w:rsid w:val="00643D0D"/>
    <w:rsid w:val="00644395"/>
    <w:rsid w:val="00645FF8"/>
    <w:rsid w:val="00646A22"/>
    <w:rsid w:val="00665393"/>
    <w:rsid w:val="00666B62"/>
    <w:rsid w:val="006743AB"/>
    <w:rsid w:val="00677793"/>
    <w:rsid w:val="0068382D"/>
    <w:rsid w:val="00694C72"/>
    <w:rsid w:val="006A597D"/>
    <w:rsid w:val="006A5F01"/>
    <w:rsid w:val="006A6607"/>
    <w:rsid w:val="006A6D8A"/>
    <w:rsid w:val="006B1D06"/>
    <w:rsid w:val="006B2668"/>
    <w:rsid w:val="006B4266"/>
    <w:rsid w:val="006C52A6"/>
    <w:rsid w:val="006C5CF7"/>
    <w:rsid w:val="006D2CC3"/>
    <w:rsid w:val="006D3C33"/>
    <w:rsid w:val="006D3EE0"/>
    <w:rsid w:val="006D74FE"/>
    <w:rsid w:val="006F118A"/>
    <w:rsid w:val="006F79A5"/>
    <w:rsid w:val="00703944"/>
    <w:rsid w:val="00703F17"/>
    <w:rsid w:val="00704776"/>
    <w:rsid w:val="0070656F"/>
    <w:rsid w:val="007173D3"/>
    <w:rsid w:val="00725010"/>
    <w:rsid w:val="00734888"/>
    <w:rsid w:val="00754709"/>
    <w:rsid w:val="00754C3A"/>
    <w:rsid w:val="007555FC"/>
    <w:rsid w:val="00755B30"/>
    <w:rsid w:val="007631C1"/>
    <w:rsid w:val="00764459"/>
    <w:rsid w:val="00765E5D"/>
    <w:rsid w:val="0076642A"/>
    <w:rsid w:val="007778C9"/>
    <w:rsid w:val="007805DF"/>
    <w:rsid w:val="00781064"/>
    <w:rsid w:val="007908EC"/>
    <w:rsid w:val="0079647C"/>
    <w:rsid w:val="007A337E"/>
    <w:rsid w:val="007A6840"/>
    <w:rsid w:val="007A6CC4"/>
    <w:rsid w:val="007C44DD"/>
    <w:rsid w:val="007E622A"/>
    <w:rsid w:val="007F21DB"/>
    <w:rsid w:val="007F3392"/>
    <w:rsid w:val="007F4520"/>
    <w:rsid w:val="00804668"/>
    <w:rsid w:val="0081063F"/>
    <w:rsid w:val="008213FB"/>
    <w:rsid w:val="00821F32"/>
    <w:rsid w:val="00830ECA"/>
    <w:rsid w:val="008313CD"/>
    <w:rsid w:val="00861C66"/>
    <w:rsid w:val="008729C4"/>
    <w:rsid w:val="008745D3"/>
    <w:rsid w:val="00875257"/>
    <w:rsid w:val="00891DE1"/>
    <w:rsid w:val="008A1698"/>
    <w:rsid w:val="008A393A"/>
    <w:rsid w:val="008B6462"/>
    <w:rsid w:val="008B6985"/>
    <w:rsid w:val="008C072D"/>
    <w:rsid w:val="008C0D96"/>
    <w:rsid w:val="008C34ED"/>
    <w:rsid w:val="008E1373"/>
    <w:rsid w:val="008E6742"/>
    <w:rsid w:val="008F55D9"/>
    <w:rsid w:val="00905596"/>
    <w:rsid w:val="00905D4E"/>
    <w:rsid w:val="0091133F"/>
    <w:rsid w:val="0091268B"/>
    <w:rsid w:val="00913CA5"/>
    <w:rsid w:val="00916361"/>
    <w:rsid w:val="00920A56"/>
    <w:rsid w:val="009243CF"/>
    <w:rsid w:val="009243D3"/>
    <w:rsid w:val="00925149"/>
    <w:rsid w:val="00934742"/>
    <w:rsid w:val="00936C16"/>
    <w:rsid w:val="00946CDA"/>
    <w:rsid w:val="00947C17"/>
    <w:rsid w:val="00953145"/>
    <w:rsid w:val="00953B65"/>
    <w:rsid w:val="0095538D"/>
    <w:rsid w:val="00960B59"/>
    <w:rsid w:val="00964751"/>
    <w:rsid w:val="009748D0"/>
    <w:rsid w:val="0098467C"/>
    <w:rsid w:val="00984C6A"/>
    <w:rsid w:val="009855E7"/>
    <w:rsid w:val="00987398"/>
    <w:rsid w:val="009B35F1"/>
    <w:rsid w:val="009B4BB7"/>
    <w:rsid w:val="009B5F69"/>
    <w:rsid w:val="009B794E"/>
    <w:rsid w:val="009C47F0"/>
    <w:rsid w:val="009D38DB"/>
    <w:rsid w:val="009D3946"/>
    <w:rsid w:val="009D4580"/>
    <w:rsid w:val="009D4884"/>
    <w:rsid w:val="009D71F3"/>
    <w:rsid w:val="009E23A6"/>
    <w:rsid w:val="009F4C7D"/>
    <w:rsid w:val="009F7FF8"/>
    <w:rsid w:val="00A028FC"/>
    <w:rsid w:val="00A02C35"/>
    <w:rsid w:val="00A042A2"/>
    <w:rsid w:val="00A04665"/>
    <w:rsid w:val="00A05AF7"/>
    <w:rsid w:val="00A128A7"/>
    <w:rsid w:val="00A15490"/>
    <w:rsid w:val="00A155B5"/>
    <w:rsid w:val="00A312D1"/>
    <w:rsid w:val="00A36918"/>
    <w:rsid w:val="00A37720"/>
    <w:rsid w:val="00A41ABB"/>
    <w:rsid w:val="00A57145"/>
    <w:rsid w:val="00A7136D"/>
    <w:rsid w:val="00A7508D"/>
    <w:rsid w:val="00A75D8B"/>
    <w:rsid w:val="00A763CC"/>
    <w:rsid w:val="00A83A53"/>
    <w:rsid w:val="00AA031D"/>
    <w:rsid w:val="00AA50F7"/>
    <w:rsid w:val="00AB0D24"/>
    <w:rsid w:val="00AB1BD0"/>
    <w:rsid w:val="00AB66DA"/>
    <w:rsid w:val="00AC11C4"/>
    <w:rsid w:val="00AC1510"/>
    <w:rsid w:val="00AC1BC3"/>
    <w:rsid w:val="00AD08C1"/>
    <w:rsid w:val="00AD6F29"/>
    <w:rsid w:val="00AD7520"/>
    <w:rsid w:val="00AE141C"/>
    <w:rsid w:val="00AE680E"/>
    <w:rsid w:val="00AE6976"/>
    <w:rsid w:val="00AE7C41"/>
    <w:rsid w:val="00B0361C"/>
    <w:rsid w:val="00B10D13"/>
    <w:rsid w:val="00B202A7"/>
    <w:rsid w:val="00B23529"/>
    <w:rsid w:val="00B30AA6"/>
    <w:rsid w:val="00B327FA"/>
    <w:rsid w:val="00B42FCD"/>
    <w:rsid w:val="00B5098A"/>
    <w:rsid w:val="00B65A73"/>
    <w:rsid w:val="00B67C65"/>
    <w:rsid w:val="00B700AE"/>
    <w:rsid w:val="00B70ECB"/>
    <w:rsid w:val="00B74876"/>
    <w:rsid w:val="00B7672F"/>
    <w:rsid w:val="00B77172"/>
    <w:rsid w:val="00B77B81"/>
    <w:rsid w:val="00B8414B"/>
    <w:rsid w:val="00B84C8D"/>
    <w:rsid w:val="00B97CFE"/>
    <w:rsid w:val="00BA622C"/>
    <w:rsid w:val="00BB24B6"/>
    <w:rsid w:val="00BC24C6"/>
    <w:rsid w:val="00BC7349"/>
    <w:rsid w:val="00BD2CE3"/>
    <w:rsid w:val="00BD308E"/>
    <w:rsid w:val="00BE0777"/>
    <w:rsid w:val="00BF050E"/>
    <w:rsid w:val="00BF492E"/>
    <w:rsid w:val="00BF5D78"/>
    <w:rsid w:val="00C11D44"/>
    <w:rsid w:val="00C30467"/>
    <w:rsid w:val="00C30DEE"/>
    <w:rsid w:val="00C41A4F"/>
    <w:rsid w:val="00C431DA"/>
    <w:rsid w:val="00C5040D"/>
    <w:rsid w:val="00C50F5A"/>
    <w:rsid w:val="00C62358"/>
    <w:rsid w:val="00C667BF"/>
    <w:rsid w:val="00C66F9F"/>
    <w:rsid w:val="00C70537"/>
    <w:rsid w:val="00C850B8"/>
    <w:rsid w:val="00C92864"/>
    <w:rsid w:val="00C953B7"/>
    <w:rsid w:val="00C96947"/>
    <w:rsid w:val="00CA2CF3"/>
    <w:rsid w:val="00CA2DD2"/>
    <w:rsid w:val="00CA2E1B"/>
    <w:rsid w:val="00CA47E7"/>
    <w:rsid w:val="00CA66C9"/>
    <w:rsid w:val="00CA7647"/>
    <w:rsid w:val="00CB44B3"/>
    <w:rsid w:val="00CB575D"/>
    <w:rsid w:val="00CC1F89"/>
    <w:rsid w:val="00CC61C9"/>
    <w:rsid w:val="00CC6903"/>
    <w:rsid w:val="00CC75B7"/>
    <w:rsid w:val="00CD49CE"/>
    <w:rsid w:val="00CD4B02"/>
    <w:rsid w:val="00CD7814"/>
    <w:rsid w:val="00D01598"/>
    <w:rsid w:val="00D01F7D"/>
    <w:rsid w:val="00D063B1"/>
    <w:rsid w:val="00D25266"/>
    <w:rsid w:val="00D2628E"/>
    <w:rsid w:val="00D35801"/>
    <w:rsid w:val="00D5300F"/>
    <w:rsid w:val="00D72A34"/>
    <w:rsid w:val="00D77418"/>
    <w:rsid w:val="00D80B5B"/>
    <w:rsid w:val="00D83793"/>
    <w:rsid w:val="00D855A4"/>
    <w:rsid w:val="00D96FB0"/>
    <w:rsid w:val="00DA0101"/>
    <w:rsid w:val="00DA1C9E"/>
    <w:rsid w:val="00DA2489"/>
    <w:rsid w:val="00DA58C2"/>
    <w:rsid w:val="00DB0CC7"/>
    <w:rsid w:val="00DD5D8C"/>
    <w:rsid w:val="00DE003F"/>
    <w:rsid w:val="00DE3CC7"/>
    <w:rsid w:val="00DF19D8"/>
    <w:rsid w:val="00E03294"/>
    <w:rsid w:val="00E15D7F"/>
    <w:rsid w:val="00E22F42"/>
    <w:rsid w:val="00E24F6B"/>
    <w:rsid w:val="00E3015D"/>
    <w:rsid w:val="00E35ECD"/>
    <w:rsid w:val="00E52C17"/>
    <w:rsid w:val="00E57DEA"/>
    <w:rsid w:val="00E70471"/>
    <w:rsid w:val="00E72F99"/>
    <w:rsid w:val="00E74992"/>
    <w:rsid w:val="00E755D2"/>
    <w:rsid w:val="00E82099"/>
    <w:rsid w:val="00EA007F"/>
    <w:rsid w:val="00EA495E"/>
    <w:rsid w:val="00EB0400"/>
    <w:rsid w:val="00EB1A08"/>
    <w:rsid w:val="00EB4BF2"/>
    <w:rsid w:val="00EB6A3D"/>
    <w:rsid w:val="00EB7460"/>
    <w:rsid w:val="00EC159F"/>
    <w:rsid w:val="00EE05D3"/>
    <w:rsid w:val="00EF549D"/>
    <w:rsid w:val="00F01B4D"/>
    <w:rsid w:val="00F071E6"/>
    <w:rsid w:val="00F24B58"/>
    <w:rsid w:val="00F31193"/>
    <w:rsid w:val="00F34AC1"/>
    <w:rsid w:val="00F37AD5"/>
    <w:rsid w:val="00F411A3"/>
    <w:rsid w:val="00F4124F"/>
    <w:rsid w:val="00F425E9"/>
    <w:rsid w:val="00F5067E"/>
    <w:rsid w:val="00F5703A"/>
    <w:rsid w:val="00F62A5D"/>
    <w:rsid w:val="00F638AD"/>
    <w:rsid w:val="00F71780"/>
    <w:rsid w:val="00F83A26"/>
    <w:rsid w:val="00F85A7C"/>
    <w:rsid w:val="00F864F9"/>
    <w:rsid w:val="00F916D8"/>
    <w:rsid w:val="00F92FA6"/>
    <w:rsid w:val="00F93249"/>
    <w:rsid w:val="00FA0FE0"/>
    <w:rsid w:val="00FB50C2"/>
    <w:rsid w:val="00FC4BAD"/>
    <w:rsid w:val="00FD3280"/>
    <w:rsid w:val="00FD54FC"/>
    <w:rsid w:val="00FE30C0"/>
    <w:rsid w:val="00FE63B0"/>
    <w:rsid w:val="00FE7FF6"/>
    <w:rsid w:val="00FF2B99"/>
    <w:rsid w:val="00FF5962"/>
    <w:rsid w:val="00FF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F7FF8"/>
  </w:style>
  <w:style w:type="paragraph" w:customStyle="1" w:styleId="hp">
    <w:name w:val="hp"/>
    <w:basedOn w:val="Normal"/>
    <w:rsid w:val="0059495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94959"/>
    <w:rPr>
      <w:i/>
      <w:iCs/>
    </w:rPr>
  </w:style>
  <w:style w:type="character" w:styleId="Hyperlink">
    <w:name w:val="Hyperlink"/>
    <w:basedOn w:val="DefaultParagraphFont"/>
    <w:uiPriority w:val="99"/>
    <w:semiHidden/>
    <w:unhideWhenUsed/>
    <w:rsid w:val="005949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F7FF8"/>
  </w:style>
  <w:style w:type="paragraph" w:customStyle="1" w:styleId="hp">
    <w:name w:val="hp"/>
    <w:basedOn w:val="Normal"/>
    <w:rsid w:val="0059495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94959"/>
    <w:rPr>
      <w:i/>
      <w:iCs/>
    </w:rPr>
  </w:style>
  <w:style w:type="character" w:styleId="Hyperlink">
    <w:name w:val="Hyperlink"/>
    <w:basedOn w:val="DefaultParagraphFont"/>
    <w:uiPriority w:val="99"/>
    <w:semiHidden/>
    <w:unhideWhenUsed/>
    <w:rsid w:val="00594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1507742247">
      <w:bodyDiv w:val="1"/>
      <w:marLeft w:val="0"/>
      <w:marRight w:val="0"/>
      <w:marTop w:val="0"/>
      <w:marBottom w:val="0"/>
      <w:divBdr>
        <w:top w:val="none" w:sz="0" w:space="0" w:color="auto"/>
        <w:left w:val="none" w:sz="0" w:space="0" w:color="auto"/>
        <w:bottom w:val="none" w:sz="0" w:space="0" w:color="auto"/>
        <w:right w:val="none" w:sz="0" w:space="0" w:color="auto"/>
      </w:divBdr>
      <w:divsChild>
        <w:div w:id="171522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81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31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2018-01-11T10:46:00Z</cp:lastPrinted>
  <dcterms:created xsi:type="dcterms:W3CDTF">2018-03-28T06:26:00Z</dcterms:created>
  <dcterms:modified xsi:type="dcterms:W3CDTF">2018-03-28T06:26:00Z</dcterms:modified>
</cp:coreProperties>
</file>