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E" w:rsidRPr="00474601" w:rsidRDefault="00FE700E" w:rsidP="00FE700E">
      <w:pPr>
        <w:spacing w:after="0" w:line="360" w:lineRule="auto"/>
        <w:jc w:val="center"/>
        <w:rPr>
          <w:rFonts w:ascii="Times New Roman" w:hAnsi="Times New Roman" w:cs="Times New Roman"/>
          <w:b/>
          <w:sz w:val="24"/>
          <w:szCs w:val="24"/>
        </w:rPr>
      </w:pPr>
      <w:bookmarkStart w:id="0" w:name="_GoBack"/>
      <w:bookmarkEnd w:id="0"/>
      <w:r w:rsidRPr="00474601">
        <w:rPr>
          <w:rFonts w:ascii="Times New Roman" w:hAnsi="Times New Roman" w:cs="Times New Roman"/>
          <w:b/>
          <w:sz w:val="24"/>
          <w:szCs w:val="24"/>
        </w:rPr>
        <w:t>THE REPUBLIC OF UGANDA</w:t>
      </w:r>
    </w:p>
    <w:p w:rsidR="00FE700E" w:rsidRPr="00474601" w:rsidRDefault="00FE700E" w:rsidP="00FE700E">
      <w:pPr>
        <w:spacing w:after="0" w:line="360" w:lineRule="auto"/>
        <w:jc w:val="center"/>
        <w:rPr>
          <w:rFonts w:ascii="Times New Roman" w:hAnsi="Times New Roman" w:cs="Times New Roman"/>
          <w:b/>
          <w:sz w:val="24"/>
          <w:szCs w:val="24"/>
        </w:rPr>
      </w:pPr>
      <w:r w:rsidRPr="00474601">
        <w:rPr>
          <w:rFonts w:ascii="Times New Roman" w:hAnsi="Times New Roman" w:cs="Times New Roman"/>
          <w:b/>
          <w:sz w:val="24"/>
          <w:szCs w:val="24"/>
        </w:rPr>
        <w:t>IN THE HIGH COURT OF UGANDA SITTING AT ARUA</w:t>
      </w:r>
    </w:p>
    <w:p w:rsidR="00FE700E" w:rsidRPr="00474601" w:rsidRDefault="00FE700E" w:rsidP="00FE700E">
      <w:pPr>
        <w:spacing w:after="0" w:line="360" w:lineRule="auto"/>
        <w:jc w:val="center"/>
        <w:rPr>
          <w:rFonts w:ascii="Times New Roman" w:hAnsi="Times New Roman" w:cs="Times New Roman"/>
          <w:b/>
          <w:sz w:val="24"/>
          <w:szCs w:val="24"/>
        </w:rPr>
      </w:pPr>
      <w:r w:rsidRPr="00474601">
        <w:rPr>
          <w:rFonts w:ascii="Times New Roman" w:hAnsi="Times New Roman" w:cs="Times New Roman"/>
          <w:b/>
          <w:sz w:val="24"/>
          <w:szCs w:val="24"/>
        </w:rPr>
        <w:t>CIVIL APPEAL No. 0016 OF 2017</w:t>
      </w:r>
    </w:p>
    <w:p w:rsidR="00FE700E" w:rsidRPr="00474601" w:rsidRDefault="00FE700E" w:rsidP="00FE700E">
      <w:pPr>
        <w:spacing w:after="0" w:line="360" w:lineRule="auto"/>
        <w:jc w:val="center"/>
        <w:rPr>
          <w:rFonts w:ascii="Times New Roman" w:hAnsi="Times New Roman" w:cs="Times New Roman"/>
          <w:b/>
          <w:sz w:val="24"/>
          <w:szCs w:val="24"/>
        </w:rPr>
      </w:pPr>
      <w:r w:rsidRPr="00474601">
        <w:rPr>
          <w:rFonts w:ascii="Times New Roman" w:hAnsi="Times New Roman" w:cs="Times New Roman"/>
          <w:b/>
          <w:sz w:val="24"/>
          <w:szCs w:val="24"/>
        </w:rPr>
        <w:t xml:space="preserve">(Arising from </w:t>
      </w:r>
      <w:proofErr w:type="spellStart"/>
      <w:r w:rsidRPr="00474601">
        <w:rPr>
          <w:rFonts w:ascii="Times New Roman" w:hAnsi="Times New Roman" w:cs="Times New Roman"/>
          <w:b/>
          <w:sz w:val="24"/>
          <w:szCs w:val="24"/>
        </w:rPr>
        <w:t>Arua</w:t>
      </w:r>
      <w:proofErr w:type="spellEnd"/>
      <w:r w:rsidRPr="00474601">
        <w:rPr>
          <w:rFonts w:ascii="Times New Roman" w:hAnsi="Times New Roman" w:cs="Times New Roman"/>
          <w:b/>
          <w:sz w:val="24"/>
          <w:szCs w:val="24"/>
        </w:rPr>
        <w:t xml:space="preserve"> Chief Magistrate’s Court Civil Suit No. 0062 of 2010)</w:t>
      </w:r>
    </w:p>
    <w:p w:rsidR="00FE700E" w:rsidRPr="00474601" w:rsidRDefault="00FE700E" w:rsidP="00FE700E">
      <w:pPr>
        <w:spacing w:after="0"/>
        <w:ind w:left="576" w:right="576"/>
        <w:jc w:val="center"/>
        <w:rPr>
          <w:rFonts w:ascii="Times New Roman" w:hAnsi="Times New Roman" w:cs="Times New Roman"/>
          <w:b/>
          <w:sz w:val="24"/>
          <w:szCs w:val="24"/>
        </w:rPr>
      </w:pPr>
    </w:p>
    <w:p w:rsidR="00FE700E" w:rsidRPr="00474601" w:rsidRDefault="00FE700E" w:rsidP="00FE700E">
      <w:pPr>
        <w:spacing w:after="0"/>
        <w:jc w:val="both"/>
        <w:rPr>
          <w:rFonts w:ascii="Times New Roman" w:hAnsi="Times New Roman" w:cs="Times New Roman"/>
          <w:b/>
          <w:sz w:val="24"/>
          <w:szCs w:val="24"/>
        </w:rPr>
      </w:pPr>
      <w:r w:rsidRPr="00474601">
        <w:rPr>
          <w:rFonts w:ascii="Times New Roman" w:hAnsi="Times New Roman" w:cs="Times New Roman"/>
          <w:b/>
          <w:sz w:val="24"/>
          <w:szCs w:val="24"/>
        </w:rPr>
        <w:t>PETER JOGO TABU</w:t>
      </w:r>
      <w:r w:rsidRPr="00474601">
        <w:rPr>
          <w:rFonts w:ascii="Times New Roman" w:hAnsi="Times New Roman" w:cs="Times New Roman"/>
          <w:b/>
          <w:sz w:val="24"/>
          <w:szCs w:val="24"/>
        </w:rPr>
        <w:tab/>
      </w:r>
      <w:r w:rsidRPr="00474601">
        <w:rPr>
          <w:rFonts w:ascii="Times New Roman" w:hAnsi="Times New Roman" w:cs="Times New Roman"/>
          <w:b/>
          <w:sz w:val="24"/>
          <w:szCs w:val="24"/>
        </w:rPr>
        <w:tab/>
      </w:r>
      <w:r w:rsidRPr="00474601">
        <w:rPr>
          <w:rFonts w:ascii="Times New Roman" w:hAnsi="Times New Roman" w:cs="Times New Roman"/>
          <w:b/>
          <w:sz w:val="24"/>
          <w:szCs w:val="24"/>
        </w:rPr>
        <w:tab/>
      </w:r>
      <w:r w:rsidRPr="00474601">
        <w:rPr>
          <w:rFonts w:ascii="Times New Roman" w:hAnsi="Times New Roman" w:cs="Times New Roman"/>
          <w:b/>
          <w:sz w:val="24"/>
          <w:szCs w:val="24"/>
        </w:rPr>
        <w:tab/>
      </w:r>
      <w:r w:rsidRPr="00474601">
        <w:rPr>
          <w:rFonts w:ascii="Times New Roman" w:hAnsi="Times New Roman" w:cs="Times New Roman"/>
          <w:b/>
          <w:sz w:val="24"/>
          <w:szCs w:val="24"/>
        </w:rPr>
        <w:tab/>
        <w:t>}</w:t>
      </w:r>
      <w:r w:rsidRPr="00474601">
        <w:rPr>
          <w:rFonts w:ascii="Times New Roman" w:hAnsi="Times New Roman" w:cs="Times New Roman"/>
          <w:b/>
          <w:sz w:val="24"/>
          <w:szCs w:val="24"/>
        </w:rPr>
        <w:tab/>
        <w:t xml:space="preserve"> </w:t>
      </w:r>
    </w:p>
    <w:p w:rsidR="00FE700E" w:rsidRPr="00474601" w:rsidRDefault="00FE700E" w:rsidP="00FE700E">
      <w:pPr>
        <w:spacing w:after="0"/>
        <w:jc w:val="both"/>
        <w:rPr>
          <w:rFonts w:ascii="Times New Roman" w:hAnsi="Times New Roman" w:cs="Times New Roman"/>
          <w:b/>
          <w:sz w:val="24"/>
          <w:szCs w:val="24"/>
        </w:rPr>
      </w:pPr>
      <w:proofErr w:type="gramStart"/>
      <w:r w:rsidRPr="00474601">
        <w:rPr>
          <w:rFonts w:ascii="Times New Roman" w:hAnsi="Times New Roman" w:cs="Times New Roman"/>
          <w:b/>
          <w:sz w:val="24"/>
          <w:szCs w:val="24"/>
        </w:rPr>
        <w:t>t/</w:t>
      </w:r>
      <w:proofErr w:type="gramEnd"/>
      <w:r w:rsidRPr="00474601">
        <w:rPr>
          <w:rFonts w:ascii="Times New Roman" w:hAnsi="Times New Roman" w:cs="Times New Roman"/>
          <w:b/>
          <w:sz w:val="24"/>
          <w:szCs w:val="24"/>
        </w:rPr>
        <w:t xml:space="preserve">a M/s AYUME, JOGO TABU &amp; Co. ADVOCATES </w:t>
      </w:r>
      <w:r w:rsidRPr="00474601">
        <w:rPr>
          <w:rFonts w:ascii="Times New Roman" w:hAnsi="Times New Roman" w:cs="Times New Roman"/>
          <w:b/>
          <w:sz w:val="24"/>
          <w:szCs w:val="24"/>
        </w:rPr>
        <w:tab/>
        <w:t>}</w:t>
      </w:r>
      <w:r w:rsidRPr="00474601">
        <w:rPr>
          <w:rFonts w:ascii="Times New Roman" w:hAnsi="Times New Roman" w:cs="Times New Roman"/>
          <w:b/>
          <w:sz w:val="24"/>
          <w:szCs w:val="24"/>
        </w:rPr>
        <w:tab/>
        <w:t>…….….…… APPELLANT</w:t>
      </w:r>
    </w:p>
    <w:p w:rsidR="00FE700E" w:rsidRPr="00474601" w:rsidRDefault="00FE700E" w:rsidP="00FE700E">
      <w:pPr>
        <w:pStyle w:val="ListParagraph"/>
        <w:spacing w:after="0"/>
        <w:ind w:left="360"/>
        <w:jc w:val="both"/>
        <w:rPr>
          <w:rFonts w:ascii="Times New Roman" w:hAnsi="Times New Roman" w:cs="Times New Roman"/>
          <w:b/>
          <w:sz w:val="24"/>
          <w:szCs w:val="24"/>
        </w:rPr>
      </w:pPr>
      <w:r w:rsidRPr="00474601">
        <w:rPr>
          <w:rFonts w:ascii="Times New Roman" w:hAnsi="Times New Roman" w:cs="Times New Roman"/>
          <w:b/>
          <w:sz w:val="24"/>
          <w:szCs w:val="24"/>
        </w:rPr>
        <w:tab/>
      </w:r>
    </w:p>
    <w:p w:rsidR="00FE700E" w:rsidRPr="00474601" w:rsidRDefault="00FE700E" w:rsidP="00FE700E">
      <w:pPr>
        <w:pStyle w:val="ListParagraph"/>
        <w:spacing w:after="0"/>
        <w:jc w:val="center"/>
        <w:rPr>
          <w:rFonts w:ascii="Times New Roman" w:hAnsi="Times New Roman" w:cs="Times New Roman"/>
          <w:b/>
          <w:sz w:val="24"/>
          <w:szCs w:val="24"/>
        </w:rPr>
      </w:pPr>
      <w:r w:rsidRPr="00474601">
        <w:rPr>
          <w:rFonts w:ascii="Times New Roman" w:hAnsi="Times New Roman" w:cs="Times New Roman"/>
          <w:b/>
          <w:sz w:val="24"/>
          <w:szCs w:val="24"/>
        </w:rPr>
        <w:t>VERSUS</w:t>
      </w:r>
    </w:p>
    <w:p w:rsidR="00FE700E" w:rsidRPr="00474601" w:rsidRDefault="00FE700E" w:rsidP="00FE700E">
      <w:pPr>
        <w:pStyle w:val="ListParagraph"/>
        <w:spacing w:after="0"/>
        <w:ind w:left="360"/>
        <w:jc w:val="both"/>
        <w:rPr>
          <w:rFonts w:ascii="Times New Roman" w:hAnsi="Times New Roman" w:cs="Times New Roman"/>
          <w:b/>
          <w:sz w:val="24"/>
          <w:szCs w:val="24"/>
        </w:rPr>
      </w:pPr>
      <w:r w:rsidRPr="00474601">
        <w:rPr>
          <w:rFonts w:ascii="Times New Roman" w:hAnsi="Times New Roman" w:cs="Times New Roman"/>
          <w:b/>
          <w:sz w:val="24"/>
          <w:szCs w:val="24"/>
        </w:rPr>
        <w:tab/>
      </w:r>
      <w:r w:rsidRPr="00474601">
        <w:rPr>
          <w:rFonts w:ascii="Times New Roman" w:hAnsi="Times New Roman" w:cs="Times New Roman"/>
          <w:b/>
          <w:sz w:val="24"/>
          <w:szCs w:val="24"/>
        </w:rPr>
        <w:tab/>
      </w:r>
    </w:p>
    <w:p w:rsidR="00FE700E" w:rsidRPr="00474601" w:rsidRDefault="00FE700E" w:rsidP="00FE700E">
      <w:pPr>
        <w:pStyle w:val="ListParagraph"/>
        <w:spacing w:after="0"/>
        <w:ind w:left="0"/>
        <w:jc w:val="both"/>
        <w:rPr>
          <w:rFonts w:ascii="Times New Roman" w:hAnsi="Times New Roman" w:cs="Times New Roman"/>
          <w:b/>
          <w:sz w:val="24"/>
          <w:szCs w:val="24"/>
        </w:rPr>
      </w:pPr>
      <w:r w:rsidRPr="00474601">
        <w:rPr>
          <w:rFonts w:ascii="Times New Roman" w:hAnsi="Times New Roman" w:cs="Times New Roman"/>
          <w:b/>
          <w:sz w:val="24"/>
          <w:szCs w:val="24"/>
        </w:rPr>
        <w:t>THE REGISTERD TRUSTEES OF THE CHURCH</w:t>
      </w:r>
      <w:r w:rsidRPr="00474601">
        <w:rPr>
          <w:rFonts w:ascii="Times New Roman" w:hAnsi="Times New Roman" w:cs="Times New Roman"/>
          <w:b/>
          <w:sz w:val="24"/>
          <w:szCs w:val="24"/>
        </w:rPr>
        <w:tab/>
        <w:t>}</w:t>
      </w:r>
    </w:p>
    <w:p w:rsidR="00FE700E" w:rsidRPr="00474601" w:rsidRDefault="00FE700E" w:rsidP="00FE700E">
      <w:pPr>
        <w:pStyle w:val="ListParagraph"/>
        <w:spacing w:after="0"/>
        <w:ind w:left="0"/>
        <w:jc w:val="both"/>
        <w:rPr>
          <w:rFonts w:ascii="Times New Roman" w:hAnsi="Times New Roman" w:cs="Times New Roman"/>
          <w:b/>
          <w:sz w:val="24"/>
          <w:szCs w:val="24"/>
        </w:rPr>
      </w:pPr>
      <w:r w:rsidRPr="00474601">
        <w:rPr>
          <w:rFonts w:ascii="Times New Roman" w:hAnsi="Times New Roman" w:cs="Times New Roman"/>
          <w:b/>
          <w:sz w:val="24"/>
          <w:szCs w:val="24"/>
        </w:rPr>
        <w:t xml:space="preserve">OF THE PROVINCE OF UGANDA    </w:t>
      </w:r>
      <w:r w:rsidRPr="00474601">
        <w:rPr>
          <w:rFonts w:ascii="Times New Roman" w:hAnsi="Times New Roman" w:cs="Times New Roman"/>
          <w:b/>
          <w:sz w:val="24"/>
          <w:szCs w:val="24"/>
        </w:rPr>
        <w:tab/>
      </w:r>
      <w:r w:rsidRPr="00474601">
        <w:rPr>
          <w:rFonts w:ascii="Times New Roman" w:hAnsi="Times New Roman" w:cs="Times New Roman"/>
          <w:b/>
          <w:sz w:val="24"/>
          <w:szCs w:val="24"/>
        </w:rPr>
        <w:tab/>
      </w:r>
      <w:r w:rsidRPr="00474601">
        <w:rPr>
          <w:rFonts w:ascii="Times New Roman" w:hAnsi="Times New Roman" w:cs="Times New Roman"/>
          <w:b/>
          <w:sz w:val="24"/>
          <w:szCs w:val="24"/>
        </w:rPr>
        <w:tab/>
        <w:t>}</w:t>
      </w:r>
      <w:r w:rsidRPr="00474601">
        <w:rPr>
          <w:rFonts w:ascii="Times New Roman" w:hAnsi="Times New Roman" w:cs="Times New Roman"/>
          <w:b/>
          <w:sz w:val="24"/>
          <w:szCs w:val="24"/>
        </w:rPr>
        <w:tab/>
        <w:t>………… RESPONDENT</w:t>
      </w:r>
    </w:p>
    <w:p w:rsidR="00FE700E" w:rsidRPr="00474601" w:rsidRDefault="00FE700E" w:rsidP="00FE700E">
      <w:pPr>
        <w:spacing w:after="0"/>
        <w:jc w:val="both"/>
        <w:rPr>
          <w:rFonts w:ascii="Times New Roman" w:hAnsi="Times New Roman" w:cs="Times New Roman"/>
          <w:b/>
          <w:sz w:val="24"/>
          <w:szCs w:val="24"/>
          <w:u w:val="single"/>
        </w:rPr>
      </w:pPr>
    </w:p>
    <w:p w:rsidR="006C5CF7" w:rsidRPr="00474601" w:rsidRDefault="00FE700E" w:rsidP="00FE700E">
      <w:pPr>
        <w:spacing w:after="0"/>
        <w:rPr>
          <w:rFonts w:ascii="Times New Roman" w:hAnsi="Times New Roman" w:cs="Times New Roman"/>
          <w:b/>
          <w:sz w:val="24"/>
          <w:szCs w:val="24"/>
        </w:rPr>
      </w:pPr>
      <w:r w:rsidRPr="00474601">
        <w:rPr>
          <w:rFonts w:ascii="Times New Roman" w:hAnsi="Times New Roman" w:cs="Times New Roman"/>
          <w:b/>
          <w:sz w:val="24"/>
          <w:szCs w:val="24"/>
        </w:rPr>
        <w:t xml:space="preserve">Before: Hon Justice Stephen </w:t>
      </w:r>
      <w:proofErr w:type="spellStart"/>
      <w:r w:rsidRPr="00474601">
        <w:rPr>
          <w:rFonts w:ascii="Times New Roman" w:hAnsi="Times New Roman" w:cs="Times New Roman"/>
          <w:b/>
          <w:sz w:val="24"/>
          <w:szCs w:val="24"/>
        </w:rPr>
        <w:t>Mubir</w:t>
      </w:r>
      <w:r w:rsidR="006C5CF7" w:rsidRPr="00474601">
        <w:rPr>
          <w:rFonts w:ascii="Times New Roman" w:hAnsi="Times New Roman" w:cs="Times New Roman"/>
          <w:b/>
          <w:sz w:val="24"/>
          <w:szCs w:val="24"/>
        </w:rPr>
        <w:t>u</w:t>
      </w:r>
      <w:proofErr w:type="spellEnd"/>
      <w:r w:rsidR="006C5CF7" w:rsidRPr="00474601">
        <w:rPr>
          <w:rFonts w:ascii="Times New Roman" w:hAnsi="Times New Roman" w:cs="Times New Roman"/>
          <w:b/>
          <w:sz w:val="24"/>
          <w:szCs w:val="24"/>
        </w:rPr>
        <w:t>.</w:t>
      </w:r>
    </w:p>
    <w:p w:rsidR="006C5CF7" w:rsidRPr="00474601" w:rsidRDefault="006C5CF7" w:rsidP="009738A1">
      <w:pPr>
        <w:spacing w:after="0"/>
        <w:rPr>
          <w:rFonts w:ascii="Times New Roman" w:hAnsi="Times New Roman" w:cs="Times New Roman"/>
          <w:b/>
          <w:sz w:val="24"/>
          <w:szCs w:val="24"/>
          <w:u w:val="single"/>
        </w:rPr>
      </w:pPr>
    </w:p>
    <w:p w:rsidR="008E4B72" w:rsidRPr="00474601" w:rsidRDefault="008E4B72" w:rsidP="008E4B72">
      <w:pPr>
        <w:spacing w:after="0"/>
        <w:jc w:val="center"/>
        <w:rPr>
          <w:rFonts w:ascii="Times New Roman" w:hAnsi="Times New Roman" w:cs="Times New Roman"/>
          <w:b/>
          <w:sz w:val="24"/>
          <w:szCs w:val="24"/>
          <w:u w:val="single"/>
        </w:rPr>
      </w:pPr>
      <w:r w:rsidRPr="00474601">
        <w:rPr>
          <w:rFonts w:ascii="Times New Roman" w:hAnsi="Times New Roman" w:cs="Times New Roman"/>
          <w:b/>
          <w:sz w:val="24"/>
          <w:szCs w:val="24"/>
          <w:u w:val="single"/>
        </w:rPr>
        <w:t>JUDGMENT</w:t>
      </w:r>
    </w:p>
    <w:p w:rsidR="008E4B72" w:rsidRPr="00474601" w:rsidRDefault="008E4B72" w:rsidP="008E4B72">
      <w:pPr>
        <w:spacing w:after="0"/>
        <w:jc w:val="center"/>
        <w:rPr>
          <w:rFonts w:ascii="Times New Roman" w:hAnsi="Times New Roman" w:cs="Times New Roman"/>
          <w:b/>
          <w:sz w:val="24"/>
          <w:szCs w:val="24"/>
          <w:u w:val="single"/>
        </w:rPr>
      </w:pPr>
    </w:p>
    <w:p w:rsidR="001F6021" w:rsidRPr="00474601" w:rsidRDefault="008E4B72" w:rsidP="001F6021">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the court below, the </w:t>
      </w:r>
      <w:r w:rsidR="00CE2621" w:rsidRPr="00474601">
        <w:rPr>
          <w:rFonts w:ascii="Times New Roman" w:hAnsi="Times New Roman" w:cs="Times New Roman"/>
          <w:sz w:val="24"/>
          <w:szCs w:val="24"/>
        </w:rPr>
        <w:t xml:space="preserve">appellant </w:t>
      </w:r>
      <w:r w:rsidRPr="00474601">
        <w:rPr>
          <w:rFonts w:ascii="Times New Roman" w:hAnsi="Times New Roman" w:cs="Times New Roman"/>
          <w:sz w:val="24"/>
          <w:szCs w:val="24"/>
        </w:rPr>
        <w:t xml:space="preserve">sued the </w:t>
      </w:r>
      <w:r w:rsidR="00CE2621" w:rsidRPr="00474601">
        <w:rPr>
          <w:rFonts w:ascii="Times New Roman" w:hAnsi="Times New Roman" w:cs="Times New Roman"/>
          <w:sz w:val="24"/>
          <w:szCs w:val="24"/>
        </w:rPr>
        <w:t xml:space="preserve">respondents jointly and severally for recovery of professional fees, </w:t>
      </w:r>
      <w:r w:rsidRPr="00474601">
        <w:rPr>
          <w:rFonts w:ascii="Times New Roman" w:hAnsi="Times New Roman" w:cs="Times New Roman"/>
          <w:sz w:val="24"/>
          <w:szCs w:val="24"/>
        </w:rPr>
        <w:t xml:space="preserve">general </w:t>
      </w:r>
      <w:r w:rsidR="00CE2621" w:rsidRPr="00474601">
        <w:rPr>
          <w:rFonts w:ascii="Times New Roman" w:hAnsi="Times New Roman" w:cs="Times New Roman"/>
          <w:sz w:val="24"/>
          <w:szCs w:val="24"/>
        </w:rPr>
        <w:t xml:space="preserve">and special </w:t>
      </w:r>
      <w:r w:rsidRPr="00474601">
        <w:rPr>
          <w:rFonts w:ascii="Times New Roman" w:hAnsi="Times New Roman" w:cs="Times New Roman"/>
          <w:sz w:val="24"/>
          <w:szCs w:val="24"/>
        </w:rPr>
        <w:t>damages for</w:t>
      </w:r>
      <w:r w:rsidR="00BE46E5" w:rsidRPr="00474601">
        <w:rPr>
          <w:rFonts w:ascii="Times New Roman" w:hAnsi="Times New Roman" w:cs="Times New Roman"/>
          <w:sz w:val="24"/>
          <w:szCs w:val="24"/>
        </w:rPr>
        <w:t xml:space="preserve"> breach of contract</w:t>
      </w:r>
      <w:r w:rsidR="00CE2621" w:rsidRPr="00474601">
        <w:rPr>
          <w:rFonts w:ascii="Times New Roman" w:hAnsi="Times New Roman" w:cs="Times New Roman"/>
          <w:sz w:val="24"/>
          <w:szCs w:val="24"/>
        </w:rPr>
        <w:t xml:space="preserve">. The basis of his claim was that the defendants having </w:t>
      </w:r>
      <w:proofErr w:type="gramStart"/>
      <w:r w:rsidR="00CE2621" w:rsidRPr="00474601">
        <w:rPr>
          <w:rFonts w:ascii="Times New Roman" w:hAnsi="Times New Roman" w:cs="Times New Roman"/>
          <w:sz w:val="24"/>
          <w:szCs w:val="24"/>
        </w:rPr>
        <w:t xml:space="preserve">encountered </w:t>
      </w:r>
      <w:r w:rsidR="00BE46E5" w:rsidRPr="00474601">
        <w:rPr>
          <w:rFonts w:ascii="Times New Roman" w:hAnsi="Times New Roman" w:cs="Times New Roman"/>
          <w:sz w:val="24"/>
          <w:szCs w:val="24"/>
        </w:rPr>
        <w:t xml:space="preserve"> errant</w:t>
      </w:r>
      <w:proofErr w:type="gramEnd"/>
      <w:r w:rsidR="00BE46E5" w:rsidRPr="00474601">
        <w:rPr>
          <w:rFonts w:ascii="Times New Roman" w:hAnsi="Times New Roman" w:cs="Times New Roman"/>
          <w:sz w:val="24"/>
          <w:szCs w:val="24"/>
        </w:rPr>
        <w:t xml:space="preserve"> members of the clergy and laity </w:t>
      </w:r>
      <w:r w:rsidR="00CE2621" w:rsidRPr="00474601">
        <w:rPr>
          <w:rFonts w:ascii="Times New Roman" w:hAnsi="Times New Roman" w:cs="Times New Roman"/>
          <w:sz w:val="24"/>
          <w:szCs w:val="24"/>
        </w:rPr>
        <w:t xml:space="preserve">within </w:t>
      </w:r>
      <w:r w:rsidR="00BE46E5" w:rsidRPr="00474601">
        <w:rPr>
          <w:rFonts w:ascii="Times New Roman" w:hAnsi="Times New Roman" w:cs="Times New Roman"/>
          <w:sz w:val="24"/>
          <w:szCs w:val="24"/>
        </w:rPr>
        <w:t>their</w:t>
      </w:r>
      <w:r w:rsidR="00CE2621" w:rsidRPr="00474601">
        <w:rPr>
          <w:rFonts w:ascii="Times New Roman" w:hAnsi="Times New Roman" w:cs="Times New Roman"/>
          <w:sz w:val="24"/>
          <w:szCs w:val="24"/>
        </w:rPr>
        <w:t xml:space="preserve"> ranks in the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00CE2621" w:rsidRPr="00474601">
        <w:rPr>
          <w:rFonts w:ascii="Times New Roman" w:hAnsi="Times New Roman" w:cs="Times New Roman"/>
          <w:sz w:val="24"/>
          <w:szCs w:val="24"/>
        </w:rPr>
        <w:t>Nile Diocese, resolved to constitute a Judicial Tribunal</w:t>
      </w:r>
      <w:r w:rsidR="00774C7F" w:rsidRPr="00474601">
        <w:rPr>
          <w:rFonts w:ascii="Times New Roman" w:hAnsi="Times New Roman" w:cs="Times New Roman"/>
          <w:sz w:val="24"/>
          <w:szCs w:val="24"/>
        </w:rPr>
        <w:t>, constituted by the Synod,</w:t>
      </w:r>
      <w:r w:rsidR="00CE2621" w:rsidRPr="00474601">
        <w:rPr>
          <w:rFonts w:ascii="Times New Roman" w:hAnsi="Times New Roman" w:cs="Times New Roman"/>
          <w:sz w:val="24"/>
          <w:szCs w:val="24"/>
        </w:rPr>
        <w:t xml:space="preserve"> to inquire into th</w:t>
      </w:r>
      <w:r w:rsidR="00774C7F" w:rsidRPr="00474601">
        <w:rPr>
          <w:rFonts w:ascii="Times New Roman" w:hAnsi="Times New Roman" w:cs="Times New Roman"/>
          <w:sz w:val="24"/>
          <w:szCs w:val="24"/>
        </w:rPr>
        <w:t>at</w:t>
      </w:r>
      <w:r w:rsidR="00CE2621" w:rsidRPr="00474601">
        <w:rPr>
          <w:rFonts w:ascii="Times New Roman" w:hAnsi="Times New Roman" w:cs="Times New Roman"/>
          <w:sz w:val="24"/>
          <w:szCs w:val="24"/>
        </w:rPr>
        <w:t xml:space="preserve"> misconduct. On or about 7</w:t>
      </w:r>
      <w:r w:rsidR="00CE2621" w:rsidRPr="00474601">
        <w:rPr>
          <w:rFonts w:ascii="Times New Roman" w:hAnsi="Times New Roman" w:cs="Times New Roman"/>
          <w:sz w:val="24"/>
          <w:szCs w:val="24"/>
          <w:vertAlign w:val="superscript"/>
        </w:rPr>
        <w:t>th</w:t>
      </w:r>
      <w:r w:rsidR="00CE2621" w:rsidRPr="00474601">
        <w:rPr>
          <w:rFonts w:ascii="Times New Roman" w:hAnsi="Times New Roman" w:cs="Times New Roman"/>
          <w:sz w:val="24"/>
          <w:szCs w:val="24"/>
        </w:rPr>
        <w:t xml:space="preserve"> November, 2011, the respondents appointed the appellant as </w:t>
      </w:r>
      <w:r w:rsidR="00BE46E5" w:rsidRPr="00474601">
        <w:rPr>
          <w:rFonts w:ascii="Times New Roman" w:hAnsi="Times New Roman" w:cs="Times New Roman"/>
          <w:sz w:val="24"/>
          <w:szCs w:val="24"/>
        </w:rPr>
        <w:t xml:space="preserve">a Law Firm to </w:t>
      </w:r>
      <w:r w:rsidR="00CE2621" w:rsidRPr="00474601">
        <w:rPr>
          <w:rFonts w:ascii="Times New Roman" w:hAnsi="Times New Roman" w:cs="Times New Roman"/>
          <w:sz w:val="24"/>
          <w:szCs w:val="24"/>
        </w:rPr>
        <w:t>Chair of that Tribunal</w:t>
      </w:r>
      <w:r w:rsidR="00BE46E5" w:rsidRPr="00474601">
        <w:rPr>
          <w:rFonts w:ascii="Times New Roman" w:hAnsi="Times New Roman" w:cs="Times New Roman"/>
          <w:sz w:val="24"/>
          <w:szCs w:val="24"/>
        </w:rPr>
        <w:t>, serve as Chancellor for the Diocese and render general legal services</w:t>
      </w:r>
      <w:r w:rsidR="00CE2621" w:rsidRPr="00474601">
        <w:rPr>
          <w:rFonts w:ascii="Times New Roman" w:hAnsi="Times New Roman" w:cs="Times New Roman"/>
          <w:sz w:val="24"/>
          <w:szCs w:val="24"/>
        </w:rPr>
        <w:t xml:space="preserve">. It was </w:t>
      </w:r>
      <w:r w:rsidR="00BE46E5" w:rsidRPr="00474601">
        <w:rPr>
          <w:rFonts w:ascii="Times New Roman" w:hAnsi="Times New Roman" w:cs="Times New Roman"/>
          <w:sz w:val="24"/>
          <w:szCs w:val="24"/>
        </w:rPr>
        <w:t>tacitly</w:t>
      </w:r>
      <w:r w:rsidR="00CE2621" w:rsidRPr="00474601">
        <w:rPr>
          <w:rFonts w:ascii="Times New Roman" w:hAnsi="Times New Roman" w:cs="Times New Roman"/>
          <w:sz w:val="24"/>
          <w:szCs w:val="24"/>
        </w:rPr>
        <w:t xml:space="preserve"> understood that the appellant's services would be remunerated. </w:t>
      </w:r>
      <w:r w:rsidR="00BE46E5" w:rsidRPr="00474601">
        <w:rPr>
          <w:rFonts w:ascii="Times New Roman" w:hAnsi="Times New Roman" w:cs="Times New Roman"/>
          <w:sz w:val="24"/>
          <w:szCs w:val="24"/>
        </w:rPr>
        <w:t xml:space="preserve">At the conclusion of those proceedings, the appellant presented to the respondents a bill of </w:t>
      </w:r>
      <w:proofErr w:type="spellStart"/>
      <w:r w:rsidR="00BE46E5" w:rsidRPr="00474601">
        <w:rPr>
          <w:rFonts w:ascii="Times New Roman" w:hAnsi="Times New Roman" w:cs="Times New Roman"/>
          <w:sz w:val="24"/>
          <w:szCs w:val="24"/>
        </w:rPr>
        <w:t>shs</w:t>
      </w:r>
      <w:proofErr w:type="spellEnd"/>
      <w:r w:rsidR="00BE46E5" w:rsidRPr="00474601">
        <w:rPr>
          <w:rFonts w:ascii="Times New Roman" w:hAnsi="Times New Roman" w:cs="Times New Roman"/>
          <w:sz w:val="24"/>
          <w:szCs w:val="24"/>
        </w:rPr>
        <w:t>. 35,</w:t>
      </w:r>
      <w:r w:rsidR="00774C7F" w:rsidRPr="00474601">
        <w:rPr>
          <w:rFonts w:ascii="Times New Roman" w:hAnsi="Times New Roman" w:cs="Times New Roman"/>
          <w:sz w:val="24"/>
          <w:szCs w:val="24"/>
        </w:rPr>
        <w:t>261</w:t>
      </w:r>
      <w:r w:rsidR="00BE46E5" w:rsidRPr="00474601">
        <w:rPr>
          <w:rFonts w:ascii="Times New Roman" w:hAnsi="Times New Roman" w:cs="Times New Roman"/>
          <w:sz w:val="24"/>
          <w:szCs w:val="24"/>
        </w:rPr>
        <w:t xml:space="preserve">,000/= out of which the respondents paid only a sum of </w:t>
      </w:r>
      <w:proofErr w:type="spellStart"/>
      <w:r w:rsidR="00BE46E5" w:rsidRPr="00474601">
        <w:rPr>
          <w:rFonts w:ascii="Times New Roman" w:hAnsi="Times New Roman" w:cs="Times New Roman"/>
          <w:sz w:val="24"/>
          <w:szCs w:val="24"/>
        </w:rPr>
        <w:t>shs</w:t>
      </w:r>
      <w:proofErr w:type="spellEnd"/>
      <w:r w:rsidR="00BE46E5" w:rsidRPr="00474601">
        <w:rPr>
          <w:rFonts w:ascii="Times New Roman" w:hAnsi="Times New Roman" w:cs="Times New Roman"/>
          <w:sz w:val="24"/>
          <w:szCs w:val="24"/>
        </w:rPr>
        <w:t>. 14,000,000/=</w:t>
      </w:r>
      <w:r w:rsidR="00CE2621" w:rsidRPr="00474601">
        <w:rPr>
          <w:rFonts w:ascii="Times New Roman" w:hAnsi="Times New Roman" w:cs="Times New Roman"/>
          <w:sz w:val="24"/>
          <w:szCs w:val="24"/>
        </w:rPr>
        <w:t xml:space="preserve"> </w:t>
      </w:r>
      <w:r w:rsidR="00774C7F" w:rsidRPr="00474601">
        <w:rPr>
          <w:rFonts w:ascii="Times New Roman" w:hAnsi="Times New Roman" w:cs="Times New Roman"/>
          <w:sz w:val="24"/>
          <w:szCs w:val="24"/>
        </w:rPr>
        <w:t xml:space="preserve">in instalments over a period of more than two years, leaving an outstanding balance of </w:t>
      </w:r>
      <w:proofErr w:type="spellStart"/>
      <w:r w:rsidR="00774C7F" w:rsidRPr="00474601">
        <w:rPr>
          <w:rFonts w:ascii="Times New Roman" w:hAnsi="Times New Roman" w:cs="Times New Roman"/>
          <w:sz w:val="24"/>
          <w:szCs w:val="24"/>
        </w:rPr>
        <w:t>shs</w:t>
      </w:r>
      <w:proofErr w:type="spellEnd"/>
      <w:r w:rsidR="00774C7F" w:rsidRPr="00474601">
        <w:rPr>
          <w:rFonts w:ascii="Times New Roman" w:hAnsi="Times New Roman" w:cs="Times New Roman"/>
          <w:sz w:val="24"/>
          <w:szCs w:val="24"/>
        </w:rPr>
        <w:t xml:space="preserve">. 21,261,000/= then sought to be recovered by suit. </w:t>
      </w:r>
    </w:p>
    <w:p w:rsidR="008E4B72" w:rsidRPr="00474601" w:rsidRDefault="008E4B72" w:rsidP="008E4B72">
      <w:pPr>
        <w:spacing w:after="0" w:line="360" w:lineRule="auto"/>
        <w:jc w:val="both"/>
        <w:rPr>
          <w:rFonts w:ascii="Times New Roman" w:hAnsi="Times New Roman" w:cs="Times New Roman"/>
          <w:sz w:val="24"/>
          <w:szCs w:val="24"/>
        </w:rPr>
      </w:pPr>
    </w:p>
    <w:p w:rsidR="008E4B72" w:rsidRPr="00474601" w:rsidRDefault="008E4B72"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w:t>
      </w:r>
      <w:r w:rsidR="001F6021" w:rsidRPr="00474601">
        <w:rPr>
          <w:rFonts w:ascii="Times New Roman" w:hAnsi="Times New Roman" w:cs="Times New Roman"/>
          <w:sz w:val="24"/>
          <w:szCs w:val="24"/>
        </w:rPr>
        <w:t>their</w:t>
      </w:r>
      <w:r w:rsidRPr="00474601">
        <w:rPr>
          <w:rFonts w:ascii="Times New Roman" w:hAnsi="Times New Roman" w:cs="Times New Roman"/>
          <w:sz w:val="24"/>
          <w:szCs w:val="24"/>
        </w:rPr>
        <w:t xml:space="preserve"> defence, the </w:t>
      </w:r>
      <w:r w:rsidR="001F6021" w:rsidRPr="00474601">
        <w:rPr>
          <w:rFonts w:ascii="Times New Roman" w:hAnsi="Times New Roman" w:cs="Times New Roman"/>
          <w:sz w:val="24"/>
          <w:szCs w:val="24"/>
        </w:rPr>
        <w:t>respondents</w:t>
      </w:r>
      <w:r w:rsidRPr="00474601">
        <w:rPr>
          <w:rFonts w:ascii="Times New Roman" w:hAnsi="Times New Roman" w:cs="Times New Roman"/>
          <w:sz w:val="24"/>
          <w:szCs w:val="24"/>
        </w:rPr>
        <w:t xml:space="preserve"> refuted the </w:t>
      </w:r>
      <w:r w:rsidR="001F6021" w:rsidRPr="00474601">
        <w:rPr>
          <w:rFonts w:ascii="Times New Roman" w:hAnsi="Times New Roman" w:cs="Times New Roman"/>
          <w:sz w:val="24"/>
          <w:szCs w:val="24"/>
        </w:rPr>
        <w:t>appellant</w:t>
      </w:r>
      <w:r w:rsidRPr="00474601">
        <w:rPr>
          <w:rFonts w:ascii="Times New Roman" w:hAnsi="Times New Roman" w:cs="Times New Roman"/>
          <w:sz w:val="24"/>
          <w:szCs w:val="24"/>
        </w:rPr>
        <w:t xml:space="preserve">'s claim and contended instead that </w:t>
      </w:r>
      <w:r w:rsidR="001F6021" w:rsidRPr="00474601">
        <w:rPr>
          <w:rFonts w:ascii="Times New Roman" w:hAnsi="Times New Roman" w:cs="Times New Roman"/>
          <w:sz w:val="24"/>
          <w:szCs w:val="24"/>
        </w:rPr>
        <w:t xml:space="preserve">the appellant </w:t>
      </w:r>
      <w:r w:rsidR="00774C7F" w:rsidRPr="00474601">
        <w:rPr>
          <w:rFonts w:ascii="Times New Roman" w:hAnsi="Times New Roman" w:cs="Times New Roman"/>
          <w:sz w:val="24"/>
          <w:szCs w:val="24"/>
        </w:rPr>
        <w:t xml:space="preserve">was not appointed as a firm of advocates but rather as a natural person to serve as Chancellor of the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00774C7F" w:rsidRPr="00474601">
        <w:rPr>
          <w:rFonts w:ascii="Times New Roman" w:hAnsi="Times New Roman" w:cs="Times New Roman"/>
          <w:sz w:val="24"/>
          <w:szCs w:val="24"/>
        </w:rPr>
        <w:t>Nile Diocese and to chair</w:t>
      </w:r>
      <w:r w:rsidR="001F6021" w:rsidRPr="00474601">
        <w:rPr>
          <w:rFonts w:ascii="Times New Roman" w:hAnsi="Times New Roman" w:cs="Times New Roman"/>
          <w:sz w:val="24"/>
          <w:szCs w:val="24"/>
        </w:rPr>
        <w:t xml:space="preserve"> the Tribunal </w:t>
      </w:r>
      <w:r w:rsidR="00774C7F" w:rsidRPr="00474601">
        <w:rPr>
          <w:rFonts w:ascii="Times New Roman" w:hAnsi="Times New Roman" w:cs="Times New Roman"/>
          <w:sz w:val="24"/>
          <w:szCs w:val="24"/>
        </w:rPr>
        <w:t>in that capacity,</w:t>
      </w:r>
      <w:r w:rsidR="001F6021" w:rsidRPr="00474601">
        <w:rPr>
          <w:rFonts w:ascii="Times New Roman" w:hAnsi="Times New Roman" w:cs="Times New Roman"/>
          <w:sz w:val="24"/>
          <w:szCs w:val="24"/>
        </w:rPr>
        <w:t xml:space="preserve"> by virtue of which he was only entitled to allowances and not professional fees.</w:t>
      </w:r>
    </w:p>
    <w:p w:rsidR="0037288E" w:rsidRPr="00474601" w:rsidRDefault="0037288E" w:rsidP="008E4B72">
      <w:pPr>
        <w:spacing w:after="0" w:line="360" w:lineRule="auto"/>
        <w:jc w:val="both"/>
        <w:rPr>
          <w:rFonts w:ascii="Times New Roman" w:hAnsi="Times New Roman" w:cs="Times New Roman"/>
          <w:sz w:val="24"/>
          <w:szCs w:val="24"/>
        </w:rPr>
      </w:pPr>
    </w:p>
    <w:p w:rsidR="0037288E" w:rsidRPr="00474601" w:rsidRDefault="0037288E"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lastRenderedPageBreak/>
        <w:t xml:space="preserve">The appellant testified as P.W.1 and stated that during the year 2001, his firm was approached by the respondent's then Bishop of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Pr="00474601">
        <w:rPr>
          <w:rFonts w:ascii="Times New Roman" w:hAnsi="Times New Roman" w:cs="Times New Roman"/>
          <w:sz w:val="24"/>
          <w:szCs w:val="24"/>
        </w:rPr>
        <w:t xml:space="preserve">Nile Diocese, His </w:t>
      </w:r>
      <w:r w:rsidR="00AA4256" w:rsidRPr="00474601">
        <w:rPr>
          <w:rFonts w:ascii="Times New Roman" w:hAnsi="Times New Roman" w:cs="Times New Roman"/>
          <w:sz w:val="24"/>
          <w:szCs w:val="24"/>
        </w:rPr>
        <w:t>G</w:t>
      </w:r>
      <w:r w:rsidRPr="00474601">
        <w:rPr>
          <w:rFonts w:ascii="Times New Roman" w:hAnsi="Times New Roman" w:cs="Times New Roman"/>
          <w:sz w:val="24"/>
          <w:szCs w:val="24"/>
        </w:rPr>
        <w:t xml:space="preserve">race </w:t>
      </w:r>
      <w:r w:rsidR="00AA4256" w:rsidRPr="00474601">
        <w:rPr>
          <w:rFonts w:ascii="Times New Roman" w:hAnsi="Times New Roman" w:cs="Times New Roman"/>
          <w:sz w:val="24"/>
          <w:szCs w:val="24"/>
        </w:rPr>
        <w:t xml:space="preserve">Rt. Rev. </w:t>
      </w:r>
      <w:proofErr w:type="spellStart"/>
      <w:r w:rsidRPr="00474601">
        <w:rPr>
          <w:rFonts w:ascii="Times New Roman" w:hAnsi="Times New Roman" w:cs="Times New Roman"/>
          <w:sz w:val="24"/>
          <w:szCs w:val="24"/>
        </w:rPr>
        <w:t>Enock</w:t>
      </w:r>
      <w:proofErr w:type="spellEnd"/>
      <w:r w:rsidRPr="00474601">
        <w:rPr>
          <w:rFonts w:ascii="Times New Roman" w:hAnsi="Times New Roman" w:cs="Times New Roman"/>
          <w:sz w:val="24"/>
          <w:szCs w:val="24"/>
        </w:rPr>
        <w:t xml:space="preserve"> Lee </w:t>
      </w:r>
      <w:proofErr w:type="spellStart"/>
      <w:r w:rsidRPr="00474601">
        <w:rPr>
          <w:rFonts w:ascii="Times New Roman" w:hAnsi="Times New Roman" w:cs="Times New Roman"/>
          <w:sz w:val="24"/>
          <w:szCs w:val="24"/>
        </w:rPr>
        <w:t>Drati</w:t>
      </w:r>
      <w:proofErr w:type="spellEnd"/>
      <w:r w:rsidR="00364280" w:rsidRPr="00474601">
        <w:rPr>
          <w:rFonts w:ascii="Times New Roman" w:hAnsi="Times New Roman" w:cs="Times New Roman"/>
          <w:sz w:val="24"/>
          <w:szCs w:val="24"/>
        </w:rPr>
        <w:t>,</w:t>
      </w:r>
      <w:r w:rsidRPr="00474601">
        <w:rPr>
          <w:rFonts w:ascii="Times New Roman" w:hAnsi="Times New Roman" w:cs="Times New Roman"/>
          <w:sz w:val="24"/>
          <w:szCs w:val="24"/>
        </w:rPr>
        <w:t xml:space="preserve"> for legal representation. He initially was interested in general legal advice but subsequently sought specialised </w:t>
      </w:r>
      <w:proofErr w:type="gramStart"/>
      <w:r w:rsidRPr="00474601">
        <w:rPr>
          <w:rFonts w:ascii="Times New Roman" w:hAnsi="Times New Roman" w:cs="Times New Roman"/>
          <w:sz w:val="24"/>
          <w:szCs w:val="24"/>
        </w:rPr>
        <w:t>advice  by</w:t>
      </w:r>
      <w:proofErr w:type="gramEnd"/>
      <w:r w:rsidRPr="00474601">
        <w:rPr>
          <w:rFonts w:ascii="Times New Roman" w:hAnsi="Times New Roman" w:cs="Times New Roman"/>
          <w:sz w:val="24"/>
          <w:szCs w:val="24"/>
        </w:rPr>
        <w:t xml:space="preserve"> way of chairing a quasi-judicial tribunal for investigation of some errant members of the clergy, and furnish him with a report. </w:t>
      </w:r>
      <w:r w:rsidR="00F5492D" w:rsidRPr="00474601">
        <w:rPr>
          <w:rFonts w:ascii="Times New Roman" w:hAnsi="Times New Roman" w:cs="Times New Roman"/>
          <w:sz w:val="24"/>
          <w:szCs w:val="24"/>
        </w:rPr>
        <w:t>The Bishop then on 7</w:t>
      </w:r>
      <w:r w:rsidR="00F5492D" w:rsidRPr="00474601">
        <w:rPr>
          <w:rFonts w:ascii="Times New Roman" w:hAnsi="Times New Roman" w:cs="Times New Roman"/>
          <w:sz w:val="24"/>
          <w:szCs w:val="24"/>
          <w:vertAlign w:val="superscript"/>
        </w:rPr>
        <w:t>th</w:t>
      </w:r>
      <w:r w:rsidR="00F5492D" w:rsidRPr="00474601">
        <w:rPr>
          <w:rFonts w:ascii="Times New Roman" w:hAnsi="Times New Roman" w:cs="Times New Roman"/>
          <w:sz w:val="24"/>
          <w:szCs w:val="24"/>
        </w:rPr>
        <w:t xml:space="preserve"> November, 2001 wrote a letter appointing the firm as Chancellor of the Diocese, but unfortunately </w:t>
      </w:r>
      <w:r w:rsidR="00364280" w:rsidRPr="00474601">
        <w:rPr>
          <w:rFonts w:ascii="Times New Roman" w:hAnsi="Times New Roman" w:cs="Times New Roman"/>
          <w:sz w:val="24"/>
          <w:szCs w:val="24"/>
        </w:rPr>
        <w:t>the appellant's</w:t>
      </w:r>
      <w:r w:rsidR="00F5492D" w:rsidRPr="00474601">
        <w:rPr>
          <w:rFonts w:ascii="Times New Roman" w:hAnsi="Times New Roman" w:cs="Times New Roman"/>
          <w:sz w:val="24"/>
          <w:szCs w:val="24"/>
        </w:rPr>
        <w:t xml:space="preserve"> car was broken into during August 2007 and the letter </w:t>
      </w:r>
      <w:r w:rsidR="00364280" w:rsidRPr="00474601">
        <w:rPr>
          <w:rFonts w:ascii="Times New Roman" w:hAnsi="Times New Roman" w:cs="Times New Roman"/>
          <w:sz w:val="24"/>
          <w:szCs w:val="24"/>
        </w:rPr>
        <w:t xml:space="preserve">was </w:t>
      </w:r>
      <w:r w:rsidR="00F5492D" w:rsidRPr="00474601">
        <w:rPr>
          <w:rFonts w:ascii="Times New Roman" w:hAnsi="Times New Roman" w:cs="Times New Roman"/>
          <w:sz w:val="24"/>
          <w:szCs w:val="24"/>
        </w:rPr>
        <w:t>stolen together with other items and as a result</w:t>
      </w:r>
      <w:r w:rsidR="00364280" w:rsidRPr="00474601">
        <w:rPr>
          <w:rFonts w:ascii="Times New Roman" w:hAnsi="Times New Roman" w:cs="Times New Roman"/>
          <w:sz w:val="24"/>
          <w:szCs w:val="24"/>
        </w:rPr>
        <w:t>,</w:t>
      </w:r>
      <w:r w:rsidR="00F5492D" w:rsidRPr="00474601">
        <w:rPr>
          <w:rFonts w:ascii="Times New Roman" w:hAnsi="Times New Roman" w:cs="Times New Roman"/>
          <w:sz w:val="24"/>
          <w:szCs w:val="24"/>
        </w:rPr>
        <w:t xml:space="preserve"> he was unable to produce it in evidence.  The appellant executed the work as assigned to him </w:t>
      </w:r>
      <w:r w:rsidR="003276CC" w:rsidRPr="00474601">
        <w:rPr>
          <w:rFonts w:ascii="Times New Roman" w:hAnsi="Times New Roman" w:cs="Times New Roman"/>
          <w:sz w:val="24"/>
          <w:szCs w:val="24"/>
        </w:rPr>
        <w:t>between 25</w:t>
      </w:r>
      <w:r w:rsidR="003276CC" w:rsidRPr="00474601">
        <w:rPr>
          <w:rFonts w:ascii="Times New Roman" w:hAnsi="Times New Roman" w:cs="Times New Roman"/>
          <w:sz w:val="24"/>
          <w:szCs w:val="24"/>
          <w:vertAlign w:val="superscript"/>
        </w:rPr>
        <w:t>th</w:t>
      </w:r>
      <w:r w:rsidR="003276CC" w:rsidRPr="00474601">
        <w:rPr>
          <w:rFonts w:ascii="Times New Roman" w:hAnsi="Times New Roman" w:cs="Times New Roman"/>
          <w:sz w:val="24"/>
          <w:szCs w:val="24"/>
        </w:rPr>
        <w:t xml:space="preserve"> June, 2007 and 3</w:t>
      </w:r>
      <w:r w:rsidR="003276CC" w:rsidRPr="00474601">
        <w:rPr>
          <w:rFonts w:ascii="Times New Roman" w:hAnsi="Times New Roman" w:cs="Times New Roman"/>
          <w:sz w:val="24"/>
          <w:szCs w:val="24"/>
          <w:vertAlign w:val="superscript"/>
        </w:rPr>
        <w:t>rd</w:t>
      </w:r>
      <w:r w:rsidR="003276CC" w:rsidRPr="00474601">
        <w:rPr>
          <w:rFonts w:ascii="Times New Roman" w:hAnsi="Times New Roman" w:cs="Times New Roman"/>
          <w:sz w:val="24"/>
          <w:szCs w:val="24"/>
        </w:rPr>
        <w:t xml:space="preserve"> August, 2003 </w:t>
      </w:r>
      <w:r w:rsidR="00F5492D" w:rsidRPr="00474601">
        <w:rPr>
          <w:rFonts w:ascii="Times New Roman" w:hAnsi="Times New Roman" w:cs="Times New Roman"/>
          <w:sz w:val="24"/>
          <w:szCs w:val="24"/>
        </w:rPr>
        <w:t>and presented his report to the Bishop on 1</w:t>
      </w:r>
      <w:r w:rsidR="00F5492D" w:rsidRPr="00474601">
        <w:rPr>
          <w:rFonts w:ascii="Times New Roman" w:hAnsi="Times New Roman" w:cs="Times New Roman"/>
          <w:sz w:val="24"/>
          <w:szCs w:val="24"/>
          <w:vertAlign w:val="superscript"/>
        </w:rPr>
        <w:t>st</w:t>
      </w:r>
      <w:r w:rsidR="00F5492D" w:rsidRPr="00474601">
        <w:rPr>
          <w:rFonts w:ascii="Times New Roman" w:hAnsi="Times New Roman" w:cs="Times New Roman"/>
          <w:sz w:val="24"/>
          <w:szCs w:val="24"/>
        </w:rPr>
        <w:t xml:space="preserve"> October, 2003 as Chairman of the Tribunal and partner in the law firm. He also presented an invoice of </w:t>
      </w:r>
      <w:proofErr w:type="spellStart"/>
      <w:r w:rsidR="00F5492D" w:rsidRPr="00474601">
        <w:rPr>
          <w:rFonts w:ascii="Times New Roman" w:hAnsi="Times New Roman" w:cs="Times New Roman"/>
          <w:sz w:val="24"/>
          <w:szCs w:val="24"/>
        </w:rPr>
        <w:t>shs</w:t>
      </w:r>
      <w:proofErr w:type="spellEnd"/>
      <w:r w:rsidR="00F5492D" w:rsidRPr="00474601">
        <w:rPr>
          <w:rFonts w:ascii="Times New Roman" w:hAnsi="Times New Roman" w:cs="Times New Roman"/>
          <w:sz w:val="24"/>
          <w:szCs w:val="24"/>
        </w:rPr>
        <w:t>. 35,261,000/=. Part payment of the fee was made in instalments</w:t>
      </w:r>
      <w:r w:rsidR="00364280" w:rsidRPr="00474601">
        <w:rPr>
          <w:rFonts w:ascii="Times New Roman" w:hAnsi="Times New Roman" w:cs="Times New Roman"/>
          <w:sz w:val="24"/>
          <w:szCs w:val="24"/>
        </w:rPr>
        <w:t>,</w:t>
      </w:r>
      <w:r w:rsidR="00F5492D" w:rsidRPr="00474601">
        <w:rPr>
          <w:rFonts w:ascii="Times New Roman" w:hAnsi="Times New Roman" w:cs="Times New Roman"/>
          <w:sz w:val="24"/>
          <w:szCs w:val="24"/>
        </w:rPr>
        <w:t xml:space="preserve"> partly in cash and partly by cheques written in the firm name. When His </w:t>
      </w:r>
      <w:r w:rsidR="00AA4256" w:rsidRPr="00474601">
        <w:rPr>
          <w:rFonts w:ascii="Times New Roman" w:hAnsi="Times New Roman" w:cs="Times New Roman"/>
          <w:sz w:val="24"/>
          <w:szCs w:val="24"/>
        </w:rPr>
        <w:t>G</w:t>
      </w:r>
      <w:r w:rsidR="00F5492D" w:rsidRPr="00474601">
        <w:rPr>
          <w:rFonts w:ascii="Times New Roman" w:hAnsi="Times New Roman" w:cs="Times New Roman"/>
          <w:sz w:val="24"/>
          <w:szCs w:val="24"/>
        </w:rPr>
        <w:t xml:space="preserve">race </w:t>
      </w:r>
      <w:r w:rsidR="00AA4256" w:rsidRPr="00474601">
        <w:rPr>
          <w:rFonts w:ascii="Times New Roman" w:hAnsi="Times New Roman" w:cs="Times New Roman"/>
          <w:sz w:val="24"/>
          <w:szCs w:val="24"/>
        </w:rPr>
        <w:t xml:space="preserve">Rt. Rev. </w:t>
      </w:r>
      <w:proofErr w:type="spellStart"/>
      <w:r w:rsidR="00F5492D" w:rsidRPr="00474601">
        <w:rPr>
          <w:rFonts w:ascii="Times New Roman" w:hAnsi="Times New Roman" w:cs="Times New Roman"/>
          <w:sz w:val="24"/>
          <w:szCs w:val="24"/>
        </w:rPr>
        <w:t>Enock</w:t>
      </w:r>
      <w:proofErr w:type="spellEnd"/>
      <w:r w:rsidR="00F5492D" w:rsidRPr="00474601">
        <w:rPr>
          <w:rFonts w:ascii="Times New Roman" w:hAnsi="Times New Roman" w:cs="Times New Roman"/>
          <w:sz w:val="24"/>
          <w:szCs w:val="24"/>
        </w:rPr>
        <w:t xml:space="preserve"> Lee </w:t>
      </w:r>
      <w:proofErr w:type="spellStart"/>
      <w:r w:rsidR="00F5492D" w:rsidRPr="00474601">
        <w:rPr>
          <w:rFonts w:ascii="Times New Roman" w:hAnsi="Times New Roman" w:cs="Times New Roman"/>
          <w:sz w:val="24"/>
          <w:szCs w:val="24"/>
        </w:rPr>
        <w:t>Drati</w:t>
      </w:r>
      <w:proofErr w:type="spellEnd"/>
      <w:r w:rsidR="00F5492D" w:rsidRPr="00474601">
        <w:rPr>
          <w:rFonts w:ascii="Times New Roman" w:hAnsi="Times New Roman" w:cs="Times New Roman"/>
          <w:sz w:val="24"/>
          <w:szCs w:val="24"/>
        </w:rPr>
        <w:t xml:space="preserve"> retired during the last quarter of the year 2007, the appellant presided as Chancellor at the consecration of the new Bishop</w:t>
      </w:r>
      <w:r w:rsidR="00AA4256" w:rsidRPr="00474601">
        <w:rPr>
          <w:rFonts w:ascii="Times New Roman" w:hAnsi="Times New Roman" w:cs="Times New Roman"/>
          <w:sz w:val="24"/>
          <w:szCs w:val="24"/>
        </w:rPr>
        <w:t xml:space="preserve">, His grace Rt. Rev. Joel </w:t>
      </w:r>
      <w:proofErr w:type="spellStart"/>
      <w:r w:rsidR="00AA4256" w:rsidRPr="00474601">
        <w:rPr>
          <w:rFonts w:ascii="Times New Roman" w:hAnsi="Times New Roman" w:cs="Times New Roman"/>
          <w:sz w:val="24"/>
          <w:szCs w:val="24"/>
        </w:rPr>
        <w:t>Obetia</w:t>
      </w:r>
      <w:proofErr w:type="spellEnd"/>
      <w:r w:rsidR="00F5492D" w:rsidRPr="00474601">
        <w:rPr>
          <w:rFonts w:ascii="Times New Roman" w:hAnsi="Times New Roman" w:cs="Times New Roman"/>
          <w:sz w:val="24"/>
          <w:szCs w:val="24"/>
        </w:rPr>
        <w:t xml:space="preserve">. </w:t>
      </w:r>
      <w:r w:rsidR="00AA4256" w:rsidRPr="00474601">
        <w:rPr>
          <w:rFonts w:ascii="Times New Roman" w:hAnsi="Times New Roman" w:cs="Times New Roman"/>
          <w:sz w:val="24"/>
          <w:szCs w:val="24"/>
        </w:rPr>
        <w:t xml:space="preserve">Sometime thereafter the appellant </w:t>
      </w:r>
      <w:r w:rsidR="00364280" w:rsidRPr="00474601">
        <w:rPr>
          <w:rFonts w:ascii="Times New Roman" w:hAnsi="Times New Roman" w:cs="Times New Roman"/>
          <w:sz w:val="24"/>
          <w:szCs w:val="24"/>
        </w:rPr>
        <w:t>demanded</w:t>
      </w:r>
      <w:r w:rsidR="00AA4256" w:rsidRPr="00474601">
        <w:rPr>
          <w:rFonts w:ascii="Times New Roman" w:hAnsi="Times New Roman" w:cs="Times New Roman"/>
          <w:sz w:val="24"/>
          <w:szCs w:val="24"/>
        </w:rPr>
        <w:t xml:space="preserve"> for payment of the outstanding balance of </w:t>
      </w:r>
      <w:proofErr w:type="spellStart"/>
      <w:r w:rsidR="00AA4256" w:rsidRPr="00474601">
        <w:rPr>
          <w:rFonts w:ascii="Times New Roman" w:hAnsi="Times New Roman" w:cs="Times New Roman"/>
          <w:sz w:val="24"/>
          <w:szCs w:val="24"/>
        </w:rPr>
        <w:t>shs</w:t>
      </w:r>
      <w:proofErr w:type="spellEnd"/>
      <w:r w:rsidR="00AA4256" w:rsidRPr="00474601">
        <w:rPr>
          <w:rFonts w:ascii="Times New Roman" w:hAnsi="Times New Roman" w:cs="Times New Roman"/>
          <w:sz w:val="24"/>
          <w:szCs w:val="24"/>
        </w:rPr>
        <w:t>. 21,261,000/= but at meetings convened thereafter</w:t>
      </w:r>
      <w:r w:rsidR="00364280" w:rsidRPr="00474601">
        <w:rPr>
          <w:rFonts w:ascii="Times New Roman" w:hAnsi="Times New Roman" w:cs="Times New Roman"/>
          <w:sz w:val="24"/>
          <w:szCs w:val="24"/>
        </w:rPr>
        <w:t>,</w:t>
      </w:r>
      <w:r w:rsidR="00AA4256" w:rsidRPr="00474601">
        <w:rPr>
          <w:rFonts w:ascii="Times New Roman" w:hAnsi="Times New Roman" w:cs="Times New Roman"/>
          <w:sz w:val="24"/>
          <w:szCs w:val="24"/>
        </w:rPr>
        <w:t xml:space="preserve"> the new Bishop insisted that the appellant should consider the </w:t>
      </w:r>
      <w:proofErr w:type="spellStart"/>
      <w:r w:rsidR="00AA4256" w:rsidRPr="00474601">
        <w:rPr>
          <w:rFonts w:ascii="Times New Roman" w:hAnsi="Times New Roman" w:cs="Times New Roman"/>
          <w:sz w:val="24"/>
          <w:szCs w:val="24"/>
        </w:rPr>
        <w:t>shs</w:t>
      </w:r>
      <w:proofErr w:type="spellEnd"/>
      <w:r w:rsidR="00AA4256" w:rsidRPr="00474601">
        <w:rPr>
          <w:rFonts w:ascii="Times New Roman" w:hAnsi="Times New Roman" w:cs="Times New Roman"/>
          <w:sz w:val="24"/>
          <w:szCs w:val="24"/>
        </w:rPr>
        <w:t xml:space="preserve">. 14,000,000/= he had been paid as final settlement of his bill. The appellant rejected that position and tendered his resignation as Chancellor, which was accepted. </w:t>
      </w:r>
      <w:r w:rsidR="00042B80" w:rsidRPr="00474601">
        <w:rPr>
          <w:rFonts w:ascii="Times New Roman" w:hAnsi="Times New Roman" w:cs="Times New Roman"/>
          <w:sz w:val="24"/>
          <w:szCs w:val="24"/>
        </w:rPr>
        <w:t>The appellant then filed the suit from which this appeal arises, claim</w:t>
      </w:r>
      <w:r w:rsidR="00364280" w:rsidRPr="00474601">
        <w:rPr>
          <w:rFonts w:ascii="Times New Roman" w:hAnsi="Times New Roman" w:cs="Times New Roman"/>
          <w:sz w:val="24"/>
          <w:szCs w:val="24"/>
        </w:rPr>
        <w:t>ing</w:t>
      </w:r>
      <w:r w:rsidR="00042B80" w:rsidRPr="00474601">
        <w:rPr>
          <w:rFonts w:ascii="Times New Roman" w:hAnsi="Times New Roman" w:cs="Times New Roman"/>
          <w:sz w:val="24"/>
          <w:szCs w:val="24"/>
        </w:rPr>
        <w:t xml:space="preserve"> the outstanding </w:t>
      </w:r>
      <w:r w:rsidR="00364280" w:rsidRPr="00474601">
        <w:rPr>
          <w:rFonts w:ascii="Times New Roman" w:hAnsi="Times New Roman" w:cs="Times New Roman"/>
          <w:sz w:val="24"/>
          <w:szCs w:val="24"/>
        </w:rPr>
        <w:t>balance</w:t>
      </w:r>
      <w:r w:rsidR="00042B80" w:rsidRPr="00474601">
        <w:rPr>
          <w:rFonts w:ascii="Times New Roman" w:hAnsi="Times New Roman" w:cs="Times New Roman"/>
          <w:sz w:val="24"/>
          <w:szCs w:val="24"/>
        </w:rPr>
        <w:t xml:space="preserve"> with interest at the rate of 23% per annum from 1</w:t>
      </w:r>
      <w:r w:rsidR="00042B80" w:rsidRPr="00474601">
        <w:rPr>
          <w:rFonts w:ascii="Times New Roman" w:hAnsi="Times New Roman" w:cs="Times New Roman"/>
          <w:sz w:val="24"/>
          <w:szCs w:val="24"/>
          <w:vertAlign w:val="superscript"/>
        </w:rPr>
        <w:t>st</w:t>
      </w:r>
      <w:r w:rsidR="00042B80" w:rsidRPr="00474601">
        <w:rPr>
          <w:rFonts w:ascii="Times New Roman" w:hAnsi="Times New Roman" w:cs="Times New Roman"/>
          <w:sz w:val="24"/>
          <w:szCs w:val="24"/>
        </w:rPr>
        <w:t xml:space="preserve"> October, 2003 until payment in full, general damages for breach of contract and costs. His claim is based on the fact that he played a </w:t>
      </w:r>
      <w:r w:rsidR="003276CC" w:rsidRPr="00474601">
        <w:rPr>
          <w:rFonts w:ascii="Times New Roman" w:hAnsi="Times New Roman" w:cs="Times New Roman"/>
          <w:sz w:val="24"/>
          <w:szCs w:val="24"/>
        </w:rPr>
        <w:t>dual</w:t>
      </w:r>
      <w:r w:rsidR="00042B80" w:rsidRPr="00474601">
        <w:rPr>
          <w:rFonts w:ascii="Times New Roman" w:hAnsi="Times New Roman" w:cs="Times New Roman"/>
          <w:sz w:val="24"/>
          <w:szCs w:val="24"/>
        </w:rPr>
        <w:t xml:space="preserve"> role, as an advocate and as the Chancellor of the Diocese. </w:t>
      </w:r>
      <w:r w:rsidR="00364280" w:rsidRPr="00474601">
        <w:rPr>
          <w:rFonts w:ascii="Times New Roman" w:hAnsi="Times New Roman" w:cs="Times New Roman"/>
          <w:sz w:val="24"/>
          <w:szCs w:val="24"/>
        </w:rPr>
        <w:t xml:space="preserve">His other intended witness, His Grace Rt. Rev. </w:t>
      </w:r>
      <w:proofErr w:type="spellStart"/>
      <w:r w:rsidR="00364280" w:rsidRPr="00474601">
        <w:rPr>
          <w:rFonts w:ascii="Times New Roman" w:hAnsi="Times New Roman" w:cs="Times New Roman"/>
          <w:sz w:val="24"/>
          <w:szCs w:val="24"/>
        </w:rPr>
        <w:t>Enock</w:t>
      </w:r>
      <w:proofErr w:type="spellEnd"/>
      <w:r w:rsidR="00364280" w:rsidRPr="00474601">
        <w:rPr>
          <w:rFonts w:ascii="Times New Roman" w:hAnsi="Times New Roman" w:cs="Times New Roman"/>
          <w:sz w:val="24"/>
          <w:szCs w:val="24"/>
        </w:rPr>
        <w:t xml:space="preserve"> Lee </w:t>
      </w:r>
      <w:proofErr w:type="spellStart"/>
      <w:r w:rsidR="00364280" w:rsidRPr="00474601">
        <w:rPr>
          <w:rFonts w:ascii="Times New Roman" w:hAnsi="Times New Roman" w:cs="Times New Roman"/>
          <w:sz w:val="24"/>
          <w:szCs w:val="24"/>
        </w:rPr>
        <w:t>Drati</w:t>
      </w:r>
      <w:proofErr w:type="spellEnd"/>
      <w:r w:rsidR="00364280" w:rsidRPr="00474601">
        <w:rPr>
          <w:rFonts w:ascii="Times New Roman" w:hAnsi="Times New Roman" w:cs="Times New Roman"/>
          <w:sz w:val="24"/>
          <w:szCs w:val="24"/>
        </w:rPr>
        <w:t xml:space="preserve"> having died, t</w:t>
      </w:r>
      <w:r w:rsidR="005114B3" w:rsidRPr="00474601">
        <w:rPr>
          <w:rFonts w:ascii="Times New Roman" w:hAnsi="Times New Roman" w:cs="Times New Roman"/>
          <w:sz w:val="24"/>
          <w:szCs w:val="24"/>
        </w:rPr>
        <w:t xml:space="preserve">he appellant did not call any additional witnesses and thus closed his case. </w:t>
      </w:r>
    </w:p>
    <w:p w:rsidR="008E4B72" w:rsidRPr="00474601" w:rsidRDefault="008E4B72" w:rsidP="008E4B72">
      <w:pPr>
        <w:spacing w:after="0" w:line="360" w:lineRule="auto"/>
        <w:jc w:val="both"/>
        <w:rPr>
          <w:rFonts w:ascii="Times New Roman" w:hAnsi="Times New Roman" w:cs="Times New Roman"/>
          <w:sz w:val="24"/>
          <w:szCs w:val="24"/>
        </w:rPr>
      </w:pPr>
    </w:p>
    <w:p w:rsidR="008E4B72" w:rsidRPr="00474601" w:rsidRDefault="005114B3"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D.W.1. His Worship </w:t>
      </w:r>
      <w:proofErr w:type="spellStart"/>
      <w:r w:rsidRPr="00474601">
        <w:rPr>
          <w:rFonts w:ascii="Times New Roman" w:hAnsi="Times New Roman" w:cs="Times New Roman"/>
          <w:sz w:val="24"/>
          <w:szCs w:val="24"/>
        </w:rPr>
        <w:t>Angualia</w:t>
      </w:r>
      <w:proofErr w:type="spellEnd"/>
      <w:r w:rsidRPr="00474601">
        <w:rPr>
          <w:rFonts w:ascii="Times New Roman" w:hAnsi="Times New Roman" w:cs="Times New Roman"/>
          <w:sz w:val="24"/>
          <w:szCs w:val="24"/>
        </w:rPr>
        <w:t xml:space="preserve"> Moses Gabriel, by </w:t>
      </w:r>
      <w:proofErr w:type="gramStart"/>
      <w:r w:rsidRPr="00474601">
        <w:rPr>
          <w:rFonts w:ascii="Times New Roman" w:hAnsi="Times New Roman" w:cs="Times New Roman"/>
          <w:sz w:val="24"/>
          <w:szCs w:val="24"/>
        </w:rPr>
        <w:t xml:space="preserve">then  </w:t>
      </w:r>
      <w:r w:rsidR="003276CC" w:rsidRPr="00474601">
        <w:rPr>
          <w:rFonts w:ascii="Times New Roman" w:hAnsi="Times New Roman" w:cs="Times New Roman"/>
          <w:sz w:val="24"/>
          <w:szCs w:val="24"/>
        </w:rPr>
        <w:t>the</w:t>
      </w:r>
      <w:proofErr w:type="gramEnd"/>
      <w:r w:rsidRPr="00474601">
        <w:rPr>
          <w:rFonts w:ascii="Times New Roman" w:hAnsi="Times New Roman" w:cs="Times New Roman"/>
          <w:sz w:val="24"/>
          <w:szCs w:val="24"/>
        </w:rPr>
        <w:t xml:space="preserve"> chief Magistrate </w:t>
      </w:r>
      <w:r w:rsidR="003276CC" w:rsidRPr="00474601">
        <w:rPr>
          <w:rFonts w:ascii="Times New Roman" w:hAnsi="Times New Roman" w:cs="Times New Roman"/>
          <w:sz w:val="24"/>
          <w:szCs w:val="24"/>
        </w:rPr>
        <w:t>of</w:t>
      </w:r>
      <w:r w:rsidRPr="00474601">
        <w:rPr>
          <w:rFonts w:ascii="Times New Roman" w:hAnsi="Times New Roman" w:cs="Times New Roman"/>
          <w:sz w:val="24"/>
          <w:szCs w:val="24"/>
        </w:rPr>
        <w:t xml:space="preserve"> </w:t>
      </w:r>
      <w:proofErr w:type="spellStart"/>
      <w:r w:rsidRPr="00474601">
        <w:rPr>
          <w:rFonts w:ascii="Times New Roman" w:hAnsi="Times New Roman" w:cs="Times New Roman"/>
          <w:sz w:val="24"/>
          <w:szCs w:val="24"/>
        </w:rPr>
        <w:t>Masindi</w:t>
      </w:r>
      <w:proofErr w:type="spellEnd"/>
      <w:r w:rsidRPr="00474601">
        <w:rPr>
          <w:rFonts w:ascii="Times New Roman" w:hAnsi="Times New Roman" w:cs="Times New Roman"/>
          <w:sz w:val="24"/>
          <w:szCs w:val="24"/>
        </w:rPr>
        <w:t xml:space="preserve"> and Chancellor of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Pr="00474601">
        <w:rPr>
          <w:rFonts w:ascii="Times New Roman" w:hAnsi="Times New Roman" w:cs="Times New Roman"/>
          <w:sz w:val="24"/>
          <w:szCs w:val="24"/>
        </w:rPr>
        <w:t>Nile Diocese</w:t>
      </w:r>
      <w:r w:rsidR="003276CC" w:rsidRPr="00474601">
        <w:rPr>
          <w:rFonts w:ascii="Times New Roman" w:hAnsi="Times New Roman" w:cs="Times New Roman"/>
          <w:sz w:val="24"/>
          <w:szCs w:val="24"/>
        </w:rPr>
        <w:t xml:space="preserve"> but who at the time of the transaction was a Grade one Magistrate of </w:t>
      </w:r>
      <w:proofErr w:type="spellStart"/>
      <w:r w:rsidR="003276CC" w:rsidRPr="00474601">
        <w:rPr>
          <w:rFonts w:ascii="Times New Roman" w:hAnsi="Times New Roman" w:cs="Times New Roman"/>
          <w:sz w:val="24"/>
          <w:szCs w:val="24"/>
        </w:rPr>
        <w:t>Katakwi</w:t>
      </w:r>
      <w:proofErr w:type="spellEnd"/>
      <w:r w:rsidRPr="00474601">
        <w:rPr>
          <w:rFonts w:ascii="Times New Roman" w:hAnsi="Times New Roman" w:cs="Times New Roman"/>
          <w:sz w:val="24"/>
          <w:szCs w:val="24"/>
        </w:rPr>
        <w:t>, testified that he was appointed Chancellor of the Diocese on 7</w:t>
      </w:r>
      <w:r w:rsidRPr="00474601">
        <w:rPr>
          <w:rFonts w:ascii="Times New Roman" w:hAnsi="Times New Roman" w:cs="Times New Roman"/>
          <w:sz w:val="24"/>
          <w:szCs w:val="24"/>
          <w:vertAlign w:val="superscript"/>
        </w:rPr>
        <w:t>th</w:t>
      </w:r>
      <w:r w:rsidRPr="00474601">
        <w:rPr>
          <w:rFonts w:ascii="Times New Roman" w:hAnsi="Times New Roman" w:cs="Times New Roman"/>
          <w:sz w:val="24"/>
          <w:szCs w:val="24"/>
        </w:rPr>
        <w:t xml:space="preserve"> August, 2006 following the resignation of the appellant. </w:t>
      </w:r>
      <w:r w:rsidR="00A2247C" w:rsidRPr="00474601">
        <w:rPr>
          <w:rFonts w:ascii="Times New Roman" w:hAnsi="Times New Roman" w:cs="Times New Roman"/>
          <w:sz w:val="24"/>
          <w:szCs w:val="24"/>
        </w:rPr>
        <w:t xml:space="preserve">Following incessant wrangles among the clergy and laity within the Diocese, the then Bishop His Grace Rt. Rev. </w:t>
      </w:r>
      <w:proofErr w:type="spellStart"/>
      <w:r w:rsidR="00A2247C" w:rsidRPr="00474601">
        <w:rPr>
          <w:rFonts w:ascii="Times New Roman" w:hAnsi="Times New Roman" w:cs="Times New Roman"/>
          <w:sz w:val="24"/>
          <w:szCs w:val="24"/>
        </w:rPr>
        <w:t>Enock</w:t>
      </w:r>
      <w:proofErr w:type="spellEnd"/>
      <w:r w:rsidR="00A2247C" w:rsidRPr="00474601">
        <w:rPr>
          <w:rFonts w:ascii="Times New Roman" w:hAnsi="Times New Roman" w:cs="Times New Roman"/>
          <w:sz w:val="24"/>
          <w:szCs w:val="24"/>
        </w:rPr>
        <w:t xml:space="preserve"> Lee </w:t>
      </w:r>
      <w:proofErr w:type="spellStart"/>
      <w:r w:rsidR="00A2247C" w:rsidRPr="00474601">
        <w:rPr>
          <w:rFonts w:ascii="Times New Roman" w:hAnsi="Times New Roman" w:cs="Times New Roman"/>
          <w:sz w:val="24"/>
          <w:szCs w:val="24"/>
        </w:rPr>
        <w:t>Drati</w:t>
      </w:r>
      <w:proofErr w:type="spellEnd"/>
      <w:r w:rsidR="00A2247C" w:rsidRPr="00474601">
        <w:rPr>
          <w:rFonts w:ascii="Times New Roman" w:hAnsi="Times New Roman" w:cs="Times New Roman"/>
          <w:sz w:val="24"/>
          <w:szCs w:val="24"/>
        </w:rPr>
        <w:t xml:space="preserve"> constituted a Tribunal to investigate alleged misconduct and furnish him with report. He first </w:t>
      </w:r>
      <w:r w:rsidR="00A2247C" w:rsidRPr="00474601">
        <w:rPr>
          <w:rFonts w:ascii="Times New Roman" w:hAnsi="Times New Roman" w:cs="Times New Roman"/>
          <w:sz w:val="24"/>
          <w:szCs w:val="24"/>
        </w:rPr>
        <w:lastRenderedPageBreak/>
        <w:t xml:space="preserve">assigned that task of chairing the tribunal to the then Chancellor the, late Hon. Francis </w:t>
      </w:r>
      <w:proofErr w:type="spellStart"/>
      <w:r w:rsidR="00A2247C" w:rsidRPr="00474601">
        <w:rPr>
          <w:rFonts w:ascii="Times New Roman" w:hAnsi="Times New Roman" w:cs="Times New Roman"/>
          <w:sz w:val="24"/>
          <w:szCs w:val="24"/>
        </w:rPr>
        <w:t>Ayume</w:t>
      </w:r>
      <w:proofErr w:type="spellEnd"/>
      <w:r w:rsidR="00A2247C" w:rsidRPr="00474601">
        <w:rPr>
          <w:rFonts w:ascii="Times New Roman" w:hAnsi="Times New Roman" w:cs="Times New Roman"/>
          <w:sz w:val="24"/>
          <w:szCs w:val="24"/>
        </w:rPr>
        <w:t xml:space="preserve">, the appellant's partner, under the provisions of article 18 (f) of the Diocesan Constitution.  </w:t>
      </w:r>
      <w:r w:rsidR="00D20DF6" w:rsidRPr="00474601">
        <w:rPr>
          <w:rFonts w:ascii="Times New Roman" w:hAnsi="Times New Roman" w:cs="Times New Roman"/>
          <w:sz w:val="24"/>
          <w:szCs w:val="24"/>
        </w:rPr>
        <w:t xml:space="preserve">Because he was too busy with national duties, he suggested that his partner, the appellant, takes up the responsibility. The appellant had already been seconded by </w:t>
      </w:r>
      <w:r w:rsidR="003276CC" w:rsidRPr="00474601">
        <w:rPr>
          <w:rFonts w:ascii="Times New Roman" w:hAnsi="Times New Roman" w:cs="Times New Roman"/>
          <w:sz w:val="24"/>
          <w:szCs w:val="24"/>
        </w:rPr>
        <w:t>the</w:t>
      </w:r>
      <w:r w:rsidR="00E63FFA" w:rsidRPr="00474601">
        <w:rPr>
          <w:rFonts w:ascii="Times New Roman" w:hAnsi="Times New Roman" w:cs="Times New Roman"/>
          <w:sz w:val="24"/>
          <w:szCs w:val="24"/>
        </w:rPr>
        <w:t xml:space="preserve"> demise</w:t>
      </w:r>
      <w:r w:rsidR="003276CC" w:rsidRPr="00474601">
        <w:rPr>
          <w:rFonts w:ascii="Times New Roman" w:hAnsi="Times New Roman" w:cs="Times New Roman"/>
          <w:sz w:val="24"/>
          <w:szCs w:val="24"/>
        </w:rPr>
        <w:t xml:space="preserve"> of the late Hon. Francis </w:t>
      </w:r>
      <w:proofErr w:type="spellStart"/>
      <w:r w:rsidR="003276CC" w:rsidRPr="00474601">
        <w:rPr>
          <w:rFonts w:ascii="Times New Roman" w:hAnsi="Times New Roman" w:cs="Times New Roman"/>
          <w:sz w:val="24"/>
          <w:szCs w:val="24"/>
        </w:rPr>
        <w:t>Ayume</w:t>
      </w:r>
      <w:proofErr w:type="spellEnd"/>
      <w:r w:rsidR="003276CC" w:rsidRPr="00474601">
        <w:rPr>
          <w:rFonts w:ascii="Times New Roman" w:hAnsi="Times New Roman" w:cs="Times New Roman"/>
          <w:sz w:val="24"/>
          <w:szCs w:val="24"/>
        </w:rPr>
        <w:t xml:space="preserve"> on 16</w:t>
      </w:r>
      <w:r w:rsidR="003276CC" w:rsidRPr="00474601">
        <w:rPr>
          <w:rFonts w:ascii="Times New Roman" w:hAnsi="Times New Roman" w:cs="Times New Roman"/>
          <w:sz w:val="24"/>
          <w:szCs w:val="24"/>
          <w:vertAlign w:val="superscript"/>
        </w:rPr>
        <w:t>th</w:t>
      </w:r>
      <w:r w:rsidR="003276CC" w:rsidRPr="00474601">
        <w:rPr>
          <w:rFonts w:ascii="Times New Roman" w:hAnsi="Times New Roman" w:cs="Times New Roman"/>
          <w:sz w:val="24"/>
          <w:szCs w:val="24"/>
        </w:rPr>
        <w:t xml:space="preserve"> April, 2004 </w:t>
      </w:r>
      <w:r w:rsidR="00D20DF6" w:rsidRPr="00474601">
        <w:rPr>
          <w:rFonts w:ascii="Times New Roman" w:hAnsi="Times New Roman" w:cs="Times New Roman"/>
          <w:sz w:val="24"/>
          <w:szCs w:val="24"/>
        </w:rPr>
        <w:t xml:space="preserve">whereupon </w:t>
      </w:r>
      <w:r w:rsidR="00E63FFA" w:rsidRPr="00474601">
        <w:rPr>
          <w:rFonts w:ascii="Times New Roman" w:hAnsi="Times New Roman" w:cs="Times New Roman"/>
          <w:sz w:val="24"/>
          <w:szCs w:val="24"/>
        </w:rPr>
        <w:t xml:space="preserve">the appellant was appointed to take over and complete the process, which he did and </w:t>
      </w:r>
      <w:r w:rsidR="00D20DF6" w:rsidRPr="00474601">
        <w:rPr>
          <w:rFonts w:ascii="Times New Roman" w:hAnsi="Times New Roman" w:cs="Times New Roman"/>
          <w:sz w:val="24"/>
          <w:szCs w:val="24"/>
        </w:rPr>
        <w:t xml:space="preserve">then </w:t>
      </w:r>
      <w:r w:rsidR="00E63FFA" w:rsidRPr="00474601">
        <w:rPr>
          <w:rFonts w:ascii="Times New Roman" w:hAnsi="Times New Roman" w:cs="Times New Roman"/>
          <w:sz w:val="24"/>
          <w:szCs w:val="24"/>
        </w:rPr>
        <w:t xml:space="preserve">furnished his claim. </w:t>
      </w:r>
      <w:r w:rsidR="005D286A" w:rsidRPr="00474601">
        <w:rPr>
          <w:rFonts w:ascii="Times New Roman" w:hAnsi="Times New Roman" w:cs="Times New Roman"/>
          <w:sz w:val="24"/>
          <w:szCs w:val="24"/>
        </w:rPr>
        <w:t xml:space="preserve">The claim was refuted because the firm never did </w:t>
      </w:r>
      <w:r w:rsidR="00D20DF6" w:rsidRPr="00474601">
        <w:rPr>
          <w:rFonts w:ascii="Times New Roman" w:hAnsi="Times New Roman" w:cs="Times New Roman"/>
          <w:sz w:val="24"/>
          <w:szCs w:val="24"/>
        </w:rPr>
        <w:t>any</w:t>
      </w:r>
      <w:r w:rsidR="005D286A" w:rsidRPr="00474601">
        <w:rPr>
          <w:rFonts w:ascii="Times New Roman" w:hAnsi="Times New Roman" w:cs="Times New Roman"/>
          <w:sz w:val="24"/>
          <w:szCs w:val="24"/>
        </w:rPr>
        <w:t xml:space="preserve"> work for the diocese. The appellant had been contacted in his personal capacity and not the firm with which he practiced</w:t>
      </w:r>
      <w:r w:rsidR="007F1553" w:rsidRPr="00474601">
        <w:rPr>
          <w:rFonts w:ascii="Times New Roman" w:hAnsi="Times New Roman" w:cs="Times New Roman"/>
          <w:sz w:val="24"/>
          <w:szCs w:val="24"/>
        </w:rPr>
        <w:t xml:space="preserve"> law. </w:t>
      </w:r>
      <w:proofErr w:type="gramStart"/>
      <w:r w:rsidR="007F1553" w:rsidRPr="00474601">
        <w:rPr>
          <w:rFonts w:ascii="Times New Roman" w:hAnsi="Times New Roman" w:cs="Times New Roman"/>
          <w:sz w:val="24"/>
          <w:szCs w:val="24"/>
        </w:rPr>
        <w:t xml:space="preserve">Upon review of the nature of work done by the appellant, the sum of </w:t>
      </w:r>
      <w:proofErr w:type="spellStart"/>
      <w:r w:rsidR="007F1553" w:rsidRPr="00474601">
        <w:rPr>
          <w:rFonts w:ascii="Times New Roman" w:hAnsi="Times New Roman" w:cs="Times New Roman"/>
          <w:sz w:val="24"/>
          <w:szCs w:val="24"/>
        </w:rPr>
        <w:t>shs</w:t>
      </w:r>
      <w:proofErr w:type="spellEnd"/>
      <w:r w:rsidR="007F1553" w:rsidRPr="00474601">
        <w:rPr>
          <w:rFonts w:ascii="Times New Roman" w:hAnsi="Times New Roman" w:cs="Times New Roman"/>
          <w:sz w:val="24"/>
          <w:szCs w:val="24"/>
        </w:rPr>
        <w:t>.</w:t>
      </w:r>
      <w:proofErr w:type="gramEnd"/>
      <w:r w:rsidR="007F1553" w:rsidRPr="00474601">
        <w:rPr>
          <w:rFonts w:ascii="Times New Roman" w:hAnsi="Times New Roman" w:cs="Times New Roman"/>
          <w:sz w:val="24"/>
          <w:szCs w:val="24"/>
        </w:rPr>
        <w:t xml:space="preserve"> 14,000,000/= he had received already was found to be adequate compensation for his services. The Diocese did not have any contract with </w:t>
      </w:r>
      <w:r w:rsidR="003276CC" w:rsidRPr="00474601">
        <w:rPr>
          <w:rFonts w:ascii="Times New Roman" w:hAnsi="Times New Roman" w:cs="Times New Roman"/>
          <w:sz w:val="24"/>
          <w:szCs w:val="24"/>
        </w:rPr>
        <w:t>the</w:t>
      </w:r>
      <w:r w:rsidR="007F1553" w:rsidRPr="00474601">
        <w:rPr>
          <w:rFonts w:ascii="Times New Roman" w:hAnsi="Times New Roman" w:cs="Times New Roman"/>
          <w:sz w:val="24"/>
          <w:szCs w:val="24"/>
        </w:rPr>
        <w:t xml:space="preserve"> appellant apart from the fact that he was appointed to replace his late partner as Chancellor and conclude the tribunal proceedings. </w:t>
      </w:r>
      <w:r w:rsidR="003276CC" w:rsidRPr="00474601">
        <w:rPr>
          <w:rFonts w:ascii="Times New Roman" w:hAnsi="Times New Roman" w:cs="Times New Roman"/>
          <w:sz w:val="24"/>
          <w:szCs w:val="24"/>
        </w:rPr>
        <w:t xml:space="preserve">Being dissatisfied with the decision taken by the respondent, the appellant chose to file a suit. </w:t>
      </w:r>
    </w:p>
    <w:p w:rsidR="005114B3" w:rsidRPr="00474601" w:rsidRDefault="005114B3" w:rsidP="008E4B72">
      <w:pPr>
        <w:spacing w:after="0" w:line="360" w:lineRule="auto"/>
        <w:jc w:val="both"/>
        <w:rPr>
          <w:rFonts w:ascii="Times New Roman" w:hAnsi="Times New Roman" w:cs="Times New Roman"/>
          <w:sz w:val="24"/>
          <w:szCs w:val="24"/>
        </w:rPr>
      </w:pPr>
    </w:p>
    <w:p w:rsidR="005114B3" w:rsidRPr="00474601" w:rsidRDefault="003276CC"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D.W.2. His grace Rt. Rev. Joel </w:t>
      </w:r>
      <w:proofErr w:type="spellStart"/>
      <w:r w:rsidRPr="00474601">
        <w:rPr>
          <w:rFonts w:ascii="Times New Roman" w:hAnsi="Times New Roman" w:cs="Times New Roman"/>
          <w:sz w:val="24"/>
          <w:szCs w:val="24"/>
        </w:rPr>
        <w:t>Obetia</w:t>
      </w:r>
      <w:proofErr w:type="spellEnd"/>
      <w:r w:rsidR="00FE4A49" w:rsidRPr="00474601">
        <w:rPr>
          <w:rFonts w:ascii="Times New Roman" w:hAnsi="Times New Roman" w:cs="Times New Roman"/>
          <w:sz w:val="24"/>
          <w:szCs w:val="24"/>
        </w:rPr>
        <w:t>,</w:t>
      </w:r>
      <w:r w:rsidRPr="00474601">
        <w:rPr>
          <w:rFonts w:ascii="Times New Roman" w:hAnsi="Times New Roman" w:cs="Times New Roman"/>
          <w:sz w:val="24"/>
          <w:szCs w:val="24"/>
        </w:rPr>
        <w:t xml:space="preserve"> Bishop of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Pr="00474601">
        <w:rPr>
          <w:rFonts w:ascii="Times New Roman" w:hAnsi="Times New Roman" w:cs="Times New Roman"/>
          <w:sz w:val="24"/>
          <w:szCs w:val="24"/>
        </w:rPr>
        <w:t>Nile Diocese testified that he became Bishop of the Diocese on 27</w:t>
      </w:r>
      <w:r w:rsidRPr="00474601">
        <w:rPr>
          <w:rFonts w:ascii="Times New Roman" w:hAnsi="Times New Roman" w:cs="Times New Roman"/>
          <w:sz w:val="24"/>
          <w:szCs w:val="24"/>
          <w:vertAlign w:val="superscript"/>
        </w:rPr>
        <w:t>th</w:t>
      </w:r>
      <w:r w:rsidRPr="00474601">
        <w:rPr>
          <w:rFonts w:ascii="Times New Roman" w:hAnsi="Times New Roman" w:cs="Times New Roman"/>
          <w:sz w:val="24"/>
          <w:szCs w:val="24"/>
        </w:rPr>
        <w:t xml:space="preserve"> November, 2005. In 1998, the Diocesan Synod had appointed the late Hon. Francis </w:t>
      </w:r>
      <w:proofErr w:type="spellStart"/>
      <w:r w:rsidRPr="00474601">
        <w:rPr>
          <w:rFonts w:ascii="Times New Roman" w:hAnsi="Times New Roman" w:cs="Times New Roman"/>
          <w:sz w:val="24"/>
          <w:szCs w:val="24"/>
        </w:rPr>
        <w:t>Ayume</w:t>
      </w:r>
      <w:proofErr w:type="spellEnd"/>
      <w:r w:rsidRPr="00474601">
        <w:rPr>
          <w:rFonts w:ascii="Times New Roman" w:hAnsi="Times New Roman" w:cs="Times New Roman"/>
          <w:sz w:val="24"/>
          <w:szCs w:val="24"/>
        </w:rPr>
        <w:t xml:space="preserve"> as Chancellor of the diocese. </w:t>
      </w:r>
      <w:r w:rsidR="00D20DF6" w:rsidRPr="00474601">
        <w:rPr>
          <w:rFonts w:ascii="Times New Roman" w:hAnsi="Times New Roman" w:cs="Times New Roman"/>
          <w:sz w:val="24"/>
          <w:szCs w:val="24"/>
        </w:rPr>
        <w:t xml:space="preserve">There </w:t>
      </w:r>
      <w:r w:rsidR="00FE4A49" w:rsidRPr="00474601">
        <w:rPr>
          <w:rFonts w:ascii="Times New Roman" w:hAnsi="Times New Roman" w:cs="Times New Roman"/>
          <w:sz w:val="24"/>
          <w:szCs w:val="24"/>
        </w:rPr>
        <w:t>was</w:t>
      </w:r>
      <w:r w:rsidR="00D20DF6" w:rsidRPr="00474601">
        <w:rPr>
          <w:rFonts w:ascii="Times New Roman" w:hAnsi="Times New Roman" w:cs="Times New Roman"/>
          <w:sz w:val="24"/>
          <w:szCs w:val="24"/>
        </w:rPr>
        <w:t xml:space="preserve"> a property dispute with </w:t>
      </w:r>
      <w:proofErr w:type="spellStart"/>
      <w:r w:rsidR="00D20DF6" w:rsidRPr="00474601">
        <w:rPr>
          <w:rFonts w:ascii="Times New Roman" w:hAnsi="Times New Roman" w:cs="Times New Roman"/>
          <w:sz w:val="24"/>
          <w:szCs w:val="24"/>
        </w:rPr>
        <w:t>Arua</w:t>
      </w:r>
      <w:proofErr w:type="spellEnd"/>
      <w:r w:rsidR="00D20DF6" w:rsidRPr="00474601">
        <w:rPr>
          <w:rFonts w:ascii="Times New Roman" w:hAnsi="Times New Roman" w:cs="Times New Roman"/>
          <w:sz w:val="24"/>
          <w:szCs w:val="24"/>
        </w:rPr>
        <w:t xml:space="preserve"> Archdeaconry at </w:t>
      </w:r>
      <w:proofErr w:type="spellStart"/>
      <w:r w:rsidR="00D20DF6" w:rsidRPr="00474601">
        <w:rPr>
          <w:rFonts w:ascii="Times New Roman" w:hAnsi="Times New Roman" w:cs="Times New Roman"/>
          <w:sz w:val="24"/>
          <w:szCs w:val="24"/>
        </w:rPr>
        <w:t>Ayivu</w:t>
      </w:r>
      <w:proofErr w:type="spellEnd"/>
      <w:r w:rsidR="00D20DF6" w:rsidRPr="00474601">
        <w:rPr>
          <w:rFonts w:ascii="Times New Roman" w:hAnsi="Times New Roman" w:cs="Times New Roman"/>
          <w:sz w:val="24"/>
          <w:szCs w:val="24"/>
        </w:rPr>
        <w:t xml:space="preserve"> whereupon the late Hon. Francis </w:t>
      </w:r>
      <w:proofErr w:type="spellStart"/>
      <w:r w:rsidR="00D20DF6" w:rsidRPr="00474601">
        <w:rPr>
          <w:rFonts w:ascii="Times New Roman" w:hAnsi="Times New Roman" w:cs="Times New Roman"/>
          <w:sz w:val="24"/>
          <w:szCs w:val="24"/>
        </w:rPr>
        <w:t>Ayume</w:t>
      </w:r>
      <w:proofErr w:type="spellEnd"/>
      <w:r w:rsidR="00D20DF6" w:rsidRPr="00474601">
        <w:rPr>
          <w:rFonts w:ascii="Times New Roman" w:hAnsi="Times New Roman" w:cs="Times New Roman"/>
          <w:sz w:val="24"/>
          <w:szCs w:val="24"/>
        </w:rPr>
        <w:t xml:space="preserve"> sent the appellant to give the meeting legal advice. When a tribunal was instituted to investigate incidences of misconduct among the clergy, again the late Hon. Francis </w:t>
      </w:r>
      <w:proofErr w:type="spellStart"/>
      <w:r w:rsidR="00D20DF6" w:rsidRPr="00474601">
        <w:rPr>
          <w:rFonts w:ascii="Times New Roman" w:hAnsi="Times New Roman" w:cs="Times New Roman"/>
          <w:sz w:val="24"/>
          <w:szCs w:val="24"/>
        </w:rPr>
        <w:t>Ayume</w:t>
      </w:r>
      <w:proofErr w:type="spellEnd"/>
      <w:r w:rsidR="00D20DF6" w:rsidRPr="00474601">
        <w:rPr>
          <w:rFonts w:ascii="Times New Roman" w:hAnsi="Times New Roman" w:cs="Times New Roman"/>
          <w:sz w:val="24"/>
          <w:szCs w:val="24"/>
        </w:rPr>
        <w:t xml:space="preserve"> </w:t>
      </w:r>
      <w:r w:rsidR="00FE4A49" w:rsidRPr="00474601">
        <w:rPr>
          <w:rFonts w:ascii="Times New Roman" w:hAnsi="Times New Roman" w:cs="Times New Roman"/>
          <w:sz w:val="24"/>
          <w:szCs w:val="24"/>
        </w:rPr>
        <w:t xml:space="preserve">being pre-occupied with state duties at the time, </w:t>
      </w:r>
      <w:r w:rsidR="00D20DF6" w:rsidRPr="00474601">
        <w:rPr>
          <w:rFonts w:ascii="Times New Roman" w:hAnsi="Times New Roman" w:cs="Times New Roman"/>
          <w:sz w:val="24"/>
          <w:szCs w:val="24"/>
        </w:rPr>
        <w:t>delegated the appellant to take up the responsibility and he was made Chancellor around the year 2002</w:t>
      </w:r>
      <w:r w:rsidR="00FE4A49" w:rsidRPr="00474601">
        <w:rPr>
          <w:rFonts w:ascii="Times New Roman" w:hAnsi="Times New Roman" w:cs="Times New Roman"/>
          <w:sz w:val="24"/>
          <w:szCs w:val="24"/>
        </w:rPr>
        <w:t xml:space="preserve"> and he thence chaired the tribunal</w:t>
      </w:r>
      <w:r w:rsidR="00D20DF6" w:rsidRPr="00474601">
        <w:rPr>
          <w:rFonts w:ascii="Times New Roman" w:hAnsi="Times New Roman" w:cs="Times New Roman"/>
          <w:sz w:val="24"/>
          <w:szCs w:val="24"/>
        </w:rPr>
        <w:t xml:space="preserve">. The appellants' allowances and refunds for the task were duly paid. </w:t>
      </w:r>
      <w:r w:rsidR="00743186" w:rsidRPr="00474601">
        <w:rPr>
          <w:rFonts w:ascii="Times New Roman" w:hAnsi="Times New Roman" w:cs="Times New Roman"/>
          <w:sz w:val="24"/>
          <w:szCs w:val="24"/>
        </w:rPr>
        <w:t xml:space="preserve">The first </w:t>
      </w:r>
      <w:proofErr w:type="gramStart"/>
      <w:r w:rsidR="00743186" w:rsidRPr="00474601">
        <w:rPr>
          <w:rFonts w:ascii="Times New Roman" w:hAnsi="Times New Roman" w:cs="Times New Roman"/>
          <w:sz w:val="24"/>
          <w:szCs w:val="24"/>
        </w:rPr>
        <w:t>instalment was paid in the name of the firm, while</w:t>
      </w:r>
      <w:proofErr w:type="gramEnd"/>
      <w:r w:rsidR="00743186" w:rsidRPr="00474601">
        <w:rPr>
          <w:rFonts w:ascii="Times New Roman" w:hAnsi="Times New Roman" w:cs="Times New Roman"/>
          <w:sz w:val="24"/>
          <w:szCs w:val="24"/>
        </w:rPr>
        <w:t xml:space="preserve"> the second and third were paid to the appellant personally. </w:t>
      </w:r>
      <w:r w:rsidR="00D20DF6" w:rsidRPr="00474601">
        <w:rPr>
          <w:rFonts w:ascii="Times New Roman" w:hAnsi="Times New Roman" w:cs="Times New Roman"/>
          <w:sz w:val="24"/>
          <w:szCs w:val="24"/>
        </w:rPr>
        <w:t xml:space="preserve">The Diocese was thus shocked when the appellant presented a bill of </w:t>
      </w:r>
      <w:proofErr w:type="spellStart"/>
      <w:r w:rsidR="00D20DF6" w:rsidRPr="00474601">
        <w:rPr>
          <w:rFonts w:ascii="Times New Roman" w:hAnsi="Times New Roman" w:cs="Times New Roman"/>
          <w:sz w:val="24"/>
          <w:szCs w:val="24"/>
        </w:rPr>
        <w:t>shs</w:t>
      </w:r>
      <w:proofErr w:type="spellEnd"/>
      <w:r w:rsidR="00D20DF6" w:rsidRPr="00474601">
        <w:rPr>
          <w:rFonts w:ascii="Times New Roman" w:hAnsi="Times New Roman" w:cs="Times New Roman"/>
          <w:sz w:val="24"/>
          <w:szCs w:val="24"/>
        </w:rPr>
        <w:t xml:space="preserve">. 35,261,000/= foe chairing the tribunal. </w:t>
      </w:r>
      <w:proofErr w:type="gramStart"/>
      <w:r w:rsidR="00D20DF6" w:rsidRPr="00474601">
        <w:rPr>
          <w:rFonts w:ascii="Times New Roman" w:hAnsi="Times New Roman" w:cs="Times New Roman"/>
          <w:sz w:val="24"/>
          <w:szCs w:val="24"/>
        </w:rPr>
        <w:t xml:space="preserve">When the appellant claimed an outstanding balance of </w:t>
      </w:r>
      <w:proofErr w:type="spellStart"/>
      <w:r w:rsidR="00D20DF6" w:rsidRPr="00474601">
        <w:rPr>
          <w:rFonts w:ascii="Times New Roman" w:hAnsi="Times New Roman" w:cs="Times New Roman"/>
          <w:sz w:val="24"/>
          <w:szCs w:val="24"/>
        </w:rPr>
        <w:t>shs</w:t>
      </w:r>
      <w:proofErr w:type="spellEnd"/>
      <w:r w:rsidR="00D20DF6" w:rsidRPr="00474601">
        <w:rPr>
          <w:rFonts w:ascii="Times New Roman" w:hAnsi="Times New Roman" w:cs="Times New Roman"/>
          <w:sz w:val="24"/>
          <w:szCs w:val="24"/>
        </w:rPr>
        <w:t>.</w:t>
      </w:r>
      <w:proofErr w:type="gramEnd"/>
      <w:r w:rsidR="00D20DF6" w:rsidRPr="00474601">
        <w:rPr>
          <w:rFonts w:ascii="Times New Roman" w:hAnsi="Times New Roman" w:cs="Times New Roman"/>
          <w:sz w:val="24"/>
          <w:szCs w:val="24"/>
        </w:rPr>
        <w:t xml:space="preserve"> 21,261,000/= and the Diocese refused to pay, the appellant </w:t>
      </w:r>
      <w:r w:rsidR="00CD3EE6" w:rsidRPr="00474601">
        <w:rPr>
          <w:rFonts w:ascii="Times New Roman" w:hAnsi="Times New Roman" w:cs="Times New Roman"/>
          <w:sz w:val="24"/>
          <w:szCs w:val="24"/>
        </w:rPr>
        <w:t>resigned</w:t>
      </w:r>
      <w:r w:rsidR="00D20DF6" w:rsidRPr="00474601">
        <w:rPr>
          <w:rFonts w:ascii="Times New Roman" w:hAnsi="Times New Roman" w:cs="Times New Roman"/>
          <w:sz w:val="24"/>
          <w:szCs w:val="24"/>
        </w:rPr>
        <w:t xml:space="preserve"> his </w:t>
      </w:r>
      <w:r w:rsidR="00CD3EE6" w:rsidRPr="00474601">
        <w:rPr>
          <w:rFonts w:ascii="Times New Roman" w:hAnsi="Times New Roman" w:cs="Times New Roman"/>
          <w:sz w:val="24"/>
          <w:szCs w:val="24"/>
        </w:rPr>
        <w:t>position</w:t>
      </w:r>
      <w:r w:rsidR="00D20DF6" w:rsidRPr="00474601">
        <w:rPr>
          <w:rFonts w:ascii="Times New Roman" w:hAnsi="Times New Roman" w:cs="Times New Roman"/>
          <w:sz w:val="24"/>
          <w:szCs w:val="24"/>
        </w:rPr>
        <w:t xml:space="preserve"> of Chancellor. </w:t>
      </w:r>
      <w:r w:rsidR="00743186" w:rsidRPr="00474601">
        <w:rPr>
          <w:rFonts w:ascii="Times New Roman" w:hAnsi="Times New Roman" w:cs="Times New Roman"/>
          <w:sz w:val="24"/>
          <w:szCs w:val="24"/>
        </w:rPr>
        <w:t>The Diocese offer</w:t>
      </w:r>
      <w:r w:rsidR="00FE4A49" w:rsidRPr="00474601">
        <w:rPr>
          <w:rFonts w:ascii="Times New Roman" w:hAnsi="Times New Roman" w:cs="Times New Roman"/>
          <w:sz w:val="24"/>
          <w:szCs w:val="24"/>
        </w:rPr>
        <w:t>ed</w:t>
      </w:r>
      <w:r w:rsidR="00743186" w:rsidRPr="00474601">
        <w:rPr>
          <w:rFonts w:ascii="Times New Roman" w:hAnsi="Times New Roman" w:cs="Times New Roman"/>
          <w:sz w:val="24"/>
          <w:szCs w:val="24"/>
        </w:rPr>
        <w:t xml:space="preserve"> to pay </w:t>
      </w:r>
      <w:r w:rsidR="00FE4A49" w:rsidRPr="00474601">
        <w:rPr>
          <w:rFonts w:ascii="Times New Roman" w:hAnsi="Times New Roman" w:cs="Times New Roman"/>
          <w:sz w:val="24"/>
          <w:szCs w:val="24"/>
        </w:rPr>
        <w:t xml:space="preserve">him </w:t>
      </w:r>
      <w:r w:rsidR="00743186" w:rsidRPr="00474601">
        <w:rPr>
          <w:rFonts w:ascii="Times New Roman" w:hAnsi="Times New Roman" w:cs="Times New Roman"/>
          <w:sz w:val="24"/>
          <w:szCs w:val="24"/>
        </w:rPr>
        <w:t xml:space="preserve">an extra </w:t>
      </w:r>
      <w:proofErr w:type="spellStart"/>
      <w:r w:rsidR="00743186" w:rsidRPr="00474601">
        <w:rPr>
          <w:rFonts w:ascii="Times New Roman" w:hAnsi="Times New Roman" w:cs="Times New Roman"/>
          <w:sz w:val="24"/>
          <w:szCs w:val="24"/>
        </w:rPr>
        <w:t>shs</w:t>
      </w:r>
      <w:proofErr w:type="spellEnd"/>
      <w:r w:rsidR="00743186" w:rsidRPr="00474601">
        <w:rPr>
          <w:rFonts w:ascii="Times New Roman" w:hAnsi="Times New Roman" w:cs="Times New Roman"/>
          <w:sz w:val="24"/>
          <w:szCs w:val="24"/>
        </w:rPr>
        <w:t xml:space="preserve">. 3,000,000/= but the appellant rejected it and opted instead to file a suit. </w:t>
      </w:r>
      <w:r w:rsidR="00244A13" w:rsidRPr="00474601">
        <w:rPr>
          <w:rFonts w:ascii="Times New Roman" w:hAnsi="Times New Roman" w:cs="Times New Roman"/>
          <w:sz w:val="24"/>
          <w:szCs w:val="24"/>
        </w:rPr>
        <w:t>The defence did not call any additional witnesses and closed its case.</w:t>
      </w:r>
    </w:p>
    <w:p w:rsidR="005114B3" w:rsidRPr="00474601" w:rsidRDefault="005114B3" w:rsidP="008E4B72">
      <w:pPr>
        <w:spacing w:after="0" w:line="360" w:lineRule="auto"/>
        <w:jc w:val="both"/>
        <w:rPr>
          <w:rFonts w:ascii="Times New Roman" w:hAnsi="Times New Roman" w:cs="Times New Roman"/>
          <w:sz w:val="24"/>
          <w:szCs w:val="24"/>
        </w:rPr>
      </w:pPr>
    </w:p>
    <w:p w:rsidR="008E4B72" w:rsidRPr="00474601" w:rsidRDefault="008E4B72"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lastRenderedPageBreak/>
        <w:t>In his judgment, the learned trial magistrate found that</w:t>
      </w:r>
      <w:r w:rsidR="00244A13" w:rsidRPr="00474601">
        <w:rPr>
          <w:rFonts w:ascii="Times New Roman" w:hAnsi="Times New Roman" w:cs="Times New Roman"/>
          <w:sz w:val="24"/>
          <w:szCs w:val="24"/>
        </w:rPr>
        <w:t xml:space="preserve"> the appellant had failed to prove</w:t>
      </w:r>
      <w:r w:rsidR="00FE4A49" w:rsidRPr="00474601">
        <w:rPr>
          <w:rFonts w:ascii="Times New Roman" w:hAnsi="Times New Roman" w:cs="Times New Roman"/>
          <w:sz w:val="24"/>
          <w:szCs w:val="24"/>
        </w:rPr>
        <w:t>,</w:t>
      </w:r>
      <w:r w:rsidR="00244A13" w:rsidRPr="00474601">
        <w:rPr>
          <w:rFonts w:ascii="Times New Roman" w:hAnsi="Times New Roman" w:cs="Times New Roman"/>
          <w:sz w:val="24"/>
          <w:szCs w:val="24"/>
        </w:rPr>
        <w:t xml:space="preserve"> on the balance of probabilities</w:t>
      </w:r>
      <w:r w:rsidR="00FE4A49" w:rsidRPr="00474601">
        <w:rPr>
          <w:rFonts w:ascii="Times New Roman" w:hAnsi="Times New Roman" w:cs="Times New Roman"/>
          <w:sz w:val="24"/>
          <w:szCs w:val="24"/>
        </w:rPr>
        <w:t>,</w:t>
      </w:r>
      <w:r w:rsidR="00244A13" w:rsidRPr="00474601">
        <w:rPr>
          <w:rFonts w:ascii="Times New Roman" w:hAnsi="Times New Roman" w:cs="Times New Roman"/>
          <w:sz w:val="24"/>
          <w:szCs w:val="24"/>
        </w:rPr>
        <w:t xml:space="preserve"> that the firm had been instructed to render general legal services to the respondent, </w:t>
      </w:r>
      <w:r w:rsidR="00FE4A49" w:rsidRPr="00474601">
        <w:rPr>
          <w:rFonts w:ascii="Times New Roman" w:hAnsi="Times New Roman" w:cs="Times New Roman"/>
          <w:sz w:val="24"/>
          <w:szCs w:val="24"/>
        </w:rPr>
        <w:t>to serve as</w:t>
      </w:r>
      <w:r w:rsidR="00244A13" w:rsidRPr="00474601">
        <w:rPr>
          <w:rFonts w:ascii="Times New Roman" w:hAnsi="Times New Roman" w:cs="Times New Roman"/>
          <w:sz w:val="24"/>
          <w:szCs w:val="24"/>
        </w:rPr>
        <w:t xml:space="preserve"> Chancellor of the Diocese, and to chair the tribunal. There was no documentary proof of such an appointment ever having been made and the circumstances of loss of the claimed letter of appointment had not been backed by a police report or other credible evidence. </w:t>
      </w:r>
      <w:r w:rsidR="00583327" w:rsidRPr="00474601">
        <w:rPr>
          <w:rFonts w:ascii="Times New Roman" w:hAnsi="Times New Roman" w:cs="Times New Roman"/>
          <w:sz w:val="24"/>
          <w:szCs w:val="24"/>
        </w:rPr>
        <w:t xml:space="preserve">The </w:t>
      </w:r>
      <w:r w:rsidR="00FE4A49" w:rsidRPr="00474601">
        <w:rPr>
          <w:rFonts w:ascii="Times New Roman" w:hAnsi="Times New Roman" w:cs="Times New Roman"/>
          <w:sz w:val="24"/>
          <w:szCs w:val="24"/>
        </w:rPr>
        <w:t xml:space="preserve">court instead found that the </w:t>
      </w:r>
      <w:r w:rsidR="00583327" w:rsidRPr="00474601">
        <w:rPr>
          <w:rFonts w:ascii="Times New Roman" w:hAnsi="Times New Roman" w:cs="Times New Roman"/>
          <w:sz w:val="24"/>
          <w:szCs w:val="24"/>
        </w:rPr>
        <w:t xml:space="preserve">appellant had been appointed as Chancellor in </w:t>
      </w:r>
      <w:r w:rsidR="00FE4A49" w:rsidRPr="00474601">
        <w:rPr>
          <w:rFonts w:ascii="Times New Roman" w:hAnsi="Times New Roman" w:cs="Times New Roman"/>
          <w:sz w:val="24"/>
          <w:szCs w:val="24"/>
        </w:rPr>
        <w:t>h</w:t>
      </w:r>
      <w:r w:rsidR="00583327" w:rsidRPr="00474601">
        <w:rPr>
          <w:rFonts w:ascii="Times New Roman" w:hAnsi="Times New Roman" w:cs="Times New Roman"/>
          <w:sz w:val="24"/>
          <w:szCs w:val="24"/>
        </w:rPr>
        <w:t xml:space="preserve">is personal capacity to replace his partner, the late Hon. Francis </w:t>
      </w:r>
      <w:proofErr w:type="spellStart"/>
      <w:r w:rsidR="00583327" w:rsidRPr="00474601">
        <w:rPr>
          <w:rFonts w:ascii="Times New Roman" w:hAnsi="Times New Roman" w:cs="Times New Roman"/>
          <w:sz w:val="24"/>
          <w:szCs w:val="24"/>
        </w:rPr>
        <w:t>Ayume</w:t>
      </w:r>
      <w:proofErr w:type="spellEnd"/>
      <w:r w:rsidR="00583327" w:rsidRPr="00474601">
        <w:rPr>
          <w:rFonts w:ascii="Times New Roman" w:hAnsi="Times New Roman" w:cs="Times New Roman"/>
          <w:sz w:val="24"/>
          <w:szCs w:val="24"/>
        </w:rPr>
        <w:t xml:space="preserve"> who had become too involved in national duties to effectively discharge his duties as chancellor. It is in that capacity that he was appointed to chair the tribunal. </w:t>
      </w:r>
      <w:r w:rsidR="00432EDC" w:rsidRPr="00474601">
        <w:rPr>
          <w:rFonts w:ascii="Times New Roman" w:hAnsi="Times New Roman" w:cs="Times New Roman"/>
          <w:sz w:val="24"/>
          <w:szCs w:val="24"/>
        </w:rPr>
        <w:t xml:space="preserve">Having been appointed as Chancellor and discharged his duties in that capacity, the appellant had no basis for charging professional fees. He was only entitled to allowances and refunds for which he had been fully paid. In the circumstances the defendant had not breached any contract with him. The suit was accordingly dismissed with costs to the respondents. </w:t>
      </w:r>
    </w:p>
    <w:p w:rsidR="008E4B72" w:rsidRPr="00474601" w:rsidRDefault="008E4B72" w:rsidP="008E4B72">
      <w:pPr>
        <w:spacing w:after="0" w:line="240" w:lineRule="auto"/>
        <w:rPr>
          <w:rFonts w:ascii="Times New Roman" w:hAnsi="Times New Roman" w:cs="Times New Roman"/>
          <w:sz w:val="24"/>
          <w:szCs w:val="24"/>
        </w:rPr>
      </w:pPr>
    </w:p>
    <w:p w:rsidR="008E4B72" w:rsidRPr="00474601" w:rsidRDefault="008E4B72" w:rsidP="008E4B72">
      <w:pPr>
        <w:spacing w:after="0" w:line="240" w:lineRule="auto"/>
        <w:rPr>
          <w:rFonts w:ascii="Times New Roman" w:hAnsi="Times New Roman" w:cs="Times New Roman"/>
          <w:sz w:val="24"/>
          <w:szCs w:val="24"/>
        </w:rPr>
      </w:pPr>
      <w:r w:rsidRPr="00474601">
        <w:rPr>
          <w:rFonts w:ascii="Times New Roman" w:hAnsi="Times New Roman" w:cs="Times New Roman"/>
          <w:sz w:val="24"/>
          <w:szCs w:val="24"/>
        </w:rPr>
        <w:t>Being dissatisfied with the decision, the appellant appeals to this court on the following grounds;</w:t>
      </w:r>
    </w:p>
    <w:p w:rsidR="008E4B72" w:rsidRPr="00474601" w:rsidRDefault="008E4B72" w:rsidP="008E4B72">
      <w:pPr>
        <w:spacing w:after="0" w:line="240" w:lineRule="auto"/>
        <w:rPr>
          <w:rFonts w:ascii="Times New Roman" w:hAnsi="Times New Roman" w:cs="Times New Roman"/>
          <w:sz w:val="24"/>
          <w:szCs w:val="24"/>
        </w:rPr>
      </w:pPr>
    </w:p>
    <w:p w:rsidR="008E4B72" w:rsidRPr="00474601" w:rsidRDefault="008E4B72" w:rsidP="008E4B72">
      <w:pPr>
        <w:pStyle w:val="ListParagraph"/>
        <w:numPr>
          <w:ilvl w:val="0"/>
          <w:numId w:val="10"/>
        </w:num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learned trial </w:t>
      </w:r>
      <w:r w:rsidR="00397952" w:rsidRPr="00474601">
        <w:rPr>
          <w:rFonts w:ascii="Times New Roman" w:hAnsi="Times New Roman" w:cs="Times New Roman"/>
          <w:sz w:val="24"/>
          <w:szCs w:val="24"/>
        </w:rPr>
        <w:t>Chief M</w:t>
      </w:r>
      <w:r w:rsidRPr="00474601">
        <w:rPr>
          <w:rFonts w:ascii="Times New Roman" w:hAnsi="Times New Roman" w:cs="Times New Roman"/>
          <w:sz w:val="24"/>
          <w:szCs w:val="24"/>
        </w:rPr>
        <w:t xml:space="preserve">agistrate erred in law and fact when he </w:t>
      </w:r>
      <w:r w:rsidR="00774C7F" w:rsidRPr="00474601">
        <w:rPr>
          <w:rFonts w:ascii="Times New Roman" w:hAnsi="Times New Roman" w:cs="Times New Roman"/>
          <w:sz w:val="24"/>
          <w:szCs w:val="24"/>
        </w:rPr>
        <w:t xml:space="preserve">wrongly dismissed the plaintiff's suit (in its entirety) when a partial judgment had already been </w:t>
      </w:r>
      <w:r w:rsidR="00397952" w:rsidRPr="00474601">
        <w:rPr>
          <w:rFonts w:ascii="Times New Roman" w:hAnsi="Times New Roman" w:cs="Times New Roman"/>
          <w:sz w:val="24"/>
          <w:szCs w:val="24"/>
        </w:rPr>
        <w:t xml:space="preserve">entered in favour of the plaintiff </w:t>
      </w:r>
      <w:r w:rsidR="00397952" w:rsidRPr="00474601">
        <w:rPr>
          <w:rFonts w:ascii="Times New Roman" w:hAnsi="Times New Roman" w:cs="Times New Roman"/>
          <w:i/>
          <w:sz w:val="24"/>
          <w:szCs w:val="24"/>
        </w:rPr>
        <w:t xml:space="preserve">in </w:t>
      </w:r>
      <w:proofErr w:type="spellStart"/>
      <w:r w:rsidR="00397952" w:rsidRPr="00474601">
        <w:rPr>
          <w:rFonts w:ascii="Times New Roman" w:hAnsi="Times New Roman" w:cs="Times New Roman"/>
          <w:i/>
          <w:sz w:val="24"/>
          <w:szCs w:val="24"/>
        </w:rPr>
        <w:t>limine</w:t>
      </w:r>
      <w:proofErr w:type="spellEnd"/>
      <w:r w:rsidRPr="00474601">
        <w:rPr>
          <w:rFonts w:ascii="Times New Roman" w:hAnsi="Times New Roman" w:cs="Times New Roman"/>
          <w:sz w:val="24"/>
          <w:szCs w:val="24"/>
        </w:rPr>
        <w:t>.</w:t>
      </w:r>
    </w:p>
    <w:p w:rsidR="008E4B72" w:rsidRPr="00474601" w:rsidRDefault="008E4B72" w:rsidP="008E4B72">
      <w:pPr>
        <w:pStyle w:val="ListParagraph"/>
        <w:numPr>
          <w:ilvl w:val="0"/>
          <w:numId w:val="10"/>
        </w:num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learned trial </w:t>
      </w:r>
      <w:r w:rsidR="00397952" w:rsidRPr="00474601">
        <w:rPr>
          <w:rFonts w:ascii="Times New Roman" w:hAnsi="Times New Roman" w:cs="Times New Roman"/>
          <w:sz w:val="24"/>
          <w:szCs w:val="24"/>
        </w:rPr>
        <w:t xml:space="preserve">Chief Magistrate </w:t>
      </w:r>
      <w:r w:rsidRPr="00474601">
        <w:rPr>
          <w:rFonts w:ascii="Times New Roman" w:hAnsi="Times New Roman" w:cs="Times New Roman"/>
          <w:sz w:val="24"/>
          <w:szCs w:val="24"/>
        </w:rPr>
        <w:t xml:space="preserve">erred in law and fact when he failed to </w:t>
      </w:r>
      <w:r w:rsidR="00397952" w:rsidRPr="00474601">
        <w:rPr>
          <w:rFonts w:ascii="Times New Roman" w:hAnsi="Times New Roman" w:cs="Times New Roman"/>
          <w:sz w:val="24"/>
          <w:szCs w:val="24"/>
        </w:rPr>
        <w:t xml:space="preserve">subject the evidence adduced to a full and exhaustive scrutiny and wrongly held that the suit contract was made between the respondent's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00397952" w:rsidRPr="00474601">
        <w:rPr>
          <w:rFonts w:ascii="Times New Roman" w:hAnsi="Times New Roman" w:cs="Times New Roman"/>
          <w:sz w:val="24"/>
          <w:szCs w:val="24"/>
        </w:rPr>
        <w:t xml:space="preserve">Nile Diocese and that the appellant as an individual / natural person acting as Chancellor of the Diocese, and not between the Diocese and the appellant t/a M/s </w:t>
      </w:r>
      <w:proofErr w:type="spellStart"/>
      <w:r w:rsidR="00397952" w:rsidRPr="00474601">
        <w:rPr>
          <w:rFonts w:ascii="Times New Roman" w:hAnsi="Times New Roman" w:cs="Times New Roman"/>
          <w:sz w:val="24"/>
          <w:szCs w:val="24"/>
        </w:rPr>
        <w:t>Ayume</w:t>
      </w:r>
      <w:proofErr w:type="spellEnd"/>
      <w:r w:rsidR="00397952" w:rsidRPr="00474601">
        <w:rPr>
          <w:rFonts w:ascii="Times New Roman" w:hAnsi="Times New Roman" w:cs="Times New Roman"/>
          <w:sz w:val="24"/>
          <w:szCs w:val="24"/>
        </w:rPr>
        <w:t xml:space="preserve">, Jogo </w:t>
      </w:r>
      <w:proofErr w:type="spellStart"/>
      <w:r w:rsidR="00397952" w:rsidRPr="00474601">
        <w:rPr>
          <w:rFonts w:ascii="Times New Roman" w:hAnsi="Times New Roman" w:cs="Times New Roman"/>
          <w:sz w:val="24"/>
          <w:szCs w:val="24"/>
        </w:rPr>
        <w:t>Tabu</w:t>
      </w:r>
      <w:proofErr w:type="spellEnd"/>
      <w:r w:rsidR="00397952" w:rsidRPr="00474601">
        <w:rPr>
          <w:rFonts w:ascii="Times New Roman" w:hAnsi="Times New Roman" w:cs="Times New Roman"/>
          <w:sz w:val="24"/>
          <w:szCs w:val="24"/>
        </w:rPr>
        <w:t xml:space="preserve"> &amp; Co. Advocates</w:t>
      </w:r>
      <w:r w:rsidRPr="00474601">
        <w:rPr>
          <w:rFonts w:ascii="Times New Roman" w:hAnsi="Times New Roman" w:cs="Times New Roman"/>
          <w:sz w:val="24"/>
          <w:szCs w:val="24"/>
        </w:rPr>
        <w:t xml:space="preserve">. </w:t>
      </w:r>
    </w:p>
    <w:p w:rsidR="00397952" w:rsidRPr="00474601" w:rsidRDefault="00397952" w:rsidP="008E4B72">
      <w:pPr>
        <w:pStyle w:val="ListParagraph"/>
        <w:numPr>
          <w:ilvl w:val="0"/>
          <w:numId w:val="10"/>
        </w:num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learned trial Chief Magistrate erred in law and fact when he held that the appellant acted in bad faith and made unlawful demand when he demanded for the </w:t>
      </w:r>
      <w:proofErr w:type="spellStart"/>
      <w:r w:rsidRPr="00474601">
        <w:rPr>
          <w:rFonts w:ascii="Times New Roman" w:hAnsi="Times New Roman" w:cs="Times New Roman"/>
          <w:sz w:val="24"/>
          <w:szCs w:val="24"/>
        </w:rPr>
        <w:t>shs</w:t>
      </w:r>
      <w:proofErr w:type="spellEnd"/>
      <w:r w:rsidRPr="00474601">
        <w:rPr>
          <w:rFonts w:ascii="Times New Roman" w:hAnsi="Times New Roman" w:cs="Times New Roman"/>
          <w:sz w:val="24"/>
          <w:szCs w:val="24"/>
        </w:rPr>
        <w:t xml:space="preserve">. 35,261,000/= from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Pr="00474601">
        <w:rPr>
          <w:rFonts w:ascii="Times New Roman" w:hAnsi="Times New Roman" w:cs="Times New Roman"/>
          <w:sz w:val="24"/>
          <w:szCs w:val="24"/>
        </w:rPr>
        <w:t>Nile Diocese using his firm's Letter Heads.</w:t>
      </w:r>
    </w:p>
    <w:p w:rsidR="00397952" w:rsidRPr="00474601" w:rsidRDefault="00397952" w:rsidP="008E4B72">
      <w:pPr>
        <w:pStyle w:val="ListParagraph"/>
        <w:numPr>
          <w:ilvl w:val="0"/>
          <w:numId w:val="10"/>
        </w:num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learned trial Chief Magistrate erred in law and fact when he held that the appellant failed to prove that the respondents had breached the contract they entered into with him or that the respondents still owed him </w:t>
      </w:r>
      <w:proofErr w:type="spellStart"/>
      <w:r w:rsidRPr="00474601">
        <w:rPr>
          <w:rFonts w:ascii="Times New Roman" w:hAnsi="Times New Roman" w:cs="Times New Roman"/>
          <w:sz w:val="24"/>
          <w:szCs w:val="24"/>
        </w:rPr>
        <w:t>shs</w:t>
      </w:r>
      <w:proofErr w:type="spellEnd"/>
      <w:r w:rsidRPr="00474601">
        <w:rPr>
          <w:rFonts w:ascii="Times New Roman" w:hAnsi="Times New Roman" w:cs="Times New Roman"/>
          <w:sz w:val="24"/>
          <w:szCs w:val="24"/>
        </w:rPr>
        <w:t>. 21,261,000/=</w:t>
      </w:r>
    </w:p>
    <w:p w:rsidR="001C15B2" w:rsidRPr="00474601" w:rsidRDefault="001C15B2" w:rsidP="008E4B72">
      <w:pPr>
        <w:pStyle w:val="ListParagraph"/>
        <w:numPr>
          <w:ilvl w:val="0"/>
          <w:numId w:val="10"/>
        </w:num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lastRenderedPageBreak/>
        <w:t xml:space="preserve">The learned trial Chief Magistrate erred in law and fact when he held that the part payment of </w:t>
      </w:r>
      <w:proofErr w:type="spellStart"/>
      <w:r w:rsidRPr="00474601">
        <w:rPr>
          <w:rFonts w:ascii="Times New Roman" w:hAnsi="Times New Roman" w:cs="Times New Roman"/>
          <w:sz w:val="24"/>
          <w:szCs w:val="24"/>
        </w:rPr>
        <w:t>shs</w:t>
      </w:r>
      <w:proofErr w:type="spellEnd"/>
      <w:r w:rsidRPr="00474601">
        <w:rPr>
          <w:rFonts w:ascii="Times New Roman" w:hAnsi="Times New Roman" w:cs="Times New Roman"/>
          <w:sz w:val="24"/>
          <w:szCs w:val="24"/>
        </w:rPr>
        <w:t xml:space="preserve">. 14,000,000/= was "sufficient" and that it was made to the appellant as Chancellor of </w:t>
      </w:r>
      <w:proofErr w:type="spellStart"/>
      <w:r w:rsidR="00F82059" w:rsidRPr="00474601">
        <w:rPr>
          <w:rFonts w:ascii="Times New Roman" w:hAnsi="Times New Roman" w:cs="Times New Roman"/>
          <w:sz w:val="24"/>
          <w:szCs w:val="24"/>
        </w:rPr>
        <w:t>Madi</w:t>
      </w:r>
      <w:proofErr w:type="spellEnd"/>
      <w:r w:rsidR="00F82059" w:rsidRPr="00474601">
        <w:rPr>
          <w:rFonts w:ascii="Times New Roman" w:hAnsi="Times New Roman" w:cs="Times New Roman"/>
          <w:sz w:val="24"/>
          <w:szCs w:val="24"/>
        </w:rPr>
        <w:t xml:space="preserve"> and West </w:t>
      </w:r>
      <w:r w:rsidRPr="00474601">
        <w:rPr>
          <w:rFonts w:ascii="Times New Roman" w:hAnsi="Times New Roman" w:cs="Times New Roman"/>
          <w:sz w:val="24"/>
          <w:szCs w:val="24"/>
        </w:rPr>
        <w:t>Nile Diocese.</w:t>
      </w:r>
    </w:p>
    <w:p w:rsidR="008E4B72" w:rsidRPr="00474601" w:rsidRDefault="008E4B72" w:rsidP="008E4B72">
      <w:pPr>
        <w:spacing w:after="0" w:line="240" w:lineRule="auto"/>
        <w:rPr>
          <w:rFonts w:ascii="Times New Roman" w:hAnsi="Times New Roman" w:cs="Times New Roman"/>
          <w:sz w:val="24"/>
          <w:szCs w:val="24"/>
        </w:rPr>
      </w:pPr>
    </w:p>
    <w:p w:rsidR="008E4B72" w:rsidRPr="00474601" w:rsidRDefault="008E4B72"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Submitting in support of those grounds of appeal, counsel for the appellant </w:t>
      </w:r>
      <w:proofErr w:type="spellStart"/>
      <w:r w:rsidRPr="00474601">
        <w:rPr>
          <w:rFonts w:ascii="Times New Roman" w:hAnsi="Times New Roman" w:cs="Times New Roman"/>
          <w:sz w:val="24"/>
          <w:szCs w:val="24"/>
        </w:rPr>
        <w:t>Mr.</w:t>
      </w:r>
      <w:proofErr w:type="spellEnd"/>
      <w:r w:rsidRPr="00474601">
        <w:rPr>
          <w:rFonts w:ascii="Times New Roman" w:hAnsi="Times New Roman" w:cs="Times New Roman"/>
          <w:sz w:val="24"/>
          <w:szCs w:val="24"/>
        </w:rPr>
        <w:t xml:space="preserve"> </w:t>
      </w:r>
      <w:proofErr w:type="spellStart"/>
      <w:r w:rsidR="001C15B2" w:rsidRPr="00474601">
        <w:rPr>
          <w:rFonts w:ascii="Times New Roman" w:hAnsi="Times New Roman" w:cs="Times New Roman"/>
          <w:sz w:val="24"/>
          <w:szCs w:val="24"/>
        </w:rPr>
        <w:t>Tibaijuka</w:t>
      </w:r>
      <w:proofErr w:type="spellEnd"/>
      <w:r w:rsidR="001C15B2" w:rsidRPr="00474601">
        <w:rPr>
          <w:rFonts w:ascii="Times New Roman" w:hAnsi="Times New Roman" w:cs="Times New Roman"/>
          <w:sz w:val="24"/>
          <w:szCs w:val="24"/>
        </w:rPr>
        <w:t xml:space="preserve"> </w:t>
      </w:r>
      <w:proofErr w:type="spellStart"/>
      <w:r w:rsidR="001C15B2" w:rsidRPr="00474601">
        <w:rPr>
          <w:rFonts w:ascii="Times New Roman" w:hAnsi="Times New Roman" w:cs="Times New Roman"/>
          <w:sz w:val="24"/>
          <w:szCs w:val="24"/>
        </w:rPr>
        <w:t>Ateenyi</w:t>
      </w:r>
      <w:proofErr w:type="spellEnd"/>
      <w:r w:rsidRPr="00474601">
        <w:rPr>
          <w:rFonts w:ascii="Times New Roman" w:hAnsi="Times New Roman" w:cs="Times New Roman"/>
          <w:sz w:val="24"/>
          <w:szCs w:val="24"/>
        </w:rPr>
        <w:t xml:space="preserve"> argued that</w:t>
      </w:r>
      <w:r w:rsidR="00432EDC" w:rsidRPr="00474601">
        <w:rPr>
          <w:rFonts w:ascii="Times New Roman" w:hAnsi="Times New Roman" w:cs="Times New Roman"/>
          <w:sz w:val="24"/>
          <w:szCs w:val="24"/>
        </w:rPr>
        <w:t xml:space="preserve"> a judgment on admission was entered against the respondent on 25</w:t>
      </w:r>
      <w:r w:rsidR="00432EDC" w:rsidRPr="00474601">
        <w:rPr>
          <w:rFonts w:ascii="Times New Roman" w:hAnsi="Times New Roman" w:cs="Times New Roman"/>
          <w:sz w:val="24"/>
          <w:szCs w:val="24"/>
          <w:vertAlign w:val="superscript"/>
        </w:rPr>
        <w:t>th</w:t>
      </w:r>
      <w:r w:rsidR="00432EDC" w:rsidRPr="00474601">
        <w:rPr>
          <w:rFonts w:ascii="Times New Roman" w:hAnsi="Times New Roman" w:cs="Times New Roman"/>
          <w:sz w:val="24"/>
          <w:szCs w:val="24"/>
        </w:rPr>
        <w:t xml:space="preserve"> November, 2011 upon counsel for the appellant making a concession of the respondents' willingness to pay an additional sum of </w:t>
      </w:r>
      <w:proofErr w:type="spellStart"/>
      <w:r w:rsidR="00432EDC" w:rsidRPr="00474601">
        <w:rPr>
          <w:rFonts w:ascii="Times New Roman" w:hAnsi="Times New Roman" w:cs="Times New Roman"/>
          <w:sz w:val="24"/>
          <w:szCs w:val="24"/>
        </w:rPr>
        <w:t>shs</w:t>
      </w:r>
      <w:proofErr w:type="spellEnd"/>
      <w:r w:rsidR="00432EDC" w:rsidRPr="00474601">
        <w:rPr>
          <w:rFonts w:ascii="Times New Roman" w:hAnsi="Times New Roman" w:cs="Times New Roman"/>
          <w:sz w:val="24"/>
          <w:szCs w:val="24"/>
        </w:rPr>
        <w:t xml:space="preserve">. 2,000,000/= on top of the </w:t>
      </w:r>
      <w:proofErr w:type="spellStart"/>
      <w:r w:rsidR="00432EDC" w:rsidRPr="00474601">
        <w:rPr>
          <w:rFonts w:ascii="Times New Roman" w:hAnsi="Times New Roman" w:cs="Times New Roman"/>
          <w:sz w:val="24"/>
          <w:szCs w:val="24"/>
        </w:rPr>
        <w:t>shs</w:t>
      </w:r>
      <w:proofErr w:type="spellEnd"/>
      <w:r w:rsidR="00432EDC" w:rsidRPr="00474601">
        <w:rPr>
          <w:rFonts w:ascii="Times New Roman" w:hAnsi="Times New Roman" w:cs="Times New Roman"/>
          <w:sz w:val="24"/>
          <w:szCs w:val="24"/>
        </w:rPr>
        <w:t xml:space="preserve">. 14,000,000/= the respondents had made in part-payment. </w:t>
      </w:r>
      <w:r w:rsidR="00D15EE7" w:rsidRPr="00474601">
        <w:rPr>
          <w:rFonts w:ascii="Times New Roman" w:hAnsi="Times New Roman" w:cs="Times New Roman"/>
          <w:sz w:val="24"/>
          <w:szCs w:val="24"/>
        </w:rPr>
        <w:t xml:space="preserve">Since the respondents never appealed the partial judgment, the trial court erred in subsequently dismissing the suit </w:t>
      </w:r>
      <w:r w:rsidR="00234814" w:rsidRPr="00474601">
        <w:rPr>
          <w:rFonts w:ascii="Times New Roman" w:hAnsi="Times New Roman" w:cs="Times New Roman"/>
          <w:sz w:val="24"/>
          <w:szCs w:val="24"/>
        </w:rPr>
        <w:t xml:space="preserve">in its entirety </w:t>
      </w:r>
      <w:r w:rsidR="00D15EE7" w:rsidRPr="00474601">
        <w:rPr>
          <w:rFonts w:ascii="Times New Roman" w:hAnsi="Times New Roman" w:cs="Times New Roman"/>
          <w:sz w:val="24"/>
          <w:szCs w:val="24"/>
        </w:rPr>
        <w:t xml:space="preserve">with costs. </w:t>
      </w:r>
    </w:p>
    <w:p w:rsidR="00234814" w:rsidRPr="00474601" w:rsidRDefault="00234814" w:rsidP="008E4B72">
      <w:pPr>
        <w:spacing w:after="0" w:line="360" w:lineRule="auto"/>
        <w:jc w:val="both"/>
        <w:rPr>
          <w:rFonts w:ascii="Times New Roman" w:hAnsi="Times New Roman" w:cs="Times New Roman"/>
          <w:sz w:val="24"/>
          <w:szCs w:val="24"/>
        </w:rPr>
      </w:pPr>
    </w:p>
    <w:p w:rsidR="00234814" w:rsidRPr="00474601" w:rsidRDefault="00234814"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With regard to grounds two and three, he submitted that the trial court began its evaluation of the evidence with a conclusion that the appellant had failed to prove his case to the required standard and thereafter selectively referred to the evidence on record. Relying on the appellant's failure to produce evidence certifying loss of the appointment letter in disregard of the other available evidence was erroneous. Had he properly evaluated the evidence, he would have found that the letter would have constituted only documentary evidence of the contract and not the contract. The letter having been lots, its contents </w:t>
      </w:r>
      <w:r w:rsidR="00CB0CCE" w:rsidRPr="00474601">
        <w:rPr>
          <w:rFonts w:ascii="Times New Roman" w:hAnsi="Times New Roman" w:cs="Times New Roman"/>
          <w:sz w:val="24"/>
          <w:szCs w:val="24"/>
        </w:rPr>
        <w:t>were</w:t>
      </w:r>
      <w:r w:rsidRPr="00474601">
        <w:rPr>
          <w:rFonts w:ascii="Times New Roman" w:hAnsi="Times New Roman" w:cs="Times New Roman"/>
          <w:sz w:val="24"/>
          <w:szCs w:val="24"/>
        </w:rPr>
        <w:t xml:space="preserve"> appropriately explained orally in accordance with </w:t>
      </w:r>
      <w:r w:rsidR="00CB0CCE" w:rsidRPr="00474601">
        <w:rPr>
          <w:rFonts w:ascii="Times New Roman" w:hAnsi="Times New Roman" w:cs="Times New Roman"/>
          <w:sz w:val="24"/>
          <w:szCs w:val="24"/>
        </w:rPr>
        <w:t xml:space="preserve">sections 62 (e) and 64 (1) (c) and (2) of </w:t>
      </w:r>
      <w:r w:rsidR="00CB0CCE" w:rsidRPr="00474601">
        <w:rPr>
          <w:rFonts w:ascii="Times New Roman" w:hAnsi="Times New Roman" w:cs="Times New Roman"/>
          <w:i/>
          <w:sz w:val="24"/>
          <w:szCs w:val="24"/>
        </w:rPr>
        <w:t>The Evidence Act</w:t>
      </w:r>
      <w:r w:rsidR="00CB0CCE" w:rsidRPr="00474601">
        <w:rPr>
          <w:rFonts w:ascii="Times New Roman" w:hAnsi="Times New Roman" w:cs="Times New Roman"/>
          <w:sz w:val="24"/>
          <w:szCs w:val="24"/>
        </w:rPr>
        <w:t xml:space="preserve">. The appellant's testimony in this regard was never challenged in cross-examination. By virtue of section 133 of </w:t>
      </w:r>
      <w:r w:rsidR="00CB0CCE" w:rsidRPr="00474601">
        <w:rPr>
          <w:rFonts w:ascii="Times New Roman" w:hAnsi="Times New Roman" w:cs="Times New Roman"/>
          <w:i/>
          <w:sz w:val="24"/>
          <w:szCs w:val="24"/>
        </w:rPr>
        <w:t>The Evidence Act,</w:t>
      </w:r>
      <w:r w:rsidR="00CB0CCE" w:rsidRPr="00474601">
        <w:rPr>
          <w:rFonts w:ascii="Times New Roman" w:hAnsi="Times New Roman" w:cs="Times New Roman"/>
          <w:sz w:val="24"/>
          <w:szCs w:val="24"/>
        </w:rPr>
        <w:t xml:space="preserve"> his evidence did not require corroboration. His evidence proved that he and his late partner, the late Hon. Francis </w:t>
      </w:r>
      <w:proofErr w:type="spellStart"/>
      <w:r w:rsidR="00CB0CCE" w:rsidRPr="00474601">
        <w:rPr>
          <w:rFonts w:ascii="Times New Roman" w:hAnsi="Times New Roman" w:cs="Times New Roman"/>
          <w:sz w:val="24"/>
          <w:szCs w:val="24"/>
        </w:rPr>
        <w:t>Ayume</w:t>
      </w:r>
      <w:proofErr w:type="spellEnd"/>
      <w:r w:rsidR="00CB0CCE" w:rsidRPr="00474601">
        <w:rPr>
          <w:rFonts w:ascii="Times New Roman" w:hAnsi="Times New Roman" w:cs="Times New Roman"/>
          <w:sz w:val="24"/>
          <w:szCs w:val="24"/>
        </w:rPr>
        <w:t xml:space="preserve">, were approached as a law firm and asked to chair a tribunal. The terms of the contract were negotiated and the appellant duly executed the task. The initial payments were made by cheque in the firm's name before the demise of the late Hon. Francis </w:t>
      </w:r>
      <w:proofErr w:type="spellStart"/>
      <w:r w:rsidR="00CB0CCE" w:rsidRPr="00474601">
        <w:rPr>
          <w:rFonts w:ascii="Times New Roman" w:hAnsi="Times New Roman" w:cs="Times New Roman"/>
          <w:sz w:val="24"/>
          <w:szCs w:val="24"/>
        </w:rPr>
        <w:t>Ayume</w:t>
      </w:r>
      <w:proofErr w:type="spellEnd"/>
      <w:r w:rsidR="00CB0CCE" w:rsidRPr="00474601">
        <w:rPr>
          <w:rFonts w:ascii="Times New Roman" w:hAnsi="Times New Roman" w:cs="Times New Roman"/>
          <w:sz w:val="24"/>
          <w:szCs w:val="24"/>
        </w:rPr>
        <w:t xml:space="preserve"> while the latter ones after his demise were paid in cash to the appellant. This evidence too was never traversed by cross-examination. </w:t>
      </w:r>
      <w:r w:rsidR="00371C75" w:rsidRPr="00474601">
        <w:rPr>
          <w:rFonts w:ascii="Times New Roman" w:hAnsi="Times New Roman" w:cs="Times New Roman"/>
          <w:sz w:val="24"/>
          <w:szCs w:val="24"/>
        </w:rPr>
        <w:t xml:space="preserve">None of the defence witnesses claimed to have personal knowledge of the transaction. Read in the context of the pleadings, their testimony confirmed that it is the law firm which was appointed and executed the task. A Chancellor is not a member of staff or employee of the Diocese. The fact that payments were made to the firm is evidence of the contractual relationship. Its demand for payment of the balance was neither made in bad faith nor was it illegal as found by the trial magistrate. </w:t>
      </w:r>
    </w:p>
    <w:p w:rsidR="00371C75" w:rsidRPr="00474601" w:rsidRDefault="00371C75" w:rsidP="008E4B72">
      <w:pPr>
        <w:spacing w:after="0" w:line="360" w:lineRule="auto"/>
        <w:jc w:val="both"/>
        <w:rPr>
          <w:rFonts w:ascii="Times New Roman" w:hAnsi="Times New Roman" w:cs="Times New Roman"/>
          <w:sz w:val="24"/>
          <w:szCs w:val="24"/>
        </w:rPr>
      </w:pPr>
    </w:p>
    <w:p w:rsidR="00371C75" w:rsidRPr="00474601" w:rsidRDefault="00371C75"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With regard to grounds four and five, he submitted that</w:t>
      </w:r>
      <w:r w:rsidR="006E4D79" w:rsidRPr="00474601">
        <w:rPr>
          <w:rFonts w:ascii="Times New Roman" w:hAnsi="Times New Roman" w:cs="Times New Roman"/>
          <w:sz w:val="24"/>
          <w:szCs w:val="24"/>
        </w:rPr>
        <w:t xml:space="preserve"> the task executed by the appellant took slightly over one year. It was by the same instrument by which the appellant was appointed Chancellor was the appellant appointed to chair the tribunal. A separate contract would not have been necessary had the Chancellor been performing his role under the Diocesan Constitution. That the work necessitated a separate contract points to its specialised nature as a legal service. The law firm had no separate existence from its partners. Even in his capacity as Chancellor, the evidence shows that the appellant was entitled to payment for the services rendered.  The office of Bishop being a corporation sole, the new Bishop was bound by the contractual obligations of his predecessor Bishop and could not rescind the contract. On basis of the </w:t>
      </w:r>
      <w:r w:rsidR="00F82059" w:rsidRPr="00474601">
        <w:rPr>
          <w:rFonts w:ascii="Times New Roman" w:hAnsi="Times New Roman" w:cs="Times New Roman"/>
          <w:sz w:val="24"/>
          <w:szCs w:val="24"/>
        </w:rPr>
        <w:t>partial</w:t>
      </w:r>
      <w:r w:rsidR="006E4D79" w:rsidRPr="00474601">
        <w:rPr>
          <w:rFonts w:ascii="Times New Roman" w:hAnsi="Times New Roman" w:cs="Times New Roman"/>
          <w:sz w:val="24"/>
          <w:szCs w:val="24"/>
        </w:rPr>
        <w:t xml:space="preserve"> judgment, liability for breach of contract could not be contested anymore</w:t>
      </w:r>
      <w:r w:rsidR="00F82059" w:rsidRPr="00474601">
        <w:rPr>
          <w:rFonts w:ascii="Times New Roman" w:hAnsi="Times New Roman" w:cs="Times New Roman"/>
          <w:sz w:val="24"/>
          <w:szCs w:val="24"/>
        </w:rPr>
        <w:t xml:space="preserve">. This was an issue that could no longer be re-opened in the process of consideration of what remained of the appellant's claim. There was no basis for finding that the sum already paid by the respondents was sufficient for the services rendered by the appellant. He concluded by prating that the appeal be allowed, with interest on the </w:t>
      </w:r>
      <w:proofErr w:type="spellStart"/>
      <w:r w:rsidR="00F82059" w:rsidRPr="00474601">
        <w:rPr>
          <w:rFonts w:ascii="Times New Roman" w:hAnsi="Times New Roman" w:cs="Times New Roman"/>
          <w:sz w:val="24"/>
          <w:szCs w:val="24"/>
        </w:rPr>
        <w:t>decretal</w:t>
      </w:r>
      <w:proofErr w:type="spellEnd"/>
      <w:r w:rsidR="00F82059" w:rsidRPr="00474601">
        <w:rPr>
          <w:rFonts w:ascii="Times New Roman" w:hAnsi="Times New Roman" w:cs="Times New Roman"/>
          <w:sz w:val="24"/>
          <w:szCs w:val="24"/>
        </w:rPr>
        <w:t xml:space="preserve"> amount and costs of the appeal and of the court below.</w:t>
      </w:r>
    </w:p>
    <w:p w:rsidR="008E4B72" w:rsidRPr="00474601" w:rsidRDefault="008E4B72" w:rsidP="008E4B72">
      <w:pPr>
        <w:spacing w:after="0" w:line="360" w:lineRule="auto"/>
        <w:jc w:val="both"/>
        <w:rPr>
          <w:rFonts w:ascii="Times New Roman" w:hAnsi="Times New Roman" w:cs="Times New Roman"/>
          <w:sz w:val="24"/>
          <w:szCs w:val="24"/>
        </w:rPr>
      </w:pPr>
    </w:p>
    <w:p w:rsidR="001C15B2" w:rsidRPr="00474601" w:rsidRDefault="008E4B72" w:rsidP="001C15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response, counsel for the respondent </w:t>
      </w:r>
      <w:proofErr w:type="spellStart"/>
      <w:r w:rsidRPr="00474601">
        <w:rPr>
          <w:rFonts w:ascii="Times New Roman" w:hAnsi="Times New Roman" w:cs="Times New Roman"/>
          <w:sz w:val="24"/>
          <w:szCs w:val="24"/>
        </w:rPr>
        <w:t>Mr.</w:t>
      </w:r>
      <w:proofErr w:type="spellEnd"/>
      <w:r w:rsidRPr="00474601">
        <w:rPr>
          <w:rFonts w:ascii="Times New Roman" w:hAnsi="Times New Roman" w:cs="Times New Roman"/>
          <w:sz w:val="24"/>
          <w:szCs w:val="24"/>
        </w:rPr>
        <w:t xml:space="preserve"> </w:t>
      </w:r>
      <w:proofErr w:type="spellStart"/>
      <w:r w:rsidR="001C15B2" w:rsidRPr="00474601">
        <w:rPr>
          <w:rFonts w:ascii="Times New Roman" w:hAnsi="Times New Roman" w:cs="Times New Roman"/>
          <w:sz w:val="24"/>
          <w:szCs w:val="24"/>
        </w:rPr>
        <w:t>Oyarmoi</w:t>
      </w:r>
      <w:proofErr w:type="spellEnd"/>
      <w:r w:rsidRPr="00474601">
        <w:rPr>
          <w:rFonts w:ascii="Times New Roman" w:hAnsi="Times New Roman" w:cs="Times New Roman"/>
          <w:sz w:val="24"/>
          <w:szCs w:val="24"/>
        </w:rPr>
        <w:t xml:space="preserve"> submitted </w:t>
      </w:r>
      <w:r w:rsidR="00F82059" w:rsidRPr="00474601">
        <w:rPr>
          <w:rFonts w:ascii="Times New Roman" w:hAnsi="Times New Roman" w:cs="Times New Roman"/>
          <w:sz w:val="24"/>
          <w:szCs w:val="24"/>
        </w:rPr>
        <w:t xml:space="preserve">that </w:t>
      </w:r>
      <w:r w:rsidR="001C15B2" w:rsidRPr="00474601">
        <w:rPr>
          <w:rFonts w:ascii="Times New Roman" w:hAnsi="Times New Roman" w:cs="Times New Roman"/>
          <w:sz w:val="24"/>
          <w:szCs w:val="24"/>
        </w:rPr>
        <w:t xml:space="preserve">the learned Chief Magistrate rightly dismissed the suit because the appellant failed to prove his case. He never produced evidence of the contract. It was </w:t>
      </w:r>
      <w:r w:rsidR="00F82059" w:rsidRPr="00474601">
        <w:rPr>
          <w:rFonts w:ascii="Times New Roman" w:hAnsi="Times New Roman" w:cs="Times New Roman"/>
          <w:sz w:val="24"/>
          <w:szCs w:val="24"/>
        </w:rPr>
        <w:t xml:space="preserve">claimed to be </w:t>
      </w:r>
      <w:r w:rsidR="001C15B2" w:rsidRPr="00474601">
        <w:rPr>
          <w:rFonts w:ascii="Times New Roman" w:hAnsi="Times New Roman" w:cs="Times New Roman"/>
          <w:sz w:val="24"/>
          <w:szCs w:val="24"/>
        </w:rPr>
        <w:t xml:space="preserve">a written contract but </w:t>
      </w:r>
      <w:r w:rsidR="00F82059" w:rsidRPr="00474601">
        <w:rPr>
          <w:rFonts w:ascii="Times New Roman" w:hAnsi="Times New Roman" w:cs="Times New Roman"/>
          <w:sz w:val="24"/>
          <w:szCs w:val="24"/>
        </w:rPr>
        <w:t xml:space="preserve">evidence of </w:t>
      </w:r>
      <w:r w:rsidR="001C15B2" w:rsidRPr="00474601">
        <w:rPr>
          <w:rFonts w:ascii="Times New Roman" w:hAnsi="Times New Roman" w:cs="Times New Roman"/>
          <w:sz w:val="24"/>
          <w:szCs w:val="24"/>
        </w:rPr>
        <w:t xml:space="preserve">it was never adduced in evidence. Proving a written document is by production of </w:t>
      </w:r>
      <w:r w:rsidR="00F82059" w:rsidRPr="00474601">
        <w:rPr>
          <w:rFonts w:ascii="Times New Roman" w:hAnsi="Times New Roman" w:cs="Times New Roman"/>
          <w:sz w:val="24"/>
          <w:szCs w:val="24"/>
        </w:rPr>
        <w:t xml:space="preserve">the </w:t>
      </w:r>
      <w:r w:rsidR="001C15B2" w:rsidRPr="00474601">
        <w:rPr>
          <w:rFonts w:ascii="Times New Roman" w:hAnsi="Times New Roman" w:cs="Times New Roman"/>
          <w:sz w:val="24"/>
          <w:szCs w:val="24"/>
        </w:rPr>
        <w:t xml:space="preserve">written document. There was no proof that the incident </w:t>
      </w:r>
      <w:r w:rsidR="00F82059" w:rsidRPr="00474601">
        <w:rPr>
          <w:rFonts w:ascii="Times New Roman" w:hAnsi="Times New Roman" w:cs="Times New Roman"/>
          <w:sz w:val="24"/>
          <w:szCs w:val="24"/>
        </w:rPr>
        <w:t xml:space="preserve">of theft of the document </w:t>
      </w:r>
      <w:r w:rsidR="001C15B2" w:rsidRPr="00474601">
        <w:rPr>
          <w:rFonts w:ascii="Times New Roman" w:hAnsi="Times New Roman" w:cs="Times New Roman"/>
          <w:sz w:val="24"/>
          <w:szCs w:val="24"/>
        </w:rPr>
        <w:t xml:space="preserve">was reported to the police. </w:t>
      </w:r>
      <w:r w:rsidR="00F82059" w:rsidRPr="00474601">
        <w:rPr>
          <w:rFonts w:ascii="Times New Roman" w:hAnsi="Times New Roman" w:cs="Times New Roman"/>
          <w:sz w:val="24"/>
          <w:szCs w:val="24"/>
        </w:rPr>
        <w:t>The appellant</w:t>
      </w:r>
      <w:r w:rsidR="001C15B2" w:rsidRPr="00474601">
        <w:rPr>
          <w:rFonts w:ascii="Times New Roman" w:hAnsi="Times New Roman" w:cs="Times New Roman"/>
          <w:sz w:val="24"/>
          <w:szCs w:val="24"/>
        </w:rPr>
        <w:t xml:space="preserve"> could have called persons who were present when the document was executed. There was no interlocutory judgment. If it existed, it was given before formal proof. The case was not proved at formal proof. </w:t>
      </w:r>
    </w:p>
    <w:p w:rsidR="001C15B2" w:rsidRPr="00474601" w:rsidRDefault="001C15B2" w:rsidP="001C15B2">
      <w:pPr>
        <w:spacing w:after="0" w:line="360" w:lineRule="auto"/>
        <w:jc w:val="both"/>
        <w:rPr>
          <w:rFonts w:ascii="Times New Roman" w:hAnsi="Times New Roman" w:cs="Times New Roman"/>
          <w:sz w:val="24"/>
          <w:szCs w:val="24"/>
        </w:rPr>
      </w:pPr>
    </w:p>
    <w:p w:rsidR="001C15B2" w:rsidRPr="00474601" w:rsidRDefault="001C15B2" w:rsidP="001C15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As regard ground two, the magistrate subjected the entire evidence to exhaustive scrutiny and having done so he arrived at the decision that the claim was not proved. The case was that the contract was made between </w:t>
      </w:r>
      <w:proofErr w:type="spellStart"/>
      <w:r w:rsidRPr="00474601">
        <w:rPr>
          <w:rFonts w:ascii="Times New Roman" w:hAnsi="Times New Roman" w:cs="Times New Roman"/>
          <w:sz w:val="24"/>
          <w:szCs w:val="24"/>
        </w:rPr>
        <w:t>Madi</w:t>
      </w:r>
      <w:proofErr w:type="spellEnd"/>
      <w:r w:rsidRPr="00474601">
        <w:rPr>
          <w:rFonts w:ascii="Times New Roman" w:hAnsi="Times New Roman" w:cs="Times New Roman"/>
          <w:sz w:val="24"/>
          <w:szCs w:val="24"/>
        </w:rPr>
        <w:t xml:space="preserve"> and West Nile Diocese (it is one Diocese) and the other side was the firm of advocates. The contract was for the appellant to act as a chancellor. There was no proof of departure from the norm that a Chancellor must be a natural person. It is not a salaried position. The individual was the Chancellor and </w:t>
      </w:r>
      <w:proofErr w:type="gramStart"/>
      <w:r w:rsidRPr="00474601">
        <w:rPr>
          <w:rFonts w:ascii="Times New Roman" w:hAnsi="Times New Roman" w:cs="Times New Roman"/>
          <w:sz w:val="24"/>
          <w:szCs w:val="24"/>
        </w:rPr>
        <w:t>not  the</w:t>
      </w:r>
      <w:proofErr w:type="gramEnd"/>
      <w:r w:rsidRPr="00474601">
        <w:rPr>
          <w:rFonts w:ascii="Times New Roman" w:hAnsi="Times New Roman" w:cs="Times New Roman"/>
          <w:sz w:val="24"/>
          <w:szCs w:val="24"/>
        </w:rPr>
        <w:t xml:space="preserve"> firm. Being Chancellor is not a retainer. </w:t>
      </w:r>
      <w:r w:rsidRPr="00474601">
        <w:rPr>
          <w:rFonts w:ascii="Times New Roman" w:hAnsi="Times New Roman" w:cs="Times New Roman"/>
          <w:sz w:val="24"/>
          <w:szCs w:val="24"/>
        </w:rPr>
        <w:lastRenderedPageBreak/>
        <w:t>It is an arrangement for the provision of legal advice. If the Diocese wanted a Tribunal, the Chancellor would be invited to chair a Tribunal. His expenses were paid. The relationship was characterised as a retainer. A person qualifies as chancellor because of their individual legal background not because of practicing law in a law firm.</w:t>
      </w:r>
    </w:p>
    <w:p w:rsidR="001C15B2" w:rsidRPr="00474601" w:rsidRDefault="001C15B2" w:rsidP="001C15B2">
      <w:pPr>
        <w:spacing w:after="0" w:line="360" w:lineRule="auto"/>
        <w:jc w:val="both"/>
        <w:rPr>
          <w:rFonts w:ascii="Times New Roman" w:hAnsi="Times New Roman" w:cs="Times New Roman"/>
          <w:sz w:val="24"/>
          <w:szCs w:val="24"/>
        </w:rPr>
      </w:pPr>
    </w:p>
    <w:p w:rsidR="001C15B2" w:rsidRPr="00474601" w:rsidRDefault="001C15B2" w:rsidP="001C15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Ground three, only a natural person could be appointed Chancellor and not a firm of advocates. Therefore the appellant could not be heard to say that what was paid, </w:t>
      </w:r>
      <w:proofErr w:type="spellStart"/>
      <w:r w:rsidRPr="00474601">
        <w:rPr>
          <w:rFonts w:ascii="Times New Roman" w:hAnsi="Times New Roman" w:cs="Times New Roman"/>
          <w:sz w:val="24"/>
          <w:szCs w:val="24"/>
        </w:rPr>
        <w:t>shs</w:t>
      </w:r>
      <w:proofErr w:type="spellEnd"/>
      <w:r w:rsidRPr="00474601">
        <w:rPr>
          <w:rFonts w:ascii="Times New Roman" w:hAnsi="Times New Roman" w:cs="Times New Roman"/>
          <w:sz w:val="24"/>
          <w:szCs w:val="24"/>
        </w:rPr>
        <w:t xml:space="preserve">. 14,000,000/= for the three months work of the tribunal it was sufficient. The compensation for costs of the Chancellor is paid on ex-gratia basis because it is a contract for service. A Chancellor remains independent of the Diocese but renders service to the Diocese. </w:t>
      </w:r>
    </w:p>
    <w:p w:rsidR="001C15B2" w:rsidRPr="00474601" w:rsidRDefault="001C15B2" w:rsidP="001C15B2">
      <w:pPr>
        <w:spacing w:after="0" w:line="360" w:lineRule="auto"/>
        <w:jc w:val="both"/>
        <w:rPr>
          <w:rFonts w:ascii="Times New Roman" w:hAnsi="Times New Roman" w:cs="Times New Roman"/>
          <w:sz w:val="24"/>
          <w:szCs w:val="24"/>
        </w:rPr>
      </w:pPr>
    </w:p>
    <w:p w:rsidR="008E4B72" w:rsidRPr="00474601" w:rsidRDefault="001C15B2" w:rsidP="001C15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On Ground four, it has already been covered when arguing grounds two and three. On ground five, the fourteen million paid by the diocese is adequate. The appeal should be dismissed with costs to the respondent</w:t>
      </w:r>
    </w:p>
    <w:p w:rsidR="008E4B72" w:rsidRPr="00474601" w:rsidRDefault="008E4B72" w:rsidP="008E4B72">
      <w:pPr>
        <w:spacing w:after="0" w:line="360" w:lineRule="auto"/>
        <w:jc w:val="both"/>
        <w:rPr>
          <w:rFonts w:ascii="Times New Roman" w:hAnsi="Times New Roman" w:cs="Times New Roman"/>
          <w:sz w:val="24"/>
          <w:szCs w:val="24"/>
        </w:rPr>
      </w:pPr>
    </w:p>
    <w:p w:rsidR="008E4B72" w:rsidRPr="00474601" w:rsidRDefault="008E4B72"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This duty is well explained in </w:t>
      </w:r>
      <w:r w:rsidRPr="00474601">
        <w:rPr>
          <w:rFonts w:ascii="Times New Roman" w:hAnsi="Times New Roman" w:cs="Times New Roman"/>
          <w:i/>
          <w:sz w:val="24"/>
          <w:szCs w:val="24"/>
        </w:rPr>
        <w:t xml:space="preserve">Father </w:t>
      </w:r>
      <w:proofErr w:type="spellStart"/>
      <w:r w:rsidRPr="00474601">
        <w:rPr>
          <w:rFonts w:ascii="Times New Roman" w:hAnsi="Times New Roman" w:cs="Times New Roman"/>
          <w:i/>
          <w:sz w:val="24"/>
          <w:szCs w:val="24"/>
        </w:rPr>
        <w:t>Nanensio</w:t>
      </w:r>
      <w:proofErr w:type="spellEnd"/>
      <w:r w:rsidRPr="00474601">
        <w:rPr>
          <w:rFonts w:ascii="Times New Roman" w:hAnsi="Times New Roman" w:cs="Times New Roman"/>
          <w:i/>
          <w:sz w:val="24"/>
          <w:szCs w:val="24"/>
        </w:rPr>
        <w:t xml:space="preserve"> </w:t>
      </w:r>
      <w:proofErr w:type="spellStart"/>
      <w:r w:rsidRPr="00474601">
        <w:rPr>
          <w:rFonts w:ascii="Times New Roman" w:hAnsi="Times New Roman" w:cs="Times New Roman"/>
          <w:i/>
          <w:sz w:val="24"/>
          <w:szCs w:val="24"/>
        </w:rPr>
        <w:t>Begumisa</w:t>
      </w:r>
      <w:proofErr w:type="spellEnd"/>
      <w:r w:rsidRPr="00474601">
        <w:rPr>
          <w:rFonts w:ascii="Times New Roman" w:hAnsi="Times New Roman" w:cs="Times New Roman"/>
          <w:i/>
          <w:sz w:val="24"/>
          <w:szCs w:val="24"/>
        </w:rPr>
        <w:t xml:space="preserve"> and three Others v. Eric </w:t>
      </w:r>
      <w:proofErr w:type="spellStart"/>
      <w:r w:rsidRPr="00474601">
        <w:rPr>
          <w:rFonts w:ascii="Times New Roman" w:hAnsi="Times New Roman" w:cs="Times New Roman"/>
          <w:i/>
          <w:sz w:val="24"/>
          <w:szCs w:val="24"/>
        </w:rPr>
        <w:t>Tiberaga</w:t>
      </w:r>
      <w:proofErr w:type="spellEnd"/>
      <w:r w:rsidRPr="00474601">
        <w:rPr>
          <w:rFonts w:ascii="Times New Roman" w:hAnsi="Times New Roman" w:cs="Times New Roman"/>
          <w:i/>
          <w:sz w:val="24"/>
          <w:szCs w:val="24"/>
        </w:rPr>
        <w:t xml:space="preserve"> SCCA 17of 2000</w:t>
      </w:r>
      <w:r w:rsidRPr="00474601">
        <w:rPr>
          <w:rFonts w:ascii="Times New Roman" w:hAnsi="Times New Roman" w:cs="Times New Roman"/>
          <w:sz w:val="24"/>
          <w:szCs w:val="24"/>
        </w:rPr>
        <w:t>; [2004] KALR 236 thus;</w:t>
      </w:r>
    </w:p>
    <w:p w:rsidR="008E4B72" w:rsidRPr="00474601" w:rsidRDefault="008E4B72" w:rsidP="008E4B72">
      <w:pPr>
        <w:spacing w:after="0"/>
        <w:ind w:left="576" w:right="576"/>
        <w:jc w:val="both"/>
        <w:rPr>
          <w:rFonts w:ascii="Times New Roman" w:hAnsi="Times New Roman" w:cs="Times New Roman"/>
          <w:sz w:val="24"/>
          <w:szCs w:val="24"/>
        </w:rPr>
      </w:pPr>
      <w:r w:rsidRPr="00474601">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w:t>
      </w:r>
    </w:p>
    <w:p w:rsidR="008E4B72" w:rsidRPr="00474601" w:rsidRDefault="008E4B72" w:rsidP="008E4B72">
      <w:pPr>
        <w:spacing w:after="0"/>
        <w:ind w:left="576" w:right="576"/>
        <w:jc w:val="both"/>
        <w:rPr>
          <w:rFonts w:ascii="Times New Roman" w:hAnsi="Times New Roman" w:cs="Times New Roman"/>
          <w:sz w:val="24"/>
          <w:szCs w:val="24"/>
        </w:rPr>
      </w:pPr>
    </w:p>
    <w:p w:rsidR="008E4B72" w:rsidRPr="00474601" w:rsidRDefault="008E4B72" w:rsidP="008E4B7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w:t>
      </w:r>
      <w:r w:rsidRPr="00474601">
        <w:rPr>
          <w:rFonts w:ascii="Times New Roman" w:hAnsi="Times New Roman" w:cs="Times New Roman"/>
          <w:sz w:val="24"/>
          <w:szCs w:val="24"/>
        </w:rPr>
        <w:lastRenderedPageBreak/>
        <w:t>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8E4B72" w:rsidRPr="00474601" w:rsidRDefault="008E4B72" w:rsidP="008E4B72">
      <w:pPr>
        <w:spacing w:after="0" w:line="360" w:lineRule="auto"/>
        <w:jc w:val="both"/>
        <w:rPr>
          <w:rFonts w:ascii="Times New Roman" w:hAnsi="Times New Roman" w:cs="Times New Roman"/>
          <w:sz w:val="24"/>
          <w:szCs w:val="24"/>
        </w:rPr>
      </w:pPr>
    </w:p>
    <w:p w:rsidR="00FA62DE" w:rsidRPr="00474601" w:rsidRDefault="008E4B72" w:rsidP="00FA62DE">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the first ground of appeal it is contended that </w:t>
      </w:r>
      <w:r w:rsidR="00D15EE7" w:rsidRPr="00474601">
        <w:rPr>
          <w:rFonts w:ascii="Times New Roman" w:hAnsi="Times New Roman" w:cs="Times New Roman"/>
          <w:sz w:val="24"/>
          <w:szCs w:val="24"/>
        </w:rPr>
        <w:t xml:space="preserve">the court having entered a preliminary decree against the respondents on admission, the trial court erred when it eventually dismissed the suit in its entirety. </w:t>
      </w:r>
      <w:r w:rsidR="001638FE" w:rsidRPr="00474601">
        <w:rPr>
          <w:rFonts w:ascii="Times New Roman" w:hAnsi="Times New Roman" w:cs="Times New Roman"/>
          <w:sz w:val="24"/>
          <w:szCs w:val="24"/>
        </w:rPr>
        <w:t xml:space="preserve">According to section 2 (c) of </w:t>
      </w:r>
      <w:r w:rsidR="001638FE" w:rsidRPr="00474601">
        <w:rPr>
          <w:rFonts w:ascii="Times New Roman" w:hAnsi="Times New Roman" w:cs="Times New Roman"/>
          <w:i/>
          <w:sz w:val="24"/>
          <w:szCs w:val="24"/>
        </w:rPr>
        <w:t>The Civil Procedure Act</w:t>
      </w:r>
      <w:r w:rsidR="001638FE" w:rsidRPr="00474601">
        <w:rPr>
          <w:rFonts w:ascii="Times New Roman" w:hAnsi="Times New Roman" w:cs="Times New Roman"/>
          <w:sz w:val="24"/>
          <w:szCs w:val="24"/>
        </w:rPr>
        <w:t xml:space="preserve">, “Decree” means the formal expression of an adjudication which, so far as regards the Court expressing it, </w:t>
      </w:r>
      <w:r w:rsidR="001638FE" w:rsidRPr="00474601">
        <w:rPr>
          <w:rFonts w:ascii="Times New Roman" w:hAnsi="Times New Roman" w:cs="Times New Roman"/>
          <w:sz w:val="24"/>
          <w:szCs w:val="24"/>
          <w:u w:val="single"/>
        </w:rPr>
        <w:t>conclusively determines the rights of the parties</w:t>
      </w:r>
      <w:r w:rsidR="001638FE" w:rsidRPr="00474601">
        <w:rPr>
          <w:rFonts w:ascii="Times New Roman" w:hAnsi="Times New Roman" w:cs="Times New Roman"/>
          <w:sz w:val="24"/>
          <w:szCs w:val="24"/>
        </w:rPr>
        <w:t xml:space="preserve"> with regard to all or any of the matters in controversy in the suit and </w:t>
      </w:r>
      <w:r w:rsidR="001638FE" w:rsidRPr="00474601">
        <w:rPr>
          <w:rFonts w:ascii="Times New Roman" w:hAnsi="Times New Roman" w:cs="Times New Roman"/>
          <w:sz w:val="24"/>
          <w:szCs w:val="24"/>
          <w:u w:val="single"/>
        </w:rPr>
        <w:t>may be either preliminary or final</w:t>
      </w:r>
      <w:r w:rsidR="001638FE" w:rsidRPr="00474601">
        <w:rPr>
          <w:rFonts w:ascii="Times New Roman" w:hAnsi="Times New Roman" w:cs="Times New Roman"/>
          <w:sz w:val="24"/>
          <w:szCs w:val="24"/>
        </w:rPr>
        <w:t>.</w:t>
      </w:r>
      <w:r w:rsidR="00B60DAE" w:rsidRPr="00474601">
        <w:rPr>
          <w:rFonts w:ascii="Times New Roman" w:hAnsi="Times New Roman" w:cs="Times New Roman"/>
          <w:sz w:val="24"/>
          <w:szCs w:val="24"/>
        </w:rPr>
        <w:t xml:space="preserve"> </w:t>
      </w:r>
    </w:p>
    <w:p w:rsidR="00FA62DE" w:rsidRPr="00474601" w:rsidRDefault="00FA62DE" w:rsidP="00FA62DE">
      <w:pPr>
        <w:autoSpaceDE w:val="0"/>
        <w:autoSpaceDN w:val="0"/>
        <w:adjustRightInd w:val="0"/>
        <w:spacing w:after="0" w:line="360" w:lineRule="auto"/>
        <w:jc w:val="both"/>
        <w:rPr>
          <w:rFonts w:ascii="Times New Roman" w:hAnsi="Times New Roman" w:cs="Times New Roman"/>
          <w:sz w:val="24"/>
          <w:szCs w:val="24"/>
        </w:rPr>
      </w:pPr>
    </w:p>
    <w:p w:rsidR="004F6A73" w:rsidRPr="00474601" w:rsidRDefault="00F82059" w:rsidP="00FA62DE">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w:t>
      </w:r>
      <w:r w:rsidR="005C7EF2" w:rsidRPr="00474601">
        <w:rPr>
          <w:rFonts w:ascii="Times New Roman" w:hAnsi="Times New Roman" w:cs="Times New Roman"/>
          <w:sz w:val="24"/>
          <w:szCs w:val="24"/>
        </w:rPr>
        <w:t xml:space="preserve">he explanation in section 2 (c) (ii) of </w:t>
      </w:r>
      <w:r w:rsidR="005C7EF2" w:rsidRPr="00474601">
        <w:rPr>
          <w:rFonts w:ascii="Times New Roman" w:hAnsi="Times New Roman" w:cs="Times New Roman"/>
          <w:i/>
          <w:sz w:val="24"/>
          <w:szCs w:val="24"/>
        </w:rPr>
        <w:t>The Civil Procedure Act</w:t>
      </w:r>
      <w:r w:rsidR="005C7EF2" w:rsidRPr="00474601">
        <w:rPr>
          <w:rFonts w:ascii="Times New Roman" w:hAnsi="Times New Roman" w:cs="Times New Roman"/>
          <w:sz w:val="24"/>
          <w:szCs w:val="24"/>
        </w:rPr>
        <w:t>, is to the effect that a decree is preliminary when further proceedings have to be taken before the suit can be completely disposed of. It is final when the adjudication completely disposes of the suit. It may</w:t>
      </w:r>
      <w:r w:rsidR="00B159EF" w:rsidRPr="00474601">
        <w:rPr>
          <w:rFonts w:ascii="Times New Roman" w:hAnsi="Times New Roman" w:cs="Times New Roman"/>
          <w:sz w:val="24"/>
          <w:szCs w:val="24"/>
        </w:rPr>
        <w:t xml:space="preserve"> also </w:t>
      </w:r>
      <w:r w:rsidR="005C7EF2" w:rsidRPr="00474601">
        <w:rPr>
          <w:rFonts w:ascii="Times New Roman" w:hAnsi="Times New Roman" w:cs="Times New Roman"/>
          <w:sz w:val="24"/>
          <w:szCs w:val="24"/>
        </w:rPr>
        <w:t xml:space="preserve">be partly preliminary and partly final. </w:t>
      </w:r>
      <w:r w:rsidR="004F6A73" w:rsidRPr="00474601">
        <w:rPr>
          <w:rFonts w:ascii="Times New Roman" w:hAnsi="Times New Roman" w:cs="Times New Roman"/>
          <w:sz w:val="24"/>
          <w:szCs w:val="24"/>
        </w:rPr>
        <w:t xml:space="preserve">The latter may arise for example in a suit for possession of immoveable property with </w:t>
      </w:r>
      <w:proofErr w:type="spellStart"/>
      <w:r w:rsidR="004F6A73" w:rsidRPr="00474601">
        <w:rPr>
          <w:rFonts w:ascii="Times New Roman" w:hAnsi="Times New Roman" w:cs="Times New Roman"/>
          <w:sz w:val="24"/>
          <w:szCs w:val="24"/>
        </w:rPr>
        <w:t>mesne</w:t>
      </w:r>
      <w:proofErr w:type="spellEnd"/>
      <w:r w:rsidR="004F6A73" w:rsidRPr="00474601">
        <w:rPr>
          <w:rFonts w:ascii="Times New Roman" w:hAnsi="Times New Roman" w:cs="Times New Roman"/>
          <w:sz w:val="24"/>
          <w:szCs w:val="24"/>
        </w:rPr>
        <w:t xml:space="preserve"> profits, </w:t>
      </w:r>
      <w:r w:rsidR="00122945" w:rsidRPr="00474601">
        <w:rPr>
          <w:rFonts w:ascii="Times New Roman" w:hAnsi="Times New Roman" w:cs="Times New Roman"/>
          <w:sz w:val="24"/>
          <w:szCs w:val="24"/>
        </w:rPr>
        <w:t xml:space="preserve">where </w:t>
      </w:r>
      <w:r w:rsidR="004F6A73" w:rsidRPr="00474601">
        <w:rPr>
          <w:rFonts w:ascii="Times New Roman" w:hAnsi="Times New Roman" w:cs="Times New Roman"/>
          <w:sz w:val="24"/>
          <w:szCs w:val="24"/>
        </w:rPr>
        <w:t xml:space="preserve">the Court may a) decree possession of the property, and b) direct an enquiry into the </w:t>
      </w:r>
      <w:proofErr w:type="spellStart"/>
      <w:r w:rsidR="004F6A73" w:rsidRPr="00474601">
        <w:rPr>
          <w:rFonts w:ascii="Times New Roman" w:hAnsi="Times New Roman" w:cs="Times New Roman"/>
          <w:sz w:val="24"/>
          <w:szCs w:val="24"/>
        </w:rPr>
        <w:t>mesne</w:t>
      </w:r>
      <w:proofErr w:type="spellEnd"/>
      <w:r w:rsidR="004F6A73" w:rsidRPr="00474601">
        <w:rPr>
          <w:rFonts w:ascii="Times New Roman" w:hAnsi="Times New Roman" w:cs="Times New Roman"/>
          <w:sz w:val="24"/>
          <w:szCs w:val="24"/>
        </w:rPr>
        <w:t xml:space="preserve"> profits.</w:t>
      </w:r>
      <w:r w:rsidR="00FA62DE" w:rsidRPr="00474601">
        <w:rPr>
          <w:rFonts w:ascii="Times New Roman" w:hAnsi="Times New Roman" w:cs="Times New Roman"/>
          <w:sz w:val="24"/>
          <w:szCs w:val="24"/>
        </w:rPr>
        <w:t xml:space="preserve"> The former part of the decree is final while the latter part is only preliminary because the Final Decree for </w:t>
      </w:r>
      <w:proofErr w:type="spellStart"/>
      <w:r w:rsidR="00FA62DE" w:rsidRPr="00474601">
        <w:rPr>
          <w:rFonts w:ascii="Times New Roman" w:hAnsi="Times New Roman" w:cs="Times New Roman"/>
          <w:sz w:val="24"/>
          <w:szCs w:val="24"/>
        </w:rPr>
        <w:t>mesne</w:t>
      </w:r>
      <w:proofErr w:type="spellEnd"/>
      <w:r w:rsidR="00FA62DE" w:rsidRPr="00474601">
        <w:rPr>
          <w:rFonts w:ascii="Times New Roman" w:hAnsi="Times New Roman" w:cs="Times New Roman"/>
          <w:sz w:val="24"/>
          <w:szCs w:val="24"/>
        </w:rPr>
        <w:t xml:space="preserve"> profits can be drawn only after enquiry and ascertainment of the due amount. In such a case, even though the decree is only one, it is </w:t>
      </w:r>
      <w:r w:rsidR="00122945" w:rsidRPr="00474601">
        <w:rPr>
          <w:rFonts w:ascii="Times New Roman" w:hAnsi="Times New Roman" w:cs="Times New Roman"/>
          <w:sz w:val="24"/>
          <w:szCs w:val="24"/>
        </w:rPr>
        <w:t>p</w:t>
      </w:r>
      <w:r w:rsidR="00FA62DE" w:rsidRPr="00474601">
        <w:rPr>
          <w:rFonts w:ascii="Times New Roman" w:hAnsi="Times New Roman" w:cs="Times New Roman"/>
          <w:sz w:val="24"/>
          <w:szCs w:val="24"/>
        </w:rPr>
        <w:t xml:space="preserve">artly </w:t>
      </w:r>
      <w:r w:rsidR="00122945" w:rsidRPr="00474601">
        <w:rPr>
          <w:rFonts w:ascii="Times New Roman" w:hAnsi="Times New Roman" w:cs="Times New Roman"/>
          <w:sz w:val="24"/>
          <w:szCs w:val="24"/>
        </w:rPr>
        <w:t>p</w:t>
      </w:r>
      <w:r w:rsidR="00FA62DE" w:rsidRPr="00474601">
        <w:rPr>
          <w:rFonts w:ascii="Times New Roman" w:hAnsi="Times New Roman" w:cs="Times New Roman"/>
          <w:sz w:val="24"/>
          <w:szCs w:val="24"/>
        </w:rPr>
        <w:t xml:space="preserve">reliminary and </w:t>
      </w:r>
      <w:r w:rsidR="00122945" w:rsidRPr="00474601">
        <w:rPr>
          <w:rFonts w:ascii="Times New Roman" w:hAnsi="Times New Roman" w:cs="Times New Roman"/>
          <w:sz w:val="24"/>
          <w:szCs w:val="24"/>
        </w:rPr>
        <w:t>p</w:t>
      </w:r>
      <w:r w:rsidR="00FA62DE" w:rsidRPr="00474601">
        <w:rPr>
          <w:rFonts w:ascii="Times New Roman" w:hAnsi="Times New Roman" w:cs="Times New Roman"/>
          <w:sz w:val="24"/>
          <w:szCs w:val="24"/>
        </w:rPr>
        <w:t xml:space="preserve">artly </w:t>
      </w:r>
      <w:r w:rsidR="00122945" w:rsidRPr="00474601">
        <w:rPr>
          <w:rFonts w:ascii="Times New Roman" w:hAnsi="Times New Roman" w:cs="Times New Roman"/>
          <w:sz w:val="24"/>
          <w:szCs w:val="24"/>
        </w:rPr>
        <w:t>f</w:t>
      </w:r>
      <w:r w:rsidR="00FA62DE" w:rsidRPr="00474601">
        <w:rPr>
          <w:rFonts w:ascii="Times New Roman" w:hAnsi="Times New Roman" w:cs="Times New Roman"/>
          <w:sz w:val="24"/>
          <w:szCs w:val="24"/>
        </w:rPr>
        <w:t>inal.</w:t>
      </w:r>
      <w:r w:rsidR="00122945" w:rsidRPr="00474601">
        <w:rPr>
          <w:rFonts w:ascii="Times New Roman" w:hAnsi="Times New Roman" w:cs="Times New Roman"/>
          <w:sz w:val="24"/>
          <w:szCs w:val="24"/>
        </w:rPr>
        <w:t xml:space="preserve"> A preliminary decree thus is one which declares the rights and liabilities of the parties leaving the actual result to be worked out in further proceedings. Then, as a result of the further inquiries conducted pursuant to the preliminary decree, the rights of the parties are finally determined and a decree is passed in accordance with such determination, which is, the final decree (see </w:t>
      </w:r>
      <w:proofErr w:type="spellStart"/>
      <w:r w:rsidR="00122945" w:rsidRPr="00474601">
        <w:rPr>
          <w:rFonts w:ascii="Times New Roman" w:hAnsi="Times New Roman" w:cs="Times New Roman"/>
          <w:sz w:val="24"/>
          <w:szCs w:val="24"/>
        </w:rPr>
        <w:t>Mulla</w:t>
      </w:r>
      <w:proofErr w:type="spellEnd"/>
      <w:r w:rsidR="00122945" w:rsidRPr="00474601">
        <w:rPr>
          <w:rFonts w:ascii="Times New Roman" w:hAnsi="Times New Roman" w:cs="Times New Roman"/>
          <w:sz w:val="24"/>
          <w:szCs w:val="24"/>
        </w:rPr>
        <w:t xml:space="preserve">, </w:t>
      </w:r>
      <w:r w:rsidR="00122945" w:rsidRPr="00474601">
        <w:rPr>
          <w:rFonts w:ascii="Times New Roman" w:hAnsi="Times New Roman" w:cs="Times New Roman"/>
          <w:i/>
          <w:sz w:val="24"/>
          <w:szCs w:val="24"/>
        </w:rPr>
        <w:t>Code of Civil Procedure</w:t>
      </w:r>
      <w:r w:rsidR="00122945" w:rsidRPr="00474601">
        <w:rPr>
          <w:rFonts w:ascii="Times New Roman" w:hAnsi="Times New Roman" w:cs="Times New Roman"/>
          <w:sz w:val="24"/>
          <w:szCs w:val="24"/>
        </w:rPr>
        <w:t xml:space="preserve">, Vol. 1, 1995 </w:t>
      </w:r>
      <w:proofErr w:type="spellStart"/>
      <w:r w:rsidR="00122945" w:rsidRPr="00474601">
        <w:rPr>
          <w:rFonts w:ascii="Times New Roman" w:hAnsi="Times New Roman" w:cs="Times New Roman"/>
          <w:sz w:val="24"/>
          <w:szCs w:val="24"/>
        </w:rPr>
        <w:t>Edn</w:t>
      </w:r>
      <w:proofErr w:type="spellEnd"/>
      <w:r w:rsidR="00122945" w:rsidRPr="00474601">
        <w:rPr>
          <w:rFonts w:ascii="Times New Roman" w:hAnsi="Times New Roman" w:cs="Times New Roman"/>
          <w:sz w:val="24"/>
          <w:szCs w:val="24"/>
        </w:rPr>
        <w:t>., page 21).</w:t>
      </w:r>
    </w:p>
    <w:p w:rsidR="00F82059" w:rsidRPr="00474601" w:rsidRDefault="00F82059" w:rsidP="00FA62DE">
      <w:pPr>
        <w:autoSpaceDE w:val="0"/>
        <w:autoSpaceDN w:val="0"/>
        <w:adjustRightInd w:val="0"/>
        <w:spacing w:after="0" w:line="360" w:lineRule="auto"/>
        <w:jc w:val="both"/>
        <w:rPr>
          <w:rFonts w:ascii="Times New Roman" w:hAnsi="Times New Roman" w:cs="Times New Roman"/>
          <w:sz w:val="24"/>
          <w:szCs w:val="24"/>
        </w:rPr>
      </w:pPr>
    </w:p>
    <w:p w:rsidR="003F71FC" w:rsidRPr="00474601" w:rsidRDefault="00F82059" w:rsidP="001C15B2">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That being the case, a preliminary decree may arise from</w:t>
      </w:r>
      <w:proofErr w:type="gramStart"/>
      <w:r w:rsidRPr="00474601">
        <w:rPr>
          <w:rFonts w:ascii="Times New Roman" w:hAnsi="Times New Roman" w:cs="Times New Roman"/>
          <w:sz w:val="24"/>
          <w:szCs w:val="24"/>
        </w:rPr>
        <w:t>;-</w:t>
      </w:r>
      <w:proofErr w:type="gramEnd"/>
      <w:r w:rsidRPr="00474601">
        <w:rPr>
          <w:rFonts w:ascii="Times New Roman" w:hAnsi="Times New Roman" w:cs="Times New Roman"/>
          <w:sz w:val="24"/>
          <w:szCs w:val="24"/>
        </w:rPr>
        <w:t xml:space="preserve"> an interlocutory or default judgment, </w:t>
      </w:r>
      <w:r w:rsidR="00122945" w:rsidRPr="00474601">
        <w:rPr>
          <w:rFonts w:ascii="Times New Roman" w:hAnsi="Times New Roman" w:cs="Times New Roman"/>
          <w:sz w:val="24"/>
          <w:szCs w:val="24"/>
        </w:rPr>
        <w:t xml:space="preserve">a judgment on admission, and from a category of suits specifically provided for under Orders 21 and 28 of </w:t>
      </w:r>
      <w:r w:rsidR="00122945" w:rsidRPr="00474601">
        <w:rPr>
          <w:rFonts w:ascii="Times New Roman" w:hAnsi="Times New Roman" w:cs="Times New Roman"/>
          <w:i/>
          <w:sz w:val="24"/>
          <w:szCs w:val="24"/>
        </w:rPr>
        <w:t>The Civil Procedure Rules</w:t>
      </w:r>
      <w:r w:rsidR="00122945" w:rsidRPr="00474601">
        <w:rPr>
          <w:rFonts w:ascii="Times New Roman" w:hAnsi="Times New Roman" w:cs="Times New Roman"/>
          <w:sz w:val="24"/>
          <w:szCs w:val="24"/>
        </w:rPr>
        <w:t xml:space="preserve">. In case of the latter, a </w:t>
      </w:r>
      <w:r w:rsidR="00FD408E" w:rsidRPr="00474601">
        <w:rPr>
          <w:rFonts w:ascii="Times New Roman" w:hAnsi="Times New Roman" w:cs="Times New Roman"/>
          <w:sz w:val="24"/>
          <w:szCs w:val="24"/>
        </w:rPr>
        <w:t xml:space="preserve">preliminary decree may arise in the following circumstances; in a suit for an account in respect of any property or for its due </w:t>
      </w:r>
      <w:r w:rsidR="00FD408E" w:rsidRPr="00474601">
        <w:rPr>
          <w:rFonts w:ascii="Times New Roman" w:hAnsi="Times New Roman" w:cs="Times New Roman"/>
          <w:sz w:val="24"/>
          <w:szCs w:val="24"/>
        </w:rPr>
        <w:lastRenderedPageBreak/>
        <w:t>administration under the decree of the court (see O</w:t>
      </w:r>
      <w:r w:rsidR="00C878A8" w:rsidRPr="00474601">
        <w:rPr>
          <w:rFonts w:ascii="Times New Roman" w:hAnsi="Times New Roman" w:cs="Times New Roman"/>
          <w:sz w:val="24"/>
          <w:szCs w:val="24"/>
        </w:rPr>
        <w:t>rder</w:t>
      </w:r>
      <w:r w:rsidR="00FD408E" w:rsidRPr="00474601">
        <w:rPr>
          <w:rFonts w:ascii="Times New Roman" w:hAnsi="Times New Roman" w:cs="Times New Roman"/>
          <w:sz w:val="24"/>
          <w:szCs w:val="24"/>
        </w:rPr>
        <w:t xml:space="preserve"> 21 r</w:t>
      </w:r>
      <w:r w:rsidR="00C878A8" w:rsidRPr="00474601">
        <w:rPr>
          <w:rFonts w:ascii="Times New Roman" w:hAnsi="Times New Roman" w:cs="Times New Roman"/>
          <w:sz w:val="24"/>
          <w:szCs w:val="24"/>
        </w:rPr>
        <w:t>ule</w:t>
      </w:r>
      <w:r w:rsidR="00FD408E" w:rsidRPr="00474601">
        <w:rPr>
          <w:rFonts w:ascii="Times New Roman" w:hAnsi="Times New Roman" w:cs="Times New Roman"/>
          <w:sz w:val="24"/>
          <w:szCs w:val="24"/>
        </w:rPr>
        <w:t xml:space="preserve"> 14 of the C.P.R); </w:t>
      </w:r>
      <w:r w:rsidR="007750E2" w:rsidRPr="00474601">
        <w:rPr>
          <w:rFonts w:ascii="Times New Roman" w:hAnsi="Times New Roman" w:cs="Times New Roman"/>
          <w:sz w:val="24"/>
          <w:szCs w:val="24"/>
        </w:rPr>
        <w:t xml:space="preserve">in suit for the dissolution of a partnership, or the taking of partnership accounts (see Order 21 rule 15 of the C.P.R); </w:t>
      </w:r>
      <w:r w:rsidR="00771CA8" w:rsidRPr="00474601">
        <w:rPr>
          <w:rFonts w:ascii="Times New Roman" w:hAnsi="Times New Roman" w:cs="Times New Roman"/>
          <w:sz w:val="24"/>
          <w:szCs w:val="24"/>
        </w:rPr>
        <w:t xml:space="preserve">in </w:t>
      </w:r>
      <w:r w:rsidR="00C901DF" w:rsidRPr="00474601">
        <w:rPr>
          <w:rFonts w:ascii="Times New Roman" w:hAnsi="Times New Roman" w:cs="Times New Roman"/>
          <w:sz w:val="24"/>
          <w:szCs w:val="24"/>
        </w:rPr>
        <w:t xml:space="preserve">a </w:t>
      </w:r>
      <w:r w:rsidR="00771CA8" w:rsidRPr="00474601">
        <w:rPr>
          <w:rFonts w:ascii="Times New Roman" w:hAnsi="Times New Roman" w:cs="Times New Roman"/>
          <w:sz w:val="24"/>
          <w:szCs w:val="24"/>
        </w:rPr>
        <w:t>suit for an account of pecuniary transactions between a principal and an agent (see Order 21 rule 16 of the C.P.R)</w:t>
      </w:r>
      <w:r w:rsidR="00C901DF" w:rsidRPr="00474601">
        <w:rPr>
          <w:rFonts w:ascii="Times New Roman" w:hAnsi="Times New Roman" w:cs="Times New Roman"/>
          <w:sz w:val="24"/>
          <w:szCs w:val="24"/>
        </w:rPr>
        <w:t xml:space="preserve">; in a suit for partition of property or separate possession of a share (see Order 21 rule 18 </w:t>
      </w:r>
      <w:r w:rsidR="009247EE" w:rsidRPr="00474601">
        <w:rPr>
          <w:rFonts w:ascii="Times New Roman" w:hAnsi="Times New Roman" w:cs="Times New Roman"/>
          <w:sz w:val="24"/>
          <w:szCs w:val="24"/>
        </w:rPr>
        <w:t xml:space="preserve">and Order 28 rule 13 </w:t>
      </w:r>
      <w:r w:rsidR="00C901DF" w:rsidRPr="00474601">
        <w:rPr>
          <w:rFonts w:ascii="Times New Roman" w:hAnsi="Times New Roman" w:cs="Times New Roman"/>
          <w:sz w:val="24"/>
          <w:szCs w:val="24"/>
        </w:rPr>
        <w:t>of the C.P.R)</w:t>
      </w:r>
      <w:r w:rsidR="00771CA8" w:rsidRPr="00474601">
        <w:rPr>
          <w:rFonts w:ascii="Times New Roman" w:hAnsi="Times New Roman" w:cs="Times New Roman"/>
          <w:sz w:val="24"/>
          <w:szCs w:val="24"/>
        </w:rPr>
        <w:t xml:space="preserve">. The common factor </w:t>
      </w:r>
      <w:r w:rsidR="00122945" w:rsidRPr="00474601">
        <w:rPr>
          <w:rFonts w:ascii="Times New Roman" w:hAnsi="Times New Roman" w:cs="Times New Roman"/>
          <w:sz w:val="24"/>
          <w:szCs w:val="24"/>
        </w:rPr>
        <w:t>is that</w:t>
      </w:r>
      <w:r w:rsidR="00771CA8" w:rsidRPr="00474601">
        <w:rPr>
          <w:rFonts w:ascii="Times New Roman" w:hAnsi="Times New Roman" w:cs="Times New Roman"/>
          <w:sz w:val="24"/>
          <w:szCs w:val="24"/>
        </w:rPr>
        <w:t xml:space="preserve"> </w:t>
      </w:r>
      <w:r w:rsidR="00122945" w:rsidRPr="00474601">
        <w:rPr>
          <w:rFonts w:ascii="Times New Roman" w:hAnsi="Times New Roman" w:cs="Times New Roman"/>
          <w:sz w:val="24"/>
          <w:szCs w:val="24"/>
        </w:rPr>
        <w:t>these are</w:t>
      </w:r>
      <w:r w:rsidR="00771CA8" w:rsidRPr="00474601">
        <w:rPr>
          <w:rFonts w:ascii="Times New Roman" w:hAnsi="Times New Roman" w:cs="Times New Roman"/>
          <w:sz w:val="24"/>
          <w:szCs w:val="24"/>
        </w:rPr>
        <w:t xml:space="preserve"> suits </w:t>
      </w:r>
      <w:r w:rsidR="00923A77" w:rsidRPr="00474601">
        <w:rPr>
          <w:rFonts w:ascii="Times New Roman" w:hAnsi="Times New Roman" w:cs="Times New Roman"/>
          <w:sz w:val="24"/>
          <w:szCs w:val="24"/>
        </w:rPr>
        <w:t>where</w:t>
      </w:r>
      <w:r w:rsidR="00771CA8" w:rsidRPr="00474601">
        <w:rPr>
          <w:rFonts w:ascii="Times New Roman" w:hAnsi="Times New Roman" w:cs="Times New Roman"/>
          <w:sz w:val="24"/>
          <w:szCs w:val="24"/>
        </w:rPr>
        <w:t xml:space="preserve"> </w:t>
      </w:r>
      <w:r w:rsidR="00923A77" w:rsidRPr="00474601">
        <w:rPr>
          <w:rFonts w:ascii="Times New Roman" w:hAnsi="Times New Roman" w:cs="Times New Roman"/>
          <w:sz w:val="24"/>
          <w:szCs w:val="24"/>
        </w:rPr>
        <w:t>it is necessary</w:t>
      </w:r>
      <w:r w:rsidR="00122945" w:rsidRPr="00474601">
        <w:rPr>
          <w:rFonts w:ascii="Times New Roman" w:hAnsi="Times New Roman" w:cs="Times New Roman"/>
          <w:sz w:val="24"/>
          <w:szCs w:val="24"/>
        </w:rPr>
        <w:t xml:space="preserve"> that an account should be taken or apportionment be done</w:t>
      </w:r>
      <w:r w:rsidR="00923A77" w:rsidRPr="00474601">
        <w:rPr>
          <w:rFonts w:ascii="Times New Roman" w:hAnsi="Times New Roman" w:cs="Times New Roman"/>
          <w:sz w:val="24"/>
          <w:szCs w:val="24"/>
        </w:rPr>
        <w:t>, in order to ascertain the amount of money due to or from any party</w:t>
      </w:r>
      <w:r w:rsidR="00122945" w:rsidRPr="00474601">
        <w:rPr>
          <w:rFonts w:ascii="Times New Roman" w:hAnsi="Times New Roman" w:cs="Times New Roman"/>
          <w:sz w:val="24"/>
          <w:szCs w:val="24"/>
        </w:rPr>
        <w:t xml:space="preserve"> or the entitlement of each in property where such property is to be</w:t>
      </w:r>
      <w:r w:rsidR="00CF0CC4" w:rsidRPr="00474601">
        <w:rPr>
          <w:rFonts w:ascii="Times New Roman" w:hAnsi="Times New Roman" w:cs="Times New Roman"/>
          <w:sz w:val="24"/>
          <w:szCs w:val="24"/>
        </w:rPr>
        <w:t xml:space="preserve"> partition</w:t>
      </w:r>
      <w:r w:rsidR="00122945" w:rsidRPr="00474601">
        <w:rPr>
          <w:rFonts w:ascii="Times New Roman" w:hAnsi="Times New Roman" w:cs="Times New Roman"/>
          <w:sz w:val="24"/>
          <w:szCs w:val="24"/>
        </w:rPr>
        <w:t>ed</w:t>
      </w:r>
      <w:r w:rsidR="00CF0CC4" w:rsidRPr="00474601">
        <w:rPr>
          <w:rFonts w:ascii="Times New Roman" w:hAnsi="Times New Roman" w:cs="Times New Roman"/>
          <w:sz w:val="24"/>
          <w:szCs w:val="24"/>
        </w:rPr>
        <w:t xml:space="preserve"> or shar</w:t>
      </w:r>
      <w:r w:rsidR="00122945" w:rsidRPr="00474601">
        <w:rPr>
          <w:rFonts w:ascii="Times New Roman" w:hAnsi="Times New Roman" w:cs="Times New Roman"/>
          <w:sz w:val="24"/>
          <w:szCs w:val="24"/>
        </w:rPr>
        <w:t>ed</w:t>
      </w:r>
      <w:r w:rsidR="00923A77" w:rsidRPr="00474601">
        <w:rPr>
          <w:rFonts w:ascii="Times New Roman" w:hAnsi="Times New Roman" w:cs="Times New Roman"/>
          <w:sz w:val="24"/>
          <w:szCs w:val="24"/>
        </w:rPr>
        <w:t xml:space="preserve">. </w:t>
      </w:r>
      <w:r w:rsidR="00276B8C" w:rsidRPr="00474601">
        <w:rPr>
          <w:rFonts w:ascii="Times New Roman" w:hAnsi="Times New Roman" w:cs="Times New Roman"/>
          <w:sz w:val="24"/>
          <w:szCs w:val="24"/>
        </w:rPr>
        <w:t xml:space="preserve">These rules are not exhaustive of situations in which preliminary decrees may be made. </w:t>
      </w:r>
      <w:r w:rsidR="003F71FC" w:rsidRPr="00474601">
        <w:rPr>
          <w:rFonts w:ascii="Times New Roman" w:hAnsi="Times New Roman" w:cs="Times New Roman"/>
          <w:sz w:val="24"/>
          <w:szCs w:val="24"/>
        </w:rPr>
        <w:t>Besides the above</w:t>
      </w:r>
      <w:r w:rsidR="00276B8C" w:rsidRPr="00474601">
        <w:rPr>
          <w:rFonts w:ascii="Times New Roman" w:hAnsi="Times New Roman" w:cs="Times New Roman"/>
          <w:sz w:val="24"/>
          <w:szCs w:val="24"/>
        </w:rPr>
        <w:t>,</w:t>
      </w:r>
      <w:r w:rsidR="003F71FC" w:rsidRPr="00474601">
        <w:rPr>
          <w:rFonts w:ascii="Times New Roman" w:hAnsi="Times New Roman" w:cs="Times New Roman"/>
          <w:sz w:val="24"/>
          <w:szCs w:val="24"/>
        </w:rPr>
        <w:t xml:space="preserve"> the Court has a power to pass a preliminary decree in </w:t>
      </w:r>
      <w:r w:rsidR="00122945" w:rsidRPr="00474601">
        <w:rPr>
          <w:rFonts w:ascii="Times New Roman" w:hAnsi="Times New Roman" w:cs="Times New Roman"/>
          <w:sz w:val="24"/>
          <w:szCs w:val="24"/>
        </w:rPr>
        <w:t xml:space="preserve">deserving </w:t>
      </w:r>
      <w:r w:rsidR="003F71FC" w:rsidRPr="00474601">
        <w:rPr>
          <w:rFonts w:ascii="Times New Roman" w:hAnsi="Times New Roman" w:cs="Times New Roman"/>
          <w:sz w:val="24"/>
          <w:szCs w:val="24"/>
        </w:rPr>
        <w:t xml:space="preserve">cases not expressly provided for in the Code. </w:t>
      </w:r>
    </w:p>
    <w:p w:rsidR="003F71FC" w:rsidRPr="00474601" w:rsidRDefault="003F71FC" w:rsidP="001C15B2">
      <w:pPr>
        <w:autoSpaceDE w:val="0"/>
        <w:autoSpaceDN w:val="0"/>
        <w:adjustRightInd w:val="0"/>
        <w:spacing w:after="0" w:line="360" w:lineRule="auto"/>
        <w:jc w:val="both"/>
        <w:rPr>
          <w:rFonts w:ascii="Times New Roman" w:hAnsi="Times New Roman" w:cs="Times New Roman"/>
          <w:sz w:val="24"/>
          <w:szCs w:val="24"/>
        </w:rPr>
      </w:pPr>
    </w:p>
    <w:p w:rsidR="005C603B" w:rsidRPr="00474601" w:rsidRDefault="00276B8C" w:rsidP="001C15B2">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Whenever it is entered</w:t>
      </w:r>
      <w:r w:rsidR="00CE3B1C" w:rsidRPr="00474601">
        <w:rPr>
          <w:rFonts w:ascii="Times New Roman" w:hAnsi="Times New Roman" w:cs="Times New Roman"/>
          <w:sz w:val="24"/>
          <w:szCs w:val="24"/>
        </w:rPr>
        <w:t xml:space="preserve">, a preliminary decree merely declares the rights and shares of the parties and leaves room for some further inquiry to be held and conducted pursuant to the directions made in the preliminary decree, which inquiry having been conducted and the rights of the parties finally determined, a decree incorporating such determination needs to be drawn up which is the final decree. </w:t>
      </w:r>
      <w:r w:rsidR="00D14611" w:rsidRPr="00474601">
        <w:rPr>
          <w:rFonts w:ascii="Times New Roman" w:hAnsi="Times New Roman" w:cs="Times New Roman"/>
          <w:sz w:val="24"/>
          <w:szCs w:val="24"/>
        </w:rPr>
        <w:t xml:space="preserve">A preliminary decree is </w:t>
      </w:r>
      <w:r w:rsidRPr="00474601">
        <w:rPr>
          <w:rFonts w:ascii="Times New Roman" w:hAnsi="Times New Roman" w:cs="Times New Roman"/>
          <w:sz w:val="24"/>
          <w:szCs w:val="24"/>
        </w:rPr>
        <w:t xml:space="preserve">therefore </w:t>
      </w:r>
      <w:r w:rsidR="00D14611" w:rsidRPr="00474601">
        <w:rPr>
          <w:rFonts w:ascii="Times New Roman" w:hAnsi="Times New Roman" w:cs="Times New Roman"/>
          <w:sz w:val="24"/>
          <w:szCs w:val="24"/>
        </w:rPr>
        <w:t>only a stage in working out the rights of the parties, which are to be finally adjudicated by a final decree.</w:t>
      </w:r>
    </w:p>
    <w:p w:rsidR="00CF0CC4" w:rsidRPr="00474601" w:rsidRDefault="00CF0CC4" w:rsidP="001C15B2">
      <w:pPr>
        <w:autoSpaceDE w:val="0"/>
        <w:autoSpaceDN w:val="0"/>
        <w:adjustRightInd w:val="0"/>
        <w:spacing w:after="0" w:line="360" w:lineRule="auto"/>
        <w:jc w:val="both"/>
        <w:rPr>
          <w:rFonts w:ascii="Times New Roman" w:hAnsi="Times New Roman" w:cs="Times New Roman"/>
          <w:sz w:val="24"/>
          <w:szCs w:val="24"/>
        </w:rPr>
      </w:pPr>
    </w:p>
    <w:p w:rsidR="00D15EE7" w:rsidRPr="00474601" w:rsidRDefault="00D15EE7" w:rsidP="001C15B2">
      <w:pPr>
        <w:autoSpaceDE w:val="0"/>
        <w:autoSpaceDN w:val="0"/>
        <w:adjustRightInd w:val="0"/>
        <w:spacing w:after="0" w:line="360" w:lineRule="auto"/>
        <w:jc w:val="both"/>
        <w:rPr>
          <w:rStyle w:val="Emphasis"/>
          <w:rFonts w:ascii="Times New Roman" w:hAnsi="Times New Roman" w:cs="Times New Roman"/>
          <w:bCs/>
          <w:i w:val="0"/>
          <w:sz w:val="24"/>
          <w:szCs w:val="24"/>
        </w:rPr>
      </w:pPr>
      <w:r w:rsidRPr="00474601">
        <w:rPr>
          <w:rFonts w:ascii="Times New Roman" w:hAnsi="Times New Roman" w:cs="Times New Roman"/>
          <w:sz w:val="24"/>
          <w:szCs w:val="24"/>
        </w:rPr>
        <w:t xml:space="preserve">Since a </w:t>
      </w:r>
      <w:r w:rsidR="00B82FD5" w:rsidRPr="00474601">
        <w:rPr>
          <w:rFonts w:ascii="Times New Roman" w:hAnsi="Times New Roman" w:cs="Times New Roman"/>
          <w:sz w:val="24"/>
          <w:szCs w:val="24"/>
        </w:rPr>
        <w:t xml:space="preserve">final </w:t>
      </w:r>
      <w:r w:rsidRPr="00474601">
        <w:rPr>
          <w:rFonts w:ascii="Times New Roman" w:hAnsi="Times New Roman" w:cs="Times New Roman"/>
          <w:sz w:val="24"/>
          <w:szCs w:val="24"/>
        </w:rPr>
        <w:t xml:space="preserve">judgment or </w:t>
      </w:r>
      <w:r w:rsidR="00CF0CC4" w:rsidRPr="00474601">
        <w:rPr>
          <w:rFonts w:ascii="Times New Roman" w:hAnsi="Times New Roman" w:cs="Times New Roman"/>
          <w:sz w:val="24"/>
          <w:szCs w:val="24"/>
        </w:rPr>
        <w:t xml:space="preserve">final </w:t>
      </w:r>
      <w:r w:rsidRPr="00474601">
        <w:rPr>
          <w:rFonts w:ascii="Times New Roman" w:hAnsi="Times New Roman" w:cs="Times New Roman"/>
          <w:sz w:val="24"/>
          <w:szCs w:val="24"/>
        </w:rPr>
        <w:t xml:space="preserve">decree is a formal expression of adjudication which conclusively determines the rights of the parties, </w:t>
      </w:r>
      <w:r w:rsidR="00B82FD5" w:rsidRPr="00474601">
        <w:rPr>
          <w:rStyle w:val="Emphasis"/>
          <w:rFonts w:ascii="Times New Roman" w:hAnsi="Times New Roman" w:cs="Times New Roman"/>
          <w:bCs/>
          <w:i w:val="0"/>
          <w:sz w:val="24"/>
          <w:szCs w:val="24"/>
        </w:rPr>
        <w:t>is the definitive act in a suit that puts an end to the litigation by specifically granting or denying the relief requested by the parties,</w:t>
      </w:r>
      <w:r w:rsidR="00B82FD5" w:rsidRPr="00474601">
        <w:rPr>
          <w:rFonts w:ascii="Times New Roman" w:hAnsi="Times New Roman" w:cs="Times New Roman"/>
          <w:sz w:val="24"/>
          <w:szCs w:val="24"/>
        </w:rPr>
        <w:t xml:space="preserve"> </w:t>
      </w:r>
      <w:r w:rsidRPr="00474601">
        <w:rPr>
          <w:rFonts w:ascii="Times New Roman" w:hAnsi="Times New Roman" w:cs="Times New Roman"/>
          <w:sz w:val="24"/>
          <w:szCs w:val="24"/>
        </w:rPr>
        <w:t xml:space="preserve">therefore a preliminary judgment or decree is one where adjudication decides the rights of the parties with regard to some of the matters in controversy in the suit but does not completely dispose </w:t>
      </w:r>
      <w:proofErr w:type="spellStart"/>
      <w:r w:rsidRPr="00474601">
        <w:rPr>
          <w:rFonts w:ascii="Times New Roman" w:hAnsi="Times New Roman" w:cs="Times New Roman"/>
          <w:sz w:val="24"/>
          <w:szCs w:val="24"/>
        </w:rPr>
        <w:t>off</w:t>
      </w:r>
      <w:proofErr w:type="spellEnd"/>
      <w:r w:rsidRPr="00474601">
        <w:rPr>
          <w:rFonts w:ascii="Times New Roman" w:hAnsi="Times New Roman" w:cs="Times New Roman"/>
          <w:sz w:val="24"/>
          <w:szCs w:val="24"/>
        </w:rPr>
        <w:t xml:space="preserve"> the suit. A preliminary decree only comes out as a consequence of determination of </w:t>
      </w:r>
      <w:r w:rsidR="00B82FD5" w:rsidRPr="00474601">
        <w:rPr>
          <w:rFonts w:ascii="Times New Roman" w:hAnsi="Times New Roman" w:cs="Times New Roman"/>
          <w:sz w:val="24"/>
          <w:szCs w:val="24"/>
        </w:rPr>
        <w:t xml:space="preserve">some of the </w:t>
      </w:r>
      <w:r w:rsidRPr="00474601">
        <w:rPr>
          <w:rFonts w:ascii="Times New Roman" w:hAnsi="Times New Roman" w:cs="Times New Roman"/>
          <w:sz w:val="24"/>
          <w:szCs w:val="24"/>
        </w:rPr>
        <w:t>substantive rights.</w:t>
      </w:r>
      <w:r w:rsidR="002471D5" w:rsidRPr="00474601">
        <w:rPr>
          <w:rStyle w:val="Emphasis"/>
          <w:rFonts w:ascii="Times New Roman" w:hAnsi="Times New Roman" w:cs="Times New Roman"/>
          <w:bCs/>
          <w:i w:val="0"/>
          <w:sz w:val="24"/>
          <w:szCs w:val="24"/>
        </w:rPr>
        <w:t xml:space="preserve"> </w:t>
      </w:r>
      <w:r w:rsidR="003373E5" w:rsidRPr="00474601">
        <w:rPr>
          <w:rStyle w:val="Emphasis"/>
          <w:rFonts w:ascii="Times New Roman" w:hAnsi="Times New Roman" w:cs="Times New Roman"/>
          <w:bCs/>
          <w:i w:val="0"/>
          <w:sz w:val="24"/>
          <w:szCs w:val="24"/>
        </w:rPr>
        <w:t xml:space="preserve">Once a </w:t>
      </w:r>
      <w:r w:rsidR="00B82FD5" w:rsidRPr="00474601">
        <w:rPr>
          <w:rStyle w:val="Emphasis"/>
          <w:rFonts w:ascii="Times New Roman" w:hAnsi="Times New Roman" w:cs="Times New Roman"/>
          <w:bCs/>
          <w:i w:val="0"/>
          <w:sz w:val="24"/>
          <w:szCs w:val="24"/>
        </w:rPr>
        <w:t xml:space="preserve">final </w:t>
      </w:r>
      <w:r w:rsidR="003373E5" w:rsidRPr="00474601">
        <w:rPr>
          <w:rStyle w:val="Emphasis"/>
          <w:rFonts w:ascii="Times New Roman" w:hAnsi="Times New Roman" w:cs="Times New Roman"/>
          <w:bCs/>
          <w:i w:val="0"/>
          <w:sz w:val="24"/>
          <w:szCs w:val="24"/>
        </w:rPr>
        <w:t>judgment gr</w:t>
      </w:r>
      <w:r w:rsidR="002471D5" w:rsidRPr="00474601">
        <w:rPr>
          <w:rStyle w:val="Emphasis"/>
          <w:rFonts w:ascii="Times New Roman" w:hAnsi="Times New Roman" w:cs="Times New Roman"/>
          <w:bCs/>
          <w:i w:val="0"/>
          <w:sz w:val="24"/>
          <w:szCs w:val="24"/>
        </w:rPr>
        <w:t xml:space="preserve">anting relief has been entered, </w:t>
      </w:r>
      <w:r w:rsidR="009E7C3D" w:rsidRPr="00474601">
        <w:rPr>
          <w:rStyle w:val="Emphasis"/>
          <w:rFonts w:ascii="Times New Roman" w:hAnsi="Times New Roman" w:cs="Times New Roman"/>
          <w:bCs/>
          <w:i w:val="0"/>
          <w:sz w:val="24"/>
          <w:szCs w:val="24"/>
        </w:rPr>
        <w:t xml:space="preserve">save in very exceptional cases of review, </w:t>
      </w:r>
      <w:r w:rsidR="003373E5" w:rsidRPr="00474601">
        <w:rPr>
          <w:rStyle w:val="Emphasis"/>
          <w:rFonts w:ascii="Times New Roman" w:hAnsi="Times New Roman" w:cs="Times New Roman"/>
          <w:bCs/>
          <w:i w:val="0"/>
          <w:sz w:val="24"/>
          <w:szCs w:val="24"/>
        </w:rPr>
        <w:t xml:space="preserve">it may not be </w:t>
      </w:r>
      <w:r w:rsidR="009E7C3D" w:rsidRPr="00474601">
        <w:rPr>
          <w:rStyle w:val="Emphasis"/>
          <w:rFonts w:ascii="Times New Roman" w:hAnsi="Times New Roman" w:cs="Times New Roman"/>
          <w:bCs/>
          <w:i w:val="0"/>
          <w:sz w:val="24"/>
          <w:szCs w:val="24"/>
        </w:rPr>
        <w:t>annulled</w:t>
      </w:r>
      <w:r w:rsidR="003373E5" w:rsidRPr="00474601">
        <w:rPr>
          <w:rStyle w:val="Emphasis"/>
          <w:rFonts w:ascii="Times New Roman" w:hAnsi="Times New Roman" w:cs="Times New Roman"/>
          <w:bCs/>
          <w:i w:val="0"/>
          <w:sz w:val="24"/>
          <w:szCs w:val="24"/>
        </w:rPr>
        <w:t xml:space="preserve"> by the court that delivered it. </w:t>
      </w:r>
      <w:r w:rsidR="005136E4" w:rsidRPr="00474601">
        <w:rPr>
          <w:rStyle w:val="Emphasis"/>
          <w:rFonts w:ascii="Times New Roman" w:hAnsi="Times New Roman" w:cs="Times New Roman"/>
          <w:bCs/>
          <w:i w:val="0"/>
          <w:sz w:val="24"/>
          <w:szCs w:val="24"/>
        </w:rPr>
        <w:t xml:space="preserve">It is apparent </w:t>
      </w:r>
      <w:r w:rsidR="005136E4" w:rsidRPr="00474601">
        <w:rPr>
          <w:rStyle w:val="Emphasis"/>
          <w:rFonts w:ascii="Times New Roman" w:hAnsi="Times New Roman" w:cs="Times New Roman"/>
          <w:bCs/>
          <w:sz w:val="24"/>
          <w:szCs w:val="24"/>
        </w:rPr>
        <w:t>prima facie</w:t>
      </w:r>
      <w:r w:rsidR="005136E4" w:rsidRPr="00474601">
        <w:rPr>
          <w:rStyle w:val="Emphasis"/>
          <w:rFonts w:ascii="Times New Roman" w:hAnsi="Times New Roman" w:cs="Times New Roman"/>
          <w:bCs/>
          <w:i w:val="0"/>
          <w:sz w:val="24"/>
          <w:szCs w:val="24"/>
        </w:rPr>
        <w:t xml:space="preserve"> that interlocutory judgments cannot be treated as a preliminary decree. </w:t>
      </w:r>
    </w:p>
    <w:p w:rsidR="00D15EE7" w:rsidRPr="00474601" w:rsidRDefault="00D15EE7" w:rsidP="001C15B2">
      <w:pPr>
        <w:autoSpaceDE w:val="0"/>
        <w:autoSpaceDN w:val="0"/>
        <w:adjustRightInd w:val="0"/>
        <w:spacing w:after="0" w:line="360" w:lineRule="auto"/>
        <w:jc w:val="both"/>
        <w:rPr>
          <w:rStyle w:val="Emphasis"/>
          <w:rFonts w:ascii="Times New Roman" w:hAnsi="Times New Roman" w:cs="Times New Roman"/>
          <w:bCs/>
          <w:i w:val="0"/>
          <w:sz w:val="24"/>
          <w:szCs w:val="24"/>
        </w:rPr>
      </w:pPr>
    </w:p>
    <w:p w:rsidR="0032484C" w:rsidRPr="00474601" w:rsidRDefault="005136E4" w:rsidP="001C15B2">
      <w:pPr>
        <w:autoSpaceDE w:val="0"/>
        <w:autoSpaceDN w:val="0"/>
        <w:adjustRightInd w:val="0"/>
        <w:spacing w:after="0" w:line="360" w:lineRule="auto"/>
        <w:jc w:val="both"/>
        <w:rPr>
          <w:rFonts w:ascii="Times New Roman" w:hAnsi="Times New Roman" w:cs="Times New Roman"/>
          <w:sz w:val="24"/>
          <w:szCs w:val="24"/>
        </w:rPr>
      </w:pPr>
      <w:r w:rsidRPr="00474601">
        <w:rPr>
          <w:rStyle w:val="Emphasis"/>
          <w:rFonts w:ascii="Times New Roman" w:hAnsi="Times New Roman" w:cs="Times New Roman"/>
          <w:bCs/>
          <w:i w:val="0"/>
          <w:sz w:val="24"/>
          <w:szCs w:val="24"/>
        </w:rPr>
        <w:t>I</w:t>
      </w:r>
      <w:r w:rsidR="003373E5" w:rsidRPr="00474601">
        <w:rPr>
          <w:rStyle w:val="Emphasis"/>
          <w:rFonts w:ascii="Times New Roman" w:hAnsi="Times New Roman" w:cs="Times New Roman"/>
          <w:bCs/>
          <w:i w:val="0"/>
          <w:sz w:val="24"/>
          <w:szCs w:val="24"/>
        </w:rPr>
        <w:t xml:space="preserve">nterlocutory judgments </w:t>
      </w:r>
      <w:r w:rsidRPr="00474601">
        <w:rPr>
          <w:rStyle w:val="Emphasis"/>
          <w:rFonts w:ascii="Times New Roman" w:hAnsi="Times New Roman" w:cs="Times New Roman"/>
          <w:bCs/>
          <w:i w:val="0"/>
          <w:sz w:val="24"/>
          <w:szCs w:val="24"/>
        </w:rPr>
        <w:t>in</w:t>
      </w:r>
      <w:r w:rsidR="003373E5" w:rsidRPr="00474601">
        <w:rPr>
          <w:rStyle w:val="Emphasis"/>
          <w:rFonts w:ascii="Times New Roman" w:hAnsi="Times New Roman" w:cs="Times New Roman"/>
          <w:bCs/>
          <w:i w:val="0"/>
          <w:sz w:val="24"/>
          <w:szCs w:val="24"/>
        </w:rPr>
        <w:t xml:space="preserve"> their very nature do not put an end to the litigation since they do not specifically grant or deny </w:t>
      </w:r>
      <w:r w:rsidRPr="00474601">
        <w:rPr>
          <w:rStyle w:val="Emphasis"/>
          <w:rFonts w:ascii="Times New Roman" w:hAnsi="Times New Roman" w:cs="Times New Roman"/>
          <w:bCs/>
          <w:i w:val="0"/>
          <w:sz w:val="24"/>
          <w:szCs w:val="24"/>
        </w:rPr>
        <w:t xml:space="preserve">any of </w:t>
      </w:r>
      <w:r w:rsidR="003373E5" w:rsidRPr="00474601">
        <w:rPr>
          <w:rStyle w:val="Emphasis"/>
          <w:rFonts w:ascii="Times New Roman" w:hAnsi="Times New Roman" w:cs="Times New Roman"/>
          <w:bCs/>
          <w:i w:val="0"/>
          <w:sz w:val="24"/>
          <w:szCs w:val="24"/>
        </w:rPr>
        <w:t>the relief</w:t>
      </w:r>
      <w:r w:rsidRPr="00474601">
        <w:rPr>
          <w:rStyle w:val="Emphasis"/>
          <w:rFonts w:ascii="Times New Roman" w:hAnsi="Times New Roman" w:cs="Times New Roman"/>
          <w:bCs/>
          <w:i w:val="0"/>
          <w:sz w:val="24"/>
          <w:szCs w:val="24"/>
        </w:rPr>
        <w:t>s</w:t>
      </w:r>
      <w:r w:rsidR="003373E5" w:rsidRPr="00474601">
        <w:rPr>
          <w:rStyle w:val="Emphasis"/>
          <w:rFonts w:ascii="Times New Roman" w:hAnsi="Times New Roman" w:cs="Times New Roman"/>
          <w:bCs/>
          <w:i w:val="0"/>
          <w:sz w:val="24"/>
          <w:szCs w:val="24"/>
        </w:rPr>
        <w:t xml:space="preserve"> sought.</w:t>
      </w:r>
      <w:r w:rsidR="00D15EE7" w:rsidRPr="00474601">
        <w:rPr>
          <w:rStyle w:val="Emphasis"/>
          <w:rFonts w:ascii="Times New Roman" w:hAnsi="Times New Roman" w:cs="Times New Roman"/>
          <w:bCs/>
          <w:i w:val="0"/>
          <w:sz w:val="24"/>
          <w:szCs w:val="24"/>
        </w:rPr>
        <w:t xml:space="preserve"> </w:t>
      </w:r>
      <w:r w:rsidR="002471D5" w:rsidRPr="00474601">
        <w:rPr>
          <w:rStyle w:val="Emphasis"/>
          <w:rFonts w:ascii="Times New Roman" w:hAnsi="Times New Roman" w:cs="Times New Roman"/>
          <w:bCs/>
          <w:i w:val="0"/>
          <w:sz w:val="24"/>
          <w:szCs w:val="24"/>
        </w:rPr>
        <w:t xml:space="preserve">An interlocutory </w:t>
      </w:r>
      <w:r w:rsidR="002831A7" w:rsidRPr="00474601">
        <w:rPr>
          <w:rStyle w:val="Emphasis"/>
          <w:rFonts w:ascii="Times New Roman" w:hAnsi="Times New Roman" w:cs="Times New Roman"/>
          <w:bCs/>
          <w:i w:val="0"/>
          <w:sz w:val="24"/>
          <w:szCs w:val="24"/>
        </w:rPr>
        <w:t xml:space="preserve">or default </w:t>
      </w:r>
      <w:r w:rsidR="002471D5" w:rsidRPr="00474601">
        <w:rPr>
          <w:rStyle w:val="Emphasis"/>
          <w:rFonts w:ascii="Times New Roman" w:hAnsi="Times New Roman" w:cs="Times New Roman"/>
          <w:bCs/>
          <w:i w:val="0"/>
          <w:sz w:val="24"/>
          <w:szCs w:val="24"/>
        </w:rPr>
        <w:t xml:space="preserve">judgment </w:t>
      </w:r>
      <w:r w:rsidR="0032484C" w:rsidRPr="00474601">
        <w:rPr>
          <w:rStyle w:val="Emphasis"/>
          <w:rFonts w:ascii="Times New Roman" w:hAnsi="Times New Roman" w:cs="Times New Roman"/>
          <w:bCs/>
          <w:i w:val="0"/>
          <w:sz w:val="24"/>
          <w:szCs w:val="24"/>
        </w:rPr>
        <w:t xml:space="preserve">is not based on any evidence </w:t>
      </w:r>
      <w:r w:rsidRPr="00474601">
        <w:rPr>
          <w:rStyle w:val="Emphasis"/>
          <w:rFonts w:ascii="Times New Roman" w:hAnsi="Times New Roman" w:cs="Times New Roman"/>
          <w:bCs/>
          <w:i w:val="0"/>
          <w:sz w:val="24"/>
          <w:szCs w:val="24"/>
        </w:rPr>
        <w:t xml:space="preserve">or admission </w:t>
      </w:r>
      <w:r w:rsidR="0032484C" w:rsidRPr="00474601">
        <w:rPr>
          <w:rStyle w:val="Emphasis"/>
          <w:rFonts w:ascii="Times New Roman" w:hAnsi="Times New Roman" w:cs="Times New Roman"/>
          <w:bCs/>
          <w:i w:val="0"/>
          <w:sz w:val="24"/>
          <w:szCs w:val="24"/>
        </w:rPr>
        <w:t xml:space="preserve">but rather the defendant's failure to file a defence within the </w:t>
      </w:r>
      <w:r w:rsidR="0032484C" w:rsidRPr="00474601">
        <w:rPr>
          <w:rStyle w:val="Emphasis"/>
          <w:rFonts w:ascii="Times New Roman" w:hAnsi="Times New Roman" w:cs="Times New Roman"/>
          <w:bCs/>
          <w:i w:val="0"/>
          <w:sz w:val="24"/>
          <w:szCs w:val="24"/>
        </w:rPr>
        <w:lastRenderedPageBreak/>
        <w:t xml:space="preserve">prescribed time. </w:t>
      </w:r>
      <w:r w:rsidR="00877DD2" w:rsidRPr="00474601">
        <w:rPr>
          <w:rFonts w:ascii="Times New Roman" w:eastAsia="Times New Roman" w:hAnsi="Times New Roman" w:cs="Times New Roman"/>
          <w:sz w:val="24"/>
          <w:szCs w:val="24"/>
        </w:rPr>
        <w:t>P</w:t>
      </w:r>
      <w:r w:rsidR="00877DD2" w:rsidRPr="00474601">
        <w:rPr>
          <w:rFonts w:ascii="Times New Roman" w:eastAsia="Times New Roman" w:hAnsi="Times New Roman" w:cs="Times New Roman"/>
          <w:bCs/>
          <w:iCs/>
          <w:sz w:val="24"/>
          <w:szCs w:val="24"/>
        </w:rPr>
        <w:t>leadings</w:t>
      </w:r>
      <w:proofErr w:type="gramStart"/>
      <w:r w:rsidR="00877DD2" w:rsidRPr="00474601">
        <w:rPr>
          <w:rFonts w:ascii="Times New Roman" w:eastAsia="Times New Roman" w:hAnsi="Times New Roman" w:cs="Times New Roman"/>
          <w:bCs/>
          <w:iCs/>
          <w:sz w:val="24"/>
          <w:szCs w:val="24"/>
        </w:rPr>
        <w:t>  contain</w:t>
      </w:r>
      <w:proofErr w:type="gramEnd"/>
      <w:r w:rsidR="00877DD2" w:rsidRPr="00474601">
        <w:rPr>
          <w:rFonts w:ascii="Times New Roman" w:eastAsia="Times New Roman" w:hAnsi="Times New Roman" w:cs="Times New Roman"/>
          <w:bCs/>
          <w:iCs/>
          <w:sz w:val="24"/>
          <w:szCs w:val="24"/>
        </w:rPr>
        <w:t xml:space="preserve">  averments and until  they were  proved  or disproved, or  </w:t>
      </w:r>
      <w:r w:rsidR="00AE4870" w:rsidRPr="00474601">
        <w:rPr>
          <w:rFonts w:ascii="Times New Roman" w:eastAsia="Times New Roman" w:hAnsi="Times New Roman" w:cs="Times New Roman"/>
          <w:bCs/>
          <w:iCs/>
          <w:sz w:val="24"/>
          <w:szCs w:val="24"/>
        </w:rPr>
        <w:t>are admitted by the adversary, they are not evidence and no final decision </w:t>
      </w:r>
      <w:r w:rsidR="00877DD2" w:rsidRPr="00474601">
        <w:rPr>
          <w:rFonts w:ascii="Times New Roman" w:eastAsia="Times New Roman" w:hAnsi="Times New Roman" w:cs="Times New Roman"/>
          <w:bCs/>
          <w:iCs/>
          <w:sz w:val="24"/>
          <w:szCs w:val="24"/>
        </w:rPr>
        <w:t>c</w:t>
      </w:r>
      <w:r w:rsidR="00AE4870" w:rsidRPr="00474601">
        <w:rPr>
          <w:rFonts w:ascii="Times New Roman" w:eastAsia="Times New Roman" w:hAnsi="Times New Roman" w:cs="Times New Roman"/>
          <w:bCs/>
          <w:iCs/>
          <w:sz w:val="24"/>
          <w:szCs w:val="24"/>
        </w:rPr>
        <w:t xml:space="preserve">an be </w:t>
      </w:r>
      <w:r w:rsidR="00877DD2" w:rsidRPr="00474601">
        <w:rPr>
          <w:rFonts w:ascii="Times New Roman" w:eastAsia="Times New Roman" w:hAnsi="Times New Roman" w:cs="Times New Roman"/>
          <w:bCs/>
          <w:iCs/>
          <w:sz w:val="24"/>
          <w:szCs w:val="24"/>
        </w:rPr>
        <w:t xml:space="preserve">founded upon them. </w:t>
      </w:r>
      <w:r w:rsidR="00877DD2" w:rsidRPr="00474601">
        <w:rPr>
          <w:rStyle w:val="Emphasis"/>
          <w:rFonts w:ascii="Times New Roman" w:hAnsi="Times New Roman" w:cs="Times New Roman"/>
          <w:bCs/>
          <w:i w:val="0"/>
          <w:sz w:val="24"/>
          <w:szCs w:val="24"/>
        </w:rPr>
        <w:t>In the result, an interlocutory judgment</w:t>
      </w:r>
      <w:r w:rsidR="0032484C" w:rsidRPr="00474601">
        <w:rPr>
          <w:rStyle w:val="Emphasis"/>
          <w:rFonts w:ascii="Times New Roman" w:hAnsi="Times New Roman" w:cs="Times New Roman"/>
          <w:bCs/>
          <w:i w:val="0"/>
          <w:sz w:val="24"/>
          <w:szCs w:val="24"/>
        </w:rPr>
        <w:t xml:space="preserve"> </w:t>
      </w:r>
      <w:r w:rsidR="002471D5" w:rsidRPr="00474601">
        <w:rPr>
          <w:rStyle w:val="Emphasis"/>
          <w:rFonts w:ascii="Times New Roman" w:hAnsi="Times New Roman" w:cs="Times New Roman"/>
          <w:bCs/>
          <w:i w:val="0"/>
          <w:sz w:val="24"/>
          <w:szCs w:val="24"/>
        </w:rPr>
        <w:t xml:space="preserve">does not dispose of all of the issues between the parties and does not terminate the litigation. </w:t>
      </w:r>
      <w:r w:rsidR="00815891" w:rsidRPr="00474601">
        <w:rPr>
          <w:rStyle w:val="Emphasis"/>
          <w:rFonts w:ascii="Times New Roman" w:hAnsi="Times New Roman" w:cs="Times New Roman"/>
          <w:bCs/>
          <w:i w:val="0"/>
          <w:sz w:val="24"/>
          <w:szCs w:val="24"/>
        </w:rPr>
        <w:t xml:space="preserve">Interlocutory judgments are not final until the court decides other matters in the case or until the court can decide on whether the interlocutory judgment is backed by evidence. </w:t>
      </w:r>
      <w:r w:rsidR="00AE4870" w:rsidRPr="00474601">
        <w:rPr>
          <w:rStyle w:val="Emphasis"/>
          <w:rFonts w:ascii="Times New Roman" w:hAnsi="Times New Roman" w:cs="Times New Roman"/>
          <w:bCs/>
          <w:i w:val="0"/>
          <w:sz w:val="24"/>
          <w:szCs w:val="24"/>
        </w:rPr>
        <w:t>An interlocutory or default judgment</w:t>
      </w:r>
      <w:r w:rsidR="0032484C" w:rsidRPr="00474601">
        <w:rPr>
          <w:rStyle w:val="Emphasis"/>
          <w:rFonts w:ascii="Times New Roman" w:hAnsi="Times New Roman" w:cs="Times New Roman"/>
          <w:bCs/>
          <w:i w:val="0"/>
          <w:sz w:val="24"/>
          <w:szCs w:val="24"/>
        </w:rPr>
        <w:t xml:space="preserve"> is based on a mere rebuttable presumption that the suit is </w:t>
      </w:r>
      <w:proofErr w:type="spellStart"/>
      <w:r w:rsidR="0032484C" w:rsidRPr="00474601">
        <w:rPr>
          <w:rStyle w:val="Emphasis"/>
          <w:rFonts w:ascii="Times New Roman" w:hAnsi="Times New Roman" w:cs="Times New Roman"/>
          <w:bCs/>
          <w:i w:val="0"/>
          <w:sz w:val="24"/>
          <w:szCs w:val="24"/>
        </w:rPr>
        <w:t>meritous</w:t>
      </w:r>
      <w:proofErr w:type="spellEnd"/>
      <w:r w:rsidR="0032484C" w:rsidRPr="00474601">
        <w:rPr>
          <w:rStyle w:val="Emphasis"/>
          <w:rFonts w:ascii="Times New Roman" w:hAnsi="Times New Roman" w:cs="Times New Roman"/>
          <w:bCs/>
          <w:i w:val="0"/>
          <w:sz w:val="24"/>
          <w:szCs w:val="24"/>
        </w:rPr>
        <w:t xml:space="preserve"> and the defendant has no defence to it</w:t>
      </w:r>
      <w:r w:rsidR="00AE4870" w:rsidRPr="00474601">
        <w:rPr>
          <w:rStyle w:val="Emphasis"/>
          <w:rFonts w:ascii="Times New Roman" w:hAnsi="Times New Roman" w:cs="Times New Roman"/>
          <w:bCs/>
          <w:i w:val="0"/>
          <w:sz w:val="24"/>
          <w:szCs w:val="24"/>
        </w:rPr>
        <w:t>. It</w:t>
      </w:r>
      <w:r w:rsidR="0032484C" w:rsidRPr="00474601">
        <w:rPr>
          <w:rStyle w:val="Emphasis"/>
          <w:rFonts w:ascii="Times New Roman" w:hAnsi="Times New Roman" w:cs="Times New Roman"/>
          <w:bCs/>
          <w:i w:val="0"/>
          <w:sz w:val="24"/>
          <w:szCs w:val="24"/>
        </w:rPr>
        <w:t xml:space="preserve"> does not absolve the plaintiff of the burden of proving his or her case. </w:t>
      </w:r>
      <w:r w:rsidR="00007F29" w:rsidRPr="00474601">
        <w:rPr>
          <w:rStyle w:val="Emphasis"/>
          <w:rFonts w:ascii="Times New Roman" w:hAnsi="Times New Roman" w:cs="Times New Roman"/>
          <w:bCs/>
          <w:i w:val="0"/>
          <w:sz w:val="24"/>
          <w:szCs w:val="24"/>
        </w:rPr>
        <w:t xml:space="preserve">The burden is always on the plaintiff to prove his </w:t>
      </w:r>
      <w:r w:rsidR="00A26A43" w:rsidRPr="00474601">
        <w:rPr>
          <w:rStyle w:val="Emphasis"/>
          <w:rFonts w:ascii="Times New Roman" w:hAnsi="Times New Roman" w:cs="Times New Roman"/>
          <w:bCs/>
          <w:i w:val="0"/>
          <w:sz w:val="24"/>
          <w:szCs w:val="24"/>
        </w:rPr>
        <w:t xml:space="preserve">or her </w:t>
      </w:r>
      <w:r w:rsidR="00007F29" w:rsidRPr="00474601">
        <w:rPr>
          <w:rStyle w:val="Emphasis"/>
          <w:rFonts w:ascii="Times New Roman" w:hAnsi="Times New Roman" w:cs="Times New Roman"/>
          <w:bCs/>
          <w:i w:val="0"/>
          <w:sz w:val="24"/>
          <w:szCs w:val="24"/>
        </w:rPr>
        <w:t xml:space="preserve">case on the balance of probabilities even if the case is heard on formal proof (see </w:t>
      </w:r>
      <w:proofErr w:type="spellStart"/>
      <w:r w:rsidR="00DB51E0" w:rsidRPr="00474601">
        <w:rPr>
          <w:rStyle w:val="Strong"/>
          <w:rFonts w:ascii="Times New Roman" w:hAnsi="Times New Roman" w:cs="Times New Roman"/>
          <w:b w:val="0"/>
          <w:i/>
          <w:sz w:val="24"/>
          <w:szCs w:val="24"/>
        </w:rPr>
        <w:t>Kirugi</w:t>
      </w:r>
      <w:proofErr w:type="spellEnd"/>
      <w:r w:rsidR="00DB51E0" w:rsidRPr="00474601">
        <w:rPr>
          <w:rStyle w:val="Strong"/>
          <w:rFonts w:ascii="Times New Roman" w:hAnsi="Times New Roman" w:cs="Times New Roman"/>
          <w:b w:val="0"/>
          <w:i/>
          <w:sz w:val="24"/>
          <w:szCs w:val="24"/>
        </w:rPr>
        <w:t xml:space="preserve"> and another v. </w:t>
      </w:r>
      <w:proofErr w:type="spellStart"/>
      <w:r w:rsidR="00DB51E0" w:rsidRPr="00474601">
        <w:rPr>
          <w:rStyle w:val="Strong"/>
          <w:rFonts w:ascii="Times New Roman" w:hAnsi="Times New Roman" w:cs="Times New Roman"/>
          <w:b w:val="0"/>
          <w:i/>
          <w:sz w:val="24"/>
          <w:szCs w:val="24"/>
        </w:rPr>
        <w:t>Kabiya</w:t>
      </w:r>
      <w:proofErr w:type="spellEnd"/>
      <w:r w:rsidR="00DB51E0" w:rsidRPr="00474601">
        <w:rPr>
          <w:rStyle w:val="Strong"/>
          <w:rFonts w:ascii="Times New Roman" w:hAnsi="Times New Roman" w:cs="Times New Roman"/>
          <w:b w:val="0"/>
          <w:i/>
          <w:sz w:val="24"/>
          <w:szCs w:val="24"/>
        </w:rPr>
        <w:t xml:space="preserve"> and three others [1987] KLR 347</w:t>
      </w:r>
      <w:r w:rsidR="00815891" w:rsidRPr="00474601">
        <w:rPr>
          <w:rStyle w:val="Strong"/>
          <w:rFonts w:ascii="Times New Roman" w:hAnsi="Times New Roman" w:cs="Times New Roman"/>
          <w:b w:val="0"/>
          <w:sz w:val="24"/>
          <w:szCs w:val="24"/>
        </w:rPr>
        <w:t>).</w:t>
      </w:r>
      <w:r w:rsidR="006C72E0" w:rsidRPr="00474601">
        <w:rPr>
          <w:rFonts w:ascii="Times New Roman" w:hAnsi="Times New Roman" w:cs="Times New Roman"/>
          <w:sz w:val="24"/>
          <w:szCs w:val="24"/>
        </w:rPr>
        <w:t xml:space="preserve"> </w:t>
      </w:r>
      <w:r w:rsidR="001D12C3" w:rsidRPr="00474601">
        <w:rPr>
          <w:rFonts w:ascii="Times New Roman" w:hAnsi="Times New Roman" w:cs="Times New Roman"/>
          <w:sz w:val="24"/>
          <w:szCs w:val="24"/>
        </w:rPr>
        <w:t>Therefore, when the court sets down a suit for formal proof, t</w:t>
      </w:r>
      <w:r w:rsidR="001D12C3" w:rsidRPr="00474601">
        <w:rPr>
          <w:rFonts w:ascii="Times New Roman" w:eastAsia="Times New Roman" w:hAnsi="Times New Roman" w:cs="Times New Roman"/>
          <w:sz w:val="24"/>
          <w:szCs w:val="24"/>
        </w:rPr>
        <w:t xml:space="preserve">he plaintiff is under a duty to place before the court evidence to sustain the averments in his or her plaint. </w:t>
      </w:r>
    </w:p>
    <w:p w:rsidR="0032484C" w:rsidRPr="00474601" w:rsidRDefault="0032484C" w:rsidP="001C15B2">
      <w:pPr>
        <w:autoSpaceDE w:val="0"/>
        <w:autoSpaceDN w:val="0"/>
        <w:adjustRightInd w:val="0"/>
        <w:spacing w:after="0" w:line="360" w:lineRule="auto"/>
        <w:jc w:val="both"/>
        <w:rPr>
          <w:rFonts w:ascii="Times New Roman" w:hAnsi="Times New Roman" w:cs="Times New Roman"/>
          <w:sz w:val="24"/>
          <w:szCs w:val="24"/>
        </w:rPr>
      </w:pPr>
    </w:p>
    <w:p w:rsidR="00AE4870" w:rsidRPr="00474601" w:rsidRDefault="00D76AC2" w:rsidP="00581FBC">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An interlocutory judgment not </w:t>
      </w:r>
      <w:r w:rsidR="00AE4870" w:rsidRPr="00474601">
        <w:rPr>
          <w:rStyle w:val="Strong"/>
          <w:rFonts w:ascii="Times New Roman" w:hAnsi="Times New Roman" w:cs="Times New Roman"/>
          <w:b w:val="0"/>
          <w:sz w:val="24"/>
          <w:szCs w:val="24"/>
        </w:rPr>
        <w:t xml:space="preserve">being </w:t>
      </w:r>
      <w:r w:rsidRPr="00474601">
        <w:rPr>
          <w:rStyle w:val="Strong"/>
          <w:rFonts w:ascii="Times New Roman" w:hAnsi="Times New Roman" w:cs="Times New Roman"/>
          <w:b w:val="0"/>
          <w:sz w:val="24"/>
          <w:szCs w:val="24"/>
        </w:rPr>
        <w:t xml:space="preserve">a </w:t>
      </w:r>
      <w:r w:rsidR="00AE4870" w:rsidRPr="00474601">
        <w:rPr>
          <w:rStyle w:val="Strong"/>
          <w:rFonts w:ascii="Times New Roman" w:hAnsi="Times New Roman" w:cs="Times New Roman"/>
          <w:b w:val="0"/>
          <w:sz w:val="24"/>
          <w:szCs w:val="24"/>
        </w:rPr>
        <w:t xml:space="preserve">determination on the merits, </w:t>
      </w:r>
      <w:r w:rsidRPr="00474601">
        <w:rPr>
          <w:rStyle w:val="Strong"/>
          <w:rFonts w:ascii="Times New Roman" w:hAnsi="Times New Roman" w:cs="Times New Roman"/>
          <w:b w:val="0"/>
          <w:sz w:val="24"/>
          <w:szCs w:val="24"/>
        </w:rPr>
        <w:t xml:space="preserve">does not adjudicate with finality on any issue in a suit. </w:t>
      </w:r>
      <w:r w:rsidR="00923AC9" w:rsidRPr="00474601">
        <w:rPr>
          <w:rStyle w:val="Strong"/>
          <w:rFonts w:ascii="Times New Roman" w:hAnsi="Times New Roman" w:cs="Times New Roman"/>
          <w:b w:val="0"/>
          <w:sz w:val="24"/>
          <w:szCs w:val="24"/>
        </w:rPr>
        <w:t xml:space="preserve">Generally, a trial court has the inherent power to review, revise, reconsider and modify its interlocutory </w:t>
      </w:r>
      <w:r w:rsidR="00C442E0" w:rsidRPr="00474601">
        <w:rPr>
          <w:rStyle w:val="Strong"/>
          <w:rFonts w:ascii="Times New Roman" w:hAnsi="Times New Roman" w:cs="Times New Roman"/>
          <w:b w:val="0"/>
          <w:sz w:val="24"/>
          <w:szCs w:val="24"/>
        </w:rPr>
        <w:t>decisions</w:t>
      </w:r>
      <w:r w:rsidR="00923AC9" w:rsidRPr="00474601">
        <w:rPr>
          <w:rStyle w:val="Strong"/>
          <w:rFonts w:ascii="Times New Roman" w:hAnsi="Times New Roman" w:cs="Times New Roman"/>
          <w:b w:val="0"/>
          <w:sz w:val="24"/>
          <w:szCs w:val="24"/>
        </w:rPr>
        <w:t xml:space="preserve"> at any time prior to the entry of final judgment. </w:t>
      </w:r>
      <w:r w:rsidR="00AE4870" w:rsidRPr="00474601">
        <w:rPr>
          <w:rStyle w:val="Strong"/>
          <w:rFonts w:ascii="Times New Roman" w:hAnsi="Times New Roman" w:cs="Times New Roman"/>
          <w:b w:val="0"/>
          <w:sz w:val="24"/>
          <w:szCs w:val="24"/>
        </w:rPr>
        <w:t xml:space="preserve">Therefore the decision in </w:t>
      </w:r>
      <w:proofErr w:type="spellStart"/>
      <w:r w:rsidR="00AE4870" w:rsidRPr="00474601">
        <w:rPr>
          <w:rStyle w:val="Strong"/>
          <w:rFonts w:ascii="Times New Roman" w:hAnsi="Times New Roman" w:cs="Times New Roman"/>
          <w:b w:val="0"/>
          <w:i/>
          <w:sz w:val="24"/>
          <w:szCs w:val="24"/>
        </w:rPr>
        <w:t>Mutekanga</w:t>
      </w:r>
      <w:proofErr w:type="spellEnd"/>
      <w:r w:rsidR="00AE4870" w:rsidRPr="00474601">
        <w:rPr>
          <w:rStyle w:val="Strong"/>
          <w:rFonts w:ascii="Times New Roman" w:hAnsi="Times New Roman" w:cs="Times New Roman"/>
          <w:b w:val="0"/>
          <w:i/>
          <w:sz w:val="24"/>
          <w:szCs w:val="24"/>
        </w:rPr>
        <w:t xml:space="preserve"> v. Equator Growers (u) Limited, [1995-98] 2 E.A 219</w:t>
      </w:r>
      <w:r w:rsidR="00AE4870" w:rsidRPr="00474601">
        <w:rPr>
          <w:rStyle w:val="Strong"/>
          <w:rFonts w:ascii="Times New Roman" w:hAnsi="Times New Roman" w:cs="Times New Roman"/>
          <w:b w:val="0"/>
          <w:sz w:val="24"/>
          <w:szCs w:val="24"/>
        </w:rPr>
        <w:t xml:space="preserve"> that was cited by counsel for the appellant did not postulate a rule of general application but one applicable to the facts of that case. In that case, </w:t>
      </w:r>
      <w:r w:rsidR="00F25FDB" w:rsidRPr="00474601">
        <w:rPr>
          <w:rStyle w:val="Strong"/>
          <w:rFonts w:ascii="Times New Roman" w:hAnsi="Times New Roman" w:cs="Times New Roman"/>
          <w:b w:val="0"/>
          <w:sz w:val="24"/>
          <w:szCs w:val="24"/>
        </w:rPr>
        <w:t xml:space="preserve">not only had an </w:t>
      </w:r>
      <w:r w:rsidR="00AE4870" w:rsidRPr="00474601">
        <w:rPr>
          <w:rStyle w:val="Strong"/>
          <w:rFonts w:ascii="Times New Roman" w:hAnsi="Times New Roman" w:cs="Times New Roman"/>
          <w:b w:val="0"/>
          <w:sz w:val="24"/>
          <w:szCs w:val="24"/>
        </w:rPr>
        <w:t xml:space="preserve">interlocutory judgment </w:t>
      </w:r>
      <w:r w:rsidR="00F25FDB" w:rsidRPr="00474601">
        <w:rPr>
          <w:rStyle w:val="Strong"/>
          <w:rFonts w:ascii="Times New Roman" w:hAnsi="Times New Roman" w:cs="Times New Roman"/>
          <w:b w:val="0"/>
          <w:sz w:val="24"/>
          <w:szCs w:val="24"/>
        </w:rPr>
        <w:t xml:space="preserve">been entered but also the question of liability </w:t>
      </w:r>
      <w:r w:rsidR="00AE17A9" w:rsidRPr="00474601">
        <w:rPr>
          <w:rStyle w:val="Strong"/>
          <w:rFonts w:ascii="Times New Roman" w:hAnsi="Times New Roman" w:cs="Times New Roman"/>
          <w:b w:val="0"/>
          <w:sz w:val="24"/>
          <w:szCs w:val="24"/>
        </w:rPr>
        <w:t>had</w:t>
      </w:r>
      <w:r w:rsidR="00F25FDB" w:rsidRPr="00474601">
        <w:rPr>
          <w:rStyle w:val="Strong"/>
          <w:rFonts w:ascii="Times New Roman" w:hAnsi="Times New Roman" w:cs="Times New Roman"/>
          <w:b w:val="0"/>
          <w:sz w:val="24"/>
          <w:szCs w:val="24"/>
        </w:rPr>
        <w:t xml:space="preserve"> been admitted. It was thus considered that the interlocutory judgment had </w:t>
      </w:r>
      <w:r w:rsidR="00AE4870" w:rsidRPr="00474601">
        <w:rPr>
          <w:rStyle w:val="Strong"/>
          <w:rFonts w:ascii="Times New Roman" w:hAnsi="Times New Roman" w:cs="Times New Roman"/>
          <w:b w:val="0"/>
          <w:sz w:val="24"/>
          <w:szCs w:val="24"/>
        </w:rPr>
        <w:t xml:space="preserve">settled the question of liability for breach of contract which issue could not be re-opened during the formal proof of the question of damages. </w:t>
      </w:r>
    </w:p>
    <w:p w:rsidR="00AE4870" w:rsidRPr="00474601" w:rsidRDefault="00AE4870" w:rsidP="00581FBC">
      <w:pPr>
        <w:autoSpaceDE w:val="0"/>
        <w:autoSpaceDN w:val="0"/>
        <w:adjustRightInd w:val="0"/>
        <w:spacing w:after="0" w:line="360" w:lineRule="auto"/>
        <w:jc w:val="both"/>
        <w:rPr>
          <w:rStyle w:val="Strong"/>
          <w:rFonts w:ascii="Times New Roman" w:hAnsi="Times New Roman" w:cs="Times New Roman"/>
          <w:b w:val="0"/>
          <w:sz w:val="24"/>
          <w:szCs w:val="24"/>
        </w:rPr>
      </w:pPr>
    </w:p>
    <w:p w:rsidR="00A842B1" w:rsidRPr="00474601" w:rsidRDefault="00B16682" w:rsidP="00581FBC">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Fonts w:ascii="Times New Roman" w:hAnsi="Times New Roman" w:cs="Times New Roman"/>
          <w:sz w:val="24"/>
          <w:szCs w:val="24"/>
        </w:rPr>
        <w:t>Consequently, t</w:t>
      </w:r>
      <w:r w:rsidRPr="00474601">
        <w:rPr>
          <w:rStyle w:val="Strong"/>
          <w:rFonts w:ascii="Times New Roman" w:hAnsi="Times New Roman" w:cs="Times New Roman"/>
          <w:b w:val="0"/>
          <w:sz w:val="24"/>
          <w:szCs w:val="24"/>
        </w:rPr>
        <w:t xml:space="preserve">he grant of </w:t>
      </w:r>
      <w:r w:rsidR="0032484C" w:rsidRPr="00474601">
        <w:rPr>
          <w:rStyle w:val="Strong"/>
          <w:rFonts w:ascii="Times New Roman" w:hAnsi="Times New Roman" w:cs="Times New Roman"/>
          <w:b w:val="0"/>
          <w:sz w:val="24"/>
          <w:szCs w:val="24"/>
        </w:rPr>
        <w:t xml:space="preserve">an </w:t>
      </w:r>
      <w:r w:rsidR="0032484C" w:rsidRPr="00474601">
        <w:rPr>
          <w:rStyle w:val="Emphasis"/>
          <w:rFonts w:ascii="Times New Roman" w:hAnsi="Times New Roman" w:cs="Times New Roman"/>
          <w:bCs/>
          <w:i w:val="0"/>
          <w:sz w:val="24"/>
          <w:szCs w:val="24"/>
        </w:rPr>
        <w:t xml:space="preserve">interlocutory judgment </w:t>
      </w:r>
      <w:r w:rsidRPr="00474601">
        <w:rPr>
          <w:rStyle w:val="Strong"/>
          <w:rFonts w:ascii="Times New Roman" w:hAnsi="Times New Roman" w:cs="Times New Roman"/>
          <w:b w:val="0"/>
          <w:sz w:val="24"/>
          <w:szCs w:val="24"/>
        </w:rPr>
        <w:t>will result in a final judgment only if the evidence adduced during the "formal proof" hearing resolves all issues arising in the suit.</w:t>
      </w:r>
      <w:r w:rsidR="004B49D3" w:rsidRPr="00474601">
        <w:rPr>
          <w:rStyle w:val="Strong"/>
          <w:rFonts w:ascii="Times New Roman" w:hAnsi="Times New Roman" w:cs="Times New Roman"/>
          <w:b w:val="0"/>
          <w:sz w:val="24"/>
          <w:szCs w:val="24"/>
        </w:rPr>
        <w:t xml:space="preserve"> Where at the conclusion of </w:t>
      </w:r>
      <w:r w:rsidR="0032484C" w:rsidRPr="00474601">
        <w:rPr>
          <w:rStyle w:val="Strong"/>
          <w:rFonts w:ascii="Times New Roman" w:hAnsi="Times New Roman" w:cs="Times New Roman"/>
          <w:b w:val="0"/>
          <w:sz w:val="24"/>
          <w:szCs w:val="24"/>
        </w:rPr>
        <w:t xml:space="preserve">the evidential </w:t>
      </w:r>
      <w:r w:rsidR="004B49D3" w:rsidRPr="00474601">
        <w:rPr>
          <w:rStyle w:val="Strong"/>
          <w:rFonts w:ascii="Times New Roman" w:hAnsi="Times New Roman" w:cs="Times New Roman"/>
          <w:b w:val="0"/>
          <w:sz w:val="24"/>
          <w:szCs w:val="24"/>
        </w:rPr>
        <w:t xml:space="preserve">hearing it becomes apparent to the court that either </w:t>
      </w:r>
      <w:r w:rsidR="004B49D3" w:rsidRPr="00474601">
        <w:rPr>
          <w:rStyle w:val="Emphasis"/>
          <w:rFonts w:ascii="Times New Roman" w:hAnsi="Times New Roman" w:cs="Times New Roman"/>
          <w:bCs/>
          <w:i w:val="0"/>
          <w:sz w:val="24"/>
          <w:szCs w:val="24"/>
        </w:rPr>
        <w:t>the interlocutory judgment was</w:t>
      </w:r>
      <w:r w:rsidR="004B49D3" w:rsidRPr="00474601">
        <w:rPr>
          <w:rStyle w:val="Strong"/>
          <w:rFonts w:ascii="Times New Roman" w:hAnsi="Times New Roman" w:cs="Times New Roman"/>
          <w:b w:val="0"/>
          <w:sz w:val="24"/>
          <w:szCs w:val="24"/>
        </w:rPr>
        <w:t xml:space="preserve"> entered upon a palpably incorrect or irrational basis, </w:t>
      </w:r>
      <w:proofErr w:type="gramStart"/>
      <w:r w:rsidR="004B49D3" w:rsidRPr="00474601">
        <w:rPr>
          <w:rStyle w:val="Strong"/>
          <w:rFonts w:ascii="Times New Roman" w:hAnsi="Times New Roman" w:cs="Times New Roman"/>
          <w:b w:val="0"/>
          <w:sz w:val="24"/>
          <w:szCs w:val="24"/>
        </w:rPr>
        <w:t>or  it</w:t>
      </w:r>
      <w:proofErr w:type="gramEnd"/>
      <w:r w:rsidR="004B49D3" w:rsidRPr="00474601">
        <w:rPr>
          <w:rStyle w:val="Strong"/>
          <w:rFonts w:ascii="Times New Roman" w:hAnsi="Times New Roman" w:cs="Times New Roman"/>
          <w:b w:val="0"/>
          <w:sz w:val="24"/>
          <w:szCs w:val="24"/>
        </w:rPr>
        <w:t xml:space="preserve"> is obvious that the litigant has failed to adduce probative or competent evidence</w:t>
      </w:r>
      <w:r w:rsidR="0032484C" w:rsidRPr="00474601">
        <w:rPr>
          <w:rStyle w:val="Strong"/>
          <w:rFonts w:ascii="Times New Roman" w:hAnsi="Times New Roman" w:cs="Times New Roman"/>
          <w:b w:val="0"/>
          <w:sz w:val="24"/>
          <w:szCs w:val="24"/>
        </w:rPr>
        <w:t xml:space="preserve"> such that the presumption </w:t>
      </w:r>
      <w:r w:rsidR="00AE17A9" w:rsidRPr="00474601">
        <w:rPr>
          <w:rStyle w:val="Strong"/>
          <w:rFonts w:ascii="Times New Roman" w:hAnsi="Times New Roman" w:cs="Times New Roman"/>
          <w:b w:val="0"/>
          <w:sz w:val="24"/>
          <w:szCs w:val="24"/>
        </w:rPr>
        <w:t xml:space="preserve">of liability </w:t>
      </w:r>
      <w:r w:rsidR="0032484C" w:rsidRPr="00474601">
        <w:rPr>
          <w:rStyle w:val="Strong"/>
          <w:rFonts w:ascii="Times New Roman" w:hAnsi="Times New Roman" w:cs="Times New Roman"/>
          <w:b w:val="0"/>
          <w:sz w:val="24"/>
          <w:szCs w:val="24"/>
        </w:rPr>
        <w:t xml:space="preserve">on basis of which </w:t>
      </w:r>
      <w:r w:rsidR="00AE17A9" w:rsidRPr="00474601">
        <w:rPr>
          <w:rStyle w:val="Strong"/>
          <w:rFonts w:ascii="Times New Roman" w:hAnsi="Times New Roman" w:cs="Times New Roman"/>
          <w:b w:val="0"/>
          <w:sz w:val="24"/>
          <w:szCs w:val="24"/>
        </w:rPr>
        <w:t>the interlocutory judgment</w:t>
      </w:r>
      <w:r w:rsidR="0032484C" w:rsidRPr="00474601">
        <w:rPr>
          <w:rStyle w:val="Strong"/>
          <w:rFonts w:ascii="Times New Roman" w:hAnsi="Times New Roman" w:cs="Times New Roman"/>
          <w:b w:val="0"/>
          <w:sz w:val="24"/>
          <w:szCs w:val="24"/>
        </w:rPr>
        <w:t xml:space="preserve"> was entered has effectively been rebutted</w:t>
      </w:r>
      <w:r w:rsidR="004B49D3" w:rsidRPr="00474601">
        <w:rPr>
          <w:rStyle w:val="Strong"/>
          <w:rFonts w:ascii="Times New Roman" w:hAnsi="Times New Roman" w:cs="Times New Roman"/>
          <w:b w:val="0"/>
          <w:sz w:val="24"/>
          <w:szCs w:val="24"/>
        </w:rPr>
        <w:t xml:space="preserve">, </w:t>
      </w:r>
      <w:r w:rsidR="00E203CE" w:rsidRPr="00474601">
        <w:rPr>
          <w:rStyle w:val="Strong"/>
          <w:rFonts w:ascii="Times New Roman" w:hAnsi="Times New Roman" w:cs="Times New Roman"/>
          <w:b w:val="0"/>
          <w:sz w:val="24"/>
          <w:szCs w:val="24"/>
        </w:rPr>
        <w:t xml:space="preserve">the </w:t>
      </w:r>
      <w:r w:rsidR="00E203CE" w:rsidRPr="00474601">
        <w:rPr>
          <w:rStyle w:val="Emphasis"/>
          <w:rFonts w:ascii="Times New Roman" w:hAnsi="Times New Roman" w:cs="Times New Roman"/>
          <w:bCs/>
          <w:i w:val="0"/>
          <w:sz w:val="24"/>
          <w:szCs w:val="24"/>
        </w:rPr>
        <w:t xml:space="preserve">interlocutory judgment </w:t>
      </w:r>
      <w:r w:rsidR="00E203CE" w:rsidRPr="00474601">
        <w:rPr>
          <w:rStyle w:val="Strong"/>
          <w:rFonts w:ascii="Times New Roman" w:hAnsi="Times New Roman" w:cs="Times New Roman"/>
          <w:b w:val="0"/>
          <w:sz w:val="24"/>
          <w:szCs w:val="24"/>
        </w:rPr>
        <w:t xml:space="preserve">may be </w:t>
      </w:r>
      <w:r w:rsidR="00502F94" w:rsidRPr="00474601">
        <w:rPr>
          <w:rStyle w:val="Strong"/>
          <w:rFonts w:ascii="Times New Roman" w:hAnsi="Times New Roman" w:cs="Times New Roman"/>
          <w:b w:val="0"/>
          <w:sz w:val="24"/>
          <w:szCs w:val="24"/>
        </w:rPr>
        <w:t xml:space="preserve">annulled, </w:t>
      </w:r>
      <w:r w:rsidR="00E203CE" w:rsidRPr="00474601">
        <w:rPr>
          <w:rStyle w:val="Strong"/>
          <w:rFonts w:ascii="Times New Roman" w:hAnsi="Times New Roman" w:cs="Times New Roman"/>
          <w:b w:val="0"/>
          <w:sz w:val="24"/>
          <w:szCs w:val="24"/>
        </w:rPr>
        <w:t>voided</w:t>
      </w:r>
      <w:r w:rsidR="003373E5" w:rsidRPr="00474601">
        <w:rPr>
          <w:rStyle w:val="Strong"/>
          <w:rFonts w:ascii="Times New Roman" w:hAnsi="Times New Roman" w:cs="Times New Roman"/>
          <w:b w:val="0"/>
          <w:sz w:val="24"/>
          <w:szCs w:val="24"/>
        </w:rPr>
        <w:t xml:space="preserve"> or vacated</w:t>
      </w:r>
      <w:r w:rsidR="00E203CE" w:rsidRPr="00474601">
        <w:rPr>
          <w:rStyle w:val="Strong"/>
          <w:rFonts w:ascii="Times New Roman" w:hAnsi="Times New Roman" w:cs="Times New Roman"/>
          <w:b w:val="0"/>
          <w:sz w:val="24"/>
          <w:szCs w:val="24"/>
        </w:rPr>
        <w:t xml:space="preserve">. </w:t>
      </w:r>
      <w:r w:rsidR="00DE245D" w:rsidRPr="00474601">
        <w:rPr>
          <w:rStyle w:val="Strong"/>
          <w:rFonts w:ascii="Times New Roman" w:hAnsi="Times New Roman" w:cs="Times New Roman"/>
          <w:b w:val="0"/>
          <w:sz w:val="24"/>
          <w:szCs w:val="24"/>
        </w:rPr>
        <w:t xml:space="preserve">Insufficient evidence </w:t>
      </w:r>
      <w:r w:rsidR="00DE245D" w:rsidRPr="00474601">
        <w:rPr>
          <w:rStyle w:val="Strong"/>
          <w:rFonts w:ascii="Times New Roman" w:hAnsi="Times New Roman" w:cs="Times New Roman"/>
          <w:b w:val="0"/>
          <w:sz w:val="24"/>
          <w:szCs w:val="24"/>
        </w:rPr>
        <w:lastRenderedPageBreak/>
        <w:t xml:space="preserve">usually results in dismissal of the </w:t>
      </w:r>
      <w:r w:rsidR="00BF14A5" w:rsidRPr="00474601">
        <w:rPr>
          <w:rStyle w:val="Strong"/>
          <w:rFonts w:ascii="Times New Roman" w:hAnsi="Times New Roman" w:cs="Times New Roman"/>
          <w:b w:val="0"/>
          <w:sz w:val="24"/>
          <w:szCs w:val="24"/>
        </w:rPr>
        <w:t>suit</w:t>
      </w:r>
      <w:r w:rsidR="00DE245D" w:rsidRPr="00474601">
        <w:rPr>
          <w:rStyle w:val="Strong"/>
          <w:rFonts w:ascii="Times New Roman" w:hAnsi="Times New Roman" w:cs="Times New Roman"/>
          <w:b w:val="0"/>
          <w:sz w:val="24"/>
          <w:szCs w:val="24"/>
        </w:rPr>
        <w:t xml:space="preserve"> </w:t>
      </w:r>
      <w:r w:rsidR="005F037E" w:rsidRPr="00474601">
        <w:rPr>
          <w:rStyle w:val="Strong"/>
          <w:rFonts w:ascii="Times New Roman" w:hAnsi="Times New Roman" w:cs="Times New Roman"/>
          <w:b w:val="0"/>
          <w:sz w:val="24"/>
          <w:szCs w:val="24"/>
        </w:rPr>
        <w:t>since</w:t>
      </w:r>
      <w:r w:rsidR="00DE245D" w:rsidRPr="00474601">
        <w:rPr>
          <w:rStyle w:val="Strong"/>
          <w:rFonts w:ascii="Times New Roman" w:hAnsi="Times New Roman" w:cs="Times New Roman"/>
          <w:b w:val="0"/>
          <w:sz w:val="24"/>
          <w:szCs w:val="24"/>
        </w:rPr>
        <w:t xml:space="preserve"> n</w:t>
      </w:r>
      <w:r w:rsidR="00CC2AB4" w:rsidRPr="00474601">
        <w:rPr>
          <w:rStyle w:val="Strong"/>
          <w:rFonts w:ascii="Times New Roman" w:hAnsi="Times New Roman" w:cs="Times New Roman"/>
          <w:b w:val="0"/>
          <w:sz w:val="24"/>
          <w:szCs w:val="24"/>
        </w:rPr>
        <w:t xml:space="preserve">o </w:t>
      </w:r>
      <w:r w:rsidR="005F037E" w:rsidRPr="00474601">
        <w:rPr>
          <w:rStyle w:val="Strong"/>
          <w:rFonts w:ascii="Times New Roman" w:hAnsi="Times New Roman" w:cs="Times New Roman"/>
          <w:b w:val="0"/>
          <w:sz w:val="24"/>
          <w:szCs w:val="24"/>
        </w:rPr>
        <w:t xml:space="preserve">party may obtain a favourable </w:t>
      </w:r>
      <w:r w:rsidR="00CC2AB4" w:rsidRPr="00474601">
        <w:rPr>
          <w:rStyle w:val="Strong"/>
          <w:rFonts w:ascii="Times New Roman" w:hAnsi="Times New Roman" w:cs="Times New Roman"/>
          <w:b w:val="0"/>
          <w:sz w:val="24"/>
          <w:szCs w:val="24"/>
        </w:rPr>
        <w:t>final</w:t>
      </w:r>
      <w:r w:rsidR="00DE245D" w:rsidRPr="00474601">
        <w:rPr>
          <w:rStyle w:val="Strong"/>
          <w:rFonts w:ascii="Times New Roman" w:hAnsi="Times New Roman" w:cs="Times New Roman"/>
          <w:b w:val="0"/>
          <w:sz w:val="24"/>
          <w:szCs w:val="24"/>
        </w:rPr>
        <w:t xml:space="preserve"> judgment </w:t>
      </w:r>
      <w:r w:rsidR="00CC2AB4" w:rsidRPr="00474601">
        <w:rPr>
          <w:rStyle w:val="Strong"/>
          <w:rFonts w:ascii="Times New Roman" w:hAnsi="Times New Roman" w:cs="Times New Roman"/>
          <w:b w:val="0"/>
          <w:sz w:val="24"/>
          <w:szCs w:val="24"/>
        </w:rPr>
        <w:t xml:space="preserve">on basis of evidence that does not satisfy </w:t>
      </w:r>
      <w:r w:rsidR="00BF14A5" w:rsidRPr="00474601">
        <w:rPr>
          <w:rStyle w:val="Strong"/>
          <w:rFonts w:ascii="Times New Roman" w:hAnsi="Times New Roman" w:cs="Times New Roman"/>
          <w:b w:val="0"/>
          <w:sz w:val="24"/>
          <w:szCs w:val="24"/>
        </w:rPr>
        <w:t xml:space="preserve">the </w:t>
      </w:r>
      <w:r w:rsidR="00CC2AB4" w:rsidRPr="00474601">
        <w:rPr>
          <w:rStyle w:val="Strong"/>
          <w:rFonts w:ascii="Times New Roman" w:hAnsi="Times New Roman" w:cs="Times New Roman"/>
          <w:b w:val="0"/>
          <w:sz w:val="24"/>
          <w:szCs w:val="24"/>
        </w:rPr>
        <w:t xml:space="preserve">requirements of the standard of proof. </w:t>
      </w:r>
      <w:r w:rsidR="00DE245D" w:rsidRPr="00474601">
        <w:rPr>
          <w:rStyle w:val="Strong"/>
          <w:rFonts w:ascii="Times New Roman" w:hAnsi="Times New Roman" w:cs="Times New Roman"/>
          <w:b w:val="0"/>
          <w:sz w:val="24"/>
          <w:szCs w:val="24"/>
        </w:rPr>
        <w:t xml:space="preserve"> </w:t>
      </w:r>
    </w:p>
    <w:p w:rsidR="00A842B1" w:rsidRPr="00474601" w:rsidRDefault="00A842B1" w:rsidP="00581FBC">
      <w:pPr>
        <w:autoSpaceDE w:val="0"/>
        <w:autoSpaceDN w:val="0"/>
        <w:adjustRightInd w:val="0"/>
        <w:spacing w:after="0" w:line="360" w:lineRule="auto"/>
        <w:jc w:val="both"/>
        <w:rPr>
          <w:rStyle w:val="Strong"/>
          <w:rFonts w:ascii="Times New Roman" w:hAnsi="Times New Roman" w:cs="Times New Roman"/>
          <w:b w:val="0"/>
          <w:sz w:val="24"/>
          <w:szCs w:val="24"/>
        </w:rPr>
      </w:pPr>
    </w:p>
    <w:p w:rsidR="00525EB9" w:rsidRPr="00474601" w:rsidRDefault="00AE17A9" w:rsidP="00581FBC">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Although an interlocutory judgment may result into a preliminary decree, there is however a distinction between an interlocutory judgment and a preliminary decree in the strict sense.</w:t>
      </w:r>
      <w:r w:rsidR="005F3175" w:rsidRPr="00474601">
        <w:rPr>
          <w:rStyle w:val="Strong"/>
          <w:rFonts w:ascii="Times New Roman" w:hAnsi="Times New Roman" w:cs="Times New Roman"/>
          <w:b w:val="0"/>
          <w:sz w:val="24"/>
          <w:szCs w:val="24"/>
        </w:rPr>
        <w:t xml:space="preserve"> </w:t>
      </w:r>
      <w:r w:rsidRPr="00474601">
        <w:rPr>
          <w:rStyle w:val="Strong"/>
          <w:rFonts w:ascii="Times New Roman" w:hAnsi="Times New Roman" w:cs="Times New Roman"/>
          <w:b w:val="0"/>
          <w:sz w:val="24"/>
          <w:szCs w:val="24"/>
        </w:rPr>
        <w:t>W</w:t>
      </w:r>
      <w:r w:rsidR="00FA09B5" w:rsidRPr="00474601">
        <w:rPr>
          <w:rStyle w:val="Strong"/>
          <w:rFonts w:ascii="Times New Roman" w:hAnsi="Times New Roman" w:cs="Times New Roman"/>
          <w:b w:val="0"/>
          <w:sz w:val="24"/>
          <w:szCs w:val="24"/>
        </w:rPr>
        <w:t xml:space="preserve">hen a court deals with aspects of the substantive subject-matter </w:t>
      </w:r>
      <w:r w:rsidR="005F3175" w:rsidRPr="00474601">
        <w:rPr>
          <w:rStyle w:val="Strong"/>
          <w:rFonts w:ascii="Times New Roman" w:hAnsi="Times New Roman" w:cs="Times New Roman"/>
          <w:b w:val="0"/>
          <w:sz w:val="24"/>
          <w:szCs w:val="24"/>
        </w:rPr>
        <w:t>conclusively</w:t>
      </w:r>
      <w:r w:rsidR="00FA09B5" w:rsidRPr="00474601">
        <w:rPr>
          <w:rStyle w:val="Strong"/>
          <w:rFonts w:ascii="Times New Roman" w:hAnsi="Times New Roman" w:cs="Times New Roman"/>
          <w:b w:val="0"/>
          <w:sz w:val="24"/>
          <w:szCs w:val="24"/>
        </w:rPr>
        <w:t xml:space="preserve">, while the suit is not completely disposed </w:t>
      </w:r>
      <w:proofErr w:type="spellStart"/>
      <w:r w:rsidR="00FA09B5" w:rsidRPr="00474601">
        <w:rPr>
          <w:rStyle w:val="Strong"/>
          <w:rFonts w:ascii="Times New Roman" w:hAnsi="Times New Roman" w:cs="Times New Roman"/>
          <w:b w:val="0"/>
          <w:sz w:val="24"/>
          <w:szCs w:val="24"/>
        </w:rPr>
        <w:t>off</w:t>
      </w:r>
      <w:proofErr w:type="spellEnd"/>
      <w:r w:rsidR="00FA09B5" w:rsidRPr="00474601">
        <w:rPr>
          <w:rStyle w:val="Strong"/>
          <w:rFonts w:ascii="Times New Roman" w:hAnsi="Times New Roman" w:cs="Times New Roman"/>
          <w:b w:val="0"/>
          <w:sz w:val="24"/>
          <w:szCs w:val="24"/>
        </w:rPr>
        <w:t xml:space="preserve">, since other issues are left to be dealt with, the result is a preliminary decree and not an interlocutory judgment. </w:t>
      </w:r>
      <w:r w:rsidR="005544DC" w:rsidRPr="00474601">
        <w:rPr>
          <w:rStyle w:val="Strong"/>
          <w:rFonts w:ascii="Times New Roman" w:hAnsi="Times New Roman" w:cs="Times New Roman"/>
          <w:b w:val="0"/>
          <w:sz w:val="24"/>
          <w:szCs w:val="24"/>
        </w:rPr>
        <w:t xml:space="preserve">There is nothing in </w:t>
      </w:r>
      <w:r w:rsidR="005544DC" w:rsidRPr="00474601">
        <w:rPr>
          <w:rStyle w:val="Strong"/>
          <w:rFonts w:ascii="Times New Roman" w:hAnsi="Times New Roman" w:cs="Times New Roman"/>
          <w:b w:val="0"/>
          <w:i/>
          <w:sz w:val="24"/>
          <w:szCs w:val="24"/>
        </w:rPr>
        <w:t>The Civil Procedure Code</w:t>
      </w:r>
      <w:r w:rsidR="005544DC" w:rsidRPr="00474601">
        <w:rPr>
          <w:rStyle w:val="Strong"/>
          <w:rFonts w:ascii="Times New Roman" w:hAnsi="Times New Roman" w:cs="Times New Roman"/>
          <w:b w:val="0"/>
          <w:sz w:val="24"/>
          <w:szCs w:val="24"/>
        </w:rPr>
        <w:t xml:space="preserve"> which prohibits the passing of more than one preliminary decree if circumstances justify the same. While a</w:t>
      </w:r>
      <w:r w:rsidR="002E0E68" w:rsidRPr="00474601">
        <w:rPr>
          <w:rStyle w:val="Strong"/>
          <w:rFonts w:ascii="Times New Roman" w:hAnsi="Times New Roman" w:cs="Times New Roman"/>
          <w:b w:val="0"/>
          <w:sz w:val="24"/>
          <w:szCs w:val="24"/>
        </w:rPr>
        <w:t xml:space="preserve"> final</w:t>
      </w:r>
      <w:r w:rsidR="005544DC" w:rsidRPr="00474601">
        <w:rPr>
          <w:rStyle w:val="Strong"/>
          <w:rFonts w:ascii="Times New Roman" w:hAnsi="Times New Roman" w:cs="Times New Roman"/>
          <w:b w:val="0"/>
          <w:sz w:val="24"/>
          <w:szCs w:val="24"/>
        </w:rPr>
        <w:t xml:space="preserve"> decree deals with fact finding, </w:t>
      </w:r>
      <w:r w:rsidR="002E0E68" w:rsidRPr="00474601">
        <w:rPr>
          <w:rStyle w:val="Strong"/>
          <w:rFonts w:ascii="Times New Roman" w:hAnsi="Times New Roman" w:cs="Times New Roman"/>
          <w:b w:val="0"/>
          <w:sz w:val="24"/>
          <w:szCs w:val="24"/>
        </w:rPr>
        <w:t>preliminary decree</w:t>
      </w:r>
      <w:r w:rsidR="005544DC" w:rsidRPr="00474601">
        <w:rPr>
          <w:rStyle w:val="Strong"/>
          <w:rFonts w:ascii="Times New Roman" w:hAnsi="Times New Roman" w:cs="Times New Roman"/>
          <w:b w:val="0"/>
          <w:sz w:val="24"/>
          <w:szCs w:val="24"/>
        </w:rPr>
        <w:t>s</w:t>
      </w:r>
      <w:r w:rsidR="002E0E68" w:rsidRPr="00474601">
        <w:rPr>
          <w:rStyle w:val="Strong"/>
          <w:rFonts w:ascii="Times New Roman" w:hAnsi="Times New Roman" w:cs="Times New Roman"/>
          <w:b w:val="0"/>
          <w:sz w:val="24"/>
          <w:szCs w:val="24"/>
        </w:rPr>
        <w:t xml:space="preserve"> deal with the determination of substantive rights. </w:t>
      </w:r>
      <w:r w:rsidRPr="00474601">
        <w:rPr>
          <w:rStyle w:val="Strong"/>
          <w:rFonts w:ascii="Times New Roman" w:hAnsi="Times New Roman" w:cs="Times New Roman"/>
          <w:b w:val="0"/>
          <w:sz w:val="24"/>
          <w:szCs w:val="24"/>
        </w:rPr>
        <w:t xml:space="preserve">In light of the provisions of </w:t>
      </w:r>
      <w:r w:rsidRPr="00474601">
        <w:rPr>
          <w:rFonts w:ascii="Times New Roman" w:hAnsi="Times New Roman" w:cs="Times New Roman"/>
          <w:sz w:val="24"/>
          <w:szCs w:val="24"/>
        </w:rPr>
        <w:t xml:space="preserve">section 2 (c) of </w:t>
      </w:r>
      <w:r w:rsidRPr="00474601">
        <w:rPr>
          <w:rFonts w:ascii="Times New Roman" w:hAnsi="Times New Roman" w:cs="Times New Roman"/>
          <w:i/>
          <w:sz w:val="24"/>
          <w:szCs w:val="24"/>
        </w:rPr>
        <w:t>The Civil Procedure Act,</w:t>
      </w:r>
      <w:r w:rsidRPr="00474601">
        <w:rPr>
          <w:rStyle w:val="Strong"/>
          <w:rFonts w:ascii="Times New Roman" w:hAnsi="Times New Roman" w:cs="Times New Roman"/>
          <w:b w:val="0"/>
          <w:sz w:val="24"/>
          <w:szCs w:val="24"/>
        </w:rPr>
        <w:t xml:space="preserve"> a</w:t>
      </w:r>
      <w:r w:rsidR="00F96E36" w:rsidRPr="00474601">
        <w:rPr>
          <w:rStyle w:val="Strong"/>
          <w:rFonts w:ascii="Times New Roman" w:hAnsi="Times New Roman" w:cs="Times New Roman"/>
          <w:b w:val="0"/>
          <w:sz w:val="24"/>
          <w:szCs w:val="24"/>
        </w:rPr>
        <w:t xml:space="preserve"> preliminary decree, though not determining all of the rights of the parties still conclusively determines that range of rights </w:t>
      </w:r>
      <w:r w:rsidR="00335F09" w:rsidRPr="00474601">
        <w:rPr>
          <w:rStyle w:val="Strong"/>
          <w:rFonts w:ascii="Times New Roman" w:hAnsi="Times New Roman" w:cs="Times New Roman"/>
          <w:b w:val="0"/>
          <w:sz w:val="24"/>
          <w:szCs w:val="24"/>
        </w:rPr>
        <w:t xml:space="preserve">in controversy </w:t>
      </w:r>
      <w:r w:rsidR="00F96E36" w:rsidRPr="00474601">
        <w:rPr>
          <w:rStyle w:val="Strong"/>
          <w:rFonts w:ascii="Times New Roman" w:hAnsi="Times New Roman" w:cs="Times New Roman"/>
          <w:b w:val="0"/>
          <w:sz w:val="24"/>
          <w:szCs w:val="24"/>
        </w:rPr>
        <w:t xml:space="preserve">it respect of which it is </w:t>
      </w:r>
      <w:r w:rsidR="005544DC" w:rsidRPr="00474601">
        <w:rPr>
          <w:rStyle w:val="Strong"/>
          <w:rFonts w:ascii="Times New Roman" w:hAnsi="Times New Roman" w:cs="Times New Roman"/>
          <w:b w:val="0"/>
          <w:sz w:val="24"/>
          <w:szCs w:val="24"/>
        </w:rPr>
        <w:t xml:space="preserve">made. </w:t>
      </w:r>
      <w:r w:rsidR="000E4C70" w:rsidRPr="00474601">
        <w:rPr>
          <w:rStyle w:val="Strong"/>
          <w:rFonts w:ascii="Times New Roman" w:hAnsi="Times New Roman" w:cs="Times New Roman"/>
          <w:b w:val="0"/>
          <w:sz w:val="24"/>
          <w:szCs w:val="24"/>
        </w:rPr>
        <w:t>In that limited sense, a preliminary decree is final, so far as the rights are concerned</w:t>
      </w:r>
      <w:r w:rsidRPr="00474601">
        <w:rPr>
          <w:rStyle w:val="Strong"/>
          <w:rFonts w:ascii="Times New Roman" w:hAnsi="Times New Roman" w:cs="Times New Roman"/>
          <w:b w:val="0"/>
          <w:sz w:val="24"/>
          <w:szCs w:val="24"/>
        </w:rPr>
        <w:t xml:space="preserve"> and f</w:t>
      </w:r>
      <w:r w:rsidR="003B7531" w:rsidRPr="00474601">
        <w:rPr>
          <w:rStyle w:val="Strong"/>
          <w:rFonts w:ascii="Times New Roman" w:hAnsi="Times New Roman" w:cs="Times New Roman"/>
          <w:b w:val="0"/>
          <w:sz w:val="24"/>
          <w:szCs w:val="24"/>
        </w:rPr>
        <w:t xml:space="preserve">or that reason </w:t>
      </w:r>
      <w:r w:rsidRPr="00474601">
        <w:rPr>
          <w:rStyle w:val="Strong"/>
          <w:rFonts w:ascii="Times New Roman" w:hAnsi="Times New Roman" w:cs="Times New Roman"/>
          <w:b w:val="0"/>
          <w:sz w:val="24"/>
          <w:szCs w:val="24"/>
        </w:rPr>
        <w:t>it</w:t>
      </w:r>
      <w:r w:rsidR="003B7531" w:rsidRPr="00474601">
        <w:rPr>
          <w:rStyle w:val="Strong"/>
          <w:rFonts w:ascii="Times New Roman" w:hAnsi="Times New Roman" w:cs="Times New Roman"/>
          <w:b w:val="0"/>
          <w:sz w:val="24"/>
          <w:szCs w:val="24"/>
        </w:rPr>
        <w:t xml:space="preserve"> is a decree in itself which is liable to appeal. </w:t>
      </w:r>
    </w:p>
    <w:p w:rsidR="00525EB9" w:rsidRPr="00474601" w:rsidRDefault="00525EB9" w:rsidP="00581FBC">
      <w:pPr>
        <w:autoSpaceDE w:val="0"/>
        <w:autoSpaceDN w:val="0"/>
        <w:adjustRightInd w:val="0"/>
        <w:spacing w:after="0" w:line="360" w:lineRule="auto"/>
        <w:jc w:val="both"/>
        <w:rPr>
          <w:rStyle w:val="Strong"/>
          <w:rFonts w:ascii="Times New Roman" w:hAnsi="Times New Roman" w:cs="Times New Roman"/>
          <w:b w:val="0"/>
          <w:sz w:val="24"/>
          <w:szCs w:val="24"/>
        </w:rPr>
      </w:pPr>
    </w:p>
    <w:p w:rsidR="00803992" w:rsidRPr="00474601" w:rsidRDefault="00CF572F" w:rsidP="00803992">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According to Order </w:t>
      </w:r>
      <w:r w:rsidR="00803992" w:rsidRPr="00474601">
        <w:rPr>
          <w:rStyle w:val="Strong"/>
          <w:rFonts w:ascii="Times New Roman" w:hAnsi="Times New Roman" w:cs="Times New Roman"/>
          <w:b w:val="0"/>
          <w:sz w:val="24"/>
          <w:szCs w:val="24"/>
        </w:rPr>
        <w:t xml:space="preserve">13 rule 6 of </w:t>
      </w:r>
      <w:r w:rsidR="00803992" w:rsidRPr="00474601">
        <w:rPr>
          <w:rStyle w:val="Strong"/>
          <w:rFonts w:ascii="Times New Roman" w:hAnsi="Times New Roman" w:cs="Times New Roman"/>
          <w:b w:val="0"/>
          <w:i/>
          <w:sz w:val="24"/>
          <w:szCs w:val="24"/>
        </w:rPr>
        <w:t>The Civil Procedure Rules</w:t>
      </w:r>
      <w:r w:rsidR="00803992" w:rsidRPr="00474601">
        <w:rPr>
          <w:rStyle w:val="Strong"/>
          <w:rFonts w:ascii="Times New Roman" w:hAnsi="Times New Roman" w:cs="Times New Roman"/>
          <w:b w:val="0"/>
          <w:sz w:val="24"/>
          <w:szCs w:val="24"/>
        </w:rPr>
        <w:t xml:space="preserve">, </w:t>
      </w:r>
      <w:r w:rsidR="009918CB" w:rsidRPr="00474601">
        <w:rPr>
          <w:rStyle w:val="Strong"/>
          <w:rFonts w:ascii="Times New Roman" w:hAnsi="Times New Roman" w:cs="Times New Roman"/>
          <w:b w:val="0"/>
          <w:sz w:val="24"/>
          <w:szCs w:val="24"/>
        </w:rPr>
        <w:t>a</w:t>
      </w:r>
      <w:r w:rsidR="00803992" w:rsidRPr="00474601">
        <w:rPr>
          <w:rStyle w:val="Strong"/>
          <w:rFonts w:ascii="Times New Roman" w:hAnsi="Times New Roman" w:cs="Times New Roman"/>
          <w:b w:val="0"/>
          <w:sz w:val="24"/>
          <w:szCs w:val="24"/>
        </w:rPr>
        <w:t>ny party may at any stage of a suit, where an admission of facts has been made, either on the pleadings or otherwise, apply to the court for such judgment or order as upon the admission he or she may be entitled to, without waiting for the determination of any other question between the parties; and the court may upon the application make such order, or give such judgment, as the court may think just.</w:t>
      </w:r>
      <w:r w:rsidR="006D387D" w:rsidRPr="00474601">
        <w:rPr>
          <w:rFonts w:ascii="Times New Roman" w:hAnsi="Times New Roman" w:cs="Times New Roman"/>
          <w:sz w:val="24"/>
          <w:szCs w:val="24"/>
        </w:rPr>
        <w:t xml:space="preserve"> </w:t>
      </w:r>
      <w:r w:rsidR="006D387D" w:rsidRPr="00474601">
        <w:rPr>
          <w:rStyle w:val="Strong"/>
          <w:rFonts w:ascii="Times New Roman" w:hAnsi="Times New Roman" w:cs="Times New Roman"/>
          <w:b w:val="0"/>
          <w:sz w:val="24"/>
          <w:szCs w:val="24"/>
        </w:rPr>
        <w:t>Before the Court can act upon the admission, it has to be shown that the admission is unequivocal, clear and positive. This Rule empowers Courts to pass judgment and decree in respect of admitted claims pending adjudication of the rest of the disputed claims in the suit.</w:t>
      </w:r>
      <w:r w:rsidR="00A56CDD" w:rsidRPr="00474601">
        <w:rPr>
          <w:rFonts w:ascii="Times New Roman" w:hAnsi="Times New Roman" w:cs="Times New Roman"/>
          <w:sz w:val="24"/>
          <w:szCs w:val="24"/>
        </w:rPr>
        <w:t xml:space="preserve"> </w:t>
      </w:r>
      <w:r w:rsidR="00A56CDD" w:rsidRPr="00474601">
        <w:rPr>
          <w:rStyle w:val="Strong"/>
          <w:rFonts w:ascii="Times New Roman" w:hAnsi="Times New Roman" w:cs="Times New Roman"/>
          <w:b w:val="0"/>
          <w:sz w:val="24"/>
          <w:szCs w:val="24"/>
        </w:rPr>
        <w:t>Accordingly, claims in a suit may get resolved during its progression while other claims are allowed to continue.</w:t>
      </w:r>
    </w:p>
    <w:p w:rsidR="00803992" w:rsidRPr="00474601" w:rsidRDefault="00803992" w:rsidP="00803992">
      <w:pPr>
        <w:autoSpaceDE w:val="0"/>
        <w:autoSpaceDN w:val="0"/>
        <w:adjustRightInd w:val="0"/>
        <w:spacing w:after="0" w:line="360" w:lineRule="auto"/>
        <w:jc w:val="both"/>
        <w:rPr>
          <w:rStyle w:val="Strong"/>
          <w:rFonts w:ascii="Times New Roman" w:hAnsi="Times New Roman" w:cs="Times New Roman"/>
          <w:b w:val="0"/>
          <w:sz w:val="24"/>
          <w:szCs w:val="24"/>
        </w:rPr>
      </w:pPr>
    </w:p>
    <w:p w:rsidR="00CF3A36" w:rsidRPr="00474601" w:rsidRDefault="00803992" w:rsidP="00803992">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On the other hand, </w:t>
      </w:r>
      <w:r w:rsidR="00D43687" w:rsidRPr="00474601">
        <w:rPr>
          <w:rStyle w:val="Strong"/>
          <w:rFonts w:ascii="Times New Roman" w:hAnsi="Times New Roman" w:cs="Times New Roman"/>
          <w:b w:val="0"/>
          <w:sz w:val="24"/>
          <w:szCs w:val="24"/>
        </w:rPr>
        <w:t>the combined effect of</w:t>
      </w:r>
      <w:r w:rsidRPr="00474601">
        <w:rPr>
          <w:rStyle w:val="Strong"/>
          <w:rFonts w:ascii="Times New Roman" w:hAnsi="Times New Roman" w:cs="Times New Roman"/>
          <w:b w:val="0"/>
          <w:sz w:val="24"/>
          <w:szCs w:val="24"/>
        </w:rPr>
        <w:t xml:space="preserve"> Order </w:t>
      </w:r>
      <w:r w:rsidR="006F7889" w:rsidRPr="00474601">
        <w:rPr>
          <w:rStyle w:val="Strong"/>
          <w:rFonts w:ascii="Times New Roman" w:hAnsi="Times New Roman" w:cs="Times New Roman"/>
          <w:b w:val="0"/>
          <w:sz w:val="24"/>
          <w:szCs w:val="24"/>
        </w:rPr>
        <w:t>6</w:t>
      </w:r>
      <w:r w:rsidRPr="00474601">
        <w:rPr>
          <w:rStyle w:val="Strong"/>
          <w:rFonts w:ascii="Times New Roman" w:hAnsi="Times New Roman" w:cs="Times New Roman"/>
          <w:b w:val="0"/>
          <w:sz w:val="24"/>
          <w:szCs w:val="24"/>
        </w:rPr>
        <w:t xml:space="preserve"> rule</w:t>
      </w:r>
      <w:r w:rsidR="006F7889" w:rsidRPr="00474601">
        <w:rPr>
          <w:rStyle w:val="Strong"/>
          <w:rFonts w:ascii="Times New Roman" w:hAnsi="Times New Roman" w:cs="Times New Roman"/>
          <w:b w:val="0"/>
          <w:sz w:val="24"/>
          <w:szCs w:val="24"/>
        </w:rPr>
        <w:t>s</w:t>
      </w:r>
      <w:r w:rsidRPr="00474601">
        <w:rPr>
          <w:rStyle w:val="Strong"/>
          <w:rFonts w:ascii="Times New Roman" w:hAnsi="Times New Roman" w:cs="Times New Roman"/>
          <w:b w:val="0"/>
          <w:sz w:val="24"/>
          <w:szCs w:val="24"/>
        </w:rPr>
        <w:t xml:space="preserve"> </w:t>
      </w:r>
      <w:r w:rsidR="00D43687" w:rsidRPr="00474601">
        <w:rPr>
          <w:rStyle w:val="Strong"/>
          <w:rFonts w:ascii="Times New Roman" w:hAnsi="Times New Roman" w:cs="Times New Roman"/>
          <w:b w:val="0"/>
          <w:sz w:val="24"/>
          <w:szCs w:val="24"/>
        </w:rPr>
        <w:t xml:space="preserve">3, </w:t>
      </w:r>
      <w:r w:rsidR="006F7889" w:rsidRPr="00474601">
        <w:rPr>
          <w:rStyle w:val="Strong"/>
          <w:rFonts w:ascii="Times New Roman" w:hAnsi="Times New Roman" w:cs="Times New Roman"/>
          <w:b w:val="0"/>
          <w:sz w:val="24"/>
          <w:szCs w:val="24"/>
        </w:rPr>
        <w:t>8</w:t>
      </w:r>
      <w:r w:rsidRPr="00474601">
        <w:rPr>
          <w:rStyle w:val="Strong"/>
          <w:rFonts w:ascii="Times New Roman" w:hAnsi="Times New Roman" w:cs="Times New Roman"/>
          <w:b w:val="0"/>
          <w:sz w:val="24"/>
          <w:szCs w:val="24"/>
        </w:rPr>
        <w:t xml:space="preserve"> </w:t>
      </w:r>
      <w:r w:rsidR="006F7889" w:rsidRPr="00474601">
        <w:rPr>
          <w:rStyle w:val="Strong"/>
          <w:rFonts w:ascii="Times New Roman" w:hAnsi="Times New Roman" w:cs="Times New Roman"/>
          <w:b w:val="0"/>
          <w:sz w:val="24"/>
          <w:szCs w:val="24"/>
        </w:rPr>
        <w:t xml:space="preserve">and 10 </w:t>
      </w:r>
      <w:r w:rsidRPr="00474601">
        <w:rPr>
          <w:rStyle w:val="Strong"/>
          <w:rFonts w:ascii="Times New Roman" w:hAnsi="Times New Roman" w:cs="Times New Roman"/>
          <w:b w:val="0"/>
          <w:sz w:val="24"/>
          <w:szCs w:val="24"/>
        </w:rPr>
        <w:t xml:space="preserve">of </w:t>
      </w:r>
      <w:r w:rsidRPr="00474601">
        <w:rPr>
          <w:rStyle w:val="Strong"/>
          <w:rFonts w:ascii="Times New Roman" w:hAnsi="Times New Roman" w:cs="Times New Roman"/>
          <w:b w:val="0"/>
          <w:i/>
          <w:sz w:val="24"/>
          <w:szCs w:val="24"/>
        </w:rPr>
        <w:t>The Civil Procedure Rules</w:t>
      </w:r>
      <w:r w:rsidRPr="00474601">
        <w:rPr>
          <w:rStyle w:val="Strong"/>
          <w:rFonts w:ascii="Times New Roman" w:hAnsi="Times New Roman" w:cs="Times New Roman"/>
          <w:b w:val="0"/>
          <w:sz w:val="24"/>
          <w:szCs w:val="24"/>
        </w:rPr>
        <w:t xml:space="preserve"> </w:t>
      </w:r>
      <w:r w:rsidR="00D43687" w:rsidRPr="00474601">
        <w:rPr>
          <w:rStyle w:val="Strong"/>
          <w:rFonts w:ascii="Times New Roman" w:hAnsi="Times New Roman" w:cs="Times New Roman"/>
          <w:b w:val="0"/>
          <w:sz w:val="24"/>
          <w:szCs w:val="24"/>
        </w:rPr>
        <w:t>is that</w:t>
      </w:r>
      <w:r w:rsidRPr="00474601">
        <w:rPr>
          <w:rStyle w:val="Strong"/>
          <w:rFonts w:ascii="Times New Roman" w:hAnsi="Times New Roman" w:cs="Times New Roman"/>
          <w:b w:val="0"/>
          <w:sz w:val="24"/>
          <w:szCs w:val="24"/>
        </w:rPr>
        <w:t xml:space="preserve"> </w:t>
      </w:r>
      <w:r w:rsidR="006F7889" w:rsidRPr="00474601">
        <w:rPr>
          <w:rStyle w:val="Strong"/>
          <w:rFonts w:ascii="Times New Roman" w:hAnsi="Times New Roman" w:cs="Times New Roman"/>
          <w:b w:val="0"/>
          <w:sz w:val="24"/>
          <w:szCs w:val="24"/>
        </w:rPr>
        <w:t>a</w:t>
      </w:r>
      <w:r w:rsidR="00525EB9" w:rsidRPr="00474601">
        <w:rPr>
          <w:rStyle w:val="Strong"/>
          <w:rFonts w:ascii="Times New Roman" w:hAnsi="Times New Roman" w:cs="Times New Roman"/>
          <w:b w:val="0"/>
          <w:sz w:val="24"/>
          <w:szCs w:val="24"/>
        </w:rPr>
        <w:t xml:space="preserve">ny fact stated in the plaint, if not denied specifically or by necessary implication or stated to be not admitted in the pleading of the defendant, is treated as admitted. </w:t>
      </w:r>
      <w:r w:rsidR="00C130A3" w:rsidRPr="00474601">
        <w:rPr>
          <w:rStyle w:val="Strong"/>
          <w:rFonts w:ascii="Times New Roman" w:hAnsi="Times New Roman" w:cs="Times New Roman"/>
          <w:b w:val="0"/>
          <w:sz w:val="24"/>
          <w:szCs w:val="24"/>
        </w:rPr>
        <w:t>A general denial or an evasive denial is not treated as sufficient denial and, therefore, the denial</w:t>
      </w:r>
      <w:r w:rsidR="00D43687" w:rsidRPr="00474601">
        <w:rPr>
          <w:rStyle w:val="Strong"/>
          <w:rFonts w:ascii="Times New Roman" w:hAnsi="Times New Roman" w:cs="Times New Roman"/>
          <w:b w:val="0"/>
          <w:sz w:val="24"/>
          <w:szCs w:val="24"/>
        </w:rPr>
        <w:t xml:space="preserve"> of allegations of facts made in the plaint</w:t>
      </w:r>
      <w:r w:rsidR="00C130A3" w:rsidRPr="00474601">
        <w:rPr>
          <w:rStyle w:val="Strong"/>
          <w:rFonts w:ascii="Times New Roman" w:hAnsi="Times New Roman" w:cs="Times New Roman"/>
          <w:b w:val="0"/>
          <w:sz w:val="24"/>
          <w:szCs w:val="24"/>
        </w:rPr>
        <w:t xml:space="preserve">, if it is not definite, positive and unambiguous, </w:t>
      </w:r>
      <w:r w:rsidR="00D43687" w:rsidRPr="00474601">
        <w:rPr>
          <w:rStyle w:val="Strong"/>
          <w:rFonts w:ascii="Times New Roman" w:hAnsi="Times New Roman" w:cs="Times New Roman"/>
          <w:b w:val="0"/>
          <w:sz w:val="24"/>
          <w:szCs w:val="24"/>
        </w:rPr>
        <w:t>is</w:t>
      </w:r>
      <w:r w:rsidR="00C130A3" w:rsidRPr="00474601">
        <w:rPr>
          <w:rStyle w:val="Strong"/>
          <w:rFonts w:ascii="Times New Roman" w:hAnsi="Times New Roman" w:cs="Times New Roman"/>
          <w:b w:val="0"/>
          <w:sz w:val="24"/>
          <w:szCs w:val="24"/>
        </w:rPr>
        <w:t xml:space="preserve"> treated as admitted under </w:t>
      </w:r>
      <w:r w:rsidR="00C130A3" w:rsidRPr="00474601">
        <w:rPr>
          <w:rStyle w:val="Strong"/>
          <w:rFonts w:ascii="Times New Roman" w:hAnsi="Times New Roman" w:cs="Times New Roman"/>
          <w:b w:val="0"/>
          <w:sz w:val="24"/>
          <w:szCs w:val="24"/>
        </w:rPr>
        <w:lastRenderedPageBreak/>
        <w:t>th</w:t>
      </w:r>
      <w:r w:rsidR="00D43687" w:rsidRPr="00474601">
        <w:rPr>
          <w:rStyle w:val="Strong"/>
          <w:rFonts w:ascii="Times New Roman" w:hAnsi="Times New Roman" w:cs="Times New Roman"/>
          <w:b w:val="0"/>
          <w:sz w:val="24"/>
          <w:szCs w:val="24"/>
        </w:rPr>
        <w:t>ose</w:t>
      </w:r>
      <w:r w:rsidR="00C130A3" w:rsidRPr="00474601">
        <w:rPr>
          <w:rStyle w:val="Strong"/>
          <w:rFonts w:ascii="Times New Roman" w:hAnsi="Times New Roman" w:cs="Times New Roman"/>
          <w:b w:val="0"/>
          <w:sz w:val="24"/>
          <w:szCs w:val="24"/>
        </w:rPr>
        <w:t xml:space="preserve"> </w:t>
      </w:r>
      <w:r w:rsidR="00D43687" w:rsidRPr="00474601">
        <w:rPr>
          <w:rStyle w:val="Strong"/>
          <w:rFonts w:ascii="Times New Roman" w:hAnsi="Times New Roman" w:cs="Times New Roman"/>
          <w:b w:val="0"/>
          <w:sz w:val="24"/>
          <w:szCs w:val="24"/>
        </w:rPr>
        <w:t>rules</w:t>
      </w:r>
      <w:r w:rsidR="00C130A3" w:rsidRPr="00474601">
        <w:rPr>
          <w:rStyle w:val="Strong"/>
          <w:rFonts w:ascii="Times New Roman" w:hAnsi="Times New Roman" w:cs="Times New Roman"/>
          <w:b w:val="0"/>
          <w:sz w:val="24"/>
          <w:szCs w:val="24"/>
        </w:rPr>
        <w:t xml:space="preserve">. </w:t>
      </w:r>
      <w:r w:rsidR="00CF572F" w:rsidRPr="00474601">
        <w:rPr>
          <w:rStyle w:val="Strong"/>
          <w:rFonts w:ascii="Times New Roman" w:hAnsi="Times New Roman" w:cs="Times New Roman"/>
          <w:b w:val="0"/>
          <w:sz w:val="24"/>
          <w:szCs w:val="24"/>
        </w:rPr>
        <w:t xml:space="preserve">The proviso appended to </w:t>
      </w:r>
      <w:r w:rsidR="00D43687" w:rsidRPr="00474601">
        <w:rPr>
          <w:rStyle w:val="Strong"/>
          <w:rFonts w:ascii="Times New Roman" w:hAnsi="Times New Roman" w:cs="Times New Roman"/>
          <w:b w:val="0"/>
          <w:sz w:val="24"/>
          <w:szCs w:val="24"/>
        </w:rPr>
        <w:t>rule 3</w:t>
      </w:r>
      <w:r w:rsidR="00CF572F" w:rsidRPr="00474601">
        <w:rPr>
          <w:rStyle w:val="Strong"/>
          <w:rFonts w:ascii="Times New Roman" w:hAnsi="Times New Roman" w:cs="Times New Roman"/>
          <w:b w:val="0"/>
          <w:sz w:val="24"/>
          <w:szCs w:val="24"/>
        </w:rPr>
        <w:t xml:space="preserve"> is important in the sense that though a fact stated in the plaint may be treated as admitted, the Court may, in its discretion, still require such "admitted fact" to be proved otherwise than by such admission. </w:t>
      </w:r>
      <w:r w:rsidR="00CF3A36" w:rsidRPr="00474601">
        <w:rPr>
          <w:rStyle w:val="Strong"/>
          <w:rFonts w:ascii="Times New Roman" w:hAnsi="Times New Roman" w:cs="Times New Roman"/>
          <w:b w:val="0"/>
          <w:sz w:val="24"/>
          <w:szCs w:val="24"/>
        </w:rPr>
        <w:t xml:space="preserve">This is also in consonance with the provisions of section 58 of </w:t>
      </w:r>
      <w:r w:rsidR="00CF3A36" w:rsidRPr="00474601">
        <w:rPr>
          <w:rStyle w:val="Strong"/>
          <w:rFonts w:ascii="Times New Roman" w:hAnsi="Times New Roman" w:cs="Times New Roman"/>
          <w:b w:val="0"/>
          <w:i/>
          <w:sz w:val="24"/>
          <w:szCs w:val="24"/>
        </w:rPr>
        <w:t>The Evidence Act</w:t>
      </w:r>
      <w:r w:rsidR="00CF3A36" w:rsidRPr="00474601">
        <w:rPr>
          <w:rStyle w:val="Strong"/>
          <w:rFonts w:ascii="Times New Roman" w:hAnsi="Times New Roman" w:cs="Times New Roman"/>
          <w:b w:val="0"/>
          <w:sz w:val="24"/>
          <w:szCs w:val="24"/>
        </w:rPr>
        <w:t xml:space="preserve"> which provides that a court may, in its discretion, require the facts admitted to be proved otherwise than by such admissions.</w:t>
      </w:r>
    </w:p>
    <w:p w:rsidR="00CF3A36" w:rsidRPr="00474601" w:rsidRDefault="00CF3A36" w:rsidP="00803992">
      <w:pPr>
        <w:autoSpaceDE w:val="0"/>
        <w:autoSpaceDN w:val="0"/>
        <w:adjustRightInd w:val="0"/>
        <w:spacing w:after="0" w:line="360" w:lineRule="auto"/>
        <w:jc w:val="both"/>
        <w:rPr>
          <w:rStyle w:val="Strong"/>
          <w:rFonts w:ascii="Times New Roman" w:hAnsi="Times New Roman" w:cs="Times New Roman"/>
          <w:b w:val="0"/>
          <w:sz w:val="24"/>
          <w:szCs w:val="24"/>
        </w:rPr>
      </w:pPr>
    </w:p>
    <w:p w:rsidR="00525EB9" w:rsidRPr="00474601" w:rsidRDefault="00CF572F" w:rsidP="00803992">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This is an exception to the general rule of evidence that a fact which is admitted need not be proved.</w:t>
      </w:r>
      <w:r w:rsidR="00F06AA9" w:rsidRPr="00474601">
        <w:rPr>
          <w:rFonts w:ascii="Times New Roman" w:hAnsi="Times New Roman" w:cs="Times New Roman"/>
          <w:sz w:val="24"/>
          <w:szCs w:val="24"/>
        </w:rPr>
        <w:t xml:space="preserve"> </w:t>
      </w:r>
      <w:r w:rsidR="00F06AA9" w:rsidRPr="00474601">
        <w:rPr>
          <w:rStyle w:val="Strong"/>
          <w:rFonts w:ascii="Times New Roman" w:hAnsi="Times New Roman" w:cs="Times New Roman"/>
          <w:b w:val="0"/>
          <w:sz w:val="24"/>
          <w:szCs w:val="24"/>
        </w:rPr>
        <w:t>The Court in th</w:t>
      </w:r>
      <w:r w:rsidR="00CF3A36" w:rsidRPr="00474601">
        <w:rPr>
          <w:rStyle w:val="Strong"/>
          <w:rFonts w:ascii="Times New Roman" w:hAnsi="Times New Roman" w:cs="Times New Roman"/>
          <w:b w:val="0"/>
          <w:sz w:val="24"/>
          <w:szCs w:val="24"/>
        </w:rPr>
        <w:t xml:space="preserve">e above </w:t>
      </w:r>
      <w:r w:rsidR="00F06AA9" w:rsidRPr="00474601">
        <w:rPr>
          <w:rStyle w:val="Strong"/>
          <w:rFonts w:ascii="Times New Roman" w:hAnsi="Times New Roman" w:cs="Times New Roman"/>
          <w:b w:val="0"/>
          <w:sz w:val="24"/>
          <w:szCs w:val="24"/>
        </w:rPr>
        <w:t>situation</w:t>
      </w:r>
      <w:r w:rsidR="00CF3A36" w:rsidRPr="00474601">
        <w:rPr>
          <w:rStyle w:val="Strong"/>
          <w:rFonts w:ascii="Times New Roman" w:hAnsi="Times New Roman" w:cs="Times New Roman"/>
          <w:b w:val="0"/>
          <w:sz w:val="24"/>
          <w:szCs w:val="24"/>
        </w:rPr>
        <w:t>s</w:t>
      </w:r>
      <w:r w:rsidR="00F06AA9" w:rsidRPr="00474601">
        <w:rPr>
          <w:rStyle w:val="Strong"/>
          <w:rFonts w:ascii="Times New Roman" w:hAnsi="Times New Roman" w:cs="Times New Roman"/>
          <w:b w:val="0"/>
          <w:sz w:val="24"/>
          <w:szCs w:val="24"/>
        </w:rPr>
        <w:t xml:space="preserve"> can either proceed to pronounce judgment on such admitted facts or may require the plaintiff, in spite of such admission, to prove such facts.</w:t>
      </w:r>
      <w:r w:rsidR="00366EEA" w:rsidRPr="00474601">
        <w:rPr>
          <w:rFonts w:ascii="Times New Roman" w:hAnsi="Times New Roman" w:cs="Times New Roman"/>
          <w:sz w:val="24"/>
          <w:szCs w:val="24"/>
        </w:rPr>
        <w:t xml:space="preserve"> </w:t>
      </w:r>
      <w:r w:rsidR="00366EEA" w:rsidRPr="00474601">
        <w:rPr>
          <w:rStyle w:val="Strong"/>
          <w:rFonts w:ascii="Times New Roman" w:hAnsi="Times New Roman" w:cs="Times New Roman"/>
          <w:b w:val="0"/>
          <w:sz w:val="24"/>
          <w:szCs w:val="24"/>
        </w:rPr>
        <w:t>This proviso invests the Court with the widest possible discretion and enables it to see that justice is done to both parties despite any admissions that may have been made by either of them.</w:t>
      </w:r>
      <w:r w:rsidR="008A010D" w:rsidRPr="00474601">
        <w:rPr>
          <w:rFonts w:ascii="Times New Roman" w:hAnsi="Times New Roman" w:cs="Times New Roman"/>
          <w:sz w:val="24"/>
          <w:szCs w:val="24"/>
        </w:rPr>
        <w:t xml:space="preserve"> </w:t>
      </w:r>
      <w:r w:rsidR="008A010D" w:rsidRPr="00474601">
        <w:rPr>
          <w:rStyle w:val="Strong"/>
          <w:rFonts w:ascii="Times New Roman" w:hAnsi="Times New Roman" w:cs="Times New Roman"/>
          <w:b w:val="0"/>
          <w:sz w:val="24"/>
          <w:szCs w:val="24"/>
        </w:rPr>
        <w:t>The discretion cannot, however, be exercised arbitrarily. In determining which course to adopt, the court will always be guided by the facts and circumstances of each case.</w:t>
      </w:r>
    </w:p>
    <w:p w:rsidR="000D68FE" w:rsidRPr="00474601" w:rsidRDefault="000D68FE" w:rsidP="00803992">
      <w:pPr>
        <w:autoSpaceDE w:val="0"/>
        <w:autoSpaceDN w:val="0"/>
        <w:adjustRightInd w:val="0"/>
        <w:spacing w:after="0" w:line="360" w:lineRule="auto"/>
        <w:jc w:val="both"/>
        <w:rPr>
          <w:rStyle w:val="Strong"/>
          <w:rFonts w:ascii="Times New Roman" w:hAnsi="Times New Roman" w:cs="Times New Roman"/>
          <w:b w:val="0"/>
          <w:sz w:val="24"/>
          <w:szCs w:val="24"/>
        </w:rPr>
      </w:pPr>
    </w:p>
    <w:p w:rsidR="002E0E68" w:rsidRPr="00474601" w:rsidRDefault="005544DC" w:rsidP="00581FBC">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The question </w:t>
      </w:r>
      <w:r w:rsidR="00335F09" w:rsidRPr="00474601">
        <w:rPr>
          <w:rStyle w:val="Strong"/>
          <w:rFonts w:ascii="Times New Roman" w:hAnsi="Times New Roman" w:cs="Times New Roman"/>
          <w:b w:val="0"/>
          <w:sz w:val="24"/>
          <w:szCs w:val="24"/>
        </w:rPr>
        <w:t xml:space="preserve">then </w:t>
      </w:r>
      <w:r w:rsidRPr="00474601">
        <w:rPr>
          <w:rStyle w:val="Strong"/>
          <w:rFonts w:ascii="Times New Roman" w:hAnsi="Times New Roman" w:cs="Times New Roman"/>
          <w:b w:val="0"/>
          <w:sz w:val="24"/>
          <w:szCs w:val="24"/>
        </w:rPr>
        <w:t xml:space="preserve">is whether the hands of the court </w:t>
      </w:r>
      <w:r w:rsidR="00CF3A36" w:rsidRPr="00474601">
        <w:rPr>
          <w:rStyle w:val="Strong"/>
          <w:rFonts w:ascii="Times New Roman" w:hAnsi="Times New Roman" w:cs="Times New Roman"/>
          <w:b w:val="0"/>
          <w:sz w:val="24"/>
          <w:szCs w:val="24"/>
        </w:rPr>
        <w:t xml:space="preserve">having chosen to enter a judgment on admission resulting in a preliminary decree is </w:t>
      </w:r>
      <w:r w:rsidRPr="00474601">
        <w:rPr>
          <w:rStyle w:val="Strong"/>
          <w:rFonts w:ascii="Times New Roman" w:hAnsi="Times New Roman" w:cs="Times New Roman"/>
          <w:b w:val="0"/>
          <w:sz w:val="24"/>
          <w:szCs w:val="24"/>
        </w:rPr>
        <w:t xml:space="preserve">fettered by </w:t>
      </w:r>
      <w:r w:rsidR="0054639F" w:rsidRPr="00474601">
        <w:rPr>
          <w:rStyle w:val="Strong"/>
          <w:rFonts w:ascii="Times New Roman" w:hAnsi="Times New Roman" w:cs="Times New Roman"/>
          <w:b w:val="0"/>
          <w:sz w:val="24"/>
          <w:szCs w:val="24"/>
        </w:rPr>
        <w:t>that fact</w:t>
      </w:r>
      <w:r w:rsidRPr="00474601">
        <w:rPr>
          <w:rStyle w:val="Strong"/>
          <w:rFonts w:ascii="Times New Roman" w:hAnsi="Times New Roman" w:cs="Times New Roman"/>
          <w:b w:val="0"/>
          <w:sz w:val="24"/>
          <w:szCs w:val="24"/>
        </w:rPr>
        <w:t xml:space="preserve"> where it so happens that after consideration of evidence with regard to the rest of the matters </w:t>
      </w:r>
      <w:r w:rsidR="00335F09" w:rsidRPr="00474601">
        <w:rPr>
          <w:rStyle w:val="Strong"/>
          <w:rFonts w:ascii="Times New Roman" w:hAnsi="Times New Roman" w:cs="Times New Roman"/>
          <w:b w:val="0"/>
          <w:sz w:val="24"/>
          <w:szCs w:val="24"/>
        </w:rPr>
        <w:t xml:space="preserve">in controversy </w:t>
      </w:r>
      <w:r w:rsidR="00F06AA9" w:rsidRPr="00474601">
        <w:rPr>
          <w:rStyle w:val="Strong"/>
          <w:rFonts w:ascii="Times New Roman" w:hAnsi="Times New Roman" w:cs="Times New Roman"/>
          <w:b w:val="0"/>
          <w:sz w:val="24"/>
          <w:szCs w:val="24"/>
        </w:rPr>
        <w:t xml:space="preserve">or where </w:t>
      </w:r>
      <w:r w:rsidR="0054639F" w:rsidRPr="00474601">
        <w:rPr>
          <w:rStyle w:val="Strong"/>
          <w:rFonts w:ascii="Times New Roman" w:hAnsi="Times New Roman" w:cs="Times New Roman"/>
          <w:b w:val="0"/>
          <w:sz w:val="24"/>
          <w:szCs w:val="24"/>
        </w:rPr>
        <w:t>the</w:t>
      </w:r>
      <w:r w:rsidR="00F06AA9" w:rsidRPr="00474601">
        <w:rPr>
          <w:rStyle w:val="Strong"/>
          <w:rFonts w:ascii="Times New Roman" w:hAnsi="Times New Roman" w:cs="Times New Roman"/>
          <w:b w:val="0"/>
          <w:sz w:val="24"/>
          <w:szCs w:val="24"/>
        </w:rPr>
        <w:t xml:space="preserve"> plaintiff</w:t>
      </w:r>
      <w:r w:rsidR="0054639F" w:rsidRPr="00474601">
        <w:rPr>
          <w:rStyle w:val="Strong"/>
          <w:rFonts w:ascii="Times New Roman" w:hAnsi="Times New Roman" w:cs="Times New Roman"/>
          <w:b w:val="0"/>
          <w:sz w:val="24"/>
          <w:szCs w:val="24"/>
        </w:rPr>
        <w:t xml:space="preserve"> is required</w:t>
      </w:r>
      <w:r w:rsidR="00F06AA9" w:rsidRPr="00474601">
        <w:rPr>
          <w:rStyle w:val="Strong"/>
          <w:rFonts w:ascii="Times New Roman" w:hAnsi="Times New Roman" w:cs="Times New Roman"/>
          <w:b w:val="0"/>
          <w:sz w:val="24"/>
          <w:szCs w:val="24"/>
        </w:rPr>
        <w:t xml:space="preserve">, in spite of such admission, to prove such facts, </w:t>
      </w:r>
      <w:r w:rsidRPr="00474601">
        <w:rPr>
          <w:rStyle w:val="Strong"/>
          <w:rFonts w:ascii="Times New Roman" w:hAnsi="Times New Roman" w:cs="Times New Roman"/>
          <w:b w:val="0"/>
          <w:sz w:val="24"/>
          <w:szCs w:val="24"/>
        </w:rPr>
        <w:t>it turns out that a final decree cannot be passed in terms of the preliminary decree</w:t>
      </w:r>
      <w:r w:rsidR="005F3175" w:rsidRPr="00474601">
        <w:rPr>
          <w:rStyle w:val="Strong"/>
          <w:rFonts w:ascii="Times New Roman" w:hAnsi="Times New Roman" w:cs="Times New Roman"/>
          <w:b w:val="0"/>
          <w:sz w:val="24"/>
          <w:szCs w:val="24"/>
        </w:rPr>
        <w:t>, i.e. whether</w:t>
      </w:r>
      <w:r w:rsidR="005F3175" w:rsidRPr="00474601">
        <w:rPr>
          <w:rFonts w:ascii="Times New Roman" w:hAnsi="Times New Roman" w:cs="Times New Roman"/>
          <w:sz w:val="24"/>
          <w:szCs w:val="24"/>
        </w:rPr>
        <w:t xml:space="preserve"> a preliminary decree </w:t>
      </w:r>
      <w:r w:rsidR="005F3175" w:rsidRPr="00474601">
        <w:rPr>
          <w:rStyle w:val="Strong"/>
          <w:rFonts w:ascii="Times New Roman" w:hAnsi="Times New Roman" w:cs="Times New Roman"/>
          <w:b w:val="0"/>
          <w:sz w:val="24"/>
          <w:szCs w:val="24"/>
        </w:rPr>
        <w:t>achieves finality and is not open to question any further</w:t>
      </w:r>
      <w:r w:rsidR="0054639F" w:rsidRPr="00474601">
        <w:rPr>
          <w:rStyle w:val="Strong"/>
          <w:rFonts w:ascii="Times New Roman" w:hAnsi="Times New Roman" w:cs="Times New Roman"/>
          <w:b w:val="0"/>
          <w:sz w:val="24"/>
          <w:szCs w:val="24"/>
        </w:rPr>
        <w:t xml:space="preserve"> by the trial court</w:t>
      </w:r>
      <w:r w:rsidR="005F3175" w:rsidRPr="00474601">
        <w:rPr>
          <w:rStyle w:val="Strong"/>
          <w:rFonts w:ascii="Times New Roman" w:hAnsi="Times New Roman" w:cs="Times New Roman"/>
          <w:b w:val="0"/>
          <w:sz w:val="24"/>
          <w:szCs w:val="24"/>
        </w:rPr>
        <w:t xml:space="preserve">, except on appeal. </w:t>
      </w:r>
    </w:p>
    <w:p w:rsidR="00CF3A36" w:rsidRPr="00474601" w:rsidRDefault="00CF3A36" w:rsidP="00581FBC">
      <w:pPr>
        <w:autoSpaceDE w:val="0"/>
        <w:autoSpaceDN w:val="0"/>
        <w:adjustRightInd w:val="0"/>
        <w:spacing w:after="0" w:line="360" w:lineRule="auto"/>
        <w:jc w:val="both"/>
        <w:rPr>
          <w:rStyle w:val="Strong"/>
          <w:rFonts w:ascii="Times New Roman" w:hAnsi="Times New Roman" w:cs="Times New Roman"/>
          <w:b w:val="0"/>
          <w:sz w:val="24"/>
          <w:szCs w:val="24"/>
        </w:rPr>
      </w:pPr>
    </w:p>
    <w:p w:rsidR="002653FD" w:rsidRPr="00474601" w:rsidRDefault="00FD5545"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Courts are required to interpret legislation in a manner that causes the body of law to make sense and this applies with particular force where a court is interpreting the rules </w:t>
      </w:r>
      <w:proofErr w:type="gramStart"/>
      <w:r w:rsidRPr="00474601">
        <w:rPr>
          <w:rStyle w:val="Strong"/>
          <w:rFonts w:ascii="Times New Roman" w:hAnsi="Times New Roman" w:cs="Times New Roman"/>
          <w:b w:val="0"/>
          <w:sz w:val="24"/>
          <w:szCs w:val="24"/>
        </w:rPr>
        <w:t>of  civil</w:t>
      </w:r>
      <w:proofErr w:type="gramEnd"/>
      <w:r w:rsidRPr="00474601">
        <w:rPr>
          <w:rStyle w:val="Strong"/>
          <w:rFonts w:ascii="Times New Roman" w:hAnsi="Times New Roman" w:cs="Times New Roman"/>
          <w:b w:val="0"/>
          <w:sz w:val="24"/>
          <w:szCs w:val="24"/>
        </w:rPr>
        <w:t xml:space="preserve">  procedure, which are designed to function as a consistent and coherent whole.</w:t>
      </w:r>
      <w:r w:rsidR="00581FBC" w:rsidRPr="00474601">
        <w:rPr>
          <w:rFonts w:ascii="Times New Roman" w:hAnsi="Times New Roman" w:cs="Times New Roman"/>
          <w:sz w:val="24"/>
          <w:szCs w:val="24"/>
        </w:rPr>
        <w:t xml:space="preserve"> </w:t>
      </w:r>
      <w:r w:rsidR="00581FBC" w:rsidRPr="00474601">
        <w:rPr>
          <w:rStyle w:val="Strong"/>
          <w:rFonts w:ascii="Times New Roman" w:hAnsi="Times New Roman" w:cs="Times New Roman"/>
          <w:b w:val="0"/>
          <w:sz w:val="24"/>
          <w:szCs w:val="24"/>
        </w:rPr>
        <w:t xml:space="preserve">Rules of procedure are essential to the administration of justice and should never be permitted to become so technical, fossilized and antiquated that they obscure the justice of the case and lead to results that bring its administration into disrepute. </w:t>
      </w:r>
      <w:r w:rsidR="003C7B1A" w:rsidRPr="00474601">
        <w:rPr>
          <w:rStyle w:val="Strong"/>
          <w:rFonts w:ascii="Times New Roman" w:hAnsi="Times New Roman" w:cs="Times New Roman"/>
          <w:b w:val="0"/>
          <w:sz w:val="24"/>
          <w:szCs w:val="24"/>
        </w:rPr>
        <w:t xml:space="preserve">Counsel for the appellant's argument is based on the premise that there exists a level of finality in respect of interlocutory judgments that renders a trial court </w:t>
      </w:r>
      <w:r w:rsidR="00D76AC2" w:rsidRPr="00474601">
        <w:rPr>
          <w:rStyle w:val="Strong"/>
          <w:rFonts w:ascii="Times New Roman" w:hAnsi="Times New Roman" w:cs="Times New Roman"/>
          <w:b w:val="0"/>
          <w:sz w:val="24"/>
          <w:szCs w:val="24"/>
        </w:rPr>
        <w:t>deprives a trial court of the power to rescind or annul</w:t>
      </w:r>
      <w:r w:rsidR="003C7B1A" w:rsidRPr="00474601">
        <w:rPr>
          <w:rStyle w:val="Strong"/>
          <w:rFonts w:ascii="Times New Roman" w:hAnsi="Times New Roman" w:cs="Times New Roman"/>
          <w:b w:val="0"/>
          <w:sz w:val="24"/>
          <w:szCs w:val="24"/>
        </w:rPr>
        <w:t xml:space="preserve"> it</w:t>
      </w:r>
      <w:r w:rsidR="00D76AC2" w:rsidRPr="00474601">
        <w:rPr>
          <w:rStyle w:val="Strong"/>
          <w:rFonts w:ascii="Times New Roman" w:hAnsi="Times New Roman" w:cs="Times New Roman"/>
          <w:b w:val="0"/>
          <w:sz w:val="24"/>
          <w:szCs w:val="24"/>
        </w:rPr>
        <w:t xml:space="preserve"> before it passes the final decree</w:t>
      </w:r>
      <w:r w:rsidR="003C7B1A" w:rsidRPr="00474601">
        <w:rPr>
          <w:rStyle w:val="Strong"/>
          <w:rFonts w:ascii="Times New Roman" w:hAnsi="Times New Roman" w:cs="Times New Roman"/>
          <w:b w:val="0"/>
          <w:sz w:val="24"/>
          <w:szCs w:val="24"/>
        </w:rPr>
        <w:t>. This Court</w:t>
      </w:r>
      <w:r w:rsidR="00A842B1" w:rsidRPr="00474601">
        <w:rPr>
          <w:rStyle w:val="Strong"/>
          <w:rFonts w:ascii="Times New Roman" w:hAnsi="Times New Roman" w:cs="Times New Roman"/>
          <w:b w:val="0"/>
          <w:sz w:val="24"/>
          <w:szCs w:val="24"/>
        </w:rPr>
        <w:t xml:space="preserve"> ha</w:t>
      </w:r>
      <w:r w:rsidR="003C7B1A" w:rsidRPr="00474601">
        <w:rPr>
          <w:rStyle w:val="Strong"/>
          <w:rFonts w:ascii="Times New Roman" w:hAnsi="Times New Roman" w:cs="Times New Roman"/>
          <w:b w:val="0"/>
          <w:sz w:val="24"/>
          <w:szCs w:val="24"/>
        </w:rPr>
        <w:t>s</w:t>
      </w:r>
      <w:r w:rsidR="00A842B1" w:rsidRPr="00474601">
        <w:rPr>
          <w:rStyle w:val="Strong"/>
          <w:rFonts w:ascii="Times New Roman" w:hAnsi="Times New Roman" w:cs="Times New Roman"/>
          <w:b w:val="0"/>
          <w:sz w:val="24"/>
          <w:szCs w:val="24"/>
        </w:rPr>
        <w:t xml:space="preserve"> the responsibility to avoid the many unfortunate, unintended, and negative results that follow from adopting the appellant's argument.</w:t>
      </w:r>
      <w:r w:rsidR="00D76AC2" w:rsidRPr="00474601">
        <w:rPr>
          <w:rStyle w:val="Strong"/>
          <w:rFonts w:ascii="Times New Roman" w:hAnsi="Times New Roman" w:cs="Times New Roman"/>
          <w:b w:val="0"/>
          <w:sz w:val="24"/>
          <w:szCs w:val="24"/>
        </w:rPr>
        <w:t xml:space="preserve"> </w:t>
      </w:r>
    </w:p>
    <w:p w:rsidR="000D68FE" w:rsidRPr="00474601" w:rsidRDefault="002E1754" w:rsidP="000D68FE">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lastRenderedPageBreak/>
        <w:t xml:space="preserve">The general principle is that after the passing of the final decree, a preliminary decree is no longer an active or enforceable order having already served its purpose and exhausted itself (see </w:t>
      </w:r>
      <w:r w:rsidR="00AB6D07" w:rsidRPr="00474601">
        <w:rPr>
          <w:rStyle w:val="Strong"/>
          <w:rFonts w:ascii="Times New Roman" w:hAnsi="Times New Roman" w:cs="Times New Roman"/>
          <w:b w:val="0"/>
          <w:i/>
          <w:sz w:val="24"/>
          <w:szCs w:val="24"/>
        </w:rPr>
        <w:t xml:space="preserve">Ram </w:t>
      </w:r>
      <w:proofErr w:type="spellStart"/>
      <w:r w:rsidR="00AB6D07" w:rsidRPr="00474601">
        <w:rPr>
          <w:rStyle w:val="Strong"/>
          <w:rFonts w:ascii="Times New Roman" w:hAnsi="Times New Roman" w:cs="Times New Roman"/>
          <w:b w:val="0"/>
          <w:i/>
          <w:sz w:val="24"/>
          <w:szCs w:val="24"/>
        </w:rPr>
        <w:t>Bharosey</w:t>
      </w:r>
      <w:proofErr w:type="spellEnd"/>
      <w:r w:rsidR="00AB6D07" w:rsidRPr="00474601">
        <w:rPr>
          <w:rStyle w:val="Strong"/>
          <w:rFonts w:ascii="Times New Roman" w:hAnsi="Times New Roman" w:cs="Times New Roman"/>
          <w:b w:val="0"/>
          <w:i/>
          <w:sz w:val="24"/>
          <w:szCs w:val="24"/>
        </w:rPr>
        <w:t xml:space="preserve"> v. </w:t>
      </w:r>
      <w:proofErr w:type="spellStart"/>
      <w:r w:rsidR="00AB6D07" w:rsidRPr="00474601">
        <w:rPr>
          <w:rStyle w:val="Strong"/>
          <w:rFonts w:ascii="Times New Roman" w:hAnsi="Times New Roman" w:cs="Times New Roman"/>
          <w:b w:val="0"/>
          <w:i/>
          <w:sz w:val="24"/>
          <w:szCs w:val="24"/>
        </w:rPr>
        <w:t>Mahadeo</w:t>
      </w:r>
      <w:proofErr w:type="spellEnd"/>
      <w:r w:rsidR="00AB6D07" w:rsidRPr="00474601">
        <w:rPr>
          <w:rStyle w:val="Strong"/>
          <w:rFonts w:ascii="Times New Roman" w:hAnsi="Times New Roman" w:cs="Times New Roman"/>
          <w:b w:val="0"/>
          <w:i/>
          <w:sz w:val="24"/>
          <w:szCs w:val="24"/>
        </w:rPr>
        <w:t xml:space="preserve"> Singh and others, AIR 1953 All 64</w:t>
      </w:r>
      <w:r w:rsidR="00AB6D07" w:rsidRPr="00474601">
        <w:rPr>
          <w:rStyle w:val="Strong"/>
          <w:rFonts w:ascii="Times New Roman" w:hAnsi="Times New Roman" w:cs="Times New Roman"/>
          <w:b w:val="0"/>
          <w:sz w:val="24"/>
          <w:szCs w:val="24"/>
        </w:rPr>
        <w:t>)</w:t>
      </w:r>
      <w:r w:rsidRPr="00474601">
        <w:rPr>
          <w:rStyle w:val="Strong"/>
          <w:rFonts w:ascii="Times New Roman" w:hAnsi="Times New Roman" w:cs="Times New Roman"/>
          <w:b w:val="0"/>
          <w:sz w:val="24"/>
          <w:szCs w:val="24"/>
        </w:rPr>
        <w:t>.</w:t>
      </w:r>
      <w:r w:rsidR="00AB6D07" w:rsidRPr="00474601">
        <w:rPr>
          <w:rStyle w:val="Strong"/>
          <w:rFonts w:ascii="Times New Roman" w:hAnsi="Times New Roman" w:cs="Times New Roman"/>
          <w:b w:val="0"/>
          <w:sz w:val="24"/>
          <w:szCs w:val="24"/>
        </w:rPr>
        <w:t xml:space="preserve"> </w:t>
      </w:r>
      <w:r w:rsidR="002A36C4" w:rsidRPr="00474601">
        <w:rPr>
          <w:rStyle w:val="Strong"/>
          <w:rFonts w:ascii="Times New Roman" w:hAnsi="Times New Roman" w:cs="Times New Roman"/>
          <w:b w:val="0"/>
          <w:sz w:val="24"/>
          <w:szCs w:val="24"/>
        </w:rPr>
        <w:t>Therefore an appeal against a preliminary decree can only be filed before the passing of a final decree</w:t>
      </w:r>
      <w:r w:rsidR="00E95704" w:rsidRPr="00474601">
        <w:rPr>
          <w:rStyle w:val="Strong"/>
          <w:rFonts w:ascii="Times New Roman" w:hAnsi="Times New Roman" w:cs="Times New Roman"/>
          <w:b w:val="0"/>
          <w:sz w:val="24"/>
          <w:szCs w:val="24"/>
        </w:rPr>
        <w:t>,</w:t>
      </w:r>
      <w:r w:rsidR="000D68FE" w:rsidRPr="00474601">
        <w:rPr>
          <w:rStyle w:val="Strong"/>
          <w:rFonts w:ascii="Times New Roman" w:hAnsi="Times New Roman" w:cs="Times New Roman"/>
          <w:b w:val="0"/>
          <w:sz w:val="24"/>
          <w:szCs w:val="24"/>
        </w:rPr>
        <w:t xml:space="preserve"> by reason whereof section 68 of </w:t>
      </w:r>
      <w:r w:rsidR="000D68FE" w:rsidRPr="00474601">
        <w:rPr>
          <w:rStyle w:val="Strong"/>
          <w:rFonts w:ascii="Times New Roman" w:hAnsi="Times New Roman" w:cs="Times New Roman"/>
          <w:b w:val="0"/>
          <w:i/>
          <w:sz w:val="24"/>
          <w:szCs w:val="24"/>
        </w:rPr>
        <w:t>The Civil Procedure Act</w:t>
      </w:r>
      <w:r w:rsidR="000D68FE" w:rsidRPr="00474601">
        <w:rPr>
          <w:rStyle w:val="Strong"/>
          <w:rFonts w:ascii="Times New Roman" w:hAnsi="Times New Roman" w:cs="Times New Roman"/>
          <w:b w:val="0"/>
          <w:sz w:val="24"/>
          <w:szCs w:val="24"/>
        </w:rPr>
        <w:t xml:space="preserve"> precludes any party aggrieved by a preliminary decree</w:t>
      </w:r>
      <w:r w:rsidR="00E95704" w:rsidRPr="00474601">
        <w:rPr>
          <w:rStyle w:val="Strong"/>
          <w:rFonts w:ascii="Times New Roman" w:hAnsi="Times New Roman" w:cs="Times New Roman"/>
          <w:b w:val="0"/>
          <w:sz w:val="24"/>
          <w:szCs w:val="24"/>
        </w:rPr>
        <w:t>,</w:t>
      </w:r>
      <w:r w:rsidR="000D68FE" w:rsidRPr="00474601">
        <w:rPr>
          <w:rStyle w:val="Strong"/>
          <w:rFonts w:ascii="Times New Roman" w:hAnsi="Times New Roman" w:cs="Times New Roman"/>
          <w:b w:val="0"/>
          <w:sz w:val="24"/>
          <w:szCs w:val="24"/>
        </w:rPr>
        <w:t xml:space="preserve"> who does not appeal from that decree, from disputing its correctness in any appeal which may be preferred from the final decree</w:t>
      </w:r>
      <w:r w:rsidR="002A36C4" w:rsidRPr="00474601">
        <w:rPr>
          <w:rStyle w:val="Strong"/>
          <w:rFonts w:ascii="Times New Roman" w:hAnsi="Times New Roman" w:cs="Times New Roman"/>
          <w:b w:val="0"/>
          <w:sz w:val="24"/>
          <w:szCs w:val="24"/>
        </w:rPr>
        <w:t xml:space="preserve">. </w:t>
      </w:r>
      <w:r w:rsidR="00E51436" w:rsidRPr="00474601">
        <w:rPr>
          <w:rStyle w:val="Strong"/>
          <w:rFonts w:ascii="Times New Roman" w:hAnsi="Times New Roman" w:cs="Times New Roman"/>
          <w:b w:val="0"/>
          <w:sz w:val="24"/>
          <w:szCs w:val="24"/>
        </w:rPr>
        <w:t>This</w:t>
      </w:r>
      <w:r w:rsidR="003C3567" w:rsidRPr="00474601">
        <w:rPr>
          <w:rStyle w:val="Strong"/>
          <w:rFonts w:ascii="Times New Roman" w:hAnsi="Times New Roman" w:cs="Times New Roman"/>
          <w:b w:val="0"/>
          <w:sz w:val="24"/>
          <w:szCs w:val="24"/>
        </w:rPr>
        <w:t xml:space="preserve"> is </w:t>
      </w:r>
      <w:r w:rsidR="000D68FE" w:rsidRPr="00474601">
        <w:rPr>
          <w:rStyle w:val="Strong"/>
          <w:rFonts w:ascii="Times New Roman" w:hAnsi="Times New Roman" w:cs="Times New Roman"/>
          <w:b w:val="0"/>
          <w:sz w:val="24"/>
          <w:szCs w:val="24"/>
        </w:rPr>
        <w:t xml:space="preserve">because what </w:t>
      </w:r>
      <w:proofErr w:type="gramStart"/>
      <w:r w:rsidR="00E51436" w:rsidRPr="00474601">
        <w:rPr>
          <w:rStyle w:val="Strong"/>
          <w:rFonts w:ascii="Times New Roman" w:hAnsi="Times New Roman" w:cs="Times New Roman"/>
          <w:b w:val="0"/>
          <w:sz w:val="24"/>
          <w:szCs w:val="24"/>
        </w:rPr>
        <w:t>is</w:t>
      </w:r>
      <w:proofErr w:type="gramEnd"/>
      <w:r w:rsidR="00E51436" w:rsidRPr="00474601">
        <w:rPr>
          <w:rStyle w:val="Strong"/>
          <w:rFonts w:ascii="Times New Roman" w:hAnsi="Times New Roman" w:cs="Times New Roman"/>
          <w:b w:val="0"/>
          <w:sz w:val="24"/>
          <w:szCs w:val="24"/>
        </w:rPr>
        <w:t xml:space="preserve"> </w:t>
      </w:r>
      <w:r w:rsidR="003C3567" w:rsidRPr="00474601">
        <w:rPr>
          <w:rStyle w:val="Strong"/>
          <w:rFonts w:ascii="Times New Roman" w:hAnsi="Times New Roman" w:cs="Times New Roman"/>
          <w:b w:val="0"/>
          <w:sz w:val="24"/>
          <w:szCs w:val="24"/>
        </w:rPr>
        <w:t xml:space="preserve">executable is a final decree and not </w:t>
      </w:r>
      <w:r w:rsidR="000D68FE" w:rsidRPr="00474601">
        <w:rPr>
          <w:rStyle w:val="Strong"/>
          <w:rFonts w:ascii="Times New Roman" w:hAnsi="Times New Roman" w:cs="Times New Roman"/>
          <w:b w:val="0"/>
          <w:sz w:val="24"/>
          <w:szCs w:val="24"/>
        </w:rPr>
        <w:t xml:space="preserve">the </w:t>
      </w:r>
      <w:r w:rsidR="003C3567" w:rsidRPr="00474601">
        <w:rPr>
          <w:rStyle w:val="Strong"/>
          <w:rFonts w:ascii="Times New Roman" w:hAnsi="Times New Roman" w:cs="Times New Roman"/>
          <w:b w:val="0"/>
          <w:sz w:val="24"/>
          <w:szCs w:val="24"/>
        </w:rPr>
        <w:t>preliminary one</w:t>
      </w:r>
      <w:r w:rsidR="00E51436" w:rsidRPr="00474601">
        <w:rPr>
          <w:rStyle w:val="Strong"/>
          <w:rFonts w:ascii="Times New Roman" w:hAnsi="Times New Roman" w:cs="Times New Roman"/>
          <w:b w:val="0"/>
          <w:sz w:val="24"/>
          <w:szCs w:val="24"/>
        </w:rPr>
        <w:t>,</w:t>
      </w:r>
      <w:r w:rsidR="003C3567" w:rsidRPr="00474601">
        <w:rPr>
          <w:rStyle w:val="Strong"/>
          <w:rFonts w:ascii="Times New Roman" w:hAnsi="Times New Roman" w:cs="Times New Roman"/>
          <w:b w:val="0"/>
          <w:sz w:val="24"/>
          <w:szCs w:val="24"/>
        </w:rPr>
        <w:t xml:space="preserve"> unless the latter becomes a part of the final decree. </w:t>
      </w:r>
    </w:p>
    <w:p w:rsidR="00E51436" w:rsidRPr="00474601" w:rsidRDefault="00E51436" w:rsidP="000D68FE">
      <w:pPr>
        <w:autoSpaceDE w:val="0"/>
        <w:autoSpaceDN w:val="0"/>
        <w:adjustRightInd w:val="0"/>
        <w:spacing w:after="0" w:line="360" w:lineRule="auto"/>
        <w:jc w:val="both"/>
        <w:rPr>
          <w:rStyle w:val="Strong"/>
          <w:rFonts w:ascii="Times New Roman" w:hAnsi="Times New Roman" w:cs="Times New Roman"/>
          <w:b w:val="0"/>
          <w:sz w:val="24"/>
          <w:szCs w:val="24"/>
        </w:rPr>
      </w:pPr>
    </w:p>
    <w:p w:rsidR="00461C13" w:rsidRPr="00474601" w:rsidRDefault="00AB6D07" w:rsidP="000D68FE">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This is further illustrated in </w:t>
      </w:r>
      <w:r w:rsidR="002A5CE9" w:rsidRPr="00474601">
        <w:rPr>
          <w:rStyle w:val="Strong"/>
          <w:rFonts w:ascii="Times New Roman" w:hAnsi="Times New Roman" w:cs="Times New Roman"/>
          <w:b w:val="0"/>
          <w:i/>
          <w:sz w:val="24"/>
          <w:szCs w:val="24"/>
        </w:rPr>
        <w:t xml:space="preserve">Ram Kishore </w:t>
      </w:r>
      <w:proofErr w:type="spellStart"/>
      <w:r w:rsidR="002A5CE9" w:rsidRPr="00474601">
        <w:rPr>
          <w:rStyle w:val="Strong"/>
          <w:rFonts w:ascii="Times New Roman" w:hAnsi="Times New Roman" w:cs="Times New Roman"/>
          <w:b w:val="0"/>
          <w:i/>
          <w:sz w:val="24"/>
          <w:szCs w:val="24"/>
        </w:rPr>
        <w:t>Tandon</w:t>
      </w:r>
      <w:proofErr w:type="spellEnd"/>
      <w:r w:rsidR="002A5CE9" w:rsidRPr="00474601">
        <w:rPr>
          <w:rStyle w:val="Strong"/>
          <w:rFonts w:ascii="Times New Roman" w:hAnsi="Times New Roman" w:cs="Times New Roman"/>
          <w:b w:val="0"/>
          <w:i/>
          <w:sz w:val="24"/>
          <w:szCs w:val="24"/>
        </w:rPr>
        <w:t xml:space="preserve"> v. </w:t>
      </w:r>
      <w:proofErr w:type="spellStart"/>
      <w:r w:rsidR="002A5CE9" w:rsidRPr="00474601">
        <w:rPr>
          <w:rStyle w:val="Strong"/>
          <w:rFonts w:ascii="Times New Roman" w:hAnsi="Times New Roman" w:cs="Times New Roman"/>
          <w:b w:val="0"/>
          <w:i/>
          <w:sz w:val="24"/>
          <w:szCs w:val="24"/>
        </w:rPr>
        <w:t>Shayaur</w:t>
      </w:r>
      <w:proofErr w:type="spellEnd"/>
      <w:r w:rsidR="002A5CE9" w:rsidRPr="00474601">
        <w:rPr>
          <w:rStyle w:val="Strong"/>
          <w:rFonts w:ascii="Times New Roman" w:hAnsi="Times New Roman" w:cs="Times New Roman"/>
          <w:b w:val="0"/>
          <w:i/>
          <w:sz w:val="24"/>
          <w:szCs w:val="24"/>
        </w:rPr>
        <w:t xml:space="preserve"> </w:t>
      </w:r>
      <w:proofErr w:type="spellStart"/>
      <w:r w:rsidR="002A5CE9" w:rsidRPr="00474601">
        <w:rPr>
          <w:rStyle w:val="Strong"/>
          <w:rFonts w:ascii="Times New Roman" w:hAnsi="Times New Roman" w:cs="Times New Roman"/>
          <w:b w:val="0"/>
          <w:i/>
          <w:sz w:val="24"/>
          <w:szCs w:val="24"/>
        </w:rPr>
        <w:t>Sundar</w:t>
      </w:r>
      <w:proofErr w:type="spellEnd"/>
      <w:r w:rsidR="002A5CE9" w:rsidRPr="00474601">
        <w:rPr>
          <w:rStyle w:val="Strong"/>
          <w:rFonts w:ascii="Times New Roman" w:hAnsi="Times New Roman" w:cs="Times New Roman"/>
          <w:b w:val="0"/>
          <w:i/>
          <w:sz w:val="24"/>
          <w:szCs w:val="24"/>
        </w:rPr>
        <w:t xml:space="preserve"> </w:t>
      </w:r>
      <w:proofErr w:type="spellStart"/>
      <w:r w:rsidR="002A5CE9" w:rsidRPr="00474601">
        <w:rPr>
          <w:rStyle w:val="Strong"/>
          <w:rFonts w:ascii="Times New Roman" w:hAnsi="Times New Roman" w:cs="Times New Roman"/>
          <w:b w:val="0"/>
          <w:i/>
          <w:sz w:val="24"/>
          <w:szCs w:val="24"/>
        </w:rPr>
        <w:t>Lal</w:t>
      </w:r>
      <w:proofErr w:type="spellEnd"/>
      <w:r w:rsidR="002A5CE9" w:rsidRPr="00474601">
        <w:rPr>
          <w:rStyle w:val="Strong"/>
          <w:rFonts w:ascii="Times New Roman" w:hAnsi="Times New Roman" w:cs="Times New Roman"/>
          <w:b w:val="0"/>
          <w:sz w:val="24"/>
          <w:szCs w:val="24"/>
        </w:rPr>
        <w:t xml:space="preserve">, </w:t>
      </w:r>
      <w:r w:rsidR="00427AE7" w:rsidRPr="00474601">
        <w:rPr>
          <w:rStyle w:val="Strong"/>
          <w:rFonts w:ascii="Times New Roman" w:hAnsi="Times New Roman" w:cs="Times New Roman"/>
          <w:b w:val="0"/>
          <w:i/>
          <w:sz w:val="24"/>
          <w:szCs w:val="24"/>
        </w:rPr>
        <w:t>AIR 1951 All 155</w:t>
      </w:r>
      <w:r w:rsidR="00427AE7" w:rsidRPr="00474601">
        <w:rPr>
          <w:rStyle w:val="Strong"/>
          <w:rFonts w:ascii="Times New Roman" w:hAnsi="Times New Roman" w:cs="Times New Roman"/>
          <w:b w:val="0"/>
          <w:sz w:val="24"/>
          <w:szCs w:val="24"/>
        </w:rPr>
        <w:t xml:space="preserve">, </w:t>
      </w:r>
      <w:r w:rsidRPr="00474601">
        <w:rPr>
          <w:rStyle w:val="Strong"/>
          <w:rFonts w:ascii="Times New Roman" w:hAnsi="Times New Roman" w:cs="Times New Roman"/>
          <w:b w:val="0"/>
          <w:sz w:val="24"/>
          <w:szCs w:val="24"/>
        </w:rPr>
        <w:t xml:space="preserve">in which case </w:t>
      </w:r>
      <w:r w:rsidR="002653FD" w:rsidRPr="00474601">
        <w:rPr>
          <w:rStyle w:val="Strong"/>
          <w:rFonts w:ascii="Times New Roman" w:hAnsi="Times New Roman" w:cs="Times New Roman"/>
          <w:b w:val="0"/>
          <w:sz w:val="24"/>
          <w:szCs w:val="24"/>
        </w:rPr>
        <w:t xml:space="preserve">under </w:t>
      </w:r>
      <w:r w:rsidRPr="00474601">
        <w:rPr>
          <w:rStyle w:val="Strong"/>
          <w:rFonts w:ascii="Times New Roman" w:hAnsi="Times New Roman" w:cs="Times New Roman"/>
          <w:b w:val="0"/>
          <w:sz w:val="24"/>
          <w:szCs w:val="24"/>
        </w:rPr>
        <w:t>a</w:t>
      </w:r>
      <w:r w:rsidR="002653FD" w:rsidRPr="00474601">
        <w:rPr>
          <w:rStyle w:val="Strong"/>
          <w:rFonts w:ascii="Times New Roman" w:hAnsi="Times New Roman" w:cs="Times New Roman"/>
          <w:b w:val="0"/>
          <w:sz w:val="24"/>
          <w:szCs w:val="24"/>
        </w:rPr>
        <w:t xml:space="preserve"> preliminary decree passed on 26</w:t>
      </w:r>
      <w:r w:rsidR="002653FD" w:rsidRPr="00474601">
        <w:rPr>
          <w:rStyle w:val="Strong"/>
          <w:rFonts w:ascii="Times New Roman" w:hAnsi="Times New Roman" w:cs="Times New Roman"/>
          <w:b w:val="0"/>
          <w:sz w:val="24"/>
          <w:szCs w:val="24"/>
          <w:vertAlign w:val="superscript"/>
        </w:rPr>
        <w:t>th</w:t>
      </w:r>
      <w:r w:rsidR="002653FD" w:rsidRPr="00474601">
        <w:rPr>
          <w:rStyle w:val="Strong"/>
          <w:rFonts w:ascii="Times New Roman" w:hAnsi="Times New Roman" w:cs="Times New Roman"/>
          <w:b w:val="0"/>
          <w:sz w:val="24"/>
          <w:szCs w:val="24"/>
        </w:rPr>
        <w:t xml:space="preserve"> August 1939, there was a liability to pay imposed upon the debtor-applicant, but the position </w:t>
      </w:r>
      <w:r w:rsidRPr="00474601">
        <w:rPr>
          <w:rStyle w:val="Strong"/>
          <w:rFonts w:ascii="Times New Roman" w:hAnsi="Times New Roman" w:cs="Times New Roman"/>
          <w:b w:val="0"/>
          <w:sz w:val="24"/>
          <w:szCs w:val="24"/>
        </w:rPr>
        <w:t xml:space="preserve">was </w:t>
      </w:r>
      <w:r w:rsidR="002653FD" w:rsidRPr="00474601">
        <w:rPr>
          <w:rStyle w:val="Strong"/>
          <w:rFonts w:ascii="Times New Roman" w:hAnsi="Times New Roman" w:cs="Times New Roman"/>
          <w:b w:val="0"/>
          <w:sz w:val="24"/>
          <w:szCs w:val="24"/>
        </w:rPr>
        <w:t>materially altered after the passing of the final decree on 12</w:t>
      </w:r>
      <w:r w:rsidR="002653FD" w:rsidRPr="00474601">
        <w:rPr>
          <w:rStyle w:val="Strong"/>
          <w:rFonts w:ascii="Times New Roman" w:hAnsi="Times New Roman" w:cs="Times New Roman"/>
          <w:b w:val="0"/>
          <w:sz w:val="24"/>
          <w:szCs w:val="24"/>
          <w:vertAlign w:val="superscript"/>
        </w:rPr>
        <w:t>th</w:t>
      </w:r>
      <w:r w:rsidR="002653FD" w:rsidRPr="00474601">
        <w:rPr>
          <w:rStyle w:val="Strong"/>
          <w:rFonts w:ascii="Times New Roman" w:hAnsi="Times New Roman" w:cs="Times New Roman"/>
          <w:b w:val="0"/>
          <w:sz w:val="24"/>
          <w:szCs w:val="24"/>
        </w:rPr>
        <w:t xml:space="preserve"> December, 1942</w:t>
      </w:r>
      <w:r w:rsidR="00066008" w:rsidRPr="00474601">
        <w:rPr>
          <w:rStyle w:val="Strong"/>
          <w:rFonts w:ascii="Times New Roman" w:hAnsi="Times New Roman" w:cs="Times New Roman"/>
          <w:b w:val="0"/>
          <w:sz w:val="24"/>
          <w:szCs w:val="24"/>
        </w:rPr>
        <w:t xml:space="preserve">. </w:t>
      </w:r>
      <w:r w:rsidR="00EB420E" w:rsidRPr="00474601">
        <w:rPr>
          <w:rStyle w:val="Strong"/>
          <w:rFonts w:ascii="Times New Roman" w:hAnsi="Times New Roman" w:cs="Times New Roman"/>
          <w:b w:val="0"/>
          <w:sz w:val="24"/>
          <w:szCs w:val="24"/>
        </w:rPr>
        <w:t xml:space="preserve">The decree-holder appealed challenging the amendment of the preliminary decree after the passing of a final decree and the reduction of interest. </w:t>
      </w:r>
      <w:r w:rsidR="00066008" w:rsidRPr="00474601">
        <w:rPr>
          <w:rStyle w:val="Strong"/>
          <w:rFonts w:ascii="Times New Roman" w:hAnsi="Times New Roman" w:cs="Times New Roman"/>
          <w:b w:val="0"/>
          <w:sz w:val="24"/>
          <w:szCs w:val="24"/>
        </w:rPr>
        <w:t xml:space="preserve">The application to amend the preliminary decree having been made after the final decree, It was held that </w:t>
      </w:r>
      <w:r w:rsidR="00427AE7" w:rsidRPr="00474601">
        <w:rPr>
          <w:rStyle w:val="Strong"/>
          <w:rFonts w:ascii="Times New Roman" w:hAnsi="Times New Roman" w:cs="Times New Roman"/>
          <w:b w:val="0"/>
          <w:sz w:val="24"/>
          <w:szCs w:val="24"/>
        </w:rPr>
        <w:t xml:space="preserve">the preliminary decree could not be amended at that stage and that </w:t>
      </w:r>
      <w:r w:rsidR="00066008" w:rsidRPr="00474601">
        <w:rPr>
          <w:rStyle w:val="Strong"/>
          <w:rFonts w:ascii="Times New Roman" w:hAnsi="Times New Roman" w:cs="Times New Roman"/>
          <w:b w:val="0"/>
          <w:sz w:val="24"/>
          <w:szCs w:val="24"/>
        </w:rPr>
        <w:t xml:space="preserve">the final decree superseded the preliminary decree. Thenceforward it was the final decree alone which determined the liability of the judgment-debtor to pay. Further execution proceedings and sale of the mortgaged property could take place only in enforcement of the final decree. </w:t>
      </w:r>
    </w:p>
    <w:p w:rsidR="004A303F" w:rsidRPr="00474601" w:rsidRDefault="004A303F" w:rsidP="00A842B1">
      <w:pPr>
        <w:autoSpaceDE w:val="0"/>
        <w:autoSpaceDN w:val="0"/>
        <w:adjustRightInd w:val="0"/>
        <w:spacing w:after="0" w:line="360" w:lineRule="auto"/>
        <w:jc w:val="both"/>
        <w:rPr>
          <w:rStyle w:val="Strong"/>
          <w:rFonts w:ascii="Times New Roman" w:hAnsi="Times New Roman" w:cs="Times New Roman"/>
          <w:b w:val="0"/>
          <w:sz w:val="24"/>
          <w:szCs w:val="24"/>
        </w:rPr>
      </w:pPr>
    </w:p>
    <w:p w:rsidR="00380082" w:rsidRPr="00474601" w:rsidRDefault="00056F25"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It seems that under Order 6 rules 3, of </w:t>
      </w:r>
      <w:r w:rsidRPr="00474601">
        <w:rPr>
          <w:rStyle w:val="Strong"/>
          <w:rFonts w:ascii="Times New Roman" w:hAnsi="Times New Roman" w:cs="Times New Roman"/>
          <w:b w:val="0"/>
          <w:i/>
          <w:sz w:val="24"/>
          <w:szCs w:val="24"/>
        </w:rPr>
        <w:t>The Civil Procedure Rules</w:t>
      </w:r>
      <w:r w:rsidRPr="00474601">
        <w:rPr>
          <w:rStyle w:val="Strong"/>
          <w:rFonts w:ascii="Times New Roman" w:hAnsi="Times New Roman" w:cs="Times New Roman"/>
          <w:b w:val="0"/>
          <w:sz w:val="24"/>
          <w:szCs w:val="24"/>
        </w:rPr>
        <w:t xml:space="preserve"> even when the court enters judgment on admission</w:t>
      </w:r>
      <w:r w:rsidR="001B76EC" w:rsidRPr="00474601">
        <w:rPr>
          <w:rStyle w:val="Strong"/>
          <w:rFonts w:ascii="Times New Roman" w:hAnsi="Times New Roman" w:cs="Times New Roman"/>
          <w:b w:val="0"/>
          <w:sz w:val="24"/>
          <w:szCs w:val="24"/>
        </w:rPr>
        <w:t xml:space="preserve"> resulting in a preliminary decree</w:t>
      </w:r>
      <w:r w:rsidRPr="00474601">
        <w:rPr>
          <w:rStyle w:val="Strong"/>
          <w:rFonts w:ascii="Times New Roman" w:hAnsi="Times New Roman" w:cs="Times New Roman"/>
          <w:b w:val="0"/>
          <w:sz w:val="24"/>
          <w:szCs w:val="24"/>
        </w:rPr>
        <w:t xml:space="preserve">, its discretion is preserved and it may exercise it by requiring any particular fact admitted in the pleadings or otherwise, to be proved. </w:t>
      </w:r>
      <w:r w:rsidR="00B94E18" w:rsidRPr="00474601">
        <w:rPr>
          <w:rStyle w:val="Strong"/>
          <w:rFonts w:ascii="Times New Roman" w:hAnsi="Times New Roman" w:cs="Times New Roman"/>
          <w:b w:val="0"/>
          <w:sz w:val="24"/>
          <w:szCs w:val="24"/>
        </w:rPr>
        <w:t>A</w:t>
      </w:r>
      <w:r w:rsidR="004A303F" w:rsidRPr="00474601">
        <w:rPr>
          <w:rStyle w:val="Strong"/>
          <w:rFonts w:ascii="Times New Roman" w:hAnsi="Times New Roman" w:cs="Times New Roman"/>
          <w:b w:val="0"/>
          <w:sz w:val="24"/>
          <w:szCs w:val="24"/>
        </w:rPr>
        <w:t xml:space="preserve"> preliminary decree being merely a declaratory decree, </w:t>
      </w:r>
      <w:r w:rsidR="005B051F" w:rsidRPr="00474601">
        <w:rPr>
          <w:rStyle w:val="Strong"/>
          <w:rFonts w:ascii="Times New Roman" w:hAnsi="Times New Roman" w:cs="Times New Roman"/>
          <w:b w:val="0"/>
          <w:sz w:val="24"/>
          <w:szCs w:val="24"/>
        </w:rPr>
        <w:t xml:space="preserve">it is the final decree that works out and finalises the rights and interests declared by the preliminary decree. </w:t>
      </w:r>
      <w:r w:rsidR="00966787" w:rsidRPr="00474601">
        <w:rPr>
          <w:rStyle w:val="Strong"/>
          <w:rFonts w:ascii="Times New Roman" w:hAnsi="Times New Roman" w:cs="Times New Roman"/>
          <w:b w:val="0"/>
          <w:sz w:val="24"/>
          <w:szCs w:val="24"/>
        </w:rPr>
        <w:t xml:space="preserve">Until the final decree is passed, there is “no formal expression” of the court that conclusively settles all the issues in the case. </w:t>
      </w:r>
      <w:r w:rsidR="00A30F7D" w:rsidRPr="00474601">
        <w:rPr>
          <w:rStyle w:val="Strong"/>
          <w:rFonts w:ascii="Times New Roman" w:hAnsi="Times New Roman" w:cs="Times New Roman"/>
          <w:b w:val="0"/>
          <w:sz w:val="24"/>
          <w:szCs w:val="24"/>
        </w:rPr>
        <w:t xml:space="preserve">The preliminary decree merges into the final decree to completely dispose of the matter, and </w:t>
      </w:r>
      <w:r w:rsidR="003C3567" w:rsidRPr="00474601">
        <w:rPr>
          <w:rStyle w:val="Strong"/>
          <w:rFonts w:ascii="Times New Roman" w:hAnsi="Times New Roman" w:cs="Times New Roman"/>
          <w:b w:val="0"/>
          <w:sz w:val="24"/>
          <w:szCs w:val="24"/>
        </w:rPr>
        <w:t xml:space="preserve">ordinarily depending on the nature of the dispute, </w:t>
      </w:r>
      <w:r w:rsidR="00A30F7D" w:rsidRPr="00474601">
        <w:rPr>
          <w:rStyle w:val="Strong"/>
          <w:rFonts w:ascii="Times New Roman" w:hAnsi="Times New Roman" w:cs="Times New Roman"/>
          <w:b w:val="0"/>
          <w:sz w:val="24"/>
          <w:szCs w:val="24"/>
        </w:rPr>
        <w:t xml:space="preserve">such a final decree is </w:t>
      </w:r>
      <w:r w:rsidR="009F3BBD" w:rsidRPr="00474601">
        <w:rPr>
          <w:rStyle w:val="Strong"/>
          <w:rFonts w:ascii="Times New Roman" w:hAnsi="Times New Roman" w:cs="Times New Roman"/>
          <w:b w:val="0"/>
          <w:sz w:val="24"/>
          <w:szCs w:val="24"/>
        </w:rPr>
        <w:t>expected</w:t>
      </w:r>
      <w:r w:rsidR="00A30F7D" w:rsidRPr="00474601">
        <w:rPr>
          <w:rStyle w:val="Strong"/>
          <w:rFonts w:ascii="Times New Roman" w:hAnsi="Times New Roman" w:cs="Times New Roman"/>
          <w:b w:val="0"/>
          <w:sz w:val="24"/>
          <w:szCs w:val="24"/>
        </w:rPr>
        <w:t xml:space="preserve"> to be in conformity with the preliminary decree</w:t>
      </w:r>
      <w:r w:rsidR="007B4AE4" w:rsidRPr="00474601">
        <w:rPr>
          <w:rFonts w:ascii="Times New Roman" w:hAnsi="Times New Roman" w:cs="Times New Roman"/>
          <w:sz w:val="24"/>
          <w:szCs w:val="24"/>
        </w:rPr>
        <w:t xml:space="preserve"> b</w:t>
      </w:r>
      <w:r w:rsidR="007B4AE4" w:rsidRPr="00474601">
        <w:rPr>
          <w:rStyle w:val="Strong"/>
          <w:rFonts w:ascii="Times New Roman" w:hAnsi="Times New Roman" w:cs="Times New Roman"/>
          <w:b w:val="0"/>
          <w:sz w:val="24"/>
          <w:szCs w:val="24"/>
        </w:rPr>
        <w:t>ut that does not mean that a preliminary decree cannot be altered by the court, before the final decree is passed. Such an alteration is justified in the event of changed circumstances</w:t>
      </w:r>
      <w:r w:rsidR="00C7610F" w:rsidRPr="00474601">
        <w:rPr>
          <w:rStyle w:val="Strong"/>
          <w:rFonts w:ascii="Times New Roman" w:hAnsi="Times New Roman" w:cs="Times New Roman"/>
          <w:b w:val="0"/>
          <w:sz w:val="24"/>
          <w:szCs w:val="24"/>
        </w:rPr>
        <w:t>, such as</w:t>
      </w:r>
      <w:r w:rsidR="00C7610F" w:rsidRPr="00474601">
        <w:rPr>
          <w:rFonts w:ascii="Times New Roman" w:hAnsi="Times New Roman" w:cs="Times New Roman"/>
          <w:sz w:val="24"/>
          <w:szCs w:val="24"/>
        </w:rPr>
        <w:t xml:space="preserve"> </w:t>
      </w:r>
      <w:r w:rsidR="00C41F6B" w:rsidRPr="00474601">
        <w:rPr>
          <w:rFonts w:ascii="Times New Roman" w:hAnsi="Times New Roman" w:cs="Times New Roman"/>
          <w:sz w:val="24"/>
          <w:szCs w:val="24"/>
        </w:rPr>
        <w:t>death of one of the parties</w:t>
      </w:r>
      <w:r w:rsidR="00C41F6B" w:rsidRPr="00474601">
        <w:rPr>
          <w:rStyle w:val="Strong"/>
          <w:rFonts w:ascii="Times New Roman" w:hAnsi="Times New Roman" w:cs="Times New Roman"/>
          <w:b w:val="0"/>
          <w:bCs w:val="0"/>
          <w:sz w:val="24"/>
          <w:szCs w:val="24"/>
        </w:rPr>
        <w:t xml:space="preserve"> </w:t>
      </w:r>
      <w:r w:rsidR="00380082" w:rsidRPr="00474601">
        <w:rPr>
          <w:rStyle w:val="Strong"/>
          <w:rFonts w:ascii="Times New Roman" w:hAnsi="Times New Roman" w:cs="Times New Roman"/>
          <w:b w:val="0"/>
          <w:bCs w:val="0"/>
          <w:sz w:val="24"/>
          <w:szCs w:val="24"/>
        </w:rPr>
        <w:t xml:space="preserve">(see </w:t>
      </w:r>
      <w:proofErr w:type="spellStart"/>
      <w:r w:rsidR="00380082" w:rsidRPr="00474601">
        <w:rPr>
          <w:rStyle w:val="Strong"/>
          <w:rFonts w:ascii="Times New Roman" w:hAnsi="Times New Roman" w:cs="Times New Roman"/>
          <w:b w:val="0"/>
          <w:bCs w:val="0"/>
          <w:i/>
          <w:sz w:val="24"/>
          <w:szCs w:val="24"/>
        </w:rPr>
        <w:t>Ganduri</w:t>
      </w:r>
      <w:proofErr w:type="spellEnd"/>
      <w:r w:rsidR="00380082" w:rsidRPr="00474601">
        <w:rPr>
          <w:rStyle w:val="Strong"/>
          <w:rFonts w:ascii="Times New Roman" w:hAnsi="Times New Roman" w:cs="Times New Roman"/>
          <w:b w:val="0"/>
          <w:bCs w:val="0"/>
          <w:i/>
          <w:sz w:val="24"/>
          <w:szCs w:val="24"/>
        </w:rPr>
        <w:t xml:space="preserve"> </w:t>
      </w:r>
      <w:proofErr w:type="spellStart"/>
      <w:r w:rsidR="00380082" w:rsidRPr="00474601">
        <w:rPr>
          <w:rStyle w:val="Strong"/>
          <w:rFonts w:ascii="Times New Roman" w:hAnsi="Times New Roman" w:cs="Times New Roman"/>
          <w:b w:val="0"/>
          <w:bCs w:val="0"/>
          <w:i/>
          <w:sz w:val="24"/>
          <w:szCs w:val="24"/>
        </w:rPr>
        <w:lastRenderedPageBreak/>
        <w:t>Koteshwaramma</w:t>
      </w:r>
      <w:proofErr w:type="spellEnd"/>
      <w:r w:rsidR="00380082" w:rsidRPr="00474601">
        <w:rPr>
          <w:rStyle w:val="Strong"/>
          <w:rFonts w:ascii="Times New Roman" w:hAnsi="Times New Roman" w:cs="Times New Roman"/>
          <w:b w:val="0"/>
          <w:bCs w:val="0"/>
          <w:i/>
          <w:sz w:val="24"/>
          <w:szCs w:val="24"/>
        </w:rPr>
        <w:t xml:space="preserve"> and </w:t>
      </w:r>
      <w:proofErr w:type="spellStart"/>
      <w:r w:rsidR="00380082" w:rsidRPr="00474601">
        <w:rPr>
          <w:rStyle w:val="Strong"/>
          <w:rFonts w:ascii="Times New Roman" w:hAnsi="Times New Roman" w:cs="Times New Roman"/>
          <w:b w:val="0"/>
          <w:bCs w:val="0"/>
          <w:i/>
          <w:sz w:val="24"/>
          <w:szCs w:val="24"/>
        </w:rPr>
        <w:t>Anotherr</w:t>
      </w:r>
      <w:proofErr w:type="spellEnd"/>
      <w:r w:rsidR="00380082" w:rsidRPr="00474601">
        <w:rPr>
          <w:rStyle w:val="Strong"/>
          <w:rFonts w:ascii="Times New Roman" w:hAnsi="Times New Roman" w:cs="Times New Roman"/>
          <w:b w:val="0"/>
          <w:bCs w:val="0"/>
          <w:i/>
          <w:sz w:val="24"/>
          <w:szCs w:val="24"/>
        </w:rPr>
        <w:t xml:space="preserve"> v. </w:t>
      </w:r>
      <w:proofErr w:type="spellStart"/>
      <w:r w:rsidR="00380082" w:rsidRPr="00474601">
        <w:rPr>
          <w:rStyle w:val="Strong"/>
          <w:rFonts w:ascii="Times New Roman" w:hAnsi="Times New Roman" w:cs="Times New Roman"/>
          <w:b w:val="0"/>
          <w:bCs w:val="0"/>
          <w:i/>
          <w:sz w:val="24"/>
          <w:szCs w:val="24"/>
        </w:rPr>
        <w:t>Chakiri</w:t>
      </w:r>
      <w:proofErr w:type="spellEnd"/>
      <w:r w:rsidR="00380082" w:rsidRPr="00474601">
        <w:rPr>
          <w:rStyle w:val="Strong"/>
          <w:rFonts w:ascii="Times New Roman" w:hAnsi="Times New Roman" w:cs="Times New Roman"/>
          <w:b w:val="0"/>
          <w:bCs w:val="0"/>
          <w:i/>
          <w:sz w:val="24"/>
          <w:szCs w:val="24"/>
        </w:rPr>
        <w:t xml:space="preserve"> </w:t>
      </w:r>
      <w:proofErr w:type="spellStart"/>
      <w:r w:rsidR="00380082" w:rsidRPr="00474601">
        <w:rPr>
          <w:rStyle w:val="Strong"/>
          <w:rFonts w:ascii="Times New Roman" w:hAnsi="Times New Roman" w:cs="Times New Roman"/>
          <w:b w:val="0"/>
          <w:bCs w:val="0"/>
          <w:i/>
          <w:sz w:val="24"/>
          <w:szCs w:val="24"/>
        </w:rPr>
        <w:t>Yanadi</w:t>
      </w:r>
      <w:proofErr w:type="spellEnd"/>
      <w:r w:rsidR="00380082" w:rsidRPr="00474601">
        <w:rPr>
          <w:rStyle w:val="Strong"/>
          <w:rFonts w:ascii="Times New Roman" w:hAnsi="Times New Roman" w:cs="Times New Roman"/>
          <w:b w:val="0"/>
          <w:bCs w:val="0"/>
          <w:i/>
          <w:sz w:val="24"/>
          <w:szCs w:val="24"/>
        </w:rPr>
        <w:t xml:space="preserve"> and another, (2011) 9 SCC 788</w:t>
      </w:r>
      <w:r w:rsidR="00380082" w:rsidRPr="00474601">
        <w:rPr>
          <w:rStyle w:val="Strong"/>
          <w:rFonts w:ascii="Times New Roman" w:hAnsi="Times New Roman" w:cs="Times New Roman"/>
          <w:b w:val="0"/>
          <w:bCs w:val="0"/>
          <w:sz w:val="24"/>
          <w:szCs w:val="24"/>
        </w:rPr>
        <w:t xml:space="preserve">), </w:t>
      </w:r>
      <w:r w:rsidR="00C41F6B" w:rsidRPr="00474601">
        <w:rPr>
          <w:rStyle w:val="Strong"/>
          <w:rFonts w:ascii="Times New Roman" w:hAnsi="Times New Roman" w:cs="Times New Roman"/>
          <w:b w:val="0"/>
          <w:bCs w:val="0"/>
          <w:sz w:val="24"/>
          <w:szCs w:val="24"/>
        </w:rPr>
        <w:t xml:space="preserve">or </w:t>
      </w:r>
      <w:r w:rsidR="00C7610F" w:rsidRPr="00474601">
        <w:rPr>
          <w:rStyle w:val="Strong"/>
          <w:rFonts w:ascii="Times New Roman" w:hAnsi="Times New Roman" w:cs="Times New Roman"/>
          <w:b w:val="0"/>
          <w:sz w:val="24"/>
          <w:szCs w:val="24"/>
        </w:rPr>
        <w:t>where the law affecting the parties is changed before the passing of the final decree</w:t>
      </w:r>
      <w:r w:rsidR="009F3BBD" w:rsidRPr="00474601">
        <w:rPr>
          <w:rStyle w:val="Strong"/>
          <w:rFonts w:ascii="Times New Roman" w:hAnsi="Times New Roman" w:cs="Times New Roman"/>
          <w:b w:val="0"/>
          <w:sz w:val="24"/>
          <w:szCs w:val="24"/>
        </w:rPr>
        <w:t xml:space="preserve"> (</w:t>
      </w:r>
      <w:proofErr w:type="gramStart"/>
      <w:r w:rsidR="009F3BBD" w:rsidRPr="00474601">
        <w:rPr>
          <w:rStyle w:val="Strong"/>
          <w:rFonts w:ascii="Times New Roman" w:hAnsi="Times New Roman" w:cs="Times New Roman"/>
          <w:b w:val="0"/>
          <w:sz w:val="24"/>
          <w:szCs w:val="24"/>
        </w:rPr>
        <w:t xml:space="preserve">see </w:t>
      </w:r>
      <w:r w:rsidR="00930093" w:rsidRPr="00474601">
        <w:rPr>
          <w:rStyle w:val="Strong"/>
          <w:rFonts w:ascii="Times New Roman" w:hAnsi="Times New Roman" w:cs="Times New Roman"/>
          <w:b w:val="0"/>
          <w:sz w:val="24"/>
          <w:szCs w:val="24"/>
        </w:rPr>
        <w:t xml:space="preserve"> </w:t>
      </w:r>
      <w:proofErr w:type="spellStart"/>
      <w:r w:rsidR="00590099" w:rsidRPr="00474601">
        <w:rPr>
          <w:rStyle w:val="Strong"/>
          <w:rFonts w:ascii="Times New Roman" w:hAnsi="Times New Roman" w:cs="Times New Roman"/>
          <w:b w:val="0"/>
          <w:i/>
          <w:sz w:val="24"/>
          <w:szCs w:val="24"/>
        </w:rPr>
        <w:t>Prema</w:t>
      </w:r>
      <w:proofErr w:type="spellEnd"/>
      <w:proofErr w:type="gramEnd"/>
      <w:r w:rsidR="00590099" w:rsidRPr="00474601">
        <w:rPr>
          <w:rStyle w:val="Strong"/>
          <w:rFonts w:ascii="Times New Roman" w:hAnsi="Times New Roman" w:cs="Times New Roman"/>
          <w:b w:val="0"/>
          <w:i/>
          <w:sz w:val="24"/>
          <w:szCs w:val="24"/>
        </w:rPr>
        <w:t xml:space="preserve"> v. </w:t>
      </w:r>
      <w:proofErr w:type="spellStart"/>
      <w:r w:rsidR="00590099" w:rsidRPr="00474601">
        <w:rPr>
          <w:rStyle w:val="Strong"/>
          <w:rFonts w:ascii="Times New Roman" w:hAnsi="Times New Roman" w:cs="Times New Roman"/>
          <w:b w:val="0"/>
          <w:i/>
          <w:sz w:val="24"/>
          <w:szCs w:val="24"/>
        </w:rPr>
        <w:t>Nanje</w:t>
      </w:r>
      <w:proofErr w:type="spellEnd"/>
      <w:r w:rsidR="00590099" w:rsidRPr="00474601">
        <w:rPr>
          <w:rStyle w:val="Strong"/>
          <w:rFonts w:ascii="Times New Roman" w:hAnsi="Times New Roman" w:cs="Times New Roman"/>
          <w:b w:val="0"/>
          <w:i/>
          <w:sz w:val="24"/>
          <w:szCs w:val="24"/>
        </w:rPr>
        <w:t xml:space="preserve"> </w:t>
      </w:r>
      <w:proofErr w:type="spellStart"/>
      <w:r w:rsidR="00590099" w:rsidRPr="00474601">
        <w:rPr>
          <w:rStyle w:val="Strong"/>
          <w:rFonts w:ascii="Times New Roman" w:hAnsi="Times New Roman" w:cs="Times New Roman"/>
          <w:b w:val="0"/>
          <w:i/>
          <w:sz w:val="24"/>
          <w:szCs w:val="24"/>
        </w:rPr>
        <w:t>Gowda</w:t>
      </w:r>
      <w:proofErr w:type="spellEnd"/>
      <w:r w:rsidR="00590099" w:rsidRPr="00474601">
        <w:rPr>
          <w:rStyle w:val="Strong"/>
          <w:rFonts w:ascii="Times New Roman" w:hAnsi="Times New Roman" w:cs="Times New Roman"/>
          <w:b w:val="0"/>
          <w:i/>
          <w:sz w:val="24"/>
          <w:szCs w:val="24"/>
        </w:rPr>
        <w:t xml:space="preserve"> and </w:t>
      </w:r>
      <w:r w:rsidR="002F34C2" w:rsidRPr="00474601">
        <w:rPr>
          <w:rStyle w:val="Strong"/>
          <w:rFonts w:ascii="Times New Roman" w:hAnsi="Times New Roman" w:cs="Times New Roman"/>
          <w:b w:val="0"/>
          <w:i/>
          <w:sz w:val="24"/>
          <w:szCs w:val="24"/>
        </w:rPr>
        <w:t>others</w:t>
      </w:r>
      <w:r w:rsidR="00590099" w:rsidRPr="00474601">
        <w:rPr>
          <w:rStyle w:val="Strong"/>
          <w:rFonts w:ascii="Times New Roman" w:hAnsi="Times New Roman" w:cs="Times New Roman"/>
          <w:b w:val="0"/>
          <w:i/>
          <w:sz w:val="24"/>
          <w:szCs w:val="24"/>
        </w:rPr>
        <w:t>, AIR 2011 SC 2077</w:t>
      </w:r>
      <w:r w:rsidR="00590099" w:rsidRPr="00474601">
        <w:rPr>
          <w:rStyle w:val="Strong"/>
          <w:rFonts w:ascii="Times New Roman" w:hAnsi="Times New Roman" w:cs="Times New Roman"/>
          <w:b w:val="0"/>
          <w:sz w:val="24"/>
          <w:szCs w:val="24"/>
        </w:rPr>
        <w:t xml:space="preserve">), </w:t>
      </w:r>
      <w:r w:rsidR="00930093" w:rsidRPr="00474601">
        <w:rPr>
          <w:rStyle w:val="Strong"/>
          <w:rFonts w:ascii="Times New Roman" w:hAnsi="Times New Roman" w:cs="Times New Roman"/>
          <w:b w:val="0"/>
          <w:sz w:val="24"/>
          <w:szCs w:val="24"/>
        </w:rPr>
        <w:t xml:space="preserve">or </w:t>
      </w:r>
      <w:r w:rsidR="00C41F6B" w:rsidRPr="00474601">
        <w:rPr>
          <w:rStyle w:val="Strong"/>
          <w:rFonts w:ascii="Times New Roman" w:hAnsi="Times New Roman" w:cs="Times New Roman"/>
          <w:b w:val="0"/>
          <w:sz w:val="24"/>
          <w:szCs w:val="24"/>
        </w:rPr>
        <w:t xml:space="preserve">where </w:t>
      </w:r>
      <w:r w:rsidR="00930093" w:rsidRPr="00474601">
        <w:rPr>
          <w:rStyle w:val="Strong"/>
          <w:rFonts w:ascii="Times New Roman" w:hAnsi="Times New Roman" w:cs="Times New Roman"/>
          <w:b w:val="0"/>
          <w:sz w:val="24"/>
          <w:szCs w:val="24"/>
        </w:rPr>
        <w:t xml:space="preserve">evidence </w:t>
      </w:r>
      <w:r w:rsidR="00C41F6B" w:rsidRPr="00474601">
        <w:rPr>
          <w:rStyle w:val="Strong"/>
          <w:rFonts w:ascii="Times New Roman" w:hAnsi="Times New Roman" w:cs="Times New Roman"/>
          <w:b w:val="0"/>
          <w:sz w:val="24"/>
          <w:szCs w:val="24"/>
        </w:rPr>
        <w:t xml:space="preserve">emerges </w:t>
      </w:r>
      <w:r w:rsidR="00930093" w:rsidRPr="00474601">
        <w:rPr>
          <w:rStyle w:val="Strong"/>
          <w:rFonts w:ascii="Times New Roman" w:hAnsi="Times New Roman" w:cs="Times New Roman"/>
          <w:b w:val="0"/>
          <w:sz w:val="24"/>
          <w:szCs w:val="24"/>
        </w:rPr>
        <w:t xml:space="preserve">disclosing facts inconsistent with the body of facts </w:t>
      </w:r>
      <w:r w:rsidR="00C41F6B" w:rsidRPr="00474601">
        <w:rPr>
          <w:rStyle w:val="Strong"/>
          <w:rFonts w:ascii="Times New Roman" w:hAnsi="Times New Roman" w:cs="Times New Roman"/>
          <w:b w:val="0"/>
          <w:sz w:val="24"/>
          <w:szCs w:val="24"/>
        </w:rPr>
        <w:t xml:space="preserve">that formed the </w:t>
      </w:r>
      <w:r w:rsidR="00380082" w:rsidRPr="00474601">
        <w:rPr>
          <w:rStyle w:val="Strong"/>
          <w:rFonts w:ascii="Times New Roman" w:hAnsi="Times New Roman" w:cs="Times New Roman"/>
          <w:b w:val="0"/>
          <w:sz w:val="24"/>
          <w:szCs w:val="24"/>
        </w:rPr>
        <w:t>basis</w:t>
      </w:r>
      <w:r w:rsidR="00930093" w:rsidRPr="00474601">
        <w:rPr>
          <w:rStyle w:val="Strong"/>
          <w:rFonts w:ascii="Times New Roman" w:hAnsi="Times New Roman" w:cs="Times New Roman"/>
          <w:b w:val="0"/>
          <w:sz w:val="24"/>
          <w:szCs w:val="24"/>
        </w:rPr>
        <w:t xml:space="preserve"> of passing the preliminary decree</w:t>
      </w:r>
      <w:r w:rsidR="003C3567" w:rsidRPr="00474601">
        <w:rPr>
          <w:rStyle w:val="Strong"/>
          <w:rFonts w:ascii="Times New Roman" w:hAnsi="Times New Roman" w:cs="Times New Roman"/>
          <w:b w:val="0"/>
          <w:sz w:val="24"/>
          <w:szCs w:val="24"/>
        </w:rPr>
        <w:t xml:space="preserve">. </w:t>
      </w:r>
    </w:p>
    <w:p w:rsidR="0050605D" w:rsidRPr="00474601" w:rsidRDefault="0050605D" w:rsidP="00A842B1">
      <w:pPr>
        <w:autoSpaceDE w:val="0"/>
        <w:autoSpaceDN w:val="0"/>
        <w:adjustRightInd w:val="0"/>
        <w:spacing w:after="0" w:line="360" w:lineRule="auto"/>
        <w:jc w:val="both"/>
        <w:rPr>
          <w:rStyle w:val="Strong"/>
          <w:rFonts w:ascii="Times New Roman" w:hAnsi="Times New Roman" w:cs="Times New Roman"/>
          <w:b w:val="0"/>
          <w:sz w:val="24"/>
          <w:szCs w:val="24"/>
        </w:rPr>
      </w:pPr>
    </w:p>
    <w:p w:rsidR="0050605D" w:rsidRPr="00474601" w:rsidRDefault="0050605D"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In view of the above, when a suit presents more than one claim for relief or issues for determination, whether as a claim, counterclaim, or third-party claim, or when multiple parties are involved, the court may direct entry of a final judgment on admission as to one or more, but fewer than all, claims or parties only if the court expressly determines that there is no just reason for delay and the admission is clear and unambiguous. Otherwise, any order or other decision, however designated, that adjudicates fewer than all the claims or the rights and liabilities of fewer than all the parties does not end the action as to any of the claims or parties and may be revised at any time before the entry of a final judgment adjudicating all the claims and all the parties</w:t>
      </w:r>
      <w:r w:rsidR="00332C1B" w:rsidRPr="00474601">
        <w:rPr>
          <w:rStyle w:val="Strong"/>
          <w:rFonts w:ascii="Times New Roman" w:hAnsi="Times New Roman" w:cs="Times New Roman"/>
          <w:b w:val="0"/>
          <w:sz w:val="24"/>
          <w:szCs w:val="24"/>
        </w:rPr>
        <w:t>'</w:t>
      </w:r>
      <w:r w:rsidRPr="00474601">
        <w:rPr>
          <w:rStyle w:val="Strong"/>
          <w:rFonts w:ascii="Times New Roman" w:hAnsi="Times New Roman" w:cs="Times New Roman"/>
          <w:b w:val="0"/>
          <w:sz w:val="24"/>
          <w:szCs w:val="24"/>
        </w:rPr>
        <w:t xml:space="preserve"> rights and liabilities.</w:t>
      </w:r>
      <w:r w:rsidR="00631DFE" w:rsidRPr="00474601">
        <w:rPr>
          <w:rFonts w:ascii="Times New Roman" w:hAnsi="Times New Roman" w:cs="Times New Roman"/>
          <w:sz w:val="24"/>
          <w:szCs w:val="24"/>
        </w:rPr>
        <w:t xml:space="preserve"> </w:t>
      </w:r>
      <w:r w:rsidR="00631DFE" w:rsidRPr="00474601">
        <w:rPr>
          <w:rStyle w:val="Strong"/>
          <w:rFonts w:ascii="Times New Roman" w:hAnsi="Times New Roman" w:cs="Times New Roman"/>
          <w:b w:val="0"/>
          <w:sz w:val="24"/>
          <w:szCs w:val="24"/>
        </w:rPr>
        <w:t xml:space="preserve">A decision that does not adjudicate all of the claims, right, or liabilities of all the parties in the action is not considered </w:t>
      </w:r>
      <w:r w:rsidR="00332C1B" w:rsidRPr="00474601">
        <w:rPr>
          <w:rStyle w:val="Strong"/>
          <w:rFonts w:ascii="Times New Roman" w:hAnsi="Times New Roman" w:cs="Times New Roman"/>
          <w:b w:val="0"/>
          <w:sz w:val="24"/>
          <w:szCs w:val="24"/>
        </w:rPr>
        <w:t>"</w:t>
      </w:r>
      <w:r w:rsidR="00631DFE" w:rsidRPr="00474601">
        <w:rPr>
          <w:rStyle w:val="Strong"/>
          <w:rFonts w:ascii="Times New Roman" w:hAnsi="Times New Roman" w:cs="Times New Roman"/>
          <w:b w:val="0"/>
          <w:sz w:val="24"/>
          <w:szCs w:val="24"/>
        </w:rPr>
        <w:t>final</w:t>
      </w:r>
      <w:r w:rsidR="00332C1B" w:rsidRPr="00474601">
        <w:rPr>
          <w:rStyle w:val="Strong"/>
          <w:rFonts w:ascii="Times New Roman" w:hAnsi="Times New Roman" w:cs="Times New Roman"/>
          <w:b w:val="0"/>
          <w:sz w:val="24"/>
          <w:szCs w:val="24"/>
        </w:rPr>
        <w:t>"</w:t>
      </w:r>
      <w:r w:rsidR="00631DFE" w:rsidRPr="00474601">
        <w:rPr>
          <w:rStyle w:val="Strong"/>
          <w:rFonts w:ascii="Times New Roman" w:hAnsi="Times New Roman" w:cs="Times New Roman"/>
          <w:b w:val="0"/>
          <w:sz w:val="24"/>
          <w:szCs w:val="24"/>
        </w:rPr>
        <w:t xml:space="preserve"> and therefore does not trigger the </w:t>
      </w:r>
      <w:proofErr w:type="spellStart"/>
      <w:r w:rsidR="00631DFE" w:rsidRPr="00474601">
        <w:rPr>
          <w:rStyle w:val="Strong"/>
          <w:rFonts w:ascii="Times New Roman" w:hAnsi="Times New Roman" w:cs="Times New Roman"/>
          <w:b w:val="0"/>
          <w:i/>
          <w:sz w:val="24"/>
          <w:szCs w:val="24"/>
        </w:rPr>
        <w:t>functus</w:t>
      </w:r>
      <w:proofErr w:type="spellEnd"/>
      <w:r w:rsidR="00631DFE" w:rsidRPr="00474601">
        <w:rPr>
          <w:rStyle w:val="Strong"/>
          <w:rFonts w:ascii="Times New Roman" w:hAnsi="Times New Roman" w:cs="Times New Roman"/>
          <w:b w:val="0"/>
          <w:i/>
          <w:sz w:val="24"/>
          <w:szCs w:val="24"/>
        </w:rPr>
        <w:t xml:space="preserve"> officio</w:t>
      </w:r>
      <w:r w:rsidR="00631DFE" w:rsidRPr="00474601">
        <w:rPr>
          <w:rStyle w:val="Strong"/>
          <w:rFonts w:ascii="Times New Roman" w:hAnsi="Times New Roman" w:cs="Times New Roman"/>
          <w:b w:val="0"/>
          <w:sz w:val="24"/>
          <w:szCs w:val="24"/>
        </w:rPr>
        <w:t xml:space="preserve"> rule. The court is not </w:t>
      </w:r>
      <w:r w:rsidR="00332C1B" w:rsidRPr="00474601">
        <w:rPr>
          <w:rStyle w:val="Strong"/>
          <w:rFonts w:ascii="Times New Roman" w:hAnsi="Times New Roman" w:cs="Times New Roman"/>
          <w:b w:val="0"/>
          <w:sz w:val="24"/>
          <w:szCs w:val="24"/>
        </w:rPr>
        <w:t xml:space="preserve">deprived of </w:t>
      </w:r>
      <w:r w:rsidR="00631DFE" w:rsidRPr="00474601">
        <w:rPr>
          <w:rStyle w:val="Strong"/>
          <w:rFonts w:ascii="Times New Roman" w:hAnsi="Times New Roman" w:cs="Times New Roman"/>
          <w:b w:val="0"/>
          <w:sz w:val="24"/>
          <w:szCs w:val="24"/>
        </w:rPr>
        <w:t>further authority or legal competence</w:t>
      </w:r>
      <w:r w:rsidR="00332C1B" w:rsidRPr="00474601">
        <w:rPr>
          <w:rStyle w:val="Strong"/>
          <w:rFonts w:ascii="Times New Roman" w:hAnsi="Times New Roman" w:cs="Times New Roman"/>
          <w:b w:val="0"/>
          <w:sz w:val="24"/>
          <w:szCs w:val="24"/>
        </w:rPr>
        <w:t xml:space="preserve"> to revise such a preliminary decree.</w:t>
      </w:r>
    </w:p>
    <w:p w:rsidR="00380082" w:rsidRPr="00474601" w:rsidRDefault="00380082" w:rsidP="00A842B1">
      <w:pPr>
        <w:autoSpaceDE w:val="0"/>
        <w:autoSpaceDN w:val="0"/>
        <w:adjustRightInd w:val="0"/>
        <w:spacing w:after="0" w:line="360" w:lineRule="auto"/>
        <w:jc w:val="both"/>
        <w:rPr>
          <w:rStyle w:val="Strong"/>
          <w:rFonts w:ascii="Times New Roman" w:hAnsi="Times New Roman" w:cs="Times New Roman"/>
          <w:b w:val="0"/>
          <w:sz w:val="24"/>
          <w:szCs w:val="24"/>
        </w:rPr>
      </w:pPr>
    </w:p>
    <w:p w:rsidR="00332C1B" w:rsidRPr="00474601" w:rsidRDefault="0050605D" w:rsidP="00A842B1">
      <w:pPr>
        <w:autoSpaceDE w:val="0"/>
        <w:autoSpaceDN w:val="0"/>
        <w:adjustRightInd w:val="0"/>
        <w:spacing w:after="0" w:line="360" w:lineRule="auto"/>
        <w:jc w:val="both"/>
        <w:rPr>
          <w:rFonts w:ascii="Times New Roman" w:hAnsi="Times New Roman" w:cs="Times New Roman"/>
          <w:sz w:val="24"/>
          <w:szCs w:val="24"/>
        </w:rPr>
      </w:pPr>
      <w:r w:rsidRPr="00474601">
        <w:rPr>
          <w:rStyle w:val="Strong"/>
          <w:rFonts w:ascii="Times New Roman" w:hAnsi="Times New Roman" w:cs="Times New Roman"/>
          <w:b w:val="0"/>
          <w:sz w:val="24"/>
          <w:szCs w:val="24"/>
        </w:rPr>
        <w:t>I</w:t>
      </w:r>
      <w:r w:rsidR="00930093" w:rsidRPr="00474601">
        <w:rPr>
          <w:rStyle w:val="Strong"/>
          <w:rFonts w:ascii="Times New Roman" w:hAnsi="Times New Roman" w:cs="Times New Roman"/>
          <w:b w:val="0"/>
          <w:sz w:val="24"/>
          <w:szCs w:val="24"/>
        </w:rPr>
        <w:t xml:space="preserve">t can be seen that between the passing of the preliminary and final decree, there is a lot of </w:t>
      </w:r>
      <w:r w:rsidR="008A1EFA" w:rsidRPr="00474601">
        <w:rPr>
          <w:rStyle w:val="Strong"/>
          <w:rFonts w:ascii="Times New Roman" w:hAnsi="Times New Roman" w:cs="Times New Roman"/>
          <w:b w:val="0"/>
          <w:sz w:val="24"/>
          <w:szCs w:val="24"/>
        </w:rPr>
        <w:t>room</w:t>
      </w:r>
      <w:r w:rsidR="00930093" w:rsidRPr="00474601">
        <w:rPr>
          <w:rStyle w:val="Strong"/>
          <w:rFonts w:ascii="Times New Roman" w:hAnsi="Times New Roman" w:cs="Times New Roman"/>
          <w:b w:val="0"/>
          <w:sz w:val="24"/>
          <w:szCs w:val="24"/>
        </w:rPr>
        <w:t xml:space="preserve"> for the preliminary decree to be </w:t>
      </w:r>
      <w:r w:rsidR="00332C1B" w:rsidRPr="00474601">
        <w:rPr>
          <w:rStyle w:val="Strong"/>
          <w:rFonts w:ascii="Times New Roman" w:hAnsi="Times New Roman" w:cs="Times New Roman"/>
          <w:b w:val="0"/>
          <w:sz w:val="24"/>
          <w:szCs w:val="24"/>
        </w:rPr>
        <w:t xml:space="preserve">revised, </w:t>
      </w:r>
      <w:r w:rsidR="00930093" w:rsidRPr="00474601">
        <w:rPr>
          <w:rStyle w:val="Strong"/>
          <w:rFonts w:ascii="Times New Roman" w:hAnsi="Times New Roman" w:cs="Times New Roman"/>
          <w:b w:val="0"/>
          <w:sz w:val="24"/>
          <w:szCs w:val="24"/>
        </w:rPr>
        <w:t xml:space="preserve">changed or annulled, either through an appeal, or </w:t>
      </w:r>
      <w:r w:rsidR="00332C1B" w:rsidRPr="00474601">
        <w:rPr>
          <w:rStyle w:val="Strong"/>
          <w:rFonts w:ascii="Times New Roman" w:hAnsi="Times New Roman" w:cs="Times New Roman"/>
          <w:b w:val="0"/>
          <w:sz w:val="24"/>
          <w:szCs w:val="24"/>
        </w:rPr>
        <w:t xml:space="preserve">by the trial court upon </w:t>
      </w:r>
      <w:r w:rsidR="00930093" w:rsidRPr="00474601">
        <w:rPr>
          <w:rStyle w:val="Strong"/>
          <w:rFonts w:ascii="Times New Roman" w:hAnsi="Times New Roman" w:cs="Times New Roman"/>
          <w:b w:val="0"/>
          <w:sz w:val="24"/>
          <w:szCs w:val="24"/>
        </w:rPr>
        <w:t>change in circumstances or change in law.</w:t>
      </w:r>
      <w:r w:rsidR="00F94BE2" w:rsidRPr="00474601">
        <w:rPr>
          <w:rFonts w:ascii="Times New Roman" w:hAnsi="Times New Roman" w:cs="Times New Roman"/>
          <w:sz w:val="24"/>
          <w:szCs w:val="24"/>
        </w:rPr>
        <w:t xml:space="preserve"> </w:t>
      </w:r>
      <w:r w:rsidR="00332C1B" w:rsidRPr="00474601">
        <w:rPr>
          <w:rFonts w:ascii="Times New Roman" w:hAnsi="Times New Roman" w:cs="Times New Roman"/>
          <w:sz w:val="24"/>
          <w:szCs w:val="24"/>
        </w:rPr>
        <w:t>Although</w:t>
      </w:r>
      <w:r w:rsidR="00362633" w:rsidRPr="00474601">
        <w:rPr>
          <w:rFonts w:ascii="Times New Roman" w:hAnsi="Times New Roman" w:cs="Times New Roman"/>
          <w:sz w:val="24"/>
          <w:szCs w:val="24"/>
        </w:rPr>
        <w:t xml:space="preserve"> the finality of a decree or a decision does not necessarily depend upon its being executable</w:t>
      </w:r>
      <w:r w:rsidR="00332C1B" w:rsidRPr="00474601">
        <w:rPr>
          <w:rFonts w:ascii="Times New Roman" w:hAnsi="Times New Roman" w:cs="Times New Roman"/>
          <w:sz w:val="24"/>
          <w:szCs w:val="24"/>
        </w:rPr>
        <w:t xml:space="preserve"> and</w:t>
      </w:r>
      <w:r w:rsidR="00362633" w:rsidRPr="00474601">
        <w:rPr>
          <w:rFonts w:ascii="Times New Roman" w:hAnsi="Times New Roman" w:cs="Times New Roman"/>
          <w:sz w:val="24"/>
          <w:szCs w:val="24"/>
        </w:rPr>
        <w:t xml:space="preserve"> </w:t>
      </w:r>
      <w:r w:rsidR="00332C1B" w:rsidRPr="00474601">
        <w:rPr>
          <w:rFonts w:ascii="Times New Roman" w:hAnsi="Times New Roman" w:cs="Times New Roman"/>
          <w:sz w:val="24"/>
          <w:szCs w:val="24"/>
        </w:rPr>
        <w:t>a</w:t>
      </w:r>
      <w:r w:rsidR="00362633" w:rsidRPr="00474601">
        <w:rPr>
          <w:rFonts w:ascii="Times New Roman" w:hAnsi="Times New Roman" w:cs="Times New Roman"/>
          <w:sz w:val="24"/>
          <w:szCs w:val="24"/>
        </w:rPr>
        <w:t xml:space="preserve"> decree whether preliminary or final is binding on the parties, </w:t>
      </w:r>
      <w:r w:rsidRPr="00474601">
        <w:rPr>
          <w:rFonts w:ascii="Times New Roman" w:hAnsi="Times New Roman" w:cs="Times New Roman"/>
          <w:sz w:val="24"/>
          <w:szCs w:val="24"/>
        </w:rPr>
        <w:t>this</w:t>
      </w:r>
      <w:r w:rsidR="00362633" w:rsidRPr="00474601">
        <w:rPr>
          <w:rFonts w:ascii="Times New Roman" w:hAnsi="Times New Roman" w:cs="Times New Roman"/>
          <w:sz w:val="24"/>
          <w:szCs w:val="24"/>
        </w:rPr>
        <w:t xml:space="preserve"> does not mean that all preliminary decrees would be final decrees.</w:t>
      </w:r>
      <w:r w:rsidR="00362633" w:rsidRPr="00474601">
        <w:rPr>
          <w:rStyle w:val="Strong"/>
          <w:rFonts w:ascii="Times New Roman" w:hAnsi="Times New Roman" w:cs="Times New Roman"/>
          <w:b w:val="0"/>
          <w:bCs w:val="0"/>
          <w:sz w:val="24"/>
          <w:szCs w:val="24"/>
        </w:rPr>
        <w:t xml:space="preserve"> </w:t>
      </w:r>
      <w:r w:rsidR="00E917A2" w:rsidRPr="00474601">
        <w:rPr>
          <w:rStyle w:val="Strong"/>
          <w:rFonts w:ascii="Times New Roman" w:hAnsi="Times New Roman" w:cs="Times New Roman"/>
          <w:b w:val="0"/>
          <w:sz w:val="24"/>
          <w:szCs w:val="24"/>
        </w:rPr>
        <w:t>Reading all the</w:t>
      </w:r>
      <w:r w:rsidR="00332C1B" w:rsidRPr="00474601">
        <w:rPr>
          <w:rStyle w:val="Strong"/>
          <w:rFonts w:ascii="Times New Roman" w:hAnsi="Times New Roman" w:cs="Times New Roman"/>
          <w:b w:val="0"/>
          <w:sz w:val="24"/>
          <w:szCs w:val="24"/>
        </w:rPr>
        <w:t xml:space="preserve"> relevant </w:t>
      </w:r>
      <w:r w:rsidR="00E917A2" w:rsidRPr="00474601">
        <w:rPr>
          <w:rStyle w:val="Strong"/>
          <w:rFonts w:ascii="Times New Roman" w:hAnsi="Times New Roman" w:cs="Times New Roman"/>
          <w:b w:val="0"/>
          <w:sz w:val="24"/>
          <w:szCs w:val="24"/>
        </w:rPr>
        <w:t xml:space="preserve">provisions </w:t>
      </w:r>
      <w:r w:rsidR="00332C1B" w:rsidRPr="00474601">
        <w:rPr>
          <w:rFonts w:ascii="Times New Roman" w:hAnsi="Times New Roman" w:cs="Times New Roman"/>
          <w:sz w:val="24"/>
          <w:szCs w:val="24"/>
        </w:rPr>
        <w:t xml:space="preserve">of </w:t>
      </w:r>
      <w:r w:rsidR="00332C1B" w:rsidRPr="00474601">
        <w:rPr>
          <w:rFonts w:ascii="Times New Roman" w:hAnsi="Times New Roman" w:cs="Times New Roman"/>
          <w:i/>
          <w:sz w:val="24"/>
          <w:szCs w:val="24"/>
        </w:rPr>
        <w:t>The Civil Procedure Rules</w:t>
      </w:r>
      <w:r w:rsidR="00332C1B" w:rsidRPr="00474601">
        <w:rPr>
          <w:rFonts w:ascii="Times New Roman" w:hAnsi="Times New Roman" w:cs="Times New Roman"/>
          <w:sz w:val="24"/>
          <w:szCs w:val="24"/>
        </w:rPr>
        <w:t xml:space="preserve"> </w:t>
      </w:r>
      <w:r w:rsidR="00E917A2" w:rsidRPr="00474601">
        <w:rPr>
          <w:rStyle w:val="Strong"/>
          <w:rFonts w:ascii="Times New Roman" w:hAnsi="Times New Roman" w:cs="Times New Roman"/>
          <w:b w:val="0"/>
          <w:sz w:val="24"/>
          <w:szCs w:val="24"/>
        </w:rPr>
        <w:t xml:space="preserve">together, it is manifest that the Court is not bound </w:t>
      </w:r>
      <w:r w:rsidR="00362633" w:rsidRPr="00474601">
        <w:rPr>
          <w:rStyle w:val="Strong"/>
          <w:rFonts w:ascii="Times New Roman" w:hAnsi="Times New Roman" w:cs="Times New Roman"/>
          <w:b w:val="0"/>
          <w:sz w:val="24"/>
          <w:szCs w:val="24"/>
        </w:rPr>
        <w:t xml:space="preserve">in all cases </w:t>
      </w:r>
      <w:r w:rsidR="00E917A2" w:rsidRPr="00474601">
        <w:rPr>
          <w:rStyle w:val="Strong"/>
          <w:rFonts w:ascii="Times New Roman" w:hAnsi="Times New Roman" w:cs="Times New Roman"/>
          <w:b w:val="0"/>
          <w:sz w:val="24"/>
          <w:szCs w:val="24"/>
        </w:rPr>
        <w:t>to grant a final decree that conforms to the preliminary decree.</w:t>
      </w:r>
      <w:r w:rsidR="00E917A2" w:rsidRPr="00474601">
        <w:rPr>
          <w:rFonts w:ascii="Times New Roman" w:hAnsi="Times New Roman" w:cs="Times New Roman"/>
          <w:sz w:val="24"/>
          <w:szCs w:val="24"/>
        </w:rPr>
        <w:t xml:space="preserve"> </w:t>
      </w:r>
      <w:r w:rsidR="00E03E87" w:rsidRPr="00474601">
        <w:rPr>
          <w:rFonts w:ascii="Times New Roman" w:hAnsi="Times New Roman" w:cs="Times New Roman"/>
          <w:sz w:val="24"/>
          <w:szCs w:val="24"/>
        </w:rPr>
        <w:t xml:space="preserve">Preliminary decrees made under the specific provisions of Order 21 and 28 of </w:t>
      </w:r>
      <w:r w:rsidR="00E03E87" w:rsidRPr="00474601">
        <w:rPr>
          <w:rFonts w:ascii="Times New Roman" w:hAnsi="Times New Roman" w:cs="Times New Roman"/>
          <w:i/>
          <w:sz w:val="24"/>
          <w:szCs w:val="24"/>
        </w:rPr>
        <w:t>The Civil Procedure Rules</w:t>
      </w:r>
      <w:r w:rsidR="00E03E87" w:rsidRPr="00474601">
        <w:rPr>
          <w:rFonts w:ascii="Times New Roman" w:hAnsi="Times New Roman" w:cs="Times New Roman"/>
          <w:sz w:val="24"/>
          <w:szCs w:val="24"/>
        </w:rPr>
        <w:t xml:space="preserve"> cited before are intended to have finality such that </w:t>
      </w:r>
      <w:r w:rsidR="00D577C8" w:rsidRPr="00474601">
        <w:rPr>
          <w:rFonts w:ascii="Times New Roman" w:hAnsi="Times New Roman" w:cs="Times New Roman"/>
          <w:sz w:val="24"/>
          <w:szCs w:val="24"/>
        </w:rPr>
        <w:t xml:space="preserve">they are simply steps taken as a stage in working out in detail the principles laid down and determined therein, which a final decree is intended to perfect. In such cases the </w:t>
      </w:r>
      <w:r w:rsidR="007259E9" w:rsidRPr="00474601">
        <w:rPr>
          <w:rFonts w:ascii="Times New Roman" w:hAnsi="Times New Roman" w:cs="Times New Roman"/>
          <w:sz w:val="24"/>
          <w:szCs w:val="24"/>
        </w:rPr>
        <w:t>final decree is only intended to perfect the preliminary decree</w:t>
      </w:r>
      <w:r w:rsidR="00D577C8" w:rsidRPr="00474601">
        <w:rPr>
          <w:rFonts w:ascii="Times New Roman" w:hAnsi="Times New Roman" w:cs="Times New Roman"/>
          <w:sz w:val="24"/>
          <w:szCs w:val="24"/>
        </w:rPr>
        <w:t>.</w:t>
      </w:r>
    </w:p>
    <w:p w:rsidR="00332C1B" w:rsidRPr="00474601" w:rsidRDefault="00332C1B" w:rsidP="00A842B1">
      <w:pPr>
        <w:autoSpaceDE w:val="0"/>
        <w:autoSpaceDN w:val="0"/>
        <w:adjustRightInd w:val="0"/>
        <w:spacing w:after="0" w:line="360" w:lineRule="auto"/>
        <w:jc w:val="both"/>
        <w:rPr>
          <w:rFonts w:ascii="Times New Roman" w:hAnsi="Times New Roman" w:cs="Times New Roman"/>
          <w:sz w:val="24"/>
          <w:szCs w:val="24"/>
        </w:rPr>
      </w:pPr>
    </w:p>
    <w:p w:rsidR="004A303F" w:rsidRPr="00474601" w:rsidRDefault="008202AA"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Fonts w:ascii="Times New Roman" w:hAnsi="Times New Roman" w:cs="Times New Roman"/>
          <w:sz w:val="24"/>
          <w:szCs w:val="24"/>
        </w:rPr>
        <w:lastRenderedPageBreak/>
        <w:t xml:space="preserve">Whereas preliminary decrees made under the specific provisions of Order 21 and 28 of </w:t>
      </w:r>
      <w:r w:rsidRPr="00474601">
        <w:rPr>
          <w:rFonts w:ascii="Times New Roman" w:hAnsi="Times New Roman" w:cs="Times New Roman"/>
          <w:i/>
          <w:sz w:val="24"/>
          <w:szCs w:val="24"/>
        </w:rPr>
        <w:t>The Civil Procedure Rules</w:t>
      </w:r>
      <w:r w:rsidRPr="00474601">
        <w:rPr>
          <w:rFonts w:ascii="Times New Roman" w:hAnsi="Times New Roman" w:cs="Times New Roman"/>
          <w:sz w:val="24"/>
          <w:szCs w:val="24"/>
        </w:rPr>
        <w:t xml:space="preserve"> cited before are more likely to have finality regarding the issues to which they relate, when </w:t>
      </w:r>
      <w:r w:rsidR="00332C1B" w:rsidRPr="00474601">
        <w:rPr>
          <w:rFonts w:ascii="Times New Roman" w:hAnsi="Times New Roman" w:cs="Times New Roman"/>
          <w:sz w:val="24"/>
          <w:szCs w:val="24"/>
        </w:rPr>
        <w:t xml:space="preserve">such decrees are </w:t>
      </w:r>
      <w:r w:rsidRPr="00474601">
        <w:rPr>
          <w:rFonts w:ascii="Times New Roman" w:hAnsi="Times New Roman" w:cs="Times New Roman"/>
          <w:sz w:val="24"/>
          <w:szCs w:val="24"/>
        </w:rPr>
        <w:t>made in cases not expressly provided for in the Code</w:t>
      </w:r>
      <w:r w:rsidR="00332C1B" w:rsidRPr="00474601">
        <w:rPr>
          <w:rFonts w:ascii="Times New Roman" w:hAnsi="Times New Roman" w:cs="Times New Roman"/>
          <w:sz w:val="24"/>
          <w:szCs w:val="24"/>
        </w:rPr>
        <w:t>,</w:t>
      </w:r>
      <w:r w:rsidRPr="00474601">
        <w:rPr>
          <w:rFonts w:ascii="Times New Roman" w:hAnsi="Times New Roman" w:cs="Times New Roman"/>
          <w:sz w:val="24"/>
          <w:szCs w:val="24"/>
        </w:rPr>
        <w:t xml:space="preserve"> such finality does not follow necessarily and </w:t>
      </w:r>
      <w:r w:rsidR="007259E9" w:rsidRPr="00474601">
        <w:rPr>
          <w:rFonts w:ascii="Times New Roman" w:hAnsi="Times New Roman" w:cs="Times New Roman"/>
          <w:sz w:val="24"/>
          <w:szCs w:val="24"/>
        </w:rPr>
        <w:t>the outcome</w:t>
      </w:r>
      <w:r w:rsidRPr="00474601">
        <w:rPr>
          <w:rFonts w:ascii="Times New Roman" w:hAnsi="Times New Roman" w:cs="Times New Roman"/>
          <w:sz w:val="24"/>
          <w:szCs w:val="24"/>
        </w:rPr>
        <w:t xml:space="preserve"> will depend on the nature of the </w:t>
      </w:r>
      <w:r w:rsidR="007259E9" w:rsidRPr="00474601">
        <w:rPr>
          <w:rFonts w:ascii="Times New Roman" w:hAnsi="Times New Roman" w:cs="Times New Roman"/>
          <w:sz w:val="24"/>
          <w:szCs w:val="24"/>
        </w:rPr>
        <w:t>claims</w:t>
      </w:r>
      <w:r w:rsidRPr="00474601">
        <w:rPr>
          <w:rFonts w:ascii="Times New Roman" w:hAnsi="Times New Roman" w:cs="Times New Roman"/>
          <w:sz w:val="24"/>
          <w:szCs w:val="24"/>
        </w:rPr>
        <w:t>.</w:t>
      </w:r>
      <w:r w:rsidR="00E917A2" w:rsidRPr="00474601">
        <w:rPr>
          <w:rFonts w:ascii="Times New Roman" w:hAnsi="Times New Roman" w:cs="Times New Roman"/>
          <w:sz w:val="24"/>
          <w:szCs w:val="24"/>
        </w:rPr>
        <w:t xml:space="preserve"> </w:t>
      </w:r>
      <w:r w:rsidRPr="00474601">
        <w:rPr>
          <w:rFonts w:ascii="Times New Roman" w:hAnsi="Times New Roman" w:cs="Times New Roman"/>
          <w:sz w:val="24"/>
          <w:szCs w:val="24"/>
        </w:rPr>
        <w:t>In the result, a</w:t>
      </w:r>
      <w:r w:rsidR="00E917A2" w:rsidRPr="00474601">
        <w:rPr>
          <w:rFonts w:ascii="Times New Roman" w:hAnsi="Times New Roman" w:cs="Times New Roman"/>
          <w:sz w:val="24"/>
          <w:szCs w:val="24"/>
        </w:rPr>
        <w:t xml:space="preserve"> </w:t>
      </w:r>
      <w:r w:rsidR="00E917A2" w:rsidRPr="00474601">
        <w:rPr>
          <w:rStyle w:val="Strong"/>
          <w:rFonts w:ascii="Times New Roman" w:hAnsi="Times New Roman" w:cs="Times New Roman"/>
          <w:b w:val="0"/>
          <w:sz w:val="24"/>
          <w:szCs w:val="24"/>
        </w:rPr>
        <w:t>final decree does not depend upon the preliminary decree for its validity.</w:t>
      </w:r>
      <w:r w:rsidR="00AD531B" w:rsidRPr="00474601">
        <w:rPr>
          <w:rFonts w:ascii="Times New Roman" w:hAnsi="Times New Roman" w:cs="Times New Roman"/>
          <w:sz w:val="24"/>
          <w:szCs w:val="24"/>
        </w:rPr>
        <w:t xml:space="preserve"> </w:t>
      </w:r>
      <w:r w:rsidRPr="00474601">
        <w:rPr>
          <w:rFonts w:ascii="Times New Roman" w:hAnsi="Times New Roman" w:cs="Times New Roman"/>
          <w:sz w:val="24"/>
          <w:szCs w:val="24"/>
        </w:rPr>
        <w:t>In the latter scenario, i</w:t>
      </w:r>
      <w:r w:rsidR="00AD531B" w:rsidRPr="00474601">
        <w:rPr>
          <w:rStyle w:val="Strong"/>
          <w:rFonts w:ascii="Times New Roman" w:hAnsi="Times New Roman" w:cs="Times New Roman"/>
          <w:b w:val="0"/>
          <w:sz w:val="24"/>
          <w:szCs w:val="24"/>
        </w:rPr>
        <w:t xml:space="preserve">f the preliminary decree is contrary to the terms </w:t>
      </w:r>
      <w:proofErr w:type="spellStart"/>
      <w:r w:rsidR="00AD531B" w:rsidRPr="00474601">
        <w:rPr>
          <w:rStyle w:val="Strong"/>
          <w:rFonts w:ascii="Times New Roman" w:hAnsi="Times New Roman" w:cs="Times New Roman"/>
          <w:b w:val="0"/>
          <w:sz w:val="24"/>
          <w:szCs w:val="24"/>
        </w:rPr>
        <w:t>o</w:t>
      </w:r>
      <w:proofErr w:type="spellEnd"/>
      <w:r w:rsidR="00AD531B" w:rsidRPr="00474601">
        <w:rPr>
          <w:rStyle w:val="Strong"/>
          <w:rFonts w:ascii="Times New Roman" w:hAnsi="Times New Roman" w:cs="Times New Roman"/>
          <w:b w:val="0"/>
          <w:sz w:val="24"/>
          <w:szCs w:val="24"/>
        </w:rPr>
        <w:t xml:space="preserve">£ the final decree, </w:t>
      </w:r>
      <w:r w:rsidR="00C233C5" w:rsidRPr="00474601">
        <w:rPr>
          <w:rStyle w:val="Strong"/>
          <w:rFonts w:ascii="Times New Roman" w:hAnsi="Times New Roman" w:cs="Times New Roman"/>
          <w:b w:val="0"/>
          <w:sz w:val="24"/>
          <w:szCs w:val="24"/>
        </w:rPr>
        <w:t xml:space="preserve">no anomaly would be created by the implicit modification or annulment of the preliminary decree since after the passing of the final decree, a preliminary decree is no longer an active or enforceable order having already served its purpose and exhausted itself. </w:t>
      </w:r>
    </w:p>
    <w:p w:rsidR="008202AA" w:rsidRPr="00474601" w:rsidRDefault="008202AA" w:rsidP="00A842B1">
      <w:pPr>
        <w:autoSpaceDE w:val="0"/>
        <w:autoSpaceDN w:val="0"/>
        <w:adjustRightInd w:val="0"/>
        <w:spacing w:after="0" w:line="360" w:lineRule="auto"/>
        <w:jc w:val="both"/>
        <w:rPr>
          <w:rStyle w:val="Strong"/>
          <w:rFonts w:ascii="Times New Roman" w:hAnsi="Times New Roman" w:cs="Times New Roman"/>
          <w:b w:val="0"/>
          <w:sz w:val="24"/>
          <w:szCs w:val="24"/>
        </w:rPr>
      </w:pPr>
    </w:p>
    <w:p w:rsidR="001208B9" w:rsidRPr="00474601" w:rsidRDefault="008202AA"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 xml:space="preserve">In the instant case, </w:t>
      </w:r>
      <w:r w:rsidR="001208B9" w:rsidRPr="00474601">
        <w:rPr>
          <w:rStyle w:val="Strong"/>
          <w:rFonts w:ascii="Times New Roman" w:hAnsi="Times New Roman" w:cs="Times New Roman"/>
          <w:b w:val="0"/>
          <w:sz w:val="24"/>
          <w:szCs w:val="24"/>
        </w:rPr>
        <w:t xml:space="preserve">the basis of entering the partial judgment was never </w:t>
      </w:r>
      <w:r w:rsidR="00D61242" w:rsidRPr="00474601">
        <w:rPr>
          <w:rStyle w:val="Strong"/>
          <w:rFonts w:ascii="Times New Roman" w:hAnsi="Times New Roman" w:cs="Times New Roman"/>
          <w:b w:val="0"/>
          <w:sz w:val="24"/>
          <w:szCs w:val="24"/>
        </w:rPr>
        <w:t xml:space="preserve">placed on record or </w:t>
      </w:r>
      <w:r w:rsidR="001208B9" w:rsidRPr="00474601">
        <w:rPr>
          <w:rStyle w:val="Strong"/>
          <w:rFonts w:ascii="Times New Roman" w:hAnsi="Times New Roman" w:cs="Times New Roman"/>
          <w:b w:val="0"/>
          <w:sz w:val="24"/>
          <w:szCs w:val="24"/>
        </w:rPr>
        <w:t>explained by the court. It was entered in a most peculiar way. The record reads as follows;</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25/10/2009</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Plaintiff present</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Defendant absent</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roofErr w:type="spellStart"/>
      <w:proofErr w:type="gramStart"/>
      <w:r w:rsidRPr="00474601">
        <w:rPr>
          <w:rStyle w:val="Strong"/>
          <w:rFonts w:ascii="Times New Roman" w:hAnsi="Times New Roman" w:cs="Times New Roman"/>
          <w:b w:val="0"/>
          <w:sz w:val="24"/>
          <w:szCs w:val="24"/>
        </w:rPr>
        <w:t>Mr.</w:t>
      </w:r>
      <w:proofErr w:type="spellEnd"/>
      <w:r w:rsidRPr="00474601">
        <w:rPr>
          <w:rStyle w:val="Strong"/>
          <w:rFonts w:ascii="Times New Roman" w:hAnsi="Times New Roman" w:cs="Times New Roman"/>
          <w:b w:val="0"/>
          <w:sz w:val="24"/>
          <w:szCs w:val="24"/>
        </w:rPr>
        <w:t xml:space="preserve"> </w:t>
      </w:r>
      <w:proofErr w:type="spellStart"/>
      <w:r w:rsidRPr="00474601">
        <w:rPr>
          <w:rStyle w:val="Strong"/>
          <w:rFonts w:ascii="Times New Roman" w:hAnsi="Times New Roman" w:cs="Times New Roman"/>
          <w:b w:val="0"/>
          <w:sz w:val="24"/>
          <w:szCs w:val="24"/>
        </w:rPr>
        <w:t>Tibaijuka</w:t>
      </w:r>
      <w:proofErr w:type="spellEnd"/>
      <w:r w:rsidRPr="00474601">
        <w:rPr>
          <w:rStyle w:val="Strong"/>
          <w:rFonts w:ascii="Times New Roman" w:hAnsi="Times New Roman" w:cs="Times New Roman"/>
          <w:b w:val="0"/>
          <w:sz w:val="24"/>
          <w:szCs w:val="24"/>
        </w:rPr>
        <w:t xml:space="preserve"> </w:t>
      </w:r>
      <w:proofErr w:type="spellStart"/>
      <w:r w:rsidRPr="00474601">
        <w:rPr>
          <w:rStyle w:val="Strong"/>
          <w:rFonts w:ascii="Times New Roman" w:hAnsi="Times New Roman" w:cs="Times New Roman"/>
          <w:b w:val="0"/>
          <w:sz w:val="24"/>
          <w:szCs w:val="24"/>
        </w:rPr>
        <w:t>Ateenyi</w:t>
      </w:r>
      <w:proofErr w:type="spellEnd"/>
      <w:r w:rsidRPr="00474601">
        <w:rPr>
          <w:rStyle w:val="Strong"/>
          <w:rFonts w:ascii="Times New Roman" w:hAnsi="Times New Roman" w:cs="Times New Roman"/>
          <w:b w:val="0"/>
          <w:sz w:val="24"/>
          <w:szCs w:val="24"/>
        </w:rPr>
        <w:t xml:space="preserve"> for the plaintiff.</w:t>
      </w:r>
      <w:proofErr w:type="gramEnd"/>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roofErr w:type="spellStart"/>
      <w:r w:rsidRPr="00474601">
        <w:rPr>
          <w:rStyle w:val="Strong"/>
          <w:rFonts w:ascii="Times New Roman" w:hAnsi="Times New Roman" w:cs="Times New Roman"/>
          <w:b w:val="0"/>
          <w:sz w:val="24"/>
          <w:szCs w:val="24"/>
        </w:rPr>
        <w:t>Mr.</w:t>
      </w:r>
      <w:proofErr w:type="spellEnd"/>
      <w:r w:rsidRPr="00474601">
        <w:rPr>
          <w:rStyle w:val="Strong"/>
          <w:rFonts w:ascii="Times New Roman" w:hAnsi="Times New Roman" w:cs="Times New Roman"/>
          <w:b w:val="0"/>
          <w:sz w:val="24"/>
          <w:szCs w:val="24"/>
        </w:rPr>
        <w:t xml:space="preserve"> </w:t>
      </w:r>
      <w:proofErr w:type="spellStart"/>
      <w:r w:rsidRPr="00474601">
        <w:rPr>
          <w:rStyle w:val="Strong"/>
          <w:rFonts w:ascii="Times New Roman" w:hAnsi="Times New Roman" w:cs="Times New Roman"/>
          <w:b w:val="0"/>
          <w:sz w:val="24"/>
          <w:szCs w:val="24"/>
        </w:rPr>
        <w:t>Oyarmoi</w:t>
      </w:r>
      <w:proofErr w:type="spellEnd"/>
      <w:r w:rsidRPr="00474601">
        <w:rPr>
          <w:rStyle w:val="Strong"/>
          <w:rFonts w:ascii="Times New Roman" w:hAnsi="Times New Roman" w:cs="Times New Roman"/>
          <w:b w:val="0"/>
          <w:sz w:val="24"/>
          <w:szCs w:val="24"/>
        </w:rPr>
        <w:t xml:space="preserve"> for defendants</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roofErr w:type="spellStart"/>
      <w:r w:rsidRPr="00474601">
        <w:rPr>
          <w:rStyle w:val="Strong"/>
          <w:rFonts w:ascii="Times New Roman" w:hAnsi="Times New Roman" w:cs="Times New Roman"/>
          <w:b w:val="0"/>
          <w:sz w:val="24"/>
          <w:szCs w:val="24"/>
        </w:rPr>
        <w:t>Mr.</w:t>
      </w:r>
      <w:proofErr w:type="spellEnd"/>
      <w:r w:rsidRPr="00474601">
        <w:rPr>
          <w:rStyle w:val="Strong"/>
          <w:rFonts w:ascii="Times New Roman" w:hAnsi="Times New Roman" w:cs="Times New Roman"/>
          <w:b w:val="0"/>
          <w:sz w:val="24"/>
          <w:szCs w:val="24"/>
        </w:rPr>
        <w:t xml:space="preserve"> </w:t>
      </w:r>
      <w:proofErr w:type="spellStart"/>
      <w:r w:rsidRPr="00474601">
        <w:rPr>
          <w:rStyle w:val="Strong"/>
          <w:rFonts w:ascii="Times New Roman" w:hAnsi="Times New Roman" w:cs="Times New Roman"/>
          <w:b w:val="0"/>
          <w:sz w:val="24"/>
          <w:szCs w:val="24"/>
        </w:rPr>
        <w:t>Tibaijuka</w:t>
      </w:r>
      <w:proofErr w:type="spellEnd"/>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Before the hearing commenced last time the exhibits were marked but the defendant did not have the documents ready. So far we have got only one letter yet the defendant's list of documents shows that 7 documents were to be relied on.</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roofErr w:type="spellStart"/>
      <w:r w:rsidRPr="00474601">
        <w:rPr>
          <w:rStyle w:val="Strong"/>
          <w:rFonts w:ascii="Times New Roman" w:hAnsi="Times New Roman" w:cs="Times New Roman"/>
          <w:b w:val="0"/>
          <w:sz w:val="24"/>
          <w:szCs w:val="24"/>
        </w:rPr>
        <w:t>Mr.</w:t>
      </w:r>
      <w:proofErr w:type="spellEnd"/>
      <w:r w:rsidRPr="00474601">
        <w:rPr>
          <w:rStyle w:val="Strong"/>
          <w:rFonts w:ascii="Times New Roman" w:hAnsi="Times New Roman" w:cs="Times New Roman"/>
          <w:b w:val="0"/>
          <w:sz w:val="24"/>
          <w:szCs w:val="24"/>
        </w:rPr>
        <w:t xml:space="preserve"> </w:t>
      </w:r>
      <w:proofErr w:type="spellStart"/>
      <w:r w:rsidRPr="00474601">
        <w:rPr>
          <w:rStyle w:val="Strong"/>
          <w:rFonts w:ascii="Times New Roman" w:hAnsi="Times New Roman" w:cs="Times New Roman"/>
          <w:b w:val="0"/>
          <w:sz w:val="24"/>
          <w:szCs w:val="24"/>
        </w:rPr>
        <w:t>Oyarmoi</w:t>
      </w:r>
      <w:proofErr w:type="spellEnd"/>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I am very uncomfortable with his case. I instructed my client to bring to me the documents but to-date they have not done so.</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Court.</w:t>
      </w:r>
    </w:p>
    <w:p w:rsidR="001208B9" w:rsidRPr="00474601" w:rsidRDefault="00D61242" w:rsidP="001208B9">
      <w:pPr>
        <w:autoSpaceDE w:val="0"/>
        <w:autoSpaceDN w:val="0"/>
        <w:adjustRightInd w:val="0"/>
        <w:spacing w:after="0"/>
        <w:ind w:left="576" w:right="576"/>
        <w:jc w:val="both"/>
        <w:rPr>
          <w:rStyle w:val="Strong"/>
          <w:rFonts w:ascii="Times New Roman" w:hAnsi="Times New Roman" w:cs="Times New Roman"/>
          <w:b w:val="0"/>
          <w:sz w:val="24"/>
          <w:szCs w:val="24"/>
        </w:rPr>
      </w:pPr>
      <w:proofErr w:type="gramStart"/>
      <w:r w:rsidRPr="00474601">
        <w:rPr>
          <w:rStyle w:val="Strong"/>
          <w:rFonts w:ascii="Times New Roman" w:hAnsi="Times New Roman" w:cs="Times New Roman"/>
          <w:b w:val="0"/>
          <w:sz w:val="24"/>
          <w:szCs w:val="24"/>
        </w:rPr>
        <w:t>Partial</w:t>
      </w:r>
      <w:r w:rsidR="001208B9" w:rsidRPr="00474601">
        <w:rPr>
          <w:rStyle w:val="Strong"/>
          <w:rFonts w:ascii="Times New Roman" w:hAnsi="Times New Roman" w:cs="Times New Roman"/>
          <w:b w:val="0"/>
          <w:sz w:val="24"/>
          <w:szCs w:val="24"/>
        </w:rPr>
        <w:t xml:space="preserve"> Judgment on admission of </w:t>
      </w:r>
      <w:proofErr w:type="spellStart"/>
      <w:r w:rsidR="001208B9" w:rsidRPr="00474601">
        <w:rPr>
          <w:rStyle w:val="Strong"/>
          <w:rFonts w:ascii="Times New Roman" w:hAnsi="Times New Roman" w:cs="Times New Roman"/>
          <w:b w:val="0"/>
          <w:sz w:val="24"/>
          <w:szCs w:val="24"/>
        </w:rPr>
        <w:t>shs</w:t>
      </w:r>
      <w:proofErr w:type="spellEnd"/>
      <w:r w:rsidR="001208B9" w:rsidRPr="00474601">
        <w:rPr>
          <w:rStyle w:val="Strong"/>
          <w:rFonts w:ascii="Times New Roman" w:hAnsi="Times New Roman" w:cs="Times New Roman"/>
          <w:b w:val="0"/>
          <w:sz w:val="24"/>
          <w:szCs w:val="24"/>
        </w:rPr>
        <w:t>.</w:t>
      </w:r>
      <w:proofErr w:type="gramEnd"/>
      <w:r w:rsidR="001208B9" w:rsidRPr="00474601">
        <w:rPr>
          <w:rStyle w:val="Strong"/>
          <w:rFonts w:ascii="Times New Roman" w:hAnsi="Times New Roman" w:cs="Times New Roman"/>
          <w:b w:val="0"/>
          <w:sz w:val="24"/>
          <w:szCs w:val="24"/>
        </w:rPr>
        <w:t xml:space="preserve"> 16,000,000/= enter</w:t>
      </w:r>
      <w:r w:rsidRPr="00474601">
        <w:rPr>
          <w:rStyle w:val="Strong"/>
          <w:rFonts w:ascii="Times New Roman" w:hAnsi="Times New Roman" w:cs="Times New Roman"/>
          <w:b w:val="0"/>
          <w:sz w:val="24"/>
          <w:szCs w:val="24"/>
        </w:rPr>
        <w:t>ed in favour of the plaintiff pursuant</w:t>
      </w:r>
      <w:r w:rsidR="001208B9" w:rsidRPr="00474601">
        <w:rPr>
          <w:rStyle w:val="Strong"/>
          <w:rFonts w:ascii="Times New Roman" w:hAnsi="Times New Roman" w:cs="Times New Roman"/>
          <w:b w:val="0"/>
          <w:sz w:val="24"/>
          <w:szCs w:val="24"/>
        </w:rPr>
        <w:t xml:space="preserve"> to C</w:t>
      </w:r>
      <w:r w:rsidRPr="00474601">
        <w:rPr>
          <w:rStyle w:val="Strong"/>
          <w:rFonts w:ascii="Times New Roman" w:hAnsi="Times New Roman" w:cs="Times New Roman"/>
          <w:b w:val="0"/>
          <w:sz w:val="24"/>
          <w:szCs w:val="24"/>
        </w:rPr>
        <w:t>.</w:t>
      </w:r>
      <w:r w:rsidR="001208B9" w:rsidRPr="00474601">
        <w:rPr>
          <w:rStyle w:val="Strong"/>
          <w:rFonts w:ascii="Times New Roman" w:hAnsi="Times New Roman" w:cs="Times New Roman"/>
          <w:b w:val="0"/>
          <w:sz w:val="24"/>
          <w:szCs w:val="24"/>
        </w:rPr>
        <w:t>P</w:t>
      </w:r>
      <w:r w:rsidRPr="00474601">
        <w:rPr>
          <w:rStyle w:val="Strong"/>
          <w:rFonts w:ascii="Times New Roman" w:hAnsi="Times New Roman" w:cs="Times New Roman"/>
          <w:b w:val="0"/>
          <w:sz w:val="24"/>
          <w:szCs w:val="24"/>
        </w:rPr>
        <w:t>.</w:t>
      </w:r>
      <w:r w:rsidR="001208B9" w:rsidRPr="00474601">
        <w:rPr>
          <w:rStyle w:val="Strong"/>
          <w:rFonts w:ascii="Times New Roman" w:hAnsi="Times New Roman" w:cs="Times New Roman"/>
          <w:b w:val="0"/>
          <w:sz w:val="24"/>
          <w:szCs w:val="24"/>
        </w:rPr>
        <w:t xml:space="preserve">R. </w:t>
      </w:r>
      <w:r w:rsidRPr="00474601">
        <w:rPr>
          <w:rStyle w:val="Strong"/>
          <w:rFonts w:ascii="Times New Roman" w:hAnsi="Times New Roman" w:cs="Times New Roman"/>
          <w:b w:val="0"/>
          <w:sz w:val="24"/>
          <w:szCs w:val="24"/>
        </w:rPr>
        <w:t>The</w:t>
      </w:r>
      <w:r w:rsidR="001208B9" w:rsidRPr="00474601">
        <w:rPr>
          <w:rStyle w:val="Strong"/>
          <w:rFonts w:ascii="Times New Roman" w:hAnsi="Times New Roman" w:cs="Times New Roman"/>
          <w:b w:val="0"/>
          <w:sz w:val="24"/>
          <w:szCs w:val="24"/>
        </w:rPr>
        <w:t xml:space="preserve"> matter proceeds for hearing for the remainder.</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t>Sgd. CM</w:t>
      </w:r>
    </w:p>
    <w:p w:rsidR="00D61242" w:rsidRPr="00474601" w:rsidRDefault="001208B9" w:rsidP="00D61242">
      <w:pPr>
        <w:autoSpaceDE w:val="0"/>
        <w:autoSpaceDN w:val="0"/>
        <w:adjustRightInd w:val="0"/>
        <w:spacing w:after="0"/>
        <w:ind w:left="576" w:right="576"/>
        <w:jc w:val="both"/>
        <w:rPr>
          <w:rStyle w:val="Strong"/>
          <w:rFonts w:ascii="Times New Roman" w:hAnsi="Times New Roman" w:cs="Times New Roman"/>
          <w:b w:val="0"/>
          <w:sz w:val="24"/>
          <w:szCs w:val="24"/>
        </w:rPr>
      </w:pP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Pr="00474601">
        <w:rPr>
          <w:rStyle w:val="Strong"/>
          <w:rFonts w:ascii="Times New Roman" w:hAnsi="Times New Roman" w:cs="Times New Roman"/>
          <w:b w:val="0"/>
          <w:sz w:val="24"/>
          <w:szCs w:val="24"/>
        </w:rPr>
        <w:tab/>
      </w:r>
      <w:r w:rsidR="00D61242" w:rsidRPr="00474601">
        <w:rPr>
          <w:rStyle w:val="Strong"/>
          <w:rFonts w:ascii="Times New Roman" w:hAnsi="Times New Roman" w:cs="Times New Roman"/>
          <w:b w:val="0"/>
          <w:sz w:val="24"/>
          <w:szCs w:val="24"/>
        </w:rPr>
        <w:t>25/10/2009</w:t>
      </w:r>
    </w:p>
    <w:p w:rsidR="001208B9" w:rsidRPr="00474601" w:rsidRDefault="001208B9" w:rsidP="001208B9">
      <w:pPr>
        <w:autoSpaceDE w:val="0"/>
        <w:autoSpaceDN w:val="0"/>
        <w:adjustRightInd w:val="0"/>
        <w:spacing w:after="0"/>
        <w:ind w:left="576" w:right="576"/>
        <w:jc w:val="both"/>
        <w:rPr>
          <w:rStyle w:val="Strong"/>
          <w:rFonts w:ascii="Times New Roman" w:hAnsi="Times New Roman" w:cs="Times New Roman"/>
          <w:b w:val="0"/>
          <w:sz w:val="24"/>
          <w:szCs w:val="24"/>
        </w:rPr>
      </w:pPr>
    </w:p>
    <w:p w:rsidR="00D61242" w:rsidRPr="00474601" w:rsidRDefault="001208B9" w:rsidP="00A842B1">
      <w:pPr>
        <w:autoSpaceDE w:val="0"/>
        <w:autoSpaceDN w:val="0"/>
        <w:adjustRightInd w:val="0"/>
        <w:spacing w:after="0" w:line="360" w:lineRule="auto"/>
        <w:jc w:val="both"/>
        <w:rPr>
          <w:rFonts w:ascii="Times New Roman" w:hAnsi="Times New Roman" w:cs="Times New Roman"/>
          <w:sz w:val="24"/>
          <w:szCs w:val="24"/>
        </w:rPr>
      </w:pPr>
      <w:r w:rsidRPr="00474601">
        <w:rPr>
          <w:rStyle w:val="Strong"/>
          <w:rFonts w:ascii="Times New Roman" w:hAnsi="Times New Roman" w:cs="Times New Roman"/>
          <w:b w:val="0"/>
          <w:sz w:val="24"/>
          <w:szCs w:val="24"/>
        </w:rPr>
        <w:t xml:space="preserve">I find that </w:t>
      </w:r>
      <w:r w:rsidR="008202AA" w:rsidRPr="00474601">
        <w:rPr>
          <w:rStyle w:val="Strong"/>
          <w:rFonts w:ascii="Times New Roman" w:hAnsi="Times New Roman" w:cs="Times New Roman"/>
          <w:b w:val="0"/>
          <w:sz w:val="24"/>
          <w:szCs w:val="24"/>
        </w:rPr>
        <w:t xml:space="preserve">the </w:t>
      </w:r>
      <w:r w:rsidRPr="00474601">
        <w:rPr>
          <w:rStyle w:val="Strong"/>
          <w:rFonts w:ascii="Times New Roman" w:hAnsi="Times New Roman" w:cs="Times New Roman"/>
          <w:b w:val="0"/>
          <w:sz w:val="24"/>
          <w:szCs w:val="24"/>
        </w:rPr>
        <w:t xml:space="preserve">partial judgment resulting in the </w:t>
      </w:r>
      <w:r w:rsidR="008202AA" w:rsidRPr="00474601">
        <w:rPr>
          <w:rStyle w:val="Strong"/>
          <w:rFonts w:ascii="Times New Roman" w:hAnsi="Times New Roman" w:cs="Times New Roman"/>
          <w:b w:val="0"/>
          <w:sz w:val="24"/>
          <w:szCs w:val="24"/>
        </w:rPr>
        <w:t xml:space="preserve">preliminary decree was not made under any of the situations specifically provided for under </w:t>
      </w:r>
      <w:r w:rsidR="008202AA" w:rsidRPr="00474601">
        <w:rPr>
          <w:rFonts w:ascii="Times New Roman" w:hAnsi="Times New Roman" w:cs="Times New Roman"/>
          <w:sz w:val="24"/>
          <w:szCs w:val="24"/>
        </w:rPr>
        <w:t xml:space="preserve">Order 21 and 28 of </w:t>
      </w:r>
      <w:r w:rsidR="008202AA" w:rsidRPr="00474601">
        <w:rPr>
          <w:rFonts w:ascii="Times New Roman" w:hAnsi="Times New Roman" w:cs="Times New Roman"/>
          <w:i/>
          <w:sz w:val="24"/>
          <w:szCs w:val="24"/>
        </w:rPr>
        <w:t>The Civil Procedure Rules.</w:t>
      </w:r>
      <w:r w:rsidR="008202AA" w:rsidRPr="00474601">
        <w:rPr>
          <w:rFonts w:ascii="Times New Roman" w:hAnsi="Times New Roman" w:cs="Times New Roman"/>
          <w:sz w:val="24"/>
          <w:szCs w:val="24"/>
        </w:rPr>
        <w:t xml:space="preserve"> </w:t>
      </w:r>
      <w:r w:rsidR="00412722" w:rsidRPr="00474601">
        <w:rPr>
          <w:rFonts w:ascii="Times New Roman" w:hAnsi="Times New Roman" w:cs="Times New Roman"/>
          <w:sz w:val="24"/>
          <w:szCs w:val="24"/>
        </w:rPr>
        <w:t xml:space="preserve">It was </w:t>
      </w:r>
      <w:r w:rsidR="00D61242" w:rsidRPr="00474601">
        <w:rPr>
          <w:rFonts w:ascii="Times New Roman" w:hAnsi="Times New Roman" w:cs="Times New Roman"/>
          <w:sz w:val="24"/>
          <w:szCs w:val="24"/>
        </w:rPr>
        <w:t>not based on facts</w:t>
      </w:r>
      <w:r w:rsidR="00412722" w:rsidRPr="00474601">
        <w:rPr>
          <w:rFonts w:ascii="Times New Roman" w:hAnsi="Times New Roman" w:cs="Times New Roman"/>
          <w:sz w:val="24"/>
          <w:szCs w:val="24"/>
        </w:rPr>
        <w:t xml:space="preserve"> admitted in the pleadings </w:t>
      </w:r>
      <w:r w:rsidR="00D61242" w:rsidRPr="00474601">
        <w:rPr>
          <w:rFonts w:ascii="Times New Roman" w:hAnsi="Times New Roman" w:cs="Times New Roman"/>
          <w:sz w:val="24"/>
          <w:szCs w:val="24"/>
        </w:rPr>
        <w:t xml:space="preserve">or at the conferencing </w:t>
      </w:r>
      <w:r w:rsidR="00412722" w:rsidRPr="00474601">
        <w:rPr>
          <w:rFonts w:ascii="Times New Roman" w:hAnsi="Times New Roman" w:cs="Times New Roman"/>
          <w:sz w:val="24"/>
          <w:szCs w:val="24"/>
        </w:rPr>
        <w:t xml:space="preserve">but rather </w:t>
      </w:r>
      <w:r w:rsidR="00D61242" w:rsidRPr="00474601">
        <w:rPr>
          <w:rFonts w:ascii="Times New Roman" w:hAnsi="Times New Roman" w:cs="Times New Roman"/>
          <w:sz w:val="24"/>
          <w:szCs w:val="24"/>
        </w:rPr>
        <w:t xml:space="preserve">on basis of </w:t>
      </w:r>
      <w:r w:rsidR="00E74BC3" w:rsidRPr="00474601">
        <w:rPr>
          <w:rFonts w:ascii="Times New Roman" w:hAnsi="Times New Roman" w:cs="Times New Roman"/>
          <w:sz w:val="24"/>
          <w:szCs w:val="24"/>
        </w:rPr>
        <w:t xml:space="preserve">a </w:t>
      </w:r>
      <w:r w:rsidR="00D61242" w:rsidRPr="00474601">
        <w:rPr>
          <w:rFonts w:ascii="Times New Roman" w:hAnsi="Times New Roman" w:cs="Times New Roman"/>
          <w:sz w:val="24"/>
          <w:szCs w:val="24"/>
        </w:rPr>
        <w:lastRenderedPageBreak/>
        <w:t xml:space="preserve">probable </w:t>
      </w:r>
      <w:r w:rsidR="00412722" w:rsidRPr="00474601">
        <w:rPr>
          <w:rFonts w:ascii="Times New Roman" w:hAnsi="Times New Roman" w:cs="Times New Roman"/>
          <w:sz w:val="24"/>
          <w:szCs w:val="24"/>
        </w:rPr>
        <w:t>concession mad</w:t>
      </w:r>
      <w:r w:rsidR="00D61242" w:rsidRPr="00474601">
        <w:rPr>
          <w:rFonts w:ascii="Times New Roman" w:hAnsi="Times New Roman" w:cs="Times New Roman"/>
          <w:sz w:val="24"/>
          <w:szCs w:val="24"/>
        </w:rPr>
        <w:t xml:space="preserve">e by counsel for the defendants since the defendants </w:t>
      </w:r>
      <w:proofErr w:type="gramStart"/>
      <w:r w:rsidR="00D61242" w:rsidRPr="00474601">
        <w:rPr>
          <w:rFonts w:ascii="Times New Roman" w:hAnsi="Times New Roman" w:cs="Times New Roman"/>
          <w:sz w:val="24"/>
          <w:szCs w:val="24"/>
        </w:rPr>
        <w:t>were</w:t>
      </w:r>
      <w:proofErr w:type="gramEnd"/>
      <w:r w:rsidR="00D61242" w:rsidRPr="00474601">
        <w:rPr>
          <w:rFonts w:ascii="Times New Roman" w:hAnsi="Times New Roman" w:cs="Times New Roman"/>
          <w:sz w:val="24"/>
          <w:szCs w:val="24"/>
        </w:rPr>
        <w:t xml:space="preserve"> not in court. B</w:t>
      </w:r>
      <w:r w:rsidR="00E74BC3" w:rsidRPr="00474601">
        <w:rPr>
          <w:rFonts w:ascii="Times New Roman" w:hAnsi="Times New Roman" w:cs="Times New Roman"/>
          <w:sz w:val="24"/>
          <w:szCs w:val="24"/>
        </w:rPr>
        <w:t>ecause there was no consequential amendment to the pleadings,</w:t>
      </w:r>
      <w:r w:rsidR="00412722" w:rsidRPr="00474601">
        <w:rPr>
          <w:rFonts w:ascii="Times New Roman" w:hAnsi="Times New Roman" w:cs="Times New Roman"/>
          <w:sz w:val="24"/>
          <w:szCs w:val="24"/>
        </w:rPr>
        <w:t xml:space="preserve"> </w:t>
      </w:r>
      <w:r w:rsidR="00D61242" w:rsidRPr="00474601">
        <w:rPr>
          <w:rFonts w:ascii="Times New Roman" w:hAnsi="Times New Roman" w:cs="Times New Roman"/>
          <w:sz w:val="24"/>
          <w:szCs w:val="24"/>
        </w:rPr>
        <w:t xml:space="preserve">even as </w:t>
      </w:r>
      <w:r w:rsidR="00384E32" w:rsidRPr="00474601">
        <w:rPr>
          <w:rFonts w:ascii="Times New Roman" w:hAnsi="Times New Roman" w:cs="Times New Roman"/>
          <w:sz w:val="24"/>
          <w:szCs w:val="24"/>
        </w:rPr>
        <w:t xml:space="preserve">what remained of </w:t>
      </w:r>
      <w:r w:rsidR="00D61242" w:rsidRPr="00474601">
        <w:rPr>
          <w:rFonts w:ascii="Times New Roman" w:hAnsi="Times New Roman" w:cs="Times New Roman"/>
          <w:sz w:val="24"/>
          <w:szCs w:val="24"/>
        </w:rPr>
        <w:t>the suit proceeded to trial</w:t>
      </w:r>
      <w:r w:rsidR="00384E32" w:rsidRPr="00474601">
        <w:rPr>
          <w:rFonts w:ascii="Times New Roman" w:hAnsi="Times New Roman" w:cs="Times New Roman"/>
          <w:sz w:val="24"/>
          <w:szCs w:val="24"/>
        </w:rPr>
        <w:t>,</w:t>
      </w:r>
      <w:r w:rsidR="00D61242" w:rsidRPr="00474601">
        <w:rPr>
          <w:rFonts w:ascii="Times New Roman" w:hAnsi="Times New Roman" w:cs="Times New Roman"/>
          <w:sz w:val="24"/>
          <w:szCs w:val="24"/>
        </w:rPr>
        <w:t xml:space="preserve"> </w:t>
      </w:r>
      <w:r w:rsidR="00412722" w:rsidRPr="00474601">
        <w:rPr>
          <w:rFonts w:ascii="Times New Roman" w:hAnsi="Times New Roman" w:cs="Times New Roman"/>
          <w:sz w:val="24"/>
          <w:szCs w:val="24"/>
        </w:rPr>
        <w:t xml:space="preserve">the written statement </w:t>
      </w:r>
      <w:r w:rsidR="00E74BC3" w:rsidRPr="00474601">
        <w:rPr>
          <w:rFonts w:ascii="Times New Roman" w:hAnsi="Times New Roman" w:cs="Times New Roman"/>
          <w:sz w:val="24"/>
          <w:szCs w:val="24"/>
        </w:rPr>
        <w:t xml:space="preserve">of defence </w:t>
      </w:r>
      <w:r w:rsidR="00412722" w:rsidRPr="00474601">
        <w:rPr>
          <w:rFonts w:ascii="Times New Roman" w:hAnsi="Times New Roman" w:cs="Times New Roman"/>
          <w:sz w:val="24"/>
          <w:szCs w:val="24"/>
        </w:rPr>
        <w:t xml:space="preserve">itself indicates that it remained a disputed question of fact as to whether the appellant was engaged individually or as a </w:t>
      </w:r>
      <w:r w:rsidR="00E74BC3" w:rsidRPr="00474601">
        <w:rPr>
          <w:rFonts w:ascii="Times New Roman" w:hAnsi="Times New Roman" w:cs="Times New Roman"/>
          <w:sz w:val="24"/>
          <w:szCs w:val="24"/>
        </w:rPr>
        <w:t xml:space="preserve">law </w:t>
      </w:r>
      <w:r w:rsidR="00412722" w:rsidRPr="00474601">
        <w:rPr>
          <w:rFonts w:ascii="Times New Roman" w:hAnsi="Times New Roman" w:cs="Times New Roman"/>
          <w:sz w:val="24"/>
          <w:szCs w:val="24"/>
        </w:rPr>
        <w:t xml:space="preserve">firm. </w:t>
      </w:r>
      <w:r w:rsidR="00C5268D" w:rsidRPr="00474601">
        <w:rPr>
          <w:rFonts w:ascii="Times New Roman" w:hAnsi="Times New Roman" w:cs="Times New Roman"/>
          <w:sz w:val="24"/>
          <w:szCs w:val="24"/>
        </w:rPr>
        <w:t>The result is that the admission, if any was properly made, was equivocal. Liability on part of the quantum claimed cannot be considered as admitted when the basis upon which it arises is challenged in principle. The respondents could not be deemed to have admitted part of the claim when in their pleadings and the subsequent hearing they still challenged the capacity of the plaintiff in laying that claim as a law firm.</w:t>
      </w:r>
    </w:p>
    <w:p w:rsidR="00D61242" w:rsidRPr="00474601" w:rsidRDefault="00D61242" w:rsidP="00A842B1">
      <w:pPr>
        <w:autoSpaceDE w:val="0"/>
        <w:autoSpaceDN w:val="0"/>
        <w:adjustRightInd w:val="0"/>
        <w:spacing w:after="0" w:line="360" w:lineRule="auto"/>
        <w:jc w:val="both"/>
        <w:rPr>
          <w:rFonts w:ascii="Times New Roman" w:hAnsi="Times New Roman" w:cs="Times New Roman"/>
          <w:sz w:val="24"/>
          <w:szCs w:val="24"/>
        </w:rPr>
      </w:pPr>
    </w:p>
    <w:p w:rsidR="00A51058" w:rsidRPr="00474601" w:rsidRDefault="00412722" w:rsidP="00A842B1">
      <w:pPr>
        <w:autoSpaceDE w:val="0"/>
        <w:autoSpaceDN w:val="0"/>
        <w:adjustRightInd w:val="0"/>
        <w:spacing w:after="0" w:line="360" w:lineRule="auto"/>
        <w:jc w:val="both"/>
        <w:rPr>
          <w:rStyle w:val="Strong"/>
          <w:rFonts w:ascii="Times New Roman" w:hAnsi="Times New Roman" w:cs="Times New Roman"/>
          <w:b w:val="0"/>
          <w:sz w:val="24"/>
          <w:szCs w:val="24"/>
        </w:rPr>
      </w:pPr>
      <w:r w:rsidRPr="00474601">
        <w:rPr>
          <w:rFonts w:ascii="Times New Roman" w:hAnsi="Times New Roman" w:cs="Times New Roman"/>
          <w:sz w:val="24"/>
          <w:szCs w:val="24"/>
        </w:rPr>
        <w:t>In such a situation, it would not be safe for the Court to pass a final judgment</w:t>
      </w:r>
      <w:r w:rsidR="00C5268D" w:rsidRPr="00474601">
        <w:rPr>
          <w:rFonts w:ascii="Times New Roman" w:hAnsi="Times New Roman" w:cs="Times New Roman"/>
          <w:sz w:val="24"/>
          <w:szCs w:val="24"/>
        </w:rPr>
        <w:t>, let alone enter a judgment on admission,</w:t>
      </w:r>
      <w:r w:rsidRPr="00474601">
        <w:rPr>
          <w:rFonts w:ascii="Times New Roman" w:hAnsi="Times New Roman" w:cs="Times New Roman"/>
          <w:sz w:val="24"/>
          <w:szCs w:val="24"/>
        </w:rPr>
        <w:t xml:space="preserve"> without requiring the plaintiff to prove the facts so as to settle the factual controversy.</w:t>
      </w:r>
      <w:r w:rsidRPr="00474601">
        <w:rPr>
          <w:rStyle w:val="Strong"/>
          <w:rFonts w:ascii="Times New Roman" w:hAnsi="Times New Roman" w:cs="Times New Roman"/>
          <w:b w:val="0"/>
          <w:sz w:val="24"/>
          <w:szCs w:val="24"/>
        </w:rPr>
        <w:t xml:space="preserve"> </w:t>
      </w:r>
      <w:r w:rsidR="00384E32" w:rsidRPr="00474601">
        <w:rPr>
          <w:rStyle w:val="Strong"/>
          <w:rFonts w:ascii="Times New Roman" w:hAnsi="Times New Roman" w:cs="Times New Roman"/>
          <w:b w:val="0"/>
          <w:sz w:val="24"/>
          <w:szCs w:val="24"/>
        </w:rPr>
        <w:t>Judgment on the basis of admissions is not a matter of right but a matter of discretion for the Court.</w:t>
      </w:r>
      <w:r w:rsidR="00384E32" w:rsidRPr="00474601">
        <w:rPr>
          <w:rFonts w:ascii="Times New Roman" w:hAnsi="Times New Roman" w:cs="Times New Roman"/>
          <w:bCs/>
          <w:sz w:val="24"/>
          <w:szCs w:val="24"/>
        </w:rPr>
        <w:t xml:space="preserve"> </w:t>
      </w:r>
      <w:r w:rsidR="00E8732C" w:rsidRPr="00474601">
        <w:rPr>
          <w:rStyle w:val="Strong"/>
          <w:rFonts w:ascii="Times New Roman" w:hAnsi="Times New Roman" w:cs="Times New Roman"/>
          <w:b w:val="0"/>
          <w:sz w:val="24"/>
          <w:szCs w:val="24"/>
        </w:rPr>
        <w:t xml:space="preserve">Order 13 </w:t>
      </w:r>
      <w:proofErr w:type="gramStart"/>
      <w:r w:rsidR="00E8732C" w:rsidRPr="00474601">
        <w:rPr>
          <w:rStyle w:val="Strong"/>
          <w:rFonts w:ascii="Times New Roman" w:hAnsi="Times New Roman" w:cs="Times New Roman"/>
          <w:b w:val="0"/>
          <w:sz w:val="24"/>
          <w:szCs w:val="24"/>
        </w:rPr>
        <w:t>rule</w:t>
      </w:r>
      <w:proofErr w:type="gramEnd"/>
      <w:r w:rsidR="00E8732C" w:rsidRPr="00474601">
        <w:rPr>
          <w:rStyle w:val="Strong"/>
          <w:rFonts w:ascii="Times New Roman" w:hAnsi="Times New Roman" w:cs="Times New Roman"/>
          <w:b w:val="0"/>
          <w:sz w:val="24"/>
          <w:szCs w:val="24"/>
        </w:rPr>
        <w:t xml:space="preserve"> 6 of </w:t>
      </w:r>
      <w:r w:rsidR="00E8732C" w:rsidRPr="00474601">
        <w:rPr>
          <w:rStyle w:val="Strong"/>
          <w:rFonts w:ascii="Times New Roman" w:hAnsi="Times New Roman" w:cs="Times New Roman"/>
          <w:b w:val="0"/>
          <w:i/>
          <w:sz w:val="24"/>
          <w:szCs w:val="24"/>
        </w:rPr>
        <w:t>The Civil Procedure Rules</w:t>
      </w:r>
      <w:r w:rsidR="00E8732C" w:rsidRPr="00474601">
        <w:rPr>
          <w:rStyle w:val="Strong"/>
          <w:rFonts w:ascii="Times New Roman" w:hAnsi="Times New Roman" w:cs="Times New Roman"/>
          <w:b w:val="0"/>
          <w:sz w:val="24"/>
          <w:szCs w:val="24"/>
        </w:rPr>
        <w:t xml:space="preserve"> </w:t>
      </w:r>
      <w:r w:rsidR="000F5F2B" w:rsidRPr="00474601">
        <w:rPr>
          <w:rStyle w:val="Strong"/>
          <w:rFonts w:ascii="Times New Roman" w:hAnsi="Times New Roman" w:cs="Times New Roman"/>
          <w:b w:val="0"/>
          <w:sz w:val="24"/>
          <w:szCs w:val="24"/>
        </w:rPr>
        <w:t xml:space="preserve">is not intended to apply where there are serious questions of law </w:t>
      </w:r>
      <w:r w:rsidR="00C5268D" w:rsidRPr="00474601">
        <w:rPr>
          <w:rStyle w:val="Strong"/>
          <w:rFonts w:ascii="Times New Roman" w:hAnsi="Times New Roman" w:cs="Times New Roman"/>
          <w:b w:val="0"/>
          <w:sz w:val="24"/>
          <w:szCs w:val="24"/>
        </w:rPr>
        <w:t xml:space="preserve">or fact </w:t>
      </w:r>
      <w:r w:rsidR="000F5F2B" w:rsidRPr="00474601">
        <w:rPr>
          <w:rStyle w:val="Strong"/>
          <w:rFonts w:ascii="Times New Roman" w:hAnsi="Times New Roman" w:cs="Times New Roman"/>
          <w:b w:val="0"/>
          <w:sz w:val="24"/>
          <w:szCs w:val="24"/>
        </w:rPr>
        <w:t>to be asked and determined</w:t>
      </w:r>
      <w:r w:rsidR="00C5268D" w:rsidRPr="00474601">
        <w:rPr>
          <w:rStyle w:val="Strong"/>
          <w:rFonts w:ascii="Times New Roman" w:hAnsi="Times New Roman" w:cs="Times New Roman"/>
          <w:b w:val="0"/>
          <w:sz w:val="24"/>
          <w:szCs w:val="24"/>
        </w:rPr>
        <w:t>, especially as regards liability and capacity</w:t>
      </w:r>
      <w:r w:rsidR="000F5F2B" w:rsidRPr="00474601">
        <w:rPr>
          <w:rStyle w:val="Strong"/>
          <w:rFonts w:ascii="Times New Roman" w:hAnsi="Times New Roman" w:cs="Times New Roman"/>
          <w:b w:val="0"/>
          <w:sz w:val="24"/>
          <w:szCs w:val="24"/>
        </w:rPr>
        <w:t xml:space="preserve">. </w:t>
      </w:r>
      <w:r w:rsidR="00A51058" w:rsidRPr="00474601">
        <w:rPr>
          <w:rStyle w:val="Strong"/>
          <w:rFonts w:ascii="Times New Roman" w:hAnsi="Times New Roman" w:cs="Times New Roman"/>
          <w:b w:val="0"/>
          <w:sz w:val="24"/>
          <w:szCs w:val="24"/>
        </w:rPr>
        <w:t>W</w:t>
      </w:r>
      <w:r w:rsidR="00C5268D" w:rsidRPr="00474601">
        <w:rPr>
          <w:rStyle w:val="Strong"/>
          <w:rFonts w:ascii="Times New Roman" w:hAnsi="Times New Roman" w:cs="Times New Roman"/>
          <w:b w:val="0"/>
          <w:sz w:val="24"/>
          <w:szCs w:val="24"/>
        </w:rPr>
        <w:t xml:space="preserve">hen an admission is qualified, </w:t>
      </w:r>
      <w:r w:rsidR="00A51058" w:rsidRPr="00474601">
        <w:rPr>
          <w:rStyle w:val="Strong"/>
          <w:rFonts w:ascii="Times New Roman" w:hAnsi="Times New Roman" w:cs="Times New Roman"/>
          <w:b w:val="0"/>
          <w:sz w:val="24"/>
          <w:szCs w:val="24"/>
        </w:rPr>
        <w:t>conditional and not conclusive</w:t>
      </w:r>
      <w:r w:rsidR="00C5268D" w:rsidRPr="00474601">
        <w:rPr>
          <w:rStyle w:val="Strong"/>
          <w:rFonts w:ascii="Times New Roman" w:hAnsi="Times New Roman" w:cs="Times New Roman"/>
          <w:b w:val="0"/>
          <w:sz w:val="24"/>
          <w:szCs w:val="24"/>
        </w:rPr>
        <w:t>,</w:t>
      </w:r>
      <w:r w:rsidR="00A51058" w:rsidRPr="00474601">
        <w:rPr>
          <w:rStyle w:val="Strong"/>
          <w:rFonts w:ascii="Times New Roman" w:hAnsi="Times New Roman" w:cs="Times New Roman"/>
          <w:b w:val="0"/>
          <w:sz w:val="24"/>
          <w:szCs w:val="24"/>
        </w:rPr>
        <w:t xml:space="preserve"> then a judgment on admission cannot be invited.</w:t>
      </w:r>
      <w:r w:rsidR="00C5268D" w:rsidRPr="00474601">
        <w:rPr>
          <w:rFonts w:ascii="Times New Roman" w:hAnsi="Times New Roman" w:cs="Times New Roman"/>
          <w:sz w:val="24"/>
          <w:szCs w:val="24"/>
        </w:rPr>
        <w:t xml:space="preserve"> </w:t>
      </w:r>
      <w:r w:rsidR="00384E32" w:rsidRPr="00474601">
        <w:rPr>
          <w:rFonts w:ascii="Times New Roman" w:hAnsi="Times New Roman" w:cs="Times New Roman"/>
          <w:sz w:val="24"/>
          <w:szCs w:val="24"/>
        </w:rPr>
        <w:t>It would appear in this case that w</w:t>
      </w:r>
      <w:r w:rsidR="00C5268D" w:rsidRPr="00474601">
        <w:rPr>
          <w:rFonts w:ascii="Times New Roman" w:hAnsi="Times New Roman" w:cs="Times New Roman"/>
          <w:sz w:val="24"/>
          <w:szCs w:val="24"/>
        </w:rPr>
        <w:t xml:space="preserve">hen the evidence was </w:t>
      </w:r>
      <w:r w:rsidR="00384E32" w:rsidRPr="00474601">
        <w:rPr>
          <w:rFonts w:ascii="Times New Roman" w:hAnsi="Times New Roman" w:cs="Times New Roman"/>
          <w:sz w:val="24"/>
          <w:szCs w:val="24"/>
        </w:rPr>
        <w:t xml:space="preserve">eventually </w:t>
      </w:r>
      <w:r w:rsidR="00C5268D" w:rsidRPr="00474601">
        <w:rPr>
          <w:rFonts w:ascii="Times New Roman" w:hAnsi="Times New Roman" w:cs="Times New Roman"/>
          <w:sz w:val="24"/>
          <w:szCs w:val="24"/>
        </w:rPr>
        <w:t xml:space="preserve">adduced, the trial court found the </w:t>
      </w:r>
      <w:r w:rsidR="00C5268D" w:rsidRPr="00474601">
        <w:rPr>
          <w:rStyle w:val="Strong"/>
          <w:rFonts w:ascii="Times New Roman" w:hAnsi="Times New Roman" w:cs="Times New Roman"/>
          <w:b w:val="0"/>
          <w:sz w:val="24"/>
          <w:szCs w:val="24"/>
        </w:rPr>
        <w:t>facts disclosed by that evidence to be inconsistent with the factual basis upon which the admission that resulted in the preliminary decree was made</w:t>
      </w:r>
      <w:r w:rsidR="00384E32" w:rsidRPr="00474601">
        <w:rPr>
          <w:rStyle w:val="Strong"/>
          <w:rFonts w:ascii="Times New Roman" w:hAnsi="Times New Roman" w:cs="Times New Roman"/>
          <w:b w:val="0"/>
          <w:sz w:val="24"/>
          <w:szCs w:val="24"/>
        </w:rPr>
        <w:t xml:space="preserve">. </w:t>
      </w:r>
    </w:p>
    <w:p w:rsidR="00A51058" w:rsidRPr="00474601" w:rsidRDefault="00A51058" w:rsidP="00A842B1">
      <w:pPr>
        <w:autoSpaceDE w:val="0"/>
        <w:autoSpaceDN w:val="0"/>
        <w:adjustRightInd w:val="0"/>
        <w:spacing w:after="0" w:line="360" w:lineRule="auto"/>
        <w:jc w:val="both"/>
        <w:rPr>
          <w:rStyle w:val="Strong"/>
          <w:rFonts w:ascii="Times New Roman" w:hAnsi="Times New Roman" w:cs="Times New Roman"/>
          <w:b w:val="0"/>
          <w:sz w:val="24"/>
          <w:szCs w:val="24"/>
        </w:rPr>
      </w:pPr>
    </w:p>
    <w:p w:rsidR="008202AA" w:rsidRPr="00474601" w:rsidRDefault="000F5F2B" w:rsidP="00A842B1">
      <w:pPr>
        <w:autoSpaceDE w:val="0"/>
        <w:autoSpaceDN w:val="0"/>
        <w:adjustRightInd w:val="0"/>
        <w:spacing w:after="0" w:line="360" w:lineRule="auto"/>
        <w:jc w:val="both"/>
        <w:rPr>
          <w:rFonts w:ascii="Times New Roman" w:hAnsi="Times New Roman" w:cs="Times New Roman"/>
          <w:bCs/>
          <w:sz w:val="24"/>
          <w:szCs w:val="24"/>
        </w:rPr>
      </w:pPr>
      <w:r w:rsidRPr="00474601">
        <w:rPr>
          <w:rStyle w:val="Strong"/>
          <w:rFonts w:ascii="Times New Roman" w:hAnsi="Times New Roman" w:cs="Times New Roman"/>
          <w:b w:val="0"/>
          <w:sz w:val="24"/>
          <w:szCs w:val="24"/>
        </w:rPr>
        <w:t>Likewise where specific issues have been raised in spite of admission on the part of the defendants</w:t>
      </w:r>
      <w:r w:rsidR="00A51058" w:rsidRPr="00474601">
        <w:rPr>
          <w:rStyle w:val="Strong"/>
          <w:rFonts w:ascii="Times New Roman" w:hAnsi="Times New Roman" w:cs="Times New Roman"/>
          <w:b w:val="0"/>
          <w:sz w:val="24"/>
          <w:szCs w:val="24"/>
        </w:rPr>
        <w:t>,</w:t>
      </w:r>
      <w:r w:rsidRPr="00474601">
        <w:rPr>
          <w:rStyle w:val="Strong"/>
          <w:rFonts w:ascii="Times New Roman" w:hAnsi="Times New Roman" w:cs="Times New Roman"/>
          <w:b w:val="0"/>
          <w:sz w:val="24"/>
          <w:szCs w:val="24"/>
        </w:rPr>
        <w:t xml:space="preserve"> the plaintiff would be bound to lead evidence on those issues and prove the same before </w:t>
      </w:r>
      <w:r w:rsidR="00E8732C" w:rsidRPr="00474601">
        <w:rPr>
          <w:rStyle w:val="Strong"/>
          <w:rFonts w:ascii="Times New Roman" w:hAnsi="Times New Roman" w:cs="Times New Roman"/>
          <w:b w:val="0"/>
          <w:sz w:val="24"/>
          <w:szCs w:val="24"/>
        </w:rPr>
        <w:t>the plaintiff</w:t>
      </w:r>
      <w:r w:rsidRPr="00474601">
        <w:rPr>
          <w:rStyle w:val="Strong"/>
          <w:rFonts w:ascii="Times New Roman" w:hAnsi="Times New Roman" w:cs="Times New Roman"/>
          <w:b w:val="0"/>
          <w:sz w:val="24"/>
          <w:szCs w:val="24"/>
        </w:rPr>
        <w:t xml:space="preserve"> becomes entitled to </w:t>
      </w:r>
      <w:r w:rsidR="00E8732C" w:rsidRPr="00474601">
        <w:rPr>
          <w:rStyle w:val="Strong"/>
          <w:rFonts w:ascii="Times New Roman" w:hAnsi="Times New Roman" w:cs="Times New Roman"/>
          <w:b w:val="0"/>
          <w:sz w:val="24"/>
          <w:szCs w:val="24"/>
        </w:rPr>
        <w:t xml:space="preserve">a final </w:t>
      </w:r>
      <w:r w:rsidRPr="00474601">
        <w:rPr>
          <w:rStyle w:val="Strong"/>
          <w:rFonts w:ascii="Times New Roman" w:hAnsi="Times New Roman" w:cs="Times New Roman"/>
          <w:b w:val="0"/>
          <w:sz w:val="24"/>
          <w:szCs w:val="24"/>
        </w:rPr>
        <w:t xml:space="preserve">decree and the plaintiff in that event cannot have a </w:t>
      </w:r>
      <w:r w:rsidR="00E8732C" w:rsidRPr="00474601">
        <w:rPr>
          <w:rStyle w:val="Strong"/>
          <w:rFonts w:ascii="Times New Roman" w:hAnsi="Times New Roman" w:cs="Times New Roman"/>
          <w:b w:val="0"/>
          <w:sz w:val="24"/>
          <w:szCs w:val="24"/>
        </w:rPr>
        <w:t xml:space="preserve">preliminary </w:t>
      </w:r>
      <w:r w:rsidRPr="00474601">
        <w:rPr>
          <w:rStyle w:val="Strong"/>
          <w:rFonts w:ascii="Times New Roman" w:hAnsi="Times New Roman" w:cs="Times New Roman"/>
          <w:b w:val="0"/>
          <w:sz w:val="24"/>
          <w:szCs w:val="24"/>
        </w:rPr>
        <w:t xml:space="preserve">decree by virtue of provision of </w:t>
      </w:r>
      <w:r w:rsidR="00E8732C" w:rsidRPr="00474601">
        <w:rPr>
          <w:rStyle w:val="Strong"/>
          <w:rFonts w:ascii="Times New Roman" w:hAnsi="Times New Roman" w:cs="Times New Roman"/>
          <w:b w:val="0"/>
          <w:sz w:val="24"/>
          <w:szCs w:val="24"/>
        </w:rPr>
        <w:t xml:space="preserve">Order 13 rule 6 </w:t>
      </w:r>
      <w:r w:rsidRPr="00474601">
        <w:rPr>
          <w:rStyle w:val="Strong"/>
          <w:rFonts w:ascii="Times New Roman" w:hAnsi="Times New Roman" w:cs="Times New Roman"/>
          <w:b w:val="0"/>
          <w:sz w:val="24"/>
          <w:szCs w:val="24"/>
        </w:rPr>
        <w:t>without proving those issues.</w:t>
      </w:r>
      <w:r w:rsidR="004A0C3B" w:rsidRPr="00474601">
        <w:rPr>
          <w:rStyle w:val="Strong"/>
          <w:rFonts w:ascii="Times New Roman" w:hAnsi="Times New Roman" w:cs="Times New Roman"/>
          <w:b w:val="0"/>
          <w:sz w:val="24"/>
          <w:szCs w:val="24"/>
        </w:rPr>
        <w:t xml:space="preserve"> </w:t>
      </w:r>
      <w:r w:rsidR="00287B53" w:rsidRPr="00474601">
        <w:rPr>
          <w:rStyle w:val="Strong"/>
          <w:rFonts w:ascii="Times New Roman" w:hAnsi="Times New Roman" w:cs="Times New Roman"/>
          <w:b w:val="0"/>
          <w:sz w:val="24"/>
          <w:szCs w:val="24"/>
        </w:rPr>
        <w:t xml:space="preserve">A decree can be passed only to the extent of admitted claims for which admissions are clear, unequivocal and unambiguous. </w:t>
      </w:r>
      <w:r w:rsidR="00914658" w:rsidRPr="00474601">
        <w:rPr>
          <w:rStyle w:val="Strong"/>
          <w:rFonts w:ascii="Times New Roman" w:hAnsi="Times New Roman" w:cs="Times New Roman"/>
          <w:b w:val="0"/>
          <w:sz w:val="24"/>
          <w:szCs w:val="24"/>
        </w:rPr>
        <w:t xml:space="preserve">A Court cannot exercise power of entering judgment on admission under Order 13 rule 6 where the defendants have raised defences which go to the very root of the case. </w:t>
      </w:r>
      <w:r w:rsidR="00A51058" w:rsidRPr="00474601">
        <w:rPr>
          <w:rStyle w:val="Strong"/>
          <w:rFonts w:ascii="Times New Roman" w:hAnsi="Times New Roman" w:cs="Times New Roman"/>
          <w:b w:val="0"/>
          <w:sz w:val="24"/>
          <w:szCs w:val="24"/>
        </w:rPr>
        <w:t>I find that t</w:t>
      </w:r>
      <w:r w:rsidR="004A0C3B" w:rsidRPr="00474601">
        <w:rPr>
          <w:rStyle w:val="Strong"/>
          <w:rFonts w:ascii="Times New Roman" w:hAnsi="Times New Roman" w:cs="Times New Roman"/>
          <w:b w:val="0"/>
          <w:sz w:val="24"/>
          <w:szCs w:val="24"/>
        </w:rPr>
        <w:t xml:space="preserve">he preliminary decree </w:t>
      </w:r>
      <w:r w:rsidR="00287B53" w:rsidRPr="00474601">
        <w:rPr>
          <w:rStyle w:val="Strong"/>
          <w:rFonts w:ascii="Times New Roman" w:hAnsi="Times New Roman" w:cs="Times New Roman"/>
          <w:b w:val="0"/>
          <w:sz w:val="24"/>
          <w:szCs w:val="24"/>
        </w:rPr>
        <w:t xml:space="preserve">in this case </w:t>
      </w:r>
      <w:r w:rsidR="004A0C3B" w:rsidRPr="00474601">
        <w:rPr>
          <w:rStyle w:val="Strong"/>
          <w:rFonts w:ascii="Times New Roman" w:hAnsi="Times New Roman" w:cs="Times New Roman"/>
          <w:b w:val="0"/>
          <w:sz w:val="24"/>
          <w:szCs w:val="24"/>
        </w:rPr>
        <w:t xml:space="preserve">had been entered erroneously and the trial court properly exercised its discretion when it </w:t>
      </w:r>
      <w:r w:rsidR="00384E32" w:rsidRPr="00474601">
        <w:rPr>
          <w:rStyle w:val="Strong"/>
          <w:rFonts w:ascii="Times New Roman" w:hAnsi="Times New Roman" w:cs="Times New Roman"/>
          <w:b w:val="0"/>
          <w:sz w:val="24"/>
          <w:szCs w:val="24"/>
        </w:rPr>
        <w:t xml:space="preserve">disregarded it and </w:t>
      </w:r>
      <w:r w:rsidR="004A0C3B" w:rsidRPr="00474601">
        <w:rPr>
          <w:rStyle w:val="Strong"/>
          <w:rFonts w:ascii="Times New Roman" w:hAnsi="Times New Roman" w:cs="Times New Roman"/>
          <w:b w:val="0"/>
          <w:sz w:val="24"/>
          <w:szCs w:val="24"/>
        </w:rPr>
        <w:t xml:space="preserve">did not incorporate it in </w:t>
      </w:r>
      <w:r w:rsidR="004A0C3B" w:rsidRPr="00474601">
        <w:rPr>
          <w:rStyle w:val="Strong"/>
          <w:rFonts w:ascii="Times New Roman" w:hAnsi="Times New Roman" w:cs="Times New Roman"/>
          <w:b w:val="0"/>
          <w:sz w:val="24"/>
          <w:szCs w:val="24"/>
        </w:rPr>
        <w:lastRenderedPageBreak/>
        <w:t xml:space="preserve">the final decree, although it would have been better for the court to pronounce itself explicitly. </w:t>
      </w:r>
      <w:proofErr w:type="gramStart"/>
      <w:r w:rsidR="00384E32" w:rsidRPr="00474601">
        <w:rPr>
          <w:rFonts w:ascii="Times New Roman" w:hAnsi="Times New Roman" w:cs="Times New Roman"/>
          <w:sz w:val="24"/>
          <w:szCs w:val="24"/>
        </w:rPr>
        <w:t>he</w:t>
      </w:r>
      <w:proofErr w:type="gramEnd"/>
      <w:r w:rsidR="00384E32" w:rsidRPr="00474601">
        <w:rPr>
          <w:rFonts w:ascii="Times New Roman" w:hAnsi="Times New Roman" w:cs="Times New Roman"/>
          <w:sz w:val="24"/>
          <w:szCs w:val="24"/>
        </w:rPr>
        <w:t xml:space="preserve"> result is that the first ground of appeal fails.</w:t>
      </w:r>
    </w:p>
    <w:p w:rsidR="00461C13" w:rsidRPr="00474601" w:rsidRDefault="00461C13" w:rsidP="001C15B2">
      <w:pPr>
        <w:autoSpaceDE w:val="0"/>
        <w:autoSpaceDN w:val="0"/>
        <w:adjustRightInd w:val="0"/>
        <w:spacing w:after="0" w:line="360" w:lineRule="auto"/>
        <w:jc w:val="both"/>
        <w:rPr>
          <w:rFonts w:ascii="Times New Roman" w:hAnsi="Times New Roman" w:cs="Times New Roman"/>
          <w:sz w:val="24"/>
          <w:szCs w:val="24"/>
        </w:rPr>
      </w:pPr>
    </w:p>
    <w:p w:rsidR="001C15B2" w:rsidRPr="00474601" w:rsidRDefault="000706FA" w:rsidP="00433927">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The rest of the grounds</w:t>
      </w:r>
      <w:r w:rsidR="00384E32" w:rsidRPr="00474601">
        <w:rPr>
          <w:rFonts w:ascii="Times New Roman" w:hAnsi="Times New Roman" w:cs="Times New Roman"/>
          <w:sz w:val="24"/>
          <w:szCs w:val="24"/>
        </w:rPr>
        <w:t xml:space="preserve"> are more conveniently considered together since they all relate to the manner in which the court below went about the task of evaluation of the evidence before it regarding whether or not there existed a contract between the appellant and the respondent and as to whether if it </w:t>
      </w:r>
      <w:proofErr w:type="spellStart"/>
      <w:r w:rsidR="00384E32" w:rsidRPr="00474601">
        <w:rPr>
          <w:rFonts w:ascii="Times New Roman" w:hAnsi="Times New Roman" w:cs="Times New Roman"/>
          <w:sz w:val="24"/>
          <w:szCs w:val="24"/>
        </w:rPr>
        <w:t>id</w:t>
      </w:r>
      <w:proofErr w:type="spellEnd"/>
      <w:r w:rsidR="00384E32" w:rsidRPr="00474601">
        <w:rPr>
          <w:rFonts w:ascii="Times New Roman" w:hAnsi="Times New Roman" w:cs="Times New Roman"/>
          <w:sz w:val="24"/>
          <w:szCs w:val="24"/>
        </w:rPr>
        <w:t xml:space="preserve">, the respondent had breached it. The appellant's case was that there was an express contract evinced in writing between the firm and the respondents. </w:t>
      </w:r>
      <w:r w:rsidR="004A01C5" w:rsidRPr="00474601">
        <w:rPr>
          <w:rFonts w:ascii="Times New Roman" w:hAnsi="Times New Roman" w:cs="Times New Roman"/>
          <w:sz w:val="24"/>
          <w:szCs w:val="24"/>
        </w:rPr>
        <w:t>In express contract</w:t>
      </w:r>
      <w:r w:rsidR="00384E32" w:rsidRPr="00474601">
        <w:rPr>
          <w:rFonts w:ascii="Times New Roman" w:hAnsi="Times New Roman" w:cs="Times New Roman"/>
          <w:sz w:val="24"/>
          <w:szCs w:val="24"/>
        </w:rPr>
        <w:t>s</w:t>
      </w:r>
      <w:r w:rsidR="004A01C5" w:rsidRPr="00474601">
        <w:rPr>
          <w:rFonts w:ascii="Times New Roman" w:hAnsi="Times New Roman" w:cs="Times New Roman"/>
          <w:sz w:val="24"/>
          <w:szCs w:val="24"/>
        </w:rPr>
        <w:t xml:space="preserve">, words are used to manifest </w:t>
      </w:r>
      <w:r w:rsidR="00384E32" w:rsidRPr="00474601">
        <w:rPr>
          <w:rFonts w:ascii="Times New Roman" w:hAnsi="Times New Roman" w:cs="Times New Roman"/>
          <w:sz w:val="24"/>
          <w:szCs w:val="24"/>
        </w:rPr>
        <w:t xml:space="preserve">the terms of the </w:t>
      </w:r>
      <w:r w:rsidR="004A01C5" w:rsidRPr="00474601">
        <w:rPr>
          <w:rFonts w:ascii="Times New Roman" w:hAnsi="Times New Roman" w:cs="Times New Roman"/>
          <w:sz w:val="24"/>
          <w:szCs w:val="24"/>
        </w:rPr>
        <w:t xml:space="preserve">contract, which can be oral or written. </w:t>
      </w:r>
      <w:r w:rsidR="00384E32" w:rsidRPr="00474601">
        <w:rPr>
          <w:rFonts w:ascii="Times New Roman" w:hAnsi="Times New Roman" w:cs="Times New Roman"/>
          <w:sz w:val="24"/>
          <w:szCs w:val="24"/>
        </w:rPr>
        <w:t>T</w:t>
      </w:r>
      <w:r w:rsidR="00433927" w:rsidRPr="00474601">
        <w:rPr>
          <w:rFonts w:ascii="Times New Roman" w:hAnsi="Times New Roman" w:cs="Times New Roman"/>
          <w:sz w:val="24"/>
          <w:szCs w:val="24"/>
        </w:rPr>
        <w:t xml:space="preserve">he intentions of the parties are stated in explicit terms, either orally or in writing. All of the terms are agreed upon and expressed in the written </w:t>
      </w:r>
      <w:r w:rsidR="00384E32" w:rsidRPr="00474601">
        <w:rPr>
          <w:rFonts w:ascii="Times New Roman" w:hAnsi="Times New Roman" w:cs="Times New Roman"/>
          <w:sz w:val="24"/>
          <w:szCs w:val="24"/>
        </w:rPr>
        <w:t xml:space="preserve">or oral </w:t>
      </w:r>
      <w:r w:rsidR="00433927" w:rsidRPr="00474601">
        <w:rPr>
          <w:rFonts w:ascii="Times New Roman" w:hAnsi="Times New Roman" w:cs="Times New Roman"/>
          <w:sz w:val="24"/>
          <w:szCs w:val="24"/>
        </w:rPr>
        <w:t xml:space="preserve">contract. </w:t>
      </w:r>
      <w:r w:rsidR="00384E32" w:rsidRPr="00474601">
        <w:rPr>
          <w:rFonts w:ascii="Times New Roman" w:hAnsi="Times New Roman" w:cs="Times New Roman"/>
          <w:sz w:val="24"/>
          <w:szCs w:val="24"/>
        </w:rPr>
        <w:t xml:space="preserve">By reason of the fact that the appellant testified that the document evincing the contract had been </w:t>
      </w:r>
      <w:r w:rsidR="00043A8D" w:rsidRPr="00474601">
        <w:rPr>
          <w:rFonts w:ascii="Times New Roman" w:hAnsi="Times New Roman" w:cs="Times New Roman"/>
          <w:sz w:val="24"/>
          <w:szCs w:val="24"/>
        </w:rPr>
        <w:t>stolen</w:t>
      </w:r>
      <w:r w:rsidR="00384E32" w:rsidRPr="00474601">
        <w:rPr>
          <w:rFonts w:ascii="Times New Roman" w:hAnsi="Times New Roman" w:cs="Times New Roman"/>
          <w:sz w:val="24"/>
          <w:szCs w:val="24"/>
        </w:rPr>
        <w:t xml:space="preserve">, the trial court then had to evaluate the oral evidence and determine </w:t>
      </w:r>
      <w:r w:rsidR="00043A8D" w:rsidRPr="00474601">
        <w:rPr>
          <w:rFonts w:ascii="Times New Roman" w:hAnsi="Times New Roman" w:cs="Times New Roman"/>
          <w:sz w:val="24"/>
          <w:szCs w:val="24"/>
        </w:rPr>
        <w:t>whether</w:t>
      </w:r>
      <w:r w:rsidR="00384E32" w:rsidRPr="00474601">
        <w:rPr>
          <w:rFonts w:ascii="Times New Roman" w:hAnsi="Times New Roman" w:cs="Times New Roman"/>
          <w:sz w:val="24"/>
          <w:szCs w:val="24"/>
        </w:rPr>
        <w:t xml:space="preserve"> </w:t>
      </w:r>
      <w:r w:rsidR="00043A8D" w:rsidRPr="00474601">
        <w:rPr>
          <w:rFonts w:ascii="Times New Roman" w:hAnsi="Times New Roman" w:cs="Times New Roman"/>
          <w:sz w:val="24"/>
          <w:szCs w:val="24"/>
        </w:rPr>
        <w:t xml:space="preserve">it proved on the balance of profanities that indeed such a contract existed. </w:t>
      </w:r>
    </w:p>
    <w:p w:rsidR="00EF271D" w:rsidRPr="00474601" w:rsidRDefault="00EF271D" w:rsidP="001C15B2">
      <w:pPr>
        <w:autoSpaceDE w:val="0"/>
        <w:autoSpaceDN w:val="0"/>
        <w:adjustRightInd w:val="0"/>
        <w:spacing w:after="0" w:line="360" w:lineRule="auto"/>
        <w:jc w:val="both"/>
        <w:rPr>
          <w:rFonts w:ascii="Times New Roman" w:hAnsi="Times New Roman" w:cs="Times New Roman"/>
          <w:sz w:val="24"/>
          <w:szCs w:val="24"/>
        </w:rPr>
      </w:pPr>
    </w:p>
    <w:p w:rsidR="008569A0" w:rsidRPr="00474601" w:rsidRDefault="00043A8D" w:rsidP="009C69CA">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 have re-evaluated the testimony of the appellant on this account alongside that of the defence witnesses and found it unsatisfactory. Apart from stating that the firm was approached with a request to render legal service of a general nature initially and subsequently of a specific nature by way of chairing a tribunal, the appellant did not disclose the terms agreed upon. The evidence does not disclose any express terms agreed upon. The evidence more or less tends towards establishing an implied as opposed to an express contract. </w:t>
      </w:r>
      <w:r w:rsidR="00C2125B" w:rsidRPr="00474601">
        <w:rPr>
          <w:rFonts w:ascii="Times New Roman" w:hAnsi="Times New Roman" w:cs="Times New Roman"/>
          <w:sz w:val="24"/>
          <w:szCs w:val="24"/>
        </w:rPr>
        <w:t xml:space="preserve">An implied contract can be understood as a contract, which is presumed or believed to have existed between the parties or which is expressed by implication. </w:t>
      </w:r>
      <w:r w:rsidR="009C69CA" w:rsidRPr="00474601">
        <w:rPr>
          <w:rFonts w:ascii="Times New Roman" w:hAnsi="Times New Roman" w:cs="Times New Roman"/>
          <w:sz w:val="24"/>
          <w:szCs w:val="24"/>
        </w:rPr>
        <w:t>In the case of an implied Contract, the terms of the contract are inferred from the conduct of t</w:t>
      </w:r>
      <w:r w:rsidR="00EF271D" w:rsidRPr="00474601">
        <w:rPr>
          <w:rFonts w:ascii="Times New Roman" w:hAnsi="Times New Roman" w:cs="Times New Roman"/>
          <w:sz w:val="24"/>
          <w:szCs w:val="24"/>
        </w:rPr>
        <w:t xml:space="preserve">he parties and the surrounding </w:t>
      </w:r>
      <w:r w:rsidR="009C69CA" w:rsidRPr="00474601">
        <w:rPr>
          <w:rFonts w:ascii="Times New Roman" w:hAnsi="Times New Roman" w:cs="Times New Roman"/>
          <w:sz w:val="24"/>
          <w:szCs w:val="24"/>
        </w:rPr>
        <w:t>circumstances</w:t>
      </w:r>
      <w:r w:rsidR="00211A79" w:rsidRPr="00474601">
        <w:rPr>
          <w:rFonts w:ascii="Times New Roman" w:hAnsi="Times New Roman" w:cs="Times New Roman"/>
          <w:sz w:val="24"/>
          <w:szCs w:val="24"/>
        </w:rPr>
        <w:t>.</w:t>
      </w:r>
      <w:r w:rsidR="008442EF" w:rsidRPr="00474601">
        <w:rPr>
          <w:rFonts w:ascii="Times New Roman" w:hAnsi="Times New Roman" w:cs="Times New Roman"/>
          <w:sz w:val="24"/>
          <w:szCs w:val="24"/>
        </w:rPr>
        <w:t xml:space="preserve"> For contracts implied in fact courts will infer the parties’ intentions from their business relations and course of dealings.</w:t>
      </w:r>
      <w:r w:rsidRPr="00474601">
        <w:rPr>
          <w:rFonts w:ascii="Times New Roman" w:hAnsi="Times New Roman" w:cs="Times New Roman"/>
          <w:sz w:val="24"/>
          <w:szCs w:val="24"/>
        </w:rPr>
        <w:t xml:space="preserve"> The question then is whether the evidence established an advocate-client relationship.</w:t>
      </w:r>
    </w:p>
    <w:p w:rsidR="00211A79" w:rsidRPr="00474601" w:rsidRDefault="00211A79" w:rsidP="009C69CA">
      <w:pPr>
        <w:autoSpaceDE w:val="0"/>
        <w:autoSpaceDN w:val="0"/>
        <w:adjustRightInd w:val="0"/>
        <w:spacing w:after="0" w:line="360" w:lineRule="auto"/>
        <w:jc w:val="both"/>
        <w:rPr>
          <w:rFonts w:ascii="Times New Roman" w:hAnsi="Times New Roman" w:cs="Times New Roman"/>
          <w:sz w:val="24"/>
          <w:szCs w:val="24"/>
        </w:rPr>
      </w:pPr>
    </w:p>
    <w:p w:rsidR="00B36F80" w:rsidRPr="00474601" w:rsidRDefault="00E86B74" w:rsidP="002654AC">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Generally, there is no question regarding whether an advocate-client relationship </w:t>
      </w:r>
      <w:r w:rsidR="002654AC" w:rsidRPr="00474601">
        <w:rPr>
          <w:rFonts w:ascii="Times New Roman" w:hAnsi="Times New Roman" w:cs="Times New Roman"/>
          <w:sz w:val="24"/>
          <w:szCs w:val="24"/>
        </w:rPr>
        <w:t xml:space="preserve">has been created, where a client seeks </w:t>
      </w:r>
      <w:r w:rsidRPr="00474601">
        <w:rPr>
          <w:rFonts w:ascii="Times New Roman" w:hAnsi="Times New Roman" w:cs="Times New Roman"/>
          <w:sz w:val="24"/>
          <w:szCs w:val="24"/>
        </w:rPr>
        <w:t>out an advocate</w:t>
      </w:r>
      <w:r w:rsidR="002654AC" w:rsidRPr="00474601">
        <w:rPr>
          <w:rFonts w:ascii="Times New Roman" w:hAnsi="Times New Roman" w:cs="Times New Roman"/>
          <w:sz w:val="24"/>
          <w:szCs w:val="24"/>
        </w:rPr>
        <w:t xml:space="preserve"> in his or her chambers, </w:t>
      </w:r>
      <w:r w:rsidRPr="00474601">
        <w:rPr>
          <w:rFonts w:ascii="Times New Roman" w:hAnsi="Times New Roman" w:cs="Times New Roman"/>
          <w:sz w:val="24"/>
          <w:szCs w:val="24"/>
        </w:rPr>
        <w:t>request</w:t>
      </w:r>
      <w:r w:rsidR="002654AC" w:rsidRPr="00474601">
        <w:rPr>
          <w:rFonts w:ascii="Times New Roman" w:hAnsi="Times New Roman" w:cs="Times New Roman"/>
          <w:sz w:val="24"/>
          <w:szCs w:val="24"/>
        </w:rPr>
        <w:t xml:space="preserve">s representation </w:t>
      </w:r>
      <w:proofErr w:type="gramStart"/>
      <w:r w:rsidRPr="00474601">
        <w:rPr>
          <w:rFonts w:ascii="Times New Roman" w:hAnsi="Times New Roman" w:cs="Times New Roman"/>
          <w:sz w:val="24"/>
          <w:szCs w:val="24"/>
        </w:rPr>
        <w:t>and  agrees</w:t>
      </w:r>
      <w:proofErr w:type="gramEnd"/>
      <w:r w:rsidRPr="00474601">
        <w:rPr>
          <w:rFonts w:ascii="Times New Roman" w:hAnsi="Times New Roman" w:cs="Times New Roman"/>
          <w:sz w:val="24"/>
          <w:szCs w:val="24"/>
        </w:rPr>
        <w:t xml:space="preserve"> to pay a </w:t>
      </w:r>
      <w:r w:rsidR="002654AC" w:rsidRPr="00474601">
        <w:rPr>
          <w:rFonts w:ascii="Times New Roman" w:hAnsi="Times New Roman" w:cs="Times New Roman"/>
          <w:sz w:val="24"/>
          <w:szCs w:val="24"/>
        </w:rPr>
        <w:t xml:space="preserve">fee, and the </w:t>
      </w:r>
      <w:r w:rsidRPr="00474601">
        <w:rPr>
          <w:rFonts w:ascii="Times New Roman" w:hAnsi="Times New Roman" w:cs="Times New Roman"/>
          <w:sz w:val="24"/>
          <w:szCs w:val="24"/>
        </w:rPr>
        <w:t>advocate</w:t>
      </w:r>
      <w:r w:rsidR="002654AC" w:rsidRPr="00474601">
        <w:rPr>
          <w:rFonts w:ascii="Times New Roman" w:hAnsi="Times New Roman" w:cs="Times New Roman"/>
          <w:sz w:val="24"/>
          <w:szCs w:val="24"/>
        </w:rPr>
        <w:t xml:space="preserve"> agrees to undertake </w:t>
      </w:r>
      <w:r w:rsidRPr="00474601">
        <w:rPr>
          <w:rFonts w:ascii="Times New Roman" w:hAnsi="Times New Roman" w:cs="Times New Roman"/>
          <w:sz w:val="24"/>
          <w:szCs w:val="24"/>
        </w:rPr>
        <w:t>that representation, the relationship</w:t>
      </w:r>
      <w:r w:rsidR="002654AC" w:rsidRPr="00474601">
        <w:rPr>
          <w:rFonts w:ascii="Times New Roman" w:hAnsi="Times New Roman" w:cs="Times New Roman"/>
          <w:sz w:val="24"/>
          <w:szCs w:val="24"/>
        </w:rPr>
        <w:t xml:space="preserve"> has clearly been established. But </w:t>
      </w:r>
      <w:r w:rsidRPr="00474601">
        <w:rPr>
          <w:rFonts w:ascii="Times New Roman" w:hAnsi="Times New Roman" w:cs="Times New Roman"/>
          <w:sz w:val="24"/>
          <w:szCs w:val="24"/>
        </w:rPr>
        <w:t>frequently</w:t>
      </w:r>
      <w:r w:rsidR="00043A8D" w:rsidRPr="00474601">
        <w:rPr>
          <w:rFonts w:ascii="Times New Roman" w:hAnsi="Times New Roman" w:cs="Times New Roman"/>
          <w:sz w:val="24"/>
          <w:szCs w:val="24"/>
        </w:rPr>
        <w:t xml:space="preserve"> as in the instant case</w:t>
      </w:r>
      <w:r w:rsidRPr="00474601">
        <w:rPr>
          <w:rFonts w:ascii="Times New Roman" w:hAnsi="Times New Roman" w:cs="Times New Roman"/>
          <w:sz w:val="24"/>
          <w:szCs w:val="24"/>
        </w:rPr>
        <w:t xml:space="preserve">, one or more </w:t>
      </w:r>
      <w:r w:rsidR="002654AC" w:rsidRPr="00474601">
        <w:rPr>
          <w:rFonts w:ascii="Times New Roman" w:hAnsi="Times New Roman" w:cs="Times New Roman"/>
          <w:sz w:val="24"/>
          <w:szCs w:val="24"/>
        </w:rPr>
        <w:t xml:space="preserve">of these factors </w:t>
      </w:r>
      <w:r w:rsidRPr="00474601">
        <w:rPr>
          <w:rFonts w:ascii="Times New Roman" w:hAnsi="Times New Roman" w:cs="Times New Roman"/>
          <w:sz w:val="24"/>
          <w:szCs w:val="24"/>
        </w:rPr>
        <w:t>are</w:t>
      </w:r>
      <w:r w:rsidR="002654AC" w:rsidRPr="00474601">
        <w:rPr>
          <w:rFonts w:ascii="Times New Roman" w:hAnsi="Times New Roman" w:cs="Times New Roman"/>
          <w:sz w:val="24"/>
          <w:szCs w:val="24"/>
        </w:rPr>
        <w:t xml:space="preserve"> </w:t>
      </w:r>
      <w:r w:rsidR="00043A8D" w:rsidRPr="00474601">
        <w:rPr>
          <w:rFonts w:ascii="Times New Roman" w:hAnsi="Times New Roman" w:cs="Times New Roman"/>
          <w:sz w:val="24"/>
          <w:szCs w:val="24"/>
        </w:rPr>
        <w:lastRenderedPageBreak/>
        <w:t xml:space="preserve">missing, and the </w:t>
      </w:r>
      <w:r w:rsidR="002654AC" w:rsidRPr="00474601">
        <w:rPr>
          <w:rFonts w:ascii="Times New Roman" w:hAnsi="Times New Roman" w:cs="Times New Roman"/>
          <w:sz w:val="24"/>
          <w:szCs w:val="24"/>
        </w:rPr>
        <w:t xml:space="preserve">question to be addressed is whether, despite this, an </w:t>
      </w:r>
      <w:r w:rsidRPr="00474601">
        <w:rPr>
          <w:rFonts w:ascii="Times New Roman" w:hAnsi="Times New Roman" w:cs="Times New Roman"/>
          <w:sz w:val="24"/>
          <w:szCs w:val="24"/>
        </w:rPr>
        <w:t>advocate-client relationship exist</w:t>
      </w:r>
      <w:r w:rsidR="00294F7E" w:rsidRPr="00474601">
        <w:rPr>
          <w:rFonts w:ascii="Times New Roman" w:hAnsi="Times New Roman" w:cs="Times New Roman"/>
          <w:sz w:val="24"/>
          <w:szCs w:val="24"/>
        </w:rPr>
        <w:t xml:space="preserve">s. </w:t>
      </w:r>
      <w:r w:rsidR="00043A8D" w:rsidRPr="00474601">
        <w:rPr>
          <w:rFonts w:ascii="Times New Roman" w:hAnsi="Times New Roman" w:cs="Times New Roman"/>
          <w:sz w:val="24"/>
          <w:szCs w:val="24"/>
        </w:rPr>
        <w:t>M</w:t>
      </w:r>
      <w:r w:rsidR="00294F7E" w:rsidRPr="00474601">
        <w:rPr>
          <w:rFonts w:ascii="Times New Roman" w:hAnsi="Times New Roman" w:cs="Times New Roman"/>
          <w:sz w:val="24"/>
          <w:szCs w:val="24"/>
        </w:rPr>
        <w:t xml:space="preserve">ost </w:t>
      </w:r>
      <w:r w:rsidR="00043A8D" w:rsidRPr="00474601">
        <w:rPr>
          <w:rFonts w:ascii="Times New Roman" w:hAnsi="Times New Roman" w:cs="Times New Roman"/>
          <w:sz w:val="24"/>
          <w:szCs w:val="24"/>
        </w:rPr>
        <w:t xml:space="preserve">of the duties flowing from the client-advocate relationship attach only after the client has requested the advocate to render legal services and the advocate has agreed to do so. Unfortunately, there is no bright-line test for when the client-advocate relationship begins. </w:t>
      </w:r>
      <w:r w:rsidR="002654AC" w:rsidRPr="00474601">
        <w:rPr>
          <w:rFonts w:ascii="Times New Roman" w:hAnsi="Times New Roman" w:cs="Times New Roman"/>
          <w:sz w:val="24"/>
          <w:szCs w:val="24"/>
        </w:rPr>
        <w:t>In situations</w:t>
      </w:r>
      <w:r w:rsidR="00294F7E" w:rsidRPr="00474601">
        <w:rPr>
          <w:rFonts w:ascii="Times New Roman" w:hAnsi="Times New Roman" w:cs="Times New Roman"/>
          <w:sz w:val="24"/>
          <w:szCs w:val="24"/>
        </w:rPr>
        <w:t xml:space="preserve"> where one or more of the above factors are missing</w:t>
      </w:r>
      <w:r w:rsidR="002654AC" w:rsidRPr="00474601">
        <w:rPr>
          <w:rFonts w:ascii="Times New Roman" w:hAnsi="Times New Roman" w:cs="Times New Roman"/>
          <w:sz w:val="24"/>
          <w:szCs w:val="24"/>
        </w:rPr>
        <w:t xml:space="preserve">, whether such a relationship exists for any specific purpose will depend on </w:t>
      </w:r>
      <w:r w:rsidR="00043A8D" w:rsidRPr="00474601">
        <w:rPr>
          <w:rFonts w:ascii="Times New Roman" w:hAnsi="Times New Roman" w:cs="Times New Roman"/>
          <w:sz w:val="24"/>
          <w:szCs w:val="24"/>
        </w:rPr>
        <w:t xml:space="preserve">the </w:t>
      </w:r>
      <w:r w:rsidR="002654AC" w:rsidRPr="00474601">
        <w:rPr>
          <w:rFonts w:ascii="Times New Roman" w:hAnsi="Times New Roman" w:cs="Times New Roman"/>
          <w:sz w:val="24"/>
          <w:szCs w:val="24"/>
        </w:rPr>
        <w:t xml:space="preserve">circumstances and is a question of fact. </w:t>
      </w:r>
      <w:r w:rsidR="00B36F80" w:rsidRPr="00474601">
        <w:rPr>
          <w:rFonts w:ascii="Times New Roman" w:hAnsi="Times New Roman" w:cs="Times New Roman"/>
          <w:sz w:val="24"/>
          <w:szCs w:val="24"/>
        </w:rPr>
        <w:t xml:space="preserve">In </w:t>
      </w:r>
      <w:r w:rsidR="00B36F80" w:rsidRPr="00474601">
        <w:rPr>
          <w:rFonts w:ascii="Times New Roman" w:hAnsi="Times New Roman" w:cs="Times New Roman"/>
          <w:i/>
          <w:sz w:val="24"/>
          <w:szCs w:val="24"/>
        </w:rPr>
        <w:t xml:space="preserve">The Law of </w:t>
      </w:r>
      <w:proofErr w:type="spellStart"/>
      <w:r w:rsidRPr="00474601">
        <w:rPr>
          <w:rFonts w:ascii="Times New Roman" w:hAnsi="Times New Roman" w:cs="Times New Roman"/>
          <w:i/>
          <w:sz w:val="24"/>
          <w:szCs w:val="24"/>
        </w:rPr>
        <w:t>Advocate</w:t>
      </w:r>
      <w:r w:rsidR="00B36F80" w:rsidRPr="00474601">
        <w:rPr>
          <w:rFonts w:ascii="Times New Roman" w:hAnsi="Times New Roman" w:cs="Times New Roman"/>
          <w:i/>
          <w:sz w:val="24"/>
          <w:szCs w:val="24"/>
        </w:rPr>
        <w:t>ing</w:t>
      </w:r>
      <w:proofErr w:type="spellEnd"/>
      <w:proofErr w:type="gramStart"/>
      <w:r w:rsidR="00B36F80" w:rsidRPr="00474601">
        <w:rPr>
          <w:rFonts w:ascii="Times New Roman" w:hAnsi="Times New Roman" w:cs="Times New Roman"/>
          <w:sz w:val="24"/>
          <w:szCs w:val="24"/>
        </w:rPr>
        <w:t>,  pp</w:t>
      </w:r>
      <w:proofErr w:type="gramEnd"/>
      <w:r w:rsidR="00B36F80" w:rsidRPr="00474601">
        <w:rPr>
          <w:rFonts w:ascii="Times New Roman" w:hAnsi="Times New Roman" w:cs="Times New Roman"/>
          <w:sz w:val="24"/>
          <w:szCs w:val="24"/>
        </w:rPr>
        <w:t xml:space="preserve">. 179–180, Prentice-Hall, authors Hazard and </w:t>
      </w:r>
      <w:proofErr w:type="spellStart"/>
      <w:r w:rsidR="00B36F80" w:rsidRPr="00474601">
        <w:rPr>
          <w:rFonts w:ascii="Times New Roman" w:hAnsi="Times New Roman" w:cs="Times New Roman"/>
          <w:sz w:val="24"/>
          <w:szCs w:val="24"/>
        </w:rPr>
        <w:t>Hodes</w:t>
      </w:r>
      <w:proofErr w:type="spellEnd"/>
      <w:r w:rsidR="00B36F80" w:rsidRPr="00474601">
        <w:rPr>
          <w:rFonts w:ascii="Times New Roman" w:hAnsi="Times New Roman" w:cs="Times New Roman"/>
          <w:sz w:val="24"/>
          <w:szCs w:val="24"/>
        </w:rPr>
        <w:t xml:space="preserve"> stated:</w:t>
      </w:r>
    </w:p>
    <w:p w:rsidR="00B36F80" w:rsidRPr="00474601" w:rsidRDefault="00B36F80" w:rsidP="00B36F80">
      <w:pPr>
        <w:spacing w:after="0"/>
        <w:ind w:left="576" w:right="576"/>
        <w:jc w:val="both"/>
        <w:rPr>
          <w:rFonts w:ascii="Times New Roman" w:hAnsi="Times New Roman" w:cs="Times New Roman"/>
          <w:sz w:val="24"/>
          <w:szCs w:val="24"/>
        </w:rPr>
      </w:pPr>
      <w:r w:rsidRPr="00474601">
        <w:rPr>
          <w:rFonts w:ascii="Times New Roman" w:hAnsi="Times New Roman" w:cs="Times New Roman"/>
          <w:sz w:val="24"/>
          <w:szCs w:val="24"/>
        </w:rPr>
        <w:t>Whether a client-</w:t>
      </w:r>
      <w:r w:rsidR="00E94144" w:rsidRPr="00474601">
        <w:rPr>
          <w:rFonts w:ascii="Times New Roman" w:hAnsi="Times New Roman" w:cs="Times New Roman"/>
          <w:sz w:val="24"/>
          <w:szCs w:val="24"/>
        </w:rPr>
        <w:t>lawyer</w:t>
      </w:r>
      <w:r w:rsidR="00E86B74" w:rsidRPr="00474601">
        <w:rPr>
          <w:rFonts w:ascii="Times New Roman" w:hAnsi="Times New Roman" w:cs="Times New Roman"/>
          <w:sz w:val="24"/>
          <w:szCs w:val="24"/>
        </w:rPr>
        <w:t xml:space="preserve"> relationship </w:t>
      </w:r>
      <w:r w:rsidRPr="00474601">
        <w:rPr>
          <w:rFonts w:ascii="Times New Roman" w:hAnsi="Times New Roman" w:cs="Times New Roman"/>
          <w:sz w:val="24"/>
          <w:szCs w:val="24"/>
        </w:rPr>
        <w:t>was established may depend on how specifically the case was discussed during consultation. If confidences were imparted in good faith, a client-</w:t>
      </w:r>
      <w:r w:rsidR="00E86B74" w:rsidRPr="00474601">
        <w:rPr>
          <w:rFonts w:ascii="Times New Roman" w:hAnsi="Times New Roman" w:cs="Times New Roman"/>
          <w:sz w:val="24"/>
          <w:szCs w:val="24"/>
        </w:rPr>
        <w:t>advocate</w:t>
      </w:r>
      <w:r w:rsidRPr="00474601">
        <w:rPr>
          <w:rFonts w:ascii="Times New Roman" w:hAnsi="Times New Roman" w:cs="Times New Roman"/>
          <w:sz w:val="24"/>
          <w:szCs w:val="24"/>
        </w:rPr>
        <w:t xml:space="preserve"> relationship existed.</w:t>
      </w:r>
    </w:p>
    <w:p w:rsidR="00B36F80" w:rsidRPr="00474601" w:rsidRDefault="00B36F80" w:rsidP="00B36F80">
      <w:pPr>
        <w:spacing w:after="0"/>
        <w:ind w:left="576" w:right="576"/>
        <w:jc w:val="both"/>
        <w:rPr>
          <w:rFonts w:ascii="Times New Roman" w:hAnsi="Times New Roman" w:cs="Times New Roman"/>
          <w:sz w:val="24"/>
          <w:szCs w:val="24"/>
        </w:rPr>
      </w:pPr>
    </w:p>
    <w:p w:rsidR="00B36F80" w:rsidRPr="00474601" w:rsidRDefault="009626C1" w:rsidP="00D8196D">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Whether a client-</w:t>
      </w:r>
      <w:r w:rsidR="00E86B74" w:rsidRPr="00474601">
        <w:rPr>
          <w:rFonts w:ascii="Times New Roman" w:hAnsi="Times New Roman" w:cs="Times New Roman"/>
          <w:sz w:val="24"/>
          <w:szCs w:val="24"/>
        </w:rPr>
        <w:t>advocate</w:t>
      </w:r>
      <w:r w:rsidR="00294F7E" w:rsidRPr="00474601">
        <w:rPr>
          <w:rFonts w:ascii="Times New Roman" w:hAnsi="Times New Roman" w:cs="Times New Roman"/>
          <w:sz w:val="24"/>
          <w:szCs w:val="24"/>
        </w:rPr>
        <w:t xml:space="preserve"> relationship </w:t>
      </w:r>
      <w:r w:rsidRPr="00474601">
        <w:rPr>
          <w:rFonts w:ascii="Times New Roman" w:hAnsi="Times New Roman" w:cs="Times New Roman"/>
          <w:sz w:val="24"/>
          <w:szCs w:val="24"/>
        </w:rPr>
        <w:t xml:space="preserve">exists for any specific purpose will depend on the circumstances and may be a question of fact. </w:t>
      </w:r>
      <w:r w:rsidR="00294F7E" w:rsidRPr="00474601">
        <w:rPr>
          <w:rFonts w:ascii="Times New Roman" w:hAnsi="Times New Roman" w:cs="Times New Roman"/>
          <w:sz w:val="24"/>
          <w:szCs w:val="24"/>
        </w:rPr>
        <w:t xml:space="preserve">Where parties can prove that they “sought and </w:t>
      </w:r>
      <w:r w:rsidR="003A0F1D" w:rsidRPr="00474601">
        <w:rPr>
          <w:rFonts w:ascii="Times New Roman" w:hAnsi="Times New Roman" w:cs="Times New Roman"/>
          <w:sz w:val="24"/>
          <w:szCs w:val="24"/>
        </w:rPr>
        <w:t>received legal advice and assistance and that [the advocate] intended t</w:t>
      </w:r>
      <w:r w:rsidR="00294F7E" w:rsidRPr="00474601">
        <w:rPr>
          <w:rFonts w:ascii="Times New Roman" w:hAnsi="Times New Roman" w:cs="Times New Roman"/>
          <w:sz w:val="24"/>
          <w:szCs w:val="24"/>
        </w:rPr>
        <w:t xml:space="preserve">o undertake to give such advice </w:t>
      </w:r>
      <w:r w:rsidR="003A0F1D" w:rsidRPr="00474601">
        <w:rPr>
          <w:rFonts w:ascii="Times New Roman" w:hAnsi="Times New Roman" w:cs="Times New Roman"/>
          <w:sz w:val="24"/>
          <w:szCs w:val="24"/>
        </w:rPr>
        <w:t>and assistan</w:t>
      </w:r>
      <w:r w:rsidR="00294F7E" w:rsidRPr="00474601">
        <w:rPr>
          <w:rFonts w:ascii="Times New Roman" w:hAnsi="Times New Roman" w:cs="Times New Roman"/>
          <w:sz w:val="24"/>
          <w:szCs w:val="24"/>
        </w:rPr>
        <w:t>ce on their behalf...., the advocate</w:t>
      </w:r>
      <w:r w:rsidR="003A0F1D" w:rsidRPr="00474601">
        <w:rPr>
          <w:rFonts w:ascii="Times New Roman" w:hAnsi="Times New Roman" w:cs="Times New Roman"/>
          <w:sz w:val="24"/>
          <w:szCs w:val="24"/>
        </w:rPr>
        <w:t>-client relatio</w:t>
      </w:r>
      <w:r w:rsidR="00294F7E" w:rsidRPr="00474601">
        <w:rPr>
          <w:rFonts w:ascii="Times New Roman" w:hAnsi="Times New Roman" w:cs="Times New Roman"/>
          <w:sz w:val="24"/>
          <w:szCs w:val="24"/>
        </w:rPr>
        <w:t>nship may be found to exist....However</w:t>
      </w:r>
      <w:r w:rsidR="003A0F1D" w:rsidRPr="00474601">
        <w:rPr>
          <w:rFonts w:ascii="Times New Roman" w:hAnsi="Times New Roman" w:cs="Times New Roman"/>
          <w:sz w:val="24"/>
          <w:szCs w:val="24"/>
        </w:rPr>
        <w:t xml:space="preserve">, </w:t>
      </w:r>
      <w:r w:rsidR="00294F7E" w:rsidRPr="00474601">
        <w:rPr>
          <w:rFonts w:ascii="Times New Roman" w:hAnsi="Times New Roman" w:cs="Times New Roman"/>
          <w:sz w:val="24"/>
          <w:szCs w:val="24"/>
        </w:rPr>
        <w:t xml:space="preserve">mere </w:t>
      </w:r>
      <w:r w:rsidR="003A0F1D" w:rsidRPr="00474601">
        <w:rPr>
          <w:rFonts w:ascii="Times New Roman" w:hAnsi="Times New Roman" w:cs="Times New Roman"/>
          <w:sz w:val="24"/>
          <w:szCs w:val="24"/>
        </w:rPr>
        <w:t xml:space="preserve">reliance </w:t>
      </w:r>
      <w:r w:rsidR="00294F7E" w:rsidRPr="00474601">
        <w:rPr>
          <w:rFonts w:ascii="Times New Roman" w:hAnsi="Times New Roman" w:cs="Times New Roman"/>
          <w:sz w:val="24"/>
          <w:szCs w:val="24"/>
        </w:rPr>
        <w:t xml:space="preserve"> alone upon the advice or </w:t>
      </w:r>
      <w:r w:rsidR="003A0F1D" w:rsidRPr="00474601">
        <w:rPr>
          <w:rFonts w:ascii="Times New Roman" w:hAnsi="Times New Roman" w:cs="Times New Roman"/>
          <w:sz w:val="24"/>
          <w:szCs w:val="24"/>
        </w:rPr>
        <w:t xml:space="preserve">conduct of a lawyer does not create an </w:t>
      </w:r>
      <w:r w:rsidR="00294F7E" w:rsidRPr="00474601">
        <w:rPr>
          <w:rFonts w:ascii="Times New Roman" w:hAnsi="Times New Roman" w:cs="Times New Roman"/>
          <w:sz w:val="24"/>
          <w:szCs w:val="24"/>
        </w:rPr>
        <w:t>advocate</w:t>
      </w:r>
      <w:r w:rsidR="003A0F1D" w:rsidRPr="00474601">
        <w:rPr>
          <w:rFonts w:ascii="Times New Roman" w:hAnsi="Times New Roman" w:cs="Times New Roman"/>
          <w:sz w:val="24"/>
          <w:szCs w:val="24"/>
        </w:rPr>
        <w:t xml:space="preserve">-client relationship,” (see </w:t>
      </w:r>
      <w:r w:rsidR="003A0F1D" w:rsidRPr="00474601">
        <w:rPr>
          <w:rFonts w:ascii="Times New Roman" w:hAnsi="Times New Roman" w:cs="Times New Roman"/>
          <w:i/>
          <w:sz w:val="24"/>
          <w:szCs w:val="24"/>
        </w:rPr>
        <w:t xml:space="preserve">Donahue v. </w:t>
      </w:r>
      <w:proofErr w:type="spellStart"/>
      <w:r w:rsidR="003A0F1D" w:rsidRPr="00474601">
        <w:rPr>
          <w:rFonts w:ascii="Times New Roman" w:hAnsi="Times New Roman" w:cs="Times New Roman"/>
          <w:i/>
          <w:sz w:val="24"/>
          <w:szCs w:val="24"/>
        </w:rPr>
        <w:t>Shughart</w:t>
      </w:r>
      <w:proofErr w:type="spellEnd"/>
      <w:r w:rsidR="003A0F1D" w:rsidRPr="00474601">
        <w:rPr>
          <w:rFonts w:ascii="Times New Roman" w:hAnsi="Times New Roman" w:cs="Times New Roman"/>
          <w:i/>
          <w:sz w:val="24"/>
          <w:szCs w:val="24"/>
        </w:rPr>
        <w:t>, Thomson  &amp;  Kilroy,  P.C., 900  S.W.2d  624,  626  (Mo. banc 1995)</w:t>
      </w:r>
      <w:r w:rsidR="003A0F1D" w:rsidRPr="00474601">
        <w:rPr>
          <w:rFonts w:ascii="Times New Roman" w:hAnsi="Times New Roman" w:cs="Times New Roman"/>
          <w:sz w:val="24"/>
          <w:szCs w:val="24"/>
        </w:rPr>
        <w:t xml:space="preserve"> citing Ronald E. </w:t>
      </w:r>
      <w:proofErr w:type="spellStart"/>
      <w:r w:rsidR="003A0F1D" w:rsidRPr="00474601">
        <w:rPr>
          <w:rFonts w:ascii="Times New Roman" w:hAnsi="Times New Roman" w:cs="Times New Roman"/>
          <w:sz w:val="24"/>
          <w:szCs w:val="24"/>
        </w:rPr>
        <w:t>Mallin</w:t>
      </w:r>
      <w:proofErr w:type="spellEnd"/>
      <w:r w:rsidR="003A0F1D" w:rsidRPr="00474601">
        <w:rPr>
          <w:rFonts w:ascii="Times New Roman" w:hAnsi="Times New Roman" w:cs="Times New Roman"/>
          <w:sz w:val="24"/>
          <w:szCs w:val="24"/>
        </w:rPr>
        <w:t xml:space="preserve"> and Jeffrey M. Smith, </w:t>
      </w:r>
      <w:r w:rsidR="003A0F1D" w:rsidRPr="00474601">
        <w:rPr>
          <w:rFonts w:ascii="Times New Roman" w:hAnsi="Times New Roman" w:cs="Times New Roman"/>
          <w:i/>
          <w:sz w:val="24"/>
          <w:szCs w:val="24"/>
        </w:rPr>
        <w:t>Legal Malpractice,</w:t>
      </w:r>
      <w:r w:rsidR="003A0F1D" w:rsidRPr="00474601">
        <w:rPr>
          <w:rFonts w:ascii="Times New Roman" w:hAnsi="Times New Roman" w:cs="Times New Roman"/>
          <w:sz w:val="24"/>
          <w:szCs w:val="24"/>
        </w:rPr>
        <w:t xml:space="preserve"> </w:t>
      </w:r>
      <w:r w:rsidR="00294F7E" w:rsidRPr="00474601">
        <w:rPr>
          <w:rFonts w:ascii="Times New Roman" w:hAnsi="Times New Roman" w:cs="Times New Roman"/>
          <w:sz w:val="24"/>
          <w:szCs w:val="24"/>
        </w:rPr>
        <w:t xml:space="preserve">at 96 (3rd. ed. Supp. 1993). </w:t>
      </w:r>
      <w:r w:rsidR="003A0F1D" w:rsidRPr="00474601">
        <w:rPr>
          <w:rFonts w:ascii="Times New Roman" w:hAnsi="Times New Roman" w:cs="Times New Roman"/>
          <w:sz w:val="24"/>
          <w:szCs w:val="24"/>
        </w:rPr>
        <w:t>It is the cli</w:t>
      </w:r>
      <w:r w:rsidR="00294F7E" w:rsidRPr="00474601">
        <w:rPr>
          <w:rFonts w:ascii="Times New Roman" w:hAnsi="Times New Roman" w:cs="Times New Roman"/>
          <w:sz w:val="24"/>
          <w:szCs w:val="24"/>
        </w:rPr>
        <w:t xml:space="preserve">ent's </w:t>
      </w:r>
      <w:proofErr w:type="gramStart"/>
      <w:r w:rsidR="00294F7E" w:rsidRPr="00474601">
        <w:rPr>
          <w:rFonts w:ascii="Times New Roman" w:hAnsi="Times New Roman" w:cs="Times New Roman"/>
          <w:sz w:val="24"/>
          <w:szCs w:val="24"/>
        </w:rPr>
        <w:t>reasonable  belief</w:t>
      </w:r>
      <w:proofErr w:type="gramEnd"/>
      <w:r w:rsidR="00294F7E" w:rsidRPr="00474601">
        <w:rPr>
          <w:rFonts w:ascii="Times New Roman" w:hAnsi="Times New Roman" w:cs="Times New Roman"/>
          <w:sz w:val="24"/>
          <w:szCs w:val="24"/>
        </w:rPr>
        <w:t xml:space="preserve">  that an advocate is </w:t>
      </w:r>
      <w:r w:rsidR="003A0F1D" w:rsidRPr="00474601">
        <w:rPr>
          <w:rFonts w:ascii="Times New Roman" w:hAnsi="Times New Roman" w:cs="Times New Roman"/>
          <w:sz w:val="24"/>
          <w:szCs w:val="24"/>
        </w:rPr>
        <w:t xml:space="preserve">representing  him or her that provides the basis </w:t>
      </w:r>
      <w:r w:rsidR="00294F7E" w:rsidRPr="00474601">
        <w:rPr>
          <w:rFonts w:ascii="Times New Roman" w:hAnsi="Times New Roman" w:cs="Times New Roman"/>
          <w:sz w:val="24"/>
          <w:szCs w:val="24"/>
        </w:rPr>
        <w:t xml:space="preserve">for </w:t>
      </w:r>
      <w:r w:rsidR="003A0F1D" w:rsidRPr="00474601">
        <w:rPr>
          <w:rFonts w:ascii="Times New Roman" w:hAnsi="Times New Roman" w:cs="Times New Roman"/>
          <w:sz w:val="24"/>
          <w:szCs w:val="24"/>
        </w:rPr>
        <w:t>recognis</w:t>
      </w:r>
      <w:r w:rsidR="00294F7E" w:rsidRPr="00474601">
        <w:rPr>
          <w:rFonts w:ascii="Times New Roman" w:hAnsi="Times New Roman" w:cs="Times New Roman"/>
          <w:sz w:val="24"/>
          <w:szCs w:val="24"/>
        </w:rPr>
        <w:t xml:space="preserve">ing </w:t>
      </w:r>
      <w:r w:rsidR="003A0F1D" w:rsidRPr="00474601">
        <w:rPr>
          <w:rFonts w:ascii="Times New Roman" w:hAnsi="Times New Roman" w:cs="Times New Roman"/>
          <w:sz w:val="24"/>
          <w:szCs w:val="24"/>
        </w:rPr>
        <w:t xml:space="preserve">the existence of the relationship. </w:t>
      </w:r>
      <w:r w:rsidR="0022001A" w:rsidRPr="00474601">
        <w:rPr>
          <w:rFonts w:ascii="Times New Roman" w:hAnsi="Times New Roman" w:cs="Times New Roman"/>
          <w:sz w:val="24"/>
          <w:szCs w:val="24"/>
        </w:rPr>
        <w:t>What is clear though is that a</w:t>
      </w:r>
      <w:r w:rsidR="00611B2E" w:rsidRPr="00474601">
        <w:rPr>
          <w:rFonts w:ascii="Times New Roman" w:hAnsi="Times New Roman" w:cs="Times New Roman"/>
          <w:sz w:val="24"/>
          <w:szCs w:val="24"/>
        </w:rPr>
        <w:t xml:space="preserve"> client-</w:t>
      </w:r>
      <w:r w:rsidR="00E86B74" w:rsidRPr="00474601">
        <w:rPr>
          <w:rFonts w:ascii="Times New Roman" w:hAnsi="Times New Roman" w:cs="Times New Roman"/>
          <w:sz w:val="24"/>
          <w:szCs w:val="24"/>
        </w:rPr>
        <w:t>advocate</w:t>
      </w:r>
      <w:r w:rsidR="00611B2E" w:rsidRPr="00474601">
        <w:rPr>
          <w:rFonts w:ascii="Times New Roman" w:hAnsi="Times New Roman" w:cs="Times New Roman"/>
          <w:sz w:val="24"/>
          <w:szCs w:val="24"/>
        </w:rPr>
        <w:t xml:space="preserve"> relationship is not formed between </w:t>
      </w:r>
      <w:proofErr w:type="spellStart"/>
      <w:proofErr w:type="gramStart"/>
      <w:r w:rsidR="00611B2E" w:rsidRPr="00474601">
        <w:rPr>
          <w:rFonts w:ascii="Times New Roman" w:hAnsi="Times New Roman" w:cs="Times New Roman"/>
          <w:sz w:val="24"/>
          <w:szCs w:val="24"/>
        </w:rPr>
        <w:t>a</w:t>
      </w:r>
      <w:proofErr w:type="spellEnd"/>
      <w:proofErr w:type="gramEnd"/>
      <w:r w:rsidR="00611B2E" w:rsidRPr="00474601">
        <w:rPr>
          <w:rFonts w:ascii="Times New Roman" w:hAnsi="Times New Roman" w:cs="Times New Roman"/>
          <w:sz w:val="24"/>
          <w:szCs w:val="24"/>
        </w:rPr>
        <w:t xml:space="preserve"> </w:t>
      </w:r>
      <w:r w:rsidR="00E86B74" w:rsidRPr="00474601">
        <w:rPr>
          <w:rFonts w:ascii="Times New Roman" w:hAnsi="Times New Roman" w:cs="Times New Roman"/>
          <w:sz w:val="24"/>
          <w:szCs w:val="24"/>
        </w:rPr>
        <w:t>advocate</w:t>
      </w:r>
      <w:r w:rsidR="00294F7E" w:rsidRPr="00474601">
        <w:rPr>
          <w:rFonts w:ascii="Times New Roman" w:hAnsi="Times New Roman" w:cs="Times New Roman"/>
          <w:sz w:val="24"/>
          <w:szCs w:val="24"/>
        </w:rPr>
        <w:t xml:space="preserve"> and a prospective client </w:t>
      </w:r>
      <w:r w:rsidR="00611B2E" w:rsidRPr="00474601">
        <w:rPr>
          <w:rFonts w:ascii="Times New Roman" w:hAnsi="Times New Roman" w:cs="Times New Roman"/>
          <w:sz w:val="24"/>
          <w:szCs w:val="24"/>
        </w:rPr>
        <w:t>as the result of a brief consultation when the prospective client does not reveal any confidences or secrets in the course of the consultation.</w:t>
      </w:r>
    </w:p>
    <w:p w:rsidR="00E94144" w:rsidRPr="00474601" w:rsidRDefault="00E94144" w:rsidP="00D8196D">
      <w:pPr>
        <w:spacing w:after="0" w:line="360" w:lineRule="auto"/>
        <w:jc w:val="both"/>
        <w:rPr>
          <w:rFonts w:ascii="Times New Roman" w:hAnsi="Times New Roman" w:cs="Times New Roman"/>
          <w:sz w:val="24"/>
          <w:szCs w:val="24"/>
        </w:rPr>
      </w:pPr>
    </w:p>
    <w:p w:rsidR="00B2040D" w:rsidRPr="00474601" w:rsidRDefault="007947B2" w:rsidP="003E03C0">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order to understand how the advocate-client relationship arises, it may help to view the subject it two aspects that relate to how it functions; the advocate-client privilege and the duty of confidentiality. </w:t>
      </w:r>
      <w:r w:rsidR="00494E4C" w:rsidRPr="00474601">
        <w:rPr>
          <w:rFonts w:ascii="Times New Roman" w:hAnsi="Times New Roman" w:cs="Times New Roman"/>
          <w:sz w:val="24"/>
          <w:szCs w:val="24"/>
        </w:rPr>
        <w:t xml:space="preserve">For the purposes of invoking the advocate-client privilege two conditions must be met: (1) the client must communicate with the advocate to obtain legal advice, and (2) the client must interact with the advocate to advance the client's own interests (see </w:t>
      </w:r>
      <w:r w:rsidR="003E03C0" w:rsidRPr="00474601">
        <w:rPr>
          <w:rFonts w:ascii="Times New Roman" w:hAnsi="Times New Roman" w:cs="Times New Roman"/>
          <w:i/>
          <w:sz w:val="24"/>
          <w:szCs w:val="24"/>
        </w:rPr>
        <w:t>Protecting Confidential Legal Information</w:t>
      </w:r>
      <w:r w:rsidR="003E03C0" w:rsidRPr="00474601">
        <w:rPr>
          <w:rFonts w:ascii="Times New Roman" w:hAnsi="Times New Roman" w:cs="Times New Roman"/>
          <w:sz w:val="24"/>
          <w:szCs w:val="24"/>
        </w:rPr>
        <w:t xml:space="preserve">: </w:t>
      </w:r>
      <w:r w:rsidR="003E03C0" w:rsidRPr="00474601">
        <w:rPr>
          <w:rFonts w:ascii="Times New Roman" w:hAnsi="Times New Roman" w:cs="Times New Roman"/>
          <w:i/>
          <w:sz w:val="24"/>
          <w:szCs w:val="24"/>
        </w:rPr>
        <w:t xml:space="preserve">A Handbook For </w:t>
      </w:r>
      <w:proofErr w:type="spellStart"/>
      <w:r w:rsidR="003E03C0" w:rsidRPr="00474601">
        <w:rPr>
          <w:rFonts w:ascii="Times New Roman" w:hAnsi="Times New Roman" w:cs="Times New Roman"/>
          <w:i/>
          <w:sz w:val="24"/>
          <w:szCs w:val="24"/>
        </w:rPr>
        <w:t>Analyzing</w:t>
      </w:r>
      <w:proofErr w:type="spellEnd"/>
      <w:r w:rsidR="003E03C0" w:rsidRPr="00474601">
        <w:rPr>
          <w:rFonts w:ascii="Times New Roman" w:hAnsi="Times New Roman" w:cs="Times New Roman"/>
          <w:i/>
          <w:sz w:val="24"/>
          <w:szCs w:val="24"/>
        </w:rPr>
        <w:t xml:space="preserve"> Issues Under The </w:t>
      </w:r>
      <w:r w:rsidR="00294F7E" w:rsidRPr="00474601">
        <w:rPr>
          <w:rFonts w:ascii="Times New Roman" w:hAnsi="Times New Roman" w:cs="Times New Roman"/>
          <w:i/>
          <w:sz w:val="24"/>
          <w:szCs w:val="24"/>
        </w:rPr>
        <w:t>Advocate</w:t>
      </w:r>
      <w:r w:rsidR="003E03C0" w:rsidRPr="00474601">
        <w:rPr>
          <w:rFonts w:ascii="Times New Roman" w:hAnsi="Times New Roman" w:cs="Times New Roman"/>
          <w:i/>
          <w:sz w:val="24"/>
          <w:szCs w:val="24"/>
        </w:rPr>
        <w:t>-Client Privilege And The Work Product Doctrine</w:t>
      </w:r>
      <w:r w:rsidR="003E03C0" w:rsidRPr="00474601">
        <w:rPr>
          <w:rFonts w:ascii="Times New Roman" w:hAnsi="Times New Roman" w:cs="Times New Roman"/>
          <w:sz w:val="24"/>
          <w:szCs w:val="24"/>
        </w:rPr>
        <w:t>, SM090 ALI-ABA 481, 491</w:t>
      </w:r>
      <w:r w:rsidR="00A93546" w:rsidRPr="00474601">
        <w:rPr>
          <w:rFonts w:ascii="Times New Roman" w:hAnsi="Times New Roman" w:cs="Times New Roman"/>
          <w:sz w:val="24"/>
          <w:szCs w:val="24"/>
        </w:rPr>
        <w:t xml:space="preserve">; </w:t>
      </w:r>
      <w:r w:rsidR="003E03C0" w:rsidRPr="00474601">
        <w:rPr>
          <w:rFonts w:ascii="Times New Roman" w:hAnsi="Times New Roman" w:cs="Times New Roman"/>
          <w:sz w:val="24"/>
          <w:szCs w:val="24"/>
        </w:rPr>
        <w:t xml:space="preserve"> </w:t>
      </w:r>
      <w:r w:rsidR="00A93546" w:rsidRPr="00474601">
        <w:rPr>
          <w:rFonts w:ascii="Times New Roman" w:hAnsi="Times New Roman" w:cs="Times New Roman"/>
          <w:i/>
          <w:sz w:val="24"/>
          <w:szCs w:val="24"/>
        </w:rPr>
        <w:t xml:space="preserve">AM and S Europe Ltd v. Commission of The European Communities,  [1983] 1 All ER 705, [1983] 3 WLR 17,  [1983] </w:t>
      </w:r>
      <w:r w:rsidR="00A93546" w:rsidRPr="00474601">
        <w:rPr>
          <w:rFonts w:ascii="Times New Roman" w:hAnsi="Times New Roman" w:cs="Times New Roman"/>
          <w:i/>
          <w:sz w:val="24"/>
          <w:szCs w:val="24"/>
        </w:rPr>
        <w:lastRenderedPageBreak/>
        <w:t>QB 878</w:t>
      </w:r>
      <w:r w:rsidR="00A93546" w:rsidRPr="00474601">
        <w:rPr>
          <w:rFonts w:ascii="Times New Roman" w:hAnsi="Times New Roman" w:cs="Times New Roman"/>
          <w:sz w:val="24"/>
          <w:szCs w:val="24"/>
        </w:rPr>
        <w:t xml:space="preserve"> </w:t>
      </w:r>
      <w:r w:rsidR="003E03C0" w:rsidRPr="00474601">
        <w:rPr>
          <w:rFonts w:ascii="Times New Roman" w:hAnsi="Times New Roman" w:cs="Times New Roman"/>
          <w:sz w:val="24"/>
          <w:szCs w:val="24"/>
        </w:rPr>
        <w:t xml:space="preserve">and </w:t>
      </w:r>
      <w:r w:rsidR="003E03C0" w:rsidRPr="00474601">
        <w:rPr>
          <w:rFonts w:ascii="Times New Roman" w:hAnsi="Times New Roman" w:cs="Times New Roman"/>
          <w:i/>
          <w:sz w:val="24"/>
          <w:szCs w:val="24"/>
        </w:rPr>
        <w:t>Upjohn Company v.</w:t>
      </w:r>
      <w:r w:rsidR="008B7012" w:rsidRPr="00474601">
        <w:rPr>
          <w:rFonts w:ascii="Times New Roman" w:hAnsi="Times New Roman" w:cs="Times New Roman"/>
          <w:i/>
          <w:sz w:val="24"/>
          <w:szCs w:val="24"/>
        </w:rPr>
        <w:t xml:space="preserve"> United States, [1981] USSC </w:t>
      </w:r>
      <w:r w:rsidR="003E03C0" w:rsidRPr="00474601">
        <w:rPr>
          <w:rFonts w:ascii="Times New Roman" w:hAnsi="Times New Roman" w:cs="Times New Roman"/>
          <w:i/>
          <w:sz w:val="24"/>
          <w:szCs w:val="24"/>
        </w:rPr>
        <w:t>7, 449 U.S. 383</w:t>
      </w:r>
      <w:r w:rsidR="003E03C0" w:rsidRPr="00474601">
        <w:rPr>
          <w:rFonts w:ascii="Times New Roman" w:hAnsi="Times New Roman" w:cs="Times New Roman"/>
          <w:sz w:val="24"/>
          <w:szCs w:val="24"/>
        </w:rPr>
        <w:t>).</w:t>
      </w:r>
      <w:r w:rsidR="00AA0002" w:rsidRPr="00474601">
        <w:rPr>
          <w:rFonts w:ascii="Times New Roman" w:hAnsi="Times New Roman" w:cs="Times New Roman"/>
          <w:sz w:val="24"/>
          <w:szCs w:val="24"/>
        </w:rPr>
        <w:t xml:space="preserve"> It covers </w:t>
      </w:r>
      <w:r w:rsidR="000424CB" w:rsidRPr="00474601">
        <w:rPr>
          <w:rFonts w:ascii="Times New Roman" w:hAnsi="Times New Roman" w:cs="Times New Roman"/>
          <w:sz w:val="24"/>
          <w:szCs w:val="24"/>
        </w:rPr>
        <w:t xml:space="preserve">confidential </w:t>
      </w:r>
      <w:r w:rsidR="00AA0002" w:rsidRPr="00474601">
        <w:rPr>
          <w:rFonts w:ascii="Times New Roman" w:hAnsi="Times New Roman" w:cs="Times New Roman"/>
          <w:sz w:val="24"/>
          <w:szCs w:val="24"/>
        </w:rPr>
        <w:t xml:space="preserve">communication concerning matters within the client's own interests where the advocate was sufficiently aware that he or she was being questioned in order that the client could obtain legal advice. </w:t>
      </w:r>
      <w:r w:rsidR="008B7012" w:rsidRPr="00474601">
        <w:rPr>
          <w:rFonts w:ascii="Times New Roman" w:hAnsi="Times New Roman" w:cs="Times New Roman"/>
          <w:sz w:val="24"/>
          <w:szCs w:val="24"/>
        </w:rPr>
        <w:t xml:space="preserve">In this context, </w:t>
      </w:r>
      <w:r w:rsidR="000424CB" w:rsidRPr="00474601">
        <w:rPr>
          <w:rFonts w:ascii="Times New Roman" w:hAnsi="Times New Roman" w:cs="Times New Roman"/>
          <w:sz w:val="24"/>
          <w:szCs w:val="24"/>
        </w:rPr>
        <w:t xml:space="preserve">a </w:t>
      </w:r>
      <w:r w:rsidR="008B7012" w:rsidRPr="00474601">
        <w:rPr>
          <w:rFonts w:ascii="Times New Roman" w:hAnsi="Times New Roman" w:cs="Times New Roman"/>
          <w:sz w:val="24"/>
          <w:szCs w:val="24"/>
        </w:rPr>
        <w:t xml:space="preserve">client is generally defined as the intended and immediate beneficiary of the advocate’s services. </w:t>
      </w:r>
    </w:p>
    <w:p w:rsidR="00B2040D" w:rsidRPr="00474601" w:rsidRDefault="00B2040D" w:rsidP="003E03C0">
      <w:pPr>
        <w:spacing w:after="0" w:line="360" w:lineRule="auto"/>
        <w:jc w:val="both"/>
        <w:rPr>
          <w:rFonts w:ascii="Times New Roman" w:hAnsi="Times New Roman" w:cs="Times New Roman"/>
          <w:sz w:val="24"/>
          <w:szCs w:val="24"/>
        </w:rPr>
      </w:pPr>
    </w:p>
    <w:p w:rsidR="007947B2" w:rsidRPr="00474601" w:rsidRDefault="00A93546" w:rsidP="003E03C0">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The legal advice privilege covers communications between lawyers and their clients whereby legal advice is sought or given</w:t>
      </w:r>
      <w:r w:rsidR="00516D02" w:rsidRPr="00474601">
        <w:rPr>
          <w:rFonts w:ascii="Times New Roman" w:hAnsi="Times New Roman" w:cs="Times New Roman"/>
          <w:sz w:val="24"/>
          <w:szCs w:val="24"/>
        </w:rPr>
        <w:t xml:space="preserve">. Not every communication with an advocate is privileged. Only communications between the advocate and his or her client for the purpose of obtaining legal advice </w:t>
      </w:r>
      <w:r w:rsidR="00B2040D" w:rsidRPr="00474601">
        <w:rPr>
          <w:rFonts w:ascii="Times New Roman" w:hAnsi="Times New Roman" w:cs="Times New Roman"/>
          <w:sz w:val="24"/>
          <w:szCs w:val="24"/>
        </w:rPr>
        <w:t>are</w:t>
      </w:r>
      <w:r w:rsidR="00516D02" w:rsidRPr="00474601">
        <w:rPr>
          <w:rFonts w:ascii="Times New Roman" w:hAnsi="Times New Roman" w:cs="Times New Roman"/>
          <w:sz w:val="24"/>
          <w:szCs w:val="24"/>
        </w:rPr>
        <w:t xml:space="preserve"> privileged</w:t>
      </w:r>
      <w:r w:rsidR="0064748A" w:rsidRPr="00474601">
        <w:rPr>
          <w:rFonts w:ascii="Times New Roman" w:hAnsi="Times New Roman" w:cs="Times New Roman"/>
          <w:sz w:val="24"/>
          <w:szCs w:val="24"/>
        </w:rPr>
        <w:t>. Also, the legal advice must be the central purpose of the communication and not secondary, legal advice must predominate. The privilege does not apply where the legal advice is merely incidental to business advice</w:t>
      </w:r>
      <w:r w:rsidRPr="00474601">
        <w:rPr>
          <w:rFonts w:ascii="Times New Roman" w:hAnsi="Times New Roman" w:cs="Times New Roman"/>
          <w:sz w:val="24"/>
          <w:szCs w:val="24"/>
        </w:rPr>
        <w:t xml:space="preserve"> (see </w:t>
      </w:r>
      <w:r w:rsidR="00E46B5F" w:rsidRPr="00474601">
        <w:rPr>
          <w:rFonts w:ascii="Times New Roman" w:hAnsi="Times New Roman" w:cs="Times New Roman"/>
          <w:i/>
          <w:sz w:val="24"/>
          <w:szCs w:val="24"/>
        </w:rPr>
        <w:t>Three Rivers District Council and others v. Governor and Company of the Bank of England (No 6), [2004] 3 WLR 1274, [2005] 1 AC 610</w:t>
      </w:r>
      <w:r w:rsidR="00E46B5F" w:rsidRPr="00474601">
        <w:rPr>
          <w:rFonts w:ascii="Times New Roman" w:hAnsi="Times New Roman" w:cs="Times New Roman"/>
          <w:sz w:val="24"/>
          <w:szCs w:val="24"/>
        </w:rPr>
        <w:t>).</w:t>
      </w:r>
    </w:p>
    <w:p w:rsidR="007947B2" w:rsidRPr="00474601" w:rsidRDefault="007947B2" w:rsidP="007947B2">
      <w:pPr>
        <w:spacing w:after="0" w:line="360" w:lineRule="auto"/>
        <w:jc w:val="both"/>
        <w:rPr>
          <w:rFonts w:ascii="Times New Roman" w:hAnsi="Times New Roman" w:cs="Times New Roman"/>
          <w:sz w:val="24"/>
          <w:szCs w:val="24"/>
        </w:rPr>
      </w:pPr>
    </w:p>
    <w:p w:rsidR="008B7012" w:rsidRPr="00474601" w:rsidRDefault="00E46B5F" w:rsidP="007947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From the </w:t>
      </w:r>
      <w:r w:rsidR="008B7012" w:rsidRPr="00474601">
        <w:rPr>
          <w:rFonts w:ascii="Times New Roman" w:hAnsi="Times New Roman" w:cs="Times New Roman"/>
          <w:sz w:val="24"/>
          <w:szCs w:val="24"/>
        </w:rPr>
        <w:t>perspective of</w:t>
      </w:r>
      <w:r w:rsidR="00494E4C" w:rsidRPr="00474601">
        <w:rPr>
          <w:rFonts w:ascii="Times New Roman" w:hAnsi="Times New Roman" w:cs="Times New Roman"/>
          <w:sz w:val="24"/>
          <w:szCs w:val="24"/>
        </w:rPr>
        <w:t xml:space="preserve"> the duty of confidentiality, u</w:t>
      </w:r>
      <w:r w:rsidRPr="00474601">
        <w:rPr>
          <w:rFonts w:ascii="Times New Roman" w:hAnsi="Times New Roman" w:cs="Times New Roman"/>
          <w:sz w:val="24"/>
          <w:szCs w:val="24"/>
        </w:rPr>
        <w:t xml:space="preserve">nder regulation </w:t>
      </w:r>
      <w:r w:rsidR="000424CB" w:rsidRPr="00474601">
        <w:rPr>
          <w:rFonts w:ascii="Times New Roman" w:hAnsi="Times New Roman" w:cs="Times New Roman"/>
          <w:sz w:val="24"/>
          <w:szCs w:val="24"/>
        </w:rPr>
        <w:t>7</w:t>
      </w:r>
      <w:r w:rsidR="00F04002" w:rsidRPr="00474601">
        <w:rPr>
          <w:rFonts w:ascii="Times New Roman" w:hAnsi="Times New Roman" w:cs="Times New Roman"/>
          <w:sz w:val="24"/>
          <w:szCs w:val="24"/>
        </w:rPr>
        <w:t xml:space="preserve"> of </w:t>
      </w:r>
      <w:r w:rsidR="000424CB" w:rsidRPr="00474601">
        <w:rPr>
          <w:rFonts w:ascii="Times New Roman" w:hAnsi="Times New Roman" w:cs="Times New Roman"/>
          <w:i/>
          <w:sz w:val="24"/>
          <w:szCs w:val="24"/>
        </w:rPr>
        <w:t>The Advocates (Professional Conduct) Regulations</w:t>
      </w:r>
      <w:r w:rsidR="000424CB" w:rsidRPr="00474601">
        <w:rPr>
          <w:rFonts w:ascii="Times New Roman" w:hAnsi="Times New Roman" w:cs="Times New Roman"/>
          <w:sz w:val="24"/>
          <w:szCs w:val="24"/>
        </w:rPr>
        <w:t xml:space="preserve">, </w:t>
      </w:r>
      <w:r w:rsidR="000424CB" w:rsidRPr="00474601">
        <w:rPr>
          <w:rFonts w:ascii="Times New Roman" w:hAnsi="Times New Roman" w:cs="Times New Roman"/>
          <w:i/>
          <w:sz w:val="24"/>
          <w:szCs w:val="24"/>
        </w:rPr>
        <w:t>S.I 267</w:t>
      </w:r>
      <w:r w:rsidR="00F04002" w:rsidRPr="00474601">
        <w:rPr>
          <w:rFonts w:ascii="Times New Roman" w:hAnsi="Times New Roman" w:cs="Times New Roman"/>
          <w:sz w:val="24"/>
          <w:szCs w:val="24"/>
        </w:rPr>
        <w:t>, a</w:t>
      </w:r>
      <w:r w:rsidR="00E94144" w:rsidRPr="00474601">
        <w:rPr>
          <w:rFonts w:ascii="Times New Roman" w:hAnsi="Times New Roman" w:cs="Times New Roman"/>
          <w:sz w:val="24"/>
          <w:szCs w:val="24"/>
        </w:rPr>
        <w:t>n</w:t>
      </w:r>
      <w:r w:rsidR="00F04002" w:rsidRPr="00474601">
        <w:rPr>
          <w:rFonts w:ascii="Times New Roman" w:hAnsi="Times New Roman" w:cs="Times New Roman"/>
          <w:sz w:val="24"/>
          <w:szCs w:val="24"/>
        </w:rPr>
        <w:t xml:space="preserv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w:t>
      </w:r>
      <w:r w:rsidR="000424CB" w:rsidRPr="00474601">
        <w:rPr>
          <w:rFonts w:ascii="Times New Roman" w:hAnsi="Times New Roman" w:cs="Times New Roman"/>
          <w:sz w:val="24"/>
          <w:szCs w:val="24"/>
        </w:rPr>
        <w:t xml:space="preserve">is precluded from disclosing or divulging any information obtained or acquired as a result of his or her acting on behalf of a client except where this becomes necessary in the conduct of the affairs of that client, or otherwise required by law. By virtue of this requirement, an advocate </w:t>
      </w:r>
      <w:r w:rsidR="00F04002" w:rsidRPr="00474601">
        <w:rPr>
          <w:rFonts w:ascii="Times New Roman" w:hAnsi="Times New Roman" w:cs="Times New Roman"/>
          <w:sz w:val="24"/>
          <w:szCs w:val="24"/>
        </w:rPr>
        <w:t xml:space="preserve">has the same duty of confidentiality to a person who discusses with the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the possibility of forming a client-</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relationship, as the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does to clients, if the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receives information from the prospective client that could be considered significantly harmful. The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is not </w:t>
      </w:r>
      <w:proofErr w:type="gramStart"/>
      <w:r w:rsidR="00F04002" w:rsidRPr="00474601">
        <w:rPr>
          <w:rFonts w:ascii="Times New Roman" w:hAnsi="Times New Roman" w:cs="Times New Roman"/>
          <w:sz w:val="24"/>
          <w:szCs w:val="24"/>
        </w:rPr>
        <w:t>be</w:t>
      </w:r>
      <w:proofErr w:type="gramEnd"/>
      <w:r w:rsidR="00F04002" w:rsidRPr="00474601">
        <w:rPr>
          <w:rFonts w:ascii="Times New Roman" w:hAnsi="Times New Roman" w:cs="Times New Roman"/>
          <w:sz w:val="24"/>
          <w:szCs w:val="24"/>
        </w:rPr>
        <w:t xml:space="preserve"> permitted to represent any clients against the prospective client in the matter about which the </w:t>
      </w:r>
      <w:r w:rsidR="00E86B74" w:rsidRPr="00474601">
        <w:rPr>
          <w:rFonts w:ascii="Times New Roman" w:hAnsi="Times New Roman" w:cs="Times New Roman"/>
          <w:sz w:val="24"/>
          <w:szCs w:val="24"/>
        </w:rPr>
        <w:t>advocate</w:t>
      </w:r>
      <w:r w:rsidR="00F04002" w:rsidRPr="00474601">
        <w:rPr>
          <w:rFonts w:ascii="Times New Roman" w:hAnsi="Times New Roman" w:cs="Times New Roman"/>
          <w:sz w:val="24"/>
          <w:szCs w:val="24"/>
        </w:rPr>
        <w:t xml:space="preserve"> was consulted, absent consent.</w:t>
      </w:r>
      <w:r w:rsidR="00E94144" w:rsidRPr="00474601">
        <w:rPr>
          <w:rFonts w:ascii="Times New Roman" w:hAnsi="Times New Roman" w:cs="Times New Roman"/>
          <w:sz w:val="24"/>
          <w:szCs w:val="24"/>
        </w:rPr>
        <w:t xml:space="preserve"> </w:t>
      </w:r>
    </w:p>
    <w:p w:rsidR="008B7012" w:rsidRPr="00474601" w:rsidRDefault="008B7012" w:rsidP="007947B2">
      <w:pPr>
        <w:spacing w:after="0" w:line="360" w:lineRule="auto"/>
        <w:jc w:val="both"/>
        <w:rPr>
          <w:rFonts w:ascii="Times New Roman" w:hAnsi="Times New Roman" w:cs="Times New Roman"/>
          <w:sz w:val="24"/>
          <w:szCs w:val="24"/>
        </w:rPr>
      </w:pPr>
    </w:p>
    <w:p w:rsidR="00F04002" w:rsidRPr="00474601" w:rsidRDefault="00E94144" w:rsidP="007947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general terms therefore, the relationship of client and advocate arises when: a person manifests to </w:t>
      </w:r>
      <w:proofErr w:type="spellStart"/>
      <w:r w:rsidRPr="00474601">
        <w:rPr>
          <w:rFonts w:ascii="Times New Roman" w:hAnsi="Times New Roman" w:cs="Times New Roman"/>
          <w:sz w:val="24"/>
          <w:szCs w:val="24"/>
        </w:rPr>
        <w:t>a</w:t>
      </w:r>
      <w:proofErr w:type="spellEnd"/>
      <w:r w:rsidRPr="00474601">
        <w:rPr>
          <w:rFonts w:ascii="Times New Roman" w:hAnsi="Times New Roman" w:cs="Times New Roman"/>
          <w:sz w:val="24"/>
          <w:szCs w:val="24"/>
        </w:rPr>
        <w:t xml:space="preserve"> advocate the person’s intent that the advocate provide</w:t>
      </w:r>
      <w:r w:rsidR="00A93546" w:rsidRPr="00474601">
        <w:rPr>
          <w:rFonts w:ascii="Times New Roman" w:hAnsi="Times New Roman" w:cs="Times New Roman"/>
          <w:sz w:val="24"/>
          <w:szCs w:val="24"/>
        </w:rPr>
        <w:t>s</w:t>
      </w:r>
      <w:r w:rsidRPr="00474601">
        <w:rPr>
          <w:rFonts w:ascii="Times New Roman" w:hAnsi="Times New Roman" w:cs="Times New Roman"/>
          <w:sz w:val="24"/>
          <w:szCs w:val="24"/>
        </w:rPr>
        <w:t xml:space="preserve"> legal services for th</w:t>
      </w:r>
      <w:r w:rsidR="00A93546" w:rsidRPr="00474601">
        <w:rPr>
          <w:rFonts w:ascii="Times New Roman" w:hAnsi="Times New Roman" w:cs="Times New Roman"/>
          <w:sz w:val="24"/>
          <w:szCs w:val="24"/>
        </w:rPr>
        <w:t>at</w:t>
      </w:r>
      <w:r w:rsidRPr="00474601">
        <w:rPr>
          <w:rFonts w:ascii="Times New Roman" w:hAnsi="Times New Roman" w:cs="Times New Roman"/>
          <w:sz w:val="24"/>
          <w:szCs w:val="24"/>
        </w:rPr>
        <w:t xml:space="preserve"> person; and either (a) the advocate manifests to the person consent to do so; or (b) the advocate fails to manifest lack of consent to do so, and the advocate knows or should know that the person reasonably relies on the  advocate to provide the services; or a court with power to do so appoints the advocate to provide the services.</w:t>
      </w:r>
      <w:r w:rsidR="001E75AE" w:rsidRPr="00474601">
        <w:rPr>
          <w:rFonts w:ascii="Times New Roman" w:hAnsi="Times New Roman" w:cs="Times New Roman"/>
          <w:sz w:val="24"/>
          <w:szCs w:val="24"/>
        </w:rPr>
        <w:t xml:space="preserve"> There ought to be a manifestation </w:t>
      </w:r>
      <w:r w:rsidR="005D5A5E" w:rsidRPr="00474601">
        <w:rPr>
          <w:rFonts w:ascii="Times New Roman" w:hAnsi="Times New Roman" w:cs="Times New Roman"/>
          <w:sz w:val="24"/>
          <w:szCs w:val="24"/>
        </w:rPr>
        <w:t xml:space="preserve">in words, conduct or </w:t>
      </w:r>
      <w:r w:rsidR="005D5A5E" w:rsidRPr="00474601">
        <w:rPr>
          <w:rFonts w:ascii="Times New Roman" w:hAnsi="Times New Roman" w:cs="Times New Roman"/>
          <w:sz w:val="24"/>
          <w:szCs w:val="24"/>
        </w:rPr>
        <w:lastRenderedPageBreak/>
        <w:t xml:space="preserve">both, </w:t>
      </w:r>
      <w:r w:rsidR="001E75AE" w:rsidRPr="00474601">
        <w:rPr>
          <w:rFonts w:ascii="Times New Roman" w:hAnsi="Times New Roman" w:cs="Times New Roman"/>
          <w:sz w:val="24"/>
          <w:szCs w:val="24"/>
        </w:rPr>
        <w:t xml:space="preserve">of consent by the advocate to </w:t>
      </w:r>
      <w:r w:rsidR="005D5A5E" w:rsidRPr="00474601">
        <w:rPr>
          <w:rFonts w:ascii="Times New Roman" w:hAnsi="Times New Roman" w:cs="Times New Roman"/>
          <w:sz w:val="24"/>
          <w:szCs w:val="24"/>
        </w:rPr>
        <w:t>that other</w:t>
      </w:r>
      <w:r w:rsidR="001E75AE" w:rsidRPr="00474601">
        <w:rPr>
          <w:rFonts w:ascii="Times New Roman" w:hAnsi="Times New Roman" w:cs="Times New Roman"/>
          <w:sz w:val="24"/>
          <w:szCs w:val="24"/>
        </w:rPr>
        <w:t xml:space="preserve"> person that the advocate shall act on his or her behalf</w:t>
      </w:r>
      <w:r w:rsidR="00586406" w:rsidRPr="00474601">
        <w:rPr>
          <w:rFonts w:ascii="Times New Roman" w:hAnsi="Times New Roman" w:cs="Times New Roman"/>
          <w:sz w:val="24"/>
          <w:szCs w:val="24"/>
        </w:rPr>
        <w:t xml:space="preserve">. </w:t>
      </w:r>
      <w:r w:rsidR="00FE1CFA" w:rsidRPr="00474601">
        <w:rPr>
          <w:rFonts w:ascii="Times New Roman" w:hAnsi="Times New Roman" w:cs="Times New Roman"/>
          <w:sz w:val="24"/>
          <w:szCs w:val="24"/>
        </w:rPr>
        <w:t xml:space="preserve">By this baseline definition, an advocate-client relationship could form either by consent of both parties or under an estoppel. </w:t>
      </w:r>
      <w:r w:rsidR="00586406" w:rsidRPr="00474601">
        <w:rPr>
          <w:rFonts w:ascii="Times New Roman" w:hAnsi="Times New Roman" w:cs="Times New Roman"/>
          <w:sz w:val="24"/>
          <w:szCs w:val="24"/>
        </w:rPr>
        <w:t xml:space="preserve">Neither </w:t>
      </w:r>
      <w:r w:rsidR="00390E36" w:rsidRPr="00474601">
        <w:rPr>
          <w:rFonts w:ascii="Times New Roman" w:hAnsi="Times New Roman" w:cs="Times New Roman"/>
          <w:sz w:val="24"/>
          <w:szCs w:val="24"/>
        </w:rPr>
        <w:t xml:space="preserve">payment of a fee, a formal contract </w:t>
      </w:r>
      <w:r w:rsidR="00586406" w:rsidRPr="00474601">
        <w:rPr>
          <w:rFonts w:ascii="Times New Roman" w:hAnsi="Times New Roman" w:cs="Times New Roman"/>
          <w:sz w:val="24"/>
          <w:szCs w:val="24"/>
        </w:rPr>
        <w:t xml:space="preserve">nor an express appointment and acceptance is essential to the formation of the relationship. </w:t>
      </w:r>
    </w:p>
    <w:p w:rsidR="001E75AE" w:rsidRPr="00474601" w:rsidRDefault="001E75AE" w:rsidP="00E94144">
      <w:pPr>
        <w:spacing w:after="0" w:line="360" w:lineRule="auto"/>
        <w:jc w:val="both"/>
        <w:rPr>
          <w:rFonts w:ascii="Times New Roman" w:hAnsi="Times New Roman" w:cs="Times New Roman"/>
          <w:sz w:val="24"/>
          <w:szCs w:val="24"/>
        </w:rPr>
      </w:pPr>
    </w:p>
    <w:p w:rsidR="00F40D53" w:rsidRPr="00474601" w:rsidRDefault="000424CB" w:rsidP="00F40D53">
      <w:pPr>
        <w:spacing w:line="360" w:lineRule="auto"/>
        <w:jc w:val="both"/>
        <w:rPr>
          <w:rFonts w:ascii="Times New Roman" w:eastAsia="Times New Roman" w:hAnsi="Times New Roman" w:cs="Times New Roman"/>
          <w:sz w:val="24"/>
          <w:szCs w:val="24"/>
        </w:rPr>
      </w:pPr>
      <w:r w:rsidRPr="00474601">
        <w:rPr>
          <w:rFonts w:ascii="Times New Roman" w:hAnsi="Times New Roman" w:cs="Times New Roman"/>
          <w:sz w:val="24"/>
          <w:szCs w:val="24"/>
        </w:rPr>
        <w:t>In the determination as to when this relationship commences, t</w:t>
      </w:r>
      <w:r w:rsidR="001077D9" w:rsidRPr="00474601">
        <w:rPr>
          <w:rFonts w:ascii="Times New Roman" w:hAnsi="Times New Roman" w:cs="Times New Roman"/>
          <w:sz w:val="24"/>
          <w:szCs w:val="24"/>
        </w:rPr>
        <w:t>here is a tension between protecting legitimate interests of prospective clients, who are not in the best position to judge whether the relationship has been created, and the right of an advocate to freely choose whether to e</w:t>
      </w:r>
      <w:r w:rsidR="00294F7E" w:rsidRPr="00474601">
        <w:rPr>
          <w:rFonts w:ascii="Times New Roman" w:hAnsi="Times New Roman" w:cs="Times New Roman"/>
          <w:sz w:val="24"/>
          <w:szCs w:val="24"/>
        </w:rPr>
        <w:t xml:space="preserve">nter into such a relationship. </w:t>
      </w:r>
      <w:r w:rsidR="001077D9" w:rsidRPr="00474601">
        <w:rPr>
          <w:rFonts w:ascii="Times New Roman" w:hAnsi="Times New Roman" w:cs="Times New Roman"/>
          <w:sz w:val="24"/>
          <w:szCs w:val="24"/>
        </w:rPr>
        <w:t xml:space="preserve">Courts are more likely to err on the side of the client where the advocate could have clarified the matter and did not. </w:t>
      </w:r>
      <w:r w:rsidR="004A7AE6" w:rsidRPr="00474601">
        <w:rPr>
          <w:rFonts w:ascii="Times New Roman" w:hAnsi="Times New Roman" w:cs="Times New Roman"/>
          <w:sz w:val="24"/>
          <w:szCs w:val="24"/>
        </w:rPr>
        <w:t xml:space="preserve">For example in </w:t>
      </w:r>
      <w:proofErr w:type="spellStart"/>
      <w:r w:rsidR="004A7AE6" w:rsidRPr="00474601">
        <w:rPr>
          <w:rFonts w:ascii="Times New Roman" w:hAnsi="Times New Roman" w:cs="Times New Roman"/>
          <w:i/>
          <w:sz w:val="24"/>
          <w:szCs w:val="24"/>
        </w:rPr>
        <w:t>Togstad</w:t>
      </w:r>
      <w:proofErr w:type="spellEnd"/>
      <w:r w:rsidR="004A7AE6" w:rsidRPr="00474601">
        <w:rPr>
          <w:rFonts w:ascii="Times New Roman" w:hAnsi="Times New Roman" w:cs="Times New Roman"/>
          <w:i/>
          <w:sz w:val="24"/>
          <w:szCs w:val="24"/>
        </w:rPr>
        <w:t xml:space="preserve"> v. </w:t>
      </w:r>
      <w:proofErr w:type="spellStart"/>
      <w:r w:rsidR="004A7AE6" w:rsidRPr="00474601">
        <w:rPr>
          <w:rFonts w:ascii="Times New Roman" w:hAnsi="Times New Roman" w:cs="Times New Roman"/>
          <w:i/>
          <w:sz w:val="24"/>
          <w:szCs w:val="24"/>
        </w:rPr>
        <w:t>Vesely</w:t>
      </w:r>
      <w:proofErr w:type="spellEnd"/>
      <w:r w:rsidR="004A7AE6" w:rsidRPr="00474601">
        <w:rPr>
          <w:rFonts w:ascii="Times New Roman" w:hAnsi="Times New Roman" w:cs="Times New Roman"/>
          <w:i/>
          <w:sz w:val="24"/>
          <w:szCs w:val="24"/>
        </w:rPr>
        <w:t xml:space="preserve">, Otto, Miller &amp; Keefe, Joan </w:t>
      </w:r>
      <w:proofErr w:type="spellStart"/>
      <w:r w:rsidR="004A7AE6" w:rsidRPr="00474601">
        <w:rPr>
          <w:rFonts w:ascii="Times New Roman" w:hAnsi="Times New Roman" w:cs="Times New Roman"/>
          <w:i/>
          <w:sz w:val="24"/>
          <w:szCs w:val="24"/>
        </w:rPr>
        <w:t>Togstad</w:t>
      </w:r>
      <w:proofErr w:type="spellEnd"/>
      <w:r w:rsidR="004A7AE6" w:rsidRPr="00474601">
        <w:rPr>
          <w:rFonts w:ascii="Times New Roman" w:hAnsi="Times New Roman" w:cs="Times New Roman"/>
          <w:i/>
          <w:sz w:val="24"/>
          <w:szCs w:val="24"/>
        </w:rPr>
        <w:t>, 291 N.W.2d 686 (Minn. 1980)</w:t>
      </w:r>
      <w:r w:rsidR="004A7AE6" w:rsidRPr="00474601">
        <w:rPr>
          <w:rFonts w:ascii="Times New Roman" w:hAnsi="Times New Roman" w:cs="Times New Roman"/>
          <w:sz w:val="24"/>
          <w:szCs w:val="24"/>
        </w:rPr>
        <w:t xml:space="preserve"> the wife of a patient who suffered a stroke, met with an a</w:t>
      </w:r>
      <w:r w:rsidR="00F841B5" w:rsidRPr="00474601">
        <w:rPr>
          <w:rFonts w:ascii="Times New Roman" w:hAnsi="Times New Roman" w:cs="Times New Roman"/>
          <w:sz w:val="24"/>
          <w:szCs w:val="24"/>
        </w:rPr>
        <w:t>dvocate</w:t>
      </w:r>
      <w:r w:rsidR="004A7AE6" w:rsidRPr="00474601">
        <w:rPr>
          <w:rFonts w:ascii="Times New Roman" w:hAnsi="Times New Roman" w:cs="Times New Roman"/>
          <w:sz w:val="24"/>
          <w:szCs w:val="24"/>
        </w:rPr>
        <w:t>,</w:t>
      </w:r>
      <w:r w:rsidR="00F40D53" w:rsidRPr="00474601">
        <w:rPr>
          <w:rFonts w:ascii="Times New Roman" w:hAnsi="Times New Roman" w:cs="Times New Roman"/>
          <w:sz w:val="24"/>
          <w:szCs w:val="24"/>
        </w:rPr>
        <w:t xml:space="preserve"> </w:t>
      </w:r>
      <w:proofErr w:type="spellStart"/>
      <w:r w:rsidR="004A7AE6" w:rsidRPr="00474601">
        <w:rPr>
          <w:rFonts w:ascii="Times New Roman" w:hAnsi="Times New Roman" w:cs="Times New Roman"/>
          <w:sz w:val="24"/>
          <w:szCs w:val="24"/>
        </w:rPr>
        <w:t>Jerre</w:t>
      </w:r>
      <w:proofErr w:type="spellEnd"/>
      <w:r w:rsidR="004A7AE6" w:rsidRPr="00474601">
        <w:rPr>
          <w:rFonts w:ascii="Times New Roman" w:hAnsi="Times New Roman" w:cs="Times New Roman"/>
          <w:sz w:val="24"/>
          <w:szCs w:val="24"/>
        </w:rPr>
        <w:t xml:space="preserve"> Miller, to discuss her husband’s case. They discussed what had occurred for 45 minutes or so, and at the end Miller told her that “he did not think [they] had a legal case,” but that he would discuss it with his partner and he would call if he changed his mind. </w:t>
      </w:r>
      <w:r w:rsidR="00F40D53" w:rsidRPr="00474601">
        <w:rPr>
          <w:rFonts w:ascii="Times New Roman" w:eastAsia="Times New Roman" w:hAnsi="Times New Roman" w:cs="Times New Roman"/>
          <w:sz w:val="24"/>
          <w:szCs w:val="24"/>
        </w:rPr>
        <w:t xml:space="preserve">On cross-examination, Mrs. </w:t>
      </w:r>
      <w:proofErr w:type="spellStart"/>
      <w:r w:rsidR="00F40D53" w:rsidRPr="00474601">
        <w:rPr>
          <w:rFonts w:ascii="Times New Roman" w:eastAsia="Times New Roman" w:hAnsi="Times New Roman" w:cs="Times New Roman"/>
          <w:sz w:val="24"/>
          <w:szCs w:val="24"/>
        </w:rPr>
        <w:t>Togstad</w:t>
      </w:r>
      <w:proofErr w:type="spellEnd"/>
      <w:r w:rsidR="00F40D53" w:rsidRPr="00474601">
        <w:rPr>
          <w:rFonts w:ascii="Times New Roman" w:eastAsia="Times New Roman" w:hAnsi="Times New Roman" w:cs="Times New Roman"/>
          <w:sz w:val="24"/>
          <w:szCs w:val="24"/>
        </w:rPr>
        <w:t xml:space="preserve"> was asked whether she went to Miller's office "to see if he would take the case of [her] husband." She replied, "Well, I guess it was to go for legal advice, what to do, where shall we go from here? That is what we went for." Again in response to defense counsel's questions, Mrs. </w:t>
      </w:r>
      <w:proofErr w:type="spellStart"/>
      <w:r w:rsidR="00F40D53" w:rsidRPr="00474601">
        <w:rPr>
          <w:rFonts w:ascii="Times New Roman" w:eastAsia="Times New Roman" w:hAnsi="Times New Roman" w:cs="Times New Roman"/>
          <w:sz w:val="24"/>
          <w:szCs w:val="24"/>
        </w:rPr>
        <w:t>Togstad</w:t>
      </w:r>
      <w:proofErr w:type="spellEnd"/>
      <w:r w:rsidR="00F40D53" w:rsidRPr="00474601">
        <w:rPr>
          <w:rFonts w:ascii="Times New Roman" w:eastAsia="Times New Roman" w:hAnsi="Times New Roman" w:cs="Times New Roman"/>
          <w:sz w:val="24"/>
          <w:szCs w:val="24"/>
        </w:rPr>
        <w:t xml:space="preserve"> testified as follows:</w:t>
      </w:r>
    </w:p>
    <w:p w:rsidR="00F40D53" w:rsidRPr="00474601" w:rsidRDefault="00F40D53" w:rsidP="00F40D53">
      <w:pPr>
        <w:spacing w:after="0"/>
        <w:ind w:left="576" w:right="576"/>
        <w:jc w:val="both"/>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Q   -</w:t>
      </w:r>
      <w:r w:rsidRPr="00474601">
        <w:rPr>
          <w:rFonts w:ascii="Times New Roman" w:eastAsia="Times New Roman" w:hAnsi="Times New Roman" w:cs="Times New Roman"/>
          <w:sz w:val="24"/>
          <w:szCs w:val="24"/>
        </w:rPr>
        <w:tab/>
        <w:t xml:space="preserve">And it was clear to you, was it not, that what was taking place was a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preliminary discussion between a prospective client and lawyer as to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whether or not they wanted to enter into an </w:t>
      </w:r>
      <w:r w:rsidR="00294F7E" w:rsidRPr="00474601">
        <w:rPr>
          <w:rFonts w:ascii="Times New Roman" w:eastAsia="Times New Roman" w:hAnsi="Times New Roman" w:cs="Times New Roman"/>
          <w:sz w:val="24"/>
          <w:szCs w:val="24"/>
        </w:rPr>
        <w:t>advocate</w:t>
      </w:r>
      <w:r w:rsidRPr="00474601">
        <w:rPr>
          <w:rFonts w:ascii="Times New Roman" w:eastAsia="Times New Roman" w:hAnsi="Times New Roman" w:cs="Times New Roman"/>
          <w:sz w:val="24"/>
          <w:szCs w:val="24"/>
        </w:rPr>
        <w:t>-client relationship?</w:t>
      </w:r>
    </w:p>
    <w:p w:rsidR="00F40D53" w:rsidRPr="00474601" w:rsidRDefault="00F40D53" w:rsidP="00F40D53">
      <w:pPr>
        <w:spacing w:after="0"/>
        <w:ind w:left="576" w:right="576"/>
        <w:jc w:val="both"/>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   -</w:t>
      </w:r>
      <w:r w:rsidRPr="00474601">
        <w:rPr>
          <w:rFonts w:ascii="Times New Roman" w:eastAsia="Times New Roman" w:hAnsi="Times New Roman" w:cs="Times New Roman"/>
          <w:sz w:val="24"/>
          <w:szCs w:val="24"/>
        </w:rPr>
        <w:tab/>
        <w:t>I am not sure how to answer that. It was for legal advice as to what to do.</w:t>
      </w:r>
    </w:p>
    <w:p w:rsidR="00F40D53" w:rsidRPr="00474601" w:rsidRDefault="00F40D53" w:rsidP="00F40D53">
      <w:pPr>
        <w:spacing w:after="0"/>
        <w:ind w:left="576" w:right="576"/>
        <w:jc w:val="both"/>
        <w:rPr>
          <w:rFonts w:ascii="Times New Roman" w:eastAsia="Times New Roman" w:hAnsi="Times New Roman" w:cs="Times New Roman"/>
          <w:sz w:val="24"/>
          <w:szCs w:val="24"/>
        </w:rPr>
      </w:pPr>
      <w:proofErr w:type="gramStart"/>
      <w:r w:rsidRPr="00474601">
        <w:rPr>
          <w:rFonts w:ascii="Times New Roman" w:eastAsia="Times New Roman" w:hAnsi="Times New Roman" w:cs="Times New Roman"/>
          <w:sz w:val="24"/>
          <w:szCs w:val="24"/>
        </w:rPr>
        <w:t>Q   -</w:t>
      </w:r>
      <w:r w:rsidRPr="00474601">
        <w:rPr>
          <w:rFonts w:ascii="Times New Roman" w:eastAsia="Times New Roman" w:hAnsi="Times New Roman" w:cs="Times New Roman"/>
          <w:sz w:val="24"/>
          <w:szCs w:val="24"/>
        </w:rPr>
        <w:tab/>
        <w:t>And Mr. Miller</w:t>
      </w:r>
      <w:proofErr w:type="gramEnd"/>
      <w:r w:rsidRPr="00474601">
        <w:rPr>
          <w:rFonts w:ascii="Times New Roman" w:eastAsia="Times New Roman" w:hAnsi="Times New Roman" w:cs="Times New Roman"/>
          <w:sz w:val="24"/>
          <w:szCs w:val="24"/>
        </w:rPr>
        <w:t xml:space="preserve"> was discussing with you your problem and indicating</w:t>
      </w:r>
    </w:p>
    <w:p w:rsidR="00F40D53" w:rsidRPr="00474601" w:rsidRDefault="00F40D53" w:rsidP="00F40D53">
      <w:pPr>
        <w:spacing w:after="0"/>
        <w:ind w:left="576" w:right="576"/>
        <w:jc w:val="both"/>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whether</w:t>
      </w:r>
      <w:proofErr w:type="gramEnd"/>
      <w:r w:rsidRPr="00474601">
        <w:rPr>
          <w:rFonts w:ascii="Times New Roman" w:eastAsia="Times New Roman" w:hAnsi="Times New Roman" w:cs="Times New Roman"/>
          <w:sz w:val="24"/>
          <w:szCs w:val="24"/>
        </w:rPr>
        <w:t xml:space="preserve"> he, as a lawyer, wished to take the case, isn't that true?</w:t>
      </w:r>
    </w:p>
    <w:p w:rsidR="00F40D53" w:rsidRPr="00474601" w:rsidRDefault="00F40D53" w:rsidP="00F40D53">
      <w:pPr>
        <w:spacing w:after="0"/>
        <w:ind w:left="576" w:right="576"/>
        <w:jc w:val="both"/>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   -</w:t>
      </w:r>
      <w:r w:rsidRPr="00474601">
        <w:rPr>
          <w:rFonts w:ascii="Times New Roman" w:eastAsia="Times New Roman" w:hAnsi="Times New Roman" w:cs="Times New Roman"/>
          <w:sz w:val="24"/>
          <w:szCs w:val="24"/>
        </w:rPr>
        <w:tab/>
        <w:t>Yes.</w:t>
      </w:r>
    </w:p>
    <w:p w:rsidR="00F841B5" w:rsidRPr="00474601" w:rsidRDefault="00F841B5" w:rsidP="00F40D53">
      <w:pPr>
        <w:spacing w:after="0"/>
        <w:ind w:left="576" w:right="576"/>
        <w:jc w:val="both"/>
        <w:rPr>
          <w:rFonts w:ascii="Times New Roman" w:eastAsia="Times New Roman" w:hAnsi="Times New Roman" w:cs="Times New Roman"/>
          <w:sz w:val="24"/>
          <w:szCs w:val="24"/>
        </w:rPr>
      </w:pPr>
    </w:p>
    <w:p w:rsidR="00B80D98" w:rsidRPr="00474601" w:rsidRDefault="00F40D53" w:rsidP="00B80D98">
      <w:pPr>
        <w:spacing w:after="0" w:line="360" w:lineRule="auto"/>
        <w:jc w:val="both"/>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 xml:space="preserve">On re-examination, Mrs. </w:t>
      </w:r>
      <w:proofErr w:type="spellStart"/>
      <w:r w:rsidRPr="00474601">
        <w:rPr>
          <w:rFonts w:ascii="Times New Roman" w:eastAsia="Times New Roman" w:hAnsi="Times New Roman" w:cs="Times New Roman"/>
          <w:sz w:val="24"/>
          <w:szCs w:val="24"/>
        </w:rPr>
        <w:t>Togstad</w:t>
      </w:r>
      <w:proofErr w:type="spellEnd"/>
      <w:r w:rsidRPr="00474601">
        <w:rPr>
          <w:rFonts w:ascii="Times New Roman" w:eastAsia="Times New Roman" w:hAnsi="Times New Roman" w:cs="Times New Roman"/>
          <w:sz w:val="24"/>
          <w:szCs w:val="24"/>
        </w:rPr>
        <w:t xml:space="preserve"> acknowledged that when she left Miller's office she understood that she had been given a "qualified, quality legal opinion that [she and </w:t>
      </w:r>
      <w:r w:rsidR="00F841B5" w:rsidRPr="00474601">
        <w:rPr>
          <w:rFonts w:ascii="Times New Roman" w:eastAsia="Times New Roman" w:hAnsi="Times New Roman" w:cs="Times New Roman"/>
          <w:sz w:val="24"/>
          <w:szCs w:val="24"/>
        </w:rPr>
        <w:t>her husband</w:t>
      </w:r>
      <w:r w:rsidRPr="00474601">
        <w:rPr>
          <w:rFonts w:ascii="Times New Roman" w:eastAsia="Times New Roman" w:hAnsi="Times New Roman" w:cs="Times New Roman"/>
          <w:sz w:val="24"/>
          <w:szCs w:val="24"/>
        </w:rPr>
        <w:t>] did not have a malpractice case.</w:t>
      </w:r>
      <w:r w:rsidR="00F841B5" w:rsidRPr="00474601">
        <w:rPr>
          <w:rFonts w:ascii="Times New Roman" w:eastAsia="Times New Roman" w:hAnsi="Times New Roman" w:cs="Times New Roman"/>
          <w:sz w:val="24"/>
          <w:szCs w:val="24"/>
        </w:rPr>
        <w:t xml:space="preserve"> </w:t>
      </w:r>
      <w:r w:rsidR="00B80D98" w:rsidRPr="00474601">
        <w:rPr>
          <w:rFonts w:ascii="Times New Roman" w:eastAsia="Times New Roman" w:hAnsi="Times New Roman" w:cs="Times New Roman"/>
          <w:sz w:val="24"/>
          <w:szCs w:val="24"/>
        </w:rPr>
        <w:t>On cross-examination, Miller testified as follows:</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Q   -</w:t>
      </w:r>
      <w:r w:rsidRPr="00474601">
        <w:rPr>
          <w:rFonts w:ascii="Times New Roman" w:eastAsia="Times New Roman" w:hAnsi="Times New Roman" w:cs="Times New Roman"/>
          <w:sz w:val="24"/>
          <w:szCs w:val="24"/>
        </w:rPr>
        <w:tab/>
        <w:t>Now, so there is no misunderstanding, and I am reading from your</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deposition</w:t>
      </w:r>
      <w:proofErr w:type="gramEnd"/>
      <w:r w:rsidRPr="00474601">
        <w:rPr>
          <w:rFonts w:ascii="Times New Roman" w:eastAsia="Times New Roman" w:hAnsi="Times New Roman" w:cs="Times New Roman"/>
          <w:sz w:val="24"/>
          <w:szCs w:val="24"/>
        </w:rPr>
        <w:t xml:space="preserve">, you understood that she was consulting with you as a lawyer,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isn't that correct?</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   -</w:t>
      </w:r>
      <w:r w:rsidRPr="00474601">
        <w:rPr>
          <w:rFonts w:ascii="Times New Roman" w:eastAsia="Times New Roman" w:hAnsi="Times New Roman" w:cs="Times New Roman"/>
          <w:sz w:val="24"/>
          <w:szCs w:val="24"/>
        </w:rPr>
        <w:tab/>
        <w:t>That's correct.</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lastRenderedPageBreak/>
        <w:t>Q   -</w:t>
      </w:r>
      <w:r w:rsidRPr="00474601">
        <w:rPr>
          <w:rFonts w:ascii="Times New Roman" w:eastAsia="Times New Roman" w:hAnsi="Times New Roman" w:cs="Times New Roman"/>
          <w:sz w:val="24"/>
          <w:szCs w:val="24"/>
        </w:rPr>
        <w:tab/>
        <w:t xml:space="preserve">That she was seeking legal advice from a professional </w:t>
      </w:r>
      <w:r w:rsidR="00294F7E" w:rsidRPr="00474601">
        <w:rPr>
          <w:rFonts w:ascii="Times New Roman" w:eastAsia="Times New Roman" w:hAnsi="Times New Roman" w:cs="Times New Roman"/>
          <w:sz w:val="24"/>
          <w:szCs w:val="24"/>
        </w:rPr>
        <w:t>advocate</w:t>
      </w:r>
      <w:r w:rsidRPr="00474601">
        <w:rPr>
          <w:rFonts w:ascii="Times New Roman" w:eastAsia="Times New Roman" w:hAnsi="Times New Roman" w:cs="Times New Roman"/>
          <w:sz w:val="24"/>
          <w:szCs w:val="24"/>
        </w:rPr>
        <w:t xml:space="preserve"> licensed to</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practice</w:t>
      </w:r>
      <w:proofErr w:type="gramEnd"/>
      <w:r w:rsidRPr="00474601">
        <w:rPr>
          <w:rFonts w:ascii="Times New Roman" w:eastAsia="Times New Roman" w:hAnsi="Times New Roman" w:cs="Times New Roman"/>
          <w:sz w:val="24"/>
          <w:szCs w:val="24"/>
        </w:rPr>
        <w:t xml:space="preserve"> in this state and in this community?</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   -</w:t>
      </w:r>
      <w:r w:rsidRPr="00474601">
        <w:rPr>
          <w:rFonts w:ascii="Times New Roman" w:eastAsia="Times New Roman" w:hAnsi="Times New Roman" w:cs="Times New Roman"/>
          <w:sz w:val="24"/>
          <w:szCs w:val="24"/>
        </w:rPr>
        <w:tab/>
        <w:t xml:space="preserve">I think you and I did have another interpretation or use of the term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"Advice". She was there to see whether or not she had a case and whether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the firm would accept it.</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Q   -</w:t>
      </w:r>
      <w:r w:rsidRPr="00474601">
        <w:rPr>
          <w:rFonts w:ascii="Times New Roman" w:eastAsia="Times New Roman" w:hAnsi="Times New Roman" w:cs="Times New Roman"/>
          <w:sz w:val="24"/>
          <w:szCs w:val="24"/>
        </w:rPr>
        <w:tab/>
        <w:t xml:space="preserve">We have two aspects; number one, your legal opinion concerning liability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of a case for malpractice; number two, whether there was or wasn't liability,</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whether</w:t>
      </w:r>
      <w:proofErr w:type="gramEnd"/>
      <w:r w:rsidRPr="00474601">
        <w:rPr>
          <w:rFonts w:ascii="Times New Roman" w:eastAsia="Times New Roman" w:hAnsi="Times New Roman" w:cs="Times New Roman"/>
          <w:sz w:val="24"/>
          <w:szCs w:val="24"/>
        </w:rPr>
        <w:t xml:space="preserve"> you would accept it, your firm, two separate elements, right?</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   -</w:t>
      </w:r>
      <w:r w:rsidRPr="00474601">
        <w:rPr>
          <w:rFonts w:ascii="Times New Roman" w:eastAsia="Times New Roman" w:hAnsi="Times New Roman" w:cs="Times New Roman"/>
          <w:sz w:val="24"/>
          <w:szCs w:val="24"/>
        </w:rPr>
        <w:tab/>
        <w:t>I would say so.</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Q   -</w:t>
      </w:r>
      <w:r w:rsidRPr="00474601">
        <w:rPr>
          <w:rFonts w:ascii="Times New Roman" w:eastAsia="Times New Roman" w:hAnsi="Times New Roman" w:cs="Times New Roman"/>
          <w:sz w:val="24"/>
          <w:szCs w:val="24"/>
        </w:rPr>
        <w:tab/>
        <w:t>Were you asked on page 6 in the deposition, folio 14, "And you understood</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that</w:t>
      </w:r>
      <w:proofErr w:type="gramEnd"/>
      <w:r w:rsidRPr="00474601">
        <w:rPr>
          <w:rFonts w:ascii="Times New Roman" w:eastAsia="Times New Roman" w:hAnsi="Times New Roman" w:cs="Times New Roman"/>
          <w:sz w:val="24"/>
          <w:szCs w:val="24"/>
        </w:rPr>
        <w:t xml:space="preserve"> she was seeking legal advice at the time that she was in your office, that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is correct also, isn't it?" And did you give this answer, "I don't want to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engage in semantics with you, but my impression was that she and Mr.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spellStart"/>
      <w:r w:rsidRPr="00474601">
        <w:rPr>
          <w:rFonts w:ascii="Times New Roman" w:eastAsia="Times New Roman" w:hAnsi="Times New Roman" w:cs="Times New Roman"/>
          <w:sz w:val="24"/>
          <w:szCs w:val="24"/>
        </w:rPr>
        <w:t>Bucholz</w:t>
      </w:r>
      <w:proofErr w:type="spellEnd"/>
      <w:r w:rsidRPr="00474601">
        <w:rPr>
          <w:rFonts w:ascii="Times New Roman" w:eastAsia="Times New Roman" w:hAnsi="Times New Roman" w:cs="Times New Roman"/>
          <w:sz w:val="24"/>
          <w:szCs w:val="24"/>
        </w:rPr>
        <w:t xml:space="preserve"> were asking my opinion after having related the incident that I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 xml:space="preserve">referred to." </w:t>
      </w:r>
      <w:proofErr w:type="gramStart"/>
      <w:r w:rsidRPr="00474601">
        <w:rPr>
          <w:rFonts w:ascii="Times New Roman" w:eastAsia="Times New Roman" w:hAnsi="Times New Roman" w:cs="Times New Roman"/>
          <w:sz w:val="24"/>
          <w:szCs w:val="24"/>
        </w:rPr>
        <w:t>The next question, "Your legal opinion?"</w:t>
      </w:r>
      <w:proofErr w:type="gramEnd"/>
      <w:r w:rsidRPr="00474601">
        <w:rPr>
          <w:rFonts w:ascii="Times New Roman" w:eastAsia="Times New Roman" w:hAnsi="Times New Roman" w:cs="Times New Roman"/>
          <w:sz w:val="24"/>
          <w:szCs w:val="24"/>
        </w:rPr>
        <w:t xml:space="preserve"> </w:t>
      </w:r>
      <w:proofErr w:type="gramStart"/>
      <w:r w:rsidRPr="00474601">
        <w:rPr>
          <w:rFonts w:ascii="Times New Roman" w:eastAsia="Times New Roman" w:hAnsi="Times New Roman" w:cs="Times New Roman"/>
          <w:sz w:val="24"/>
          <w:szCs w:val="24"/>
        </w:rPr>
        <w:t>Your answer, "Yes."</w:t>
      </w:r>
      <w:proofErr w:type="gramEnd"/>
      <w:r w:rsidRPr="00474601">
        <w:rPr>
          <w:rFonts w:ascii="Times New Roman" w:eastAsia="Times New Roman" w:hAnsi="Times New Roman" w:cs="Times New Roman"/>
          <w:sz w:val="24"/>
          <w:szCs w:val="24"/>
        </w:rPr>
        <w:t xml:space="preserve">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Were those questions asked and were they given?</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 xml:space="preserve">MR. COLLINS: </w:t>
      </w:r>
      <w:r w:rsidRPr="00474601">
        <w:rPr>
          <w:rFonts w:ascii="Times New Roman" w:eastAsia="Times New Roman" w:hAnsi="Times New Roman" w:cs="Times New Roman"/>
          <w:sz w:val="24"/>
          <w:szCs w:val="24"/>
        </w:rPr>
        <w:tab/>
        <w:t>Objection to this, Your Honor. It is not impeachment.</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 xml:space="preserve">THE COURT: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Overruled.</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 xml:space="preserve">THE WITNESS: </w:t>
      </w:r>
      <w:r w:rsidRPr="00474601">
        <w:rPr>
          <w:rFonts w:ascii="Times New Roman" w:eastAsia="Times New Roman" w:hAnsi="Times New Roman" w:cs="Times New Roman"/>
          <w:sz w:val="24"/>
          <w:szCs w:val="24"/>
        </w:rPr>
        <w:tab/>
        <w:t>Yes, I gave those answers. Certainly, she was seeking my</w:t>
      </w:r>
    </w:p>
    <w:p w:rsidR="00B80D98" w:rsidRPr="00474601" w:rsidRDefault="00B80D98" w:rsidP="00B80D98">
      <w:pPr>
        <w:spacing w:after="0"/>
        <w:ind w:left="576" w:right="576"/>
        <w:rPr>
          <w:rFonts w:ascii="Times New Roman" w:eastAsia="Times New Roman" w:hAnsi="Times New Roman" w:cs="Times New Roman"/>
          <w:sz w:val="24"/>
          <w:szCs w:val="24"/>
        </w:rPr>
      </w:pP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proofErr w:type="gramStart"/>
      <w:r w:rsidRPr="00474601">
        <w:rPr>
          <w:rFonts w:ascii="Times New Roman" w:eastAsia="Times New Roman" w:hAnsi="Times New Roman" w:cs="Times New Roman"/>
          <w:sz w:val="24"/>
          <w:szCs w:val="24"/>
        </w:rPr>
        <w:t>opinion</w:t>
      </w:r>
      <w:proofErr w:type="gramEnd"/>
      <w:r w:rsidRPr="00474601">
        <w:rPr>
          <w:rFonts w:ascii="Times New Roman" w:eastAsia="Times New Roman" w:hAnsi="Times New Roman" w:cs="Times New Roman"/>
          <w:sz w:val="24"/>
          <w:szCs w:val="24"/>
        </w:rPr>
        <w:t xml:space="preserve"> as an </w:t>
      </w:r>
      <w:r w:rsidR="00294F7E" w:rsidRPr="00474601">
        <w:rPr>
          <w:rFonts w:ascii="Times New Roman" w:eastAsia="Times New Roman" w:hAnsi="Times New Roman" w:cs="Times New Roman"/>
          <w:sz w:val="24"/>
          <w:szCs w:val="24"/>
        </w:rPr>
        <w:t>advocate</w:t>
      </w:r>
      <w:r w:rsidRPr="00474601">
        <w:rPr>
          <w:rFonts w:ascii="Times New Roman" w:eastAsia="Times New Roman" w:hAnsi="Times New Roman" w:cs="Times New Roman"/>
          <w:sz w:val="24"/>
          <w:szCs w:val="24"/>
        </w:rPr>
        <w:t xml:space="preserve"> in the sense of whether or not there was a case that </w:t>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r>
      <w:r w:rsidRPr="00474601">
        <w:rPr>
          <w:rFonts w:ascii="Times New Roman" w:eastAsia="Times New Roman" w:hAnsi="Times New Roman" w:cs="Times New Roman"/>
          <w:sz w:val="24"/>
          <w:szCs w:val="24"/>
        </w:rPr>
        <w:tab/>
        <w:t>the firm would be interested in undertaking.</w:t>
      </w:r>
    </w:p>
    <w:p w:rsidR="00B80D98" w:rsidRPr="00474601" w:rsidRDefault="00B80D98" w:rsidP="004A7AE6">
      <w:pPr>
        <w:spacing w:after="0" w:line="360" w:lineRule="auto"/>
        <w:jc w:val="both"/>
        <w:rPr>
          <w:rFonts w:ascii="Times New Roman" w:eastAsia="Times New Roman" w:hAnsi="Times New Roman" w:cs="Times New Roman"/>
          <w:sz w:val="24"/>
          <w:szCs w:val="24"/>
        </w:rPr>
      </w:pPr>
    </w:p>
    <w:p w:rsidR="004A7AE6" w:rsidRPr="00474601" w:rsidRDefault="004A7AE6" w:rsidP="004A7AE6">
      <w:pPr>
        <w:spacing w:after="0" w:line="360" w:lineRule="auto"/>
        <w:jc w:val="both"/>
        <w:rPr>
          <w:rFonts w:ascii="Times New Roman" w:eastAsia="Times New Roman" w:hAnsi="Times New Roman" w:cs="Times New Roman"/>
          <w:sz w:val="24"/>
          <w:szCs w:val="24"/>
        </w:rPr>
      </w:pPr>
      <w:r w:rsidRPr="00474601">
        <w:rPr>
          <w:rFonts w:ascii="Times New Roman" w:hAnsi="Times New Roman" w:cs="Times New Roman"/>
          <w:sz w:val="24"/>
          <w:szCs w:val="24"/>
        </w:rPr>
        <w:t xml:space="preserve">No communications ensued, but when </w:t>
      </w:r>
      <w:proofErr w:type="spellStart"/>
      <w:r w:rsidRPr="00474601">
        <w:rPr>
          <w:rFonts w:ascii="Times New Roman" w:hAnsi="Times New Roman" w:cs="Times New Roman"/>
          <w:sz w:val="24"/>
          <w:szCs w:val="24"/>
        </w:rPr>
        <w:t>Mrs.</w:t>
      </w:r>
      <w:proofErr w:type="spellEnd"/>
      <w:r w:rsidRPr="00474601">
        <w:rPr>
          <w:rFonts w:ascii="Times New Roman" w:hAnsi="Times New Roman" w:cs="Times New Roman"/>
          <w:sz w:val="24"/>
          <w:szCs w:val="24"/>
        </w:rPr>
        <w:t xml:space="preserve"> </w:t>
      </w:r>
      <w:proofErr w:type="spellStart"/>
      <w:r w:rsidRPr="00474601">
        <w:rPr>
          <w:rFonts w:ascii="Times New Roman" w:hAnsi="Times New Roman" w:cs="Times New Roman"/>
          <w:sz w:val="24"/>
          <w:szCs w:val="24"/>
        </w:rPr>
        <w:t>Togstad</w:t>
      </w:r>
      <w:proofErr w:type="spellEnd"/>
      <w:r w:rsidRPr="00474601">
        <w:rPr>
          <w:rFonts w:ascii="Times New Roman" w:hAnsi="Times New Roman" w:cs="Times New Roman"/>
          <w:sz w:val="24"/>
          <w:szCs w:val="24"/>
        </w:rPr>
        <w:t xml:space="preserve"> went to another lawyer to discuss her case a year later, the statute of limitations had run and she in </w:t>
      </w:r>
      <w:r w:rsidR="00142DE5" w:rsidRPr="00474601">
        <w:rPr>
          <w:rFonts w:ascii="Times New Roman" w:hAnsi="Times New Roman" w:cs="Times New Roman"/>
          <w:sz w:val="24"/>
          <w:szCs w:val="24"/>
        </w:rPr>
        <w:t>turn sued Miller.</w:t>
      </w:r>
      <w:r w:rsidRPr="00474601">
        <w:rPr>
          <w:rFonts w:ascii="Times New Roman" w:hAnsi="Times New Roman" w:cs="Times New Roman"/>
          <w:sz w:val="24"/>
          <w:szCs w:val="24"/>
        </w:rPr>
        <w:t xml:space="preserve"> The jury ultimately found that an </w:t>
      </w:r>
      <w:r w:rsidR="00294F7E" w:rsidRPr="00474601">
        <w:rPr>
          <w:rFonts w:ascii="Times New Roman" w:hAnsi="Times New Roman" w:cs="Times New Roman"/>
          <w:sz w:val="24"/>
          <w:szCs w:val="24"/>
        </w:rPr>
        <w:t>advocate</w:t>
      </w:r>
      <w:r w:rsidRPr="00474601">
        <w:rPr>
          <w:rFonts w:ascii="Times New Roman" w:hAnsi="Times New Roman" w:cs="Times New Roman"/>
          <w:sz w:val="24"/>
          <w:szCs w:val="24"/>
        </w:rPr>
        <w:t>-client relationship existed and Miller was liable for $650,000.</w:t>
      </w:r>
      <w:r w:rsidR="00175B8D" w:rsidRPr="00474601">
        <w:rPr>
          <w:rFonts w:ascii="Times New Roman" w:hAnsi="Times New Roman" w:cs="Times New Roman"/>
          <w:sz w:val="24"/>
          <w:szCs w:val="24"/>
        </w:rPr>
        <w:t xml:space="preserve"> The moral from this decision is that </w:t>
      </w:r>
      <w:r w:rsidR="008D69A1" w:rsidRPr="00474601">
        <w:rPr>
          <w:rFonts w:ascii="Times New Roman" w:hAnsi="Times New Roman" w:cs="Times New Roman"/>
          <w:sz w:val="24"/>
          <w:szCs w:val="24"/>
        </w:rPr>
        <w:t>whereas giving general legal information, or even generali</w:t>
      </w:r>
      <w:r w:rsidR="00273174" w:rsidRPr="00474601">
        <w:rPr>
          <w:rFonts w:ascii="Times New Roman" w:hAnsi="Times New Roman" w:cs="Times New Roman"/>
          <w:sz w:val="24"/>
          <w:szCs w:val="24"/>
        </w:rPr>
        <w:t>s</w:t>
      </w:r>
      <w:r w:rsidR="008D69A1" w:rsidRPr="00474601">
        <w:rPr>
          <w:rFonts w:ascii="Times New Roman" w:hAnsi="Times New Roman" w:cs="Times New Roman"/>
          <w:sz w:val="24"/>
          <w:szCs w:val="24"/>
        </w:rPr>
        <w:t xml:space="preserve">ed advice may not result in the creation of an advocate-client relationship, </w:t>
      </w:r>
      <w:r w:rsidR="00D32AC6" w:rsidRPr="00474601">
        <w:rPr>
          <w:rFonts w:ascii="Times New Roman" w:hAnsi="Times New Roman" w:cs="Times New Roman"/>
          <w:sz w:val="24"/>
          <w:szCs w:val="24"/>
        </w:rPr>
        <w:t xml:space="preserve">on the other hand discussing actual cases, giving </w:t>
      </w:r>
      <w:r w:rsidR="007037E6" w:rsidRPr="00474601">
        <w:rPr>
          <w:rFonts w:ascii="Times New Roman" w:hAnsi="Times New Roman" w:cs="Times New Roman"/>
          <w:sz w:val="24"/>
          <w:szCs w:val="24"/>
        </w:rPr>
        <w:t xml:space="preserve">specific advice </w:t>
      </w:r>
      <w:r w:rsidR="00CE5650" w:rsidRPr="00474601">
        <w:rPr>
          <w:rFonts w:ascii="Times New Roman" w:hAnsi="Times New Roman" w:cs="Times New Roman"/>
          <w:sz w:val="24"/>
          <w:szCs w:val="24"/>
        </w:rPr>
        <w:t>or recommendations tailored to the unique facts of a particular person’s circumstances</w:t>
      </w:r>
      <w:r w:rsidR="00D32AC6" w:rsidRPr="00474601">
        <w:rPr>
          <w:rFonts w:ascii="Times New Roman" w:hAnsi="Times New Roman" w:cs="Times New Roman"/>
          <w:sz w:val="24"/>
          <w:szCs w:val="24"/>
        </w:rPr>
        <w:t>,</w:t>
      </w:r>
      <w:r w:rsidR="00CE5650" w:rsidRPr="00474601">
        <w:rPr>
          <w:rFonts w:ascii="Times New Roman" w:hAnsi="Times New Roman" w:cs="Times New Roman"/>
          <w:sz w:val="24"/>
          <w:szCs w:val="24"/>
        </w:rPr>
        <w:t xml:space="preserve"> </w:t>
      </w:r>
      <w:r w:rsidR="008D69A1" w:rsidRPr="00474601">
        <w:rPr>
          <w:rFonts w:ascii="Times New Roman" w:hAnsi="Times New Roman" w:cs="Times New Roman"/>
          <w:sz w:val="24"/>
          <w:szCs w:val="24"/>
        </w:rPr>
        <w:t>creates</w:t>
      </w:r>
      <w:r w:rsidR="007037E6" w:rsidRPr="00474601">
        <w:rPr>
          <w:rFonts w:ascii="Times New Roman" w:hAnsi="Times New Roman" w:cs="Times New Roman"/>
          <w:sz w:val="24"/>
          <w:szCs w:val="24"/>
        </w:rPr>
        <w:t xml:space="preserve"> a belief in the mind of a prospective client that an advocate-client relationship has begun and </w:t>
      </w:r>
      <w:r w:rsidR="00175B8D" w:rsidRPr="00474601">
        <w:rPr>
          <w:rFonts w:ascii="Times New Roman" w:hAnsi="Times New Roman" w:cs="Times New Roman"/>
          <w:sz w:val="24"/>
          <w:szCs w:val="24"/>
        </w:rPr>
        <w:t>it is imperative for advocates to delineate clearly when a relationship has formed and when it has ended.</w:t>
      </w:r>
    </w:p>
    <w:p w:rsidR="004A7AE6" w:rsidRPr="00474601" w:rsidRDefault="004A7AE6" w:rsidP="001077D9">
      <w:pPr>
        <w:spacing w:after="0" w:line="360" w:lineRule="auto"/>
        <w:jc w:val="both"/>
        <w:rPr>
          <w:rFonts w:ascii="Times New Roman" w:hAnsi="Times New Roman" w:cs="Times New Roman"/>
          <w:sz w:val="24"/>
          <w:szCs w:val="24"/>
        </w:rPr>
      </w:pPr>
    </w:p>
    <w:p w:rsidR="001E75AE" w:rsidRPr="00474601" w:rsidRDefault="001077D9"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w:t>
      </w:r>
      <w:r w:rsidR="0058491B" w:rsidRPr="00474601">
        <w:rPr>
          <w:rFonts w:ascii="Times New Roman" w:hAnsi="Times New Roman" w:cs="Times New Roman"/>
          <w:sz w:val="24"/>
          <w:szCs w:val="24"/>
        </w:rPr>
        <w:t xml:space="preserve">any case where the existence of an advocate-client relationship is in issue, it will be necessary to identify the nature of the duties and responsibilities that are at issue and to determine the existence of the relationship in that context. </w:t>
      </w:r>
      <w:r w:rsidR="00E46B5F" w:rsidRPr="00474601">
        <w:rPr>
          <w:rFonts w:ascii="Times New Roman" w:hAnsi="Times New Roman" w:cs="Times New Roman"/>
          <w:sz w:val="24"/>
          <w:szCs w:val="24"/>
        </w:rPr>
        <w:t xml:space="preserve">Literally, </w:t>
      </w:r>
      <w:r w:rsidR="00CC4606" w:rsidRPr="00474601">
        <w:rPr>
          <w:rFonts w:ascii="Times New Roman" w:hAnsi="Times New Roman" w:cs="Times New Roman"/>
          <w:sz w:val="24"/>
          <w:szCs w:val="24"/>
        </w:rPr>
        <w:t>Legal services entail</w:t>
      </w:r>
      <w:r w:rsidR="00506F0C" w:rsidRPr="00474601">
        <w:rPr>
          <w:rFonts w:ascii="Times New Roman" w:hAnsi="Times New Roman" w:cs="Times New Roman"/>
          <w:sz w:val="24"/>
          <w:szCs w:val="24"/>
        </w:rPr>
        <w:t xml:space="preserve"> help or assistance in the field of law. </w:t>
      </w:r>
      <w:r w:rsidR="003F75AF" w:rsidRPr="00474601">
        <w:rPr>
          <w:rFonts w:ascii="Times New Roman" w:hAnsi="Times New Roman" w:cs="Times New Roman"/>
          <w:sz w:val="24"/>
          <w:szCs w:val="24"/>
        </w:rPr>
        <w:t xml:space="preserve">The services may be provided in conducting legal proceedings before courts, </w:t>
      </w:r>
      <w:r w:rsidR="003F75AF" w:rsidRPr="00474601">
        <w:rPr>
          <w:rFonts w:ascii="Times New Roman" w:hAnsi="Times New Roman" w:cs="Times New Roman"/>
          <w:sz w:val="24"/>
          <w:szCs w:val="24"/>
        </w:rPr>
        <w:lastRenderedPageBreak/>
        <w:t xml:space="preserve">tribunals or any authority as well as providing legal advice. </w:t>
      </w:r>
      <w:r w:rsidR="00CC4606" w:rsidRPr="00474601">
        <w:rPr>
          <w:rFonts w:ascii="Times New Roman" w:hAnsi="Times New Roman" w:cs="Times New Roman"/>
          <w:sz w:val="24"/>
          <w:szCs w:val="24"/>
        </w:rPr>
        <w:t xml:space="preserve">The </w:t>
      </w:r>
      <w:r w:rsidR="003F75AF" w:rsidRPr="00474601">
        <w:rPr>
          <w:rFonts w:ascii="Times New Roman" w:hAnsi="Times New Roman" w:cs="Times New Roman"/>
          <w:sz w:val="24"/>
          <w:szCs w:val="24"/>
        </w:rPr>
        <w:t xml:space="preserve">advocate-client </w:t>
      </w:r>
      <w:r w:rsidR="00CC4606" w:rsidRPr="00474601">
        <w:rPr>
          <w:rFonts w:ascii="Times New Roman" w:hAnsi="Times New Roman" w:cs="Times New Roman"/>
          <w:sz w:val="24"/>
          <w:szCs w:val="24"/>
        </w:rPr>
        <w:t>relationship is sufficiently established when the advice and assistance of the advocate are sought and received in matters pertinent to the advocate's profession</w:t>
      </w:r>
      <w:r w:rsidR="00506F0C" w:rsidRPr="00474601">
        <w:rPr>
          <w:rFonts w:ascii="Times New Roman" w:hAnsi="Times New Roman" w:cs="Times New Roman"/>
          <w:sz w:val="24"/>
          <w:szCs w:val="24"/>
        </w:rPr>
        <w:t xml:space="preserve">. </w:t>
      </w:r>
    </w:p>
    <w:p w:rsidR="00D32AC6" w:rsidRPr="00474601" w:rsidRDefault="00D32AC6" w:rsidP="001077D9">
      <w:pPr>
        <w:spacing w:after="0" w:line="360" w:lineRule="auto"/>
        <w:jc w:val="both"/>
        <w:rPr>
          <w:rFonts w:ascii="Times New Roman" w:hAnsi="Times New Roman" w:cs="Times New Roman"/>
          <w:sz w:val="24"/>
          <w:szCs w:val="24"/>
        </w:rPr>
      </w:pPr>
    </w:p>
    <w:p w:rsidR="00043A8D" w:rsidRPr="00474601" w:rsidRDefault="00D32AC6"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In the instant case, the</w:t>
      </w:r>
      <w:r w:rsidR="00273174" w:rsidRPr="00474601">
        <w:rPr>
          <w:rFonts w:ascii="Times New Roman" w:hAnsi="Times New Roman" w:cs="Times New Roman"/>
          <w:sz w:val="24"/>
          <w:szCs w:val="24"/>
        </w:rPr>
        <w:t xml:space="preserve">re is </w:t>
      </w:r>
      <w:r w:rsidR="00386446" w:rsidRPr="00474601">
        <w:rPr>
          <w:rFonts w:ascii="Times New Roman" w:hAnsi="Times New Roman" w:cs="Times New Roman"/>
          <w:sz w:val="24"/>
          <w:szCs w:val="24"/>
        </w:rPr>
        <w:t>no</w:t>
      </w:r>
      <w:r w:rsidR="00273174" w:rsidRPr="00474601">
        <w:rPr>
          <w:rFonts w:ascii="Times New Roman" w:hAnsi="Times New Roman" w:cs="Times New Roman"/>
          <w:sz w:val="24"/>
          <w:szCs w:val="24"/>
        </w:rPr>
        <w:t xml:space="preserve"> dispute </w:t>
      </w:r>
      <w:r w:rsidR="00386446" w:rsidRPr="00474601">
        <w:rPr>
          <w:rFonts w:ascii="Times New Roman" w:hAnsi="Times New Roman" w:cs="Times New Roman"/>
          <w:sz w:val="24"/>
          <w:szCs w:val="24"/>
        </w:rPr>
        <w:t>that legal services were sought from the appellant</w:t>
      </w:r>
      <w:r w:rsidR="00B409A1" w:rsidRPr="00474601">
        <w:rPr>
          <w:rFonts w:ascii="Times New Roman" w:hAnsi="Times New Roman" w:cs="Times New Roman"/>
          <w:sz w:val="24"/>
          <w:szCs w:val="24"/>
        </w:rPr>
        <w:t xml:space="preserve"> considering the duties and responsibilities cast upon him in chairing the tribunal</w:t>
      </w:r>
      <w:r w:rsidR="00386446" w:rsidRPr="00474601">
        <w:rPr>
          <w:rFonts w:ascii="Times New Roman" w:hAnsi="Times New Roman" w:cs="Times New Roman"/>
          <w:sz w:val="24"/>
          <w:szCs w:val="24"/>
        </w:rPr>
        <w:t>. The only dispute appears to be whether it was agreed that those</w:t>
      </w:r>
      <w:r w:rsidR="00D049FF" w:rsidRPr="00474601">
        <w:rPr>
          <w:rFonts w:ascii="Times New Roman" w:hAnsi="Times New Roman" w:cs="Times New Roman"/>
          <w:sz w:val="24"/>
          <w:szCs w:val="24"/>
        </w:rPr>
        <w:t xml:space="preserve"> services </w:t>
      </w:r>
      <w:r w:rsidR="004517C3" w:rsidRPr="00474601">
        <w:rPr>
          <w:rFonts w:ascii="Times New Roman" w:hAnsi="Times New Roman" w:cs="Times New Roman"/>
          <w:sz w:val="24"/>
          <w:szCs w:val="24"/>
        </w:rPr>
        <w:t>w</w:t>
      </w:r>
      <w:r w:rsidR="00D049FF" w:rsidRPr="00474601">
        <w:rPr>
          <w:rFonts w:ascii="Times New Roman" w:hAnsi="Times New Roman" w:cs="Times New Roman"/>
          <w:sz w:val="24"/>
          <w:szCs w:val="24"/>
        </w:rPr>
        <w:t xml:space="preserve">ere </w:t>
      </w:r>
      <w:r w:rsidR="00386446" w:rsidRPr="00474601">
        <w:rPr>
          <w:rFonts w:ascii="Times New Roman" w:hAnsi="Times New Roman" w:cs="Times New Roman"/>
          <w:sz w:val="24"/>
          <w:szCs w:val="24"/>
        </w:rPr>
        <w:t xml:space="preserve">to be paid for to the firm on basis of an advocate-client relationship </w:t>
      </w:r>
      <w:r w:rsidR="006107F0" w:rsidRPr="00474601">
        <w:rPr>
          <w:rFonts w:ascii="Times New Roman" w:hAnsi="Times New Roman" w:cs="Times New Roman"/>
          <w:sz w:val="24"/>
          <w:szCs w:val="24"/>
        </w:rPr>
        <w:t xml:space="preserve">in terms of the Advocates fees schedules </w:t>
      </w:r>
      <w:r w:rsidR="00386446" w:rsidRPr="00474601">
        <w:rPr>
          <w:rFonts w:ascii="Times New Roman" w:hAnsi="Times New Roman" w:cs="Times New Roman"/>
          <w:sz w:val="24"/>
          <w:szCs w:val="24"/>
        </w:rPr>
        <w:t xml:space="preserve">or rather to an individual </w:t>
      </w:r>
      <w:r w:rsidR="00A21B54" w:rsidRPr="00474601">
        <w:rPr>
          <w:rFonts w:ascii="Times New Roman" w:hAnsi="Times New Roman" w:cs="Times New Roman"/>
          <w:sz w:val="24"/>
          <w:szCs w:val="24"/>
        </w:rPr>
        <w:t xml:space="preserve">serving </w:t>
      </w:r>
      <w:r w:rsidR="00386446" w:rsidRPr="00474601">
        <w:rPr>
          <w:rFonts w:ascii="Times New Roman" w:hAnsi="Times New Roman" w:cs="Times New Roman"/>
          <w:sz w:val="24"/>
          <w:szCs w:val="24"/>
        </w:rPr>
        <w:t>in the capacity of Chancellor in terms of the Diocesan Constitution</w:t>
      </w:r>
      <w:r w:rsidR="00A21B54" w:rsidRPr="00474601">
        <w:rPr>
          <w:rFonts w:ascii="Times New Roman" w:hAnsi="Times New Roman" w:cs="Times New Roman"/>
          <w:sz w:val="24"/>
          <w:szCs w:val="24"/>
        </w:rPr>
        <w:t>, policies, norms and practices</w:t>
      </w:r>
      <w:r w:rsidR="00386446" w:rsidRPr="00474601">
        <w:rPr>
          <w:rFonts w:ascii="Times New Roman" w:hAnsi="Times New Roman" w:cs="Times New Roman"/>
          <w:sz w:val="24"/>
          <w:szCs w:val="24"/>
        </w:rPr>
        <w:t xml:space="preserve">. </w:t>
      </w:r>
      <w:r w:rsidR="00534448" w:rsidRPr="00474601">
        <w:rPr>
          <w:rFonts w:ascii="Times New Roman" w:hAnsi="Times New Roman" w:cs="Times New Roman"/>
          <w:sz w:val="24"/>
          <w:szCs w:val="24"/>
        </w:rPr>
        <w:t xml:space="preserve">The appellant understood the former to have been the relationship created while the respondents understood the latter to have been the relationship created. </w:t>
      </w:r>
      <w:r w:rsidR="008C2593" w:rsidRPr="00474601">
        <w:rPr>
          <w:rFonts w:ascii="Times New Roman" w:hAnsi="Times New Roman" w:cs="Times New Roman"/>
          <w:sz w:val="24"/>
          <w:szCs w:val="24"/>
        </w:rPr>
        <w:t xml:space="preserve">There was clearly no </w:t>
      </w:r>
      <w:r w:rsidR="008C2593" w:rsidRPr="00474601">
        <w:rPr>
          <w:rFonts w:ascii="Times New Roman" w:hAnsi="Times New Roman" w:cs="Times New Roman"/>
          <w:i/>
          <w:sz w:val="24"/>
          <w:szCs w:val="24"/>
        </w:rPr>
        <w:t>consensus ad idem</w:t>
      </w:r>
      <w:r w:rsidR="008C2593" w:rsidRPr="00474601">
        <w:rPr>
          <w:rFonts w:ascii="Times New Roman" w:hAnsi="Times New Roman" w:cs="Times New Roman"/>
          <w:sz w:val="24"/>
          <w:szCs w:val="24"/>
        </w:rPr>
        <w:t xml:space="preserve"> on this aspect of the contract. </w:t>
      </w:r>
      <w:r w:rsidR="00D92191" w:rsidRPr="00474601">
        <w:rPr>
          <w:rFonts w:ascii="Times New Roman" w:hAnsi="Times New Roman" w:cs="Times New Roman"/>
          <w:sz w:val="24"/>
          <w:szCs w:val="24"/>
        </w:rPr>
        <w:t xml:space="preserve">Where besides the issue of lack of </w:t>
      </w:r>
      <w:r w:rsidR="00D92191" w:rsidRPr="00474601">
        <w:rPr>
          <w:rFonts w:ascii="Times New Roman" w:hAnsi="Times New Roman" w:cs="Times New Roman"/>
          <w:i/>
          <w:sz w:val="24"/>
          <w:szCs w:val="24"/>
        </w:rPr>
        <w:t>consensus ad idem</w:t>
      </w:r>
      <w:r w:rsidR="00D92191" w:rsidRPr="00474601">
        <w:rPr>
          <w:rFonts w:ascii="Times New Roman" w:hAnsi="Times New Roman" w:cs="Times New Roman"/>
          <w:sz w:val="24"/>
          <w:szCs w:val="24"/>
        </w:rPr>
        <w:t xml:space="preserve"> as to one of the terms, </w:t>
      </w:r>
      <w:proofErr w:type="gramStart"/>
      <w:r w:rsidR="00D92191" w:rsidRPr="00474601">
        <w:rPr>
          <w:rFonts w:ascii="Times New Roman" w:hAnsi="Times New Roman" w:cs="Times New Roman"/>
          <w:sz w:val="24"/>
          <w:szCs w:val="24"/>
        </w:rPr>
        <w:t>if ,on</w:t>
      </w:r>
      <w:proofErr w:type="gramEnd"/>
      <w:r w:rsidR="00D92191" w:rsidRPr="00474601">
        <w:rPr>
          <w:rFonts w:ascii="Times New Roman" w:hAnsi="Times New Roman" w:cs="Times New Roman"/>
          <w:sz w:val="24"/>
          <w:szCs w:val="24"/>
        </w:rPr>
        <w:t xml:space="preserve"> the basis of offer made by one party, the other party acts upon the same, a contract definitely stands entered into as regards the terms acted upon. </w:t>
      </w:r>
      <w:r w:rsidR="00A21B54" w:rsidRPr="00474601">
        <w:rPr>
          <w:rFonts w:ascii="Times New Roman" w:hAnsi="Times New Roman" w:cs="Times New Roman"/>
          <w:sz w:val="24"/>
          <w:szCs w:val="24"/>
        </w:rPr>
        <w:t>In this situation, considering that the respondents were not in the best position to judge which of the two relationships had been created, I am inclined to err on the side of the respondents because the appellant as an advocate</w:t>
      </w:r>
      <w:r w:rsidR="00D92191" w:rsidRPr="00474601">
        <w:rPr>
          <w:rFonts w:ascii="Times New Roman" w:hAnsi="Times New Roman" w:cs="Times New Roman"/>
          <w:sz w:val="24"/>
          <w:szCs w:val="24"/>
        </w:rPr>
        <w:t>,</w:t>
      </w:r>
      <w:r w:rsidR="00A21B54" w:rsidRPr="00474601">
        <w:rPr>
          <w:rFonts w:ascii="Times New Roman" w:hAnsi="Times New Roman" w:cs="Times New Roman"/>
          <w:sz w:val="24"/>
          <w:szCs w:val="24"/>
        </w:rPr>
        <w:t xml:space="preserve"> could have clarified the matter and did not. </w:t>
      </w:r>
      <w:r w:rsidR="00386446" w:rsidRPr="00474601">
        <w:rPr>
          <w:rFonts w:ascii="Times New Roman" w:hAnsi="Times New Roman" w:cs="Times New Roman"/>
          <w:sz w:val="24"/>
          <w:szCs w:val="24"/>
        </w:rPr>
        <w:t>I</w:t>
      </w:r>
      <w:r w:rsidR="00273174" w:rsidRPr="00474601">
        <w:rPr>
          <w:rFonts w:ascii="Times New Roman" w:hAnsi="Times New Roman" w:cs="Times New Roman"/>
          <w:sz w:val="24"/>
          <w:szCs w:val="24"/>
        </w:rPr>
        <w:t xml:space="preserve">t </w:t>
      </w:r>
      <w:r w:rsidR="00386446" w:rsidRPr="00474601">
        <w:rPr>
          <w:rFonts w:ascii="Times New Roman" w:hAnsi="Times New Roman" w:cs="Times New Roman"/>
          <w:sz w:val="24"/>
          <w:szCs w:val="24"/>
        </w:rPr>
        <w:t>was</w:t>
      </w:r>
      <w:r w:rsidR="00273174" w:rsidRPr="00474601">
        <w:rPr>
          <w:rFonts w:ascii="Times New Roman" w:hAnsi="Times New Roman" w:cs="Times New Roman"/>
          <w:sz w:val="24"/>
          <w:szCs w:val="24"/>
        </w:rPr>
        <w:t xml:space="preserve"> imperative for </w:t>
      </w:r>
      <w:r w:rsidR="00386446" w:rsidRPr="00474601">
        <w:rPr>
          <w:rFonts w:ascii="Times New Roman" w:hAnsi="Times New Roman" w:cs="Times New Roman"/>
          <w:sz w:val="24"/>
          <w:szCs w:val="24"/>
        </w:rPr>
        <w:t>the appellant</w:t>
      </w:r>
      <w:r w:rsidR="00273174" w:rsidRPr="00474601">
        <w:rPr>
          <w:rFonts w:ascii="Times New Roman" w:hAnsi="Times New Roman" w:cs="Times New Roman"/>
          <w:sz w:val="24"/>
          <w:szCs w:val="24"/>
        </w:rPr>
        <w:t xml:space="preserve"> to delineate clearly wh</w:t>
      </w:r>
      <w:r w:rsidR="00386446" w:rsidRPr="00474601">
        <w:rPr>
          <w:rFonts w:ascii="Times New Roman" w:hAnsi="Times New Roman" w:cs="Times New Roman"/>
          <w:sz w:val="24"/>
          <w:szCs w:val="24"/>
        </w:rPr>
        <w:t>ich of the two</w:t>
      </w:r>
      <w:r w:rsidR="00273174" w:rsidRPr="00474601">
        <w:rPr>
          <w:rFonts w:ascii="Times New Roman" w:hAnsi="Times New Roman" w:cs="Times New Roman"/>
          <w:sz w:val="24"/>
          <w:szCs w:val="24"/>
        </w:rPr>
        <w:t xml:space="preserve"> relationship</w:t>
      </w:r>
      <w:r w:rsidR="00386446" w:rsidRPr="00474601">
        <w:rPr>
          <w:rFonts w:ascii="Times New Roman" w:hAnsi="Times New Roman" w:cs="Times New Roman"/>
          <w:sz w:val="24"/>
          <w:szCs w:val="24"/>
        </w:rPr>
        <w:t>s</w:t>
      </w:r>
      <w:r w:rsidR="00273174" w:rsidRPr="00474601">
        <w:rPr>
          <w:rFonts w:ascii="Times New Roman" w:hAnsi="Times New Roman" w:cs="Times New Roman"/>
          <w:sz w:val="24"/>
          <w:szCs w:val="24"/>
        </w:rPr>
        <w:t xml:space="preserve"> ha</w:t>
      </w:r>
      <w:r w:rsidR="00386446" w:rsidRPr="00474601">
        <w:rPr>
          <w:rFonts w:ascii="Times New Roman" w:hAnsi="Times New Roman" w:cs="Times New Roman"/>
          <w:sz w:val="24"/>
          <w:szCs w:val="24"/>
        </w:rPr>
        <w:t>d been</w:t>
      </w:r>
      <w:r w:rsidR="00273174" w:rsidRPr="00474601">
        <w:rPr>
          <w:rFonts w:ascii="Times New Roman" w:hAnsi="Times New Roman" w:cs="Times New Roman"/>
          <w:sz w:val="24"/>
          <w:szCs w:val="24"/>
        </w:rPr>
        <w:t xml:space="preserve"> formed</w:t>
      </w:r>
      <w:r w:rsidR="00D92191" w:rsidRPr="00474601">
        <w:rPr>
          <w:rFonts w:ascii="Times New Roman" w:hAnsi="Times New Roman" w:cs="Times New Roman"/>
          <w:sz w:val="24"/>
          <w:szCs w:val="24"/>
        </w:rPr>
        <w:t>, when it started</w:t>
      </w:r>
      <w:r w:rsidR="00273174" w:rsidRPr="00474601">
        <w:rPr>
          <w:rFonts w:ascii="Times New Roman" w:hAnsi="Times New Roman" w:cs="Times New Roman"/>
          <w:sz w:val="24"/>
          <w:szCs w:val="24"/>
        </w:rPr>
        <w:t xml:space="preserve"> and when it </w:t>
      </w:r>
      <w:r w:rsidR="00A21B54" w:rsidRPr="00474601">
        <w:rPr>
          <w:rFonts w:ascii="Times New Roman" w:hAnsi="Times New Roman" w:cs="Times New Roman"/>
          <w:sz w:val="24"/>
          <w:szCs w:val="24"/>
        </w:rPr>
        <w:t>was to end</w:t>
      </w:r>
      <w:r w:rsidR="00D92191" w:rsidRPr="00474601">
        <w:rPr>
          <w:rFonts w:ascii="Times New Roman" w:hAnsi="Times New Roman" w:cs="Times New Roman"/>
          <w:sz w:val="24"/>
          <w:szCs w:val="24"/>
        </w:rPr>
        <w:t>, or indeed ended</w:t>
      </w:r>
      <w:r w:rsidR="00386446" w:rsidRPr="00474601">
        <w:rPr>
          <w:rFonts w:ascii="Times New Roman" w:hAnsi="Times New Roman" w:cs="Times New Roman"/>
          <w:sz w:val="24"/>
          <w:szCs w:val="24"/>
        </w:rPr>
        <w:t xml:space="preserve">. </w:t>
      </w:r>
    </w:p>
    <w:p w:rsidR="00B409A1" w:rsidRPr="00474601" w:rsidRDefault="00B409A1" w:rsidP="001077D9">
      <w:pPr>
        <w:spacing w:after="0" w:line="360" w:lineRule="auto"/>
        <w:jc w:val="both"/>
        <w:rPr>
          <w:rFonts w:ascii="Times New Roman" w:hAnsi="Times New Roman" w:cs="Times New Roman"/>
          <w:sz w:val="24"/>
          <w:szCs w:val="24"/>
        </w:rPr>
      </w:pPr>
    </w:p>
    <w:p w:rsidR="00B409A1" w:rsidRPr="00474601" w:rsidRDefault="00B409A1"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As regards the arguments presented by counsel for the appellant concerning distinction between the firm and the appellant as an individual, I find that to be unhelpful on the facts of this case. Although not all acts of a partner are binding on a partnership, </w:t>
      </w:r>
      <w:r w:rsidR="00C045CD" w:rsidRPr="00474601">
        <w:rPr>
          <w:rFonts w:ascii="Times New Roman" w:hAnsi="Times New Roman" w:cs="Times New Roman"/>
          <w:sz w:val="24"/>
          <w:szCs w:val="24"/>
        </w:rPr>
        <w:t xml:space="preserve">such that only when acting in the ordinary course of the business of the firm, or with the authority of his or her co-partners, will the actions of one partner bind the rest, </w:t>
      </w:r>
      <w:r w:rsidRPr="00474601">
        <w:rPr>
          <w:rFonts w:ascii="Times New Roman" w:hAnsi="Times New Roman" w:cs="Times New Roman"/>
          <w:sz w:val="24"/>
          <w:szCs w:val="24"/>
        </w:rPr>
        <w:t>there was no evidence before the tr</w:t>
      </w:r>
      <w:r w:rsidR="00C045CD" w:rsidRPr="00474601">
        <w:rPr>
          <w:rFonts w:ascii="Times New Roman" w:hAnsi="Times New Roman" w:cs="Times New Roman"/>
          <w:sz w:val="24"/>
          <w:szCs w:val="24"/>
        </w:rPr>
        <w:t>ial</w:t>
      </w:r>
      <w:r w:rsidRPr="00474601">
        <w:rPr>
          <w:rFonts w:ascii="Times New Roman" w:hAnsi="Times New Roman" w:cs="Times New Roman"/>
          <w:sz w:val="24"/>
          <w:szCs w:val="24"/>
        </w:rPr>
        <w:t xml:space="preserve"> court that the appellant was joined in partnership by any other legal practitioner upon the demise of the late Hon. Francis </w:t>
      </w:r>
      <w:proofErr w:type="spellStart"/>
      <w:r w:rsidRPr="00474601">
        <w:rPr>
          <w:rFonts w:ascii="Times New Roman" w:hAnsi="Times New Roman" w:cs="Times New Roman"/>
          <w:sz w:val="24"/>
          <w:szCs w:val="24"/>
        </w:rPr>
        <w:t>Ayume</w:t>
      </w:r>
      <w:proofErr w:type="spellEnd"/>
      <w:r w:rsidRPr="00474601">
        <w:rPr>
          <w:rFonts w:ascii="Times New Roman" w:hAnsi="Times New Roman" w:cs="Times New Roman"/>
          <w:sz w:val="24"/>
          <w:szCs w:val="24"/>
        </w:rPr>
        <w:t xml:space="preserve">. On the evidence available, the appellant remained sole practitioner such that there cannot be made a distinction between him and his practice in the discharge of his professional duties. </w:t>
      </w:r>
      <w:r w:rsidR="00C045CD" w:rsidRPr="00474601">
        <w:rPr>
          <w:rFonts w:ascii="Times New Roman" w:hAnsi="Times New Roman" w:cs="Times New Roman"/>
          <w:sz w:val="24"/>
          <w:szCs w:val="24"/>
        </w:rPr>
        <w:t>His professional contracts are indeed contracts of the firm</w:t>
      </w:r>
      <w:r w:rsidR="002A7984" w:rsidRPr="00474601">
        <w:rPr>
          <w:rFonts w:ascii="Times New Roman" w:hAnsi="Times New Roman" w:cs="Times New Roman"/>
          <w:sz w:val="24"/>
          <w:szCs w:val="24"/>
        </w:rPr>
        <w:t xml:space="preserve"> (see section 6 of </w:t>
      </w:r>
      <w:r w:rsidR="002A7984" w:rsidRPr="00474601">
        <w:rPr>
          <w:rFonts w:ascii="Times New Roman" w:hAnsi="Times New Roman" w:cs="Times New Roman"/>
          <w:i/>
          <w:sz w:val="24"/>
          <w:szCs w:val="24"/>
        </w:rPr>
        <w:t>The Partnership Act, 2010</w:t>
      </w:r>
      <w:r w:rsidR="002A7984" w:rsidRPr="00474601">
        <w:rPr>
          <w:rFonts w:ascii="Times New Roman" w:hAnsi="Times New Roman" w:cs="Times New Roman"/>
          <w:sz w:val="24"/>
          <w:szCs w:val="24"/>
        </w:rPr>
        <w:t>)</w:t>
      </w:r>
      <w:r w:rsidR="00C045CD" w:rsidRPr="00474601">
        <w:rPr>
          <w:rFonts w:ascii="Times New Roman" w:hAnsi="Times New Roman" w:cs="Times New Roman"/>
          <w:sz w:val="24"/>
          <w:szCs w:val="24"/>
        </w:rPr>
        <w:t>.</w:t>
      </w:r>
    </w:p>
    <w:p w:rsidR="00935CC9" w:rsidRPr="00474601" w:rsidRDefault="00935CC9" w:rsidP="001077D9">
      <w:pPr>
        <w:spacing w:after="0" w:line="360" w:lineRule="auto"/>
        <w:jc w:val="both"/>
        <w:rPr>
          <w:rFonts w:ascii="Times New Roman" w:hAnsi="Times New Roman" w:cs="Times New Roman"/>
          <w:sz w:val="24"/>
          <w:szCs w:val="24"/>
        </w:rPr>
      </w:pPr>
    </w:p>
    <w:p w:rsidR="00935CC9" w:rsidRPr="00474601" w:rsidRDefault="00935CC9" w:rsidP="00935CC9">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lastRenderedPageBreak/>
        <w:t xml:space="preserve">In any event, by conduct manifested in payment of part of the professional fees to the firm, the respondent provided tacit acknowledgement for the services rendered by the appellant. Sometimes the acts of the agent are attributed legally to the principal, sometimes not. A Principal can be bound on account of apparent authority; the principal has no agreement with the agent authorising the action, but a third party could reasonably infer from the principal's conduct that the agent was authorized. A Principal can also be bound on account of estoppel. The principal is "estopped" from objecting to the agreement made by the agent if the principal could have intervened to prevent the confusion over authority. In the instant case, there existed a relationship of agency between the Bishop of </w:t>
      </w:r>
      <w:proofErr w:type="spellStart"/>
      <w:r w:rsidRPr="00474601">
        <w:rPr>
          <w:rFonts w:ascii="Times New Roman" w:hAnsi="Times New Roman" w:cs="Times New Roman"/>
          <w:sz w:val="24"/>
          <w:szCs w:val="24"/>
        </w:rPr>
        <w:t>Madi</w:t>
      </w:r>
      <w:proofErr w:type="spellEnd"/>
      <w:r w:rsidRPr="00474601">
        <w:rPr>
          <w:rFonts w:ascii="Times New Roman" w:hAnsi="Times New Roman" w:cs="Times New Roman"/>
          <w:sz w:val="24"/>
          <w:szCs w:val="24"/>
        </w:rPr>
        <w:t xml:space="preserve"> and West Nile Diocese on the one part and the respondents on the other. </w:t>
      </w:r>
    </w:p>
    <w:p w:rsidR="00935CC9" w:rsidRPr="00474601" w:rsidRDefault="00935CC9" w:rsidP="00935CC9">
      <w:pPr>
        <w:autoSpaceDE w:val="0"/>
        <w:autoSpaceDN w:val="0"/>
        <w:adjustRightInd w:val="0"/>
        <w:spacing w:after="0" w:line="360" w:lineRule="auto"/>
        <w:jc w:val="both"/>
        <w:rPr>
          <w:rFonts w:ascii="Times New Roman" w:hAnsi="Times New Roman" w:cs="Times New Roman"/>
          <w:sz w:val="24"/>
          <w:szCs w:val="24"/>
        </w:rPr>
      </w:pPr>
    </w:p>
    <w:p w:rsidR="00935CC9" w:rsidRPr="00474601" w:rsidRDefault="00935CC9" w:rsidP="00935CC9">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order to prove agency by estoppel, the following elements must be established:(1) intentional or negligent acts of commission or omission by the alleged principal which created the appearance of authority in an agent; (2) reasonable and good faith reliance on the appearance of authority in the putative agent by the third party; and (3) a detrimental change in position by the third party due to its reliance on the agent's apparent authority (see </w:t>
      </w:r>
      <w:proofErr w:type="spellStart"/>
      <w:r w:rsidRPr="00474601">
        <w:rPr>
          <w:rFonts w:ascii="Times New Roman" w:hAnsi="Times New Roman" w:cs="Times New Roman"/>
          <w:i/>
          <w:sz w:val="24"/>
          <w:szCs w:val="24"/>
        </w:rPr>
        <w:t>Minskoff</w:t>
      </w:r>
      <w:proofErr w:type="spellEnd"/>
      <w:r w:rsidRPr="00474601">
        <w:rPr>
          <w:rFonts w:ascii="Times New Roman" w:hAnsi="Times New Roman" w:cs="Times New Roman"/>
          <w:i/>
          <w:sz w:val="24"/>
          <w:szCs w:val="24"/>
        </w:rPr>
        <w:t xml:space="preserve"> Equities v. American Express, 94 Civ. 967 (RPP) (S.D. N.Y. 1995</w:t>
      </w:r>
      <w:r w:rsidRPr="00474601">
        <w:rPr>
          <w:rFonts w:ascii="Times New Roman" w:hAnsi="Times New Roman" w:cs="Times New Roman"/>
          <w:sz w:val="24"/>
          <w:szCs w:val="24"/>
        </w:rPr>
        <w:t>). A Principal can also be bound on account of Ratification. If no other authority exists, but the principal agrees to the contract once he learns about it, this ratification binds the principal.</w:t>
      </w:r>
    </w:p>
    <w:p w:rsidR="00935CC9" w:rsidRPr="00474601" w:rsidRDefault="00935CC9" w:rsidP="00935CC9">
      <w:pPr>
        <w:autoSpaceDE w:val="0"/>
        <w:autoSpaceDN w:val="0"/>
        <w:adjustRightInd w:val="0"/>
        <w:spacing w:after="0" w:line="360" w:lineRule="auto"/>
        <w:jc w:val="both"/>
        <w:rPr>
          <w:rFonts w:ascii="Times New Roman" w:hAnsi="Times New Roman" w:cs="Times New Roman"/>
          <w:sz w:val="24"/>
          <w:szCs w:val="24"/>
        </w:rPr>
      </w:pPr>
    </w:p>
    <w:p w:rsidR="00935CC9" w:rsidRPr="00474601" w:rsidRDefault="00935CC9" w:rsidP="00935CC9">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w:t>
      </w:r>
      <w:proofErr w:type="spellStart"/>
      <w:r w:rsidRPr="00474601">
        <w:rPr>
          <w:rFonts w:ascii="Times New Roman" w:hAnsi="Times New Roman" w:cs="Times New Roman"/>
          <w:i/>
          <w:sz w:val="24"/>
          <w:szCs w:val="24"/>
        </w:rPr>
        <w:t>Hely</w:t>
      </w:r>
      <w:proofErr w:type="spellEnd"/>
      <w:r w:rsidRPr="00474601">
        <w:rPr>
          <w:rFonts w:ascii="Times New Roman" w:hAnsi="Times New Roman" w:cs="Times New Roman"/>
          <w:i/>
          <w:sz w:val="24"/>
          <w:szCs w:val="24"/>
        </w:rPr>
        <w:t xml:space="preserve">-Hutchinson v. </w:t>
      </w:r>
      <w:proofErr w:type="spellStart"/>
      <w:r w:rsidRPr="00474601">
        <w:rPr>
          <w:rFonts w:ascii="Times New Roman" w:hAnsi="Times New Roman" w:cs="Times New Roman"/>
          <w:i/>
          <w:sz w:val="24"/>
          <w:szCs w:val="24"/>
        </w:rPr>
        <w:t>Brayhead</w:t>
      </w:r>
      <w:proofErr w:type="spellEnd"/>
      <w:r w:rsidRPr="00474601">
        <w:rPr>
          <w:rFonts w:ascii="Times New Roman" w:hAnsi="Times New Roman" w:cs="Times New Roman"/>
          <w:i/>
          <w:sz w:val="24"/>
          <w:szCs w:val="24"/>
        </w:rPr>
        <w:t xml:space="preserve"> Ltd [1967] 1 QB 549</w:t>
      </w:r>
      <w:r w:rsidRPr="00474601">
        <w:rPr>
          <w:rFonts w:ascii="Times New Roman" w:hAnsi="Times New Roman" w:cs="Times New Roman"/>
          <w:sz w:val="24"/>
          <w:szCs w:val="24"/>
        </w:rPr>
        <w:t>, defined ostensible or apparent authority as "the authority of an agent as it appears to others." In the instant case, the Bishop may not have had express authority to enter into this contract on behalf of the respondents but had authority implied from the nature of his office, such authority being implied from the circumstance that the respondents by their conduct over many months during which the services were rendered and the part payments made had acquiesced in the appellant's acting as their Chancellor and committing the respondents to contract without the necessity of sanction from them.</w:t>
      </w:r>
    </w:p>
    <w:p w:rsidR="00386446" w:rsidRPr="00474601" w:rsidRDefault="00386446" w:rsidP="001077D9">
      <w:pPr>
        <w:spacing w:after="0" w:line="360" w:lineRule="auto"/>
        <w:jc w:val="both"/>
        <w:rPr>
          <w:rFonts w:ascii="Times New Roman" w:hAnsi="Times New Roman" w:cs="Times New Roman"/>
          <w:sz w:val="24"/>
          <w:szCs w:val="24"/>
        </w:rPr>
      </w:pPr>
    </w:p>
    <w:p w:rsidR="00A21B54" w:rsidRPr="00474601" w:rsidRDefault="00A21B54"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It was </w:t>
      </w:r>
      <w:r w:rsidR="00B409A1" w:rsidRPr="00474601">
        <w:rPr>
          <w:rFonts w:ascii="Times New Roman" w:hAnsi="Times New Roman" w:cs="Times New Roman"/>
          <w:sz w:val="24"/>
          <w:szCs w:val="24"/>
        </w:rPr>
        <w:t xml:space="preserve">further </w:t>
      </w:r>
      <w:r w:rsidRPr="00474601">
        <w:rPr>
          <w:rFonts w:ascii="Times New Roman" w:hAnsi="Times New Roman" w:cs="Times New Roman"/>
          <w:sz w:val="24"/>
          <w:szCs w:val="24"/>
        </w:rPr>
        <w:t xml:space="preserve">contended by </w:t>
      </w:r>
      <w:r w:rsidR="00B409A1" w:rsidRPr="00474601">
        <w:rPr>
          <w:rFonts w:ascii="Times New Roman" w:hAnsi="Times New Roman" w:cs="Times New Roman"/>
          <w:sz w:val="24"/>
          <w:szCs w:val="24"/>
        </w:rPr>
        <w:t xml:space="preserve">D.W.2 and </w:t>
      </w:r>
      <w:r w:rsidRPr="00474601">
        <w:rPr>
          <w:rFonts w:ascii="Times New Roman" w:hAnsi="Times New Roman" w:cs="Times New Roman"/>
          <w:sz w:val="24"/>
          <w:szCs w:val="24"/>
        </w:rPr>
        <w:t xml:space="preserve">counsel for the respondents that by virtue of the </w:t>
      </w:r>
      <w:r w:rsidR="00B409A1" w:rsidRPr="00474601">
        <w:rPr>
          <w:rFonts w:ascii="Times New Roman" w:hAnsi="Times New Roman" w:cs="Times New Roman"/>
          <w:sz w:val="24"/>
          <w:szCs w:val="24"/>
        </w:rPr>
        <w:t>fact that the</w:t>
      </w:r>
      <w:r w:rsidRPr="00474601">
        <w:rPr>
          <w:rFonts w:ascii="Times New Roman" w:hAnsi="Times New Roman" w:cs="Times New Roman"/>
          <w:sz w:val="24"/>
          <w:szCs w:val="24"/>
        </w:rPr>
        <w:t xml:space="preserve"> relationship</w:t>
      </w:r>
      <w:r w:rsidR="00B409A1" w:rsidRPr="00474601">
        <w:rPr>
          <w:rFonts w:ascii="Times New Roman" w:hAnsi="Times New Roman" w:cs="Times New Roman"/>
          <w:sz w:val="24"/>
          <w:szCs w:val="24"/>
        </w:rPr>
        <w:t xml:space="preserve"> created between the respondents and the appellant was that of legal advisor in the capacity of Chancellor of the Diocese</w:t>
      </w:r>
      <w:r w:rsidRPr="00474601">
        <w:rPr>
          <w:rFonts w:ascii="Times New Roman" w:hAnsi="Times New Roman" w:cs="Times New Roman"/>
          <w:sz w:val="24"/>
          <w:szCs w:val="24"/>
        </w:rPr>
        <w:t xml:space="preserve">, the appellant became a member of staff of the </w:t>
      </w:r>
      <w:r w:rsidRPr="00474601">
        <w:rPr>
          <w:rFonts w:ascii="Times New Roman" w:hAnsi="Times New Roman" w:cs="Times New Roman"/>
          <w:sz w:val="24"/>
          <w:szCs w:val="24"/>
        </w:rPr>
        <w:lastRenderedPageBreak/>
        <w:t xml:space="preserve">respondent and could not claim a fee for his legal services in that capacity. </w:t>
      </w:r>
      <w:r w:rsidR="00B409A1" w:rsidRPr="00474601">
        <w:rPr>
          <w:rFonts w:ascii="Times New Roman" w:hAnsi="Times New Roman" w:cs="Times New Roman"/>
          <w:sz w:val="24"/>
          <w:szCs w:val="24"/>
        </w:rPr>
        <w:t>It is trite that a</w:t>
      </w:r>
      <w:r w:rsidR="00386446" w:rsidRPr="00474601">
        <w:rPr>
          <w:rFonts w:ascii="Times New Roman" w:hAnsi="Times New Roman" w:cs="Times New Roman"/>
          <w:sz w:val="24"/>
          <w:szCs w:val="24"/>
        </w:rPr>
        <w:t xml:space="preserve"> </w:t>
      </w:r>
      <w:r w:rsidRPr="00474601">
        <w:rPr>
          <w:rFonts w:ascii="Times New Roman" w:hAnsi="Times New Roman" w:cs="Times New Roman"/>
          <w:sz w:val="24"/>
          <w:szCs w:val="24"/>
        </w:rPr>
        <w:t>l</w:t>
      </w:r>
      <w:r w:rsidR="00386446" w:rsidRPr="00474601">
        <w:rPr>
          <w:rFonts w:ascii="Times New Roman" w:hAnsi="Times New Roman" w:cs="Times New Roman"/>
          <w:sz w:val="24"/>
          <w:szCs w:val="24"/>
        </w:rPr>
        <w:t xml:space="preserve">egal </w:t>
      </w:r>
      <w:r w:rsidRPr="00474601">
        <w:rPr>
          <w:rFonts w:ascii="Times New Roman" w:hAnsi="Times New Roman" w:cs="Times New Roman"/>
          <w:sz w:val="24"/>
          <w:szCs w:val="24"/>
        </w:rPr>
        <w:t>a</w:t>
      </w:r>
      <w:r w:rsidR="00386446" w:rsidRPr="00474601">
        <w:rPr>
          <w:rFonts w:ascii="Times New Roman" w:hAnsi="Times New Roman" w:cs="Times New Roman"/>
          <w:sz w:val="24"/>
          <w:szCs w:val="24"/>
        </w:rPr>
        <w:t xml:space="preserve">dvisor </w:t>
      </w:r>
      <w:r w:rsidRPr="00474601">
        <w:rPr>
          <w:rFonts w:ascii="Times New Roman" w:hAnsi="Times New Roman" w:cs="Times New Roman"/>
          <w:sz w:val="24"/>
          <w:szCs w:val="24"/>
        </w:rPr>
        <w:t xml:space="preserve">to an entity </w:t>
      </w:r>
      <w:r w:rsidR="00386446" w:rsidRPr="00474601">
        <w:rPr>
          <w:rFonts w:ascii="Times New Roman" w:hAnsi="Times New Roman" w:cs="Times New Roman"/>
          <w:sz w:val="24"/>
          <w:szCs w:val="24"/>
        </w:rPr>
        <w:t xml:space="preserve">may be a lawyer who is working outside the entity to which he or she renders service but may also be an “in-house lawyer,” “in-house counsel” or “corporate counsel” where he or she is employed by the entity to which he or she renders service. An in-house counsel is a lawyer or advocate who works full time within the entity's structure whose job is to apply his or her legal knowledge and skills to provide legal counsel to the entity, and is on the entity's payroll. This is opposed to an out-sourced or external counsel who is a lawyer or advocate who works outside of the entity's structure, and is not an employee of the entity. </w:t>
      </w:r>
    </w:p>
    <w:p w:rsidR="00A21B54" w:rsidRPr="00474601" w:rsidRDefault="00A21B54"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Most large corporate entities, rather than sending all of their legal work to law firms, have lawyers or advocates on staff to represent the corporation's legal interests. These lawyers or advocates are known as "in-house" counsel. In matters of advocate-client privilege, although the communications of a corporation with an in-house legal adviser were internal to the corporation, nevertheless the adviser is performing the same function as the lawyer in independent practice, for that reason Legal advice given by employed lawyers to their employers, rather than lawyers in independent practice may be privileged (see </w:t>
      </w:r>
      <w:r w:rsidRPr="00474601">
        <w:rPr>
          <w:rFonts w:ascii="Times New Roman" w:hAnsi="Times New Roman" w:cs="Times New Roman"/>
          <w:i/>
          <w:sz w:val="24"/>
          <w:szCs w:val="24"/>
        </w:rPr>
        <w:t>Alfred Crompton Amusement Machines Ltd v. Customs and Excise Commissioners, [1972] 2 QB 102</w:t>
      </w:r>
      <w:r w:rsidRPr="00474601">
        <w:rPr>
          <w:rFonts w:ascii="Times New Roman" w:hAnsi="Times New Roman" w:cs="Times New Roman"/>
          <w:sz w:val="24"/>
          <w:szCs w:val="24"/>
        </w:rPr>
        <w:t xml:space="preserve">). </w:t>
      </w:r>
    </w:p>
    <w:p w:rsidR="00A21B54" w:rsidRPr="00474601" w:rsidRDefault="00A21B54"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the area of taxation and recovery of litigation costs, in-house advocates are salaried and typically do not bill their clients for their services. Generally speaking, except where a litigant is an advocate appearing in person (see </w:t>
      </w:r>
      <w:r w:rsidRPr="00474601">
        <w:rPr>
          <w:rFonts w:ascii="Times New Roman" w:hAnsi="Times New Roman" w:cs="Times New Roman"/>
          <w:i/>
          <w:sz w:val="24"/>
          <w:szCs w:val="24"/>
        </w:rPr>
        <w:t>London Scottish Benefit Society v. Chorley Crawford and Chester, (1884) 13 QBD 872</w:t>
      </w:r>
      <w:r w:rsidRPr="00474601">
        <w:rPr>
          <w:rFonts w:ascii="Times New Roman" w:hAnsi="Times New Roman" w:cs="Times New Roman"/>
          <w:sz w:val="24"/>
          <w:szCs w:val="24"/>
        </w:rPr>
        <w:t xml:space="preserve"> where it was held that a practising solicitor who represented himself in litigation was entitled to recover costs for his own time as if he had employed a solicitor), a litigant in person cannot recover for his or her time and thus the general principle is that payment for work done by employees of a litigant is not recoverable as costs. In most jurisdictions, it is observed by courts that advocates’ fees are recoverable as a matter of indemnification, and since a company that engages its own in-house counsel in litigation does not pay out additional money for the services of in-house counsel, it cannot claim reimbursement for this pro-rata share of its fixed corporate expense (see </w:t>
      </w:r>
      <w:r w:rsidRPr="00474601">
        <w:rPr>
          <w:rFonts w:ascii="Times New Roman" w:hAnsi="Times New Roman" w:cs="Times New Roman"/>
          <w:i/>
          <w:sz w:val="24"/>
          <w:szCs w:val="24"/>
        </w:rPr>
        <w:t xml:space="preserve">Burger King Corp. v. Mason, </w:t>
      </w:r>
      <w:proofErr w:type="gramStart"/>
      <w:r w:rsidRPr="00474601">
        <w:rPr>
          <w:rFonts w:ascii="Times New Roman" w:hAnsi="Times New Roman" w:cs="Times New Roman"/>
          <w:i/>
          <w:sz w:val="24"/>
          <w:szCs w:val="24"/>
        </w:rPr>
        <w:t>710  F.2d</w:t>
      </w:r>
      <w:proofErr w:type="gramEnd"/>
      <w:r w:rsidRPr="00474601">
        <w:rPr>
          <w:rFonts w:ascii="Times New Roman" w:hAnsi="Times New Roman" w:cs="Times New Roman"/>
          <w:i/>
          <w:sz w:val="24"/>
          <w:szCs w:val="24"/>
        </w:rPr>
        <w:t xml:space="preserve">  1480, 1499  (11th  Cir. 1983</w:t>
      </w:r>
      <w:r w:rsidRPr="00474601">
        <w:rPr>
          <w:rFonts w:ascii="Times New Roman" w:hAnsi="Times New Roman" w:cs="Times New Roman"/>
          <w:sz w:val="24"/>
          <w:szCs w:val="24"/>
        </w:rPr>
        <w:t xml:space="preserve">). </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lastRenderedPageBreak/>
        <w:t xml:space="preserve">Although in-house advocates are salaried and typically do not bill their clients for their services,  in some jurisdictions exceptions apply in the case of the costs of employed advocates who are acting in the course of their employment. For example in </w:t>
      </w:r>
      <w:r w:rsidRPr="00474601">
        <w:rPr>
          <w:rFonts w:ascii="Times New Roman" w:hAnsi="Times New Roman" w:cs="Times New Roman"/>
          <w:i/>
          <w:sz w:val="24"/>
          <w:szCs w:val="24"/>
        </w:rPr>
        <w:t xml:space="preserve">Re Eastwood (1975) 1 </w:t>
      </w:r>
      <w:proofErr w:type="spellStart"/>
      <w:r w:rsidRPr="00474601">
        <w:rPr>
          <w:rFonts w:ascii="Times New Roman" w:hAnsi="Times New Roman" w:cs="Times New Roman"/>
          <w:i/>
          <w:sz w:val="24"/>
          <w:szCs w:val="24"/>
        </w:rPr>
        <w:t>Ch</w:t>
      </w:r>
      <w:proofErr w:type="spellEnd"/>
      <w:r w:rsidRPr="00474601">
        <w:rPr>
          <w:rFonts w:ascii="Times New Roman" w:hAnsi="Times New Roman" w:cs="Times New Roman"/>
          <w:i/>
          <w:sz w:val="24"/>
          <w:szCs w:val="24"/>
        </w:rPr>
        <w:t xml:space="preserve"> 112</w:t>
      </w:r>
      <w:r w:rsidRPr="00474601">
        <w:rPr>
          <w:rFonts w:ascii="Times New Roman" w:hAnsi="Times New Roman" w:cs="Times New Roman"/>
          <w:sz w:val="24"/>
          <w:szCs w:val="24"/>
        </w:rPr>
        <w:t xml:space="preserve">, the successful party was represented by a salaried Solicitor in the Department of the Treasury Solicitor not by an independent Solicitor. At page 132 Russell L J said this: "it is the proper method of taxation of a bill of this sort to deal with it as though it were the bill of an independent Solicitor, assessing accordingly the reasonable and fair amount of a discretionary item such as this, having regard to all circumstances of the case." This exception to the general prohibition has not been extended to costs incurred by an individual or partnership. It follows that where in-house advocates work alongside an external briefed advocate, the costs of the in-house counsel are recoverable if their input can be measured and is distinct from that undertaken by the external counsel, but to the extent that there is no distinction and the work is duplicated, they will be irrecoverable, a matter of quantum not principle (see </w:t>
      </w:r>
      <w:proofErr w:type="spellStart"/>
      <w:r w:rsidRPr="00474601">
        <w:rPr>
          <w:rFonts w:ascii="Times New Roman" w:hAnsi="Times New Roman" w:cs="Times New Roman"/>
          <w:i/>
          <w:sz w:val="24"/>
          <w:szCs w:val="24"/>
        </w:rPr>
        <w:t>Ultraframe</w:t>
      </w:r>
      <w:proofErr w:type="spellEnd"/>
      <w:r w:rsidRPr="00474601">
        <w:rPr>
          <w:rFonts w:ascii="Times New Roman" w:hAnsi="Times New Roman" w:cs="Times New Roman"/>
          <w:i/>
          <w:sz w:val="24"/>
          <w:szCs w:val="24"/>
        </w:rPr>
        <w:t xml:space="preserve"> (UK) Ltd v. </w:t>
      </w:r>
      <w:proofErr w:type="spellStart"/>
      <w:r w:rsidRPr="00474601">
        <w:rPr>
          <w:rFonts w:ascii="Times New Roman" w:hAnsi="Times New Roman" w:cs="Times New Roman"/>
          <w:i/>
          <w:sz w:val="24"/>
          <w:szCs w:val="24"/>
        </w:rPr>
        <w:t>Eurocell</w:t>
      </w:r>
      <w:proofErr w:type="spellEnd"/>
      <w:r w:rsidRPr="00474601">
        <w:rPr>
          <w:rFonts w:ascii="Times New Roman" w:hAnsi="Times New Roman" w:cs="Times New Roman"/>
          <w:i/>
          <w:sz w:val="24"/>
          <w:szCs w:val="24"/>
        </w:rPr>
        <w:t xml:space="preserve"> Building Plastics Ltd and Another, [2006] EWHC 90069 (Costs</w:t>
      </w:r>
      <w:r w:rsidRPr="00474601">
        <w:rPr>
          <w:rFonts w:ascii="Times New Roman" w:hAnsi="Times New Roman" w:cs="Times New Roman"/>
          <w:sz w:val="24"/>
          <w:szCs w:val="24"/>
        </w:rPr>
        <w:t xml:space="preserve"> and </w:t>
      </w:r>
      <w:r w:rsidRPr="00474601">
        <w:rPr>
          <w:rFonts w:ascii="Times New Roman" w:hAnsi="Times New Roman" w:cs="Times New Roman"/>
          <w:i/>
          <w:sz w:val="24"/>
          <w:szCs w:val="24"/>
        </w:rPr>
        <w:t>Re Eastwood (Deceased), Re; sub nom Lloyds Bank Ltd v. Eastwood &amp; others [1974] 3 All ER 603</w:t>
      </w:r>
      <w:r w:rsidRPr="00474601">
        <w:rPr>
          <w:rFonts w:ascii="Times New Roman" w:hAnsi="Times New Roman" w:cs="Times New Roman"/>
          <w:sz w:val="24"/>
          <w:szCs w:val="24"/>
        </w:rPr>
        <w:t xml:space="preserve">). </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To calculate the fees of an in-house advocate, some jurisdictions have looked at what a private advocate reasonably would have charged to do the same work. Other courts conduct a “cost-plus analysis,” which takes a proportionate share of the in-house advocate’s salary, “including the cost of overhead, allocable to the matter in question.” Thus, an advocate employed on a salaried basis by a corporate successful litigant may only recover from the unsuccessful litigant, a proportionate amount of the advocate's salary and paid benefits which were incurred as a direct result of the action. To permit the recovery of other costs in excess of those amounts would constitute sharing of legal fees with a non-lawyer in contravention of section 71 of </w:t>
      </w:r>
      <w:r w:rsidRPr="00474601">
        <w:rPr>
          <w:rFonts w:ascii="Times New Roman" w:hAnsi="Times New Roman" w:cs="Times New Roman"/>
          <w:i/>
          <w:sz w:val="24"/>
          <w:szCs w:val="24"/>
        </w:rPr>
        <w:t>The Advocates Act</w:t>
      </w:r>
      <w:r w:rsidRPr="00474601">
        <w:rPr>
          <w:rFonts w:ascii="Times New Roman" w:hAnsi="Times New Roman" w:cs="Times New Roman"/>
          <w:sz w:val="24"/>
          <w:szCs w:val="24"/>
        </w:rPr>
        <w:t xml:space="preserve"> which prohibits advocates from acting as agents for unqualified persons. The advocate cannot acquiesce in the sharing or splitting of the “fee” with his or her corporate non-advocate employer. Other costs may have been incurred as a general business expense separate and apart from the litigation effort. While these costs may be incurred by corporate litigant for the benefit of employing the advocate, they are not amounts paid to the advocate and are therefore not properly recoverable. The instruction fee is based on the cost of the salary and benefits of the in-house counsel, only incurred as a direct result of the litigation is properly </w:t>
      </w:r>
      <w:r w:rsidRPr="00474601">
        <w:rPr>
          <w:rFonts w:ascii="Times New Roman" w:hAnsi="Times New Roman" w:cs="Times New Roman"/>
          <w:sz w:val="24"/>
          <w:szCs w:val="24"/>
        </w:rPr>
        <w:lastRenderedPageBreak/>
        <w:t>recoverable by the corporate employer. The in-house advocate must be certain the fee is a direct cost of the litigation, and the advocate must maintain adequate records of this. The fee must also be reasonable.</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The implication is that the costs of in-house counsel are recoverable on an inter parties basis</w:t>
      </w:r>
      <w:r w:rsidR="00C045CD" w:rsidRPr="00474601">
        <w:rPr>
          <w:rFonts w:ascii="Times New Roman" w:hAnsi="Times New Roman" w:cs="Times New Roman"/>
          <w:sz w:val="24"/>
          <w:szCs w:val="24"/>
        </w:rPr>
        <w:t xml:space="preserve"> in exceptional cases,</w:t>
      </w:r>
      <w:r w:rsidRPr="00474601">
        <w:rPr>
          <w:rFonts w:ascii="Times New Roman" w:hAnsi="Times New Roman" w:cs="Times New Roman"/>
          <w:sz w:val="24"/>
          <w:szCs w:val="24"/>
        </w:rPr>
        <w:t xml:space="preserve"> </w:t>
      </w:r>
      <w:r w:rsidR="00C045CD" w:rsidRPr="00474601">
        <w:rPr>
          <w:rFonts w:ascii="Times New Roman" w:hAnsi="Times New Roman" w:cs="Times New Roman"/>
          <w:sz w:val="24"/>
          <w:szCs w:val="24"/>
        </w:rPr>
        <w:t>s</w:t>
      </w:r>
      <w:r w:rsidRPr="00474601">
        <w:rPr>
          <w:rFonts w:ascii="Times New Roman" w:hAnsi="Times New Roman" w:cs="Times New Roman"/>
          <w:sz w:val="24"/>
          <w:szCs w:val="24"/>
        </w:rPr>
        <w:t xml:space="preserve">ubject to those costs being reasonably incurred </w:t>
      </w:r>
      <w:r w:rsidR="00C045CD" w:rsidRPr="00474601">
        <w:rPr>
          <w:rFonts w:ascii="Times New Roman" w:hAnsi="Times New Roman" w:cs="Times New Roman"/>
          <w:sz w:val="24"/>
          <w:szCs w:val="24"/>
        </w:rPr>
        <w:t xml:space="preserve">exclusively for that litigation </w:t>
      </w:r>
      <w:r w:rsidRPr="00474601">
        <w:rPr>
          <w:rFonts w:ascii="Times New Roman" w:hAnsi="Times New Roman" w:cs="Times New Roman"/>
          <w:sz w:val="24"/>
          <w:szCs w:val="24"/>
        </w:rPr>
        <w:t xml:space="preserve">and </w:t>
      </w:r>
      <w:r w:rsidR="00C045CD" w:rsidRPr="00474601">
        <w:rPr>
          <w:rFonts w:ascii="Times New Roman" w:hAnsi="Times New Roman" w:cs="Times New Roman"/>
          <w:sz w:val="24"/>
          <w:szCs w:val="24"/>
        </w:rPr>
        <w:t xml:space="preserve">being </w:t>
      </w:r>
      <w:r w:rsidRPr="00474601">
        <w:rPr>
          <w:rFonts w:ascii="Times New Roman" w:hAnsi="Times New Roman" w:cs="Times New Roman"/>
          <w:sz w:val="24"/>
          <w:szCs w:val="24"/>
        </w:rPr>
        <w:t>reasonable in amount</w:t>
      </w:r>
      <w:r w:rsidR="00C045CD" w:rsidRPr="00474601">
        <w:rPr>
          <w:rFonts w:ascii="Times New Roman" w:hAnsi="Times New Roman" w:cs="Times New Roman"/>
          <w:sz w:val="24"/>
          <w:szCs w:val="24"/>
        </w:rPr>
        <w:t>.</w:t>
      </w:r>
      <w:r w:rsidRPr="00474601">
        <w:rPr>
          <w:rFonts w:ascii="Times New Roman" w:hAnsi="Times New Roman" w:cs="Times New Roman"/>
          <w:sz w:val="24"/>
          <w:szCs w:val="24"/>
        </w:rPr>
        <w:t xml:space="preserve"> Such costs w</w:t>
      </w:r>
      <w:r w:rsidR="00C045CD" w:rsidRPr="00474601">
        <w:rPr>
          <w:rFonts w:ascii="Times New Roman" w:hAnsi="Times New Roman" w:cs="Times New Roman"/>
          <w:sz w:val="24"/>
          <w:szCs w:val="24"/>
        </w:rPr>
        <w:t xml:space="preserve">ill not be allowed in the usual manner. Where they are allowed, they </w:t>
      </w:r>
      <w:r w:rsidRPr="00474601">
        <w:rPr>
          <w:rFonts w:ascii="Times New Roman" w:hAnsi="Times New Roman" w:cs="Times New Roman"/>
          <w:sz w:val="24"/>
          <w:szCs w:val="24"/>
        </w:rPr>
        <w:t>would be assessed using the conventional method of assessment in all but special cases where it was reasonably plain that that method would infringe the indemnity principle. The proper approach is to follow the method of assessment used by advocates in private practice unless it is reasonably plain, either from a concession or from material before the court, that a party is not entitled to recover more than its actual expenditure. This means that there is a need for in-house advocates to provide evidence showing the time spent on a particular case. The court will expect a detailed itemised breakdown of time spent and accurate records should be kept from the outset. As with advocates in private practice there is a need for the work to be done at the appropriate level in order to ensure maximum recovery.</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Although recovery from the unsuccessful party of the costs of an in-house advocate is permissible</w:t>
      </w:r>
      <w:r w:rsidR="00C045CD" w:rsidRPr="00474601">
        <w:rPr>
          <w:rFonts w:ascii="Times New Roman" w:hAnsi="Times New Roman" w:cs="Times New Roman"/>
          <w:sz w:val="24"/>
          <w:szCs w:val="24"/>
        </w:rPr>
        <w:t xml:space="preserve"> in exceptional cases</w:t>
      </w:r>
      <w:r w:rsidRPr="00474601">
        <w:rPr>
          <w:rFonts w:ascii="Times New Roman" w:hAnsi="Times New Roman" w:cs="Times New Roman"/>
          <w:sz w:val="24"/>
          <w:szCs w:val="24"/>
        </w:rPr>
        <w:t xml:space="preserve">, in-house lawyers are not independent from their clients and as such an in-house advocate may not recover professional fees from the employer because such advocate earns a salary rather than a fee from the employer. Whereas the relationship between a corporate entity and its external advocates is a contractual matter that between a corporate entity and its in-house advocate is a matter of employment. </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A21B54" w:rsidP="00A21B54">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the instant case, the office of </w:t>
      </w:r>
      <w:r w:rsidR="00386446" w:rsidRPr="00474601">
        <w:rPr>
          <w:rFonts w:ascii="Times New Roman" w:hAnsi="Times New Roman" w:cs="Times New Roman"/>
          <w:sz w:val="24"/>
          <w:szCs w:val="24"/>
        </w:rPr>
        <w:t xml:space="preserve">Chancellor is an ecclesiastical title for a diocese’s senior legal authority ready to offer advice, counsel, and judgment to the </w:t>
      </w:r>
      <w:r w:rsidRPr="00474601">
        <w:rPr>
          <w:rFonts w:ascii="Times New Roman" w:hAnsi="Times New Roman" w:cs="Times New Roman"/>
          <w:sz w:val="24"/>
          <w:szCs w:val="24"/>
        </w:rPr>
        <w:t>B</w:t>
      </w:r>
      <w:r w:rsidR="00386446" w:rsidRPr="00474601">
        <w:rPr>
          <w:rFonts w:ascii="Times New Roman" w:hAnsi="Times New Roman" w:cs="Times New Roman"/>
          <w:sz w:val="24"/>
          <w:szCs w:val="24"/>
        </w:rPr>
        <w:t xml:space="preserve">ishop and the diocese in respect of diocesan affairs. The person appointed to the office is ordinarily learned in the law. The duty of the chancellor is to advise the Bishop regarding any questions of law which may arise in the administration of diocesan affairs. So, the Chancellor is not simply the “Bishop’s Chancellor,” but advises regarding the administration of all diocesan affairs. </w:t>
      </w:r>
      <w:r w:rsidR="00E71DF1" w:rsidRPr="00474601">
        <w:rPr>
          <w:rFonts w:ascii="Times New Roman" w:hAnsi="Times New Roman" w:cs="Times New Roman"/>
          <w:sz w:val="24"/>
          <w:szCs w:val="24"/>
        </w:rPr>
        <w:t>According to the testimony of</w:t>
      </w:r>
      <w:r w:rsidR="00875BAB" w:rsidRPr="00474601">
        <w:rPr>
          <w:rFonts w:ascii="Times New Roman" w:hAnsi="Times New Roman" w:cs="Times New Roman"/>
          <w:sz w:val="24"/>
          <w:szCs w:val="24"/>
        </w:rPr>
        <w:t xml:space="preserve"> D.W.1, although the office of Chancellor is constitutionally designed as a full time job in the </w:t>
      </w:r>
      <w:r w:rsidR="00875BAB" w:rsidRPr="00474601">
        <w:rPr>
          <w:rFonts w:ascii="Times New Roman" w:hAnsi="Times New Roman" w:cs="Times New Roman"/>
          <w:sz w:val="24"/>
          <w:szCs w:val="24"/>
        </w:rPr>
        <w:lastRenderedPageBreak/>
        <w:t xml:space="preserve">Diocesan Constitution, the Diocese could not afford the services of a full time in-house legal advisor and thus opted for a part time external legal advisor. </w:t>
      </w:r>
      <w:r w:rsidR="00E71DF1" w:rsidRPr="00474601">
        <w:rPr>
          <w:rFonts w:ascii="Times New Roman" w:hAnsi="Times New Roman" w:cs="Times New Roman"/>
          <w:sz w:val="24"/>
          <w:szCs w:val="24"/>
        </w:rPr>
        <w:t xml:space="preserve"> </w:t>
      </w:r>
      <w:r w:rsidR="009A7FDD" w:rsidRPr="00474601">
        <w:rPr>
          <w:rFonts w:ascii="Times New Roman" w:hAnsi="Times New Roman" w:cs="Times New Roman"/>
          <w:sz w:val="24"/>
          <w:szCs w:val="24"/>
        </w:rPr>
        <w:t xml:space="preserve">The appellant was therefore bound not by a contract of service but one for services. </w:t>
      </w:r>
      <w:r w:rsidR="00875BAB" w:rsidRPr="00474601">
        <w:rPr>
          <w:rFonts w:ascii="Times New Roman" w:hAnsi="Times New Roman" w:cs="Times New Roman"/>
          <w:sz w:val="24"/>
          <w:szCs w:val="24"/>
        </w:rPr>
        <w:t xml:space="preserve">Generally speaking, unless offering services </w:t>
      </w:r>
      <w:r w:rsidR="00875BAB" w:rsidRPr="00474601">
        <w:rPr>
          <w:rFonts w:ascii="Times New Roman" w:hAnsi="Times New Roman" w:cs="Times New Roman"/>
          <w:i/>
          <w:sz w:val="24"/>
          <w:szCs w:val="24"/>
        </w:rPr>
        <w:t>pro bono</w:t>
      </w:r>
      <w:r w:rsidR="00875BAB" w:rsidRPr="00474601">
        <w:rPr>
          <w:rFonts w:ascii="Times New Roman" w:hAnsi="Times New Roman" w:cs="Times New Roman"/>
          <w:sz w:val="24"/>
          <w:szCs w:val="24"/>
        </w:rPr>
        <w:t xml:space="preserve"> or where an agreement to the contrary exists, an advocate who serves as an external</w:t>
      </w:r>
      <w:r w:rsidR="00E71DF1" w:rsidRPr="00474601">
        <w:rPr>
          <w:rFonts w:ascii="Times New Roman" w:hAnsi="Times New Roman" w:cs="Times New Roman"/>
          <w:sz w:val="24"/>
          <w:szCs w:val="24"/>
        </w:rPr>
        <w:t xml:space="preserve"> legal advisor to an entity is working outside the entity to which he or she renders service</w:t>
      </w:r>
      <w:r w:rsidR="00875BAB" w:rsidRPr="00474601">
        <w:rPr>
          <w:rFonts w:ascii="Times New Roman" w:hAnsi="Times New Roman" w:cs="Times New Roman"/>
          <w:sz w:val="24"/>
          <w:szCs w:val="24"/>
        </w:rPr>
        <w:t xml:space="preserve"> </w:t>
      </w:r>
      <w:r w:rsidR="009A7FDD" w:rsidRPr="00474601">
        <w:rPr>
          <w:rFonts w:ascii="Times New Roman" w:hAnsi="Times New Roman" w:cs="Times New Roman"/>
          <w:sz w:val="24"/>
          <w:szCs w:val="24"/>
        </w:rPr>
        <w:t xml:space="preserve">operates under a contract for services </w:t>
      </w:r>
      <w:r w:rsidR="00875BAB" w:rsidRPr="00474601">
        <w:rPr>
          <w:rFonts w:ascii="Times New Roman" w:hAnsi="Times New Roman" w:cs="Times New Roman"/>
          <w:sz w:val="24"/>
          <w:szCs w:val="24"/>
        </w:rPr>
        <w:t xml:space="preserve">and is therefore entitled to a fee as opposed to a salary. </w:t>
      </w:r>
    </w:p>
    <w:p w:rsidR="00386446" w:rsidRPr="00474601" w:rsidRDefault="00386446" w:rsidP="00386446">
      <w:pPr>
        <w:spacing w:after="0" w:line="360" w:lineRule="auto"/>
        <w:jc w:val="both"/>
        <w:rPr>
          <w:rFonts w:ascii="Times New Roman" w:hAnsi="Times New Roman" w:cs="Times New Roman"/>
          <w:sz w:val="24"/>
          <w:szCs w:val="24"/>
        </w:rPr>
      </w:pPr>
    </w:p>
    <w:p w:rsidR="00386446" w:rsidRPr="00474601" w:rsidRDefault="00386446" w:rsidP="00386446">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The main attribute of a contract for services consists in the contractor's independence, particularly in the choice of work methods, and in the selection he makes of the labour used, where applicable some of the elements of a contract for services: the work is specified, its cost is readily ascertainable, and the lessee has full discretion in choosing the work methods and selecting the labour. The greater the amount of direct control exercised over the person rendering the services by the person contracting for them, the stronger the ground for holding it to be a contract of service, and similarly the greater the degree of independence of such control, the greater the probability that the services rendered are of the nature of professional services and that the contract is not of service.</w:t>
      </w:r>
    </w:p>
    <w:p w:rsidR="001E29C5" w:rsidRPr="00474601" w:rsidRDefault="001E29C5" w:rsidP="00386446">
      <w:pPr>
        <w:spacing w:after="0" w:line="360" w:lineRule="auto"/>
        <w:jc w:val="both"/>
        <w:rPr>
          <w:rFonts w:ascii="Times New Roman" w:hAnsi="Times New Roman" w:cs="Times New Roman"/>
          <w:sz w:val="24"/>
          <w:szCs w:val="24"/>
        </w:rPr>
      </w:pPr>
    </w:p>
    <w:p w:rsidR="001E29C5" w:rsidRPr="00474601" w:rsidRDefault="001E29C5" w:rsidP="009F3AC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According to Regulation 2 of </w:t>
      </w:r>
      <w:r w:rsidRPr="00474601">
        <w:rPr>
          <w:rFonts w:ascii="Times New Roman" w:hAnsi="Times New Roman" w:cs="Times New Roman"/>
          <w:i/>
          <w:sz w:val="24"/>
          <w:szCs w:val="24"/>
        </w:rPr>
        <w:t>The Advocates (Remuneration and Taxation of Costs) Rules</w:t>
      </w:r>
      <w:r w:rsidRPr="00474601">
        <w:rPr>
          <w:rFonts w:ascii="Times New Roman" w:hAnsi="Times New Roman" w:cs="Times New Roman"/>
          <w:sz w:val="24"/>
          <w:szCs w:val="24"/>
        </w:rPr>
        <w:t xml:space="preserve">, </w:t>
      </w:r>
      <w:r w:rsidR="009F3AC2" w:rsidRPr="00474601">
        <w:rPr>
          <w:rFonts w:ascii="Times New Roman" w:hAnsi="Times New Roman" w:cs="Times New Roman"/>
          <w:sz w:val="24"/>
          <w:szCs w:val="24"/>
        </w:rPr>
        <w:t>the remuneration of an advocate of the High Court by his or her client in contentious and non-contentious matters, the taxation of that remuneration and the taxation of costs as between party and party in contentious matters in the High Court and in magistrates courts has to be in accordance with those Rules</w:t>
      </w:r>
      <w:r w:rsidRPr="00474601">
        <w:rPr>
          <w:rFonts w:ascii="Times New Roman" w:hAnsi="Times New Roman" w:cs="Times New Roman"/>
          <w:sz w:val="24"/>
          <w:szCs w:val="24"/>
        </w:rPr>
        <w:t>.</w:t>
      </w:r>
      <w:r w:rsidR="00EF01DF" w:rsidRPr="00474601">
        <w:rPr>
          <w:rFonts w:ascii="Times New Roman" w:hAnsi="Times New Roman" w:cs="Times New Roman"/>
          <w:sz w:val="24"/>
          <w:szCs w:val="24"/>
        </w:rPr>
        <w:t xml:space="preserve"> With the exception of </w:t>
      </w:r>
      <w:r w:rsidR="00EF01DF" w:rsidRPr="00474601">
        <w:rPr>
          <w:rFonts w:ascii="Times New Roman" w:hAnsi="Times New Roman" w:cs="Times New Roman"/>
          <w:i/>
          <w:sz w:val="24"/>
          <w:szCs w:val="24"/>
        </w:rPr>
        <w:t>pro bono</w:t>
      </w:r>
      <w:r w:rsidR="00EF01DF" w:rsidRPr="00474601">
        <w:rPr>
          <w:rFonts w:ascii="Times New Roman" w:hAnsi="Times New Roman" w:cs="Times New Roman"/>
          <w:sz w:val="24"/>
          <w:szCs w:val="24"/>
        </w:rPr>
        <w:t xml:space="preserve"> services, an advocate </w:t>
      </w:r>
      <w:r w:rsidR="00F7070A" w:rsidRPr="00474601">
        <w:rPr>
          <w:rFonts w:ascii="Times New Roman" w:hAnsi="Times New Roman" w:cs="Times New Roman"/>
          <w:sz w:val="24"/>
          <w:szCs w:val="24"/>
        </w:rPr>
        <w:t xml:space="preserve">who charges </w:t>
      </w:r>
      <w:proofErr w:type="gramStart"/>
      <w:r w:rsidR="00F7070A" w:rsidRPr="00474601">
        <w:rPr>
          <w:rFonts w:ascii="Times New Roman" w:hAnsi="Times New Roman" w:cs="Times New Roman"/>
          <w:sz w:val="24"/>
          <w:szCs w:val="24"/>
        </w:rPr>
        <w:t>less</w:t>
      </w:r>
      <w:proofErr w:type="gramEnd"/>
      <w:r w:rsidR="00F7070A" w:rsidRPr="00474601">
        <w:rPr>
          <w:rFonts w:ascii="Times New Roman" w:hAnsi="Times New Roman" w:cs="Times New Roman"/>
          <w:sz w:val="24"/>
          <w:szCs w:val="24"/>
        </w:rPr>
        <w:t xml:space="preserve"> fees than what is provided for under the rules may be found guilty of the professional misconduct of undercutting</w:t>
      </w:r>
      <w:r w:rsidR="00935CC9" w:rsidRPr="00474601">
        <w:rPr>
          <w:rFonts w:ascii="Times New Roman" w:hAnsi="Times New Roman" w:cs="Times New Roman"/>
          <w:sz w:val="24"/>
          <w:szCs w:val="24"/>
        </w:rPr>
        <w:t xml:space="preserve"> under Regulation 4 thereof</w:t>
      </w:r>
      <w:r w:rsidR="00F7070A" w:rsidRPr="00474601">
        <w:rPr>
          <w:rFonts w:ascii="Times New Roman" w:hAnsi="Times New Roman" w:cs="Times New Roman"/>
          <w:sz w:val="24"/>
          <w:szCs w:val="24"/>
        </w:rPr>
        <w:t xml:space="preserve">. </w:t>
      </w:r>
      <w:r w:rsidR="000576B9" w:rsidRPr="00474601">
        <w:rPr>
          <w:rFonts w:ascii="Times New Roman" w:hAnsi="Times New Roman" w:cs="Times New Roman"/>
          <w:sz w:val="24"/>
          <w:szCs w:val="24"/>
        </w:rPr>
        <w:t xml:space="preserve">The respondents could </w:t>
      </w:r>
      <w:r w:rsidR="007538B8" w:rsidRPr="00474601">
        <w:rPr>
          <w:rFonts w:ascii="Times New Roman" w:hAnsi="Times New Roman" w:cs="Times New Roman"/>
          <w:sz w:val="24"/>
          <w:szCs w:val="24"/>
        </w:rPr>
        <w:t xml:space="preserve">therefore </w:t>
      </w:r>
      <w:r w:rsidR="000576B9" w:rsidRPr="00474601">
        <w:rPr>
          <w:rFonts w:ascii="Times New Roman" w:hAnsi="Times New Roman" w:cs="Times New Roman"/>
          <w:sz w:val="24"/>
          <w:szCs w:val="24"/>
        </w:rPr>
        <w:t xml:space="preserve">only avoid the application of these rules to their contract by showing that the services were rendered </w:t>
      </w:r>
      <w:r w:rsidR="000576B9" w:rsidRPr="00474601">
        <w:rPr>
          <w:rFonts w:ascii="Times New Roman" w:hAnsi="Times New Roman" w:cs="Times New Roman"/>
          <w:i/>
          <w:sz w:val="24"/>
          <w:szCs w:val="24"/>
        </w:rPr>
        <w:t>pro bono</w:t>
      </w:r>
      <w:r w:rsidR="000576B9" w:rsidRPr="00474601">
        <w:rPr>
          <w:rFonts w:ascii="Times New Roman" w:hAnsi="Times New Roman" w:cs="Times New Roman"/>
          <w:sz w:val="24"/>
          <w:szCs w:val="24"/>
        </w:rPr>
        <w:t xml:space="preserve"> or that there was an agreement </w:t>
      </w:r>
      <w:r w:rsidR="0014025D" w:rsidRPr="00474601">
        <w:rPr>
          <w:rFonts w:ascii="Times New Roman" w:hAnsi="Times New Roman" w:cs="Times New Roman"/>
          <w:sz w:val="24"/>
          <w:szCs w:val="24"/>
        </w:rPr>
        <w:t xml:space="preserve">between them and the appellant within </w:t>
      </w:r>
      <w:r w:rsidR="007538B8" w:rsidRPr="00474601">
        <w:rPr>
          <w:rFonts w:ascii="Times New Roman" w:hAnsi="Times New Roman" w:cs="Times New Roman"/>
          <w:sz w:val="24"/>
          <w:szCs w:val="24"/>
        </w:rPr>
        <w:t>that conforms to the requirements</w:t>
      </w:r>
      <w:r w:rsidR="0014025D" w:rsidRPr="00474601">
        <w:rPr>
          <w:rFonts w:ascii="Times New Roman" w:hAnsi="Times New Roman" w:cs="Times New Roman"/>
          <w:sz w:val="24"/>
          <w:szCs w:val="24"/>
        </w:rPr>
        <w:t xml:space="preserve"> of section 48 of </w:t>
      </w:r>
      <w:r w:rsidR="0014025D" w:rsidRPr="00474601">
        <w:rPr>
          <w:rFonts w:ascii="Times New Roman" w:hAnsi="Times New Roman" w:cs="Times New Roman"/>
          <w:i/>
          <w:sz w:val="24"/>
          <w:szCs w:val="24"/>
        </w:rPr>
        <w:t>The Advocates Act</w:t>
      </w:r>
      <w:r w:rsidR="007538B8" w:rsidRPr="00474601">
        <w:rPr>
          <w:rFonts w:ascii="Times New Roman" w:hAnsi="Times New Roman" w:cs="Times New Roman"/>
          <w:i/>
          <w:sz w:val="24"/>
          <w:szCs w:val="24"/>
        </w:rPr>
        <w:t>,</w:t>
      </w:r>
      <w:r w:rsidR="0014025D" w:rsidRPr="00474601">
        <w:rPr>
          <w:rFonts w:ascii="Times New Roman" w:hAnsi="Times New Roman" w:cs="Times New Roman"/>
          <w:sz w:val="24"/>
          <w:szCs w:val="24"/>
        </w:rPr>
        <w:t xml:space="preserve"> by which the rules would have been rendered inapplicable. In the absence of proof of either, the rules are applicable. The evidence of both D.W.1 and D.W.2 was to the effect that the appellant's remuneration had to be determined in accordance with the diocesan Constitution, policies, norms and practices by virtue of which he was only entitled to an allowance and reimbursement of costs. </w:t>
      </w:r>
      <w:r w:rsidR="0014025D" w:rsidRPr="00474601">
        <w:rPr>
          <w:rFonts w:ascii="Times New Roman" w:hAnsi="Times New Roman" w:cs="Times New Roman"/>
          <w:i/>
          <w:sz w:val="24"/>
          <w:szCs w:val="24"/>
        </w:rPr>
        <w:t>Pro bon</w:t>
      </w:r>
      <w:r w:rsidR="002744B0" w:rsidRPr="00474601">
        <w:rPr>
          <w:rFonts w:ascii="Times New Roman" w:hAnsi="Times New Roman" w:cs="Times New Roman"/>
          <w:i/>
          <w:sz w:val="24"/>
          <w:szCs w:val="24"/>
        </w:rPr>
        <w:t>o</w:t>
      </w:r>
      <w:r w:rsidR="0014025D" w:rsidRPr="00474601">
        <w:rPr>
          <w:rFonts w:ascii="Times New Roman" w:hAnsi="Times New Roman" w:cs="Times New Roman"/>
          <w:sz w:val="24"/>
          <w:szCs w:val="24"/>
        </w:rPr>
        <w:t xml:space="preserve"> service cannot be </w:t>
      </w:r>
      <w:r w:rsidR="0014025D" w:rsidRPr="00474601">
        <w:rPr>
          <w:rFonts w:ascii="Times New Roman" w:hAnsi="Times New Roman" w:cs="Times New Roman"/>
          <w:sz w:val="24"/>
          <w:szCs w:val="24"/>
        </w:rPr>
        <w:lastRenderedPageBreak/>
        <w:t xml:space="preserve">inferred, it must be expressly agreed upon by the parties. I have not found any evidence to suggest that the parties in this case agreed that the appellant's service as Chancellor would be rendered </w:t>
      </w:r>
      <w:r w:rsidR="0014025D" w:rsidRPr="00474601">
        <w:rPr>
          <w:rFonts w:ascii="Times New Roman" w:hAnsi="Times New Roman" w:cs="Times New Roman"/>
          <w:i/>
          <w:sz w:val="24"/>
          <w:szCs w:val="24"/>
        </w:rPr>
        <w:t>pro bono</w:t>
      </w:r>
      <w:r w:rsidR="0014025D" w:rsidRPr="00474601">
        <w:rPr>
          <w:rFonts w:ascii="Times New Roman" w:hAnsi="Times New Roman" w:cs="Times New Roman"/>
          <w:sz w:val="24"/>
          <w:szCs w:val="24"/>
        </w:rPr>
        <w:t xml:space="preserve"> and for that reason, in the absence of an agreement </w:t>
      </w:r>
      <w:r w:rsidR="002744B0" w:rsidRPr="00474601">
        <w:rPr>
          <w:rFonts w:ascii="Times New Roman" w:hAnsi="Times New Roman" w:cs="Times New Roman"/>
          <w:sz w:val="24"/>
          <w:szCs w:val="24"/>
        </w:rPr>
        <w:t xml:space="preserve">on remuneration that conforms to section 48 of </w:t>
      </w:r>
      <w:r w:rsidR="002744B0" w:rsidRPr="00474601">
        <w:rPr>
          <w:rFonts w:ascii="Times New Roman" w:hAnsi="Times New Roman" w:cs="Times New Roman"/>
          <w:i/>
          <w:sz w:val="24"/>
          <w:szCs w:val="24"/>
        </w:rPr>
        <w:t>The Advocates Act</w:t>
      </w:r>
      <w:r w:rsidR="002744B0" w:rsidRPr="00474601">
        <w:rPr>
          <w:rFonts w:ascii="Times New Roman" w:hAnsi="Times New Roman" w:cs="Times New Roman"/>
          <w:sz w:val="24"/>
          <w:szCs w:val="24"/>
        </w:rPr>
        <w:t xml:space="preserve">, </w:t>
      </w:r>
      <w:r w:rsidR="0014025D" w:rsidRPr="00474601">
        <w:rPr>
          <w:rFonts w:ascii="Times New Roman" w:hAnsi="Times New Roman" w:cs="Times New Roman"/>
          <w:sz w:val="24"/>
          <w:szCs w:val="24"/>
        </w:rPr>
        <w:t xml:space="preserve">the appellant was entitled to charge his fee in accordance with </w:t>
      </w:r>
      <w:r w:rsidR="0014025D" w:rsidRPr="00474601">
        <w:rPr>
          <w:rFonts w:ascii="Times New Roman" w:hAnsi="Times New Roman" w:cs="Times New Roman"/>
          <w:i/>
          <w:sz w:val="24"/>
          <w:szCs w:val="24"/>
        </w:rPr>
        <w:t>The Advocates (Remuneration and Taxation of Costs) Rules</w:t>
      </w:r>
      <w:r w:rsidR="0014025D" w:rsidRPr="00474601">
        <w:rPr>
          <w:rFonts w:ascii="Times New Roman" w:hAnsi="Times New Roman" w:cs="Times New Roman"/>
          <w:sz w:val="24"/>
          <w:szCs w:val="24"/>
        </w:rPr>
        <w:t xml:space="preserve"> under which fees may</w:t>
      </w:r>
      <w:r w:rsidR="002744B0" w:rsidRPr="00474601">
        <w:rPr>
          <w:rFonts w:ascii="Times New Roman" w:hAnsi="Times New Roman" w:cs="Times New Roman"/>
          <w:sz w:val="24"/>
          <w:szCs w:val="24"/>
        </w:rPr>
        <w:t xml:space="preserve"> be charged on retainer or case-by-</w:t>
      </w:r>
      <w:r w:rsidR="0014025D" w:rsidRPr="00474601">
        <w:rPr>
          <w:rFonts w:ascii="Times New Roman" w:hAnsi="Times New Roman" w:cs="Times New Roman"/>
          <w:sz w:val="24"/>
          <w:szCs w:val="24"/>
        </w:rPr>
        <w:t xml:space="preserve">case basis. </w:t>
      </w:r>
    </w:p>
    <w:p w:rsidR="0014025D" w:rsidRPr="00474601" w:rsidRDefault="0014025D" w:rsidP="009F3AC2">
      <w:pPr>
        <w:spacing w:after="0" w:line="360" w:lineRule="auto"/>
        <w:jc w:val="both"/>
        <w:rPr>
          <w:rFonts w:ascii="Times New Roman" w:hAnsi="Times New Roman" w:cs="Times New Roman"/>
          <w:sz w:val="24"/>
          <w:szCs w:val="24"/>
        </w:rPr>
      </w:pPr>
    </w:p>
    <w:p w:rsidR="00366C34" w:rsidRPr="00474601" w:rsidRDefault="0014025D"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Either way, the</w:t>
      </w:r>
      <w:r w:rsidR="00EC6F91" w:rsidRPr="00474601">
        <w:rPr>
          <w:rFonts w:ascii="Times New Roman" w:hAnsi="Times New Roman" w:cs="Times New Roman"/>
          <w:sz w:val="24"/>
          <w:szCs w:val="24"/>
        </w:rPr>
        <w:t xml:space="preserve"> fee charged by an advocate should be reasonable from an objective point of view. The fee should be tied to specific services rendered, time invested, the level of expertise provided, and the difficulty of the matter. </w:t>
      </w:r>
      <w:r w:rsidR="00D049FF" w:rsidRPr="00474601">
        <w:rPr>
          <w:rFonts w:ascii="Times New Roman" w:hAnsi="Times New Roman" w:cs="Times New Roman"/>
          <w:sz w:val="24"/>
          <w:szCs w:val="24"/>
        </w:rPr>
        <w:t xml:space="preserve">An advocate’s retainer and an advocate’s fee are two different things.  </w:t>
      </w:r>
      <w:r w:rsidR="006424EB" w:rsidRPr="00474601">
        <w:rPr>
          <w:rFonts w:ascii="Times New Roman" w:hAnsi="Times New Roman" w:cs="Times New Roman"/>
          <w:sz w:val="24"/>
          <w:szCs w:val="24"/>
        </w:rPr>
        <w:t xml:space="preserve">A retainer is an agreed-upon amount of money </w:t>
      </w:r>
      <w:proofErr w:type="gramStart"/>
      <w:r w:rsidR="006424EB" w:rsidRPr="00474601">
        <w:rPr>
          <w:rFonts w:ascii="Times New Roman" w:hAnsi="Times New Roman" w:cs="Times New Roman"/>
          <w:sz w:val="24"/>
          <w:szCs w:val="24"/>
        </w:rPr>
        <w:t>that  a</w:t>
      </w:r>
      <w:proofErr w:type="gramEnd"/>
      <w:r w:rsidR="006424EB" w:rsidRPr="00474601">
        <w:rPr>
          <w:rFonts w:ascii="Times New Roman" w:hAnsi="Times New Roman" w:cs="Times New Roman"/>
          <w:sz w:val="24"/>
          <w:szCs w:val="24"/>
        </w:rPr>
        <w:t xml:space="preserve"> client deposits with his or her advocate as a reserve to cover anticipated work the client may require and expenses to the end of each billing period. The advocate uses the money in the retainer fund by drawing it down to meet the client's monthly invoices</w:t>
      </w:r>
      <w:r w:rsidR="00581929" w:rsidRPr="00474601">
        <w:rPr>
          <w:rFonts w:ascii="Times New Roman" w:hAnsi="Times New Roman" w:cs="Times New Roman"/>
          <w:sz w:val="24"/>
          <w:szCs w:val="24"/>
        </w:rPr>
        <w:t xml:space="preserve">. </w:t>
      </w:r>
      <w:r w:rsidR="00507D20" w:rsidRPr="00474601">
        <w:rPr>
          <w:rFonts w:ascii="Times New Roman" w:hAnsi="Times New Roman" w:cs="Times New Roman"/>
          <w:sz w:val="24"/>
          <w:szCs w:val="24"/>
        </w:rPr>
        <w:t xml:space="preserve">The retainer </w:t>
      </w:r>
      <w:r w:rsidR="00581929" w:rsidRPr="00474601">
        <w:rPr>
          <w:rFonts w:ascii="Times New Roman" w:hAnsi="Times New Roman" w:cs="Times New Roman"/>
          <w:sz w:val="24"/>
          <w:szCs w:val="24"/>
        </w:rPr>
        <w:t>is in effect a down payment that will be applied toward the total fee billed or</w:t>
      </w:r>
      <w:r w:rsidR="00507D20" w:rsidRPr="00474601">
        <w:rPr>
          <w:rFonts w:ascii="Times New Roman" w:hAnsi="Times New Roman" w:cs="Times New Roman"/>
          <w:sz w:val="24"/>
          <w:szCs w:val="24"/>
        </w:rPr>
        <w:t xml:space="preserve"> </w:t>
      </w:r>
      <w:r w:rsidR="00581929" w:rsidRPr="00474601">
        <w:rPr>
          <w:rFonts w:ascii="Times New Roman" w:hAnsi="Times New Roman" w:cs="Times New Roman"/>
          <w:sz w:val="24"/>
          <w:szCs w:val="24"/>
        </w:rPr>
        <w:t xml:space="preserve">is </w:t>
      </w:r>
      <w:r w:rsidR="00507D20" w:rsidRPr="00474601">
        <w:rPr>
          <w:rFonts w:ascii="Times New Roman" w:hAnsi="Times New Roman" w:cs="Times New Roman"/>
          <w:sz w:val="24"/>
          <w:szCs w:val="24"/>
        </w:rPr>
        <w:t xml:space="preserve">money </w:t>
      </w:r>
      <w:r w:rsidR="00C91729" w:rsidRPr="00474601">
        <w:rPr>
          <w:rFonts w:ascii="Times New Roman" w:hAnsi="Times New Roman" w:cs="Times New Roman"/>
          <w:sz w:val="24"/>
          <w:szCs w:val="24"/>
        </w:rPr>
        <w:t xml:space="preserve">paid in advance before any legal work is done that is </w:t>
      </w:r>
      <w:r w:rsidR="00507D20" w:rsidRPr="00474601">
        <w:rPr>
          <w:rFonts w:ascii="Times New Roman" w:hAnsi="Times New Roman" w:cs="Times New Roman"/>
          <w:sz w:val="24"/>
          <w:szCs w:val="24"/>
        </w:rPr>
        <w:t xml:space="preserve">set aside to pay those fees as the advocate earns them and meet disbursements as they are incurred. </w:t>
      </w:r>
      <w:r w:rsidR="00425791" w:rsidRPr="00474601">
        <w:rPr>
          <w:rFonts w:ascii="Times New Roman" w:hAnsi="Times New Roman" w:cs="Times New Roman"/>
          <w:sz w:val="24"/>
          <w:szCs w:val="24"/>
        </w:rPr>
        <w:t>Under this arrangement, a client pays a set amount of money regularly to make sure that an advocate will be available for any necessary legal service the client might require.</w:t>
      </w:r>
      <w:r w:rsidR="00150D97" w:rsidRPr="00474601">
        <w:rPr>
          <w:rFonts w:ascii="Times New Roman" w:hAnsi="Times New Roman" w:cs="Times New Roman"/>
          <w:sz w:val="24"/>
          <w:szCs w:val="24"/>
        </w:rPr>
        <w:t xml:space="preserve"> By paying a retainer, a client receives routine consultations and general legal advice whenever needed. </w:t>
      </w:r>
      <w:r w:rsidR="00300E67" w:rsidRPr="00474601">
        <w:rPr>
          <w:rFonts w:ascii="Times New Roman" w:hAnsi="Times New Roman" w:cs="Times New Roman"/>
          <w:sz w:val="24"/>
          <w:szCs w:val="24"/>
        </w:rPr>
        <w:t xml:space="preserve">In some cases to have an advocate on retainer means that the client pays an advocate a small amount on a regular basis. In return, the advocate performs some legal services whenever the client needs them. </w:t>
      </w:r>
      <w:r w:rsidR="00150D97" w:rsidRPr="00474601">
        <w:rPr>
          <w:rFonts w:ascii="Times New Roman" w:hAnsi="Times New Roman" w:cs="Times New Roman"/>
          <w:sz w:val="24"/>
          <w:szCs w:val="24"/>
        </w:rPr>
        <w:t>If a legal matter requires courtroom time or many hours of work, the client may need to pay more than the retainer amount. Most clients do not see an advocate regularly enough to need an advocate on retainer.</w:t>
      </w:r>
      <w:r w:rsidR="00E27BBD" w:rsidRPr="00474601">
        <w:rPr>
          <w:rFonts w:ascii="Times New Roman" w:hAnsi="Times New Roman" w:cs="Times New Roman"/>
          <w:sz w:val="24"/>
          <w:szCs w:val="24"/>
        </w:rPr>
        <w:t xml:space="preserve"> Retainer agreements should always be in writing.</w:t>
      </w:r>
    </w:p>
    <w:p w:rsidR="00366C34" w:rsidRPr="00474601" w:rsidRDefault="00366C34" w:rsidP="001077D9">
      <w:pPr>
        <w:spacing w:after="0" w:line="360" w:lineRule="auto"/>
        <w:jc w:val="both"/>
        <w:rPr>
          <w:rFonts w:ascii="Times New Roman" w:hAnsi="Times New Roman" w:cs="Times New Roman"/>
          <w:sz w:val="24"/>
          <w:szCs w:val="24"/>
        </w:rPr>
      </w:pPr>
    </w:p>
    <w:p w:rsidR="00AC7D6B" w:rsidRPr="00474601" w:rsidRDefault="006424EB"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On the other hand, a</w:t>
      </w:r>
      <w:r w:rsidR="00D049FF" w:rsidRPr="00474601">
        <w:rPr>
          <w:rFonts w:ascii="Times New Roman" w:hAnsi="Times New Roman" w:cs="Times New Roman"/>
          <w:sz w:val="24"/>
          <w:szCs w:val="24"/>
        </w:rPr>
        <w:t>n advocate’s fee is what the advocate charges for the services the client asks him or her to perform, usually identified in a fee agreement that states how much the client agrees to pay the advocate for each transaction or each hour of his or her time.</w:t>
      </w:r>
      <w:r w:rsidR="0014025D" w:rsidRPr="00474601">
        <w:rPr>
          <w:rFonts w:ascii="Times New Roman" w:hAnsi="Times New Roman" w:cs="Times New Roman"/>
          <w:sz w:val="24"/>
          <w:szCs w:val="24"/>
        </w:rPr>
        <w:t xml:space="preserve"> Where there is no fee agreement, as in this case, the advocate should present an a</w:t>
      </w:r>
      <w:r w:rsidR="009520D6" w:rsidRPr="00474601">
        <w:rPr>
          <w:rFonts w:ascii="Times New Roman" w:hAnsi="Times New Roman" w:cs="Times New Roman"/>
          <w:sz w:val="24"/>
          <w:szCs w:val="24"/>
        </w:rPr>
        <w:t xml:space="preserve">dvocate / client </w:t>
      </w:r>
      <w:r w:rsidR="00AC7D6B" w:rsidRPr="00474601">
        <w:rPr>
          <w:rFonts w:ascii="Times New Roman" w:hAnsi="Times New Roman" w:cs="Times New Roman"/>
          <w:sz w:val="24"/>
          <w:szCs w:val="24"/>
        </w:rPr>
        <w:t xml:space="preserve">bill of </w:t>
      </w:r>
      <w:r w:rsidR="009520D6" w:rsidRPr="00474601">
        <w:rPr>
          <w:rFonts w:ascii="Times New Roman" w:hAnsi="Times New Roman" w:cs="Times New Roman"/>
          <w:sz w:val="24"/>
          <w:szCs w:val="24"/>
        </w:rPr>
        <w:t xml:space="preserve">costs </w:t>
      </w:r>
      <w:r w:rsidR="00AC7D6B" w:rsidRPr="00474601">
        <w:rPr>
          <w:rFonts w:ascii="Times New Roman" w:hAnsi="Times New Roman" w:cs="Times New Roman"/>
          <w:sz w:val="24"/>
          <w:szCs w:val="24"/>
        </w:rPr>
        <w:t xml:space="preserve">containing </w:t>
      </w:r>
      <w:r w:rsidR="009520D6" w:rsidRPr="00474601">
        <w:rPr>
          <w:rFonts w:ascii="Times New Roman" w:hAnsi="Times New Roman" w:cs="Times New Roman"/>
          <w:sz w:val="24"/>
          <w:szCs w:val="24"/>
        </w:rPr>
        <w:t xml:space="preserve">the costs that an advocate claims from his own client and which the advocate is </w:t>
      </w:r>
      <w:r w:rsidR="009520D6" w:rsidRPr="00474601">
        <w:rPr>
          <w:rFonts w:ascii="Times New Roman" w:hAnsi="Times New Roman" w:cs="Times New Roman"/>
          <w:sz w:val="24"/>
          <w:szCs w:val="24"/>
        </w:rPr>
        <w:lastRenderedPageBreak/>
        <w:t>entitled to recover from a client, for professional services rendered to and disbursements made on behalf of the client</w:t>
      </w:r>
      <w:r w:rsidR="0068173E" w:rsidRPr="00474601">
        <w:rPr>
          <w:rFonts w:ascii="Times New Roman" w:hAnsi="Times New Roman" w:cs="Times New Roman"/>
          <w:sz w:val="24"/>
          <w:szCs w:val="24"/>
        </w:rPr>
        <w:t xml:space="preserve">. </w:t>
      </w:r>
    </w:p>
    <w:p w:rsidR="00890A00" w:rsidRPr="00474601" w:rsidRDefault="00890A00" w:rsidP="001077D9">
      <w:pPr>
        <w:spacing w:after="0" w:line="360" w:lineRule="auto"/>
        <w:jc w:val="both"/>
        <w:rPr>
          <w:rFonts w:ascii="Times New Roman" w:hAnsi="Times New Roman" w:cs="Times New Roman"/>
          <w:sz w:val="24"/>
          <w:szCs w:val="24"/>
        </w:rPr>
      </w:pPr>
    </w:p>
    <w:p w:rsidR="009520D6" w:rsidRPr="00474601" w:rsidRDefault="0068173E" w:rsidP="001077D9">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better practice envisaged by s 50 of </w:t>
      </w:r>
      <w:r w:rsidRPr="00474601">
        <w:rPr>
          <w:rFonts w:ascii="Times New Roman" w:hAnsi="Times New Roman" w:cs="Times New Roman"/>
          <w:i/>
          <w:sz w:val="24"/>
          <w:szCs w:val="24"/>
        </w:rPr>
        <w:t>The Advocates Act</w:t>
      </w:r>
      <w:r w:rsidRPr="00474601">
        <w:rPr>
          <w:rFonts w:ascii="Times New Roman" w:hAnsi="Times New Roman" w:cs="Times New Roman"/>
          <w:sz w:val="24"/>
          <w:szCs w:val="24"/>
        </w:rPr>
        <w:t xml:space="preserve"> is for the advocate and the client to agree at the time instructions are given or within a reasonable time thereafter as to the fees and disbursements the client shall have to meet in the course of the advocate’s prosecution of the client’s instructions. Such an agreement enables the client to negotiate a reasonable fee with the advocate; it creates an opportunity for the client to obtain an estimate or range of estimates of the total legal costs likely to be incurred, details of the intervals (if any) at which the client will be billed, any surcharges (if any) that the law practice charges on overdue fees</w:t>
      </w:r>
      <w:r w:rsidR="00306238" w:rsidRPr="00474601">
        <w:rPr>
          <w:rFonts w:ascii="Times New Roman" w:hAnsi="Times New Roman" w:cs="Times New Roman"/>
          <w:sz w:val="24"/>
          <w:szCs w:val="24"/>
        </w:rPr>
        <w:t>. In the instant case, there does not appear to have been any written agreement between the appellant and the respondents as to the amount payable as fees and disbursements in the prosecution of the respondents' instructions.</w:t>
      </w:r>
    </w:p>
    <w:p w:rsidR="00306238" w:rsidRPr="00474601" w:rsidRDefault="00306238" w:rsidP="001077D9">
      <w:pPr>
        <w:spacing w:after="0" w:line="360" w:lineRule="auto"/>
        <w:jc w:val="both"/>
        <w:rPr>
          <w:rFonts w:ascii="Times New Roman" w:hAnsi="Times New Roman" w:cs="Times New Roman"/>
          <w:sz w:val="24"/>
          <w:szCs w:val="24"/>
        </w:rPr>
      </w:pPr>
    </w:p>
    <w:p w:rsidR="000F543B" w:rsidRPr="00474601" w:rsidRDefault="00000356" w:rsidP="000F543B">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I</w:t>
      </w:r>
      <w:r w:rsidR="000F543B" w:rsidRPr="00474601">
        <w:rPr>
          <w:rFonts w:ascii="Times New Roman" w:hAnsi="Times New Roman" w:cs="Times New Roman"/>
          <w:sz w:val="24"/>
          <w:szCs w:val="24"/>
        </w:rPr>
        <w:t xml:space="preserve">n absence of an agreement for fees, if a dispute arises between an advocate and a client regarding the amount of fees payable such that the costs have to be taxed, the client is provided with a special protection under the taxation process. In such a case, no suit can be commenced to recover any costs due to the advocate until one month after a bill of costs has been delivered in accordance with the requirements of section 57 of </w:t>
      </w:r>
      <w:r w:rsidR="000F543B" w:rsidRPr="00474601">
        <w:rPr>
          <w:rFonts w:ascii="Times New Roman" w:hAnsi="Times New Roman" w:cs="Times New Roman"/>
          <w:i/>
          <w:sz w:val="24"/>
          <w:szCs w:val="24"/>
        </w:rPr>
        <w:t>The Advocates Act</w:t>
      </w:r>
      <w:r w:rsidR="000F543B" w:rsidRPr="00474601">
        <w:rPr>
          <w:rFonts w:ascii="Times New Roman" w:hAnsi="Times New Roman" w:cs="Times New Roman"/>
          <w:sz w:val="24"/>
          <w:szCs w:val="24"/>
        </w:rPr>
        <w:t>. The requirements are;</w:t>
      </w:r>
    </w:p>
    <w:p w:rsidR="000F543B" w:rsidRPr="00474601" w:rsidRDefault="000F543B" w:rsidP="000F543B">
      <w:pPr>
        <w:pStyle w:val="ListParagraph"/>
        <w:numPr>
          <w:ilvl w:val="0"/>
          <w:numId w:val="11"/>
        </w:numPr>
        <w:spacing w:after="0"/>
        <w:ind w:right="576"/>
        <w:jc w:val="both"/>
        <w:rPr>
          <w:rFonts w:ascii="Times New Roman" w:hAnsi="Times New Roman" w:cs="Times New Roman"/>
          <w:sz w:val="24"/>
          <w:szCs w:val="24"/>
        </w:rPr>
      </w:pPr>
      <w:r w:rsidRPr="00474601">
        <w:rPr>
          <w:rFonts w:ascii="Times New Roman" w:hAnsi="Times New Roman" w:cs="Times New Roman"/>
          <w:sz w:val="24"/>
          <w:szCs w:val="24"/>
        </w:rPr>
        <w:t>the bill must be signed by the advocate, or if the costs are due to a firm, one partner of that firm, either in his or her own name or in the name of the firm, or be enclosed in, or accompanied by, a letter which is so signed and refers to the bill; and</w:t>
      </w:r>
    </w:p>
    <w:p w:rsidR="000F543B" w:rsidRPr="00474601" w:rsidRDefault="000F543B" w:rsidP="000F543B">
      <w:pPr>
        <w:pStyle w:val="ListParagraph"/>
        <w:numPr>
          <w:ilvl w:val="0"/>
          <w:numId w:val="11"/>
        </w:numPr>
        <w:spacing w:after="0"/>
        <w:ind w:right="576"/>
        <w:jc w:val="both"/>
        <w:rPr>
          <w:rFonts w:ascii="Times New Roman" w:hAnsi="Times New Roman" w:cs="Times New Roman"/>
          <w:sz w:val="24"/>
          <w:szCs w:val="24"/>
        </w:rPr>
      </w:pPr>
      <w:proofErr w:type="gramStart"/>
      <w:r w:rsidRPr="00474601">
        <w:rPr>
          <w:rFonts w:ascii="Times New Roman" w:hAnsi="Times New Roman" w:cs="Times New Roman"/>
          <w:sz w:val="24"/>
          <w:szCs w:val="24"/>
        </w:rPr>
        <w:t>the</w:t>
      </w:r>
      <w:proofErr w:type="gramEnd"/>
      <w:r w:rsidRPr="00474601">
        <w:rPr>
          <w:rFonts w:ascii="Times New Roman" w:hAnsi="Times New Roman" w:cs="Times New Roman"/>
          <w:sz w:val="24"/>
          <w:szCs w:val="24"/>
        </w:rPr>
        <w:t xml:space="preserve"> bill must be delivered to the party to be charged with it, either personally or by being sent to him or her by registered post to, or left for him or her at, his or her place of business, dwelling house, or last known place of abode.</w:t>
      </w:r>
    </w:p>
    <w:p w:rsidR="000F543B" w:rsidRPr="00474601" w:rsidRDefault="000F543B" w:rsidP="000F543B">
      <w:pPr>
        <w:pStyle w:val="ListParagraph"/>
        <w:spacing w:after="0"/>
        <w:ind w:left="936" w:right="576"/>
        <w:jc w:val="both"/>
        <w:rPr>
          <w:rFonts w:ascii="Times New Roman" w:hAnsi="Times New Roman" w:cs="Times New Roman"/>
          <w:sz w:val="24"/>
          <w:szCs w:val="24"/>
        </w:rPr>
      </w:pPr>
    </w:p>
    <w:p w:rsidR="00306238" w:rsidRPr="00474601" w:rsidRDefault="00000356" w:rsidP="000F543B">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It would appear therefore that the thirty days given to a client are to enable the client, among other reasons, to sieve out which items in the bill of costs presented to him or her were incurred with his or her express or implied approval, or not.  </w:t>
      </w:r>
      <w:r w:rsidR="000F543B" w:rsidRPr="00474601">
        <w:rPr>
          <w:rFonts w:ascii="Times New Roman" w:hAnsi="Times New Roman" w:cs="Times New Roman"/>
          <w:sz w:val="24"/>
          <w:szCs w:val="24"/>
        </w:rPr>
        <w:t xml:space="preserve">Although an advocate / client bill of costs can be in the form of a lump sum bill (a bill that describes the legal services to which it relates and specifies the total amount of costs), s 58 (2) of </w:t>
      </w:r>
      <w:r w:rsidR="000F543B" w:rsidRPr="00474601">
        <w:rPr>
          <w:rFonts w:ascii="Times New Roman" w:hAnsi="Times New Roman" w:cs="Times New Roman"/>
          <w:i/>
          <w:sz w:val="24"/>
          <w:szCs w:val="24"/>
        </w:rPr>
        <w:t>The Advocates Act</w:t>
      </w:r>
      <w:r w:rsidR="000F543B" w:rsidRPr="00474601">
        <w:rPr>
          <w:rFonts w:ascii="Times New Roman" w:hAnsi="Times New Roman" w:cs="Times New Roman"/>
          <w:sz w:val="24"/>
          <w:szCs w:val="24"/>
        </w:rPr>
        <w:t xml:space="preserve"> requires it to be an itemized bill (a bill that specifies in detail how the legal costs are made up) once if it is to be </w:t>
      </w:r>
      <w:r w:rsidR="000F543B" w:rsidRPr="00474601">
        <w:rPr>
          <w:rFonts w:ascii="Times New Roman" w:hAnsi="Times New Roman" w:cs="Times New Roman"/>
          <w:sz w:val="24"/>
          <w:szCs w:val="24"/>
        </w:rPr>
        <w:lastRenderedPageBreak/>
        <w:t xml:space="preserve">settled by after taxation (see </w:t>
      </w:r>
      <w:r w:rsidR="000F543B" w:rsidRPr="00474601">
        <w:rPr>
          <w:rFonts w:ascii="Times New Roman" w:hAnsi="Times New Roman" w:cs="Times New Roman"/>
          <w:i/>
          <w:sz w:val="24"/>
          <w:szCs w:val="24"/>
        </w:rPr>
        <w:t>In Re An Advocate; In Re A Taxation of Costs [1955] 2 QB 252</w:t>
      </w:r>
      <w:r w:rsidR="000F543B" w:rsidRPr="00474601">
        <w:rPr>
          <w:rFonts w:ascii="Times New Roman" w:hAnsi="Times New Roman" w:cs="Times New Roman"/>
          <w:sz w:val="24"/>
          <w:szCs w:val="24"/>
        </w:rPr>
        <w:t>)</w:t>
      </w:r>
      <w:r w:rsidR="000F543B" w:rsidRPr="00474601">
        <w:rPr>
          <w:rFonts w:ascii="Times New Roman" w:hAnsi="Times New Roman" w:cs="Times New Roman"/>
          <w:i/>
          <w:sz w:val="24"/>
          <w:szCs w:val="24"/>
        </w:rPr>
        <w:t>.</w:t>
      </w:r>
      <w:r w:rsidR="00255910" w:rsidRPr="00474601">
        <w:rPr>
          <w:rFonts w:ascii="Times New Roman" w:hAnsi="Times New Roman" w:cs="Times New Roman"/>
          <w:sz w:val="24"/>
          <w:szCs w:val="24"/>
        </w:rPr>
        <w:t xml:space="preserve"> </w:t>
      </w:r>
      <w:r w:rsidR="008A4DA6" w:rsidRPr="00474601">
        <w:rPr>
          <w:rFonts w:ascii="Times New Roman" w:hAnsi="Times New Roman" w:cs="Times New Roman"/>
          <w:sz w:val="24"/>
          <w:szCs w:val="24"/>
        </w:rPr>
        <w:t xml:space="preserve"> </w:t>
      </w:r>
      <w:r w:rsidR="00255910" w:rsidRPr="00474601">
        <w:rPr>
          <w:rFonts w:ascii="Times New Roman" w:hAnsi="Times New Roman" w:cs="Times New Roman"/>
          <w:sz w:val="24"/>
          <w:szCs w:val="24"/>
        </w:rPr>
        <w:t xml:space="preserve">It will contain; a summary of the legal services provided; the amount of fees payable in respect thereof and details of the nature and quantum of all charges and disbursements incurred by the advocate in </w:t>
      </w:r>
      <w:r w:rsidR="00831404" w:rsidRPr="00474601">
        <w:rPr>
          <w:rFonts w:ascii="Times New Roman" w:hAnsi="Times New Roman" w:cs="Times New Roman"/>
          <w:sz w:val="24"/>
          <w:szCs w:val="24"/>
        </w:rPr>
        <w:t>fulfilment</w:t>
      </w:r>
      <w:r w:rsidR="00255910" w:rsidRPr="00474601">
        <w:rPr>
          <w:rFonts w:ascii="Times New Roman" w:hAnsi="Times New Roman" w:cs="Times New Roman"/>
          <w:sz w:val="24"/>
          <w:szCs w:val="24"/>
        </w:rPr>
        <w:t xml:space="preserve"> of the instructions given by the client. </w:t>
      </w:r>
      <w:r w:rsidRPr="00474601">
        <w:rPr>
          <w:rFonts w:ascii="Times New Roman" w:hAnsi="Times New Roman" w:cs="Times New Roman"/>
          <w:sz w:val="24"/>
          <w:szCs w:val="24"/>
        </w:rPr>
        <w:t>T</w:t>
      </w:r>
      <w:r w:rsidR="008A4DA6" w:rsidRPr="00474601">
        <w:rPr>
          <w:rFonts w:ascii="Times New Roman" w:hAnsi="Times New Roman" w:cs="Times New Roman"/>
          <w:sz w:val="24"/>
          <w:szCs w:val="24"/>
        </w:rPr>
        <w:t xml:space="preserve">he combined effect of sections 57 and 58 of </w:t>
      </w:r>
      <w:r w:rsidR="008A4DA6" w:rsidRPr="00474601">
        <w:rPr>
          <w:rFonts w:ascii="Times New Roman" w:hAnsi="Times New Roman" w:cs="Times New Roman"/>
          <w:i/>
          <w:sz w:val="24"/>
          <w:szCs w:val="24"/>
        </w:rPr>
        <w:t>The Advocates Act</w:t>
      </w:r>
      <w:r w:rsidR="008A4DA6" w:rsidRPr="00474601">
        <w:rPr>
          <w:rFonts w:ascii="Times New Roman" w:hAnsi="Times New Roman" w:cs="Times New Roman"/>
          <w:sz w:val="24"/>
          <w:szCs w:val="24"/>
        </w:rPr>
        <w:t>, in respect of a Bill of Costs for advocate and client charges duly delivered would appear to be that: (1) the advocate cannot lawfully sue until after expiry of one month after delivery of the bill of costs; (2) the client has a period of one month after being served with it, within which to demand and obtain taxation of the bill of costs by a Taxing Officer. If demand for taxation of the bill of costs is not made by the client within that period, then on the application either of the advocate or of client, the court may upon such terms, if any, as it thinks fit, not being terms as to the costs of the taxation, order that the bill shall be taxed.</w:t>
      </w:r>
    </w:p>
    <w:p w:rsidR="005107F2" w:rsidRPr="00474601" w:rsidRDefault="005107F2" w:rsidP="000F543B">
      <w:pPr>
        <w:spacing w:after="0" w:line="360" w:lineRule="auto"/>
        <w:jc w:val="both"/>
        <w:rPr>
          <w:rFonts w:ascii="Times New Roman" w:hAnsi="Times New Roman" w:cs="Times New Roman"/>
          <w:sz w:val="24"/>
          <w:szCs w:val="24"/>
        </w:rPr>
      </w:pPr>
    </w:p>
    <w:p w:rsidR="003C7C70" w:rsidRPr="00474601" w:rsidRDefault="00AC7D6B" w:rsidP="003C7C70">
      <w:pPr>
        <w:autoSpaceDE w:val="0"/>
        <w:autoSpaceDN w:val="0"/>
        <w:adjustRightInd w:val="0"/>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law requires an advocate who has a dispute over fees with his or her client, to afford an opportunity to the client to have the bill of costs taxed before a suit is filed for recovery of those fees. </w:t>
      </w:r>
      <w:r w:rsidR="003C7C70" w:rsidRPr="00474601">
        <w:rPr>
          <w:rFonts w:ascii="Times New Roman" w:hAnsi="Times New Roman" w:cs="Times New Roman"/>
          <w:sz w:val="24"/>
          <w:szCs w:val="24"/>
        </w:rPr>
        <w:t xml:space="preserve">Section 58 (5) of </w:t>
      </w:r>
      <w:r w:rsidR="003C7C70" w:rsidRPr="00474601">
        <w:rPr>
          <w:rFonts w:ascii="Times New Roman" w:hAnsi="Times New Roman" w:cs="Times New Roman"/>
          <w:i/>
          <w:sz w:val="24"/>
          <w:szCs w:val="24"/>
        </w:rPr>
        <w:t>The Advocates Act</w:t>
      </w:r>
      <w:r w:rsidR="003C7C70" w:rsidRPr="00474601">
        <w:rPr>
          <w:rFonts w:ascii="Times New Roman" w:hAnsi="Times New Roman" w:cs="Times New Roman"/>
          <w:sz w:val="24"/>
          <w:szCs w:val="24"/>
        </w:rPr>
        <w:t xml:space="preserve"> provides as follows;</w:t>
      </w:r>
    </w:p>
    <w:p w:rsidR="003C7C70" w:rsidRPr="00474601" w:rsidRDefault="003C7C70" w:rsidP="003C7C70">
      <w:pPr>
        <w:autoSpaceDE w:val="0"/>
        <w:autoSpaceDN w:val="0"/>
        <w:adjustRightInd w:val="0"/>
        <w:spacing w:after="0"/>
        <w:ind w:left="1440" w:right="576" w:hanging="864"/>
        <w:jc w:val="both"/>
        <w:rPr>
          <w:rFonts w:ascii="Times New Roman" w:hAnsi="Times New Roman" w:cs="Times New Roman"/>
          <w:sz w:val="24"/>
          <w:szCs w:val="24"/>
        </w:rPr>
      </w:pPr>
      <w:r w:rsidRPr="00474601">
        <w:rPr>
          <w:rFonts w:ascii="Times New Roman" w:hAnsi="Times New Roman" w:cs="Times New Roman"/>
          <w:sz w:val="24"/>
          <w:szCs w:val="24"/>
        </w:rPr>
        <w:t xml:space="preserve">(5) </w:t>
      </w:r>
      <w:r w:rsidRPr="00474601">
        <w:rPr>
          <w:rFonts w:ascii="Times New Roman" w:hAnsi="Times New Roman" w:cs="Times New Roman"/>
          <w:sz w:val="24"/>
          <w:szCs w:val="24"/>
        </w:rPr>
        <w:tab/>
        <w:t>If notice is not given by the party chargeable with the bill as provided in subsection (1) within the period specified in that subsection, then, on the application either of the advocate or of the party chargeable with the bill, the court may, upon such terms, if any, as it thinks fit, not being terms as to the costs of the taxation, order—</w:t>
      </w:r>
    </w:p>
    <w:p w:rsidR="003C7C70" w:rsidRPr="00474601" w:rsidRDefault="003C7C70" w:rsidP="003C7C70">
      <w:pPr>
        <w:autoSpaceDE w:val="0"/>
        <w:autoSpaceDN w:val="0"/>
        <w:adjustRightInd w:val="0"/>
        <w:spacing w:after="0"/>
        <w:ind w:left="1296" w:right="576" w:firstLine="144"/>
        <w:jc w:val="both"/>
        <w:rPr>
          <w:rFonts w:ascii="Times New Roman" w:hAnsi="Times New Roman" w:cs="Times New Roman"/>
          <w:sz w:val="24"/>
          <w:szCs w:val="24"/>
        </w:rPr>
      </w:pPr>
      <w:r w:rsidRPr="00474601">
        <w:rPr>
          <w:rFonts w:ascii="Times New Roman" w:hAnsi="Times New Roman" w:cs="Times New Roman"/>
          <w:sz w:val="24"/>
          <w:szCs w:val="24"/>
        </w:rPr>
        <w:t xml:space="preserve">(a) </w:t>
      </w:r>
      <w:r w:rsidRPr="00474601">
        <w:rPr>
          <w:rFonts w:ascii="Times New Roman" w:hAnsi="Times New Roman" w:cs="Times New Roman"/>
          <w:sz w:val="24"/>
          <w:szCs w:val="24"/>
        </w:rPr>
        <w:tab/>
      </w:r>
      <w:proofErr w:type="gramStart"/>
      <w:r w:rsidRPr="00474601">
        <w:rPr>
          <w:rFonts w:ascii="Times New Roman" w:hAnsi="Times New Roman" w:cs="Times New Roman"/>
          <w:sz w:val="24"/>
          <w:szCs w:val="24"/>
        </w:rPr>
        <w:t>that</w:t>
      </w:r>
      <w:proofErr w:type="gramEnd"/>
      <w:r w:rsidRPr="00474601">
        <w:rPr>
          <w:rFonts w:ascii="Times New Roman" w:hAnsi="Times New Roman" w:cs="Times New Roman"/>
          <w:sz w:val="24"/>
          <w:szCs w:val="24"/>
        </w:rPr>
        <w:t xml:space="preserve"> the bill shall be taxed;</w:t>
      </w:r>
    </w:p>
    <w:p w:rsidR="003C7C70" w:rsidRPr="00474601" w:rsidRDefault="003C7C70" w:rsidP="003C7C70">
      <w:pPr>
        <w:autoSpaceDE w:val="0"/>
        <w:autoSpaceDN w:val="0"/>
        <w:adjustRightInd w:val="0"/>
        <w:spacing w:after="0"/>
        <w:ind w:left="2160" w:right="576" w:hanging="720"/>
        <w:jc w:val="both"/>
        <w:rPr>
          <w:rFonts w:ascii="Times New Roman" w:hAnsi="Times New Roman" w:cs="Times New Roman"/>
          <w:sz w:val="24"/>
          <w:szCs w:val="24"/>
        </w:rPr>
      </w:pPr>
      <w:r w:rsidRPr="00474601">
        <w:rPr>
          <w:rFonts w:ascii="Times New Roman" w:hAnsi="Times New Roman" w:cs="Times New Roman"/>
          <w:sz w:val="24"/>
          <w:szCs w:val="24"/>
        </w:rPr>
        <w:t xml:space="preserve">(b) </w:t>
      </w:r>
      <w:r w:rsidRPr="00474601">
        <w:rPr>
          <w:rFonts w:ascii="Times New Roman" w:hAnsi="Times New Roman" w:cs="Times New Roman"/>
          <w:sz w:val="24"/>
          <w:szCs w:val="24"/>
        </w:rPr>
        <w:tab/>
      </w:r>
      <w:proofErr w:type="gramStart"/>
      <w:r w:rsidRPr="00474601">
        <w:rPr>
          <w:rFonts w:ascii="Times New Roman" w:hAnsi="Times New Roman" w:cs="Times New Roman"/>
          <w:sz w:val="24"/>
          <w:szCs w:val="24"/>
          <w:u w:val="single"/>
        </w:rPr>
        <w:t>that</w:t>
      </w:r>
      <w:proofErr w:type="gramEnd"/>
      <w:r w:rsidRPr="00474601">
        <w:rPr>
          <w:rFonts w:ascii="Times New Roman" w:hAnsi="Times New Roman" w:cs="Times New Roman"/>
          <w:sz w:val="24"/>
          <w:szCs w:val="24"/>
          <w:u w:val="single"/>
        </w:rPr>
        <w:t xml:space="preserve"> until the taxation is completed, no suit shall be commenced</w:t>
      </w:r>
      <w:r w:rsidRPr="00474601">
        <w:rPr>
          <w:rFonts w:ascii="Times New Roman" w:hAnsi="Times New Roman" w:cs="Times New Roman"/>
          <w:sz w:val="24"/>
          <w:szCs w:val="24"/>
        </w:rPr>
        <w:t xml:space="preserve"> on </w:t>
      </w:r>
      <w:r w:rsidRPr="00474601">
        <w:rPr>
          <w:rFonts w:ascii="Times New Roman" w:hAnsi="Times New Roman" w:cs="Times New Roman"/>
          <w:sz w:val="24"/>
          <w:szCs w:val="24"/>
          <w:u w:val="single"/>
        </w:rPr>
        <w:t>the bill</w:t>
      </w:r>
      <w:r w:rsidRPr="00474601">
        <w:rPr>
          <w:rFonts w:ascii="Times New Roman" w:hAnsi="Times New Roman" w:cs="Times New Roman"/>
          <w:sz w:val="24"/>
          <w:szCs w:val="24"/>
        </w:rPr>
        <w:t>, and any suit already commenced be stayed… (</w:t>
      </w:r>
      <w:proofErr w:type="gramStart"/>
      <w:r w:rsidRPr="00474601">
        <w:rPr>
          <w:rFonts w:ascii="Times New Roman" w:hAnsi="Times New Roman" w:cs="Times New Roman"/>
          <w:sz w:val="24"/>
          <w:szCs w:val="24"/>
        </w:rPr>
        <w:t>emphasis</w:t>
      </w:r>
      <w:proofErr w:type="gramEnd"/>
      <w:r w:rsidRPr="00474601">
        <w:rPr>
          <w:rFonts w:ascii="Times New Roman" w:hAnsi="Times New Roman" w:cs="Times New Roman"/>
          <w:sz w:val="24"/>
          <w:szCs w:val="24"/>
        </w:rPr>
        <w:t xml:space="preserve"> added)</w:t>
      </w:r>
    </w:p>
    <w:p w:rsidR="005107F2" w:rsidRPr="00474601" w:rsidRDefault="005107F2" w:rsidP="000F543B">
      <w:pPr>
        <w:spacing w:after="0" w:line="360" w:lineRule="auto"/>
        <w:jc w:val="both"/>
        <w:rPr>
          <w:rFonts w:ascii="Times New Roman" w:hAnsi="Times New Roman" w:cs="Times New Roman"/>
          <w:sz w:val="24"/>
          <w:szCs w:val="24"/>
        </w:rPr>
      </w:pPr>
    </w:p>
    <w:p w:rsidR="00AC7D6B" w:rsidRPr="00474601" w:rsidRDefault="00DE4879" w:rsidP="000F543B">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In </w:t>
      </w:r>
      <w:proofErr w:type="spellStart"/>
      <w:r w:rsidRPr="00474601">
        <w:rPr>
          <w:rFonts w:ascii="Times New Roman" w:hAnsi="Times New Roman" w:cs="Times New Roman"/>
          <w:i/>
          <w:sz w:val="24"/>
          <w:szCs w:val="24"/>
        </w:rPr>
        <w:t>Kituuma</w:t>
      </w:r>
      <w:proofErr w:type="spellEnd"/>
      <w:r w:rsidRPr="00474601">
        <w:rPr>
          <w:rFonts w:ascii="Times New Roman" w:hAnsi="Times New Roman" w:cs="Times New Roman"/>
          <w:i/>
          <w:sz w:val="24"/>
          <w:szCs w:val="24"/>
        </w:rPr>
        <w:t xml:space="preserve"> </w:t>
      </w:r>
      <w:proofErr w:type="spellStart"/>
      <w:r w:rsidRPr="00474601">
        <w:rPr>
          <w:rFonts w:ascii="Times New Roman" w:hAnsi="Times New Roman" w:cs="Times New Roman"/>
          <w:i/>
          <w:sz w:val="24"/>
          <w:szCs w:val="24"/>
        </w:rPr>
        <w:t>Magala</w:t>
      </w:r>
      <w:proofErr w:type="spellEnd"/>
      <w:r w:rsidRPr="00474601">
        <w:rPr>
          <w:rFonts w:ascii="Times New Roman" w:hAnsi="Times New Roman" w:cs="Times New Roman"/>
          <w:i/>
          <w:sz w:val="24"/>
          <w:szCs w:val="24"/>
        </w:rPr>
        <w:t xml:space="preserve"> and Co. Advocates v. </w:t>
      </w:r>
      <w:proofErr w:type="spellStart"/>
      <w:r w:rsidRPr="00474601">
        <w:rPr>
          <w:rFonts w:ascii="Times New Roman" w:hAnsi="Times New Roman" w:cs="Times New Roman"/>
          <w:i/>
          <w:sz w:val="24"/>
          <w:szCs w:val="24"/>
        </w:rPr>
        <w:t>Celtel</w:t>
      </w:r>
      <w:proofErr w:type="spellEnd"/>
      <w:r w:rsidRPr="00474601">
        <w:rPr>
          <w:rFonts w:ascii="Times New Roman" w:hAnsi="Times New Roman" w:cs="Times New Roman"/>
          <w:i/>
          <w:sz w:val="24"/>
          <w:szCs w:val="24"/>
        </w:rPr>
        <w:t xml:space="preserve"> (U) Ltd, S. C. Civil Appeal No. 09 of 2010</w:t>
      </w:r>
      <w:r w:rsidRPr="00474601">
        <w:rPr>
          <w:rFonts w:ascii="Times New Roman" w:hAnsi="Times New Roman" w:cs="Times New Roman"/>
          <w:sz w:val="24"/>
          <w:szCs w:val="24"/>
        </w:rPr>
        <w:t xml:space="preserve">, </w:t>
      </w:r>
      <w:r w:rsidR="004E1B44" w:rsidRPr="00474601">
        <w:rPr>
          <w:rFonts w:ascii="Times New Roman" w:hAnsi="Times New Roman" w:cs="Times New Roman"/>
          <w:sz w:val="24"/>
          <w:szCs w:val="24"/>
        </w:rPr>
        <w:t xml:space="preserve">where an advocate sought to enforce an agreement for provision of legal </w:t>
      </w:r>
      <w:r w:rsidR="00461C13" w:rsidRPr="00474601">
        <w:rPr>
          <w:rFonts w:ascii="Times New Roman" w:hAnsi="Times New Roman" w:cs="Times New Roman"/>
          <w:sz w:val="24"/>
          <w:szCs w:val="24"/>
        </w:rPr>
        <w:t xml:space="preserve">services for which remuneration </w:t>
      </w:r>
      <w:r w:rsidR="004E1B44" w:rsidRPr="00474601">
        <w:rPr>
          <w:rFonts w:ascii="Times New Roman" w:hAnsi="Times New Roman" w:cs="Times New Roman"/>
          <w:sz w:val="24"/>
          <w:szCs w:val="24"/>
        </w:rPr>
        <w:t>was stipulated, but which agreement had not complied with the statutory requirements for agreements of that type</w:t>
      </w:r>
      <w:r w:rsidR="00BE04BC" w:rsidRPr="00474601">
        <w:rPr>
          <w:rFonts w:ascii="Times New Roman" w:hAnsi="Times New Roman" w:cs="Times New Roman"/>
          <w:sz w:val="24"/>
          <w:szCs w:val="24"/>
        </w:rPr>
        <w:t xml:space="preserve"> (it was not notarised as required by law)</w:t>
      </w:r>
      <w:r w:rsidR="004E1B44" w:rsidRPr="00474601">
        <w:rPr>
          <w:rFonts w:ascii="Times New Roman" w:hAnsi="Times New Roman" w:cs="Times New Roman"/>
          <w:sz w:val="24"/>
          <w:szCs w:val="24"/>
        </w:rPr>
        <w:t xml:space="preserve">, </w:t>
      </w:r>
      <w:r w:rsidR="00F847EA" w:rsidRPr="00474601">
        <w:rPr>
          <w:rFonts w:ascii="Times New Roman" w:hAnsi="Times New Roman" w:cs="Times New Roman"/>
          <w:sz w:val="24"/>
          <w:szCs w:val="24"/>
        </w:rPr>
        <w:t>it was held that a suit filed for recover</w:t>
      </w:r>
      <w:r w:rsidR="000B32D4" w:rsidRPr="00474601">
        <w:rPr>
          <w:rFonts w:ascii="Times New Roman" w:hAnsi="Times New Roman" w:cs="Times New Roman"/>
          <w:sz w:val="24"/>
          <w:szCs w:val="24"/>
        </w:rPr>
        <w:t>y</w:t>
      </w:r>
      <w:r w:rsidR="00F847EA" w:rsidRPr="00474601">
        <w:rPr>
          <w:rFonts w:ascii="Times New Roman" w:hAnsi="Times New Roman" w:cs="Times New Roman"/>
          <w:sz w:val="24"/>
          <w:szCs w:val="24"/>
        </w:rPr>
        <w:t xml:space="preserve"> of fees in violation of statutory provisions intended for the protection of clients is </w:t>
      </w:r>
      <w:r w:rsidR="00070D57" w:rsidRPr="00474601">
        <w:rPr>
          <w:rFonts w:ascii="Times New Roman" w:hAnsi="Times New Roman" w:cs="Times New Roman"/>
          <w:sz w:val="24"/>
          <w:szCs w:val="24"/>
        </w:rPr>
        <w:t xml:space="preserve">misconceived in law. </w:t>
      </w:r>
      <w:r w:rsidR="000B32D4" w:rsidRPr="00474601">
        <w:rPr>
          <w:rFonts w:ascii="Times New Roman" w:hAnsi="Times New Roman" w:cs="Times New Roman"/>
          <w:sz w:val="24"/>
          <w:szCs w:val="24"/>
        </w:rPr>
        <w:t xml:space="preserve">The Court observed that </w:t>
      </w:r>
      <w:r w:rsidR="00AE5DB5" w:rsidRPr="00474601">
        <w:rPr>
          <w:rFonts w:ascii="Times New Roman" w:hAnsi="Times New Roman" w:cs="Times New Roman"/>
          <w:sz w:val="24"/>
          <w:szCs w:val="24"/>
        </w:rPr>
        <w:t xml:space="preserve">it would be contrary to the letter and spirit of the Act, and indeed against public policy, were the court to allow the advocate </w:t>
      </w:r>
      <w:r w:rsidR="00AE5DB5" w:rsidRPr="00474601">
        <w:rPr>
          <w:rFonts w:ascii="Times New Roman" w:hAnsi="Times New Roman" w:cs="Times New Roman"/>
          <w:sz w:val="24"/>
          <w:szCs w:val="24"/>
        </w:rPr>
        <w:lastRenderedPageBreak/>
        <w:t>to walk away from the clear provisions of the Act and seek refuge in the Advocates Remuneration Rules, which he had not opted for in the first place.</w:t>
      </w:r>
      <w:r w:rsidR="00AD4A04" w:rsidRPr="00474601">
        <w:rPr>
          <w:rFonts w:ascii="Times New Roman" w:hAnsi="Times New Roman" w:cs="Times New Roman"/>
          <w:sz w:val="24"/>
          <w:szCs w:val="24"/>
        </w:rPr>
        <w:t xml:space="preserve"> </w:t>
      </w:r>
    </w:p>
    <w:p w:rsidR="00AC7D6B" w:rsidRPr="00474601" w:rsidRDefault="00AC7D6B" w:rsidP="000F543B">
      <w:pPr>
        <w:spacing w:after="0" w:line="360" w:lineRule="auto"/>
        <w:jc w:val="both"/>
        <w:rPr>
          <w:rFonts w:ascii="Times New Roman" w:hAnsi="Times New Roman" w:cs="Times New Roman"/>
          <w:sz w:val="24"/>
          <w:szCs w:val="24"/>
        </w:rPr>
      </w:pPr>
    </w:p>
    <w:p w:rsidR="00DE4879" w:rsidRPr="00474601" w:rsidRDefault="00AC7D6B" w:rsidP="000F543B">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O</w:t>
      </w:r>
      <w:r w:rsidR="00AD4A04" w:rsidRPr="00474601">
        <w:rPr>
          <w:rFonts w:ascii="Times New Roman" w:hAnsi="Times New Roman" w:cs="Times New Roman"/>
          <w:sz w:val="24"/>
          <w:szCs w:val="24"/>
        </w:rPr>
        <w:t>n the other hand, the general principle is that a statute should not be used as an instrument of fraud (</w:t>
      </w:r>
      <w:proofErr w:type="spellStart"/>
      <w:r w:rsidR="002C251B" w:rsidRPr="00474601">
        <w:rPr>
          <w:rFonts w:ascii="Times New Roman" w:hAnsi="Times New Roman" w:cs="Times New Roman"/>
          <w:i/>
          <w:sz w:val="24"/>
          <w:szCs w:val="24"/>
        </w:rPr>
        <w:t>Rochefoucauld</w:t>
      </w:r>
      <w:proofErr w:type="spellEnd"/>
      <w:r w:rsidR="002C251B" w:rsidRPr="00474601">
        <w:rPr>
          <w:rFonts w:ascii="Times New Roman" w:hAnsi="Times New Roman" w:cs="Times New Roman"/>
          <w:i/>
          <w:sz w:val="24"/>
          <w:szCs w:val="24"/>
        </w:rPr>
        <w:t xml:space="preserve"> v. Boustead [1897] 1 Ch. 196</w:t>
      </w:r>
      <w:r w:rsidR="002C251B" w:rsidRPr="00474601">
        <w:rPr>
          <w:rFonts w:ascii="Times New Roman" w:hAnsi="Times New Roman" w:cs="Times New Roman"/>
          <w:sz w:val="24"/>
          <w:szCs w:val="24"/>
        </w:rPr>
        <w:t xml:space="preserve">). </w:t>
      </w:r>
      <w:r w:rsidR="00860634" w:rsidRPr="00474601">
        <w:rPr>
          <w:rFonts w:ascii="Times New Roman" w:hAnsi="Times New Roman" w:cs="Times New Roman"/>
          <w:sz w:val="24"/>
          <w:szCs w:val="24"/>
        </w:rPr>
        <w:t xml:space="preserve">A party should not be allowed to avoid liability for services had and appreciated based on its express instructions on account </w:t>
      </w:r>
      <w:proofErr w:type="spellStart"/>
      <w:r w:rsidR="00860634" w:rsidRPr="00474601">
        <w:rPr>
          <w:rFonts w:ascii="Times New Roman" w:hAnsi="Times New Roman" w:cs="Times New Roman"/>
          <w:sz w:val="24"/>
          <w:szCs w:val="24"/>
        </w:rPr>
        <w:t>non compliance</w:t>
      </w:r>
      <w:proofErr w:type="spellEnd"/>
      <w:r w:rsidR="00860634" w:rsidRPr="00474601">
        <w:rPr>
          <w:rFonts w:ascii="Times New Roman" w:hAnsi="Times New Roman" w:cs="Times New Roman"/>
          <w:sz w:val="24"/>
          <w:szCs w:val="24"/>
        </w:rPr>
        <w:t xml:space="preserve"> with </w:t>
      </w:r>
      <w:r w:rsidR="002103F5" w:rsidRPr="00474601">
        <w:rPr>
          <w:rFonts w:ascii="Times New Roman" w:hAnsi="Times New Roman" w:cs="Times New Roman"/>
          <w:sz w:val="24"/>
          <w:szCs w:val="24"/>
        </w:rPr>
        <w:t xml:space="preserve">directory </w:t>
      </w:r>
      <w:r w:rsidR="00860634" w:rsidRPr="00474601">
        <w:rPr>
          <w:rFonts w:ascii="Times New Roman" w:hAnsi="Times New Roman" w:cs="Times New Roman"/>
          <w:sz w:val="24"/>
          <w:szCs w:val="24"/>
        </w:rPr>
        <w:t xml:space="preserve">statutory </w:t>
      </w:r>
      <w:r w:rsidR="002103F5" w:rsidRPr="00474601">
        <w:rPr>
          <w:rFonts w:ascii="Times New Roman" w:hAnsi="Times New Roman" w:cs="Times New Roman"/>
          <w:sz w:val="24"/>
          <w:szCs w:val="24"/>
        </w:rPr>
        <w:t xml:space="preserve">procedural </w:t>
      </w:r>
      <w:r w:rsidR="00860634" w:rsidRPr="00474601">
        <w:rPr>
          <w:rFonts w:ascii="Times New Roman" w:hAnsi="Times New Roman" w:cs="Times New Roman"/>
          <w:sz w:val="24"/>
          <w:szCs w:val="24"/>
        </w:rPr>
        <w:t xml:space="preserve">requirements (see </w:t>
      </w:r>
      <w:r w:rsidR="00860634" w:rsidRPr="00474601">
        <w:rPr>
          <w:rFonts w:ascii="Times New Roman" w:hAnsi="Times New Roman" w:cs="Times New Roman"/>
          <w:i/>
          <w:sz w:val="24"/>
          <w:szCs w:val="24"/>
        </w:rPr>
        <w:t xml:space="preserve">Messrs </w:t>
      </w:r>
      <w:proofErr w:type="spellStart"/>
      <w:r w:rsidR="00860634" w:rsidRPr="00474601">
        <w:rPr>
          <w:rFonts w:ascii="Times New Roman" w:hAnsi="Times New Roman" w:cs="Times New Roman"/>
          <w:i/>
          <w:sz w:val="24"/>
          <w:szCs w:val="24"/>
        </w:rPr>
        <w:t>Sendege</w:t>
      </w:r>
      <w:proofErr w:type="spellEnd"/>
      <w:r w:rsidR="00860634" w:rsidRPr="00474601">
        <w:rPr>
          <w:rFonts w:ascii="Times New Roman" w:hAnsi="Times New Roman" w:cs="Times New Roman"/>
          <w:i/>
          <w:sz w:val="24"/>
          <w:szCs w:val="24"/>
        </w:rPr>
        <w:t xml:space="preserve"> </w:t>
      </w:r>
      <w:proofErr w:type="spellStart"/>
      <w:r w:rsidR="00860634" w:rsidRPr="00474601">
        <w:rPr>
          <w:rFonts w:ascii="Times New Roman" w:hAnsi="Times New Roman" w:cs="Times New Roman"/>
          <w:i/>
          <w:sz w:val="24"/>
          <w:szCs w:val="24"/>
        </w:rPr>
        <w:t>Senyondo</w:t>
      </w:r>
      <w:proofErr w:type="spellEnd"/>
      <w:r w:rsidR="00860634" w:rsidRPr="00474601">
        <w:rPr>
          <w:rFonts w:ascii="Times New Roman" w:hAnsi="Times New Roman" w:cs="Times New Roman"/>
          <w:i/>
          <w:sz w:val="24"/>
          <w:szCs w:val="24"/>
        </w:rPr>
        <w:t xml:space="preserve"> &amp; Co Advocates v. Kampala Capital City Authority, H. C. Civil Suit No 147 of 2016</w:t>
      </w:r>
      <w:r w:rsidR="00860634" w:rsidRPr="00474601">
        <w:rPr>
          <w:rFonts w:ascii="Times New Roman" w:hAnsi="Times New Roman" w:cs="Times New Roman"/>
          <w:sz w:val="24"/>
          <w:szCs w:val="24"/>
        </w:rPr>
        <w:t>).</w:t>
      </w:r>
      <w:r w:rsidRPr="00474601">
        <w:rPr>
          <w:rFonts w:ascii="Times New Roman" w:hAnsi="Times New Roman" w:cs="Times New Roman"/>
          <w:sz w:val="24"/>
          <w:szCs w:val="24"/>
        </w:rPr>
        <w:t xml:space="preserve"> In the instant case, the respondents cannot take advantage of the provisions of section 85 of </w:t>
      </w:r>
      <w:r w:rsidRPr="00474601">
        <w:rPr>
          <w:rFonts w:ascii="Times New Roman" w:hAnsi="Times New Roman" w:cs="Times New Roman"/>
          <w:i/>
          <w:sz w:val="24"/>
          <w:szCs w:val="24"/>
        </w:rPr>
        <w:t>The Advocates Act</w:t>
      </w:r>
      <w:r w:rsidRPr="00474601">
        <w:rPr>
          <w:rFonts w:ascii="Times New Roman" w:hAnsi="Times New Roman" w:cs="Times New Roman"/>
          <w:sz w:val="24"/>
          <w:szCs w:val="24"/>
        </w:rPr>
        <w:t xml:space="preserve"> to avoid payment of fees recoverable under </w:t>
      </w:r>
      <w:r w:rsidRPr="00474601">
        <w:rPr>
          <w:rFonts w:ascii="Times New Roman" w:hAnsi="Times New Roman" w:cs="Times New Roman"/>
          <w:i/>
          <w:sz w:val="24"/>
          <w:szCs w:val="24"/>
        </w:rPr>
        <w:t>The Advocates (Remuneration and Taxation of Costs) Rules</w:t>
      </w:r>
      <w:r w:rsidRPr="00474601">
        <w:rPr>
          <w:rFonts w:ascii="Times New Roman" w:hAnsi="Times New Roman" w:cs="Times New Roman"/>
          <w:sz w:val="24"/>
          <w:szCs w:val="24"/>
        </w:rPr>
        <w:t xml:space="preserve">. The contract does not become unenforceable for non-compliance with that procedural requirement. </w:t>
      </w:r>
      <w:r w:rsidR="00AD2F35" w:rsidRPr="00474601">
        <w:rPr>
          <w:rFonts w:ascii="Times New Roman" w:hAnsi="Times New Roman" w:cs="Times New Roman"/>
          <w:sz w:val="24"/>
          <w:szCs w:val="24"/>
        </w:rPr>
        <w:t>A suit filed before that procedural step is taken may be found to have been filed prematurely in the event that a specific order was made under section 58 (5) (b) of the Advocates Act pending taxation of an advocate-client bill of costs presented for taxation. There was no such order made in this case because the appellant did not present to court such a bill for taxation.</w:t>
      </w:r>
    </w:p>
    <w:p w:rsidR="007501EA" w:rsidRPr="00474601" w:rsidRDefault="007501EA" w:rsidP="00712222">
      <w:pPr>
        <w:spacing w:after="0" w:line="360" w:lineRule="auto"/>
        <w:jc w:val="both"/>
        <w:rPr>
          <w:rFonts w:ascii="Times New Roman" w:hAnsi="Times New Roman" w:cs="Times New Roman"/>
          <w:sz w:val="24"/>
          <w:szCs w:val="24"/>
        </w:rPr>
      </w:pPr>
    </w:p>
    <w:p w:rsidR="00DC13FE" w:rsidRPr="00474601" w:rsidRDefault="00AC7D6B" w:rsidP="004834BF">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Although, w</w:t>
      </w:r>
      <w:r w:rsidR="00731371" w:rsidRPr="00474601">
        <w:rPr>
          <w:rFonts w:ascii="Times New Roman" w:hAnsi="Times New Roman" w:cs="Times New Roman"/>
          <w:sz w:val="24"/>
          <w:szCs w:val="24"/>
        </w:rPr>
        <w:t>he</w:t>
      </w:r>
      <w:r w:rsidR="00890A00" w:rsidRPr="00474601">
        <w:rPr>
          <w:rFonts w:ascii="Times New Roman" w:hAnsi="Times New Roman" w:cs="Times New Roman"/>
          <w:sz w:val="24"/>
          <w:szCs w:val="24"/>
        </w:rPr>
        <w:t>n</w:t>
      </w:r>
      <w:r w:rsidR="00731371" w:rsidRPr="00474601">
        <w:rPr>
          <w:rFonts w:ascii="Times New Roman" w:hAnsi="Times New Roman" w:cs="Times New Roman"/>
          <w:sz w:val="24"/>
          <w:szCs w:val="24"/>
        </w:rPr>
        <w:t xml:space="preserve"> a contract is unenforceable, as a general rule the </w:t>
      </w:r>
      <w:r w:rsidR="00863E36" w:rsidRPr="00474601">
        <w:rPr>
          <w:rFonts w:ascii="Times New Roman" w:hAnsi="Times New Roman" w:cs="Times New Roman"/>
          <w:sz w:val="24"/>
          <w:szCs w:val="24"/>
        </w:rPr>
        <w:t>d</w:t>
      </w:r>
      <w:r w:rsidR="00731371" w:rsidRPr="00474601">
        <w:rPr>
          <w:rFonts w:ascii="Times New Roman" w:hAnsi="Times New Roman" w:cs="Times New Roman"/>
          <w:sz w:val="24"/>
          <w:szCs w:val="24"/>
        </w:rPr>
        <w:t xml:space="preserve">efendant is not precluded by the fact of performance by the </w:t>
      </w:r>
      <w:r w:rsidRPr="00474601">
        <w:rPr>
          <w:rFonts w:ascii="Times New Roman" w:hAnsi="Times New Roman" w:cs="Times New Roman"/>
          <w:sz w:val="24"/>
          <w:szCs w:val="24"/>
        </w:rPr>
        <w:t>p</w:t>
      </w:r>
      <w:r w:rsidR="00731371" w:rsidRPr="00474601">
        <w:rPr>
          <w:rFonts w:ascii="Times New Roman" w:hAnsi="Times New Roman" w:cs="Times New Roman"/>
          <w:sz w:val="24"/>
          <w:szCs w:val="24"/>
        </w:rPr>
        <w:t>laintiff from pleading the unenforceability</w:t>
      </w:r>
      <w:r w:rsidRPr="00474601">
        <w:rPr>
          <w:rFonts w:ascii="Times New Roman" w:hAnsi="Times New Roman" w:cs="Times New Roman"/>
          <w:sz w:val="24"/>
          <w:szCs w:val="24"/>
        </w:rPr>
        <w:t>,</w:t>
      </w:r>
      <w:r w:rsidR="00731371" w:rsidRPr="00474601">
        <w:rPr>
          <w:rFonts w:ascii="Times New Roman" w:hAnsi="Times New Roman" w:cs="Times New Roman"/>
          <w:sz w:val="24"/>
          <w:szCs w:val="24"/>
        </w:rPr>
        <w:t xml:space="preserve"> </w:t>
      </w:r>
      <w:r w:rsidRPr="00474601">
        <w:rPr>
          <w:rFonts w:ascii="Times New Roman" w:hAnsi="Times New Roman" w:cs="Times New Roman"/>
          <w:sz w:val="24"/>
          <w:szCs w:val="24"/>
        </w:rPr>
        <w:t>if</w:t>
      </w:r>
      <w:r w:rsidR="00731371" w:rsidRPr="00474601">
        <w:rPr>
          <w:rFonts w:ascii="Times New Roman" w:hAnsi="Times New Roman" w:cs="Times New Roman"/>
          <w:sz w:val="24"/>
          <w:szCs w:val="24"/>
        </w:rPr>
        <w:t xml:space="preserve"> however, the contract has been performed by the Plaintiff, and the work has been done by the Plaintiff at the request of the </w:t>
      </w:r>
      <w:r w:rsidR="00863E36" w:rsidRPr="00474601">
        <w:rPr>
          <w:rFonts w:ascii="Times New Roman" w:hAnsi="Times New Roman" w:cs="Times New Roman"/>
          <w:sz w:val="24"/>
          <w:szCs w:val="24"/>
        </w:rPr>
        <w:t>d</w:t>
      </w:r>
      <w:r w:rsidR="00731371" w:rsidRPr="00474601">
        <w:rPr>
          <w:rFonts w:ascii="Times New Roman" w:hAnsi="Times New Roman" w:cs="Times New Roman"/>
          <w:sz w:val="24"/>
          <w:szCs w:val="24"/>
        </w:rPr>
        <w:t xml:space="preserve">efendant and of which he has had the benefit, the Plaintiff can recover on </w:t>
      </w:r>
      <w:r w:rsidR="00731371" w:rsidRPr="00474601">
        <w:rPr>
          <w:rFonts w:ascii="Times New Roman" w:hAnsi="Times New Roman" w:cs="Times New Roman"/>
          <w:i/>
          <w:sz w:val="24"/>
          <w:szCs w:val="24"/>
        </w:rPr>
        <w:t xml:space="preserve">quantum </w:t>
      </w:r>
      <w:proofErr w:type="spellStart"/>
      <w:r w:rsidR="00731371" w:rsidRPr="00474601">
        <w:rPr>
          <w:rFonts w:ascii="Times New Roman" w:hAnsi="Times New Roman" w:cs="Times New Roman"/>
          <w:i/>
          <w:sz w:val="24"/>
          <w:szCs w:val="24"/>
        </w:rPr>
        <w:t>meruit</w:t>
      </w:r>
      <w:proofErr w:type="spellEnd"/>
      <w:r w:rsidR="00731371" w:rsidRPr="00474601">
        <w:rPr>
          <w:rFonts w:ascii="Times New Roman" w:hAnsi="Times New Roman" w:cs="Times New Roman"/>
          <w:sz w:val="24"/>
          <w:szCs w:val="24"/>
        </w:rPr>
        <w:t xml:space="preserve"> notwithstanding the unenforceability of the contract</w:t>
      </w:r>
      <w:r w:rsidR="00863E36" w:rsidRPr="00474601">
        <w:rPr>
          <w:rFonts w:ascii="Times New Roman" w:hAnsi="Times New Roman" w:cs="Times New Roman"/>
          <w:sz w:val="24"/>
          <w:szCs w:val="24"/>
        </w:rPr>
        <w:t xml:space="preserve"> (see </w:t>
      </w:r>
      <w:proofErr w:type="spellStart"/>
      <w:r w:rsidR="00AE5452" w:rsidRPr="00474601">
        <w:rPr>
          <w:rFonts w:ascii="Times New Roman" w:hAnsi="Times New Roman" w:cs="Times New Roman"/>
          <w:i/>
          <w:sz w:val="24"/>
          <w:szCs w:val="24"/>
        </w:rPr>
        <w:t>Halsbury's</w:t>
      </w:r>
      <w:proofErr w:type="spellEnd"/>
      <w:r w:rsidR="00AE5452" w:rsidRPr="00474601">
        <w:rPr>
          <w:rFonts w:ascii="Times New Roman" w:hAnsi="Times New Roman" w:cs="Times New Roman"/>
          <w:i/>
          <w:sz w:val="24"/>
          <w:szCs w:val="24"/>
        </w:rPr>
        <w:t xml:space="preserve"> Laws of England</w:t>
      </w:r>
      <w:r w:rsidR="00AE5452" w:rsidRPr="00474601">
        <w:rPr>
          <w:rFonts w:ascii="Times New Roman" w:hAnsi="Times New Roman" w:cs="Times New Roman"/>
          <w:sz w:val="24"/>
          <w:szCs w:val="24"/>
        </w:rPr>
        <w:t xml:space="preserve"> Vol. 9 (1), 4</w:t>
      </w:r>
      <w:r w:rsidR="00AE5452" w:rsidRPr="00474601">
        <w:rPr>
          <w:rFonts w:ascii="Times New Roman" w:hAnsi="Times New Roman" w:cs="Times New Roman"/>
          <w:sz w:val="24"/>
          <w:szCs w:val="24"/>
          <w:vertAlign w:val="superscript"/>
        </w:rPr>
        <w:t>th</w:t>
      </w:r>
      <w:r w:rsidR="00AE5452" w:rsidRPr="00474601">
        <w:rPr>
          <w:rFonts w:ascii="Times New Roman" w:hAnsi="Times New Roman" w:cs="Times New Roman"/>
          <w:sz w:val="24"/>
          <w:szCs w:val="24"/>
        </w:rPr>
        <w:t xml:space="preserve"> Edition, Reissue </w:t>
      </w:r>
      <w:proofErr w:type="spellStart"/>
      <w:r w:rsidR="00AE5452" w:rsidRPr="00474601">
        <w:rPr>
          <w:rFonts w:ascii="Times New Roman" w:hAnsi="Times New Roman" w:cs="Times New Roman"/>
          <w:sz w:val="24"/>
          <w:szCs w:val="24"/>
        </w:rPr>
        <w:t>para</w:t>
      </w:r>
      <w:proofErr w:type="spellEnd"/>
      <w:r w:rsidR="00AE5452" w:rsidRPr="00474601">
        <w:rPr>
          <w:rFonts w:ascii="Times New Roman" w:hAnsi="Times New Roman" w:cs="Times New Roman"/>
          <w:sz w:val="24"/>
          <w:szCs w:val="24"/>
        </w:rPr>
        <w:t>. 1156)</w:t>
      </w:r>
      <w:r w:rsidR="00731371" w:rsidRPr="00474601">
        <w:rPr>
          <w:rFonts w:ascii="Times New Roman" w:hAnsi="Times New Roman" w:cs="Times New Roman"/>
          <w:sz w:val="24"/>
          <w:szCs w:val="24"/>
        </w:rPr>
        <w:t xml:space="preserve">. </w:t>
      </w:r>
      <w:r w:rsidR="004834BF" w:rsidRPr="00474601">
        <w:rPr>
          <w:rFonts w:ascii="Times New Roman" w:hAnsi="Times New Roman" w:cs="Times New Roman"/>
          <w:i/>
          <w:sz w:val="24"/>
          <w:szCs w:val="24"/>
        </w:rPr>
        <w:t xml:space="preserve">Quantum </w:t>
      </w:r>
      <w:proofErr w:type="spellStart"/>
      <w:r w:rsidR="004834BF" w:rsidRPr="00474601">
        <w:rPr>
          <w:rFonts w:ascii="Times New Roman" w:hAnsi="Times New Roman" w:cs="Times New Roman"/>
          <w:i/>
          <w:sz w:val="24"/>
          <w:szCs w:val="24"/>
        </w:rPr>
        <w:t>Meruit</w:t>
      </w:r>
      <w:proofErr w:type="spellEnd"/>
      <w:r w:rsidR="004834BF" w:rsidRPr="00474601">
        <w:rPr>
          <w:rFonts w:ascii="Times New Roman" w:hAnsi="Times New Roman" w:cs="Times New Roman"/>
          <w:sz w:val="24"/>
          <w:szCs w:val="24"/>
        </w:rPr>
        <w:t xml:space="preserve"> mean</w:t>
      </w:r>
      <w:r w:rsidR="00890A00" w:rsidRPr="00474601">
        <w:rPr>
          <w:rFonts w:ascii="Times New Roman" w:hAnsi="Times New Roman" w:cs="Times New Roman"/>
          <w:sz w:val="24"/>
          <w:szCs w:val="24"/>
        </w:rPr>
        <w:t>s</w:t>
      </w:r>
      <w:r w:rsidR="004834BF" w:rsidRPr="00474601">
        <w:rPr>
          <w:rFonts w:ascii="Times New Roman" w:hAnsi="Times New Roman" w:cs="Times New Roman"/>
          <w:sz w:val="24"/>
          <w:szCs w:val="24"/>
        </w:rPr>
        <w:t xml:space="preserve">: “as much as deserved or reasonable value for services, damages award in amounts considered reasonable to compensate a person who has rendered services in a quasi-contractual relationship” (see </w:t>
      </w:r>
      <w:r w:rsidR="00461767" w:rsidRPr="00474601">
        <w:rPr>
          <w:rFonts w:ascii="Times New Roman" w:hAnsi="Times New Roman" w:cs="Times New Roman"/>
          <w:i/>
          <w:sz w:val="24"/>
          <w:szCs w:val="24"/>
        </w:rPr>
        <w:t>Craven-Ellis v. Canons Ltd [1936] 2 All ER 1066</w:t>
      </w:r>
      <w:r w:rsidR="00461767" w:rsidRPr="00474601">
        <w:rPr>
          <w:rFonts w:ascii="Times New Roman" w:hAnsi="Times New Roman" w:cs="Times New Roman"/>
          <w:sz w:val="24"/>
          <w:szCs w:val="24"/>
        </w:rPr>
        <w:t xml:space="preserve">; </w:t>
      </w:r>
      <w:r w:rsidR="004834BF" w:rsidRPr="00474601">
        <w:rPr>
          <w:rFonts w:ascii="Times New Roman" w:hAnsi="Times New Roman" w:cs="Times New Roman"/>
          <w:i/>
          <w:sz w:val="24"/>
          <w:szCs w:val="24"/>
        </w:rPr>
        <w:t>Arnold Brooklyn &amp; Co. Ltd v. K</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C</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C</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A</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 xml:space="preserve"> H. C. Civil Suit No. 435 of 2011</w:t>
      </w:r>
      <w:r w:rsidR="004834BF" w:rsidRPr="00474601">
        <w:rPr>
          <w:rFonts w:ascii="Times New Roman" w:hAnsi="Times New Roman" w:cs="Times New Roman"/>
          <w:sz w:val="24"/>
          <w:szCs w:val="24"/>
        </w:rPr>
        <w:t xml:space="preserve">; </w:t>
      </w:r>
      <w:proofErr w:type="spellStart"/>
      <w:r w:rsidR="004834BF" w:rsidRPr="00474601">
        <w:rPr>
          <w:rFonts w:ascii="Times New Roman" w:hAnsi="Times New Roman" w:cs="Times New Roman"/>
          <w:i/>
          <w:sz w:val="24"/>
          <w:szCs w:val="24"/>
        </w:rPr>
        <w:t>Joka</w:t>
      </w:r>
      <w:proofErr w:type="spellEnd"/>
      <w:r w:rsidR="004834BF" w:rsidRPr="00474601">
        <w:rPr>
          <w:rFonts w:ascii="Times New Roman" w:hAnsi="Times New Roman" w:cs="Times New Roman"/>
          <w:i/>
          <w:sz w:val="24"/>
          <w:szCs w:val="24"/>
        </w:rPr>
        <w:t xml:space="preserve"> Investments Ltd v. K</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C</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C</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A</w:t>
      </w:r>
      <w:r w:rsidR="00461767" w:rsidRPr="00474601">
        <w:rPr>
          <w:rFonts w:ascii="Times New Roman" w:hAnsi="Times New Roman" w:cs="Times New Roman"/>
          <w:i/>
          <w:sz w:val="24"/>
          <w:szCs w:val="24"/>
        </w:rPr>
        <w:t>,</w:t>
      </w:r>
      <w:r w:rsidR="004834BF" w:rsidRPr="00474601">
        <w:rPr>
          <w:rFonts w:ascii="Times New Roman" w:hAnsi="Times New Roman" w:cs="Times New Roman"/>
          <w:i/>
          <w:sz w:val="24"/>
          <w:szCs w:val="24"/>
        </w:rPr>
        <w:t xml:space="preserve"> H. C. Civil Suit No. 54 of 2014</w:t>
      </w:r>
      <w:r w:rsidR="004834BF" w:rsidRPr="00474601">
        <w:rPr>
          <w:rFonts w:ascii="Times New Roman" w:hAnsi="Times New Roman" w:cs="Times New Roman"/>
          <w:sz w:val="24"/>
          <w:szCs w:val="24"/>
        </w:rPr>
        <w:t xml:space="preserve"> and </w:t>
      </w:r>
      <w:proofErr w:type="spellStart"/>
      <w:r w:rsidR="004834BF" w:rsidRPr="00474601">
        <w:rPr>
          <w:rFonts w:ascii="Times New Roman" w:hAnsi="Times New Roman" w:cs="Times New Roman"/>
          <w:i/>
          <w:sz w:val="24"/>
          <w:szCs w:val="24"/>
        </w:rPr>
        <w:t>Agri</w:t>
      </w:r>
      <w:proofErr w:type="spellEnd"/>
      <w:r w:rsidR="004834BF" w:rsidRPr="00474601">
        <w:rPr>
          <w:rFonts w:ascii="Times New Roman" w:hAnsi="Times New Roman" w:cs="Times New Roman"/>
          <w:i/>
          <w:sz w:val="24"/>
          <w:szCs w:val="24"/>
        </w:rPr>
        <w:t xml:space="preserve">-Industrial Management Agency Ltd. v. </w:t>
      </w:r>
      <w:proofErr w:type="spellStart"/>
      <w:r w:rsidR="004834BF" w:rsidRPr="00474601">
        <w:rPr>
          <w:rFonts w:ascii="Times New Roman" w:hAnsi="Times New Roman" w:cs="Times New Roman"/>
          <w:i/>
          <w:sz w:val="24"/>
          <w:szCs w:val="24"/>
        </w:rPr>
        <w:t>Kayonza</w:t>
      </w:r>
      <w:proofErr w:type="spellEnd"/>
      <w:r w:rsidR="004834BF" w:rsidRPr="00474601">
        <w:rPr>
          <w:rFonts w:ascii="Times New Roman" w:hAnsi="Times New Roman" w:cs="Times New Roman"/>
          <w:i/>
          <w:sz w:val="24"/>
          <w:szCs w:val="24"/>
        </w:rPr>
        <w:t xml:space="preserve"> Growers Tea Factory Ltd and another,  H. C. Civil Suit No. 819 of 2004</w:t>
      </w:r>
      <w:r w:rsidR="0071555E" w:rsidRPr="00474601">
        <w:rPr>
          <w:rFonts w:ascii="Times New Roman" w:hAnsi="Times New Roman" w:cs="Times New Roman"/>
          <w:sz w:val="24"/>
          <w:szCs w:val="24"/>
        </w:rPr>
        <w:t>)</w:t>
      </w:r>
      <w:r w:rsidR="004834BF" w:rsidRPr="00474601">
        <w:rPr>
          <w:rFonts w:ascii="Times New Roman" w:hAnsi="Times New Roman" w:cs="Times New Roman"/>
          <w:sz w:val="24"/>
          <w:szCs w:val="24"/>
        </w:rPr>
        <w:t xml:space="preserve">. </w:t>
      </w:r>
      <w:r w:rsidR="00074D15" w:rsidRPr="00474601">
        <w:rPr>
          <w:rFonts w:ascii="Times New Roman" w:hAnsi="Times New Roman" w:cs="Times New Roman"/>
          <w:sz w:val="24"/>
          <w:szCs w:val="24"/>
        </w:rPr>
        <w:t xml:space="preserve">The obligation is one which is imposed by law in all cases where the acts are purported to be done on the faith of an agreement which is supposed to be but is not a binding contract between the parties. </w:t>
      </w:r>
      <w:r w:rsidR="0071555E" w:rsidRPr="00474601">
        <w:rPr>
          <w:rFonts w:ascii="Times New Roman" w:hAnsi="Times New Roman" w:cs="Times New Roman"/>
          <w:sz w:val="24"/>
          <w:szCs w:val="24"/>
        </w:rPr>
        <w:t xml:space="preserve">The underlying principle is that a person who has accepted </w:t>
      </w:r>
      <w:r w:rsidR="0071555E" w:rsidRPr="00474601">
        <w:rPr>
          <w:rFonts w:ascii="Times New Roman" w:hAnsi="Times New Roman" w:cs="Times New Roman"/>
          <w:sz w:val="24"/>
          <w:szCs w:val="24"/>
        </w:rPr>
        <w:lastRenderedPageBreak/>
        <w:t>services should not be allowed to enrich himself or herself at the expense of the supplier of the services.</w:t>
      </w:r>
    </w:p>
    <w:p w:rsidR="00FA59B2" w:rsidRPr="00474601" w:rsidRDefault="00FA59B2" w:rsidP="004834BF">
      <w:pPr>
        <w:spacing w:after="0" w:line="360" w:lineRule="auto"/>
        <w:jc w:val="both"/>
        <w:rPr>
          <w:rFonts w:ascii="Times New Roman" w:hAnsi="Times New Roman" w:cs="Times New Roman"/>
          <w:sz w:val="24"/>
          <w:szCs w:val="24"/>
        </w:rPr>
      </w:pPr>
    </w:p>
    <w:p w:rsidR="00FA59B2" w:rsidRPr="00474601" w:rsidRDefault="00FA59B2" w:rsidP="00FA59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trial court thus erred in its finding that the amount paid by the respondent was sufficient for the services rendered. Such a determination </w:t>
      </w:r>
      <w:r w:rsidR="00890A00" w:rsidRPr="00474601">
        <w:rPr>
          <w:rFonts w:ascii="Times New Roman" w:hAnsi="Times New Roman" w:cs="Times New Roman"/>
          <w:sz w:val="24"/>
          <w:szCs w:val="24"/>
        </w:rPr>
        <w:t>could</w:t>
      </w:r>
      <w:r w:rsidRPr="00474601">
        <w:rPr>
          <w:rFonts w:ascii="Times New Roman" w:hAnsi="Times New Roman" w:cs="Times New Roman"/>
          <w:sz w:val="24"/>
          <w:szCs w:val="24"/>
        </w:rPr>
        <w:t xml:space="preserve"> only be justified on the basis of a quasi-contractual relationship. However </w:t>
      </w:r>
      <w:r w:rsidR="00890A00" w:rsidRPr="00474601">
        <w:rPr>
          <w:rFonts w:ascii="Times New Roman" w:hAnsi="Times New Roman" w:cs="Times New Roman"/>
          <w:sz w:val="24"/>
          <w:szCs w:val="24"/>
        </w:rPr>
        <w:t xml:space="preserve">this was not a case of quasi-contract but one </w:t>
      </w:r>
      <w:r w:rsidRPr="00474601">
        <w:rPr>
          <w:rFonts w:ascii="Times New Roman" w:hAnsi="Times New Roman" w:cs="Times New Roman"/>
          <w:sz w:val="24"/>
          <w:szCs w:val="24"/>
        </w:rPr>
        <w:t xml:space="preserve">in </w:t>
      </w:r>
      <w:r w:rsidR="00890A00" w:rsidRPr="00474601">
        <w:rPr>
          <w:rFonts w:ascii="Times New Roman" w:hAnsi="Times New Roman" w:cs="Times New Roman"/>
          <w:sz w:val="24"/>
          <w:szCs w:val="24"/>
        </w:rPr>
        <w:t>which</w:t>
      </w:r>
      <w:r w:rsidRPr="00474601">
        <w:rPr>
          <w:rFonts w:ascii="Times New Roman" w:hAnsi="Times New Roman" w:cs="Times New Roman"/>
          <w:sz w:val="24"/>
          <w:szCs w:val="24"/>
        </w:rPr>
        <w:t xml:space="preserve"> there was an implied contract for </w:t>
      </w:r>
      <w:r w:rsidR="005E679B" w:rsidRPr="00474601">
        <w:rPr>
          <w:rFonts w:ascii="Times New Roman" w:hAnsi="Times New Roman" w:cs="Times New Roman"/>
          <w:sz w:val="24"/>
          <w:szCs w:val="24"/>
        </w:rPr>
        <w:t>rendering</w:t>
      </w:r>
      <w:r w:rsidRPr="00474601">
        <w:rPr>
          <w:rFonts w:ascii="Times New Roman" w:hAnsi="Times New Roman" w:cs="Times New Roman"/>
          <w:sz w:val="24"/>
          <w:szCs w:val="24"/>
        </w:rPr>
        <w:t xml:space="preserve"> professional services whereupon a dispute arose as to the quantum of fees payable for that service. In the result, grounds two to five of the appeal succeed. </w:t>
      </w:r>
    </w:p>
    <w:p w:rsidR="00FA59B2" w:rsidRPr="00474601" w:rsidRDefault="00FA59B2" w:rsidP="00FA59B2">
      <w:pPr>
        <w:spacing w:after="0" w:line="360" w:lineRule="auto"/>
        <w:jc w:val="both"/>
        <w:rPr>
          <w:rFonts w:ascii="Times New Roman" w:hAnsi="Times New Roman" w:cs="Times New Roman"/>
          <w:sz w:val="24"/>
          <w:szCs w:val="24"/>
        </w:rPr>
      </w:pPr>
    </w:p>
    <w:p w:rsidR="00FA59B2" w:rsidRPr="00474601" w:rsidRDefault="00FA59B2" w:rsidP="00FA59B2">
      <w:pPr>
        <w:spacing w:after="0" w:line="360" w:lineRule="auto"/>
        <w:jc w:val="both"/>
        <w:rPr>
          <w:rFonts w:ascii="Times New Roman" w:hAnsi="Times New Roman" w:cs="Times New Roman"/>
          <w:sz w:val="24"/>
          <w:szCs w:val="24"/>
        </w:rPr>
      </w:pPr>
      <w:r w:rsidRPr="00474601">
        <w:rPr>
          <w:rFonts w:ascii="Times New Roman" w:hAnsi="Times New Roman" w:cs="Times New Roman"/>
          <w:sz w:val="24"/>
          <w:szCs w:val="24"/>
        </w:rPr>
        <w:t xml:space="preserve">The determination of the fees recoverable by the appellant from the respondents can only be reached after a process of taxation of the bill of costs. It is for that reason that the judgment and decree of the court below are set aside. In their place, judgement is entered for the appellant against the respondents with the direction that the appellant complies with the requirements of section 57 of </w:t>
      </w:r>
      <w:r w:rsidRPr="00474601">
        <w:rPr>
          <w:rFonts w:ascii="Times New Roman" w:hAnsi="Times New Roman" w:cs="Times New Roman"/>
          <w:i/>
          <w:sz w:val="24"/>
          <w:szCs w:val="24"/>
        </w:rPr>
        <w:t>The Advocates Act</w:t>
      </w:r>
      <w:r w:rsidR="00C61BA7" w:rsidRPr="00474601">
        <w:rPr>
          <w:rFonts w:ascii="Times New Roman" w:hAnsi="Times New Roman" w:cs="Times New Roman"/>
          <w:i/>
          <w:sz w:val="24"/>
          <w:szCs w:val="24"/>
        </w:rPr>
        <w:t xml:space="preserve"> </w:t>
      </w:r>
      <w:r w:rsidR="00C61BA7" w:rsidRPr="00474601">
        <w:rPr>
          <w:rFonts w:ascii="Times New Roman" w:hAnsi="Times New Roman" w:cs="Times New Roman"/>
          <w:sz w:val="24"/>
          <w:szCs w:val="24"/>
        </w:rPr>
        <w:t>whereupon the amount so determined shall be offset against that already paid by the respondents and if there is a balance outstanding, that shall be the fee recoverable from the respondents.</w:t>
      </w:r>
      <w:r w:rsidR="00C61BA7" w:rsidRPr="00474601">
        <w:rPr>
          <w:rFonts w:ascii="Times New Roman" w:hAnsi="Times New Roman" w:cs="Times New Roman"/>
          <w:i/>
          <w:sz w:val="24"/>
          <w:szCs w:val="24"/>
        </w:rPr>
        <w:t xml:space="preserve"> </w:t>
      </w:r>
    </w:p>
    <w:p w:rsidR="00FA59B2" w:rsidRPr="00474601" w:rsidRDefault="00FA59B2" w:rsidP="00FA59B2">
      <w:pPr>
        <w:spacing w:after="0" w:line="360" w:lineRule="auto"/>
        <w:jc w:val="both"/>
        <w:rPr>
          <w:rFonts w:ascii="Times New Roman" w:hAnsi="Times New Roman" w:cs="Times New Roman"/>
          <w:sz w:val="24"/>
          <w:szCs w:val="24"/>
        </w:rPr>
      </w:pPr>
    </w:p>
    <w:p w:rsidR="00213BD1" w:rsidRPr="00474601" w:rsidRDefault="00052409" w:rsidP="00FA59B2">
      <w:pPr>
        <w:spacing w:after="0" w:line="360" w:lineRule="auto"/>
        <w:jc w:val="both"/>
        <w:rPr>
          <w:rFonts w:ascii="Times New Roman" w:hAnsi="Times New Roman" w:cs="Times New Roman"/>
          <w:sz w:val="24"/>
          <w:szCs w:val="24"/>
        </w:rPr>
      </w:pPr>
      <w:r w:rsidRPr="00474601">
        <w:rPr>
          <w:rStyle w:val="Strong"/>
          <w:rFonts w:ascii="Times New Roman" w:hAnsi="Times New Roman" w:cs="Times New Roman"/>
          <w:b w:val="0"/>
          <w:sz w:val="24"/>
          <w:szCs w:val="24"/>
        </w:rPr>
        <w:t xml:space="preserve">Although under </w:t>
      </w:r>
      <w:r w:rsidRPr="00474601">
        <w:rPr>
          <w:rFonts w:ascii="Times New Roman" w:hAnsi="Times New Roman" w:cs="Times New Roman"/>
          <w:sz w:val="24"/>
          <w:szCs w:val="24"/>
        </w:rPr>
        <w:t>section 27 (2) of</w:t>
      </w:r>
      <w:r w:rsidRPr="00474601">
        <w:rPr>
          <w:rFonts w:ascii="Times New Roman" w:hAnsi="Times New Roman" w:cs="Times New Roman"/>
          <w:b/>
          <w:sz w:val="24"/>
          <w:szCs w:val="24"/>
        </w:rPr>
        <w:t xml:space="preserve"> </w:t>
      </w:r>
      <w:r w:rsidRPr="00474601">
        <w:rPr>
          <w:rFonts w:ascii="Times New Roman" w:hAnsi="Times New Roman" w:cs="Times New Roman"/>
          <w:i/>
          <w:sz w:val="24"/>
          <w:szCs w:val="24"/>
        </w:rPr>
        <w:t>The Civil Procedure Act</w:t>
      </w:r>
      <w:r w:rsidRPr="00474601">
        <w:rPr>
          <w:rFonts w:ascii="Times New Roman" w:hAnsi="Times New Roman" w:cs="Times New Roman"/>
          <w:b/>
          <w:sz w:val="24"/>
          <w:szCs w:val="24"/>
        </w:rPr>
        <w:t xml:space="preserve"> </w:t>
      </w:r>
      <w:r w:rsidRPr="00474601">
        <w:rPr>
          <w:rStyle w:val="Strong"/>
          <w:rFonts w:ascii="Times New Roman" w:hAnsi="Times New Roman" w:cs="Times New Roman"/>
          <w:b w:val="0"/>
          <w:sz w:val="24"/>
          <w:szCs w:val="24"/>
        </w:rPr>
        <w:t>costs follow the event unless court orders otherwise, a successful litigant who has been guilty of some sort of misconduct</w:t>
      </w:r>
      <w:r w:rsidRPr="00474601">
        <w:rPr>
          <w:rFonts w:ascii="Times New Roman" w:hAnsi="Times New Roman" w:cs="Times New Roman"/>
          <w:sz w:val="24"/>
          <w:szCs w:val="24"/>
        </w:rPr>
        <w:t xml:space="preserve"> relating to the litigation or the circumstances leading up to the litigation, may be denied costs (see </w:t>
      </w:r>
      <w:r w:rsidRPr="00474601">
        <w:rPr>
          <w:rFonts w:ascii="Times New Roman" w:hAnsi="Times New Roman" w:cs="Times New Roman"/>
          <w:i/>
          <w:sz w:val="24"/>
          <w:szCs w:val="24"/>
        </w:rPr>
        <w:t xml:space="preserve">Anglo-Cyprian Trade Agencies Ltd v. </w:t>
      </w:r>
      <w:proofErr w:type="spellStart"/>
      <w:r w:rsidRPr="00474601">
        <w:rPr>
          <w:rFonts w:ascii="Times New Roman" w:hAnsi="Times New Roman" w:cs="Times New Roman"/>
          <w:i/>
          <w:sz w:val="24"/>
          <w:szCs w:val="24"/>
        </w:rPr>
        <w:t>Paphos</w:t>
      </w:r>
      <w:proofErr w:type="spellEnd"/>
      <w:r w:rsidRPr="00474601">
        <w:rPr>
          <w:rFonts w:ascii="Times New Roman" w:hAnsi="Times New Roman" w:cs="Times New Roman"/>
          <w:i/>
          <w:sz w:val="24"/>
          <w:szCs w:val="24"/>
        </w:rPr>
        <w:t xml:space="preserve"> Wine Industries Ltd</w:t>
      </w:r>
      <w:r w:rsidRPr="00474601">
        <w:rPr>
          <w:rFonts w:ascii="Times New Roman" w:hAnsi="Times New Roman" w:cs="Times New Roman"/>
          <w:sz w:val="24"/>
          <w:szCs w:val="24"/>
        </w:rPr>
        <w:t xml:space="preserve">, </w:t>
      </w:r>
      <w:r w:rsidRPr="00474601">
        <w:rPr>
          <w:rFonts w:ascii="Times New Roman" w:hAnsi="Times New Roman" w:cs="Times New Roman"/>
          <w:i/>
          <w:sz w:val="24"/>
          <w:szCs w:val="24"/>
        </w:rPr>
        <w:t>[1951] 1 All ER 873</w:t>
      </w:r>
      <w:r w:rsidRPr="00474601">
        <w:rPr>
          <w:rFonts w:ascii="Times New Roman" w:hAnsi="Times New Roman" w:cs="Times New Roman"/>
          <w:sz w:val="24"/>
          <w:szCs w:val="24"/>
        </w:rPr>
        <w:t>). I find that h</w:t>
      </w:r>
      <w:r w:rsidR="00FA59B2" w:rsidRPr="00474601">
        <w:rPr>
          <w:rFonts w:ascii="Times New Roman" w:hAnsi="Times New Roman" w:cs="Times New Roman"/>
          <w:sz w:val="24"/>
          <w:szCs w:val="24"/>
        </w:rPr>
        <w:t xml:space="preserve">ad the appellant invoked the provisions of section 57 of </w:t>
      </w:r>
      <w:r w:rsidR="00FA59B2" w:rsidRPr="00474601">
        <w:rPr>
          <w:rFonts w:ascii="Times New Roman" w:hAnsi="Times New Roman" w:cs="Times New Roman"/>
          <w:i/>
          <w:sz w:val="24"/>
          <w:szCs w:val="24"/>
        </w:rPr>
        <w:t>The Advocates Act</w:t>
      </w:r>
      <w:r w:rsidR="00FA59B2" w:rsidRPr="00474601">
        <w:rPr>
          <w:rFonts w:ascii="Times New Roman" w:hAnsi="Times New Roman" w:cs="Times New Roman"/>
          <w:sz w:val="24"/>
          <w:szCs w:val="24"/>
        </w:rPr>
        <w:t xml:space="preserve"> when a dispute arose between him and the respondents regarding the quantum of fees payable, this litigation could probably have been avoided. </w:t>
      </w:r>
      <w:r w:rsidR="00AD2F35" w:rsidRPr="00474601">
        <w:rPr>
          <w:rFonts w:ascii="Times New Roman" w:hAnsi="Times New Roman" w:cs="Times New Roman"/>
          <w:sz w:val="24"/>
          <w:szCs w:val="24"/>
        </w:rPr>
        <w:t>Each party will therefore bear their own costs of this appeal and of the court below.</w:t>
      </w:r>
    </w:p>
    <w:p w:rsidR="00696A4D" w:rsidRPr="00474601" w:rsidRDefault="00696A4D" w:rsidP="00213BD1">
      <w:pPr>
        <w:spacing w:after="0" w:line="360" w:lineRule="auto"/>
        <w:jc w:val="both"/>
        <w:rPr>
          <w:rFonts w:ascii="Times New Roman" w:hAnsi="Times New Roman" w:cs="Times New Roman"/>
          <w:sz w:val="24"/>
          <w:szCs w:val="24"/>
        </w:rPr>
      </w:pPr>
    </w:p>
    <w:p w:rsidR="00213BD1" w:rsidRPr="00474601" w:rsidRDefault="00213BD1" w:rsidP="00213BD1">
      <w:pPr>
        <w:spacing w:after="0"/>
        <w:jc w:val="both"/>
        <w:rPr>
          <w:rFonts w:ascii="Times New Roman" w:hAnsi="Times New Roman" w:cs="Times New Roman"/>
          <w:sz w:val="24"/>
          <w:szCs w:val="24"/>
        </w:rPr>
      </w:pPr>
    </w:p>
    <w:p w:rsidR="008E4B72" w:rsidRPr="00474601" w:rsidRDefault="008E4B72" w:rsidP="008E4B72">
      <w:pPr>
        <w:spacing w:after="0" w:line="240" w:lineRule="auto"/>
        <w:jc w:val="both"/>
        <w:rPr>
          <w:rFonts w:ascii="Times New Roman" w:hAnsi="Times New Roman" w:cs="Times New Roman"/>
          <w:sz w:val="24"/>
          <w:szCs w:val="24"/>
        </w:rPr>
      </w:pPr>
      <w:proofErr w:type="gramStart"/>
      <w:r w:rsidRPr="00474601">
        <w:rPr>
          <w:rFonts w:ascii="Times New Roman" w:hAnsi="Times New Roman" w:cs="Times New Roman"/>
          <w:sz w:val="24"/>
          <w:szCs w:val="24"/>
        </w:rPr>
        <w:t xml:space="preserve">Dated at </w:t>
      </w:r>
      <w:proofErr w:type="spellStart"/>
      <w:r w:rsidRPr="00474601">
        <w:rPr>
          <w:rFonts w:ascii="Times New Roman" w:hAnsi="Times New Roman" w:cs="Times New Roman"/>
          <w:sz w:val="24"/>
          <w:szCs w:val="24"/>
        </w:rPr>
        <w:t>Arua</w:t>
      </w:r>
      <w:proofErr w:type="spellEnd"/>
      <w:r w:rsidRPr="00474601">
        <w:rPr>
          <w:rFonts w:ascii="Times New Roman" w:hAnsi="Times New Roman" w:cs="Times New Roman"/>
          <w:sz w:val="24"/>
          <w:szCs w:val="24"/>
        </w:rPr>
        <w:t xml:space="preserve"> this </w:t>
      </w:r>
      <w:r w:rsidR="005115E9" w:rsidRPr="00474601">
        <w:rPr>
          <w:rFonts w:ascii="Times New Roman" w:hAnsi="Times New Roman" w:cs="Times New Roman"/>
          <w:sz w:val="24"/>
          <w:szCs w:val="24"/>
        </w:rPr>
        <w:t>9</w:t>
      </w:r>
      <w:r w:rsidRPr="00474601">
        <w:rPr>
          <w:rFonts w:ascii="Times New Roman" w:hAnsi="Times New Roman" w:cs="Times New Roman"/>
          <w:sz w:val="24"/>
          <w:szCs w:val="24"/>
          <w:vertAlign w:val="superscript"/>
        </w:rPr>
        <w:t>th</w:t>
      </w:r>
      <w:r w:rsidRPr="00474601">
        <w:rPr>
          <w:rFonts w:ascii="Times New Roman" w:hAnsi="Times New Roman" w:cs="Times New Roman"/>
          <w:sz w:val="24"/>
          <w:szCs w:val="24"/>
        </w:rPr>
        <w:t xml:space="preserve"> day of January, 201</w:t>
      </w:r>
      <w:r w:rsidR="00AD2F35" w:rsidRPr="00474601">
        <w:rPr>
          <w:rFonts w:ascii="Times New Roman" w:hAnsi="Times New Roman" w:cs="Times New Roman"/>
          <w:sz w:val="24"/>
          <w:szCs w:val="24"/>
        </w:rPr>
        <w:t>8</w:t>
      </w:r>
      <w:r w:rsidRPr="00474601">
        <w:rPr>
          <w:rFonts w:ascii="Times New Roman" w:hAnsi="Times New Roman" w:cs="Times New Roman"/>
          <w:sz w:val="24"/>
          <w:szCs w:val="24"/>
        </w:rPr>
        <w:t>.</w:t>
      </w:r>
      <w:proofErr w:type="gramEnd"/>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t>………………………………</w:t>
      </w:r>
    </w:p>
    <w:p w:rsidR="008E4B72" w:rsidRPr="00474601" w:rsidRDefault="008E4B72" w:rsidP="008E4B72">
      <w:pPr>
        <w:spacing w:after="0" w:line="240" w:lineRule="auto"/>
        <w:ind w:left="5760" w:firstLine="720"/>
        <w:jc w:val="both"/>
        <w:rPr>
          <w:rFonts w:ascii="Times New Roman" w:hAnsi="Times New Roman" w:cs="Times New Roman"/>
          <w:sz w:val="24"/>
          <w:szCs w:val="24"/>
        </w:rPr>
      </w:pPr>
      <w:r w:rsidRPr="00474601">
        <w:rPr>
          <w:rFonts w:ascii="Times New Roman" w:hAnsi="Times New Roman" w:cs="Times New Roman"/>
          <w:sz w:val="24"/>
          <w:szCs w:val="24"/>
        </w:rPr>
        <w:t xml:space="preserve">Stephen </w:t>
      </w:r>
      <w:proofErr w:type="spellStart"/>
      <w:r w:rsidRPr="00474601">
        <w:rPr>
          <w:rFonts w:ascii="Times New Roman" w:hAnsi="Times New Roman" w:cs="Times New Roman"/>
          <w:sz w:val="24"/>
          <w:szCs w:val="24"/>
        </w:rPr>
        <w:t>Mubiru</w:t>
      </w:r>
      <w:proofErr w:type="spellEnd"/>
    </w:p>
    <w:p w:rsidR="008E4B72" w:rsidRPr="00474601" w:rsidRDefault="008E4B72" w:rsidP="008E4B72">
      <w:pPr>
        <w:spacing w:after="0" w:line="240" w:lineRule="auto"/>
        <w:jc w:val="both"/>
        <w:rPr>
          <w:rFonts w:ascii="Times New Roman" w:hAnsi="Times New Roman" w:cs="Times New Roman"/>
          <w:sz w:val="24"/>
          <w:szCs w:val="24"/>
        </w:rPr>
      </w:pP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t>Judge</w:t>
      </w:r>
    </w:p>
    <w:p w:rsidR="008E4B72" w:rsidRPr="00474601" w:rsidRDefault="008E4B72" w:rsidP="008E4B72">
      <w:pPr>
        <w:spacing w:after="0" w:line="240" w:lineRule="auto"/>
        <w:jc w:val="both"/>
        <w:rPr>
          <w:rFonts w:ascii="Times New Roman" w:hAnsi="Times New Roman" w:cs="Times New Roman"/>
          <w:sz w:val="24"/>
          <w:szCs w:val="24"/>
        </w:rPr>
      </w:pP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Pr="00474601">
        <w:rPr>
          <w:rFonts w:ascii="Times New Roman" w:hAnsi="Times New Roman" w:cs="Times New Roman"/>
          <w:sz w:val="24"/>
          <w:szCs w:val="24"/>
        </w:rPr>
        <w:tab/>
      </w:r>
      <w:r w:rsidR="005115E9" w:rsidRPr="00474601">
        <w:rPr>
          <w:rFonts w:ascii="Times New Roman" w:hAnsi="Times New Roman" w:cs="Times New Roman"/>
          <w:sz w:val="24"/>
          <w:szCs w:val="24"/>
        </w:rPr>
        <w:t>9</w:t>
      </w:r>
      <w:r w:rsidRPr="00474601">
        <w:rPr>
          <w:rFonts w:ascii="Times New Roman" w:hAnsi="Times New Roman" w:cs="Times New Roman"/>
          <w:sz w:val="24"/>
          <w:szCs w:val="24"/>
          <w:vertAlign w:val="superscript"/>
        </w:rPr>
        <w:t>th</w:t>
      </w:r>
      <w:r w:rsidRPr="00474601">
        <w:rPr>
          <w:rFonts w:ascii="Times New Roman" w:hAnsi="Times New Roman" w:cs="Times New Roman"/>
          <w:sz w:val="24"/>
          <w:szCs w:val="24"/>
        </w:rPr>
        <w:t xml:space="preserve"> January, 201</w:t>
      </w:r>
      <w:r w:rsidR="00AD2F35" w:rsidRPr="00474601">
        <w:rPr>
          <w:rFonts w:ascii="Times New Roman" w:hAnsi="Times New Roman" w:cs="Times New Roman"/>
          <w:sz w:val="24"/>
          <w:szCs w:val="24"/>
        </w:rPr>
        <w:t>8</w:t>
      </w:r>
    </w:p>
    <w:p w:rsidR="00213BD1" w:rsidRPr="00474601" w:rsidRDefault="00213BD1" w:rsidP="00213BD1">
      <w:pPr>
        <w:spacing w:after="0"/>
        <w:jc w:val="both"/>
        <w:rPr>
          <w:rFonts w:ascii="Times New Roman" w:hAnsi="Times New Roman" w:cs="Times New Roman"/>
          <w:sz w:val="24"/>
          <w:szCs w:val="24"/>
        </w:rPr>
      </w:pPr>
    </w:p>
    <w:sectPr w:rsidR="00213BD1" w:rsidRPr="00474601"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7E" w:rsidRDefault="00D30F7E" w:rsidP="007C1E6E">
      <w:pPr>
        <w:spacing w:after="0" w:line="240" w:lineRule="auto"/>
      </w:pPr>
      <w:r>
        <w:separator/>
      </w:r>
    </w:p>
  </w:endnote>
  <w:endnote w:type="continuationSeparator" w:id="0">
    <w:p w:rsidR="00D30F7E" w:rsidRDefault="00D30F7E"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052409" w:rsidRDefault="00D30F7E">
        <w:pPr>
          <w:pStyle w:val="Footer"/>
          <w:jc w:val="center"/>
        </w:pPr>
        <w:r>
          <w:fldChar w:fldCharType="begin"/>
        </w:r>
        <w:r>
          <w:instrText xml:space="preserve"> PAGE   \* MERGEFORMAT </w:instrText>
        </w:r>
        <w:r>
          <w:fldChar w:fldCharType="separate"/>
        </w:r>
        <w:r w:rsidR="00474601">
          <w:rPr>
            <w:noProof/>
          </w:rPr>
          <w:t>1</w:t>
        </w:r>
        <w:r>
          <w:rPr>
            <w:noProof/>
          </w:rPr>
          <w:fldChar w:fldCharType="end"/>
        </w:r>
      </w:p>
    </w:sdtContent>
  </w:sdt>
  <w:p w:rsidR="00052409" w:rsidRDefault="0005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7E" w:rsidRDefault="00D30F7E" w:rsidP="007C1E6E">
      <w:pPr>
        <w:spacing w:after="0" w:line="240" w:lineRule="auto"/>
      </w:pPr>
      <w:r>
        <w:separator/>
      </w:r>
    </w:p>
  </w:footnote>
  <w:footnote w:type="continuationSeparator" w:id="0">
    <w:p w:rsidR="00D30F7E" w:rsidRDefault="00D30F7E"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F03DE6"/>
    <w:multiLevelType w:val="hybridMultilevel"/>
    <w:tmpl w:val="D7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8"/>
  </w:num>
  <w:num w:numId="6">
    <w:abstractNumId w:val="0"/>
  </w:num>
  <w:num w:numId="7">
    <w:abstractNumId w:val="10"/>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356"/>
    <w:rsid w:val="00007ABA"/>
    <w:rsid w:val="00007F29"/>
    <w:rsid w:val="00013D07"/>
    <w:rsid w:val="00016B1C"/>
    <w:rsid w:val="00026B9B"/>
    <w:rsid w:val="0003395F"/>
    <w:rsid w:val="0004200D"/>
    <w:rsid w:val="000424CB"/>
    <w:rsid w:val="00042B80"/>
    <w:rsid w:val="00043A8D"/>
    <w:rsid w:val="00044345"/>
    <w:rsid w:val="00044B46"/>
    <w:rsid w:val="00052409"/>
    <w:rsid w:val="00053B1F"/>
    <w:rsid w:val="00055BE6"/>
    <w:rsid w:val="000561C0"/>
    <w:rsid w:val="00056C6A"/>
    <w:rsid w:val="00056F25"/>
    <w:rsid w:val="000576B9"/>
    <w:rsid w:val="00065806"/>
    <w:rsid w:val="00066008"/>
    <w:rsid w:val="000706FA"/>
    <w:rsid w:val="00070D57"/>
    <w:rsid w:val="00074D15"/>
    <w:rsid w:val="00080C02"/>
    <w:rsid w:val="00084CE3"/>
    <w:rsid w:val="000875CC"/>
    <w:rsid w:val="0009547F"/>
    <w:rsid w:val="000A10B9"/>
    <w:rsid w:val="000B0209"/>
    <w:rsid w:val="000B32D4"/>
    <w:rsid w:val="000B3C8D"/>
    <w:rsid w:val="000B4ABF"/>
    <w:rsid w:val="000B6A98"/>
    <w:rsid w:val="000C1308"/>
    <w:rsid w:val="000C4A86"/>
    <w:rsid w:val="000C4D0C"/>
    <w:rsid w:val="000D657E"/>
    <w:rsid w:val="000D68FE"/>
    <w:rsid w:val="000E4C70"/>
    <w:rsid w:val="000F543B"/>
    <w:rsid w:val="000F5F2B"/>
    <w:rsid w:val="00100D94"/>
    <w:rsid w:val="001077D9"/>
    <w:rsid w:val="00112A65"/>
    <w:rsid w:val="00113C2F"/>
    <w:rsid w:val="0011743C"/>
    <w:rsid w:val="001208B9"/>
    <w:rsid w:val="00122945"/>
    <w:rsid w:val="001329F8"/>
    <w:rsid w:val="00132C07"/>
    <w:rsid w:val="0013549D"/>
    <w:rsid w:val="0014025D"/>
    <w:rsid w:val="00140305"/>
    <w:rsid w:val="00142DE5"/>
    <w:rsid w:val="0014312D"/>
    <w:rsid w:val="00150D97"/>
    <w:rsid w:val="00155DA9"/>
    <w:rsid w:val="001638FE"/>
    <w:rsid w:val="00164BFA"/>
    <w:rsid w:val="001738A1"/>
    <w:rsid w:val="00174C1D"/>
    <w:rsid w:val="00175B8D"/>
    <w:rsid w:val="00177313"/>
    <w:rsid w:val="00186FBD"/>
    <w:rsid w:val="00190548"/>
    <w:rsid w:val="001B132F"/>
    <w:rsid w:val="001B1DA1"/>
    <w:rsid w:val="001B6D4B"/>
    <w:rsid w:val="001B754F"/>
    <w:rsid w:val="001B76EC"/>
    <w:rsid w:val="001B7B33"/>
    <w:rsid w:val="001C0809"/>
    <w:rsid w:val="001C15B2"/>
    <w:rsid w:val="001C2031"/>
    <w:rsid w:val="001C54E5"/>
    <w:rsid w:val="001D12C3"/>
    <w:rsid w:val="001D5BBC"/>
    <w:rsid w:val="001E26C8"/>
    <w:rsid w:val="001E29C5"/>
    <w:rsid w:val="001E75AE"/>
    <w:rsid w:val="001F2985"/>
    <w:rsid w:val="001F6021"/>
    <w:rsid w:val="00202B2E"/>
    <w:rsid w:val="002059DA"/>
    <w:rsid w:val="002103F5"/>
    <w:rsid w:val="00211A79"/>
    <w:rsid w:val="00211DFE"/>
    <w:rsid w:val="00213BD1"/>
    <w:rsid w:val="00214DEA"/>
    <w:rsid w:val="0022001A"/>
    <w:rsid w:val="00226F7E"/>
    <w:rsid w:val="00234814"/>
    <w:rsid w:val="00236C23"/>
    <w:rsid w:val="00244A13"/>
    <w:rsid w:val="002471D5"/>
    <w:rsid w:val="002537AC"/>
    <w:rsid w:val="0025444A"/>
    <w:rsid w:val="00255910"/>
    <w:rsid w:val="002605F4"/>
    <w:rsid w:val="002653FD"/>
    <w:rsid w:val="002654AC"/>
    <w:rsid w:val="00273174"/>
    <w:rsid w:val="002744B0"/>
    <w:rsid w:val="00276B8C"/>
    <w:rsid w:val="00277EB4"/>
    <w:rsid w:val="00281590"/>
    <w:rsid w:val="002831A7"/>
    <w:rsid w:val="0028667F"/>
    <w:rsid w:val="00287B53"/>
    <w:rsid w:val="002912FE"/>
    <w:rsid w:val="00294F7E"/>
    <w:rsid w:val="002A36C4"/>
    <w:rsid w:val="002A3CCE"/>
    <w:rsid w:val="002A5CE9"/>
    <w:rsid w:val="002A7984"/>
    <w:rsid w:val="002B07B4"/>
    <w:rsid w:val="002B3E61"/>
    <w:rsid w:val="002B447A"/>
    <w:rsid w:val="002B751D"/>
    <w:rsid w:val="002C1B5A"/>
    <w:rsid w:val="002C251B"/>
    <w:rsid w:val="002C3975"/>
    <w:rsid w:val="002D07F7"/>
    <w:rsid w:val="002E0E68"/>
    <w:rsid w:val="002E1754"/>
    <w:rsid w:val="002E35E4"/>
    <w:rsid w:val="002E5F63"/>
    <w:rsid w:val="002F0957"/>
    <w:rsid w:val="002F34C2"/>
    <w:rsid w:val="002F5B34"/>
    <w:rsid w:val="00300E67"/>
    <w:rsid w:val="00303F12"/>
    <w:rsid w:val="0030529A"/>
    <w:rsid w:val="00306238"/>
    <w:rsid w:val="00306710"/>
    <w:rsid w:val="00310A34"/>
    <w:rsid w:val="003154FB"/>
    <w:rsid w:val="00316AAF"/>
    <w:rsid w:val="0032484C"/>
    <w:rsid w:val="00326817"/>
    <w:rsid w:val="003276CC"/>
    <w:rsid w:val="00332C1B"/>
    <w:rsid w:val="00335F09"/>
    <w:rsid w:val="003373E5"/>
    <w:rsid w:val="00345000"/>
    <w:rsid w:val="00347B57"/>
    <w:rsid w:val="003573B5"/>
    <w:rsid w:val="00362633"/>
    <w:rsid w:val="00364280"/>
    <w:rsid w:val="00366C34"/>
    <w:rsid w:val="00366EEA"/>
    <w:rsid w:val="003717E9"/>
    <w:rsid w:val="00371C75"/>
    <w:rsid w:val="0037288E"/>
    <w:rsid w:val="00375662"/>
    <w:rsid w:val="00376017"/>
    <w:rsid w:val="00377EE8"/>
    <w:rsid w:val="00380082"/>
    <w:rsid w:val="003814F2"/>
    <w:rsid w:val="00384E32"/>
    <w:rsid w:val="00386446"/>
    <w:rsid w:val="0038791E"/>
    <w:rsid w:val="00390E36"/>
    <w:rsid w:val="00397733"/>
    <w:rsid w:val="00397952"/>
    <w:rsid w:val="003A0F1D"/>
    <w:rsid w:val="003A3D3F"/>
    <w:rsid w:val="003B032D"/>
    <w:rsid w:val="003B7531"/>
    <w:rsid w:val="003C2511"/>
    <w:rsid w:val="003C3567"/>
    <w:rsid w:val="003C7B1A"/>
    <w:rsid w:val="003C7C70"/>
    <w:rsid w:val="003D5542"/>
    <w:rsid w:val="003D703E"/>
    <w:rsid w:val="003E03C0"/>
    <w:rsid w:val="003F71FC"/>
    <w:rsid w:val="003F75AF"/>
    <w:rsid w:val="00402858"/>
    <w:rsid w:val="00405071"/>
    <w:rsid w:val="00410067"/>
    <w:rsid w:val="00412722"/>
    <w:rsid w:val="00417616"/>
    <w:rsid w:val="00421488"/>
    <w:rsid w:val="00421B41"/>
    <w:rsid w:val="00423368"/>
    <w:rsid w:val="00424A44"/>
    <w:rsid w:val="00425204"/>
    <w:rsid w:val="00425791"/>
    <w:rsid w:val="00427AE7"/>
    <w:rsid w:val="00432EDC"/>
    <w:rsid w:val="00433927"/>
    <w:rsid w:val="004455DE"/>
    <w:rsid w:val="004507F0"/>
    <w:rsid w:val="004517C3"/>
    <w:rsid w:val="00461767"/>
    <w:rsid w:val="00461C13"/>
    <w:rsid w:val="00462AAA"/>
    <w:rsid w:val="00463624"/>
    <w:rsid w:val="00464BAA"/>
    <w:rsid w:val="00466D17"/>
    <w:rsid w:val="00467955"/>
    <w:rsid w:val="00472023"/>
    <w:rsid w:val="00473A3F"/>
    <w:rsid w:val="00474601"/>
    <w:rsid w:val="004834BF"/>
    <w:rsid w:val="0048734F"/>
    <w:rsid w:val="00492355"/>
    <w:rsid w:val="00494E4C"/>
    <w:rsid w:val="00497A69"/>
    <w:rsid w:val="004A01C5"/>
    <w:rsid w:val="004A0C3B"/>
    <w:rsid w:val="004A0FC4"/>
    <w:rsid w:val="004A1706"/>
    <w:rsid w:val="004A303F"/>
    <w:rsid w:val="004A732A"/>
    <w:rsid w:val="004A7AE6"/>
    <w:rsid w:val="004B3C20"/>
    <w:rsid w:val="004B49D3"/>
    <w:rsid w:val="004B503E"/>
    <w:rsid w:val="004B7E89"/>
    <w:rsid w:val="004B7EC7"/>
    <w:rsid w:val="004C73FB"/>
    <w:rsid w:val="004E18C9"/>
    <w:rsid w:val="004E1B44"/>
    <w:rsid w:val="004E70D7"/>
    <w:rsid w:val="004F0446"/>
    <w:rsid w:val="004F6A73"/>
    <w:rsid w:val="00502F94"/>
    <w:rsid w:val="0050605D"/>
    <w:rsid w:val="00506F0C"/>
    <w:rsid w:val="00507D20"/>
    <w:rsid w:val="005107F2"/>
    <w:rsid w:val="005114B3"/>
    <w:rsid w:val="005115E9"/>
    <w:rsid w:val="005136E4"/>
    <w:rsid w:val="00516D02"/>
    <w:rsid w:val="00524A16"/>
    <w:rsid w:val="00525EB9"/>
    <w:rsid w:val="00527211"/>
    <w:rsid w:val="0053155C"/>
    <w:rsid w:val="00534448"/>
    <w:rsid w:val="0054237F"/>
    <w:rsid w:val="0054639F"/>
    <w:rsid w:val="00552FA7"/>
    <w:rsid w:val="005544DC"/>
    <w:rsid w:val="00554C02"/>
    <w:rsid w:val="00557874"/>
    <w:rsid w:val="005579C4"/>
    <w:rsid w:val="00562681"/>
    <w:rsid w:val="00565D80"/>
    <w:rsid w:val="00570005"/>
    <w:rsid w:val="005701E1"/>
    <w:rsid w:val="00570891"/>
    <w:rsid w:val="005716F9"/>
    <w:rsid w:val="00581929"/>
    <w:rsid w:val="00581FBC"/>
    <w:rsid w:val="00583327"/>
    <w:rsid w:val="00583F3F"/>
    <w:rsid w:val="0058491B"/>
    <w:rsid w:val="00586406"/>
    <w:rsid w:val="0058664F"/>
    <w:rsid w:val="00590099"/>
    <w:rsid w:val="005A3231"/>
    <w:rsid w:val="005B051F"/>
    <w:rsid w:val="005C603B"/>
    <w:rsid w:val="005C7EF2"/>
    <w:rsid w:val="005D286A"/>
    <w:rsid w:val="005D5A5E"/>
    <w:rsid w:val="005E4BDA"/>
    <w:rsid w:val="005E537A"/>
    <w:rsid w:val="005E679B"/>
    <w:rsid w:val="005F037E"/>
    <w:rsid w:val="005F1C8B"/>
    <w:rsid w:val="005F3175"/>
    <w:rsid w:val="00604265"/>
    <w:rsid w:val="00605559"/>
    <w:rsid w:val="006107F0"/>
    <w:rsid w:val="00611B2E"/>
    <w:rsid w:val="006303C6"/>
    <w:rsid w:val="00631B7D"/>
    <w:rsid w:val="00631DFE"/>
    <w:rsid w:val="00632F30"/>
    <w:rsid w:val="006420C8"/>
    <w:rsid w:val="006424EB"/>
    <w:rsid w:val="0064748A"/>
    <w:rsid w:val="00647D0B"/>
    <w:rsid w:val="0065666B"/>
    <w:rsid w:val="0066278F"/>
    <w:rsid w:val="00666B62"/>
    <w:rsid w:val="00671393"/>
    <w:rsid w:val="0067499E"/>
    <w:rsid w:val="00677793"/>
    <w:rsid w:val="00677A7B"/>
    <w:rsid w:val="0068173E"/>
    <w:rsid w:val="00684856"/>
    <w:rsid w:val="00686CC6"/>
    <w:rsid w:val="00687922"/>
    <w:rsid w:val="0069531D"/>
    <w:rsid w:val="00696A4D"/>
    <w:rsid w:val="006A597D"/>
    <w:rsid w:val="006A6C58"/>
    <w:rsid w:val="006C37FD"/>
    <w:rsid w:val="006C5CF7"/>
    <w:rsid w:val="006C72E0"/>
    <w:rsid w:val="006D387D"/>
    <w:rsid w:val="006D3EE0"/>
    <w:rsid w:val="006D4684"/>
    <w:rsid w:val="006D4A0D"/>
    <w:rsid w:val="006D4B2E"/>
    <w:rsid w:val="006E1209"/>
    <w:rsid w:val="006E124B"/>
    <w:rsid w:val="006E27C6"/>
    <w:rsid w:val="006E4D79"/>
    <w:rsid w:val="006F7889"/>
    <w:rsid w:val="006F79A5"/>
    <w:rsid w:val="0070297F"/>
    <w:rsid w:val="007037E6"/>
    <w:rsid w:val="00704434"/>
    <w:rsid w:val="00704C50"/>
    <w:rsid w:val="00712222"/>
    <w:rsid w:val="00714776"/>
    <w:rsid w:val="00714D4A"/>
    <w:rsid w:val="0071555E"/>
    <w:rsid w:val="00721093"/>
    <w:rsid w:val="007259E9"/>
    <w:rsid w:val="00730F90"/>
    <w:rsid w:val="00731371"/>
    <w:rsid w:val="00732B89"/>
    <w:rsid w:val="00734888"/>
    <w:rsid w:val="00737CF0"/>
    <w:rsid w:val="007408E3"/>
    <w:rsid w:val="00743186"/>
    <w:rsid w:val="00746149"/>
    <w:rsid w:val="007501EA"/>
    <w:rsid w:val="007538B8"/>
    <w:rsid w:val="0076642A"/>
    <w:rsid w:val="007670F7"/>
    <w:rsid w:val="00771CA8"/>
    <w:rsid w:val="00773714"/>
    <w:rsid w:val="007745DC"/>
    <w:rsid w:val="00774C7F"/>
    <w:rsid w:val="007750E2"/>
    <w:rsid w:val="00781064"/>
    <w:rsid w:val="00781292"/>
    <w:rsid w:val="00786472"/>
    <w:rsid w:val="00787485"/>
    <w:rsid w:val="00790BB1"/>
    <w:rsid w:val="00794000"/>
    <w:rsid w:val="007947B2"/>
    <w:rsid w:val="007A1B38"/>
    <w:rsid w:val="007A337E"/>
    <w:rsid w:val="007B3CB8"/>
    <w:rsid w:val="007B4AE4"/>
    <w:rsid w:val="007C1A9A"/>
    <w:rsid w:val="007C1E6E"/>
    <w:rsid w:val="007C52B2"/>
    <w:rsid w:val="007E3EE0"/>
    <w:rsid w:val="007E6606"/>
    <w:rsid w:val="007E6C82"/>
    <w:rsid w:val="007F1553"/>
    <w:rsid w:val="00800AE9"/>
    <w:rsid w:val="0080327D"/>
    <w:rsid w:val="00803992"/>
    <w:rsid w:val="00804668"/>
    <w:rsid w:val="00806E8D"/>
    <w:rsid w:val="00807828"/>
    <w:rsid w:val="008113A6"/>
    <w:rsid w:val="00815891"/>
    <w:rsid w:val="008202AA"/>
    <w:rsid w:val="008209E8"/>
    <w:rsid w:val="00822C8F"/>
    <w:rsid w:val="00824C43"/>
    <w:rsid w:val="00831404"/>
    <w:rsid w:val="00831D02"/>
    <w:rsid w:val="00834BE6"/>
    <w:rsid w:val="00840D75"/>
    <w:rsid w:val="008442EF"/>
    <w:rsid w:val="008569A0"/>
    <w:rsid w:val="00857FFC"/>
    <w:rsid w:val="00860634"/>
    <w:rsid w:val="00860637"/>
    <w:rsid w:val="008611E8"/>
    <w:rsid w:val="00863E36"/>
    <w:rsid w:val="00864390"/>
    <w:rsid w:val="00867F62"/>
    <w:rsid w:val="00871A9F"/>
    <w:rsid w:val="00872CFB"/>
    <w:rsid w:val="008735E2"/>
    <w:rsid w:val="00873948"/>
    <w:rsid w:val="008745D3"/>
    <w:rsid w:val="00874A81"/>
    <w:rsid w:val="00875BAB"/>
    <w:rsid w:val="0087647E"/>
    <w:rsid w:val="00877DD2"/>
    <w:rsid w:val="00880C6E"/>
    <w:rsid w:val="00890A00"/>
    <w:rsid w:val="00891235"/>
    <w:rsid w:val="00893826"/>
    <w:rsid w:val="008A010D"/>
    <w:rsid w:val="008A1698"/>
    <w:rsid w:val="008A1EFA"/>
    <w:rsid w:val="008A4DA6"/>
    <w:rsid w:val="008B183E"/>
    <w:rsid w:val="008B7012"/>
    <w:rsid w:val="008C2593"/>
    <w:rsid w:val="008C34ED"/>
    <w:rsid w:val="008C3931"/>
    <w:rsid w:val="008C49E1"/>
    <w:rsid w:val="008D69A1"/>
    <w:rsid w:val="008E4B72"/>
    <w:rsid w:val="008E6044"/>
    <w:rsid w:val="008E6742"/>
    <w:rsid w:val="00907957"/>
    <w:rsid w:val="0091133F"/>
    <w:rsid w:val="00914658"/>
    <w:rsid w:val="00923A77"/>
    <w:rsid w:val="00923AC9"/>
    <w:rsid w:val="009247EE"/>
    <w:rsid w:val="00926E80"/>
    <w:rsid w:val="00930093"/>
    <w:rsid w:val="00934742"/>
    <w:rsid w:val="00935CC9"/>
    <w:rsid w:val="00941CD7"/>
    <w:rsid w:val="00943C15"/>
    <w:rsid w:val="009520D6"/>
    <w:rsid w:val="0096112B"/>
    <w:rsid w:val="009626C1"/>
    <w:rsid w:val="00963040"/>
    <w:rsid w:val="0096368F"/>
    <w:rsid w:val="00964255"/>
    <w:rsid w:val="00964751"/>
    <w:rsid w:val="00966787"/>
    <w:rsid w:val="00967A99"/>
    <w:rsid w:val="009738A1"/>
    <w:rsid w:val="0098467C"/>
    <w:rsid w:val="00984C6A"/>
    <w:rsid w:val="00990038"/>
    <w:rsid w:val="009918CB"/>
    <w:rsid w:val="00994EA0"/>
    <w:rsid w:val="009A00FE"/>
    <w:rsid w:val="009A7FDD"/>
    <w:rsid w:val="009B447E"/>
    <w:rsid w:val="009C69CA"/>
    <w:rsid w:val="009D0087"/>
    <w:rsid w:val="009D09B6"/>
    <w:rsid w:val="009E7C3D"/>
    <w:rsid w:val="009F3AC2"/>
    <w:rsid w:val="009F3BBD"/>
    <w:rsid w:val="00A02EC4"/>
    <w:rsid w:val="00A12ACC"/>
    <w:rsid w:val="00A12CA5"/>
    <w:rsid w:val="00A15490"/>
    <w:rsid w:val="00A2097D"/>
    <w:rsid w:val="00A21B54"/>
    <w:rsid w:val="00A2247C"/>
    <w:rsid w:val="00A239C6"/>
    <w:rsid w:val="00A26A43"/>
    <w:rsid w:val="00A30F7D"/>
    <w:rsid w:val="00A37563"/>
    <w:rsid w:val="00A408B7"/>
    <w:rsid w:val="00A41ABB"/>
    <w:rsid w:val="00A51058"/>
    <w:rsid w:val="00A5508B"/>
    <w:rsid w:val="00A56CDD"/>
    <w:rsid w:val="00A5733C"/>
    <w:rsid w:val="00A57791"/>
    <w:rsid w:val="00A726A1"/>
    <w:rsid w:val="00A73AFE"/>
    <w:rsid w:val="00A75BDF"/>
    <w:rsid w:val="00A83A53"/>
    <w:rsid w:val="00A842B1"/>
    <w:rsid w:val="00A854B1"/>
    <w:rsid w:val="00A9351A"/>
    <w:rsid w:val="00A93546"/>
    <w:rsid w:val="00A9670F"/>
    <w:rsid w:val="00AA0002"/>
    <w:rsid w:val="00AA37A9"/>
    <w:rsid w:val="00AA4256"/>
    <w:rsid w:val="00AA50F7"/>
    <w:rsid w:val="00AA6834"/>
    <w:rsid w:val="00AB3175"/>
    <w:rsid w:val="00AB57F0"/>
    <w:rsid w:val="00AB6D07"/>
    <w:rsid w:val="00AC1BC3"/>
    <w:rsid w:val="00AC1DF6"/>
    <w:rsid w:val="00AC7D6B"/>
    <w:rsid w:val="00AD08C1"/>
    <w:rsid w:val="00AD2F35"/>
    <w:rsid w:val="00AD4A04"/>
    <w:rsid w:val="00AD531B"/>
    <w:rsid w:val="00AD7D01"/>
    <w:rsid w:val="00AE17A9"/>
    <w:rsid w:val="00AE1836"/>
    <w:rsid w:val="00AE4870"/>
    <w:rsid w:val="00AE51D7"/>
    <w:rsid w:val="00AE5452"/>
    <w:rsid w:val="00AE5DB5"/>
    <w:rsid w:val="00AF6076"/>
    <w:rsid w:val="00B07B52"/>
    <w:rsid w:val="00B105C3"/>
    <w:rsid w:val="00B159EF"/>
    <w:rsid w:val="00B16682"/>
    <w:rsid w:val="00B173A3"/>
    <w:rsid w:val="00B2040D"/>
    <w:rsid w:val="00B23CB3"/>
    <w:rsid w:val="00B3257D"/>
    <w:rsid w:val="00B33498"/>
    <w:rsid w:val="00B3462C"/>
    <w:rsid w:val="00B36D6E"/>
    <w:rsid w:val="00B36F80"/>
    <w:rsid w:val="00B3715E"/>
    <w:rsid w:val="00B409A1"/>
    <w:rsid w:val="00B43B89"/>
    <w:rsid w:val="00B45B91"/>
    <w:rsid w:val="00B464A3"/>
    <w:rsid w:val="00B46C25"/>
    <w:rsid w:val="00B553F2"/>
    <w:rsid w:val="00B57CE2"/>
    <w:rsid w:val="00B60DAE"/>
    <w:rsid w:val="00B62787"/>
    <w:rsid w:val="00B65F2A"/>
    <w:rsid w:val="00B66A5D"/>
    <w:rsid w:val="00B70790"/>
    <w:rsid w:val="00B726DF"/>
    <w:rsid w:val="00B80D98"/>
    <w:rsid w:val="00B82FD5"/>
    <w:rsid w:val="00B84C8D"/>
    <w:rsid w:val="00B86B21"/>
    <w:rsid w:val="00B87646"/>
    <w:rsid w:val="00B94E18"/>
    <w:rsid w:val="00BB0BAD"/>
    <w:rsid w:val="00BD0F14"/>
    <w:rsid w:val="00BD2CE3"/>
    <w:rsid w:val="00BE04BC"/>
    <w:rsid w:val="00BE46E5"/>
    <w:rsid w:val="00BE76EF"/>
    <w:rsid w:val="00BE7FD1"/>
    <w:rsid w:val="00BF14A5"/>
    <w:rsid w:val="00BF492E"/>
    <w:rsid w:val="00BF5D78"/>
    <w:rsid w:val="00C045CD"/>
    <w:rsid w:val="00C11CB5"/>
    <w:rsid w:val="00C12DDB"/>
    <w:rsid w:val="00C130A3"/>
    <w:rsid w:val="00C138AC"/>
    <w:rsid w:val="00C17D1A"/>
    <w:rsid w:val="00C2045F"/>
    <w:rsid w:val="00C2125B"/>
    <w:rsid w:val="00C233C5"/>
    <w:rsid w:val="00C23A70"/>
    <w:rsid w:val="00C26337"/>
    <w:rsid w:val="00C30DEE"/>
    <w:rsid w:val="00C41F6B"/>
    <w:rsid w:val="00C442E0"/>
    <w:rsid w:val="00C47756"/>
    <w:rsid w:val="00C5268D"/>
    <w:rsid w:val="00C55CB4"/>
    <w:rsid w:val="00C6195B"/>
    <w:rsid w:val="00C61BA7"/>
    <w:rsid w:val="00C65773"/>
    <w:rsid w:val="00C667BF"/>
    <w:rsid w:val="00C6743F"/>
    <w:rsid w:val="00C727C4"/>
    <w:rsid w:val="00C75E1B"/>
    <w:rsid w:val="00C7610F"/>
    <w:rsid w:val="00C76385"/>
    <w:rsid w:val="00C802BC"/>
    <w:rsid w:val="00C878A8"/>
    <w:rsid w:val="00C901DF"/>
    <w:rsid w:val="00C91729"/>
    <w:rsid w:val="00C93FAA"/>
    <w:rsid w:val="00C972A2"/>
    <w:rsid w:val="00CA2E1B"/>
    <w:rsid w:val="00CA3A4B"/>
    <w:rsid w:val="00CA5222"/>
    <w:rsid w:val="00CA59D3"/>
    <w:rsid w:val="00CA5EDA"/>
    <w:rsid w:val="00CA6D6C"/>
    <w:rsid w:val="00CB0CCE"/>
    <w:rsid w:val="00CC020D"/>
    <w:rsid w:val="00CC1F89"/>
    <w:rsid w:val="00CC2AB4"/>
    <w:rsid w:val="00CC4606"/>
    <w:rsid w:val="00CC5D34"/>
    <w:rsid w:val="00CD3EE6"/>
    <w:rsid w:val="00CE2621"/>
    <w:rsid w:val="00CE3B1C"/>
    <w:rsid w:val="00CE5221"/>
    <w:rsid w:val="00CE5650"/>
    <w:rsid w:val="00CF0CC4"/>
    <w:rsid w:val="00CF292B"/>
    <w:rsid w:val="00CF3A36"/>
    <w:rsid w:val="00CF3A85"/>
    <w:rsid w:val="00CF572F"/>
    <w:rsid w:val="00D02A4E"/>
    <w:rsid w:val="00D049FF"/>
    <w:rsid w:val="00D10E9F"/>
    <w:rsid w:val="00D1124A"/>
    <w:rsid w:val="00D117D8"/>
    <w:rsid w:val="00D14611"/>
    <w:rsid w:val="00D15873"/>
    <w:rsid w:val="00D15EE7"/>
    <w:rsid w:val="00D17C61"/>
    <w:rsid w:val="00D20DF6"/>
    <w:rsid w:val="00D22AB3"/>
    <w:rsid w:val="00D23BA6"/>
    <w:rsid w:val="00D25266"/>
    <w:rsid w:val="00D30F7E"/>
    <w:rsid w:val="00D32AC6"/>
    <w:rsid w:val="00D3699E"/>
    <w:rsid w:val="00D43687"/>
    <w:rsid w:val="00D43906"/>
    <w:rsid w:val="00D53D2D"/>
    <w:rsid w:val="00D55A2F"/>
    <w:rsid w:val="00D577C8"/>
    <w:rsid w:val="00D61242"/>
    <w:rsid w:val="00D71ABA"/>
    <w:rsid w:val="00D72A34"/>
    <w:rsid w:val="00D76AC2"/>
    <w:rsid w:val="00D8196D"/>
    <w:rsid w:val="00D86C85"/>
    <w:rsid w:val="00D9036B"/>
    <w:rsid w:val="00D92191"/>
    <w:rsid w:val="00D935C6"/>
    <w:rsid w:val="00D9371C"/>
    <w:rsid w:val="00D970F6"/>
    <w:rsid w:val="00DB0B0D"/>
    <w:rsid w:val="00DB51E0"/>
    <w:rsid w:val="00DC0E51"/>
    <w:rsid w:val="00DC13FE"/>
    <w:rsid w:val="00DD066B"/>
    <w:rsid w:val="00DD5D8C"/>
    <w:rsid w:val="00DD6B71"/>
    <w:rsid w:val="00DE13ED"/>
    <w:rsid w:val="00DE245D"/>
    <w:rsid w:val="00DE4879"/>
    <w:rsid w:val="00DE5F35"/>
    <w:rsid w:val="00DF19D8"/>
    <w:rsid w:val="00DF6C49"/>
    <w:rsid w:val="00DF6DCD"/>
    <w:rsid w:val="00E026D0"/>
    <w:rsid w:val="00E03E87"/>
    <w:rsid w:val="00E04734"/>
    <w:rsid w:val="00E05F55"/>
    <w:rsid w:val="00E17B8A"/>
    <w:rsid w:val="00E203CE"/>
    <w:rsid w:val="00E27BBD"/>
    <w:rsid w:val="00E419D5"/>
    <w:rsid w:val="00E42AEC"/>
    <w:rsid w:val="00E4304A"/>
    <w:rsid w:val="00E46B5F"/>
    <w:rsid w:val="00E51436"/>
    <w:rsid w:val="00E52C17"/>
    <w:rsid w:val="00E63FFA"/>
    <w:rsid w:val="00E664F6"/>
    <w:rsid w:val="00E67808"/>
    <w:rsid w:val="00E70DDB"/>
    <w:rsid w:val="00E71DF1"/>
    <w:rsid w:val="00E72D97"/>
    <w:rsid w:val="00E74BC3"/>
    <w:rsid w:val="00E755D2"/>
    <w:rsid w:val="00E86B74"/>
    <w:rsid w:val="00E8732C"/>
    <w:rsid w:val="00E917A2"/>
    <w:rsid w:val="00E94144"/>
    <w:rsid w:val="00E95704"/>
    <w:rsid w:val="00EB420E"/>
    <w:rsid w:val="00EB6A3D"/>
    <w:rsid w:val="00EC0C89"/>
    <w:rsid w:val="00EC29D0"/>
    <w:rsid w:val="00EC4E79"/>
    <w:rsid w:val="00EC6F91"/>
    <w:rsid w:val="00ED02EA"/>
    <w:rsid w:val="00ED051E"/>
    <w:rsid w:val="00EE06FE"/>
    <w:rsid w:val="00EF01DF"/>
    <w:rsid w:val="00EF0C04"/>
    <w:rsid w:val="00EF271D"/>
    <w:rsid w:val="00EF51D5"/>
    <w:rsid w:val="00EF78E8"/>
    <w:rsid w:val="00F036B3"/>
    <w:rsid w:val="00F04002"/>
    <w:rsid w:val="00F05F54"/>
    <w:rsid w:val="00F06620"/>
    <w:rsid w:val="00F06AA9"/>
    <w:rsid w:val="00F10723"/>
    <w:rsid w:val="00F124C3"/>
    <w:rsid w:val="00F13938"/>
    <w:rsid w:val="00F15EDA"/>
    <w:rsid w:val="00F20A2B"/>
    <w:rsid w:val="00F25A5E"/>
    <w:rsid w:val="00F25FDB"/>
    <w:rsid w:val="00F32749"/>
    <w:rsid w:val="00F36867"/>
    <w:rsid w:val="00F37AD5"/>
    <w:rsid w:val="00F40D53"/>
    <w:rsid w:val="00F4124F"/>
    <w:rsid w:val="00F437B8"/>
    <w:rsid w:val="00F52B95"/>
    <w:rsid w:val="00F5492D"/>
    <w:rsid w:val="00F5531F"/>
    <w:rsid w:val="00F55B6E"/>
    <w:rsid w:val="00F633BC"/>
    <w:rsid w:val="00F67D6A"/>
    <w:rsid w:val="00F7070A"/>
    <w:rsid w:val="00F7647C"/>
    <w:rsid w:val="00F7693D"/>
    <w:rsid w:val="00F82059"/>
    <w:rsid w:val="00F83A26"/>
    <w:rsid w:val="00F841B5"/>
    <w:rsid w:val="00F847EA"/>
    <w:rsid w:val="00F90B35"/>
    <w:rsid w:val="00F93249"/>
    <w:rsid w:val="00F94BE2"/>
    <w:rsid w:val="00F94C82"/>
    <w:rsid w:val="00F957A6"/>
    <w:rsid w:val="00F95972"/>
    <w:rsid w:val="00F96454"/>
    <w:rsid w:val="00F96E36"/>
    <w:rsid w:val="00FA0139"/>
    <w:rsid w:val="00FA09B5"/>
    <w:rsid w:val="00FA0FE0"/>
    <w:rsid w:val="00FA2564"/>
    <w:rsid w:val="00FA59B2"/>
    <w:rsid w:val="00FA62DE"/>
    <w:rsid w:val="00FA649B"/>
    <w:rsid w:val="00FA7F8E"/>
    <w:rsid w:val="00FC19C0"/>
    <w:rsid w:val="00FD29B2"/>
    <w:rsid w:val="00FD408E"/>
    <w:rsid w:val="00FD5545"/>
    <w:rsid w:val="00FD65C3"/>
    <w:rsid w:val="00FE1CFA"/>
    <w:rsid w:val="00FE4A49"/>
    <w:rsid w:val="00FE5C85"/>
    <w:rsid w:val="00FE700E"/>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07F29"/>
    <w:rPr>
      <w:i/>
      <w:iCs/>
    </w:rPr>
  </w:style>
  <w:style w:type="character" w:styleId="Strong">
    <w:name w:val="Strong"/>
    <w:basedOn w:val="DefaultParagraphFont"/>
    <w:uiPriority w:val="22"/>
    <w:qFormat/>
    <w:rsid w:val="00DB51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07F29"/>
    <w:rPr>
      <w:i/>
      <w:iCs/>
    </w:rPr>
  </w:style>
  <w:style w:type="character" w:styleId="Strong">
    <w:name w:val="Strong"/>
    <w:basedOn w:val="DefaultParagraphFont"/>
    <w:uiPriority w:val="22"/>
    <w:qFormat/>
    <w:rsid w:val="00DB5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119">
      <w:bodyDiv w:val="1"/>
      <w:marLeft w:val="0"/>
      <w:marRight w:val="0"/>
      <w:marTop w:val="0"/>
      <w:marBottom w:val="0"/>
      <w:divBdr>
        <w:top w:val="none" w:sz="0" w:space="0" w:color="auto"/>
        <w:left w:val="none" w:sz="0" w:space="0" w:color="auto"/>
        <w:bottom w:val="none" w:sz="0" w:space="0" w:color="auto"/>
        <w:right w:val="none" w:sz="0" w:space="0" w:color="auto"/>
      </w:divBdr>
      <w:divsChild>
        <w:div w:id="1859654411">
          <w:marLeft w:val="0"/>
          <w:marRight w:val="0"/>
          <w:marTop w:val="0"/>
          <w:marBottom w:val="0"/>
          <w:divBdr>
            <w:top w:val="none" w:sz="0" w:space="0" w:color="auto"/>
            <w:left w:val="none" w:sz="0" w:space="0" w:color="auto"/>
            <w:bottom w:val="none" w:sz="0" w:space="0" w:color="auto"/>
            <w:right w:val="none" w:sz="0" w:space="0" w:color="auto"/>
          </w:divBdr>
        </w:div>
        <w:div w:id="419447252">
          <w:marLeft w:val="0"/>
          <w:marRight w:val="0"/>
          <w:marTop w:val="0"/>
          <w:marBottom w:val="0"/>
          <w:divBdr>
            <w:top w:val="none" w:sz="0" w:space="0" w:color="auto"/>
            <w:left w:val="none" w:sz="0" w:space="0" w:color="auto"/>
            <w:bottom w:val="none" w:sz="0" w:space="0" w:color="auto"/>
            <w:right w:val="none" w:sz="0" w:space="0" w:color="auto"/>
          </w:divBdr>
        </w:div>
        <w:div w:id="1999796856">
          <w:marLeft w:val="0"/>
          <w:marRight w:val="0"/>
          <w:marTop w:val="0"/>
          <w:marBottom w:val="0"/>
          <w:divBdr>
            <w:top w:val="none" w:sz="0" w:space="0" w:color="auto"/>
            <w:left w:val="none" w:sz="0" w:space="0" w:color="auto"/>
            <w:bottom w:val="none" w:sz="0" w:space="0" w:color="auto"/>
            <w:right w:val="none" w:sz="0" w:space="0" w:color="auto"/>
          </w:divBdr>
        </w:div>
        <w:div w:id="1956863287">
          <w:marLeft w:val="0"/>
          <w:marRight w:val="0"/>
          <w:marTop w:val="0"/>
          <w:marBottom w:val="0"/>
          <w:divBdr>
            <w:top w:val="none" w:sz="0" w:space="0" w:color="auto"/>
            <w:left w:val="none" w:sz="0" w:space="0" w:color="auto"/>
            <w:bottom w:val="none" w:sz="0" w:space="0" w:color="auto"/>
            <w:right w:val="none" w:sz="0" w:space="0" w:color="auto"/>
          </w:divBdr>
        </w:div>
        <w:div w:id="960452806">
          <w:marLeft w:val="0"/>
          <w:marRight w:val="0"/>
          <w:marTop w:val="0"/>
          <w:marBottom w:val="0"/>
          <w:divBdr>
            <w:top w:val="none" w:sz="0" w:space="0" w:color="auto"/>
            <w:left w:val="none" w:sz="0" w:space="0" w:color="auto"/>
            <w:bottom w:val="none" w:sz="0" w:space="0" w:color="auto"/>
            <w:right w:val="none" w:sz="0" w:space="0" w:color="auto"/>
          </w:divBdr>
        </w:div>
        <w:div w:id="1024600184">
          <w:marLeft w:val="0"/>
          <w:marRight w:val="0"/>
          <w:marTop w:val="0"/>
          <w:marBottom w:val="0"/>
          <w:divBdr>
            <w:top w:val="none" w:sz="0" w:space="0" w:color="auto"/>
            <w:left w:val="none" w:sz="0" w:space="0" w:color="auto"/>
            <w:bottom w:val="none" w:sz="0" w:space="0" w:color="auto"/>
            <w:right w:val="none" w:sz="0" w:space="0" w:color="auto"/>
          </w:divBdr>
        </w:div>
        <w:div w:id="598099617">
          <w:marLeft w:val="0"/>
          <w:marRight w:val="0"/>
          <w:marTop w:val="0"/>
          <w:marBottom w:val="0"/>
          <w:divBdr>
            <w:top w:val="none" w:sz="0" w:space="0" w:color="auto"/>
            <w:left w:val="none" w:sz="0" w:space="0" w:color="auto"/>
            <w:bottom w:val="none" w:sz="0" w:space="0" w:color="auto"/>
            <w:right w:val="none" w:sz="0" w:space="0" w:color="auto"/>
          </w:divBdr>
        </w:div>
        <w:div w:id="826089078">
          <w:marLeft w:val="0"/>
          <w:marRight w:val="0"/>
          <w:marTop w:val="0"/>
          <w:marBottom w:val="0"/>
          <w:divBdr>
            <w:top w:val="none" w:sz="0" w:space="0" w:color="auto"/>
            <w:left w:val="none" w:sz="0" w:space="0" w:color="auto"/>
            <w:bottom w:val="none" w:sz="0" w:space="0" w:color="auto"/>
            <w:right w:val="none" w:sz="0" w:space="0" w:color="auto"/>
          </w:divBdr>
        </w:div>
        <w:div w:id="871528314">
          <w:marLeft w:val="0"/>
          <w:marRight w:val="0"/>
          <w:marTop w:val="0"/>
          <w:marBottom w:val="0"/>
          <w:divBdr>
            <w:top w:val="none" w:sz="0" w:space="0" w:color="auto"/>
            <w:left w:val="none" w:sz="0" w:space="0" w:color="auto"/>
            <w:bottom w:val="none" w:sz="0" w:space="0" w:color="auto"/>
            <w:right w:val="none" w:sz="0" w:space="0" w:color="auto"/>
          </w:divBdr>
        </w:div>
        <w:div w:id="717900393">
          <w:marLeft w:val="0"/>
          <w:marRight w:val="0"/>
          <w:marTop w:val="0"/>
          <w:marBottom w:val="0"/>
          <w:divBdr>
            <w:top w:val="none" w:sz="0" w:space="0" w:color="auto"/>
            <w:left w:val="none" w:sz="0" w:space="0" w:color="auto"/>
            <w:bottom w:val="none" w:sz="0" w:space="0" w:color="auto"/>
            <w:right w:val="none" w:sz="0" w:space="0" w:color="auto"/>
          </w:divBdr>
        </w:div>
        <w:div w:id="718552036">
          <w:marLeft w:val="0"/>
          <w:marRight w:val="0"/>
          <w:marTop w:val="0"/>
          <w:marBottom w:val="0"/>
          <w:divBdr>
            <w:top w:val="none" w:sz="0" w:space="0" w:color="auto"/>
            <w:left w:val="none" w:sz="0" w:space="0" w:color="auto"/>
            <w:bottom w:val="none" w:sz="0" w:space="0" w:color="auto"/>
            <w:right w:val="none" w:sz="0" w:space="0" w:color="auto"/>
          </w:divBdr>
        </w:div>
        <w:div w:id="589047068">
          <w:marLeft w:val="0"/>
          <w:marRight w:val="0"/>
          <w:marTop w:val="0"/>
          <w:marBottom w:val="0"/>
          <w:divBdr>
            <w:top w:val="none" w:sz="0" w:space="0" w:color="auto"/>
            <w:left w:val="none" w:sz="0" w:space="0" w:color="auto"/>
            <w:bottom w:val="none" w:sz="0" w:space="0" w:color="auto"/>
            <w:right w:val="none" w:sz="0" w:space="0" w:color="auto"/>
          </w:divBdr>
        </w:div>
        <w:div w:id="600526090">
          <w:marLeft w:val="0"/>
          <w:marRight w:val="0"/>
          <w:marTop w:val="0"/>
          <w:marBottom w:val="0"/>
          <w:divBdr>
            <w:top w:val="none" w:sz="0" w:space="0" w:color="auto"/>
            <w:left w:val="none" w:sz="0" w:space="0" w:color="auto"/>
            <w:bottom w:val="none" w:sz="0" w:space="0" w:color="auto"/>
            <w:right w:val="none" w:sz="0" w:space="0" w:color="auto"/>
          </w:divBdr>
        </w:div>
        <w:div w:id="578904423">
          <w:marLeft w:val="0"/>
          <w:marRight w:val="0"/>
          <w:marTop w:val="0"/>
          <w:marBottom w:val="0"/>
          <w:divBdr>
            <w:top w:val="none" w:sz="0" w:space="0" w:color="auto"/>
            <w:left w:val="none" w:sz="0" w:space="0" w:color="auto"/>
            <w:bottom w:val="none" w:sz="0" w:space="0" w:color="auto"/>
            <w:right w:val="none" w:sz="0" w:space="0" w:color="auto"/>
          </w:divBdr>
        </w:div>
        <w:div w:id="1363048817">
          <w:marLeft w:val="0"/>
          <w:marRight w:val="0"/>
          <w:marTop w:val="0"/>
          <w:marBottom w:val="0"/>
          <w:divBdr>
            <w:top w:val="none" w:sz="0" w:space="0" w:color="auto"/>
            <w:left w:val="none" w:sz="0" w:space="0" w:color="auto"/>
            <w:bottom w:val="none" w:sz="0" w:space="0" w:color="auto"/>
            <w:right w:val="none" w:sz="0" w:space="0" w:color="auto"/>
          </w:divBdr>
        </w:div>
      </w:divsChild>
    </w:div>
    <w:div w:id="1354919347">
      <w:bodyDiv w:val="1"/>
      <w:marLeft w:val="0"/>
      <w:marRight w:val="0"/>
      <w:marTop w:val="0"/>
      <w:marBottom w:val="0"/>
      <w:divBdr>
        <w:top w:val="none" w:sz="0" w:space="0" w:color="auto"/>
        <w:left w:val="none" w:sz="0" w:space="0" w:color="auto"/>
        <w:bottom w:val="none" w:sz="0" w:space="0" w:color="auto"/>
        <w:right w:val="none" w:sz="0" w:space="0" w:color="auto"/>
      </w:divBdr>
      <w:divsChild>
        <w:div w:id="636421920">
          <w:marLeft w:val="0"/>
          <w:marRight w:val="0"/>
          <w:marTop w:val="0"/>
          <w:marBottom w:val="0"/>
          <w:divBdr>
            <w:top w:val="none" w:sz="0" w:space="0" w:color="auto"/>
            <w:left w:val="none" w:sz="0" w:space="0" w:color="auto"/>
            <w:bottom w:val="none" w:sz="0" w:space="0" w:color="auto"/>
            <w:right w:val="none" w:sz="0" w:space="0" w:color="auto"/>
          </w:divBdr>
        </w:div>
        <w:div w:id="1605378491">
          <w:marLeft w:val="0"/>
          <w:marRight w:val="0"/>
          <w:marTop w:val="0"/>
          <w:marBottom w:val="0"/>
          <w:divBdr>
            <w:top w:val="none" w:sz="0" w:space="0" w:color="auto"/>
            <w:left w:val="none" w:sz="0" w:space="0" w:color="auto"/>
            <w:bottom w:val="none" w:sz="0" w:space="0" w:color="auto"/>
            <w:right w:val="none" w:sz="0" w:space="0" w:color="auto"/>
          </w:divBdr>
        </w:div>
        <w:div w:id="640234700">
          <w:marLeft w:val="0"/>
          <w:marRight w:val="0"/>
          <w:marTop w:val="0"/>
          <w:marBottom w:val="0"/>
          <w:divBdr>
            <w:top w:val="none" w:sz="0" w:space="0" w:color="auto"/>
            <w:left w:val="none" w:sz="0" w:space="0" w:color="auto"/>
            <w:bottom w:val="none" w:sz="0" w:space="0" w:color="auto"/>
            <w:right w:val="none" w:sz="0" w:space="0" w:color="auto"/>
          </w:divBdr>
        </w:div>
        <w:div w:id="356547519">
          <w:marLeft w:val="0"/>
          <w:marRight w:val="0"/>
          <w:marTop w:val="0"/>
          <w:marBottom w:val="0"/>
          <w:divBdr>
            <w:top w:val="none" w:sz="0" w:space="0" w:color="auto"/>
            <w:left w:val="none" w:sz="0" w:space="0" w:color="auto"/>
            <w:bottom w:val="none" w:sz="0" w:space="0" w:color="auto"/>
            <w:right w:val="none" w:sz="0" w:space="0" w:color="auto"/>
          </w:divBdr>
        </w:div>
        <w:div w:id="1882207541">
          <w:marLeft w:val="0"/>
          <w:marRight w:val="0"/>
          <w:marTop w:val="0"/>
          <w:marBottom w:val="0"/>
          <w:divBdr>
            <w:top w:val="none" w:sz="0" w:space="0" w:color="auto"/>
            <w:left w:val="none" w:sz="0" w:space="0" w:color="auto"/>
            <w:bottom w:val="none" w:sz="0" w:space="0" w:color="auto"/>
            <w:right w:val="none" w:sz="0" w:space="0" w:color="auto"/>
          </w:divBdr>
        </w:div>
        <w:div w:id="1162700489">
          <w:marLeft w:val="0"/>
          <w:marRight w:val="0"/>
          <w:marTop w:val="0"/>
          <w:marBottom w:val="0"/>
          <w:divBdr>
            <w:top w:val="none" w:sz="0" w:space="0" w:color="auto"/>
            <w:left w:val="none" w:sz="0" w:space="0" w:color="auto"/>
            <w:bottom w:val="none" w:sz="0" w:space="0" w:color="auto"/>
            <w:right w:val="none" w:sz="0" w:space="0" w:color="auto"/>
          </w:divBdr>
        </w:div>
        <w:div w:id="1359282395">
          <w:marLeft w:val="0"/>
          <w:marRight w:val="0"/>
          <w:marTop w:val="0"/>
          <w:marBottom w:val="0"/>
          <w:divBdr>
            <w:top w:val="none" w:sz="0" w:space="0" w:color="auto"/>
            <w:left w:val="none" w:sz="0" w:space="0" w:color="auto"/>
            <w:bottom w:val="none" w:sz="0" w:space="0" w:color="auto"/>
            <w:right w:val="none" w:sz="0" w:space="0" w:color="auto"/>
          </w:divBdr>
        </w:div>
        <w:div w:id="1689329041">
          <w:marLeft w:val="0"/>
          <w:marRight w:val="0"/>
          <w:marTop w:val="0"/>
          <w:marBottom w:val="0"/>
          <w:divBdr>
            <w:top w:val="none" w:sz="0" w:space="0" w:color="auto"/>
            <w:left w:val="none" w:sz="0" w:space="0" w:color="auto"/>
            <w:bottom w:val="none" w:sz="0" w:space="0" w:color="auto"/>
            <w:right w:val="none" w:sz="0" w:space="0" w:color="auto"/>
          </w:divBdr>
        </w:div>
        <w:div w:id="1683168983">
          <w:marLeft w:val="0"/>
          <w:marRight w:val="0"/>
          <w:marTop w:val="0"/>
          <w:marBottom w:val="0"/>
          <w:divBdr>
            <w:top w:val="none" w:sz="0" w:space="0" w:color="auto"/>
            <w:left w:val="none" w:sz="0" w:space="0" w:color="auto"/>
            <w:bottom w:val="none" w:sz="0" w:space="0" w:color="auto"/>
            <w:right w:val="none" w:sz="0" w:space="0" w:color="auto"/>
          </w:divBdr>
        </w:div>
        <w:div w:id="813109937">
          <w:marLeft w:val="0"/>
          <w:marRight w:val="0"/>
          <w:marTop w:val="0"/>
          <w:marBottom w:val="0"/>
          <w:divBdr>
            <w:top w:val="none" w:sz="0" w:space="0" w:color="auto"/>
            <w:left w:val="none" w:sz="0" w:space="0" w:color="auto"/>
            <w:bottom w:val="none" w:sz="0" w:space="0" w:color="auto"/>
            <w:right w:val="none" w:sz="0" w:space="0" w:color="auto"/>
          </w:divBdr>
        </w:div>
        <w:div w:id="604659089">
          <w:marLeft w:val="0"/>
          <w:marRight w:val="0"/>
          <w:marTop w:val="0"/>
          <w:marBottom w:val="0"/>
          <w:divBdr>
            <w:top w:val="none" w:sz="0" w:space="0" w:color="auto"/>
            <w:left w:val="none" w:sz="0" w:space="0" w:color="auto"/>
            <w:bottom w:val="none" w:sz="0" w:space="0" w:color="auto"/>
            <w:right w:val="none" w:sz="0" w:space="0" w:color="auto"/>
          </w:divBdr>
        </w:div>
        <w:div w:id="799802875">
          <w:marLeft w:val="0"/>
          <w:marRight w:val="0"/>
          <w:marTop w:val="0"/>
          <w:marBottom w:val="0"/>
          <w:divBdr>
            <w:top w:val="none" w:sz="0" w:space="0" w:color="auto"/>
            <w:left w:val="none" w:sz="0" w:space="0" w:color="auto"/>
            <w:bottom w:val="none" w:sz="0" w:space="0" w:color="auto"/>
            <w:right w:val="none" w:sz="0" w:space="0" w:color="auto"/>
          </w:divBdr>
        </w:div>
        <w:div w:id="1713730469">
          <w:marLeft w:val="0"/>
          <w:marRight w:val="0"/>
          <w:marTop w:val="0"/>
          <w:marBottom w:val="0"/>
          <w:divBdr>
            <w:top w:val="none" w:sz="0" w:space="0" w:color="auto"/>
            <w:left w:val="none" w:sz="0" w:space="0" w:color="auto"/>
            <w:bottom w:val="none" w:sz="0" w:space="0" w:color="auto"/>
            <w:right w:val="none" w:sz="0" w:space="0" w:color="auto"/>
          </w:divBdr>
        </w:div>
        <w:div w:id="960302185">
          <w:marLeft w:val="0"/>
          <w:marRight w:val="0"/>
          <w:marTop w:val="0"/>
          <w:marBottom w:val="0"/>
          <w:divBdr>
            <w:top w:val="none" w:sz="0" w:space="0" w:color="auto"/>
            <w:left w:val="none" w:sz="0" w:space="0" w:color="auto"/>
            <w:bottom w:val="none" w:sz="0" w:space="0" w:color="auto"/>
            <w:right w:val="none" w:sz="0" w:space="0" w:color="auto"/>
          </w:divBdr>
        </w:div>
        <w:div w:id="294410593">
          <w:marLeft w:val="0"/>
          <w:marRight w:val="0"/>
          <w:marTop w:val="0"/>
          <w:marBottom w:val="0"/>
          <w:divBdr>
            <w:top w:val="none" w:sz="0" w:space="0" w:color="auto"/>
            <w:left w:val="none" w:sz="0" w:space="0" w:color="auto"/>
            <w:bottom w:val="none" w:sz="0" w:space="0" w:color="auto"/>
            <w:right w:val="none" w:sz="0" w:space="0" w:color="auto"/>
          </w:divBdr>
        </w:div>
        <w:div w:id="2003045583">
          <w:marLeft w:val="0"/>
          <w:marRight w:val="0"/>
          <w:marTop w:val="0"/>
          <w:marBottom w:val="0"/>
          <w:divBdr>
            <w:top w:val="none" w:sz="0" w:space="0" w:color="auto"/>
            <w:left w:val="none" w:sz="0" w:space="0" w:color="auto"/>
            <w:bottom w:val="none" w:sz="0" w:space="0" w:color="auto"/>
            <w:right w:val="none" w:sz="0" w:space="0" w:color="auto"/>
          </w:divBdr>
        </w:div>
        <w:div w:id="1565097356">
          <w:marLeft w:val="0"/>
          <w:marRight w:val="0"/>
          <w:marTop w:val="0"/>
          <w:marBottom w:val="0"/>
          <w:divBdr>
            <w:top w:val="none" w:sz="0" w:space="0" w:color="auto"/>
            <w:left w:val="none" w:sz="0" w:space="0" w:color="auto"/>
            <w:bottom w:val="none" w:sz="0" w:space="0" w:color="auto"/>
            <w:right w:val="none" w:sz="0" w:space="0" w:color="auto"/>
          </w:divBdr>
        </w:div>
        <w:div w:id="454174549">
          <w:marLeft w:val="0"/>
          <w:marRight w:val="0"/>
          <w:marTop w:val="0"/>
          <w:marBottom w:val="0"/>
          <w:divBdr>
            <w:top w:val="none" w:sz="0" w:space="0" w:color="auto"/>
            <w:left w:val="none" w:sz="0" w:space="0" w:color="auto"/>
            <w:bottom w:val="none" w:sz="0" w:space="0" w:color="auto"/>
            <w:right w:val="none" w:sz="0" w:space="0" w:color="auto"/>
          </w:divBdr>
        </w:div>
        <w:div w:id="164715229">
          <w:marLeft w:val="0"/>
          <w:marRight w:val="0"/>
          <w:marTop w:val="0"/>
          <w:marBottom w:val="0"/>
          <w:divBdr>
            <w:top w:val="none" w:sz="0" w:space="0" w:color="auto"/>
            <w:left w:val="none" w:sz="0" w:space="0" w:color="auto"/>
            <w:bottom w:val="none" w:sz="0" w:space="0" w:color="auto"/>
            <w:right w:val="none" w:sz="0" w:space="0" w:color="auto"/>
          </w:divBdr>
        </w:div>
        <w:div w:id="1619678104">
          <w:marLeft w:val="0"/>
          <w:marRight w:val="0"/>
          <w:marTop w:val="0"/>
          <w:marBottom w:val="0"/>
          <w:divBdr>
            <w:top w:val="none" w:sz="0" w:space="0" w:color="auto"/>
            <w:left w:val="none" w:sz="0" w:space="0" w:color="auto"/>
            <w:bottom w:val="none" w:sz="0" w:space="0" w:color="auto"/>
            <w:right w:val="none" w:sz="0" w:space="0" w:color="auto"/>
          </w:divBdr>
        </w:div>
        <w:div w:id="143201530">
          <w:marLeft w:val="0"/>
          <w:marRight w:val="0"/>
          <w:marTop w:val="0"/>
          <w:marBottom w:val="0"/>
          <w:divBdr>
            <w:top w:val="none" w:sz="0" w:space="0" w:color="auto"/>
            <w:left w:val="none" w:sz="0" w:space="0" w:color="auto"/>
            <w:bottom w:val="none" w:sz="0" w:space="0" w:color="auto"/>
            <w:right w:val="none" w:sz="0" w:space="0" w:color="auto"/>
          </w:divBdr>
        </w:div>
        <w:div w:id="1452212304">
          <w:marLeft w:val="0"/>
          <w:marRight w:val="0"/>
          <w:marTop w:val="0"/>
          <w:marBottom w:val="0"/>
          <w:divBdr>
            <w:top w:val="none" w:sz="0" w:space="0" w:color="auto"/>
            <w:left w:val="none" w:sz="0" w:space="0" w:color="auto"/>
            <w:bottom w:val="none" w:sz="0" w:space="0" w:color="auto"/>
            <w:right w:val="none" w:sz="0" w:space="0" w:color="auto"/>
          </w:divBdr>
        </w:div>
        <w:div w:id="8257925">
          <w:marLeft w:val="0"/>
          <w:marRight w:val="0"/>
          <w:marTop w:val="0"/>
          <w:marBottom w:val="0"/>
          <w:divBdr>
            <w:top w:val="none" w:sz="0" w:space="0" w:color="auto"/>
            <w:left w:val="none" w:sz="0" w:space="0" w:color="auto"/>
            <w:bottom w:val="none" w:sz="0" w:space="0" w:color="auto"/>
            <w:right w:val="none" w:sz="0" w:space="0" w:color="auto"/>
          </w:divBdr>
        </w:div>
        <w:div w:id="1312174905">
          <w:marLeft w:val="0"/>
          <w:marRight w:val="0"/>
          <w:marTop w:val="0"/>
          <w:marBottom w:val="0"/>
          <w:divBdr>
            <w:top w:val="none" w:sz="0" w:space="0" w:color="auto"/>
            <w:left w:val="none" w:sz="0" w:space="0" w:color="auto"/>
            <w:bottom w:val="none" w:sz="0" w:space="0" w:color="auto"/>
            <w:right w:val="none" w:sz="0" w:space="0" w:color="auto"/>
          </w:divBdr>
        </w:div>
        <w:div w:id="998115940">
          <w:marLeft w:val="0"/>
          <w:marRight w:val="0"/>
          <w:marTop w:val="0"/>
          <w:marBottom w:val="0"/>
          <w:divBdr>
            <w:top w:val="none" w:sz="0" w:space="0" w:color="auto"/>
            <w:left w:val="none" w:sz="0" w:space="0" w:color="auto"/>
            <w:bottom w:val="none" w:sz="0" w:space="0" w:color="auto"/>
            <w:right w:val="none" w:sz="0" w:space="0" w:color="auto"/>
          </w:divBdr>
        </w:div>
        <w:div w:id="82320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12071</Words>
  <Characters>68806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2017-12-14T10:20:00Z</cp:lastPrinted>
  <dcterms:created xsi:type="dcterms:W3CDTF">2018-01-15T07:16:00Z</dcterms:created>
  <dcterms:modified xsi:type="dcterms:W3CDTF">2018-01-15T07:16:00Z</dcterms:modified>
</cp:coreProperties>
</file>