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16" w:rsidRPr="00BB1C6D" w:rsidRDefault="00826016" w:rsidP="0082601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826016" w:rsidRPr="00BB1C6D" w:rsidRDefault="00826016" w:rsidP="0082601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826016" w:rsidRDefault="00826016" w:rsidP="008260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008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15</w:t>
      </w:r>
    </w:p>
    <w:p w:rsidR="00826016" w:rsidRDefault="00826016" w:rsidP="008260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Kitgum</w:t>
      </w:r>
      <w:proofErr w:type="spellEnd"/>
      <w:r>
        <w:rPr>
          <w:rFonts w:ascii="Times New Roman" w:hAnsi="Times New Roman" w:cs="Times New Roman"/>
          <w:b/>
          <w:sz w:val="24"/>
          <w:szCs w:val="24"/>
        </w:rPr>
        <w:t xml:space="preserve"> Chief Magistrate's Court Civil Suit No. 0062 of 2011)</w:t>
      </w:r>
    </w:p>
    <w:p w:rsidR="00826016" w:rsidRDefault="00826016" w:rsidP="00826016">
      <w:pPr>
        <w:pStyle w:val="ListParagraph"/>
        <w:ind w:left="0"/>
        <w:rPr>
          <w:b/>
        </w:rPr>
      </w:pPr>
      <w:r>
        <w:rPr>
          <w:b/>
        </w:rPr>
        <w:tab/>
        <w:t xml:space="preserve"> </w:t>
      </w:r>
    </w:p>
    <w:p w:rsidR="00826016" w:rsidRDefault="00826016" w:rsidP="00826016">
      <w:pPr>
        <w:pStyle w:val="ListParagraph"/>
        <w:numPr>
          <w:ilvl w:val="0"/>
          <w:numId w:val="35"/>
        </w:numPr>
        <w:spacing w:line="276" w:lineRule="auto"/>
        <w:ind w:left="0" w:firstLine="0"/>
        <w:rPr>
          <w:b/>
        </w:rPr>
      </w:pPr>
      <w:r>
        <w:rPr>
          <w:b/>
        </w:rPr>
        <w:t>KITGUM DISTRICT LOCAL GOVERNMENT</w:t>
      </w:r>
      <w:r>
        <w:rPr>
          <w:b/>
        </w:rPr>
        <w:tab/>
        <w:t>}</w:t>
      </w:r>
    </w:p>
    <w:p w:rsidR="00826016" w:rsidRDefault="00826016" w:rsidP="00826016">
      <w:pPr>
        <w:pStyle w:val="ListParagraph"/>
        <w:numPr>
          <w:ilvl w:val="0"/>
          <w:numId w:val="35"/>
        </w:numPr>
        <w:spacing w:line="276" w:lineRule="auto"/>
        <w:ind w:left="0" w:firstLine="0"/>
        <w:rPr>
          <w:b/>
        </w:rPr>
      </w:pPr>
      <w:r>
        <w:rPr>
          <w:b/>
        </w:rPr>
        <w:t>LAMWO DISTRICT LOCAL GOVERNMENT</w:t>
      </w:r>
      <w:r>
        <w:rPr>
          <w:b/>
        </w:rPr>
        <w:tab/>
        <w:t xml:space="preserve">} </w:t>
      </w:r>
      <w:r w:rsidRPr="00737CF0">
        <w:rPr>
          <w:b/>
        </w:rPr>
        <w:t>…</w:t>
      </w:r>
      <w:r>
        <w:rPr>
          <w:b/>
        </w:rPr>
        <w:t>……………… APPELLANTS</w:t>
      </w:r>
    </w:p>
    <w:p w:rsidR="00826016" w:rsidRDefault="00826016" w:rsidP="00826016">
      <w:pPr>
        <w:pStyle w:val="ListParagraph"/>
        <w:numPr>
          <w:ilvl w:val="0"/>
          <w:numId w:val="0"/>
        </w:numPr>
        <w:ind w:left="1440"/>
        <w:jc w:val="center"/>
        <w:rPr>
          <w:b/>
        </w:rPr>
      </w:pPr>
    </w:p>
    <w:p w:rsidR="00826016" w:rsidRDefault="00826016" w:rsidP="00826016">
      <w:pPr>
        <w:pStyle w:val="ListParagraph"/>
        <w:numPr>
          <w:ilvl w:val="0"/>
          <w:numId w:val="0"/>
        </w:numPr>
        <w:ind w:left="1440"/>
        <w:jc w:val="center"/>
        <w:rPr>
          <w:b/>
        </w:rPr>
      </w:pPr>
      <w:r w:rsidRPr="00BB1C6D">
        <w:rPr>
          <w:b/>
        </w:rPr>
        <w:t>VERSUS</w:t>
      </w:r>
    </w:p>
    <w:p w:rsidR="00826016" w:rsidRDefault="00826016" w:rsidP="00826016">
      <w:pPr>
        <w:pStyle w:val="ListParagraph"/>
        <w:numPr>
          <w:ilvl w:val="0"/>
          <w:numId w:val="0"/>
        </w:numPr>
        <w:rPr>
          <w:b/>
        </w:rPr>
      </w:pPr>
      <w:r>
        <w:rPr>
          <w:b/>
        </w:rPr>
        <w:t xml:space="preserve">AYELLA ODOCH JIMMY JOEL </w:t>
      </w:r>
      <w:r w:rsidRPr="00495A85">
        <w:rPr>
          <w:b/>
        </w:rPr>
        <w:t>…</w:t>
      </w:r>
      <w:r w:rsidRPr="00737CF0">
        <w:rPr>
          <w:b/>
        </w:rPr>
        <w:t>…</w:t>
      </w:r>
      <w:r>
        <w:rPr>
          <w:b/>
        </w:rPr>
        <w:t>……</w:t>
      </w:r>
      <w:r w:rsidRPr="00737CF0">
        <w:rPr>
          <w:b/>
        </w:rPr>
        <w:t>…</w:t>
      </w:r>
      <w:r>
        <w:rPr>
          <w:b/>
        </w:rPr>
        <w:t>…</w:t>
      </w:r>
      <w:r w:rsidRPr="00737CF0">
        <w:rPr>
          <w:b/>
        </w:rPr>
        <w:t>……</w:t>
      </w:r>
      <w:r>
        <w:rPr>
          <w:b/>
        </w:rPr>
        <w:t>.</w:t>
      </w:r>
      <w:r w:rsidRPr="00737CF0">
        <w:rPr>
          <w:b/>
        </w:rPr>
        <w:t>………</w:t>
      </w:r>
      <w:r>
        <w:rPr>
          <w:b/>
        </w:rPr>
        <w:t>.</w:t>
      </w:r>
      <w:r w:rsidRPr="00737CF0">
        <w:rPr>
          <w:b/>
        </w:rPr>
        <w:t>…………</w:t>
      </w:r>
      <w:r w:rsidRPr="00495A85">
        <w:rPr>
          <w:b/>
        </w:rPr>
        <w:t>…</w:t>
      </w:r>
      <w:r>
        <w:rPr>
          <w:b/>
        </w:rPr>
        <w:t xml:space="preserve"> RESPONDENT</w:t>
      </w:r>
    </w:p>
    <w:p w:rsidR="00325CA0" w:rsidRDefault="00325CA0" w:rsidP="00826016">
      <w:pPr>
        <w:pStyle w:val="ListParagraph"/>
        <w:numPr>
          <w:ilvl w:val="0"/>
          <w:numId w:val="0"/>
        </w:numPr>
        <w:rPr>
          <w:b/>
        </w:rPr>
      </w:pPr>
    </w:p>
    <w:p w:rsidR="00826016" w:rsidRDefault="00826016" w:rsidP="00826016">
      <w:pPr>
        <w:pStyle w:val="ListParagraph"/>
        <w:numPr>
          <w:ilvl w:val="0"/>
          <w:numId w:val="0"/>
        </w:numPr>
        <w:rPr>
          <w:b/>
        </w:rPr>
      </w:pPr>
      <w:r>
        <w:rPr>
          <w:b/>
        </w:rPr>
        <w:t xml:space="preserve">Before: Hon Justice Stephen </w:t>
      </w:r>
      <w:proofErr w:type="spellStart"/>
      <w:r>
        <w:rPr>
          <w:b/>
        </w:rPr>
        <w:t>Mubiru</w:t>
      </w:r>
      <w:proofErr w:type="spellEnd"/>
      <w:r>
        <w:rPr>
          <w:b/>
        </w:rPr>
        <w:t>.</w:t>
      </w:r>
    </w:p>
    <w:p w:rsidR="00E018AF" w:rsidRDefault="00E018AF" w:rsidP="0082601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25CA0" w:rsidRDefault="00325CA0" w:rsidP="00325CA0">
      <w:pPr>
        <w:pStyle w:val="ListParagraph"/>
        <w:numPr>
          <w:ilvl w:val="0"/>
          <w:numId w:val="0"/>
        </w:numPr>
        <w:ind w:left="90"/>
        <w:rPr>
          <w:b/>
        </w:rPr>
      </w:pPr>
    </w:p>
    <w:p w:rsidR="00E018AF" w:rsidRDefault="00EA4E40" w:rsidP="00325CA0">
      <w:pPr>
        <w:pStyle w:val="ListParagraph"/>
        <w:numPr>
          <w:ilvl w:val="0"/>
          <w:numId w:val="0"/>
        </w:numPr>
        <w:ind w:left="90"/>
      </w:pPr>
      <w:r>
        <w:t>The respondent</w:t>
      </w:r>
      <w:r w:rsidR="00E018AF">
        <w:t xml:space="preserve"> sued the appellant</w:t>
      </w:r>
      <w:r w:rsidR="00F86ED7">
        <w:t>s jointly and severally</w:t>
      </w:r>
      <w:r w:rsidR="00E018AF">
        <w:t xml:space="preserve"> for </w:t>
      </w:r>
      <w:r>
        <w:t>recovery</w:t>
      </w:r>
      <w:r w:rsidR="00E018AF">
        <w:t xml:space="preserve"> of </w:t>
      </w:r>
      <w:proofErr w:type="spellStart"/>
      <w:r w:rsidR="00F86ED7">
        <w:t>shs</w:t>
      </w:r>
      <w:proofErr w:type="spellEnd"/>
      <w:r w:rsidR="00F86ED7">
        <w:t>. 10,511,064/= unlawfully deducted from his salary over a period of five years, from November, 2016</w:t>
      </w:r>
      <w:r w:rsidR="0094622C">
        <w:t>, general damages, a permanent injunction against further deductions</w:t>
      </w:r>
      <w:r w:rsidR="00E018AF">
        <w:t>, interest and costs.</w:t>
      </w:r>
      <w:r w:rsidR="00325CA0">
        <w:rPr>
          <w:b/>
        </w:rPr>
        <w:t xml:space="preserve"> </w:t>
      </w:r>
      <w:r w:rsidR="00F86ED7">
        <w:t>His case was that t</w:t>
      </w:r>
      <w:r w:rsidR="00E018AF">
        <w:t xml:space="preserve">he </w:t>
      </w:r>
      <w:r w:rsidR="00F86ED7">
        <w:t>deductions began in November, 2006 while he was employed by the first appellant as Town Treasurer and continued from July, 2009 onwards upon transfer of his employment to the second appellant</w:t>
      </w:r>
      <w:r w:rsidR="00984F09">
        <w:t xml:space="preserve"> as a Senior Accounts Assistant</w:t>
      </w:r>
      <w:r w:rsidR="00EB5ABF">
        <w:t>.</w:t>
      </w:r>
      <w:r w:rsidR="00F86ED7">
        <w:t xml:space="preserve"> Hence he claimed the deductions that occurred from November, 2006 to June, 2009 from the first appellant </w:t>
      </w:r>
      <w:r w:rsidR="0094622C">
        <w:t>(</w:t>
      </w:r>
      <w:proofErr w:type="spellStart"/>
      <w:r w:rsidR="0094622C">
        <w:t>shs</w:t>
      </w:r>
      <w:proofErr w:type="spellEnd"/>
      <w:r w:rsidR="0094622C">
        <w:t xml:space="preserve">. 4,851,200/=) </w:t>
      </w:r>
      <w:r w:rsidR="00F86ED7">
        <w:t>and those that occurred from July, 2009 onwards from the second appellant</w:t>
      </w:r>
      <w:r w:rsidR="0094622C">
        <w:t xml:space="preserve"> (</w:t>
      </w:r>
      <w:proofErr w:type="spellStart"/>
      <w:r w:rsidR="0094622C">
        <w:t>shs</w:t>
      </w:r>
      <w:proofErr w:type="spellEnd"/>
      <w:r w:rsidR="0094622C">
        <w:t>. 5,699,864/=)</w:t>
      </w:r>
      <w:r w:rsidR="00984F09">
        <w:t xml:space="preserve">, hence a total of </w:t>
      </w:r>
      <w:proofErr w:type="spellStart"/>
      <w:r w:rsidR="00984F09">
        <w:t>shs</w:t>
      </w:r>
      <w:proofErr w:type="spellEnd"/>
      <w:r w:rsidR="00984F09">
        <w:t>. 11,196,217/=</w:t>
      </w:r>
      <w:r w:rsidR="00F86ED7">
        <w:t xml:space="preserve"> This was done against the directive of 3</w:t>
      </w:r>
      <w:r w:rsidR="00F86ED7" w:rsidRPr="00394B82">
        <w:rPr>
          <w:vertAlign w:val="superscript"/>
        </w:rPr>
        <w:t>rd</w:t>
      </w:r>
      <w:r w:rsidR="00F86ED7">
        <w:t xml:space="preserve"> January, 2011 by the Chief Administrative Officer of the second appellant that the deductions should stop forthwith. </w:t>
      </w:r>
    </w:p>
    <w:p w:rsidR="00325CA0" w:rsidRDefault="00325CA0" w:rsidP="00325CA0">
      <w:pPr>
        <w:pStyle w:val="ListParagraph"/>
        <w:numPr>
          <w:ilvl w:val="0"/>
          <w:numId w:val="0"/>
        </w:numPr>
        <w:ind w:left="90"/>
      </w:pPr>
    </w:p>
    <w:p w:rsidR="00EB5ABF" w:rsidRPr="00325CA0" w:rsidRDefault="00325CA0" w:rsidP="00325CA0">
      <w:pPr>
        <w:pStyle w:val="ListParagraph"/>
        <w:numPr>
          <w:ilvl w:val="0"/>
          <w:numId w:val="0"/>
        </w:numPr>
        <w:ind w:left="90"/>
        <w:rPr>
          <w:b/>
        </w:rPr>
      </w:pPr>
      <w:r>
        <w:t xml:space="preserve">In their joint written statement of defence, the </w:t>
      </w:r>
      <w:r w:rsidR="0094622C">
        <w:t xml:space="preserve">appellants denied the claim in </w:t>
      </w:r>
      <w:proofErr w:type="spellStart"/>
      <w:r w:rsidR="0094622C">
        <w:t>toto</w:t>
      </w:r>
      <w:proofErr w:type="spellEnd"/>
      <w:r w:rsidR="0094622C">
        <w:t xml:space="preserve"> and chose to put the respondent to strict proof of his claim, contending that the respondent was the officer in charge of salaries</w:t>
      </w:r>
      <w:r w:rsidR="00EB5ABF">
        <w:t xml:space="preserve">. </w:t>
      </w:r>
      <w:r w:rsidR="00155EBC">
        <w:t xml:space="preserve">The respondent was employed by the first </w:t>
      </w:r>
      <w:r w:rsidR="008F5BC5">
        <w:t>appellant</w:t>
      </w:r>
      <w:r w:rsidR="00155EBC">
        <w:t xml:space="preserve"> up to the year 2010 whereupon his </w:t>
      </w:r>
      <w:r w:rsidR="008F5BC5">
        <w:t>services</w:t>
      </w:r>
      <w:r w:rsidR="00155EBC">
        <w:t xml:space="preserve"> </w:t>
      </w:r>
      <w:r w:rsidR="008F5BC5">
        <w:t>were</w:t>
      </w:r>
      <w:r w:rsidR="00155EBC">
        <w:t xml:space="preserve"> transferred to the second </w:t>
      </w:r>
      <w:r w:rsidR="008F5BC5">
        <w:t>appellant</w:t>
      </w:r>
      <w:r w:rsidR="00155EBC">
        <w:t xml:space="preserve">. Before is transfer, </w:t>
      </w:r>
      <w:r w:rsidR="008F5BC5">
        <w:t>there</w:t>
      </w:r>
      <w:r w:rsidR="00155EBC">
        <w:t xml:space="preserve"> had been an Audit </w:t>
      </w:r>
      <w:r w:rsidR="008F5BC5">
        <w:t>query</w:t>
      </w:r>
      <w:r w:rsidR="00155EBC">
        <w:t xml:space="preserve"> raised by the Auditor </w:t>
      </w:r>
      <w:r w:rsidR="008F5BC5">
        <w:t xml:space="preserve">General over funds amounting to </w:t>
      </w:r>
      <w:proofErr w:type="spellStart"/>
      <w:r w:rsidR="008F5BC5">
        <w:t>shs</w:t>
      </w:r>
      <w:proofErr w:type="spellEnd"/>
      <w:r w:rsidR="008F5BC5">
        <w:t xml:space="preserve"> 52,501,000/= the respondent had not accounted for. Recovery continued until December, 2011 when the respondent </w:t>
      </w:r>
      <w:proofErr w:type="gramStart"/>
      <w:r w:rsidR="008F5BC5">
        <w:t>absconded</w:t>
      </w:r>
      <w:proofErr w:type="gramEnd"/>
      <w:r w:rsidR="008F5BC5">
        <w:t xml:space="preserve"> his duties and his name was deleted from the payroll. </w:t>
      </w:r>
    </w:p>
    <w:p w:rsidR="00E018AF" w:rsidRDefault="00325CA0" w:rsidP="00325CA0">
      <w:pPr>
        <w:spacing w:after="0" w:line="360" w:lineRule="auto"/>
        <w:jc w:val="both"/>
        <w:rPr>
          <w:rFonts w:ascii="Times New Roman" w:hAnsi="Times New Roman" w:cs="Times New Roman"/>
          <w:sz w:val="24"/>
          <w:szCs w:val="24"/>
        </w:rPr>
      </w:pPr>
      <w:r w:rsidRPr="00325CA0">
        <w:rPr>
          <w:rFonts w:ascii="Times New Roman" w:hAnsi="Times New Roman" w:cs="Times New Roman"/>
          <w:sz w:val="24"/>
          <w:szCs w:val="24"/>
        </w:rPr>
        <w:lastRenderedPageBreak/>
        <w:t xml:space="preserve">In his testimony as P.W.1, the respondent, </w:t>
      </w:r>
      <w:proofErr w:type="spellStart"/>
      <w:r w:rsidR="00984F09" w:rsidRPr="00325CA0">
        <w:rPr>
          <w:rFonts w:ascii="Times New Roman" w:hAnsi="Times New Roman" w:cs="Times New Roman"/>
          <w:sz w:val="24"/>
          <w:szCs w:val="24"/>
        </w:rPr>
        <w:t>Ayella</w:t>
      </w:r>
      <w:proofErr w:type="spellEnd"/>
      <w:r w:rsidR="00984F09" w:rsidRPr="00325CA0">
        <w:rPr>
          <w:rFonts w:ascii="Times New Roman" w:hAnsi="Times New Roman" w:cs="Times New Roman"/>
          <w:sz w:val="24"/>
          <w:szCs w:val="24"/>
        </w:rPr>
        <w:t xml:space="preserve"> </w:t>
      </w:r>
      <w:proofErr w:type="spellStart"/>
      <w:r w:rsidR="00984F09" w:rsidRPr="00325CA0">
        <w:rPr>
          <w:rFonts w:ascii="Times New Roman" w:hAnsi="Times New Roman" w:cs="Times New Roman"/>
          <w:sz w:val="24"/>
          <w:szCs w:val="24"/>
        </w:rPr>
        <w:t>Odoch</w:t>
      </w:r>
      <w:proofErr w:type="spellEnd"/>
      <w:r w:rsidR="00984F09" w:rsidRPr="00325CA0">
        <w:rPr>
          <w:rFonts w:ascii="Times New Roman" w:hAnsi="Times New Roman" w:cs="Times New Roman"/>
          <w:sz w:val="24"/>
          <w:szCs w:val="24"/>
        </w:rPr>
        <w:t xml:space="preserve"> Jimmy Joel</w:t>
      </w:r>
      <w:r w:rsidR="00E018AF" w:rsidRPr="00325CA0">
        <w:rPr>
          <w:rFonts w:ascii="Times New Roman" w:hAnsi="Times New Roman" w:cs="Times New Roman"/>
          <w:sz w:val="24"/>
          <w:szCs w:val="24"/>
        </w:rPr>
        <w:t xml:space="preserve">, </w:t>
      </w:r>
      <w:r w:rsidRPr="00325CA0">
        <w:rPr>
          <w:rFonts w:ascii="Times New Roman" w:hAnsi="Times New Roman" w:cs="Times New Roman"/>
          <w:sz w:val="24"/>
          <w:szCs w:val="24"/>
        </w:rPr>
        <w:t>stated that</w:t>
      </w:r>
      <w:r w:rsidR="00A456BF" w:rsidRPr="00325CA0">
        <w:rPr>
          <w:rFonts w:ascii="Times New Roman" w:hAnsi="Times New Roman" w:cs="Times New Roman"/>
          <w:sz w:val="24"/>
          <w:szCs w:val="24"/>
        </w:rPr>
        <w:t xml:space="preserve"> </w:t>
      </w:r>
      <w:r w:rsidR="00984F09" w:rsidRPr="00325CA0">
        <w:rPr>
          <w:rFonts w:ascii="Times New Roman" w:hAnsi="Times New Roman" w:cs="Times New Roman"/>
          <w:sz w:val="24"/>
          <w:szCs w:val="24"/>
        </w:rPr>
        <w:t xml:space="preserve">he made his claim of unlawful deductions of </w:t>
      </w:r>
      <w:proofErr w:type="spellStart"/>
      <w:r w:rsidR="00984F09" w:rsidRPr="00325CA0">
        <w:rPr>
          <w:rFonts w:ascii="Times New Roman" w:hAnsi="Times New Roman" w:cs="Times New Roman"/>
          <w:sz w:val="24"/>
          <w:szCs w:val="24"/>
        </w:rPr>
        <w:t>shs</w:t>
      </w:r>
      <w:proofErr w:type="spellEnd"/>
      <w:r w:rsidR="00984F09" w:rsidRPr="00325CA0">
        <w:rPr>
          <w:rFonts w:ascii="Times New Roman" w:hAnsi="Times New Roman" w:cs="Times New Roman"/>
          <w:sz w:val="24"/>
          <w:szCs w:val="24"/>
        </w:rPr>
        <w:t>. 11,196,217/= with both appellants but they did not pay him</w:t>
      </w:r>
      <w:r w:rsidR="00A456BF" w:rsidRPr="00325CA0">
        <w:rPr>
          <w:rFonts w:ascii="Times New Roman" w:hAnsi="Times New Roman" w:cs="Times New Roman"/>
          <w:sz w:val="24"/>
          <w:szCs w:val="24"/>
        </w:rPr>
        <w:t>.</w:t>
      </w:r>
      <w:r w:rsidR="00984F09" w:rsidRPr="00325CA0">
        <w:rPr>
          <w:rFonts w:ascii="Times New Roman" w:hAnsi="Times New Roman" w:cs="Times New Roman"/>
          <w:sz w:val="24"/>
          <w:szCs w:val="24"/>
        </w:rPr>
        <w:t xml:space="preserve"> </w:t>
      </w:r>
      <w:proofErr w:type="gramStart"/>
      <w:r w:rsidR="00984F09" w:rsidRPr="00325CA0">
        <w:rPr>
          <w:rFonts w:ascii="Times New Roman" w:hAnsi="Times New Roman" w:cs="Times New Roman"/>
          <w:sz w:val="24"/>
          <w:szCs w:val="24"/>
        </w:rPr>
        <w:t xml:space="preserve">His full salary of </w:t>
      </w:r>
      <w:proofErr w:type="spellStart"/>
      <w:r w:rsidR="00984F09" w:rsidRPr="00325CA0">
        <w:rPr>
          <w:rFonts w:ascii="Times New Roman" w:hAnsi="Times New Roman" w:cs="Times New Roman"/>
          <w:sz w:val="24"/>
          <w:szCs w:val="24"/>
        </w:rPr>
        <w:t>shs</w:t>
      </w:r>
      <w:proofErr w:type="spellEnd"/>
      <w:r w:rsidR="00984F09" w:rsidRPr="00325CA0">
        <w:rPr>
          <w:rFonts w:ascii="Times New Roman" w:hAnsi="Times New Roman" w:cs="Times New Roman"/>
          <w:sz w:val="24"/>
          <w:szCs w:val="24"/>
        </w:rPr>
        <w:t>.</w:t>
      </w:r>
      <w:proofErr w:type="gramEnd"/>
      <w:r w:rsidR="00984F09" w:rsidRPr="00325CA0">
        <w:rPr>
          <w:rFonts w:ascii="Times New Roman" w:hAnsi="Times New Roman" w:cs="Times New Roman"/>
          <w:sz w:val="24"/>
          <w:szCs w:val="24"/>
        </w:rPr>
        <w:t xml:space="preserve"> 424,800/= gross, was only re-instated from December, 2011 onwards. His </w:t>
      </w:r>
      <w:proofErr w:type="gramStart"/>
      <w:r w:rsidR="00984F09" w:rsidRPr="00325CA0">
        <w:rPr>
          <w:rFonts w:ascii="Times New Roman" w:hAnsi="Times New Roman" w:cs="Times New Roman"/>
          <w:sz w:val="24"/>
          <w:szCs w:val="24"/>
        </w:rPr>
        <w:t>employment was afterwards terminated by the second appellant on allegations of financial mismanagement, with effect from February, 2012 but before the deductions were</w:t>
      </w:r>
      <w:proofErr w:type="gramEnd"/>
      <w:r w:rsidR="00984F09" w:rsidRPr="00325CA0">
        <w:rPr>
          <w:rFonts w:ascii="Times New Roman" w:hAnsi="Times New Roman" w:cs="Times New Roman"/>
          <w:sz w:val="24"/>
          <w:szCs w:val="24"/>
        </w:rPr>
        <w:t xml:space="preserve"> refunded. The second appellant's employees resorted to intimidation intending to cause him to drop his claim and the suit. </w:t>
      </w:r>
      <w:r w:rsidR="00AF2FE7" w:rsidRPr="00325CA0">
        <w:rPr>
          <w:rFonts w:ascii="Times New Roman" w:hAnsi="Times New Roman" w:cs="Times New Roman"/>
          <w:sz w:val="24"/>
          <w:szCs w:val="24"/>
        </w:rPr>
        <w:t>He did not call any witnesses and closed his case.</w:t>
      </w:r>
    </w:p>
    <w:p w:rsidR="00325CA0" w:rsidRDefault="00325CA0" w:rsidP="00325CA0">
      <w:pPr>
        <w:spacing w:after="0" w:line="360" w:lineRule="auto"/>
        <w:jc w:val="both"/>
        <w:rPr>
          <w:rFonts w:ascii="Times New Roman" w:hAnsi="Times New Roman" w:cs="Times New Roman"/>
          <w:sz w:val="24"/>
          <w:szCs w:val="24"/>
        </w:rPr>
      </w:pPr>
    </w:p>
    <w:p w:rsidR="00E018AF" w:rsidRDefault="00E018AF" w:rsidP="00325CA0">
      <w:pPr>
        <w:spacing w:after="0" w:line="360" w:lineRule="auto"/>
        <w:jc w:val="both"/>
        <w:rPr>
          <w:rFonts w:ascii="Times New Roman" w:hAnsi="Times New Roman" w:cs="Times New Roman"/>
          <w:sz w:val="24"/>
          <w:szCs w:val="24"/>
        </w:rPr>
      </w:pPr>
      <w:r w:rsidRPr="00325CA0">
        <w:rPr>
          <w:rFonts w:ascii="Times New Roman" w:hAnsi="Times New Roman" w:cs="Times New Roman"/>
          <w:sz w:val="24"/>
          <w:szCs w:val="24"/>
        </w:rPr>
        <w:t xml:space="preserve">D.W.1 </w:t>
      </w:r>
      <w:proofErr w:type="spellStart"/>
      <w:r w:rsidR="00AF2FE7" w:rsidRPr="00325CA0">
        <w:rPr>
          <w:rFonts w:ascii="Times New Roman" w:hAnsi="Times New Roman" w:cs="Times New Roman"/>
          <w:sz w:val="24"/>
          <w:szCs w:val="24"/>
        </w:rPr>
        <w:t>Otim</w:t>
      </w:r>
      <w:proofErr w:type="spellEnd"/>
      <w:r w:rsidR="00AF2FE7" w:rsidRPr="00325CA0">
        <w:rPr>
          <w:rFonts w:ascii="Times New Roman" w:hAnsi="Times New Roman" w:cs="Times New Roman"/>
          <w:sz w:val="24"/>
          <w:szCs w:val="24"/>
        </w:rPr>
        <w:t xml:space="preserve"> Alexander</w:t>
      </w:r>
      <w:r w:rsidR="00325CA0">
        <w:rPr>
          <w:rFonts w:ascii="Times New Roman" w:hAnsi="Times New Roman" w:cs="Times New Roman"/>
          <w:sz w:val="24"/>
          <w:szCs w:val="24"/>
        </w:rPr>
        <w:t xml:space="preserve"> testified that</w:t>
      </w:r>
      <w:r w:rsidRPr="00325CA0">
        <w:rPr>
          <w:rFonts w:ascii="Times New Roman" w:hAnsi="Times New Roman" w:cs="Times New Roman"/>
          <w:sz w:val="24"/>
          <w:szCs w:val="24"/>
        </w:rPr>
        <w:t xml:space="preserve"> </w:t>
      </w:r>
      <w:r w:rsidR="00325CA0">
        <w:rPr>
          <w:rFonts w:ascii="Times New Roman" w:hAnsi="Times New Roman" w:cs="Times New Roman"/>
          <w:sz w:val="24"/>
          <w:szCs w:val="24"/>
        </w:rPr>
        <w:t>following</w:t>
      </w:r>
      <w:r w:rsidR="00AF2FE7" w:rsidRPr="00325CA0">
        <w:rPr>
          <w:rFonts w:ascii="Times New Roman" w:hAnsi="Times New Roman" w:cs="Times New Roman"/>
          <w:sz w:val="24"/>
          <w:szCs w:val="24"/>
        </w:rPr>
        <w:t xml:space="preserve"> their appearance before the Local Government Standing Committee of Parliament in November 2006 where they were directed to recover advances paid to staff, the respondent was one such members of staff from whom recovery had to be made. These were funds advanced to various officers for undertaking specified activities for which they were under a duty to account within one month</w:t>
      </w:r>
      <w:r w:rsidR="00A456BF" w:rsidRPr="00325CA0">
        <w:rPr>
          <w:rFonts w:ascii="Times New Roman" w:hAnsi="Times New Roman" w:cs="Times New Roman"/>
          <w:sz w:val="24"/>
          <w:szCs w:val="24"/>
        </w:rPr>
        <w:t xml:space="preserve">. </w:t>
      </w:r>
      <w:r w:rsidR="00AF2FE7" w:rsidRPr="00325CA0">
        <w:rPr>
          <w:rFonts w:ascii="Times New Roman" w:hAnsi="Times New Roman" w:cs="Times New Roman"/>
          <w:sz w:val="24"/>
          <w:szCs w:val="24"/>
        </w:rPr>
        <w:t xml:space="preserve">The respondent had received </w:t>
      </w:r>
      <w:proofErr w:type="spellStart"/>
      <w:r w:rsidR="00AF2FE7" w:rsidRPr="00325CA0">
        <w:rPr>
          <w:rFonts w:ascii="Times New Roman" w:hAnsi="Times New Roman" w:cs="Times New Roman"/>
          <w:sz w:val="24"/>
          <w:szCs w:val="24"/>
        </w:rPr>
        <w:t>shs</w:t>
      </w:r>
      <w:proofErr w:type="spellEnd"/>
      <w:r w:rsidR="00AF2FE7" w:rsidRPr="00325CA0">
        <w:rPr>
          <w:rFonts w:ascii="Times New Roman" w:hAnsi="Times New Roman" w:cs="Times New Roman"/>
          <w:sz w:val="24"/>
          <w:szCs w:val="24"/>
        </w:rPr>
        <w:t xml:space="preserve">. 52,501,000/= for which he had not accounted. The first appellant </w:t>
      </w:r>
      <w:proofErr w:type="gramStart"/>
      <w:r w:rsidR="00AF2FE7" w:rsidRPr="00325CA0">
        <w:rPr>
          <w:rFonts w:ascii="Times New Roman" w:hAnsi="Times New Roman" w:cs="Times New Roman"/>
          <w:sz w:val="24"/>
          <w:szCs w:val="24"/>
        </w:rPr>
        <w:t>them</w:t>
      </w:r>
      <w:proofErr w:type="gramEnd"/>
      <w:r w:rsidR="00AF2FE7" w:rsidRPr="00325CA0">
        <w:rPr>
          <w:rFonts w:ascii="Times New Roman" w:hAnsi="Times New Roman" w:cs="Times New Roman"/>
          <w:sz w:val="24"/>
          <w:szCs w:val="24"/>
        </w:rPr>
        <w:t xml:space="preserve"> began making salary deductions for enforcement of that recovery. </w:t>
      </w:r>
      <w:r w:rsidR="004433C8" w:rsidRPr="00325CA0">
        <w:rPr>
          <w:rFonts w:ascii="Times New Roman" w:hAnsi="Times New Roman" w:cs="Times New Roman"/>
          <w:sz w:val="24"/>
          <w:szCs w:val="24"/>
        </w:rPr>
        <w:t>Before full recovery could be made, the respondent's services were transferred to the second appellant</w:t>
      </w:r>
      <w:r w:rsidR="008F5BC5" w:rsidRPr="00325CA0">
        <w:rPr>
          <w:rFonts w:ascii="Times New Roman" w:hAnsi="Times New Roman" w:cs="Times New Roman"/>
          <w:sz w:val="24"/>
          <w:szCs w:val="24"/>
        </w:rPr>
        <w:t xml:space="preserve"> but the first appellant continued to make the deductions</w:t>
      </w:r>
      <w:r w:rsidR="004433C8" w:rsidRPr="00325CA0">
        <w:rPr>
          <w:rFonts w:ascii="Times New Roman" w:hAnsi="Times New Roman" w:cs="Times New Roman"/>
          <w:sz w:val="24"/>
          <w:szCs w:val="24"/>
        </w:rPr>
        <w:t xml:space="preserve">. </w:t>
      </w:r>
    </w:p>
    <w:p w:rsidR="00325CA0" w:rsidRDefault="00325CA0" w:rsidP="00325CA0">
      <w:pPr>
        <w:spacing w:after="0" w:line="360" w:lineRule="auto"/>
        <w:jc w:val="both"/>
        <w:rPr>
          <w:rFonts w:ascii="Times New Roman" w:hAnsi="Times New Roman" w:cs="Times New Roman"/>
          <w:sz w:val="24"/>
          <w:szCs w:val="24"/>
        </w:rPr>
      </w:pPr>
    </w:p>
    <w:p w:rsidR="00276A13" w:rsidRDefault="00E018AF" w:rsidP="00325CA0">
      <w:pPr>
        <w:spacing w:after="0" w:line="360" w:lineRule="auto"/>
        <w:jc w:val="both"/>
        <w:rPr>
          <w:rFonts w:ascii="Times New Roman" w:hAnsi="Times New Roman" w:cs="Times New Roman"/>
          <w:sz w:val="24"/>
          <w:szCs w:val="24"/>
        </w:rPr>
      </w:pPr>
      <w:r w:rsidRPr="00325CA0">
        <w:rPr>
          <w:rFonts w:ascii="Times New Roman" w:hAnsi="Times New Roman" w:cs="Times New Roman"/>
          <w:sz w:val="24"/>
          <w:szCs w:val="24"/>
        </w:rPr>
        <w:t xml:space="preserve">D.W.2 </w:t>
      </w:r>
      <w:proofErr w:type="spellStart"/>
      <w:r w:rsidR="004433C8" w:rsidRPr="00325CA0">
        <w:rPr>
          <w:rFonts w:ascii="Times New Roman" w:hAnsi="Times New Roman" w:cs="Times New Roman"/>
          <w:sz w:val="24"/>
          <w:szCs w:val="24"/>
        </w:rPr>
        <w:t>Onen</w:t>
      </w:r>
      <w:proofErr w:type="spellEnd"/>
      <w:r w:rsidR="004433C8" w:rsidRPr="00325CA0">
        <w:rPr>
          <w:rFonts w:ascii="Times New Roman" w:hAnsi="Times New Roman" w:cs="Times New Roman"/>
          <w:sz w:val="24"/>
          <w:szCs w:val="24"/>
        </w:rPr>
        <w:t xml:space="preserve"> Alfred </w:t>
      </w:r>
      <w:proofErr w:type="spellStart"/>
      <w:r w:rsidR="004433C8" w:rsidRPr="00325CA0">
        <w:rPr>
          <w:rFonts w:ascii="Times New Roman" w:hAnsi="Times New Roman" w:cs="Times New Roman"/>
          <w:sz w:val="24"/>
          <w:szCs w:val="24"/>
        </w:rPr>
        <w:t>Erikana</w:t>
      </w:r>
      <w:proofErr w:type="spellEnd"/>
      <w:r w:rsidR="00A456BF" w:rsidRPr="00325CA0">
        <w:rPr>
          <w:rFonts w:ascii="Times New Roman" w:hAnsi="Times New Roman" w:cs="Times New Roman"/>
          <w:sz w:val="24"/>
          <w:szCs w:val="24"/>
        </w:rPr>
        <w:t xml:space="preserve">, </w:t>
      </w:r>
      <w:r w:rsidR="00325CA0">
        <w:rPr>
          <w:rFonts w:ascii="Times New Roman" w:hAnsi="Times New Roman" w:cs="Times New Roman"/>
          <w:sz w:val="24"/>
          <w:szCs w:val="24"/>
        </w:rPr>
        <w:t xml:space="preserve">the </w:t>
      </w:r>
      <w:r w:rsidR="004433C8" w:rsidRPr="00325CA0">
        <w:rPr>
          <w:rFonts w:ascii="Times New Roman" w:hAnsi="Times New Roman" w:cs="Times New Roman"/>
          <w:sz w:val="24"/>
          <w:szCs w:val="24"/>
        </w:rPr>
        <w:t>Principal Township Officer of the second appellant</w:t>
      </w:r>
      <w:r w:rsidR="00325CA0">
        <w:rPr>
          <w:rFonts w:ascii="Times New Roman" w:hAnsi="Times New Roman" w:cs="Times New Roman"/>
          <w:sz w:val="24"/>
          <w:szCs w:val="24"/>
        </w:rPr>
        <w:t xml:space="preserve"> testified that</w:t>
      </w:r>
      <w:r w:rsidR="004433C8" w:rsidRPr="00325CA0">
        <w:rPr>
          <w:rFonts w:ascii="Times New Roman" w:hAnsi="Times New Roman" w:cs="Times New Roman"/>
          <w:sz w:val="24"/>
          <w:szCs w:val="24"/>
        </w:rPr>
        <w:t xml:space="preserve"> </w:t>
      </w:r>
      <w:r w:rsidR="00A456BF" w:rsidRPr="00325CA0">
        <w:rPr>
          <w:rFonts w:ascii="Times New Roman" w:hAnsi="Times New Roman" w:cs="Times New Roman"/>
          <w:sz w:val="24"/>
          <w:szCs w:val="24"/>
        </w:rPr>
        <w:t xml:space="preserve">the </w:t>
      </w:r>
      <w:r w:rsidR="004433C8" w:rsidRPr="00325CA0">
        <w:rPr>
          <w:rFonts w:ascii="Times New Roman" w:hAnsi="Times New Roman" w:cs="Times New Roman"/>
          <w:sz w:val="24"/>
          <w:szCs w:val="24"/>
        </w:rPr>
        <w:t xml:space="preserve">respondent was </w:t>
      </w:r>
      <w:r w:rsidR="005D2F83" w:rsidRPr="00325CA0">
        <w:rPr>
          <w:rFonts w:ascii="Times New Roman" w:hAnsi="Times New Roman" w:cs="Times New Roman"/>
          <w:sz w:val="24"/>
          <w:szCs w:val="24"/>
        </w:rPr>
        <w:t xml:space="preserve">seconded to work with the second respondent as Caretaker Treasurer. Before his transfer, he had been </w:t>
      </w:r>
      <w:r w:rsidR="004433C8" w:rsidRPr="00325CA0">
        <w:rPr>
          <w:rFonts w:ascii="Times New Roman" w:hAnsi="Times New Roman" w:cs="Times New Roman"/>
          <w:sz w:val="24"/>
          <w:szCs w:val="24"/>
        </w:rPr>
        <w:t>named in the Auditor General's report as one of the persons who had failed to account for funds</w:t>
      </w:r>
      <w:r w:rsidR="00CE21BC" w:rsidRPr="00325CA0">
        <w:rPr>
          <w:rFonts w:ascii="Times New Roman" w:hAnsi="Times New Roman" w:cs="Times New Roman"/>
          <w:sz w:val="24"/>
          <w:szCs w:val="24"/>
        </w:rPr>
        <w:t xml:space="preserve">. </w:t>
      </w:r>
      <w:r w:rsidR="004433C8" w:rsidRPr="00325CA0">
        <w:rPr>
          <w:rFonts w:ascii="Times New Roman" w:hAnsi="Times New Roman" w:cs="Times New Roman"/>
          <w:sz w:val="24"/>
          <w:szCs w:val="24"/>
        </w:rPr>
        <w:t xml:space="preserve">The respondent failed to appear before the District Public Accounts Committee to answer that query and his services were terminated by the Chief Administrative Officer. </w:t>
      </w:r>
      <w:r w:rsidR="005D2F83" w:rsidRPr="00325CA0">
        <w:rPr>
          <w:rFonts w:ascii="Times New Roman" w:hAnsi="Times New Roman" w:cs="Times New Roman"/>
          <w:sz w:val="24"/>
          <w:szCs w:val="24"/>
        </w:rPr>
        <w:t>The deductions were not made by the second appellant but by the first appellant.</w:t>
      </w:r>
      <w:r w:rsidR="00325CA0" w:rsidRPr="00325CA0">
        <w:rPr>
          <w:rFonts w:ascii="Times New Roman" w:hAnsi="Times New Roman" w:cs="Times New Roman"/>
          <w:sz w:val="24"/>
          <w:szCs w:val="24"/>
        </w:rPr>
        <w:t xml:space="preserve"> </w:t>
      </w:r>
      <w:r w:rsidR="007E0842" w:rsidRPr="00325CA0">
        <w:rPr>
          <w:rFonts w:ascii="Times New Roman" w:hAnsi="Times New Roman" w:cs="Times New Roman"/>
          <w:sz w:val="24"/>
          <w:szCs w:val="24"/>
        </w:rPr>
        <w:t xml:space="preserve">D.W.3 Rhoda </w:t>
      </w:r>
      <w:proofErr w:type="spellStart"/>
      <w:r w:rsidR="007E0842" w:rsidRPr="00325CA0">
        <w:rPr>
          <w:rFonts w:ascii="Times New Roman" w:hAnsi="Times New Roman" w:cs="Times New Roman"/>
          <w:sz w:val="24"/>
          <w:szCs w:val="24"/>
        </w:rPr>
        <w:t>Oroma</w:t>
      </w:r>
      <w:proofErr w:type="spellEnd"/>
      <w:r w:rsidR="007E0842" w:rsidRPr="00325CA0">
        <w:rPr>
          <w:rFonts w:ascii="Times New Roman" w:hAnsi="Times New Roman" w:cs="Times New Roman"/>
          <w:sz w:val="24"/>
          <w:szCs w:val="24"/>
        </w:rPr>
        <w:t xml:space="preserve">, </w:t>
      </w:r>
      <w:r w:rsidR="00325CA0">
        <w:rPr>
          <w:rFonts w:ascii="Times New Roman" w:hAnsi="Times New Roman" w:cs="Times New Roman"/>
          <w:sz w:val="24"/>
          <w:szCs w:val="24"/>
        </w:rPr>
        <w:t xml:space="preserve">the </w:t>
      </w:r>
      <w:r w:rsidR="007E0842" w:rsidRPr="00325CA0">
        <w:rPr>
          <w:rFonts w:ascii="Times New Roman" w:hAnsi="Times New Roman" w:cs="Times New Roman"/>
          <w:sz w:val="24"/>
          <w:szCs w:val="24"/>
        </w:rPr>
        <w:t>Principal Assistant Secretary of the first appellant</w:t>
      </w:r>
      <w:r w:rsidR="00325CA0">
        <w:rPr>
          <w:rFonts w:ascii="Times New Roman" w:hAnsi="Times New Roman" w:cs="Times New Roman"/>
          <w:sz w:val="24"/>
          <w:szCs w:val="24"/>
        </w:rPr>
        <w:t xml:space="preserve"> testified that </w:t>
      </w:r>
      <w:r w:rsidR="00276A13" w:rsidRPr="00325CA0">
        <w:rPr>
          <w:rFonts w:ascii="Times New Roman" w:hAnsi="Times New Roman" w:cs="Times New Roman"/>
          <w:sz w:val="24"/>
          <w:szCs w:val="24"/>
        </w:rPr>
        <w:t xml:space="preserve">the respondent was one of the members of staff who failed to produce accountability under audit queries raised by the Auditor General. Recovery of the funds unaccounted for had to me made against his salary. </w:t>
      </w:r>
      <w:proofErr w:type="spellStart"/>
      <w:r w:rsidR="00276A13" w:rsidRPr="00325CA0">
        <w:rPr>
          <w:rFonts w:ascii="Times New Roman" w:hAnsi="Times New Roman" w:cs="Times New Roman"/>
          <w:sz w:val="24"/>
          <w:szCs w:val="24"/>
        </w:rPr>
        <w:t>Shs</w:t>
      </w:r>
      <w:proofErr w:type="spellEnd"/>
      <w:r w:rsidR="00276A13" w:rsidRPr="00325CA0">
        <w:rPr>
          <w:rFonts w:ascii="Times New Roman" w:hAnsi="Times New Roman" w:cs="Times New Roman"/>
          <w:sz w:val="24"/>
          <w:szCs w:val="24"/>
        </w:rPr>
        <w:t xml:space="preserve">. 5,003,900/= was recovered from him. The respondent complained to the Inspectorate of Government regarding the deductions and by the time of transfer </w:t>
      </w:r>
      <w:proofErr w:type="spellStart"/>
      <w:r w:rsidR="00276A13" w:rsidRPr="00325CA0">
        <w:rPr>
          <w:rFonts w:ascii="Times New Roman" w:hAnsi="Times New Roman" w:cs="Times New Roman"/>
          <w:sz w:val="24"/>
          <w:szCs w:val="24"/>
        </w:rPr>
        <w:t>f</w:t>
      </w:r>
      <w:proofErr w:type="spellEnd"/>
      <w:r w:rsidR="00276A13" w:rsidRPr="00325CA0">
        <w:rPr>
          <w:rFonts w:ascii="Times New Roman" w:hAnsi="Times New Roman" w:cs="Times New Roman"/>
          <w:sz w:val="24"/>
          <w:szCs w:val="24"/>
        </w:rPr>
        <w:t xml:space="preserve"> his services to the second </w:t>
      </w:r>
      <w:proofErr w:type="gramStart"/>
      <w:r w:rsidR="00276A13" w:rsidRPr="00325CA0">
        <w:rPr>
          <w:rFonts w:ascii="Times New Roman" w:hAnsi="Times New Roman" w:cs="Times New Roman"/>
          <w:sz w:val="24"/>
          <w:szCs w:val="24"/>
        </w:rPr>
        <w:t>appellant,</w:t>
      </w:r>
      <w:proofErr w:type="gramEnd"/>
      <w:r w:rsidR="00276A13" w:rsidRPr="00325CA0">
        <w:rPr>
          <w:rFonts w:ascii="Times New Roman" w:hAnsi="Times New Roman" w:cs="Times New Roman"/>
          <w:sz w:val="24"/>
          <w:szCs w:val="24"/>
        </w:rPr>
        <w:t xml:space="preserve"> the deductions had been stopped by the Inspectorate of Government. Nevertheless, the second appellant continued with the salary deductions. </w:t>
      </w:r>
    </w:p>
    <w:p w:rsidR="007E0842" w:rsidRDefault="00276A13" w:rsidP="00325CA0">
      <w:pPr>
        <w:spacing w:after="0" w:line="360" w:lineRule="auto"/>
        <w:jc w:val="both"/>
        <w:rPr>
          <w:rFonts w:ascii="Times New Roman" w:hAnsi="Times New Roman" w:cs="Times New Roman"/>
          <w:sz w:val="24"/>
          <w:szCs w:val="24"/>
        </w:rPr>
      </w:pPr>
      <w:r w:rsidRPr="00325CA0">
        <w:rPr>
          <w:rFonts w:ascii="Times New Roman" w:hAnsi="Times New Roman" w:cs="Times New Roman"/>
          <w:sz w:val="24"/>
          <w:szCs w:val="24"/>
        </w:rPr>
        <w:lastRenderedPageBreak/>
        <w:t xml:space="preserve">D.W.4 </w:t>
      </w:r>
      <w:proofErr w:type="spellStart"/>
      <w:r w:rsidRPr="00325CA0">
        <w:rPr>
          <w:rFonts w:ascii="Times New Roman" w:hAnsi="Times New Roman" w:cs="Times New Roman"/>
          <w:sz w:val="24"/>
          <w:szCs w:val="24"/>
        </w:rPr>
        <w:t>Okeny</w:t>
      </w:r>
      <w:proofErr w:type="spellEnd"/>
      <w:r w:rsidRPr="00325CA0">
        <w:rPr>
          <w:rFonts w:ascii="Times New Roman" w:hAnsi="Times New Roman" w:cs="Times New Roman"/>
          <w:sz w:val="24"/>
          <w:szCs w:val="24"/>
        </w:rPr>
        <w:t xml:space="preserve"> Harriet, </w:t>
      </w:r>
      <w:r w:rsidR="00325CA0">
        <w:rPr>
          <w:rFonts w:ascii="Times New Roman" w:hAnsi="Times New Roman" w:cs="Times New Roman"/>
          <w:sz w:val="24"/>
          <w:szCs w:val="24"/>
        </w:rPr>
        <w:t xml:space="preserve">the </w:t>
      </w:r>
      <w:r w:rsidRPr="00325CA0">
        <w:rPr>
          <w:rFonts w:ascii="Times New Roman" w:hAnsi="Times New Roman" w:cs="Times New Roman"/>
          <w:sz w:val="24"/>
          <w:szCs w:val="24"/>
        </w:rPr>
        <w:t>Senior Human Resource Officer of the second appellant</w:t>
      </w:r>
      <w:r w:rsidR="00325CA0">
        <w:rPr>
          <w:rFonts w:ascii="Times New Roman" w:hAnsi="Times New Roman" w:cs="Times New Roman"/>
          <w:sz w:val="24"/>
          <w:szCs w:val="24"/>
        </w:rPr>
        <w:t xml:space="preserve"> testified that</w:t>
      </w:r>
      <w:r w:rsidRPr="00325CA0">
        <w:rPr>
          <w:rFonts w:ascii="Times New Roman" w:hAnsi="Times New Roman" w:cs="Times New Roman"/>
          <w:sz w:val="24"/>
          <w:szCs w:val="24"/>
        </w:rPr>
        <w:t xml:space="preserve"> the respondent </w:t>
      </w:r>
      <w:r w:rsidR="002F3941" w:rsidRPr="00325CA0">
        <w:rPr>
          <w:rFonts w:ascii="Times New Roman" w:hAnsi="Times New Roman" w:cs="Times New Roman"/>
          <w:sz w:val="24"/>
          <w:szCs w:val="24"/>
        </w:rPr>
        <w:t>wrote</w:t>
      </w:r>
      <w:r w:rsidRPr="00325CA0">
        <w:rPr>
          <w:rFonts w:ascii="Times New Roman" w:hAnsi="Times New Roman" w:cs="Times New Roman"/>
          <w:sz w:val="24"/>
          <w:szCs w:val="24"/>
        </w:rPr>
        <w:t xml:space="preserve"> a </w:t>
      </w:r>
      <w:r w:rsidR="002F3941" w:rsidRPr="00325CA0">
        <w:rPr>
          <w:rFonts w:ascii="Times New Roman" w:hAnsi="Times New Roman" w:cs="Times New Roman"/>
          <w:sz w:val="24"/>
          <w:szCs w:val="24"/>
        </w:rPr>
        <w:t>letter</w:t>
      </w:r>
      <w:r w:rsidRPr="00325CA0">
        <w:rPr>
          <w:rFonts w:ascii="Times New Roman" w:hAnsi="Times New Roman" w:cs="Times New Roman"/>
          <w:sz w:val="24"/>
          <w:szCs w:val="24"/>
        </w:rPr>
        <w:t xml:space="preserve"> to the second </w:t>
      </w:r>
      <w:r w:rsidR="002F3941" w:rsidRPr="00325CA0">
        <w:rPr>
          <w:rFonts w:ascii="Times New Roman" w:hAnsi="Times New Roman" w:cs="Times New Roman"/>
          <w:sz w:val="24"/>
          <w:szCs w:val="24"/>
        </w:rPr>
        <w:t>appellant's</w:t>
      </w:r>
      <w:r w:rsidRPr="00325CA0">
        <w:rPr>
          <w:rFonts w:ascii="Times New Roman" w:hAnsi="Times New Roman" w:cs="Times New Roman"/>
          <w:sz w:val="24"/>
          <w:szCs w:val="24"/>
        </w:rPr>
        <w:t xml:space="preserve"> Chief </w:t>
      </w:r>
      <w:r w:rsidR="002F3941" w:rsidRPr="00325CA0">
        <w:rPr>
          <w:rFonts w:ascii="Times New Roman" w:hAnsi="Times New Roman" w:cs="Times New Roman"/>
          <w:sz w:val="24"/>
          <w:szCs w:val="24"/>
        </w:rPr>
        <w:t xml:space="preserve">Administrative </w:t>
      </w:r>
      <w:r w:rsidRPr="00325CA0">
        <w:rPr>
          <w:rFonts w:ascii="Times New Roman" w:hAnsi="Times New Roman" w:cs="Times New Roman"/>
          <w:sz w:val="24"/>
          <w:szCs w:val="24"/>
        </w:rPr>
        <w:t xml:space="preserve">Officer arguing that </w:t>
      </w:r>
      <w:r w:rsidR="002F3941" w:rsidRPr="00325CA0">
        <w:rPr>
          <w:rFonts w:ascii="Times New Roman" w:hAnsi="Times New Roman" w:cs="Times New Roman"/>
          <w:sz w:val="24"/>
          <w:szCs w:val="24"/>
        </w:rPr>
        <w:t>the</w:t>
      </w:r>
      <w:r w:rsidRPr="00325CA0">
        <w:rPr>
          <w:rFonts w:ascii="Times New Roman" w:hAnsi="Times New Roman" w:cs="Times New Roman"/>
          <w:sz w:val="24"/>
          <w:szCs w:val="24"/>
        </w:rPr>
        <w:t xml:space="preserve"> </w:t>
      </w:r>
      <w:r w:rsidR="002F3941" w:rsidRPr="00325CA0">
        <w:rPr>
          <w:rFonts w:ascii="Times New Roman" w:hAnsi="Times New Roman" w:cs="Times New Roman"/>
          <w:sz w:val="24"/>
          <w:szCs w:val="24"/>
        </w:rPr>
        <w:t>deductions</w:t>
      </w:r>
      <w:r w:rsidRPr="00325CA0">
        <w:rPr>
          <w:rFonts w:ascii="Times New Roman" w:hAnsi="Times New Roman" w:cs="Times New Roman"/>
          <w:sz w:val="24"/>
          <w:szCs w:val="24"/>
        </w:rPr>
        <w:t xml:space="preserve"> from his salary ought to have stopped </w:t>
      </w:r>
      <w:r w:rsidR="002F3941" w:rsidRPr="00325CA0">
        <w:rPr>
          <w:rFonts w:ascii="Times New Roman" w:hAnsi="Times New Roman" w:cs="Times New Roman"/>
          <w:sz w:val="24"/>
          <w:szCs w:val="24"/>
        </w:rPr>
        <w:t>upon</w:t>
      </w:r>
      <w:r w:rsidRPr="00325CA0">
        <w:rPr>
          <w:rFonts w:ascii="Times New Roman" w:hAnsi="Times New Roman" w:cs="Times New Roman"/>
          <w:sz w:val="24"/>
          <w:szCs w:val="24"/>
        </w:rPr>
        <w:t xml:space="preserve"> his </w:t>
      </w:r>
      <w:r w:rsidR="002F3941" w:rsidRPr="00325CA0">
        <w:rPr>
          <w:rFonts w:ascii="Times New Roman" w:hAnsi="Times New Roman" w:cs="Times New Roman"/>
          <w:sz w:val="24"/>
          <w:szCs w:val="24"/>
        </w:rPr>
        <w:t>transfer</w:t>
      </w:r>
      <w:r w:rsidRPr="00325CA0">
        <w:rPr>
          <w:rFonts w:ascii="Times New Roman" w:hAnsi="Times New Roman" w:cs="Times New Roman"/>
          <w:sz w:val="24"/>
          <w:szCs w:val="24"/>
        </w:rPr>
        <w:t xml:space="preserve"> of services</w:t>
      </w:r>
      <w:r w:rsidR="002F3941" w:rsidRPr="00325CA0">
        <w:rPr>
          <w:rFonts w:ascii="Times New Roman" w:hAnsi="Times New Roman" w:cs="Times New Roman"/>
          <w:sz w:val="24"/>
          <w:szCs w:val="24"/>
        </w:rPr>
        <w:t xml:space="preserve"> to the second appellant. Upon consulting the first appellant, they were given a document by which the deductions had been authorised. It was established that the second appellant had not made any deductions but rather it was the first appellant who had done so. </w:t>
      </w:r>
    </w:p>
    <w:p w:rsidR="00325CA0" w:rsidRDefault="00325CA0" w:rsidP="00325CA0">
      <w:pPr>
        <w:spacing w:after="0" w:line="360" w:lineRule="auto"/>
        <w:jc w:val="both"/>
        <w:rPr>
          <w:rFonts w:ascii="Times New Roman" w:hAnsi="Times New Roman" w:cs="Times New Roman"/>
          <w:sz w:val="24"/>
          <w:szCs w:val="24"/>
        </w:rPr>
      </w:pPr>
    </w:p>
    <w:p w:rsidR="00E018AF" w:rsidRDefault="00325CA0" w:rsidP="00325CA0">
      <w:pPr>
        <w:spacing w:after="0" w:line="360" w:lineRule="auto"/>
        <w:jc w:val="both"/>
        <w:rPr>
          <w:rFonts w:ascii="Times New Roman" w:hAnsi="Times New Roman" w:cs="Times New Roman"/>
          <w:sz w:val="24"/>
          <w:szCs w:val="24"/>
        </w:rPr>
      </w:pPr>
      <w:r w:rsidRPr="00325CA0">
        <w:rPr>
          <w:rFonts w:ascii="Times New Roman" w:hAnsi="Times New Roman" w:cs="Times New Roman"/>
          <w:sz w:val="24"/>
          <w:szCs w:val="24"/>
        </w:rPr>
        <w:t xml:space="preserve">In his judgment, the trial Magistrate found that a </w:t>
      </w:r>
      <w:r w:rsidR="00BC00CC" w:rsidRPr="00325CA0">
        <w:rPr>
          <w:rFonts w:ascii="Times New Roman" w:hAnsi="Times New Roman" w:cs="Times New Roman"/>
          <w:sz w:val="24"/>
          <w:szCs w:val="24"/>
        </w:rPr>
        <w:t xml:space="preserve">sum of </w:t>
      </w:r>
      <w:proofErr w:type="spellStart"/>
      <w:r w:rsidR="00BC00CC" w:rsidRPr="00325CA0">
        <w:rPr>
          <w:rFonts w:ascii="Times New Roman" w:hAnsi="Times New Roman" w:cs="Times New Roman"/>
          <w:sz w:val="24"/>
          <w:szCs w:val="24"/>
        </w:rPr>
        <w:t>shs</w:t>
      </w:r>
      <w:proofErr w:type="spellEnd"/>
      <w:r w:rsidR="00BC00CC" w:rsidRPr="00325CA0">
        <w:rPr>
          <w:rFonts w:ascii="Times New Roman" w:hAnsi="Times New Roman" w:cs="Times New Roman"/>
          <w:sz w:val="24"/>
          <w:szCs w:val="24"/>
        </w:rPr>
        <w:t>. 52,501,000/= was advanced to the respondent to undertake official activities and it was alleged that he had failed to account for it</w:t>
      </w:r>
      <w:r w:rsidR="00E018AF" w:rsidRPr="00325CA0">
        <w:rPr>
          <w:rFonts w:ascii="Times New Roman" w:hAnsi="Times New Roman" w:cs="Times New Roman"/>
          <w:sz w:val="24"/>
          <w:szCs w:val="24"/>
        </w:rPr>
        <w:t>.</w:t>
      </w:r>
      <w:r w:rsidR="00BC00CC" w:rsidRPr="00325CA0">
        <w:rPr>
          <w:rFonts w:ascii="Times New Roman" w:hAnsi="Times New Roman" w:cs="Times New Roman"/>
          <w:sz w:val="24"/>
          <w:szCs w:val="24"/>
        </w:rPr>
        <w:t xml:space="preserve"> The appellants failed to adduce evidence to explain the purpose for which that disbursement was made and any justification as </w:t>
      </w:r>
      <w:r w:rsidR="007362CD" w:rsidRPr="00325CA0">
        <w:rPr>
          <w:rFonts w:ascii="Times New Roman" w:hAnsi="Times New Roman" w:cs="Times New Roman"/>
          <w:sz w:val="24"/>
          <w:szCs w:val="24"/>
        </w:rPr>
        <w:t>t</w:t>
      </w:r>
      <w:r w:rsidR="00BC00CC" w:rsidRPr="00325CA0">
        <w:rPr>
          <w:rFonts w:ascii="Times New Roman" w:hAnsi="Times New Roman" w:cs="Times New Roman"/>
          <w:sz w:val="24"/>
          <w:szCs w:val="24"/>
        </w:rPr>
        <w:t xml:space="preserve">o why the respondent was made personally liable for </w:t>
      </w:r>
      <w:r w:rsidR="0048124A" w:rsidRPr="00325CA0">
        <w:rPr>
          <w:rFonts w:ascii="Times New Roman" w:hAnsi="Times New Roman" w:cs="Times New Roman"/>
          <w:sz w:val="24"/>
          <w:szCs w:val="24"/>
        </w:rPr>
        <w:t xml:space="preserve">failure to account for its use. There is no evidence of any disciplinary action taken against the respondent before he decision to make the salary deductions. The salary </w:t>
      </w:r>
      <w:r w:rsidRPr="00325CA0">
        <w:rPr>
          <w:rFonts w:ascii="Times New Roman" w:hAnsi="Times New Roman" w:cs="Times New Roman"/>
          <w:sz w:val="24"/>
          <w:szCs w:val="24"/>
        </w:rPr>
        <w:t>de</w:t>
      </w:r>
      <w:r>
        <w:rPr>
          <w:rFonts w:ascii="Times New Roman" w:hAnsi="Times New Roman" w:cs="Times New Roman"/>
          <w:sz w:val="24"/>
          <w:szCs w:val="24"/>
        </w:rPr>
        <w:t>duc</w:t>
      </w:r>
      <w:r w:rsidRPr="00325CA0">
        <w:rPr>
          <w:rFonts w:ascii="Times New Roman" w:hAnsi="Times New Roman" w:cs="Times New Roman"/>
          <w:sz w:val="24"/>
          <w:szCs w:val="24"/>
        </w:rPr>
        <w:t>tions</w:t>
      </w:r>
      <w:r w:rsidR="0048124A" w:rsidRPr="00325CA0">
        <w:rPr>
          <w:rFonts w:ascii="Times New Roman" w:hAnsi="Times New Roman" w:cs="Times New Roman"/>
          <w:sz w:val="24"/>
          <w:szCs w:val="24"/>
        </w:rPr>
        <w:t xml:space="preserve"> were therefore wrongful and illegal. An order was made for a refund all salary deductions with interest at court rate from the time of deduction until payment in full. The respondent in addition was awarded general damages of </w:t>
      </w:r>
      <w:proofErr w:type="spellStart"/>
      <w:r w:rsidR="0048124A" w:rsidRPr="00325CA0">
        <w:rPr>
          <w:rFonts w:ascii="Times New Roman" w:hAnsi="Times New Roman" w:cs="Times New Roman"/>
          <w:sz w:val="24"/>
          <w:szCs w:val="24"/>
        </w:rPr>
        <w:t>shs</w:t>
      </w:r>
      <w:proofErr w:type="spellEnd"/>
      <w:r w:rsidR="0048124A" w:rsidRPr="00325CA0">
        <w:rPr>
          <w:rFonts w:ascii="Times New Roman" w:hAnsi="Times New Roman" w:cs="Times New Roman"/>
          <w:sz w:val="24"/>
          <w:szCs w:val="24"/>
        </w:rPr>
        <w:t xml:space="preserve">. 15,000,000/= and the costs of the suit. </w:t>
      </w:r>
    </w:p>
    <w:p w:rsidR="009526C4" w:rsidRDefault="009526C4" w:rsidP="00325CA0">
      <w:pPr>
        <w:spacing w:after="0" w:line="360" w:lineRule="auto"/>
        <w:jc w:val="both"/>
        <w:rPr>
          <w:rFonts w:ascii="Times New Roman" w:hAnsi="Times New Roman" w:cs="Times New Roman"/>
          <w:sz w:val="24"/>
          <w:szCs w:val="24"/>
        </w:rPr>
      </w:pPr>
    </w:p>
    <w:p w:rsidR="009526C4" w:rsidRPr="00182658" w:rsidRDefault="009526C4" w:rsidP="00952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were dissatisfied with the decision and appealed to this court on the following grounds, namely;</w:t>
      </w:r>
    </w:p>
    <w:p w:rsidR="003759AF" w:rsidRDefault="003759AF" w:rsidP="009526C4">
      <w:pPr>
        <w:pStyle w:val="ListParagraph"/>
        <w:numPr>
          <w:ilvl w:val="0"/>
          <w:numId w:val="38"/>
        </w:numPr>
        <w:ind w:left="720"/>
      </w:pPr>
      <w:r>
        <w:t xml:space="preserve">The learned </w:t>
      </w:r>
      <w:r w:rsidRPr="00182658">
        <w:t>t</w:t>
      </w:r>
      <w:r>
        <w:t xml:space="preserve">rial Magistrate erred in law and fact when he </w:t>
      </w:r>
      <w:r w:rsidR="00155EBC">
        <w:t xml:space="preserve">held that </w:t>
      </w:r>
      <w:r w:rsidR="005E430D">
        <w:t>both</w:t>
      </w:r>
      <w:r w:rsidR="00155EBC">
        <w:t xml:space="preserve"> appellants were </w:t>
      </w:r>
      <w:r w:rsidR="005E430D">
        <w:t xml:space="preserve">liable for the </w:t>
      </w:r>
      <w:r w:rsidR="00D63CF6">
        <w:t>deductions</w:t>
      </w:r>
      <w:r w:rsidR="005E430D">
        <w:t xml:space="preserve"> and yet the </w:t>
      </w:r>
      <w:r w:rsidR="00D63CF6">
        <w:t>deductions</w:t>
      </w:r>
      <w:r w:rsidR="005E430D">
        <w:t xml:space="preserve"> </w:t>
      </w:r>
      <w:r w:rsidR="00D63CF6">
        <w:t>were</w:t>
      </w:r>
      <w:r w:rsidR="005E430D">
        <w:t xml:space="preserve"> only by </w:t>
      </w:r>
      <w:r w:rsidR="00D63CF6">
        <w:t>the</w:t>
      </w:r>
      <w:r w:rsidR="005E430D">
        <w:t xml:space="preserve"> first </w:t>
      </w:r>
      <w:r w:rsidR="00D63CF6">
        <w:t>appellant thereby occasioning a miscarriage of justice to the second appellant</w:t>
      </w:r>
      <w:r>
        <w:t>.</w:t>
      </w:r>
    </w:p>
    <w:p w:rsidR="00E018AF" w:rsidRDefault="00E018AF" w:rsidP="009526C4">
      <w:pPr>
        <w:pStyle w:val="ListParagraph"/>
        <w:numPr>
          <w:ilvl w:val="0"/>
          <w:numId w:val="38"/>
        </w:numPr>
        <w:ind w:left="720"/>
      </w:pPr>
      <w:r>
        <w:t xml:space="preserve">The </w:t>
      </w:r>
      <w:r w:rsidR="003759AF">
        <w:t xml:space="preserve">learned </w:t>
      </w:r>
      <w:r w:rsidRPr="00182658">
        <w:t>t</w:t>
      </w:r>
      <w:r>
        <w:t xml:space="preserve">rial Magistrate erred in law and fact </w:t>
      </w:r>
      <w:r w:rsidR="00D63CF6">
        <w:t xml:space="preserve">in awarding general damages of </w:t>
      </w:r>
      <w:proofErr w:type="spellStart"/>
      <w:r w:rsidR="00D63CF6">
        <w:t>shs</w:t>
      </w:r>
      <w:proofErr w:type="spellEnd"/>
      <w:r w:rsidR="00D63CF6">
        <w:t>. 15,000,000/= which was not proved and the same was high and excessive in the circumstances.</w:t>
      </w:r>
    </w:p>
    <w:p w:rsidR="00E018AF" w:rsidRDefault="00E018AF" w:rsidP="00D3791B">
      <w:pPr>
        <w:pStyle w:val="ListParagraph"/>
        <w:numPr>
          <w:ilvl w:val="0"/>
          <w:numId w:val="0"/>
        </w:numPr>
      </w:pPr>
    </w:p>
    <w:p w:rsidR="00E018AF" w:rsidRDefault="00D3791B" w:rsidP="003E48FF">
      <w:pPr>
        <w:pStyle w:val="ListParagraph"/>
        <w:numPr>
          <w:ilvl w:val="0"/>
          <w:numId w:val="0"/>
        </w:numPr>
      </w:pPr>
      <w:r>
        <w:t>At the hearing of the appeal, counsel for the appellants</w:t>
      </w:r>
      <w:r w:rsidR="00E8017B" w:rsidRPr="00E8017B">
        <w:t xml:space="preserve"> </w:t>
      </w:r>
      <w:proofErr w:type="spellStart"/>
      <w:r w:rsidR="00E8017B">
        <w:t>Mr.</w:t>
      </w:r>
      <w:proofErr w:type="spellEnd"/>
      <w:r w:rsidR="00E8017B">
        <w:t xml:space="preserve"> Louis </w:t>
      </w:r>
      <w:proofErr w:type="spellStart"/>
      <w:r w:rsidR="00E8017B">
        <w:t>Odong</w:t>
      </w:r>
      <w:proofErr w:type="spellEnd"/>
      <w:r w:rsidR="00E8017B">
        <w:t xml:space="preserve"> of </w:t>
      </w:r>
      <w:r w:rsidR="00E31562">
        <w:t>M</w:t>
      </w:r>
      <w:r w:rsidR="00155EBC">
        <w:t>/s</w:t>
      </w:r>
      <w:r w:rsidR="00E31562">
        <w:t xml:space="preserve">. </w:t>
      </w:r>
      <w:proofErr w:type="spellStart"/>
      <w:r w:rsidR="00155EBC">
        <w:t>Odongo</w:t>
      </w:r>
      <w:proofErr w:type="spellEnd"/>
      <w:r w:rsidR="00155EBC">
        <w:t xml:space="preserve"> and Company Advocates</w:t>
      </w:r>
      <w:r w:rsidR="00E8017B">
        <w:t xml:space="preserve"> informed court that </w:t>
      </w:r>
      <w:r w:rsidR="003E48FF">
        <w:t xml:space="preserve">he had been instructed by the first appellant to withdraw their appeal since they had paid more than half of what the respondent is entitled to under the judgment of the court below. The appeal is therefore by the second appellant only. In that regard, he submitted that </w:t>
      </w:r>
      <w:r w:rsidR="008F5BC5">
        <w:t xml:space="preserve">the award of </w:t>
      </w:r>
      <w:proofErr w:type="spellStart"/>
      <w:r w:rsidR="008F5BC5">
        <w:t>shs</w:t>
      </w:r>
      <w:proofErr w:type="spellEnd"/>
      <w:r w:rsidR="008F5BC5">
        <w:t xml:space="preserve">. 15,000,000/= in general damages was erroneous </w:t>
      </w:r>
      <w:r w:rsidR="008F5BC5">
        <w:lastRenderedPageBreak/>
        <w:t xml:space="preserve">in that </w:t>
      </w:r>
      <w:r w:rsidR="003E48FF">
        <w:t>it</w:t>
      </w:r>
      <w:r w:rsidR="008F5BC5">
        <w:t xml:space="preserve"> far exceeded the amount of special damages awarded. The respondent did not lead any evidence to justify an </w:t>
      </w:r>
      <w:r w:rsidR="003E48FF">
        <w:t>a</w:t>
      </w:r>
      <w:r w:rsidR="008F5BC5">
        <w:t xml:space="preserve">ward of general damages. It was based on speculative assumptions made by the trial magistrate. The court should therefore have awarded only nominal damages if it was inclined to award any. Erroneously, the trial court found both appellants liable for the deductions yet the evidence was to the effect that the deductions had only been made by the first appellant. </w:t>
      </w:r>
      <w:r w:rsidR="002B3523">
        <w:t>It was erroneous to award "salary to-date" when in his own admission the respondent left the second appellant's employment in December, 2013</w:t>
      </w:r>
      <w:r w:rsidR="005E430D">
        <w:t>. Before that, in his own admission, his salary had been re-instated from December, 2011 until the time he absconded from duty</w:t>
      </w:r>
      <w:r w:rsidR="003E48FF">
        <w:t xml:space="preserve">. He prayed that the </w:t>
      </w:r>
      <w:proofErr w:type="gramStart"/>
      <w:r w:rsidR="003E48FF">
        <w:t>appeal  by</w:t>
      </w:r>
      <w:proofErr w:type="gramEnd"/>
      <w:r w:rsidR="003E48FF">
        <w:t xml:space="preserve"> the second appellant be allowed. </w:t>
      </w:r>
    </w:p>
    <w:p w:rsidR="00E018AF" w:rsidRDefault="00E018AF" w:rsidP="00E018AF">
      <w:pPr>
        <w:spacing w:after="0" w:line="360" w:lineRule="auto"/>
        <w:jc w:val="both"/>
        <w:rPr>
          <w:rFonts w:ascii="Times New Roman" w:hAnsi="Times New Roman" w:cs="Times New Roman"/>
          <w:sz w:val="24"/>
          <w:szCs w:val="24"/>
        </w:rPr>
      </w:pPr>
    </w:p>
    <w:p w:rsidR="00E018AF" w:rsidRPr="003E48FF" w:rsidRDefault="003E48FF" w:rsidP="003E48FF">
      <w:pPr>
        <w:spacing w:after="0" w:line="360" w:lineRule="auto"/>
        <w:jc w:val="both"/>
        <w:rPr>
          <w:rFonts w:ascii="Times New Roman" w:hAnsi="Times New Roman" w:cs="Times New Roman"/>
          <w:sz w:val="24"/>
          <w:szCs w:val="24"/>
        </w:rPr>
      </w:pPr>
      <w:r w:rsidRPr="003E48FF">
        <w:rPr>
          <w:rFonts w:ascii="Times New Roman" w:hAnsi="Times New Roman" w:cs="Times New Roman"/>
          <w:sz w:val="24"/>
          <w:szCs w:val="24"/>
        </w:rPr>
        <w:t xml:space="preserve">In response, the respondent appearing </w:t>
      </w:r>
      <w:r w:rsidRPr="003E48FF">
        <w:rPr>
          <w:rFonts w:ascii="Times New Roman" w:hAnsi="Times New Roman" w:cs="Times New Roman"/>
          <w:i/>
          <w:sz w:val="24"/>
          <w:szCs w:val="24"/>
        </w:rPr>
        <w:t>pro se</w:t>
      </w:r>
      <w:r w:rsidRPr="003E48FF">
        <w:rPr>
          <w:rFonts w:ascii="Times New Roman" w:hAnsi="Times New Roman" w:cs="Times New Roman"/>
          <w:sz w:val="24"/>
          <w:szCs w:val="24"/>
        </w:rPr>
        <w:t xml:space="preserve"> argued that </w:t>
      </w:r>
      <w:r w:rsidR="00155EBC" w:rsidRPr="003E48FF">
        <w:rPr>
          <w:rFonts w:ascii="Times New Roman" w:hAnsi="Times New Roman" w:cs="Times New Roman"/>
          <w:sz w:val="24"/>
          <w:szCs w:val="24"/>
        </w:rPr>
        <w:t>the trial magistrate came to the right conclusion since the appellants failed to adduce evidence of any disciplinary proceedings that preceded the decision to make deductions from his salary</w:t>
      </w:r>
      <w:r w:rsidR="00E018AF" w:rsidRPr="003E48FF">
        <w:rPr>
          <w:rFonts w:ascii="Times New Roman" w:hAnsi="Times New Roman" w:cs="Times New Roman"/>
          <w:sz w:val="24"/>
          <w:szCs w:val="24"/>
        </w:rPr>
        <w:t xml:space="preserve">. </w:t>
      </w:r>
      <w:r w:rsidR="00155EBC" w:rsidRPr="003E48FF">
        <w:rPr>
          <w:rFonts w:ascii="Times New Roman" w:hAnsi="Times New Roman" w:cs="Times New Roman"/>
          <w:sz w:val="24"/>
          <w:szCs w:val="24"/>
        </w:rPr>
        <w:t xml:space="preserve">The respondent was denied his right to a fair hearing before such a decision could be made. </w:t>
      </w:r>
      <w:r>
        <w:rPr>
          <w:rFonts w:ascii="Times New Roman" w:hAnsi="Times New Roman" w:cs="Times New Roman"/>
          <w:sz w:val="24"/>
          <w:szCs w:val="24"/>
        </w:rPr>
        <w:t>He prayed that the appeal be dismissed.</w:t>
      </w:r>
    </w:p>
    <w:p w:rsidR="00394B82" w:rsidRDefault="00394B82" w:rsidP="00394B82">
      <w:pPr>
        <w:pStyle w:val="ListParagraph"/>
        <w:numPr>
          <w:ilvl w:val="0"/>
          <w:numId w:val="0"/>
        </w:numPr>
        <w:ind w:left="1440"/>
      </w:pPr>
    </w:p>
    <w:p w:rsidR="00703AB9" w:rsidRDefault="00703AB9" w:rsidP="00E01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 xml:space="preserve">Father </w:t>
      </w:r>
      <w:proofErr w:type="spellStart"/>
      <w:r w:rsidRPr="00DB04BC">
        <w:rPr>
          <w:rFonts w:ascii="Times New Roman" w:hAnsi="Times New Roman" w:cs="Times New Roman"/>
          <w:i/>
          <w:sz w:val="24"/>
          <w:szCs w:val="24"/>
        </w:rPr>
        <w:t>Nanensio</w:t>
      </w:r>
      <w:proofErr w:type="spellEnd"/>
      <w:r w:rsidRPr="00DB04BC">
        <w:rPr>
          <w:rFonts w:ascii="Times New Roman" w:hAnsi="Times New Roman" w:cs="Times New Roman"/>
          <w:i/>
          <w:sz w:val="24"/>
          <w:szCs w:val="24"/>
        </w:rPr>
        <w:t xml:space="preserve"> </w:t>
      </w:r>
      <w:proofErr w:type="spellStart"/>
      <w:r w:rsidRPr="00DB04BC">
        <w:rPr>
          <w:rFonts w:ascii="Times New Roman" w:hAnsi="Times New Roman" w:cs="Times New Roman"/>
          <w:i/>
          <w:sz w:val="24"/>
          <w:szCs w:val="24"/>
        </w:rPr>
        <w:t>Begumisa</w:t>
      </w:r>
      <w:proofErr w:type="spellEnd"/>
      <w:r w:rsidRPr="00DB04BC">
        <w:rPr>
          <w:rFonts w:ascii="Times New Roman" w:hAnsi="Times New Roman" w:cs="Times New Roman"/>
          <w:i/>
          <w:sz w:val="24"/>
          <w:szCs w:val="24"/>
        </w:rPr>
        <w:t xml:space="preserve"> and three Others v. Eric </w:t>
      </w:r>
      <w:proofErr w:type="spellStart"/>
      <w:r w:rsidRPr="00DB04BC">
        <w:rPr>
          <w:rFonts w:ascii="Times New Roman" w:hAnsi="Times New Roman" w:cs="Times New Roman"/>
          <w:i/>
          <w:sz w:val="24"/>
          <w:szCs w:val="24"/>
        </w:rPr>
        <w:t>Tiberaga</w:t>
      </w:r>
      <w:proofErr w:type="spellEnd"/>
      <w:r w:rsidRPr="00DB04BC">
        <w:rPr>
          <w:rFonts w:ascii="Times New Roman" w:hAnsi="Times New Roman" w:cs="Times New Roman"/>
          <w:i/>
          <w:sz w:val="24"/>
          <w:szCs w:val="24"/>
        </w:rPr>
        <w:t xml:space="preserve"> SCCA 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Pr="00DB04BC">
        <w:rPr>
          <w:rFonts w:ascii="Times New Roman" w:hAnsi="Times New Roman" w:cs="Times New Roman"/>
          <w:i/>
          <w:sz w:val="24"/>
          <w:szCs w:val="24"/>
        </w:rPr>
        <w:t>Lovinsa</w:t>
      </w:r>
      <w:proofErr w:type="spellEnd"/>
      <w:r w:rsidRPr="00DB04BC">
        <w:rPr>
          <w:rFonts w:ascii="Times New Roman" w:hAnsi="Times New Roman" w:cs="Times New Roman"/>
          <w:i/>
          <w:sz w:val="24"/>
          <w:szCs w:val="24"/>
        </w:rPr>
        <w:t xml:space="preserve"> </w:t>
      </w:r>
      <w:proofErr w:type="spellStart"/>
      <w:r w:rsidRPr="00DB04BC">
        <w:rPr>
          <w:rFonts w:ascii="Times New Roman" w:hAnsi="Times New Roman" w:cs="Times New Roman"/>
          <w:i/>
          <w:sz w:val="24"/>
          <w:szCs w:val="24"/>
        </w:rPr>
        <w:t>Nankya</w:t>
      </w:r>
      <w:proofErr w:type="spellEnd"/>
      <w:r w:rsidRPr="00DB04BC">
        <w:rPr>
          <w:rFonts w:ascii="Times New Roman" w:hAnsi="Times New Roman" w:cs="Times New Roman"/>
          <w:i/>
          <w:sz w:val="24"/>
          <w:szCs w:val="24"/>
        </w:rPr>
        <w:t xml:space="preserve"> v. </w:t>
      </w:r>
      <w:proofErr w:type="spellStart"/>
      <w:r w:rsidRPr="00DB04BC">
        <w:rPr>
          <w:rFonts w:ascii="Times New Roman" w:hAnsi="Times New Roman" w:cs="Times New Roman"/>
          <w:i/>
          <w:sz w:val="24"/>
          <w:szCs w:val="24"/>
        </w:rPr>
        <w:t>Nsibambi</w:t>
      </w:r>
      <w:proofErr w:type="spellEnd"/>
      <w:r w:rsidRPr="00DB04BC">
        <w:rPr>
          <w:rFonts w:ascii="Times New Roman" w:hAnsi="Times New Roman" w:cs="Times New Roman"/>
          <w:i/>
          <w:sz w:val="24"/>
          <w:szCs w:val="24"/>
        </w:rPr>
        <w:t xml:space="preserve"> [1980] HCB 81</w:t>
      </w:r>
      <w:r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r w:rsidRPr="00703AB9">
        <w:rPr>
          <w:rFonts w:ascii="Times New Roman" w:hAnsi="Times New Roman" w:cs="Times New Roman"/>
          <w:sz w:val="24"/>
          <w:szCs w:val="24"/>
        </w:rPr>
        <w:t>.</w:t>
      </w:r>
    </w:p>
    <w:p w:rsidR="003E48FF" w:rsidRDefault="003E48FF" w:rsidP="00E018AF">
      <w:pPr>
        <w:spacing w:after="0" w:line="360" w:lineRule="auto"/>
        <w:jc w:val="both"/>
        <w:rPr>
          <w:rFonts w:ascii="Times New Roman" w:hAnsi="Times New Roman" w:cs="Times New Roman"/>
          <w:sz w:val="24"/>
          <w:szCs w:val="24"/>
        </w:rPr>
      </w:pPr>
    </w:p>
    <w:p w:rsidR="00E018AF" w:rsidRPr="00A80D7F" w:rsidRDefault="00A80D7F" w:rsidP="00A80D7F">
      <w:pPr>
        <w:spacing w:after="0" w:line="360" w:lineRule="auto"/>
        <w:jc w:val="both"/>
        <w:rPr>
          <w:rFonts w:ascii="Times New Roman" w:hAnsi="Times New Roman" w:cs="Times New Roman"/>
          <w:sz w:val="24"/>
          <w:szCs w:val="24"/>
        </w:rPr>
      </w:pPr>
      <w:r w:rsidRPr="00A80D7F">
        <w:rPr>
          <w:rFonts w:ascii="Times New Roman" w:hAnsi="Times New Roman" w:cs="Times New Roman"/>
          <w:sz w:val="24"/>
          <w:szCs w:val="24"/>
        </w:rPr>
        <w:lastRenderedPageBreak/>
        <w:t xml:space="preserve">With regard to the first ground of appeal, it </w:t>
      </w:r>
      <w:r w:rsidR="00B16046" w:rsidRPr="00A80D7F">
        <w:rPr>
          <w:rFonts w:ascii="Times New Roman" w:hAnsi="Times New Roman" w:cs="Times New Roman"/>
          <w:sz w:val="24"/>
          <w:szCs w:val="24"/>
        </w:rPr>
        <w:t xml:space="preserve">goes without saying that, whatever the form of error, </w:t>
      </w:r>
      <w:proofErr w:type="gramStart"/>
      <w:r w:rsidR="00E55956" w:rsidRPr="00A80D7F">
        <w:rPr>
          <w:rFonts w:ascii="Times New Roman" w:hAnsi="Times New Roman" w:cs="Times New Roman"/>
          <w:sz w:val="24"/>
          <w:szCs w:val="24"/>
        </w:rPr>
        <w:t>be</w:t>
      </w:r>
      <w:proofErr w:type="gramEnd"/>
      <w:r w:rsidR="00E55956" w:rsidRPr="00A80D7F">
        <w:rPr>
          <w:rFonts w:ascii="Times New Roman" w:hAnsi="Times New Roman" w:cs="Times New Roman"/>
          <w:sz w:val="24"/>
          <w:szCs w:val="24"/>
        </w:rPr>
        <w:t xml:space="preserve"> it an error of fact or law or mixed law and fact or discretion, </w:t>
      </w:r>
      <w:r w:rsidR="00B16046" w:rsidRPr="00A80D7F">
        <w:rPr>
          <w:rFonts w:ascii="Times New Roman" w:hAnsi="Times New Roman" w:cs="Times New Roman"/>
          <w:sz w:val="24"/>
          <w:szCs w:val="24"/>
        </w:rPr>
        <w:t>each ground of appeal should be stated concisely.</w:t>
      </w:r>
      <w:r w:rsidR="00E018AF" w:rsidRPr="00A80D7F">
        <w:rPr>
          <w:rFonts w:ascii="Times New Roman" w:hAnsi="Times New Roman" w:cs="Times New Roman"/>
          <w:sz w:val="24"/>
          <w:szCs w:val="24"/>
        </w:rPr>
        <w:t xml:space="preserve"> </w:t>
      </w:r>
      <w:r w:rsidR="00374610" w:rsidRPr="00A80D7F">
        <w:rPr>
          <w:rFonts w:ascii="Times New Roman" w:hAnsi="Times New Roman" w:cs="Times New Roman"/>
          <w:sz w:val="24"/>
          <w:szCs w:val="24"/>
        </w:rPr>
        <w:t xml:space="preserve">Counsel who frame memoranda of appeals presented to court should comply with the requirements of the rules and forms for framing memoranda of appeal (see </w:t>
      </w:r>
      <w:r w:rsidR="009C0108" w:rsidRPr="00A80D7F">
        <w:rPr>
          <w:rFonts w:ascii="Times New Roman" w:hAnsi="Times New Roman" w:cs="Times New Roman"/>
          <w:i/>
          <w:sz w:val="24"/>
          <w:szCs w:val="24"/>
        </w:rPr>
        <w:t xml:space="preserve">M/s </w:t>
      </w:r>
      <w:proofErr w:type="spellStart"/>
      <w:r w:rsidR="009C0108" w:rsidRPr="00A80D7F">
        <w:rPr>
          <w:rFonts w:ascii="Times New Roman" w:hAnsi="Times New Roman" w:cs="Times New Roman"/>
          <w:i/>
          <w:sz w:val="24"/>
          <w:szCs w:val="24"/>
        </w:rPr>
        <w:t>Tatu</w:t>
      </w:r>
      <w:proofErr w:type="spellEnd"/>
      <w:r w:rsidR="009C0108" w:rsidRPr="00A80D7F">
        <w:rPr>
          <w:rFonts w:ascii="Times New Roman" w:hAnsi="Times New Roman" w:cs="Times New Roman"/>
          <w:i/>
          <w:sz w:val="24"/>
          <w:szCs w:val="24"/>
        </w:rPr>
        <w:t xml:space="preserve"> </w:t>
      </w:r>
      <w:proofErr w:type="spellStart"/>
      <w:r w:rsidR="009C0108" w:rsidRPr="00A80D7F">
        <w:rPr>
          <w:rFonts w:ascii="Times New Roman" w:hAnsi="Times New Roman" w:cs="Times New Roman"/>
          <w:i/>
          <w:sz w:val="24"/>
          <w:szCs w:val="24"/>
        </w:rPr>
        <w:t>Naiga</w:t>
      </w:r>
      <w:proofErr w:type="spellEnd"/>
      <w:r w:rsidR="009C0108" w:rsidRPr="00A80D7F">
        <w:rPr>
          <w:rFonts w:ascii="Times New Roman" w:hAnsi="Times New Roman" w:cs="Times New Roman"/>
          <w:i/>
          <w:sz w:val="24"/>
          <w:szCs w:val="24"/>
        </w:rPr>
        <w:t xml:space="preserve"> and Company </w:t>
      </w:r>
      <w:proofErr w:type="spellStart"/>
      <w:r w:rsidR="009C0108" w:rsidRPr="00A80D7F">
        <w:rPr>
          <w:rFonts w:ascii="Times New Roman" w:hAnsi="Times New Roman" w:cs="Times New Roman"/>
          <w:i/>
          <w:sz w:val="24"/>
          <w:szCs w:val="24"/>
        </w:rPr>
        <w:t>Emprorium</w:t>
      </w:r>
      <w:proofErr w:type="spellEnd"/>
      <w:r w:rsidR="009C0108" w:rsidRPr="00A80D7F">
        <w:rPr>
          <w:rFonts w:ascii="Times New Roman" w:hAnsi="Times New Roman" w:cs="Times New Roman"/>
          <w:i/>
          <w:sz w:val="24"/>
          <w:szCs w:val="24"/>
        </w:rPr>
        <w:t xml:space="preserve"> v. </w:t>
      </w:r>
      <w:proofErr w:type="spellStart"/>
      <w:r w:rsidR="009C0108" w:rsidRPr="00A80D7F">
        <w:rPr>
          <w:rFonts w:ascii="Times New Roman" w:hAnsi="Times New Roman" w:cs="Times New Roman"/>
          <w:i/>
          <w:sz w:val="24"/>
          <w:szCs w:val="24"/>
        </w:rPr>
        <w:t>Verjee</w:t>
      </w:r>
      <w:proofErr w:type="spellEnd"/>
      <w:r w:rsidR="009C0108" w:rsidRPr="00A80D7F">
        <w:rPr>
          <w:rFonts w:ascii="Times New Roman" w:hAnsi="Times New Roman" w:cs="Times New Roman"/>
          <w:i/>
          <w:sz w:val="24"/>
          <w:szCs w:val="24"/>
        </w:rPr>
        <w:t xml:space="preserve"> Brothers Limited, S.C. Civil Appeal No. 8 of 2000</w:t>
      </w:r>
      <w:r w:rsidR="009C0108" w:rsidRPr="00A80D7F">
        <w:rPr>
          <w:rFonts w:ascii="Times New Roman" w:hAnsi="Times New Roman" w:cs="Times New Roman"/>
          <w:sz w:val="24"/>
          <w:szCs w:val="24"/>
        </w:rPr>
        <w:t>).</w:t>
      </w:r>
      <w:r w:rsidR="009D2268" w:rsidRPr="00A80D7F">
        <w:rPr>
          <w:rFonts w:ascii="Times New Roman" w:hAnsi="Times New Roman" w:cs="Times New Roman"/>
          <w:sz w:val="24"/>
          <w:szCs w:val="24"/>
        </w:rPr>
        <w:t xml:space="preserve"> Grounds ought to be; (a) as clear as possible, (b) as brief as possible, and (c) as persuasive as possible, without descending into narrative and argument.</w:t>
      </w:r>
      <w:r w:rsidR="0024153B" w:rsidRPr="0024153B">
        <w:t xml:space="preserve"> </w:t>
      </w:r>
      <w:r w:rsidR="0024153B">
        <w:rPr>
          <w:rFonts w:ascii="Times New Roman" w:hAnsi="Times New Roman" w:cs="Times New Roman"/>
          <w:sz w:val="24"/>
          <w:szCs w:val="24"/>
        </w:rPr>
        <w:t>A ground</w:t>
      </w:r>
      <w:r w:rsidR="0024153B" w:rsidRPr="0024153B">
        <w:rPr>
          <w:rFonts w:ascii="Times New Roman" w:hAnsi="Times New Roman" w:cs="Times New Roman"/>
          <w:sz w:val="24"/>
          <w:szCs w:val="24"/>
        </w:rPr>
        <w:t xml:space="preserve"> of Appeal must only state the objection to the decree without any argument or narrative</w:t>
      </w:r>
      <w:r w:rsidR="0024153B">
        <w:rPr>
          <w:rFonts w:ascii="Times New Roman" w:hAnsi="Times New Roman" w:cs="Times New Roman"/>
          <w:sz w:val="24"/>
          <w:szCs w:val="24"/>
        </w:rPr>
        <w:t xml:space="preserve">. </w:t>
      </w:r>
      <w:r w:rsidR="00110257">
        <w:rPr>
          <w:rFonts w:ascii="Times New Roman" w:hAnsi="Times New Roman" w:cs="Times New Roman"/>
          <w:sz w:val="24"/>
          <w:szCs w:val="24"/>
        </w:rPr>
        <w:t xml:space="preserve">Although </w:t>
      </w:r>
      <w:r w:rsidR="00110257" w:rsidRPr="00A43F83">
        <w:rPr>
          <w:rFonts w:ascii="Times New Roman" w:hAnsi="Times New Roman" w:cs="Times New Roman"/>
          <w:sz w:val="24"/>
          <w:szCs w:val="24"/>
        </w:rPr>
        <w:t>there</w:t>
      </w:r>
      <w:r w:rsidR="00A43F83" w:rsidRPr="00A43F83">
        <w:rPr>
          <w:rFonts w:ascii="Times New Roman" w:hAnsi="Times New Roman" w:cs="Times New Roman"/>
          <w:sz w:val="24"/>
          <w:szCs w:val="24"/>
        </w:rPr>
        <w:t xml:space="preserve"> is no m</w:t>
      </w:r>
      <w:r w:rsidR="00110257">
        <w:rPr>
          <w:rFonts w:ascii="Times New Roman" w:hAnsi="Times New Roman" w:cs="Times New Roman"/>
          <w:sz w:val="24"/>
          <w:szCs w:val="24"/>
        </w:rPr>
        <w:t>aximum</w:t>
      </w:r>
      <w:r w:rsidR="00A43F83" w:rsidRPr="00A43F83">
        <w:rPr>
          <w:rFonts w:ascii="Times New Roman" w:hAnsi="Times New Roman" w:cs="Times New Roman"/>
          <w:sz w:val="24"/>
          <w:szCs w:val="24"/>
        </w:rPr>
        <w:t xml:space="preserve"> requirement as to the length or the fullness of detail of </w:t>
      </w:r>
      <w:r w:rsidR="00A43F83">
        <w:rPr>
          <w:rFonts w:ascii="Times New Roman" w:hAnsi="Times New Roman" w:cs="Times New Roman"/>
          <w:sz w:val="24"/>
          <w:szCs w:val="24"/>
        </w:rPr>
        <w:t xml:space="preserve">a </w:t>
      </w:r>
      <w:r w:rsidR="00E2159A">
        <w:rPr>
          <w:rFonts w:ascii="Times New Roman" w:hAnsi="Times New Roman" w:cs="Times New Roman"/>
          <w:sz w:val="24"/>
          <w:szCs w:val="24"/>
        </w:rPr>
        <w:t>ground</w:t>
      </w:r>
      <w:r w:rsidR="00A43F83">
        <w:rPr>
          <w:rFonts w:ascii="Times New Roman" w:hAnsi="Times New Roman" w:cs="Times New Roman"/>
          <w:sz w:val="24"/>
          <w:szCs w:val="24"/>
        </w:rPr>
        <w:t xml:space="preserve"> of appeal, </w:t>
      </w:r>
      <w:r w:rsidR="00A43F83" w:rsidRPr="00A43F83">
        <w:rPr>
          <w:rFonts w:ascii="Times New Roman" w:hAnsi="Times New Roman" w:cs="Times New Roman"/>
          <w:sz w:val="24"/>
          <w:szCs w:val="24"/>
        </w:rPr>
        <w:t>the argumentation which is necessary for</w:t>
      </w:r>
      <w:r w:rsidR="00E2159A">
        <w:rPr>
          <w:rFonts w:ascii="Times New Roman" w:hAnsi="Times New Roman" w:cs="Times New Roman"/>
          <w:sz w:val="24"/>
          <w:szCs w:val="24"/>
        </w:rPr>
        <w:t xml:space="preserve"> </w:t>
      </w:r>
      <w:r w:rsidR="00E2159A" w:rsidRPr="0024153B">
        <w:rPr>
          <w:rFonts w:ascii="Times New Roman" w:hAnsi="Times New Roman" w:cs="Times New Roman"/>
          <w:sz w:val="24"/>
          <w:szCs w:val="24"/>
        </w:rPr>
        <w:t xml:space="preserve">the objection to the decree </w:t>
      </w:r>
      <w:r w:rsidR="00E2159A">
        <w:rPr>
          <w:rFonts w:ascii="Times New Roman" w:hAnsi="Times New Roman" w:cs="Times New Roman"/>
          <w:sz w:val="24"/>
          <w:szCs w:val="24"/>
        </w:rPr>
        <w:t>should be reserved for the written or oral submissions. To include justifications</w:t>
      </w:r>
      <w:proofErr w:type="gramStart"/>
      <w:r w:rsidR="00AF4649">
        <w:rPr>
          <w:rFonts w:ascii="Times New Roman" w:hAnsi="Times New Roman" w:cs="Times New Roman"/>
          <w:sz w:val="24"/>
          <w:szCs w:val="24"/>
        </w:rPr>
        <w:t xml:space="preserve">, </w:t>
      </w:r>
      <w:r w:rsidR="00E2159A">
        <w:rPr>
          <w:rFonts w:ascii="Times New Roman" w:hAnsi="Times New Roman" w:cs="Times New Roman"/>
          <w:sz w:val="24"/>
          <w:szCs w:val="24"/>
        </w:rPr>
        <w:t xml:space="preserve"> </w:t>
      </w:r>
      <w:r w:rsidR="00AF4649" w:rsidRPr="00AF4649">
        <w:rPr>
          <w:rFonts w:ascii="Times New Roman" w:hAnsi="Times New Roman" w:cs="Times New Roman"/>
          <w:sz w:val="24"/>
          <w:szCs w:val="24"/>
        </w:rPr>
        <w:t>elaboration</w:t>
      </w:r>
      <w:proofErr w:type="gramEnd"/>
      <w:r w:rsidR="00AF4649" w:rsidRPr="00AF4649">
        <w:rPr>
          <w:rFonts w:ascii="Times New Roman" w:hAnsi="Times New Roman" w:cs="Times New Roman"/>
          <w:sz w:val="24"/>
          <w:szCs w:val="24"/>
        </w:rPr>
        <w:t xml:space="preserve"> </w:t>
      </w:r>
      <w:r w:rsidR="00E2159A">
        <w:rPr>
          <w:rFonts w:ascii="Times New Roman" w:hAnsi="Times New Roman" w:cs="Times New Roman"/>
          <w:sz w:val="24"/>
          <w:szCs w:val="24"/>
        </w:rPr>
        <w:t xml:space="preserve">or illustrations of the objection in the </w:t>
      </w:r>
      <w:r w:rsidR="00E2159A" w:rsidRPr="00E2159A">
        <w:rPr>
          <w:rFonts w:ascii="Times New Roman" w:hAnsi="Times New Roman" w:cs="Times New Roman"/>
          <w:sz w:val="24"/>
          <w:szCs w:val="24"/>
        </w:rPr>
        <w:t>ground itself risks introducing argument or narrative into the ground. In the first ground of appeal</w:t>
      </w:r>
      <w:r w:rsidR="00AF4649">
        <w:rPr>
          <w:rFonts w:ascii="Times New Roman" w:hAnsi="Times New Roman" w:cs="Times New Roman"/>
          <w:sz w:val="24"/>
          <w:szCs w:val="24"/>
        </w:rPr>
        <w:t xml:space="preserve"> for example</w:t>
      </w:r>
      <w:r w:rsidR="00E2159A" w:rsidRPr="00E2159A">
        <w:rPr>
          <w:rFonts w:ascii="Times New Roman" w:hAnsi="Times New Roman" w:cs="Times New Roman"/>
          <w:sz w:val="24"/>
          <w:szCs w:val="24"/>
        </w:rPr>
        <w:t xml:space="preserve">, the phrase </w:t>
      </w:r>
      <w:proofErr w:type="gramStart"/>
      <w:r w:rsidR="00E2159A" w:rsidRPr="00E2159A">
        <w:rPr>
          <w:rFonts w:ascii="Times New Roman" w:hAnsi="Times New Roman" w:cs="Times New Roman"/>
          <w:sz w:val="24"/>
          <w:szCs w:val="24"/>
        </w:rPr>
        <w:t>" and</w:t>
      </w:r>
      <w:proofErr w:type="gramEnd"/>
      <w:r w:rsidR="00E2159A" w:rsidRPr="00E2159A">
        <w:rPr>
          <w:rFonts w:ascii="Times New Roman" w:hAnsi="Times New Roman" w:cs="Times New Roman"/>
          <w:sz w:val="24"/>
          <w:szCs w:val="24"/>
        </w:rPr>
        <w:t xml:space="preserve"> yet the deductions were only by the first appellant</w:t>
      </w:r>
      <w:r w:rsidR="00AF4649">
        <w:rPr>
          <w:rFonts w:ascii="Times New Roman" w:hAnsi="Times New Roman" w:cs="Times New Roman"/>
          <w:sz w:val="24"/>
          <w:szCs w:val="24"/>
        </w:rPr>
        <w:t>,</w:t>
      </w:r>
      <w:r w:rsidR="00E2159A" w:rsidRPr="00E2159A">
        <w:rPr>
          <w:rFonts w:ascii="Times New Roman" w:hAnsi="Times New Roman" w:cs="Times New Roman"/>
          <w:sz w:val="24"/>
          <w:szCs w:val="24"/>
        </w:rPr>
        <w:t xml:space="preserve">" is </w:t>
      </w:r>
      <w:r w:rsidR="00E2159A">
        <w:rPr>
          <w:rFonts w:ascii="Times New Roman" w:hAnsi="Times New Roman" w:cs="Times New Roman"/>
          <w:sz w:val="24"/>
          <w:szCs w:val="24"/>
        </w:rPr>
        <w:t xml:space="preserve">a </w:t>
      </w:r>
      <w:r w:rsidR="00E2159A" w:rsidRPr="00A80D7F">
        <w:rPr>
          <w:rFonts w:ascii="Times New Roman" w:hAnsi="Times New Roman" w:cs="Times New Roman"/>
          <w:sz w:val="24"/>
          <w:szCs w:val="24"/>
        </w:rPr>
        <w:t>descen</w:t>
      </w:r>
      <w:r w:rsidR="00E2159A">
        <w:rPr>
          <w:rFonts w:ascii="Times New Roman" w:hAnsi="Times New Roman" w:cs="Times New Roman"/>
          <w:sz w:val="24"/>
          <w:szCs w:val="24"/>
        </w:rPr>
        <w:t>t</w:t>
      </w:r>
      <w:r w:rsidR="00E2159A" w:rsidRPr="00A80D7F">
        <w:rPr>
          <w:rFonts w:ascii="Times New Roman" w:hAnsi="Times New Roman" w:cs="Times New Roman"/>
          <w:sz w:val="24"/>
          <w:szCs w:val="24"/>
        </w:rPr>
        <w:t xml:space="preserve"> into narrative and argument</w:t>
      </w:r>
      <w:r w:rsidR="009A01FB">
        <w:rPr>
          <w:rFonts w:ascii="Times New Roman" w:hAnsi="Times New Roman" w:cs="Times New Roman"/>
          <w:sz w:val="24"/>
          <w:szCs w:val="24"/>
        </w:rPr>
        <w:t xml:space="preserve"> that ought to be avoided</w:t>
      </w:r>
      <w:r w:rsidR="00E2159A">
        <w:t xml:space="preserve">. </w:t>
      </w:r>
    </w:p>
    <w:p w:rsidR="00E018AF" w:rsidRDefault="00E018AF" w:rsidP="00E018AF">
      <w:pPr>
        <w:spacing w:after="0" w:line="360" w:lineRule="auto"/>
        <w:jc w:val="both"/>
        <w:rPr>
          <w:rFonts w:ascii="Times New Roman" w:hAnsi="Times New Roman" w:cs="Times New Roman"/>
          <w:sz w:val="24"/>
          <w:szCs w:val="24"/>
        </w:rPr>
      </w:pPr>
    </w:p>
    <w:p w:rsidR="00E9607D" w:rsidRDefault="00E9607D" w:rsidP="00E960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was the testimony of </w:t>
      </w:r>
      <w:r w:rsidRPr="00325CA0">
        <w:rPr>
          <w:rFonts w:ascii="Times New Roman" w:hAnsi="Times New Roman" w:cs="Times New Roman"/>
          <w:sz w:val="24"/>
          <w:szCs w:val="24"/>
        </w:rPr>
        <w:t xml:space="preserve">D.W.1 </w:t>
      </w:r>
      <w:proofErr w:type="spellStart"/>
      <w:r w:rsidRPr="00325CA0">
        <w:rPr>
          <w:rFonts w:ascii="Times New Roman" w:hAnsi="Times New Roman" w:cs="Times New Roman"/>
          <w:sz w:val="24"/>
          <w:szCs w:val="24"/>
        </w:rPr>
        <w:t>Otim</w:t>
      </w:r>
      <w:proofErr w:type="spellEnd"/>
      <w:r w:rsidRPr="00325CA0">
        <w:rPr>
          <w:rFonts w:ascii="Times New Roman" w:hAnsi="Times New Roman" w:cs="Times New Roman"/>
          <w:sz w:val="24"/>
          <w:szCs w:val="24"/>
        </w:rPr>
        <w:t xml:space="preserve"> Alexander</w:t>
      </w:r>
      <w:r>
        <w:rPr>
          <w:rFonts w:ascii="Times New Roman" w:hAnsi="Times New Roman" w:cs="Times New Roman"/>
          <w:sz w:val="24"/>
          <w:szCs w:val="24"/>
        </w:rPr>
        <w:t xml:space="preserve"> that</w:t>
      </w:r>
      <w:r w:rsidRPr="00325CA0">
        <w:rPr>
          <w:rFonts w:ascii="Times New Roman" w:hAnsi="Times New Roman" w:cs="Times New Roman"/>
          <w:sz w:val="24"/>
          <w:szCs w:val="24"/>
        </w:rPr>
        <w:t xml:space="preserve"> </w:t>
      </w:r>
      <w:r>
        <w:rPr>
          <w:rFonts w:ascii="Times New Roman" w:hAnsi="Times New Roman" w:cs="Times New Roman"/>
          <w:sz w:val="24"/>
          <w:szCs w:val="24"/>
        </w:rPr>
        <w:t>t</w:t>
      </w:r>
      <w:r w:rsidRPr="00325CA0">
        <w:rPr>
          <w:rFonts w:ascii="Times New Roman" w:hAnsi="Times New Roman" w:cs="Times New Roman"/>
          <w:sz w:val="24"/>
          <w:szCs w:val="24"/>
        </w:rPr>
        <w:t xml:space="preserve">he first appellant began making salary deductions </w:t>
      </w:r>
      <w:r w:rsidR="000128EE">
        <w:rPr>
          <w:rFonts w:ascii="Times New Roman" w:hAnsi="Times New Roman" w:cs="Times New Roman"/>
          <w:sz w:val="24"/>
          <w:szCs w:val="24"/>
        </w:rPr>
        <w:t>following</w:t>
      </w:r>
      <w:r>
        <w:rPr>
          <w:rFonts w:ascii="Times New Roman" w:hAnsi="Times New Roman" w:cs="Times New Roman"/>
          <w:sz w:val="24"/>
          <w:szCs w:val="24"/>
        </w:rPr>
        <w:t xml:space="preserve"> </w:t>
      </w:r>
      <w:r w:rsidR="000128EE">
        <w:rPr>
          <w:rFonts w:ascii="Times New Roman" w:hAnsi="Times New Roman" w:cs="Times New Roman"/>
          <w:sz w:val="24"/>
          <w:szCs w:val="24"/>
        </w:rPr>
        <w:t>the</w:t>
      </w:r>
      <w:r>
        <w:rPr>
          <w:rFonts w:ascii="Times New Roman" w:hAnsi="Times New Roman" w:cs="Times New Roman"/>
          <w:sz w:val="24"/>
          <w:szCs w:val="24"/>
        </w:rPr>
        <w:t xml:space="preserve"> meeting with the Parliamentary Accounts </w:t>
      </w:r>
      <w:r w:rsidR="000128EE">
        <w:rPr>
          <w:rFonts w:ascii="Times New Roman" w:hAnsi="Times New Roman" w:cs="Times New Roman"/>
          <w:sz w:val="24"/>
          <w:szCs w:val="24"/>
        </w:rPr>
        <w:t>Committee</w:t>
      </w:r>
      <w:r w:rsidRPr="00325CA0">
        <w:rPr>
          <w:rFonts w:ascii="Times New Roman" w:hAnsi="Times New Roman" w:cs="Times New Roman"/>
          <w:sz w:val="24"/>
          <w:szCs w:val="24"/>
        </w:rPr>
        <w:t xml:space="preserve">. Before full recovery could be made, the respondent's services were transferred to the second appellant but the first appellant continued to make the deductions. D.W.2 </w:t>
      </w:r>
      <w:proofErr w:type="spellStart"/>
      <w:r w:rsidRPr="00325CA0">
        <w:rPr>
          <w:rFonts w:ascii="Times New Roman" w:hAnsi="Times New Roman" w:cs="Times New Roman"/>
          <w:sz w:val="24"/>
          <w:szCs w:val="24"/>
        </w:rPr>
        <w:t>Onen</w:t>
      </w:r>
      <w:proofErr w:type="spellEnd"/>
      <w:r w:rsidRPr="00325CA0">
        <w:rPr>
          <w:rFonts w:ascii="Times New Roman" w:hAnsi="Times New Roman" w:cs="Times New Roman"/>
          <w:sz w:val="24"/>
          <w:szCs w:val="24"/>
        </w:rPr>
        <w:t xml:space="preserve"> Alfred </w:t>
      </w:r>
      <w:proofErr w:type="spellStart"/>
      <w:r w:rsidRPr="00325CA0">
        <w:rPr>
          <w:rFonts w:ascii="Times New Roman" w:hAnsi="Times New Roman" w:cs="Times New Roman"/>
          <w:sz w:val="24"/>
          <w:szCs w:val="24"/>
        </w:rPr>
        <w:t>Erikana</w:t>
      </w:r>
      <w:proofErr w:type="spellEnd"/>
      <w:r w:rsidRPr="00325CA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25CA0">
        <w:rPr>
          <w:rFonts w:ascii="Times New Roman" w:hAnsi="Times New Roman" w:cs="Times New Roman"/>
          <w:sz w:val="24"/>
          <w:szCs w:val="24"/>
        </w:rPr>
        <w:t>Principal Township Officer of the second appellant</w:t>
      </w:r>
      <w:r>
        <w:rPr>
          <w:rFonts w:ascii="Times New Roman" w:hAnsi="Times New Roman" w:cs="Times New Roman"/>
          <w:sz w:val="24"/>
          <w:szCs w:val="24"/>
        </w:rPr>
        <w:t xml:space="preserve"> testified that</w:t>
      </w:r>
      <w:r w:rsidRPr="00325CA0">
        <w:rPr>
          <w:rFonts w:ascii="Times New Roman" w:hAnsi="Times New Roman" w:cs="Times New Roman"/>
          <w:sz w:val="24"/>
          <w:szCs w:val="24"/>
        </w:rPr>
        <w:t xml:space="preserve"> </w:t>
      </w:r>
      <w:proofErr w:type="gramStart"/>
      <w:r w:rsidRPr="00325CA0">
        <w:rPr>
          <w:rFonts w:ascii="Times New Roman" w:hAnsi="Times New Roman" w:cs="Times New Roman"/>
          <w:sz w:val="24"/>
          <w:szCs w:val="24"/>
        </w:rPr>
        <w:t>The</w:t>
      </w:r>
      <w:proofErr w:type="gramEnd"/>
      <w:r w:rsidRPr="00325CA0">
        <w:rPr>
          <w:rFonts w:ascii="Times New Roman" w:hAnsi="Times New Roman" w:cs="Times New Roman"/>
          <w:sz w:val="24"/>
          <w:szCs w:val="24"/>
        </w:rPr>
        <w:t xml:space="preserve"> deductions were not made by the second appellant but by the first appellant. D.W.3 Rhoda </w:t>
      </w:r>
      <w:proofErr w:type="spellStart"/>
      <w:r w:rsidRPr="00325CA0">
        <w:rPr>
          <w:rFonts w:ascii="Times New Roman" w:hAnsi="Times New Roman" w:cs="Times New Roman"/>
          <w:sz w:val="24"/>
          <w:szCs w:val="24"/>
        </w:rPr>
        <w:t>Oroma</w:t>
      </w:r>
      <w:proofErr w:type="spellEnd"/>
      <w:r w:rsidRPr="00325CA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25CA0">
        <w:rPr>
          <w:rFonts w:ascii="Times New Roman" w:hAnsi="Times New Roman" w:cs="Times New Roman"/>
          <w:sz w:val="24"/>
          <w:szCs w:val="24"/>
        </w:rPr>
        <w:t>Principal Assistant Secretary of the first appellant</w:t>
      </w:r>
      <w:r>
        <w:rPr>
          <w:rFonts w:ascii="Times New Roman" w:hAnsi="Times New Roman" w:cs="Times New Roman"/>
          <w:sz w:val="24"/>
          <w:szCs w:val="24"/>
        </w:rPr>
        <w:t xml:space="preserve"> testified that</w:t>
      </w:r>
      <w:r w:rsidRPr="00325CA0">
        <w:rPr>
          <w:rFonts w:ascii="Times New Roman" w:hAnsi="Times New Roman" w:cs="Times New Roman"/>
          <w:sz w:val="24"/>
          <w:szCs w:val="24"/>
        </w:rPr>
        <w:t xml:space="preserve"> the second appellant continued with the salary deductions</w:t>
      </w:r>
      <w:r w:rsidR="000128EE">
        <w:rPr>
          <w:rFonts w:ascii="Times New Roman" w:hAnsi="Times New Roman" w:cs="Times New Roman"/>
          <w:sz w:val="24"/>
          <w:szCs w:val="24"/>
        </w:rPr>
        <w:t xml:space="preserve"> after the respondent's services had been transferred to the second </w:t>
      </w:r>
      <w:r w:rsidR="00B60E85">
        <w:rPr>
          <w:rFonts w:ascii="Times New Roman" w:hAnsi="Times New Roman" w:cs="Times New Roman"/>
          <w:sz w:val="24"/>
          <w:szCs w:val="24"/>
        </w:rPr>
        <w:t>defendant</w:t>
      </w:r>
      <w:r w:rsidRPr="00325CA0">
        <w:rPr>
          <w:rFonts w:ascii="Times New Roman" w:hAnsi="Times New Roman" w:cs="Times New Roman"/>
          <w:sz w:val="24"/>
          <w:szCs w:val="24"/>
        </w:rPr>
        <w:t xml:space="preserve">. D.W.4 </w:t>
      </w:r>
      <w:proofErr w:type="spellStart"/>
      <w:r w:rsidRPr="00325CA0">
        <w:rPr>
          <w:rFonts w:ascii="Times New Roman" w:hAnsi="Times New Roman" w:cs="Times New Roman"/>
          <w:sz w:val="24"/>
          <w:szCs w:val="24"/>
        </w:rPr>
        <w:t>Okeny</w:t>
      </w:r>
      <w:proofErr w:type="spellEnd"/>
      <w:r w:rsidRPr="00325CA0">
        <w:rPr>
          <w:rFonts w:ascii="Times New Roman" w:hAnsi="Times New Roman" w:cs="Times New Roman"/>
          <w:sz w:val="24"/>
          <w:szCs w:val="24"/>
        </w:rPr>
        <w:t xml:space="preserve"> Harriet, </w:t>
      </w:r>
      <w:r>
        <w:rPr>
          <w:rFonts w:ascii="Times New Roman" w:hAnsi="Times New Roman" w:cs="Times New Roman"/>
          <w:sz w:val="24"/>
          <w:szCs w:val="24"/>
        </w:rPr>
        <w:t xml:space="preserve">the </w:t>
      </w:r>
      <w:r w:rsidRPr="00325CA0">
        <w:rPr>
          <w:rFonts w:ascii="Times New Roman" w:hAnsi="Times New Roman" w:cs="Times New Roman"/>
          <w:sz w:val="24"/>
          <w:szCs w:val="24"/>
        </w:rPr>
        <w:t>Senior Human Resource Officer of the second appellant</w:t>
      </w:r>
      <w:r>
        <w:rPr>
          <w:rFonts w:ascii="Times New Roman" w:hAnsi="Times New Roman" w:cs="Times New Roman"/>
          <w:sz w:val="24"/>
          <w:szCs w:val="24"/>
        </w:rPr>
        <w:t xml:space="preserve"> testified that</w:t>
      </w:r>
      <w:r w:rsidRPr="00325CA0">
        <w:rPr>
          <w:rFonts w:ascii="Times New Roman" w:hAnsi="Times New Roman" w:cs="Times New Roman"/>
          <w:sz w:val="24"/>
          <w:szCs w:val="24"/>
        </w:rPr>
        <w:t xml:space="preserve"> </w:t>
      </w:r>
      <w:r w:rsidR="00B60E85">
        <w:rPr>
          <w:rFonts w:ascii="Times New Roman" w:hAnsi="Times New Roman" w:cs="Times New Roman"/>
          <w:sz w:val="24"/>
          <w:szCs w:val="24"/>
        </w:rPr>
        <w:t>u</w:t>
      </w:r>
      <w:r w:rsidRPr="00325CA0">
        <w:rPr>
          <w:rFonts w:ascii="Times New Roman" w:hAnsi="Times New Roman" w:cs="Times New Roman"/>
          <w:sz w:val="24"/>
          <w:szCs w:val="24"/>
        </w:rPr>
        <w:t xml:space="preserve">pon consulting the first appellant, they were given a document by which the deductions had been authorised. It was established that the second appellant had not made any deductions but rather it was the first appellant who had done so. </w:t>
      </w:r>
      <w:r w:rsidR="00B60E85">
        <w:rPr>
          <w:rFonts w:ascii="Times New Roman" w:hAnsi="Times New Roman" w:cs="Times New Roman"/>
          <w:sz w:val="24"/>
          <w:szCs w:val="24"/>
        </w:rPr>
        <w:t xml:space="preserve">The testimony of the four witnesses was not controverted. In light of that, the finding by the court below that the second appellant was liable to make a refund of the salary deductions is not supported by any evidence, more especially since the first appellant admitted liability to refund in full. </w:t>
      </w:r>
      <w:r w:rsidR="008F228F">
        <w:rPr>
          <w:rFonts w:ascii="Times New Roman" w:hAnsi="Times New Roman" w:cs="Times New Roman"/>
          <w:sz w:val="24"/>
          <w:szCs w:val="24"/>
        </w:rPr>
        <w:t>The first ground of appeal thus succeeds.</w:t>
      </w:r>
    </w:p>
    <w:p w:rsidR="00D63CF6" w:rsidRDefault="008F228F" w:rsidP="008F228F">
      <w:pPr>
        <w:spacing w:after="0" w:line="360" w:lineRule="auto"/>
        <w:jc w:val="both"/>
        <w:rPr>
          <w:rFonts w:ascii="Times New Roman" w:hAnsi="Times New Roman" w:cs="Times New Roman"/>
          <w:sz w:val="24"/>
          <w:szCs w:val="24"/>
        </w:rPr>
      </w:pPr>
      <w:r w:rsidRPr="008F228F">
        <w:rPr>
          <w:rFonts w:ascii="Times New Roman" w:hAnsi="Times New Roman" w:cs="Times New Roman"/>
          <w:sz w:val="24"/>
          <w:szCs w:val="24"/>
        </w:rPr>
        <w:lastRenderedPageBreak/>
        <w:t>The second ground of appeal relates to the ward of general damages. It is a general principle that with</w:t>
      </w:r>
      <w:r w:rsidR="00154C9E" w:rsidRPr="008F228F">
        <w:rPr>
          <w:rFonts w:ascii="Times New Roman" w:hAnsi="Times New Roman" w:cs="Times New Roman"/>
          <w:sz w:val="24"/>
          <w:szCs w:val="24"/>
        </w:rPr>
        <w:t xml:space="preserve"> orders founded upon the exercise of </w:t>
      </w:r>
      <w:proofErr w:type="gramStart"/>
      <w:r w:rsidR="00154C9E" w:rsidRPr="008F228F">
        <w:rPr>
          <w:rFonts w:ascii="Times New Roman" w:hAnsi="Times New Roman" w:cs="Times New Roman"/>
          <w:sz w:val="24"/>
          <w:szCs w:val="24"/>
        </w:rPr>
        <w:t>a discretion</w:t>
      </w:r>
      <w:proofErr w:type="gramEnd"/>
      <w:r w:rsidR="00154C9E" w:rsidRPr="008F228F">
        <w:rPr>
          <w:rFonts w:ascii="Times New Roman" w:hAnsi="Times New Roman" w:cs="Times New Roman"/>
          <w:sz w:val="24"/>
          <w:szCs w:val="24"/>
        </w:rPr>
        <w:t xml:space="preserve">, </w:t>
      </w:r>
      <w:r w:rsidRPr="008F228F">
        <w:rPr>
          <w:rFonts w:ascii="Times New Roman" w:hAnsi="Times New Roman" w:cs="Times New Roman"/>
          <w:sz w:val="24"/>
          <w:szCs w:val="24"/>
        </w:rPr>
        <w:t>an</w:t>
      </w:r>
      <w:r w:rsidR="00154C9E" w:rsidRPr="008F228F">
        <w:rPr>
          <w:rFonts w:ascii="Times New Roman" w:hAnsi="Times New Roman" w:cs="Times New Roman"/>
          <w:sz w:val="24"/>
          <w:szCs w:val="24"/>
        </w:rPr>
        <w:t xml:space="preserve"> appellate court has no right to substitute its discretion for the discretion entrusted to the court of first instance.</w:t>
      </w:r>
      <w:r w:rsidRPr="008F228F">
        <w:rPr>
          <w:rFonts w:ascii="Times New Roman" w:hAnsi="Times New Roman" w:cs="Times New Roman"/>
          <w:sz w:val="24"/>
          <w:szCs w:val="24"/>
        </w:rPr>
        <w:t xml:space="preserve"> </w:t>
      </w:r>
      <w:r w:rsidR="00154C9E" w:rsidRPr="008F228F">
        <w:rPr>
          <w:rFonts w:ascii="Times New Roman" w:hAnsi="Times New Roman" w:cs="Times New Roman"/>
          <w:sz w:val="24"/>
          <w:szCs w:val="24"/>
        </w:rPr>
        <w:t>I</w:t>
      </w:r>
      <w:r w:rsidR="001C00FF" w:rsidRPr="008F228F">
        <w:rPr>
          <w:rFonts w:ascii="Times New Roman" w:hAnsi="Times New Roman" w:cs="Times New Roman"/>
          <w:sz w:val="24"/>
          <w:szCs w:val="24"/>
        </w:rPr>
        <w:t xml:space="preserve">n the absence of exclusion of relevant considerations or the admission of irrelevant considerations an appellate </w:t>
      </w:r>
      <w:r>
        <w:rPr>
          <w:rFonts w:ascii="Times New Roman" w:hAnsi="Times New Roman" w:cs="Times New Roman"/>
          <w:sz w:val="24"/>
          <w:szCs w:val="24"/>
        </w:rPr>
        <w:t>court</w:t>
      </w:r>
      <w:r w:rsidR="001C00FF" w:rsidRPr="008F228F">
        <w:rPr>
          <w:rFonts w:ascii="Times New Roman" w:hAnsi="Times New Roman" w:cs="Times New Roman"/>
          <w:sz w:val="24"/>
          <w:szCs w:val="24"/>
        </w:rPr>
        <w:t xml:space="preserve"> should not set aside an order made in the exercise of a judicial discretion </w:t>
      </w:r>
      <w:r w:rsidR="00FE1387" w:rsidRPr="008F228F">
        <w:rPr>
          <w:rFonts w:ascii="Times New Roman" w:hAnsi="Times New Roman" w:cs="Times New Roman"/>
          <w:sz w:val="24"/>
          <w:szCs w:val="24"/>
        </w:rPr>
        <w:t xml:space="preserve">unless the failure to give adequate weight to relevant considerations really amounts to a failure to exercise the discretion actually entrusted to the court </w:t>
      </w:r>
      <w:r w:rsidR="001C00FF" w:rsidRPr="008F228F">
        <w:rPr>
          <w:rFonts w:ascii="Times New Roman" w:hAnsi="Times New Roman" w:cs="Times New Roman"/>
          <w:sz w:val="24"/>
          <w:szCs w:val="24"/>
        </w:rPr>
        <w:t xml:space="preserve">(see </w:t>
      </w:r>
      <w:r w:rsidR="00556D28" w:rsidRPr="008F228F">
        <w:rPr>
          <w:rFonts w:ascii="Times New Roman" w:hAnsi="Times New Roman" w:cs="Times New Roman"/>
          <w:i/>
          <w:sz w:val="24"/>
          <w:szCs w:val="24"/>
        </w:rPr>
        <w:t>Sharp v. Wakefield [1891] AC 173 at 179</w:t>
      </w:r>
      <w:r w:rsidR="00556D28" w:rsidRPr="008F228F">
        <w:rPr>
          <w:rFonts w:ascii="Times New Roman" w:hAnsi="Times New Roman" w:cs="Times New Roman"/>
          <w:sz w:val="24"/>
          <w:szCs w:val="24"/>
        </w:rPr>
        <w:t>)</w:t>
      </w:r>
      <w:r w:rsidR="00D63CF6" w:rsidRPr="008F228F">
        <w:rPr>
          <w:rFonts w:ascii="Times New Roman" w:hAnsi="Times New Roman" w:cs="Times New Roman"/>
          <w:sz w:val="24"/>
          <w:szCs w:val="24"/>
        </w:rPr>
        <w:t xml:space="preserve">. </w:t>
      </w:r>
      <w:r w:rsidRPr="008F228F">
        <w:rPr>
          <w:rFonts w:ascii="Times New Roman" w:hAnsi="Times New Roman" w:cs="Times New Roman"/>
          <w:sz w:val="24"/>
          <w:szCs w:val="24"/>
        </w:rPr>
        <w:t>W</w:t>
      </w:r>
      <w:r w:rsidR="00D63CF6" w:rsidRPr="008F228F">
        <w:rPr>
          <w:rFonts w:ascii="Times New Roman" w:hAnsi="Times New Roman" w:cs="Times New Roman"/>
          <w:sz w:val="24"/>
          <w:szCs w:val="24"/>
        </w:rPr>
        <w:t xml:space="preserve">hen the question is one on which reasonable minds may come to different conclusions, </w:t>
      </w:r>
      <w:r w:rsidR="007F161A" w:rsidRPr="008F228F">
        <w:rPr>
          <w:rFonts w:ascii="Times New Roman" w:hAnsi="Times New Roman" w:cs="Times New Roman"/>
          <w:sz w:val="24"/>
          <w:szCs w:val="24"/>
        </w:rPr>
        <w:t xml:space="preserve">and it is shown that </w:t>
      </w:r>
      <w:r w:rsidR="00D63CF6" w:rsidRPr="008F228F">
        <w:rPr>
          <w:rFonts w:ascii="Times New Roman" w:hAnsi="Times New Roman" w:cs="Times New Roman"/>
          <w:sz w:val="24"/>
          <w:szCs w:val="24"/>
        </w:rPr>
        <w:t xml:space="preserve">the decision of the </w:t>
      </w:r>
      <w:r w:rsidR="007F161A" w:rsidRPr="008F228F">
        <w:rPr>
          <w:rFonts w:ascii="Times New Roman" w:hAnsi="Times New Roman" w:cs="Times New Roman"/>
          <w:sz w:val="24"/>
          <w:szCs w:val="24"/>
        </w:rPr>
        <w:t>court of</w:t>
      </w:r>
      <w:r w:rsidR="00D63CF6" w:rsidRPr="008F228F">
        <w:rPr>
          <w:rFonts w:ascii="Times New Roman" w:hAnsi="Times New Roman" w:cs="Times New Roman"/>
          <w:sz w:val="24"/>
          <w:szCs w:val="24"/>
        </w:rPr>
        <w:t xml:space="preserve"> first </w:t>
      </w:r>
      <w:r w:rsidR="007F161A" w:rsidRPr="008F228F">
        <w:rPr>
          <w:rFonts w:ascii="Times New Roman" w:hAnsi="Times New Roman" w:cs="Times New Roman"/>
          <w:sz w:val="24"/>
          <w:szCs w:val="24"/>
        </w:rPr>
        <w:t xml:space="preserve">instance </w:t>
      </w:r>
      <w:r w:rsidR="00D63CF6" w:rsidRPr="008F228F">
        <w:rPr>
          <w:rFonts w:ascii="Times New Roman" w:hAnsi="Times New Roman" w:cs="Times New Roman"/>
          <w:sz w:val="24"/>
          <w:szCs w:val="24"/>
        </w:rPr>
        <w:t>exercising the discretion falls within a reasonable range, and no error on his part can be shown</w:t>
      </w:r>
      <w:r w:rsidR="007F161A" w:rsidRPr="008F228F">
        <w:rPr>
          <w:rFonts w:ascii="Times New Roman" w:hAnsi="Times New Roman" w:cs="Times New Roman"/>
          <w:sz w:val="24"/>
          <w:szCs w:val="24"/>
        </w:rPr>
        <w:t>, an appellate court may not interfere</w:t>
      </w:r>
      <w:r w:rsidR="00D63CF6" w:rsidRPr="008F228F">
        <w:rPr>
          <w:rFonts w:ascii="Times New Roman" w:hAnsi="Times New Roman" w:cs="Times New Roman"/>
          <w:sz w:val="24"/>
          <w:szCs w:val="24"/>
        </w:rPr>
        <w:t>.</w:t>
      </w:r>
    </w:p>
    <w:p w:rsidR="008F228F" w:rsidRDefault="008F228F" w:rsidP="008F228F">
      <w:pPr>
        <w:spacing w:after="0" w:line="360" w:lineRule="auto"/>
        <w:jc w:val="both"/>
        <w:rPr>
          <w:rFonts w:ascii="Times New Roman" w:hAnsi="Times New Roman" w:cs="Times New Roman"/>
          <w:sz w:val="24"/>
          <w:szCs w:val="24"/>
        </w:rPr>
      </w:pPr>
    </w:p>
    <w:p w:rsidR="00D63CF6" w:rsidRDefault="009D703E" w:rsidP="008F228F">
      <w:pPr>
        <w:spacing w:after="0" w:line="360" w:lineRule="auto"/>
        <w:jc w:val="both"/>
        <w:rPr>
          <w:rFonts w:ascii="Times New Roman" w:hAnsi="Times New Roman" w:cs="Times New Roman"/>
          <w:sz w:val="24"/>
          <w:szCs w:val="24"/>
        </w:rPr>
      </w:pPr>
      <w:r w:rsidRPr="008F228F">
        <w:rPr>
          <w:rFonts w:ascii="Times New Roman" w:hAnsi="Times New Roman" w:cs="Times New Roman"/>
          <w:sz w:val="24"/>
          <w:szCs w:val="24"/>
        </w:rPr>
        <w:t>It is not enough that the appellate court consider</w:t>
      </w:r>
      <w:r w:rsidR="008F228F">
        <w:rPr>
          <w:rFonts w:ascii="Times New Roman" w:hAnsi="Times New Roman" w:cs="Times New Roman"/>
          <w:sz w:val="24"/>
          <w:szCs w:val="24"/>
        </w:rPr>
        <w:t>s</w:t>
      </w:r>
      <w:r w:rsidRPr="008F228F">
        <w:rPr>
          <w:rFonts w:ascii="Times New Roman" w:hAnsi="Times New Roman" w:cs="Times New Roman"/>
          <w:sz w:val="24"/>
          <w:szCs w:val="24"/>
        </w:rPr>
        <w:t xml:space="preserve"> that, if they had been in the position of the </w:t>
      </w:r>
      <w:r w:rsidR="008F228F">
        <w:rPr>
          <w:rFonts w:ascii="Times New Roman" w:hAnsi="Times New Roman" w:cs="Times New Roman"/>
          <w:sz w:val="24"/>
          <w:szCs w:val="24"/>
        </w:rPr>
        <w:t>trial court</w:t>
      </w:r>
      <w:r w:rsidRPr="008F228F">
        <w:rPr>
          <w:rFonts w:ascii="Times New Roman" w:hAnsi="Times New Roman" w:cs="Times New Roman"/>
          <w:sz w:val="24"/>
          <w:szCs w:val="24"/>
        </w:rPr>
        <w:t xml:space="preserve">, </w:t>
      </w:r>
      <w:r w:rsidR="008F228F">
        <w:rPr>
          <w:rFonts w:ascii="Times New Roman" w:hAnsi="Times New Roman" w:cs="Times New Roman"/>
          <w:sz w:val="24"/>
          <w:szCs w:val="24"/>
        </w:rPr>
        <w:t>it</w:t>
      </w:r>
      <w:r w:rsidRPr="008F228F">
        <w:rPr>
          <w:rFonts w:ascii="Times New Roman" w:hAnsi="Times New Roman" w:cs="Times New Roman"/>
          <w:sz w:val="24"/>
          <w:szCs w:val="24"/>
        </w:rPr>
        <w:t xml:space="preserve"> would have taken a different course. It must appear that some error has been made in exercising the discretion. If the </w:t>
      </w:r>
      <w:r w:rsidR="008F228F">
        <w:rPr>
          <w:rFonts w:ascii="Times New Roman" w:hAnsi="Times New Roman" w:cs="Times New Roman"/>
          <w:sz w:val="24"/>
          <w:szCs w:val="24"/>
        </w:rPr>
        <w:t xml:space="preserve">trial court </w:t>
      </w:r>
      <w:r w:rsidRPr="008F228F">
        <w:rPr>
          <w:rFonts w:ascii="Times New Roman" w:hAnsi="Times New Roman" w:cs="Times New Roman"/>
          <w:sz w:val="24"/>
          <w:szCs w:val="24"/>
        </w:rPr>
        <w:t xml:space="preserve">acts upon a wrong principle, if </w:t>
      </w:r>
      <w:r w:rsidR="008F228F">
        <w:rPr>
          <w:rFonts w:ascii="Times New Roman" w:hAnsi="Times New Roman" w:cs="Times New Roman"/>
          <w:sz w:val="24"/>
          <w:szCs w:val="24"/>
        </w:rPr>
        <w:t>it</w:t>
      </w:r>
      <w:r w:rsidRPr="008F228F">
        <w:rPr>
          <w:rFonts w:ascii="Times New Roman" w:hAnsi="Times New Roman" w:cs="Times New Roman"/>
          <w:sz w:val="24"/>
          <w:szCs w:val="24"/>
        </w:rPr>
        <w:t xml:space="preserve"> allows extraneous or irrelevant matters to guide or affect </w:t>
      </w:r>
      <w:r w:rsidR="008F228F">
        <w:rPr>
          <w:rFonts w:ascii="Times New Roman" w:hAnsi="Times New Roman" w:cs="Times New Roman"/>
          <w:sz w:val="24"/>
          <w:szCs w:val="24"/>
        </w:rPr>
        <w:t>it</w:t>
      </w:r>
      <w:r w:rsidRPr="008F228F">
        <w:rPr>
          <w:rFonts w:ascii="Times New Roman" w:hAnsi="Times New Roman" w:cs="Times New Roman"/>
          <w:sz w:val="24"/>
          <w:szCs w:val="24"/>
        </w:rPr>
        <w:t xml:space="preserve">, if </w:t>
      </w:r>
      <w:r w:rsidR="008F228F">
        <w:rPr>
          <w:rFonts w:ascii="Times New Roman" w:hAnsi="Times New Roman" w:cs="Times New Roman"/>
          <w:sz w:val="24"/>
          <w:szCs w:val="24"/>
        </w:rPr>
        <w:t>it</w:t>
      </w:r>
      <w:r w:rsidRPr="008F228F">
        <w:rPr>
          <w:rFonts w:ascii="Times New Roman" w:hAnsi="Times New Roman" w:cs="Times New Roman"/>
          <w:sz w:val="24"/>
          <w:szCs w:val="24"/>
        </w:rPr>
        <w:t xml:space="preserve"> mistakes the facts, if </w:t>
      </w:r>
      <w:r w:rsidR="008F228F">
        <w:rPr>
          <w:rFonts w:ascii="Times New Roman" w:hAnsi="Times New Roman" w:cs="Times New Roman"/>
          <w:sz w:val="24"/>
          <w:szCs w:val="24"/>
        </w:rPr>
        <w:t>it</w:t>
      </w:r>
      <w:r w:rsidRPr="008F228F">
        <w:rPr>
          <w:rFonts w:ascii="Times New Roman" w:hAnsi="Times New Roman" w:cs="Times New Roman"/>
          <w:sz w:val="24"/>
          <w:szCs w:val="24"/>
        </w:rPr>
        <w:t xml:space="preserve"> does not take into account some material consideration, then </w:t>
      </w:r>
      <w:r w:rsidR="008F228F">
        <w:rPr>
          <w:rFonts w:ascii="Times New Roman" w:hAnsi="Times New Roman" w:cs="Times New Roman"/>
          <w:sz w:val="24"/>
          <w:szCs w:val="24"/>
        </w:rPr>
        <w:t>its</w:t>
      </w:r>
      <w:r w:rsidRPr="008F228F">
        <w:rPr>
          <w:rFonts w:ascii="Times New Roman" w:hAnsi="Times New Roman" w:cs="Times New Roman"/>
          <w:sz w:val="24"/>
          <w:szCs w:val="24"/>
        </w:rPr>
        <w:t xml:space="preserve"> determination should be reviewed and the appellate court may exercise its own discretion in substitution for </w:t>
      </w:r>
      <w:r w:rsidR="008F228F">
        <w:rPr>
          <w:rFonts w:ascii="Times New Roman" w:hAnsi="Times New Roman" w:cs="Times New Roman"/>
          <w:sz w:val="24"/>
          <w:szCs w:val="24"/>
        </w:rPr>
        <w:t>that of the trial court,</w:t>
      </w:r>
      <w:r w:rsidRPr="008F228F">
        <w:rPr>
          <w:rFonts w:ascii="Times New Roman" w:hAnsi="Times New Roman" w:cs="Times New Roman"/>
          <w:sz w:val="24"/>
          <w:szCs w:val="24"/>
        </w:rPr>
        <w:t xml:space="preserve"> if it has the materials for doing so. It may not </w:t>
      </w:r>
      <w:r w:rsidR="008F228F">
        <w:rPr>
          <w:rFonts w:ascii="Times New Roman" w:hAnsi="Times New Roman" w:cs="Times New Roman"/>
          <w:sz w:val="24"/>
          <w:szCs w:val="24"/>
        </w:rPr>
        <w:t>be apparent as</w:t>
      </w:r>
      <w:r w:rsidRPr="008F228F">
        <w:rPr>
          <w:rFonts w:ascii="Times New Roman" w:hAnsi="Times New Roman" w:cs="Times New Roman"/>
          <w:sz w:val="24"/>
          <w:szCs w:val="24"/>
        </w:rPr>
        <w:t xml:space="preserve"> how the </w:t>
      </w:r>
      <w:r w:rsidR="008F228F">
        <w:rPr>
          <w:rFonts w:ascii="Times New Roman" w:hAnsi="Times New Roman" w:cs="Times New Roman"/>
          <w:sz w:val="24"/>
          <w:szCs w:val="24"/>
        </w:rPr>
        <w:t>trial court</w:t>
      </w:r>
      <w:r w:rsidRPr="008F228F">
        <w:rPr>
          <w:rFonts w:ascii="Times New Roman" w:hAnsi="Times New Roman" w:cs="Times New Roman"/>
          <w:sz w:val="24"/>
          <w:szCs w:val="24"/>
        </w:rPr>
        <w:t xml:space="preserve"> reached the result embodied in </w:t>
      </w:r>
      <w:r w:rsidR="008F228F">
        <w:rPr>
          <w:rFonts w:ascii="Times New Roman" w:hAnsi="Times New Roman" w:cs="Times New Roman"/>
          <w:sz w:val="24"/>
          <w:szCs w:val="24"/>
        </w:rPr>
        <w:t>its</w:t>
      </w:r>
      <w:r w:rsidRPr="008F228F">
        <w:rPr>
          <w:rFonts w:ascii="Times New Roman" w:hAnsi="Times New Roman" w:cs="Times New Roman"/>
          <w:sz w:val="24"/>
          <w:szCs w:val="24"/>
        </w:rPr>
        <w:t xml:space="preserve"> order, but, if upon the facts it is unreasonable or plainly unjust,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 (see </w:t>
      </w:r>
      <w:r w:rsidR="001765AA" w:rsidRPr="008F228F">
        <w:rPr>
          <w:rFonts w:ascii="Times New Roman" w:hAnsi="Times New Roman" w:cs="Times New Roman"/>
          <w:i/>
          <w:sz w:val="24"/>
          <w:szCs w:val="24"/>
        </w:rPr>
        <w:t xml:space="preserve">House v. The King (1936) 55 CLR 499, at </w:t>
      </w:r>
      <w:proofErr w:type="spellStart"/>
      <w:r w:rsidR="001765AA" w:rsidRPr="008F228F">
        <w:rPr>
          <w:rFonts w:ascii="Times New Roman" w:hAnsi="Times New Roman" w:cs="Times New Roman"/>
          <w:i/>
          <w:sz w:val="24"/>
          <w:szCs w:val="24"/>
        </w:rPr>
        <w:t>pp</w:t>
      </w:r>
      <w:proofErr w:type="spellEnd"/>
      <w:r w:rsidR="001765AA" w:rsidRPr="008F228F">
        <w:rPr>
          <w:rFonts w:ascii="Times New Roman" w:hAnsi="Times New Roman" w:cs="Times New Roman"/>
          <w:i/>
          <w:sz w:val="24"/>
          <w:szCs w:val="24"/>
        </w:rPr>
        <w:t xml:space="preserve"> 504-505</w:t>
      </w:r>
      <w:r w:rsidR="001765AA" w:rsidRPr="008F228F">
        <w:rPr>
          <w:rFonts w:ascii="Times New Roman" w:hAnsi="Times New Roman" w:cs="Times New Roman"/>
          <w:sz w:val="24"/>
          <w:szCs w:val="24"/>
        </w:rPr>
        <w:t>)</w:t>
      </w:r>
      <w:r w:rsidR="00D63CF6" w:rsidRPr="008F228F">
        <w:rPr>
          <w:rFonts w:ascii="Times New Roman" w:hAnsi="Times New Roman" w:cs="Times New Roman"/>
          <w:sz w:val="24"/>
          <w:szCs w:val="24"/>
        </w:rPr>
        <w:t>.</w:t>
      </w:r>
    </w:p>
    <w:p w:rsidR="008F228F" w:rsidRDefault="008F228F" w:rsidP="008F228F">
      <w:pPr>
        <w:spacing w:after="0" w:line="360" w:lineRule="auto"/>
        <w:jc w:val="both"/>
        <w:rPr>
          <w:rFonts w:ascii="Times New Roman" w:hAnsi="Times New Roman" w:cs="Times New Roman"/>
          <w:sz w:val="24"/>
          <w:szCs w:val="24"/>
        </w:rPr>
      </w:pPr>
    </w:p>
    <w:p w:rsidR="00A63FF0" w:rsidRDefault="008F228F" w:rsidP="008F228F">
      <w:pPr>
        <w:spacing w:after="0" w:line="360" w:lineRule="auto"/>
        <w:jc w:val="both"/>
        <w:rPr>
          <w:rFonts w:ascii="Times New Roman" w:hAnsi="Times New Roman" w:cs="Times New Roman"/>
          <w:sz w:val="24"/>
          <w:szCs w:val="24"/>
        </w:rPr>
      </w:pPr>
      <w:r w:rsidRPr="008F228F">
        <w:rPr>
          <w:rFonts w:ascii="Times New Roman" w:hAnsi="Times New Roman" w:cs="Times New Roman"/>
          <w:sz w:val="24"/>
          <w:szCs w:val="24"/>
        </w:rPr>
        <w:t xml:space="preserve">In the instant case, </w:t>
      </w:r>
      <w:r w:rsidR="006F1978" w:rsidRPr="008F228F">
        <w:rPr>
          <w:rFonts w:ascii="Times New Roman" w:hAnsi="Times New Roman" w:cs="Times New Roman"/>
          <w:sz w:val="24"/>
          <w:szCs w:val="24"/>
        </w:rPr>
        <w:t xml:space="preserve">the principle </w:t>
      </w:r>
      <w:r w:rsidR="00112EEF" w:rsidRPr="008F228F">
        <w:rPr>
          <w:rFonts w:ascii="Times New Roman" w:hAnsi="Times New Roman" w:cs="Times New Roman"/>
          <w:sz w:val="24"/>
          <w:szCs w:val="24"/>
        </w:rPr>
        <w:t>of “</w:t>
      </w:r>
      <w:proofErr w:type="spellStart"/>
      <w:r w:rsidR="00112EEF" w:rsidRPr="008F228F">
        <w:rPr>
          <w:rFonts w:ascii="Times New Roman" w:hAnsi="Times New Roman" w:cs="Times New Roman"/>
          <w:i/>
          <w:sz w:val="24"/>
          <w:szCs w:val="24"/>
        </w:rPr>
        <w:t>restitutio</w:t>
      </w:r>
      <w:proofErr w:type="spellEnd"/>
      <w:r w:rsidR="00112EEF" w:rsidRPr="008F228F">
        <w:rPr>
          <w:rFonts w:ascii="Times New Roman" w:hAnsi="Times New Roman" w:cs="Times New Roman"/>
          <w:i/>
          <w:sz w:val="24"/>
          <w:szCs w:val="24"/>
        </w:rPr>
        <w:t xml:space="preserve"> in </w:t>
      </w:r>
      <w:proofErr w:type="spellStart"/>
      <w:r w:rsidR="00112EEF" w:rsidRPr="008F228F">
        <w:rPr>
          <w:rFonts w:ascii="Times New Roman" w:hAnsi="Times New Roman" w:cs="Times New Roman"/>
          <w:i/>
          <w:sz w:val="24"/>
          <w:szCs w:val="24"/>
        </w:rPr>
        <w:t>integrum</w:t>
      </w:r>
      <w:proofErr w:type="spellEnd"/>
      <w:r w:rsidR="00112EEF" w:rsidRPr="008F228F">
        <w:rPr>
          <w:rFonts w:ascii="Times New Roman" w:hAnsi="Times New Roman" w:cs="Times New Roman"/>
          <w:sz w:val="24"/>
          <w:szCs w:val="24"/>
        </w:rPr>
        <w:t xml:space="preserve">” </w:t>
      </w:r>
      <w:r w:rsidR="00AE412D">
        <w:rPr>
          <w:rFonts w:ascii="Times New Roman" w:hAnsi="Times New Roman" w:cs="Times New Roman"/>
          <w:sz w:val="24"/>
          <w:szCs w:val="24"/>
        </w:rPr>
        <w:t xml:space="preserve">should have been applied </w:t>
      </w:r>
      <w:r w:rsidR="006F1978" w:rsidRPr="008F228F">
        <w:rPr>
          <w:rFonts w:ascii="Times New Roman" w:hAnsi="Times New Roman" w:cs="Times New Roman"/>
          <w:sz w:val="24"/>
          <w:szCs w:val="24"/>
        </w:rPr>
        <w:t xml:space="preserve">in assessing damages, </w:t>
      </w:r>
      <w:r w:rsidR="00AE412D">
        <w:rPr>
          <w:rFonts w:ascii="Times New Roman" w:hAnsi="Times New Roman" w:cs="Times New Roman"/>
          <w:sz w:val="24"/>
          <w:szCs w:val="24"/>
        </w:rPr>
        <w:t xml:space="preserve">whereby the court </w:t>
      </w:r>
      <w:r w:rsidR="006F1978" w:rsidRPr="008F228F">
        <w:rPr>
          <w:rFonts w:ascii="Times New Roman" w:hAnsi="Times New Roman" w:cs="Times New Roman"/>
          <w:sz w:val="24"/>
          <w:szCs w:val="24"/>
        </w:rPr>
        <w:t>seek</w:t>
      </w:r>
      <w:r w:rsidR="00AE412D">
        <w:rPr>
          <w:rFonts w:ascii="Times New Roman" w:hAnsi="Times New Roman" w:cs="Times New Roman"/>
          <w:sz w:val="24"/>
          <w:szCs w:val="24"/>
        </w:rPr>
        <w:t>s</w:t>
      </w:r>
      <w:r w:rsidR="006F1978" w:rsidRPr="008F228F">
        <w:rPr>
          <w:rFonts w:ascii="Times New Roman" w:hAnsi="Times New Roman" w:cs="Times New Roman"/>
          <w:sz w:val="24"/>
          <w:szCs w:val="24"/>
        </w:rPr>
        <w:t xml:space="preserve"> to put the plaintiff in the position he or she would have been in had the wrong not been committed. </w:t>
      </w:r>
      <w:r w:rsidR="00471CCC" w:rsidRPr="008F228F">
        <w:rPr>
          <w:rFonts w:ascii="Times New Roman" w:hAnsi="Times New Roman" w:cs="Times New Roman"/>
          <w:sz w:val="24"/>
          <w:szCs w:val="24"/>
        </w:rPr>
        <w:t>To do that, the court must ask what would have happened in fact if the wrong had not been committed.</w:t>
      </w:r>
      <w:r w:rsidR="00665AE5" w:rsidRPr="008F228F">
        <w:rPr>
          <w:rFonts w:ascii="Times New Roman" w:hAnsi="Times New Roman" w:cs="Times New Roman"/>
          <w:sz w:val="24"/>
          <w:szCs w:val="24"/>
        </w:rPr>
        <w:t xml:space="preserve"> Damages are designed to compensate for an established loss and not to provide a gratuitous benefit to the aggrieved party.</w:t>
      </w:r>
      <w:r w:rsidRPr="008F228F">
        <w:rPr>
          <w:rFonts w:ascii="Times New Roman" w:hAnsi="Times New Roman" w:cs="Times New Roman"/>
          <w:sz w:val="24"/>
          <w:szCs w:val="24"/>
        </w:rPr>
        <w:t xml:space="preserve"> </w:t>
      </w:r>
      <w:r w:rsidR="00A946F3" w:rsidRPr="008F228F">
        <w:rPr>
          <w:rFonts w:ascii="Times New Roman" w:hAnsi="Times New Roman" w:cs="Times New Roman"/>
          <w:sz w:val="24"/>
          <w:szCs w:val="24"/>
        </w:rPr>
        <w:t>Being compensatory in nature, w</w:t>
      </w:r>
      <w:r w:rsidR="004674B8" w:rsidRPr="008F228F">
        <w:rPr>
          <w:rFonts w:ascii="Times New Roman" w:hAnsi="Times New Roman" w:cs="Times New Roman"/>
          <w:sz w:val="24"/>
          <w:szCs w:val="24"/>
        </w:rPr>
        <w:t xml:space="preserve">hen a claim for </w:t>
      </w:r>
      <w:r w:rsidR="00A946F3" w:rsidRPr="008F228F">
        <w:rPr>
          <w:rFonts w:ascii="Times New Roman" w:hAnsi="Times New Roman" w:cs="Times New Roman"/>
          <w:sz w:val="24"/>
          <w:szCs w:val="24"/>
        </w:rPr>
        <w:t xml:space="preserve">general </w:t>
      </w:r>
      <w:r w:rsidR="004674B8" w:rsidRPr="008F228F">
        <w:rPr>
          <w:rFonts w:ascii="Times New Roman" w:hAnsi="Times New Roman" w:cs="Times New Roman"/>
          <w:sz w:val="24"/>
          <w:szCs w:val="24"/>
        </w:rPr>
        <w:t xml:space="preserve">damages is included in a plaint, the plaintiff is required to provide evidence in support of the claim and to adduce evidence of facts upon which </w:t>
      </w:r>
      <w:r w:rsidR="004674B8" w:rsidRPr="008F228F">
        <w:rPr>
          <w:rFonts w:ascii="Times New Roman" w:hAnsi="Times New Roman" w:cs="Times New Roman"/>
          <w:sz w:val="24"/>
          <w:szCs w:val="24"/>
        </w:rPr>
        <w:lastRenderedPageBreak/>
        <w:t>the damages can be assessed.</w:t>
      </w:r>
      <w:r w:rsidR="00B16676" w:rsidRPr="008F228F">
        <w:rPr>
          <w:rFonts w:ascii="Times New Roman" w:hAnsi="Times New Roman" w:cs="Times New Roman"/>
          <w:sz w:val="24"/>
          <w:szCs w:val="24"/>
        </w:rPr>
        <w:t xml:space="preserve"> Before assessment of damages can be done</w:t>
      </w:r>
      <w:r w:rsidR="00A946F3" w:rsidRPr="008F228F">
        <w:rPr>
          <w:rFonts w:ascii="Times New Roman" w:hAnsi="Times New Roman" w:cs="Times New Roman"/>
          <w:sz w:val="24"/>
          <w:szCs w:val="24"/>
        </w:rPr>
        <w:t xml:space="preserve">, </w:t>
      </w:r>
      <w:r w:rsidR="00B16676" w:rsidRPr="008F228F">
        <w:rPr>
          <w:rFonts w:ascii="Times New Roman" w:hAnsi="Times New Roman" w:cs="Times New Roman"/>
          <w:sz w:val="24"/>
          <w:szCs w:val="24"/>
        </w:rPr>
        <w:t>the plaintiff must first furnish evidence of f</w:t>
      </w:r>
      <w:r w:rsidR="000A6CF2">
        <w:rPr>
          <w:rFonts w:ascii="Times New Roman" w:hAnsi="Times New Roman" w:cs="Times New Roman"/>
          <w:sz w:val="24"/>
          <w:szCs w:val="24"/>
        </w:rPr>
        <w:t xml:space="preserve">acts that warrant the award of </w:t>
      </w:r>
      <w:r w:rsidR="00B16676" w:rsidRPr="008F228F">
        <w:rPr>
          <w:rFonts w:ascii="Times New Roman" w:hAnsi="Times New Roman" w:cs="Times New Roman"/>
          <w:sz w:val="24"/>
          <w:szCs w:val="24"/>
        </w:rPr>
        <w:t>damages.</w:t>
      </w:r>
      <w:r w:rsidR="00486612" w:rsidRPr="008F228F">
        <w:rPr>
          <w:rFonts w:ascii="Times New Roman" w:hAnsi="Times New Roman" w:cs="Times New Roman"/>
          <w:sz w:val="24"/>
          <w:szCs w:val="24"/>
        </w:rPr>
        <w:t xml:space="preserve"> Failure to do so is fatal to a claim for damages. </w:t>
      </w:r>
      <w:r w:rsidR="00611314" w:rsidRPr="008F228F">
        <w:rPr>
          <w:rFonts w:ascii="Times New Roman" w:hAnsi="Times New Roman" w:cs="Times New Roman"/>
          <w:sz w:val="24"/>
          <w:szCs w:val="24"/>
        </w:rPr>
        <w:t>However, there are exceptional situations when the law will presume damages</w:t>
      </w:r>
      <w:r w:rsidR="009B7D6F" w:rsidRPr="008F228F">
        <w:rPr>
          <w:rFonts w:ascii="Times New Roman" w:hAnsi="Times New Roman" w:cs="Times New Roman"/>
          <w:sz w:val="24"/>
          <w:szCs w:val="24"/>
        </w:rPr>
        <w:t xml:space="preserve"> </w:t>
      </w:r>
      <w:r w:rsidR="00C34045" w:rsidRPr="008F228F">
        <w:rPr>
          <w:rFonts w:ascii="Times New Roman" w:hAnsi="Times New Roman" w:cs="Times New Roman"/>
          <w:sz w:val="24"/>
          <w:szCs w:val="24"/>
        </w:rPr>
        <w:t>as being necessarily entailed in the wrongful act</w:t>
      </w:r>
      <w:r w:rsidR="005942B6" w:rsidRPr="008F228F">
        <w:rPr>
          <w:rFonts w:ascii="Times New Roman" w:hAnsi="Times New Roman" w:cs="Times New Roman"/>
          <w:sz w:val="24"/>
          <w:szCs w:val="24"/>
        </w:rPr>
        <w:t>, where a plaintiff is incapable of proving intangible harm</w:t>
      </w:r>
      <w:r w:rsidR="00F2374D" w:rsidRPr="008F228F">
        <w:rPr>
          <w:rFonts w:ascii="Times New Roman" w:hAnsi="Times New Roman" w:cs="Times New Roman"/>
          <w:sz w:val="24"/>
          <w:szCs w:val="24"/>
        </w:rPr>
        <w:t>. In such cases, general damages are such as the law will presume to be the direct natural or probable consequence of the action complained of,</w:t>
      </w:r>
      <w:r w:rsidR="00C34045" w:rsidRPr="008F228F">
        <w:rPr>
          <w:rFonts w:ascii="Times New Roman" w:hAnsi="Times New Roman" w:cs="Times New Roman"/>
          <w:sz w:val="24"/>
          <w:szCs w:val="24"/>
        </w:rPr>
        <w:t xml:space="preserve"> but</w:t>
      </w:r>
      <w:r w:rsidR="009B7D6F" w:rsidRPr="008F228F">
        <w:rPr>
          <w:rFonts w:ascii="Times New Roman" w:hAnsi="Times New Roman" w:cs="Times New Roman"/>
          <w:sz w:val="24"/>
          <w:szCs w:val="24"/>
        </w:rPr>
        <w:t xml:space="preserve"> </w:t>
      </w:r>
      <w:r w:rsidR="00F2374D" w:rsidRPr="008F228F">
        <w:rPr>
          <w:rFonts w:ascii="Times New Roman" w:hAnsi="Times New Roman" w:cs="Times New Roman"/>
          <w:sz w:val="24"/>
          <w:szCs w:val="24"/>
        </w:rPr>
        <w:t xml:space="preserve">even </w:t>
      </w:r>
      <w:r w:rsidR="0080661C" w:rsidRPr="008F228F">
        <w:rPr>
          <w:rFonts w:ascii="Times New Roman" w:hAnsi="Times New Roman" w:cs="Times New Roman"/>
          <w:sz w:val="24"/>
          <w:szCs w:val="24"/>
        </w:rPr>
        <w:t>in</w:t>
      </w:r>
      <w:r w:rsidR="009B7D6F" w:rsidRPr="008F228F">
        <w:rPr>
          <w:rFonts w:ascii="Times New Roman" w:hAnsi="Times New Roman" w:cs="Times New Roman"/>
          <w:sz w:val="24"/>
          <w:szCs w:val="24"/>
        </w:rPr>
        <w:t xml:space="preserve"> such cases only nominal damages will be awarded</w:t>
      </w:r>
      <w:r w:rsidR="00546A04" w:rsidRPr="008F228F">
        <w:rPr>
          <w:rFonts w:ascii="Times New Roman" w:hAnsi="Times New Roman" w:cs="Times New Roman"/>
          <w:sz w:val="24"/>
          <w:szCs w:val="24"/>
        </w:rPr>
        <w:t>.</w:t>
      </w:r>
      <w:r w:rsidR="00611314" w:rsidRPr="008F228F">
        <w:rPr>
          <w:rFonts w:ascii="Times New Roman" w:hAnsi="Times New Roman" w:cs="Times New Roman"/>
          <w:sz w:val="24"/>
          <w:szCs w:val="24"/>
        </w:rPr>
        <w:t xml:space="preserve"> </w:t>
      </w:r>
    </w:p>
    <w:p w:rsidR="000E25FF" w:rsidRDefault="000E25FF" w:rsidP="008F228F">
      <w:pPr>
        <w:spacing w:after="0" w:line="360" w:lineRule="auto"/>
        <w:jc w:val="both"/>
        <w:rPr>
          <w:rFonts w:ascii="Times New Roman" w:hAnsi="Times New Roman" w:cs="Times New Roman"/>
          <w:sz w:val="24"/>
          <w:szCs w:val="24"/>
        </w:rPr>
      </w:pPr>
    </w:p>
    <w:p w:rsidR="000E25FF" w:rsidRDefault="00A63FF0" w:rsidP="000E25FF">
      <w:pPr>
        <w:spacing w:after="0" w:line="360" w:lineRule="auto"/>
        <w:jc w:val="both"/>
        <w:rPr>
          <w:rFonts w:ascii="Times New Roman" w:hAnsi="Times New Roman" w:cs="Times New Roman"/>
          <w:sz w:val="24"/>
          <w:szCs w:val="24"/>
        </w:rPr>
      </w:pPr>
      <w:r w:rsidRPr="000E25FF">
        <w:rPr>
          <w:rFonts w:ascii="Times New Roman" w:hAnsi="Times New Roman" w:cs="Times New Roman"/>
          <w:sz w:val="24"/>
          <w:szCs w:val="24"/>
        </w:rPr>
        <w:t xml:space="preserve">Determining whether damages are warranted requires that the court determines the nature and extent of the harm, which unquestionably requires an assessment of the facts and a fair opportunity given to the adverse party to challenge those facts. </w:t>
      </w:r>
      <w:r w:rsidR="002643B1" w:rsidRPr="000E25FF">
        <w:rPr>
          <w:rFonts w:ascii="Times New Roman" w:hAnsi="Times New Roman" w:cs="Times New Roman"/>
          <w:sz w:val="24"/>
          <w:szCs w:val="24"/>
        </w:rPr>
        <w:t xml:space="preserve">Substantial damages will be awarded when actual damage is proved to have been caused. </w:t>
      </w:r>
      <w:r w:rsidR="00546A04" w:rsidRPr="000E25FF">
        <w:rPr>
          <w:rFonts w:ascii="Times New Roman" w:hAnsi="Times New Roman" w:cs="Times New Roman"/>
          <w:sz w:val="24"/>
          <w:szCs w:val="24"/>
        </w:rPr>
        <w:t xml:space="preserve">Where the injury or loss is of a tangible nature and a </w:t>
      </w:r>
      <w:proofErr w:type="gramStart"/>
      <w:r w:rsidR="00546A04" w:rsidRPr="000E25FF">
        <w:rPr>
          <w:rFonts w:ascii="Times New Roman" w:hAnsi="Times New Roman" w:cs="Times New Roman"/>
          <w:sz w:val="24"/>
          <w:szCs w:val="24"/>
        </w:rPr>
        <w:t>plaintiff  has</w:t>
      </w:r>
      <w:proofErr w:type="gramEnd"/>
      <w:r w:rsidR="00546A04" w:rsidRPr="000E25FF">
        <w:rPr>
          <w:rFonts w:ascii="Times New Roman" w:hAnsi="Times New Roman" w:cs="Times New Roman"/>
          <w:sz w:val="24"/>
          <w:szCs w:val="24"/>
        </w:rPr>
        <w:t xml:space="preserve"> had a full and fair opportunity to present evidence of his or her purported  injury or loss but has not, the court should not award any or make a finding based on presumed damages. </w:t>
      </w:r>
      <w:r w:rsidR="00B60CAA" w:rsidRPr="000E25FF">
        <w:rPr>
          <w:rFonts w:ascii="Times New Roman" w:hAnsi="Times New Roman" w:cs="Times New Roman"/>
          <w:sz w:val="24"/>
          <w:szCs w:val="24"/>
        </w:rPr>
        <w:t xml:space="preserve">Recovery of damages for </w:t>
      </w:r>
      <w:r w:rsidR="00846CD6" w:rsidRPr="000E25FF">
        <w:rPr>
          <w:rFonts w:ascii="Times New Roman" w:hAnsi="Times New Roman" w:cs="Times New Roman"/>
          <w:sz w:val="24"/>
          <w:szCs w:val="24"/>
        </w:rPr>
        <w:t>intangible harm such as</w:t>
      </w:r>
      <w:r w:rsidR="00B60CAA" w:rsidRPr="000E25FF">
        <w:rPr>
          <w:rFonts w:ascii="Times New Roman" w:hAnsi="Times New Roman" w:cs="Times New Roman"/>
          <w:sz w:val="24"/>
          <w:szCs w:val="24"/>
        </w:rPr>
        <w:t xml:space="preserve"> embarrassment, or emotional suffering</w:t>
      </w:r>
      <w:r w:rsidR="00257742" w:rsidRPr="000E25FF">
        <w:rPr>
          <w:rFonts w:ascii="Times New Roman" w:hAnsi="Times New Roman" w:cs="Times New Roman"/>
          <w:sz w:val="24"/>
          <w:szCs w:val="24"/>
        </w:rPr>
        <w:t>, where compensation may restore the plaintiff's sense of self-value, and ease his or her sense of outrage,</w:t>
      </w:r>
      <w:r w:rsidR="00B60CAA" w:rsidRPr="000E25FF">
        <w:rPr>
          <w:rFonts w:ascii="Times New Roman" w:hAnsi="Times New Roman" w:cs="Times New Roman"/>
          <w:sz w:val="24"/>
          <w:szCs w:val="24"/>
        </w:rPr>
        <w:t xml:space="preserve"> is based on proven facts</w:t>
      </w:r>
      <w:r w:rsidR="00846CD6" w:rsidRPr="000E25FF">
        <w:rPr>
          <w:rFonts w:ascii="Times New Roman" w:hAnsi="Times New Roman" w:cs="Times New Roman"/>
          <w:sz w:val="24"/>
          <w:szCs w:val="24"/>
        </w:rPr>
        <w:t xml:space="preserve"> since the assessment is guided by their tangible ramifications</w:t>
      </w:r>
      <w:r w:rsidR="00B60CAA" w:rsidRPr="000E25FF">
        <w:rPr>
          <w:rFonts w:ascii="Times New Roman" w:hAnsi="Times New Roman" w:cs="Times New Roman"/>
          <w:sz w:val="24"/>
          <w:szCs w:val="24"/>
        </w:rPr>
        <w:t>.</w:t>
      </w:r>
    </w:p>
    <w:p w:rsidR="000A6CF2" w:rsidRDefault="000A6CF2" w:rsidP="000E25FF">
      <w:pPr>
        <w:spacing w:after="0" w:line="360" w:lineRule="auto"/>
        <w:jc w:val="both"/>
        <w:rPr>
          <w:rFonts w:ascii="Times New Roman" w:hAnsi="Times New Roman" w:cs="Times New Roman"/>
          <w:sz w:val="24"/>
          <w:szCs w:val="24"/>
        </w:rPr>
      </w:pPr>
    </w:p>
    <w:p w:rsidR="004674B8" w:rsidRDefault="00520C8A" w:rsidP="000A6CF2">
      <w:pPr>
        <w:spacing w:after="0" w:line="360" w:lineRule="auto"/>
        <w:jc w:val="both"/>
        <w:rPr>
          <w:rFonts w:ascii="Times New Roman" w:hAnsi="Times New Roman" w:cs="Times New Roman"/>
          <w:sz w:val="24"/>
          <w:szCs w:val="24"/>
        </w:rPr>
      </w:pPr>
      <w:r w:rsidRPr="000A6CF2">
        <w:rPr>
          <w:rFonts w:ascii="Times New Roman" w:hAnsi="Times New Roman" w:cs="Times New Roman"/>
          <w:sz w:val="24"/>
          <w:szCs w:val="24"/>
        </w:rPr>
        <w:t xml:space="preserve">Nominal damages </w:t>
      </w:r>
      <w:r w:rsidR="000A6CF2" w:rsidRPr="000A6CF2">
        <w:rPr>
          <w:rFonts w:ascii="Times New Roman" w:hAnsi="Times New Roman" w:cs="Times New Roman"/>
          <w:sz w:val="24"/>
          <w:szCs w:val="24"/>
        </w:rPr>
        <w:t xml:space="preserve">on the other hand </w:t>
      </w:r>
      <w:r w:rsidR="004B7C8D" w:rsidRPr="000A6CF2">
        <w:rPr>
          <w:rFonts w:ascii="Times New Roman" w:hAnsi="Times New Roman" w:cs="Times New Roman"/>
          <w:sz w:val="24"/>
          <w:szCs w:val="24"/>
        </w:rPr>
        <w:t>are vindicatory in nature in the sense that they are not damages which aim to compensate or to deter or punish. Instead, they are damages that aim to vindicate a right that has been infringed, independently of any consequences</w:t>
      </w:r>
      <w:r w:rsidR="006A24C6" w:rsidRPr="000A6CF2">
        <w:rPr>
          <w:rFonts w:ascii="Times New Roman" w:hAnsi="Times New Roman" w:cs="Times New Roman"/>
          <w:sz w:val="24"/>
          <w:szCs w:val="24"/>
        </w:rPr>
        <w:t>, where in the light of all the facts no actual damage has been sustained</w:t>
      </w:r>
      <w:r w:rsidR="00643F7F" w:rsidRPr="000A6CF2">
        <w:rPr>
          <w:rFonts w:ascii="Times New Roman" w:hAnsi="Times New Roman" w:cs="Times New Roman"/>
          <w:sz w:val="24"/>
          <w:szCs w:val="24"/>
        </w:rPr>
        <w:t xml:space="preserve"> (see </w:t>
      </w:r>
      <w:r w:rsidR="00643F7F" w:rsidRPr="000A6CF2">
        <w:rPr>
          <w:rFonts w:ascii="Times New Roman" w:hAnsi="Times New Roman" w:cs="Times New Roman"/>
          <w:i/>
          <w:sz w:val="24"/>
          <w:szCs w:val="24"/>
        </w:rPr>
        <w:t>Neville v. London Express Newspaper Ltd [1919] A.C. 368</w:t>
      </w:r>
      <w:r w:rsidR="00643F7F" w:rsidRPr="000A6CF2">
        <w:rPr>
          <w:rFonts w:ascii="Times New Roman" w:hAnsi="Times New Roman" w:cs="Times New Roman"/>
          <w:sz w:val="24"/>
          <w:szCs w:val="24"/>
        </w:rPr>
        <w:t xml:space="preserve">). </w:t>
      </w:r>
      <w:r w:rsidR="004B7C8D" w:rsidRPr="000A6CF2">
        <w:rPr>
          <w:rFonts w:ascii="Times New Roman" w:hAnsi="Times New Roman" w:cs="Times New Roman"/>
          <w:sz w:val="24"/>
          <w:szCs w:val="24"/>
        </w:rPr>
        <w:t xml:space="preserve">They </w:t>
      </w:r>
      <w:r w:rsidRPr="000A6CF2">
        <w:rPr>
          <w:rFonts w:ascii="Times New Roman" w:hAnsi="Times New Roman" w:cs="Times New Roman"/>
          <w:sz w:val="24"/>
          <w:szCs w:val="24"/>
        </w:rPr>
        <w:t>are awarded on the basis that although money damages may not be an equivalent to the injury experienced, they can serve as an important symbolic means of preserving the entitlement of personal security and autonomy against infringement.</w:t>
      </w:r>
    </w:p>
    <w:p w:rsidR="000A6CF2" w:rsidRDefault="000A6CF2" w:rsidP="000A6CF2">
      <w:pPr>
        <w:spacing w:after="0" w:line="360" w:lineRule="auto"/>
        <w:jc w:val="both"/>
        <w:rPr>
          <w:rFonts w:ascii="Times New Roman" w:hAnsi="Times New Roman" w:cs="Times New Roman"/>
          <w:sz w:val="24"/>
          <w:szCs w:val="24"/>
        </w:rPr>
      </w:pPr>
    </w:p>
    <w:p w:rsidR="004E504E" w:rsidRDefault="000A6CF2" w:rsidP="000A6CF2">
      <w:pPr>
        <w:spacing w:after="0" w:line="360" w:lineRule="auto"/>
        <w:jc w:val="both"/>
      </w:pPr>
      <w:r>
        <w:rPr>
          <w:rFonts w:ascii="Times New Roman" w:hAnsi="Times New Roman" w:cs="Times New Roman"/>
          <w:sz w:val="24"/>
          <w:szCs w:val="24"/>
        </w:rPr>
        <w:t xml:space="preserve">In the instant case, the respondent did not adduce any facts to justify the award of general damages. The court below </w:t>
      </w:r>
      <w:r w:rsidR="004E504E" w:rsidRPr="000A6CF2">
        <w:rPr>
          <w:rFonts w:ascii="Times New Roman" w:hAnsi="Times New Roman" w:cs="Times New Roman"/>
          <w:sz w:val="24"/>
          <w:szCs w:val="24"/>
        </w:rPr>
        <w:t xml:space="preserve">proceeded </w:t>
      </w:r>
      <w:r w:rsidR="005A214D" w:rsidRPr="000A6CF2">
        <w:rPr>
          <w:rFonts w:ascii="Times New Roman" w:hAnsi="Times New Roman" w:cs="Times New Roman"/>
          <w:sz w:val="24"/>
          <w:szCs w:val="24"/>
        </w:rPr>
        <w:t>to award general damages for</w:t>
      </w:r>
      <w:r w:rsidR="004E504E" w:rsidRPr="000A6CF2">
        <w:rPr>
          <w:rFonts w:ascii="Times New Roman" w:hAnsi="Times New Roman" w:cs="Times New Roman"/>
          <w:sz w:val="24"/>
          <w:szCs w:val="24"/>
        </w:rPr>
        <w:t xml:space="preserve"> </w:t>
      </w:r>
      <w:r w:rsidR="005A214D" w:rsidRPr="000A6CF2">
        <w:rPr>
          <w:rFonts w:ascii="Times New Roman" w:hAnsi="Times New Roman" w:cs="Times New Roman"/>
          <w:sz w:val="24"/>
          <w:szCs w:val="24"/>
        </w:rPr>
        <w:t>intangible</w:t>
      </w:r>
      <w:r w:rsidR="004E504E" w:rsidRPr="000A6CF2">
        <w:rPr>
          <w:rFonts w:ascii="Times New Roman" w:hAnsi="Times New Roman" w:cs="Times New Roman"/>
          <w:sz w:val="24"/>
          <w:szCs w:val="24"/>
        </w:rPr>
        <w:t xml:space="preserve"> har</w:t>
      </w:r>
      <w:r w:rsidR="005A214D" w:rsidRPr="000A6CF2">
        <w:rPr>
          <w:rFonts w:ascii="Times New Roman" w:hAnsi="Times New Roman" w:cs="Times New Roman"/>
          <w:sz w:val="24"/>
          <w:szCs w:val="24"/>
        </w:rPr>
        <w:t>m without proven facts of their tangible ramifications</w:t>
      </w:r>
      <w:r w:rsidR="004E504E" w:rsidRPr="000A6CF2">
        <w:rPr>
          <w:rFonts w:ascii="Times New Roman" w:hAnsi="Times New Roman" w:cs="Times New Roman"/>
          <w:sz w:val="24"/>
          <w:szCs w:val="24"/>
        </w:rPr>
        <w:t xml:space="preserve">. </w:t>
      </w:r>
      <w:r w:rsidR="00787B9C" w:rsidRPr="000A6CF2">
        <w:rPr>
          <w:rFonts w:ascii="Times New Roman" w:hAnsi="Times New Roman" w:cs="Times New Roman"/>
          <w:sz w:val="24"/>
          <w:szCs w:val="24"/>
        </w:rPr>
        <w:t>The normal measure of damages in cases of belated repayments of money</w:t>
      </w:r>
      <w:r>
        <w:rPr>
          <w:rFonts w:ascii="Times New Roman" w:hAnsi="Times New Roman" w:cs="Times New Roman"/>
          <w:sz w:val="24"/>
          <w:szCs w:val="24"/>
        </w:rPr>
        <w:t xml:space="preserve"> due</w:t>
      </w:r>
      <w:r w:rsidR="00787B9C" w:rsidRPr="000A6CF2">
        <w:rPr>
          <w:rFonts w:ascii="Times New Roman" w:hAnsi="Times New Roman" w:cs="Times New Roman"/>
          <w:sz w:val="24"/>
          <w:szCs w:val="24"/>
        </w:rPr>
        <w:t xml:space="preserve"> is by way of interest which the money would attract during the period </w:t>
      </w:r>
      <w:r w:rsidR="00787B9C" w:rsidRPr="000A6CF2">
        <w:rPr>
          <w:rFonts w:ascii="Times New Roman" w:hAnsi="Times New Roman" w:cs="Times New Roman"/>
          <w:sz w:val="24"/>
          <w:szCs w:val="24"/>
        </w:rPr>
        <w:lastRenderedPageBreak/>
        <w:t xml:space="preserve">of breach, taking the rates of interest and inflation into account (see </w:t>
      </w:r>
      <w:proofErr w:type="spellStart"/>
      <w:r w:rsidR="00787B9C" w:rsidRPr="000A6CF2">
        <w:rPr>
          <w:rFonts w:ascii="Times New Roman" w:hAnsi="Times New Roman" w:cs="Times New Roman"/>
          <w:i/>
          <w:sz w:val="24"/>
          <w:szCs w:val="24"/>
        </w:rPr>
        <w:t>Sowah</w:t>
      </w:r>
      <w:proofErr w:type="spellEnd"/>
      <w:r w:rsidR="00787B9C" w:rsidRPr="000A6CF2">
        <w:rPr>
          <w:rFonts w:ascii="Times New Roman" w:hAnsi="Times New Roman" w:cs="Times New Roman"/>
          <w:i/>
          <w:sz w:val="24"/>
          <w:szCs w:val="24"/>
        </w:rPr>
        <w:t xml:space="preserve"> v. Bank for Housing &amp; Construction [1982-83] 2 GLR, 1324</w:t>
      </w:r>
      <w:r w:rsidR="00787B9C" w:rsidRPr="000A6CF2">
        <w:rPr>
          <w:rFonts w:ascii="Times New Roman" w:hAnsi="Times New Roman" w:cs="Times New Roman"/>
          <w:sz w:val="24"/>
          <w:szCs w:val="24"/>
        </w:rPr>
        <w:t xml:space="preserve">). </w:t>
      </w:r>
      <w:r w:rsidR="005A214D" w:rsidRPr="000A6CF2">
        <w:rPr>
          <w:rFonts w:ascii="Times New Roman" w:hAnsi="Times New Roman" w:cs="Times New Roman"/>
          <w:sz w:val="24"/>
          <w:szCs w:val="24"/>
        </w:rPr>
        <w:t xml:space="preserve">Having awarded interest on the deducted amounts, </w:t>
      </w:r>
      <w:proofErr w:type="gramStart"/>
      <w:r w:rsidR="005A214D" w:rsidRPr="000A6CF2">
        <w:rPr>
          <w:rFonts w:ascii="Times New Roman" w:hAnsi="Times New Roman" w:cs="Times New Roman"/>
          <w:sz w:val="24"/>
          <w:szCs w:val="24"/>
        </w:rPr>
        <w:t xml:space="preserve">the </w:t>
      </w:r>
      <w:r w:rsidR="004E504E" w:rsidRPr="000A6CF2">
        <w:rPr>
          <w:rFonts w:ascii="Times New Roman" w:hAnsi="Times New Roman" w:cs="Times New Roman"/>
          <w:sz w:val="24"/>
          <w:szCs w:val="24"/>
        </w:rPr>
        <w:t xml:space="preserve"> </w:t>
      </w:r>
      <w:r w:rsidR="005A214D" w:rsidRPr="000A6CF2">
        <w:rPr>
          <w:rFonts w:ascii="Times New Roman" w:hAnsi="Times New Roman" w:cs="Times New Roman"/>
          <w:sz w:val="24"/>
          <w:szCs w:val="24"/>
        </w:rPr>
        <w:t>respondent</w:t>
      </w:r>
      <w:proofErr w:type="gramEnd"/>
      <w:r w:rsidR="005A214D" w:rsidRPr="000A6CF2">
        <w:rPr>
          <w:rFonts w:ascii="Times New Roman" w:hAnsi="Times New Roman" w:cs="Times New Roman"/>
          <w:sz w:val="24"/>
          <w:szCs w:val="24"/>
        </w:rPr>
        <w:t xml:space="preserve"> did not sustain further </w:t>
      </w:r>
      <w:proofErr w:type="spellStart"/>
      <w:r w:rsidR="005A214D" w:rsidRPr="000A6CF2">
        <w:rPr>
          <w:rFonts w:ascii="Times New Roman" w:hAnsi="Times New Roman" w:cs="Times New Roman"/>
          <w:sz w:val="24"/>
          <w:szCs w:val="24"/>
        </w:rPr>
        <w:t>compensatable</w:t>
      </w:r>
      <w:proofErr w:type="spellEnd"/>
      <w:r w:rsidR="005A214D" w:rsidRPr="000A6CF2">
        <w:rPr>
          <w:rFonts w:ascii="Times New Roman" w:hAnsi="Times New Roman" w:cs="Times New Roman"/>
          <w:sz w:val="24"/>
          <w:szCs w:val="24"/>
        </w:rPr>
        <w:t xml:space="preserve"> loss. General</w:t>
      </w:r>
      <w:r w:rsidR="004E504E" w:rsidRPr="000A6CF2">
        <w:rPr>
          <w:rFonts w:ascii="Times New Roman" w:hAnsi="Times New Roman" w:cs="Times New Roman"/>
          <w:sz w:val="24"/>
          <w:szCs w:val="24"/>
        </w:rPr>
        <w:t xml:space="preserve"> damages</w:t>
      </w:r>
      <w:r w:rsidR="005A214D" w:rsidRPr="000A6CF2">
        <w:rPr>
          <w:rFonts w:ascii="Times New Roman" w:hAnsi="Times New Roman" w:cs="Times New Roman"/>
          <w:sz w:val="24"/>
          <w:szCs w:val="24"/>
        </w:rPr>
        <w:t xml:space="preserve"> should not have been awarded</w:t>
      </w:r>
      <w:r w:rsidR="004B7C8D" w:rsidRPr="000A6CF2">
        <w:rPr>
          <w:rFonts w:ascii="Times New Roman" w:hAnsi="Times New Roman" w:cs="Times New Roman"/>
          <w:sz w:val="24"/>
          <w:szCs w:val="24"/>
        </w:rPr>
        <w:t xml:space="preserve"> and not even vindicatory damages are available in these circumstances.</w:t>
      </w:r>
    </w:p>
    <w:p w:rsidR="00D63CF6" w:rsidRPr="00DB04BC" w:rsidRDefault="00D63CF6" w:rsidP="00E018AF">
      <w:pPr>
        <w:spacing w:after="0" w:line="360" w:lineRule="auto"/>
        <w:jc w:val="both"/>
        <w:rPr>
          <w:rFonts w:ascii="Times New Roman" w:hAnsi="Times New Roman" w:cs="Times New Roman"/>
          <w:sz w:val="24"/>
          <w:szCs w:val="24"/>
        </w:rPr>
      </w:pPr>
    </w:p>
    <w:p w:rsidR="00E018AF" w:rsidRPr="008F5623" w:rsidRDefault="00E018AF" w:rsidP="00E01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appeal is </w:t>
      </w:r>
      <w:r w:rsidR="00826016">
        <w:rPr>
          <w:rFonts w:ascii="Times New Roman" w:hAnsi="Times New Roman" w:cs="Times New Roman"/>
          <w:sz w:val="24"/>
          <w:szCs w:val="24"/>
        </w:rPr>
        <w:t xml:space="preserve">allowed. Judgment of the court below set aside in so far as it relates to the second appellant. Award of </w:t>
      </w:r>
      <w:r w:rsidR="000A6CF2">
        <w:rPr>
          <w:rFonts w:ascii="Times New Roman" w:hAnsi="Times New Roman" w:cs="Times New Roman"/>
          <w:sz w:val="24"/>
          <w:szCs w:val="24"/>
        </w:rPr>
        <w:t>general damages</w:t>
      </w:r>
      <w:r w:rsidR="00826016">
        <w:rPr>
          <w:rFonts w:ascii="Times New Roman" w:hAnsi="Times New Roman" w:cs="Times New Roman"/>
          <w:sz w:val="24"/>
          <w:szCs w:val="24"/>
        </w:rPr>
        <w:t xml:space="preserve"> against the second appellant in the court below is set aside. The </w:t>
      </w:r>
      <w:r>
        <w:rPr>
          <w:rFonts w:ascii="Times New Roman" w:hAnsi="Times New Roman" w:cs="Times New Roman"/>
          <w:sz w:val="24"/>
          <w:szCs w:val="24"/>
        </w:rPr>
        <w:t xml:space="preserve">costs </w:t>
      </w:r>
      <w:r w:rsidR="00826016">
        <w:rPr>
          <w:rFonts w:ascii="Times New Roman" w:hAnsi="Times New Roman" w:cs="Times New Roman"/>
          <w:sz w:val="24"/>
          <w:szCs w:val="24"/>
        </w:rPr>
        <w:t xml:space="preserve">of the appeal are </w:t>
      </w:r>
      <w:r w:rsidR="000A6CF2">
        <w:rPr>
          <w:rFonts w:ascii="Times New Roman" w:hAnsi="Times New Roman" w:cs="Times New Roman"/>
          <w:sz w:val="24"/>
          <w:szCs w:val="24"/>
        </w:rPr>
        <w:t xml:space="preserve">awarded </w:t>
      </w:r>
      <w:r w:rsidR="00826016">
        <w:rPr>
          <w:rFonts w:ascii="Times New Roman" w:hAnsi="Times New Roman" w:cs="Times New Roman"/>
          <w:sz w:val="24"/>
          <w:szCs w:val="24"/>
        </w:rPr>
        <w:t>to</w:t>
      </w:r>
      <w:r>
        <w:rPr>
          <w:rFonts w:ascii="Times New Roman" w:hAnsi="Times New Roman" w:cs="Times New Roman"/>
          <w:sz w:val="24"/>
          <w:szCs w:val="24"/>
        </w:rPr>
        <w:t xml:space="preserve"> the </w:t>
      </w:r>
      <w:r w:rsidR="000A6CF2">
        <w:rPr>
          <w:rFonts w:ascii="Times New Roman" w:hAnsi="Times New Roman" w:cs="Times New Roman"/>
          <w:sz w:val="24"/>
          <w:szCs w:val="24"/>
        </w:rPr>
        <w:t>second appellant</w:t>
      </w:r>
      <w:r>
        <w:rPr>
          <w:rFonts w:ascii="Times New Roman" w:hAnsi="Times New Roman" w:cs="Times New Roman"/>
          <w:sz w:val="24"/>
          <w:szCs w:val="24"/>
        </w:rPr>
        <w:t xml:space="preserve">.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D63CF6">
        <w:rPr>
          <w:rFonts w:ascii="Times New Roman" w:hAnsi="Times New Roman" w:cs="Times New Roman"/>
          <w:sz w:val="24"/>
          <w:szCs w:val="24"/>
        </w:rPr>
        <w:t>6</w:t>
      </w:r>
      <w:r w:rsidR="00D63C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D63CF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3CF6">
        <w:rPr>
          <w:rFonts w:ascii="Times New Roman" w:hAnsi="Times New Roman" w:cs="Times New Roman"/>
          <w:sz w:val="24"/>
          <w:szCs w:val="24"/>
        </w:rPr>
        <w:t>6</w:t>
      </w:r>
      <w:r w:rsidR="00D63CF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63CF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5B" w:rsidRDefault="001D775B" w:rsidP="007C1E6E">
      <w:pPr>
        <w:spacing w:after="0" w:line="240" w:lineRule="auto"/>
      </w:pPr>
      <w:r>
        <w:separator/>
      </w:r>
    </w:p>
  </w:endnote>
  <w:endnote w:type="continuationSeparator" w:id="0">
    <w:p w:rsidR="001D775B" w:rsidRDefault="001D775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826016" w:rsidRDefault="001D775B">
        <w:pPr>
          <w:pStyle w:val="Footer"/>
          <w:jc w:val="center"/>
        </w:pPr>
        <w:r>
          <w:fldChar w:fldCharType="begin"/>
        </w:r>
        <w:r>
          <w:instrText xml:space="preserve"> PAGE   \* MERGEFORMAT </w:instrText>
        </w:r>
        <w:r>
          <w:fldChar w:fldCharType="separate"/>
        </w:r>
        <w:r w:rsidR="00E15448">
          <w:rPr>
            <w:noProof/>
          </w:rPr>
          <w:t>1</w:t>
        </w:r>
        <w:r>
          <w:rPr>
            <w:noProof/>
          </w:rPr>
          <w:fldChar w:fldCharType="end"/>
        </w:r>
      </w:p>
    </w:sdtContent>
  </w:sdt>
  <w:p w:rsidR="00826016" w:rsidRDefault="0082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5B" w:rsidRDefault="001D775B" w:rsidP="007C1E6E">
      <w:pPr>
        <w:spacing w:after="0" w:line="240" w:lineRule="auto"/>
      </w:pPr>
      <w:r>
        <w:separator/>
      </w:r>
    </w:p>
  </w:footnote>
  <w:footnote w:type="continuationSeparator" w:id="0">
    <w:p w:rsidR="001D775B" w:rsidRDefault="001D775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529"/>
    <w:multiLevelType w:val="hybridMultilevel"/>
    <w:tmpl w:val="2508FFD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59B4D7E"/>
    <w:multiLevelType w:val="hybridMultilevel"/>
    <w:tmpl w:val="3AFE8CAE"/>
    <w:lvl w:ilvl="0" w:tplc="B8F291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3F088C"/>
    <w:multiLevelType w:val="hybridMultilevel"/>
    <w:tmpl w:val="384899C8"/>
    <w:lvl w:ilvl="0" w:tplc="B8F291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FB729C"/>
    <w:multiLevelType w:val="hybridMultilevel"/>
    <w:tmpl w:val="73FAAC5C"/>
    <w:lvl w:ilvl="0" w:tplc="B8F291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F50D6"/>
    <w:multiLevelType w:val="hybridMultilevel"/>
    <w:tmpl w:val="13481AC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F2CED"/>
    <w:multiLevelType w:val="hybridMultilevel"/>
    <w:tmpl w:val="7C1A5B94"/>
    <w:lvl w:ilvl="0" w:tplc="A6B8726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785DFB"/>
    <w:multiLevelType w:val="hybridMultilevel"/>
    <w:tmpl w:val="6C5EF198"/>
    <w:lvl w:ilvl="0" w:tplc="B8F291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FA2DC0"/>
    <w:multiLevelType w:val="hybridMultilevel"/>
    <w:tmpl w:val="A2728D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5"/>
  </w:num>
  <w:num w:numId="4">
    <w:abstractNumId w:val="25"/>
  </w:num>
  <w:num w:numId="5">
    <w:abstractNumId w:val="32"/>
  </w:num>
  <w:num w:numId="6">
    <w:abstractNumId w:val="2"/>
  </w:num>
  <w:num w:numId="7">
    <w:abstractNumId w:val="37"/>
  </w:num>
  <w:num w:numId="8">
    <w:abstractNumId w:val="29"/>
  </w:num>
  <w:num w:numId="9">
    <w:abstractNumId w:val="16"/>
  </w:num>
  <w:num w:numId="10">
    <w:abstractNumId w:val="36"/>
  </w:num>
  <w:num w:numId="11">
    <w:abstractNumId w:val="14"/>
  </w:num>
  <w:num w:numId="12">
    <w:abstractNumId w:val="20"/>
  </w:num>
  <w:num w:numId="13">
    <w:abstractNumId w:val="10"/>
  </w:num>
  <w:num w:numId="14">
    <w:abstractNumId w:val="24"/>
  </w:num>
  <w:num w:numId="15">
    <w:abstractNumId w:val="39"/>
  </w:num>
  <w:num w:numId="16">
    <w:abstractNumId w:val="7"/>
  </w:num>
  <w:num w:numId="17">
    <w:abstractNumId w:val="8"/>
  </w:num>
  <w:num w:numId="18">
    <w:abstractNumId w:val="27"/>
  </w:num>
  <w:num w:numId="19">
    <w:abstractNumId w:val="4"/>
  </w:num>
  <w:num w:numId="20">
    <w:abstractNumId w:val="6"/>
  </w:num>
  <w:num w:numId="21">
    <w:abstractNumId w:val="31"/>
  </w:num>
  <w:num w:numId="22">
    <w:abstractNumId w:val="41"/>
  </w:num>
  <w:num w:numId="23">
    <w:abstractNumId w:val="3"/>
  </w:num>
  <w:num w:numId="24">
    <w:abstractNumId w:val="15"/>
  </w:num>
  <w:num w:numId="25">
    <w:abstractNumId w:val="13"/>
  </w:num>
  <w:num w:numId="26">
    <w:abstractNumId w:val="40"/>
  </w:num>
  <w:num w:numId="27">
    <w:abstractNumId w:val="35"/>
  </w:num>
  <w:num w:numId="28">
    <w:abstractNumId w:val="21"/>
  </w:num>
  <w:num w:numId="29">
    <w:abstractNumId w:val="18"/>
  </w:num>
  <w:num w:numId="30">
    <w:abstractNumId w:val="23"/>
  </w:num>
  <w:num w:numId="31">
    <w:abstractNumId w:val="30"/>
  </w:num>
  <w:num w:numId="32">
    <w:abstractNumId w:val="19"/>
  </w:num>
  <w:num w:numId="33">
    <w:abstractNumId w:val="33"/>
  </w:num>
  <w:num w:numId="34">
    <w:abstractNumId w:val="12"/>
  </w:num>
  <w:num w:numId="35">
    <w:abstractNumId w:val="17"/>
  </w:num>
  <w:num w:numId="36">
    <w:abstractNumId w:val="38"/>
  </w:num>
  <w:num w:numId="37">
    <w:abstractNumId w:val="22"/>
  </w:num>
  <w:num w:numId="38">
    <w:abstractNumId w:val="0"/>
  </w:num>
  <w:num w:numId="39">
    <w:abstractNumId w:val="11"/>
  </w:num>
  <w:num w:numId="40">
    <w:abstractNumId w:val="1"/>
  </w:num>
  <w:num w:numId="41">
    <w:abstractNumId w:val="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8EE"/>
    <w:rsid w:val="00012E74"/>
    <w:rsid w:val="0001694C"/>
    <w:rsid w:val="00016B1C"/>
    <w:rsid w:val="00021FE5"/>
    <w:rsid w:val="00023CE1"/>
    <w:rsid w:val="00026B9B"/>
    <w:rsid w:val="000304BC"/>
    <w:rsid w:val="000371D5"/>
    <w:rsid w:val="00041412"/>
    <w:rsid w:val="0004200D"/>
    <w:rsid w:val="00044B46"/>
    <w:rsid w:val="00046D03"/>
    <w:rsid w:val="0005463B"/>
    <w:rsid w:val="00055BE6"/>
    <w:rsid w:val="000569BA"/>
    <w:rsid w:val="00056C6A"/>
    <w:rsid w:val="00057F7F"/>
    <w:rsid w:val="00061CEF"/>
    <w:rsid w:val="0007207D"/>
    <w:rsid w:val="0007543A"/>
    <w:rsid w:val="00080C02"/>
    <w:rsid w:val="0008249B"/>
    <w:rsid w:val="000875CC"/>
    <w:rsid w:val="00091B8F"/>
    <w:rsid w:val="00092527"/>
    <w:rsid w:val="00097490"/>
    <w:rsid w:val="00097BE0"/>
    <w:rsid w:val="000A0806"/>
    <w:rsid w:val="000A10B9"/>
    <w:rsid w:val="000A6CF2"/>
    <w:rsid w:val="000A706C"/>
    <w:rsid w:val="000B3C8D"/>
    <w:rsid w:val="000B460B"/>
    <w:rsid w:val="000B4ABF"/>
    <w:rsid w:val="000C49D2"/>
    <w:rsid w:val="000C4D0C"/>
    <w:rsid w:val="000D657E"/>
    <w:rsid w:val="000D66AD"/>
    <w:rsid w:val="000D79E1"/>
    <w:rsid w:val="000E25FF"/>
    <w:rsid w:val="000E2D8A"/>
    <w:rsid w:val="000E67C0"/>
    <w:rsid w:val="0010066C"/>
    <w:rsid w:val="0010196B"/>
    <w:rsid w:val="001044A6"/>
    <w:rsid w:val="00110257"/>
    <w:rsid w:val="00112A65"/>
    <w:rsid w:val="00112EEF"/>
    <w:rsid w:val="00113C2F"/>
    <w:rsid w:val="001207C7"/>
    <w:rsid w:val="00123889"/>
    <w:rsid w:val="0012495F"/>
    <w:rsid w:val="001278C1"/>
    <w:rsid w:val="001329F8"/>
    <w:rsid w:val="00132A46"/>
    <w:rsid w:val="00132C07"/>
    <w:rsid w:val="001333E9"/>
    <w:rsid w:val="0013549D"/>
    <w:rsid w:val="00140305"/>
    <w:rsid w:val="0014312D"/>
    <w:rsid w:val="00154C9E"/>
    <w:rsid w:val="0015510C"/>
    <w:rsid w:val="00155EBC"/>
    <w:rsid w:val="00171504"/>
    <w:rsid w:val="00172EE7"/>
    <w:rsid w:val="001738A1"/>
    <w:rsid w:val="001765AA"/>
    <w:rsid w:val="001773EC"/>
    <w:rsid w:val="00186FBD"/>
    <w:rsid w:val="00190536"/>
    <w:rsid w:val="0019399D"/>
    <w:rsid w:val="0019479B"/>
    <w:rsid w:val="001A1164"/>
    <w:rsid w:val="001A2D0F"/>
    <w:rsid w:val="001B132F"/>
    <w:rsid w:val="001B754F"/>
    <w:rsid w:val="001B7B33"/>
    <w:rsid w:val="001C00FF"/>
    <w:rsid w:val="001C0809"/>
    <w:rsid w:val="001C2031"/>
    <w:rsid w:val="001D07F3"/>
    <w:rsid w:val="001D775B"/>
    <w:rsid w:val="001E2BA3"/>
    <w:rsid w:val="001E7903"/>
    <w:rsid w:val="001F5740"/>
    <w:rsid w:val="0020270F"/>
    <w:rsid w:val="0020535E"/>
    <w:rsid w:val="002059DA"/>
    <w:rsid w:val="0021485C"/>
    <w:rsid w:val="0022784F"/>
    <w:rsid w:val="00236C23"/>
    <w:rsid w:val="00237BD7"/>
    <w:rsid w:val="0024153B"/>
    <w:rsid w:val="002477E4"/>
    <w:rsid w:val="002537AC"/>
    <w:rsid w:val="00253F21"/>
    <w:rsid w:val="00257742"/>
    <w:rsid w:val="00257778"/>
    <w:rsid w:val="002605F4"/>
    <w:rsid w:val="002643B1"/>
    <w:rsid w:val="0027517E"/>
    <w:rsid w:val="00276A13"/>
    <w:rsid w:val="002776C8"/>
    <w:rsid w:val="00277EB4"/>
    <w:rsid w:val="00280E27"/>
    <w:rsid w:val="00281590"/>
    <w:rsid w:val="002851E4"/>
    <w:rsid w:val="0028629E"/>
    <w:rsid w:val="0028667F"/>
    <w:rsid w:val="002904FA"/>
    <w:rsid w:val="002912FE"/>
    <w:rsid w:val="002A651E"/>
    <w:rsid w:val="002B07E8"/>
    <w:rsid w:val="002B3523"/>
    <w:rsid w:val="002B447A"/>
    <w:rsid w:val="002B7626"/>
    <w:rsid w:val="002C7179"/>
    <w:rsid w:val="002D07F7"/>
    <w:rsid w:val="002D6539"/>
    <w:rsid w:val="002E0A43"/>
    <w:rsid w:val="002E35E4"/>
    <w:rsid w:val="002E552F"/>
    <w:rsid w:val="002E5F63"/>
    <w:rsid w:val="002F2A42"/>
    <w:rsid w:val="002F3941"/>
    <w:rsid w:val="00301912"/>
    <w:rsid w:val="00303AA7"/>
    <w:rsid w:val="0030602F"/>
    <w:rsid w:val="00306710"/>
    <w:rsid w:val="00310D67"/>
    <w:rsid w:val="003154FB"/>
    <w:rsid w:val="00316AAF"/>
    <w:rsid w:val="0032100B"/>
    <w:rsid w:val="00321662"/>
    <w:rsid w:val="00324B29"/>
    <w:rsid w:val="00325CA0"/>
    <w:rsid w:val="00326817"/>
    <w:rsid w:val="00327EF1"/>
    <w:rsid w:val="003308DB"/>
    <w:rsid w:val="00337974"/>
    <w:rsid w:val="003409E3"/>
    <w:rsid w:val="003421E5"/>
    <w:rsid w:val="00345000"/>
    <w:rsid w:val="00352791"/>
    <w:rsid w:val="003531C3"/>
    <w:rsid w:val="00367DE2"/>
    <w:rsid w:val="003711CB"/>
    <w:rsid w:val="00373504"/>
    <w:rsid w:val="00374610"/>
    <w:rsid w:val="003750D0"/>
    <w:rsid w:val="00375662"/>
    <w:rsid w:val="003759AF"/>
    <w:rsid w:val="00376017"/>
    <w:rsid w:val="003772CC"/>
    <w:rsid w:val="0038791E"/>
    <w:rsid w:val="00394B82"/>
    <w:rsid w:val="00397733"/>
    <w:rsid w:val="003A6B02"/>
    <w:rsid w:val="003A7870"/>
    <w:rsid w:val="003B032D"/>
    <w:rsid w:val="003B0CA2"/>
    <w:rsid w:val="003C2511"/>
    <w:rsid w:val="003D15C0"/>
    <w:rsid w:val="003D5542"/>
    <w:rsid w:val="003D6CF5"/>
    <w:rsid w:val="003D703E"/>
    <w:rsid w:val="003E48FF"/>
    <w:rsid w:val="003E69DE"/>
    <w:rsid w:val="00402D37"/>
    <w:rsid w:val="00410067"/>
    <w:rsid w:val="00417616"/>
    <w:rsid w:val="00421488"/>
    <w:rsid w:val="00423368"/>
    <w:rsid w:val="00424A44"/>
    <w:rsid w:val="00425204"/>
    <w:rsid w:val="004300DB"/>
    <w:rsid w:val="004433C8"/>
    <w:rsid w:val="004458AF"/>
    <w:rsid w:val="004463BB"/>
    <w:rsid w:val="004507F0"/>
    <w:rsid w:val="00462AAA"/>
    <w:rsid w:val="0046327F"/>
    <w:rsid w:val="00464299"/>
    <w:rsid w:val="004674B8"/>
    <w:rsid w:val="00467955"/>
    <w:rsid w:val="00471CCC"/>
    <w:rsid w:val="00472023"/>
    <w:rsid w:val="004722A7"/>
    <w:rsid w:val="00473A3F"/>
    <w:rsid w:val="004771CC"/>
    <w:rsid w:val="0048124A"/>
    <w:rsid w:val="004859B3"/>
    <w:rsid w:val="00486612"/>
    <w:rsid w:val="00491828"/>
    <w:rsid w:val="00495320"/>
    <w:rsid w:val="00497A69"/>
    <w:rsid w:val="004A0FC4"/>
    <w:rsid w:val="004A1706"/>
    <w:rsid w:val="004A427D"/>
    <w:rsid w:val="004A77A7"/>
    <w:rsid w:val="004B3C20"/>
    <w:rsid w:val="004B7C8D"/>
    <w:rsid w:val="004B7E89"/>
    <w:rsid w:val="004B7EC7"/>
    <w:rsid w:val="004C73FB"/>
    <w:rsid w:val="004D2F94"/>
    <w:rsid w:val="004D3ACF"/>
    <w:rsid w:val="004D497B"/>
    <w:rsid w:val="004D52F9"/>
    <w:rsid w:val="004D5A49"/>
    <w:rsid w:val="004E18C9"/>
    <w:rsid w:val="004E504E"/>
    <w:rsid w:val="004E5331"/>
    <w:rsid w:val="004E70D7"/>
    <w:rsid w:val="004E7198"/>
    <w:rsid w:val="004F0446"/>
    <w:rsid w:val="004F077F"/>
    <w:rsid w:val="00502AE0"/>
    <w:rsid w:val="00504699"/>
    <w:rsid w:val="00507E28"/>
    <w:rsid w:val="00520C8A"/>
    <w:rsid w:val="00524A16"/>
    <w:rsid w:val="0052715E"/>
    <w:rsid w:val="00527211"/>
    <w:rsid w:val="0053001F"/>
    <w:rsid w:val="00542257"/>
    <w:rsid w:val="00546A04"/>
    <w:rsid w:val="00551228"/>
    <w:rsid w:val="00552561"/>
    <w:rsid w:val="00554B5F"/>
    <w:rsid w:val="00554C02"/>
    <w:rsid w:val="00556D28"/>
    <w:rsid w:val="00557874"/>
    <w:rsid w:val="005579C4"/>
    <w:rsid w:val="00570005"/>
    <w:rsid w:val="00570D0B"/>
    <w:rsid w:val="00571EA1"/>
    <w:rsid w:val="00576E60"/>
    <w:rsid w:val="005829FE"/>
    <w:rsid w:val="00583AE0"/>
    <w:rsid w:val="0058664F"/>
    <w:rsid w:val="005870E5"/>
    <w:rsid w:val="005942B6"/>
    <w:rsid w:val="00595E94"/>
    <w:rsid w:val="005965D7"/>
    <w:rsid w:val="005A214D"/>
    <w:rsid w:val="005A3231"/>
    <w:rsid w:val="005C4CD9"/>
    <w:rsid w:val="005D2F83"/>
    <w:rsid w:val="005D435B"/>
    <w:rsid w:val="005D4BA8"/>
    <w:rsid w:val="005D68E5"/>
    <w:rsid w:val="005E2336"/>
    <w:rsid w:val="005E3D8B"/>
    <w:rsid w:val="005E430D"/>
    <w:rsid w:val="005E4BDA"/>
    <w:rsid w:val="005E537A"/>
    <w:rsid w:val="005F1C8B"/>
    <w:rsid w:val="005F705C"/>
    <w:rsid w:val="00600E9D"/>
    <w:rsid w:val="00601B1B"/>
    <w:rsid w:val="00604E92"/>
    <w:rsid w:val="00605559"/>
    <w:rsid w:val="00611314"/>
    <w:rsid w:val="0061602D"/>
    <w:rsid w:val="00632F30"/>
    <w:rsid w:val="006339D8"/>
    <w:rsid w:val="006376D1"/>
    <w:rsid w:val="00637790"/>
    <w:rsid w:val="006420C8"/>
    <w:rsid w:val="00643933"/>
    <w:rsid w:val="00643F7F"/>
    <w:rsid w:val="00654DFF"/>
    <w:rsid w:val="0065666B"/>
    <w:rsid w:val="00661458"/>
    <w:rsid w:val="0066278F"/>
    <w:rsid w:val="00665AE5"/>
    <w:rsid w:val="00666B62"/>
    <w:rsid w:val="00671393"/>
    <w:rsid w:val="0067499E"/>
    <w:rsid w:val="00675BC7"/>
    <w:rsid w:val="0067649B"/>
    <w:rsid w:val="00677793"/>
    <w:rsid w:val="00677A7B"/>
    <w:rsid w:val="00681443"/>
    <w:rsid w:val="0068559A"/>
    <w:rsid w:val="006867A0"/>
    <w:rsid w:val="006A24C6"/>
    <w:rsid w:val="006A5730"/>
    <w:rsid w:val="006A597D"/>
    <w:rsid w:val="006B2F88"/>
    <w:rsid w:val="006B57CC"/>
    <w:rsid w:val="006C37FD"/>
    <w:rsid w:val="006C5CF7"/>
    <w:rsid w:val="006C5F81"/>
    <w:rsid w:val="006D2D70"/>
    <w:rsid w:val="006D3EE0"/>
    <w:rsid w:val="006D4A0D"/>
    <w:rsid w:val="006E047B"/>
    <w:rsid w:val="006E04B5"/>
    <w:rsid w:val="006E124B"/>
    <w:rsid w:val="006E27C6"/>
    <w:rsid w:val="006F1978"/>
    <w:rsid w:val="006F1ED5"/>
    <w:rsid w:val="006F25C7"/>
    <w:rsid w:val="006F40C6"/>
    <w:rsid w:val="006F6606"/>
    <w:rsid w:val="006F79A5"/>
    <w:rsid w:val="007008E4"/>
    <w:rsid w:val="0070297F"/>
    <w:rsid w:val="00703AB9"/>
    <w:rsid w:val="00704434"/>
    <w:rsid w:val="00704C50"/>
    <w:rsid w:val="00707222"/>
    <w:rsid w:val="00714776"/>
    <w:rsid w:val="00714D4A"/>
    <w:rsid w:val="0072354A"/>
    <w:rsid w:val="00723B57"/>
    <w:rsid w:val="00725002"/>
    <w:rsid w:val="00730F90"/>
    <w:rsid w:val="00732B89"/>
    <w:rsid w:val="007333D3"/>
    <w:rsid w:val="00734888"/>
    <w:rsid w:val="007362CD"/>
    <w:rsid w:val="00737CF0"/>
    <w:rsid w:val="007408E3"/>
    <w:rsid w:val="007455F5"/>
    <w:rsid w:val="007472F8"/>
    <w:rsid w:val="0076377D"/>
    <w:rsid w:val="0076642A"/>
    <w:rsid w:val="007724BA"/>
    <w:rsid w:val="007745DC"/>
    <w:rsid w:val="00781064"/>
    <w:rsid w:val="007810DD"/>
    <w:rsid w:val="00781292"/>
    <w:rsid w:val="00782000"/>
    <w:rsid w:val="007854D1"/>
    <w:rsid w:val="00787485"/>
    <w:rsid w:val="00787B9C"/>
    <w:rsid w:val="00790BB1"/>
    <w:rsid w:val="00793992"/>
    <w:rsid w:val="007A0B6A"/>
    <w:rsid w:val="007A337E"/>
    <w:rsid w:val="007B1D7F"/>
    <w:rsid w:val="007B3CB8"/>
    <w:rsid w:val="007C1E6E"/>
    <w:rsid w:val="007D0EED"/>
    <w:rsid w:val="007D2B63"/>
    <w:rsid w:val="007D5379"/>
    <w:rsid w:val="007E0842"/>
    <w:rsid w:val="007E254A"/>
    <w:rsid w:val="007E2C8C"/>
    <w:rsid w:val="007E38EE"/>
    <w:rsid w:val="007E6C82"/>
    <w:rsid w:val="007F161A"/>
    <w:rsid w:val="0080327D"/>
    <w:rsid w:val="00804668"/>
    <w:rsid w:val="0080657E"/>
    <w:rsid w:val="0080661C"/>
    <w:rsid w:val="00807745"/>
    <w:rsid w:val="00807828"/>
    <w:rsid w:val="008113A6"/>
    <w:rsid w:val="008135F4"/>
    <w:rsid w:val="008209E8"/>
    <w:rsid w:val="008211E1"/>
    <w:rsid w:val="00822C8F"/>
    <w:rsid w:val="00826016"/>
    <w:rsid w:val="00831D02"/>
    <w:rsid w:val="00840D75"/>
    <w:rsid w:val="0084528C"/>
    <w:rsid w:val="00846587"/>
    <w:rsid w:val="00846CD6"/>
    <w:rsid w:val="0084749A"/>
    <w:rsid w:val="008476B1"/>
    <w:rsid w:val="00857FFC"/>
    <w:rsid w:val="00864390"/>
    <w:rsid w:val="00867F62"/>
    <w:rsid w:val="008702EB"/>
    <w:rsid w:val="00871A9F"/>
    <w:rsid w:val="008735E2"/>
    <w:rsid w:val="00873948"/>
    <w:rsid w:val="008745D3"/>
    <w:rsid w:val="00874A81"/>
    <w:rsid w:val="008827FF"/>
    <w:rsid w:val="00885F9F"/>
    <w:rsid w:val="00887C0F"/>
    <w:rsid w:val="00891850"/>
    <w:rsid w:val="00893826"/>
    <w:rsid w:val="008A1698"/>
    <w:rsid w:val="008A4970"/>
    <w:rsid w:val="008A733D"/>
    <w:rsid w:val="008B02CA"/>
    <w:rsid w:val="008B183E"/>
    <w:rsid w:val="008B3AF7"/>
    <w:rsid w:val="008B4DEA"/>
    <w:rsid w:val="008B6ED6"/>
    <w:rsid w:val="008B7BD3"/>
    <w:rsid w:val="008C0229"/>
    <w:rsid w:val="008C023D"/>
    <w:rsid w:val="008C34ED"/>
    <w:rsid w:val="008C49E1"/>
    <w:rsid w:val="008E1E02"/>
    <w:rsid w:val="008E4FCD"/>
    <w:rsid w:val="008E6044"/>
    <w:rsid w:val="008E6742"/>
    <w:rsid w:val="008E7D9A"/>
    <w:rsid w:val="008F228F"/>
    <w:rsid w:val="008F5BC5"/>
    <w:rsid w:val="0090144C"/>
    <w:rsid w:val="00903669"/>
    <w:rsid w:val="00907957"/>
    <w:rsid w:val="00907A87"/>
    <w:rsid w:val="0091070A"/>
    <w:rsid w:val="0091133F"/>
    <w:rsid w:val="00911C78"/>
    <w:rsid w:val="00913D99"/>
    <w:rsid w:val="0092149E"/>
    <w:rsid w:val="00926E80"/>
    <w:rsid w:val="00934742"/>
    <w:rsid w:val="00937DD7"/>
    <w:rsid w:val="0094622C"/>
    <w:rsid w:val="009526C4"/>
    <w:rsid w:val="00954E26"/>
    <w:rsid w:val="00963040"/>
    <w:rsid w:val="00964751"/>
    <w:rsid w:val="00965294"/>
    <w:rsid w:val="009738A1"/>
    <w:rsid w:val="00975256"/>
    <w:rsid w:val="009755ED"/>
    <w:rsid w:val="00977FC5"/>
    <w:rsid w:val="00982D13"/>
    <w:rsid w:val="00983ED5"/>
    <w:rsid w:val="0098467C"/>
    <w:rsid w:val="00984C6A"/>
    <w:rsid w:val="00984F09"/>
    <w:rsid w:val="009851E9"/>
    <w:rsid w:val="00994EA0"/>
    <w:rsid w:val="00995C0A"/>
    <w:rsid w:val="009A00FE"/>
    <w:rsid w:val="009A01FB"/>
    <w:rsid w:val="009A1F07"/>
    <w:rsid w:val="009B7D6F"/>
    <w:rsid w:val="009C0108"/>
    <w:rsid w:val="009C192F"/>
    <w:rsid w:val="009C725A"/>
    <w:rsid w:val="009D0087"/>
    <w:rsid w:val="009D2268"/>
    <w:rsid w:val="009D25C0"/>
    <w:rsid w:val="009D703E"/>
    <w:rsid w:val="009D77C1"/>
    <w:rsid w:val="009E550A"/>
    <w:rsid w:val="009F09B9"/>
    <w:rsid w:val="00A02EC4"/>
    <w:rsid w:val="00A1285C"/>
    <w:rsid w:val="00A12CA5"/>
    <w:rsid w:val="00A15490"/>
    <w:rsid w:val="00A2070A"/>
    <w:rsid w:val="00A2097D"/>
    <w:rsid w:val="00A22398"/>
    <w:rsid w:val="00A23688"/>
    <w:rsid w:val="00A239C6"/>
    <w:rsid w:val="00A23A32"/>
    <w:rsid w:val="00A2761F"/>
    <w:rsid w:val="00A351A1"/>
    <w:rsid w:val="00A408B7"/>
    <w:rsid w:val="00A41ABB"/>
    <w:rsid w:val="00A43F83"/>
    <w:rsid w:val="00A456BF"/>
    <w:rsid w:val="00A5364F"/>
    <w:rsid w:val="00A5733C"/>
    <w:rsid w:val="00A57791"/>
    <w:rsid w:val="00A57B42"/>
    <w:rsid w:val="00A63FF0"/>
    <w:rsid w:val="00A70266"/>
    <w:rsid w:val="00A75940"/>
    <w:rsid w:val="00A75BDF"/>
    <w:rsid w:val="00A80D7F"/>
    <w:rsid w:val="00A83A53"/>
    <w:rsid w:val="00A83D2B"/>
    <w:rsid w:val="00A854B1"/>
    <w:rsid w:val="00A91854"/>
    <w:rsid w:val="00A93927"/>
    <w:rsid w:val="00A946F3"/>
    <w:rsid w:val="00AA37A9"/>
    <w:rsid w:val="00AA50F7"/>
    <w:rsid w:val="00AB3175"/>
    <w:rsid w:val="00AB57F0"/>
    <w:rsid w:val="00AC1BC3"/>
    <w:rsid w:val="00AC1DF6"/>
    <w:rsid w:val="00AC4D27"/>
    <w:rsid w:val="00AC67D6"/>
    <w:rsid w:val="00AD08C1"/>
    <w:rsid w:val="00AD4C29"/>
    <w:rsid w:val="00AD7D01"/>
    <w:rsid w:val="00AE412D"/>
    <w:rsid w:val="00AE51D7"/>
    <w:rsid w:val="00AF0C35"/>
    <w:rsid w:val="00AF2FE7"/>
    <w:rsid w:val="00AF3F2C"/>
    <w:rsid w:val="00AF4649"/>
    <w:rsid w:val="00AF6076"/>
    <w:rsid w:val="00B03B73"/>
    <w:rsid w:val="00B07398"/>
    <w:rsid w:val="00B16046"/>
    <w:rsid w:val="00B16676"/>
    <w:rsid w:val="00B170B6"/>
    <w:rsid w:val="00B173A3"/>
    <w:rsid w:val="00B20C81"/>
    <w:rsid w:val="00B23CB3"/>
    <w:rsid w:val="00B24634"/>
    <w:rsid w:val="00B33498"/>
    <w:rsid w:val="00B3715E"/>
    <w:rsid w:val="00B40B18"/>
    <w:rsid w:val="00B43B89"/>
    <w:rsid w:val="00B45B91"/>
    <w:rsid w:val="00B464A3"/>
    <w:rsid w:val="00B46B54"/>
    <w:rsid w:val="00B46BEA"/>
    <w:rsid w:val="00B50FDB"/>
    <w:rsid w:val="00B553F2"/>
    <w:rsid w:val="00B57CE2"/>
    <w:rsid w:val="00B60CAA"/>
    <w:rsid w:val="00B60E85"/>
    <w:rsid w:val="00B62787"/>
    <w:rsid w:val="00B66055"/>
    <w:rsid w:val="00B70790"/>
    <w:rsid w:val="00B72A26"/>
    <w:rsid w:val="00B72D3B"/>
    <w:rsid w:val="00B84C8D"/>
    <w:rsid w:val="00B85A10"/>
    <w:rsid w:val="00B92B46"/>
    <w:rsid w:val="00B938B7"/>
    <w:rsid w:val="00B9441F"/>
    <w:rsid w:val="00B96CC5"/>
    <w:rsid w:val="00BA0453"/>
    <w:rsid w:val="00BB0930"/>
    <w:rsid w:val="00BB0BAD"/>
    <w:rsid w:val="00BB1642"/>
    <w:rsid w:val="00BB32F0"/>
    <w:rsid w:val="00BC00CC"/>
    <w:rsid w:val="00BC0A7C"/>
    <w:rsid w:val="00BC109C"/>
    <w:rsid w:val="00BC235B"/>
    <w:rsid w:val="00BC334F"/>
    <w:rsid w:val="00BD2CE3"/>
    <w:rsid w:val="00BD6CD4"/>
    <w:rsid w:val="00BE1CD9"/>
    <w:rsid w:val="00BE4870"/>
    <w:rsid w:val="00BE6FE6"/>
    <w:rsid w:val="00BE76EF"/>
    <w:rsid w:val="00BF492E"/>
    <w:rsid w:val="00BF5D78"/>
    <w:rsid w:val="00C05CB9"/>
    <w:rsid w:val="00C12DDB"/>
    <w:rsid w:val="00C138AC"/>
    <w:rsid w:val="00C2045F"/>
    <w:rsid w:val="00C2402E"/>
    <w:rsid w:val="00C27405"/>
    <w:rsid w:val="00C30DEE"/>
    <w:rsid w:val="00C3237F"/>
    <w:rsid w:val="00C34045"/>
    <w:rsid w:val="00C3521D"/>
    <w:rsid w:val="00C40ED7"/>
    <w:rsid w:val="00C46FC6"/>
    <w:rsid w:val="00C51BB7"/>
    <w:rsid w:val="00C613E1"/>
    <w:rsid w:val="00C63C3E"/>
    <w:rsid w:val="00C65773"/>
    <w:rsid w:val="00C667BF"/>
    <w:rsid w:val="00C727C4"/>
    <w:rsid w:val="00C76385"/>
    <w:rsid w:val="00C80198"/>
    <w:rsid w:val="00C802BC"/>
    <w:rsid w:val="00C92215"/>
    <w:rsid w:val="00C93FAA"/>
    <w:rsid w:val="00C972A2"/>
    <w:rsid w:val="00CA1D6A"/>
    <w:rsid w:val="00CA2E1B"/>
    <w:rsid w:val="00CA3A4B"/>
    <w:rsid w:val="00CA59D3"/>
    <w:rsid w:val="00CA5EDA"/>
    <w:rsid w:val="00CB15DE"/>
    <w:rsid w:val="00CB1A13"/>
    <w:rsid w:val="00CC020D"/>
    <w:rsid w:val="00CC1F89"/>
    <w:rsid w:val="00CC3514"/>
    <w:rsid w:val="00CC5D34"/>
    <w:rsid w:val="00CC7A65"/>
    <w:rsid w:val="00CD279F"/>
    <w:rsid w:val="00CD3B14"/>
    <w:rsid w:val="00CE190F"/>
    <w:rsid w:val="00CE21BC"/>
    <w:rsid w:val="00CE27E2"/>
    <w:rsid w:val="00CF292B"/>
    <w:rsid w:val="00CF3A85"/>
    <w:rsid w:val="00CF50AB"/>
    <w:rsid w:val="00CF769D"/>
    <w:rsid w:val="00D041B8"/>
    <w:rsid w:val="00D1124A"/>
    <w:rsid w:val="00D117D8"/>
    <w:rsid w:val="00D25266"/>
    <w:rsid w:val="00D25870"/>
    <w:rsid w:val="00D30CAE"/>
    <w:rsid w:val="00D31893"/>
    <w:rsid w:val="00D34971"/>
    <w:rsid w:val="00D351D8"/>
    <w:rsid w:val="00D3699E"/>
    <w:rsid w:val="00D3791B"/>
    <w:rsid w:val="00D53980"/>
    <w:rsid w:val="00D53D2D"/>
    <w:rsid w:val="00D55A2F"/>
    <w:rsid w:val="00D60C40"/>
    <w:rsid w:val="00D63CF6"/>
    <w:rsid w:val="00D71ABA"/>
    <w:rsid w:val="00D72524"/>
    <w:rsid w:val="00D72A34"/>
    <w:rsid w:val="00D86834"/>
    <w:rsid w:val="00D908C9"/>
    <w:rsid w:val="00D927B7"/>
    <w:rsid w:val="00D935C6"/>
    <w:rsid w:val="00D9371C"/>
    <w:rsid w:val="00D970F6"/>
    <w:rsid w:val="00DA22A4"/>
    <w:rsid w:val="00DB2FBA"/>
    <w:rsid w:val="00DC046B"/>
    <w:rsid w:val="00DC715A"/>
    <w:rsid w:val="00DD5D8C"/>
    <w:rsid w:val="00DD6B71"/>
    <w:rsid w:val="00DE13ED"/>
    <w:rsid w:val="00DE54D6"/>
    <w:rsid w:val="00DF19D8"/>
    <w:rsid w:val="00DF6DCD"/>
    <w:rsid w:val="00E018AF"/>
    <w:rsid w:val="00E026D0"/>
    <w:rsid w:val="00E04734"/>
    <w:rsid w:val="00E104B5"/>
    <w:rsid w:val="00E1484A"/>
    <w:rsid w:val="00E14C61"/>
    <w:rsid w:val="00E151B3"/>
    <w:rsid w:val="00E15448"/>
    <w:rsid w:val="00E17B8A"/>
    <w:rsid w:val="00E17C4D"/>
    <w:rsid w:val="00E2159A"/>
    <w:rsid w:val="00E31562"/>
    <w:rsid w:val="00E3255B"/>
    <w:rsid w:val="00E52C17"/>
    <w:rsid w:val="00E55956"/>
    <w:rsid w:val="00E644C2"/>
    <w:rsid w:val="00E664F6"/>
    <w:rsid w:val="00E67808"/>
    <w:rsid w:val="00E70DDB"/>
    <w:rsid w:val="00E7246D"/>
    <w:rsid w:val="00E72766"/>
    <w:rsid w:val="00E72D97"/>
    <w:rsid w:val="00E755D2"/>
    <w:rsid w:val="00E8017B"/>
    <w:rsid w:val="00E80950"/>
    <w:rsid w:val="00E84A31"/>
    <w:rsid w:val="00E84C19"/>
    <w:rsid w:val="00E92491"/>
    <w:rsid w:val="00E9607D"/>
    <w:rsid w:val="00EA0C72"/>
    <w:rsid w:val="00EA4E40"/>
    <w:rsid w:val="00EB51F6"/>
    <w:rsid w:val="00EB5ABF"/>
    <w:rsid w:val="00EB6A3D"/>
    <w:rsid w:val="00EC0C89"/>
    <w:rsid w:val="00EC4E79"/>
    <w:rsid w:val="00EC6115"/>
    <w:rsid w:val="00EC76D4"/>
    <w:rsid w:val="00ED0413"/>
    <w:rsid w:val="00ED051E"/>
    <w:rsid w:val="00ED7597"/>
    <w:rsid w:val="00EE06FE"/>
    <w:rsid w:val="00EE16C9"/>
    <w:rsid w:val="00EE2C54"/>
    <w:rsid w:val="00EF071A"/>
    <w:rsid w:val="00EF0C04"/>
    <w:rsid w:val="00EF0C8F"/>
    <w:rsid w:val="00EF20EE"/>
    <w:rsid w:val="00EF78E8"/>
    <w:rsid w:val="00F036B3"/>
    <w:rsid w:val="00F05C25"/>
    <w:rsid w:val="00F05F54"/>
    <w:rsid w:val="00F06620"/>
    <w:rsid w:val="00F10723"/>
    <w:rsid w:val="00F111F7"/>
    <w:rsid w:val="00F124C3"/>
    <w:rsid w:val="00F13D78"/>
    <w:rsid w:val="00F14533"/>
    <w:rsid w:val="00F15EDA"/>
    <w:rsid w:val="00F21A18"/>
    <w:rsid w:val="00F21E76"/>
    <w:rsid w:val="00F2374D"/>
    <w:rsid w:val="00F31C41"/>
    <w:rsid w:val="00F36605"/>
    <w:rsid w:val="00F37AD5"/>
    <w:rsid w:val="00F4124F"/>
    <w:rsid w:val="00F437B8"/>
    <w:rsid w:val="00F44BEF"/>
    <w:rsid w:val="00F44E1C"/>
    <w:rsid w:val="00F52B95"/>
    <w:rsid w:val="00F5531F"/>
    <w:rsid w:val="00F55B6E"/>
    <w:rsid w:val="00F61A84"/>
    <w:rsid w:val="00F65DC4"/>
    <w:rsid w:val="00F809BF"/>
    <w:rsid w:val="00F83A26"/>
    <w:rsid w:val="00F84BD2"/>
    <w:rsid w:val="00F86ED7"/>
    <w:rsid w:val="00F90264"/>
    <w:rsid w:val="00F90B35"/>
    <w:rsid w:val="00F93249"/>
    <w:rsid w:val="00F94C82"/>
    <w:rsid w:val="00FA0139"/>
    <w:rsid w:val="00FA0FE0"/>
    <w:rsid w:val="00FA2564"/>
    <w:rsid w:val="00FA649B"/>
    <w:rsid w:val="00FA7F8E"/>
    <w:rsid w:val="00FB1E2C"/>
    <w:rsid w:val="00FC19C0"/>
    <w:rsid w:val="00FC2F42"/>
    <w:rsid w:val="00FC4C55"/>
    <w:rsid w:val="00FD5C30"/>
    <w:rsid w:val="00FE1387"/>
    <w:rsid w:val="00FE5A7F"/>
    <w:rsid w:val="00FE5C85"/>
    <w:rsid w:val="00FF0E90"/>
    <w:rsid w:val="00FF2B99"/>
    <w:rsid w:val="00FF5056"/>
    <w:rsid w:val="00FF5605"/>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4D"/>
    <w:pPr>
      <w:numPr>
        <w:numId w:val="33"/>
      </w:numPr>
      <w:spacing w:after="0" w:line="360" w:lineRule="auto"/>
      <w:contextualSpacing/>
      <w:jc w:val="both"/>
    </w:pPr>
    <w:rPr>
      <w:rFonts w:ascii="Times New Roman" w:hAnsi="Times New Roman" w:cs="Times New Roman"/>
      <w:sz w:val="24"/>
      <w:szCs w:val="24"/>
    </w:r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4D"/>
    <w:pPr>
      <w:numPr>
        <w:numId w:val="33"/>
      </w:numPr>
      <w:spacing w:after="0" w:line="360" w:lineRule="auto"/>
      <w:contextualSpacing/>
      <w:jc w:val="both"/>
    </w:pPr>
    <w:rPr>
      <w:rFonts w:ascii="Times New Roman" w:hAnsi="Times New Roman" w:cs="Times New Roman"/>
      <w:sz w:val="24"/>
      <w:szCs w:val="24"/>
    </w:r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2019-02-21T09:52:00Z</dcterms:created>
  <dcterms:modified xsi:type="dcterms:W3CDTF">2019-02-21T09:52:00Z</dcterms:modified>
</cp:coreProperties>
</file>