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D6" w:rsidRPr="00BB1C6D" w:rsidRDefault="009327D6" w:rsidP="009327D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327D6" w:rsidRPr="00BB1C6D" w:rsidRDefault="009327D6" w:rsidP="009327D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327D6" w:rsidRDefault="009327D6" w:rsidP="009327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2014</w:t>
      </w:r>
    </w:p>
    <w:p w:rsidR="009327D6" w:rsidRDefault="009327D6" w:rsidP="009327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0012 of 2014)</w:t>
      </w:r>
    </w:p>
    <w:p w:rsidR="009327D6" w:rsidRPr="003800D7" w:rsidRDefault="009327D6" w:rsidP="009327D6">
      <w:pPr>
        <w:spacing w:after="0"/>
        <w:jc w:val="both"/>
        <w:rPr>
          <w:rFonts w:ascii="Times New Roman" w:hAnsi="Times New Roman" w:cs="Times New Roman"/>
          <w:b/>
          <w:sz w:val="24"/>
          <w:szCs w:val="24"/>
        </w:rPr>
      </w:pP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PANYIMUR RURAL CO-OPERATIVE SAVINGS </w:t>
      </w:r>
    </w:p>
    <w:p w:rsidR="009327D6" w:rsidRDefault="009327D6" w:rsidP="009327D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AND CREDIT SOCIETY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C14AB1">
        <w:rPr>
          <w:rFonts w:ascii="Times New Roman" w:hAnsi="Times New Roman" w:cs="Times New Roman"/>
          <w:b/>
          <w:sz w:val="24"/>
          <w:szCs w:val="24"/>
        </w:rPr>
        <w:t xml:space="preserve">    </w:t>
      </w: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KERIMUNDU GEORGE ADUBANGO</w:t>
      </w:r>
      <w:r>
        <w:rPr>
          <w:rFonts w:ascii="Times New Roman" w:hAnsi="Times New Roman" w:cs="Times New Roman"/>
          <w:b/>
          <w:sz w:val="24"/>
          <w:szCs w:val="24"/>
        </w:rPr>
        <w:tab/>
      </w:r>
      <w:r>
        <w:rPr>
          <w:rFonts w:ascii="Times New Roman" w:hAnsi="Times New Roman" w:cs="Times New Roman"/>
          <w:b/>
          <w:sz w:val="24"/>
          <w:szCs w:val="24"/>
        </w:rPr>
        <w:tab/>
        <w:t>}</w:t>
      </w: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ODONKARA GEORGE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C14AB1">
        <w:rPr>
          <w:rFonts w:ascii="Times New Roman" w:hAnsi="Times New Roman" w:cs="Times New Roman"/>
          <w:b/>
          <w:sz w:val="24"/>
          <w:szCs w:val="24"/>
        </w:rPr>
        <w:t>….</w:t>
      </w:r>
      <w:r>
        <w:rPr>
          <w:rFonts w:ascii="Times New Roman" w:hAnsi="Times New Roman" w:cs="Times New Roman"/>
          <w:b/>
          <w:sz w:val="24"/>
          <w:szCs w:val="24"/>
        </w:rPr>
        <w:t>…</w:t>
      </w:r>
      <w:r w:rsidRPr="00C14AB1">
        <w:rPr>
          <w:rFonts w:ascii="Times New Roman" w:hAnsi="Times New Roman" w:cs="Times New Roman"/>
          <w:b/>
          <w:sz w:val="24"/>
          <w:szCs w:val="24"/>
        </w:rPr>
        <w:t xml:space="preserve">.…  </w:t>
      </w:r>
      <w:r>
        <w:rPr>
          <w:rFonts w:ascii="Times New Roman" w:hAnsi="Times New Roman" w:cs="Times New Roman"/>
          <w:b/>
          <w:sz w:val="24"/>
          <w:szCs w:val="24"/>
        </w:rPr>
        <w:t>APPLICANTS</w:t>
      </w: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JAWOKO RONALD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RACIW JANE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327D6" w:rsidRDefault="009327D6" w:rsidP="009327D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ELIZABETH OYELLA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327D6" w:rsidRDefault="009327D6" w:rsidP="009327D6">
      <w:pPr>
        <w:spacing w:after="0"/>
        <w:ind w:left="576" w:right="576"/>
        <w:jc w:val="center"/>
        <w:rPr>
          <w:rFonts w:ascii="Times New Roman" w:hAnsi="Times New Roman" w:cs="Times New Roman"/>
          <w:b/>
          <w:sz w:val="24"/>
          <w:szCs w:val="24"/>
        </w:rPr>
      </w:pPr>
    </w:p>
    <w:p w:rsidR="009327D6" w:rsidRDefault="009327D6" w:rsidP="009327D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327D6" w:rsidRDefault="009327D6" w:rsidP="009327D6">
      <w:pPr>
        <w:spacing w:after="0"/>
        <w:ind w:left="576" w:right="576"/>
        <w:jc w:val="center"/>
        <w:rPr>
          <w:rFonts w:ascii="Times New Roman" w:hAnsi="Times New Roman" w:cs="Times New Roman"/>
          <w:b/>
          <w:sz w:val="24"/>
          <w:szCs w:val="24"/>
        </w:rPr>
      </w:pPr>
    </w:p>
    <w:p w:rsidR="009327D6" w:rsidRPr="003800D7" w:rsidRDefault="009327D6" w:rsidP="009327D6">
      <w:pPr>
        <w:spacing w:after="0"/>
        <w:jc w:val="both"/>
        <w:rPr>
          <w:rFonts w:ascii="Times New Roman" w:hAnsi="Times New Roman" w:cs="Times New Roman"/>
          <w:b/>
          <w:sz w:val="24"/>
          <w:szCs w:val="24"/>
        </w:rPr>
      </w:pPr>
      <w:r>
        <w:rPr>
          <w:rFonts w:ascii="Times New Roman" w:hAnsi="Times New Roman" w:cs="Times New Roman"/>
          <w:b/>
          <w:sz w:val="24"/>
          <w:szCs w:val="24"/>
        </w:rPr>
        <w:t>THE MICROFINANCE SUPPORT CENTRE</w:t>
      </w:r>
      <w:r w:rsidRPr="003800D7">
        <w:rPr>
          <w:rFonts w:ascii="Times New Roman" w:hAnsi="Times New Roman" w:cs="Times New Roman"/>
          <w:b/>
          <w:sz w:val="24"/>
          <w:szCs w:val="24"/>
        </w:rPr>
        <w:tab/>
        <w:t xml:space="preserve">….….………………….… </w:t>
      </w:r>
      <w:r>
        <w:rPr>
          <w:rFonts w:ascii="Times New Roman" w:hAnsi="Times New Roman" w:cs="Times New Roman"/>
          <w:b/>
          <w:sz w:val="24"/>
          <w:szCs w:val="24"/>
        </w:rPr>
        <w:t>RESPONDENT</w:t>
      </w:r>
    </w:p>
    <w:p w:rsidR="009327D6" w:rsidRDefault="009327D6" w:rsidP="009327D6">
      <w:pPr>
        <w:spacing w:after="0"/>
        <w:jc w:val="both"/>
        <w:rPr>
          <w:rFonts w:ascii="Times New Roman" w:hAnsi="Times New Roman" w:cs="Times New Roman"/>
          <w:b/>
          <w:sz w:val="24"/>
          <w:szCs w:val="24"/>
        </w:rPr>
      </w:pPr>
    </w:p>
    <w:p w:rsidR="006C5CF7" w:rsidRDefault="009327D6" w:rsidP="009327D6">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0F153B"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7253BF" w:rsidRDefault="007253BF" w:rsidP="007253BF">
      <w:pPr>
        <w:spacing w:after="0"/>
        <w:ind w:firstLine="720"/>
        <w:rPr>
          <w:rFonts w:ascii="Times New Roman" w:hAnsi="Times New Roman" w:cs="Times New Roman"/>
          <w:sz w:val="24"/>
          <w:szCs w:val="24"/>
        </w:rPr>
      </w:pPr>
    </w:p>
    <w:p w:rsidR="008F5984" w:rsidRDefault="000F153B" w:rsidP="005322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3224C">
        <w:rPr>
          <w:rFonts w:ascii="Times New Roman" w:hAnsi="Times New Roman" w:cs="Times New Roman"/>
          <w:sz w:val="24"/>
          <w:szCs w:val="24"/>
        </w:rPr>
        <w:t xml:space="preserve">respondent filed a summary suit against the applicants by which it sought to recover a sum of </w:t>
      </w:r>
      <w:proofErr w:type="spellStart"/>
      <w:r w:rsidR="0053224C">
        <w:rPr>
          <w:rFonts w:ascii="Times New Roman" w:hAnsi="Times New Roman" w:cs="Times New Roman"/>
          <w:sz w:val="24"/>
          <w:szCs w:val="24"/>
        </w:rPr>
        <w:t>shs</w:t>
      </w:r>
      <w:proofErr w:type="spellEnd"/>
      <w:r w:rsidR="0053224C">
        <w:rPr>
          <w:rFonts w:ascii="Times New Roman" w:hAnsi="Times New Roman" w:cs="Times New Roman"/>
          <w:sz w:val="24"/>
          <w:szCs w:val="24"/>
        </w:rPr>
        <w:t xml:space="preserve">. 452,234,932/= with interest and costs. The respondent’s claim in that suit is that on diverse days during the months of September 2009 to April 2012, the respondent advanced loans to the first applicant on basis of a total of four loan agreements executed within that period, the total amount being </w:t>
      </w:r>
      <w:proofErr w:type="spellStart"/>
      <w:r w:rsidR="0053224C">
        <w:rPr>
          <w:rFonts w:ascii="Times New Roman" w:hAnsi="Times New Roman" w:cs="Times New Roman"/>
          <w:sz w:val="24"/>
          <w:szCs w:val="24"/>
        </w:rPr>
        <w:t>shs</w:t>
      </w:r>
      <w:proofErr w:type="spellEnd"/>
      <w:r w:rsidR="0053224C">
        <w:rPr>
          <w:rFonts w:ascii="Times New Roman" w:hAnsi="Times New Roman" w:cs="Times New Roman"/>
          <w:sz w:val="24"/>
          <w:szCs w:val="24"/>
        </w:rPr>
        <w:t xml:space="preserve">. 750,000,000/= at a rate of interest of 9% per annum, the loans being repayable within a period of twenty four months. The rest of the applicants provided personal guarantees of those loans. </w:t>
      </w:r>
      <w:r w:rsidR="008F5984">
        <w:rPr>
          <w:rFonts w:ascii="Times New Roman" w:hAnsi="Times New Roman" w:cs="Times New Roman"/>
          <w:sz w:val="24"/>
          <w:szCs w:val="24"/>
        </w:rPr>
        <w:t>The first applicant defaulted on its obligation to pay as a result of which the respondent filed the suit to recover the sum then outstanding under the agreements.</w:t>
      </w:r>
    </w:p>
    <w:p w:rsidR="008F5984" w:rsidRDefault="008F5984" w:rsidP="0053224C">
      <w:pPr>
        <w:spacing w:after="0" w:line="360" w:lineRule="auto"/>
        <w:jc w:val="both"/>
        <w:rPr>
          <w:rFonts w:ascii="Times New Roman" w:hAnsi="Times New Roman" w:cs="Times New Roman"/>
          <w:sz w:val="24"/>
          <w:szCs w:val="24"/>
        </w:rPr>
      </w:pPr>
    </w:p>
    <w:p w:rsidR="0080030C" w:rsidRDefault="008F5984" w:rsidP="005322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being served with summons in the summary suit, the applicants filed this application for unconditional leave to appear and defend on grounds that they have a defence to the suit in that the controversy between them and the respondent is one essentially that only requires reconciliation of the mutual accounts and that the second and third applicants provided personal guarantees to the loan only in </w:t>
      </w:r>
      <w:r w:rsidR="00E725A2">
        <w:rPr>
          <w:rFonts w:ascii="Times New Roman" w:hAnsi="Times New Roman" w:cs="Times New Roman"/>
          <w:sz w:val="24"/>
          <w:szCs w:val="24"/>
        </w:rPr>
        <w:t>their</w:t>
      </w:r>
      <w:r>
        <w:rPr>
          <w:rFonts w:ascii="Times New Roman" w:hAnsi="Times New Roman" w:cs="Times New Roman"/>
          <w:sz w:val="24"/>
          <w:szCs w:val="24"/>
        </w:rPr>
        <w:t xml:space="preserve"> capacity as Chairman of the Board and Manager respectively </w:t>
      </w:r>
      <w:r>
        <w:rPr>
          <w:rFonts w:ascii="Times New Roman" w:hAnsi="Times New Roman" w:cs="Times New Roman"/>
          <w:sz w:val="24"/>
          <w:szCs w:val="24"/>
        </w:rPr>
        <w:lastRenderedPageBreak/>
        <w:t xml:space="preserve">of the first applicant and since they have since left those positions in the first applicant, their obligations </w:t>
      </w:r>
      <w:r w:rsidR="0080030C">
        <w:rPr>
          <w:rFonts w:ascii="Times New Roman" w:hAnsi="Times New Roman" w:cs="Times New Roman"/>
          <w:sz w:val="24"/>
          <w:szCs w:val="24"/>
        </w:rPr>
        <w:t>as guarantors passed onto their successors in the respective office.</w:t>
      </w:r>
    </w:p>
    <w:p w:rsidR="0080030C" w:rsidRDefault="0080030C" w:rsidP="0053224C">
      <w:pPr>
        <w:spacing w:after="0" w:line="360" w:lineRule="auto"/>
        <w:jc w:val="both"/>
        <w:rPr>
          <w:rFonts w:ascii="Times New Roman" w:hAnsi="Times New Roman" w:cs="Times New Roman"/>
          <w:sz w:val="24"/>
          <w:szCs w:val="24"/>
        </w:rPr>
      </w:pPr>
    </w:p>
    <w:p w:rsidR="00EB2BAA" w:rsidRDefault="0080030C" w:rsidP="005322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application came up for hearing, counsel for the applicants was in court but that for the respondent was absent. </w:t>
      </w:r>
      <w:r w:rsidR="00EB2BAA">
        <w:rPr>
          <w:rFonts w:ascii="Times New Roman" w:hAnsi="Times New Roman" w:cs="Times New Roman"/>
          <w:sz w:val="24"/>
          <w:szCs w:val="24"/>
        </w:rPr>
        <w:t xml:space="preserve">His absence was unexplained although the date had been fixed in his presence on the previous occasion the matter came up for hearing. </w:t>
      </w:r>
      <w:r>
        <w:rPr>
          <w:rFonts w:ascii="Times New Roman" w:hAnsi="Times New Roman" w:cs="Times New Roman"/>
          <w:sz w:val="24"/>
          <w:szCs w:val="24"/>
        </w:rPr>
        <w:t xml:space="preserve">Due to time constraints, counsel for the applicant could not be heard in his </w:t>
      </w:r>
      <w:r w:rsidR="00EB2BAA">
        <w:rPr>
          <w:rFonts w:ascii="Times New Roman" w:hAnsi="Times New Roman" w:cs="Times New Roman"/>
          <w:sz w:val="24"/>
          <w:szCs w:val="24"/>
        </w:rPr>
        <w:t>submissions</w:t>
      </w:r>
      <w:r>
        <w:rPr>
          <w:rFonts w:ascii="Times New Roman" w:hAnsi="Times New Roman" w:cs="Times New Roman"/>
          <w:sz w:val="24"/>
          <w:szCs w:val="24"/>
        </w:rPr>
        <w:t xml:space="preserve"> in support of the application but he was content to draw to the court’s </w:t>
      </w:r>
      <w:r w:rsidR="00EB2BAA">
        <w:rPr>
          <w:rFonts w:ascii="Times New Roman" w:hAnsi="Times New Roman" w:cs="Times New Roman"/>
          <w:sz w:val="24"/>
          <w:szCs w:val="24"/>
        </w:rPr>
        <w:t>attention the provisions of clause 15 common to the four loan agreements which constitute the gravamen of the claim. The clause provides as follows;</w:t>
      </w:r>
    </w:p>
    <w:p w:rsidR="00EB2BAA" w:rsidRDefault="00EB2BAA" w:rsidP="00EB2BA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15. Dispute Resolution</w:t>
      </w:r>
    </w:p>
    <w:p w:rsidR="008F41D7" w:rsidRDefault="00EB2BAA" w:rsidP="00EB2BA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Any disputes arising out of this agreement shall be amicably resolved by the parties within 30 days failure of which the same shall be referred to arbitration in accordance with the Arbitration laws of Uganda. If the same fails then the courts of Uganda shall have exclusive jurisdiction.</w:t>
      </w:r>
      <w:r w:rsidR="008F5984">
        <w:rPr>
          <w:rFonts w:ascii="Times New Roman" w:hAnsi="Times New Roman" w:cs="Times New Roman"/>
          <w:sz w:val="24"/>
          <w:szCs w:val="24"/>
        </w:rPr>
        <w:t xml:space="preserve"> </w:t>
      </w:r>
    </w:p>
    <w:p w:rsidR="00EB2BAA" w:rsidRDefault="00EB2BAA" w:rsidP="00EB2BAA">
      <w:pPr>
        <w:spacing w:after="0"/>
        <w:ind w:left="576" w:right="576"/>
        <w:jc w:val="both"/>
        <w:rPr>
          <w:rFonts w:ascii="Times New Roman" w:hAnsi="Times New Roman" w:cs="Times New Roman"/>
          <w:sz w:val="24"/>
          <w:szCs w:val="24"/>
        </w:rPr>
      </w:pPr>
    </w:p>
    <w:p w:rsidR="008F41D7" w:rsidRDefault="00EB2BAA" w:rsidP="00EB2B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contended by counsel for the applicants that by virtue of this clause, the suit before court was premature as the parties have never submitted the dispute to arbitration.</w:t>
      </w:r>
    </w:p>
    <w:p w:rsidR="00E725A2" w:rsidRDefault="00E725A2" w:rsidP="00EB2BAA">
      <w:pPr>
        <w:spacing w:after="0" w:line="360" w:lineRule="auto"/>
        <w:jc w:val="both"/>
        <w:rPr>
          <w:rFonts w:ascii="Times New Roman" w:hAnsi="Times New Roman" w:cs="Times New Roman"/>
          <w:sz w:val="24"/>
          <w:szCs w:val="24"/>
        </w:rPr>
      </w:pPr>
    </w:p>
    <w:p w:rsidR="006D140C" w:rsidRPr="006D140C" w:rsidRDefault="00EE155C" w:rsidP="006D1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it has been held before that </w:t>
      </w:r>
      <w:r w:rsidRPr="00B152F3">
        <w:rPr>
          <w:rFonts w:ascii="Times New Roman" w:hAnsi="Times New Roman" w:cs="Times New Roman"/>
          <w:sz w:val="24"/>
          <w:szCs w:val="24"/>
        </w:rPr>
        <w:t xml:space="preserve">inclusion of </w:t>
      </w:r>
      <w:r>
        <w:rPr>
          <w:rFonts w:ascii="Times New Roman" w:hAnsi="Times New Roman" w:cs="Times New Roman"/>
          <w:sz w:val="24"/>
          <w:szCs w:val="24"/>
        </w:rPr>
        <w:t xml:space="preserve">an </w:t>
      </w:r>
      <w:r w:rsidRPr="00B152F3">
        <w:rPr>
          <w:rFonts w:ascii="Times New Roman" w:hAnsi="Times New Roman" w:cs="Times New Roman"/>
          <w:sz w:val="24"/>
          <w:szCs w:val="24"/>
        </w:rPr>
        <w:t xml:space="preserve">arbitration clause in </w:t>
      </w:r>
      <w:r>
        <w:rPr>
          <w:rFonts w:ascii="Times New Roman" w:hAnsi="Times New Roman" w:cs="Times New Roman"/>
          <w:sz w:val="24"/>
          <w:szCs w:val="24"/>
        </w:rPr>
        <w:t xml:space="preserve">an </w:t>
      </w:r>
      <w:r w:rsidRPr="00B152F3">
        <w:rPr>
          <w:rFonts w:ascii="Times New Roman" w:hAnsi="Times New Roman" w:cs="Times New Roman"/>
          <w:sz w:val="24"/>
          <w:szCs w:val="24"/>
        </w:rPr>
        <w:t xml:space="preserve">agreement </w:t>
      </w:r>
      <w:r>
        <w:rPr>
          <w:rFonts w:ascii="Times New Roman" w:hAnsi="Times New Roman" w:cs="Times New Roman"/>
          <w:sz w:val="24"/>
          <w:szCs w:val="24"/>
        </w:rPr>
        <w:t xml:space="preserve">does </w:t>
      </w:r>
      <w:r w:rsidRPr="00B152F3">
        <w:rPr>
          <w:rFonts w:ascii="Times New Roman" w:hAnsi="Times New Roman" w:cs="Times New Roman"/>
          <w:sz w:val="24"/>
          <w:szCs w:val="24"/>
        </w:rPr>
        <w:t xml:space="preserve">not </w:t>
      </w:r>
      <w:r>
        <w:rPr>
          <w:rFonts w:ascii="Times New Roman" w:hAnsi="Times New Roman" w:cs="Times New Roman"/>
          <w:sz w:val="24"/>
          <w:szCs w:val="24"/>
        </w:rPr>
        <w:t xml:space="preserve">oust jurisdiction of courts (see </w:t>
      </w:r>
      <w:r w:rsidRPr="00B152F3">
        <w:rPr>
          <w:rFonts w:ascii="Times New Roman" w:hAnsi="Times New Roman" w:cs="Times New Roman"/>
          <w:i/>
          <w:sz w:val="24"/>
          <w:szCs w:val="24"/>
        </w:rPr>
        <w:t>Bemba Ruth and another v. Departed Asians Property Custodian Board [1988-90</w:t>
      </w:r>
      <w:r>
        <w:rPr>
          <w:rFonts w:ascii="Times New Roman" w:hAnsi="Times New Roman" w:cs="Times New Roman"/>
          <w:i/>
          <w:sz w:val="24"/>
          <w:szCs w:val="24"/>
        </w:rPr>
        <w:t>]</w:t>
      </w:r>
      <w:r w:rsidRPr="00B152F3">
        <w:rPr>
          <w:rFonts w:ascii="Times New Roman" w:hAnsi="Times New Roman" w:cs="Times New Roman"/>
          <w:i/>
          <w:sz w:val="24"/>
          <w:szCs w:val="24"/>
        </w:rPr>
        <w:t xml:space="preserve"> HCB 139</w:t>
      </w:r>
      <w:r>
        <w:rPr>
          <w:rFonts w:ascii="Times New Roman" w:hAnsi="Times New Roman" w:cs="Times New Roman"/>
          <w:sz w:val="24"/>
          <w:szCs w:val="24"/>
        </w:rPr>
        <w:t>), w</w:t>
      </w:r>
      <w:r w:rsidR="001379A2">
        <w:rPr>
          <w:rFonts w:ascii="Times New Roman" w:hAnsi="Times New Roman" w:cs="Times New Roman"/>
          <w:sz w:val="24"/>
          <w:szCs w:val="24"/>
        </w:rPr>
        <w:t xml:space="preserve">here parties in their agreement have provided for arbitration, it is the duty of court to carry out the parties’ intention (see </w:t>
      </w:r>
      <w:r w:rsidR="001379A2" w:rsidRPr="007A01BA">
        <w:rPr>
          <w:rFonts w:ascii="Times New Roman" w:hAnsi="Times New Roman" w:cs="Times New Roman"/>
          <w:i/>
          <w:sz w:val="24"/>
          <w:szCs w:val="24"/>
        </w:rPr>
        <w:t>Farm Land Industries L</w:t>
      </w:r>
      <w:r w:rsidR="007A01BA" w:rsidRPr="007A01BA">
        <w:rPr>
          <w:rFonts w:ascii="Times New Roman" w:hAnsi="Times New Roman" w:cs="Times New Roman"/>
          <w:i/>
          <w:sz w:val="24"/>
          <w:szCs w:val="24"/>
        </w:rPr>
        <w:t>imited</w:t>
      </w:r>
      <w:r w:rsidR="001379A2" w:rsidRPr="007A01BA">
        <w:rPr>
          <w:rFonts w:ascii="Times New Roman" w:hAnsi="Times New Roman" w:cs="Times New Roman"/>
          <w:i/>
          <w:sz w:val="24"/>
          <w:szCs w:val="24"/>
        </w:rPr>
        <w:t xml:space="preserve"> v</w:t>
      </w:r>
      <w:r w:rsidR="007A01BA" w:rsidRPr="007A01BA">
        <w:rPr>
          <w:rFonts w:ascii="Times New Roman" w:hAnsi="Times New Roman" w:cs="Times New Roman"/>
          <w:i/>
          <w:sz w:val="24"/>
          <w:szCs w:val="24"/>
        </w:rPr>
        <w:t>. Globe Exports Limited [</w:t>
      </w:r>
      <w:r w:rsidR="001379A2" w:rsidRPr="007A01BA">
        <w:rPr>
          <w:rFonts w:ascii="Times New Roman" w:hAnsi="Times New Roman" w:cs="Times New Roman"/>
          <w:i/>
          <w:sz w:val="24"/>
          <w:szCs w:val="24"/>
        </w:rPr>
        <w:t>1991</w:t>
      </w:r>
      <w:r w:rsidR="007A01BA" w:rsidRPr="007A01BA">
        <w:rPr>
          <w:rFonts w:ascii="Times New Roman" w:hAnsi="Times New Roman" w:cs="Times New Roman"/>
          <w:i/>
          <w:sz w:val="24"/>
          <w:szCs w:val="24"/>
        </w:rPr>
        <w:t xml:space="preserve">] H.C.B </w:t>
      </w:r>
      <w:r w:rsidR="001379A2" w:rsidRPr="007A01BA">
        <w:rPr>
          <w:rFonts w:ascii="Times New Roman" w:hAnsi="Times New Roman" w:cs="Times New Roman"/>
          <w:i/>
          <w:sz w:val="24"/>
          <w:szCs w:val="24"/>
        </w:rPr>
        <w:t>77</w:t>
      </w:r>
      <w:r w:rsidR="007A01BA">
        <w:rPr>
          <w:rFonts w:ascii="Times New Roman" w:hAnsi="Times New Roman" w:cs="Times New Roman"/>
          <w:sz w:val="24"/>
          <w:szCs w:val="24"/>
        </w:rPr>
        <w:t>)</w:t>
      </w:r>
      <w:r w:rsidR="00A26499">
        <w:rPr>
          <w:rFonts w:ascii="Times New Roman" w:hAnsi="Times New Roman" w:cs="Times New Roman"/>
          <w:sz w:val="24"/>
          <w:szCs w:val="24"/>
        </w:rPr>
        <w:t xml:space="preserve"> and that where an agreement </w:t>
      </w:r>
      <w:r w:rsidR="00A26499" w:rsidRPr="00A26499">
        <w:rPr>
          <w:rFonts w:ascii="Times New Roman" w:hAnsi="Times New Roman" w:cs="Times New Roman"/>
          <w:sz w:val="24"/>
          <w:szCs w:val="24"/>
        </w:rPr>
        <w:t>provides for arbitration</w:t>
      </w:r>
      <w:r w:rsidR="00A26499">
        <w:rPr>
          <w:rFonts w:ascii="Times New Roman" w:hAnsi="Times New Roman" w:cs="Times New Roman"/>
          <w:sz w:val="24"/>
          <w:szCs w:val="24"/>
        </w:rPr>
        <w:t>,</w:t>
      </w:r>
      <w:r w:rsidR="00A26499" w:rsidRPr="00A26499">
        <w:rPr>
          <w:rFonts w:ascii="Times New Roman" w:hAnsi="Times New Roman" w:cs="Times New Roman"/>
          <w:sz w:val="24"/>
          <w:szCs w:val="24"/>
        </w:rPr>
        <w:t xml:space="preserve"> </w:t>
      </w:r>
      <w:r w:rsidR="00A26499">
        <w:rPr>
          <w:rFonts w:ascii="Times New Roman" w:hAnsi="Times New Roman" w:cs="Times New Roman"/>
          <w:sz w:val="24"/>
          <w:szCs w:val="24"/>
        </w:rPr>
        <w:t>the</w:t>
      </w:r>
      <w:r w:rsidR="00A26499" w:rsidRPr="00A26499">
        <w:rPr>
          <w:rFonts w:ascii="Times New Roman" w:hAnsi="Times New Roman" w:cs="Times New Roman"/>
          <w:sz w:val="24"/>
          <w:szCs w:val="24"/>
        </w:rPr>
        <w:t xml:space="preserve"> jurisdiction of court is ousted until after the matter is referred to the name</w:t>
      </w:r>
      <w:r w:rsidR="00A26499">
        <w:rPr>
          <w:rFonts w:ascii="Times New Roman" w:hAnsi="Times New Roman" w:cs="Times New Roman"/>
          <w:sz w:val="24"/>
          <w:szCs w:val="24"/>
        </w:rPr>
        <w:t>d</w:t>
      </w:r>
      <w:r w:rsidR="00A26499" w:rsidRPr="00A26499">
        <w:rPr>
          <w:rFonts w:ascii="Times New Roman" w:hAnsi="Times New Roman" w:cs="Times New Roman"/>
          <w:sz w:val="24"/>
          <w:szCs w:val="24"/>
        </w:rPr>
        <w:t xml:space="preserve"> arbitrator</w:t>
      </w:r>
      <w:r w:rsidR="00273332">
        <w:rPr>
          <w:rFonts w:ascii="Times New Roman" w:hAnsi="Times New Roman" w:cs="Times New Roman"/>
          <w:sz w:val="24"/>
          <w:szCs w:val="24"/>
        </w:rPr>
        <w:t>, and in the meantime the suit will be stayed</w:t>
      </w:r>
      <w:r w:rsidR="00A26499">
        <w:rPr>
          <w:rFonts w:ascii="Times New Roman" w:hAnsi="Times New Roman" w:cs="Times New Roman"/>
          <w:sz w:val="24"/>
          <w:szCs w:val="24"/>
        </w:rPr>
        <w:t xml:space="preserve"> (see </w:t>
      </w:r>
      <w:proofErr w:type="spellStart"/>
      <w:r w:rsidR="00856733" w:rsidRPr="00856733">
        <w:rPr>
          <w:rFonts w:ascii="Times New Roman" w:hAnsi="Times New Roman" w:cs="Times New Roman"/>
          <w:i/>
          <w:sz w:val="24"/>
          <w:szCs w:val="24"/>
        </w:rPr>
        <w:t>Sebuguluse</w:t>
      </w:r>
      <w:proofErr w:type="spellEnd"/>
      <w:r w:rsidR="00856733" w:rsidRPr="00856733">
        <w:rPr>
          <w:rFonts w:ascii="Times New Roman" w:hAnsi="Times New Roman" w:cs="Times New Roman"/>
          <w:i/>
          <w:sz w:val="24"/>
          <w:szCs w:val="24"/>
        </w:rPr>
        <w:t xml:space="preserve"> George and Cook </w:t>
      </w:r>
      <w:proofErr w:type="spellStart"/>
      <w:r w:rsidR="00856733" w:rsidRPr="00856733">
        <w:rPr>
          <w:rFonts w:ascii="Times New Roman" w:hAnsi="Times New Roman" w:cs="Times New Roman"/>
          <w:i/>
          <w:sz w:val="24"/>
          <w:szCs w:val="24"/>
        </w:rPr>
        <w:t>Semugabi</w:t>
      </w:r>
      <w:proofErr w:type="spellEnd"/>
      <w:r w:rsidR="00856733" w:rsidRPr="00856733">
        <w:rPr>
          <w:rFonts w:ascii="Times New Roman" w:hAnsi="Times New Roman" w:cs="Times New Roman"/>
          <w:i/>
          <w:sz w:val="24"/>
          <w:szCs w:val="24"/>
        </w:rPr>
        <w:t xml:space="preserve"> v. National Insurance Corporation [1972] HCB 234</w:t>
      </w:r>
      <w:r w:rsidR="00856733">
        <w:rPr>
          <w:rFonts w:ascii="Times New Roman" w:hAnsi="Times New Roman" w:cs="Times New Roman"/>
          <w:sz w:val="24"/>
          <w:szCs w:val="24"/>
        </w:rPr>
        <w:t xml:space="preserve"> and </w:t>
      </w:r>
      <w:r w:rsidR="0020097E" w:rsidRPr="0020097E">
        <w:rPr>
          <w:rFonts w:ascii="Times New Roman" w:hAnsi="Times New Roman" w:cs="Times New Roman"/>
          <w:i/>
          <w:sz w:val="24"/>
          <w:szCs w:val="24"/>
        </w:rPr>
        <w:t>Multi Construction Limited. v</w:t>
      </w:r>
      <w:r w:rsidR="00273332">
        <w:rPr>
          <w:rFonts w:ascii="Times New Roman" w:hAnsi="Times New Roman" w:cs="Times New Roman"/>
          <w:i/>
          <w:sz w:val="24"/>
          <w:szCs w:val="24"/>
        </w:rPr>
        <w:t xml:space="preserve">. C.M. L. K. </w:t>
      </w:r>
      <w:proofErr w:type="spellStart"/>
      <w:r w:rsidR="00273332">
        <w:rPr>
          <w:rFonts w:ascii="Times New Roman" w:hAnsi="Times New Roman" w:cs="Times New Roman"/>
          <w:i/>
          <w:sz w:val="24"/>
          <w:szCs w:val="24"/>
        </w:rPr>
        <w:t>Ntende</w:t>
      </w:r>
      <w:proofErr w:type="spellEnd"/>
      <w:r w:rsidR="00273332">
        <w:rPr>
          <w:rFonts w:ascii="Times New Roman" w:hAnsi="Times New Roman" w:cs="Times New Roman"/>
          <w:i/>
          <w:sz w:val="24"/>
          <w:szCs w:val="24"/>
        </w:rPr>
        <w:t xml:space="preserve"> </w:t>
      </w:r>
      <w:r w:rsidR="0020097E" w:rsidRPr="0020097E">
        <w:rPr>
          <w:rFonts w:ascii="Times New Roman" w:hAnsi="Times New Roman" w:cs="Times New Roman"/>
          <w:i/>
          <w:sz w:val="24"/>
          <w:szCs w:val="24"/>
        </w:rPr>
        <w:t>[1971] HCB 298</w:t>
      </w:r>
      <w:r w:rsidR="0020097E">
        <w:rPr>
          <w:rFonts w:ascii="Times New Roman" w:hAnsi="Times New Roman" w:cs="Times New Roman"/>
          <w:sz w:val="24"/>
          <w:szCs w:val="24"/>
        </w:rPr>
        <w:t xml:space="preserve"> and </w:t>
      </w:r>
      <w:proofErr w:type="spellStart"/>
      <w:r w:rsidR="00A26499" w:rsidRPr="00A26499">
        <w:rPr>
          <w:rFonts w:ascii="Times New Roman" w:hAnsi="Times New Roman" w:cs="Times New Roman"/>
          <w:i/>
          <w:sz w:val="24"/>
          <w:szCs w:val="24"/>
        </w:rPr>
        <w:t>Kayondo</w:t>
      </w:r>
      <w:proofErr w:type="spellEnd"/>
      <w:r w:rsidR="00A26499" w:rsidRPr="00A26499">
        <w:rPr>
          <w:rFonts w:ascii="Times New Roman" w:hAnsi="Times New Roman" w:cs="Times New Roman"/>
          <w:i/>
          <w:sz w:val="24"/>
          <w:szCs w:val="24"/>
        </w:rPr>
        <w:t xml:space="preserve"> David B. v. Co-operative Bank Limited [1988-90] 82</w:t>
      </w:r>
      <w:r w:rsidR="00A26499" w:rsidRPr="00A26499">
        <w:rPr>
          <w:rFonts w:ascii="Times New Roman" w:hAnsi="Times New Roman" w:cs="Times New Roman"/>
          <w:sz w:val="24"/>
          <w:szCs w:val="24"/>
        </w:rPr>
        <w:t>)</w:t>
      </w:r>
      <w:r w:rsidR="00A26499">
        <w:rPr>
          <w:rFonts w:ascii="Times New Roman" w:hAnsi="Times New Roman" w:cs="Times New Roman"/>
          <w:sz w:val="24"/>
          <w:szCs w:val="24"/>
        </w:rPr>
        <w:t xml:space="preserve">. </w:t>
      </w:r>
      <w:r w:rsidR="006D140C">
        <w:rPr>
          <w:rFonts w:ascii="Times New Roman" w:hAnsi="Times New Roman" w:cs="Times New Roman"/>
          <w:sz w:val="24"/>
          <w:szCs w:val="24"/>
        </w:rPr>
        <w:t>O</w:t>
      </w:r>
      <w:r w:rsidR="006D140C" w:rsidRPr="006D140C">
        <w:rPr>
          <w:rFonts w:ascii="Times New Roman" w:hAnsi="Times New Roman" w:cs="Times New Roman"/>
          <w:sz w:val="24"/>
          <w:szCs w:val="24"/>
        </w:rPr>
        <w:t>nce parties by agreement agree to refer all disputes of fact and law to arbitration</w:t>
      </w:r>
      <w:r w:rsidR="006D140C">
        <w:rPr>
          <w:rFonts w:ascii="Times New Roman" w:hAnsi="Times New Roman" w:cs="Times New Roman"/>
          <w:sz w:val="24"/>
          <w:szCs w:val="24"/>
        </w:rPr>
        <w:t>,</w:t>
      </w:r>
      <w:r w:rsidR="006D140C" w:rsidRPr="006D140C">
        <w:rPr>
          <w:rFonts w:ascii="Times New Roman" w:hAnsi="Times New Roman" w:cs="Times New Roman"/>
          <w:sz w:val="24"/>
          <w:szCs w:val="24"/>
        </w:rPr>
        <w:t xml:space="preserve"> both </w:t>
      </w:r>
      <w:r w:rsidR="006D140C">
        <w:rPr>
          <w:rFonts w:ascii="Times New Roman" w:hAnsi="Times New Roman" w:cs="Times New Roman"/>
          <w:sz w:val="24"/>
          <w:szCs w:val="24"/>
        </w:rPr>
        <w:t xml:space="preserve">are </w:t>
      </w:r>
      <w:r w:rsidR="006D140C" w:rsidRPr="006D140C">
        <w:rPr>
          <w:rFonts w:ascii="Times New Roman" w:hAnsi="Times New Roman" w:cs="Times New Roman"/>
          <w:sz w:val="24"/>
          <w:szCs w:val="24"/>
        </w:rPr>
        <w:t>bound to submit to arbitration in</w:t>
      </w:r>
      <w:r w:rsidR="006D140C">
        <w:rPr>
          <w:rFonts w:ascii="Times New Roman" w:hAnsi="Times New Roman" w:cs="Times New Roman"/>
          <w:sz w:val="24"/>
          <w:szCs w:val="24"/>
        </w:rPr>
        <w:t xml:space="preserve"> case of dispute. A</w:t>
      </w:r>
      <w:r w:rsidR="006D140C" w:rsidRPr="006D140C">
        <w:rPr>
          <w:rFonts w:ascii="Times New Roman" w:hAnsi="Times New Roman" w:cs="Times New Roman"/>
          <w:sz w:val="24"/>
          <w:szCs w:val="24"/>
        </w:rPr>
        <w:t xml:space="preserve"> dispute arises where one party to agreement construes </w:t>
      </w:r>
      <w:r w:rsidR="006D140C">
        <w:rPr>
          <w:rFonts w:ascii="Times New Roman" w:hAnsi="Times New Roman" w:cs="Times New Roman"/>
          <w:sz w:val="24"/>
          <w:szCs w:val="24"/>
        </w:rPr>
        <w:t xml:space="preserve">a </w:t>
      </w:r>
      <w:r w:rsidR="006D140C" w:rsidRPr="006D140C">
        <w:rPr>
          <w:rFonts w:ascii="Times New Roman" w:hAnsi="Times New Roman" w:cs="Times New Roman"/>
          <w:sz w:val="24"/>
          <w:szCs w:val="24"/>
        </w:rPr>
        <w:t xml:space="preserve">clause differently from what other party believes to be correct construction </w:t>
      </w:r>
      <w:r w:rsidR="006D140C">
        <w:rPr>
          <w:rFonts w:ascii="Times New Roman" w:hAnsi="Times New Roman" w:cs="Times New Roman"/>
          <w:sz w:val="24"/>
          <w:szCs w:val="24"/>
        </w:rPr>
        <w:t xml:space="preserve">(see </w:t>
      </w:r>
      <w:r w:rsidR="00FD20A9" w:rsidRPr="00FD20A9">
        <w:rPr>
          <w:rFonts w:ascii="Times New Roman" w:hAnsi="Times New Roman" w:cs="Times New Roman"/>
          <w:i/>
          <w:sz w:val="24"/>
          <w:szCs w:val="24"/>
        </w:rPr>
        <w:t>Uganda Posts and Telecommunications Company v. East African General Insurance Company Limited [1983] HCB 36</w:t>
      </w:r>
      <w:r w:rsidR="00FD20A9">
        <w:rPr>
          <w:rFonts w:ascii="Times New Roman" w:hAnsi="Times New Roman" w:cs="Times New Roman"/>
          <w:sz w:val="24"/>
          <w:szCs w:val="24"/>
        </w:rPr>
        <w:t>)</w:t>
      </w:r>
      <w:r w:rsidR="006D140C" w:rsidRPr="006D140C">
        <w:rPr>
          <w:rFonts w:ascii="Times New Roman" w:hAnsi="Times New Roman" w:cs="Times New Roman"/>
          <w:sz w:val="24"/>
          <w:szCs w:val="24"/>
        </w:rPr>
        <w:t>.</w:t>
      </w:r>
    </w:p>
    <w:p w:rsidR="006D140C" w:rsidRDefault="006D140C" w:rsidP="00B152F3">
      <w:pPr>
        <w:spacing w:after="0" w:line="360" w:lineRule="auto"/>
        <w:jc w:val="both"/>
        <w:rPr>
          <w:rFonts w:ascii="Times New Roman" w:hAnsi="Times New Roman" w:cs="Times New Roman"/>
          <w:sz w:val="24"/>
          <w:szCs w:val="24"/>
        </w:rPr>
      </w:pPr>
    </w:p>
    <w:p w:rsidR="00E725A2" w:rsidRDefault="003978EE" w:rsidP="00EB2B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Considering the express intention of the parties as set out in their clause 15 </w:t>
      </w:r>
      <w:r w:rsidR="00723C72">
        <w:rPr>
          <w:rFonts w:ascii="Times New Roman" w:hAnsi="Times New Roman" w:cs="Times New Roman"/>
          <w:sz w:val="24"/>
          <w:szCs w:val="24"/>
        </w:rPr>
        <w:t xml:space="preserve">common </w:t>
      </w:r>
      <w:r>
        <w:rPr>
          <w:rFonts w:ascii="Times New Roman" w:hAnsi="Times New Roman" w:cs="Times New Roman"/>
          <w:sz w:val="24"/>
          <w:szCs w:val="24"/>
        </w:rPr>
        <w:t>to the three agreements that form the basis of the suit, I am of the considered opinion that the suit before court is premature as the parties have never submitted the dispute to arbitration.</w:t>
      </w:r>
      <w:r w:rsidRPr="003978EE">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Pr="00A33222">
        <w:rPr>
          <w:rFonts w:ascii="Times New Roman" w:hAnsi="Times New Roman" w:cs="Times New Roman"/>
          <w:sz w:val="24"/>
          <w:szCs w:val="24"/>
        </w:rPr>
        <w:t>Article 126 (2) (d) of the Constitution, provides that in exercising judicial authority, reconciliation between parties shall be promoted. This provision requires courts to be guided by the principles of alternative forms of dispute resolution including conciliation, mediation, arbitration and traditional dispute resolution mechanisms. Courts of law cannot be said to be promoting ADR when they readily entertain disputes which ought to be resolve</w:t>
      </w:r>
      <w:r>
        <w:rPr>
          <w:rFonts w:ascii="Times New Roman" w:hAnsi="Times New Roman" w:cs="Times New Roman"/>
          <w:sz w:val="24"/>
          <w:szCs w:val="24"/>
        </w:rPr>
        <w:t xml:space="preserve">d in other </w:t>
      </w:r>
      <w:r w:rsidRPr="00A33222">
        <w:rPr>
          <w:rFonts w:ascii="Times New Roman" w:hAnsi="Times New Roman" w:cs="Times New Roman"/>
          <w:sz w:val="24"/>
          <w:szCs w:val="24"/>
        </w:rPr>
        <w:t>forums.</w:t>
      </w:r>
      <w:r>
        <w:rPr>
          <w:rFonts w:ascii="Times New Roman" w:hAnsi="Times New Roman" w:cs="Times New Roman"/>
          <w:sz w:val="24"/>
          <w:szCs w:val="24"/>
        </w:rPr>
        <w:t xml:space="preserve"> It is for that reason that the parties are hereby referred to arbitration. In the meantime the suit is stayed pending the results of the arbitration. The parties are to report to court the progress or results of the arbitration on 11</w:t>
      </w:r>
      <w:r w:rsidRPr="003978E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at 9.00 am.</w:t>
      </w:r>
    </w:p>
    <w:p w:rsidR="003978EE" w:rsidRDefault="003978EE" w:rsidP="00EB2BAA">
      <w:pPr>
        <w:spacing w:after="0" w:line="360" w:lineRule="auto"/>
        <w:jc w:val="both"/>
        <w:rPr>
          <w:rFonts w:ascii="Times New Roman" w:hAnsi="Times New Roman" w:cs="Times New Roman"/>
          <w:sz w:val="24"/>
          <w:szCs w:val="24"/>
        </w:rPr>
      </w:pPr>
    </w:p>
    <w:p w:rsidR="00BB72E0" w:rsidRDefault="00BB72E0" w:rsidP="00C70537">
      <w:pPr>
        <w:spacing w:after="0" w:line="240" w:lineRule="auto"/>
        <w:rPr>
          <w:rFonts w:ascii="Times New Roman" w:hAnsi="Times New Roman" w:cs="Times New Roman"/>
          <w:sz w:val="24"/>
          <w:szCs w:val="24"/>
        </w:rPr>
      </w:pPr>
    </w:p>
    <w:p w:rsidR="007253BF" w:rsidRPr="000F153B" w:rsidRDefault="000F153B" w:rsidP="007253BF">
      <w:pPr>
        <w:spacing w:line="360" w:lineRule="auto"/>
        <w:jc w:val="both"/>
        <w:rPr>
          <w:rFonts w:ascii="Times New Roman" w:hAnsi="Times New Roman" w:cs="Times New Roman"/>
          <w:sz w:val="24"/>
          <w:szCs w:val="24"/>
        </w:rPr>
      </w:pPr>
      <w:r w:rsidRPr="000F153B">
        <w:rPr>
          <w:rFonts w:ascii="Times New Roman" w:hAnsi="Times New Roman" w:cs="Times New Roman"/>
          <w:sz w:val="24"/>
          <w:szCs w:val="24"/>
        </w:rPr>
        <w:t>D</w:t>
      </w:r>
      <w:r>
        <w:rPr>
          <w:rFonts w:ascii="Times New Roman" w:hAnsi="Times New Roman" w:cs="Times New Roman"/>
          <w:sz w:val="24"/>
          <w:szCs w:val="24"/>
        </w:rPr>
        <w:t xml:space="preserve">elivered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15</w:t>
      </w:r>
      <w:r w:rsidRPr="000F153B">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2017</w:t>
      </w:r>
      <w:r w:rsidR="007253BF" w:rsidRPr="000F153B">
        <w:rPr>
          <w:rFonts w:ascii="Times New Roman" w:hAnsi="Times New Roman" w:cs="Times New Roman"/>
          <w:sz w:val="24"/>
          <w:szCs w:val="24"/>
        </w:rPr>
        <w:t>.</w:t>
      </w:r>
    </w:p>
    <w:p w:rsidR="007253BF" w:rsidRDefault="007253BF" w:rsidP="007253BF">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7253BF" w:rsidRDefault="007253BF" w:rsidP="00725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253BF" w:rsidRDefault="007253BF" w:rsidP="007253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7253BF" w:rsidRDefault="007253BF" w:rsidP="007253B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153B">
        <w:rPr>
          <w:rFonts w:ascii="Times New Roman" w:hAnsi="Times New Roman" w:cs="Times New Roman"/>
          <w:sz w:val="24"/>
          <w:szCs w:val="24"/>
        </w:rPr>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F153B">
        <w:rPr>
          <w:rFonts w:ascii="Times New Roman" w:hAnsi="Times New Roman" w:cs="Times New Roman"/>
          <w:sz w:val="24"/>
          <w:szCs w:val="24"/>
        </w:rPr>
        <w:t>June</w:t>
      </w:r>
      <w:r>
        <w:rPr>
          <w:rFonts w:ascii="Times New Roman" w:hAnsi="Times New Roman" w:cs="Times New Roman"/>
          <w:sz w:val="24"/>
          <w:szCs w:val="24"/>
        </w:rPr>
        <w:t xml:space="preserve"> 2017</w:t>
      </w:r>
    </w:p>
    <w:p w:rsidR="007253BF" w:rsidRDefault="007253BF" w:rsidP="00C70537">
      <w:pPr>
        <w:spacing w:after="0" w:line="240" w:lineRule="auto"/>
        <w:rPr>
          <w:rFonts w:ascii="Times New Roman" w:hAnsi="Times New Roman" w:cs="Times New Roman"/>
          <w:sz w:val="24"/>
          <w:szCs w:val="24"/>
        </w:rPr>
      </w:pPr>
    </w:p>
    <w:sectPr w:rsidR="007253BF"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06" w:rsidRDefault="00E55006" w:rsidP="000B4D87">
      <w:pPr>
        <w:spacing w:after="0" w:line="240" w:lineRule="auto"/>
      </w:pPr>
      <w:r>
        <w:separator/>
      </w:r>
    </w:p>
  </w:endnote>
  <w:endnote w:type="continuationSeparator" w:id="0">
    <w:p w:rsidR="00E55006" w:rsidRDefault="00E55006"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80030C" w:rsidRDefault="00E55006">
        <w:pPr>
          <w:pStyle w:val="Footer"/>
          <w:jc w:val="center"/>
        </w:pPr>
        <w:r>
          <w:fldChar w:fldCharType="begin"/>
        </w:r>
        <w:r>
          <w:instrText xml:space="preserve"> PAGE   \* MERGEFORMAT </w:instrText>
        </w:r>
        <w:r>
          <w:fldChar w:fldCharType="separate"/>
        </w:r>
        <w:r w:rsidR="008122DF">
          <w:rPr>
            <w:noProof/>
          </w:rPr>
          <w:t>1</w:t>
        </w:r>
        <w:r>
          <w:rPr>
            <w:noProof/>
          </w:rPr>
          <w:fldChar w:fldCharType="end"/>
        </w:r>
      </w:p>
    </w:sdtContent>
  </w:sdt>
  <w:p w:rsidR="0080030C" w:rsidRDefault="00800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06" w:rsidRDefault="00E55006" w:rsidP="000B4D87">
      <w:pPr>
        <w:spacing w:after="0" w:line="240" w:lineRule="auto"/>
      </w:pPr>
      <w:r>
        <w:separator/>
      </w:r>
    </w:p>
  </w:footnote>
  <w:footnote w:type="continuationSeparator" w:id="0">
    <w:p w:rsidR="00E55006" w:rsidRDefault="00E55006"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53226"/>
    <w:rsid w:val="00060814"/>
    <w:rsid w:val="000735D6"/>
    <w:rsid w:val="00080C02"/>
    <w:rsid w:val="000927F4"/>
    <w:rsid w:val="00097FB2"/>
    <w:rsid w:val="000B4D87"/>
    <w:rsid w:val="000B77FF"/>
    <w:rsid w:val="000C4D0C"/>
    <w:rsid w:val="000D1B22"/>
    <w:rsid w:val="000D2FFB"/>
    <w:rsid w:val="000E00E9"/>
    <w:rsid w:val="000E3309"/>
    <w:rsid w:val="000F153B"/>
    <w:rsid w:val="00110ABD"/>
    <w:rsid w:val="0013549D"/>
    <w:rsid w:val="001379A2"/>
    <w:rsid w:val="0014585E"/>
    <w:rsid w:val="001B754F"/>
    <w:rsid w:val="001C05D6"/>
    <w:rsid w:val="001C2405"/>
    <w:rsid w:val="001C2AEC"/>
    <w:rsid w:val="001C65F1"/>
    <w:rsid w:val="001D52BE"/>
    <w:rsid w:val="001D5A59"/>
    <w:rsid w:val="001E31D6"/>
    <w:rsid w:val="0020097E"/>
    <w:rsid w:val="0021101F"/>
    <w:rsid w:val="00231682"/>
    <w:rsid w:val="002537AC"/>
    <w:rsid w:val="00273332"/>
    <w:rsid w:val="002A4ED5"/>
    <w:rsid w:val="002A740D"/>
    <w:rsid w:val="002B447A"/>
    <w:rsid w:val="002D7E15"/>
    <w:rsid w:val="002E35E4"/>
    <w:rsid w:val="002E5785"/>
    <w:rsid w:val="002E5B74"/>
    <w:rsid w:val="002F25EC"/>
    <w:rsid w:val="002F71EC"/>
    <w:rsid w:val="00306710"/>
    <w:rsid w:val="003154FB"/>
    <w:rsid w:val="003332C4"/>
    <w:rsid w:val="0033412F"/>
    <w:rsid w:val="00351725"/>
    <w:rsid w:val="003553EA"/>
    <w:rsid w:val="00375662"/>
    <w:rsid w:val="00376017"/>
    <w:rsid w:val="003800D7"/>
    <w:rsid w:val="0038592E"/>
    <w:rsid w:val="00395C67"/>
    <w:rsid w:val="003978EE"/>
    <w:rsid w:val="003A2B18"/>
    <w:rsid w:val="003B560B"/>
    <w:rsid w:val="003C2511"/>
    <w:rsid w:val="003D3F26"/>
    <w:rsid w:val="003D5542"/>
    <w:rsid w:val="003E5421"/>
    <w:rsid w:val="003F19B4"/>
    <w:rsid w:val="00423368"/>
    <w:rsid w:val="00431492"/>
    <w:rsid w:val="0044114E"/>
    <w:rsid w:val="00443643"/>
    <w:rsid w:val="004507F0"/>
    <w:rsid w:val="00472023"/>
    <w:rsid w:val="00473FAB"/>
    <w:rsid w:val="00476974"/>
    <w:rsid w:val="00480F49"/>
    <w:rsid w:val="004A5BD5"/>
    <w:rsid w:val="004B7EC7"/>
    <w:rsid w:val="004E18C9"/>
    <w:rsid w:val="004E4A7D"/>
    <w:rsid w:val="004E70D7"/>
    <w:rsid w:val="004F0968"/>
    <w:rsid w:val="00513271"/>
    <w:rsid w:val="00517030"/>
    <w:rsid w:val="00517CCD"/>
    <w:rsid w:val="00524A16"/>
    <w:rsid w:val="00527211"/>
    <w:rsid w:val="0053224C"/>
    <w:rsid w:val="0054386E"/>
    <w:rsid w:val="00554C02"/>
    <w:rsid w:val="005579C4"/>
    <w:rsid w:val="00561315"/>
    <w:rsid w:val="00580ED9"/>
    <w:rsid w:val="005834CA"/>
    <w:rsid w:val="005B4EAD"/>
    <w:rsid w:val="005B71EA"/>
    <w:rsid w:val="005D78A9"/>
    <w:rsid w:val="005E07C8"/>
    <w:rsid w:val="005E537A"/>
    <w:rsid w:val="006262C9"/>
    <w:rsid w:val="00666B62"/>
    <w:rsid w:val="00677793"/>
    <w:rsid w:val="006854E0"/>
    <w:rsid w:val="006877F1"/>
    <w:rsid w:val="00694C72"/>
    <w:rsid w:val="006A597D"/>
    <w:rsid w:val="006B4266"/>
    <w:rsid w:val="006B5DFD"/>
    <w:rsid w:val="006C5CF7"/>
    <w:rsid w:val="006D140C"/>
    <w:rsid w:val="006D3EE0"/>
    <w:rsid w:val="006F118A"/>
    <w:rsid w:val="006F3399"/>
    <w:rsid w:val="006F79A5"/>
    <w:rsid w:val="00723C72"/>
    <w:rsid w:val="00723FB3"/>
    <w:rsid w:val="00725010"/>
    <w:rsid w:val="007253BF"/>
    <w:rsid w:val="00734888"/>
    <w:rsid w:val="0076642A"/>
    <w:rsid w:val="00781064"/>
    <w:rsid w:val="00792300"/>
    <w:rsid w:val="0079647C"/>
    <w:rsid w:val="007A01BA"/>
    <w:rsid w:val="007A337E"/>
    <w:rsid w:val="007A6CC4"/>
    <w:rsid w:val="007D0FA0"/>
    <w:rsid w:val="007D1653"/>
    <w:rsid w:val="007D5E58"/>
    <w:rsid w:val="007F3392"/>
    <w:rsid w:val="007F4520"/>
    <w:rsid w:val="007F6502"/>
    <w:rsid w:val="0080030C"/>
    <w:rsid w:val="00804204"/>
    <w:rsid w:val="00804668"/>
    <w:rsid w:val="008122DF"/>
    <w:rsid w:val="00821F32"/>
    <w:rsid w:val="00822EC0"/>
    <w:rsid w:val="00825B15"/>
    <w:rsid w:val="00856733"/>
    <w:rsid w:val="0086060C"/>
    <w:rsid w:val="008745D3"/>
    <w:rsid w:val="00875BB8"/>
    <w:rsid w:val="008A1698"/>
    <w:rsid w:val="008B6462"/>
    <w:rsid w:val="008B6985"/>
    <w:rsid w:val="008B75D4"/>
    <w:rsid w:val="008C34ED"/>
    <w:rsid w:val="008C390C"/>
    <w:rsid w:val="008C5CDC"/>
    <w:rsid w:val="008E6742"/>
    <w:rsid w:val="008F41D7"/>
    <w:rsid w:val="008F5984"/>
    <w:rsid w:val="00902103"/>
    <w:rsid w:val="00902485"/>
    <w:rsid w:val="0091133F"/>
    <w:rsid w:val="00916227"/>
    <w:rsid w:val="009243D3"/>
    <w:rsid w:val="009327D6"/>
    <w:rsid w:val="00932E68"/>
    <w:rsid w:val="00934742"/>
    <w:rsid w:val="00956F0D"/>
    <w:rsid w:val="0095786D"/>
    <w:rsid w:val="00964751"/>
    <w:rsid w:val="00981FDA"/>
    <w:rsid w:val="0098467C"/>
    <w:rsid w:val="00984C6A"/>
    <w:rsid w:val="0099345B"/>
    <w:rsid w:val="009B794E"/>
    <w:rsid w:val="009C65A7"/>
    <w:rsid w:val="009D4580"/>
    <w:rsid w:val="009E2B37"/>
    <w:rsid w:val="00A001EA"/>
    <w:rsid w:val="00A02C35"/>
    <w:rsid w:val="00A128A7"/>
    <w:rsid w:val="00A15490"/>
    <w:rsid w:val="00A20867"/>
    <w:rsid w:val="00A20C2A"/>
    <w:rsid w:val="00A250D4"/>
    <w:rsid w:val="00A26499"/>
    <w:rsid w:val="00A322E4"/>
    <w:rsid w:val="00A373AC"/>
    <w:rsid w:val="00A41412"/>
    <w:rsid w:val="00A41ABB"/>
    <w:rsid w:val="00A5013C"/>
    <w:rsid w:val="00A83A53"/>
    <w:rsid w:val="00AA44CE"/>
    <w:rsid w:val="00AA4F70"/>
    <w:rsid w:val="00AA50F7"/>
    <w:rsid w:val="00AA7624"/>
    <w:rsid w:val="00AC1510"/>
    <w:rsid w:val="00AC1BC3"/>
    <w:rsid w:val="00AD08C1"/>
    <w:rsid w:val="00B00696"/>
    <w:rsid w:val="00B152F3"/>
    <w:rsid w:val="00B163F1"/>
    <w:rsid w:val="00B202A7"/>
    <w:rsid w:val="00B30AA6"/>
    <w:rsid w:val="00B54BD5"/>
    <w:rsid w:val="00B84C8D"/>
    <w:rsid w:val="00BB72E0"/>
    <w:rsid w:val="00BD1716"/>
    <w:rsid w:val="00BD2CE3"/>
    <w:rsid w:val="00BD308E"/>
    <w:rsid w:val="00BF492E"/>
    <w:rsid w:val="00BF5D78"/>
    <w:rsid w:val="00C14AB1"/>
    <w:rsid w:val="00C30DEE"/>
    <w:rsid w:val="00C5040D"/>
    <w:rsid w:val="00C50CD2"/>
    <w:rsid w:val="00C667BF"/>
    <w:rsid w:val="00C70537"/>
    <w:rsid w:val="00C95E9C"/>
    <w:rsid w:val="00C96947"/>
    <w:rsid w:val="00CA2E1B"/>
    <w:rsid w:val="00CB3204"/>
    <w:rsid w:val="00CC1F89"/>
    <w:rsid w:val="00CC3A24"/>
    <w:rsid w:val="00CC61C9"/>
    <w:rsid w:val="00CD7225"/>
    <w:rsid w:val="00CD772E"/>
    <w:rsid w:val="00CE6459"/>
    <w:rsid w:val="00CF0180"/>
    <w:rsid w:val="00D25266"/>
    <w:rsid w:val="00D30444"/>
    <w:rsid w:val="00D35801"/>
    <w:rsid w:val="00D41ED4"/>
    <w:rsid w:val="00D5300F"/>
    <w:rsid w:val="00D72A34"/>
    <w:rsid w:val="00D9231A"/>
    <w:rsid w:val="00DA1C9E"/>
    <w:rsid w:val="00DA2489"/>
    <w:rsid w:val="00DD1BC6"/>
    <w:rsid w:val="00DD5D8C"/>
    <w:rsid w:val="00DD6B21"/>
    <w:rsid w:val="00DE420D"/>
    <w:rsid w:val="00DF19D8"/>
    <w:rsid w:val="00E033EA"/>
    <w:rsid w:val="00E143A8"/>
    <w:rsid w:val="00E17E1A"/>
    <w:rsid w:val="00E52C17"/>
    <w:rsid w:val="00E55006"/>
    <w:rsid w:val="00E57DEA"/>
    <w:rsid w:val="00E725A2"/>
    <w:rsid w:val="00E73782"/>
    <w:rsid w:val="00E74992"/>
    <w:rsid w:val="00E755D2"/>
    <w:rsid w:val="00E75A25"/>
    <w:rsid w:val="00EA007F"/>
    <w:rsid w:val="00EB0400"/>
    <w:rsid w:val="00EB2BAA"/>
    <w:rsid w:val="00EB6A3D"/>
    <w:rsid w:val="00EE155C"/>
    <w:rsid w:val="00EE5232"/>
    <w:rsid w:val="00EF2B00"/>
    <w:rsid w:val="00F21FC2"/>
    <w:rsid w:val="00F24B58"/>
    <w:rsid w:val="00F37AD5"/>
    <w:rsid w:val="00F4124F"/>
    <w:rsid w:val="00F5067E"/>
    <w:rsid w:val="00F51C47"/>
    <w:rsid w:val="00F75A9E"/>
    <w:rsid w:val="00F83A26"/>
    <w:rsid w:val="00F91712"/>
    <w:rsid w:val="00F93249"/>
    <w:rsid w:val="00FA0FE0"/>
    <w:rsid w:val="00FB5A71"/>
    <w:rsid w:val="00FC4BAD"/>
    <w:rsid w:val="00FD20A9"/>
    <w:rsid w:val="00FD3280"/>
    <w:rsid w:val="00FD54FC"/>
    <w:rsid w:val="00FD6034"/>
    <w:rsid w:val="00FD7E87"/>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524A-283E-42B3-8CE4-9718B2F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2017-06-29T13:54:00Z</dcterms:created>
  <dcterms:modified xsi:type="dcterms:W3CDTF">2017-06-29T13:54:00Z</dcterms:modified>
</cp:coreProperties>
</file>